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A0134" w14:textId="01871BBF" w:rsidR="00EE47DA" w:rsidRPr="005F0B64" w:rsidRDefault="00EE47DA"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r w:rsidRPr="005F0B6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40034" w:rsidRPr="005F0B64">
        <w:rPr>
          <w:rFonts w:ascii="Palatino Linotype" w:eastAsia="Times New Roman" w:hAnsi="Palatino Linotype" w:cs="Arial"/>
          <w:color w:val="000000"/>
          <w:sz w:val="24"/>
          <w:szCs w:val="24"/>
          <w:lang w:eastAsia="es-MX"/>
        </w:rPr>
        <w:t>seis de marzo de dos mil veinticuatro</w:t>
      </w:r>
      <w:r w:rsidRPr="005F0B64">
        <w:rPr>
          <w:rFonts w:ascii="Palatino Linotype" w:eastAsia="Times New Roman" w:hAnsi="Palatino Linotype" w:cs="Arial"/>
          <w:color w:val="000000"/>
          <w:sz w:val="24"/>
          <w:szCs w:val="24"/>
          <w:lang w:eastAsia="es-MX"/>
        </w:rPr>
        <w:t>.</w:t>
      </w:r>
    </w:p>
    <w:p w14:paraId="0F6D1C1C" w14:textId="77777777" w:rsidR="00333BE4" w:rsidRPr="005F0B64" w:rsidRDefault="00333BE4"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DC0715" w14:textId="77777777" w:rsidR="00EE47DA" w:rsidRPr="005F0B64" w:rsidRDefault="00EE47DA" w:rsidP="00613213">
      <w:pPr>
        <w:shd w:val="clear" w:color="auto" w:fill="FFFFFF"/>
        <w:spacing w:after="0" w:line="360" w:lineRule="auto"/>
        <w:jc w:val="both"/>
        <w:rPr>
          <w:rFonts w:ascii="Palatino Linotype" w:eastAsia="Times New Roman" w:hAnsi="Palatino Linotype" w:cs="Arial"/>
          <w:color w:val="000000"/>
          <w:sz w:val="4"/>
          <w:szCs w:val="24"/>
          <w:lang w:eastAsia="es-MX"/>
        </w:rPr>
      </w:pPr>
    </w:p>
    <w:p w14:paraId="7F089135" w14:textId="383476A4" w:rsidR="00EE47DA" w:rsidRPr="005F0B64" w:rsidRDefault="00EE47DA" w:rsidP="00613213">
      <w:pPr>
        <w:tabs>
          <w:tab w:val="left" w:pos="1701"/>
        </w:tabs>
        <w:spacing w:after="0" w:line="360" w:lineRule="auto"/>
        <w:jc w:val="both"/>
        <w:rPr>
          <w:rFonts w:ascii="Palatino Linotype" w:hAnsi="Palatino Linotype" w:cs="Arial"/>
          <w:sz w:val="24"/>
          <w:szCs w:val="24"/>
        </w:rPr>
      </w:pPr>
      <w:r w:rsidRPr="005F0B64">
        <w:rPr>
          <w:rFonts w:ascii="Palatino Linotype" w:hAnsi="Palatino Linotype" w:cs="Arial"/>
          <w:b/>
          <w:sz w:val="24"/>
        </w:rPr>
        <w:t>VISTO</w:t>
      </w:r>
      <w:r w:rsidRPr="005F0B64">
        <w:rPr>
          <w:rFonts w:ascii="Palatino Linotype" w:hAnsi="Palatino Linotype" w:cs="Arial"/>
          <w:sz w:val="24"/>
        </w:rPr>
        <w:t xml:space="preserve"> el expediente </w:t>
      </w:r>
      <w:r w:rsidRPr="005F0B64">
        <w:rPr>
          <w:rFonts w:ascii="Palatino Linotype" w:hAnsi="Palatino Linotype" w:cs="Arial"/>
          <w:sz w:val="24"/>
          <w:szCs w:val="24"/>
        </w:rPr>
        <w:t xml:space="preserve">electrónico formado con motivo del recurso de revisión número </w:t>
      </w:r>
      <w:r w:rsidR="00340034" w:rsidRPr="005F0B64">
        <w:rPr>
          <w:rFonts w:ascii="Palatino Linotype" w:hAnsi="Palatino Linotype" w:cs="Arial"/>
          <w:b/>
          <w:bCs/>
          <w:sz w:val="24"/>
          <w:szCs w:val="24"/>
          <w:lang w:eastAsia="es-MX"/>
        </w:rPr>
        <w:t>06950/INFOEM/IP/RR/2023</w:t>
      </w:r>
      <w:r w:rsidRPr="005F0B64">
        <w:rPr>
          <w:rFonts w:ascii="Palatino Linotype" w:hAnsi="Palatino Linotype" w:cs="Arial"/>
          <w:sz w:val="24"/>
          <w:szCs w:val="24"/>
        </w:rPr>
        <w:t xml:space="preserve">, </w:t>
      </w:r>
      <w:r w:rsidR="00340034" w:rsidRPr="005F0B64">
        <w:rPr>
          <w:rFonts w:ascii="Palatino Linotype" w:hAnsi="Palatino Linotype"/>
          <w:sz w:val="24"/>
          <w:szCs w:val="24"/>
        </w:rPr>
        <w:t>promovido por</w:t>
      </w:r>
      <w:r w:rsidR="00340034" w:rsidRPr="005F0B64">
        <w:rPr>
          <w:rFonts w:ascii="Palatino Linotype" w:hAnsi="Palatino Linotype"/>
          <w:sz w:val="24"/>
          <w:szCs w:val="24"/>
          <w:lang w:val="es-ES_tradnl"/>
        </w:rPr>
        <w:t xml:space="preserve"> un particular que al momento de ingresar la solicitud de información no señaló nombre o seudónimo con el cual desee ser identificado</w:t>
      </w:r>
      <w:r w:rsidR="00340034" w:rsidRPr="005F0B64">
        <w:rPr>
          <w:rFonts w:ascii="Palatino Linotype" w:hAnsi="Palatino Linotype"/>
          <w:sz w:val="24"/>
          <w:szCs w:val="24"/>
        </w:rPr>
        <w:t xml:space="preserve">, quien en lo sucesivo y para efectos prácticos se le denominara como </w:t>
      </w:r>
      <w:r w:rsidR="00340034" w:rsidRPr="005F0B64">
        <w:rPr>
          <w:rFonts w:ascii="Palatino Linotype" w:hAnsi="Palatino Linotype"/>
          <w:b/>
          <w:sz w:val="24"/>
          <w:szCs w:val="24"/>
        </w:rPr>
        <w:t>El Recurrente</w:t>
      </w:r>
      <w:r w:rsidRPr="005F0B64">
        <w:rPr>
          <w:rFonts w:ascii="Palatino Linotype" w:hAnsi="Palatino Linotype" w:cs="Arial"/>
          <w:sz w:val="24"/>
          <w:szCs w:val="24"/>
        </w:rPr>
        <w:t xml:space="preserve">, en contra de la </w:t>
      </w:r>
      <w:r w:rsidR="00364822" w:rsidRPr="005F0B64">
        <w:rPr>
          <w:rFonts w:ascii="Palatino Linotype" w:hAnsi="Palatino Linotype" w:cs="Arial"/>
          <w:sz w:val="24"/>
          <w:szCs w:val="24"/>
        </w:rPr>
        <w:t>respuesta de</w:t>
      </w:r>
      <w:r w:rsidR="00465489" w:rsidRPr="005F0B64">
        <w:rPr>
          <w:rFonts w:ascii="Palatino Linotype" w:hAnsi="Palatino Linotype" w:cs="Arial"/>
          <w:sz w:val="24"/>
          <w:szCs w:val="24"/>
        </w:rPr>
        <w:t>l</w:t>
      </w:r>
      <w:r w:rsidRPr="005F0B64">
        <w:rPr>
          <w:rFonts w:ascii="Palatino Linotype" w:hAnsi="Palatino Linotype" w:cs="Arial"/>
          <w:sz w:val="24"/>
          <w:szCs w:val="24"/>
        </w:rPr>
        <w:t xml:space="preserve"> </w:t>
      </w:r>
      <w:r w:rsidR="00340034" w:rsidRPr="005F0B64">
        <w:rPr>
          <w:rFonts w:ascii="Palatino Linotype" w:hAnsi="Palatino Linotype" w:cs="Arial"/>
          <w:b/>
          <w:sz w:val="24"/>
          <w:szCs w:val="24"/>
        </w:rPr>
        <w:t>Ayuntamiento de Toluca</w:t>
      </w:r>
      <w:r w:rsidRPr="005F0B64">
        <w:rPr>
          <w:rFonts w:ascii="Palatino Linotype" w:hAnsi="Palatino Linotype" w:cs="Arial"/>
          <w:sz w:val="24"/>
          <w:szCs w:val="24"/>
        </w:rPr>
        <w:t>, en lo subsecuente</w:t>
      </w:r>
      <w:r w:rsidRPr="005F0B64">
        <w:rPr>
          <w:rFonts w:ascii="Palatino Linotype" w:hAnsi="Palatino Linotype" w:cs="Arial"/>
          <w:b/>
          <w:sz w:val="24"/>
          <w:szCs w:val="24"/>
        </w:rPr>
        <w:t xml:space="preserve"> El Sujeto Obligado, </w:t>
      </w:r>
      <w:r w:rsidRPr="005F0B64">
        <w:rPr>
          <w:rFonts w:ascii="Palatino Linotype" w:hAnsi="Palatino Linotype" w:cs="Arial"/>
          <w:sz w:val="24"/>
          <w:szCs w:val="24"/>
        </w:rPr>
        <w:t>se procede a dictar la presente resolución.</w:t>
      </w:r>
    </w:p>
    <w:p w14:paraId="06B7A3A1" w14:textId="77777777" w:rsidR="00333BE4" w:rsidRPr="005F0B64" w:rsidRDefault="00333BE4" w:rsidP="00613213">
      <w:pPr>
        <w:tabs>
          <w:tab w:val="left" w:pos="1701"/>
        </w:tabs>
        <w:spacing w:after="0" w:line="360" w:lineRule="auto"/>
        <w:jc w:val="both"/>
        <w:rPr>
          <w:rFonts w:ascii="Palatino Linotype" w:hAnsi="Palatino Linotype" w:cs="Arial"/>
          <w:b/>
          <w:bCs/>
          <w:sz w:val="24"/>
          <w:szCs w:val="24"/>
          <w:lang w:eastAsia="es-MX"/>
        </w:rPr>
      </w:pPr>
    </w:p>
    <w:p w14:paraId="4E0D1740" w14:textId="77777777" w:rsidR="00EE47DA" w:rsidRPr="005F0B64" w:rsidRDefault="00EE47DA" w:rsidP="00613213">
      <w:pPr>
        <w:pStyle w:val="Sinespaciado"/>
        <w:rPr>
          <w:sz w:val="2"/>
        </w:rPr>
      </w:pPr>
    </w:p>
    <w:p w14:paraId="6741E231" w14:textId="77777777" w:rsidR="00EE47DA" w:rsidRPr="005F0B64" w:rsidRDefault="00EE47DA" w:rsidP="00613213">
      <w:pPr>
        <w:spacing w:after="0" w:line="360" w:lineRule="auto"/>
        <w:jc w:val="center"/>
        <w:rPr>
          <w:rFonts w:ascii="Palatino Linotype" w:hAnsi="Palatino Linotype"/>
          <w:b/>
          <w:sz w:val="28"/>
        </w:rPr>
      </w:pPr>
      <w:r w:rsidRPr="005F0B64">
        <w:rPr>
          <w:rFonts w:ascii="Palatino Linotype" w:hAnsi="Palatino Linotype"/>
          <w:b/>
          <w:sz w:val="28"/>
        </w:rPr>
        <w:t>A N T E C E D E N T E S   D E L   A S U N T O</w:t>
      </w:r>
    </w:p>
    <w:p w14:paraId="658F59E0" w14:textId="77777777" w:rsidR="00333BE4" w:rsidRPr="005F0B64" w:rsidRDefault="00333BE4" w:rsidP="00613213">
      <w:pPr>
        <w:spacing w:after="0" w:line="360" w:lineRule="auto"/>
        <w:jc w:val="center"/>
        <w:rPr>
          <w:rFonts w:ascii="Palatino Linotype" w:hAnsi="Palatino Linotype"/>
          <w:b/>
          <w:sz w:val="28"/>
        </w:rPr>
      </w:pPr>
    </w:p>
    <w:p w14:paraId="4777CBAE" w14:textId="77777777" w:rsidR="00EE47DA" w:rsidRPr="005F0B64" w:rsidRDefault="00EE47DA" w:rsidP="00613213">
      <w:pPr>
        <w:spacing w:after="0" w:line="360" w:lineRule="auto"/>
        <w:jc w:val="both"/>
        <w:rPr>
          <w:rFonts w:ascii="Palatino Linotype" w:hAnsi="Palatino Linotype"/>
        </w:rPr>
      </w:pPr>
      <w:r w:rsidRPr="005F0B64">
        <w:rPr>
          <w:rFonts w:ascii="Palatino Linotype" w:hAnsi="Palatino Linotype" w:cs="Arial"/>
          <w:b/>
          <w:sz w:val="28"/>
        </w:rPr>
        <w:t>PRIMERO.</w:t>
      </w:r>
      <w:r w:rsidRPr="005F0B64">
        <w:rPr>
          <w:rFonts w:ascii="Palatino Linotype" w:hAnsi="Palatino Linotype" w:cs="Arial"/>
        </w:rPr>
        <w:t xml:space="preserve"> </w:t>
      </w:r>
      <w:r w:rsidRPr="005F0B64">
        <w:rPr>
          <w:rFonts w:ascii="Palatino Linotype" w:hAnsi="Palatino Linotype"/>
          <w:b/>
          <w:sz w:val="28"/>
          <w:szCs w:val="28"/>
        </w:rPr>
        <w:t>De la Solicitud de Información.</w:t>
      </w:r>
    </w:p>
    <w:p w14:paraId="59CD9BDD" w14:textId="61E388BB" w:rsidR="00EE47DA" w:rsidRPr="005F0B64" w:rsidRDefault="00EE47DA" w:rsidP="00613213">
      <w:pPr>
        <w:spacing w:after="0" w:line="360" w:lineRule="auto"/>
        <w:jc w:val="both"/>
        <w:rPr>
          <w:rFonts w:ascii="Palatino Linotype" w:hAnsi="Palatino Linotype" w:cs="Arial"/>
          <w:sz w:val="24"/>
        </w:rPr>
      </w:pPr>
      <w:r w:rsidRPr="005F0B64">
        <w:rPr>
          <w:rFonts w:ascii="Palatino Linotype" w:hAnsi="Palatino Linotype" w:cs="Arial"/>
          <w:sz w:val="24"/>
        </w:rPr>
        <w:t xml:space="preserve">Con fecha </w:t>
      </w:r>
      <w:r w:rsidR="00E7412E" w:rsidRPr="005F0B64">
        <w:rPr>
          <w:rFonts w:ascii="Palatino Linotype" w:hAnsi="Palatino Linotype" w:cs="Arial"/>
          <w:sz w:val="24"/>
        </w:rPr>
        <w:t>dieciocho de septiembre de dos mil veintitrés</w:t>
      </w:r>
      <w:r w:rsidRPr="005F0B64">
        <w:rPr>
          <w:rFonts w:ascii="Palatino Linotype" w:hAnsi="Palatino Linotype" w:cs="Arial"/>
          <w:sz w:val="24"/>
        </w:rPr>
        <w:t>,</w:t>
      </w:r>
      <w:r w:rsidR="00E7412E" w:rsidRPr="005F0B64">
        <w:rPr>
          <w:rFonts w:ascii="Palatino Linotype" w:hAnsi="Palatino Linotype" w:cs="Arial"/>
          <w:sz w:val="24"/>
        </w:rPr>
        <w:t xml:space="preserve"> </w:t>
      </w:r>
      <w:r w:rsidR="00E7412E" w:rsidRPr="005F0B64">
        <w:rPr>
          <w:rFonts w:ascii="Palatino Linotype" w:hAnsi="Palatino Linotype" w:cs="Arial"/>
          <w:b/>
          <w:bCs/>
          <w:sz w:val="24"/>
        </w:rPr>
        <w:t>El</w:t>
      </w:r>
      <w:r w:rsidR="00861676" w:rsidRPr="005F0B64">
        <w:rPr>
          <w:rFonts w:ascii="Palatino Linotype" w:hAnsi="Palatino Linotype" w:cs="Arial"/>
          <w:b/>
          <w:sz w:val="24"/>
        </w:rPr>
        <w:t xml:space="preserve"> Recurrente</w:t>
      </w:r>
      <w:r w:rsidRPr="005F0B64">
        <w:rPr>
          <w:rFonts w:ascii="Palatino Linotype" w:hAnsi="Palatino Linotype" w:cs="Arial"/>
          <w:sz w:val="24"/>
        </w:rPr>
        <w:t xml:space="preserve"> presentó a </w:t>
      </w:r>
      <w:r w:rsidR="00861676" w:rsidRPr="005F0B64">
        <w:rPr>
          <w:rFonts w:ascii="Palatino Linotype" w:hAnsi="Palatino Linotype" w:cs="Arial"/>
          <w:sz w:val="24"/>
        </w:rPr>
        <w:t xml:space="preserve">través del </w:t>
      </w:r>
      <w:r w:rsidR="00884EEA" w:rsidRPr="005F0B64">
        <w:rPr>
          <w:rFonts w:ascii="Palatino Linotype" w:hAnsi="Palatino Linotype" w:cs="Arial"/>
          <w:sz w:val="24"/>
        </w:rPr>
        <w:t xml:space="preserve">Sistema de Acceso a la Información Mexiquense </w:t>
      </w:r>
      <w:r w:rsidRPr="005F0B64">
        <w:rPr>
          <w:rFonts w:ascii="Palatino Linotype" w:hAnsi="Palatino Linotype" w:cs="Arial"/>
          <w:sz w:val="24"/>
        </w:rPr>
        <w:t>(</w:t>
      </w:r>
      <w:r w:rsidRPr="005F0B64">
        <w:rPr>
          <w:rFonts w:ascii="Palatino Linotype" w:hAnsi="Palatino Linotype" w:cs="Arial"/>
          <w:b/>
          <w:sz w:val="24"/>
        </w:rPr>
        <w:t>SA</w:t>
      </w:r>
      <w:r w:rsidR="00884EEA" w:rsidRPr="005F0B64">
        <w:rPr>
          <w:rFonts w:ascii="Palatino Linotype" w:hAnsi="Palatino Linotype" w:cs="Arial"/>
          <w:b/>
          <w:sz w:val="24"/>
        </w:rPr>
        <w:t>IMEX</w:t>
      </w:r>
      <w:r w:rsidRPr="005F0B64">
        <w:rPr>
          <w:rFonts w:ascii="Palatino Linotype" w:hAnsi="Palatino Linotype" w:cs="Arial"/>
          <w:sz w:val="24"/>
        </w:rPr>
        <w:t xml:space="preserve">) ante </w:t>
      </w:r>
      <w:r w:rsidRPr="005F0B64">
        <w:rPr>
          <w:rFonts w:ascii="Palatino Linotype" w:hAnsi="Palatino Linotype" w:cs="Arial"/>
          <w:b/>
          <w:sz w:val="24"/>
        </w:rPr>
        <w:t>El Sujeto Obligado</w:t>
      </w:r>
      <w:r w:rsidRPr="005F0B64">
        <w:rPr>
          <w:rFonts w:ascii="Palatino Linotype" w:hAnsi="Palatino Linotype" w:cs="Arial"/>
          <w:sz w:val="24"/>
        </w:rPr>
        <w:t xml:space="preserve">, </w:t>
      </w:r>
      <w:r w:rsidR="00884EEA" w:rsidRPr="005F0B64">
        <w:rPr>
          <w:rFonts w:ascii="Palatino Linotype" w:hAnsi="Palatino Linotype" w:cs="Arial"/>
          <w:sz w:val="24"/>
        </w:rPr>
        <w:t xml:space="preserve">la </w:t>
      </w:r>
      <w:r w:rsidRPr="005F0B64">
        <w:rPr>
          <w:rFonts w:ascii="Palatino Linotype" w:hAnsi="Palatino Linotype" w:cs="Arial"/>
          <w:sz w:val="24"/>
        </w:rPr>
        <w:t xml:space="preserve">solicitud de acceso a </w:t>
      </w:r>
      <w:r w:rsidR="00884EEA" w:rsidRPr="005F0B64">
        <w:rPr>
          <w:rFonts w:ascii="Palatino Linotype" w:hAnsi="Palatino Linotype" w:cs="Arial"/>
          <w:sz w:val="24"/>
        </w:rPr>
        <w:t>la información</w:t>
      </w:r>
      <w:r w:rsidRPr="005F0B64">
        <w:rPr>
          <w:rFonts w:ascii="Palatino Linotype" w:hAnsi="Palatino Linotype" w:cs="Arial"/>
          <w:sz w:val="24"/>
        </w:rPr>
        <w:t>, registrada bajo el número de expediente</w:t>
      </w:r>
      <w:r w:rsidRPr="005F0B64">
        <w:rPr>
          <w:rFonts w:ascii="Palatino Linotype" w:hAnsi="Palatino Linotype" w:cs="Arial"/>
          <w:b/>
          <w:sz w:val="24"/>
        </w:rPr>
        <w:t xml:space="preserve"> </w:t>
      </w:r>
      <w:r w:rsidR="00E7412E" w:rsidRPr="005F0B64">
        <w:rPr>
          <w:rFonts w:ascii="Palatino Linotype" w:hAnsi="Palatino Linotype" w:cs="Arial"/>
          <w:b/>
          <w:sz w:val="24"/>
        </w:rPr>
        <w:t>03371/TOLUCA/IP/2023</w:t>
      </w:r>
      <w:r w:rsidRPr="005F0B64">
        <w:rPr>
          <w:rFonts w:ascii="Palatino Linotype" w:hAnsi="Palatino Linotype" w:cs="Arial"/>
          <w:sz w:val="24"/>
          <w:lang w:eastAsia="es-MX"/>
        </w:rPr>
        <w:t xml:space="preserve">, </w:t>
      </w:r>
      <w:r w:rsidRPr="005F0B64">
        <w:rPr>
          <w:rFonts w:ascii="Palatino Linotype" w:hAnsi="Palatino Linotype" w:cs="Arial"/>
          <w:sz w:val="24"/>
        </w:rPr>
        <w:t xml:space="preserve">mediante la cual solicitó </w:t>
      </w:r>
      <w:r w:rsidR="00861676" w:rsidRPr="005F0B64">
        <w:rPr>
          <w:rFonts w:ascii="Palatino Linotype" w:hAnsi="Palatino Linotype" w:cs="Arial"/>
          <w:sz w:val="24"/>
        </w:rPr>
        <w:t>lo siguiente</w:t>
      </w:r>
      <w:r w:rsidRPr="005F0B64">
        <w:rPr>
          <w:rFonts w:ascii="Palatino Linotype" w:hAnsi="Palatino Linotype" w:cs="Arial"/>
          <w:sz w:val="24"/>
        </w:rPr>
        <w:t>:</w:t>
      </w:r>
    </w:p>
    <w:p w14:paraId="3FE15C54" w14:textId="77777777" w:rsidR="00333BE4" w:rsidRPr="005F0B64" w:rsidRDefault="00333BE4" w:rsidP="00613213">
      <w:pPr>
        <w:spacing w:after="0" w:line="360" w:lineRule="auto"/>
        <w:jc w:val="both"/>
        <w:rPr>
          <w:rFonts w:ascii="Palatino Linotype" w:hAnsi="Palatino Linotype" w:cs="Arial"/>
          <w:sz w:val="24"/>
        </w:rPr>
      </w:pPr>
    </w:p>
    <w:p w14:paraId="439FE3B3" w14:textId="77777777" w:rsidR="003923DA" w:rsidRPr="005F0B64" w:rsidRDefault="003923DA" w:rsidP="00613213">
      <w:pPr>
        <w:spacing w:after="0"/>
        <w:rPr>
          <w:sz w:val="2"/>
        </w:rPr>
      </w:pPr>
    </w:p>
    <w:p w14:paraId="67EF140E" w14:textId="760145DD" w:rsidR="001952D9" w:rsidRPr="005F0B64" w:rsidRDefault="00035B6B" w:rsidP="00613213">
      <w:pPr>
        <w:spacing w:after="0" w:line="240" w:lineRule="auto"/>
        <w:ind w:left="851" w:right="851"/>
        <w:jc w:val="both"/>
        <w:rPr>
          <w:rFonts w:ascii="Palatino Linotype" w:eastAsia="Calibri" w:hAnsi="Palatino Linotype" w:cs="Arial"/>
          <w:i/>
          <w:szCs w:val="24"/>
          <w:lang w:val="es-ES" w:eastAsia="es-ES"/>
        </w:rPr>
      </w:pPr>
      <w:r w:rsidRPr="005F0B64">
        <w:rPr>
          <w:rFonts w:ascii="Palatino Linotype" w:eastAsia="Calibri" w:hAnsi="Palatino Linotype" w:cs="Arial"/>
          <w:i/>
          <w:szCs w:val="24"/>
          <w:lang w:val="es-ES" w:eastAsia="es-ES"/>
        </w:rPr>
        <w:t>“</w:t>
      </w:r>
      <w:r w:rsidR="00E7412E" w:rsidRPr="005F0B64">
        <w:rPr>
          <w:rFonts w:ascii="Palatino Linotype" w:eastAsia="Calibri" w:hAnsi="Palatino Linotype" w:cs="Arial"/>
          <w:i/>
          <w:szCs w:val="24"/>
          <w:lang w:val="es-ES" w:eastAsia="es-ES"/>
        </w:rPr>
        <w:t>Solicito el nombramiento de la C. LILIANA ROMERO MEDINA, quien fuera servidora pública en el H. Ayuntamiento de Toluca en los años 1997, 1999 y 2000.</w:t>
      </w:r>
      <w:r w:rsidRPr="005F0B64">
        <w:rPr>
          <w:rFonts w:ascii="Palatino Linotype" w:eastAsia="Calibri" w:hAnsi="Palatino Linotype" w:cs="Arial"/>
          <w:i/>
          <w:szCs w:val="24"/>
          <w:lang w:val="es-ES" w:eastAsia="es-ES"/>
        </w:rPr>
        <w:t>” (Sic.)</w:t>
      </w:r>
    </w:p>
    <w:p w14:paraId="59E1489B" w14:textId="77777777" w:rsidR="00B26F38" w:rsidRPr="005F0B64" w:rsidRDefault="00B26F38" w:rsidP="00613213">
      <w:pPr>
        <w:spacing w:after="0" w:line="240" w:lineRule="auto"/>
        <w:ind w:right="851"/>
        <w:jc w:val="both"/>
        <w:rPr>
          <w:rFonts w:ascii="Palatino Linotype" w:eastAsia="Times New Roman" w:hAnsi="Palatino Linotype" w:cs="Times New Roman"/>
          <w:b/>
          <w:sz w:val="24"/>
          <w:szCs w:val="24"/>
          <w:lang w:val="es-ES_tradnl" w:eastAsia="es-ES"/>
        </w:rPr>
      </w:pPr>
    </w:p>
    <w:p w14:paraId="32AB5540" w14:textId="77777777" w:rsidR="00F722E8" w:rsidRPr="005F0B64" w:rsidRDefault="00F722E8" w:rsidP="00613213">
      <w:pPr>
        <w:spacing w:after="0" w:line="240" w:lineRule="auto"/>
        <w:ind w:right="851"/>
        <w:jc w:val="both"/>
        <w:rPr>
          <w:rFonts w:ascii="Palatino Linotype" w:eastAsia="Times New Roman" w:hAnsi="Palatino Linotype" w:cs="Times New Roman"/>
          <w:b/>
          <w:sz w:val="24"/>
          <w:szCs w:val="24"/>
          <w:lang w:val="es-ES_tradnl" w:eastAsia="es-ES"/>
        </w:rPr>
      </w:pPr>
    </w:p>
    <w:p w14:paraId="38782068" w14:textId="18CE0E5C" w:rsidR="00862A63" w:rsidRPr="005F0B64" w:rsidRDefault="00884EEA" w:rsidP="00547434">
      <w:pPr>
        <w:spacing w:after="0" w:line="240" w:lineRule="auto"/>
        <w:ind w:right="851"/>
        <w:jc w:val="both"/>
        <w:rPr>
          <w:rFonts w:ascii="Palatino Linotype" w:eastAsia="Times New Roman" w:hAnsi="Palatino Linotype" w:cs="Times New Roman"/>
          <w:sz w:val="24"/>
          <w:szCs w:val="24"/>
          <w:lang w:val="es-ES_tradnl" w:eastAsia="es-ES"/>
        </w:rPr>
      </w:pPr>
      <w:r w:rsidRPr="005F0B64">
        <w:rPr>
          <w:rFonts w:ascii="Palatino Linotype" w:eastAsia="Times New Roman" w:hAnsi="Palatino Linotype" w:cs="Times New Roman"/>
          <w:b/>
          <w:sz w:val="24"/>
          <w:szCs w:val="24"/>
          <w:lang w:val="es-ES_tradnl" w:eastAsia="es-ES"/>
        </w:rPr>
        <w:t>MODALIDAD DE ENTREGA</w:t>
      </w:r>
      <w:r w:rsidR="00EE47DA" w:rsidRPr="005F0B64">
        <w:rPr>
          <w:rFonts w:ascii="Palatino Linotype" w:eastAsia="Times New Roman" w:hAnsi="Palatino Linotype" w:cs="Times New Roman"/>
          <w:sz w:val="24"/>
          <w:szCs w:val="24"/>
          <w:lang w:val="es-ES_tradnl" w:eastAsia="es-ES"/>
        </w:rPr>
        <w:t xml:space="preserve">: </w:t>
      </w:r>
      <w:r w:rsidRPr="005F0B64">
        <w:rPr>
          <w:rFonts w:ascii="Palatino Linotype" w:eastAsia="Times New Roman" w:hAnsi="Palatino Linotype" w:cs="Times New Roman"/>
          <w:sz w:val="24"/>
          <w:szCs w:val="24"/>
          <w:lang w:val="es-ES_tradnl" w:eastAsia="es-ES"/>
        </w:rPr>
        <w:t>A</w:t>
      </w:r>
      <w:r w:rsidR="00EE47DA" w:rsidRPr="005F0B64">
        <w:rPr>
          <w:rFonts w:ascii="Palatino Linotype" w:eastAsia="Times New Roman" w:hAnsi="Palatino Linotype" w:cs="Times New Roman"/>
          <w:sz w:val="24"/>
          <w:szCs w:val="24"/>
          <w:lang w:val="es-ES_tradnl" w:eastAsia="es-ES"/>
        </w:rPr>
        <w:t xml:space="preserve"> través del </w:t>
      </w:r>
      <w:r w:rsidR="0084300B" w:rsidRPr="005F0B64">
        <w:rPr>
          <w:rFonts w:ascii="Palatino Linotype" w:eastAsia="Times New Roman" w:hAnsi="Palatino Linotype" w:cs="Times New Roman"/>
          <w:b/>
          <w:sz w:val="24"/>
          <w:szCs w:val="24"/>
          <w:lang w:val="es-ES_tradnl" w:eastAsia="es-ES"/>
        </w:rPr>
        <w:t>SA</w:t>
      </w:r>
      <w:r w:rsidRPr="005F0B64">
        <w:rPr>
          <w:rFonts w:ascii="Palatino Linotype" w:eastAsia="Times New Roman" w:hAnsi="Palatino Linotype" w:cs="Times New Roman"/>
          <w:b/>
          <w:sz w:val="24"/>
          <w:szCs w:val="24"/>
          <w:lang w:val="es-ES_tradnl" w:eastAsia="es-ES"/>
        </w:rPr>
        <w:t>IMEX</w:t>
      </w:r>
      <w:r w:rsidR="00EE47DA" w:rsidRPr="005F0B64">
        <w:rPr>
          <w:rFonts w:ascii="Palatino Linotype" w:eastAsia="Times New Roman" w:hAnsi="Palatino Linotype" w:cs="Times New Roman"/>
          <w:sz w:val="24"/>
          <w:szCs w:val="24"/>
          <w:lang w:val="es-ES_tradnl" w:eastAsia="es-ES"/>
        </w:rPr>
        <w:t>.</w:t>
      </w:r>
    </w:p>
    <w:p w14:paraId="46B20C45" w14:textId="44F9A693" w:rsidR="00884EEA" w:rsidRPr="005F0B64" w:rsidRDefault="00AB4E54" w:rsidP="00613213">
      <w:pPr>
        <w:spacing w:after="0" w:line="360" w:lineRule="auto"/>
        <w:jc w:val="both"/>
        <w:rPr>
          <w:rFonts w:ascii="Palatino Linotype" w:hAnsi="Palatino Linotype" w:cs="Arial"/>
          <w:b/>
          <w:sz w:val="28"/>
        </w:rPr>
      </w:pPr>
      <w:r w:rsidRPr="005F0B64">
        <w:rPr>
          <w:rFonts w:ascii="Palatino Linotype" w:hAnsi="Palatino Linotype" w:cs="Arial"/>
          <w:b/>
          <w:sz w:val="28"/>
        </w:rPr>
        <w:lastRenderedPageBreak/>
        <w:t>SEGUNDO</w:t>
      </w:r>
      <w:r w:rsidR="00884EEA" w:rsidRPr="005F0B64">
        <w:rPr>
          <w:rFonts w:ascii="Palatino Linotype" w:hAnsi="Palatino Linotype" w:cs="Arial"/>
          <w:b/>
          <w:sz w:val="28"/>
        </w:rPr>
        <w:t xml:space="preserve">. </w:t>
      </w:r>
      <w:r w:rsidR="00884EEA" w:rsidRPr="005F0B64">
        <w:rPr>
          <w:rFonts w:ascii="Palatino Linotype" w:hAnsi="Palatino Linotype" w:cs="Arial"/>
          <w:b/>
          <w:sz w:val="28"/>
          <w:szCs w:val="20"/>
        </w:rPr>
        <w:t>De la respuesta del Sujeto Obligado.</w:t>
      </w:r>
    </w:p>
    <w:p w14:paraId="378D8869" w14:textId="3075350D" w:rsidR="00B106E8" w:rsidRPr="005F0B64" w:rsidRDefault="00884EEA" w:rsidP="00613213">
      <w:pPr>
        <w:spacing w:after="0" w:line="360" w:lineRule="auto"/>
        <w:jc w:val="both"/>
        <w:rPr>
          <w:rFonts w:ascii="Palatino Linotype" w:hAnsi="Palatino Linotype" w:cs="Arial"/>
          <w:sz w:val="24"/>
          <w:szCs w:val="24"/>
        </w:rPr>
      </w:pPr>
      <w:r w:rsidRPr="005F0B64">
        <w:rPr>
          <w:rFonts w:ascii="Palatino Linotype" w:hAnsi="Palatino Linotype" w:cs="Arial"/>
          <w:sz w:val="24"/>
        </w:rPr>
        <w:t xml:space="preserve">En el expediente electrónico </w:t>
      </w:r>
      <w:r w:rsidRPr="005F0B64">
        <w:rPr>
          <w:rFonts w:ascii="Palatino Linotype" w:hAnsi="Palatino Linotype" w:cs="Arial"/>
          <w:b/>
          <w:sz w:val="24"/>
        </w:rPr>
        <w:t>SAIMEX</w:t>
      </w:r>
      <w:r w:rsidRPr="005F0B64">
        <w:rPr>
          <w:rFonts w:ascii="Palatino Linotype" w:hAnsi="Palatino Linotype" w:cs="Arial"/>
          <w:sz w:val="24"/>
        </w:rPr>
        <w:t xml:space="preserve">, se aprecia que </w:t>
      </w:r>
      <w:r w:rsidRPr="005F0B64">
        <w:rPr>
          <w:rFonts w:ascii="Palatino Linotype" w:hAnsi="Palatino Linotype" w:cs="Arial"/>
          <w:b/>
          <w:sz w:val="24"/>
        </w:rPr>
        <w:t>El Sujeto Obligado</w:t>
      </w:r>
      <w:r w:rsidRPr="005F0B64">
        <w:rPr>
          <w:rFonts w:ascii="Palatino Linotype" w:hAnsi="Palatino Linotype" w:cs="Arial"/>
          <w:sz w:val="24"/>
        </w:rPr>
        <w:t xml:space="preserve"> </w:t>
      </w:r>
      <w:r w:rsidR="00B106E8" w:rsidRPr="005F0B64">
        <w:rPr>
          <w:rFonts w:ascii="Palatino Linotype" w:hAnsi="Palatino Linotype" w:cs="Arial"/>
          <w:sz w:val="24"/>
        </w:rPr>
        <w:t xml:space="preserve">en fecha </w:t>
      </w:r>
      <w:r w:rsidR="00E7412E" w:rsidRPr="005F0B64">
        <w:rPr>
          <w:rFonts w:ascii="Palatino Linotype" w:hAnsi="Palatino Linotype" w:cs="Arial"/>
          <w:sz w:val="24"/>
        </w:rPr>
        <w:t>nueve de octubre de dos mil veintitrés</w:t>
      </w:r>
      <w:r w:rsidR="00B106E8" w:rsidRPr="005F0B64">
        <w:rPr>
          <w:rFonts w:ascii="Palatino Linotype" w:hAnsi="Palatino Linotype" w:cs="Arial"/>
          <w:sz w:val="24"/>
        </w:rPr>
        <w:t xml:space="preserve">, </w:t>
      </w:r>
      <w:r w:rsidR="00B106E8" w:rsidRPr="005F0B64">
        <w:rPr>
          <w:rFonts w:ascii="Palatino Linotype" w:hAnsi="Palatino Linotype" w:cs="Arial"/>
          <w:sz w:val="24"/>
          <w:szCs w:val="24"/>
        </w:rPr>
        <w:t>dio respuesta a la solicitud de información señalando lo siguiente:</w:t>
      </w:r>
    </w:p>
    <w:p w14:paraId="4BB6F9B6" w14:textId="77777777" w:rsidR="005B5871" w:rsidRPr="005F0B64" w:rsidRDefault="005B5871" w:rsidP="00613213">
      <w:pPr>
        <w:pStyle w:val="Sinespaciado"/>
        <w:rPr>
          <w:sz w:val="14"/>
        </w:rPr>
      </w:pPr>
    </w:p>
    <w:p w14:paraId="35654028" w14:textId="77777777" w:rsidR="00E7412E" w:rsidRPr="005F0B64" w:rsidRDefault="00843EF0" w:rsidP="00E7412E">
      <w:pPr>
        <w:spacing w:after="0" w:line="240" w:lineRule="auto"/>
        <w:ind w:left="567" w:right="708"/>
        <w:jc w:val="right"/>
        <w:rPr>
          <w:rFonts w:ascii="Palatino Linotype" w:hAnsi="Palatino Linotype" w:cs="Arial"/>
          <w:b/>
          <w:bCs/>
          <w:i/>
          <w:u w:val="single"/>
        </w:rPr>
      </w:pPr>
      <w:r w:rsidRPr="005F0B64">
        <w:rPr>
          <w:rFonts w:ascii="Palatino Linotype" w:hAnsi="Palatino Linotype" w:cs="Arial"/>
          <w:i/>
        </w:rPr>
        <w:t>“</w:t>
      </w:r>
      <w:r w:rsidR="00E7412E" w:rsidRPr="005F0B64">
        <w:rPr>
          <w:rFonts w:ascii="Palatino Linotype" w:hAnsi="Palatino Linotype" w:cs="Arial"/>
          <w:i/>
        </w:rPr>
        <w:t xml:space="preserve">Folio de la solicitud: </w:t>
      </w:r>
      <w:r w:rsidR="00E7412E" w:rsidRPr="005F0B64">
        <w:rPr>
          <w:rFonts w:ascii="Palatino Linotype" w:hAnsi="Palatino Linotype" w:cs="Arial"/>
          <w:b/>
          <w:bCs/>
          <w:i/>
          <w:u w:val="single"/>
        </w:rPr>
        <w:t>03371/TOLUCA/IP/2023</w:t>
      </w:r>
    </w:p>
    <w:p w14:paraId="4FBEAFAB" w14:textId="77777777" w:rsidR="00E7412E" w:rsidRPr="005F0B64" w:rsidRDefault="00E7412E" w:rsidP="00E7412E">
      <w:pPr>
        <w:spacing w:after="0" w:line="240" w:lineRule="auto"/>
        <w:ind w:left="567" w:right="708"/>
        <w:jc w:val="both"/>
        <w:rPr>
          <w:rFonts w:ascii="Palatino Linotype" w:hAnsi="Palatino Linotype" w:cs="Arial"/>
          <w:i/>
        </w:rPr>
      </w:pPr>
    </w:p>
    <w:p w14:paraId="085AFEF9" w14:textId="75E43B2A" w:rsidR="00E7412E" w:rsidRPr="005F0B64" w:rsidRDefault="00E7412E" w:rsidP="00E7412E">
      <w:pPr>
        <w:spacing w:after="0" w:line="240" w:lineRule="auto"/>
        <w:ind w:left="567" w:right="708"/>
        <w:jc w:val="both"/>
        <w:rPr>
          <w:rFonts w:ascii="Palatino Linotype" w:hAnsi="Palatino Linotype" w:cs="Arial"/>
          <w:i/>
        </w:rPr>
      </w:pPr>
      <w:r w:rsidRPr="005F0B64">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AF6124" w14:textId="77777777" w:rsidR="00E7412E" w:rsidRPr="005F0B64" w:rsidRDefault="00E7412E" w:rsidP="00E7412E">
      <w:pPr>
        <w:spacing w:after="0" w:line="240" w:lineRule="auto"/>
        <w:ind w:left="567" w:right="708"/>
        <w:jc w:val="both"/>
        <w:rPr>
          <w:rFonts w:ascii="Palatino Linotype" w:hAnsi="Palatino Linotype" w:cs="Arial"/>
          <w:i/>
        </w:rPr>
      </w:pPr>
    </w:p>
    <w:p w14:paraId="25F45207" w14:textId="77777777" w:rsidR="00E7412E" w:rsidRPr="005F0B64" w:rsidRDefault="00E7412E" w:rsidP="00E7412E">
      <w:pPr>
        <w:spacing w:after="0" w:line="240" w:lineRule="auto"/>
        <w:ind w:left="567" w:right="708"/>
        <w:jc w:val="both"/>
        <w:rPr>
          <w:rFonts w:ascii="Palatino Linotype" w:hAnsi="Palatino Linotype" w:cs="Arial"/>
          <w:i/>
        </w:rPr>
      </w:pPr>
      <w:r w:rsidRPr="005F0B64">
        <w:rPr>
          <w:rFonts w:ascii="Palatino Linotype" w:hAnsi="Palatino Linotype" w:cs="Arial"/>
          <w:i/>
        </w:rPr>
        <w:t>En atención a la solicitud con folio 03371/TOLUCA/IP/2023, me permito adjuntar al presente la respuesta correspondiente. Sin más por el momento, reciba un saludo.</w:t>
      </w:r>
    </w:p>
    <w:p w14:paraId="5AA32E1A" w14:textId="77777777" w:rsidR="00E7412E" w:rsidRPr="005F0B64" w:rsidRDefault="00E7412E" w:rsidP="00E7412E">
      <w:pPr>
        <w:spacing w:after="0" w:line="240" w:lineRule="auto"/>
        <w:ind w:left="567" w:right="708"/>
        <w:jc w:val="both"/>
        <w:rPr>
          <w:rFonts w:ascii="Palatino Linotype" w:hAnsi="Palatino Linotype" w:cs="Arial"/>
          <w:i/>
        </w:rPr>
      </w:pPr>
    </w:p>
    <w:p w14:paraId="28FB9988" w14:textId="312E5C99" w:rsidR="00E7412E" w:rsidRPr="005F0B64" w:rsidRDefault="00E7412E" w:rsidP="00E7412E">
      <w:pPr>
        <w:spacing w:after="0" w:line="240" w:lineRule="auto"/>
        <w:ind w:left="567" w:right="708"/>
        <w:jc w:val="both"/>
        <w:rPr>
          <w:rFonts w:ascii="Palatino Linotype" w:hAnsi="Palatino Linotype" w:cs="Arial"/>
          <w:i/>
        </w:rPr>
      </w:pPr>
      <w:r w:rsidRPr="005F0B64">
        <w:rPr>
          <w:rFonts w:ascii="Palatino Linotype" w:hAnsi="Palatino Linotype" w:cs="Arial"/>
          <w:i/>
        </w:rPr>
        <w:t>ATENTAMENTE</w:t>
      </w:r>
    </w:p>
    <w:p w14:paraId="5B99B137" w14:textId="573DB8B7" w:rsidR="00FC0A96" w:rsidRPr="005F0B64" w:rsidRDefault="00E7412E" w:rsidP="00E7412E">
      <w:pPr>
        <w:spacing w:after="0" w:line="240" w:lineRule="auto"/>
        <w:ind w:left="567" w:right="708"/>
        <w:jc w:val="both"/>
        <w:rPr>
          <w:rFonts w:ascii="Palatino Linotype" w:hAnsi="Palatino Linotype" w:cs="Arial"/>
          <w:i/>
        </w:rPr>
      </w:pPr>
      <w:r w:rsidRPr="005F0B64">
        <w:rPr>
          <w:rFonts w:ascii="Palatino Linotype" w:hAnsi="Palatino Linotype" w:cs="Arial"/>
          <w:i/>
        </w:rPr>
        <w:t>Lic. Norma Sofía Pérez Martínez</w:t>
      </w:r>
      <w:r w:rsidR="00843EF0" w:rsidRPr="005F0B64">
        <w:rPr>
          <w:rFonts w:ascii="Palatino Linotype" w:hAnsi="Palatino Linotype" w:cs="Arial"/>
          <w:i/>
        </w:rPr>
        <w:t>”</w:t>
      </w:r>
      <w:r w:rsidR="001F0285" w:rsidRPr="005F0B64">
        <w:rPr>
          <w:rFonts w:ascii="Palatino Linotype" w:hAnsi="Palatino Linotype" w:cs="Arial"/>
          <w:i/>
        </w:rPr>
        <w:t xml:space="preserve"> (Sic).</w:t>
      </w:r>
    </w:p>
    <w:p w14:paraId="5D527261" w14:textId="77777777" w:rsidR="00824BD0" w:rsidRPr="005F0B64" w:rsidRDefault="00824BD0" w:rsidP="00824BD0">
      <w:pPr>
        <w:spacing w:after="0" w:line="240" w:lineRule="auto"/>
        <w:ind w:left="567" w:right="708"/>
        <w:jc w:val="both"/>
        <w:rPr>
          <w:rFonts w:ascii="Palatino Linotype" w:hAnsi="Palatino Linotype" w:cs="Arial"/>
          <w:i/>
        </w:rPr>
      </w:pPr>
    </w:p>
    <w:p w14:paraId="76624371" w14:textId="577308EC" w:rsidR="00E7412E" w:rsidRPr="005F0B64" w:rsidRDefault="00E7412E" w:rsidP="00E7412E">
      <w:pPr>
        <w:spacing w:after="0" w:line="360" w:lineRule="auto"/>
        <w:jc w:val="both"/>
        <w:rPr>
          <w:rFonts w:ascii="Palatino Linotype" w:eastAsia="Calibri" w:hAnsi="Palatino Linotype" w:cs="Arial"/>
          <w:sz w:val="24"/>
          <w:szCs w:val="24"/>
          <w:lang w:val="es-ES_tradnl" w:eastAsia="es-MX"/>
        </w:rPr>
      </w:pPr>
      <w:r w:rsidRPr="005F0B64">
        <w:rPr>
          <w:rFonts w:ascii="Palatino Linotype" w:eastAsia="Calibri" w:hAnsi="Palatino Linotype" w:cs="Arial"/>
          <w:sz w:val="24"/>
          <w:szCs w:val="24"/>
          <w:lang w:val="es-ES_tradnl" w:eastAsia="es-MX"/>
        </w:rPr>
        <w:t xml:space="preserve">El Sujeto Obligado adjuntó a su respuesta </w:t>
      </w:r>
      <w:bookmarkStart w:id="0" w:name="_Hlk82038214"/>
      <w:r w:rsidRPr="005F0B64">
        <w:rPr>
          <w:rFonts w:ascii="Palatino Linotype" w:eastAsia="Calibri" w:hAnsi="Palatino Linotype" w:cs="Arial"/>
          <w:sz w:val="24"/>
          <w:szCs w:val="24"/>
          <w:lang w:val="es-ES_tradnl" w:eastAsia="es-MX"/>
        </w:rPr>
        <w:t xml:space="preserve">el archivo electrónico denominado </w:t>
      </w:r>
      <w:bookmarkEnd w:id="0"/>
      <w:r w:rsidRPr="005F0B64">
        <w:rPr>
          <w:rFonts w:ascii="Palatino Linotype" w:eastAsia="Calibri" w:hAnsi="Palatino Linotype" w:cs="Arial"/>
          <w:sz w:val="24"/>
          <w:szCs w:val="24"/>
          <w:lang w:val="es-ES_tradnl" w:eastAsia="es-MX"/>
        </w:rPr>
        <w:t>“</w:t>
      </w:r>
      <w:r w:rsidRPr="005F0B64">
        <w:rPr>
          <w:rFonts w:ascii="Palatino Linotype" w:eastAsia="Calibri" w:hAnsi="Palatino Linotype" w:cs="Arial"/>
          <w:b/>
          <w:i/>
          <w:sz w:val="24"/>
          <w:szCs w:val="24"/>
          <w:lang w:val="es-ES_tradnl" w:eastAsia="es-MX"/>
        </w:rPr>
        <w:t>Respuesta 3371.pdf</w:t>
      </w:r>
      <w:r w:rsidRPr="005F0B64">
        <w:rPr>
          <w:rFonts w:ascii="Palatino Linotype" w:eastAsia="Calibri" w:hAnsi="Palatino Linotype" w:cs="Arial"/>
          <w:i/>
          <w:sz w:val="24"/>
          <w:szCs w:val="24"/>
          <w:lang w:val="es-ES_tradnl" w:eastAsia="es-MX"/>
        </w:rPr>
        <w:t>”</w:t>
      </w:r>
      <w:r w:rsidRPr="005F0B64">
        <w:rPr>
          <w:rFonts w:ascii="Palatino Linotype" w:eastAsia="Calibri" w:hAnsi="Palatino Linotype" w:cs="Arial"/>
          <w:sz w:val="24"/>
          <w:szCs w:val="24"/>
          <w:lang w:val="es-ES_tradnl" w:eastAsia="es-MX"/>
        </w:rPr>
        <w:t>; mismo que no se reproduce por ser del conocimiento de las partes; sin embargo, serán materia de estudio en el considerado respectivo.</w:t>
      </w:r>
    </w:p>
    <w:p w14:paraId="5E1DD66A" w14:textId="77777777" w:rsidR="00E7412E" w:rsidRPr="005F0B64" w:rsidRDefault="00E7412E" w:rsidP="00FC0A96">
      <w:pPr>
        <w:pStyle w:val="Sinespaciado"/>
      </w:pPr>
    </w:p>
    <w:p w14:paraId="4EF758D7" w14:textId="77777777" w:rsidR="00E7412E" w:rsidRPr="005F0B64" w:rsidRDefault="00E7412E" w:rsidP="00FC0A96">
      <w:pPr>
        <w:pStyle w:val="Sinespaciado"/>
      </w:pPr>
    </w:p>
    <w:p w14:paraId="058FFE5A" w14:textId="71487269" w:rsidR="00884EEA" w:rsidRPr="005F0B64" w:rsidRDefault="00AB4E54" w:rsidP="00613213">
      <w:pPr>
        <w:spacing w:after="0" w:line="360" w:lineRule="auto"/>
        <w:jc w:val="both"/>
        <w:rPr>
          <w:rFonts w:ascii="Palatino Linotype" w:hAnsi="Palatino Linotype" w:cs="Arial"/>
          <w:b/>
          <w:sz w:val="28"/>
        </w:rPr>
      </w:pPr>
      <w:r w:rsidRPr="005F0B64">
        <w:rPr>
          <w:rFonts w:ascii="Palatino Linotype" w:hAnsi="Palatino Linotype" w:cs="Arial"/>
          <w:b/>
          <w:sz w:val="28"/>
        </w:rPr>
        <w:t>TERCERO</w:t>
      </w:r>
      <w:r w:rsidR="00884EEA" w:rsidRPr="005F0B64">
        <w:rPr>
          <w:rFonts w:ascii="Palatino Linotype" w:hAnsi="Palatino Linotype" w:cs="Arial"/>
          <w:b/>
          <w:sz w:val="28"/>
        </w:rPr>
        <w:t xml:space="preserve">. </w:t>
      </w:r>
      <w:r w:rsidR="00884EEA" w:rsidRPr="005F0B64">
        <w:rPr>
          <w:rFonts w:ascii="Palatino Linotype" w:hAnsi="Palatino Linotype"/>
          <w:b/>
          <w:sz w:val="28"/>
        </w:rPr>
        <w:t>Del recurso de revisión.</w:t>
      </w:r>
    </w:p>
    <w:p w14:paraId="001D8217" w14:textId="25062F76" w:rsidR="00884EEA" w:rsidRPr="005F0B64" w:rsidRDefault="00884EEA" w:rsidP="00613213">
      <w:pPr>
        <w:spacing w:after="0" w:line="360" w:lineRule="auto"/>
        <w:jc w:val="both"/>
        <w:rPr>
          <w:rFonts w:ascii="Palatino Linotype" w:hAnsi="Palatino Linotype" w:cs="Arial"/>
          <w:sz w:val="24"/>
        </w:rPr>
      </w:pPr>
      <w:r w:rsidRPr="005F0B64">
        <w:rPr>
          <w:rFonts w:ascii="Palatino Linotype" w:hAnsi="Palatino Linotype" w:cs="Arial"/>
          <w:sz w:val="24"/>
          <w:szCs w:val="24"/>
        </w:rPr>
        <w:t xml:space="preserve">Inconforme con la respuesta notificada por </w:t>
      </w:r>
      <w:r w:rsidR="00843EF0" w:rsidRPr="005F0B64">
        <w:rPr>
          <w:rFonts w:ascii="Palatino Linotype" w:hAnsi="Palatino Linotype" w:cs="Arial"/>
          <w:b/>
          <w:sz w:val="24"/>
          <w:szCs w:val="24"/>
        </w:rPr>
        <w:t>El Sujeto Obligado</w:t>
      </w:r>
      <w:r w:rsidRPr="005F0B64">
        <w:rPr>
          <w:rFonts w:ascii="Palatino Linotype" w:hAnsi="Palatino Linotype" w:cs="Arial"/>
          <w:sz w:val="24"/>
          <w:szCs w:val="24"/>
        </w:rPr>
        <w:t xml:space="preserve">, </w:t>
      </w:r>
      <w:r w:rsidR="00E7412E" w:rsidRPr="005F0B64">
        <w:rPr>
          <w:rFonts w:ascii="Palatino Linotype" w:hAnsi="Palatino Linotype" w:cs="Arial"/>
          <w:b/>
          <w:sz w:val="24"/>
          <w:szCs w:val="24"/>
        </w:rPr>
        <w:t>El</w:t>
      </w:r>
      <w:r w:rsidRPr="005F0B64">
        <w:rPr>
          <w:rFonts w:ascii="Palatino Linotype" w:hAnsi="Palatino Linotype" w:cs="Arial"/>
          <w:b/>
          <w:sz w:val="24"/>
          <w:szCs w:val="24"/>
        </w:rPr>
        <w:t xml:space="preserve"> Recurrente </w:t>
      </w:r>
      <w:r w:rsidRPr="005F0B64">
        <w:rPr>
          <w:rFonts w:ascii="Palatino Linotype" w:hAnsi="Palatino Linotype" w:cs="Arial"/>
          <w:sz w:val="24"/>
          <w:szCs w:val="24"/>
        </w:rPr>
        <w:t xml:space="preserve">interpuso el recurso de revisión, en fecha </w:t>
      </w:r>
      <w:r w:rsidR="00E7412E" w:rsidRPr="005F0B64">
        <w:rPr>
          <w:rFonts w:ascii="Palatino Linotype" w:hAnsi="Palatino Linotype" w:cs="Arial"/>
          <w:sz w:val="24"/>
          <w:szCs w:val="24"/>
        </w:rPr>
        <w:t>once de octubre de dos mil veintitrés</w:t>
      </w:r>
      <w:r w:rsidRPr="005F0B64">
        <w:rPr>
          <w:rFonts w:ascii="Palatino Linotype" w:hAnsi="Palatino Linotype" w:cs="Arial"/>
          <w:sz w:val="24"/>
          <w:szCs w:val="24"/>
        </w:rPr>
        <w:t>, el cual fue registrado</w:t>
      </w:r>
      <w:r w:rsidRPr="005F0B64">
        <w:rPr>
          <w:rFonts w:ascii="Palatino Linotype" w:hAnsi="Palatino Linotype" w:cs="Arial"/>
          <w:b/>
          <w:sz w:val="24"/>
          <w:szCs w:val="24"/>
        </w:rPr>
        <w:t xml:space="preserve"> </w:t>
      </w:r>
      <w:r w:rsidRPr="005F0B64">
        <w:rPr>
          <w:rFonts w:ascii="Palatino Linotype" w:hAnsi="Palatino Linotype" w:cs="Arial"/>
          <w:sz w:val="24"/>
          <w:szCs w:val="24"/>
        </w:rPr>
        <w:t xml:space="preserve">en el sistema electrónico con el expediente número </w:t>
      </w:r>
      <w:r w:rsidR="00E7412E" w:rsidRPr="005F0B64">
        <w:rPr>
          <w:rFonts w:ascii="Palatino Linotype" w:hAnsi="Palatino Linotype" w:cs="Arial"/>
          <w:b/>
          <w:bCs/>
          <w:sz w:val="24"/>
          <w:szCs w:val="24"/>
          <w:lang w:eastAsia="es-MX"/>
        </w:rPr>
        <w:t>06950/INFOEM/IP/RR/2023</w:t>
      </w:r>
      <w:r w:rsidRPr="005F0B64">
        <w:rPr>
          <w:rFonts w:ascii="Palatino Linotype" w:hAnsi="Palatino Linotype" w:cs="Arial"/>
          <w:sz w:val="24"/>
          <w:szCs w:val="24"/>
        </w:rPr>
        <w:t xml:space="preserve">, en el cual </w:t>
      </w:r>
      <w:r w:rsidRPr="005F0B64">
        <w:rPr>
          <w:rFonts w:ascii="Palatino Linotype" w:hAnsi="Palatino Linotype" w:cs="Arial"/>
          <w:sz w:val="24"/>
        </w:rPr>
        <w:t>arguye, las siguientes manifestaciones:</w:t>
      </w:r>
    </w:p>
    <w:p w14:paraId="07145319" w14:textId="77777777" w:rsidR="00FC0A96" w:rsidRPr="005F0B64" w:rsidRDefault="00FC0A96" w:rsidP="00FC0A96">
      <w:pPr>
        <w:pStyle w:val="Sinespaciado"/>
      </w:pPr>
    </w:p>
    <w:p w14:paraId="31C4960A" w14:textId="77777777" w:rsidR="008F0299" w:rsidRPr="005F0B64" w:rsidRDefault="008F0299" w:rsidP="00613213">
      <w:pPr>
        <w:pStyle w:val="Sinespaciado"/>
        <w:rPr>
          <w:sz w:val="2"/>
        </w:rPr>
      </w:pPr>
    </w:p>
    <w:p w14:paraId="5DBCC913" w14:textId="77777777" w:rsidR="00884EEA" w:rsidRPr="005F0B64" w:rsidRDefault="00884EEA" w:rsidP="00D23F77">
      <w:pPr>
        <w:pStyle w:val="Prrafodelista"/>
        <w:numPr>
          <w:ilvl w:val="0"/>
          <w:numId w:val="1"/>
        </w:numPr>
        <w:jc w:val="both"/>
        <w:rPr>
          <w:rFonts w:ascii="Palatino Linotype" w:hAnsi="Palatino Linotype" w:cs="Arial"/>
          <w:b/>
        </w:rPr>
      </w:pPr>
      <w:r w:rsidRPr="005F0B64">
        <w:rPr>
          <w:rFonts w:ascii="Palatino Linotype" w:hAnsi="Palatino Linotype" w:cs="Arial"/>
          <w:b/>
        </w:rPr>
        <w:t>Acto Impugnado:</w:t>
      </w:r>
    </w:p>
    <w:p w14:paraId="2E7ACB7D" w14:textId="09D60D45" w:rsidR="00207404" w:rsidRPr="005F0B64" w:rsidRDefault="00884EEA" w:rsidP="00613213">
      <w:pPr>
        <w:spacing w:after="0"/>
        <w:ind w:left="851" w:right="850"/>
        <w:jc w:val="both"/>
        <w:rPr>
          <w:rFonts w:ascii="Palatino Linotype" w:hAnsi="Palatino Linotype"/>
          <w:i/>
          <w:color w:val="000000"/>
        </w:rPr>
      </w:pPr>
      <w:r w:rsidRPr="005F0B64">
        <w:rPr>
          <w:rFonts w:ascii="Palatino Linotype" w:hAnsi="Palatino Linotype"/>
          <w:i/>
          <w:color w:val="000000"/>
        </w:rPr>
        <w:t>“</w:t>
      </w:r>
      <w:r w:rsidR="00E7412E" w:rsidRPr="005F0B64">
        <w:rPr>
          <w:rFonts w:ascii="Palatino Linotype" w:hAnsi="Palatino Linotype"/>
          <w:i/>
          <w:color w:val="000000"/>
        </w:rPr>
        <w:t>La falta de orientación a qué sujeto obligado debe dirigirse la solicitante</w:t>
      </w:r>
      <w:r w:rsidRPr="005F0B64">
        <w:rPr>
          <w:rFonts w:ascii="Palatino Linotype" w:hAnsi="Palatino Linotype"/>
          <w:i/>
          <w:color w:val="000000"/>
        </w:rPr>
        <w:t>"</w:t>
      </w:r>
      <w:r w:rsidR="005B5871" w:rsidRPr="005F0B64">
        <w:rPr>
          <w:rFonts w:ascii="Palatino Linotype" w:hAnsi="Palatino Linotype"/>
          <w:i/>
          <w:color w:val="000000"/>
        </w:rPr>
        <w:t xml:space="preserve"> [S</w:t>
      </w:r>
      <w:r w:rsidRPr="005F0B64">
        <w:rPr>
          <w:rFonts w:ascii="Palatino Linotype" w:hAnsi="Palatino Linotype"/>
          <w:i/>
          <w:color w:val="000000"/>
        </w:rPr>
        <w:t>ic]</w:t>
      </w:r>
    </w:p>
    <w:p w14:paraId="37DD33A8" w14:textId="77777777" w:rsidR="00FC0A96" w:rsidRPr="005F0B64" w:rsidRDefault="00FC0A96" w:rsidP="00613213">
      <w:pPr>
        <w:spacing w:after="0"/>
        <w:ind w:left="851" w:right="850"/>
        <w:jc w:val="both"/>
        <w:rPr>
          <w:rFonts w:ascii="Palatino Linotype" w:hAnsi="Palatino Linotype"/>
          <w:i/>
          <w:color w:val="000000"/>
        </w:rPr>
      </w:pPr>
    </w:p>
    <w:p w14:paraId="3C13852E" w14:textId="77777777" w:rsidR="00884EEA" w:rsidRPr="005F0B64" w:rsidRDefault="00884EEA" w:rsidP="00D23F77">
      <w:pPr>
        <w:pStyle w:val="Prrafodelista"/>
        <w:numPr>
          <w:ilvl w:val="0"/>
          <w:numId w:val="1"/>
        </w:numPr>
        <w:jc w:val="both"/>
        <w:rPr>
          <w:rFonts w:ascii="Palatino Linotype" w:hAnsi="Palatino Linotype" w:cs="Arial"/>
        </w:rPr>
      </w:pPr>
      <w:r w:rsidRPr="005F0B64">
        <w:rPr>
          <w:rFonts w:ascii="Palatino Linotype" w:hAnsi="Palatino Linotype" w:cs="Arial"/>
          <w:b/>
        </w:rPr>
        <w:t>Razones o Motivos de Inconformidad</w:t>
      </w:r>
      <w:r w:rsidRPr="005F0B64">
        <w:rPr>
          <w:rFonts w:ascii="Palatino Linotype" w:hAnsi="Palatino Linotype" w:cs="Arial"/>
        </w:rPr>
        <w:t xml:space="preserve">: </w:t>
      </w:r>
    </w:p>
    <w:p w14:paraId="2D6598A6" w14:textId="3E8504AF" w:rsidR="005B5871" w:rsidRPr="005F0B64" w:rsidRDefault="00884EEA" w:rsidP="00AB4E54">
      <w:pPr>
        <w:spacing w:after="0"/>
        <w:ind w:left="851" w:right="850"/>
        <w:jc w:val="both"/>
        <w:rPr>
          <w:rFonts w:ascii="Palatino Linotype" w:hAnsi="Palatino Linotype" w:cs="Arial"/>
          <w:i/>
        </w:rPr>
      </w:pPr>
      <w:r w:rsidRPr="005F0B64">
        <w:rPr>
          <w:rFonts w:ascii="Palatino Linotype" w:hAnsi="Palatino Linotype" w:cs="Arial"/>
          <w:i/>
        </w:rPr>
        <w:lastRenderedPageBreak/>
        <w:t>“</w:t>
      </w:r>
      <w:r w:rsidR="00E7412E" w:rsidRPr="005F0B64">
        <w:rPr>
          <w:rFonts w:ascii="Palatino Linotype" w:hAnsi="Palatino Linotype" w:cs="Arial"/>
          <w:i/>
        </w:rPr>
        <w:t>El sujeto obligado omite por completo la obligación que tiene de orientar al solicitante sobre a qué sujetoobligado debe remitirse</w:t>
      </w:r>
      <w:r w:rsidR="005B5871" w:rsidRPr="005F0B64">
        <w:rPr>
          <w:rFonts w:ascii="Palatino Linotype" w:hAnsi="Palatino Linotype" w:cs="Arial"/>
          <w:i/>
        </w:rPr>
        <w:t>”</w:t>
      </w:r>
      <w:r w:rsidR="00C57946" w:rsidRPr="005F0B64">
        <w:rPr>
          <w:rFonts w:ascii="Palatino Linotype" w:hAnsi="Palatino Linotype" w:cs="Arial"/>
          <w:i/>
        </w:rPr>
        <w:t xml:space="preserve"> </w:t>
      </w:r>
      <w:r w:rsidR="005B5871" w:rsidRPr="005F0B64">
        <w:rPr>
          <w:rFonts w:ascii="Palatino Linotype" w:hAnsi="Palatino Linotype" w:cs="Arial"/>
          <w:i/>
        </w:rPr>
        <w:t>[S</w:t>
      </w:r>
      <w:r w:rsidRPr="005F0B64">
        <w:rPr>
          <w:rFonts w:ascii="Palatino Linotype" w:hAnsi="Palatino Linotype" w:cs="Arial"/>
          <w:i/>
        </w:rPr>
        <w:t>ic]</w:t>
      </w:r>
    </w:p>
    <w:p w14:paraId="68C2ADD0" w14:textId="77777777" w:rsidR="003811F8" w:rsidRPr="005F0B64" w:rsidRDefault="003811F8" w:rsidP="00613213">
      <w:pPr>
        <w:spacing w:after="0" w:line="360" w:lineRule="auto"/>
        <w:jc w:val="both"/>
        <w:rPr>
          <w:rFonts w:ascii="Palatino Linotype" w:hAnsi="Palatino Linotype" w:cs="Arial"/>
          <w:b/>
          <w:sz w:val="28"/>
        </w:rPr>
      </w:pPr>
    </w:p>
    <w:p w14:paraId="2D9DE170" w14:textId="531CAB05" w:rsidR="00884EEA" w:rsidRPr="005F0B64" w:rsidRDefault="00AB4E54" w:rsidP="00613213">
      <w:pPr>
        <w:spacing w:after="0" w:line="360" w:lineRule="auto"/>
        <w:jc w:val="both"/>
        <w:rPr>
          <w:rFonts w:ascii="Palatino Linotype" w:hAnsi="Palatino Linotype" w:cs="Arial"/>
          <w:b/>
          <w:sz w:val="24"/>
          <w:szCs w:val="24"/>
        </w:rPr>
      </w:pPr>
      <w:r w:rsidRPr="005F0B64">
        <w:rPr>
          <w:rFonts w:ascii="Palatino Linotype" w:hAnsi="Palatino Linotype" w:cs="Arial"/>
          <w:b/>
          <w:sz w:val="28"/>
        </w:rPr>
        <w:t>CUARTO</w:t>
      </w:r>
      <w:r w:rsidR="00884EEA" w:rsidRPr="005F0B64">
        <w:rPr>
          <w:rFonts w:ascii="Palatino Linotype" w:hAnsi="Palatino Linotype" w:cs="Arial"/>
          <w:b/>
          <w:sz w:val="24"/>
          <w:szCs w:val="24"/>
        </w:rPr>
        <w:t xml:space="preserve">. </w:t>
      </w:r>
      <w:r w:rsidR="00884EEA" w:rsidRPr="005F0B64">
        <w:rPr>
          <w:rFonts w:ascii="Palatino Linotype" w:hAnsi="Palatino Linotype" w:cs="Arial"/>
          <w:b/>
          <w:sz w:val="28"/>
          <w:szCs w:val="28"/>
        </w:rPr>
        <w:t>Del turno del recurso de revisión.</w:t>
      </w:r>
    </w:p>
    <w:p w14:paraId="1CDE43F5" w14:textId="65C5F018" w:rsidR="00884EEA" w:rsidRPr="005F0B64" w:rsidRDefault="00884EEA" w:rsidP="00613213">
      <w:pPr>
        <w:spacing w:after="0" w:line="360" w:lineRule="auto"/>
        <w:jc w:val="both"/>
        <w:rPr>
          <w:rFonts w:ascii="Palatino Linotype" w:hAnsi="Palatino Linotype" w:cs="Arial"/>
          <w:sz w:val="24"/>
          <w:szCs w:val="24"/>
        </w:rPr>
      </w:pPr>
      <w:r w:rsidRPr="005F0B64">
        <w:rPr>
          <w:rFonts w:ascii="Palatino Linotype" w:hAnsi="Palatino Linotype" w:cs="Arial"/>
          <w:sz w:val="24"/>
          <w:szCs w:val="24"/>
        </w:rPr>
        <w:t>Medio de i</w:t>
      </w:r>
      <w:r w:rsidR="004614A3" w:rsidRPr="005F0B64">
        <w:rPr>
          <w:rFonts w:ascii="Palatino Linotype" w:hAnsi="Palatino Linotype" w:cs="Arial"/>
          <w:sz w:val="24"/>
          <w:szCs w:val="24"/>
        </w:rPr>
        <w:t>mpugnación que le fue turnado a</w:t>
      </w:r>
      <w:r w:rsidR="00D51F5D" w:rsidRPr="005F0B64">
        <w:rPr>
          <w:rFonts w:ascii="Palatino Linotype" w:hAnsi="Palatino Linotype" w:cs="Arial"/>
          <w:sz w:val="24"/>
          <w:szCs w:val="24"/>
        </w:rPr>
        <w:t>l</w:t>
      </w:r>
      <w:r w:rsidR="008E64A8" w:rsidRPr="005F0B64">
        <w:rPr>
          <w:rFonts w:ascii="Palatino Linotype" w:hAnsi="Palatino Linotype" w:cs="Arial"/>
          <w:sz w:val="24"/>
          <w:szCs w:val="24"/>
        </w:rPr>
        <w:t xml:space="preserve"> </w:t>
      </w:r>
      <w:r w:rsidR="008E64A8" w:rsidRPr="005F0B64">
        <w:rPr>
          <w:rFonts w:ascii="Palatino Linotype" w:hAnsi="Palatino Linotype" w:cs="Arial"/>
          <w:b/>
          <w:bCs/>
          <w:sz w:val="24"/>
          <w:szCs w:val="24"/>
        </w:rPr>
        <w:t>Comisionad</w:t>
      </w:r>
      <w:r w:rsidR="00D51F5D" w:rsidRPr="005F0B64">
        <w:rPr>
          <w:rFonts w:ascii="Palatino Linotype" w:hAnsi="Palatino Linotype" w:cs="Arial"/>
          <w:b/>
          <w:bCs/>
          <w:sz w:val="24"/>
          <w:szCs w:val="24"/>
        </w:rPr>
        <w:t>o</w:t>
      </w:r>
      <w:r w:rsidR="00824BD0" w:rsidRPr="005F0B64">
        <w:rPr>
          <w:rFonts w:ascii="Palatino Linotype" w:hAnsi="Palatino Linotype" w:cs="Arial"/>
          <w:b/>
          <w:bCs/>
          <w:sz w:val="24"/>
          <w:szCs w:val="24"/>
        </w:rPr>
        <w:t xml:space="preserve"> Presidente</w:t>
      </w:r>
      <w:r w:rsidRPr="005F0B64">
        <w:rPr>
          <w:rFonts w:ascii="Palatino Linotype" w:hAnsi="Palatino Linotype" w:cs="Arial"/>
          <w:b/>
          <w:bCs/>
          <w:sz w:val="24"/>
          <w:szCs w:val="24"/>
        </w:rPr>
        <w:t xml:space="preserve"> </w:t>
      </w:r>
      <w:r w:rsidR="00D51F5D" w:rsidRPr="005F0B64">
        <w:rPr>
          <w:rFonts w:ascii="Palatino Linotype" w:hAnsi="Palatino Linotype" w:cs="Arial"/>
          <w:b/>
          <w:bCs/>
          <w:sz w:val="24"/>
          <w:szCs w:val="24"/>
        </w:rPr>
        <w:t>José Martínez</w:t>
      </w:r>
      <w:r w:rsidR="00D51F5D" w:rsidRPr="005F0B64">
        <w:rPr>
          <w:rFonts w:ascii="Palatino Linotype" w:hAnsi="Palatino Linotype" w:cs="Arial"/>
          <w:b/>
          <w:sz w:val="24"/>
          <w:szCs w:val="24"/>
        </w:rPr>
        <w:t xml:space="preserve"> Vilchis</w:t>
      </w:r>
      <w:r w:rsidRPr="005F0B64">
        <w:rPr>
          <w:rFonts w:ascii="Palatino Linotype" w:hAnsi="Palatino Linotype" w:cs="Arial"/>
          <w:sz w:val="24"/>
          <w:szCs w:val="24"/>
        </w:rPr>
        <w:t>, por medio del sistema electrónico en términos del arábigo 185</w:t>
      </w:r>
      <w:r w:rsidR="00B767F1" w:rsidRPr="005F0B64">
        <w:rPr>
          <w:rFonts w:ascii="Palatino Linotype" w:hAnsi="Palatino Linotype" w:cs="Arial"/>
          <w:sz w:val="24"/>
          <w:szCs w:val="24"/>
        </w:rPr>
        <w:t>,</w:t>
      </w:r>
      <w:r w:rsidRPr="005F0B64">
        <w:rPr>
          <w:rFonts w:ascii="Palatino Linotype" w:hAnsi="Palatino Linotype" w:cs="Arial"/>
          <w:sz w:val="24"/>
          <w:szCs w:val="24"/>
        </w:rPr>
        <w:t xml:space="preserve"> fracción I</w:t>
      </w:r>
      <w:r w:rsidR="00B767F1" w:rsidRPr="005F0B64">
        <w:rPr>
          <w:rFonts w:ascii="Palatino Linotype" w:hAnsi="Palatino Linotype" w:cs="Arial"/>
          <w:sz w:val="24"/>
          <w:szCs w:val="24"/>
        </w:rPr>
        <w:t>,</w:t>
      </w:r>
      <w:r w:rsidRPr="005F0B64">
        <w:rPr>
          <w:rFonts w:ascii="Palatino Linotype" w:hAnsi="Palatino Linotype" w:cs="Arial"/>
          <w:sz w:val="24"/>
          <w:szCs w:val="24"/>
        </w:rPr>
        <w:t xml:space="preserve"> de la Ley de Transparencia y Acceso a la información Pública del Estado de México y Municipios, del cual recayó acuerdo de admisión en fecha </w:t>
      </w:r>
      <w:r w:rsidR="00E7412E" w:rsidRPr="005F0B64">
        <w:rPr>
          <w:rFonts w:ascii="Palatino Linotype" w:hAnsi="Palatino Linotype" w:cs="Arial"/>
          <w:sz w:val="24"/>
          <w:szCs w:val="24"/>
        </w:rPr>
        <w:t>diecisiete de octubre del dos mil veintitrés</w:t>
      </w:r>
      <w:r w:rsidR="00207404" w:rsidRPr="005F0B64">
        <w:rPr>
          <w:rFonts w:ascii="Palatino Linotype" w:hAnsi="Palatino Linotype" w:cs="Arial"/>
          <w:sz w:val="24"/>
          <w:szCs w:val="24"/>
        </w:rPr>
        <w:t xml:space="preserve"> del</w:t>
      </w:r>
      <w:r w:rsidRPr="005F0B64">
        <w:rPr>
          <w:rFonts w:ascii="Palatino Linotype" w:hAnsi="Palatino Linotype" w:cs="Arial"/>
          <w:sz w:val="24"/>
          <w:szCs w:val="24"/>
        </w:rPr>
        <w:t xml:space="preserve"> </w:t>
      </w:r>
      <w:r w:rsidR="00207404" w:rsidRPr="005F0B64">
        <w:rPr>
          <w:rFonts w:ascii="Palatino Linotype" w:hAnsi="Palatino Linotype" w:cs="Arial"/>
          <w:sz w:val="24"/>
          <w:szCs w:val="24"/>
        </w:rPr>
        <w:t>año en curso</w:t>
      </w:r>
      <w:r w:rsidRPr="005F0B64">
        <w:rPr>
          <w:rFonts w:ascii="Palatino Linotype" w:hAnsi="Palatino Linotype" w:cs="Arial"/>
          <w:sz w:val="24"/>
          <w:szCs w:val="24"/>
        </w:rPr>
        <w:t>, determinándose en él, un plazo de siete días para que las partes manifestaran lo que a su derecho corresponda en términos del numeral ya citado.</w:t>
      </w:r>
    </w:p>
    <w:p w14:paraId="15E1BF4F" w14:textId="77777777" w:rsidR="00FC0A96" w:rsidRPr="005F0B64" w:rsidRDefault="00FC0A96" w:rsidP="00FC0A96">
      <w:pPr>
        <w:rPr>
          <w:sz w:val="28"/>
        </w:rPr>
      </w:pPr>
    </w:p>
    <w:p w14:paraId="1075011C" w14:textId="61B4119D" w:rsidR="00884EEA" w:rsidRPr="005F0B64" w:rsidRDefault="00AB4E54" w:rsidP="00613213">
      <w:pPr>
        <w:spacing w:after="0" w:line="360" w:lineRule="auto"/>
        <w:jc w:val="both"/>
        <w:rPr>
          <w:rFonts w:ascii="Palatino Linotype" w:hAnsi="Palatino Linotype" w:cs="Arial"/>
          <w:b/>
          <w:sz w:val="24"/>
          <w:szCs w:val="24"/>
        </w:rPr>
      </w:pPr>
      <w:r w:rsidRPr="005F0B64">
        <w:rPr>
          <w:rFonts w:ascii="Palatino Linotype" w:hAnsi="Palatino Linotype" w:cs="Arial"/>
          <w:b/>
          <w:sz w:val="28"/>
        </w:rPr>
        <w:t>QUINTO</w:t>
      </w:r>
      <w:r w:rsidR="00884EEA" w:rsidRPr="005F0B64">
        <w:rPr>
          <w:rFonts w:ascii="Palatino Linotype" w:hAnsi="Palatino Linotype" w:cs="Arial"/>
          <w:b/>
          <w:sz w:val="24"/>
          <w:szCs w:val="24"/>
        </w:rPr>
        <w:t xml:space="preserve">. </w:t>
      </w:r>
      <w:r w:rsidR="00884EEA" w:rsidRPr="005F0B64">
        <w:rPr>
          <w:rFonts w:ascii="Palatino Linotype" w:hAnsi="Palatino Linotype" w:cs="Arial"/>
          <w:b/>
          <w:sz w:val="28"/>
          <w:szCs w:val="28"/>
        </w:rPr>
        <w:t>De la etapa de instrucción.</w:t>
      </w:r>
    </w:p>
    <w:p w14:paraId="41E9628A" w14:textId="6A139F03" w:rsidR="009F706A" w:rsidRPr="005F0B64" w:rsidRDefault="00884EEA" w:rsidP="00613213">
      <w:pPr>
        <w:spacing w:after="0" w:line="360" w:lineRule="auto"/>
        <w:jc w:val="both"/>
        <w:rPr>
          <w:rFonts w:ascii="Palatino Linotype" w:hAnsi="Palatino Linotype"/>
          <w:sz w:val="24"/>
          <w:szCs w:val="24"/>
        </w:rPr>
      </w:pPr>
      <w:r w:rsidRPr="005F0B64">
        <w:rPr>
          <w:rFonts w:ascii="Palatino Linotype" w:hAnsi="Palatino Linotype" w:cs="Arial"/>
          <w:sz w:val="24"/>
          <w:szCs w:val="24"/>
        </w:rPr>
        <w:t>Así, una vez abierta la etapa de instrucción, en el sumario se observa que</w:t>
      </w:r>
      <w:r w:rsidR="004614A3" w:rsidRPr="005F0B64">
        <w:rPr>
          <w:rFonts w:ascii="Palatino Linotype" w:hAnsi="Palatino Linotype" w:cs="Arial"/>
          <w:sz w:val="24"/>
          <w:szCs w:val="24"/>
        </w:rPr>
        <w:t xml:space="preserve"> </w:t>
      </w:r>
      <w:r w:rsidR="00207404" w:rsidRPr="005F0B64">
        <w:rPr>
          <w:rFonts w:ascii="Palatino Linotype" w:hAnsi="Palatino Linotype" w:cs="Arial"/>
          <w:b/>
          <w:sz w:val="24"/>
          <w:szCs w:val="24"/>
        </w:rPr>
        <w:t xml:space="preserve">El </w:t>
      </w:r>
      <w:r w:rsidRPr="005F0B64">
        <w:rPr>
          <w:rFonts w:ascii="Palatino Linotype" w:hAnsi="Palatino Linotype" w:cs="Arial"/>
          <w:b/>
          <w:sz w:val="24"/>
          <w:szCs w:val="24"/>
        </w:rPr>
        <w:t>Sujeto Obligado</w:t>
      </w:r>
      <w:r w:rsidRPr="005F0B64">
        <w:rPr>
          <w:rFonts w:ascii="Palatino Linotype" w:hAnsi="Palatino Linotype" w:cs="Arial"/>
          <w:sz w:val="24"/>
          <w:szCs w:val="24"/>
        </w:rPr>
        <w:t xml:space="preserve"> </w:t>
      </w:r>
      <w:r w:rsidR="00207404" w:rsidRPr="005F0B64">
        <w:rPr>
          <w:rFonts w:ascii="Palatino Linotype" w:hAnsi="Palatino Linotype" w:cs="Arial"/>
          <w:sz w:val="24"/>
          <w:szCs w:val="24"/>
        </w:rPr>
        <w:t>en fecha</w:t>
      </w:r>
      <w:r w:rsidR="00547434" w:rsidRPr="005F0B64">
        <w:rPr>
          <w:rFonts w:ascii="Palatino Linotype" w:hAnsi="Palatino Linotype" w:cs="Arial"/>
          <w:sz w:val="24"/>
          <w:szCs w:val="24"/>
        </w:rPr>
        <w:t xml:space="preserve"> </w:t>
      </w:r>
      <w:r w:rsidR="00E7412E" w:rsidRPr="005F0B64">
        <w:rPr>
          <w:rFonts w:ascii="Palatino Linotype" w:hAnsi="Palatino Linotype" w:cs="Arial"/>
          <w:sz w:val="24"/>
          <w:szCs w:val="24"/>
        </w:rPr>
        <w:t>veintiséis de octubre de dos mil veintitrés</w:t>
      </w:r>
      <w:r w:rsidR="00207404" w:rsidRPr="005F0B64">
        <w:rPr>
          <w:rFonts w:ascii="Palatino Linotype" w:hAnsi="Palatino Linotype" w:cs="Arial"/>
          <w:sz w:val="24"/>
          <w:szCs w:val="24"/>
        </w:rPr>
        <w:t>, presentó</w:t>
      </w:r>
      <w:r w:rsidRPr="005F0B64">
        <w:rPr>
          <w:rFonts w:ascii="Palatino Linotype" w:hAnsi="Palatino Linotype" w:cs="Arial"/>
          <w:sz w:val="24"/>
          <w:szCs w:val="24"/>
        </w:rPr>
        <w:t xml:space="preserve"> </w:t>
      </w:r>
      <w:r w:rsidR="009F706A" w:rsidRPr="005F0B64">
        <w:rPr>
          <w:rFonts w:ascii="Palatino Linotype" w:hAnsi="Palatino Linotype" w:cs="Arial"/>
          <w:sz w:val="24"/>
          <w:szCs w:val="24"/>
        </w:rPr>
        <w:t xml:space="preserve">su </w:t>
      </w:r>
      <w:r w:rsidRPr="005F0B64">
        <w:rPr>
          <w:rFonts w:ascii="Palatino Linotype" w:hAnsi="Palatino Linotype" w:cs="Arial"/>
          <w:sz w:val="24"/>
          <w:szCs w:val="24"/>
        </w:rPr>
        <w:t xml:space="preserve">informe </w:t>
      </w:r>
      <w:r w:rsidR="00AC471B" w:rsidRPr="005F0B64">
        <w:rPr>
          <w:rFonts w:ascii="Palatino Linotype" w:hAnsi="Palatino Linotype" w:cs="Arial"/>
          <w:sz w:val="24"/>
          <w:szCs w:val="24"/>
        </w:rPr>
        <w:t>justificado</w:t>
      </w:r>
      <w:r w:rsidRPr="005F0B64">
        <w:rPr>
          <w:rFonts w:ascii="Palatino Linotype" w:hAnsi="Palatino Linotype" w:cs="Arial"/>
          <w:sz w:val="24"/>
          <w:szCs w:val="24"/>
        </w:rPr>
        <w:t xml:space="preserve">, </w:t>
      </w:r>
      <w:r w:rsidR="00347A1A" w:rsidRPr="005F0B64">
        <w:rPr>
          <w:rFonts w:ascii="Palatino Linotype" w:hAnsi="Palatino Linotype" w:cs="Arial"/>
          <w:sz w:val="24"/>
          <w:szCs w:val="24"/>
        </w:rPr>
        <w:t>mismo que fue puesto a la vista de</w:t>
      </w:r>
      <w:r w:rsidR="00E7412E" w:rsidRPr="005F0B64">
        <w:rPr>
          <w:rFonts w:ascii="Palatino Linotype" w:hAnsi="Palatino Linotype" w:cs="Arial"/>
          <w:sz w:val="24"/>
          <w:szCs w:val="24"/>
        </w:rPr>
        <w:t>l</w:t>
      </w:r>
      <w:r w:rsidR="00347A1A" w:rsidRPr="005F0B64">
        <w:rPr>
          <w:rFonts w:ascii="Palatino Linotype" w:hAnsi="Palatino Linotype" w:cs="Arial"/>
          <w:sz w:val="24"/>
          <w:szCs w:val="24"/>
        </w:rPr>
        <w:t xml:space="preserve"> Recurrente</w:t>
      </w:r>
      <w:r w:rsidRPr="005F0B64">
        <w:rPr>
          <w:rFonts w:ascii="Palatino Linotype" w:hAnsi="Palatino Linotype" w:cs="Arial"/>
          <w:sz w:val="24"/>
          <w:szCs w:val="24"/>
        </w:rPr>
        <w:t xml:space="preserve"> </w:t>
      </w:r>
      <w:r w:rsidR="00E431FA" w:rsidRPr="005F0B64">
        <w:rPr>
          <w:rFonts w:ascii="Palatino Linotype" w:hAnsi="Palatino Linotype" w:cs="Arial"/>
          <w:sz w:val="24"/>
          <w:szCs w:val="24"/>
        </w:rPr>
        <w:t>el día</w:t>
      </w:r>
      <w:r w:rsidRPr="005F0B64">
        <w:rPr>
          <w:rFonts w:ascii="Palatino Linotype" w:hAnsi="Palatino Linotype" w:cs="Arial"/>
          <w:sz w:val="24"/>
          <w:szCs w:val="24"/>
        </w:rPr>
        <w:t xml:space="preserve"> </w:t>
      </w:r>
      <w:r w:rsidR="00E7412E" w:rsidRPr="005F0B64">
        <w:rPr>
          <w:rFonts w:ascii="Palatino Linotype" w:hAnsi="Palatino Linotype" w:cs="Arial"/>
          <w:sz w:val="24"/>
          <w:szCs w:val="24"/>
        </w:rPr>
        <w:t>catorce de diciembre de dos mil veintitrés</w:t>
      </w:r>
      <w:r w:rsidRPr="005F0B64">
        <w:rPr>
          <w:rFonts w:ascii="Palatino Linotype" w:hAnsi="Palatino Linotype" w:cs="Arial"/>
          <w:sz w:val="24"/>
          <w:szCs w:val="24"/>
        </w:rPr>
        <w:t xml:space="preserve">, para que en un término de tres días </w:t>
      </w:r>
      <w:r w:rsidR="00E7412E" w:rsidRPr="005F0B64">
        <w:rPr>
          <w:rFonts w:ascii="Palatino Linotype" w:hAnsi="Palatino Linotype" w:cs="Arial"/>
          <w:b/>
          <w:sz w:val="24"/>
          <w:szCs w:val="24"/>
        </w:rPr>
        <w:t>El</w:t>
      </w:r>
      <w:r w:rsidR="008F0299" w:rsidRPr="005F0B64">
        <w:rPr>
          <w:rFonts w:ascii="Palatino Linotype" w:hAnsi="Palatino Linotype" w:cs="Arial"/>
          <w:b/>
          <w:sz w:val="24"/>
          <w:szCs w:val="24"/>
        </w:rPr>
        <w:t xml:space="preserve"> </w:t>
      </w:r>
      <w:r w:rsidRPr="005F0B64">
        <w:rPr>
          <w:rFonts w:ascii="Palatino Linotype" w:hAnsi="Palatino Linotype" w:cs="Arial"/>
          <w:b/>
          <w:sz w:val="24"/>
          <w:szCs w:val="24"/>
        </w:rPr>
        <w:t>Recurrente</w:t>
      </w:r>
      <w:r w:rsidR="009F706A" w:rsidRPr="005F0B64">
        <w:rPr>
          <w:rFonts w:ascii="Palatino Linotype" w:hAnsi="Palatino Linotype" w:cs="Arial"/>
          <w:sz w:val="24"/>
          <w:szCs w:val="24"/>
        </w:rPr>
        <w:t xml:space="preserve"> adujera manifestaciones;</w:t>
      </w:r>
      <w:r w:rsidR="00E431FA" w:rsidRPr="005F0B64">
        <w:rPr>
          <w:rFonts w:ascii="Palatino Linotype" w:hAnsi="Palatino Linotype" w:cs="Arial"/>
          <w:sz w:val="24"/>
          <w:szCs w:val="24"/>
        </w:rPr>
        <w:t xml:space="preserve"> </w:t>
      </w:r>
      <w:r w:rsidR="009F706A" w:rsidRPr="005F0B64">
        <w:rPr>
          <w:rFonts w:ascii="Palatino Linotype" w:hAnsi="Palatino Linotype" w:cs="Arial"/>
          <w:sz w:val="24"/>
          <w:szCs w:val="24"/>
        </w:rPr>
        <w:t xml:space="preserve">asimismo, </w:t>
      </w:r>
      <w:r w:rsidR="009F706A" w:rsidRPr="005F0B64">
        <w:rPr>
          <w:rFonts w:ascii="Palatino Linotype" w:hAnsi="Palatino Linotype"/>
          <w:sz w:val="24"/>
          <w:szCs w:val="24"/>
        </w:rPr>
        <w:t xml:space="preserve">se hace constar </w:t>
      </w:r>
      <w:r w:rsidR="009502E9" w:rsidRPr="005F0B64">
        <w:rPr>
          <w:rFonts w:ascii="Palatino Linotype" w:hAnsi="Palatino Linotype"/>
          <w:sz w:val="24"/>
          <w:szCs w:val="24"/>
        </w:rPr>
        <w:t xml:space="preserve">que </w:t>
      </w:r>
      <w:r w:rsidR="00E7412E" w:rsidRPr="005F0B64">
        <w:rPr>
          <w:rFonts w:ascii="Palatino Linotype" w:hAnsi="Palatino Linotype"/>
          <w:b/>
          <w:sz w:val="24"/>
          <w:szCs w:val="24"/>
        </w:rPr>
        <w:t>El</w:t>
      </w:r>
      <w:r w:rsidR="009F706A" w:rsidRPr="005F0B64">
        <w:rPr>
          <w:rFonts w:ascii="Palatino Linotype" w:hAnsi="Palatino Linotype"/>
          <w:b/>
          <w:sz w:val="24"/>
          <w:szCs w:val="24"/>
        </w:rPr>
        <w:t xml:space="preserve"> </w:t>
      </w:r>
      <w:r w:rsidR="009F706A" w:rsidRPr="005F0B64">
        <w:rPr>
          <w:rFonts w:ascii="Palatino Linotype" w:hAnsi="Palatino Linotype"/>
          <w:sz w:val="24"/>
          <w:szCs w:val="24"/>
        </w:rPr>
        <w:t>R</w:t>
      </w:r>
      <w:r w:rsidR="009F706A" w:rsidRPr="005F0B64">
        <w:rPr>
          <w:rFonts w:ascii="Palatino Linotype" w:hAnsi="Palatino Linotype"/>
          <w:b/>
          <w:sz w:val="24"/>
          <w:szCs w:val="24"/>
        </w:rPr>
        <w:t>ecurrente</w:t>
      </w:r>
      <w:r w:rsidR="009F706A" w:rsidRPr="005F0B64">
        <w:rPr>
          <w:rFonts w:ascii="Palatino Linotype" w:hAnsi="Palatino Linotype"/>
          <w:sz w:val="24"/>
          <w:szCs w:val="24"/>
        </w:rPr>
        <w:t xml:space="preserve"> fue omiso en presentar sus manifestaciones respecto al informe justificado remitido por el </w:t>
      </w:r>
      <w:r w:rsidR="009F706A" w:rsidRPr="005F0B64">
        <w:rPr>
          <w:rFonts w:ascii="Palatino Linotype" w:hAnsi="Palatino Linotype"/>
          <w:b/>
          <w:sz w:val="24"/>
          <w:szCs w:val="24"/>
        </w:rPr>
        <w:t>Sujeto Obligado</w:t>
      </w:r>
      <w:r w:rsidR="00D51F5D" w:rsidRPr="005F0B64">
        <w:rPr>
          <w:rFonts w:ascii="Palatino Linotype" w:hAnsi="Palatino Linotype"/>
          <w:sz w:val="24"/>
          <w:szCs w:val="24"/>
        </w:rPr>
        <w:t>; f</w:t>
      </w:r>
      <w:r w:rsidR="009F706A" w:rsidRPr="005F0B64">
        <w:rPr>
          <w:rFonts w:ascii="Palatino Linotype" w:hAnsi="Palatino Linotype"/>
          <w:sz w:val="24"/>
          <w:szCs w:val="24"/>
        </w:rPr>
        <w:t>inalmente se advierte de las constancias que integran el presente expediente, que no existe prueba alguna que deba desahogarse</w:t>
      </w:r>
      <w:r w:rsidR="00D51F5D" w:rsidRPr="005F0B64">
        <w:rPr>
          <w:rFonts w:ascii="Palatino Linotype" w:hAnsi="Palatino Linotype"/>
          <w:sz w:val="24"/>
          <w:szCs w:val="24"/>
        </w:rPr>
        <w:t>.</w:t>
      </w:r>
    </w:p>
    <w:p w14:paraId="079606BE" w14:textId="77777777" w:rsidR="00824BD0" w:rsidRPr="005F0B64" w:rsidRDefault="00824BD0" w:rsidP="00613213">
      <w:pPr>
        <w:spacing w:after="0" w:line="360" w:lineRule="auto"/>
        <w:jc w:val="both"/>
        <w:rPr>
          <w:rFonts w:ascii="Palatino Linotype" w:hAnsi="Palatino Linotype"/>
          <w:sz w:val="24"/>
          <w:szCs w:val="24"/>
        </w:rPr>
      </w:pPr>
    </w:p>
    <w:p w14:paraId="317624F8" w14:textId="70480BB3" w:rsidR="00E431FA" w:rsidRPr="005F0B64" w:rsidRDefault="00AB4E54" w:rsidP="00613213">
      <w:pPr>
        <w:spacing w:after="0" w:line="360" w:lineRule="auto"/>
        <w:jc w:val="both"/>
        <w:rPr>
          <w:rFonts w:ascii="Palatino Linotype" w:hAnsi="Palatino Linotype"/>
          <w:b/>
          <w:sz w:val="28"/>
          <w:szCs w:val="24"/>
        </w:rPr>
      </w:pPr>
      <w:r w:rsidRPr="005F0B64">
        <w:rPr>
          <w:rFonts w:ascii="Palatino Linotype" w:hAnsi="Palatino Linotype"/>
          <w:b/>
          <w:sz w:val="28"/>
          <w:szCs w:val="24"/>
        </w:rPr>
        <w:t>SEXTO</w:t>
      </w:r>
      <w:r w:rsidR="00D4794E" w:rsidRPr="005F0B64">
        <w:rPr>
          <w:rFonts w:ascii="Palatino Linotype" w:hAnsi="Palatino Linotype"/>
          <w:b/>
          <w:sz w:val="28"/>
          <w:szCs w:val="24"/>
        </w:rPr>
        <w:t>. Del Cierre de Instrucción.</w:t>
      </w:r>
    </w:p>
    <w:p w14:paraId="1C7519F5" w14:textId="2303DB0B" w:rsidR="005943FA" w:rsidRPr="005F0B64" w:rsidRDefault="00207404" w:rsidP="00613213">
      <w:pPr>
        <w:spacing w:after="0" w:line="360" w:lineRule="auto"/>
        <w:jc w:val="both"/>
        <w:rPr>
          <w:rFonts w:ascii="Palatino Linotype" w:hAnsi="Palatino Linotype" w:cs="Arial"/>
          <w:sz w:val="24"/>
          <w:szCs w:val="24"/>
        </w:rPr>
      </w:pPr>
      <w:r w:rsidRPr="005F0B64">
        <w:rPr>
          <w:rFonts w:ascii="Palatino Linotype" w:hAnsi="Palatino Linotype" w:cs="Arial"/>
          <w:sz w:val="24"/>
          <w:szCs w:val="24"/>
        </w:rPr>
        <w:lastRenderedPageBreak/>
        <w:t>P</w:t>
      </w:r>
      <w:r w:rsidR="00884EEA" w:rsidRPr="005F0B64">
        <w:rPr>
          <w:rFonts w:ascii="Palatino Linotype" w:hAnsi="Palatino Linotype" w:cs="Arial"/>
          <w:sz w:val="24"/>
          <w:szCs w:val="24"/>
        </w:rPr>
        <w:t>or lo cual</w:t>
      </w:r>
      <w:r w:rsidR="00CD146D" w:rsidRPr="005F0B64">
        <w:rPr>
          <w:rFonts w:ascii="Palatino Linotype" w:hAnsi="Palatino Linotype" w:cs="Arial"/>
          <w:sz w:val="24"/>
          <w:szCs w:val="24"/>
        </w:rPr>
        <w:t>,</w:t>
      </w:r>
      <w:r w:rsidR="00884EEA" w:rsidRPr="005F0B64">
        <w:rPr>
          <w:rFonts w:ascii="Palatino Linotype" w:hAnsi="Palatino Linotype" w:cs="Arial"/>
          <w:sz w:val="24"/>
          <w:szCs w:val="24"/>
        </w:rPr>
        <w:t xml:space="preserve"> se decretó </w:t>
      </w:r>
      <w:r w:rsidR="00CD146D" w:rsidRPr="005F0B64">
        <w:rPr>
          <w:rFonts w:ascii="Palatino Linotype" w:hAnsi="Palatino Linotype" w:cs="Arial"/>
          <w:sz w:val="24"/>
          <w:szCs w:val="24"/>
        </w:rPr>
        <w:t xml:space="preserve">el </w:t>
      </w:r>
      <w:r w:rsidR="00884EEA" w:rsidRPr="005F0B64">
        <w:rPr>
          <w:rFonts w:ascii="Palatino Linotype" w:hAnsi="Palatino Linotype" w:cs="Arial"/>
          <w:sz w:val="24"/>
          <w:szCs w:val="24"/>
        </w:rPr>
        <w:t xml:space="preserve">cierre de instrucción mediante acuerdo </w:t>
      </w:r>
      <w:r w:rsidR="00CD146D" w:rsidRPr="005F0B64">
        <w:rPr>
          <w:rFonts w:ascii="Palatino Linotype" w:hAnsi="Palatino Linotype" w:cs="Arial"/>
          <w:sz w:val="24"/>
          <w:szCs w:val="24"/>
        </w:rPr>
        <w:t>de</w:t>
      </w:r>
      <w:r w:rsidR="00884EEA" w:rsidRPr="005F0B64">
        <w:rPr>
          <w:rFonts w:ascii="Palatino Linotype" w:hAnsi="Palatino Linotype" w:cs="Arial"/>
          <w:sz w:val="24"/>
          <w:szCs w:val="24"/>
        </w:rPr>
        <w:t xml:space="preserve"> fecha </w:t>
      </w:r>
      <w:r w:rsidR="001213AB" w:rsidRPr="005F0B64">
        <w:rPr>
          <w:rFonts w:ascii="Palatino Linotype" w:hAnsi="Palatino Linotype" w:cs="Arial"/>
          <w:sz w:val="24"/>
          <w:szCs w:val="24"/>
        </w:rPr>
        <w:t xml:space="preserve">veintinueve </w:t>
      </w:r>
      <w:r w:rsidR="00E7412E" w:rsidRPr="005F0B64">
        <w:rPr>
          <w:rFonts w:ascii="Palatino Linotype" w:hAnsi="Palatino Linotype" w:cs="Arial"/>
          <w:sz w:val="24"/>
          <w:szCs w:val="24"/>
        </w:rPr>
        <w:t>de febrero de dos mil veinticuatro</w:t>
      </w:r>
      <w:r w:rsidR="00884EEA" w:rsidRPr="005F0B64">
        <w:rPr>
          <w:rFonts w:ascii="Palatino Linotype" w:hAnsi="Palatino Linotype" w:cs="Arial"/>
          <w:sz w:val="24"/>
          <w:szCs w:val="24"/>
        </w:rPr>
        <w:t>, en términos del artículo 185</w:t>
      </w:r>
      <w:r w:rsidR="004614A3" w:rsidRPr="005F0B64">
        <w:rPr>
          <w:rFonts w:ascii="Palatino Linotype" w:hAnsi="Palatino Linotype" w:cs="Arial"/>
          <w:sz w:val="24"/>
          <w:szCs w:val="24"/>
        </w:rPr>
        <w:t>,</w:t>
      </w:r>
      <w:r w:rsidR="00884EEA" w:rsidRPr="005F0B64">
        <w:rPr>
          <w:rFonts w:ascii="Palatino Linotype" w:hAnsi="Palatino Linotype" w:cs="Arial"/>
          <w:sz w:val="24"/>
          <w:szCs w:val="24"/>
        </w:rPr>
        <w:t xml:space="preserve"> fracción VI</w:t>
      </w:r>
      <w:r w:rsidR="004614A3" w:rsidRPr="005F0B64">
        <w:rPr>
          <w:rFonts w:ascii="Palatino Linotype" w:hAnsi="Palatino Linotype" w:cs="Arial"/>
          <w:sz w:val="24"/>
          <w:szCs w:val="24"/>
        </w:rPr>
        <w:t>,</w:t>
      </w:r>
      <w:r w:rsidR="00884EEA" w:rsidRPr="005F0B64">
        <w:rPr>
          <w:rFonts w:ascii="Palatino Linotype" w:hAnsi="Palatino Linotype" w:cs="Arial"/>
          <w:sz w:val="24"/>
          <w:szCs w:val="24"/>
        </w:rPr>
        <w:t xml:space="preserve"> de la Ley de Transparencia y Acceso a la Información Pública del Estado de México y Municipios, iniciando el término legal para dictar resolución definitiva del asunto.</w:t>
      </w:r>
    </w:p>
    <w:p w14:paraId="633DDD8C" w14:textId="5769232B" w:rsidR="000F2312" w:rsidRPr="005F0B64" w:rsidRDefault="000F2312" w:rsidP="00613213">
      <w:pPr>
        <w:spacing w:after="0" w:line="360" w:lineRule="auto"/>
        <w:jc w:val="both"/>
        <w:rPr>
          <w:rFonts w:ascii="Palatino Linotype" w:hAnsi="Palatino Linotype" w:cs="Arial"/>
          <w:sz w:val="24"/>
          <w:szCs w:val="24"/>
        </w:rPr>
      </w:pPr>
    </w:p>
    <w:p w14:paraId="2BEB3770" w14:textId="77777777" w:rsidR="000F2312" w:rsidRPr="005F0B64" w:rsidRDefault="000F2312" w:rsidP="000F2312">
      <w:pPr>
        <w:spacing w:line="360" w:lineRule="auto"/>
        <w:rPr>
          <w:rFonts w:ascii="Palatino Linotype" w:hAnsi="Palatino Linotype"/>
          <w:b/>
          <w:sz w:val="28"/>
          <w:szCs w:val="28"/>
          <w:lang w:val="es-ES_tradnl"/>
        </w:rPr>
      </w:pPr>
      <w:r w:rsidRPr="005F0B64">
        <w:rPr>
          <w:rFonts w:ascii="Palatino Linotype" w:hAnsi="Palatino Linotype"/>
          <w:b/>
          <w:sz w:val="28"/>
          <w:szCs w:val="28"/>
        </w:rPr>
        <w:t>SÉPTIMO. De la ampliación del término para resolver.</w:t>
      </w:r>
    </w:p>
    <w:p w14:paraId="79BA870B" w14:textId="5B9A95FC" w:rsidR="000F2312" w:rsidRPr="005F0B64" w:rsidRDefault="000F2312" w:rsidP="000F2312">
      <w:pPr>
        <w:spacing w:after="0" w:line="360" w:lineRule="auto"/>
        <w:jc w:val="both"/>
        <w:rPr>
          <w:rFonts w:ascii="Palatino Linotype" w:hAnsi="Palatino Linotype"/>
          <w:sz w:val="24"/>
          <w:szCs w:val="24"/>
        </w:rPr>
      </w:pPr>
      <w:r w:rsidRPr="005F0B64">
        <w:rPr>
          <w:rFonts w:ascii="Palatino Linotype" w:hAnsi="Palatino Linotype"/>
          <w:sz w:val="24"/>
          <w:szCs w:val="24"/>
        </w:rPr>
        <w:t xml:space="preserve">En fecha </w:t>
      </w:r>
      <w:r w:rsidR="00E7412E" w:rsidRPr="005F0B64">
        <w:rPr>
          <w:rFonts w:ascii="Palatino Linotype" w:hAnsi="Palatino Linotype"/>
          <w:sz w:val="24"/>
          <w:szCs w:val="24"/>
        </w:rPr>
        <w:t>catorce de diciembre de dos mil veintitrés</w:t>
      </w:r>
      <w:r w:rsidRPr="005F0B64">
        <w:rPr>
          <w:rFonts w:ascii="Palatino Linotype" w:hAnsi="Palatino Linotype"/>
          <w:sz w:val="24"/>
          <w:szCs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03DBBC84" w14:textId="77777777" w:rsidR="000F2312" w:rsidRPr="005F0B64" w:rsidRDefault="000F2312" w:rsidP="000F2312">
      <w:pPr>
        <w:spacing w:after="0" w:line="360" w:lineRule="auto"/>
        <w:jc w:val="both"/>
        <w:rPr>
          <w:rFonts w:ascii="Palatino Linotype" w:hAnsi="Palatino Linotype"/>
          <w:sz w:val="24"/>
          <w:szCs w:val="24"/>
        </w:rPr>
      </w:pPr>
    </w:p>
    <w:p w14:paraId="1FDBCFD3"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Este organismo garante no pasa por alto justificar, </w:t>
      </w:r>
      <w:r w:rsidRPr="005F0B64">
        <w:rPr>
          <w:rFonts w:ascii="Palatino Linotype" w:hAnsi="Palatino Linotype" w:cstheme="majorHAnsi"/>
          <w:bCs/>
          <w:sz w:val="24"/>
          <w:szCs w:val="24"/>
        </w:rPr>
        <w:t xml:space="preserve">que el plazo para emitir resolución en el presente asunto </w:t>
      </w:r>
      <w:r w:rsidRPr="005F0B64">
        <w:rPr>
          <w:rFonts w:ascii="Palatino Linotype" w:hAnsi="Palatino Linotype" w:cstheme="majorHAnsi"/>
          <w:sz w:val="24"/>
          <w:szCs w:val="24"/>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4EC08A26"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4B80ABFF"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Por ello, es menester precisar que si bien se ha excedido el plazo para resolver el presente medio de impugnación, de conformidad con la ley de la materia, </w:t>
      </w:r>
      <w:r w:rsidRPr="005F0B64">
        <w:rPr>
          <w:rFonts w:ascii="Palatino Linotype" w:hAnsi="Palatino Linotype" w:cstheme="majorHAnsi"/>
          <w:bCs/>
          <w:sz w:val="24"/>
          <w:szCs w:val="24"/>
        </w:rPr>
        <w:t>el plazo para emitir resolución</w:t>
      </w:r>
      <w:r w:rsidRPr="005F0B64">
        <w:rPr>
          <w:rFonts w:ascii="Palatino Linotype" w:hAnsi="Palatino Linotype" w:cstheme="majorHAnsi"/>
          <w:sz w:val="24"/>
          <w:szCs w:val="24"/>
        </w:rPr>
        <w:t xml:space="preserve"> se encuentra justificado en los elementos para medir su razonabilidad de asuntos conforme a los parámetros establecidos por diversos órganos </w:t>
      </w:r>
      <w:r w:rsidRPr="005F0B64">
        <w:rPr>
          <w:rFonts w:ascii="Palatino Linotype" w:hAnsi="Palatino Linotype" w:cstheme="majorHAnsi"/>
          <w:sz w:val="24"/>
          <w:szCs w:val="24"/>
        </w:rPr>
        <w:lastRenderedPageBreak/>
        <w:t>jurisdiccionales federales, aplicables también en procedimientos análogos, como el que nos ocupa.</w:t>
      </w:r>
    </w:p>
    <w:p w14:paraId="22532776"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6B1D9AD4"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C9A35C"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778CF36F"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563E28E"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13F75DE5"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3D9DADC" w14:textId="77777777" w:rsidR="000F2312" w:rsidRPr="005F0B64" w:rsidRDefault="000F2312" w:rsidP="000F2312">
      <w:pPr>
        <w:spacing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27ADD409" w14:textId="77777777" w:rsidR="000F2312" w:rsidRPr="005F0B64" w:rsidRDefault="000F2312" w:rsidP="000F2312">
      <w:pPr>
        <w:spacing w:after="240" w:line="276" w:lineRule="auto"/>
        <w:ind w:left="708"/>
        <w:jc w:val="both"/>
        <w:rPr>
          <w:rFonts w:ascii="Palatino Linotype" w:hAnsi="Palatino Linotype" w:cstheme="majorHAnsi"/>
          <w:sz w:val="24"/>
          <w:szCs w:val="24"/>
        </w:rPr>
      </w:pPr>
      <w:r w:rsidRPr="005F0B64">
        <w:rPr>
          <w:rFonts w:ascii="Palatino Linotype" w:hAnsi="Palatino Linotype" w:cstheme="majorHAnsi"/>
          <w:sz w:val="24"/>
          <w:szCs w:val="24"/>
        </w:rPr>
        <w:t>a)      Complejidad del asunto: La complejidad de la prueba, la pluralidad de sujetos procesales, el tiempo transcurrido, las características y contexto del recurso.</w:t>
      </w:r>
    </w:p>
    <w:p w14:paraId="52AC13E4" w14:textId="77777777" w:rsidR="000F2312" w:rsidRPr="005F0B64" w:rsidRDefault="000F2312" w:rsidP="000F2312">
      <w:pPr>
        <w:spacing w:after="240" w:line="276" w:lineRule="auto"/>
        <w:ind w:firstLine="708"/>
        <w:jc w:val="both"/>
        <w:rPr>
          <w:rFonts w:ascii="Palatino Linotype" w:hAnsi="Palatino Linotype" w:cstheme="majorHAnsi"/>
          <w:sz w:val="24"/>
          <w:szCs w:val="24"/>
        </w:rPr>
      </w:pPr>
      <w:r w:rsidRPr="005F0B64">
        <w:rPr>
          <w:rFonts w:ascii="Palatino Linotype" w:hAnsi="Palatino Linotype" w:cstheme="majorHAnsi"/>
          <w:sz w:val="24"/>
          <w:szCs w:val="24"/>
        </w:rPr>
        <w:t>b)     Actividad Procesal del interesado: Acciones u omisiones del interesado.</w:t>
      </w:r>
    </w:p>
    <w:p w14:paraId="2E83FBA1" w14:textId="77777777" w:rsidR="000F2312" w:rsidRPr="005F0B64" w:rsidRDefault="000F2312" w:rsidP="000F2312">
      <w:pPr>
        <w:spacing w:after="240" w:line="276" w:lineRule="auto"/>
        <w:ind w:left="708"/>
        <w:jc w:val="both"/>
        <w:rPr>
          <w:rFonts w:ascii="Palatino Linotype" w:hAnsi="Palatino Linotype" w:cstheme="majorHAnsi"/>
          <w:sz w:val="24"/>
          <w:szCs w:val="24"/>
        </w:rPr>
      </w:pPr>
      <w:r w:rsidRPr="005F0B64">
        <w:rPr>
          <w:rFonts w:ascii="Palatino Linotype" w:hAnsi="Palatino Linotype" w:cstheme="majorHAnsi"/>
          <w:sz w:val="24"/>
          <w:szCs w:val="24"/>
        </w:rPr>
        <w:t>c)      Conducta de la Autoridad: Las Acciones u omisiones realizadas en el procedimiento. Así como si la autoridad actuó con la debida diligencia.</w:t>
      </w:r>
    </w:p>
    <w:p w14:paraId="18591540" w14:textId="77777777" w:rsidR="000F2312" w:rsidRPr="005F0B64" w:rsidRDefault="000F2312" w:rsidP="000F2312">
      <w:pPr>
        <w:spacing w:after="240" w:line="276" w:lineRule="auto"/>
        <w:ind w:left="708"/>
        <w:jc w:val="both"/>
        <w:rPr>
          <w:rFonts w:ascii="Palatino Linotype" w:hAnsi="Palatino Linotype" w:cstheme="majorHAnsi"/>
          <w:sz w:val="24"/>
          <w:szCs w:val="24"/>
        </w:rPr>
      </w:pPr>
      <w:r w:rsidRPr="005F0B64">
        <w:rPr>
          <w:rFonts w:ascii="Palatino Linotype" w:hAnsi="Palatino Linotype" w:cstheme="majorHAnsi"/>
          <w:sz w:val="24"/>
          <w:szCs w:val="24"/>
        </w:rPr>
        <w:lastRenderedPageBreak/>
        <w:t>d) La afectación generada en la situación jurídica de la persona involucrada en el proceso: Violación a sus derechos humanos.</w:t>
      </w:r>
    </w:p>
    <w:p w14:paraId="2C90EFD9" w14:textId="77777777" w:rsidR="000F2312" w:rsidRPr="005F0B64" w:rsidRDefault="000F2312" w:rsidP="000F2312">
      <w:pPr>
        <w:spacing w:after="0" w:line="360" w:lineRule="auto"/>
        <w:jc w:val="both"/>
        <w:rPr>
          <w:rFonts w:ascii="Palatino Linotype" w:hAnsi="Palatino Linotype" w:cstheme="majorHAnsi"/>
          <w:sz w:val="24"/>
          <w:szCs w:val="24"/>
        </w:rPr>
      </w:pPr>
    </w:p>
    <w:p w14:paraId="4F4E2921"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8CB3E7"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24DE6163"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24ADCD9"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0D07280F"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5F0B64">
        <w:rPr>
          <w:rFonts w:ascii="Palatino Linotype" w:hAnsi="Palatino Linotype" w:cstheme="majorHAnsi"/>
          <w:sz w:val="24"/>
          <w:szCs w:val="24"/>
        </w:rPr>
        <w:lastRenderedPageBreak/>
        <w:t>desahogadas por las partes; lo que impide la tramitación de los recursos dentro de los términos legales previamente establecidos por la Ley, por tratarse de causas de fuerza mayor.</w:t>
      </w:r>
    </w:p>
    <w:p w14:paraId="669875E8" w14:textId="77777777" w:rsidR="000F2312" w:rsidRPr="005F0B64" w:rsidRDefault="000F2312" w:rsidP="000F2312">
      <w:pPr>
        <w:spacing w:after="0" w:line="360" w:lineRule="auto"/>
        <w:jc w:val="both"/>
        <w:rPr>
          <w:rFonts w:ascii="Palatino Linotype" w:hAnsi="Palatino Linotype" w:cstheme="majorHAnsi"/>
          <w:sz w:val="24"/>
          <w:szCs w:val="24"/>
        </w:rPr>
      </w:pPr>
    </w:p>
    <w:p w14:paraId="01F0276F"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Al respecto, también son de considerar los criterios sostenidos por el Cuarto Tribunal Colegiado en Materia Administrativa del Primer Circuito, cuyos rubros y datos de identificación son los siguientes:</w:t>
      </w:r>
    </w:p>
    <w:p w14:paraId="75256F90"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3835E7E5"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“PLAZO RAZONABLE PARA RESOLVER. DIMENSIÓN Y EFECTOS DE ESTE CONCEPTO CUANDO SE ADUCE EXCESIVA CARGA DE TRABAJO.” consultable en el Seminario Judicial de la Federación y su gaceta, con el registro digital 2002351.</w:t>
      </w:r>
    </w:p>
    <w:p w14:paraId="070DFB0F"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 xml:space="preserve"> </w:t>
      </w:r>
    </w:p>
    <w:p w14:paraId="3E653123" w14:textId="77777777" w:rsidR="000F2312" w:rsidRPr="005F0B64" w:rsidRDefault="000F2312" w:rsidP="000F2312">
      <w:pPr>
        <w:spacing w:after="0" w:line="360" w:lineRule="auto"/>
        <w:jc w:val="both"/>
        <w:rPr>
          <w:rFonts w:ascii="Palatino Linotype" w:hAnsi="Palatino Linotype" w:cstheme="majorHAnsi"/>
          <w:sz w:val="24"/>
          <w:szCs w:val="24"/>
        </w:rPr>
      </w:pPr>
      <w:r w:rsidRPr="005F0B64">
        <w:rPr>
          <w:rFonts w:ascii="Palatino Linotype" w:hAnsi="Palatino Linotype" w:cstheme="majorHAnsi"/>
          <w:sz w:val="24"/>
          <w:szCs w:val="24"/>
        </w:rPr>
        <w:t>“PLAZO RAZONABLE PARA RESOLVER. CONCEPTO Y ELEMENTOS QUE LO INTEGRAN A LA LUZ DEL DERECHO INTERNACIONAL DE LOS DERECHOS HUMANOS.”, visible en el Seminario Judicial de la Federación y su gaceta, con el registro digital 2002350.</w:t>
      </w:r>
    </w:p>
    <w:p w14:paraId="4B1AD884" w14:textId="77777777" w:rsidR="000F2312" w:rsidRPr="005F0B64" w:rsidRDefault="000F2312" w:rsidP="000F2312">
      <w:pPr>
        <w:spacing w:after="0" w:line="360" w:lineRule="auto"/>
        <w:jc w:val="both"/>
        <w:rPr>
          <w:rFonts w:ascii="Palatino Linotype" w:hAnsi="Palatino Linotype" w:cstheme="majorHAnsi"/>
          <w:sz w:val="24"/>
          <w:szCs w:val="24"/>
        </w:rPr>
      </w:pPr>
    </w:p>
    <w:p w14:paraId="785B05E8" w14:textId="513A7DA8" w:rsidR="00172F09" w:rsidRPr="005F0B64" w:rsidRDefault="000F2312" w:rsidP="00613213">
      <w:pPr>
        <w:spacing w:after="0" w:line="360" w:lineRule="auto"/>
        <w:jc w:val="both"/>
        <w:rPr>
          <w:rFonts w:ascii="Palatino Linotype" w:hAnsi="Palatino Linotype"/>
          <w:sz w:val="24"/>
          <w:szCs w:val="24"/>
        </w:rPr>
      </w:pPr>
      <w:r w:rsidRPr="005F0B64">
        <w:rPr>
          <w:rFonts w:ascii="Palatino Linotype" w:hAnsi="Palatino Linotype" w:cstheme="majorHAnsi"/>
          <w:bCs/>
          <w:sz w:val="24"/>
          <w:szCs w:val="24"/>
        </w:rPr>
        <w:t>Por ello, este organismo garante comprometido con la tutela de los derechos humanos confiados, señala que este exceso del plazo legal para resolver el presente asunto, resulta de carácter excepcional.</w:t>
      </w:r>
    </w:p>
    <w:p w14:paraId="08E4B8C9" w14:textId="77777777" w:rsidR="008B5F8F" w:rsidRPr="005F0B64" w:rsidRDefault="008B5F8F" w:rsidP="00FC0A96">
      <w:pPr>
        <w:spacing w:after="0" w:line="360" w:lineRule="auto"/>
        <w:jc w:val="both"/>
        <w:rPr>
          <w:rFonts w:ascii="Palatino Linotype" w:hAnsi="Palatino Linotype" w:cs="Arial"/>
          <w:sz w:val="24"/>
          <w:szCs w:val="24"/>
        </w:rPr>
      </w:pPr>
    </w:p>
    <w:p w14:paraId="4991AFBD" w14:textId="77777777" w:rsidR="00884EEA" w:rsidRPr="005F0B64" w:rsidRDefault="00884EEA" w:rsidP="00613213">
      <w:pPr>
        <w:spacing w:after="0" w:line="360" w:lineRule="auto"/>
        <w:jc w:val="center"/>
        <w:rPr>
          <w:rFonts w:ascii="Palatino Linotype" w:hAnsi="Palatino Linotype" w:cs="Arial"/>
          <w:b/>
          <w:sz w:val="28"/>
        </w:rPr>
      </w:pPr>
      <w:r w:rsidRPr="005F0B64">
        <w:rPr>
          <w:rFonts w:ascii="Palatino Linotype" w:hAnsi="Palatino Linotype" w:cs="Arial"/>
          <w:b/>
          <w:sz w:val="28"/>
        </w:rPr>
        <w:t xml:space="preserve">C O N S I D E R A N D O </w:t>
      </w:r>
    </w:p>
    <w:p w14:paraId="750FD2C1" w14:textId="77777777" w:rsidR="00E143C6" w:rsidRPr="005F0B64" w:rsidRDefault="00E143C6" w:rsidP="00613213">
      <w:pPr>
        <w:pStyle w:val="Sinespaciado"/>
        <w:rPr>
          <w:sz w:val="6"/>
        </w:rPr>
      </w:pPr>
    </w:p>
    <w:p w14:paraId="7B1521EF" w14:textId="77777777" w:rsidR="00FC0A96" w:rsidRPr="005F0B64" w:rsidRDefault="00FC0A96" w:rsidP="00FC0A96">
      <w:pPr>
        <w:pStyle w:val="Sinespaciado"/>
      </w:pPr>
    </w:p>
    <w:p w14:paraId="5A96D18F" w14:textId="77777777" w:rsidR="00347A1A" w:rsidRPr="005F0B64" w:rsidRDefault="00347A1A" w:rsidP="00347A1A">
      <w:pPr>
        <w:spacing w:after="0" w:line="360" w:lineRule="auto"/>
        <w:jc w:val="both"/>
        <w:rPr>
          <w:rFonts w:ascii="Palatino Linotype" w:hAnsi="Palatino Linotype" w:cs="Arial"/>
          <w:sz w:val="24"/>
        </w:rPr>
      </w:pPr>
      <w:r w:rsidRPr="005F0B64">
        <w:rPr>
          <w:rFonts w:ascii="Palatino Linotype" w:hAnsi="Palatino Linotype" w:cs="Arial"/>
          <w:b/>
          <w:sz w:val="28"/>
        </w:rPr>
        <w:t>PRIMERO.</w:t>
      </w:r>
      <w:r w:rsidRPr="005F0B64">
        <w:rPr>
          <w:rFonts w:ascii="Palatino Linotype" w:hAnsi="Palatino Linotype" w:cs="Arial"/>
          <w:b/>
        </w:rPr>
        <w:t xml:space="preserve"> </w:t>
      </w:r>
      <w:r w:rsidRPr="005F0B64">
        <w:rPr>
          <w:rFonts w:ascii="Palatino Linotype" w:hAnsi="Palatino Linotype" w:cs="Arial"/>
          <w:b/>
          <w:sz w:val="28"/>
          <w:szCs w:val="28"/>
        </w:rPr>
        <w:t>De la competencia</w:t>
      </w:r>
      <w:r w:rsidRPr="005F0B64">
        <w:rPr>
          <w:rFonts w:ascii="Palatino Linotype" w:hAnsi="Palatino Linotype" w:cs="Arial"/>
          <w:sz w:val="28"/>
          <w:szCs w:val="28"/>
        </w:rPr>
        <w:t>.</w:t>
      </w:r>
    </w:p>
    <w:p w14:paraId="6C6E854E" w14:textId="2C5716B6" w:rsidR="00D51F5D" w:rsidRPr="005F0B64" w:rsidRDefault="00340034" w:rsidP="00D51F5D">
      <w:pPr>
        <w:spacing w:after="0" w:line="360" w:lineRule="auto"/>
        <w:jc w:val="both"/>
        <w:rPr>
          <w:rFonts w:ascii="Palatino Linotype" w:eastAsia="Times New Roman" w:hAnsi="Palatino Linotype" w:cs="Arial"/>
          <w:color w:val="222222"/>
          <w:sz w:val="24"/>
          <w:szCs w:val="24"/>
          <w:shd w:val="clear" w:color="auto" w:fill="FFFFFF"/>
          <w:lang w:eastAsia="es-MX"/>
        </w:rPr>
      </w:pPr>
      <w:r w:rsidRPr="005F0B64">
        <w:rPr>
          <w:rFonts w:ascii="Palatino Linotype" w:eastAsia="Calibri" w:hAnsi="Palatino Linotype" w:cs="Calibri"/>
          <w:sz w:val="24"/>
          <w:lang w:val="es-ES_tradnl" w:eastAsia="es-MX"/>
        </w:rPr>
        <w:lastRenderedPageBreak/>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FDA5DE" w14:textId="45BAE0FA" w:rsidR="004614A3" w:rsidRPr="005F0B64" w:rsidRDefault="004614A3" w:rsidP="00D51F5D">
      <w:pPr>
        <w:shd w:val="clear" w:color="auto" w:fill="FFFFFF"/>
        <w:spacing w:after="0" w:line="360" w:lineRule="auto"/>
        <w:jc w:val="both"/>
        <w:rPr>
          <w:rFonts w:ascii="Palatino Linotype" w:eastAsia="Times New Roman" w:hAnsi="Palatino Linotype" w:cs="Arial"/>
          <w:color w:val="222222"/>
          <w:sz w:val="24"/>
          <w:szCs w:val="24"/>
          <w:lang w:eastAsia="es-MX"/>
        </w:rPr>
      </w:pPr>
    </w:p>
    <w:p w14:paraId="16D1036D" w14:textId="77777777" w:rsidR="0024290F" w:rsidRPr="005F0B64" w:rsidRDefault="0024290F" w:rsidP="00613213">
      <w:pPr>
        <w:pStyle w:val="Prrafodelista"/>
        <w:autoSpaceDE w:val="0"/>
        <w:autoSpaceDN w:val="0"/>
        <w:adjustRightInd w:val="0"/>
        <w:spacing w:line="360" w:lineRule="auto"/>
        <w:ind w:left="0"/>
        <w:jc w:val="both"/>
        <w:rPr>
          <w:rFonts w:ascii="Palatino Linotype" w:hAnsi="Palatino Linotype" w:cs="Arial"/>
          <w:b/>
          <w:sz w:val="28"/>
          <w:szCs w:val="28"/>
        </w:rPr>
      </w:pPr>
      <w:r w:rsidRPr="005F0B64">
        <w:rPr>
          <w:rFonts w:ascii="Palatino Linotype" w:hAnsi="Palatino Linotype" w:cs="Arial"/>
          <w:b/>
          <w:sz w:val="28"/>
          <w:szCs w:val="28"/>
        </w:rPr>
        <w:t xml:space="preserve">SEGUNDO. Sobre los alcances del recurso de revisión. </w:t>
      </w:r>
    </w:p>
    <w:p w14:paraId="6B7D34E7" w14:textId="77777777" w:rsidR="0024290F" w:rsidRPr="005F0B64" w:rsidRDefault="0024290F" w:rsidP="00613213">
      <w:pPr>
        <w:pStyle w:val="Prrafodelista"/>
        <w:autoSpaceDE w:val="0"/>
        <w:autoSpaceDN w:val="0"/>
        <w:adjustRightInd w:val="0"/>
        <w:spacing w:line="360" w:lineRule="auto"/>
        <w:ind w:left="0"/>
        <w:jc w:val="both"/>
        <w:rPr>
          <w:rFonts w:ascii="Palatino Linotype" w:hAnsi="Palatino Linotype" w:cs="Arial"/>
        </w:rPr>
      </w:pPr>
      <w:r w:rsidRPr="005F0B64">
        <w:rPr>
          <w:rFonts w:ascii="Palatino Linotype" w:hAnsi="Palatino Linotype" w:cs="Arial"/>
        </w:rPr>
        <w:t>Anterior a todo debe destacarse que el recurso de revisión tiene el fin y alcance que señalan los numerales 176, 179, 181 párrafo cuarto, 194 y 195</w:t>
      </w:r>
      <w:r w:rsidR="00D4794E" w:rsidRPr="005F0B64">
        <w:rPr>
          <w:rFonts w:ascii="Palatino Linotype" w:hAnsi="Palatino Linotype" w:cs="Arial"/>
        </w:rPr>
        <w:t>,</w:t>
      </w:r>
      <w:r w:rsidRPr="005F0B64">
        <w:rPr>
          <w:rFonts w:ascii="Palatino Linotype" w:hAnsi="Palatino Linotype" w:cs="Arial"/>
        </w:rPr>
        <w:t xml:space="preserve">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2554836" w14:textId="77777777" w:rsidR="00340034" w:rsidRPr="005F0B64" w:rsidRDefault="00340034" w:rsidP="00613213">
      <w:pPr>
        <w:pStyle w:val="Prrafodelista"/>
        <w:autoSpaceDE w:val="0"/>
        <w:autoSpaceDN w:val="0"/>
        <w:adjustRightInd w:val="0"/>
        <w:spacing w:line="360" w:lineRule="auto"/>
        <w:ind w:left="0"/>
        <w:jc w:val="both"/>
        <w:rPr>
          <w:rFonts w:ascii="Palatino Linotype" w:hAnsi="Palatino Linotype" w:cs="Arial"/>
        </w:rPr>
      </w:pPr>
    </w:p>
    <w:p w14:paraId="588E1D26" w14:textId="77777777" w:rsidR="00340034" w:rsidRPr="005F0B64" w:rsidRDefault="00340034" w:rsidP="00340034">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5F0B64">
        <w:rPr>
          <w:rFonts w:ascii="Palatino Linotype" w:eastAsia="Times New Roman" w:hAnsi="Palatino Linotype" w:cs="Arial"/>
          <w:b/>
          <w:sz w:val="28"/>
          <w:szCs w:val="24"/>
          <w:lang w:val="es-ES" w:eastAsia="es-ES"/>
        </w:rPr>
        <w:t>TERCERO. Cuestiones de previo y especial pronunciamiento</w:t>
      </w:r>
      <w:r w:rsidRPr="005F0B64">
        <w:rPr>
          <w:rFonts w:ascii="Palatino Linotype" w:eastAsia="Times New Roman" w:hAnsi="Palatino Linotype" w:cs="Arial"/>
          <w:b/>
          <w:sz w:val="24"/>
          <w:szCs w:val="24"/>
          <w:lang w:val="es-ES" w:eastAsia="es-ES"/>
        </w:rPr>
        <w:t>.</w:t>
      </w:r>
    </w:p>
    <w:p w14:paraId="5F012307" w14:textId="77777777" w:rsidR="00340034" w:rsidRPr="005F0B64" w:rsidRDefault="00340034" w:rsidP="00340034">
      <w:pPr>
        <w:autoSpaceDE w:val="0"/>
        <w:autoSpaceDN w:val="0"/>
        <w:adjustRightInd w:val="0"/>
        <w:spacing w:after="0" w:line="360" w:lineRule="auto"/>
        <w:jc w:val="both"/>
        <w:rPr>
          <w:rFonts w:ascii="Palatino Linotype" w:eastAsia="Times New Roman" w:hAnsi="Palatino Linotype" w:cs="Arial"/>
          <w:sz w:val="28"/>
          <w:szCs w:val="24"/>
          <w:lang w:val="es-ES" w:eastAsia="es-ES"/>
        </w:rPr>
      </w:pPr>
      <w:r w:rsidRPr="005F0B64">
        <w:rPr>
          <w:rFonts w:ascii="Palatino Linotype" w:eastAsia="Times New Roman" w:hAnsi="Palatino Linotype" w:cs="Arial"/>
          <w:sz w:val="24"/>
          <w:szCs w:val="24"/>
          <w:lang w:val="es-ES" w:eastAsia="es-ES"/>
        </w:rPr>
        <w:lastRenderedPageBreak/>
        <w:t xml:space="preserve">El Recurso de Revisión en estudio contiene los elementos normativos de validez exigidos en </w:t>
      </w:r>
      <w:r w:rsidRPr="005F0B64">
        <w:rPr>
          <w:rFonts w:ascii="Palatino Linotype" w:eastAsia="Times New Roman" w:hAnsi="Palatino Linotype" w:cs="Times New Roman"/>
          <w:sz w:val="24"/>
          <w:szCs w:val="24"/>
          <w:lang w:val="es-ES" w:eastAsia="es-ES"/>
        </w:rPr>
        <w:t xml:space="preserve">la Ley de Transparencia y </w:t>
      </w:r>
      <w:r w:rsidRPr="005F0B64">
        <w:rPr>
          <w:rFonts w:ascii="Palatino Linotype" w:eastAsia="Times New Roman" w:hAnsi="Palatino Linotype" w:cs="Arial"/>
          <w:sz w:val="24"/>
          <w:szCs w:val="24"/>
          <w:lang w:val="es-ES_tradnl" w:eastAsia="es-ES"/>
        </w:rPr>
        <w:t>Acceso a la Información Pública del Estado de México y Municipios</w:t>
      </w:r>
      <w:r w:rsidRPr="005F0B64">
        <w:rPr>
          <w:rFonts w:ascii="Palatino Linotype" w:eastAsia="Times New Roman" w:hAnsi="Palatino Linotype" w:cs="Times New Roman"/>
          <w:sz w:val="24"/>
          <w:szCs w:val="24"/>
          <w:lang w:val="es-ES" w:eastAsia="es-ES"/>
        </w:rPr>
        <w:t>, establecidos en el artículo 180, que enuncia:</w:t>
      </w:r>
    </w:p>
    <w:p w14:paraId="49A9B6C8" w14:textId="77777777" w:rsidR="00340034" w:rsidRPr="005F0B64" w:rsidRDefault="00340034" w:rsidP="00340034">
      <w:pPr>
        <w:spacing w:after="0" w:line="240" w:lineRule="auto"/>
        <w:rPr>
          <w:rFonts w:ascii="Times New Roman" w:eastAsia="Times New Roman" w:hAnsi="Times New Roman" w:cs="Times New Roman"/>
          <w:sz w:val="24"/>
          <w:szCs w:val="24"/>
          <w:lang w:eastAsia="es-ES"/>
        </w:rPr>
      </w:pPr>
    </w:p>
    <w:p w14:paraId="0ED5FE6F"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b/>
          <w:i/>
          <w:szCs w:val="24"/>
          <w:lang w:val="es-ES" w:eastAsia="es-ES"/>
        </w:rPr>
        <w:t xml:space="preserve">“Artículo 180. </w:t>
      </w:r>
      <w:r w:rsidRPr="005F0B64">
        <w:rPr>
          <w:rFonts w:ascii="Palatino Linotype" w:eastAsia="Times New Roman" w:hAnsi="Palatino Linotype" w:cs="Arial"/>
          <w:i/>
          <w:szCs w:val="24"/>
          <w:lang w:val="es-ES" w:eastAsia="es-ES"/>
        </w:rPr>
        <w:t>El recurso de revisión contendrá:</w:t>
      </w:r>
    </w:p>
    <w:p w14:paraId="428EB1C1"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I. El sujeto obligado ante la cual se presentó la solicitud;</w:t>
      </w:r>
    </w:p>
    <w:p w14:paraId="77461340"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b/>
          <w:i/>
          <w:szCs w:val="24"/>
          <w:lang w:val="es-ES" w:eastAsia="es-ES"/>
        </w:rPr>
        <w:t>II. El nombre del solicitante que recurre</w:t>
      </w:r>
      <w:r w:rsidRPr="005F0B64">
        <w:rPr>
          <w:rFonts w:ascii="Palatino Linotype" w:eastAsia="Times New Roman" w:hAnsi="Palatino Linotype" w:cs="Arial"/>
          <w:i/>
          <w:szCs w:val="24"/>
          <w:lang w:val="es-ES" w:eastAsia="es-ES"/>
        </w:rPr>
        <w:t xml:space="preserve"> o de su representante y, en su caso, del tercero interesado, así como la dirección o medio que señale para recibir notificaciones;</w:t>
      </w:r>
    </w:p>
    <w:p w14:paraId="565D6BCB"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III. El número de folio de respuesta de la solicitud de acceso;</w:t>
      </w:r>
    </w:p>
    <w:p w14:paraId="58FD3A2A"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IV. La fecha en que fue notificada la respuesta al solicitante o tuvo conocimiento del acto reclamado, o de presentación de la solicitud, en caso de falta de respuesta;</w:t>
      </w:r>
    </w:p>
    <w:p w14:paraId="05AD3AEC"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V. El acto que se recurre;</w:t>
      </w:r>
    </w:p>
    <w:p w14:paraId="61BA2528"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VI. Las razones o motivos de inconformidad;</w:t>
      </w:r>
    </w:p>
    <w:p w14:paraId="3D305CED"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VII. La copia de la respuesta que se impugna y, en su caso, de la notificación correspondiente, en el caso de respuesta de la solicitud; y</w:t>
      </w:r>
    </w:p>
    <w:p w14:paraId="0369D16F"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VIII. Firma del recurrente, en su caso, cuando se presente por escrito, requisito sin el cual se dará trámite al recurso.</w:t>
      </w:r>
    </w:p>
    <w:p w14:paraId="0D9440EE"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p>
    <w:p w14:paraId="0B8BA762"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Adicionalmente, se podrán anexar las pruebas y demás elementos que considere procedentes someter a juicio del Instituto.</w:t>
      </w:r>
    </w:p>
    <w:p w14:paraId="07A10191"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p>
    <w:p w14:paraId="46C5DC89"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i/>
          <w:szCs w:val="24"/>
          <w:lang w:val="es-ES" w:eastAsia="es-ES"/>
        </w:rPr>
        <w:t>En ningún caso será necesario que el particular ratifique el recurso de revisión interpuesto.</w:t>
      </w:r>
    </w:p>
    <w:p w14:paraId="2FAA4AD6"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p>
    <w:p w14:paraId="3305D021" w14:textId="77777777" w:rsidR="00340034" w:rsidRPr="005F0B64" w:rsidRDefault="00340034" w:rsidP="00340034">
      <w:pPr>
        <w:spacing w:after="0" w:line="240" w:lineRule="auto"/>
        <w:ind w:left="851" w:right="1275"/>
        <w:jc w:val="both"/>
        <w:rPr>
          <w:rFonts w:ascii="Palatino Linotype" w:eastAsia="Times New Roman" w:hAnsi="Palatino Linotype" w:cs="Arial"/>
          <w:i/>
          <w:szCs w:val="24"/>
          <w:lang w:val="es-ES" w:eastAsia="es-ES"/>
        </w:rPr>
      </w:pPr>
      <w:r w:rsidRPr="005F0B64">
        <w:rPr>
          <w:rFonts w:ascii="Palatino Linotype" w:eastAsia="Times New Roman" w:hAnsi="Palatino Linotype" w:cs="Arial"/>
          <w:b/>
          <w:i/>
          <w:szCs w:val="24"/>
          <w:lang w:val="es-ES" w:eastAsia="es-ES"/>
        </w:rPr>
        <w:t>En caso de que el recurso se interponga de manera electrónica no será indispensable que contengan los requisitos establecidos en las fracciones II</w:t>
      </w:r>
      <w:r w:rsidRPr="005F0B64">
        <w:rPr>
          <w:rFonts w:ascii="Palatino Linotype" w:eastAsia="Times New Roman" w:hAnsi="Palatino Linotype" w:cs="Arial"/>
          <w:i/>
          <w:szCs w:val="24"/>
          <w:lang w:val="es-ES" w:eastAsia="es-ES"/>
        </w:rPr>
        <w:t>, IV, VII y VIII.”</w:t>
      </w:r>
    </w:p>
    <w:p w14:paraId="010E5A68" w14:textId="77777777" w:rsidR="00340034" w:rsidRPr="005F0B64" w:rsidRDefault="00340034" w:rsidP="00340034">
      <w:pPr>
        <w:spacing w:after="0" w:line="240" w:lineRule="auto"/>
        <w:ind w:left="851"/>
        <w:jc w:val="right"/>
        <w:rPr>
          <w:rFonts w:ascii="Palatino Linotype" w:eastAsia="Times New Roman" w:hAnsi="Palatino Linotype" w:cs="Arial"/>
          <w:b/>
          <w:i/>
          <w:sz w:val="20"/>
          <w:szCs w:val="24"/>
          <w:lang w:val="es-ES" w:eastAsia="es-ES"/>
        </w:rPr>
      </w:pPr>
      <w:r w:rsidRPr="005F0B64">
        <w:rPr>
          <w:rFonts w:ascii="Palatino Linotype" w:eastAsia="Times New Roman" w:hAnsi="Palatino Linotype" w:cs="Arial"/>
          <w:b/>
          <w:i/>
          <w:sz w:val="20"/>
          <w:szCs w:val="24"/>
          <w:lang w:val="es-ES" w:eastAsia="es-ES"/>
        </w:rPr>
        <w:t>[Énfasis añadido]</w:t>
      </w:r>
    </w:p>
    <w:p w14:paraId="1EAF0826" w14:textId="77777777" w:rsidR="00340034" w:rsidRPr="005F0B64" w:rsidRDefault="00340034" w:rsidP="00340034">
      <w:pPr>
        <w:spacing w:after="0" w:line="360" w:lineRule="auto"/>
        <w:jc w:val="both"/>
        <w:rPr>
          <w:rFonts w:ascii="Palatino Linotype" w:eastAsia="Calibri" w:hAnsi="Palatino Linotype" w:cs="Segoe UI"/>
          <w:sz w:val="24"/>
          <w:szCs w:val="24"/>
          <w:lang w:val="es-ES" w:eastAsia="es-ES"/>
        </w:rPr>
      </w:pPr>
    </w:p>
    <w:p w14:paraId="3BD84E68" w14:textId="77777777" w:rsidR="00340034" w:rsidRPr="005F0B64" w:rsidRDefault="00340034" w:rsidP="00340034">
      <w:pPr>
        <w:spacing w:after="0" w:line="360" w:lineRule="auto"/>
        <w:jc w:val="both"/>
        <w:rPr>
          <w:rFonts w:ascii="Palatino Linotype" w:eastAsia="Calibri" w:hAnsi="Palatino Linotype" w:cs="Arial"/>
          <w:sz w:val="24"/>
          <w:szCs w:val="24"/>
          <w:lang w:val="es-ES" w:eastAsia="es-ES"/>
        </w:rPr>
      </w:pPr>
      <w:r w:rsidRPr="005F0B64">
        <w:rPr>
          <w:rFonts w:ascii="Palatino Linotype" w:eastAsia="Calibri" w:hAnsi="Palatino Linotype" w:cs="Segoe UI"/>
          <w:sz w:val="24"/>
          <w:szCs w:val="24"/>
          <w:lang w:val="es-ES" w:eastAsia="es-ES"/>
        </w:rPr>
        <w:t xml:space="preserve">Cabe señalar que </w:t>
      </w:r>
      <w:r w:rsidRPr="005F0B64">
        <w:rPr>
          <w:rFonts w:ascii="Palatino Linotype" w:eastAsia="Calibri" w:hAnsi="Palatino Linotype" w:cs="Segoe UI"/>
          <w:b/>
          <w:sz w:val="24"/>
          <w:szCs w:val="24"/>
          <w:lang w:val="es-ES" w:eastAsia="es-ES"/>
        </w:rPr>
        <w:t xml:space="preserve">El Recurrente </w:t>
      </w:r>
      <w:r w:rsidRPr="005F0B64">
        <w:rPr>
          <w:rFonts w:ascii="Palatino Linotype" w:eastAsia="Calibri" w:hAnsi="Palatino Linotype" w:cs="Segoe UI"/>
          <w:sz w:val="24"/>
          <w:szCs w:val="24"/>
          <w:lang w:val="es-ES" w:eastAsia="es-ES"/>
        </w:rPr>
        <w:t>no señaló nombre o seudónimo para ser identificado en la solicitud de información</w:t>
      </w:r>
      <w:r w:rsidRPr="005F0B64">
        <w:rPr>
          <w:rFonts w:ascii="Palatino Linotype" w:eastAsiaTheme="minorEastAsia" w:hAnsi="Palatino Linotype" w:cs="Arial"/>
          <w:sz w:val="24"/>
          <w:szCs w:val="24"/>
          <w:lang w:val="es-ES" w:eastAsia="es-ES"/>
        </w:rPr>
        <w:t xml:space="preserve">. </w:t>
      </w:r>
      <w:r w:rsidRPr="005F0B64">
        <w:rPr>
          <w:rFonts w:ascii="Palatino Linotype" w:eastAsia="Calibri" w:hAnsi="Palatino Linotype" w:cs="Times New Roman"/>
          <w:sz w:val="24"/>
          <w:szCs w:val="24"/>
          <w:lang w:val="es-ES" w:eastAsia="es-ES"/>
        </w:rPr>
        <w:t xml:space="preserve">No obstante lo anterior, proporcionar un seudónimo, no es motivo para desechar las </w:t>
      </w:r>
      <w:r w:rsidRPr="005F0B64">
        <w:rPr>
          <w:rFonts w:ascii="Palatino Linotype" w:eastAsia="Calibri" w:hAnsi="Palatino Linotype" w:cs="Arial"/>
          <w:sz w:val="24"/>
          <w:szCs w:val="24"/>
          <w:lang w:val="es-ES" w:eastAsia="es-ES"/>
        </w:rPr>
        <w:t xml:space="preserve">solicitudes de acceso a la información pública conforme </w:t>
      </w:r>
      <w:r w:rsidRPr="005F0B64">
        <w:rPr>
          <w:rFonts w:ascii="Palatino Linotype" w:eastAsia="Calibri" w:hAnsi="Palatino Linotype" w:cs="Arial"/>
          <w:sz w:val="24"/>
          <w:szCs w:val="24"/>
          <w:lang w:val="es-ES" w:eastAsia="es-ES"/>
        </w:rPr>
        <w:lastRenderedPageBreak/>
        <w:t>a lo previsto en el artículo 155, penúltimo párrafo de la Ley de Transparencia y Acceso a la Información Pública del Estado de México y Municipios que señala lo siguiente:</w:t>
      </w:r>
    </w:p>
    <w:p w14:paraId="7444BE63" w14:textId="77777777" w:rsidR="00340034" w:rsidRPr="005F0B64" w:rsidRDefault="00340034" w:rsidP="00340034">
      <w:pPr>
        <w:spacing w:after="0" w:line="240" w:lineRule="auto"/>
        <w:rPr>
          <w:rFonts w:ascii="Times New Roman" w:eastAsia="Calibri" w:hAnsi="Times New Roman" w:cs="Times New Roman"/>
          <w:sz w:val="16"/>
          <w:szCs w:val="24"/>
          <w:lang w:val="es-ES" w:eastAsia="es-ES"/>
        </w:rPr>
      </w:pPr>
    </w:p>
    <w:p w14:paraId="0C48D2F4" w14:textId="77777777" w:rsidR="00340034" w:rsidRPr="005F0B64" w:rsidRDefault="00340034" w:rsidP="00340034">
      <w:pPr>
        <w:spacing w:after="0" w:line="240" w:lineRule="auto"/>
        <w:rPr>
          <w:rFonts w:ascii="Times New Roman" w:eastAsia="Calibri" w:hAnsi="Times New Roman" w:cs="Times New Roman"/>
          <w:sz w:val="2"/>
          <w:szCs w:val="24"/>
          <w:lang w:val="es-ES" w:eastAsia="es-ES"/>
        </w:rPr>
      </w:pPr>
    </w:p>
    <w:p w14:paraId="60D19F33" w14:textId="77777777" w:rsidR="00340034" w:rsidRPr="005F0B64" w:rsidRDefault="00340034" w:rsidP="00340034">
      <w:pPr>
        <w:spacing w:after="0" w:line="240" w:lineRule="auto"/>
        <w:ind w:left="851" w:right="900"/>
        <w:jc w:val="both"/>
        <w:rPr>
          <w:rFonts w:ascii="Palatino Linotype" w:eastAsia="Calibri" w:hAnsi="Palatino Linotype" w:cs="Arial"/>
          <w:i/>
          <w:sz w:val="24"/>
          <w:szCs w:val="24"/>
          <w:lang w:val="es-ES" w:eastAsia="es-ES"/>
        </w:rPr>
      </w:pPr>
      <w:r w:rsidRPr="005F0B64">
        <w:rPr>
          <w:rFonts w:ascii="Palatino Linotype" w:eastAsia="Calibri" w:hAnsi="Palatino Linotype" w:cs="Arial"/>
          <w:i/>
          <w:sz w:val="24"/>
          <w:szCs w:val="24"/>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64D54915" w14:textId="77777777" w:rsidR="00340034" w:rsidRPr="005F0B64" w:rsidRDefault="00340034" w:rsidP="00340034">
      <w:pPr>
        <w:spacing w:after="0" w:line="240" w:lineRule="auto"/>
        <w:ind w:left="851" w:right="900"/>
        <w:jc w:val="both"/>
        <w:rPr>
          <w:rFonts w:ascii="Palatino Linotype" w:eastAsia="Calibri" w:hAnsi="Palatino Linotype" w:cs="Arial"/>
          <w:i/>
          <w:sz w:val="12"/>
          <w:szCs w:val="24"/>
          <w:lang w:val="es-ES" w:eastAsia="es-ES"/>
        </w:rPr>
      </w:pPr>
    </w:p>
    <w:p w14:paraId="6561977F" w14:textId="77777777" w:rsidR="00340034" w:rsidRPr="005F0B64" w:rsidRDefault="00340034" w:rsidP="00340034">
      <w:pPr>
        <w:spacing w:before="240" w:after="240" w:line="360" w:lineRule="auto"/>
        <w:jc w:val="both"/>
        <w:rPr>
          <w:rFonts w:ascii="Palatino Linotype" w:eastAsia="Calibri" w:hAnsi="Palatino Linotype" w:cs="Times New Roman"/>
          <w:sz w:val="24"/>
          <w:szCs w:val="24"/>
          <w:lang w:val="es-ES" w:eastAsia="es-ES"/>
        </w:rPr>
      </w:pPr>
      <w:r w:rsidRPr="005F0B64">
        <w:rPr>
          <w:rFonts w:ascii="Palatino Linotype" w:eastAsia="Calibri"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5F0B64">
        <w:rPr>
          <w:rFonts w:ascii="Palatino Linotype" w:eastAsia="Calibri" w:hAnsi="Palatino Linotype" w:cs="Arial"/>
          <w:sz w:val="24"/>
          <w:szCs w:val="24"/>
          <w:lang w:val="es-ES" w:eastAsia="es-ES"/>
        </w:rPr>
        <w:t>vigésimo, vigésimo primero</w:t>
      </w:r>
      <w:r w:rsidRPr="005F0B64">
        <w:rPr>
          <w:rFonts w:ascii="Palatino Linotype" w:eastAsia="Times New Roman" w:hAnsi="Palatino Linotype" w:cs="Arial"/>
          <w:sz w:val="24"/>
          <w:szCs w:val="24"/>
          <w:lang w:val="es-ES" w:eastAsia="es-ES"/>
        </w:rPr>
        <w:t xml:space="preserve"> y vigésimo segundo</w:t>
      </w:r>
      <w:r w:rsidRPr="005F0B64">
        <w:rPr>
          <w:rFonts w:ascii="Palatino Linotype" w:eastAsia="Calibri" w:hAnsi="Palatino Linotype" w:cs="Times New Roman"/>
          <w:sz w:val="24"/>
          <w:szCs w:val="24"/>
          <w:lang w:val="es-ES" w:eastAsia="es-ES"/>
        </w:rPr>
        <w:t>, de la Constitución Política del Estado Libre y Soberano de México, se establece lo siguiente:</w:t>
      </w:r>
    </w:p>
    <w:p w14:paraId="6BFDE06A" w14:textId="77777777" w:rsidR="00340034" w:rsidRPr="005F0B64" w:rsidRDefault="00340034" w:rsidP="00340034">
      <w:pPr>
        <w:spacing w:before="240" w:after="240" w:line="240" w:lineRule="auto"/>
        <w:ind w:left="851" w:right="900"/>
        <w:jc w:val="center"/>
        <w:rPr>
          <w:rFonts w:ascii="Palatino Linotype" w:eastAsia="Calibri" w:hAnsi="Palatino Linotype" w:cs="Times New Roman"/>
          <w:b/>
          <w:i/>
          <w:sz w:val="24"/>
          <w:szCs w:val="24"/>
          <w:lang w:val="es-ES" w:eastAsia="es-ES"/>
        </w:rPr>
      </w:pPr>
      <w:r w:rsidRPr="005F0B64">
        <w:rPr>
          <w:rFonts w:ascii="Palatino Linotype" w:eastAsia="Calibri" w:hAnsi="Palatino Linotype" w:cs="Times New Roman"/>
          <w:b/>
          <w:i/>
          <w:sz w:val="24"/>
          <w:szCs w:val="24"/>
          <w:lang w:val="es-ES" w:eastAsia="es-ES"/>
        </w:rPr>
        <w:t>Constitución Política de los Estados Unidos Mexicanos</w:t>
      </w:r>
    </w:p>
    <w:p w14:paraId="05973753"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w:t>
      </w:r>
      <w:r w:rsidRPr="005F0B64">
        <w:rPr>
          <w:rFonts w:ascii="Palatino Linotype" w:eastAsia="Calibri" w:hAnsi="Palatino Linotype" w:cs="Times New Roman"/>
          <w:b/>
          <w:i/>
          <w:sz w:val="24"/>
          <w:szCs w:val="24"/>
          <w:lang w:val="es-ES" w:eastAsia="es-ES"/>
        </w:rPr>
        <w:t>Artículo 6</w:t>
      </w:r>
      <w:r w:rsidRPr="005F0B64">
        <w:rPr>
          <w:rFonts w:ascii="Palatino Linotype" w:eastAsia="Calibri" w:hAnsi="Palatino Linotype" w:cs="Times New Roman"/>
          <w:i/>
          <w:sz w:val="24"/>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5322586"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w:t>
      </w:r>
    </w:p>
    <w:p w14:paraId="3FD64C43"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 xml:space="preserve">Para efectos de lo dispuesto en el presente artículo se observará lo siguiente: </w:t>
      </w:r>
    </w:p>
    <w:p w14:paraId="1B38843A"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A. Para el ejercicio del derecho de acceso a la información, la Federación, los Estados y el Distrito Federal, en el ámbito de sus respectivas competencias, se regirán por los siguientes principios y bases:</w:t>
      </w:r>
    </w:p>
    <w:p w14:paraId="62356F66"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w:t>
      </w:r>
    </w:p>
    <w:p w14:paraId="36FF7D16"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026E9774"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p>
    <w:p w14:paraId="67B4E42D" w14:textId="77777777" w:rsidR="00340034" w:rsidRPr="005F0B64" w:rsidRDefault="00340034" w:rsidP="00340034">
      <w:pPr>
        <w:spacing w:before="240" w:after="240" w:line="240" w:lineRule="auto"/>
        <w:ind w:left="851" w:right="900"/>
        <w:jc w:val="center"/>
        <w:rPr>
          <w:rFonts w:ascii="Palatino Linotype" w:eastAsia="Calibri" w:hAnsi="Palatino Linotype" w:cs="Times New Roman"/>
          <w:b/>
          <w:i/>
          <w:sz w:val="24"/>
          <w:szCs w:val="24"/>
          <w:lang w:val="es-ES" w:eastAsia="es-ES"/>
        </w:rPr>
      </w:pPr>
      <w:r w:rsidRPr="005F0B64">
        <w:rPr>
          <w:rFonts w:ascii="Palatino Linotype" w:eastAsia="Calibri" w:hAnsi="Palatino Linotype" w:cs="Times New Roman"/>
          <w:b/>
          <w:i/>
          <w:sz w:val="24"/>
          <w:szCs w:val="24"/>
          <w:lang w:val="es-ES" w:eastAsia="es-ES"/>
        </w:rPr>
        <w:t>Constitución Política del Estado Libre y Soberano de México</w:t>
      </w:r>
    </w:p>
    <w:p w14:paraId="21A2848B"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w:t>
      </w:r>
      <w:r w:rsidRPr="005F0B64">
        <w:rPr>
          <w:rFonts w:ascii="Palatino Linotype" w:eastAsia="Calibri" w:hAnsi="Palatino Linotype" w:cs="Times New Roman"/>
          <w:b/>
          <w:i/>
          <w:sz w:val="24"/>
          <w:szCs w:val="24"/>
          <w:lang w:val="es-ES" w:eastAsia="es-ES"/>
        </w:rPr>
        <w:t>Artículo 5</w:t>
      </w:r>
      <w:r w:rsidRPr="005F0B64">
        <w:rPr>
          <w:rFonts w:ascii="Palatino Linotype" w:eastAsia="Calibri" w:hAnsi="Palatino Linotype" w:cs="Times New Roman"/>
          <w:i/>
          <w:sz w:val="24"/>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2C38C14"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w:t>
      </w:r>
    </w:p>
    <w:p w14:paraId="52E1D553"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Toda persona en el Estado de México, tiene derecho al libre acceso a la información plural y oportuna, así como a buscar recibir y difundir información e ideas de toda índole por cualquier medio de expresión.</w:t>
      </w:r>
    </w:p>
    <w:p w14:paraId="3CC1A6F2"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 xml:space="preserve"> (…)</w:t>
      </w:r>
    </w:p>
    <w:p w14:paraId="6C2E6AED"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 xml:space="preserve">El derecho a la información será garantizado por el Estado. La ley establecerá las previsiones que permitan asegurar la protección, el respeto y la difusión de este derecho. </w:t>
      </w:r>
    </w:p>
    <w:p w14:paraId="4BC8FE35"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8CD17AF"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III. Toda persona, sin necesidad de acreditar interés alguno o justificar su utilización, tendrá acceso gratuito a la información pública, a sus datos personales o a la rectificación de éstos;</w:t>
      </w:r>
    </w:p>
    <w:p w14:paraId="6F128C02"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lastRenderedPageBreak/>
        <w:t>IV. Se establecerán mecanismos de acceso a la información y procedimientos de revisión expeditos que se sustanciarán ante el organismo autónomo especializado e imparcial que establece esta Constitución.</w:t>
      </w:r>
    </w:p>
    <w:p w14:paraId="3592173F"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w:t>
      </w:r>
    </w:p>
    <w:p w14:paraId="4092A2BB"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479A76A"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p>
    <w:p w14:paraId="5A187249" w14:textId="77777777" w:rsidR="00340034" w:rsidRPr="005F0B64" w:rsidRDefault="00340034" w:rsidP="00340034">
      <w:pPr>
        <w:spacing w:before="240" w:after="240" w:line="360" w:lineRule="auto"/>
        <w:jc w:val="both"/>
        <w:rPr>
          <w:rFonts w:ascii="Palatino Linotype" w:eastAsia="Calibri" w:hAnsi="Palatino Linotype" w:cs="Times New Roman"/>
          <w:sz w:val="24"/>
          <w:szCs w:val="24"/>
          <w:lang w:val="es-ES" w:eastAsia="es-ES"/>
        </w:rPr>
      </w:pPr>
      <w:r w:rsidRPr="005F0B64">
        <w:rPr>
          <w:rFonts w:ascii="Palatino Linotype" w:eastAsia="Calibri" w:hAnsi="Palatino Linotype" w:cs="Times New Roman"/>
          <w:sz w:val="24"/>
          <w:szCs w:val="24"/>
          <w:lang w:val="es-ES" w:eastAsia="es-ES"/>
        </w:rPr>
        <w:t>Por otra parte, del contenido del artículo 1, de la Constitución Política de los Estados Unidos Mexicanos, se destaca lo siguiente:</w:t>
      </w:r>
    </w:p>
    <w:p w14:paraId="76E5401F"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w:t>
      </w:r>
      <w:r w:rsidRPr="005F0B64">
        <w:rPr>
          <w:rFonts w:ascii="Palatino Linotype" w:eastAsia="Calibri" w:hAnsi="Palatino Linotype" w:cs="Times New Roman"/>
          <w:b/>
          <w:i/>
          <w:sz w:val="24"/>
          <w:szCs w:val="24"/>
          <w:lang w:val="es-ES" w:eastAsia="es-ES"/>
        </w:rPr>
        <w:t>Artículo 1o</w:t>
      </w:r>
      <w:r w:rsidRPr="005F0B64">
        <w:rPr>
          <w:rFonts w:ascii="Palatino Linotype" w:eastAsia="Calibri" w:hAnsi="Palatino Linotype" w:cs="Times New Roman"/>
          <w:i/>
          <w:sz w:val="24"/>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3D9CACA"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65458604" w14:textId="77777777" w:rsidR="00340034" w:rsidRPr="005F0B64" w:rsidRDefault="00340034" w:rsidP="00340034">
      <w:pPr>
        <w:spacing w:before="240" w:after="240" w:line="240" w:lineRule="auto"/>
        <w:ind w:left="851" w:right="900"/>
        <w:jc w:val="both"/>
        <w:rPr>
          <w:rFonts w:ascii="Palatino Linotype" w:eastAsia="Calibri" w:hAnsi="Palatino Linotype" w:cs="Times New Roman"/>
          <w:i/>
          <w:sz w:val="24"/>
          <w:szCs w:val="24"/>
          <w:lang w:val="es-ES" w:eastAsia="es-ES"/>
        </w:rPr>
      </w:pPr>
      <w:r w:rsidRPr="005F0B64">
        <w:rPr>
          <w:rFonts w:ascii="Palatino Linotype" w:eastAsia="Calibri" w:hAnsi="Palatino Linotype" w:cs="Times New Roman"/>
          <w:i/>
          <w:sz w:val="24"/>
          <w:szCs w:val="24"/>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733311A" w14:textId="77777777" w:rsidR="00340034" w:rsidRPr="005F0B64" w:rsidRDefault="00340034" w:rsidP="00340034">
      <w:pPr>
        <w:spacing w:after="0" w:line="240" w:lineRule="auto"/>
        <w:rPr>
          <w:rFonts w:ascii="Times New Roman" w:eastAsia="Calibri" w:hAnsi="Times New Roman" w:cs="Times New Roman"/>
          <w:sz w:val="8"/>
          <w:szCs w:val="24"/>
          <w:lang w:val="es-ES" w:eastAsia="es-ES"/>
        </w:rPr>
      </w:pPr>
    </w:p>
    <w:p w14:paraId="41EF90A1" w14:textId="77777777" w:rsidR="00340034" w:rsidRPr="005F0B64" w:rsidRDefault="00340034" w:rsidP="00340034">
      <w:pPr>
        <w:spacing w:before="240" w:after="240" w:line="360" w:lineRule="auto"/>
        <w:jc w:val="both"/>
        <w:rPr>
          <w:rFonts w:ascii="Palatino Linotype" w:eastAsia="Calibri" w:hAnsi="Palatino Linotype" w:cs="Times New Roman"/>
          <w:sz w:val="24"/>
          <w:szCs w:val="24"/>
          <w:lang w:val="es-ES" w:eastAsia="es-ES"/>
        </w:rPr>
      </w:pPr>
      <w:r w:rsidRPr="005F0B64">
        <w:rPr>
          <w:rFonts w:ascii="Palatino Linotype" w:eastAsia="Calibri" w:hAnsi="Palatino Linotype" w:cs="Times New Roman"/>
          <w:sz w:val="24"/>
          <w:szCs w:val="24"/>
          <w:lang w:val="es-ES" w:eastAsia="es-ES"/>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E8C56B1" w14:textId="77777777" w:rsidR="00340034" w:rsidRPr="005F0B64" w:rsidRDefault="00340034" w:rsidP="00340034">
      <w:pPr>
        <w:spacing w:after="0" w:line="240" w:lineRule="auto"/>
        <w:rPr>
          <w:rFonts w:ascii="Times New Roman" w:eastAsia="Calibri" w:hAnsi="Times New Roman" w:cs="Times New Roman"/>
          <w:sz w:val="10"/>
          <w:szCs w:val="24"/>
          <w:lang w:val="es-ES" w:eastAsia="es-ES"/>
        </w:rPr>
      </w:pPr>
    </w:p>
    <w:p w14:paraId="08E694DA" w14:textId="77777777" w:rsidR="00340034" w:rsidRPr="005F0B64" w:rsidRDefault="00340034" w:rsidP="00340034">
      <w:pPr>
        <w:spacing w:after="0" w:line="360" w:lineRule="auto"/>
        <w:jc w:val="both"/>
        <w:rPr>
          <w:rFonts w:ascii="Palatino Linotype" w:eastAsia="Calibri" w:hAnsi="Palatino Linotype" w:cs="Arial"/>
          <w:sz w:val="24"/>
          <w:szCs w:val="24"/>
          <w:lang w:val="es-ES" w:eastAsia="es-ES"/>
        </w:rPr>
      </w:pPr>
      <w:r w:rsidRPr="005F0B64">
        <w:rPr>
          <w:rFonts w:ascii="Palatino Linotype" w:eastAsia="Calibri" w:hAnsi="Palatino Linotype" w:cs="Arial"/>
          <w:sz w:val="24"/>
          <w:szCs w:val="24"/>
          <w:lang w:val="es-ES" w:eastAsia="es-ES"/>
        </w:rPr>
        <w:t>En conclusión, se cubrieron los requisitos de procedencia y procedibilidad y conforme a las constancias que obran en el expediente.</w:t>
      </w:r>
    </w:p>
    <w:p w14:paraId="0AFD4FF9" w14:textId="77777777" w:rsidR="00340034" w:rsidRPr="005F0B64" w:rsidRDefault="00340034" w:rsidP="00613213">
      <w:pPr>
        <w:pStyle w:val="Prrafodelista"/>
        <w:autoSpaceDE w:val="0"/>
        <w:autoSpaceDN w:val="0"/>
        <w:adjustRightInd w:val="0"/>
        <w:spacing w:line="360" w:lineRule="auto"/>
        <w:ind w:left="0"/>
        <w:jc w:val="both"/>
        <w:rPr>
          <w:rFonts w:ascii="Palatino Linotype" w:hAnsi="Palatino Linotype" w:cs="Arial"/>
        </w:rPr>
      </w:pPr>
    </w:p>
    <w:p w14:paraId="5982BE11"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F0B64">
        <w:rPr>
          <w:rFonts w:ascii="Palatino Linotype" w:eastAsia="Palatino Linotype" w:hAnsi="Palatino Linotype" w:cs="Palatino Linotype"/>
          <w:b/>
          <w:color w:val="000000"/>
          <w:sz w:val="26"/>
          <w:szCs w:val="26"/>
        </w:rPr>
        <w:t>CUARTO. De las causas de improcedencia.</w:t>
      </w:r>
    </w:p>
    <w:p w14:paraId="07C26739"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7FEAF67"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09BD704"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w:t>
      </w:r>
      <w:r w:rsidRPr="005F0B64">
        <w:rPr>
          <w:rFonts w:ascii="Palatino Linotype" w:eastAsia="Palatino Linotype" w:hAnsi="Palatino Linotype" w:cs="Palatino Linotype"/>
          <w:color w:val="000000"/>
          <w:sz w:val="24"/>
          <w:szCs w:val="24"/>
        </w:rPr>
        <w:lastRenderedPageBreak/>
        <w:t>máxime que es una figura procesal adoptada en la ley de la materia</w:t>
      </w:r>
      <w:r w:rsidRPr="005F0B64">
        <w:rPr>
          <w:rFonts w:ascii="Palatino Linotype" w:eastAsia="Palatino Linotype" w:hAnsi="Palatino Linotype" w:cs="Palatino Linotype"/>
          <w:color w:val="000000"/>
          <w:sz w:val="24"/>
          <w:szCs w:val="24"/>
          <w:vertAlign w:val="superscript"/>
        </w:rPr>
        <w:footnoteReference w:id="1"/>
      </w:r>
      <w:r w:rsidRPr="005F0B64">
        <w:rPr>
          <w:rFonts w:ascii="Palatino Linotype" w:eastAsia="Palatino Linotype" w:hAnsi="Palatino Linotype" w:cs="Palatino Linotype"/>
          <w:color w:val="000000"/>
          <w:sz w:val="24"/>
          <w:szCs w:val="24"/>
        </w:rPr>
        <w:t>, la cual permite dilucidar alguna causal que impida el estudio y resolución, cuando una vez admitido el recurso de revisión se advierta una causa de improcedencia que permita sobreseerlo, sin estudiar el fondo del asunto.</w:t>
      </w:r>
    </w:p>
    <w:p w14:paraId="45946AB4"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8D42AB3" w14:textId="539484C4"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E76CAC0"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5F0B64">
        <w:rPr>
          <w:rFonts w:ascii="Palatino Linotype" w:eastAsia="Palatino Linotype" w:hAnsi="Palatino Linotype" w:cs="Palatino Linotype"/>
          <w:b/>
          <w:color w:val="000000"/>
          <w:sz w:val="26"/>
          <w:szCs w:val="26"/>
        </w:rPr>
        <w:lastRenderedPageBreak/>
        <w:t>QUINTO. Estudio y resolución del asunto.</w:t>
      </w:r>
    </w:p>
    <w:p w14:paraId="5E4D0AA7"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812CE26" w14:textId="77777777" w:rsidR="0024290F" w:rsidRPr="005F0B64" w:rsidRDefault="0024290F" w:rsidP="00613213">
      <w:pPr>
        <w:pStyle w:val="Sinespaciado"/>
        <w:rPr>
          <w:rFonts w:ascii="Palatino Linotype" w:hAnsi="Palatino Linotype" w:cs="Arial"/>
          <w:b/>
          <w:sz w:val="2"/>
        </w:rPr>
      </w:pPr>
    </w:p>
    <w:p w14:paraId="647B66A9" w14:textId="77777777" w:rsidR="002C3309" w:rsidRPr="005F0B64" w:rsidRDefault="002C3309" w:rsidP="00736A37">
      <w:pPr>
        <w:pStyle w:val="Prrafodelista"/>
        <w:autoSpaceDE w:val="0"/>
        <w:autoSpaceDN w:val="0"/>
        <w:adjustRightInd w:val="0"/>
        <w:spacing w:line="360" w:lineRule="auto"/>
        <w:ind w:left="0"/>
        <w:jc w:val="both"/>
      </w:pPr>
    </w:p>
    <w:p w14:paraId="4153BF19" w14:textId="01E95085" w:rsidR="00D76CA3" w:rsidRPr="005F0B64" w:rsidRDefault="00DE7DE2" w:rsidP="00613213">
      <w:pPr>
        <w:pStyle w:val="Prrafodelista"/>
        <w:autoSpaceDE w:val="0"/>
        <w:autoSpaceDN w:val="0"/>
        <w:adjustRightInd w:val="0"/>
        <w:spacing w:line="360" w:lineRule="auto"/>
        <w:ind w:left="0"/>
        <w:jc w:val="both"/>
        <w:rPr>
          <w:rFonts w:ascii="Palatino Linotype" w:hAnsi="Palatino Linotype" w:cs="Arial"/>
          <w:bCs/>
        </w:rPr>
      </w:pPr>
      <w:r w:rsidRPr="005F0B64">
        <w:rPr>
          <w:rFonts w:ascii="Palatino Linotype" w:hAnsi="Palatino Linotype" w:cs="Arial"/>
        </w:rPr>
        <w:t xml:space="preserve">En primera instancia, es necesario hacer referencia a los motivos o razones de inconformidad que expresa </w:t>
      </w:r>
      <w:r w:rsidR="0008249B" w:rsidRPr="005F0B64">
        <w:rPr>
          <w:rFonts w:ascii="Palatino Linotype" w:hAnsi="Palatino Linotype" w:cs="Arial"/>
          <w:b/>
        </w:rPr>
        <w:t>EL</w:t>
      </w:r>
      <w:r w:rsidRPr="005F0B64">
        <w:rPr>
          <w:rFonts w:ascii="Palatino Linotype" w:hAnsi="Palatino Linotype" w:cs="Arial"/>
          <w:b/>
        </w:rPr>
        <w:t xml:space="preserve"> Recurrente</w:t>
      </w:r>
      <w:r w:rsidRPr="005F0B64">
        <w:rPr>
          <w:rFonts w:ascii="Palatino Linotype" w:hAnsi="Palatino Linotype" w:cs="Arial"/>
        </w:rPr>
        <w:t xml:space="preserve">, los </w:t>
      </w:r>
      <w:r w:rsidR="003627A1" w:rsidRPr="005F0B64">
        <w:rPr>
          <w:rFonts w:ascii="Palatino Linotype" w:hAnsi="Palatino Linotype" w:cs="Arial"/>
        </w:rPr>
        <w:t>cuales,</w:t>
      </w:r>
      <w:r w:rsidRPr="005F0B64">
        <w:rPr>
          <w:rFonts w:ascii="Palatino Linotype" w:hAnsi="Palatino Linotype" w:cs="Arial"/>
        </w:rPr>
        <w:t xml:space="preserve"> </w:t>
      </w:r>
      <w:r w:rsidR="00D4794E" w:rsidRPr="005F0B64">
        <w:rPr>
          <w:rFonts w:ascii="Palatino Linotype" w:hAnsi="Palatino Linotype" w:cs="Arial"/>
        </w:rPr>
        <w:t>concatenados</w:t>
      </w:r>
      <w:r w:rsidRPr="005F0B64">
        <w:rPr>
          <w:rFonts w:ascii="Palatino Linotype" w:hAnsi="Palatino Linotype" w:cs="Arial"/>
        </w:rPr>
        <w:t xml:space="preserve"> con el acto impugnado, señalan</w:t>
      </w:r>
      <w:r w:rsidR="00736A37" w:rsidRPr="005F0B64">
        <w:rPr>
          <w:rFonts w:ascii="Palatino Linotype" w:hAnsi="Palatino Linotype" w:cs="Arial"/>
        </w:rPr>
        <w:t xml:space="preserve"> medularmente</w:t>
      </w:r>
      <w:r w:rsidR="00CF6B65" w:rsidRPr="005F0B64">
        <w:rPr>
          <w:rFonts w:ascii="Palatino Linotype" w:hAnsi="Palatino Linotype" w:cs="Arial"/>
        </w:rPr>
        <w:t xml:space="preserve">, la </w:t>
      </w:r>
      <w:r w:rsidR="0008249B" w:rsidRPr="005F0B64">
        <w:rPr>
          <w:rFonts w:ascii="Palatino Linotype" w:hAnsi="Palatino Linotype" w:cs="Arial"/>
        </w:rPr>
        <w:t>falta, deficiencia o insuficiencia en la fundamentación y/o motivación en la respuesta.</w:t>
      </w:r>
    </w:p>
    <w:p w14:paraId="325BA928" w14:textId="77777777" w:rsidR="002277FD" w:rsidRPr="005F0B64" w:rsidRDefault="002277FD" w:rsidP="00613213">
      <w:pPr>
        <w:pStyle w:val="Prrafodelista"/>
        <w:autoSpaceDE w:val="0"/>
        <w:autoSpaceDN w:val="0"/>
        <w:adjustRightInd w:val="0"/>
        <w:spacing w:line="360" w:lineRule="auto"/>
        <w:ind w:left="0"/>
        <w:jc w:val="both"/>
        <w:rPr>
          <w:rFonts w:ascii="Palatino Linotype" w:hAnsi="Palatino Linotype" w:cs="Arial"/>
        </w:rPr>
      </w:pPr>
    </w:p>
    <w:p w14:paraId="44D70968" w14:textId="7B2C11D1" w:rsidR="00DE7DE2" w:rsidRPr="005F0B64" w:rsidRDefault="00DE7DE2" w:rsidP="00613213">
      <w:pPr>
        <w:pStyle w:val="Prrafodelista"/>
        <w:autoSpaceDE w:val="0"/>
        <w:autoSpaceDN w:val="0"/>
        <w:adjustRightInd w:val="0"/>
        <w:spacing w:line="360" w:lineRule="auto"/>
        <w:ind w:left="0"/>
        <w:jc w:val="both"/>
        <w:rPr>
          <w:rFonts w:ascii="Palatino Linotype" w:hAnsi="Palatino Linotype" w:cs="Arial"/>
        </w:rPr>
      </w:pPr>
      <w:r w:rsidRPr="005F0B64">
        <w:rPr>
          <w:rFonts w:ascii="Palatino Linotype" w:hAnsi="Palatino Linotype" w:cs="Arial"/>
        </w:rPr>
        <w:t xml:space="preserve">Resultando procedente la interposición del recurso de revisión cuando </w:t>
      </w:r>
      <w:r w:rsidR="0035001C" w:rsidRPr="005F0B64">
        <w:rPr>
          <w:rFonts w:ascii="Palatino Linotype" w:hAnsi="Palatino Linotype" w:cs="Arial"/>
          <w:b/>
        </w:rPr>
        <w:t>El Sujeto Obligado</w:t>
      </w:r>
      <w:r w:rsidRPr="005F0B64">
        <w:rPr>
          <w:rFonts w:ascii="Palatino Linotype" w:hAnsi="Palatino Linotype" w:cs="Arial"/>
        </w:rPr>
        <w:t xml:space="preserve"> </w:t>
      </w:r>
      <w:r w:rsidR="001A034D" w:rsidRPr="005F0B64">
        <w:rPr>
          <w:rFonts w:ascii="Palatino Linotype" w:hAnsi="Palatino Linotype" w:cs="Arial"/>
        </w:rPr>
        <w:t xml:space="preserve">no </w:t>
      </w:r>
      <w:r w:rsidRPr="005F0B64">
        <w:rPr>
          <w:rFonts w:ascii="Palatino Linotype" w:hAnsi="Palatino Linotype" w:cs="Arial"/>
        </w:rPr>
        <w:t xml:space="preserve">hace entrega de </w:t>
      </w:r>
      <w:r w:rsidR="002C3309" w:rsidRPr="005F0B64">
        <w:rPr>
          <w:rFonts w:ascii="Palatino Linotype" w:hAnsi="Palatino Linotype" w:cs="Arial"/>
        </w:rPr>
        <w:t xml:space="preserve">la </w:t>
      </w:r>
      <w:r w:rsidRPr="005F0B64">
        <w:rPr>
          <w:rFonts w:ascii="Palatino Linotype" w:hAnsi="Palatino Linotype" w:cs="Arial"/>
        </w:rPr>
        <w:t>información</w:t>
      </w:r>
      <w:r w:rsidR="0035001C" w:rsidRPr="005F0B64">
        <w:rPr>
          <w:rFonts w:ascii="Palatino Linotype" w:hAnsi="Palatino Linotype" w:cs="Arial"/>
        </w:rPr>
        <w:t xml:space="preserve"> con lo solicitado</w:t>
      </w:r>
      <w:r w:rsidRPr="005F0B64">
        <w:rPr>
          <w:rFonts w:ascii="Palatino Linotype" w:hAnsi="Palatino Linotype" w:cs="Arial"/>
        </w:rPr>
        <w:t xml:space="preserve">; en ese tenor se precisa que la materia sobre la cual versará el estudio del asunto, consiste en verificar si </w:t>
      </w:r>
      <w:r w:rsidRPr="005F0B64">
        <w:rPr>
          <w:rFonts w:ascii="Palatino Linotype" w:hAnsi="Palatino Linotype" w:cs="Arial"/>
          <w:b/>
        </w:rPr>
        <w:t>El Sujeto Obligado</w:t>
      </w:r>
      <w:r w:rsidRPr="005F0B64">
        <w:rPr>
          <w:rFonts w:ascii="Palatino Linotype" w:hAnsi="Palatino Linotype" w:cs="Arial"/>
        </w:rPr>
        <w:t xml:space="preserve"> atendió el requerimiento formulado por </w:t>
      </w:r>
      <w:r w:rsidR="0008249B" w:rsidRPr="005F0B64">
        <w:rPr>
          <w:rFonts w:ascii="Palatino Linotype" w:hAnsi="Palatino Linotype" w:cs="Arial"/>
        </w:rPr>
        <w:t>el</w:t>
      </w:r>
      <w:r w:rsidRPr="005F0B64">
        <w:rPr>
          <w:rFonts w:ascii="Palatino Linotype" w:hAnsi="Palatino Linotype" w:cs="Arial"/>
        </w:rPr>
        <w:t xml:space="preserve"> hoy </w:t>
      </w:r>
      <w:r w:rsidRPr="005F0B64">
        <w:rPr>
          <w:rFonts w:ascii="Palatino Linotype" w:hAnsi="Palatino Linotype" w:cs="Arial"/>
          <w:b/>
        </w:rPr>
        <w:t>Recurrente</w:t>
      </w:r>
      <w:r w:rsidRPr="005F0B64">
        <w:rPr>
          <w:rFonts w:ascii="Palatino Linotype" w:hAnsi="Palatino Linotype" w:cs="Arial"/>
        </w:rPr>
        <w:t>, otorgando la respuesta que en derecho corresponde.</w:t>
      </w:r>
    </w:p>
    <w:p w14:paraId="0890C722" w14:textId="77777777" w:rsidR="0007610F" w:rsidRPr="005F0B64" w:rsidRDefault="00CE51C8" w:rsidP="00CE51C8">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rPr>
      </w:pPr>
      <w:r w:rsidRPr="005F0B64">
        <w:rPr>
          <w:rFonts w:ascii="Palatino Linotype" w:hAnsi="Palatino Linotype" w:cs="Arial"/>
          <w:color w:val="000000" w:themeColor="text1"/>
        </w:rPr>
        <w:tab/>
      </w:r>
    </w:p>
    <w:p w14:paraId="1322D3FE" w14:textId="0B819C0A" w:rsidR="007D6369" w:rsidRPr="005F0B64" w:rsidRDefault="00AE2398" w:rsidP="007D6369">
      <w:pPr>
        <w:pStyle w:val="Prrafodelista"/>
        <w:autoSpaceDE w:val="0"/>
        <w:autoSpaceDN w:val="0"/>
        <w:adjustRightInd w:val="0"/>
        <w:spacing w:after="120" w:line="360" w:lineRule="auto"/>
        <w:ind w:left="0"/>
        <w:jc w:val="both"/>
        <w:rPr>
          <w:rFonts w:ascii="Palatino Linotype" w:hAnsi="Palatino Linotype"/>
        </w:rPr>
      </w:pPr>
      <w:r w:rsidRPr="005F0B64">
        <w:rPr>
          <w:rFonts w:ascii="Palatino Linotype" w:hAnsi="Palatino Linotype" w:cs="Arial"/>
          <w:color w:val="000000" w:themeColor="text1"/>
        </w:rPr>
        <w:t>Por tanto, c</w:t>
      </w:r>
      <w:r w:rsidR="00DE7DE2" w:rsidRPr="005F0B64">
        <w:rPr>
          <w:rFonts w:ascii="Palatino Linotype" w:hAnsi="Palatino Linotype" w:cs="Arial"/>
          <w:color w:val="000000" w:themeColor="text1"/>
        </w:rPr>
        <w:t xml:space="preserve">omo señalamos en el antecedente </w:t>
      </w:r>
      <w:r w:rsidR="00DE7DE2" w:rsidRPr="005F0B64">
        <w:rPr>
          <w:rFonts w:ascii="Palatino Linotype" w:hAnsi="Palatino Linotype" w:cs="Arial"/>
          <w:b/>
        </w:rPr>
        <w:t>PRIMERO</w:t>
      </w:r>
      <w:r w:rsidR="00997021" w:rsidRPr="005F0B64">
        <w:rPr>
          <w:rFonts w:ascii="Palatino Linotype" w:hAnsi="Palatino Linotype" w:cs="Arial"/>
        </w:rPr>
        <w:t>;</w:t>
      </w:r>
      <w:r w:rsidR="00DE7DE2" w:rsidRPr="005F0B64">
        <w:rPr>
          <w:rFonts w:ascii="Palatino Linotype" w:hAnsi="Palatino Linotype" w:cs="Arial"/>
        </w:rPr>
        <w:t xml:space="preserve"> </w:t>
      </w:r>
      <w:r w:rsidR="00CF627D" w:rsidRPr="005F0B64">
        <w:rPr>
          <w:rFonts w:ascii="Palatino Linotype" w:hAnsi="Palatino Linotype" w:cs="Arial"/>
        </w:rPr>
        <w:t>en</w:t>
      </w:r>
      <w:r w:rsidR="00DE7DE2" w:rsidRPr="005F0B64">
        <w:rPr>
          <w:rFonts w:ascii="Palatino Linotype" w:hAnsi="Palatino Linotype" w:cs="Arial"/>
        </w:rPr>
        <w:t xml:space="preserve"> fecha </w:t>
      </w:r>
      <w:r w:rsidR="0008249B" w:rsidRPr="005F0B64">
        <w:rPr>
          <w:rFonts w:ascii="Palatino Linotype" w:hAnsi="Palatino Linotype" w:cs="Arial"/>
        </w:rPr>
        <w:t>dieciocho de septiembre de dos mil veintitrés</w:t>
      </w:r>
      <w:r w:rsidR="00DE7DE2" w:rsidRPr="005F0B64">
        <w:rPr>
          <w:rFonts w:ascii="Palatino Linotype" w:hAnsi="Palatino Linotype" w:cs="Arial"/>
        </w:rPr>
        <w:t xml:space="preserve">, </w:t>
      </w:r>
      <w:r w:rsidR="0008249B" w:rsidRPr="005F0B64">
        <w:rPr>
          <w:rFonts w:ascii="Palatino Linotype" w:hAnsi="Palatino Linotype" w:cs="Arial"/>
          <w:b/>
        </w:rPr>
        <w:t>El</w:t>
      </w:r>
      <w:r w:rsidR="00DE7DE2" w:rsidRPr="005F0B64">
        <w:rPr>
          <w:rFonts w:ascii="Palatino Linotype" w:hAnsi="Palatino Linotype" w:cs="Arial"/>
        </w:rPr>
        <w:t xml:space="preserve"> </w:t>
      </w:r>
      <w:r w:rsidR="00DE7DE2" w:rsidRPr="005F0B64">
        <w:rPr>
          <w:rFonts w:ascii="Palatino Linotype" w:hAnsi="Palatino Linotype" w:cs="Arial"/>
          <w:b/>
        </w:rPr>
        <w:t>Recurrente</w:t>
      </w:r>
      <w:r w:rsidR="00DE7DE2" w:rsidRPr="005F0B64">
        <w:rPr>
          <w:rFonts w:ascii="Palatino Linotype" w:hAnsi="Palatino Linotype" w:cs="Arial"/>
        </w:rPr>
        <w:t xml:space="preserve"> </w:t>
      </w:r>
      <w:r w:rsidR="00DE7DE2" w:rsidRPr="005F0B64">
        <w:rPr>
          <w:rFonts w:ascii="Palatino Linotype" w:hAnsi="Palatino Linotype" w:cs="Arial"/>
          <w:color w:val="000000" w:themeColor="text1"/>
        </w:rPr>
        <w:t>realizó</w:t>
      </w:r>
      <w:r w:rsidR="00DE7DE2" w:rsidRPr="005F0B64">
        <w:rPr>
          <w:rFonts w:ascii="Palatino Linotype" w:hAnsi="Palatino Linotype" w:cs="Arial"/>
          <w:b/>
          <w:color w:val="000000" w:themeColor="text1"/>
        </w:rPr>
        <w:t xml:space="preserve"> </w:t>
      </w:r>
      <w:r w:rsidR="00DE7DE2" w:rsidRPr="005F0B64">
        <w:rPr>
          <w:rFonts w:ascii="Palatino Linotype" w:hAnsi="Palatino Linotype" w:cs="Arial"/>
          <w:color w:val="000000" w:themeColor="text1"/>
        </w:rPr>
        <w:t xml:space="preserve">la solicitud de acceso a la </w:t>
      </w:r>
      <w:r w:rsidR="00DE7DE2" w:rsidRPr="005F0B64">
        <w:rPr>
          <w:rFonts w:ascii="Palatino Linotype" w:hAnsi="Palatino Linotype" w:cs="Arial"/>
          <w:color w:val="000000" w:themeColor="text1"/>
        </w:rPr>
        <w:lastRenderedPageBreak/>
        <w:t xml:space="preserve">información </w:t>
      </w:r>
      <w:r w:rsidR="006C01A4" w:rsidRPr="005F0B64">
        <w:rPr>
          <w:rFonts w:ascii="Palatino Linotype" w:hAnsi="Palatino Linotype" w:cs="Arial"/>
          <w:color w:val="000000" w:themeColor="text1"/>
        </w:rPr>
        <w:t>con</w:t>
      </w:r>
      <w:r w:rsidR="00DE7DE2" w:rsidRPr="005F0B64">
        <w:rPr>
          <w:rFonts w:ascii="Palatino Linotype" w:hAnsi="Palatino Linotype" w:cs="Arial"/>
          <w:color w:val="000000" w:themeColor="text1"/>
        </w:rPr>
        <w:t xml:space="preserve"> folio</w:t>
      </w:r>
      <w:r w:rsidR="00E431FA" w:rsidRPr="005F0B64">
        <w:rPr>
          <w:rFonts w:ascii="Palatino Linotype" w:hAnsi="Palatino Linotype" w:cs="Arial"/>
          <w:b/>
        </w:rPr>
        <w:t xml:space="preserve"> </w:t>
      </w:r>
      <w:r w:rsidR="0008249B" w:rsidRPr="005F0B64">
        <w:rPr>
          <w:rFonts w:ascii="Palatino Linotype" w:hAnsi="Palatino Linotype" w:cs="Arial"/>
          <w:b/>
        </w:rPr>
        <w:t>03371/TOLUCA/IP/2023</w:t>
      </w:r>
      <w:r w:rsidR="00DE7DE2" w:rsidRPr="005F0B64">
        <w:rPr>
          <w:rFonts w:ascii="Palatino Linotype" w:hAnsi="Palatino Linotype" w:cs="Arial"/>
          <w:lang w:eastAsia="es-MX"/>
        </w:rPr>
        <w:t>,</w:t>
      </w:r>
      <w:r w:rsidR="00DE7DE2" w:rsidRPr="005F0B64">
        <w:rPr>
          <w:rFonts w:ascii="Palatino Linotype" w:hAnsi="Palatino Linotype" w:cs="Arial"/>
          <w:b/>
          <w:lang w:eastAsia="es-MX"/>
        </w:rPr>
        <w:t xml:space="preserve"> </w:t>
      </w:r>
      <w:r w:rsidR="00DE7DE2" w:rsidRPr="005F0B64">
        <w:rPr>
          <w:rFonts w:ascii="Palatino Linotype" w:hAnsi="Palatino Linotype" w:cs="Arial"/>
        </w:rPr>
        <w:t>requiriendo</w:t>
      </w:r>
      <w:r w:rsidR="00947F46" w:rsidRPr="005F0B64">
        <w:rPr>
          <w:rFonts w:ascii="Palatino Linotype" w:hAnsi="Palatino Linotype" w:cs="Arial"/>
        </w:rPr>
        <w:t xml:space="preserve">, </w:t>
      </w:r>
      <w:r w:rsidR="00B338C5" w:rsidRPr="005F0B64">
        <w:rPr>
          <w:rFonts w:ascii="Palatino Linotype" w:hAnsi="Palatino Linotype"/>
        </w:rPr>
        <w:t>objetivamente</w:t>
      </w:r>
      <w:r w:rsidR="00947F46" w:rsidRPr="005F0B64">
        <w:rPr>
          <w:rFonts w:ascii="Palatino Linotype" w:hAnsi="Palatino Linotype"/>
        </w:rPr>
        <w:t xml:space="preserve">, que se le proporcionara </w:t>
      </w:r>
      <w:r w:rsidR="000F2312" w:rsidRPr="005F0B64">
        <w:rPr>
          <w:rFonts w:ascii="Palatino Linotype" w:hAnsi="Palatino Linotype"/>
        </w:rPr>
        <w:t xml:space="preserve">el o </w:t>
      </w:r>
      <w:r w:rsidR="00947F46" w:rsidRPr="005F0B64">
        <w:rPr>
          <w:rFonts w:ascii="Palatino Linotype" w:hAnsi="Palatino Linotype"/>
        </w:rPr>
        <w:t>los documentos en donde conste lo</w:t>
      </w:r>
      <w:r w:rsidR="00B338C5" w:rsidRPr="005F0B64">
        <w:rPr>
          <w:rFonts w:ascii="Palatino Linotype" w:hAnsi="Palatino Linotype"/>
        </w:rPr>
        <w:t xml:space="preserve"> siguiente: </w:t>
      </w:r>
    </w:p>
    <w:p w14:paraId="2A08B570" w14:textId="77777777" w:rsidR="00C04418" w:rsidRPr="005F0B64" w:rsidRDefault="00C04418" w:rsidP="007D6369">
      <w:pPr>
        <w:pStyle w:val="Prrafodelista"/>
        <w:autoSpaceDE w:val="0"/>
        <w:autoSpaceDN w:val="0"/>
        <w:adjustRightInd w:val="0"/>
        <w:spacing w:after="120" w:line="360" w:lineRule="auto"/>
        <w:ind w:left="0"/>
        <w:jc w:val="both"/>
        <w:rPr>
          <w:rFonts w:ascii="Palatino Linotype" w:hAnsi="Palatino Linotype"/>
        </w:rPr>
      </w:pPr>
    </w:p>
    <w:p w14:paraId="71EA72F7" w14:textId="1B80A8B0" w:rsidR="00B338C5" w:rsidRPr="005F0B64" w:rsidRDefault="0008249B" w:rsidP="00D23F77">
      <w:pPr>
        <w:pStyle w:val="Prrafodelista"/>
        <w:numPr>
          <w:ilvl w:val="0"/>
          <w:numId w:val="2"/>
        </w:numPr>
        <w:spacing w:after="120" w:line="360" w:lineRule="auto"/>
        <w:jc w:val="both"/>
        <w:rPr>
          <w:rFonts w:ascii="Palatino Linotype" w:hAnsi="Palatino Linotype"/>
          <w:i/>
          <w:iCs/>
        </w:rPr>
      </w:pPr>
      <w:bookmarkStart w:id="1" w:name="_Hlk107524154"/>
      <w:r w:rsidRPr="005F0B64">
        <w:rPr>
          <w:rFonts w:ascii="Palatino Linotype" w:hAnsi="Palatino Linotype"/>
          <w:i/>
          <w:iCs/>
          <w:lang w:val="es-MX"/>
        </w:rPr>
        <w:t>Nombramiento de la ex servidora pública del H. Ayuntamiento de Toluca en los años 1997, 1999 y 2000 referida en la solicitud de información.</w:t>
      </w:r>
    </w:p>
    <w:bookmarkEnd w:id="1"/>
    <w:p w14:paraId="4E7007CE" w14:textId="77777777" w:rsidR="00C66726" w:rsidRPr="005F0B64" w:rsidRDefault="00C66726" w:rsidP="0008249B">
      <w:pPr>
        <w:pStyle w:val="Prrafodelista"/>
        <w:autoSpaceDE w:val="0"/>
        <w:autoSpaceDN w:val="0"/>
        <w:adjustRightInd w:val="0"/>
        <w:spacing w:line="360" w:lineRule="auto"/>
        <w:ind w:left="0"/>
        <w:jc w:val="both"/>
        <w:rPr>
          <w:rFonts w:ascii="Palatino Linotype" w:hAnsi="Palatino Linotype"/>
        </w:rPr>
      </w:pPr>
    </w:p>
    <w:p w14:paraId="4772F531" w14:textId="7E4D746A" w:rsidR="0008249B" w:rsidRPr="005F0B64" w:rsidRDefault="0008249B" w:rsidP="0008249B">
      <w:pPr>
        <w:pStyle w:val="Prrafodelista"/>
        <w:autoSpaceDE w:val="0"/>
        <w:autoSpaceDN w:val="0"/>
        <w:adjustRightInd w:val="0"/>
        <w:spacing w:line="360" w:lineRule="auto"/>
        <w:ind w:left="0"/>
        <w:jc w:val="both"/>
        <w:rPr>
          <w:rFonts w:ascii="Palatino Linotype" w:hAnsi="Palatino Linotype"/>
        </w:rPr>
      </w:pPr>
      <w:r w:rsidRPr="005F0B64">
        <w:rPr>
          <w:rFonts w:ascii="Palatino Linotype" w:hAnsi="Palatino Linotype"/>
        </w:rPr>
        <w:t xml:space="preserve">Consecuentemente, el </w:t>
      </w:r>
      <w:r w:rsidRPr="005F0B64">
        <w:rPr>
          <w:rFonts w:ascii="Palatino Linotype" w:hAnsi="Palatino Linotype"/>
          <w:b/>
        </w:rPr>
        <w:t>Sujeto Obligado</w:t>
      </w:r>
      <w:r w:rsidRPr="005F0B64">
        <w:rPr>
          <w:rFonts w:ascii="Palatino Linotype" w:hAnsi="Palatino Linotype"/>
        </w:rPr>
        <w:t xml:space="preserve"> emitió respuesta a la solicitud de información con número de folio </w:t>
      </w:r>
      <w:r w:rsidR="00C66726" w:rsidRPr="005F0B64">
        <w:rPr>
          <w:rFonts w:ascii="Palatino Linotype" w:hAnsi="Palatino Linotype"/>
          <w:b/>
        </w:rPr>
        <w:t>03371/TOLUCA/IP/2023</w:t>
      </w:r>
      <w:r w:rsidRPr="005F0B64">
        <w:rPr>
          <w:rFonts w:ascii="Palatino Linotype" w:hAnsi="Palatino Linotype"/>
          <w:b/>
        </w:rPr>
        <w:t xml:space="preserve">, </w:t>
      </w:r>
      <w:r w:rsidRPr="005F0B64">
        <w:rPr>
          <w:rFonts w:ascii="Palatino Linotype" w:hAnsi="Palatino Linotype"/>
        </w:rPr>
        <w:t>remitiendo para tal efecto un archivo electrónico, en el cual manifestó lo siguiente:</w:t>
      </w:r>
      <w:r w:rsidR="00C66726" w:rsidRPr="005F0B64">
        <w:t xml:space="preserve"> </w:t>
      </w:r>
    </w:p>
    <w:p w14:paraId="203521EF" w14:textId="77777777" w:rsidR="0008249B" w:rsidRPr="005F0B64" w:rsidRDefault="0008249B" w:rsidP="0008249B">
      <w:pPr>
        <w:pStyle w:val="Prrafodelista"/>
        <w:autoSpaceDE w:val="0"/>
        <w:autoSpaceDN w:val="0"/>
        <w:adjustRightInd w:val="0"/>
        <w:spacing w:line="360" w:lineRule="auto"/>
        <w:ind w:left="0"/>
        <w:jc w:val="both"/>
        <w:rPr>
          <w:rFonts w:ascii="Palatino Linotype" w:hAnsi="Palatino Linotype"/>
        </w:rPr>
      </w:pPr>
    </w:p>
    <w:p w14:paraId="31638C17" w14:textId="328EF667" w:rsidR="0008249B" w:rsidRPr="005F0B64" w:rsidRDefault="00C66726" w:rsidP="00D23F77">
      <w:pPr>
        <w:pStyle w:val="Prrafodelista"/>
        <w:numPr>
          <w:ilvl w:val="0"/>
          <w:numId w:val="3"/>
        </w:numPr>
        <w:autoSpaceDE w:val="0"/>
        <w:autoSpaceDN w:val="0"/>
        <w:adjustRightInd w:val="0"/>
        <w:spacing w:line="360" w:lineRule="auto"/>
        <w:jc w:val="both"/>
        <w:rPr>
          <w:rFonts w:ascii="Palatino Linotype" w:hAnsi="Palatino Linotype"/>
          <w:b/>
        </w:rPr>
      </w:pPr>
      <w:r w:rsidRPr="005F0B64">
        <w:rPr>
          <w:rFonts w:ascii="Palatino Linotype" w:hAnsi="Palatino Linotype"/>
          <w:b/>
        </w:rPr>
        <w:t>Respuesta 3371.pdf</w:t>
      </w:r>
      <w:r w:rsidR="0008249B" w:rsidRPr="005F0B64">
        <w:rPr>
          <w:rFonts w:ascii="Palatino Linotype" w:hAnsi="Palatino Linotype"/>
          <w:b/>
        </w:rPr>
        <w:t xml:space="preserve">: </w:t>
      </w:r>
      <w:r w:rsidR="006675EE" w:rsidRPr="005F0B64">
        <w:rPr>
          <w:rFonts w:ascii="Palatino Linotype" w:hAnsi="Palatino Linotype"/>
        </w:rPr>
        <w:t>Escrito</w:t>
      </w:r>
      <w:r w:rsidR="0008249B" w:rsidRPr="005F0B64">
        <w:rPr>
          <w:rFonts w:ascii="Palatino Linotype" w:hAnsi="Palatino Linotype"/>
        </w:rPr>
        <w:t xml:space="preserve"> signado por la </w:t>
      </w:r>
      <w:r w:rsidR="006675EE" w:rsidRPr="005F0B64">
        <w:rPr>
          <w:rFonts w:ascii="Palatino Linotype" w:hAnsi="Palatino Linotype"/>
        </w:rPr>
        <w:t>Titular de la Unidad de Transparencia</w:t>
      </w:r>
      <w:r w:rsidR="0008249B" w:rsidRPr="005F0B64">
        <w:rPr>
          <w:rFonts w:ascii="Palatino Linotype" w:hAnsi="Palatino Linotype"/>
        </w:rPr>
        <w:t xml:space="preserve"> del Sujeto Obligado, mediante el cual informa a la entonces solicitante de información que,</w:t>
      </w:r>
      <w:r w:rsidR="006675EE" w:rsidRPr="005F0B64">
        <w:rPr>
          <w:rFonts w:ascii="Palatino Linotype" w:hAnsi="Palatino Linotype"/>
        </w:rPr>
        <w:t xml:space="preserve"> la Dirección General de Administración y Servidor Público Habilitado, comunicó que una vez realizada la búsqueda en los registros físicos y electrónicos que se tiene en el Departamento de Administración de Personal, dentro de la documentación que obra en el expediente personal de la persona referida en la solicitud de información, </w:t>
      </w:r>
      <w:r w:rsidR="006675EE" w:rsidRPr="005F0B64">
        <w:rPr>
          <w:rFonts w:ascii="Palatino Linotype" w:hAnsi="Palatino Linotype"/>
          <w:b/>
          <w:bCs/>
          <w:u w:val="single"/>
        </w:rPr>
        <w:t xml:space="preserve">no se cuenta con el nombramiento, </w:t>
      </w:r>
      <w:r w:rsidR="00AA4684" w:rsidRPr="005F0B64">
        <w:rPr>
          <w:rFonts w:ascii="Palatino Linotype" w:hAnsi="Palatino Linotype"/>
          <w:b/>
          <w:bCs/>
          <w:u w:val="single"/>
        </w:rPr>
        <w:t>toda vez que el cargo que ocupó en el periodo solicitado fue de elección popular y la ciudadana no estregó a dicha área la constancia de mayoría relativa</w:t>
      </w:r>
      <w:r w:rsidR="00AA4684" w:rsidRPr="005F0B64">
        <w:rPr>
          <w:rFonts w:ascii="Palatino Linotype" w:hAnsi="Palatino Linotype"/>
        </w:rPr>
        <w:t>.</w:t>
      </w:r>
    </w:p>
    <w:p w14:paraId="3A9F1CD8" w14:textId="77777777" w:rsidR="0004217F" w:rsidRPr="005F0B64" w:rsidRDefault="0004217F" w:rsidP="0004217F">
      <w:pPr>
        <w:pStyle w:val="Prrafodelista"/>
        <w:autoSpaceDE w:val="0"/>
        <w:autoSpaceDN w:val="0"/>
        <w:adjustRightInd w:val="0"/>
        <w:spacing w:line="360" w:lineRule="auto"/>
        <w:ind w:left="0"/>
        <w:jc w:val="both"/>
        <w:rPr>
          <w:rFonts w:ascii="Palatino Linotype" w:hAnsi="Palatino Linotype" w:cs="Arial"/>
        </w:rPr>
      </w:pPr>
    </w:p>
    <w:p w14:paraId="28FDFB70" w14:textId="19B5D3DA" w:rsidR="0004217F" w:rsidRPr="005F0B64" w:rsidRDefault="0004217F" w:rsidP="0004217F">
      <w:pPr>
        <w:pStyle w:val="Prrafodelista"/>
        <w:autoSpaceDE w:val="0"/>
        <w:autoSpaceDN w:val="0"/>
        <w:adjustRightInd w:val="0"/>
        <w:spacing w:line="360" w:lineRule="auto"/>
        <w:ind w:left="0"/>
        <w:jc w:val="both"/>
        <w:rPr>
          <w:rFonts w:ascii="Palatino Linotype" w:hAnsi="Palatino Linotype" w:cs="Arial"/>
          <w:iCs/>
        </w:rPr>
      </w:pPr>
      <w:r w:rsidRPr="005F0B64">
        <w:rPr>
          <w:rFonts w:ascii="Palatino Linotype" w:hAnsi="Palatino Linotype" w:cs="Arial"/>
        </w:rPr>
        <w:t xml:space="preserve">Ahora bien, inconforme con la respuesta emitida por </w:t>
      </w:r>
      <w:r w:rsidRPr="005F0B64">
        <w:rPr>
          <w:rFonts w:ascii="Palatino Linotype" w:hAnsi="Palatino Linotype" w:cs="Arial"/>
          <w:b/>
        </w:rPr>
        <w:t>El Sujeto Obligado</w:t>
      </w:r>
      <w:r w:rsidRPr="005F0B64">
        <w:rPr>
          <w:rFonts w:ascii="Palatino Linotype" w:hAnsi="Palatino Linotype" w:cs="Arial"/>
        </w:rPr>
        <w:t>,</w:t>
      </w:r>
      <w:r w:rsidRPr="005F0B64">
        <w:rPr>
          <w:rFonts w:ascii="Palatino Linotype" w:hAnsi="Palatino Linotype" w:cs="Arial"/>
          <w:b/>
        </w:rPr>
        <w:t xml:space="preserve"> El Recurrente </w:t>
      </w:r>
      <w:r w:rsidRPr="005F0B64">
        <w:rPr>
          <w:rFonts w:ascii="Palatino Linotype" w:hAnsi="Palatino Linotype" w:cs="Arial"/>
        </w:rPr>
        <w:t xml:space="preserve">interpuso el presente recurso de revisión, señalando como </w:t>
      </w:r>
      <w:r w:rsidRPr="005F0B64">
        <w:rPr>
          <w:rFonts w:ascii="Palatino Linotype" w:hAnsi="Palatino Linotype" w:cs="Arial"/>
          <w:b/>
          <w:i/>
        </w:rPr>
        <w:t>Razones o</w:t>
      </w:r>
      <w:r w:rsidRPr="005F0B64">
        <w:rPr>
          <w:rFonts w:ascii="Palatino Linotype" w:hAnsi="Palatino Linotype" w:cs="Arial"/>
        </w:rPr>
        <w:t xml:space="preserve"> </w:t>
      </w:r>
      <w:r w:rsidRPr="005F0B64">
        <w:rPr>
          <w:rFonts w:ascii="Palatino Linotype" w:hAnsi="Palatino Linotype" w:cs="Arial"/>
          <w:b/>
          <w:i/>
        </w:rPr>
        <w:lastRenderedPageBreak/>
        <w:t>Motivos de Inconformidad</w:t>
      </w:r>
      <w:r w:rsidRPr="005F0B64">
        <w:rPr>
          <w:rFonts w:ascii="Palatino Linotype" w:hAnsi="Palatino Linotype" w:cs="Arial"/>
        </w:rPr>
        <w:t xml:space="preserve"> lo siguiente: </w:t>
      </w:r>
      <w:r w:rsidRPr="005F0B64">
        <w:rPr>
          <w:rFonts w:ascii="Palatino Linotype" w:hAnsi="Palatino Linotype" w:cs="Arial"/>
          <w:i/>
        </w:rPr>
        <w:t>“</w:t>
      </w:r>
      <w:r w:rsidRPr="005F0B64">
        <w:rPr>
          <w:rFonts w:ascii="Palatino Linotype" w:hAnsi="Palatino Linotype" w:cs="Arial"/>
          <w:bCs/>
          <w:i/>
          <w:u w:val="single"/>
        </w:rPr>
        <w:t>El sujeto obligado omite por completo la obligación que tiene de orientar al solicitante sobre a qué sujetoobligado debe remitirse</w:t>
      </w:r>
      <w:r w:rsidRPr="005F0B64">
        <w:rPr>
          <w:rFonts w:ascii="Palatino Linotype" w:hAnsi="Palatino Linotype" w:cs="Arial"/>
          <w:i/>
        </w:rPr>
        <w:t xml:space="preserve">” (Sic). </w:t>
      </w:r>
      <w:r w:rsidRPr="005F0B64">
        <w:rPr>
          <w:rFonts w:ascii="Palatino Linotype" w:hAnsi="Palatino Linotype" w:cs="Arial"/>
          <w:iCs/>
        </w:rPr>
        <w:t xml:space="preserve">Al analizar las razones o motivos de inconformidad </w:t>
      </w:r>
      <w:r w:rsidR="00813A59" w:rsidRPr="005F0B64">
        <w:rPr>
          <w:rFonts w:ascii="Palatino Linotype" w:hAnsi="Palatino Linotype" w:cs="Arial"/>
          <w:iCs/>
        </w:rPr>
        <w:t>argüidas</w:t>
      </w:r>
      <w:r w:rsidRPr="005F0B64">
        <w:rPr>
          <w:rFonts w:ascii="Palatino Linotype" w:hAnsi="Palatino Linotype" w:cs="Arial"/>
          <w:iCs/>
        </w:rPr>
        <w:t xml:space="preserve"> por el particular, se advierte que </w:t>
      </w:r>
      <w:r w:rsidR="00BE6F84" w:rsidRPr="005F0B64">
        <w:rPr>
          <w:rFonts w:ascii="Palatino Linotype" w:hAnsi="Palatino Linotype" w:cs="Arial"/>
          <w:iCs/>
        </w:rPr>
        <w:t>el particular</w:t>
      </w:r>
      <w:r w:rsidRPr="005F0B64">
        <w:rPr>
          <w:rFonts w:ascii="Palatino Linotype" w:hAnsi="Palatino Linotype" w:cs="Arial"/>
          <w:iCs/>
        </w:rPr>
        <w:t xml:space="preserve"> se adolece de la omisión del </w:t>
      </w:r>
      <w:r w:rsidR="00813A59" w:rsidRPr="005F0B64">
        <w:rPr>
          <w:rFonts w:ascii="Palatino Linotype" w:hAnsi="Palatino Linotype" w:cs="Arial"/>
          <w:iCs/>
        </w:rPr>
        <w:t>Ayuntamiento de Toluca</w:t>
      </w:r>
      <w:r w:rsidRPr="005F0B64">
        <w:rPr>
          <w:rFonts w:ascii="Palatino Linotype" w:hAnsi="Palatino Linotype" w:cs="Arial"/>
          <w:iCs/>
        </w:rPr>
        <w:t xml:space="preserve"> </w:t>
      </w:r>
      <w:r w:rsidR="00813A59" w:rsidRPr="005F0B64">
        <w:rPr>
          <w:rFonts w:ascii="Palatino Linotype" w:hAnsi="Palatino Linotype" w:cs="Arial"/>
          <w:iCs/>
        </w:rPr>
        <w:t>de orientar al particular respecto del Sujeto Obligado que posee la información referente a la Constancia de Mayoría Reaviva referida en respuesta primigenia.</w:t>
      </w:r>
    </w:p>
    <w:p w14:paraId="4D432C69" w14:textId="77777777" w:rsidR="0004217F" w:rsidRPr="005F0B64" w:rsidRDefault="0004217F" w:rsidP="0027201B">
      <w:pPr>
        <w:tabs>
          <w:tab w:val="left" w:pos="709"/>
        </w:tabs>
        <w:spacing w:line="360" w:lineRule="auto"/>
        <w:jc w:val="both"/>
        <w:rPr>
          <w:rFonts w:ascii="Palatino Linotype" w:hAnsi="Palatino Linotype" w:cs="Arial"/>
          <w:sz w:val="24"/>
          <w:szCs w:val="24"/>
        </w:rPr>
      </w:pPr>
    </w:p>
    <w:p w14:paraId="4A2F714B" w14:textId="1D1C4486" w:rsidR="0027201B" w:rsidRPr="005F0B64" w:rsidRDefault="00510307" w:rsidP="0027201B">
      <w:pPr>
        <w:tabs>
          <w:tab w:val="left" w:pos="709"/>
        </w:tabs>
        <w:spacing w:line="360" w:lineRule="auto"/>
        <w:jc w:val="both"/>
        <w:rPr>
          <w:rFonts w:ascii="Palatino Linotype" w:hAnsi="Palatino Linotype" w:cs="Arial"/>
          <w:sz w:val="24"/>
          <w:szCs w:val="24"/>
        </w:rPr>
      </w:pPr>
      <w:r w:rsidRPr="005F0B64">
        <w:rPr>
          <w:rFonts w:ascii="Palatino Linotype" w:hAnsi="Palatino Linotype" w:cs="Arial"/>
          <w:sz w:val="24"/>
          <w:szCs w:val="24"/>
        </w:rPr>
        <w:t>Por otro lado</w:t>
      </w:r>
      <w:r w:rsidR="0064372C" w:rsidRPr="005F0B64">
        <w:rPr>
          <w:rFonts w:ascii="Palatino Linotype" w:hAnsi="Palatino Linotype" w:cs="Arial"/>
          <w:sz w:val="24"/>
          <w:szCs w:val="24"/>
        </w:rPr>
        <w:t>,</w:t>
      </w:r>
      <w:r w:rsidR="0027201B" w:rsidRPr="005F0B64">
        <w:rPr>
          <w:rFonts w:ascii="Palatino Linotype" w:hAnsi="Palatino Linotype" w:cs="Arial"/>
          <w:sz w:val="24"/>
          <w:szCs w:val="24"/>
        </w:rPr>
        <w:t xml:space="preserve"> mediante informe justificado rendido por </w:t>
      </w:r>
      <w:r w:rsidR="0027201B" w:rsidRPr="005F0B64">
        <w:rPr>
          <w:rFonts w:ascii="Palatino Linotype" w:hAnsi="Palatino Linotype" w:cs="Arial"/>
          <w:b/>
          <w:sz w:val="24"/>
          <w:szCs w:val="24"/>
        </w:rPr>
        <w:t>El Sujeto Obligado</w:t>
      </w:r>
      <w:r w:rsidR="0027201B" w:rsidRPr="005F0B64">
        <w:rPr>
          <w:rFonts w:ascii="Palatino Linotype" w:hAnsi="Palatino Linotype" w:cs="Arial"/>
          <w:sz w:val="24"/>
          <w:szCs w:val="24"/>
        </w:rPr>
        <w:t>,</w:t>
      </w:r>
      <w:r w:rsidR="00813A59" w:rsidRPr="005F0B64">
        <w:t xml:space="preserve"> </w:t>
      </w:r>
      <w:r w:rsidR="00813A59" w:rsidRPr="005F0B64">
        <w:rPr>
          <w:rFonts w:ascii="Palatino Linotype" w:hAnsi="Palatino Linotype" w:cs="Arial"/>
          <w:sz w:val="24"/>
          <w:szCs w:val="24"/>
        </w:rPr>
        <w:t>con la finalidad de privilegiar el principio de máxima publicidad,</w:t>
      </w:r>
      <w:r w:rsidR="0027201B" w:rsidRPr="005F0B64">
        <w:rPr>
          <w:rFonts w:ascii="Palatino Linotype" w:hAnsi="Palatino Linotype" w:cs="Arial"/>
          <w:sz w:val="24"/>
          <w:szCs w:val="24"/>
        </w:rPr>
        <w:t xml:space="preserve"> se advierte que ha contestado a las pretensiones hechas por </w:t>
      </w:r>
      <w:r w:rsidR="000F0CBC" w:rsidRPr="005F0B64">
        <w:rPr>
          <w:rFonts w:ascii="Palatino Linotype" w:hAnsi="Palatino Linotype" w:cs="Arial"/>
          <w:b/>
          <w:sz w:val="24"/>
          <w:szCs w:val="24"/>
        </w:rPr>
        <w:t>El</w:t>
      </w:r>
      <w:r w:rsidR="0027201B" w:rsidRPr="005F0B64">
        <w:rPr>
          <w:rFonts w:ascii="Palatino Linotype" w:hAnsi="Palatino Linotype" w:cs="Arial"/>
          <w:b/>
          <w:sz w:val="24"/>
          <w:szCs w:val="24"/>
        </w:rPr>
        <w:t xml:space="preserve"> Recurrente</w:t>
      </w:r>
      <w:r w:rsidR="0027201B" w:rsidRPr="005F0B64">
        <w:rPr>
          <w:rFonts w:ascii="Palatino Linotype" w:hAnsi="Palatino Linotype" w:cs="Arial"/>
          <w:sz w:val="24"/>
          <w:szCs w:val="24"/>
        </w:rPr>
        <w:t>, buscando en todo momento favorecer la transparencia y satisfacer su derecho de acceso a la información; con la inform</w:t>
      </w:r>
      <w:r w:rsidR="00A660D3" w:rsidRPr="005F0B64">
        <w:rPr>
          <w:rFonts w:ascii="Palatino Linotype" w:hAnsi="Palatino Linotype" w:cs="Arial"/>
          <w:sz w:val="24"/>
          <w:szCs w:val="24"/>
        </w:rPr>
        <w:t xml:space="preserve">ación existente en sus archivos. </w:t>
      </w:r>
      <w:r w:rsidR="0064372C" w:rsidRPr="005F0B64">
        <w:rPr>
          <w:rFonts w:ascii="Palatino Linotype" w:hAnsi="Palatino Linotype" w:cs="Arial"/>
          <w:sz w:val="24"/>
          <w:szCs w:val="24"/>
        </w:rPr>
        <w:t xml:space="preserve">Lo anterior es así, ya que </w:t>
      </w:r>
      <w:r w:rsidR="0027201B" w:rsidRPr="005F0B64">
        <w:rPr>
          <w:rFonts w:ascii="Palatino Linotype" w:hAnsi="Palatino Linotype" w:cs="Arial"/>
          <w:sz w:val="24"/>
          <w:szCs w:val="24"/>
        </w:rPr>
        <w:t xml:space="preserve">en fecha </w:t>
      </w:r>
      <w:r w:rsidR="00813A59" w:rsidRPr="005F0B64">
        <w:rPr>
          <w:rFonts w:ascii="Palatino Linotype" w:hAnsi="Palatino Linotype" w:cs="Arial"/>
          <w:sz w:val="24"/>
          <w:szCs w:val="24"/>
        </w:rPr>
        <w:t>veintiséis de octubre de dos mil veintitrés</w:t>
      </w:r>
      <w:r w:rsidR="0027201B" w:rsidRPr="005F0B64">
        <w:rPr>
          <w:rFonts w:ascii="Palatino Linotype" w:hAnsi="Palatino Linotype" w:cs="Arial"/>
          <w:sz w:val="24"/>
          <w:szCs w:val="24"/>
        </w:rPr>
        <w:t xml:space="preserve">, de los documentos que obran en el expediente electrónico, se advierte que </w:t>
      </w:r>
      <w:r w:rsidR="0027201B" w:rsidRPr="005F0B64">
        <w:rPr>
          <w:rFonts w:ascii="Palatino Linotype" w:hAnsi="Palatino Linotype" w:cs="Arial"/>
          <w:b/>
          <w:sz w:val="24"/>
          <w:szCs w:val="24"/>
        </w:rPr>
        <w:t>El Sujeto Obligado</w:t>
      </w:r>
      <w:r w:rsidR="00C24C2F" w:rsidRPr="005F0B64">
        <w:rPr>
          <w:rFonts w:ascii="Palatino Linotype" w:hAnsi="Palatino Linotype" w:cs="Arial"/>
          <w:b/>
          <w:sz w:val="24"/>
          <w:szCs w:val="24"/>
        </w:rPr>
        <w:t xml:space="preserve"> </w:t>
      </w:r>
      <w:r w:rsidR="000F0CBC" w:rsidRPr="005F0B64">
        <w:rPr>
          <w:rFonts w:ascii="Palatino Linotype" w:hAnsi="Palatino Linotype" w:cs="Arial"/>
          <w:bCs/>
          <w:sz w:val="24"/>
          <w:szCs w:val="24"/>
        </w:rPr>
        <w:t>remitió</w:t>
      </w:r>
      <w:r w:rsidR="0027201B" w:rsidRPr="005F0B64">
        <w:rPr>
          <w:rFonts w:ascii="Palatino Linotype" w:hAnsi="Palatino Linotype" w:cs="Arial"/>
          <w:sz w:val="24"/>
          <w:szCs w:val="24"/>
        </w:rPr>
        <w:t xml:space="preserve"> través del</w:t>
      </w:r>
      <w:r w:rsidR="00FE2E68" w:rsidRPr="005F0B64">
        <w:rPr>
          <w:rFonts w:ascii="Palatino Linotype" w:hAnsi="Palatino Linotype" w:cs="Arial"/>
          <w:sz w:val="24"/>
          <w:szCs w:val="24"/>
        </w:rPr>
        <w:t xml:space="preserve"> Sistema de Acceso a la Información Mexiquense</w:t>
      </w:r>
      <w:r w:rsidR="0027201B" w:rsidRPr="005F0B64">
        <w:rPr>
          <w:rFonts w:ascii="Palatino Linotype" w:hAnsi="Palatino Linotype" w:cs="Arial"/>
          <w:sz w:val="24"/>
          <w:szCs w:val="24"/>
        </w:rPr>
        <w:t xml:space="preserve"> </w:t>
      </w:r>
      <w:r w:rsidR="00FE2E68" w:rsidRPr="005F0B64">
        <w:rPr>
          <w:rFonts w:ascii="Palatino Linotype" w:hAnsi="Palatino Linotype" w:cs="Arial"/>
          <w:sz w:val="24"/>
          <w:szCs w:val="24"/>
        </w:rPr>
        <w:t>(</w:t>
      </w:r>
      <w:r w:rsidR="0027201B" w:rsidRPr="005F0B64">
        <w:rPr>
          <w:rFonts w:ascii="Palatino Linotype" w:hAnsi="Palatino Linotype" w:cs="Arial"/>
          <w:b/>
          <w:sz w:val="24"/>
          <w:szCs w:val="24"/>
        </w:rPr>
        <w:t>SAIMEX</w:t>
      </w:r>
      <w:r w:rsidR="00FE2E68" w:rsidRPr="005F0B64">
        <w:rPr>
          <w:rFonts w:ascii="Palatino Linotype" w:hAnsi="Palatino Linotype" w:cs="Arial"/>
          <w:b/>
          <w:sz w:val="24"/>
          <w:szCs w:val="24"/>
        </w:rPr>
        <w:t>)</w:t>
      </w:r>
      <w:r w:rsidR="0027201B" w:rsidRPr="005F0B64">
        <w:rPr>
          <w:rFonts w:ascii="Palatino Linotype" w:hAnsi="Palatino Linotype" w:cs="Arial"/>
          <w:b/>
          <w:sz w:val="24"/>
          <w:szCs w:val="24"/>
        </w:rPr>
        <w:t xml:space="preserve"> </w:t>
      </w:r>
      <w:r w:rsidR="00802800" w:rsidRPr="005F0B64">
        <w:rPr>
          <w:rFonts w:ascii="Palatino Linotype" w:hAnsi="Palatino Linotype" w:cs="Arial"/>
          <w:sz w:val="24"/>
          <w:szCs w:val="24"/>
        </w:rPr>
        <w:t>el</w:t>
      </w:r>
      <w:r w:rsidR="00A660D3" w:rsidRPr="005F0B64">
        <w:rPr>
          <w:rFonts w:ascii="Palatino Linotype" w:hAnsi="Palatino Linotype" w:cs="Arial"/>
          <w:sz w:val="24"/>
          <w:szCs w:val="24"/>
        </w:rPr>
        <w:t xml:space="preserve"> archivo denominado</w:t>
      </w:r>
      <w:r w:rsidR="0027201B" w:rsidRPr="005F0B64">
        <w:rPr>
          <w:rFonts w:ascii="Palatino Linotype" w:hAnsi="Palatino Linotype" w:cs="Arial"/>
          <w:sz w:val="24"/>
          <w:szCs w:val="24"/>
        </w:rPr>
        <w:t xml:space="preserve">, </w:t>
      </w:r>
      <w:r w:rsidR="0027201B" w:rsidRPr="005F0B64">
        <w:rPr>
          <w:rFonts w:ascii="Palatino Linotype" w:hAnsi="Palatino Linotype" w:cs="Arial"/>
          <w:i/>
          <w:sz w:val="24"/>
          <w:szCs w:val="24"/>
        </w:rPr>
        <w:t>“</w:t>
      </w:r>
      <w:r w:rsidR="00813A59" w:rsidRPr="005F0B64">
        <w:rPr>
          <w:rFonts w:ascii="Palatino Linotype" w:hAnsi="Palatino Linotype" w:cs="Arial"/>
          <w:b/>
          <w:bCs/>
          <w:i/>
          <w:sz w:val="24"/>
          <w:szCs w:val="24"/>
        </w:rPr>
        <w:t>RR6950.pdf</w:t>
      </w:r>
      <w:r w:rsidR="0027201B" w:rsidRPr="005F0B64">
        <w:rPr>
          <w:rFonts w:ascii="Palatino Linotype" w:hAnsi="Palatino Linotype" w:cs="Arial"/>
          <w:i/>
          <w:sz w:val="24"/>
          <w:szCs w:val="24"/>
        </w:rPr>
        <w:t>”</w:t>
      </w:r>
      <w:r w:rsidR="00C24C2F" w:rsidRPr="005F0B64">
        <w:rPr>
          <w:rFonts w:ascii="Palatino Linotype" w:hAnsi="Palatino Linotype" w:cs="Arial"/>
          <w:i/>
          <w:sz w:val="24"/>
          <w:szCs w:val="24"/>
        </w:rPr>
        <w:t xml:space="preserve">, </w:t>
      </w:r>
      <w:r w:rsidR="00802800" w:rsidRPr="005F0B64">
        <w:rPr>
          <w:rFonts w:ascii="Palatino Linotype" w:hAnsi="Palatino Linotype" w:cs="Arial"/>
          <w:sz w:val="24"/>
          <w:szCs w:val="24"/>
        </w:rPr>
        <w:t>el</w:t>
      </w:r>
      <w:r w:rsidR="0027201B" w:rsidRPr="005F0B64">
        <w:rPr>
          <w:rFonts w:ascii="Palatino Linotype" w:hAnsi="Palatino Linotype" w:cs="Arial"/>
          <w:sz w:val="24"/>
          <w:szCs w:val="24"/>
        </w:rPr>
        <w:t xml:space="preserve"> cual colma</w:t>
      </w:r>
      <w:r w:rsidR="00802800" w:rsidRPr="005F0B64">
        <w:rPr>
          <w:rFonts w:ascii="Palatino Linotype" w:hAnsi="Palatino Linotype" w:cs="Arial"/>
          <w:sz w:val="24"/>
          <w:szCs w:val="24"/>
        </w:rPr>
        <w:t xml:space="preserve"> </w:t>
      </w:r>
      <w:r w:rsidR="0027201B" w:rsidRPr="005F0B64">
        <w:rPr>
          <w:rFonts w:ascii="Palatino Linotype" w:hAnsi="Palatino Linotype" w:cs="Arial"/>
          <w:sz w:val="24"/>
          <w:szCs w:val="24"/>
        </w:rPr>
        <w:t xml:space="preserve">con lo solicitado </w:t>
      </w:r>
      <w:r w:rsidR="00524019" w:rsidRPr="005F0B64">
        <w:rPr>
          <w:rFonts w:ascii="Palatino Linotype" w:hAnsi="Palatino Linotype" w:cs="Arial"/>
          <w:sz w:val="24"/>
          <w:szCs w:val="24"/>
        </w:rPr>
        <w:t>por el hoy quejoso</w:t>
      </w:r>
      <w:r w:rsidR="00813A59" w:rsidRPr="005F0B64">
        <w:rPr>
          <w:rFonts w:ascii="Palatino Linotype" w:hAnsi="Palatino Linotype" w:cs="Arial"/>
          <w:sz w:val="24"/>
          <w:szCs w:val="24"/>
        </w:rPr>
        <w:t>, al pronunciarse respecto de los agravios vertidos por el particular</w:t>
      </w:r>
      <w:r w:rsidR="0027201B" w:rsidRPr="005F0B64">
        <w:rPr>
          <w:rFonts w:ascii="Palatino Linotype" w:hAnsi="Palatino Linotype" w:cs="Arial"/>
          <w:sz w:val="24"/>
          <w:szCs w:val="24"/>
        </w:rPr>
        <w:t xml:space="preserve"> y mismo que contienen</w:t>
      </w:r>
      <w:r w:rsidR="00C83E06" w:rsidRPr="005F0B64">
        <w:rPr>
          <w:rFonts w:ascii="Palatino Linotype" w:hAnsi="Palatino Linotype" w:cs="Arial"/>
          <w:sz w:val="24"/>
          <w:szCs w:val="24"/>
        </w:rPr>
        <w:t xml:space="preserve"> en su parte medular</w:t>
      </w:r>
      <w:r w:rsidR="0027201B" w:rsidRPr="005F0B64">
        <w:rPr>
          <w:rFonts w:ascii="Palatino Linotype" w:hAnsi="Palatino Linotype" w:cs="Arial"/>
          <w:sz w:val="24"/>
          <w:szCs w:val="24"/>
        </w:rPr>
        <w:t xml:space="preserve"> lo siguiente:</w:t>
      </w:r>
    </w:p>
    <w:p w14:paraId="43D57EA8" w14:textId="7068CEE4" w:rsidR="00426618" w:rsidRPr="005F0B64" w:rsidRDefault="00426618" w:rsidP="0027201B">
      <w:pPr>
        <w:tabs>
          <w:tab w:val="left" w:pos="709"/>
        </w:tabs>
        <w:spacing w:line="360" w:lineRule="auto"/>
        <w:jc w:val="both"/>
        <w:rPr>
          <w:rFonts w:ascii="Palatino Linotype" w:hAnsi="Palatino Linotype" w:cs="Arial"/>
          <w:sz w:val="24"/>
          <w:szCs w:val="24"/>
        </w:rPr>
      </w:pPr>
    </w:p>
    <w:p w14:paraId="7FD5F530" w14:textId="130E4CDB" w:rsidR="00426618" w:rsidRPr="005F0B64" w:rsidRDefault="00426618" w:rsidP="00426618">
      <w:pPr>
        <w:tabs>
          <w:tab w:val="left" w:pos="709"/>
        </w:tabs>
        <w:spacing w:line="360" w:lineRule="auto"/>
        <w:ind w:left="567" w:right="567"/>
        <w:jc w:val="both"/>
        <w:rPr>
          <w:rFonts w:ascii="Palatino Linotype" w:hAnsi="Palatino Linotype" w:cs="Arial"/>
          <w:i/>
          <w:iCs/>
        </w:rPr>
      </w:pPr>
      <w:r w:rsidRPr="005F0B64">
        <w:rPr>
          <w:rFonts w:ascii="Palatino Linotype" w:hAnsi="Palatino Linotype" w:cs="Arial"/>
          <w:i/>
          <w:iCs/>
        </w:rPr>
        <w:t>“</w:t>
      </w:r>
      <w:r w:rsidR="00813A59" w:rsidRPr="005F0B64">
        <w:rPr>
          <w:rFonts w:ascii="Palatino Linotype" w:hAnsi="Palatino Linotype" w:cs="Arial"/>
          <w:i/>
          <w:iCs/>
        </w:rPr>
        <w:t xml:space="preserve">Sin embargo, con el objeto de que el particular pueda acceder a la documentación que requiere, podrá solicitar la información ante el Sujeto Obligado competente que pudiera contar con la misma </w:t>
      </w:r>
      <w:r w:rsidR="00813A59" w:rsidRPr="005F0B64">
        <w:rPr>
          <w:rFonts w:ascii="Palatino Linotype" w:hAnsi="Palatino Linotype" w:cs="Arial"/>
          <w:b/>
          <w:bCs/>
          <w:i/>
          <w:iCs/>
          <w:u w:val="single"/>
        </w:rPr>
        <w:t>que en su caso es el Instituto Electoral del Estado de México</w:t>
      </w:r>
      <w:r w:rsidRPr="005F0B64">
        <w:rPr>
          <w:rFonts w:ascii="Palatino Linotype" w:hAnsi="Palatino Linotype" w:cs="Arial"/>
          <w:i/>
          <w:iCs/>
        </w:rPr>
        <w:t>” (Sic)</w:t>
      </w:r>
    </w:p>
    <w:p w14:paraId="66CA422E" w14:textId="41DA596F" w:rsidR="003F6F67" w:rsidRPr="005F0B64" w:rsidRDefault="003F6F67" w:rsidP="00426618">
      <w:pPr>
        <w:tabs>
          <w:tab w:val="left" w:pos="709"/>
        </w:tabs>
        <w:spacing w:line="360" w:lineRule="auto"/>
        <w:jc w:val="both"/>
        <w:rPr>
          <w:rFonts w:ascii="Palatino Linotype" w:hAnsi="Palatino Linotype" w:cs="Arial"/>
        </w:rPr>
      </w:pPr>
    </w:p>
    <w:p w14:paraId="1D283CB6"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lastRenderedPageBreak/>
        <w:t xml:space="preserve">Ahora bien, quedando establecido lo anterior, este Órgano Garante considera viable realizar el estudio en aras de establecer si la respuesta emitida por el Sujeto Obligado colma la pretensión del Recurrente, así como calificar los motivos de inconformidad de la particular. </w:t>
      </w:r>
    </w:p>
    <w:p w14:paraId="2BADC43F"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44E6C38"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0F9A7730"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3DB33EC"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b/>
          <w:i/>
          <w:color w:val="000000"/>
        </w:rPr>
        <w:t>Artículo 6o.</w:t>
      </w:r>
      <w:r w:rsidRPr="005F0B64">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F0B64">
        <w:rPr>
          <w:rFonts w:ascii="Palatino Linotype" w:eastAsia="Palatino Linotype" w:hAnsi="Palatino Linotype" w:cs="Palatino Linotype"/>
          <w:b/>
          <w:i/>
          <w:color w:val="000000"/>
        </w:rPr>
        <w:t>El derecho a la información será garantizado por el Estado.</w:t>
      </w:r>
      <w:r w:rsidRPr="005F0B64">
        <w:rPr>
          <w:rFonts w:ascii="Palatino Linotype" w:eastAsia="Palatino Linotype" w:hAnsi="Palatino Linotype" w:cs="Palatino Linotype"/>
          <w:i/>
          <w:color w:val="000000"/>
        </w:rPr>
        <w:t xml:space="preserve"> </w:t>
      </w:r>
    </w:p>
    <w:p w14:paraId="7B63A325"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876CE69"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14:paraId="40D9514F"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C112242"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Para efectos de lo dispuesto en el presente artículo se observará lo siguiente:</w:t>
      </w:r>
    </w:p>
    <w:p w14:paraId="685C20A8"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15DAF6A"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721F3BF0"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34B5C80"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b/>
          <w:i/>
          <w:color w:val="000000"/>
        </w:rPr>
        <w:t>I. Toda la información en posesión de</w:t>
      </w:r>
      <w:r w:rsidRPr="005F0B64">
        <w:rPr>
          <w:rFonts w:ascii="Palatino Linotype" w:eastAsia="Palatino Linotype" w:hAnsi="Palatino Linotype" w:cs="Palatino Linotype"/>
          <w:i/>
          <w:color w:val="000000"/>
        </w:rPr>
        <w:t xml:space="preserve"> </w:t>
      </w:r>
      <w:r w:rsidRPr="005F0B64">
        <w:rPr>
          <w:rFonts w:ascii="Palatino Linotype" w:eastAsia="Palatino Linotype" w:hAnsi="Palatino Linotype" w:cs="Palatino Linotype"/>
          <w:b/>
          <w:i/>
          <w:color w:val="000000"/>
        </w:rPr>
        <w:t>cualquier autoridad</w:t>
      </w:r>
      <w:r w:rsidRPr="005F0B64">
        <w:rPr>
          <w:rFonts w:ascii="Palatino Linotype" w:eastAsia="Palatino Linotype" w:hAnsi="Palatino Linotype" w:cs="Palatino Linotype"/>
          <w:i/>
          <w:color w:val="00000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F0B64">
        <w:rPr>
          <w:rFonts w:ascii="Palatino Linotype" w:eastAsia="Palatino Linotype" w:hAnsi="Palatino Linotype" w:cs="Palatino Linotype"/>
          <w:b/>
          <w:i/>
          <w:color w:val="000000"/>
        </w:rPr>
        <w:t>en el ámbito federal, estatal y municipal, es pública</w:t>
      </w:r>
      <w:r w:rsidRPr="005F0B64">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5F0B64">
        <w:rPr>
          <w:rFonts w:ascii="Palatino Linotype" w:eastAsia="Palatino Linotype" w:hAnsi="Palatino Linotype" w:cs="Palatino Linotype"/>
          <w:b/>
          <w:i/>
          <w:color w:val="000000"/>
        </w:rPr>
        <w:t xml:space="preserve">Los sujetos obligados deberán documentar todo acto que derive del ejercicio de sus </w:t>
      </w:r>
      <w:r w:rsidRPr="005F0B64">
        <w:rPr>
          <w:rFonts w:ascii="Palatino Linotype" w:eastAsia="Palatino Linotype" w:hAnsi="Palatino Linotype" w:cs="Palatino Linotype"/>
          <w:b/>
          <w:i/>
          <w:color w:val="000000"/>
        </w:rPr>
        <w:lastRenderedPageBreak/>
        <w:t>facultades, competencias o funciones</w:t>
      </w:r>
      <w:r w:rsidRPr="005F0B64">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6D286D25"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II. La información que se refiere a la vida privada y los datos personales será protegida en los términos y con las excepciones que fijen las leyes.</w:t>
      </w:r>
    </w:p>
    <w:p w14:paraId="42F00BB1"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0DFD6AD5"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IV.   Se establecerán mecanismos de acceso a la información y procedimientos de revisión expeditos que se sustanciarán ante los organismos autónomos especializados e imparciales que establece esta Constitución.</w:t>
      </w:r>
    </w:p>
    <w:p w14:paraId="4DF82593"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5F0B64">
        <w:rPr>
          <w:rFonts w:ascii="Palatino Linotype" w:eastAsia="Palatino Linotype" w:hAnsi="Palatino Linotype" w:cs="Palatino Linotype"/>
          <w:i/>
          <w:color w:val="000000"/>
        </w:rPr>
        <w:t xml:space="preserve">, </w:t>
      </w:r>
      <w:r w:rsidRPr="005F0B64">
        <w:rPr>
          <w:rFonts w:ascii="Palatino Linotype" w:eastAsia="Palatino Linotype" w:hAnsi="Palatino Linotype" w:cs="Palatino Linotype"/>
          <w:b/>
          <w:i/>
          <w:color w:val="000000"/>
        </w:rPr>
        <w:t xml:space="preserve">la información completa y actualizada sobre el ejercicio de los recursos públicos </w:t>
      </w:r>
      <w:r w:rsidRPr="005F0B64">
        <w:rPr>
          <w:rFonts w:ascii="Palatino Linotype" w:eastAsia="Palatino Linotype" w:hAnsi="Palatino Linotype" w:cs="Palatino Linotype"/>
          <w:i/>
          <w:color w:val="000000"/>
        </w:rPr>
        <w:t>y los indicadores que permitan rendir cuenta del cumplimiento de sus objetivos y de los resultados obtenidos.</w:t>
      </w:r>
    </w:p>
    <w:p w14:paraId="43C65B15"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BA116F0"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5DF9B4A6"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F943EBD"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w:t>
      </w:r>
    </w:p>
    <w:p w14:paraId="0537AADC"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La ley establecerá aquella información que se considere reservada o confidencial.</w:t>
      </w:r>
    </w:p>
    <w:p w14:paraId="43A2775D"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ACA0287"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42CFC36B"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788B990"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b/>
          <w:i/>
          <w:color w:val="000000"/>
        </w:rPr>
        <w:t>Artículo 5</w:t>
      </w:r>
      <w:r w:rsidRPr="005F0B64">
        <w:rPr>
          <w:rFonts w:ascii="Palatino Linotype" w:eastAsia="Palatino Linotype" w:hAnsi="Palatino Linotype" w:cs="Palatino Linotype"/>
          <w:i/>
          <w:color w:val="000000"/>
        </w:rPr>
        <w:t xml:space="preserve">. … </w:t>
      </w:r>
    </w:p>
    <w:p w14:paraId="13438D0D"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2186E6FE"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w:t>
      </w:r>
      <w:r w:rsidRPr="005F0B64">
        <w:rPr>
          <w:rFonts w:ascii="Palatino Linotype" w:eastAsia="Palatino Linotype" w:hAnsi="Palatino Linotype" w:cs="Palatino Linotype"/>
          <w:i/>
          <w:color w:val="000000"/>
        </w:rPr>
        <w:lastRenderedPageBreak/>
        <w:t xml:space="preserve">transparentarán sus acciones, en términos de las disposiciones aplicables, la información será oportuna, clara, veraz y de fácil acceso. </w:t>
      </w:r>
    </w:p>
    <w:p w14:paraId="4F586BC0"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0E2A778D"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Este derecho se regirá por los principios y bases siguientes:</w:t>
      </w:r>
    </w:p>
    <w:p w14:paraId="0E3904B0"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C758AB6"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457397E"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145544B"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7BBF7997"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7BA88678"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0B3BAA19"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0AF94858"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1859017B"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99A974A"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AAAAFED"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712BD9DB"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 xml:space="preserve">VI. Los sujetos obligados deberán preservar sus documentos en archivos administrativos actualizados y publicarán, a través de los medios electrónicos disponibles, la información </w:t>
      </w:r>
      <w:r w:rsidRPr="005F0B64">
        <w:rPr>
          <w:rFonts w:ascii="Palatino Linotype" w:eastAsia="Palatino Linotype" w:hAnsi="Palatino Linotype" w:cs="Palatino Linotype"/>
          <w:i/>
          <w:color w:val="000000"/>
        </w:rPr>
        <w:lastRenderedPageBreak/>
        <w:t>completa y actualizada sobre el ejercicio de los recursos públicos y los indicadores que permitan rendir cuenta del cumplimiento de sus objetivos y los resultados obtenidos.</w:t>
      </w:r>
    </w:p>
    <w:p w14:paraId="3A51A0B1"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88E8323" w14:textId="77777777" w:rsidR="00AE2398" w:rsidRPr="005F0B64" w:rsidRDefault="00AE2398" w:rsidP="00AE239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F0B64">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3E49B194"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C2E48C4" w14:textId="77777777" w:rsidR="00AE2398" w:rsidRPr="005F0B64" w:rsidRDefault="00AE2398" w:rsidP="00AE2398">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fracción IV, lo siguiente:</w:t>
      </w:r>
    </w:p>
    <w:p w14:paraId="06AA646B" w14:textId="77777777" w:rsidR="00AE2398" w:rsidRPr="005F0B64" w:rsidRDefault="00AE2398" w:rsidP="00AE2398">
      <w:pPr>
        <w:spacing w:after="0" w:line="360" w:lineRule="auto"/>
        <w:jc w:val="both"/>
        <w:rPr>
          <w:rFonts w:ascii="Palatino Linotype" w:eastAsia="Palatino Linotype" w:hAnsi="Palatino Linotype" w:cs="Palatino Linotype"/>
        </w:rPr>
      </w:pPr>
    </w:p>
    <w:p w14:paraId="51DB0ED9" w14:textId="77777777" w:rsidR="00AE2398" w:rsidRPr="005F0B64" w:rsidRDefault="00AE2398" w:rsidP="00AE2398">
      <w:pPr>
        <w:spacing w:after="0" w:line="240" w:lineRule="auto"/>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Artículo 23.</w:t>
      </w:r>
      <w:r w:rsidRPr="005F0B64">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BD57A97" w14:textId="77777777" w:rsidR="00AE2398" w:rsidRPr="005F0B64" w:rsidRDefault="00AE2398" w:rsidP="00AE2398">
      <w:pPr>
        <w:spacing w:after="0" w:line="240" w:lineRule="auto"/>
        <w:ind w:right="567"/>
        <w:jc w:val="both"/>
        <w:rPr>
          <w:rFonts w:ascii="Palatino Linotype" w:eastAsia="Palatino Linotype" w:hAnsi="Palatino Linotype" w:cs="Palatino Linotype"/>
          <w:i/>
        </w:rPr>
      </w:pPr>
    </w:p>
    <w:p w14:paraId="27CCD1F1" w14:textId="77777777" w:rsidR="00AE2398" w:rsidRPr="005F0B64" w:rsidRDefault="00AE2398" w:rsidP="00AE2398">
      <w:pPr>
        <w:spacing w:after="0" w:line="240" w:lineRule="auto"/>
        <w:ind w:left="567" w:right="567"/>
        <w:jc w:val="both"/>
        <w:rPr>
          <w:rFonts w:ascii="Palatino Linotype" w:eastAsia="Palatino Linotype" w:hAnsi="Palatino Linotype" w:cs="Palatino Linotype"/>
          <w:bCs/>
          <w:i/>
        </w:rPr>
      </w:pPr>
      <w:r w:rsidRPr="005F0B64">
        <w:rPr>
          <w:rFonts w:ascii="Palatino Linotype" w:eastAsia="Palatino Linotype" w:hAnsi="Palatino Linotype" w:cs="Palatino Linotype"/>
          <w:i/>
        </w:rPr>
        <w:t xml:space="preserve">IV. </w:t>
      </w:r>
      <w:r w:rsidRPr="005F0B64">
        <w:rPr>
          <w:rFonts w:ascii="Palatino Linotype" w:eastAsia="Palatino Linotype" w:hAnsi="Palatino Linotype" w:cs="Palatino Linotype"/>
          <w:bCs/>
          <w:i/>
        </w:rPr>
        <w:t>Los ayuntamientos y las dependencias, organismos, órganos y entidades de la administración municipal;</w:t>
      </w:r>
    </w:p>
    <w:p w14:paraId="779ED148" w14:textId="77777777" w:rsidR="00AE2398" w:rsidRPr="005F0B64" w:rsidRDefault="00AE2398" w:rsidP="00AE2398">
      <w:pPr>
        <w:spacing w:after="0" w:line="240" w:lineRule="auto"/>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i/>
        </w:rPr>
        <w:t>(…)</w:t>
      </w:r>
    </w:p>
    <w:p w14:paraId="22CFA2FB"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2AC3959" w14:textId="77777777" w:rsidR="00AE2398" w:rsidRPr="005F0B64" w:rsidRDefault="00AE2398" w:rsidP="00AE23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211CE264" w14:textId="77777777" w:rsidR="00AE2398" w:rsidRPr="005F0B64" w:rsidRDefault="00AE2398" w:rsidP="00426618">
      <w:pPr>
        <w:autoSpaceDE w:val="0"/>
        <w:autoSpaceDN w:val="0"/>
        <w:adjustRightInd w:val="0"/>
        <w:spacing w:after="0" w:line="360" w:lineRule="auto"/>
        <w:jc w:val="both"/>
        <w:rPr>
          <w:rFonts w:ascii="Palatino Linotype" w:hAnsi="Palatino Linotype" w:cs="Arial"/>
          <w:sz w:val="24"/>
          <w:szCs w:val="24"/>
        </w:rPr>
      </w:pPr>
    </w:p>
    <w:p w14:paraId="42180E2F" w14:textId="228CACAF" w:rsidR="00AE2398" w:rsidRPr="005F0B64" w:rsidRDefault="00AE2398" w:rsidP="00AE2398">
      <w:pPr>
        <w:spacing w:after="0" w:line="360" w:lineRule="auto"/>
        <w:contextualSpacing/>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Ahora bien, es oportuno recordar que el Recurrente solicitó que se le proporcionara,</w:t>
      </w:r>
      <w:r w:rsidRPr="005F0B64">
        <w:t xml:space="preserve"> </w:t>
      </w:r>
      <w:r w:rsidRPr="005F0B64">
        <w:rPr>
          <w:rFonts w:ascii="Palatino Linotype" w:eastAsia="Palatino Linotype" w:hAnsi="Palatino Linotype" w:cs="Palatino Linotype"/>
          <w:sz w:val="24"/>
          <w:szCs w:val="24"/>
        </w:rPr>
        <w:t xml:space="preserve">el nombramiento de la ex servidora pública del H. Ayuntamiento de Toluca en los años 1997, 1999 y 2000 referida en la solicitud de información; a lo que el Sujeto Obligado informó mediante respuesta a la solicitud a través de la </w:t>
      </w:r>
      <w:r w:rsidRPr="005F0B64">
        <w:rPr>
          <w:rFonts w:ascii="Palatino Linotype" w:eastAsia="Palatino Linotype" w:hAnsi="Palatino Linotype" w:cs="Palatino Linotype"/>
          <w:b/>
          <w:bCs/>
          <w:sz w:val="24"/>
          <w:szCs w:val="24"/>
        </w:rPr>
        <w:t>Dirección General de Administración,</w:t>
      </w:r>
      <w:r w:rsidRPr="005F0B64">
        <w:rPr>
          <w:rFonts w:ascii="Palatino Linotype" w:eastAsia="Palatino Linotype" w:hAnsi="Palatino Linotype" w:cs="Palatino Linotype"/>
          <w:sz w:val="24"/>
          <w:szCs w:val="24"/>
        </w:rPr>
        <w:t xml:space="preserve"> </w:t>
      </w:r>
      <w:bookmarkStart w:id="2" w:name="_Hlk143195373"/>
      <w:r w:rsidRPr="005F0B64">
        <w:rPr>
          <w:rFonts w:ascii="Palatino Linotype" w:eastAsia="Palatino Linotype" w:hAnsi="Palatino Linotype" w:cs="Palatino Linotype"/>
          <w:sz w:val="24"/>
          <w:szCs w:val="24"/>
        </w:rPr>
        <w:t xml:space="preserve">que </w:t>
      </w:r>
      <w:bookmarkEnd w:id="2"/>
      <w:r w:rsidRPr="005F0B64">
        <w:rPr>
          <w:rFonts w:ascii="Palatino Linotype" w:eastAsia="Palatino Linotype" w:hAnsi="Palatino Linotype" w:cs="Palatino Linotype"/>
          <w:b/>
          <w:bCs/>
          <w:sz w:val="24"/>
          <w:szCs w:val="24"/>
          <w:u w:val="single"/>
        </w:rPr>
        <w:t xml:space="preserve">no se cuenta con el nombramiento, toda vez que el cargo que </w:t>
      </w:r>
      <w:r w:rsidRPr="005F0B64">
        <w:rPr>
          <w:rFonts w:ascii="Palatino Linotype" w:eastAsia="Palatino Linotype" w:hAnsi="Palatino Linotype" w:cs="Palatino Linotype"/>
          <w:b/>
          <w:bCs/>
          <w:sz w:val="24"/>
          <w:szCs w:val="24"/>
          <w:u w:val="single"/>
        </w:rPr>
        <w:lastRenderedPageBreak/>
        <w:t>ocupó en el periodo solicitado fue de elección popular y la ciudadana no estregó a dicha área la constancia de mayoría relativa</w:t>
      </w:r>
      <w:r w:rsidRPr="005F0B64">
        <w:rPr>
          <w:rFonts w:ascii="Palatino Linotype" w:eastAsia="Palatino Linotype" w:hAnsi="Palatino Linotype" w:cs="Palatino Linotype"/>
          <w:sz w:val="24"/>
          <w:szCs w:val="24"/>
        </w:rPr>
        <w:t>.</w:t>
      </w:r>
    </w:p>
    <w:p w14:paraId="7D0DA51A" w14:textId="77777777" w:rsidR="00AE2398" w:rsidRPr="005F0B64" w:rsidRDefault="00AE2398" w:rsidP="00426618">
      <w:pPr>
        <w:autoSpaceDE w:val="0"/>
        <w:autoSpaceDN w:val="0"/>
        <w:adjustRightInd w:val="0"/>
        <w:spacing w:after="0" w:line="360" w:lineRule="auto"/>
        <w:jc w:val="both"/>
        <w:rPr>
          <w:rFonts w:ascii="Palatino Linotype" w:hAnsi="Palatino Linotype" w:cs="Arial"/>
          <w:sz w:val="24"/>
          <w:szCs w:val="24"/>
        </w:rPr>
      </w:pPr>
    </w:p>
    <w:p w14:paraId="400EEDF6" w14:textId="1EAF4A46" w:rsidR="00C51C44" w:rsidRPr="005F0B64" w:rsidRDefault="00815533" w:rsidP="00426618">
      <w:pPr>
        <w:autoSpaceDE w:val="0"/>
        <w:autoSpaceDN w:val="0"/>
        <w:adjustRightInd w:val="0"/>
        <w:spacing w:after="0" w:line="360" w:lineRule="auto"/>
        <w:jc w:val="both"/>
        <w:rPr>
          <w:rFonts w:ascii="Palatino Linotype" w:hAnsi="Palatino Linotype" w:cs="Arial"/>
          <w:sz w:val="24"/>
          <w:szCs w:val="24"/>
        </w:rPr>
      </w:pPr>
      <w:r w:rsidRPr="005F0B64">
        <w:rPr>
          <w:rFonts w:ascii="Palatino Linotype" w:hAnsi="Palatino Linotype" w:cs="Arial"/>
          <w:sz w:val="24"/>
          <w:szCs w:val="24"/>
        </w:rPr>
        <w:t>Por lo que una vez analizada</w:t>
      </w:r>
      <w:r w:rsidR="00C4280E" w:rsidRPr="005F0B64">
        <w:rPr>
          <w:rFonts w:ascii="Palatino Linotype" w:hAnsi="Palatino Linotype" w:cs="Arial"/>
          <w:sz w:val="24"/>
          <w:szCs w:val="24"/>
        </w:rPr>
        <w:t xml:space="preserve"> la información que proporcionó El Sujeto Obligado, se estima que </w:t>
      </w:r>
      <w:r w:rsidR="00BE6F84" w:rsidRPr="005F0B64">
        <w:rPr>
          <w:rFonts w:ascii="Palatino Linotype" w:hAnsi="Palatino Linotype" w:cs="Arial"/>
          <w:sz w:val="24"/>
          <w:szCs w:val="24"/>
        </w:rPr>
        <w:t xml:space="preserve">esta, no </w:t>
      </w:r>
      <w:r w:rsidR="00C4280E" w:rsidRPr="005F0B64">
        <w:rPr>
          <w:rFonts w:ascii="Palatino Linotype" w:hAnsi="Palatino Linotype" w:cs="Arial"/>
          <w:sz w:val="24"/>
          <w:szCs w:val="24"/>
        </w:rPr>
        <w:t>colmó los requerimientos originales formulados por el solicitante,</w:t>
      </w:r>
      <w:r w:rsidR="00BE6F84" w:rsidRPr="005F0B64">
        <w:rPr>
          <w:rFonts w:ascii="Palatino Linotype" w:hAnsi="Palatino Linotype" w:cs="Arial"/>
          <w:sz w:val="24"/>
          <w:szCs w:val="24"/>
        </w:rPr>
        <w:t xml:space="preserve"> ya que, si bien es cierto</w:t>
      </w:r>
      <w:r w:rsidR="00426618" w:rsidRPr="005F0B64">
        <w:rPr>
          <w:rFonts w:ascii="Palatino Linotype" w:hAnsi="Palatino Linotype" w:cs="Arial"/>
          <w:sz w:val="24"/>
          <w:szCs w:val="24"/>
        </w:rPr>
        <w:t xml:space="preserve"> </w:t>
      </w:r>
      <w:r w:rsidR="00BE6F84" w:rsidRPr="005F0B64">
        <w:rPr>
          <w:rFonts w:ascii="Palatino Linotype" w:hAnsi="Palatino Linotype" w:cs="Arial"/>
          <w:sz w:val="24"/>
          <w:szCs w:val="24"/>
        </w:rPr>
        <w:t>informó</w:t>
      </w:r>
      <w:r w:rsidR="00C51C44" w:rsidRPr="005F0B64">
        <w:rPr>
          <w:rFonts w:ascii="Palatino Linotype" w:hAnsi="Palatino Linotype" w:cs="Arial"/>
          <w:sz w:val="24"/>
          <w:szCs w:val="24"/>
        </w:rPr>
        <w:t xml:space="preserve"> la Dependencia a la que el particular puede requerir la Constancia de Mayoría Relativa referida por el Sujeto Obligado</w:t>
      </w:r>
      <w:r w:rsidR="00BE6F84" w:rsidRPr="005F0B64">
        <w:rPr>
          <w:rFonts w:ascii="Palatino Linotype" w:hAnsi="Palatino Linotype" w:cs="Arial"/>
          <w:sz w:val="24"/>
          <w:szCs w:val="24"/>
        </w:rPr>
        <w:t>, también lo es que no se pronunciaron todas las áreas competentes de administrar la información a la que pretende acceder la parte Recurrente.</w:t>
      </w:r>
    </w:p>
    <w:p w14:paraId="0602B8BA" w14:textId="77777777" w:rsidR="00AE2398" w:rsidRPr="005F0B64" w:rsidRDefault="00AE2398" w:rsidP="00426618">
      <w:pPr>
        <w:autoSpaceDE w:val="0"/>
        <w:autoSpaceDN w:val="0"/>
        <w:adjustRightInd w:val="0"/>
        <w:spacing w:after="0" w:line="360" w:lineRule="auto"/>
        <w:jc w:val="both"/>
        <w:rPr>
          <w:rFonts w:ascii="Palatino Linotype" w:hAnsi="Palatino Linotype" w:cs="Arial"/>
          <w:sz w:val="24"/>
          <w:szCs w:val="24"/>
        </w:rPr>
      </w:pPr>
    </w:p>
    <w:p w14:paraId="3B6B594E" w14:textId="1ADF8161" w:rsidR="00AE2398" w:rsidRPr="005F0B64" w:rsidRDefault="00AE2398" w:rsidP="00AE2398">
      <w:pPr>
        <w:tabs>
          <w:tab w:val="left" w:pos="709"/>
        </w:tabs>
        <w:spacing w:line="360" w:lineRule="auto"/>
        <w:jc w:val="both"/>
        <w:rPr>
          <w:rFonts w:ascii="Palatino Linotype" w:hAnsi="Palatino Linotype" w:cs="Arial"/>
          <w:sz w:val="24"/>
          <w:szCs w:val="24"/>
        </w:rPr>
      </w:pPr>
      <w:r w:rsidRPr="005F0B64">
        <w:rPr>
          <w:rFonts w:ascii="Palatino Linotype" w:hAnsi="Palatino Linotype" w:cs="Arial"/>
          <w:sz w:val="24"/>
          <w:szCs w:val="24"/>
        </w:rPr>
        <w:t xml:space="preserve">Señalado lo anterior, es preciso destacar que el pronunciamiento realizado por el Sujeto Obligado fue emitido a través de la Dirección General de Administración, dependencia es la encargada de coordinar y dirigir los sistemas de reclutamiento, selección, contratación e inducción y desarrollo de personal, lo anterior de conformidad con lo establecido en el Código Reglamentario Municipal de Toluca, como se advierte enseguida: </w:t>
      </w:r>
    </w:p>
    <w:p w14:paraId="204DE6BF" w14:textId="77777777" w:rsidR="00AE2398" w:rsidRPr="005F0B64" w:rsidRDefault="00AE2398" w:rsidP="00AE2398">
      <w:pPr>
        <w:tabs>
          <w:tab w:val="left" w:pos="709"/>
        </w:tabs>
        <w:spacing w:line="240" w:lineRule="auto"/>
        <w:ind w:left="567" w:right="567"/>
        <w:jc w:val="both"/>
        <w:rPr>
          <w:rFonts w:ascii="Palatino Linotype" w:hAnsi="Palatino Linotype" w:cs="Arial"/>
          <w:i/>
          <w:iCs/>
        </w:rPr>
      </w:pPr>
      <w:r w:rsidRPr="005F0B64">
        <w:rPr>
          <w:rFonts w:ascii="Palatino Linotype" w:hAnsi="Palatino Linotype" w:cs="Arial"/>
          <w:b/>
          <w:bCs/>
          <w:i/>
          <w:iCs/>
        </w:rPr>
        <w:t>“Artículo 3.43</w:t>
      </w:r>
      <w:r w:rsidRPr="005F0B64">
        <w:rPr>
          <w:rFonts w:ascii="Palatino Linotype" w:hAnsi="Palatino Linotype" w:cs="Arial"/>
          <w:i/>
          <w:iCs/>
        </w:rPr>
        <w:t xml:space="preserve">. La o el titular de la Dirección General de Administración, tiene las siguientes atribuciones: </w:t>
      </w:r>
    </w:p>
    <w:p w14:paraId="6799E5F5" w14:textId="77777777" w:rsidR="00AE2398" w:rsidRPr="005F0B64" w:rsidRDefault="00AE2398" w:rsidP="00AE2398">
      <w:pPr>
        <w:tabs>
          <w:tab w:val="left" w:pos="709"/>
        </w:tabs>
        <w:spacing w:line="240" w:lineRule="auto"/>
        <w:ind w:left="567" w:right="567"/>
        <w:jc w:val="both"/>
        <w:rPr>
          <w:rFonts w:ascii="Palatino Linotype" w:hAnsi="Palatino Linotype" w:cs="Arial"/>
          <w:i/>
          <w:iCs/>
        </w:rPr>
      </w:pPr>
      <w:r w:rsidRPr="005F0B64">
        <w:rPr>
          <w:rFonts w:ascii="Palatino Linotype" w:hAnsi="Palatino Linotype" w:cs="Arial"/>
          <w:i/>
          <w:iCs/>
        </w:rPr>
        <w:t>I. Coordinar y dirigir los sistemas de reclutamiento, selección, contratación e inducción y desarrollo de personal;” (Sic)</w:t>
      </w:r>
    </w:p>
    <w:p w14:paraId="6A382FB0" w14:textId="77777777" w:rsidR="00AE2398" w:rsidRPr="005F0B64" w:rsidRDefault="00AE2398" w:rsidP="00AE2398">
      <w:pPr>
        <w:spacing w:after="0" w:line="360" w:lineRule="auto"/>
        <w:contextualSpacing/>
        <w:jc w:val="both"/>
        <w:rPr>
          <w:rFonts w:ascii="Palatino Linotype" w:eastAsia="Palatino Linotype" w:hAnsi="Palatino Linotype" w:cs="Palatino Linotype"/>
          <w:sz w:val="24"/>
          <w:szCs w:val="24"/>
        </w:rPr>
      </w:pPr>
    </w:p>
    <w:p w14:paraId="088A5EFD" w14:textId="28AAA518" w:rsidR="00AE2398" w:rsidRPr="005F0B64" w:rsidRDefault="00BE6F84" w:rsidP="00AE2398">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5F0B64">
        <w:rPr>
          <w:rFonts w:ascii="Palatino Linotype" w:eastAsia="Times New Roman" w:hAnsi="Palatino Linotype" w:cs="Times New Roman"/>
          <w:sz w:val="24"/>
          <w:szCs w:val="24"/>
          <w:lang w:val="es-ES" w:eastAsia="es-ES"/>
        </w:rPr>
        <w:t xml:space="preserve">Sin embargo, del análisis del marco normativo aplicable al Sujeto Obligado, se advierte que la Unidad Administrativa competente para pronunciarse respecto de lo requerido, resulta ser la persona titular del Órgano Interno de Control o </w:t>
      </w:r>
      <w:r w:rsidR="00D817F6" w:rsidRPr="005F0B64">
        <w:rPr>
          <w:rFonts w:ascii="Palatino Linotype" w:eastAsia="Times New Roman" w:hAnsi="Palatino Linotype" w:cs="Times New Roman"/>
          <w:sz w:val="24"/>
          <w:szCs w:val="24"/>
          <w:lang w:val="es-ES" w:eastAsia="es-ES"/>
        </w:rPr>
        <w:t xml:space="preserve">en su caso </w:t>
      </w:r>
      <w:r w:rsidRPr="005F0B64">
        <w:rPr>
          <w:rFonts w:ascii="Palatino Linotype" w:eastAsia="Times New Roman" w:hAnsi="Palatino Linotype" w:cs="Times New Roman"/>
          <w:sz w:val="24"/>
          <w:szCs w:val="24"/>
          <w:lang w:val="es-ES" w:eastAsia="es-ES"/>
        </w:rPr>
        <w:t xml:space="preserve">el Síndico Municipal, conforme a lo establecido </w:t>
      </w:r>
      <w:r w:rsidRPr="005F0B64">
        <w:rPr>
          <w:rFonts w:ascii="Palatino Linotype" w:eastAsia="Times New Roman" w:hAnsi="Palatino Linotype" w:cs="Times New Roman"/>
          <w:sz w:val="24"/>
          <w:szCs w:val="24"/>
          <w:lang w:eastAsia="es-ES"/>
        </w:rPr>
        <w:t>Los Lineamientos que Norman la Entrega-</w:t>
      </w:r>
      <w:r w:rsidRPr="005F0B64">
        <w:rPr>
          <w:rFonts w:ascii="Palatino Linotype" w:eastAsia="Times New Roman" w:hAnsi="Palatino Linotype" w:cs="Times New Roman"/>
          <w:sz w:val="24"/>
          <w:szCs w:val="24"/>
          <w:lang w:eastAsia="es-ES"/>
        </w:rPr>
        <w:lastRenderedPageBreak/>
        <w:t>Recepción de los Ayuntamientos, sus Dependencias y Organismos Descentralizados Municipales del Estado de México</w:t>
      </w:r>
      <w:r w:rsidR="00AE2398" w:rsidRPr="005F0B64">
        <w:rPr>
          <w:rFonts w:ascii="Palatino Linotype" w:eastAsia="Times New Roman" w:hAnsi="Palatino Linotype" w:cs="Times New Roman"/>
          <w:sz w:val="24"/>
          <w:szCs w:val="24"/>
          <w:lang w:val="es-ES" w:eastAsia="es-ES"/>
        </w:rPr>
        <w:t>, que en su parte conducente establece lo siguiente:</w:t>
      </w:r>
    </w:p>
    <w:p w14:paraId="3F6AC08A" w14:textId="77777777" w:rsidR="00AE2398" w:rsidRPr="005F0B64" w:rsidRDefault="00AE2398" w:rsidP="00AE2398">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611B5A10" w14:textId="77777777" w:rsidR="00BE6F84" w:rsidRPr="005F0B64" w:rsidRDefault="00AE2398" w:rsidP="00BE6F84">
      <w:pPr>
        <w:spacing w:after="0" w:line="240" w:lineRule="auto"/>
        <w:ind w:left="851" w:right="708"/>
        <w:jc w:val="both"/>
        <w:rPr>
          <w:rFonts w:ascii="Palatino Linotype" w:hAnsi="Palatino Linotype" w:cs="Arial"/>
          <w:b/>
          <w:bCs/>
          <w:i/>
          <w:szCs w:val="20"/>
        </w:rPr>
      </w:pPr>
      <w:r w:rsidRPr="005F0B64">
        <w:rPr>
          <w:rFonts w:ascii="Palatino Linotype" w:hAnsi="Palatino Linotype" w:cs="Arial"/>
          <w:i/>
          <w:szCs w:val="20"/>
        </w:rPr>
        <w:t>“</w:t>
      </w:r>
      <w:r w:rsidR="00BE6F84" w:rsidRPr="005F0B64">
        <w:rPr>
          <w:rFonts w:ascii="Palatino Linotype" w:hAnsi="Palatino Linotype" w:cs="Arial"/>
          <w:b/>
          <w:bCs/>
          <w:i/>
          <w:szCs w:val="20"/>
        </w:rPr>
        <w:t>Artículo 2. Para los efectos de estos lineamientos se entenderá por:</w:t>
      </w:r>
    </w:p>
    <w:p w14:paraId="699E55D6" w14:textId="0FD155E1" w:rsidR="00BE6F84" w:rsidRPr="005F0B64" w:rsidRDefault="00BE6F84" w:rsidP="00BE6F84">
      <w:pPr>
        <w:spacing w:after="0" w:line="240" w:lineRule="auto"/>
        <w:ind w:left="851" w:right="708"/>
        <w:jc w:val="both"/>
        <w:rPr>
          <w:rFonts w:ascii="Palatino Linotype" w:hAnsi="Palatino Linotype" w:cs="Arial"/>
          <w:b/>
          <w:bCs/>
          <w:i/>
          <w:szCs w:val="20"/>
        </w:rPr>
      </w:pPr>
      <w:r w:rsidRPr="005F0B64">
        <w:rPr>
          <w:rFonts w:ascii="Palatino Linotype" w:hAnsi="Palatino Linotype" w:cs="Arial"/>
          <w:i/>
          <w:szCs w:val="20"/>
        </w:rPr>
        <w:t>(…)</w:t>
      </w:r>
    </w:p>
    <w:p w14:paraId="2F71E75C" w14:textId="3EFCE31F" w:rsidR="00AE2398" w:rsidRPr="005F0B64" w:rsidRDefault="00BE6F84" w:rsidP="00BE6F84">
      <w:pPr>
        <w:spacing w:after="0" w:line="240" w:lineRule="auto"/>
        <w:ind w:left="851" w:right="708"/>
        <w:jc w:val="both"/>
        <w:rPr>
          <w:rFonts w:ascii="Palatino Linotype" w:hAnsi="Palatino Linotype" w:cs="Arial"/>
          <w:i/>
          <w:szCs w:val="20"/>
        </w:rPr>
      </w:pPr>
      <w:r w:rsidRPr="005F0B64">
        <w:rPr>
          <w:rFonts w:ascii="Palatino Linotype" w:hAnsi="Palatino Linotype" w:cs="Arial"/>
          <w:i/>
          <w:szCs w:val="20"/>
        </w:rPr>
        <w:t xml:space="preserve">XIV. </w:t>
      </w:r>
      <w:r w:rsidRPr="005F0B64">
        <w:rPr>
          <w:rFonts w:ascii="Palatino Linotype" w:hAnsi="Palatino Linotype" w:cs="Arial"/>
          <w:b/>
          <w:bCs/>
          <w:i/>
          <w:szCs w:val="20"/>
        </w:rPr>
        <w:t>Documento que acredite el cargo</w:t>
      </w:r>
      <w:r w:rsidRPr="005F0B64">
        <w:rPr>
          <w:rFonts w:ascii="Palatino Linotype" w:hAnsi="Palatino Linotype" w:cs="Arial"/>
          <w:i/>
          <w:szCs w:val="20"/>
        </w:rPr>
        <w:t xml:space="preserve">: </w:t>
      </w:r>
      <w:r w:rsidRPr="005F0B64">
        <w:rPr>
          <w:rFonts w:ascii="Palatino Linotype" w:hAnsi="Palatino Linotype" w:cs="Arial"/>
          <w:b/>
          <w:bCs/>
          <w:i/>
          <w:szCs w:val="20"/>
        </w:rPr>
        <w:t>A la constancia de mayoría emitida por el órgano electoral competente, nombramiento</w:t>
      </w:r>
      <w:r w:rsidRPr="005F0B64">
        <w:rPr>
          <w:rFonts w:ascii="Palatino Linotype" w:hAnsi="Palatino Linotype" w:cs="Arial"/>
          <w:i/>
          <w:szCs w:val="20"/>
        </w:rPr>
        <w:t>, acta del Órgano de Gobierno, contrato o cualquier otro documento que acredite al servidor público para ocupar el empleo, cargo o comisión;</w:t>
      </w:r>
    </w:p>
    <w:p w14:paraId="76492252" w14:textId="77777777" w:rsidR="00BE6F84" w:rsidRPr="005F0B64" w:rsidRDefault="00BE6F84" w:rsidP="00BE6F84">
      <w:pPr>
        <w:spacing w:after="0" w:line="240" w:lineRule="auto"/>
        <w:ind w:left="851" w:right="708"/>
        <w:jc w:val="both"/>
        <w:rPr>
          <w:rFonts w:ascii="Palatino Linotype" w:hAnsi="Palatino Linotype" w:cs="Arial"/>
          <w:i/>
          <w:szCs w:val="20"/>
        </w:rPr>
      </w:pPr>
    </w:p>
    <w:p w14:paraId="6E6248BE" w14:textId="37E5C1F2" w:rsidR="00BE6F84" w:rsidRPr="005F0B64" w:rsidRDefault="00BE6F84" w:rsidP="00BE6F84">
      <w:pPr>
        <w:spacing w:after="0" w:line="240" w:lineRule="auto"/>
        <w:ind w:left="851" w:right="708"/>
        <w:jc w:val="both"/>
        <w:rPr>
          <w:rFonts w:ascii="Palatino Linotype" w:hAnsi="Palatino Linotype" w:cs="Arial"/>
          <w:i/>
          <w:szCs w:val="20"/>
        </w:rPr>
      </w:pPr>
      <w:r w:rsidRPr="005F0B64">
        <w:rPr>
          <w:rFonts w:ascii="Palatino Linotype" w:hAnsi="Palatino Linotype" w:cs="Arial"/>
          <w:i/>
          <w:szCs w:val="20"/>
        </w:rPr>
        <w:t>(…)</w:t>
      </w:r>
    </w:p>
    <w:p w14:paraId="4778D810" w14:textId="77777777" w:rsidR="00BE6F84" w:rsidRPr="005F0B64" w:rsidRDefault="00BE6F84" w:rsidP="00BE6F84">
      <w:pPr>
        <w:spacing w:after="0" w:line="240" w:lineRule="auto"/>
        <w:ind w:left="851" w:right="708"/>
        <w:jc w:val="both"/>
        <w:rPr>
          <w:rFonts w:ascii="Palatino Linotype" w:hAnsi="Palatino Linotype" w:cs="Arial"/>
          <w:i/>
          <w:szCs w:val="20"/>
        </w:rPr>
      </w:pPr>
    </w:p>
    <w:p w14:paraId="2F9A1C65" w14:textId="2C29AF5C" w:rsidR="00BE6F84" w:rsidRPr="005F0B64" w:rsidRDefault="00BE6F84" w:rsidP="00BE6F84">
      <w:pPr>
        <w:spacing w:after="0" w:line="240" w:lineRule="auto"/>
        <w:ind w:left="851" w:right="708"/>
        <w:jc w:val="both"/>
        <w:rPr>
          <w:rFonts w:ascii="Palatino Linotype" w:hAnsi="Palatino Linotype" w:cs="Arial"/>
          <w:i/>
          <w:szCs w:val="20"/>
        </w:rPr>
      </w:pPr>
      <w:r w:rsidRPr="005F0B64">
        <w:rPr>
          <w:rFonts w:ascii="Palatino Linotype" w:hAnsi="Palatino Linotype" w:cs="Arial"/>
          <w:b/>
          <w:bCs/>
          <w:i/>
          <w:szCs w:val="20"/>
        </w:rPr>
        <w:t>Artículo 22.</w:t>
      </w:r>
      <w:r w:rsidRPr="005F0B64">
        <w:rPr>
          <w:rFonts w:ascii="Palatino Linotype" w:hAnsi="Palatino Linotype" w:cs="Arial"/>
          <w:i/>
          <w:szCs w:val="20"/>
        </w:rPr>
        <w:t xml:space="preserve"> </w:t>
      </w:r>
      <w:r w:rsidRPr="005F0B64">
        <w:rPr>
          <w:rFonts w:ascii="Palatino Linotype" w:hAnsi="Palatino Linotype" w:cs="Arial"/>
          <w:b/>
          <w:bCs/>
          <w:i/>
          <w:szCs w:val="20"/>
        </w:rPr>
        <w:t xml:space="preserve">Cuando un servidor público saliente tenga que realizar la entrega-recepción </w:t>
      </w:r>
      <w:r w:rsidRPr="005F0B64">
        <w:rPr>
          <w:rFonts w:ascii="Palatino Linotype" w:hAnsi="Palatino Linotype" w:cs="Arial"/>
          <w:i/>
          <w:szCs w:val="20"/>
        </w:rPr>
        <w:t xml:space="preserve">y por cualquier causa no se haya nombrado al servidor público entrante o, bien, éste no asista, ello no será obstáculo para llevar a cabo dicho acto; </w:t>
      </w:r>
      <w:r w:rsidRPr="005F0B64">
        <w:rPr>
          <w:rFonts w:ascii="Palatino Linotype" w:hAnsi="Palatino Linotype" w:cs="Arial"/>
          <w:b/>
          <w:bCs/>
          <w:i/>
          <w:szCs w:val="20"/>
          <w:u w:val="single"/>
        </w:rPr>
        <w:t>el servidor público saliente entregará al superior jerárquico de acuerdo con lo establecido en su estructura orgánica administrativa, con la participación de la persona titular del Órgano Interno de Control o el Síndico o Representante, según corresponda, debiendo adjuntar el documento que acredite el cargo como superior jerárquico que recibe la unidad administrativa y se asentará en el apartado de observaciones del acta de entrega-recepción.</w:t>
      </w:r>
      <w:r w:rsidRPr="005F0B64">
        <w:rPr>
          <w:rFonts w:ascii="Palatino Linotype" w:hAnsi="Palatino Linotype" w:cs="Arial"/>
          <w:i/>
          <w:szCs w:val="20"/>
        </w:rPr>
        <w:t xml:space="preserve"> En el caso de que no se haya nombrado a la persona titular del Órgano Interno de Control Municipal entrante, la entrega de la unidad administrativa correspondiente se hará al Síndico. En el caso de que no se haya nombrado a la persona titular del Órgano Interno de Control entrante de los Organismos Públicos Descentralizados, la entrega-recepción de la unidad administrativa debe realizarse a la persona titular del Órgano Interno de Control Municipal, con la participación del Síndico, hasta en tanto se designe al servidor público para ocupar el empleo, cargo o comisión.</w:t>
      </w:r>
    </w:p>
    <w:p w14:paraId="3FC5783B" w14:textId="77777777" w:rsidR="00AE2398" w:rsidRPr="005F0B64" w:rsidRDefault="00AE2398" w:rsidP="00AE2398">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75C1C1DE" w14:textId="233FDE87" w:rsidR="00AE2398" w:rsidRPr="005F0B64" w:rsidRDefault="00AE2398" w:rsidP="00D817F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5F0B64">
        <w:rPr>
          <w:rFonts w:ascii="Palatino Linotype" w:eastAsia="Times New Roman" w:hAnsi="Palatino Linotype" w:cs="Times New Roman"/>
          <w:sz w:val="24"/>
          <w:szCs w:val="24"/>
          <w:lang w:val="es-ES" w:eastAsia="es-ES"/>
        </w:rPr>
        <w:t xml:space="preserve">De los preceptos referidos con anterioridad </w:t>
      </w:r>
      <w:r w:rsidR="00D817F6" w:rsidRPr="005F0B64">
        <w:rPr>
          <w:rFonts w:ascii="Palatino Linotype" w:eastAsia="Times New Roman" w:hAnsi="Palatino Linotype" w:cs="Times New Roman"/>
          <w:sz w:val="24"/>
          <w:szCs w:val="24"/>
          <w:lang w:val="es-ES" w:eastAsia="es-ES"/>
        </w:rPr>
        <w:t xml:space="preserve">advertimos que, para el caso de los servidores públicos salientes de la administración municipal, estos tienen que realizar </w:t>
      </w:r>
      <w:r w:rsidR="00D817F6" w:rsidRPr="005F0B64">
        <w:rPr>
          <w:rFonts w:ascii="Palatino Linotype" w:eastAsia="Times New Roman" w:hAnsi="Palatino Linotype" w:cs="Times New Roman"/>
          <w:sz w:val="24"/>
          <w:szCs w:val="24"/>
          <w:u w:val="single"/>
          <w:lang w:val="es-ES" w:eastAsia="es-ES"/>
        </w:rPr>
        <w:t>la entrega-recepción</w:t>
      </w:r>
      <w:r w:rsidRPr="005F0B64">
        <w:rPr>
          <w:rFonts w:ascii="Palatino Linotype" w:eastAsia="Times New Roman" w:hAnsi="Palatino Linotype" w:cs="Times New Roman"/>
          <w:sz w:val="24"/>
          <w:szCs w:val="24"/>
          <w:lang w:val="es-ES" w:eastAsia="es-ES"/>
        </w:rPr>
        <w:t xml:space="preserve">, </w:t>
      </w:r>
      <w:r w:rsidR="00D817F6" w:rsidRPr="005F0B64">
        <w:rPr>
          <w:rFonts w:ascii="Palatino Linotype" w:eastAsia="Times New Roman" w:hAnsi="Palatino Linotype" w:cs="Times New Roman"/>
          <w:sz w:val="24"/>
          <w:szCs w:val="24"/>
          <w:lang w:val="es-ES" w:eastAsia="es-ES"/>
        </w:rPr>
        <w:t xml:space="preserve">misma que se entregará al superior jerárquico de acuerdo con lo establecido en su estructura orgánica administrativa, </w:t>
      </w:r>
      <w:r w:rsidR="00D817F6" w:rsidRPr="005F0B64">
        <w:rPr>
          <w:rFonts w:ascii="Palatino Linotype" w:eastAsia="Times New Roman" w:hAnsi="Palatino Linotype" w:cs="Times New Roman"/>
          <w:b/>
          <w:bCs/>
          <w:sz w:val="24"/>
          <w:szCs w:val="24"/>
          <w:lang w:val="es-ES" w:eastAsia="es-ES"/>
        </w:rPr>
        <w:t>con la participación de la persona titular del Órgano Interno de Control o el Síndico Municipal</w:t>
      </w:r>
      <w:r w:rsidR="00D817F6" w:rsidRPr="005F0B64">
        <w:rPr>
          <w:rFonts w:ascii="Palatino Linotype" w:eastAsia="Times New Roman" w:hAnsi="Palatino Linotype" w:cs="Times New Roman"/>
          <w:sz w:val="24"/>
          <w:szCs w:val="24"/>
          <w:lang w:val="es-ES" w:eastAsia="es-ES"/>
        </w:rPr>
        <w:t xml:space="preserve">, según </w:t>
      </w:r>
      <w:r w:rsidR="00D817F6" w:rsidRPr="005F0B64">
        <w:rPr>
          <w:rFonts w:ascii="Palatino Linotype" w:eastAsia="Times New Roman" w:hAnsi="Palatino Linotype" w:cs="Times New Roman"/>
          <w:sz w:val="24"/>
          <w:szCs w:val="24"/>
          <w:lang w:val="es-ES" w:eastAsia="es-ES"/>
        </w:rPr>
        <w:lastRenderedPageBreak/>
        <w:t xml:space="preserve">corresponda, </w:t>
      </w:r>
      <w:r w:rsidR="00D817F6" w:rsidRPr="005F0B64">
        <w:rPr>
          <w:rFonts w:ascii="Palatino Linotype" w:eastAsia="Times New Roman" w:hAnsi="Palatino Linotype" w:cs="Times New Roman"/>
          <w:b/>
          <w:bCs/>
          <w:sz w:val="24"/>
          <w:szCs w:val="24"/>
          <w:lang w:val="es-ES" w:eastAsia="es-ES"/>
        </w:rPr>
        <w:t>debiendo adjuntar el documento que acredite el cargo</w:t>
      </w:r>
      <w:r w:rsidR="00D817F6" w:rsidRPr="005F0B64">
        <w:rPr>
          <w:rFonts w:ascii="Palatino Linotype" w:eastAsia="Times New Roman" w:hAnsi="Palatino Linotype" w:cs="Times New Roman"/>
          <w:sz w:val="24"/>
          <w:szCs w:val="24"/>
          <w:lang w:val="es-ES" w:eastAsia="es-ES"/>
        </w:rPr>
        <w:t xml:space="preserve">, que en el caso que nos ocupa, </w:t>
      </w:r>
      <w:r w:rsidR="00D817F6" w:rsidRPr="005F0B64">
        <w:rPr>
          <w:rFonts w:ascii="Palatino Linotype" w:eastAsia="Times New Roman" w:hAnsi="Palatino Linotype" w:cs="Times New Roman"/>
          <w:b/>
          <w:bCs/>
          <w:sz w:val="24"/>
          <w:szCs w:val="24"/>
          <w:lang w:val="es-ES" w:eastAsia="es-ES"/>
        </w:rPr>
        <w:t>se acredita</w:t>
      </w:r>
      <w:r w:rsidR="00D817F6" w:rsidRPr="005F0B64">
        <w:rPr>
          <w:b/>
          <w:bCs/>
        </w:rPr>
        <w:t xml:space="preserve"> </w:t>
      </w:r>
      <w:r w:rsidR="00D817F6" w:rsidRPr="005F0B64">
        <w:rPr>
          <w:rFonts w:ascii="Palatino Linotype" w:eastAsia="Times New Roman" w:hAnsi="Palatino Linotype" w:cs="Times New Roman"/>
          <w:b/>
          <w:bCs/>
          <w:sz w:val="24"/>
          <w:szCs w:val="24"/>
          <w:lang w:val="es-ES" w:eastAsia="es-ES"/>
        </w:rPr>
        <w:t>la constancia de mayoría emitida por el órgano electoral competente</w:t>
      </w:r>
      <w:r w:rsidR="00D817F6" w:rsidRPr="005F0B64">
        <w:rPr>
          <w:rFonts w:ascii="Palatino Linotype" w:eastAsia="Times New Roman" w:hAnsi="Palatino Linotype" w:cs="Times New Roman"/>
          <w:sz w:val="24"/>
          <w:szCs w:val="24"/>
          <w:lang w:val="es-ES" w:eastAsia="es-ES"/>
        </w:rPr>
        <w:t xml:space="preserve">, documento idóneo que pudiera colmar las pretensiones del particular, mismo que se asentará en el apartado de observaciones del acta de entrega-recepción </w:t>
      </w:r>
      <w:r w:rsidRPr="005F0B64">
        <w:rPr>
          <w:rFonts w:ascii="Palatino Linotype" w:eastAsia="Times New Roman" w:hAnsi="Palatino Linotype" w:cs="Times New Roman"/>
          <w:sz w:val="24"/>
          <w:szCs w:val="24"/>
          <w:lang w:val="es-ES" w:eastAsia="es-ES"/>
        </w:rPr>
        <w:t>por lo que,</w:t>
      </w:r>
      <w:r w:rsidR="00D817F6" w:rsidRPr="005F0B64">
        <w:rPr>
          <w:rFonts w:ascii="Palatino Linotype" w:eastAsia="Times New Roman" w:hAnsi="Palatino Linotype" w:cs="Times New Roman"/>
          <w:sz w:val="24"/>
          <w:szCs w:val="24"/>
          <w:lang w:val="es-ES" w:eastAsia="es-ES"/>
        </w:rPr>
        <w:t xml:space="preserve"> la Contraloría Municipal, o en su caso la Sindicatura Municipal</w:t>
      </w:r>
      <w:r w:rsidRPr="005F0B64">
        <w:rPr>
          <w:rFonts w:ascii="Palatino Linotype" w:eastAsia="Times New Roman" w:hAnsi="Palatino Linotype" w:cs="Times New Roman"/>
          <w:sz w:val="24"/>
          <w:szCs w:val="24"/>
          <w:lang w:val="es-ES" w:eastAsia="es-ES"/>
        </w:rPr>
        <w:t xml:space="preserve"> resulta</w:t>
      </w:r>
      <w:r w:rsidR="00D817F6" w:rsidRPr="005F0B64">
        <w:rPr>
          <w:rFonts w:ascii="Palatino Linotype" w:eastAsia="Times New Roman" w:hAnsi="Palatino Linotype" w:cs="Times New Roman"/>
          <w:sz w:val="24"/>
          <w:szCs w:val="24"/>
          <w:lang w:val="es-ES" w:eastAsia="es-ES"/>
        </w:rPr>
        <w:t>n</w:t>
      </w:r>
      <w:r w:rsidRPr="005F0B64">
        <w:rPr>
          <w:rFonts w:ascii="Palatino Linotype" w:eastAsia="Times New Roman" w:hAnsi="Palatino Linotype" w:cs="Times New Roman"/>
          <w:sz w:val="24"/>
          <w:szCs w:val="24"/>
          <w:lang w:val="es-ES" w:eastAsia="es-ES"/>
        </w:rPr>
        <w:t xml:space="preserve"> ser las Unidades Administrativas competente para conocer de la información peticionada por el ahora Recurrente</w:t>
      </w:r>
      <w:r w:rsidRPr="005F0B64">
        <w:rPr>
          <w:rFonts w:ascii="Palatino Linotype" w:hAnsi="Palatino Linotype" w:cs="Arial"/>
          <w:sz w:val="24"/>
        </w:rPr>
        <w:t>; en virtud de ello, se colige  que el Sujeto Obligado, cuenta con la información a la cual pretende acceder el particular, por lo que deberá poner a disposición del solicitante, en versión pública de ser procedente, dichas documentales.</w:t>
      </w:r>
    </w:p>
    <w:p w14:paraId="2537562A" w14:textId="77777777" w:rsidR="00AE2398" w:rsidRPr="005F0B64" w:rsidRDefault="00AE2398" w:rsidP="00AE2398">
      <w:pPr>
        <w:spacing w:after="0" w:line="360" w:lineRule="auto"/>
        <w:jc w:val="both"/>
        <w:rPr>
          <w:rFonts w:ascii="Palatino Linotype" w:hAnsi="Palatino Linotype" w:cs="Arial"/>
          <w:sz w:val="24"/>
          <w:szCs w:val="24"/>
        </w:rPr>
      </w:pPr>
    </w:p>
    <w:p w14:paraId="56F14E1E" w14:textId="4216B96F" w:rsidR="00AE2398" w:rsidRPr="005F0B64" w:rsidRDefault="00AE2398" w:rsidP="00AE2398">
      <w:pPr>
        <w:spacing w:after="0" w:line="360" w:lineRule="auto"/>
        <w:jc w:val="both"/>
        <w:rPr>
          <w:rFonts w:ascii="Palatino Linotype" w:hAnsi="Palatino Linotype" w:cs="Arial"/>
          <w:sz w:val="24"/>
          <w:szCs w:val="24"/>
        </w:rPr>
      </w:pPr>
      <w:r w:rsidRPr="005F0B64">
        <w:rPr>
          <w:rFonts w:ascii="Palatino Linotype" w:hAnsi="Palatino Linotype" w:cs="Arial"/>
          <w:sz w:val="24"/>
          <w:szCs w:val="24"/>
        </w:rPr>
        <w:t>Por lo antes señalado, se puede advertir que, si bien es cierto, hubo un pronunciamiento a través de la Dirección</w:t>
      </w:r>
      <w:r w:rsidR="00D817F6" w:rsidRPr="005F0B64">
        <w:rPr>
          <w:rFonts w:ascii="Palatino Linotype" w:hAnsi="Palatino Linotype" w:cs="Arial"/>
          <w:sz w:val="24"/>
          <w:szCs w:val="24"/>
        </w:rPr>
        <w:t xml:space="preserve"> General</w:t>
      </w:r>
      <w:r w:rsidRPr="005F0B64">
        <w:rPr>
          <w:rFonts w:ascii="Palatino Linotype" w:hAnsi="Palatino Linotype" w:cs="Arial"/>
          <w:sz w:val="24"/>
          <w:szCs w:val="24"/>
        </w:rPr>
        <w:t xml:space="preserve"> de Administración, en el que refirió que </w:t>
      </w:r>
      <w:r w:rsidR="00D817F6" w:rsidRPr="005F0B64">
        <w:rPr>
          <w:rFonts w:ascii="Palatino Linotype" w:hAnsi="Palatino Linotype" w:cs="Arial"/>
          <w:sz w:val="24"/>
          <w:szCs w:val="24"/>
        </w:rPr>
        <w:t>no se cuenta con el nombramiento, toda vez que el cargo que ocupó en el periodo solicitado fue de elección popular y la ciudadana no estregó a dicha área la constancia de mayoría relativa</w:t>
      </w:r>
      <w:r w:rsidRPr="005F0B64">
        <w:rPr>
          <w:rFonts w:ascii="Palatino Linotype" w:hAnsi="Palatino Linotype" w:cs="Arial"/>
          <w:sz w:val="24"/>
          <w:szCs w:val="24"/>
        </w:rPr>
        <w:t>, también es cierto que dicho señalamiento no colma las pretensiones del particular</w:t>
      </w:r>
      <w:r w:rsidR="00D817F6" w:rsidRPr="005F0B64">
        <w:rPr>
          <w:rFonts w:ascii="Palatino Linotype" w:hAnsi="Palatino Linotype" w:cs="Arial"/>
          <w:sz w:val="24"/>
          <w:szCs w:val="24"/>
        </w:rPr>
        <w:t xml:space="preserve">, ya que el documento </w:t>
      </w:r>
      <w:r w:rsidR="009A52FE" w:rsidRPr="005F0B64">
        <w:rPr>
          <w:rFonts w:ascii="Palatino Linotype" w:hAnsi="Palatino Linotype" w:cs="Arial"/>
          <w:sz w:val="24"/>
          <w:szCs w:val="24"/>
        </w:rPr>
        <w:t>análogo</w:t>
      </w:r>
      <w:r w:rsidR="00D817F6" w:rsidRPr="005F0B64">
        <w:rPr>
          <w:rFonts w:ascii="Palatino Linotype" w:hAnsi="Palatino Linotype" w:cs="Arial"/>
          <w:sz w:val="24"/>
          <w:szCs w:val="24"/>
        </w:rPr>
        <w:t xml:space="preserve"> consiste en la Constancia de </w:t>
      </w:r>
      <w:r w:rsidR="009A52FE" w:rsidRPr="005F0B64">
        <w:rPr>
          <w:rFonts w:ascii="Palatino Linotype" w:hAnsi="Palatino Linotype" w:cs="Arial"/>
          <w:sz w:val="24"/>
          <w:szCs w:val="24"/>
        </w:rPr>
        <w:t>Mayoría expedida a favor de la persona referida en la solicitud de información</w:t>
      </w:r>
      <w:r w:rsidRPr="005F0B64">
        <w:rPr>
          <w:rFonts w:ascii="Palatino Linotype" w:hAnsi="Palatino Linotype" w:cs="Arial"/>
          <w:sz w:val="24"/>
          <w:szCs w:val="24"/>
        </w:rPr>
        <w:t xml:space="preserve">, siendo preciso señalar que  </w:t>
      </w:r>
      <w:r w:rsidR="009A52FE" w:rsidRPr="005F0B64">
        <w:rPr>
          <w:rFonts w:ascii="Palatino Linotype" w:hAnsi="Palatino Linotype" w:cs="Arial"/>
          <w:sz w:val="24"/>
          <w:szCs w:val="24"/>
        </w:rPr>
        <w:t xml:space="preserve">la </w:t>
      </w:r>
      <w:r w:rsidR="009A52FE" w:rsidRPr="005F0B64">
        <w:rPr>
          <w:rFonts w:ascii="Palatino Linotype" w:hAnsi="Palatino Linotype" w:cs="Arial"/>
          <w:sz w:val="24"/>
          <w:szCs w:val="24"/>
          <w:lang w:val="es-ES"/>
        </w:rPr>
        <w:t xml:space="preserve">Contraloría Municipal, o en su caso la Sindicatura Municipal </w:t>
      </w:r>
      <w:r w:rsidRPr="005F0B64">
        <w:rPr>
          <w:rFonts w:ascii="Palatino Linotype" w:hAnsi="Palatino Linotype" w:cs="Arial"/>
          <w:sz w:val="24"/>
          <w:szCs w:val="24"/>
        </w:rPr>
        <w:t xml:space="preserve">tienen facultad para conocer de la información peticionada. </w:t>
      </w:r>
    </w:p>
    <w:p w14:paraId="024EABF8" w14:textId="77777777" w:rsidR="00AE2398" w:rsidRPr="005F0B64" w:rsidRDefault="00AE2398" w:rsidP="00AE2398">
      <w:pPr>
        <w:spacing w:after="0" w:line="360" w:lineRule="auto"/>
        <w:jc w:val="both"/>
        <w:rPr>
          <w:rFonts w:ascii="Palatino Linotype" w:hAnsi="Palatino Linotype" w:cs="Arial"/>
          <w:sz w:val="24"/>
          <w:szCs w:val="24"/>
        </w:rPr>
      </w:pPr>
    </w:p>
    <w:p w14:paraId="1F27FF1F" w14:textId="2461212E" w:rsidR="00AE2398" w:rsidRPr="005F0B64" w:rsidRDefault="00AE2398" w:rsidP="00AE2398">
      <w:pPr>
        <w:spacing w:after="0" w:line="360" w:lineRule="auto"/>
        <w:jc w:val="both"/>
        <w:rPr>
          <w:rFonts w:ascii="Palatino Linotype" w:hAnsi="Palatino Linotype" w:cs="Arial"/>
          <w:sz w:val="24"/>
          <w:szCs w:val="24"/>
        </w:rPr>
      </w:pPr>
      <w:r w:rsidRPr="005F0B64">
        <w:rPr>
          <w:rFonts w:ascii="Palatino Linotype" w:hAnsi="Palatino Linotype" w:cs="Arial"/>
          <w:sz w:val="24"/>
          <w:szCs w:val="24"/>
        </w:rPr>
        <w:t xml:space="preserve">Es por lo anterior que, se colige que el Sujeto Obligado cuenta con las documentales a las que requiere el acceso el particular, ya que, como se precisó en párrafos anteriores, el Sujeto Obligado debe tener en sus archivos los documentos que den cuenta de </w:t>
      </w:r>
      <w:r w:rsidR="009A52FE" w:rsidRPr="005F0B64">
        <w:rPr>
          <w:rFonts w:ascii="Palatino Linotype" w:hAnsi="Palatino Linotype" w:cs="Arial"/>
          <w:sz w:val="24"/>
          <w:szCs w:val="24"/>
        </w:rPr>
        <w:t xml:space="preserve">la </w:t>
      </w:r>
      <w:r w:rsidR="009A52FE" w:rsidRPr="005F0B64">
        <w:rPr>
          <w:rFonts w:ascii="Palatino Linotype" w:hAnsi="Palatino Linotype" w:cs="Arial"/>
          <w:sz w:val="24"/>
          <w:szCs w:val="24"/>
        </w:rPr>
        <w:lastRenderedPageBreak/>
        <w:t>Constancia de Mayoría expedida a favor de la persona referida en la solicitud de información</w:t>
      </w:r>
      <w:r w:rsidRPr="005F0B64">
        <w:rPr>
          <w:rFonts w:ascii="Palatino Linotype" w:hAnsi="Palatino Linotype" w:cs="Arial"/>
          <w:sz w:val="24"/>
          <w:szCs w:val="24"/>
        </w:rPr>
        <w:t>.</w:t>
      </w:r>
    </w:p>
    <w:p w14:paraId="5C72FA51" w14:textId="77777777" w:rsidR="00AE2398" w:rsidRPr="005F0B64" w:rsidRDefault="00AE2398" w:rsidP="00AE2398">
      <w:pPr>
        <w:spacing w:after="0" w:line="360" w:lineRule="auto"/>
        <w:jc w:val="both"/>
        <w:rPr>
          <w:rFonts w:ascii="Palatino Linotype" w:hAnsi="Palatino Linotype" w:cs="Arial"/>
          <w:sz w:val="24"/>
          <w:szCs w:val="24"/>
        </w:rPr>
      </w:pPr>
    </w:p>
    <w:p w14:paraId="41F9CCCB" w14:textId="26250A54" w:rsidR="00AE2398" w:rsidRPr="005F0B64" w:rsidRDefault="00AE2398" w:rsidP="00AE2398">
      <w:pPr>
        <w:spacing w:after="0" w:line="360" w:lineRule="auto"/>
        <w:jc w:val="both"/>
        <w:rPr>
          <w:rFonts w:ascii="Palatino Linotype" w:hAnsi="Palatino Linotype" w:cs="Arial"/>
          <w:sz w:val="24"/>
          <w:szCs w:val="24"/>
        </w:rPr>
      </w:pPr>
      <w:r w:rsidRPr="005F0B64">
        <w:rPr>
          <w:rFonts w:ascii="Palatino Linotype" w:hAnsi="Palatino Linotype" w:cs="Arial"/>
          <w:sz w:val="24"/>
          <w:szCs w:val="24"/>
        </w:rPr>
        <w:t>En tal tesitura, se colige que tant</w:t>
      </w:r>
      <w:r w:rsidR="009A52FE" w:rsidRPr="005F0B64">
        <w:rPr>
          <w:rFonts w:ascii="Palatino Linotype" w:hAnsi="Palatino Linotype" w:cs="Arial"/>
          <w:sz w:val="24"/>
          <w:szCs w:val="24"/>
        </w:rPr>
        <w:t xml:space="preserve">o la </w:t>
      </w:r>
      <w:r w:rsidR="009A52FE" w:rsidRPr="005F0B64">
        <w:rPr>
          <w:rFonts w:ascii="Palatino Linotype" w:hAnsi="Palatino Linotype" w:cs="Arial"/>
          <w:b/>
          <w:bCs/>
          <w:sz w:val="24"/>
          <w:szCs w:val="24"/>
        </w:rPr>
        <w:t>Contraloría Municipal, o en su caso la Sindicatura Municipal</w:t>
      </w:r>
      <w:r w:rsidRPr="005F0B64">
        <w:rPr>
          <w:rFonts w:ascii="Palatino Linotype" w:hAnsi="Palatino Linotype" w:cs="Arial"/>
          <w:sz w:val="24"/>
          <w:szCs w:val="24"/>
        </w:rPr>
        <w:t xml:space="preserve">, resultan ser las Dependencias de la administración pública, pudieran generar administrar o poseer los documentos en donde conste la información a la que pretende acceder el hoy </w:t>
      </w:r>
      <w:r w:rsidRPr="005F0B64">
        <w:rPr>
          <w:rFonts w:ascii="Palatino Linotype" w:hAnsi="Palatino Linotype" w:cs="Arial"/>
          <w:b/>
          <w:sz w:val="24"/>
          <w:szCs w:val="24"/>
        </w:rPr>
        <w:t>Recurrente</w:t>
      </w:r>
      <w:r w:rsidRPr="005F0B64">
        <w:rPr>
          <w:rFonts w:ascii="Palatino Linotype" w:hAnsi="Palatino Linotype" w:cs="Arial"/>
          <w:sz w:val="24"/>
          <w:szCs w:val="24"/>
        </w:rPr>
        <w:t xml:space="preserve">, por lo tanto, si bien al haberse pronunciado </w:t>
      </w:r>
      <w:r w:rsidRPr="005F0B64">
        <w:rPr>
          <w:rFonts w:ascii="Palatino Linotype" w:hAnsi="Palatino Linotype" w:cs="Arial"/>
          <w:b/>
          <w:sz w:val="24"/>
          <w:szCs w:val="24"/>
        </w:rPr>
        <w:t>el Sujeto Obligado</w:t>
      </w:r>
      <w:r w:rsidRPr="005F0B64">
        <w:rPr>
          <w:rFonts w:ascii="Palatino Linotype" w:hAnsi="Palatino Linotype" w:cs="Arial"/>
          <w:sz w:val="24"/>
          <w:szCs w:val="24"/>
        </w:rPr>
        <w:t xml:space="preserve">, </w:t>
      </w:r>
      <w:r w:rsidRPr="005F0B64">
        <w:rPr>
          <w:rFonts w:ascii="Palatino Linotype" w:hAnsi="Palatino Linotype" w:cs="Arial"/>
          <w:sz w:val="24"/>
          <w:szCs w:val="24"/>
          <w:u w:val="single"/>
        </w:rPr>
        <w:t>a través la Dirección</w:t>
      </w:r>
      <w:r w:rsidR="009A52FE" w:rsidRPr="005F0B64">
        <w:rPr>
          <w:rFonts w:ascii="Palatino Linotype" w:hAnsi="Palatino Linotype" w:cs="Arial"/>
          <w:sz w:val="24"/>
          <w:szCs w:val="24"/>
          <w:u w:val="single"/>
        </w:rPr>
        <w:t xml:space="preserve"> General</w:t>
      </w:r>
      <w:r w:rsidRPr="005F0B64">
        <w:rPr>
          <w:rFonts w:ascii="Palatino Linotype" w:hAnsi="Palatino Linotype" w:cs="Arial"/>
          <w:sz w:val="24"/>
          <w:szCs w:val="24"/>
          <w:u w:val="single"/>
        </w:rPr>
        <w:t xml:space="preserve"> de Administración</w:t>
      </w:r>
      <w:r w:rsidRPr="005F0B64">
        <w:rPr>
          <w:rFonts w:ascii="Palatino Linotype" w:hAnsi="Palatino Linotype" w:cs="Arial"/>
          <w:b/>
          <w:sz w:val="24"/>
          <w:szCs w:val="24"/>
          <w:u w:val="single"/>
        </w:rPr>
        <w:t xml:space="preserve">, </w:t>
      </w:r>
      <w:r w:rsidRPr="005F0B64">
        <w:rPr>
          <w:rFonts w:ascii="Palatino Linotype" w:hAnsi="Palatino Linotype" w:cs="Arial"/>
          <w:bCs/>
          <w:sz w:val="24"/>
          <w:szCs w:val="24"/>
          <w:u w:val="single"/>
        </w:rPr>
        <w:t>no se pronunció al respecto</w:t>
      </w:r>
      <w:r w:rsidRPr="005F0B64">
        <w:rPr>
          <w:rFonts w:ascii="Palatino Linotype" w:hAnsi="Palatino Linotype" w:cs="Arial"/>
          <w:b/>
          <w:sz w:val="24"/>
          <w:szCs w:val="24"/>
          <w:u w:val="single"/>
        </w:rPr>
        <w:t xml:space="preserve"> </w:t>
      </w:r>
      <w:r w:rsidR="009A52FE" w:rsidRPr="005F0B64">
        <w:rPr>
          <w:rFonts w:ascii="Palatino Linotype" w:hAnsi="Palatino Linotype" w:cs="Arial"/>
          <w:b/>
          <w:sz w:val="24"/>
          <w:szCs w:val="24"/>
          <w:u w:val="single"/>
        </w:rPr>
        <w:t>de las unidades administrativas referidas</w:t>
      </w:r>
      <w:r w:rsidRPr="005F0B64">
        <w:rPr>
          <w:rFonts w:ascii="Palatino Linotype" w:hAnsi="Palatino Linotype" w:cs="Arial"/>
          <w:sz w:val="24"/>
        </w:rPr>
        <w:t>, p</w:t>
      </w:r>
      <w:r w:rsidRPr="005F0B64">
        <w:rPr>
          <w:rFonts w:ascii="Palatino Linotype" w:hAnsi="Palatino Linotype" w:cs="Arial"/>
          <w:sz w:val="24"/>
          <w:szCs w:val="24"/>
        </w:rPr>
        <w:t xml:space="preserve">or ello es dable ordenar una búsqueda exhaustiva y razonable de la información solicitada y la entrega, del o los documentos en donde conste lo siguiente: </w:t>
      </w:r>
    </w:p>
    <w:p w14:paraId="273259A5" w14:textId="77777777" w:rsidR="00AE2398" w:rsidRPr="005F0B64" w:rsidRDefault="00AE2398" w:rsidP="00AE2398">
      <w:pPr>
        <w:spacing w:after="0" w:line="360" w:lineRule="auto"/>
        <w:jc w:val="both"/>
        <w:rPr>
          <w:rFonts w:ascii="Palatino Linotype" w:hAnsi="Palatino Linotype" w:cs="Arial"/>
          <w:sz w:val="24"/>
          <w:szCs w:val="24"/>
        </w:rPr>
      </w:pPr>
    </w:p>
    <w:p w14:paraId="51A5D6DF" w14:textId="26120F99" w:rsidR="00AE2398" w:rsidRPr="005F0B64" w:rsidRDefault="009A52FE" w:rsidP="00D23F77">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F0B64">
        <w:rPr>
          <w:rFonts w:ascii="Palatino Linotype" w:eastAsia="Palatino Linotype" w:hAnsi="Palatino Linotype" w:cs="Palatino Linotype"/>
          <w:i/>
          <w:iCs/>
          <w:color w:val="000000"/>
        </w:rPr>
        <w:t>Constancia de Mayoría expedida a favor de la persona referida en la solicitud de información</w:t>
      </w:r>
      <w:r w:rsidRPr="005F0B64">
        <w:t xml:space="preserve"> </w:t>
      </w:r>
      <w:r w:rsidRPr="005F0B64">
        <w:rPr>
          <w:rFonts w:ascii="Palatino Linotype" w:eastAsia="Palatino Linotype" w:hAnsi="Palatino Linotype" w:cs="Palatino Linotype"/>
          <w:i/>
          <w:iCs/>
          <w:color w:val="000000"/>
        </w:rPr>
        <w:t>03371/TOLUCA/IP/2023</w:t>
      </w:r>
      <w:r w:rsidR="00AE2398" w:rsidRPr="005F0B64">
        <w:rPr>
          <w:rFonts w:ascii="Palatino Linotype" w:eastAsia="Palatino Linotype" w:hAnsi="Palatino Linotype" w:cs="Palatino Linotype"/>
          <w:i/>
          <w:iCs/>
          <w:color w:val="000000"/>
        </w:rPr>
        <w:t>.</w:t>
      </w:r>
    </w:p>
    <w:p w14:paraId="32575EBB" w14:textId="77777777" w:rsidR="009A52FE" w:rsidRPr="005F0B64" w:rsidRDefault="009A52FE" w:rsidP="009A52FE">
      <w:pPr>
        <w:autoSpaceDE w:val="0"/>
        <w:autoSpaceDN w:val="0"/>
        <w:adjustRightInd w:val="0"/>
        <w:spacing w:after="0" w:line="360" w:lineRule="auto"/>
        <w:jc w:val="both"/>
        <w:rPr>
          <w:rFonts w:ascii="Palatino Linotype" w:hAnsi="Palatino Linotype" w:cs="Tahoma"/>
          <w:bCs/>
          <w:sz w:val="24"/>
          <w:szCs w:val="24"/>
        </w:rPr>
      </w:pPr>
    </w:p>
    <w:p w14:paraId="6231113C" w14:textId="261297D4" w:rsidR="00AE2398" w:rsidRPr="005F0B64" w:rsidRDefault="00AE2398" w:rsidP="009A52FE">
      <w:pPr>
        <w:autoSpaceDE w:val="0"/>
        <w:autoSpaceDN w:val="0"/>
        <w:adjustRightInd w:val="0"/>
        <w:spacing w:after="0" w:line="360" w:lineRule="auto"/>
        <w:jc w:val="both"/>
        <w:rPr>
          <w:rFonts w:ascii="Palatino Linotype" w:hAnsi="Palatino Linotype" w:cs="Tahoma"/>
          <w:bCs/>
          <w:sz w:val="24"/>
          <w:szCs w:val="24"/>
        </w:rPr>
      </w:pPr>
      <w:r w:rsidRPr="005F0B64">
        <w:rPr>
          <w:rFonts w:ascii="Palatino Linotype" w:hAnsi="Palatino Linotype" w:cs="Tahoma"/>
          <w:bCs/>
          <w:sz w:val="24"/>
          <w:szCs w:val="24"/>
        </w:rPr>
        <w:t xml:space="preserve">Así, una vez delimitada las Dependencias del Sujeto Obligado competentes para conocer de la solicitud de información de mérito, se considera que los agravios vertidos por el hoy </w:t>
      </w:r>
      <w:r w:rsidRPr="005F0B64">
        <w:rPr>
          <w:rFonts w:ascii="Palatino Linotype" w:hAnsi="Palatino Linotype" w:cs="Tahoma"/>
          <w:b/>
          <w:bCs/>
          <w:sz w:val="24"/>
          <w:szCs w:val="24"/>
        </w:rPr>
        <w:t>Recurrente</w:t>
      </w:r>
      <w:r w:rsidRPr="005F0B64">
        <w:rPr>
          <w:rFonts w:ascii="Palatino Linotype" w:hAnsi="Palatino Linotype" w:cs="Tahoma"/>
          <w:bCs/>
          <w:sz w:val="24"/>
          <w:szCs w:val="24"/>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2EB3AC41" w14:textId="77777777" w:rsidR="009A52FE" w:rsidRPr="005F0B64" w:rsidRDefault="009A52FE" w:rsidP="009A52FE">
      <w:pPr>
        <w:autoSpaceDE w:val="0"/>
        <w:autoSpaceDN w:val="0"/>
        <w:adjustRightInd w:val="0"/>
        <w:spacing w:after="0" w:line="360" w:lineRule="auto"/>
        <w:jc w:val="both"/>
        <w:rPr>
          <w:rFonts w:ascii="Palatino Linotype" w:hAnsi="Palatino Linotype" w:cs="Tahoma"/>
          <w:bCs/>
          <w:sz w:val="24"/>
          <w:szCs w:val="24"/>
        </w:rPr>
      </w:pPr>
    </w:p>
    <w:p w14:paraId="0F6F1E0A" w14:textId="77777777" w:rsidR="00AE2398" w:rsidRPr="005F0B64" w:rsidRDefault="00AE2398" w:rsidP="009A52FE">
      <w:pPr>
        <w:spacing w:after="0" w:line="360" w:lineRule="auto"/>
        <w:ind w:right="-93"/>
        <w:jc w:val="both"/>
        <w:rPr>
          <w:rFonts w:ascii="Palatino Linotype" w:hAnsi="Palatino Linotype" w:cs="Tahoma"/>
          <w:bCs/>
          <w:sz w:val="24"/>
          <w:szCs w:val="24"/>
        </w:rPr>
      </w:pPr>
      <w:r w:rsidRPr="005F0B64">
        <w:rPr>
          <w:rFonts w:ascii="Palatino Linotype" w:hAnsi="Palatino Linotype" w:cs="Tahoma"/>
          <w:bCs/>
          <w:sz w:val="24"/>
          <w:szCs w:val="24"/>
        </w:rPr>
        <w:t xml:space="preserve">Por lo tanto, para dar atención al requerimiento de información, el Sujeto Obligado deberá realizar una nueva búsqueda exhaustiva y razonable en sus archivos, con el fin </w:t>
      </w:r>
      <w:r w:rsidRPr="005F0B64">
        <w:rPr>
          <w:rFonts w:ascii="Palatino Linotype" w:hAnsi="Palatino Linotype" w:cs="Tahoma"/>
          <w:bCs/>
          <w:sz w:val="24"/>
          <w:szCs w:val="24"/>
        </w:rPr>
        <w:lastRenderedPageBreak/>
        <w:t>de entregar la información requerida por el particular, haciendo entrega de la misma en la modalidad elegida, es decir, a través del SAIMEX.</w:t>
      </w:r>
    </w:p>
    <w:p w14:paraId="34E0270C" w14:textId="77777777" w:rsidR="00AE2398" w:rsidRPr="005F0B64" w:rsidRDefault="00AE2398" w:rsidP="00AE2398">
      <w:pPr>
        <w:spacing w:after="0" w:line="360" w:lineRule="auto"/>
        <w:jc w:val="both"/>
        <w:rPr>
          <w:rFonts w:ascii="Palatino Linotype" w:eastAsia="Times New Roman" w:hAnsi="Palatino Linotype" w:cs="Tahoma"/>
          <w:lang w:eastAsia="es-ES"/>
        </w:rPr>
      </w:pPr>
    </w:p>
    <w:p w14:paraId="1646C0CB" w14:textId="77777777" w:rsidR="00AE2398" w:rsidRPr="005F0B64" w:rsidRDefault="00AE2398" w:rsidP="00AE2398">
      <w:pPr>
        <w:spacing w:after="0" w:line="360" w:lineRule="auto"/>
        <w:jc w:val="both"/>
        <w:rPr>
          <w:rFonts w:ascii="Palatino Linotype" w:eastAsia="Times New Roman" w:hAnsi="Palatino Linotype" w:cs="Tahoma"/>
          <w:sz w:val="24"/>
          <w:szCs w:val="24"/>
          <w:lang w:eastAsia="es-ES"/>
        </w:rPr>
      </w:pPr>
      <w:r w:rsidRPr="005F0B64">
        <w:rPr>
          <w:rFonts w:ascii="Palatino Linotype" w:eastAsia="Times New Roman" w:hAnsi="Palatino Linotype" w:cs="Tahoma"/>
          <w:sz w:val="24"/>
          <w:szCs w:val="24"/>
          <w:lang w:eastAsia="es-ES"/>
        </w:rPr>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5F0B64">
        <w:rPr>
          <w:rFonts w:ascii="Palatino Linotype" w:eastAsia="Times New Roman" w:hAnsi="Palatino Linotype" w:cs="Tahoma"/>
          <w:sz w:val="24"/>
          <w:szCs w:val="24"/>
          <w:lang w:eastAsia="es-ES"/>
        </w:rPr>
        <w:tab/>
      </w:r>
    </w:p>
    <w:p w14:paraId="335EDF86" w14:textId="77777777" w:rsidR="00AE2398" w:rsidRPr="005F0B64" w:rsidRDefault="00AE2398" w:rsidP="00AE2398">
      <w:pPr>
        <w:spacing w:after="0" w:line="360" w:lineRule="auto"/>
        <w:jc w:val="both"/>
        <w:rPr>
          <w:rFonts w:ascii="Palatino Linotype" w:hAnsi="Palatino Linotype" w:cs="Tahoma"/>
          <w:bCs/>
        </w:rPr>
      </w:pPr>
    </w:p>
    <w:p w14:paraId="59B1DEDC" w14:textId="39DB0958" w:rsidR="00AE2398" w:rsidRPr="005F0B64" w:rsidRDefault="00AE2398" w:rsidP="00AE2398">
      <w:pPr>
        <w:spacing w:after="0" w:line="360" w:lineRule="auto"/>
        <w:jc w:val="both"/>
        <w:rPr>
          <w:rFonts w:ascii="Palatino Linotype" w:hAnsi="Palatino Linotype" w:cs="Times New Roman"/>
          <w:sz w:val="24"/>
          <w:szCs w:val="24"/>
        </w:rPr>
      </w:pPr>
      <w:r w:rsidRPr="005F0B64">
        <w:rPr>
          <w:rFonts w:ascii="Palatino Linotype" w:hAnsi="Palatino Linotype" w:cs="Times New Roman"/>
          <w:sz w:val="24"/>
          <w:szCs w:val="24"/>
        </w:rPr>
        <w:t xml:space="preserve">Relacionado a lo anterior, debemos destacar que, aunque la solicitud de información y la respuesta estén dirigidas y atendidas por un </w:t>
      </w:r>
      <w:r w:rsidRPr="005F0B64">
        <w:rPr>
          <w:rFonts w:ascii="Palatino Linotype" w:hAnsi="Palatino Linotype" w:cs="Times New Roman"/>
          <w:b/>
          <w:sz w:val="24"/>
          <w:szCs w:val="24"/>
        </w:rPr>
        <w:t>Sujeto Obligado</w:t>
      </w:r>
      <w:r w:rsidRPr="005F0B64">
        <w:rPr>
          <w:rFonts w:ascii="Palatino Linotype" w:hAnsi="Palatino Linotype" w:cs="Times New Roman"/>
          <w:sz w:val="24"/>
          <w:szCs w:val="24"/>
        </w:rPr>
        <w:t xml:space="preserve">, lo cierto es que también tienen diversas Unidades Administrativas y cada área cuenta con un </w:t>
      </w:r>
      <w:r w:rsidRPr="005F0B64">
        <w:rPr>
          <w:rFonts w:ascii="Palatino Linotype" w:hAnsi="Palatino Linotype" w:cs="Times New Roman"/>
          <w:b/>
          <w:sz w:val="24"/>
          <w:szCs w:val="24"/>
        </w:rPr>
        <w:t>Servidor Público Habilitado</w:t>
      </w:r>
      <w:r w:rsidRPr="005F0B64">
        <w:rPr>
          <w:rFonts w:ascii="Palatino Linotype" w:hAnsi="Palatino Linotype" w:cs="Times New Roman"/>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7BF8D31" w14:textId="77777777" w:rsidR="00AE2398" w:rsidRPr="005F0B64" w:rsidRDefault="00AE2398" w:rsidP="00AE2398">
      <w:pPr>
        <w:spacing w:after="0" w:line="240" w:lineRule="auto"/>
        <w:rPr>
          <w:rFonts w:ascii="Times New Roman" w:eastAsia="Times New Roman" w:hAnsi="Times New Roman" w:cs="Times New Roman"/>
          <w:sz w:val="24"/>
          <w:szCs w:val="24"/>
          <w:lang w:eastAsia="es-ES"/>
        </w:rPr>
      </w:pPr>
    </w:p>
    <w:p w14:paraId="2A986087"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b/>
          <w:i/>
          <w:szCs w:val="24"/>
        </w:rPr>
        <w:t>Artículo 3.</w:t>
      </w:r>
      <w:r w:rsidRPr="005F0B64">
        <w:rPr>
          <w:rFonts w:ascii="Palatino Linotype" w:hAnsi="Palatino Linotype" w:cs="Times New Roman"/>
          <w:i/>
          <w:szCs w:val="24"/>
        </w:rPr>
        <w:t xml:space="preserve"> Para los efectos de la presente Ley se entenderá por:</w:t>
      </w:r>
    </w:p>
    <w:p w14:paraId="32BBD8B6"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w:t>
      </w:r>
    </w:p>
    <w:p w14:paraId="6B758466"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b/>
          <w:i/>
          <w:szCs w:val="24"/>
        </w:rPr>
        <w:t xml:space="preserve">XXXIX. Servidor público habilitado: </w:t>
      </w:r>
      <w:r w:rsidRPr="005F0B64">
        <w:rPr>
          <w:rFonts w:ascii="Palatino Linotype" w:hAnsi="Palatino Linotype" w:cs="Times New Roman"/>
          <w:i/>
          <w:szCs w:val="24"/>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665256F"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w:t>
      </w:r>
    </w:p>
    <w:p w14:paraId="4159C7D9" w14:textId="77777777" w:rsidR="00AE2398" w:rsidRPr="005F0B64" w:rsidRDefault="00AE2398" w:rsidP="00AE2398">
      <w:pPr>
        <w:spacing w:after="0" w:line="240" w:lineRule="auto"/>
        <w:ind w:left="851" w:right="851"/>
        <w:rPr>
          <w:rFonts w:ascii="Times New Roman" w:eastAsia="Times New Roman" w:hAnsi="Times New Roman" w:cs="Times New Roman"/>
          <w:sz w:val="24"/>
          <w:szCs w:val="24"/>
          <w:lang w:eastAsia="es-ES"/>
        </w:rPr>
      </w:pPr>
    </w:p>
    <w:p w14:paraId="2C54B656"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b/>
          <w:i/>
          <w:szCs w:val="24"/>
        </w:rPr>
        <w:t>Artículo 58.</w:t>
      </w:r>
      <w:r w:rsidRPr="005F0B64">
        <w:rPr>
          <w:rFonts w:ascii="Palatino Linotype" w:hAnsi="Palatino Linotype" w:cs="Times New Roman"/>
          <w:i/>
          <w:szCs w:val="24"/>
        </w:rPr>
        <w:t xml:space="preserve"> Los servidores públicos habilitados serán designados por el titular del sujeto obligado a propuesta del responsable de la Unidad de Transparencia.</w:t>
      </w:r>
    </w:p>
    <w:p w14:paraId="48E3C74D"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p>
    <w:p w14:paraId="6561A871"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b/>
          <w:i/>
          <w:szCs w:val="24"/>
        </w:rPr>
        <w:t>Artículo 59.</w:t>
      </w:r>
      <w:r w:rsidRPr="005F0B64">
        <w:rPr>
          <w:rFonts w:ascii="Palatino Linotype" w:hAnsi="Palatino Linotype" w:cs="Times New Roman"/>
          <w:i/>
          <w:szCs w:val="24"/>
        </w:rPr>
        <w:t xml:space="preserve"> </w:t>
      </w:r>
      <w:r w:rsidRPr="005F0B64">
        <w:rPr>
          <w:rFonts w:ascii="Palatino Linotype" w:hAnsi="Palatino Linotype" w:cs="Times New Roman"/>
          <w:b/>
          <w:i/>
          <w:szCs w:val="24"/>
          <w:u w:val="single"/>
        </w:rPr>
        <w:t>Los servidores públicos habilitados</w:t>
      </w:r>
      <w:r w:rsidRPr="005F0B64">
        <w:rPr>
          <w:rFonts w:ascii="Palatino Linotype" w:hAnsi="Palatino Linotype" w:cs="Times New Roman"/>
          <w:i/>
          <w:szCs w:val="24"/>
        </w:rPr>
        <w:t xml:space="preserve"> tendrán las funciones siguientes:</w:t>
      </w:r>
    </w:p>
    <w:p w14:paraId="6E87DE39" w14:textId="77777777" w:rsidR="00AE2398" w:rsidRPr="005F0B64" w:rsidRDefault="00AE2398" w:rsidP="00AE2398">
      <w:pPr>
        <w:spacing w:after="0" w:line="240" w:lineRule="auto"/>
        <w:ind w:left="851" w:right="851"/>
        <w:rPr>
          <w:rFonts w:ascii="Times New Roman" w:eastAsia="Times New Roman" w:hAnsi="Times New Roman" w:cs="Times New Roman"/>
          <w:sz w:val="24"/>
          <w:szCs w:val="24"/>
          <w:lang w:eastAsia="es-ES"/>
        </w:rPr>
      </w:pPr>
    </w:p>
    <w:p w14:paraId="6D65357A"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 xml:space="preserve">I. </w:t>
      </w:r>
      <w:r w:rsidRPr="005F0B64">
        <w:rPr>
          <w:rFonts w:ascii="Palatino Linotype" w:hAnsi="Palatino Linotype" w:cs="Times New Roman"/>
          <w:b/>
          <w:i/>
          <w:szCs w:val="24"/>
          <w:u w:val="single"/>
        </w:rPr>
        <w:t>Localizar la información que le solicite la Unidad de Transparencia</w:t>
      </w:r>
      <w:r w:rsidRPr="005F0B64">
        <w:rPr>
          <w:rFonts w:ascii="Palatino Linotype" w:hAnsi="Palatino Linotype" w:cs="Times New Roman"/>
          <w:i/>
          <w:szCs w:val="24"/>
        </w:rPr>
        <w:t>;</w:t>
      </w:r>
    </w:p>
    <w:p w14:paraId="5EC1846D"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 xml:space="preserve">II. </w:t>
      </w:r>
      <w:r w:rsidRPr="005F0B64">
        <w:rPr>
          <w:rFonts w:ascii="Palatino Linotype" w:hAnsi="Palatino Linotype" w:cs="Times New Roman"/>
          <w:b/>
          <w:i/>
          <w:szCs w:val="24"/>
          <w:u w:val="single"/>
        </w:rPr>
        <w:t>Proporcionar la información que obre en los archivos y que le sea solicitada por la Unidad de Transparencia</w:t>
      </w:r>
      <w:r w:rsidRPr="005F0B64">
        <w:rPr>
          <w:rFonts w:ascii="Palatino Linotype" w:hAnsi="Palatino Linotype" w:cs="Times New Roman"/>
          <w:i/>
          <w:szCs w:val="24"/>
        </w:rPr>
        <w:t>;</w:t>
      </w:r>
    </w:p>
    <w:p w14:paraId="41023439"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III. Apoyar a la Unidad de Transparencia en lo que esta le solicite para el cumplimiento de sus funciones;</w:t>
      </w:r>
    </w:p>
    <w:p w14:paraId="0C9A3465"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IV. Proporcionar a la Unidad de Transparencia, las modificaciones a la información pública de oficio que obre en su poder;</w:t>
      </w:r>
    </w:p>
    <w:p w14:paraId="12D8B753"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V. Integrar y presentar al responsable de la Unidad de Transparencia la propuesta de clasificación de información, la cual tendrá los fundamentos y argumentos en que se basa dicha propuesta;</w:t>
      </w:r>
    </w:p>
    <w:p w14:paraId="1EFD9A36"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VI. Verificar, una vez analizado el contenido de la información, que no se encuentre en los supuestos de información clasificada; y</w:t>
      </w:r>
    </w:p>
    <w:p w14:paraId="0211BFCB" w14:textId="77777777" w:rsidR="00AE2398" w:rsidRPr="005F0B64" w:rsidRDefault="00AE2398" w:rsidP="00AE2398">
      <w:pPr>
        <w:autoSpaceDE w:val="0"/>
        <w:autoSpaceDN w:val="0"/>
        <w:adjustRightInd w:val="0"/>
        <w:spacing w:after="0" w:line="240" w:lineRule="auto"/>
        <w:ind w:left="851" w:right="851"/>
        <w:jc w:val="both"/>
        <w:rPr>
          <w:rFonts w:ascii="Palatino Linotype" w:hAnsi="Palatino Linotype" w:cs="Times New Roman"/>
          <w:i/>
          <w:szCs w:val="24"/>
        </w:rPr>
      </w:pPr>
      <w:r w:rsidRPr="005F0B64">
        <w:rPr>
          <w:rFonts w:ascii="Palatino Linotype" w:hAnsi="Palatino Linotype" w:cs="Times New Roman"/>
          <w:i/>
          <w:szCs w:val="24"/>
        </w:rPr>
        <w:t>VII. Dar cuenta a la Unidad de Transparencia del vencimiento de los plazos de reserva.</w:t>
      </w:r>
    </w:p>
    <w:p w14:paraId="7DF78EBB" w14:textId="77777777" w:rsidR="00AE2398" w:rsidRPr="005F0B64" w:rsidRDefault="00AE2398" w:rsidP="00AE2398">
      <w:pPr>
        <w:spacing w:before="240" w:after="240" w:line="240" w:lineRule="auto"/>
        <w:ind w:left="851" w:right="851"/>
        <w:jc w:val="both"/>
        <w:rPr>
          <w:rFonts w:ascii="Palatino Linotype" w:eastAsia="Times New Roman" w:hAnsi="Palatino Linotype" w:cs="Times New Roman"/>
          <w:sz w:val="24"/>
        </w:rPr>
      </w:pPr>
    </w:p>
    <w:p w14:paraId="1D2BA0C9" w14:textId="77777777" w:rsidR="00AE2398" w:rsidRPr="005F0B64" w:rsidRDefault="00AE2398" w:rsidP="00AE2398">
      <w:pPr>
        <w:spacing w:before="240" w:after="240" w:line="360" w:lineRule="auto"/>
        <w:jc w:val="both"/>
        <w:rPr>
          <w:rFonts w:ascii="Palatino Linotype" w:eastAsia="Times New Roman" w:hAnsi="Palatino Linotype" w:cs="Times New Roman"/>
          <w:sz w:val="24"/>
        </w:rPr>
      </w:pPr>
      <w:r w:rsidRPr="005F0B64">
        <w:rPr>
          <w:rFonts w:ascii="Palatino Linotype" w:eastAsia="Times New Roman" w:hAnsi="Palatino Linotype" w:cs="Times New Roman"/>
          <w:sz w:val="24"/>
        </w:rPr>
        <w:t>En otras palabras, cumplió parcialmente con lo que, para tal efecto, dispone el artículo 162 de la Ley de Transparencia y Acceso a la Información Pública del Estado de México y Municipios, que índica:</w:t>
      </w:r>
    </w:p>
    <w:p w14:paraId="2DC40B5F" w14:textId="77777777" w:rsidR="00AE2398" w:rsidRPr="005F0B64" w:rsidRDefault="00AE2398" w:rsidP="00AE2398">
      <w:pPr>
        <w:spacing w:after="0" w:line="240" w:lineRule="auto"/>
        <w:rPr>
          <w:rFonts w:ascii="Times New Roman" w:eastAsia="Times New Roman" w:hAnsi="Times New Roman" w:cs="Times New Roman"/>
          <w:sz w:val="24"/>
          <w:szCs w:val="24"/>
          <w:lang w:eastAsia="es-ES"/>
        </w:rPr>
      </w:pPr>
    </w:p>
    <w:p w14:paraId="54F518DF" w14:textId="77777777" w:rsidR="00AE2398" w:rsidRPr="005F0B64" w:rsidRDefault="00AE2398" w:rsidP="00AE2398">
      <w:pPr>
        <w:spacing w:after="0" w:line="240" w:lineRule="auto"/>
        <w:ind w:left="851" w:right="851"/>
        <w:jc w:val="both"/>
        <w:rPr>
          <w:rFonts w:ascii="Palatino Linotype" w:eastAsia="Times New Roman" w:hAnsi="Palatino Linotype" w:cs="Times New Roman"/>
          <w:i/>
        </w:rPr>
      </w:pPr>
      <w:r w:rsidRPr="005F0B64">
        <w:rPr>
          <w:rFonts w:ascii="Palatino Linotype" w:eastAsia="Times New Roman" w:hAnsi="Palatino Linotype" w:cs="Times New Roman"/>
          <w:i/>
        </w:rPr>
        <w:t>“</w:t>
      </w:r>
      <w:r w:rsidRPr="005F0B64">
        <w:rPr>
          <w:rFonts w:ascii="Palatino Linotype" w:eastAsia="Times New Roman" w:hAnsi="Palatino Linotype" w:cs="Times New Roman"/>
          <w:b/>
          <w:bCs/>
          <w:i/>
        </w:rPr>
        <w:t xml:space="preserve">Artículo 162. </w:t>
      </w:r>
      <w:r w:rsidRPr="005F0B64">
        <w:rPr>
          <w:rFonts w:ascii="Palatino Linotype" w:eastAsia="Times New Roman" w:hAnsi="Palatino Linotype" w:cs="Times New Roman"/>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F0B64">
        <w:rPr>
          <w:rFonts w:ascii="Palatino Linotype" w:eastAsia="Times New Roman" w:hAnsi="Palatino Linotype" w:cs="Times New Roman"/>
          <w:i/>
        </w:rPr>
        <w:t>”</w:t>
      </w:r>
    </w:p>
    <w:p w14:paraId="59C8094A" w14:textId="77777777" w:rsidR="00AE2398" w:rsidRPr="005F0B64" w:rsidRDefault="00AE2398" w:rsidP="00AE2398">
      <w:pPr>
        <w:spacing w:before="240" w:after="240" w:line="240" w:lineRule="auto"/>
        <w:ind w:left="851" w:right="851"/>
        <w:jc w:val="right"/>
        <w:rPr>
          <w:rFonts w:ascii="Palatino Linotype" w:eastAsia="Times New Roman" w:hAnsi="Palatino Linotype" w:cs="Times New Roman"/>
          <w:b/>
          <w:i/>
        </w:rPr>
      </w:pPr>
      <w:r w:rsidRPr="005F0B64">
        <w:rPr>
          <w:rFonts w:ascii="Palatino Linotype" w:eastAsia="Times New Roman" w:hAnsi="Palatino Linotype" w:cs="Times New Roman"/>
          <w:b/>
          <w:i/>
        </w:rPr>
        <w:t xml:space="preserve"> [Énfasis añadido]</w:t>
      </w:r>
    </w:p>
    <w:p w14:paraId="6A193366" w14:textId="77777777" w:rsidR="00AE2398" w:rsidRPr="005F0B64" w:rsidRDefault="00AE2398" w:rsidP="00AE2398">
      <w:pPr>
        <w:spacing w:after="0" w:line="240" w:lineRule="auto"/>
        <w:rPr>
          <w:rFonts w:ascii="Times New Roman" w:eastAsia="Times New Roman" w:hAnsi="Times New Roman" w:cs="Times New Roman"/>
          <w:sz w:val="24"/>
          <w:szCs w:val="24"/>
          <w:lang w:eastAsia="es-ES"/>
        </w:rPr>
      </w:pPr>
    </w:p>
    <w:p w14:paraId="63D5AFE3" w14:textId="77777777" w:rsidR="00AE2398" w:rsidRPr="005F0B64" w:rsidRDefault="00AE2398" w:rsidP="00AE2398">
      <w:pPr>
        <w:spacing w:after="0" w:line="360" w:lineRule="auto"/>
        <w:jc w:val="both"/>
        <w:rPr>
          <w:rFonts w:ascii="Palatino Linotype" w:hAnsi="Palatino Linotype" w:cs="Times New Roman"/>
          <w:bCs/>
          <w:sz w:val="24"/>
          <w:szCs w:val="24"/>
        </w:rPr>
      </w:pPr>
      <w:r w:rsidRPr="005F0B64">
        <w:rPr>
          <w:rFonts w:ascii="Palatino Linotype" w:hAnsi="Palatino Linotype" w:cs="Times New Roman"/>
          <w:bCs/>
          <w:sz w:val="24"/>
          <w:szCs w:val="24"/>
        </w:rPr>
        <w:lastRenderedPageBreak/>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17C97D85" w14:textId="77777777" w:rsidR="00AE2398" w:rsidRPr="005F0B64" w:rsidRDefault="00AE2398" w:rsidP="00AE2398">
      <w:pPr>
        <w:spacing w:after="0" w:line="360" w:lineRule="auto"/>
        <w:jc w:val="both"/>
        <w:rPr>
          <w:rFonts w:ascii="Palatino Linotype" w:hAnsi="Palatino Linotype" w:cs="Times New Roman"/>
          <w:bCs/>
          <w:sz w:val="24"/>
          <w:szCs w:val="24"/>
        </w:rPr>
      </w:pPr>
    </w:p>
    <w:p w14:paraId="27E119EE" w14:textId="530A0FF1" w:rsidR="00AE2398" w:rsidRPr="005F0B64" w:rsidRDefault="00AE2398" w:rsidP="00AE2398">
      <w:pPr>
        <w:spacing w:after="0" w:line="360" w:lineRule="auto"/>
        <w:jc w:val="both"/>
        <w:rPr>
          <w:rFonts w:ascii="Palatino Linotype" w:hAnsi="Palatino Linotype" w:cs="Times New Roman"/>
          <w:bCs/>
          <w:sz w:val="24"/>
          <w:szCs w:val="24"/>
        </w:rPr>
      </w:pPr>
      <w:r w:rsidRPr="005F0B64">
        <w:rPr>
          <w:rFonts w:ascii="Palatino Linotype" w:hAnsi="Palatino Linotype" w:cs="Times New Roman"/>
          <w:bCs/>
          <w:sz w:val="24"/>
          <w:szCs w:val="24"/>
        </w:rPr>
        <w:t xml:space="preserve">Cabe precisar que </w:t>
      </w:r>
      <w:r w:rsidRPr="005F0B64">
        <w:rPr>
          <w:rFonts w:ascii="Palatino Linotype" w:hAnsi="Palatino Linotype" w:cs="Times New Roman"/>
          <w:bCs/>
          <w:sz w:val="24"/>
          <w:szCs w:val="24"/>
          <w:u w:val="single"/>
        </w:rPr>
        <w:t xml:space="preserve">no basta con que </w:t>
      </w:r>
      <w:r w:rsidRPr="005F0B64">
        <w:rPr>
          <w:rFonts w:ascii="Palatino Linotype" w:hAnsi="Palatino Linotype" w:cs="Times New Roman"/>
          <w:b/>
          <w:bCs/>
          <w:sz w:val="24"/>
          <w:szCs w:val="24"/>
          <w:u w:val="single"/>
        </w:rPr>
        <w:t>el Sujeto Obligado</w:t>
      </w:r>
      <w:r w:rsidRPr="005F0B64">
        <w:rPr>
          <w:rFonts w:ascii="Palatino Linotype" w:hAnsi="Palatino Linotype" w:cs="Times New Roman"/>
          <w:bCs/>
          <w:sz w:val="24"/>
          <w:szCs w:val="24"/>
          <w:u w:val="single"/>
        </w:rPr>
        <w:t xml:space="preserve"> únicamente remita la respuesta formulada por cada servidor público habilitado,</w:t>
      </w:r>
      <w:r w:rsidRPr="005F0B64">
        <w:rPr>
          <w:rFonts w:ascii="Palatino Linotype" w:hAnsi="Palatino Linotype" w:cs="Times New Roman"/>
          <w:bCs/>
          <w:sz w:val="24"/>
          <w:szCs w:val="24"/>
        </w:rPr>
        <w:t xml:space="preserve"> por el contrario, deberá recabar la información, difundirla y actualizarla para poder entregar una sola respuesta de manera íntegra conforme a la normatividad aplicable en materia de transparencia, toda vez que </w:t>
      </w:r>
      <w:r w:rsidRPr="005F0B64">
        <w:rPr>
          <w:rFonts w:ascii="Palatino Linotype" w:hAnsi="Palatino Linotype" w:cs="Times New Roman"/>
          <w:b/>
          <w:bCs/>
          <w:sz w:val="24"/>
          <w:szCs w:val="24"/>
        </w:rPr>
        <w:t>el Sujeto Obligado</w:t>
      </w:r>
      <w:r w:rsidRPr="005F0B64">
        <w:rPr>
          <w:rFonts w:ascii="Palatino Linotype" w:hAnsi="Palatino Linotype" w:cs="Times New Roman"/>
          <w:bCs/>
          <w:sz w:val="24"/>
          <w:szCs w:val="24"/>
        </w:rPr>
        <w:t xml:space="preserve"> en el presente asunto es el Ayuntamiento de </w:t>
      </w:r>
      <w:r w:rsidR="009A52FE" w:rsidRPr="005F0B64">
        <w:rPr>
          <w:rFonts w:ascii="Palatino Linotype" w:hAnsi="Palatino Linotype" w:cs="Times New Roman"/>
          <w:bCs/>
          <w:sz w:val="24"/>
          <w:szCs w:val="24"/>
        </w:rPr>
        <w:t>Toluca</w:t>
      </w:r>
      <w:r w:rsidRPr="005F0B64">
        <w:rPr>
          <w:rFonts w:ascii="Palatino Linotype" w:hAnsi="Palatino Linotype" w:cs="Times New Roman"/>
          <w:bCs/>
          <w:sz w:val="24"/>
          <w:szCs w:val="24"/>
        </w:rPr>
        <w:t xml:space="preserve"> en su conjunto, incluyendo </w:t>
      </w:r>
      <w:r w:rsidRPr="005F0B64">
        <w:rPr>
          <w:rFonts w:ascii="Palatino Linotype" w:hAnsi="Palatino Linotype" w:cs="Times New Roman"/>
          <w:b/>
          <w:bCs/>
          <w:sz w:val="24"/>
          <w:szCs w:val="24"/>
          <w:u w:val="single"/>
        </w:rPr>
        <w:t>todas y cada una de las áreas que lo conforman</w:t>
      </w:r>
      <w:r w:rsidRPr="005F0B64">
        <w:rPr>
          <w:rFonts w:ascii="Palatino Linotype" w:hAnsi="Palatino Linotype" w:cs="Times New Roman"/>
          <w:bCs/>
          <w:sz w:val="24"/>
          <w:szCs w:val="24"/>
        </w:rPr>
        <w:t xml:space="preserve"> y por supuesto en donde pudiera obrar la información que se solicita.</w:t>
      </w:r>
    </w:p>
    <w:p w14:paraId="01AC854C" w14:textId="77777777" w:rsidR="00AE2398" w:rsidRPr="005F0B64" w:rsidRDefault="00AE2398" w:rsidP="00AE2398">
      <w:pPr>
        <w:spacing w:line="256" w:lineRule="auto"/>
        <w:rPr>
          <w:rFonts w:cs="Times New Roman"/>
        </w:rPr>
      </w:pPr>
    </w:p>
    <w:p w14:paraId="5282732C" w14:textId="77777777" w:rsidR="00AE2398" w:rsidRPr="005F0B64" w:rsidRDefault="00AE2398" w:rsidP="00AE2398">
      <w:pPr>
        <w:spacing w:after="0" w:line="360" w:lineRule="auto"/>
        <w:jc w:val="both"/>
        <w:rPr>
          <w:rFonts w:ascii="Palatino Linotype" w:hAnsi="Palatino Linotype" w:cs="Times New Roman"/>
          <w:sz w:val="24"/>
          <w:szCs w:val="24"/>
        </w:rPr>
      </w:pPr>
      <w:r w:rsidRPr="005F0B64">
        <w:rPr>
          <w:rFonts w:ascii="Palatino Linotype" w:hAnsi="Palatino Linotype" w:cs="Times New Roman"/>
          <w:bCs/>
          <w:sz w:val="24"/>
          <w:szCs w:val="24"/>
        </w:rPr>
        <w:t xml:space="preserve">Por lo que una vez hecha la búsqueda exhaustiva y razonable de la información en todas y cada una de las áreas que pudieran poseer la información, deberá informar al </w:t>
      </w:r>
      <w:r w:rsidRPr="005F0B64">
        <w:rPr>
          <w:rFonts w:ascii="Palatino Linotype" w:hAnsi="Palatino Linotype" w:cs="Times New Roman"/>
          <w:b/>
          <w:bCs/>
          <w:sz w:val="24"/>
          <w:szCs w:val="24"/>
        </w:rPr>
        <w:t xml:space="preserve">Recurrente </w:t>
      </w:r>
      <w:r w:rsidRPr="005F0B64">
        <w:rPr>
          <w:rFonts w:ascii="Palatino Linotype" w:hAnsi="Palatino Linotype" w:cs="Times New Roman"/>
          <w:bCs/>
          <w:sz w:val="24"/>
          <w:szCs w:val="24"/>
        </w:rPr>
        <w:t>el resultado de la misma, junto con las constancias que acrediten la búsqueda precisada.</w:t>
      </w:r>
    </w:p>
    <w:p w14:paraId="71895286" w14:textId="77777777" w:rsidR="00AE2398" w:rsidRPr="005F0B64" w:rsidRDefault="00AE2398" w:rsidP="00AE2398">
      <w:pPr>
        <w:tabs>
          <w:tab w:val="left" w:pos="7938"/>
        </w:tabs>
        <w:spacing w:after="0" w:line="360" w:lineRule="auto"/>
        <w:jc w:val="both"/>
        <w:rPr>
          <w:rFonts w:ascii="Palatino Linotype" w:eastAsia="Times New Roman" w:hAnsi="Palatino Linotype" w:cs="Times New Roman"/>
          <w:sz w:val="24"/>
          <w:szCs w:val="24"/>
          <w:lang w:val="es-ES" w:eastAsia="es-ES"/>
        </w:rPr>
      </w:pPr>
    </w:p>
    <w:p w14:paraId="3C2FD2F8" w14:textId="77777777" w:rsidR="00AE2398" w:rsidRPr="005F0B64" w:rsidRDefault="00AE2398" w:rsidP="00AE2398">
      <w:pPr>
        <w:tabs>
          <w:tab w:val="left" w:pos="7938"/>
        </w:tabs>
        <w:spacing w:after="0" w:line="360" w:lineRule="auto"/>
        <w:jc w:val="both"/>
        <w:rPr>
          <w:rFonts w:ascii="Palatino Linotype" w:eastAsia="Times New Roman" w:hAnsi="Palatino Linotype" w:cs="Times New Roman"/>
          <w:sz w:val="24"/>
          <w:szCs w:val="24"/>
          <w:lang w:val="es-ES" w:eastAsia="es-ES"/>
        </w:rPr>
      </w:pPr>
      <w:r w:rsidRPr="005F0B64">
        <w:rPr>
          <w:rFonts w:ascii="Palatino Linotype" w:eastAsia="Times New Roman" w:hAnsi="Palatino Linotype" w:cs="Times New Roman"/>
          <w:sz w:val="24"/>
          <w:szCs w:val="24"/>
          <w:lang w:val="es-ES" w:eastAsia="es-ES"/>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11BD4A57" w14:textId="77777777" w:rsidR="00AE2398" w:rsidRPr="005F0B64" w:rsidRDefault="00AE2398" w:rsidP="00AE2398">
      <w:pPr>
        <w:tabs>
          <w:tab w:val="left" w:pos="7938"/>
        </w:tabs>
        <w:spacing w:after="0" w:line="360" w:lineRule="auto"/>
        <w:jc w:val="both"/>
        <w:rPr>
          <w:rFonts w:ascii="Palatino Linotype" w:eastAsia="Times New Roman" w:hAnsi="Palatino Linotype" w:cs="Times New Roman"/>
          <w:sz w:val="24"/>
          <w:szCs w:val="24"/>
          <w:lang w:val="es-ES" w:eastAsia="es-ES"/>
        </w:rPr>
      </w:pPr>
    </w:p>
    <w:p w14:paraId="25D9A1B5" w14:textId="77777777" w:rsidR="00AE2398" w:rsidRPr="005F0B64" w:rsidRDefault="00AE2398" w:rsidP="00AE2398">
      <w:pPr>
        <w:spacing w:after="0" w:line="360" w:lineRule="auto"/>
        <w:contextualSpacing/>
        <w:jc w:val="both"/>
        <w:rPr>
          <w:rFonts w:ascii="Palatino Linotype" w:eastAsia="Arial Unicode MS" w:hAnsi="Palatino Linotype" w:cs="Arial"/>
          <w:sz w:val="24"/>
          <w:szCs w:val="24"/>
        </w:rPr>
      </w:pPr>
      <w:r w:rsidRPr="005F0B64">
        <w:rPr>
          <w:rFonts w:ascii="Palatino Linotype" w:eastAsia="Arial Unicode MS" w:hAnsi="Palatino Linotype" w:cs="Arial"/>
          <w:sz w:val="24"/>
          <w:szCs w:val="24"/>
        </w:rPr>
        <w:lastRenderedPageBreak/>
        <w:t>En ese sentido, 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 entrega de los documentos solicitados por el ahora Recurrente.</w:t>
      </w:r>
    </w:p>
    <w:p w14:paraId="291D55C7" w14:textId="77777777" w:rsidR="00AE2398" w:rsidRPr="005F0B64" w:rsidRDefault="00AE2398" w:rsidP="00AE2398">
      <w:pPr>
        <w:spacing w:after="0" w:line="360" w:lineRule="auto"/>
        <w:contextualSpacing/>
        <w:jc w:val="both"/>
        <w:rPr>
          <w:rFonts w:ascii="Palatino Linotype" w:eastAsia="Arial Unicode MS" w:hAnsi="Palatino Linotype" w:cs="Arial"/>
          <w:sz w:val="24"/>
          <w:szCs w:val="24"/>
        </w:rPr>
      </w:pPr>
    </w:p>
    <w:p w14:paraId="65706F89" w14:textId="77777777" w:rsidR="00AE2398" w:rsidRPr="005F0B64" w:rsidRDefault="00AE2398" w:rsidP="00AE2398">
      <w:pPr>
        <w:spacing w:after="0" w:line="360" w:lineRule="auto"/>
        <w:contextualSpacing/>
        <w:jc w:val="both"/>
        <w:rPr>
          <w:rFonts w:ascii="Palatino Linotype" w:eastAsia="Arial Unicode MS" w:hAnsi="Palatino Linotype" w:cs="Arial"/>
          <w:sz w:val="24"/>
          <w:szCs w:val="24"/>
        </w:rPr>
      </w:pPr>
      <w:r w:rsidRPr="005F0B64">
        <w:rPr>
          <w:rFonts w:ascii="Palatino Linotype" w:eastAsia="Arial Unicode MS" w:hAnsi="Palatino Linotype" w:cs="Arial"/>
          <w:sz w:val="24"/>
          <w:szCs w:val="24"/>
        </w:rPr>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1B8C05" w14:textId="77777777" w:rsidR="00D23F77" w:rsidRPr="005F0B64" w:rsidRDefault="00D23F77" w:rsidP="00AE2398">
      <w:pPr>
        <w:spacing w:after="0" w:line="360" w:lineRule="auto"/>
        <w:contextualSpacing/>
        <w:jc w:val="both"/>
        <w:rPr>
          <w:rFonts w:ascii="Palatino Linotype" w:eastAsia="Arial Unicode MS" w:hAnsi="Palatino Linotype" w:cs="Arial"/>
          <w:sz w:val="24"/>
          <w:szCs w:val="24"/>
        </w:rPr>
      </w:pPr>
    </w:p>
    <w:p w14:paraId="246476F9" w14:textId="0998904E" w:rsidR="00D23F77" w:rsidRPr="005F0B64" w:rsidRDefault="00D23F77" w:rsidP="00D23F77">
      <w:pPr>
        <w:spacing w:after="0" w:line="360" w:lineRule="auto"/>
        <w:jc w:val="both"/>
        <w:rPr>
          <w:rFonts w:ascii="Palatino Linotype" w:eastAsia="MS Mincho" w:hAnsi="Palatino Linotype" w:cs="Times New Roman"/>
          <w:sz w:val="24"/>
          <w:szCs w:val="24"/>
        </w:rPr>
      </w:pPr>
      <w:r w:rsidRPr="005F0B64">
        <w:rPr>
          <w:rFonts w:ascii="Palatino Linotype" w:eastAsia="MS Mincho" w:hAnsi="Palatino Linotype" w:cs="Times New Roman"/>
          <w:sz w:val="24"/>
          <w:szCs w:val="24"/>
        </w:rPr>
        <w:t xml:space="preserve">De conformidad con lo anteriormente expuesto, se advierte que el </w:t>
      </w:r>
      <w:r w:rsidRPr="005F0B64">
        <w:rPr>
          <w:rFonts w:ascii="Palatino Linotype" w:eastAsia="MS Mincho" w:hAnsi="Palatino Linotype" w:cs="Times New Roman"/>
          <w:b/>
          <w:sz w:val="24"/>
          <w:szCs w:val="24"/>
        </w:rPr>
        <w:t>Sujeto Obligado</w:t>
      </w:r>
      <w:r w:rsidRPr="005F0B64">
        <w:rPr>
          <w:rFonts w:ascii="Palatino Linotype" w:eastAsia="MS Mincho" w:hAnsi="Palatino Linotype" w:cs="Times New Roman"/>
          <w:sz w:val="24"/>
          <w:szCs w:val="24"/>
        </w:rPr>
        <w:t xml:space="preserve">, generó, poseyó y administró los documentos requeridos por el particular; sin embargo, es de precisar, que por la temporalidad requerida de la información </w:t>
      </w:r>
      <w:r w:rsidRPr="005F0B64">
        <w:rPr>
          <w:rFonts w:ascii="Palatino Linotype" w:eastAsia="MS Mincho" w:hAnsi="Palatino Linotype" w:cs="Times New Roman"/>
          <w:i/>
          <w:sz w:val="24"/>
          <w:szCs w:val="24"/>
        </w:rPr>
        <w:t>(1997, 1999 y 2000)</w:t>
      </w:r>
      <w:r w:rsidRPr="005F0B64">
        <w:rPr>
          <w:rFonts w:ascii="Palatino Linotype" w:eastAsia="MS Mincho" w:hAnsi="Palatino Linotype" w:cs="Times New Roman"/>
          <w:sz w:val="24"/>
          <w:szCs w:val="24"/>
        </w:rPr>
        <w:t xml:space="preserve">, el </w:t>
      </w:r>
      <w:r w:rsidRPr="005F0B64">
        <w:rPr>
          <w:rFonts w:ascii="Palatino Linotype" w:eastAsia="MS Mincho" w:hAnsi="Palatino Linotype" w:cs="Times New Roman"/>
          <w:b/>
          <w:sz w:val="24"/>
          <w:szCs w:val="24"/>
        </w:rPr>
        <w:t>Sujeto Obligado</w:t>
      </w:r>
      <w:r w:rsidRPr="005F0B64">
        <w:rPr>
          <w:rFonts w:ascii="Palatino Linotype" w:eastAsia="MS Mincho" w:hAnsi="Palatino Linotype" w:cs="Times New Roman"/>
          <w:sz w:val="24"/>
          <w:szCs w:val="24"/>
        </w:rPr>
        <w:t xml:space="preserve"> pudiera no tener entre sus archivos, la información que requiere la ahora </w:t>
      </w:r>
      <w:r w:rsidRPr="005F0B64">
        <w:rPr>
          <w:rFonts w:ascii="Palatino Linotype" w:eastAsia="MS Mincho" w:hAnsi="Palatino Linotype" w:cs="Times New Roman"/>
          <w:b/>
          <w:sz w:val="24"/>
          <w:szCs w:val="24"/>
        </w:rPr>
        <w:t>Recurrente</w:t>
      </w:r>
      <w:r w:rsidRPr="005F0B64">
        <w:rPr>
          <w:rFonts w:ascii="Palatino Linotype" w:eastAsia="MS Mincho" w:hAnsi="Palatino Linotype" w:cs="Times New Roman"/>
          <w:sz w:val="24"/>
          <w:szCs w:val="24"/>
        </w:rPr>
        <w:t xml:space="preserve">, así que, </w:t>
      </w:r>
      <w:r w:rsidRPr="005F0B64">
        <w:rPr>
          <w:rFonts w:ascii="Palatino Linotype" w:hAnsi="Palatino Linotype" w:cs="Arial"/>
          <w:sz w:val="24"/>
          <w:szCs w:val="24"/>
        </w:rPr>
        <w:t>con fundamento en el artículo 27, de los “Lineamientos para la Valoración, Selección y Baja de los Documentos, Expedientes y Series de Trámite Concluido en los Archivos del Estado de México”; el cual, establece lo siguiente:</w:t>
      </w:r>
    </w:p>
    <w:p w14:paraId="3D35017A" w14:textId="77777777" w:rsidR="00D23F77" w:rsidRPr="005F0B64" w:rsidRDefault="00D23F77" w:rsidP="00D23F77">
      <w:pPr>
        <w:spacing w:line="360" w:lineRule="auto"/>
        <w:contextualSpacing/>
        <w:jc w:val="both"/>
        <w:rPr>
          <w:rFonts w:ascii="Palatino Linotype" w:hAnsi="Palatino Linotype" w:cs="Arial"/>
        </w:rPr>
      </w:pPr>
    </w:p>
    <w:p w14:paraId="3586890D"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Artículo 27</w:t>
      </w:r>
      <w:r w:rsidRPr="005F0B64">
        <w:rPr>
          <w:rFonts w:ascii="Palatino Linotype" w:eastAsia="Palatino Linotype" w:hAnsi="Palatino Linotype" w:cs="Palatino Linotype"/>
          <w:i/>
        </w:rPr>
        <w:t xml:space="preserve">.- Las Unidades Administrativas al realizar la transferencia de los expedientes de trámite concluido, señalarán en el Inventario correspondiente los plazos de conservación precaucional de éstos </w:t>
      </w:r>
      <w:r w:rsidRPr="005F0B64">
        <w:rPr>
          <w:rFonts w:ascii="Palatino Linotype" w:eastAsia="Palatino Linotype" w:hAnsi="Palatino Linotype" w:cs="Palatino Linotype"/>
          <w:b/>
          <w:i/>
        </w:rPr>
        <w:t>en el Archivo de Concentración</w:t>
      </w:r>
      <w:r w:rsidRPr="005F0B64">
        <w:rPr>
          <w:rFonts w:ascii="Palatino Linotype" w:eastAsia="Palatino Linotype" w:hAnsi="Palatino Linotype" w:cs="Palatino Linotype"/>
          <w:i/>
        </w:rPr>
        <w:t xml:space="preserve">. Para determinar el plazo de conservación precaucional deberán considerar el marco legal o administrativo bajo el cual se produjeron o recibieron los documentos y los siguientes periodos: </w:t>
      </w:r>
    </w:p>
    <w:p w14:paraId="05448880" w14:textId="77777777" w:rsidR="00D23F77" w:rsidRPr="005F0B64" w:rsidRDefault="00D23F77" w:rsidP="00D23F77">
      <w:pPr>
        <w:ind w:left="567" w:right="567"/>
        <w:jc w:val="both"/>
        <w:rPr>
          <w:rFonts w:ascii="Palatino Linotype" w:eastAsia="Palatino Linotype" w:hAnsi="Palatino Linotype" w:cs="Palatino Linotype"/>
          <w:b/>
          <w:i/>
        </w:rPr>
      </w:pPr>
    </w:p>
    <w:p w14:paraId="313542A2"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I.</w:t>
      </w:r>
      <w:r w:rsidRPr="005F0B64">
        <w:rPr>
          <w:rFonts w:ascii="Palatino Linotype" w:eastAsia="Palatino Linotype" w:hAnsi="Palatino Linotype" w:cs="Palatino Linotype"/>
          <w:i/>
        </w:rPr>
        <w:t xml:space="preserve"> </w:t>
      </w:r>
      <w:r w:rsidRPr="005F0B64">
        <w:rPr>
          <w:rFonts w:ascii="Palatino Linotype" w:eastAsia="Palatino Linotype" w:hAnsi="Palatino Linotype" w:cs="Palatino Linotype"/>
          <w:b/>
          <w:i/>
        </w:rPr>
        <w:t>6 años para expedientes con información administrativa</w:t>
      </w:r>
      <w:r w:rsidRPr="005F0B64">
        <w:rPr>
          <w:rFonts w:ascii="Palatino Linotype" w:eastAsia="Palatino Linotype" w:hAnsi="Palatino Linotype" w:cs="Palatino Linotype"/>
          <w:i/>
        </w:rPr>
        <w:t>;</w:t>
      </w:r>
    </w:p>
    <w:p w14:paraId="634A1A2A"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i/>
        </w:rPr>
        <w:t xml:space="preserve">II. 6 años como mínimo para expedientes con información fiscal y presupuestal contable </w:t>
      </w:r>
    </w:p>
    <w:p w14:paraId="2CDAAAE1"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i/>
        </w:rPr>
        <w:t>III. 12 años como mínimo para expedientes con información jurídico-legal, obra pública y activo fijo y</w:t>
      </w:r>
    </w:p>
    <w:p w14:paraId="5BDA499C"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i/>
        </w:rPr>
        <w:t xml:space="preserve">IV. Cuando en la legislación se establezcan períodos de conservación mayores a los señalados en las fracciones I, II, y III se considerarán los estipulados en dicha legislación para efectos de realización del proceso de selección final. </w:t>
      </w:r>
    </w:p>
    <w:p w14:paraId="6046D7A3"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i/>
        </w:rPr>
        <w:t xml:space="preserve">V. Cuando las Unidades Administrativas no indiquen el plazo de conservación precaucional de sus expedientes en el inventario correspondiente, los Archivos de Concentración podrán rechazar la transferencia de los expedientes.  </w:t>
      </w:r>
    </w:p>
    <w:p w14:paraId="18CB6C9F" w14:textId="77777777" w:rsidR="00D23F77" w:rsidRPr="005F0B64" w:rsidRDefault="00D23F77" w:rsidP="00D23F77">
      <w:pPr>
        <w:spacing w:line="360" w:lineRule="auto"/>
        <w:contextualSpacing/>
        <w:jc w:val="both"/>
        <w:rPr>
          <w:rFonts w:ascii="Palatino Linotype" w:eastAsia="Palatino Linotype" w:hAnsi="Palatino Linotype" w:cs="Palatino Linotype"/>
          <w:lang w:val="es-ES_tradnl"/>
        </w:rPr>
      </w:pPr>
    </w:p>
    <w:p w14:paraId="4F12D286" w14:textId="77777777" w:rsidR="00D23F77" w:rsidRPr="005F0B64" w:rsidRDefault="00D23F77" w:rsidP="00D23F77">
      <w:pPr>
        <w:spacing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Al respecto, los Lineamientos para la Administración de Documentos en el Estado de México señala los ciclos de vida de los diversos documentos en poder de los Sujetos Obligados, como se advierte a continuación:</w:t>
      </w:r>
    </w:p>
    <w:p w14:paraId="20233274" w14:textId="77777777" w:rsidR="00D23F77" w:rsidRPr="005F0B64" w:rsidRDefault="00D23F77" w:rsidP="00D23F77">
      <w:pPr>
        <w:jc w:val="both"/>
        <w:rPr>
          <w:rFonts w:ascii="Palatino Linotype" w:eastAsia="Palatino Linotype" w:hAnsi="Palatino Linotype" w:cs="Palatino Linotype"/>
        </w:rPr>
      </w:pPr>
    </w:p>
    <w:p w14:paraId="01534278" w14:textId="77777777" w:rsidR="00D23F77" w:rsidRPr="005F0B64" w:rsidRDefault="00D23F77" w:rsidP="00D23F77">
      <w:pPr>
        <w:ind w:left="850" w:right="901"/>
        <w:jc w:val="both"/>
        <w:rPr>
          <w:rFonts w:ascii="Palatino Linotype" w:eastAsia="Palatino Linotype" w:hAnsi="Palatino Linotype" w:cs="Palatino Linotype"/>
          <w:i/>
        </w:rPr>
      </w:pPr>
      <w:r w:rsidRPr="005F0B64">
        <w:rPr>
          <w:rFonts w:ascii="Palatino Linotype" w:eastAsia="Palatino Linotype" w:hAnsi="Palatino Linotype" w:cs="Palatino Linotype"/>
          <w:b/>
          <w:i/>
        </w:rPr>
        <w:t>Artículo 61.</w:t>
      </w:r>
      <w:r w:rsidRPr="005F0B64">
        <w:rPr>
          <w:rFonts w:ascii="Palatino Linotype" w:eastAsia="Palatino Linotype" w:hAnsi="Palatino Linotype" w:cs="Palatino Linotype"/>
          <w:i/>
        </w:rPr>
        <w:t xml:space="preserve"> El ciclo de vida de los documentos de Archivo se corresponderá con las siguientes fases:</w:t>
      </w:r>
    </w:p>
    <w:p w14:paraId="72299D27" w14:textId="77777777" w:rsidR="00D23F77" w:rsidRPr="005F0B64" w:rsidRDefault="00D23F77" w:rsidP="00D23F77">
      <w:pPr>
        <w:ind w:left="850" w:right="901"/>
        <w:jc w:val="both"/>
        <w:rPr>
          <w:rFonts w:ascii="Palatino Linotype" w:eastAsia="Palatino Linotype" w:hAnsi="Palatino Linotype" w:cs="Palatino Linotype"/>
          <w:i/>
        </w:rPr>
      </w:pPr>
    </w:p>
    <w:p w14:paraId="417EDDC6" w14:textId="77777777" w:rsidR="00D23F77" w:rsidRPr="005F0B64" w:rsidRDefault="00D23F77" w:rsidP="00D23F77">
      <w:pPr>
        <w:numPr>
          <w:ilvl w:val="0"/>
          <w:numId w:val="6"/>
        </w:numPr>
        <w:ind w:left="1418" w:right="901"/>
        <w:jc w:val="both"/>
        <w:rPr>
          <w:rFonts w:ascii="Palatino Linotype" w:eastAsia="Palatino Linotype" w:hAnsi="Palatino Linotype" w:cs="Palatino Linotype"/>
          <w:i/>
        </w:rPr>
      </w:pPr>
      <w:r w:rsidRPr="005F0B64">
        <w:rPr>
          <w:rFonts w:ascii="Palatino Linotype" w:eastAsia="Palatino Linotype" w:hAnsi="Palatino Linotype" w:cs="Palatino Linotype"/>
          <w:b/>
          <w:i/>
        </w:rPr>
        <w:t>Fase Activa.</w:t>
      </w:r>
      <w:r w:rsidRPr="005F0B64">
        <w:rPr>
          <w:rFonts w:ascii="Palatino Linotype" w:eastAsia="Palatino Linotype" w:hAnsi="Palatino Linotype" w:cs="Palatino Linotype"/>
          <w:i/>
        </w:rPr>
        <w:t xml:space="preserve"> Etapa en la que los documentos están en un período de tramitación y se utilizan constantemente por parte de la Unidad Administrativa que los generó o recibió, y se ubican en </w:t>
      </w:r>
      <w:r w:rsidRPr="005F0B64">
        <w:rPr>
          <w:rFonts w:ascii="Palatino Linotype" w:eastAsia="Palatino Linotype" w:hAnsi="Palatino Linotype" w:cs="Palatino Linotype"/>
          <w:b/>
          <w:i/>
        </w:rPr>
        <w:t>el Archivo de Trámite;</w:t>
      </w:r>
    </w:p>
    <w:p w14:paraId="3B0EDD01" w14:textId="77777777" w:rsidR="00D23F77" w:rsidRPr="005F0B64" w:rsidRDefault="00D23F77" w:rsidP="00D23F77">
      <w:pPr>
        <w:rPr>
          <w:rFonts w:cs="Times New Roman"/>
        </w:rPr>
      </w:pPr>
    </w:p>
    <w:p w14:paraId="444154AB" w14:textId="77777777" w:rsidR="00D23F77" w:rsidRPr="005F0B64" w:rsidRDefault="00D23F77" w:rsidP="00D23F77">
      <w:pPr>
        <w:numPr>
          <w:ilvl w:val="0"/>
          <w:numId w:val="6"/>
        </w:numPr>
        <w:ind w:left="1418" w:right="901"/>
        <w:jc w:val="both"/>
        <w:rPr>
          <w:rFonts w:ascii="Palatino Linotype" w:eastAsia="Palatino Linotype" w:hAnsi="Palatino Linotype" w:cs="Palatino Linotype"/>
          <w:i/>
        </w:rPr>
      </w:pPr>
      <w:r w:rsidRPr="005F0B64">
        <w:rPr>
          <w:rFonts w:ascii="Palatino Linotype" w:eastAsia="Palatino Linotype" w:hAnsi="Palatino Linotype" w:cs="Palatino Linotype"/>
          <w:b/>
          <w:i/>
        </w:rPr>
        <w:t>Fase Semiactiva</w:t>
      </w:r>
      <w:r w:rsidRPr="005F0B64">
        <w:rPr>
          <w:rFonts w:ascii="Palatino Linotype" w:eastAsia="Palatino Linotype" w:hAnsi="Palatino Linotype" w:cs="Palatino Linotype"/>
          <w:i/>
        </w:rPr>
        <w:t xml:space="preserve">. Período en el que los documentos, una vez concluido su trámite, mantienen un valor administrativo, pero ya no son de uso frecuente por parte de la Unidad Administrativa que los generó o recibió y se resguardan en el </w:t>
      </w:r>
      <w:r w:rsidRPr="005F0B64">
        <w:rPr>
          <w:rFonts w:ascii="Palatino Linotype" w:eastAsia="Palatino Linotype" w:hAnsi="Palatino Linotype" w:cs="Palatino Linotype"/>
          <w:b/>
          <w:i/>
        </w:rPr>
        <w:t>Archivo de Concentración</w:t>
      </w:r>
      <w:r w:rsidRPr="005F0B64">
        <w:rPr>
          <w:rFonts w:ascii="Palatino Linotype" w:eastAsia="Palatino Linotype" w:hAnsi="Palatino Linotype" w:cs="Palatino Linotype"/>
          <w:i/>
        </w:rPr>
        <w:t>; y</w:t>
      </w:r>
    </w:p>
    <w:p w14:paraId="1959EDC7" w14:textId="77777777" w:rsidR="00D23F77" w:rsidRPr="005F0B64" w:rsidRDefault="00D23F77" w:rsidP="00D23F77">
      <w:pPr>
        <w:spacing w:line="360" w:lineRule="auto"/>
        <w:jc w:val="both"/>
        <w:rPr>
          <w:rFonts w:ascii="Palatino Linotype" w:eastAsia="Palatino Linotype" w:hAnsi="Palatino Linotype" w:cs="Palatino Linotype"/>
        </w:rPr>
      </w:pPr>
    </w:p>
    <w:p w14:paraId="2A03B3FA" w14:textId="77777777" w:rsidR="00D23F77" w:rsidRPr="005F0B64" w:rsidRDefault="00D23F77" w:rsidP="00D23F77">
      <w:pPr>
        <w:spacing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Por su parte, los Lineamientos para la Valoración, Selección y Baja de los Documentos, Expedientes y Series de Trámite Concluido en los Archivos del Estado de México, los cuales regulan que la valoración, selección y baja de documentos deba realizarse considerando su valor primario y secundario, la frecuencia de su uso, el espacio destinado para su conservación, su antigüedad y, principalmente, mediante la formulación de un programa de gestión de documentos en el que toda acción relacionada con la disposición documental sólo tenga lugar si se garantiza que los expedientes y series de trámite concluido ya no se requieren para fines administrativos, como garantes de un derecho, como medio de prueba o para la investigación; sustento de lo anterior, lo encontramos en los artículos 4, fracciones II, III y IX y 20, que establecen lo siguiente:</w:t>
      </w:r>
    </w:p>
    <w:p w14:paraId="6B1C38A3" w14:textId="77777777" w:rsidR="00D23F77" w:rsidRPr="005F0B64" w:rsidRDefault="00D23F77" w:rsidP="00D23F77">
      <w:pPr>
        <w:jc w:val="both"/>
        <w:rPr>
          <w:rFonts w:ascii="Palatino Linotype" w:eastAsia="Palatino Linotype" w:hAnsi="Palatino Linotype" w:cs="Palatino Linotype"/>
        </w:rPr>
      </w:pPr>
    </w:p>
    <w:p w14:paraId="34B5B59C"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II. Acta de Baja</w:t>
      </w:r>
      <w:r w:rsidRPr="005F0B64">
        <w:rPr>
          <w:rFonts w:ascii="Palatino Linotype" w:eastAsia="Palatino Linotype" w:hAnsi="Palatino Linotype" w:cs="Palatino Linotype"/>
          <w:i/>
        </w:rPr>
        <w:t>: Acta de Baja Documental. Documento por el que El Comité de Selección Documental o el titular de la Unidad Administrativa a la cual se encuentre adscrito el Archivo de Trámite, autoriza la baja de los documentos resultantes del proceso de selección preliminar aplicado a los expedientes de trámite concluido, como paso previo a su transferencia a un Archivo de Concentración.</w:t>
      </w:r>
    </w:p>
    <w:p w14:paraId="3A04E6D5" w14:textId="77777777" w:rsidR="00D23F77" w:rsidRPr="005F0B64" w:rsidRDefault="00D23F77" w:rsidP="00D23F77">
      <w:pPr>
        <w:ind w:left="567" w:right="567"/>
        <w:jc w:val="both"/>
        <w:rPr>
          <w:rFonts w:ascii="Palatino Linotype" w:eastAsia="Palatino Linotype" w:hAnsi="Palatino Linotype" w:cs="Palatino Linotype"/>
          <w:b/>
          <w:i/>
        </w:rPr>
      </w:pPr>
    </w:p>
    <w:p w14:paraId="691845F4"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III. Acuerdo</w:t>
      </w:r>
      <w:r w:rsidRPr="005F0B64">
        <w:rPr>
          <w:rFonts w:ascii="Palatino Linotype" w:eastAsia="Palatino Linotype" w:hAnsi="Palatino Linotype" w:cs="Palatino Linotype"/>
          <w:i/>
        </w:rPr>
        <w:t xml:space="preserve">: Acuerdo de Autorización de Baja Documental. Documento a través del cual la Comisión Dictaminadora de Depuración de Documentos autoriza la baja de los documentos de trámite concluido cuyo período de conservación precaucional ya prescribió en los Archivos de Concentración y que son resultantes del proceso de selección final. </w:t>
      </w:r>
    </w:p>
    <w:p w14:paraId="634093E8" w14:textId="77777777" w:rsidR="00D23F77" w:rsidRPr="005F0B64" w:rsidRDefault="00D23F77" w:rsidP="00D23F77">
      <w:pPr>
        <w:ind w:left="567" w:right="567"/>
        <w:jc w:val="both"/>
        <w:rPr>
          <w:rFonts w:ascii="Palatino Linotype" w:eastAsia="Palatino Linotype" w:hAnsi="Palatino Linotype" w:cs="Palatino Linotype"/>
          <w:b/>
          <w:i/>
        </w:rPr>
      </w:pPr>
    </w:p>
    <w:p w14:paraId="3F770532"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IX. Baja Documental</w:t>
      </w:r>
      <w:r w:rsidRPr="005F0B64">
        <w:rPr>
          <w:rFonts w:ascii="Palatino Linotype" w:eastAsia="Palatino Linotype" w:hAnsi="Palatino Linotype" w:cs="Palatino Linotype"/>
          <w:i/>
        </w:rPr>
        <w:t>: Eliminación física de la documentación que haya prescrito en sus valores administrativos, legales, fiscales o contables, y que no contenga valores históricos, conforme a la normatividad emitida por la Comisión</w:t>
      </w:r>
    </w:p>
    <w:p w14:paraId="540F27CE" w14:textId="77777777" w:rsidR="00D23F77" w:rsidRPr="005F0B64" w:rsidRDefault="00D23F77" w:rsidP="00D23F77">
      <w:pPr>
        <w:ind w:left="567" w:right="567"/>
        <w:jc w:val="both"/>
        <w:rPr>
          <w:rFonts w:ascii="Palatino Linotype" w:eastAsia="Palatino Linotype" w:hAnsi="Palatino Linotype" w:cs="Palatino Linotype"/>
          <w:b/>
          <w:i/>
        </w:rPr>
      </w:pPr>
    </w:p>
    <w:p w14:paraId="6476DF1A"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Artículo 20</w:t>
      </w:r>
      <w:r w:rsidRPr="005F0B64">
        <w:rPr>
          <w:rFonts w:ascii="Palatino Linotype" w:eastAsia="Palatino Linotype" w:hAnsi="Palatino Linotype" w:cs="Palatino Linotype"/>
          <w:i/>
        </w:rPr>
        <w:t xml:space="preserve">.- Los expedientes de trámite concluido y los desclasificados se mantendrán íntegros por un periodo de </w:t>
      </w:r>
      <w:r w:rsidRPr="005F0B64">
        <w:rPr>
          <w:rFonts w:ascii="Palatino Linotype" w:eastAsia="Palatino Linotype" w:hAnsi="Palatino Linotype" w:cs="Palatino Linotype"/>
          <w:b/>
          <w:i/>
        </w:rPr>
        <w:t>dos años en los Archivos de Trámite</w:t>
      </w:r>
      <w:r w:rsidRPr="005F0B64">
        <w:rPr>
          <w:rFonts w:ascii="Palatino Linotype" w:eastAsia="Palatino Linotype" w:hAnsi="Palatino Linotype" w:cs="Palatino Linotype"/>
          <w:i/>
        </w:rPr>
        <w:t xml:space="preserve"> de las Unidades Administrativas. Cumplido este plazo se podrá proceder a su selección preliminar y transferencia al Archivo de Concentración. </w:t>
      </w:r>
    </w:p>
    <w:p w14:paraId="3F59DD69" w14:textId="77777777" w:rsidR="00D23F77" w:rsidRPr="005F0B64" w:rsidRDefault="00D23F77" w:rsidP="00D23F77">
      <w:pPr>
        <w:ind w:left="567" w:right="567"/>
        <w:jc w:val="both"/>
        <w:rPr>
          <w:rFonts w:ascii="Palatino Linotype" w:eastAsia="Palatino Linotype" w:hAnsi="Palatino Linotype" w:cs="Palatino Linotype"/>
          <w:i/>
        </w:rPr>
      </w:pPr>
    </w:p>
    <w:p w14:paraId="758FCD5F"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i/>
        </w:rPr>
        <w:t>El período señalado se computará a partir del día siguiente a la fecha del documento con el cual se dé por concluido el asunto que motivó la integración de los expedientes.</w:t>
      </w:r>
    </w:p>
    <w:p w14:paraId="28C6B99D" w14:textId="77777777" w:rsidR="00D23F77" w:rsidRPr="005F0B64" w:rsidRDefault="00D23F77" w:rsidP="00D23F77">
      <w:pPr>
        <w:spacing w:line="360" w:lineRule="auto"/>
        <w:jc w:val="both"/>
        <w:rPr>
          <w:rFonts w:ascii="Palatino Linotype" w:eastAsia="Palatino Linotype" w:hAnsi="Palatino Linotype" w:cs="Palatino Linotype"/>
        </w:rPr>
      </w:pPr>
    </w:p>
    <w:p w14:paraId="6ACB7880"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En este sentido, tenemos que los documentos requeridos a través de la solicitud de acceso a la información pública según las normas y catálogos de vigencia agotaron su vida administrativa útil y no se consideran de importancia para formar parte del Archivo Histórico, se darán de baja y estarán a disposición de las autoridades competentes para los efectos procedentes; sin embargo, dichos efectos por sí no colman el derecho de acceso a la información de los ciudadanos.</w:t>
      </w:r>
    </w:p>
    <w:p w14:paraId="1ADAB6BF"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p>
    <w:p w14:paraId="53A174C2"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Es decir, ante la negativa de la información dada la baja de los documentos, no se colma con informar o hacer entrega al ciudadano del acta de baja, pues ésta solo hace constancia de la autorización de la baja de los documentos resultantes del proceso de selección preliminar aplicado a los expedientes de trámite concluido, más no así lo dispuesto por el artículo 169 y 170, de la Ley de la materia.</w:t>
      </w:r>
    </w:p>
    <w:p w14:paraId="7409193B"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p>
    <w:p w14:paraId="1C19D5B6"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 xml:space="preserve">Lo anterior es así, ya que el Acuerdo de Inexistencia por parte del Comité de Transparencia da certeza de las motivos o razones por las cuales no se localizó la información y del proceso realizado para localizar la misma, acreditando en un primer </w:t>
      </w:r>
      <w:r w:rsidRPr="005F0B64">
        <w:rPr>
          <w:rFonts w:ascii="Palatino Linotype" w:eastAsia="Palatino Linotype" w:hAnsi="Palatino Linotype" w:cs="Palatino Linotype"/>
          <w:sz w:val="24"/>
          <w:szCs w:val="24"/>
        </w:rPr>
        <w:lastRenderedPageBreak/>
        <w:t>momento la búsqueda exhaustiva y razonable de la información en las áreas administrativas, lo cual se acredita con los oficios emitidos y sus respuestas por parte de los Servidores Públicos de las áreas correspondientes.</w:t>
      </w:r>
    </w:p>
    <w:p w14:paraId="2628628A"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p>
    <w:p w14:paraId="7658FD2E"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 xml:space="preserve">Por lo que, en caso de que la información no obre en los archivos del </w:t>
      </w:r>
      <w:r w:rsidRPr="005F0B64">
        <w:rPr>
          <w:rFonts w:ascii="Palatino Linotype" w:eastAsia="Palatino Linotype" w:hAnsi="Palatino Linotype" w:cs="Palatino Linotype"/>
          <w:b/>
          <w:sz w:val="24"/>
          <w:szCs w:val="24"/>
        </w:rPr>
        <w:t>Sujeto Obligado</w:t>
      </w:r>
      <w:r w:rsidRPr="005F0B64">
        <w:rPr>
          <w:rFonts w:ascii="Palatino Linotype" w:eastAsia="Palatino Linotype" w:hAnsi="Palatino Linotype" w:cs="Palatino Linotype"/>
          <w:sz w:val="24"/>
          <w:szCs w:val="24"/>
        </w:rPr>
        <w:t xml:space="preserve"> se acredita el destino de la misma, y para el caso que nos ocupa determinar si ésta se procedió a su envío al archivo histórico o a su baja permanente; documentando las circunstancias de tiempo, modo y lugar que precedieron a la inexistencia de la información, situación que se sustenta con la referencia e integración de la debida Acta de Baja Documental, ello a fin de otorgar certeza jurídica al particular en términos de la fracción I, del diverso 9, de la Ley de Transparencia y Acceso a la Información Pública del Estado de México y Municipios.</w:t>
      </w:r>
    </w:p>
    <w:p w14:paraId="4EF5BEA1"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p>
    <w:p w14:paraId="449EF623"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Sirve de apoyo a lo anterior por analogía el criterio 14-09 que emite el Instituto Nacional de Transparencia, Acceso a la Información y Protección de Datos Personales que a la letra dice:</w:t>
      </w:r>
    </w:p>
    <w:p w14:paraId="215579C7" w14:textId="77777777" w:rsidR="00D23F77" w:rsidRPr="005F0B64" w:rsidRDefault="00D23F77" w:rsidP="00D23F77">
      <w:pPr>
        <w:jc w:val="both"/>
        <w:rPr>
          <w:rFonts w:ascii="Palatino Linotype" w:eastAsia="Palatino Linotype" w:hAnsi="Palatino Linotype" w:cs="Palatino Linotype"/>
        </w:rPr>
      </w:pPr>
    </w:p>
    <w:p w14:paraId="672D91B2" w14:textId="77777777" w:rsidR="00D23F77" w:rsidRPr="005F0B64" w:rsidRDefault="00D23F77" w:rsidP="00D23F77">
      <w:pPr>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Baja documental</w:t>
      </w:r>
      <w:r w:rsidRPr="005F0B64">
        <w:rPr>
          <w:rFonts w:ascii="Palatino Linotype" w:eastAsia="Palatino Linotype" w:hAnsi="Palatino Linotype" w:cs="Palatino Linotype"/>
          <w:i/>
        </w:rPr>
        <w:t>. Las dependencias y entidades deben proporcionar a los particulares el documento que acredite dicha situación. De conformidad con lo previsto en los artículos 24 y 46 de la Ley Federal de Transparencia y Acceso a la Información Pública Gubernamental 70, fracción V y 78, fracción III de su Reglamento, 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w:t>
      </w:r>
    </w:p>
    <w:p w14:paraId="5A3B41AA" w14:textId="77777777" w:rsidR="00D23F77" w:rsidRPr="005F0B64" w:rsidRDefault="00D23F77" w:rsidP="00D23F77">
      <w:pPr>
        <w:spacing w:line="360" w:lineRule="auto"/>
        <w:jc w:val="both"/>
        <w:rPr>
          <w:rFonts w:ascii="Palatino Linotype" w:eastAsia="Palatino Linotype" w:hAnsi="Palatino Linotype" w:cs="Palatino Linotype"/>
        </w:rPr>
      </w:pPr>
    </w:p>
    <w:p w14:paraId="2E52F518"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En tal caso, la declaratoria de inexistencia a que se ha hace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F91677F" w14:textId="77777777" w:rsidR="00D23F77" w:rsidRPr="005F0B64" w:rsidRDefault="00D23F77" w:rsidP="00D23F77">
      <w:pPr>
        <w:shd w:val="clear" w:color="auto" w:fill="FFFFFF"/>
        <w:spacing w:after="0" w:line="360" w:lineRule="auto"/>
        <w:jc w:val="both"/>
        <w:rPr>
          <w:rFonts w:ascii="Palatino Linotype" w:eastAsia="Palatino Linotype" w:hAnsi="Palatino Linotype" w:cs="Palatino Linotype"/>
          <w:sz w:val="24"/>
          <w:szCs w:val="24"/>
        </w:rPr>
      </w:pPr>
    </w:p>
    <w:p w14:paraId="483C3B71" w14:textId="77777777" w:rsidR="00D23F77" w:rsidRPr="005F0B64" w:rsidRDefault="00D23F77" w:rsidP="00D23F77">
      <w:pPr>
        <w:shd w:val="clear" w:color="auto" w:fill="FFFFFF"/>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 xml:space="preserve">Resulta aplicable el criterio reiterado número </w:t>
      </w:r>
      <w:r w:rsidRPr="005F0B64">
        <w:rPr>
          <w:rFonts w:ascii="Palatino Linotype" w:eastAsia="Palatino Linotype" w:hAnsi="Palatino Linotype" w:cs="Palatino Linotype"/>
          <w:b/>
          <w:sz w:val="24"/>
          <w:szCs w:val="24"/>
        </w:rPr>
        <w:t>08/19</w:t>
      </w:r>
      <w:r w:rsidRPr="005F0B64">
        <w:rPr>
          <w:rFonts w:ascii="Palatino Linotype" w:eastAsia="Palatino Linotype" w:hAnsi="Palatino Linotype" w:cs="Palatino Linotype"/>
          <w:sz w:val="24"/>
          <w:szCs w:val="24"/>
        </w:rPr>
        <w:t>, emitidos por Acuerdo del Pleno del Instituto de Transparencia y Acceso a la Información Pública del Estado de México y Municipios, que a la letra dice:</w:t>
      </w:r>
    </w:p>
    <w:p w14:paraId="49C142C1" w14:textId="77777777" w:rsidR="00D23F77" w:rsidRPr="005F0B64" w:rsidRDefault="00D23F77" w:rsidP="00D23F77">
      <w:pPr>
        <w:shd w:val="clear" w:color="auto" w:fill="FFFFFF"/>
        <w:spacing w:line="360" w:lineRule="auto"/>
        <w:jc w:val="both"/>
        <w:rPr>
          <w:rFonts w:ascii="Palatino Linotype" w:eastAsia="Palatino Linotype" w:hAnsi="Palatino Linotype" w:cs="Palatino Linotype"/>
        </w:rPr>
      </w:pPr>
    </w:p>
    <w:p w14:paraId="162AC4C0" w14:textId="77777777" w:rsidR="00D23F77" w:rsidRPr="005F0B64" w:rsidRDefault="00D23F77" w:rsidP="00D23F77">
      <w:pPr>
        <w:shd w:val="clear" w:color="auto" w:fill="FFFFFF"/>
        <w:ind w:left="567" w:right="567"/>
        <w:jc w:val="both"/>
        <w:rPr>
          <w:rFonts w:ascii="Palatino Linotype" w:eastAsia="Palatino Linotype" w:hAnsi="Palatino Linotype" w:cs="Palatino Linotype"/>
          <w:i/>
        </w:rPr>
      </w:pPr>
      <w:r w:rsidRPr="005F0B64">
        <w:rPr>
          <w:rFonts w:ascii="Palatino Linotype" w:eastAsia="Palatino Linotype" w:hAnsi="Palatino Linotype" w:cs="Palatino Linotype"/>
          <w:b/>
          <w:i/>
        </w:rPr>
        <w:t>“INEXISTENCIA DE LA INFORMACIÓN. SUPUESTOS PARA EMITIR LA RESOLUCIÓN DE LA</w:t>
      </w:r>
      <w:r w:rsidRPr="005F0B64">
        <w:rPr>
          <w:rFonts w:ascii="Palatino Linotype" w:eastAsia="Palatino Linotype" w:hAnsi="Palatino Linotype" w:cs="Palatino Linotype"/>
          <w:i/>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w:t>
      </w:r>
      <w:r w:rsidRPr="005F0B64">
        <w:rPr>
          <w:rFonts w:ascii="Palatino Linotype" w:eastAsia="Palatino Linotype" w:hAnsi="Palatino Linotype" w:cs="Palatino Linotype"/>
          <w:i/>
        </w:rPr>
        <w:lastRenderedPageBreak/>
        <w:t>se realizó un criterio de búsqueda exhaustivo y razonable con la debida justificación de la falta de información y en su caso, las consecuencias de ello.</w:t>
      </w:r>
      <w:r w:rsidRPr="005F0B64">
        <w:rPr>
          <w:rFonts w:ascii="Palatino Linotype" w:eastAsia="Palatino Linotype" w:hAnsi="Palatino Linotype" w:cs="Palatino Linotype"/>
          <w:b/>
          <w:i/>
        </w:rPr>
        <w:t>”</w:t>
      </w:r>
    </w:p>
    <w:p w14:paraId="01CABD0A" w14:textId="77777777" w:rsidR="00D23F77" w:rsidRPr="005F0B64" w:rsidRDefault="00D23F77" w:rsidP="00D23F77">
      <w:pPr>
        <w:shd w:val="clear" w:color="auto" w:fill="FFFFFF"/>
        <w:ind w:left="567" w:right="567" w:firstLine="851"/>
        <w:jc w:val="right"/>
        <w:rPr>
          <w:rFonts w:ascii="Palatino Linotype" w:eastAsia="Palatino Linotype" w:hAnsi="Palatino Linotype" w:cs="Palatino Linotype"/>
          <w:i/>
        </w:rPr>
      </w:pPr>
      <w:r w:rsidRPr="005F0B64">
        <w:rPr>
          <w:rFonts w:ascii="Palatino Linotype" w:eastAsia="Palatino Linotype" w:hAnsi="Palatino Linotype" w:cs="Palatino Linotype"/>
          <w:i/>
        </w:rPr>
        <w:t>(Énfasis añadido)</w:t>
      </w:r>
    </w:p>
    <w:p w14:paraId="59C2E074" w14:textId="77777777" w:rsidR="00D23F77" w:rsidRPr="005F0B64" w:rsidRDefault="00D23F77" w:rsidP="00D23F77">
      <w:pPr>
        <w:shd w:val="clear" w:color="auto" w:fill="FFFFFF"/>
        <w:ind w:right="902" w:firstLine="851"/>
        <w:jc w:val="both"/>
        <w:rPr>
          <w:rFonts w:ascii="Palatino Linotype" w:eastAsia="Palatino Linotype" w:hAnsi="Palatino Linotype" w:cs="Palatino Linotype"/>
          <w:i/>
        </w:rPr>
      </w:pPr>
    </w:p>
    <w:p w14:paraId="2429A859"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Lo anterior es así, ya que, se no localizó la información solicitada, lo procedente es realizar la entrega del Acuerdo de Inexistencia aun y cuando ésta haya causado baja documental.</w:t>
      </w:r>
    </w:p>
    <w:p w14:paraId="6D2C1F84"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p>
    <w:p w14:paraId="50C20C34"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Ello obedece a que, conforme al artículo 12, de la Ley de Transparencia y Acceso a la Información Pública del Estado de México y Municipios se destaca que quienes generen, recopilen, administren, manejen, procesen, archiven o conserven información pública serán responsables de ésta; vinculando inminentemente al servidor público con los documentos que por el ejercicio de sus funciones obra en su poder, por lo que, impone un compromiso en su cuidado y resguardo.</w:t>
      </w:r>
    </w:p>
    <w:p w14:paraId="3F5B0D78"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p>
    <w:p w14:paraId="2320819F" w14:textId="77777777" w:rsidR="00D23F77" w:rsidRPr="005F0B64" w:rsidRDefault="00D23F77" w:rsidP="00D23F77">
      <w:pP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 xml:space="preserve">Por otra parte, tenemos lo establecido en el artículo 169, relativo a que cuando la información no se encuentre en los archivos del </w:t>
      </w:r>
      <w:r w:rsidRPr="005F0B64">
        <w:rPr>
          <w:rFonts w:ascii="Palatino Linotype" w:eastAsia="Palatino Linotype" w:hAnsi="Palatino Linotype" w:cs="Palatino Linotype"/>
          <w:b/>
          <w:sz w:val="24"/>
          <w:szCs w:val="24"/>
        </w:rPr>
        <w:t>Sujeto Obligado</w:t>
      </w:r>
      <w:r w:rsidRPr="005F0B64">
        <w:rPr>
          <w:rFonts w:ascii="Palatino Linotype" w:eastAsia="Palatino Linotype" w:hAnsi="Palatino Linotype" w:cs="Palatino Linotype"/>
          <w:sz w:val="24"/>
          <w:szCs w:val="24"/>
        </w:rPr>
        <w:t>, el Comité de Transparencia en consecuencia deberá proceder a la emisión de un Acuerdo de Inexistencia, debidamente fundado y motivado en el que se detallen las razones por las cuales no existe la información a través del siguiente procedimiento:</w:t>
      </w:r>
    </w:p>
    <w:p w14:paraId="3119801D" w14:textId="77777777" w:rsidR="00D23F77" w:rsidRPr="005F0B64" w:rsidRDefault="00D23F77" w:rsidP="00D23F77">
      <w:pPr>
        <w:jc w:val="both"/>
        <w:rPr>
          <w:rFonts w:ascii="Palatino Linotype" w:eastAsia="Palatino Linotype" w:hAnsi="Palatino Linotype" w:cs="Palatino Linotype"/>
        </w:rPr>
      </w:pPr>
    </w:p>
    <w:p w14:paraId="3A5499B9" w14:textId="77777777" w:rsidR="00D23F77" w:rsidRPr="005F0B64" w:rsidRDefault="00D23F77" w:rsidP="00D23F77">
      <w:pPr>
        <w:ind w:left="850" w:right="901"/>
        <w:jc w:val="both"/>
        <w:rPr>
          <w:rFonts w:ascii="Palatino Linotype" w:eastAsia="Palatino Linotype" w:hAnsi="Palatino Linotype" w:cs="Palatino Linotype"/>
          <w:i/>
        </w:rPr>
      </w:pPr>
      <w:r w:rsidRPr="005F0B64">
        <w:rPr>
          <w:rFonts w:ascii="Palatino Linotype" w:eastAsia="Palatino Linotype" w:hAnsi="Palatino Linotype" w:cs="Palatino Linotype"/>
          <w:i/>
        </w:rPr>
        <w:t>I. Analizará el caso y tomará las medidas necesarias para localizar la información;</w:t>
      </w:r>
    </w:p>
    <w:p w14:paraId="5A9A2918" w14:textId="77777777" w:rsidR="00D23F77" w:rsidRPr="005F0B64" w:rsidRDefault="00D23F77" w:rsidP="00D23F77">
      <w:pPr>
        <w:ind w:left="850" w:right="901"/>
        <w:jc w:val="both"/>
        <w:rPr>
          <w:rFonts w:ascii="Palatino Linotype" w:eastAsia="Palatino Linotype" w:hAnsi="Palatino Linotype" w:cs="Palatino Linotype"/>
          <w:i/>
        </w:rPr>
      </w:pPr>
      <w:r w:rsidRPr="005F0B64">
        <w:rPr>
          <w:rFonts w:ascii="Palatino Linotype" w:eastAsia="Palatino Linotype" w:hAnsi="Palatino Linotype" w:cs="Palatino Linotype"/>
          <w:i/>
        </w:rPr>
        <w:t>II. Expedirá una resolución que confirme la inexistencia del documento;</w:t>
      </w:r>
    </w:p>
    <w:p w14:paraId="67276438" w14:textId="77777777" w:rsidR="00D23F77" w:rsidRPr="005F0B64" w:rsidRDefault="00D23F77" w:rsidP="00D23F77">
      <w:pPr>
        <w:ind w:left="850" w:right="901"/>
        <w:jc w:val="both"/>
        <w:rPr>
          <w:rFonts w:ascii="Palatino Linotype" w:eastAsia="Palatino Linotype" w:hAnsi="Palatino Linotype" w:cs="Palatino Linotype"/>
          <w:i/>
        </w:rPr>
      </w:pPr>
      <w:r w:rsidRPr="005F0B64">
        <w:rPr>
          <w:rFonts w:ascii="Palatino Linotype" w:eastAsia="Palatino Linotype" w:hAnsi="Palatino Linotype" w:cs="Palatino Linotype"/>
          <w:i/>
        </w:rPr>
        <w:t xml:space="preserve">III. Ordenará, siempre que sea materialmente posible, que se genere o se reponga la información en caso de que ésta tuviera que existir en la medida que deriva del </w:t>
      </w:r>
      <w:r w:rsidRPr="005F0B64">
        <w:rPr>
          <w:rFonts w:ascii="Palatino Linotype" w:eastAsia="Palatino Linotype" w:hAnsi="Palatino Linotype" w:cs="Palatino Linotype"/>
          <w:i/>
        </w:rPr>
        <w:lastRenderedPageBreak/>
        <w:t>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D3CA4C3" w14:textId="77777777" w:rsidR="00D23F77" w:rsidRPr="005F0B64" w:rsidRDefault="00D23F77" w:rsidP="00D23F77">
      <w:pPr>
        <w:ind w:left="850" w:right="901"/>
        <w:jc w:val="both"/>
        <w:rPr>
          <w:rFonts w:ascii="Palatino Linotype" w:eastAsia="Palatino Linotype" w:hAnsi="Palatino Linotype" w:cs="Palatino Linotype"/>
          <w:i/>
        </w:rPr>
      </w:pPr>
      <w:r w:rsidRPr="005F0B64">
        <w:rPr>
          <w:rFonts w:ascii="Palatino Linotype" w:eastAsia="Palatino Linotype" w:hAnsi="Palatino Linotype" w:cs="Palatino Linotype"/>
          <w:i/>
        </w:rPr>
        <w:t>IV. Notificará al órgano interno de control o equivalente del sujeto obligado quien, en su caso, deberá iniciar el procedimiento de responsabilidad administrativa que corresponda.</w:t>
      </w:r>
    </w:p>
    <w:p w14:paraId="4A89C6AC" w14:textId="77777777" w:rsidR="00D23F77" w:rsidRPr="005F0B64" w:rsidRDefault="00D23F77" w:rsidP="00D23F77">
      <w:pPr>
        <w:spacing w:line="360" w:lineRule="auto"/>
        <w:contextualSpacing/>
        <w:jc w:val="both"/>
        <w:rPr>
          <w:rFonts w:ascii="Palatino Linotype" w:eastAsia="Palatino Linotype" w:hAnsi="Palatino Linotype" w:cs="Palatino Linotype"/>
        </w:rPr>
      </w:pPr>
    </w:p>
    <w:p w14:paraId="22979BD0" w14:textId="77777777" w:rsidR="00D23F77" w:rsidRPr="005F0B64" w:rsidRDefault="00D23F77" w:rsidP="00D23F77">
      <w:pPr>
        <w:spacing w:after="0" w:line="360" w:lineRule="auto"/>
        <w:contextualSpacing/>
        <w:jc w:val="both"/>
        <w:rPr>
          <w:rFonts w:ascii="Palatino Linotype" w:eastAsia="Times New Roman" w:hAnsi="Palatino Linotype" w:cs="Arial"/>
          <w:b/>
          <w:color w:val="000000"/>
          <w:sz w:val="24"/>
          <w:szCs w:val="24"/>
          <w:lang w:val="es-ES_tradnl"/>
        </w:rPr>
      </w:pPr>
      <w:r w:rsidRPr="005F0B64">
        <w:rPr>
          <w:rFonts w:ascii="Palatino Linotype" w:eastAsia="Times New Roman" w:hAnsi="Palatino Linotype" w:cs="Times New Roman"/>
          <w:sz w:val="24"/>
          <w:szCs w:val="24"/>
          <w:lang w:val="es-ES_tradnl"/>
        </w:rPr>
        <w:t xml:space="preserve">Por lo anteriormente expuesto, se precisa que el </w:t>
      </w:r>
      <w:r w:rsidRPr="005F0B64">
        <w:rPr>
          <w:rFonts w:ascii="Palatino Linotype" w:eastAsia="Times New Roman" w:hAnsi="Palatino Linotype" w:cs="Times New Roman"/>
          <w:b/>
          <w:sz w:val="24"/>
          <w:szCs w:val="24"/>
          <w:lang w:val="es-ES_tradnl"/>
        </w:rPr>
        <w:t>Sujeto Obligado</w:t>
      </w:r>
      <w:r w:rsidRPr="005F0B64">
        <w:rPr>
          <w:rFonts w:ascii="Palatino Linotype" w:eastAsia="Times New Roman" w:hAnsi="Palatino Linotype" w:cs="Times New Roman"/>
          <w:sz w:val="24"/>
          <w:szCs w:val="24"/>
          <w:lang w:val="es-ES_tradnl"/>
        </w:rPr>
        <w:t xml:space="preserve"> deberá de emitir su respectivo Acuerdo de Inexistencia en el que se funde y motive las razones o circunstancias por las cuales no se posee la información correspondiente.</w:t>
      </w:r>
    </w:p>
    <w:p w14:paraId="2573B61C" w14:textId="77777777" w:rsidR="00AE2398" w:rsidRPr="005F0B64" w:rsidRDefault="00AE2398" w:rsidP="00AE2398">
      <w:pPr>
        <w:spacing w:after="0" w:line="360" w:lineRule="auto"/>
        <w:contextualSpacing/>
        <w:jc w:val="both"/>
        <w:rPr>
          <w:rFonts w:ascii="Palatino Linotype" w:eastAsia="Palatino Linotype" w:hAnsi="Palatino Linotype" w:cs="Palatino Linotype"/>
          <w:sz w:val="24"/>
          <w:szCs w:val="24"/>
        </w:rPr>
      </w:pPr>
    </w:p>
    <w:p w14:paraId="631E13C1" w14:textId="431B716B" w:rsidR="00AE2398" w:rsidRPr="005F0B64" w:rsidRDefault="00D23F77" w:rsidP="00AE2398">
      <w:pPr>
        <w:spacing w:after="0" w:line="360" w:lineRule="auto"/>
        <w:contextualSpacing/>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sz w:val="24"/>
          <w:szCs w:val="24"/>
        </w:rPr>
        <w:t>Finalmente, c</w:t>
      </w:r>
      <w:r w:rsidR="00AE2398" w:rsidRPr="005F0B64">
        <w:rPr>
          <w:rFonts w:ascii="Palatino Linotype" w:eastAsia="Palatino Linotype" w:hAnsi="Palatino Linotype" w:cs="Palatino Linotype"/>
          <w:sz w:val="24"/>
          <w:szCs w:val="24"/>
        </w:rPr>
        <w:t>abe resaltar que no se advierte que la información que le sea entregada al Recurrente contenga información que pueda clasificarse como confidencial, por lo que resulta innecesario realizar una versión pública de dicha documentación.</w:t>
      </w:r>
    </w:p>
    <w:p w14:paraId="13E8CD2D" w14:textId="77777777" w:rsidR="00AE2398" w:rsidRPr="005F0B64" w:rsidRDefault="00AE2398" w:rsidP="00AE2398">
      <w:pPr>
        <w:spacing w:after="0" w:line="360" w:lineRule="auto"/>
        <w:jc w:val="both"/>
        <w:rPr>
          <w:rFonts w:ascii="Palatino Linotype" w:hAnsi="Palatino Linotype" w:cs="Arial"/>
          <w:bCs/>
          <w:sz w:val="24"/>
          <w:szCs w:val="24"/>
        </w:rPr>
      </w:pPr>
    </w:p>
    <w:p w14:paraId="6513E6B3" w14:textId="77777777" w:rsidR="00AE2398" w:rsidRPr="005F0B64" w:rsidRDefault="00AE2398" w:rsidP="00AE2398">
      <w:pPr>
        <w:spacing w:after="0" w:line="360" w:lineRule="auto"/>
        <w:jc w:val="both"/>
        <w:rPr>
          <w:rFonts w:ascii="Palatino Linotype" w:hAnsi="Palatino Linotype" w:cs="Arial"/>
          <w:bCs/>
          <w:sz w:val="24"/>
          <w:szCs w:val="24"/>
        </w:rPr>
      </w:pPr>
      <w:r w:rsidRPr="005F0B64">
        <w:rPr>
          <w:rFonts w:ascii="Palatino Linotype" w:hAnsi="Palatino Linotype" w:cs="Arial"/>
          <w:bCs/>
          <w:sz w:val="24"/>
          <w:szCs w:val="24"/>
        </w:rPr>
        <w:t xml:space="preserve">En ese tenor y de acuerdo a la interpretación en el orden administrativo que le da la Ley de la materia a este Instituto específicamente, en términos de su artículo 36, fracción I, </w:t>
      </w:r>
      <w:r w:rsidRPr="005F0B64">
        <w:rPr>
          <w:rFonts w:ascii="Palatino Linotype" w:hAnsi="Palatino Linotype" w:cs="Arial"/>
          <w:sz w:val="24"/>
          <w:szCs w:val="24"/>
        </w:rPr>
        <w:t xml:space="preserve">de la Ley de Transparencia y Acceso a la Información Pública del Estado de México y Municipios, </w:t>
      </w:r>
      <w:r w:rsidRPr="005F0B64">
        <w:rPr>
          <w:rFonts w:ascii="Palatino Linotype" w:hAnsi="Palatino Linotype" w:cs="Arial"/>
          <w:bCs/>
          <w:sz w:val="24"/>
          <w:szCs w:val="24"/>
        </w:rPr>
        <w:t xml:space="preserve">a efecto de salvaguardar el derecho de acceso a la información pública consignado a favor del </w:t>
      </w:r>
      <w:r w:rsidRPr="005F0B64">
        <w:rPr>
          <w:rFonts w:ascii="Palatino Linotype" w:hAnsi="Palatino Linotype" w:cs="Arial"/>
          <w:b/>
          <w:bCs/>
          <w:sz w:val="24"/>
          <w:szCs w:val="24"/>
        </w:rPr>
        <w:t>Recurrente</w:t>
      </w:r>
      <w:r w:rsidRPr="005F0B64">
        <w:rPr>
          <w:rFonts w:ascii="Palatino Linotype" w:hAnsi="Palatino Linotype" w:cs="Arial"/>
          <w:bCs/>
          <w:sz w:val="24"/>
          <w:szCs w:val="24"/>
        </w:rPr>
        <w:t>.</w:t>
      </w:r>
    </w:p>
    <w:p w14:paraId="47865970" w14:textId="77777777" w:rsidR="00AE2398" w:rsidRPr="005F0B64" w:rsidRDefault="00AE2398" w:rsidP="00AE2398">
      <w:pPr>
        <w:pBdr>
          <w:top w:val="nil"/>
          <w:left w:val="nil"/>
          <w:bottom w:val="nil"/>
          <w:right w:val="nil"/>
          <w:between w:val="nil"/>
        </w:pBdr>
        <w:spacing w:after="0" w:line="360" w:lineRule="auto"/>
        <w:jc w:val="both"/>
        <w:rPr>
          <w:rFonts w:ascii="Palatino Linotype" w:hAnsi="Palatino Linotype" w:cs="Arial"/>
          <w:sz w:val="24"/>
          <w:szCs w:val="24"/>
        </w:rPr>
      </w:pPr>
    </w:p>
    <w:p w14:paraId="0821F38F" w14:textId="3D564C43"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 xml:space="preserve">En mérito de lo expuesto en líneas anteriores, este Instituto considera que los motivos de inconformidad planteados por el Recurrente resultan parcialmente fundados en el recurso de revisión que es materia de esta resolución; por ello </w:t>
      </w:r>
      <w:r w:rsidRPr="005F0B64">
        <w:rPr>
          <w:rFonts w:ascii="Palatino Linotype" w:eastAsia="Palatino Linotype" w:hAnsi="Palatino Linotype" w:cs="Palatino Linotype"/>
          <w:b/>
          <w:color w:val="000000"/>
          <w:sz w:val="24"/>
          <w:szCs w:val="24"/>
        </w:rPr>
        <w:t xml:space="preserve">con fundamento en la </w:t>
      </w:r>
      <w:r w:rsidR="009A52FE" w:rsidRPr="005F0B64">
        <w:rPr>
          <w:rFonts w:ascii="Palatino Linotype" w:eastAsia="Palatino Linotype" w:hAnsi="Palatino Linotype" w:cs="Palatino Linotype"/>
          <w:b/>
          <w:color w:val="000000"/>
          <w:sz w:val="24"/>
          <w:szCs w:val="24"/>
        </w:rPr>
        <w:t>primera</w:t>
      </w:r>
      <w:r w:rsidRPr="005F0B64">
        <w:rPr>
          <w:rFonts w:ascii="Palatino Linotype" w:eastAsia="Palatino Linotype" w:hAnsi="Palatino Linotype" w:cs="Palatino Linotype"/>
          <w:b/>
          <w:color w:val="000000"/>
          <w:sz w:val="24"/>
          <w:szCs w:val="24"/>
        </w:rPr>
        <w:t xml:space="preserve"> hipótesis de la fracción III del artículo 186 de la Ley de Transparencia y </w:t>
      </w:r>
      <w:r w:rsidRPr="005F0B64">
        <w:rPr>
          <w:rFonts w:ascii="Palatino Linotype" w:eastAsia="Palatino Linotype" w:hAnsi="Palatino Linotype" w:cs="Palatino Linotype"/>
          <w:b/>
          <w:color w:val="000000"/>
          <w:sz w:val="24"/>
          <w:szCs w:val="24"/>
        </w:rPr>
        <w:lastRenderedPageBreak/>
        <w:t>Acceso a la Información Pública del Estado de México y Municipio</w:t>
      </w:r>
      <w:r w:rsidRPr="005F0B64">
        <w:rPr>
          <w:rFonts w:ascii="Palatino Linotype" w:eastAsia="Palatino Linotype" w:hAnsi="Palatino Linotype" w:cs="Palatino Linotype"/>
          <w:b/>
          <w:bCs/>
          <w:color w:val="000000"/>
          <w:sz w:val="24"/>
          <w:szCs w:val="24"/>
        </w:rPr>
        <w:t>s</w:t>
      </w:r>
      <w:r w:rsidRPr="005F0B64">
        <w:rPr>
          <w:rFonts w:ascii="Palatino Linotype" w:eastAsia="Palatino Linotype" w:hAnsi="Palatino Linotype" w:cs="Palatino Linotype"/>
          <w:color w:val="000000"/>
          <w:sz w:val="24"/>
          <w:szCs w:val="24"/>
        </w:rPr>
        <w:t xml:space="preserve">, se </w:t>
      </w:r>
      <w:r w:rsidR="009A52FE" w:rsidRPr="005F0B64">
        <w:rPr>
          <w:rFonts w:ascii="Palatino Linotype" w:eastAsia="Palatino Linotype" w:hAnsi="Palatino Linotype" w:cs="Palatino Linotype"/>
          <w:b/>
          <w:color w:val="000000"/>
          <w:sz w:val="24"/>
          <w:szCs w:val="24"/>
        </w:rPr>
        <w:t>MODIFICA</w:t>
      </w:r>
      <w:r w:rsidRPr="005F0B64">
        <w:rPr>
          <w:rFonts w:ascii="Palatino Linotype" w:eastAsia="Palatino Linotype" w:hAnsi="Palatino Linotype" w:cs="Palatino Linotype"/>
          <w:b/>
          <w:color w:val="000000"/>
          <w:sz w:val="24"/>
          <w:szCs w:val="24"/>
        </w:rPr>
        <w:t xml:space="preserve"> </w:t>
      </w:r>
      <w:r w:rsidRPr="005F0B64">
        <w:rPr>
          <w:rFonts w:ascii="Palatino Linotype" w:eastAsia="Palatino Linotype" w:hAnsi="Palatino Linotype" w:cs="Palatino Linotype"/>
          <w:color w:val="000000"/>
          <w:sz w:val="24"/>
          <w:szCs w:val="24"/>
        </w:rPr>
        <w:t>la respuesta a la solicitud de información número</w:t>
      </w:r>
      <w:r w:rsidRPr="005F0B64">
        <w:rPr>
          <w:rFonts w:ascii="Palatino Linotype" w:eastAsia="Palatino Linotype" w:hAnsi="Palatino Linotype" w:cs="Palatino Linotype"/>
          <w:b/>
          <w:color w:val="000000"/>
          <w:sz w:val="24"/>
          <w:szCs w:val="24"/>
        </w:rPr>
        <w:t xml:space="preserve"> </w:t>
      </w:r>
      <w:r w:rsidR="009A52FE" w:rsidRPr="005F0B64">
        <w:rPr>
          <w:rFonts w:ascii="Palatino Linotype" w:eastAsia="Palatino Linotype" w:hAnsi="Palatino Linotype" w:cs="Palatino Linotype"/>
          <w:b/>
          <w:bCs/>
          <w:color w:val="000000"/>
          <w:sz w:val="24"/>
          <w:szCs w:val="24"/>
        </w:rPr>
        <w:t>03371/TOLUCA/IP/2023</w:t>
      </w:r>
      <w:r w:rsidRPr="005F0B64">
        <w:rPr>
          <w:rFonts w:ascii="Palatino Linotype" w:eastAsia="Palatino Linotype" w:hAnsi="Palatino Linotype" w:cs="Palatino Linotype"/>
          <w:color w:val="000000"/>
          <w:sz w:val="24"/>
          <w:szCs w:val="24"/>
        </w:rPr>
        <w:t>,</w:t>
      </w:r>
      <w:r w:rsidRPr="005F0B64">
        <w:rPr>
          <w:rFonts w:ascii="Palatino Linotype" w:eastAsia="Palatino Linotype" w:hAnsi="Palatino Linotype" w:cs="Palatino Linotype"/>
          <w:b/>
          <w:color w:val="000000"/>
          <w:sz w:val="24"/>
          <w:szCs w:val="24"/>
        </w:rPr>
        <w:t xml:space="preserve"> </w:t>
      </w:r>
      <w:r w:rsidRPr="005F0B64">
        <w:rPr>
          <w:rFonts w:ascii="Palatino Linotype" w:eastAsia="Palatino Linotype" w:hAnsi="Palatino Linotype" w:cs="Palatino Linotype"/>
          <w:color w:val="000000"/>
          <w:sz w:val="24"/>
          <w:szCs w:val="24"/>
        </w:rPr>
        <w:t>que ha sido materia del presente estudio.</w:t>
      </w:r>
    </w:p>
    <w:p w14:paraId="19896E92"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sz w:val="24"/>
          <w:szCs w:val="24"/>
        </w:rPr>
      </w:pPr>
    </w:p>
    <w:p w14:paraId="4863A4AA"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color w:val="000000"/>
          <w:sz w:val="24"/>
          <w:szCs w:val="24"/>
        </w:rPr>
        <w:t>Por lo antes expuesto y fundado es de resolverse y,</w:t>
      </w:r>
    </w:p>
    <w:p w14:paraId="31B0EE7E"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BBA1E5B" w14:textId="77777777" w:rsidR="00AE2398" w:rsidRPr="005F0B64" w:rsidRDefault="00AE2398" w:rsidP="00AE2398">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6"/>
          <w:szCs w:val="26"/>
        </w:rPr>
      </w:pPr>
      <w:r w:rsidRPr="005F0B64">
        <w:rPr>
          <w:rFonts w:ascii="Palatino Linotype" w:eastAsia="Palatino Linotype" w:hAnsi="Palatino Linotype" w:cs="Palatino Linotype"/>
          <w:b/>
          <w:color w:val="000000"/>
          <w:sz w:val="26"/>
          <w:szCs w:val="26"/>
        </w:rPr>
        <w:t>S E    R E S U E L V E</w:t>
      </w:r>
    </w:p>
    <w:p w14:paraId="5E2B66F1"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42191C51" w14:textId="1C0335C0"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5F0B64">
        <w:rPr>
          <w:rFonts w:ascii="Palatino Linotype" w:eastAsia="Palatino Linotype" w:hAnsi="Palatino Linotype" w:cs="Palatino Linotype"/>
          <w:b/>
          <w:bCs/>
          <w:color w:val="000000" w:themeColor="text1"/>
          <w:sz w:val="24"/>
          <w:szCs w:val="24"/>
        </w:rPr>
        <w:t>PRIMERO.</w:t>
      </w:r>
      <w:r w:rsidRPr="005F0B64">
        <w:rPr>
          <w:rFonts w:ascii="Palatino Linotype" w:eastAsia="Palatino Linotype" w:hAnsi="Palatino Linotype" w:cs="Palatino Linotype"/>
          <w:color w:val="000000" w:themeColor="text1"/>
          <w:sz w:val="24"/>
          <w:szCs w:val="24"/>
        </w:rPr>
        <w:t xml:space="preserve"> Se </w:t>
      </w:r>
      <w:r w:rsidR="009A52FE" w:rsidRPr="005F0B64">
        <w:rPr>
          <w:rFonts w:ascii="Palatino Linotype" w:eastAsia="Palatino Linotype" w:hAnsi="Palatino Linotype" w:cs="Palatino Linotype"/>
          <w:b/>
          <w:bCs/>
          <w:color w:val="000000" w:themeColor="text1"/>
          <w:sz w:val="24"/>
          <w:szCs w:val="24"/>
        </w:rPr>
        <w:t>MODIFICA</w:t>
      </w:r>
      <w:r w:rsidRPr="005F0B64">
        <w:rPr>
          <w:rFonts w:ascii="Palatino Linotype" w:eastAsia="Palatino Linotype" w:hAnsi="Palatino Linotype" w:cs="Palatino Linotype"/>
          <w:color w:val="000000" w:themeColor="text1"/>
          <w:sz w:val="24"/>
          <w:szCs w:val="24"/>
        </w:rPr>
        <w:t xml:space="preserve"> la respuesta entregada por el Sujeto Obligado</w:t>
      </w:r>
      <w:r w:rsidRPr="005F0B64">
        <w:rPr>
          <w:rFonts w:ascii="Palatino Linotype" w:eastAsia="Palatino Linotype" w:hAnsi="Palatino Linotype" w:cs="Palatino Linotype"/>
          <w:b/>
          <w:bCs/>
          <w:color w:val="000000" w:themeColor="text1"/>
          <w:sz w:val="24"/>
          <w:szCs w:val="24"/>
        </w:rPr>
        <w:t xml:space="preserve"> </w:t>
      </w:r>
      <w:r w:rsidRPr="005F0B64">
        <w:rPr>
          <w:rFonts w:ascii="Palatino Linotype" w:eastAsia="Palatino Linotype" w:hAnsi="Palatino Linotype" w:cs="Palatino Linotype"/>
          <w:color w:val="000000" w:themeColor="text1"/>
          <w:sz w:val="24"/>
          <w:szCs w:val="24"/>
        </w:rPr>
        <w:t xml:space="preserve">a la solicitud de información número </w:t>
      </w:r>
      <w:r w:rsidR="009A52FE" w:rsidRPr="005F0B64">
        <w:rPr>
          <w:rFonts w:ascii="Palatino Linotype" w:eastAsia="Palatino Linotype" w:hAnsi="Palatino Linotype" w:cs="Palatino Linotype"/>
          <w:b/>
          <w:bCs/>
          <w:color w:val="000000" w:themeColor="text1"/>
          <w:sz w:val="24"/>
          <w:szCs w:val="24"/>
        </w:rPr>
        <w:t>03371/TOLUCA/IP/2023</w:t>
      </w:r>
      <w:r w:rsidRPr="005F0B64">
        <w:rPr>
          <w:rFonts w:ascii="Palatino Linotype" w:eastAsia="Palatino Linotype" w:hAnsi="Palatino Linotype" w:cs="Palatino Linotype"/>
          <w:color w:val="000000" w:themeColor="text1"/>
          <w:sz w:val="24"/>
          <w:szCs w:val="24"/>
        </w:rPr>
        <w:t>, por resultar parcialmente fundados los motivos de inconformidad argüidos por el Recurrente, en términos del</w:t>
      </w:r>
      <w:r w:rsidRPr="005F0B64">
        <w:rPr>
          <w:rFonts w:ascii="Palatino Linotype" w:eastAsia="Palatino Linotype" w:hAnsi="Palatino Linotype" w:cs="Palatino Linotype"/>
          <w:b/>
          <w:bCs/>
          <w:color w:val="000000" w:themeColor="text1"/>
          <w:sz w:val="24"/>
          <w:szCs w:val="24"/>
        </w:rPr>
        <w:t xml:space="preserve"> Considerando QUINTO </w:t>
      </w:r>
      <w:r w:rsidRPr="005F0B64">
        <w:rPr>
          <w:rFonts w:ascii="Palatino Linotype" w:eastAsia="Palatino Linotype" w:hAnsi="Palatino Linotype" w:cs="Palatino Linotype"/>
          <w:color w:val="000000" w:themeColor="text1"/>
          <w:sz w:val="24"/>
          <w:szCs w:val="24"/>
        </w:rPr>
        <w:t xml:space="preserve">de la presente resolución. </w:t>
      </w:r>
    </w:p>
    <w:p w14:paraId="5860376D"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E3B2EEE"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F0B64">
        <w:rPr>
          <w:rFonts w:ascii="Palatino Linotype" w:eastAsia="Palatino Linotype" w:hAnsi="Palatino Linotype" w:cs="Palatino Linotype"/>
          <w:b/>
          <w:color w:val="000000"/>
          <w:sz w:val="24"/>
          <w:szCs w:val="24"/>
        </w:rPr>
        <w:t>SEGUNDO.</w:t>
      </w:r>
      <w:r w:rsidRPr="005F0B64">
        <w:rPr>
          <w:rFonts w:ascii="Palatino Linotype" w:eastAsia="Palatino Linotype" w:hAnsi="Palatino Linotype" w:cs="Palatino Linotype"/>
          <w:color w:val="000000"/>
          <w:sz w:val="24"/>
          <w:szCs w:val="24"/>
        </w:rPr>
        <w:t xml:space="preserve"> Se </w:t>
      </w:r>
      <w:r w:rsidRPr="005F0B64">
        <w:rPr>
          <w:rFonts w:ascii="Palatino Linotype" w:eastAsia="Palatino Linotype" w:hAnsi="Palatino Linotype" w:cs="Palatino Linotype"/>
          <w:b/>
          <w:color w:val="000000"/>
          <w:sz w:val="24"/>
          <w:szCs w:val="24"/>
        </w:rPr>
        <w:t>ORDENA</w:t>
      </w:r>
      <w:r w:rsidRPr="005F0B64">
        <w:rPr>
          <w:rFonts w:ascii="Palatino Linotype" w:eastAsia="Palatino Linotype" w:hAnsi="Palatino Linotype" w:cs="Palatino Linotype"/>
          <w:color w:val="000000"/>
          <w:sz w:val="24"/>
          <w:szCs w:val="24"/>
        </w:rPr>
        <w:t xml:space="preserve"> al Sujeto Obligado que haga una búsqueda exhaustiva y razonable en los archivos de las unidades administrativas competentes y se haga entrega al </w:t>
      </w:r>
      <w:r w:rsidRPr="005F0B64">
        <w:rPr>
          <w:rFonts w:ascii="Palatino Linotype" w:eastAsia="Palatino Linotype" w:hAnsi="Palatino Linotype" w:cs="Palatino Linotype"/>
          <w:b/>
          <w:bCs/>
          <w:color w:val="000000"/>
          <w:sz w:val="24"/>
          <w:szCs w:val="24"/>
        </w:rPr>
        <w:t xml:space="preserve">Recurrente </w:t>
      </w:r>
      <w:r w:rsidRPr="005F0B64">
        <w:rPr>
          <w:rFonts w:ascii="Palatino Linotype" w:eastAsia="Palatino Linotype" w:hAnsi="Palatino Linotype" w:cs="Palatino Linotype"/>
          <w:color w:val="000000"/>
          <w:sz w:val="24"/>
          <w:szCs w:val="24"/>
        </w:rPr>
        <w:t xml:space="preserve">mediante el Sistema de Acceso a la Información Mexiquense (SAIMEX), en términos del </w:t>
      </w:r>
      <w:r w:rsidRPr="005F0B64">
        <w:rPr>
          <w:rFonts w:ascii="Palatino Linotype" w:eastAsia="Palatino Linotype" w:hAnsi="Palatino Linotype" w:cs="Palatino Linotype"/>
          <w:b/>
          <w:color w:val="000000"/>
          <w:sz w:val="24"/>
          <w:szCs w:val="24"/>
        </w:rPr>
        <w:t>Considerando QUINTO</w:t>
      </w:r>
      <w:r w:rsidRPr="005F0B64">
        <w:rPr>
          <w:rFonts w:ascii="Palatino Linotype" w:eastAsia="Palatino Linotype" w:hAnsi="Palatino Linotype" w:cs="Palatino Linotype"/>
          <w:color w:val="000000"/>
          <w:sz w:val="24"/>
          <w:szCs w:val="24"/>
        </w:rPr>
        <w:t>, del o los documentos en donde conste lo siguiente</w:t>
      </w:r>
      <w:r w:rsidRPr="005F0B64">
        <w:rPr>
          <w:rFonts w:ascii="Palatino Linotype" w:eastAsia="Palatino Linotype" w:hAnsi="Palatino Linotype" w:cs="Palatino Linotype"/>
          <w:sz w:val="24"/>
          <w:szCs w:val="24"/>
        </w:rPr>
        <w:t>:</w:t>
      </w:r>
    </w:p>
    <w:p w14:paraId="3F84549A"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2AE6066" w14:textId="7CA760CD" w:rsidR="00AE2398" w:rsidRPr="005F0B64" w:rsidRDefault="009A52FE" w:rsidP="00D23F77">
      <w:pPr>
        <w:pStyle w:val="Prrafodelista"/>
        <w:numPr>
          <w:ilvl w:val="0"/>
          <w:numId w:val="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F0B64">
        <w:rPr>
          <w:rFonts w:ascii="Palatino Linotype" w:eastAsia="Palatino Linotype" w:hAnsi="Palatino Linotype" w:cs="Palatino Linotype"/>
          <w:i/>
          <w:iCs/>
          <w:color w:val="000000"/>
        </w:rPr>
        <w:t>Constancia de Mayoría expedida a favor de la persona referida en la solicitud de información 03371/TOLUCA/IP/2023</w:t>
      </w:r>
      <w:r w:rsidR="00AE2398" w:rsidRPr="005F0B64">
        <w:rPr>
          <w:rFonts w:ascii="Palatino Linotype" w:eastAsia="Palatino Linotype" w:hAnsi="Palatino Linotype" w:cs="Palatino Linotype"/>
          <w:i/>
          <w:iCs/>
          <w:color w:val="000000"/>
        </w:rPr>
        <w:t>.</w:t>
      </w:r>
    </w:p>
    <w:p w14:paraId="6AE82C6F" w14:textId="77777777" w:rsidR="00D23F77" w:rsidRPr="005F0B64" w:rsidRDefault="00D23F77" w:rsidP="00D23F77">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i/>
          <w:iCs/>
          <w:color w:val="000000"/>
        </w:rPr>
      </w:pPr>
    </w:p>
    <w:p w14:paraId="059B0B1B" w14:textId="2C0EB6C1" w:rsidR="00D23F77" w:rsidRPr="005F0B64" w:rsidRDefault="00D23F77" w:rsidP="00D23F77">
      <w:pPr>
        <w:pStyle w:val="Prrafodelista"/>
        <w:pBdr>
          <w:top w:val="nil"/>
          <w:left w:val="nil"/>
          <w:bottom w:val="nil"/>
          <w:right w:val="nil"/>
          <w:between w:val="nil"/>
        </w:pBdr>
        <w:ind w:left="720"/>
        <w:contextualSpacing/>
        <w:jc w:val="both"/>
        <w:rPr>
          <w:rFonts w:ascii="Palatino Linotype" w:eastAsia="Palatino Linotype" w:hAnsi="Palatino Linotype" w:cs="Palatino Linotype"/>
          <w:i/>
          <w:iCs/>
          <w:color w:val="000000"/>
          <w:lang w:val="es-MX"/>
        </w:rPr>
      </w:pPr>
      <w:r w:rsidRPr="005F0B64">
        <w:rPr>
          <w:rFonts w:ascii="Palatino Linotype" w:eastAsia="Palatino Linotype" w:hAnsi="Palatino Linotype" w:cs="Palatino Linotype"/>
          <w:i/>
          <w:iCs/>
          <w:color w:val="000000"/>
          <w:lang w:val="es-MX"/>
        </w:rPr>
        <w:t xml:space="preserve">Respecto del documento referido en el presente Resolutivo, en el supuesto de que no se cuente con el mismo, el </w:t>
      </w:r>
      <w:r w:rsidRPr="005F0B64">
        <w:rPr>
          <w:rFonts w:ascii="Palatino Linotype" w:eastAsia="Palatino Linotype" w:hAnsi="Palatino Linotype" w:cs="Palatino Linotype"/>
          <w:b/>
          <w:i/>
          <w:iCs/>
          <w:color w:val="000000"/>
          <w:lang w:val="es-MX"/>
        </w:rPr>
        <w:t>Sujeto Obligado</w:t>
      </w:r>
      <w:r w:rsidRPr="005F0B64">
        <w:rPr>
          <w:rFonts w:ascii="Palatino Linotype" w:eastAsia="Palatino Linotype" w:hAnsi="Palatino Linotype" w:cs="Palatino Linotype"/>
          <w:i/>
          <w:iCs/>
          <w:color w:val="000000"/>
          <w:lang w:val="es-MX"/>
        </w:rPr>
        <w:t xml:space="preserve"> deberá hacer entrega del acuerdo emitido por su Comité de Transparencia mediante el cual confirme la inexistencia de la </w:t>
      </w:r>
      <w:r w:rsidRPr="005F0B64">
        <w:rPr>
          <w:rFonts w:ascii="Palatino Linotype" w:eastAsia="Palatino Linotype" w:hAnsi="Palatino Linotype" w:cs="Palatino Linotype"/>
          <w:i/>
          <w:iCs/>
          <w:color w:val="000000"/>
          <w:lang w:val="es-MX"/>
        </w:rPr>
        <w:lastRenderedPageBreak/>
        <w:t>documentación requerida, en los términos señalados por la normatividad vigente y aplicable.</w:t>
      </w:r>
    </w:p>
    <w:p w14:paraId="06B51BB3" w14:textId="77777777" w:rsidR="00AE2398" w:rsidRPr="005F0B64" w:rsidRDefault="00AE2398" w:rsidP="00AE2398">
      <w:pPr>
        <w:pStyle w:val="Sinespaciado"/>
        <w:ind w:right="567"/>
        <w:jc w:val="both"/>
        <w:rPr>
          <w:rFonts w:ascii="Palatino Linotype" w:hAnsi="Palatino Linotype" w:cs="Arial"/>
          <w:i/>
          <w:lang w:val="es-ES"/>
        </w:rPr>
      </w:pPr>
    </w:p>
    <w:p w14:paraId="6CF4520E" w14:textId="77777777" w:rsidR="00AE2398" w:rsidRPr="005F0B64" w:rsidRDefault="00AE2398" w:rsidP="00AE2398">
      <w:pPr>
        <w:pStyle w:val="Sinespaciado"/>
        <w:spacing w:line="276" w:lineRule="auto"/>
        <w:ind w:right="567"/>
        <w:jc w:val="both"/>
        <w:rPr>
          <w:rFonts w:ascii="Palatino Linotype" w:hAnsi="Palatino Linotype" w:cs="Arial"/>
          <w:i/>
        </w:rPr>
      </w:pPr>
    </w:p>
    <w:p w14:paraId="73FCCD7B" w14:textId="77777777" w:rsidR="00AE2398" w:rsidRPr="005F0B64" w:rsidRDefault="00AE2398" w:rsidP="00AE2398">
      <w:pPr>
        <w:spacing w:after="0" w:line="360" w:lineRule="auto"/>
        <w:jc w:val="both"/>
        <w:rPr>
          <w:rFonts w:ascii="Palatino Linotype" w:hAnsi="Palatino Linotype"/>
          <w:sz w:val="24"/>
        </w:rPr>
      </w:pPr>
      <w:r w:rsidRPr="005F0B64">
        <w:rPr>
          <w:rFonts w:ascii="Palatino Linotype" w:hAnsi="Palatino Linotype" w:cs="Arial"/>
          <w:b/>
          <w:sz w:val="24"/>
          <w:szCs w:val="24"/>
          <w:lang w:val="es-ES_tradnl"/>
        </w:rPr>
        <w:t xml:space="preserve">TERCERO. </w:t>
      </w:r>
      <w:r w:rsidRPr="005F0B64">
        <w:rPr>
          <w:rFonts w:ascii="Palatino Linotype" w:hAnsi="Palatino Linotype"/>
          <w:b/>
          <w:sz w:val="24"/>
          <w:szCs w:val="24"/>
        </w:rPr>
        <w:t>NOTIFÍQUESE</w:t>
      </w:r>
      <w:r w:rsidRPr="005F0B64">
        <w:rPr>
          <w:rFonts w:ascii="Palatino Linotype" w:hAnsi="Palatino Linotype"/>
          <w:sz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63E530" w14:textId="77777777" w:rsidR="00AE2398" w:rsidRPr="005F0B64" w:rsidRDefault="00AE2398" w:rsidP="00AE2398">
      <w:pPr>
        <w:autoSpaceDE w:val="0"/>
        <w:autoSpaceDN w:val="0"/>
        <w:adjustRightInd w:val="0"/>
        <w:spacing w:after="0" w:line="360" w:lineRule="auto"/>
        <w:ind w:right="49"/>
        <w:jc w:val="both"/>
        <w:rPr>
          <w:rFonts w:ascii="Palatino Linotype" w:hAnsi="Palatino Linotype" w:cs="Arial"/>
          <w:sz w:val="24"/>
          <w:szCs w:val="28"/>
          <w:lang w:val="es-ES_tradnl"/>
        </w:rPr>
      </w:pPr>
    </w:p>
    <w:p w14:paraId="475C45DE" w14:textId="77777777" w:rsidR="00AE2398" w:rsidRPr="005F0B64" w:rsidRDefault="00AE2398" w:rsidP="00AE2398">
      <w:pPr>
        <w:spacing w:after="0" w:line="360" w:lineRule="auto"/>
        <w:jc w:val="both"/>
        <w:rPr>
          <w:rFonts w:ascii="Palatino Linotype" w:hAnsi="Palatino Linotype" w:cs="Arial"/>
          <w:bCs/>
          <w:sz w:val="24"/>
          <w:szCs w:val="28"/>
        </w:rPr>
      </w:pPr>
      <w:r w:rsidRPr="005F0B64">
        <w:rPr>
          <w:rFonts w:ascii="Palatino Linotype" w:hAnsi="Palatino Linotype" w:cs="Arial"/>
          <w:b/>
          <w:bCs/>
          <w:sz w:val="24"/>
          <w:szCs w:val="24"/>
        </w:rPr>
        <w:t>CUARTO.</w:t>
      </w:r>
      <w:r w:rsidRPr="005F0B64">
        <w:rPr>
          <w:rFonts w:ascii="Palatino Linotype" w:hAnsi="Palatino Linotype" w:cs="Arial"/>
          <w:bCs/>
          <w:sz w:val="24"/>
          <w:szCs w:val="28"/>
        </w:rPr>
        <w:t xml:space="preserve"> De conformidad con el artículo 198, de la Ley de Transparencia y Acceso a la Información Pública del Estado de México y Municipios, de considerarlo procedente, el </w:t>
      </w:r>
      <w:r w:rsidRPr="005F0B64">
        <w:rPr>
          <w:rFonts w:ascii="Palatino Linotype" w:hAnsi="Palatino Linotype" w:cs="Arial"/>
          <w:b/>
          <w:bCs/>
          <w:sz w:val="24"/>
          <w:szCs w:val="28"/>
        </w:rPr>
        <w:t>Sujeto Obligado</w:t>
      </w:r>
      <w:r w:rsidRPr="005F0B64">
        <w:rPr>
          <w:rFonts w:ascii="Palatino Linotype" w:hAnsi="Palatino Linotype" w:cs="Arial"/>
          <w:bCs/>
          <w:sz w:val="24"/>
          <w:szCs w:val="28"/>
        </w:rPr>
        <w:t xml:space="preserve"> de manera fundada y motivada, podrá solicitar una ampliación de plazo para el cumplimiento de la presente resolución.</w:t>
      </w:r>
    </w:p>
    <w:p w14:paraId="39F130E9" w14:textId="77777777" w:rsidR="00AE2398" w:rsidRPr="005F0B64" w:rsidRDefault="00AE2398" w:rsidP="00AE2398">
      <w:pPr>
        <w:spacing w:after="0" w:line="360" w:lineRule="auto"/>
        <w:jc w:val="both"/>
        <w:rPr>
          <w:rFonts w:ascii="Palatino Linotype" w:hAnsi="Palatino Linotype" w:cs="Arial"/>
          <w:bCs/>
          <w:sz w:val="24"/>
          <w:szCs w:val="28"/>
        </w:rPr>
      </w:pPr>
    </w:p>
    <w:p w14:paraId="74EE3D9F"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5F0B64">
        <w:rPr>
          <w:rFonts w:ascii="Palatino Linotype" w:hAnsi="Palatino Linotype" w:cs="Arial"/>
          <w:b/>
          <w:sz w:val="24"/>
          <w:szCs w:val="24"/>
        </w:rPr>
        <w:t>QUINTO. NOTIFÍQUESE</w:t>
      </w:r>
      <w:r w:rsidRPr="005F0B64">
        <w:rPr>
          <w:rFonts w:ascii="Palatino Linotype" w:hAnsi="Palatino Linotype" w:cs="Arial"/>
          <w:sz w:val="24"/>
          <w:szCs w:val="24"/>
        </w:rPr>
        <w:t xml:space="preserve"> al </w:t>
      </w:r>
      <w:r w:rsidRPr="005F0B64">
        <w:rPr>
          <w:rFonts w:ascii="Palatino Linotype" w:hAnsi="Palatino Linotype" w:cs="Arial"/>
          <w:b/>
          <w:sz w:val="24"/>
          <w:szCs w:val="24"/>
        </w:rPr>
        <w:t>Recurrente</w:t>
      </w:r>
      <w:r w:rsidRPr="005F0B64">
        <w:rPr>
          <w:rFonts w:ascii="Palatino Linotype" w:hAnsi="Palatino Linotype" w:cs="Arial"/>
          <w:sz w:val="24"/>
          <w:szCs w:val="24"/>
        </w:rPr>
        <w:t xml:space="preserve"> la presente resolución a través del </w:t>
      </w:r>
      <w:r w:rsidRPr="005F0B64">
        <w:rPr>
          <w:rFonts w:ascii="Palatino Linotype" w:hAnsi="Palatino Linotype" w:cs="Arial"/>
          <w:sz w:val="24"/>
        </w:rPr>
        <w:t xml:space="preserve">Sistema de Acceso a la Información Mexiquense </w:t>
      </w:r>
      <w:r w:rsidRPr="005F0B64">
        <w:rPr>
          <w:rFonts w:ascii="Palatino Linotype" w:hAnsi="Palatino Linotype" w:cs="Arial"/>
          <w:b/>
          <w:sz w:val="24"/>
        </w:rPr>
        <w:t>(SAIMEX)</w:t>
      </w:r>
      <w:r w:rsidRPr="005F0B64">
        <w:rPr>
          <w:rFonts w:ascii="Palatino Linotype" w:hAnsi="Palatino Linotype" w:cs="Arial"/>
          <w:b/>
          <w:sz w:val="24"/>
          <w:szCs w:val="24"/>
        </w:rPr>
        <w:t>,</w:t>
      </w:r>
      <w:r w:rsidRPr="005F0B64">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2BEFAF0" w14:textId="77777777" w:rsidR="00AE2398" w:rsidRPr="005F0B64" w:rsidRDefault="00AE2398" w:rsidP="00AE23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3ADC4E5" w14:textId="112CD1D9" w:rsidR="00AE2398" w:rsidRPr="005F0B64" w:rsidRDefault="00AE2398" w:rsidP="00AE2398">
      <w:pPr>
        <w:spacing w:line="360" w:lineRule="auto"/>
        <w:jc w:val="both"/>
        <w:rPr>
          <w:rFonts w:ascii="Palatino Linotype" w:hAnsi="Palatino Linotype" w:cs="Arial"/>
          <w:sz w:val="18"/>
        </w:rPr>
      </w:pPr>
      <w:r w:rsidRPr="005F0B64">
        <w:rPr>
          <w:rFonts w:ascii="Palatino Linotype" w:hAnsi="Palatino Linotype" w:cs="Arial"/>
        </w:rPr>
        <w:t>ASÍ LO RESUELVE, POR UNANIMIDAD DE VOTOS, EL PLENO DEL</w:t>
      </w:r>
      <w:r w:rsidRPr="005F0B64">
        <w:rPr>
          <w:rFonts w:ascii="Palatino Linotype" w:eastAsia="Arial Unicode MS" w:hAnsi="Palatino Linotype" w:cs="Arial"/>
        </w:rPr>
        <w:t xml:space="preserve"> INSTITUTO DE TRANSPARENCIA, ACCESO A LA INFORMACIÓN PÚBLICA Y PROTECCIÓN DE DATOS PERSONALES DEL ESTADO DE MÉXICO Y MUNICIPIOS</w:t>
      </w:r>
      <w:r w:rsidRPr="005F0B64">
        <w:rPr>
          <w:rFonts w:ascii="Palatino Linotype" w:hAnsi="Palatino Linotype" w:cs="Arial"/>
        </w:rPr>
        <w:t xml:space="preserve">, CONFORMADO POR LOS COMISIONADOS JOSÉ MARTÍNEZ VILCHIS; MARÍA DEL ROSARIO MEJÍA AYALA; SHARON CRISTINA MORALES MARTÍNEZ; LUIS GUSTAVO PARRA NORIEGA Y GUADALUPE RAMÍREZ PEÑA; EN LA OCTAVA SESIÓN ORDINARIA CELEBRADA EL </w:t>
      </w:r>
      <w:r w:rsidRPr="005F0B64">
        <w:rPr>
          <w:rFonts w:ascii="Palatino Linotype" w:hAnsi="Palatino Linotype" w:cs="Arial"/>
          <w:color w:val="000000"/>
        </w:rPr>
        <w:t>SEIS DE MARZO DE DOS MIL VEINTICUATRO</w:t>
      </w:r>
      <w:r w:rsidRPr="005F0B64">
        <w:rPr>
          <w:rFonts w:ascii="Palatino Linotype" w:hAnsi="Palatino Linotype" w:cs="Arial"/>
        </w:rPr>
        <w:t>, ANTE EL SECRETARIO TÉCNICO</w:t>
      </w:r>
      <w:r w:rsidR="00990100" w:rsidRPr="005F0B64">
        <w:rPr>
          <w:rFonts w:ascii="Palatino Linotype" w:hAnsi="Palatino Linotype" w:cs="Arial"/>
        </w:rPr>
        <w:t xml:space="preserve"> DEL PLENO</w:t>
      </w:r>
      <w:r w:rsidRPr="005F0B64">
        <w:rPr>
          <w:rFonts w:ascii="Palatino Linotype" w:hAnsi="Palatino Linotype" w:cs="Arial"/>
        </w:rPr>
        <w:t>, ALEXIS TAPIA RAMÍREZ------------------------------------------------------------------------------------------------------------------------------------------------------------------------------------------------------------------------------------------------------------------------------------------------------------------------------------------------------------------------------------------------------------------------------------------------------------------------------------------------------------------------------------------------------------------------------------------------------------------------------------------------------------------------------------------------------------------------------------------------------------------------------------------------------------------------------------------------------------------------------------------------------------------------------------------------------------------------------------------------------------------------------------------------------------------------------------------------------------------------------------</w:t>
      </w:r>
      <w:r w:rsidR="00E81BB5" w:rsidRPr="005F0B64">
        <w:rPr>
          <w:rFonts w:ascii="Palatino Linotype" w:hAnsi="Palatino Linotype" w:cs="Arial"/>
        </w:rPr>
        <w:t>----------------------------------------------------------------------------------------------------------------------------------------------------------------------------------------------------------------------------------------------------------------------------------------------------------------------------------------------------------------------------------------------------------------------------------------------------------------------------------------------------------------------------------------------------------------------------------------------------------------------------------------------------------------------------------------------------------------------------------------------------------------------------------------------------------------------------------------------------------------------------------------------------------------------------------------------------------------------------------------</w:t>
      </w:r>
    </w:p>
    <w:p w14:paraId="5C675AD5" w14:textId="77777777" w:rsidR="00AE2398" w:rsidRPr="0048777B" w:rsidRDefault="00AE2398" w:rsidP="00AE2398">
      <w:pPr>
        <w:spacing w:line="360" w:lineRule="auto"/>
        <w:jc w:val="both"/>
        <w:rPr>
          <w:rFonts w:ascii="Palatino Linotype" w:hAnsi="Palatino Linotype" w:cs="Arial"/>
          <w:sz w:val="20"/>
        </w:rPr>
      </w:pPr>
      <w:r w:rsidRPr="005F0B64">
        <w:rPr>
          <w:rFonts w:ascii="Palatino Linotype" w:hAnsi="Palatino Linotype" w:cs="Arial"/>
          <w:sz w:val="14"/>
        </w:rPr>
        <w:t>JMV/CCR/EJDG</w:t>
      </w:r>
      <w:bookmarkStart w:id="3" w:name="_GoBack"/>
      <w:bookmarkEnd w:id="3"/>
    </w:p>
    <w:p w14:paraId="0DC5BBC9" w14:textId="77777777" w:rsidR="00AE2398" w:rsidRDefault="00AE2398" w:rsidP="00AE2398">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3D1AC707" w14:textId="77777777" w:rsidR="00F85B25" w:rsidRPr="00556551" w:rsidRDefault="00F85B25" w:rsidP="00AE2398">
      <w:pPr>
        <w:autoSpaceDE w:val="0"/>
        <w:autoSpaceDN w:val="0"/>
        <w:adjustRightInd w:val="0"/>
        <w:spacing w:after="0" w:line="360" w:lineRule="auto"/>
        <w:jc w:val="both"/>
        <w:rPr>
          <w:rFonts w:ascii="Palatino Linotype" w:hAnsi="Palatino Linotype" w:cs="Arial"/>
          <w:sz w:val="16"/>
          <w:szCs w:val="16"/>
        </w:rPr>
      </w:pPr>
    </w:p>
    <w:sectPr w:rsidR="00F85B25" w:rsidRPr="00556551" w:rsidSect="00BD2519">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FE27" w14:textId="77777777" w:rsidR="008044D1" w:rsidRDefault="008044D1" w:rsidP="00EE47DA">
      <w:pPr>
        <w:spacing w:after="0" w:line="240" w:lineRule="auto"/>
      </w:pPr>
      <w:r>
        <w:separator/>
      </w:r>
    </w:p>
  </w:endnote>
  <w:endnote w:type="continuationSeparator" w:id="0">
    <w:p w14:paraId="589FE47E" w14:textId="77777777" w:rsidR="008044D1" w:rsidRDefault="008044D1" w:rsidP="00EE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EF9E"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0B6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F0B64">
      <w:rPr>
        <w:rFonts w:ascii="Palatino Linotype" w:hAnsi="Palatino Linotype"/>
        <w:bCs/>
        <w:noProof/>
        <w:sz w:val="20"/>
      </w:rPr>
      <w:t>40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F143"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0B6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F0B64">
      <w:rPr>
        <w:rFonts w:ascii="Palatino Linotype" w:hAnsi="Palatino Linotype"/>
        <w:bCs/>
        <w:noProof/>
        <w:sz w:val="20"/>
      </w:rPr>
      <w:t>40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D651" w14:textId="77777777" w:rsidR="008044D1" w:rsidRDefault="008044D1" w:rsidP="00EE47DA">
      <w:pPr>
        <w:spacing w:after="0" w:line="240" w:lineRule="auto"/>
      </w:pPr>
      <w:r>
        <w:separator/>
      </w:r>
    </w:p>
  </w:footnote>
  <w:footnote w:type="continuationSeparator" w:id="0">
    <w:p w14:paraId="755069CD" w14:textId="77777777" w:rsidR="008044D1" w:rsidRDefault="008044D1" w:rsidP="00EE47DA">
      <w:pPr>
        <w:spacing w:after="0" w:line="240" w:lineRule="auto"/>
      </w:pPr>
      <w:r>
        <w:continuationSeparator/>
      </w:r>
    </w:p>
  </w:footnote>
  <w:footnote w:id="1">
    <w:p w14:paraId="4C9E9FE1" w14:textId="77777777" w:rsidR="00AE2398" w:rsidRDefault="00AE2398" w:rsidP="00AE2398">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C685433" w14:textId="77777777" w:rsidR="00AE2398" w:rsidRDefault="00AE2398" w:rsidP="00AE2398">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p>
    <w:p w14:paraId="49732415" w14:textId="77777777" w:rsidR="00AE2398" w:rsidRDefault="00AE2398" w:rsidP="00AE2398">
      <w:pPr>
        <w:spacing w:after="0" w:line="240" w:lineRule="auto"/>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13C27B2" w14:textId="77777777" w:rsidR="00AE2398" w:rsidRDefault="00AE2398" w:rsidP="00AE2398">
      <w:pPr>
        <w:spacing w:after="0" w:line="240" w:lineRule="auto"/>
        <w:jc w:val="both"/>
        <w:rPr>
          <w:rFonts w:ascii="Palatino Linotype" w:eastAsia="Palatino Linotype" w:hAnsi="Palatino Linotype" w:cs="Palatino Linotype"/>
          <w:b/>
          <w:i/>
          <w:sz w:val="20"/>
          <w:szCs w:val="20"/>
        </w:rPr>
      </w:pPr>
    </w:p>
    <w:p w14:paraId="5BCBD159" w14:textId="77777777" w:rsidR="00AE2398" w:rsidRDefault="00AE2398" w:rsidP="00AE2398">
      <w:pPr>
        <w:spacing w:line="24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7D89" w14:textId="416683A2" w:rsidR="00377AA3" w:rsidRDefault="0055233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F5EA8A3" wp14:editId="4978F35B">
          <wp:simplePos x="0" y="0"/>
          <wp:positionH relativeFrom="page">
            <wp:posOffset>19658</wp:posOffset>
          </wp:positionH>
          <wp:positionV relativeFrom="page">
            <wp:posOffset>20376</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377AA3" w14:paraId="31A0CF6C" w14:textId="77777777" w:rsidTr="00BD2519">
      <w:trPr>
        <w:trHeight w:val="227"/>
      </w:trPr>
      <w:tc>
        <w:tcPr>
          <w:tcW w:w="5529" w:type="dxa"/>
          <w:hideMark/>
        </w:tcPr>
        <w:p w14:paraId="73D5E31B" w14:textId="77777777"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F768A34" w14:textId="451A55CA" w:rsidR="00377AA3" w:rsidRPr="003416ED" w:rsidRDefault="00340034" w:rsidP="004952AC">
          <w:pPr>
            <w:spacing w:after="120" w:line="256" w:lineRule="auto"/>
            <w:ind w:left="-486" w:right="214" w:firstLine="1585"/>
            <w:jc w:val="right"/>
            <w:rPr>
              <w:rFonts w:ascii="Palatino Linotype" w:hAnsi="Palatino Linotype" w:cs="Arial"/>
            </w:rPr>
          </w:pPr>
          <w:r w:rsidRPr="00340034">
            <w:rPr>
              <w:rFonts w:ascii="Palatino Linotype" w:hAnsi="Palatino Linotype" w:cs="Arial"/>
              <w:bCs/>
              <w:lang w:eastAsia="es-MX"/>
            </w:rPr>
            <w:t>06950/INFOEM/IP/RR/2023</w:t>
          </w:r>
        </w:p>
      </w:tc>
    </w:tr>
    <w:tr w:rsidR="00377AA3" w14:paraId="668EF6AA" w14:textId="77777777" w:rsidTr="00BD2519">
      <w:trPr>
        <w:trHeight w:val="242"/>
      </w:trPr>
      <w:tc>
        <w:tcPr>
          <w:tcW w:w="5529" w:type="dxa"/>
          <w:hideMark/>
        </w:tcPr>
        <w:p w14:paraId="014236AF" w14:textId="3FC34623"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4387FE2" w14:textId="551F5D2E" w:rsidR="00377AA3" w:rsidRPr="003416ED" w:rsidRDefault="00340034" w:rsidP="00613213">
          <w:pPr>
            <w:spacing w:after="120" w:line="256" w:lineRule="auto"/>
            <w:ind w:left="-486" w:right="214" w:firstLine="284"/>
            <w:jc w:val="right"/>
            <w:rPr>
              <w:rFonts w:ascii="Palatino Linotype" w:hAnsi="Palatino Linotype" w:cs="Arial"/>
            </w:rPr>
          </w:pPr>
          <w:r w:rsidRPr="00340034">
            <w:rPr>
              <w:rFonts w:ascii="Palatino Linotype" w:hAnsi="Palatino Linotype" w:cs="Arial"/>
              <w:bCs/>
              <w:lang w:eastAsia="es-MX"/>
            </w:rPr>
            <w:t>Ayuntamiento de Toluca</w:t>
          </w:r>
        </w:p>
      </w:tc>
    </w:tr>
    <w:tr w:rsidR="00377AA3" w14:paraId="5F07FE9A" w14:textId="77777777" w:rsidTr="00BD2519">
      <w:trPr>
        <w:trHeight w:val="342"/>
      </w:trPr>
      <w:tc>
        <w:tcPr>
          <w:tcW w:w="5529" w:type="dxa"/>
          <w:hideMark/>
        </w:tcPr>
        <w:p w14:paraId="1599BCD7" w14:textId="434A1D20"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5EE38DB" w14:textId="0FB98B4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50BF3A01" w14:textId="77777777" w:rsidR="00377AA3" w:rsidRDefault="00377A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382"/>
      <w:gridCol w:w="4683"/>
    </w:tblGrid>
    <w:tr w:rsidR="00377AA3" w14:paraId="63BF736F" w14:textId="77777777" w:rsidTr="003416ED">
      <w:trPr>
        <w:trHeight w:val="227"/>
      </w:trPr>
      <w:tc>
        <w:tcPr>
          <w:tcW w:w="5382" w:type="dxa"/>
          <w:hideMark/>
        </w:tcPr>
        <w:p w14:paraId="5609486C" w14:textId="3475BEC2"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83" w:type="dxa"/>
          <w:hideMark/>
        </w:tcPr>
        <w:p w14:paraId="3D2C3379" w14:textId="5F4993C3" w:rsidR="00377AA3" w:rsidRPr="003416ED" w:rsidRDefault="00340034" w:rsidP="00613213">
          <w:pPr>
            <w:spacing w:after="120" w:line="256" w:lineRule="auto"/>
            <w:ind w:left="-486" w:right="214" w:firstLine="1408"/>
            <w:jc w:val="right"/>
            <w:rPr>
              <w:rFonts w:ascii="Palatino Linotype" w:hAnsi="Palatino Linotype" w:cs="Arial"/>
            </w:rPr>
          </w:pPr>
          <w:r w:rsidRPr="00340034">
            <w:rPr>
              <w:rFonts w:ascii="Palatino Linotype" w:hAnsi="Palatino Linotype" w:cs="Arial"/>
              <w:bCs/>
              <w:lang w:eastAsia="es-MX"/>
            </w:rPr>
            <w:t>06950/INFOEM/IP/RR/2023</w:t>
          </w:r>
        </w:p>
      </w:tc>
    </w:tr>
    <w:tr w:rsidR="00377AA3" w14:paraId="2121F005" w14:textId="77777777" w:rsidTr="003416ED">
      <w:trPr>
        <w:trHeight w:val="196"/>
      </w:trPr>
      <w:tc>
        <w:tcPr>
          <w:tcW w:w="5382" w:type="dxa"/>
          <w:hideMark/>
        </w:tcPr>
        <w:p w14:paraId="42BC584B" w14:textId="5BA13340"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83" w:type="dxa"/>
          <w:hideMark/>
        </w:tcPr>
        <w:p w14:paraId="4E940F76" w14:textId="750565B6" w:rsidR="00377AA3" w:rsidRPr="00AB4E54" w:rsidRDefault="006F7E7A" w:rsidP="003416ED">
          <w:pPr>
            <w:spacing w:after="120" w:line="256" w:lineRule="auto"/>
            <w:ind w:left="-486" w:right="214" w:firstLine="1408"/>
            <w:jc w:val="right"/>
          </w:pPr>
          <w:r>
            <w:t>XXXX</w:t>
          </w:r>
        </w:p>
      </w:tc>
    </w:tr>
    <w:tr w:rsidR="00377AA3" w14:paraId="782AAE80" w14:textId="77777777" w:rsidTr="003416ED">
      <w:trPr>
        <w:trHeight w:val="242"/>
      </w:trPr>
      <w:tc>
        <w:tcPr>
          <w:tcW w:w="5382" w:type="dxa"/>
          <w:hideMark/>
        </w:tcPr>
        <w:p w14:paraId="2E01B49A" w14:textId="77777777"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83" w:type="dxa"/>
          <w:hideMark/>
        </w:tcPr>
        <w:p w14:paraId="127A480C" w14:textId="35A6E733" w:rsidR="00377AA3" w:rsidRPr="003416ED" w:rsidRDefault="00340034" w:rsidP="00634F14">
          <w:pPr>
            <w:spacing w:after="120" w:line="256" w:lineRule="auto"/>
            <w:ind w:left="-486" w:right="214" w:firstLine="276"/>
            <w:jc w:val="right"/>
          </w:pPr>
          <w:r w:rsidRPr="00340034">
            <w:rPr>
              <w:rFonts w:ascii="Palatino Linotype" w:hAnsi="Palatino Linotype" w:cs="Arial"/>
              <w:bCs/>
              <w:lang w:eastAsia="es-MX"/>
            </w:rPr>
            <w:t>Ayuntamiento de Toluca</w:t>
          </w:r>
        </w:p>
      </w:tc>
    </w:tr>
    <w:tr w:rsidR="00377AA3" w14:paraId="050E74B3" w14:textId="77777777" w:rsidTr="003416ED">
      <w:trPr>
        <w:trHeight w:val="342"/>
      </w:trPr>
      <w:tc>
        <w:tcPr>
          <w:tcW w:w="5382" w:type="dxa"/>
          <w:hideMark/>
        </w:tcPr>
        <w:p w14:paraId="187562E8" w14:textId="12A7B81F"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683" w:type="dxa"/>
          <w:hideMark/>
        </w:tcPr>
        <w:p w14:paraId="6A60223D" w14:textId="01729A7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169FB825" w14:textId="2423F278" w:rsidR="00377AA3" w:rsidRPr="003416ED" w:rsidRDefault="00552339">
    <w:pPr>
      <w:pStyle w:val="Encabezado"/>
      <w:rPr>
        <w:sz w:val="12"/>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DB053E" wp14:editId="71EDA71D">
          <wp:simplePos x="0" y="0"/>
          <wp:positionH relativeFrom="page">
            <wp:posOffset>19657</wp:posOffset>
          </wp:positionH>
          <wp:positionV relativeFrom="page">
            <wp:posOffset>11624</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1D9"/>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E0F017B"/>
    <w:multiLevelType w:val="hybridMultilevel"/>
    <w:tmpl w:val="168A04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50E3B3B"/>
    <w:multiLevelType w:val="hybridMultilevel"/>
    <w:tmpl w:val="2048C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2030671"/>
    <w:multiLevelType w:val="hybridMultilevel"/>
    <w:tmpl w:val="D3D2B982"/>
    <w:lvl w:ilvl="0" w:tplc="25521C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MX" w:vendorID="64" w:dllVersion="131078" w:nlCheck="1" w:checkStyle="1"/>
  <w:activeWritingStyle w:appName="MSWord" w:lang="es-ES" w:vendorID="64" w:dllVersion="131078" w:nlCheck="1" w:checkStyle="1"/>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A"/>
    <w:rsid w:val="00000F38"/>
    <w:rsid w:val="00002716"/>
    <w:rsid w:val="0000636E"/>
    <w:rsid w:val="00006A85"/>
    <w:rsid w:val="000078B4"/>
    <w:rsid w:val="0001530E"/>
    <w:rsid w:val="00017E9A"/>
    <w:rsid w:val="000260C0"/>
    <w:rsid w:val="00035B6B"/>
    <w:rsid w:val="00040104"/>
    <w:rsid w:val="000401A6"/>
    <w:rsid w:val="0004217F"/>
    <w:rsid w:val="0004373F"/>
    <w:rsid w:val="00050376"/>
    <w:rsid w:val="00060C4E"/>
    <w:rsid w:val="000639C0"/>
    <w:rsid w:val="00071FDA"/>
    <w:rsid w:val="00072693"/>
    <w:rsid w:val="00074EF7"/>
    <w:rsid w:val="0007610F"/>
    <w:rsid w:val="0007637D"/>
    <w:rsid w:val="0008249B"/>
    <w:rsid w:val="00086656"/>
    <w:rsid w:val="00093DBB"/>
    <w:rsid w:val="000A695A"/>
    <w:rsid w:val="000A6EF4"/>
    <w:rsid w:val="000B2AA5"/>
    <w:rsid w:val="000C16AF"/>
    <w:rsid w:val="000D20B6"/>
    <w:rsid w:val="000D45ED"/>
    <w:rsid w:val="000D5731"/>
    <w:rsid w:val="000E1D2A"/>
    <w:rsid w:val="000E6376"/>
    <w:rsid w:val="000E780C"/>
    <w:rsid w:val="000F0CBC"/>
    <w:rsid w:val="000F2312"/>
    <w:rsid w:val="000F6AEB"/>
    <w:rsid w:val="00100A63"/>
    <w:rsid w:val="001025F3"/>
    <w:rsid w:val="00110D5D"/>
    <w:rsid w:val="001205B4"/>
    <w:rsid w:val="0012137C"/>
    <w:rsid w:val="001213AB"/>
    <w:rsid w:val="00124567"/>
    <w:rsid w:val="0013132F"/>
    <w:rsid w:val="00132260"/>
    <w:rsid w:val="001363B8"/>
    <w:rsid w:val="00142989"/>
    <w:rsid w:val="001430E8"/>
    <w:rsid w:val="00160EE9"/>
    <w:rsid w:val="001619EA"/>
    <w:rsid w:val="00163F01"/>
    <w:rsid w:val="00170866"/>
    <w:rsid w:val="00172F09"/>
    <w:rsid w:val="0019218C"/>
    <w:rsid w:val="001952D9"/>
    <w:rsid w:val="001A0338"/>
    <w:rsid w:val="001A034D"/>
    <w:rsid w:val="001B0A86"/>
    <w:rsid w:val="001C251C"/>
    <w:rsid w:val="001C3CC9"/>
    <w:rsid w:val="001D2513"/>
    <w:rsid w:val="001D37EC"/>
    <w:rsid w:val="001D632E"/>
    <w:rsid w:val="001E5118"/>
    <w:rsid w:val="001F0285"/>
    <w:rsid w:val="001F56EF"/>
    <w:rsid w:val="001F5F8D"/>
    <w:rsid w:val="001F5FBB"/>
    <w:rsid w:val="00207404"/>
    <w:rsid w:val="00216CAA"/>
    <w:rsid w:val="002277FD"/>
    <w:rsid w:val="002307A9"/>
    <w:rsid w:val="0023453D"/>
    <w:rsid w:val="0024290F"/>
    <w:rsid w:val="00250EB0"/>
    <w:rsid w:val="0025203A"/>
    <w:rsid w:val="00252D20"/>
    <w:rsid w:val="00265019"/>
    <w:rsid w:val="00265501"/>
    <w:rsid w:val="00267632"/>
    <w:rsid w:val="0027093D"/>
    <w:rsid w:val="0027201B"/>
    <w:rsid w:val="002724D8"/>
    <w:rsid w:val="00276608"/>
    <w:rsid w:val="00285B10"/>
    <w:rsid w:val="00286CEF"/>
    <w:rsid w:val="00287283"/>
    <w:rsid w:val="002926B9"/>
    <w:rsid w:val="002A16A4"/>
    <w:rsid w:val="002B1EE7"/>
    <w:rsid w:val="002B2631"/>
    <w:rsid w:val="002B4EDF"/>
    <w:rsid w:val="002B519E"/>
    <w:rsid w:val="002B769A"/>
    <w:rsid w:val="002C3309"/>
    <w:rsid w:val="002D031D"/>
    <w:rsid w:val="002D6084"/>
    <w:rsid w:val="002D6ED9"/>
    <w:rsid w:val="002E5FE9"/>
    <w:rsid w:val="002E65A6"/>
    <w:rsid w:val="002F1183"/>
    <w:rsid w:val="002F1BC8"/>
    <w:rsid w:val="002F3AC5"/>
    <w:rsid w:val="002F738E"/>
    <w:rsid w:val="00305BBA"/>
    <w:rsid w:val="00310A35"/>
    <w:rsid w:val="0031456D"/>
    <w:rsid w:val="00322AB0"/>
    <w:rsid w:val="0032308A"/>
    <w:rsid w:val="00323F74"/>
    <w:rsid w:val="00324E64"/>
    <w:rsid w:val="00333BE4"/>
    <w:rsid w:val="00336CEB"/>
    <w:rsid w:val="00340034"/>
    <w:rsid w:val="003416ED"/>
    <w:rsid w:val="00341A63"/>
    <w:rsid w:val="003434AB"/>
    <w:rsid w:val="003439C4"/>
    <w:rsid w:val="00345A35"/>
    <w:rsid w:val="00345B5B"/>
    <w:rsid w:val="00347A1A"/>
    <w:rsid w:val="0035001C"/>
    <w:rsid w:val="00350C89"/>
    <w:rsid w:val="00355459"/>
    <w:rsid w:val="003627A1"/>
    <w:rsid w:val="003636FE"/>
    <w:rsid w:val="00364822"/>
    <w:rsid w:val="00367414"/>
    <w:rsid w:val="003708EF"/>
    <w:rsid w:val="00370D95"/>
    <w:rsid w:val="00370EF5"/>
    <w:rsid w:val="00372758"/>
    <w:rsid w:val="00374232"/>
    <w:rsid w:val="00377AA3"/>
    <w:rsid w:val="003811F8"/>
    <w:rsid w:val="0038206C"/>
    <w:rsid w:val="003923DA"/>
    <w:rsid w:val="00393118"/>
    <w:rsid w:val="003A61E5"/>
    <w:rsid w:val="003B708B"/>
    <w:rsid w:val="003C56AC"/>
    <w:rsid w:val="003C5A01"/>
    <w:rsid w:val="003C5C21"/>
    <w:rsid w:val="003D150C"/>
    <w:rsid w:val="003E1EB5"/>
    <w:rsid w:val="003E1F80"/>
    <w:rsid w:val="003F33B6"/>
    <w:rsid w:val="003F6A27"/>
    <w:rsid w:val="003F6F67"/>
    <w:rsid w:val="00411640"/>
    <w:rsid w:val="004162FC"/>
    <w:rsid w:val="0042004D"/>
    <w:rsid w:val="00422E20"/>
    <w:rsid w:val="00423661"/>
    <w:rsid w:val="00426618"/>
    <w:rsid w:val="004272A2"/>
    <w:rsid w:val="00434B5E"/>
    <w:rsid w:val="004434F7"/>
    <w:rsid w:val="00443B2A"/>
    <w:rsid w:val="00446557"/>
    <w:rsid w:val="00451846"/>
    <w:rsid w:val="00454A17"/>
    <w:rsid w:val="00461236"/>
    <w:rsid w:val="004614A3"/>
    <w:rsid w:val="00465489"/>
    <w:rsid w:val="00467487"/>
    <w:rsid w:val="00472720"/>
    <w:rsid w:val="00473B0B"/>
    <w:rsid w:val="004904FD"/>
    <w:rsid w:val="00490645"/>
    <w:rsid w:val="00490AE4"/>
    <w:rsid w:val="004952AC"/>
    <w:rsid w:val="00496344"/>
    <w:rsid w:val="004A06FF"/>
    <w:rsid w:val="004B3C09"/>
    <w:rsid w:val="004B534E"/>
    <w:rsid w:val="004C0B45"/>
    <w:rsid w:val="004C5331"/>
    <w:rsid w:val="004E1D10"/>
    <w:rsid w:val="004F7564"/>
    <w:rsid w:val="00500BD0"/>
    <w:rsid w:val="00502E92"/>
    <w:rsid w:val="00505107"/>
    <w:rsid w:val="005062D8"/>
    <w:rsid w:val="00510307"/>
    <w:rsid w:val="005123BB"/>
    <w:rsid w:val="0051417D"/>
    <w:rsid w:val="00517DF7"/>
    <w:rsid w:val="00520F54"/>
    <w:rsid w:val="00522515"/>
    <w:rsid w:val="00524019"/>
    <w:rsid w:val="0053082A"/>
    <w:rsid w:val="00542385"/>
    <w:rsid w:val="00542D79"/>
    <w:rsid w:val="005441FC"/>
    <w:rsid w:val="00547434"/>
    <w:rsid w:val="00551543"/>
    <w:rsid w:val="00552339"/>
    <w:rsid w:val="00555C68"/>
    <w:rsid w:val="00556551"/>
    <w:rsid w:val="00565137"/>
    <w:rsid w:val="005662A3"/>
    <w:rsid w:val="005733EB"/>
    <w:rsid w:val="005748FA"/>
    <w:rsid w:val="005930C8"/>
    <w:rsid w:val="005943FA"/>
    <w:rsid w:val="005953B8"/>
    <w:rsid w:val="005B5871"/>
    <w:rsid w:val="005C03C5"/>
    <w:rsid w:val="005C2452"/>
    <w:rsid w:val="005C56E8"/>
    <w:rsid w:val="005C5ABF"/>
    <w:rsid w:val="005C7664"/>
    <w:rsid w:val="005D4845"/>
    <w:rsid w:val="005D7035"/>
    <w:rsid w:val="005D79A1"/>
    <w:rsid w:val="005E23FE"/>
    <w:rsid w:val="005E44E0"/>
    <w:rsid w:val="005E4CD1"/>
    <w:rsid w:val="005E7C2F"/>
    <w:rsid w:val="005F0B64"/>
    <w:rsid w:val="005F6B9D"/>
    <w:rsid w:val="005F6F54"/>
    <w:rsid w:val="00600542"/>
    <w:rsid w:val="0060290A"/>
    <w:rsid w:val="00611F39"/>
    <w:rsid w:val="00613213"/>
    <w:rsid w:val="00613419"/>
    <w:rsid w:val="00617064"/>
    <w:rsid w:val="006229E5"/>
    <w:rsid w:val="00631932"/>
    <w:rsid w:val="00632371"/>
    <w:rsid w:val="00633A1C"/>
    <w:rsid w:val="00634F14"/>
    <w:rsid w:val="006370F9"/>
    <w:rsid w:val="00640869"/>
    <w:rsid w:val="00641ABD"/>
    <w:rsid w:val="00643117"/>
    <w:rsid w:val="0064372C"/>
    <w:rsid w:val="006606EA"/>
    <w:rsid w:val="006675EE"/>
    <w:rsid w:val="00670AE6"/>
    <w:rsid w:val="00670B92"/>
    <w:rsid w:val="00670FBE"/>
    <w:rsid w:val="00677952"/>
    <w:rsid w:val="00681980"/>
    <w:rsid w:val="00685C07"/>
    <w:rsid w:val="00692CF0"/>
    <w:rsid w:val="00694487"/>
    <w:rsid w:val="00694DCC"/>
    <w:rsid w:val="006A1DA8"/>
    <w:rsid w:val="006A300F"/>
    <w:rsid w:val="006A397F"/>
    <w:rsid w:val="006C01A4"/>
    <w:rsid w:val="006C5B02"/>
    <w:rsid w:val="006C6746"/>
    <w:rsid w:val="006C7492"/>
    <w:rsid w:val="006D5B4C"/>
    <w:rsid w:val="006E0D7F"/>
    <w:rsid w:val="006F7E7A"/>
    <w:rsid w:val="00702452"/>
    <w:rsid w:val="007063B1"/>
    <w:rsid w:val="007162D9"/>
    <w:rsid w:val="007219A3"/>
    <w:rsid w:val="0072354D"/>
    <w:rsid w:val="00724501"/>
    <w:rsid w:val="007362A4"/>
    <w:rsid w:val="00736A37"/>
    <w:rsid w:val="00737813"/>
    <w:rsid w:val="00751833"/>
    <w:rsid w:val="0075307B"/>
    <w:rsid w:val="00753F39"/>
    <w:rsid w:val="007634D3"/>
    <w:rsid w:val="00770436"/>
    <w:rsid w:val="007739D9"/>
    <w:rsid w:val="007837D3"/>
    <w:rsid w:val="00785581"/>
    <w:rsid w:val="00785C58"/>
    <w:rsid w:val="007860CB"/>
    <w:rsid w:val="00792BF6"/>
    <w:rsid w:val="00793C6D"/>
    <w:rsid w:val="00797D08"/>
    <w:rsid w:val="007A32F9"/>
    <w:rsid w:val="007B037B"/>
    <w:rsid w:val="007B40D8"/>
    <w:rsid w:val="007C5589"/>
    <w:rsid w:val="007D6369"/>
    <w:rsid w:val="007E33C8"/>
    <w:rsid w:val="00802800"/>
    <w:rsid w:val="008044D1"/>
    <w:rsid w:val="00810356"/>
    <w:rsid w:val="00812F3C"/>
    <w:rsid w:val="00813103"/>
    <w:rsid w:val="00813A59"/>
    <w:rsid w:val="00815533"/>
    <w:rsid w:val="00816091"/>
    <w:rsid w:val="008215C3"/>
    <w:rsid w:val="00823EBF"/>
    <w:rsid w:val="00824616"/>
    <w:rsid w:val="00824BD0"/>
    <w:rsid w:val="00832F47"/>
    <w:rsid w:val="00834F6C"/>
    <w:rsid w:val="00835647"/>
    <w:rsid w:val="008421D4"/>
    <w:rsid w:val="0084300B"/>
    <w:rsid w:val="00843EF0"/>
    <w:rsid w:val="00852896"/>
    <w:rsid w:val="008535D5"/>
    <w:rsid w:val="00861676"/>
    <w:rsid w:val="00862A63"/>
    <w:rsid w:val="008638AB"/>
    <w:rsid w:val="00865DFA"/>
    <w:rsid w:val="008665C8"/>
    <w:rsid w:val="00872FC7"/>
    <w:rsid w:val="008813E5"/>
    <w:rsid w:val="00882BCB"/>
    <w:rsid w:val="00883C71"/>
    <w:rsid w:val="00884EEA"/>
    <w:rsid w:val="00891BC3"/>
    <w:rsid w:val="008925D6"/>
    <w:rsid w:val="00893956"/>
    <w:rsid w:val="008967FB"/>
    <w:rsid w:val="008A0031"/>
    <w:rsid w:val="008A5975"/>
    <w:rsid w:val="008B0D05"/>
    <w:rsid w:val="008B2E3B"/>
    <w:rsid w:val="008B5F8F"/>
    <w:rsid w:val="008B7970"/>
    <w:rsid w:val="008C7108"/>
    <w:rsid w:val="008D142F"/>
    <w:rsid w:val="008D33BF"/>
    <w:rsid w:val="008D6214"/>
    <w:rsid w:val="008D6F18"/>
    <w:rsid w:val="008E173E"/>
    <w:rsid w:val="008E50ED"/>
    <w:rsid w:val="008E58A8"/>
    <w:rsid w:val="008E5EC1"/>
    <w:rsid w:val="008E64A8"/>
    <w:rsid w:val="008F0299"/>
    <w:rsid w:val="008F411C"/>
    <w:rsid w:val="009000C6"/>
    <w:rsid w:val="0090563C"/>
    <w:rsid w:val="00911EDF"/>
    <w:rsid w:val="009135AE"/>
    <w:rsid w:val="00917E5A"/>
    <w:rsid w:val="00917F7E"/>
    <w:rsid w:val="009245E9"/>
    <w:rsid w:val="0093510F"/>
    <w:rsid w:val="00940883"/>
    <w:rsid w:val="00942557"/>
    <w:rsid w:val="00944567"/>
    <w:rsid w:val="00947F46"/>
    <w:rsid w:val="009502E9"/>
    <w:rsid w:val="00956E21"/>
    <w:rsid w:val="0096124F"/>
    <w:rsid w:val="00975F56"/>
    <w:rsid w:val="00982E24"/>
    <w:rsid w:val="009841A8"/>
    <w:rsid w:val="00990100"/>
    <w:rsid w:val="0099115F"/>
    <w:rsid w:val="00992F89"/>
    <w:rsid w:val="009953B5"/>
    <w:rsid w:val="00995EC5"/>
    <w:rsid w:val="00997021"/>
    <w:rsid w:val="009A52FE"/>
    <w:rsid w:val="009B0224"/>
    <w:rsid w:val="009B0875"/>
    <w:rsid w:val="009B1C66"/>
    <w:rsid w:val="009B713A"/>
    <w:rsid w:val="009C191F"/>
    <w:rsid w:val="009C2BAB"/>
    <w:rsid w:val="009D2B14"/>
    <w:rsid w:val="009D72F8"/>
    <w:rsid w:val="009D73FD"/>
    <w:rsid w:val="009F65EB"/>
    <w:rsid w:val="009F706A"/>
    <w:rsid w:val="00A005FF"/>
    <w:rsid w:val="00A04002"/>
    <w:rsid w:val="00A07919"/>
    <w:rsid w:val="00A11B58"/>
    <w:rsid w:val="00A11CFA"/>
    <w:rsid w:val="00A2760F"/>
    <w:rsid w:val="00A30F29"/>
    <w:rsid w:val="00A30F48"/>
    <w:rsid w:val="00A32AA6"/>
    <w:rsid w:val="00A35F3B"/>
    <w:rsid w:val="00A42B6E"/>
    <w:rsid w:val="00A50743"/>
    <w:rsid w:val="00A52FCB"/>
    <w:rsid w:val="00A638F4"/>
    <w:rsid w:val="00A660D3"/>
    <w:rsid w:val="00A73174"/>
    <w:rsid w:val="00A82E18"/>
    <w:rsid w:val="00A83575"/>
    <w:rsid w:val="00A96A9D"/>
    <w:rsid w:val="00AA4684"/>
    <w:rsid w:val="00AB4984"/>
    <w:rsid w:val="00AB4E54"/>
    <w:rsid w:val="00AB6286"/>
    <w:rsid w:val="00AC2E47"/>
    <w:rsid w:val="00AC471B"/>
    <w:rsid w:val="00AC5C3F"/>
    <w:rsid w:val="00AC5CD9"/>
    <w:rsid w:val="00AE2398"/>
    <w:rsid w:val="00AE4F87"/>
    <w:rsid w:val="00AE67A2"/>
    <w:rsid w:val="00AF3499"/>
    <w:rsid w:val="00B06E89"/>
    <w:rsid w:val="00B106E8"/>
    <w:rsid w:val="00B170D3"/>
    <w:rsid w:val="00B20511"/>
    <w:rsid w:val="00B248CA"/>
    <w:rsid w:val="00B26F38"/>
    <w:rsid w:val="00B27019"/>
    <w:rsid w:val="00B2738B"/>
    <w:rsid w:val="00B3166F"/>
    <w:rsid w:val="00B3388F"/>
    <w:rsid w:val="00B338C5"/>
    <w:rsid w:val="00B51805"/>
    <w:rsid w:val="00B52B98"/>
    <w:rsid w:val="00B54DFA"/>
    <w:rsid w:val="00B57322"/>
    <w:rsid w:val="00B62A93"/>
    <w:rsid w:val="00B64929"/>
    <w:rsid w:val="00B74D82"/>
    <w:rsid w:val="00B767F1"/>
    <w:rsid w:val="00B81A2B"/>
    <w:rsid w:val="00B8792A"/>
    <w:rsid w:val="00B93E62"/>
    <w:rsid w:val="00B975CC"/>
    <w:rsid w:val="00BA088B"/>
    <w:rsid w:val="00BA0A07"/>
    <w:rsid w:val="00BA5FE2"/>
    <w:rsid w:val="00BA73BA"/>
    <w:rsid w:val="00BB0995"/>
    <w:rsid w:val="00BB249E"/>
    <w:rsid w:val="00BB4BC5"/>
    <w:rsid w:val="00BC7CFC"/>
    <w:rsid w:val="00BD2519"/>
    <w:rsid w:val="00BD78FD"/>
    <w:rsid w:val="00BE6D11"/>
    <w:rsid w:val="00BE6F84"/>
    <w:rsid w:val="00BE723C"/>
    <w:rsid w:val="00BF001D"/>
    <w:rsid w:val="00BF1A3D"/>
    <w:rsid w:val="00BF2956"/>
    <w:rsid w:val="00C04418"/>
    <w:rsid w:val="00C05C3E"/>
    <w:rsid w:val="00C0663E"/>
    <w:rsid w:val="00C07CD9"/>
    <w:rsid w:val="00C144D1"/>
    <w:rsid w:val="00C24298"/>
    <w:rsid w:val="00C24C2F"/>
    <w:rsid w:val="00C266F3"/>
    <w:rsid w:val="00C415AC"/>
    <w:rsid w:val="00C4280E"/>
    <w:rsid w:val="00C51C44"/>
    <w:rsid w:val="00C57946"/>
    <w:rsid w:val="00C66726"/>
    <w:rsid w:val="00C70D3B"/>
    <w:rsid w:val="00C733C9"/>
    <w:rsid w:val="00C741A1"/>
    <w:rsid w:val="00C7579B"/>
    <w:rsid w:val="00C77044"/>
    <w:rsid w:val="00C83E06"/>
    <w:rsid w:val="00CA0299"/>
    <w:rsid w:val="00CA2AEC"/>
    <w:rsid w:val="00CA342C"/>
    <w:rsid w:val="00CA4225"/>
    <w:rsid w:val="00CB46B4"/>
    <w:rsid w:val="00CC2336"/>
    <w:rsid w:val="00CC43C0"/>
    <w:rsid w:val="00CC7CD0"/>
    <w:rsid w:val="00CD0BBC"/>
    <w:rsid w:val="00CD10BD"/>
    <w:rsid w:val="00CD146D"/>
    <w:rsid w:val="00CE0B33"/>
    <w:rsid w:val="00CE51C8"/>
    <w:rsid w:val="00CE563F"/>
    <w:rsid w:val="00CE7AB2"/>
    <w:rsid w:val="00CF2A63"/>
    <w:rsid w:val="00CF627D"/>
    <w:rsid w:val="00CF6B65"/>
    <w:rsid w:val="00CF6C67"/>
    <w:rsid w:val="00D02FB0"/>
    <w:rsid w:val="00D039C0"/>
    <w:rsid w:val="00D11624"/>
    <w:rsid w:val="00D13260"/>
    <w:rsid w:val="00D14BFE"/>
    <w:rsid w:val="00D150EF"/>
    <w:rsid w:val="00D23F77"/>
    <w:rsid w:val="00D36A0D"/>
    <w:rsid w:val="00D40F57"/>
    <w:rsid w:val="00D4794E"/>
    <w:rsid w:val="00D51F5D"/>
    <w:rsid w:val="00D6361B"/>
    <w:rsid w:val="00D7087B"/>
    <w:rsid w:val="00D7296F"/>
    <w:rsid w:val="00D75330"/>
    <w:rsid w:val="00D76CA3"/>
    <w:rsid w:val="00D81473"/>
    <w:rsid w:val="00D817F6"/>
    <w:rsid w:val="00D93B4A"/>
    <w:rsid w:val="00D97525"/>
    <w:rsid w:val="00DA31C7"/>
    <w:rsid w:val="00DB45A8"/>
    <w:rsid w:val="00DB4653"/>
    <w:rsid w:val="00DC053F"/>
    <w:rsid w:val="00DC63BC"/>
    <w:rsid w:val="00DD13E2"/>
    <w:rsid w:val="00DD1850"/>
    <w:rsid w:val="00DD2569"/>
    <w:rsid w:val="00DD297A"/>
    <w:rsid w:val="00DD37B6"/>
    <w:rsid w:val="00DD7991"/>
    <w:rsid w:val="00DE0102"/>
    <w:rsid w:val="00DE7DE2"/>
    <w:rsid w:val="00DF727B"/>
    <w:rsid w:val="00E111F8"/>
    <w:rsid w:val="00E13249"/>
    <w:rsid w:val="00E143C6"/>
    <w:rsid w:val="00E162AB"/>
    <w:rsid w:val="00E2287F"/>
    <w:rsid w:val="00E32ED8"/>
    <w:rsid w:val="00E33B99"/>
    <w:rsid w:val="00E431FA"/>
    <w:rsid w:val="00E539B9"/>
    <w:rsid w:val="00E62014"/>
    <w:rsid w:val="00E7412E"/>
    <w:rsid w:val="00E758AB"/>
    <w:rsid w:val="00E81BB5"/>
    <w:rsid w:val="00E84C37"/>
    <w:rsid w:val="00E84F5D"/>
    <w:rsid w:val="00EA101D"/>
    <w:rsid w:val="00EA1E08"/>
    <w:rsid w:val="00EB48B7"/>
    <w:rsid w:val="00EB73DB"/>
    <w:rsid w:val="00EC1B65"/>
    <w:rsid w:val="00EC2665"/>
    <w:rsid w:val="00ED6BD3"/>
    <w:rsid w:val="00EE0ACA"/>
    <w:rsid w:val="00EE47DA"/>
    <w:rsid w:val="00EF1FD3"/>
    <w:rsid w:val="00EF27B5"/>
    <w:rsid w:val="00EF3497"/>
    <w:rsid w:val="00EF5335"/>
    <w:rsid w:val="00F1403B"/>
    <w:rsid w:val="00F148E4"/>
    <w:rsid w:val="00F40714"/>
    <w:rsid w:val="00F44741"/>
    <w:rsid w:val="00F55E7A"/>
    <w:rsid w:val="00F5608A"/>
    <w:rsid w:val="00F62590"/>
    <w:rsid w:val="00F67C0F"/>
    <w:rsid w:val="00F722E8"/>
    <w:rsid w:val="00F735C8"/>
    <w:rsid w:val="00F80493"/>
    <w:rsid w:val="00F821F3"/>
    <w:rsid w:val="00F85B25"/>
    <w:rsid w:val="00F91063"/>
    <w:rsid w:val="00F9265D"/>
    <w:rsid w:val="00F937E1"/>
    <w:rsid w:val="00FA1F4B"/>
    <w:rsid w:val="00FC0A96"/>
    <w:rsid w:val="00FC502C"/>
    <w:rsid w:val="00FD1C71"/>
    <w:rsid w:val="00FE2E68"/>
    <w:rsid w:val="00FF03A0"/>
    <w:rsid w:val="00FF0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83436D"/>
  <w15:chartTrackingRefBased/>
  <w15:docId w15:val="{41C99A71-DAD6-4184-B1F0-1529658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E47D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E47D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47D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47D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E47D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EE47DA"/>
    <w:rPr>
      <w:vertAlign w:val="superscript"/>
    </w:rPr>
  </w:style>
  <w:style w:type="character" w:styleId="Hipervnculo">
    <w:name w:val="Hyperlink"/>
    <w:basedOn w:val="Fuentedeprrafopredeter"/>
    <w:uiPriority w:val="99"/>
    <w:unhideWhenUsed/>
    <w:rsid w:val="00EE47D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EE47D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E47DA"/>
    <w:rPr>
      <w:sz w:val="20"/>
      <w:szCs w:val="20"/>
    </w:rPr>
  </w:style>
  <w:style w:type="paragraph" w:customStyle="1" w:styleId="Default">
    <w:name w:val="Default"/>
    <w:rsid w:val="00EE47DA"/>
    <w:pPr>
      <w:autoSpaceDE w:val="0"/>
      <w:autoSpaceDN w:val="0"/>
      <w:adjustRightInd w:val="0"/>
      <w:spacing w:after="0" w:line="240" w:lineRule="auto"/>
    </w:pPr>
    <w:rPr>
      <w:rFonts w:ascii="Arial" w:hAnsi="Arial" w:cs="Arial"/>
      <w:color w:val="000000"/>
      <w:sz w:val="24"/>
      <w:szCs w:val="24"/>
    </w:rPr>
  </w:style>
  <w:style w:type="character" w:customStyle="1" w:styleId="lbl-encabezado-negro">
    <w:name w:val="lbl-encabezado-negro"/>
    <w:basedOn w:val="Fuentedeprrafopredeter"/>
    <w:rsid w:val="00CC43C0"/>
  </w:style>
  <w:style w:type="paragraph" w:styleId="Textodeglobo">
    <w:name w:val="Balloon Text"/>
    <w:basedOn w:val="Normal"/>
    <w:link w:val="TextodegloboCar"/>
    <w:uiPriority w:val="99"/>
    <w:semiHidden/>
    <w:unhideWhenUsed/>
    <w:rsid w:val="00737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813"/>
    <w:rPr>
      <w:rFonts w:ascii="Segoe UI" w:hAnsi="Segoe UI" w:cs="Segoe UI"/>
      <w:sz w:val="18"/>
      <w:szCs w:val="18"/>
    </w:rPr>
  </w:style>
  <w:style w:type="table" w:styleId="Tablaconcuadrcula">
    <w:name w:val="Table Grid"/>
    <w:basedOn w:val="Tablanormal"/>
    <w:uiPriority w:val="39"/>
    <w:rsid w:val="00A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12137C"/>
  </w:style>
  <w:style w:type="paragraph" w:styleId="Sinespaciado">
    <w:name w:val="No Spacing"/>
    <w:aliases w:val="Francesa,INAI"/>
    <w:link w:val="SinespaciadoCar"/>
    <w:uiPriority w:val="1"/>
    <w:qFormat/>
    <w:rsid w:val="001F0285"/>
    <w:pPr>
      <w:spacing w:after="0" w:line="240" w:lineRule="auto"/>
    </w:pPr>
  </w:style>
  <w:style w:type="character" w:customStyle="1" w:styleId="SinespaciadoCar">
    <w:name w:val="Sin espaciado Car"/>
    <w:aliases w:val="Francesa Car,INAI Car"/>
    <w:link w:val="Sinespaciado"/>
    <w:uiPriority w:val="1"/>
    <w:locked/>
    <w:rsid w:val="00FA1F4B"/>
  </w:style>
  <w:style w:type="paragraph" w:styleId="Textoindependiente">
    <w:name w:val="Body Text"/>
    <w:basedOn w:val="Normal"/>
    <w:link w:val="TextoindependienteCar"/>
    <w:uiPriority w:val="99"/>
    <w:unhideWhenUsed/>
    <w:rsid w:val="004A06FF"/>
    <w:pPr>
      <w:spacing w:after="120"/>
    </w:pPr>
  </w:style>
  <w:style w:type="character" w:customStyle="1" w:styleId="TextoindependienteCar">
    <w:name w:val="Texto independiente Car"/>
    <w:basedOn w:val="Fuentedeprrafopredeter"/>
    <w:link w:val="Textoindependiente"/>
    <w:uiPriority w:val="99"/>
    <w:rsid w:val="004A06FF"/>
  </w:style>
  <w:style w:type="character" w:customStyle="1" w:styleId="Mencinsinresolver1">
    <w:name w:val="Mención sin resolver1"/>
    <w:basedOn w:val="Fuentedeprrafopredeter"/>
    <w:uiPriority w:val="99"/>
    <w:semiHidden/>
    <w:unhideWhenUsed/>
    <w:rsid w:val="008D6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5834">
      <w:bodyDiv w:val="1"/>
      <w:marLeft w:val="0"/>
      <w:marRight w:val="0"/>
      <w:marTop w:val="0"/>
      <w:marBottom w:val="0"/>
      <w:divBdr>
        <w:top w:val="none" w:sz="0" w:space="0" w:color="auto"/>
        <w:left w:val="none" w:sz="0" w:space="0" w:color="auto"/>
        <w:bottom w:val="none" w:sz="0" w:space="0" w:color="auto"/>
        <w:right w:val="none" w:sz="0" w:space="0" w:color="auto"/>
      </w:divBdr>
    </w:div>
    <w:div w:id="741637381">
      <w:bodyDiv w:val="1"/>
      <w:marLeft w:val="0"/>
      <w:marRight w:val="0"/>
      <w:marTop w:val="0"/>
      <w:marBottom w:val="0"/>
      <w:divBdr>
        <w:top w:val="none" w:sz="0" w:space="0" w:color="auto"/>
        <w:left w:val="none" w:sz="0" w:space="0" w:color="auto"/>
        <w:bottom w:val="none" w:sz="0" w:space="0" w:color="auto"/>
        <w:right w:val="none" w:sz="0" w:space="0" w:color="auto"/>
      </w:divBdr>
    </w:div>
    <w:div w:id="1184518946">
      <w:bodyDiv w:val="1"/>
      <w:marLeft w:val="0"/>
      <w:marRight w:val="0"/>
      <w:marTop w:val="0"/>
      <w:marBottom w:val="0"/>
      <w:divBdr>
        <w:top w:val="none" w:sz="0" w:space="0" w:color="auto"/>
        <w:left w:val="none" w:sz="0" w:space="0" w:color="auto"/>
        <w:bottom w:val="none" w:sz="0" w:space="0" w:color="auto"/>
        <w:right w:val="none" w:sz="0" w:space="0" w:color="auto"/>
      </w:divBdr>
      <w:divsChild>
        <w:div w:id="379092135">
          <w:marLeft w:val="0"/>
          <w:marRight w:val="0"/>
          <w:marTop w:val="0"/>
          <w:marBottom w:val="0"/>
          <w:divBdr>
            <w:top w:val="none" w:sz="0" w:space="0" w:color="auto"/>
            <w:left w:val="none" w:sz="0" w:space="0" w:color="auto"/>
            <w:bottom w:val="none" w:sz="0" w:space="0" w:color="auto"/>
            <w:right w:val="none" w:sz="0" w:space="0" w:color="auto"/>
          </w:divBdr>
        </w:div>
      </w:divsChild>
    </w:div>
    <w:div w:id="1316300330">
      <w:bodyDiv w:val="1"/>
      <w:marLeft w:val="0"/>
      <w:marRight w:val="0"/>
      <w:marTop w:val="0"/>
      <w:marBottom w:val="0"/>
      <w:divBdr>
        <w:top w:val="none" w:sz="0" w:space="0" w:color="auto"/>
        <w:left w:val="none" w:sz="0" w:space="0" w:color="auto"/>
        <w:bottom w:val="none" w:sz="0" w:space="0" w:color="auto"/>
        <w:right w:val="none" w:sz="0" w:space="0" w:color="auto"/>
      </w:divBdr>
    </w:div>
    <w:div w:id="1874802515">
      <w:bodyDiv w:val="1"/>
      <w:marLeft w:val="0"/>
      <w:marRight w:val="0"/>
      <w:marTop w:val="0"/>
      <w:marBottom w:val="0"/>
      <w:divBdr>
        <w:top w:val="none" w:sz="0" w:space="0" w:color="auto"/>
        <w:left w:val="none" w:sz="0" w:space="0" w:color="auto"/>
        <w:bottom w:val="none" w:sz="0" w:space="0" w:color="auto"/>
        <w:right w:val="none" w:sz="0" w:space="0" w:color="auto"/>
      </w:divBdr>
    </w:div>
    <w:div w:id="19029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0F27-107A-44BD-89B2-8A72EBAF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40</Pages>
  <Words>9981</Words>
  <Characters>54896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21</cp:revision>
  <cp:lastPrinted>2018-05-04T15:44:00Z</cp:lastPrinted>
  <dcterms:created xsi:type="dcterms:W3CDTF">2024-02-22T23:30:00Z</dcterms:created>
  <dcterms:modified xsi:type="dcterms:W3CDTF">2024-05-17T00:19:00Z</dcterms:modified>
</cp:coreProperties>
</file>