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B43AF" w14:textId="77777777" w:rsidR="004D6E14" w:rsidRPr="00FF4524" w:rsidRDefault="009A1841">
      <w:pPr>
        <w:spacing w:before="240"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FF4524">
        <w:rPr>
          <w:rFonts w:ascii="Palatino Linotype" w:eastAsia="Palatino Linotype" w:hAnsi="Palatino Linotype" w:cs="Palatino Linotype"/>
          <w:b/>
        </w:rPr>
        <w:t>veintiocho de agosto de dos mil veinticuatro</w:t>
      </w:r>
      <w:r w:rsidRPr="00FF4524">
        <w:rPr>
          <w:rFonts w:ascii="Palatino Linotype" w:eastAsia="Palatino Linotype" w:hAnsi="Palatino Linotype" w:cs="Palatino Linotype"/>
        </w:rPr>
        <w:t>.</w:t>
      </w:r>
    </w:p>
    <w:p w14:paraId="24704B78" w14:textId="77777777" w:rsidR="004D6E14" w:rsidRPr="00FF4524" w:rsidRDefault="009A1841">
      <w:pPr>
        <w:spacing w:line="360" w:lineRule="auto"/>
        <w:ind w:right="-112"/>
        <w:jc w:val="both"/>
        <w:rPr>
          <w:rFonts w:ascii="Palatino Linotype" w:eastAsia="Palatino Linotype" w:hAnsi="Palatino Linotype" w:cs="Palatino Linotype"/>
        </w:rPr>
      </w:pPr>
      <w:bookmarkStart w:id="0" w:name="_heading=h.30j0zll" w:colFirst="0" w:colLast="0"/>
      <w:bookmarkEnd w:id="0"/>
      <w:r w:rsidRPr="00FF4524">
        <w:rPr>
          <w:rFonts w:ascii="Palatino Linotype" w:eastAsia="Palatino Linotype" w:hAnsi="Palatino Linotype" w:cs="Palatino Linotype"/>
          <w:b/>
        </w:rPr>
        <w:t xml:space="preserve">VISTOS </w:t>
      </w:r>
      <w:r w:rsidRPr="00FF4524">
        <w:rPr>
          <w:rFonts w:ascii="Palatino Linotype" w:eastAsia="Palatino Linotype" w:hAnsi="Palatino Linotype" w:cs="Palatino Linotype"/>
        </w:rPr>
        <w:t xml:space="preserve">los expedientes relativos a los recursos de revisión </w:t>
      </w:r>
      <w:r w:rsidRPr="00FF4524">
        <w:rPr>
          <w:rFonts w:ascii="Palatino Linotype" w:eastAsia="Palatino Linotype" w:hAnsi="Palatino Linotype" w:cs="Palatino Linotype"/>
          <w:b/>
        </w:rPr>
        <w:t>03834/INFOEM/IP/RR/2024, 03835/INFOEM/IP/RR/2024, 03836/INFOEM/IP/RR/2024, 03837/INFOEM/IP/RR/2024, 03838/INFOEM/IP/RR/2024, 03839/INFOEM/IP/RR/2024, 03844/INFOEM/IP/RR/2024, 03845/INFOEM/IP/RR/2024, 03846/INFOEM/IP/RR/2024, 03847/INFOEM/IP/RR/2024, 03848/INFOEM/IP/RR/2024 y 03849/INFOEM/IP/RR/2024 acumulados,</w:t>
      </w:r>
      <w:r w:rsidRPr="00FF4524">
        <w:rPr>
          <w:rFonts w:ascii="Palatino Linotype" w:eastAsia="Palatino Linotype" w:hAnsi="Palatino Linotype" w:cs="Palatino Linotype"/>
        </w:rPr>
        <w:t xml:space="preserve"> interpuestos por</w:t>
      </w:r>
      <w:r w:rsidRPr="00FF4524">
        <w:rPr>
          <w:rFonts w:ascii="Palatino Linotype" w:eastAsia="Palatino Linotype" w:hAnsi="Palatino Linotype" w:cs="Palatino Linotype"/>
          <w:b/>
        </w:rPr>
        <w:t xml:space="preserve"> una persona que no proporcionó nombre o seudónimo para ser identificada,</w:t>
      </w:r>
      <w:r w:rsidRPr="00FF4524">
        <w:rPr>
          <w:rFonts w:ascii="Palatino Linotype" w:eastAsia="Palatino Linotype" w:hAnsi="Palatino Linotype" w:cs="Palatino Linotype"/>
        </w:rPr>
        <w:t xml:space="preserve"> en lo sucesivo 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en contra de las respuesta a sus solicitudes de información con números de folio </w:t>
      </w:r>
      <w:r w:rsidRPr="00FF4524">
        <w:rPr>
          <w:rFonts w:ascii="Palatino Linotype" w:eastAsia="Palatino Linotype" w:hAnsi="Palatino Linotype" w:cs="Palatino Linotype"/>
          <w:b/>
        </w:rPr>
        <w:t>00020/JAPEM/IP/2024, 00021/JAPEM/IP/2024, 00022/JAPEM/IP/2024, 00023/JAPEM/IP/2024, 00024/JAPEM/IP/2024, 00025/JAPEM/IP/2024, 00028/JAPEM/IP/2024, 00029/JAPEM/IP/2024, 00030/JAPEM/IP/2024, 00031/JAPEM/IP/2024, 00032/JAPEM/IP/2024 y 00033/JAPEM/IP/2024,</w:t>
      </w:r>
      <w:r w:rsidRPr="00FF4524">
        <w:rPr>
          <w:rFonts w:ascii="Palatino Linotype" w:eastAsia="Palatino Linotype" w:hAnsi="Palatino Linotype" w:cs="Palatino Linotype"/>
        </w:rPr>
        <w:t xml:space="preserve"> respectivamente, por parte del</w:t>
      </w:r>
      <w:r w:rsidRPr="00FF4524">
        <w:t xml:space="preserve"> </w:t>
      </w:r>
      <w:r w:rsidRPr="00FF4524">
        <w:rPr>
          <w:rFonts w:ascii="Palatino Linotype" w:eastAsia="Palatino Linotype" w:hAnsi="Palatino Linotype" w:cs="Palatino Linotype"/>
          <w:b/>
        </w:rPr>
        <w:t xml:space="preserve">Junta de Asistencia Privada del Estado de México, </w:t>
      </w:r>
      <w:r w:rsidRPr="00FF4524">
        <w:rPr>
          <w:rFonts w:ascii="Palatino Linotype" w:eastAsia="Palatino Linotype" w:hAnsi="Palatino Linotype" w:cs="Palatino Linotype"/>
        </w:rPr>
        <w:t xml:space="preserve">en lo sucesivo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 xml:space="preserve">se procede a dictar la presente resolución, con base en los siguientes: </w:t>
      </w:r>
    </w:p>
    <w:p w14:paraId="030C0B98" w14:textId="77777777" w:rsidR="004D6E14" w:rsidRPr="00FF4524" w:rsidRDefault="009A184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FF4524">
        <w:rPr>
          <w:rFonts w:ascii="Palatino Linotype" w:eastAsia="Palatino Linotype" w:hAnsi="Palatino Linotype" w:cs="Palatino Linotype"/>
          <w:b/>
        </w:rPr>
        <w:t>I. A N T E C E D E N T E S:</w:t>
      </w:r>
    </w:p>
    <w:p w14:paraId="00258743" w14:textId="77777777" w:rsidR="004D6E14" w:rsidRPr="00FF4524" w:rsidRDefault="009A1841">
      <w:pPr>
        <w:spacing w:before="240"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b/>
        </w:rPr>
        <w:t>1. Solicitudes de acceso a la información.</w:t>
      </w:r>
      <w:r w:rsidRPr="00FF4524">
        <w:rPr>
          <w:rFonts w:ascii="Palatino Linotype" w:eastAsia="Palatino Linotype" w:hAnsi="Palatino Linotype" w:cs="Palatino Linotype"/>
        </w:rPr>
        <w:t xml:space="preserve"> Con fecha </w:t>
      </w:r>
      <w:r w:rsidRPr="00FF4524">
        <w:rPr>
          <w:rFonts w:ascii="Palatino Linotype" w:eastAsia="Palatino Linotype" w:hAnsi="Palatino Linotype" w:cs="Palatino Linotype"/>
          <w:b/>
        </w:rPr>
        <w:t xml:space="preserve">veintisiete de mayo de dos mil veinticuatro, </w:t>
      </w:r>
      <w:r w:rsidRPr="00FF4524">
        <w:rPr>
          <w:rFonts w:ascii="Palatino Linotype" w:eastAsia="Palatino Linotype" w:hAnsi="Palatino Linotype" w:cs="Palatino Linotype"/>
        </w:rPr>
        <w:t>la persona solicitante</w:t>
      </w:r>
      <w:r w:rsidRPr="00FF4524">
        <w:rPr>
          <w:rFonts w:ascii="Palatino Linotype" w:eastAsia="Palatino Linotype" w:hAnsi="Palatino Linotype" w:cs="Palatino Linotype"/>
          <w:b/>
        </w:rPr>
        <w:t xml:space="preserve"> </w:t>
      </w:r>
      <w:r w:rsidRPr="00FF4524">
        <w:rPr>
          <w:rFonts w:ascii="Palatino Linotype" w:eastAsia="Palatino Linotype" w:hAnsi="Palatino Linotype" w:cs="Palatino Linotype"/>
        </w:rPr>
        <w:t xml:space="preserve">presentó, a través del Sistema de Acceso a la Información Mexiquense, en lo subsecuente </w:t>
      </w:r>
      <w:r w:rsidRPr="00FF4524">
        <w:rPr>
          <w:rFonts w:ascii="Palatino Linotype" w:eastAsia="Palatino Linotype" w:hAnsi="Palatino Linotype" w:cs="Palatino Linotype"/>
          <w:b/>
        </w:rPr>
        <w:t xml:space="preserve">SAIMEX, </w:t>
      </w:r>
      <w:r w:rsidRPr="00FF4524">
        <w:rPr>
          <w:rFonts w:ascii="Palatino Linotype" w:eastAsia="Palatino Linotype" w:hAnsi="Palatino Linotype" w:cs="Palatino Linotype"/>
        </w:rPr>
        <w:t xml:space="preserve">ante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las solicitudes de acceso a la información pública, mediante las cuales requirió la información siguiente:</w:t>
      </w:r>
    </w:p>
    <w:tbl>
      <w:tblPr>
        <w:tblStyle w:val="a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FF4524" w:rsidRPr="00FF4524" w14:paraId="1C18A274" w14:textId="77777777">
        <w:trPr>
          <w:jc w:val="center"/>
        </w:trPr>
        <w:tc>
          <w:tcPr>
            <w:tcW w:w="2547" w:type="dxa"/>
            <w:shd w:val="clear" w:color="auto" w:fill="A6A6A6"/>
          </w:tcPr>
          <w:p w14:paraId="3AC2BBEE" w14:textId="77777777" w:rsidR="004D6E14" w:rsidRPr="00FF4524" w:rsidRDefault="009A1841">
            <w:pPr>
              <w:jc w:val="center"/>
              <w:rPr>
                <w:rFonts w:ascii="Palatino Linotype" w:eastAsia="Palatino Linotype" w:hAnsi="Palatino Linotype" w:cs="Palatino Linotype"/>
                <w:b/>
                <w:sz w:val="20"/>
                <w:szCs w:val="20"/>
              </w:rPr>
            </w:pPr>
            <w:r w:rsidRPr="00FF4524">
              <w:rPr>
                <w:rFonts w:ascii="Palatino Linotype" w:eastAsia="Palatino Linotype" w:hAnsi="Palatino Linotype" w:cs="Palatino Linotype"/>
                <w:b/>
                <w:sz w:val="20"/>
                <w:szCs w:val="20"/>
              </w:rPr>
              <w:lastRenderedPageBreak/>
              <w:t>Número de solicitud</w:t>
            </w:r>
          </w:p>
        </w:tc>
        <w:tc>
          <w:tcPr>
            <w:tcW w:w="6281" w:type="dxa"/>
            <w:shd w:val="clear" w:color="auto" w:fill="A6A6A6"/>
          </w:tcPr>
          <w:p w14:paraId="5BB078D6" w14:textId="77777777" w:rsidR="004D6E14" w:rsidRPr="00FF4524" w:rsidRDefault="009A1841">
            <w:pPr>
              <w:jc w:val="center"/>
              <w:rPr>
                <w:rFonts w:ascii="Palatino Linotype" w:eastAsia="Palatino Linotype" w:hAnsi="Palatino Linotype" w:cs="Palatino Linotype"/>
                <w:b/>
                <w:sz w:val="20"/>
                <w:szCs w:val="20"/>
              </w:rPr>
            </w:pPr>
            <w:r w:rsidRPr="00FF4524">
              <w:rPr>
                <w:rFonts w:ascii="Palatino Linotype" w:eastAsia="Palatino Linotype" w:hAnsi="Palatino Linotype" w:cs="Palatino Linotype"/>
                <w:b/>
                <w:sz w:val="20"/>
                <w:szCs w:val="20"/>
              </w:rPr>
              <w:t>Información solicitada</w:t>
            </w:r>
          </w:p>
        </w:tc>
      </w:tr>
      <w:tr w:rsidR="00FF4524" w:rsidRPr="00FF4524" w14:paraId="48144920" w14:textId="77777777">
        <w:trPr>
          <w:jc w:val="center"/>
        </w:trPr>
        <w:tc>
          <w:tcPr>
            <w:tcW w:w="2547" w:type="dxa"/>
            <w:vAlign w:val="center"/>
          </w:tcPr>
          <w:p w14:paraId="781D0784"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17"/>
                <w:szCs w:val="17"/>
                <w:lang w:val="en-US"/>
              </w:rPr>
              <w:t xml:space="preserve">00033/JAPEM/IP/2024 </w:t>
            </w:r>
            <w:r w:rsidRPr="00FF4524">
              <w:rPr>
                <w:rFonts w:ascii="Palatino Linotype" w:eastAsia="Palatino Linotype" w:hAnsi="Palatino Linotype" w:cs="Palatino Linotype"/>
                <w:b/>
                <w:sz w:val="18"/>
                <w:szCs w:val="18"/>
                <w:lang w:val="en-US"/>
              </w:rPr>
              <w:t>03834/INFOEM/IP/RR/2024</w:t>
            </w:r>
          </w:p>
        </w:tc>
        <w:tc>
          <w:tcPr>
            <w:tcW w:w="6281" w:type="dxa"/>
          </w:tcPr>
          <w:p w14:paraId="0CB648D2"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el cv, recibos de nómina, títulos de ultimo grado de estudios, certificado de competencia laboral, nombramiento, listas de asistencia de todo el personal adscrito al Órgano Interno de la JAPEM del año 2024.” (sic)</w:t>
            </w:r>
          </w:p>
        </w:tc>
      </w:tr>
      <w:tr w:rsidR="00FF4524" w:rsidRPr="00FF4524" w14:paraId="063B81A4" w14:textId="77777777">
        <w:trPr>
          <w:jc w:val="center"/>
        </w:trPr>
        <w:tc>
          <w:tcPr>
            <w:tcW w:w="2547" w:type="dxa"/>
            <w:vAlign w:val="center"/>
          </w:tcPr>
          <w:p w14:paraId="4D462A3D" w14:textId="77777777" w:rsidR="004D6E14" w:rsidRPr="00FF4524" w:rsidRDefault="009A1841">
            <w:pPr>
              <w:spacing w:before="120" w:after="120"/>
              <w:jc w:val="center"/>
              <w:rPr>
                <w:rFonts w:ascii="Palatino Linotype" w:eastAsia="Palatino Linotype" w:hAnsi="Palatino Linotype" w:cs="Palatino Linotype"/>
                <w:b/>
                <w:i/>
                <w:sz w:val="20"/>
                <w:szCs w:val="20"/>
                <w:lang w:val="en-US"/>
              </w:rPr>
            </w:pPr>
            <w:r w:rsidRPr="00FF4524">
              <w:rPr>
                <w:rFonts w:ascii="Palatino Linotype" w:eastAsia="Palatino Linotype" w:hAnsi="Palatino Linotype" w:cs="Palatino Linotype"/>
                <w:b/>
                <w:sz w:val="17"/>
                <w:szCs w:val="17"/>
                <w:lang w:val="en-US"/>
              </w:rPr>
              <w:t xml:space="preserve">00032/JAPEM/IP/2024 </w:t>
            </w:r>
            <w:r w:rsidRPr="00FF4524">
              <w:rPr>
                <w:rFonts w:ascii="Palatino Linotype" w:eastAsia="Palatino Linotype" w:hAnsi="Palatino Linotype" w:cs="Palatino Linotype"/>
                <w:b/>
                <w:sz w:val="18"/>
                <w:szCs w:val="18"/>
                <w:lang w:val="en-US"/>
              </w:rPr>
              <w:t>03835/INFOEM/IP/RR/2024</w:t>
            </w:r>
          </w:p>
        </w:tc>
        <w:tc>
          <w:tcPr>
            <w:tcW w:w="6281" w:type="dxa"/>
          </w:tcPr>
          <w:p w14:paraId="17CF494B" w14:textId="77777777" w:rsidR="004D6E14" w:rsidRPr="00FF4524" w:rsidRDefault="009A1841">
            <w:pPr>
              <w:spacing w:before="120" w:after="120"/>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18"/>
                <w:szCs w:val="18"/>
              </w:rPr>
              <w:t>“Solicito el cv, recibos de nómina, títulos de ultimo grado de estudios, certificado de competencia laboral, nombramiento, listas de asistencia de todo el personal adscrito al Órgano Interno de la JAPEM del año 2023.” (sic)</w:t>
            </w:r>
          </w:p>
        </w:tc>
      </w:tr>
      <w:tr w:rsidR="00FF4524" w:rsidRPr="00FF4524" w14:paraId="292FE074" w14:textId="77777777">
        <w:trPr>
          <w:jc w:val="center"/>
        </w:trPr>
        <w:tc>
          <w:tcPr>
            <w:tcW w:w="2547" w:type="dxa"/>
            <w:vAlign w:val="center"/>
          </w:tcPr>
          <w:p w14:paraId="33E91751"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00031/JAPEM/IP/2024 03836/INFOEM/IP/RR/2024</w:t>
            </w:r>
          </w:p>
        </w:tc>
        <w:tc>
          <w:tcPr>
            <w:tcW w:w="6281" w:type="dxa"/>
          </w:tcPr>
          <w:p w14:paraId="103054BF"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el cv, recibos de nómina, títulos de ultimo grado de estudios, certificado de competencia laboral, nombramiento, listas de asistencia de todo el personal adscrito al Órgano Interno de la JAPEM del año 2022.” (sic)</w:t>
            </w:r>
          </w:p>
        </w:tc>
      </w:tr>
      <w:tr w:rsidR="00FF4524" w:rsidRPr="00FF4524" w14:paraId="1E482FDF" w14:textId="77777777">
        <w:trPr>
          <w:jc w:val="center"/>
        </w:trPr>
        <w:tc>
          <w:tcPr>
            <w:tcW w:w="2547" w:type="dxa"/>
            <w:vAlign w:val="center"/>
          </w:tcPr>
          <w:p w14:paraId="2CC29D68"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00030/JAPEM/IP/2024 03837/INFOEM/IP/RR/2024</w:t>
            </w:r>
          </w:p>
        </w:tc>
        <w:tc>
          <w:tcPr>
            <w:tcW w:w="6281" w:type="dxa"/>
          </w:tcPr>
          <w:p w14:paraId="411D5B66"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el cv, recibos de nómina, títulos de ultimo grado de estudios, certificado de competencia laboral, nombramiento, listas de asistencia de todo el personal adscrito al Órgano Interno de la JAPEM del año 2021.” (sic)</w:t>
            </w:r>
          </w:p>
        </w:tc>
      </w:tr>
      <w:tr w:rsidR="00FF4524" w:rsidRPr="00FF4524" w14:paraId="5743A799" w14:textId="77777777">
        <w:trPr>
          <w:jc w:val="center"/>
        </w:trPr>
        <w:tc>
          <w:tcPr>
            <w:tcW w:w="2547" w:type="dxa"/>
            <w:vAlign w:val="center"/>
          </w:tcPr>
          <w:p w14:paraId="5261535B"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00029/JAPEM/IP/2024 03838/INFOEM/IP/RR/2024</w:t>
            </w:r>
          </w:p>
        </w:tc>
        <w:tc>
          <w:tcPr>
            <w:tcW w:w="6281" w:type="dxa"/>
          </w:tcPr>
          <w:p w14:paraId="7AC79FA0"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el cv, recibos de nómina, títulos de ultimo grado de estudios, certificado de competencia laboral, nombramiento, listas de asistencia de todo el personal adscrito al Órgano Interno de la JAPEM del año 2020.” (sic)</w:t>
            </w:r>
          </w:p>
        </w:tc>
      </w:tr>
      <w:tr w:rsidR="00FF4524" w:rsidRPr="00FF4524" w14:paraId="24791D55" w14:textId="77777777">
        <w:trPr>
          <w:jc w:val="center"/>
        </w:trPr>
        <w:tc>
          <w:tcPr>
            <w:tcW w:w="2547" w:type="dxa"/>
            <w:vAlign w:val="center"/>
          </w:tcPr>
          <w:p w14:paraId="598176C4"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00028/JAPEM/IP/2024 03839/INFOEM/IP/RR/2024</w:t>
            </w:r>
          </w:p>
        </w:tc>
        <w:tc>
          <w:tcPr>
            <w:tcW w:w="6281" w:type="dxa"/>
          </w:tcPr>
          <w:p w14:paraId="56B62367"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el cv, recibos de nómina, títulos de ultimo grado de estudios, certificado de competencia laboral, nombramiento, listas de asistencia de todo el personal adscrito al Órgano Interno de la JAPEM del año 2019.” (sic)</w:t>
            </w:r>
          </w:p>
        </w:tc>
      </w:tr>
      <w:tr w:rsidR="00FF4524" w:rsidRPr="00FF4524" w14:paraId="62CD5B90" w14:textId="77777777">
        <w:trPr>
          <w:jc w:val="center"/>
        </w:trPr>
        <w:tc>
          <w:tcPr>
            <w:tcW w:w="2547" w:type="dxa"/>
            <w:vAlign w:val="center"/>
          </w:tcPr>
          <w:p w14:paraId="55670378"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00025/JAPEM/IP/2024 03844/INFOEM/IP/RR/2024</w:t>
            </w:r>
          </w:p>
        </w:tc>
        <w:tc>
          <w:tcPr>
            <w:tcW w:w="6281" w:type="dxa"/>
          </w:tcPr>
          <w:p w14:paraId="6BFCF845"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percepciones netas y brutas del Contralor o Responsable del Órgano de Control Interno de la JAPEM, recibos de nómina del ejercicio fiscal 2024, así como todas las percepciones extras recibidas.” (sic)</w:t>
            </w:r>
          </w:p>
        </w:tc>
      </w:tr>
      <w:tr w:rsidR="00FF4524" w:rsidRPr="00FF4524" w14:paraId="5196EAC5" w14:textId="77777777">
        <w:trPr>
          <w:jc w:val="center"/>
        </w:trPr>
        <w:tc>
          <w:tcPr>
            <w:tcW w:w="2547" w:type="dxa"/>
            <w:vAlign w:val="center"/>
          </w:tcPr>
          <w:p w14:paraId="7B3E7DBF"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00024/JAPEM/IP/2024 03845/INFOEM/IP/RR/2024</w:t>
            </w:r>
          </w:p>
        </w:tc>
        <w:tc>
          <w:tcPr>
            <w:tcW w:w="6281" w:type="dxa"/>
          </w:tcPr>
          <w:p w14:paraId="276B11CF"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percepciones netas y brutas del Contralor o Responsable del Órgano de Control Interno de la JAPEM, recibos de nómina de todo el ejercicio fiscal 2023, así como todas las percepciones extras recibidas.” (sic)</w:t>
            </w:r>
          </w:p>
        </w:tc>
      </w:tr>
      <w:tr w:rsidR="00FF4524" w:rsidRPr="00FF4524" w14:paraId="1B6B2DC5" w14:textId="77777777">
        <w:trPr>
          <w:jc w:val="center"/>
        </w:trPr>
        <w:tc>
          <w:tcPr>
            <w:tcW w:w="2547" w:type="dxa"/>
            <w:vAlign w:val="center"/>
          </w:tcPr>
          <w:p w14:paraId="25B966BA"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00023/JAPEM/IP/2024 03846/INFOEM/IP/RR/2024</w:t>
            </w:r>
          </w:p>
        </w:tc>
        <w:tc>
          <w:tcPr>
            <w:tcW w:w="6281" w:type="dxa"/>
          </w:tcPr>
          <w:p w14:paraId="54A6BB45"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percepciones netas y brutas del Contralor o Responsable del Órgano de Control Interno de la JAPEM, recibos de nómina de todo el ejercicio fiscal 2022, así como todas las percepciones extras recibidas.” (sic)</w:t>
            </w:r>
          </w:p>
        </w:tc>
      </w:tr>
      <w:tr w:rsidR="00FF4524" w:rsidRPr="00FF4524" w14:paraId="1E9010CC" w14:textId="77777777">
        <w:trPr>
          <w:jc w:val="center"/>
        </w:trPr>
        <w:tc>
          <w:tcPr>
            <w:tcW w:w="2547" w:type="dxa"/>
            <w:vAlign w:val="center"/>
          </w:tcPr>
          <w:p w14:paraId="79C7A106"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00022/JAPEM/IP/2024 03847/INFOEM/IP/RR/2024</w:t>
            </w:r>
          </w:p>
        </w:tc>
        <w:tc>
          <w:tcPr>
            <w:tcW w:w="6281" w:type="dxa"/>
          </w:tcPr>
          <w:p w14:paraId="7A7967CD"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percepciones netas y brutas del Contralor o Responsable del Órgano de Control Interno de la JAPEM, recibos de nómina de todo el ejercicio fiscal 2021, así como todas las percepciones extras recibidas.” (sic)</w:t>
            </w:r>
          </w:p>
        </w:tc>
      </w:tr>
      <w:tr w:rsidR="00FF4524" w:rsidRPr="00FF4524" w14:paraId="3D9B8CC6" w14:textId="77777777">
        <w:trPr>
          <w:jc w:val="center"/>
        </w:trPr>
        <w:tc>
          <w:tcPr>
            <w:tcW w:w="2547" w:type="dxa"/>
            <w:vAlign w:val="center"/>
          </w:tcPr>
          <w:p w14:paraId="17E11630"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lastRenderedPageBreak/>
              <w:t>00021/JAPEM/IP/2024 03848/INFOEM/IP/RR/2024</w:t>
            </w:r>
          </w:p>
        </w:tc>
        <w:tc>
          <w:tcPr>
            <w:tcW w:w="6281" w:type="dxa"/>
          </w:tcPr>
          <w:p w14:paraId="311CEC21"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percepciones netas y brutas del Contralor o Responsable del Órgano de Control Interno de la JAPEM, recibos de nómina de todo el ejercicio fiscal 2020, así como todas las percepciones extras recibidas.” (sic)</w:t>
            </w:r>
          </w:p>
        </w:tc>
      </w:tr>
      <w:tr w:rsidR="00FF4524" w:rsidRPr="00FF4524" w14:paraId="49BD3020" w14:textId="77777777">
        <w:trPr>
          <w:jc w:val="center"/>
        </w:trPr>
        <w:tc>
          <w:tcPr>
            <w:tcW w:w="2547" w:type="dxa"/>
            <w:vAlign w:val="center"/>
          </w:tcPr>
          <w:p w14:paraId="13745928"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00020/JAPEM/IP/2024 03849/INFOEM/IP/RR/2024</w:t>
            </w:r>
          </w:p>
        </w:tc>
        <w:tc>
          <w:tcPr>
            <w:tcW w:w="6281" w:type="dxa"/>
          </w:tcPr>
          <w:p w14:paraId="718D031C"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“Solicito percepciones netas y brutas del Contralor o Responsable del Órgano de Control Interno de la JAPEM, recibos de nómina de todo el ejercicio fiscal 2019, así como todas las percepciones extras recibidas.” (sic)</w:t>
            </w:r>
          </w:p>
        </w:tc>
      </w:tr>
    </w:tbl>
    <w:p w14:paraId="79EC0547" w14:textId="77777777" w:rsidR="004D6E14" w:rsidRPr="00FF4524" w:rsidRDefault="009A1841">
      <w:pPr>
        <w:spacing w:before="240" w:after="240" w:line="360" w:lineRule="auto"/>
        <w:jc w:val="both"/>
        <w:rPr>
          <w:rFonts w:ascii="Palatino Linotype" w:eastAsia="Palatino Linotype" w:hAnsi="Palatino Linotype" w:cs="Palatino Linotype"/>
        </w:rPr>
      </w:pPr>
      <w:bookmarkStart w:id="1" w:name="_heading=h.2et92p0" w:colFirst="0" w:colLast="0"/>
      <w:bookmarkEnd w:id="1"/>
      <w:r w:rsidRPr="00FF4524">
        <w:rPr>
          <w:rFonts w:ascii="Palatino Linotype" w:eastAsia="Palatino Linotype" w:hAnsi="Palatino Linotype" w:cs="Palatino Linotype"/>
          <w:b/>
        </w:rPr>
        <w:t xml:space="preserve">Modalidad elegida para la entrega de la información: </w:t>
      </w:r>
      <w:r w:rsidRPr="00FF4524">
        <w:rPr>
          <w:rFonts w:ascii="Palatino Linotype" w:eastAsia="Palatino Linotype" w:hAnsi="Palatino Linotype" w:cs="Palatino Linotype"/>
        </w:rPr>
        <w:t>En todos los casos a través del SAIMEX.</w:t>
      </w:r>
    </w:p>
    <w:p w14:paraId="6E9363D6" w14:textId="77777777" w:rsidR="004D6E14" w:rsidRPr="00FF4524" w:rsidRDefault="009A1841">
      <w:pPr>
        <w:spacing w:before="240"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b/>
        </w:rPr>
        <w:t xml:space="preserve">2. Respuesta. </w:t>
      </w:r>
      <w:r w:rsidRPr="00FF4524">
        <w:rPr>
          <w:rFonts w:ascii="Palatino Linotype" w:eastAsia="Palatino Linotype" w:hAnsi="Palatino Linotype" w:cs="Palatino Linotype"/>
        </w:rPr>
        <w:t xml:space="preserve">Con fecha </w:t>
      </w:r>
      <w:r w:rsidRPr="00FF4524">
        <w:rPr>
          <w:rFonts w:ascii="Palatino Linotype" w:eastAsia="Palatino Linotype" w:hAnsi="Palatino Linotype" w:cs="Palatino Linotype"/>
          <w:b/>
        </w:rPr>
        <w:t>diecisiete de junio de dos mil veinticuatro</w:t>
      </w:r>
      <w:r w:rsidRPr="00FF4524">
        <w:rPr>
          <w:rFonts w:ascii="Palatino Linotype" w:eastAsia="Palatino Linotype" w:hAnsi="Palatino Linotype" w:cs="Palatino Linotype"/>
        </w:rPr>
        <w:t xml:space="preserv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FF4524" w:rsidRPr="00FF4524" w14:paraId="7DEEB1CC" w14:textId="77777777">
        <w:trPr>
          <w:jc w:val="center"/>
        </w:trPr>
        <w:tc>
          <w:tcPr>
            <w:tcW w:w="2547" w:type="dxa"/>
            <w:shd w:val="clear" w:color="auto" w:fill="A6A6A6"/>
          </w:tcPr>
          <w:p w14:paraId="2769EA13" w14:textId="77777777" w:rsidR="004D6E14" w:rsidRPr="00FF4524" w:rsidRDefault="009A1841">
            <w:pPr>
              <w:jc w:val="center"/>
              <w:rPr>
                <w:rFonts w:ascii="Palatino Linotype" w:eastAsia="Palatino Linotype" w:hAnsi="Palatino Linotype" w:cs="Palatino Linotype"/>
                <w:b/>
                <w:sz w:val="20"/>
                <w:szCs w:val="20"/>
              </w:rPr>
            </w:pPr>
            <w:r w:rsidRPr="00FF4524">
              <w:rPr>
                <w:rFonts w:ascii="Palatino Linotype" w:eastAsia="Palatino Linotype" w:hAnsi="Palatino Linotype" w:cs="Palatino Linotype"/>
                <w:b/>
                <w:sz w:val="20"/>
                <w:szCs w:val="20"/>
              </w:rPr>
              <w:t>Número de solicitud</w:t>
            </w:r>
          </w:p>
        </w:tc>
        <w:tc>
          <w:tcPr>
            <w:tcW w:w="6281" w:type="dxa"/>
            <w:shd w:val="clear" w:color="auto" w:fill="A6A6A6"/>
          </w:tcPr>
          <w:p w14:paraId="2545B2F2" w14:textId="77777777" w:rsidR="004D6E14" w:rsidRPr="00FF4524" w:rsidRDefault="009A1841">
            <w:pPr>
              <w:jc w:val="center"/>
              <w:rPr>
                <w:rFonts w:ascii="Palatino Linotype" w:eastAsia="Palatino Linotype" w:hAnsi="Palatino Linotype" w:cs="Palatino Linotype"/>
                <w:b/>
                <w:sz w:val="20"/>
                <w:szCs w:val="20"/>
              </w:rPr>
            </w:pPr>
            <w:r w:rsidRPr="00FF4524">
              <w:rPr>
                <w:rFonts w:ascii="Palatino Linotype" w:eastAsia="Palatino Linotype" w:hAnsi="Palatino Linotype" w:cs="Palatino Linotype"/>
                <w:b/>
                <w:sz w:val="20"/>
                <w:szCs w:val="20"/>
              </w:rPr>
              <w:t>Respuesta</w:t>
            </w:r>
          </w:p>
        </w:tc>
      </w:tr>
      <w:tr w:rsidR="00FF4524" w:rsidRPr="00FF4524" w14:paraId="039BFA33" w14:textId="77777777">
        <w:trPr>
          <w:jc w:val="center"/>
        </w:trPr>
        <w:tc>
          <w:tcPr>
            <w:tcW w:w="2547" w:type="dxa"/>
            <w:vAlign w:val="center"/>
          </w:tcPr>
          <w:p w14:paraId="4927CEAD"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17"/>
                <w:szCs w:val="17"/>
                <w:lang w:val="en-US"/>
              </w:rPr>
              <w:t xml:space="preserve">00033/JAPEM/IP/2024 </w:t>
            </w:r>
            <w:r w:rsidRPr="00FF4524">
              <w:rPr>
                <w:rFonts w:ascii="Palatino Linotype" w:eastAsia="Palatino Linotype" w:hAnsi="Palatino Linotype" w:cs="Palatino Linotype"/>
                <w:b/>
                <w:sz w:val="18"/>
                <w:szCs w:val="18"/>
                <w:lang w:val="en-US"/>
              </w:rPr>
              <w:t>03834/INFOEM/IP/RR/2024</w:t>
            </w:r>
          </w:p>
        </w:tc>
        <w:tc>
          <w:tcPr>
            <w:tcW w:w="6281" w:type="dxa"/>
          </w:tcPr>
          <w:p w14:paraId="1730AE86"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A3FED4"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JAPEM/UT/0033/2024 de fecha 17 de junio del presente año.</w:t>
            </w:r>
          </w:p>
          <w:p w14:paraId="4B73F50A"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3A8C5B4C"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LIC SIMONA CHÁVEZ VEGA</w:t>
            </w:r>
          </w:p>
          <w:p w14:paraId="35974435"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Archivo Adjunto</w:t>
            </w:r>
          </w:p>
          <w:p w14:paraId="072077AE" w14:textId="77777777" w:rsidR="004D6E14" w:rsidRPr="00FF4524" w:rsidRDefault="009A1841">
            <w:pPr>
              <w:numPr>
                <w:ilvl w:val="0"/>
                <w:numId w:val="14"/>
              </w:numPr>
              <w:pBdr>
                <w:top w:val="nil"/>
                <w:left w:val="nil"/>
                <w:bottom w:val="nil"/>
                <w:right w:val="nil"/>
                <w:between w:val="nil"/>
              </w:pBd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JAPEM - 033 - C. Anonimo - UT - 033.pdf: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 xml:space="preserve">Oficio número JAPEM/UT/0033/2024, de fecha diecisiete de junio de dos mil veinticuatro, signado por la Jefa de la Unidad de Apoyo Administrativo y Titular de la Unidad de Transparencia de la JAPEM, mediante el cual manifiesta que después de haber realizado una búsqueda exhaustiva y razonable en los archivos que obran en el área de recursos humanos, no se encontró registro de la ahora encargada del Órgano Interno de Control, ya que ella pertenece directo a la Secretaría de la Contraloría, así mismo proporciona en formato cerrado el link del portal del IPOMEX de la Secretaría de la Contraloría, argumentando que ahí podría encontrar las </w:t>
            </w:r>
            <w:r w:rsidRPr="00FF4524">
              <w:rPr>
                <w:rFonts w:ascii="Palatino Linotype" w:eastAsia="Palatino Linotype" w:hAnsi="Palatino Linotype" w:cs="Palatino Linotype"/>
                <w:sz w:val="18"/>
                <w:szCs w:val="18"/>
              </w:rPr>
              <w:lastRenderedPageBreak/>
              <w:t>percepciones brutas y netas de la Encargada del Órgano Interno de Control del Sujeto Obligado.</w:t>
            </w:r>
          </w:p>
        </w:tc>
      </w:tr>
      <w:tr w:rsidR="00FF4524" w:rsidRPr="00FF4524" w14:paraId="16FFC814" w14:textId="77777777">
        <w:trPr>
          <w:jc w:val="center"/>
        </w:trPr>
        <w:tc>
          <w:tcPr>
            <w:tcW w:w="2547" w:type="dxa"/>
            <w:vAlign w:val="center"/>
          </w:tcPr>
          <w:p w14:paraId="11DA1B8C" w14:textId="77777777" w:rsidR="004D6E14" w:rsidRPr="00FF4524" w:rsidRDefault="009A1841">
            <w:pPr>
              <w:spacing w:before="120" w:after="120"/>
              <w:jc w:val="center"/>
              <w:rPr>
                <w:rFonts w:ascii="Palatino Linotype" w:eastAsia="Palatino Linotype" w:hAnsi="Palatino Linotype" w:cs="Palatino Linotype"/>
                <w:b/>
                <w:i/>
                <w:sz w:val="20"/>
                <w:szCs w:val="20"/>
                <w:lang w:val="en-US"/>
              </w:rPr>
            </w:pPr>
            <w:r w:rsidRPr="00FF4524">
              <w:rPr>
                <w:rFonts w:ascii="Palatino Linotype" w:eastAsia="Palatino Linotype" w:hAnsi="Palatino Linotype" w:cs="Palatino Linotype"/>
                <w:b/>
                <w:sz w:val="17"/>
                <w:szCs w:val="17"/>
                <w:lang w:val="en-US"/>
              </w:rPr>
              <w:lastRenderedPageBreak/>
              <w:t xml:space="preserve">00032/JAPEM/IP/2024 </w:t>
            </w:r>
            <w:r w:rsidRPr="00FF4524">
              <w:rPr>
                <w:rFonts w:ascii="Palatino Linotype" w:eastAsia="Palatino Linotype" w:hAnsi="Palatino Linotype" w:cs="Palatino Linotype"/>
                <w:b/>
                <w:sz w:val="18"/>
                <w:szCs w:val="18"/>
                <w:lang w:val="en-US"/>
              </w:rPr>
              <w:t>03835/INFOEM/IP/RR/2024</w:t>
            </w:r>
          </w:p>
        </w:tc>
        <w:tc>
          <w:tcPr>
            <w:tcW w:w="6281" w:type="dxa"/>
          </w:tcPr>
          <w:p w14:paraId="775F72FE" w14:textId="77777777" w:rsidR="004D6E14" w:rsidRPr="00FF4524" w:rsidRDefault="009A1841">
            <w:pPr>
              <w:spacing w:before="120" w:after="120"/>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CB6FC3" w14:textId="77777777" w:rsidR="004D6E14" w:rsidRPr="00FF4524" w:rsidRDefault="009A1841">
            <w:pPr>
              <w:spacing w:before="120" w:after="120"/>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Se anexa oficio de respuesta No. JAPEM/UT/0032/2024 de fecha 17 de junio y acuerdo de clasificación JAPEM - C. Anonimo - RESOLUTIVO - CT-JAPEM-ACTA-EXT-05-010-2024 de fecha 14 de junio del presente año.</w:t>
            </w:r>
          </w:p>
          <w:p w14:paraId="4E8B5E7C" w14:textId="77777777" w:rsidR="004D6E14" w:rsidRPr="00FF4524" w:rsidRDefault="009A1841">
            <w:pPr>
              <w:spacing w:before="120" w:after="120"/>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ATENTAMENTE</w:t>
            </w:r>
          </w:p>
          <w:p w14:paraId="53B4A24C" w14:textId="77777777" w:rsidR="004D6E14" w:rsidRPr="00FF4524" w:rsidRDefault="009A1841">
            <w:pPr>
              <w:spacing w:before="120" w:after="120"/>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LIC SIMONA CHÁVEZ VEGA</w:t>
            </w:r>
          </w:p>
          <w:p w14:paraId="53C322FD" w14:textId="77777777" w:rsidR="004D6E14" w:rsidRPr="00FF4524" w:rsidRDefault="009A1841">
            <w:pPr>
              <w:spacing w:before="120" w:after="120"/>
              <w:jc w:val="both"/>
              <w:rPr>
                <w:rFonts w:ascii="Palatino Linotype" w:eastAsia="Palatino Linotype" w:hAnsi="Palatino Linotype" w:cs="Palatino Linotype"/>
                <w:b/>
                <w:i/>
                <w:sz w:val="20"/>
                <w:szCs w:val="20"/>
              </w:rPr>
            </w:pPr>
            <w:r w:rsidRPr="00FF4524">
              <w:rPr>
                <w:rFonts w:ascii="Palatino Linotype" w:eastAsia="Palatino Linotype" w:hAnsi="Palatino Linotype" w:cs="Palatino Linotype"/>
                <w:b/>
                <w:i/>
                <w:sz w:val="20"/>
                <w:szCs w:val="20"/>
              </w:rPr>
              <w:t xml:space="preserve">Archivos Adjuntos </w:t>
            </w:r>
          </w:p>
          <w:p w14:paraId="0022148A" w14:textId="77777777" w:rsidR="004D6E14" w:rsidRPr="00FF4524" w:rsidRDefault="009A1841">
            <w:pPr>
              <w:numPr>
                <w:ilvl w:val="0"/>
                <w:numId w:val="17"/>
              </w:numPr>
              <w:pBdr>
                <w:top w:val="nil"/>
                <w:left w:val="nil"/>
                <w:bottom w:val="nil"/>
                <w:right w:val="nil"/>
                <w:between w:val="nil"/>
              </w:pBdr>
              <w:spacing w:before="120" w:after="0"/>
              <w:jc w:val="both"/>
              <w:rPr>
                <w:rFonts w:ascii="Palatino Linotype" w:eastAsia="Palatino Linotype" w:hAnsi="Palatino Linotype" w:cs="Palatino Linotype"/>
                <w:sz w:val="18"/>
                <w:szCs w:val="18"/>
              </w:rPr>
            </w:pPr>
            <w:r w:rsidRPr="00FF4524">
              <w:rPr>
                <w:rFonts w:ascii="Palatino Linotype" w:eastAsia="Palatino Linotype" w:hAnsi="Palatino Linotype" w:cs="Palatino Linotype"/>
                <w:b/>
                <w:i/>
                <w:sz w:val="20"/>
                <w:szCs w:val="20"/>
              </w:rPr>
              <w:t>JAPEM - C. Anonimo - RESOLUTIVO - CT-JAPEM-ACTA-EXT-05-010-2024.pdf:</w:t>
            </w:r>
            <w:r w:rsidRPr="00FF4524">
              <w:rPr>
                <w:rFonts w:ascii="Palatino Linotype" w:eastAsia="Palatino Linotype" w:hAnsi="Palatino Linotype" w:cs="Palatino Linotype"/>
                <w:i/>
                <w:sz w:val="20"/>
                <w:szCs w:val="20"/>
              </w:rPr>
              <w:t xml:space="preserve"> </w:t>
            </w:r>
            <w:r w:rsidRPr="00FF4524">
              <w:rPr>
                <w:rFonts w:ascii="Palatino Linotype" w:eastAsia="Palatino Linotype" w:hAnsi="Palatino Linotype" w:cs="Palatino Linotype"/>
                <w:sz w:val="18"/>
                <w:szCs w:val="18"/>
              </w:rPr>
              <w:t>Acuerdo JAPEM-UT-CT-SE-EXT-0005-2024, del Comité de Transparencia, de fecha catorce de junio de dos mil veinticuatro, mediante el cual se aprueba la clasificación como confidencial los datos personales contenidos en los recibos de nómina, títulos de ultimo grado de estudios, certificado de competencia laboral, nombramiento, listas de asistencia de todo el personal adscrito al Órgano Interno del Sujeto Obligado del año 2023, por actualizar medularmente el supuesto previsto en la fracción II del art 143 de la Ley de Transparencia Local.</w:t>
            </w:r>
          </w:p>
          <w:p w14:paraId="367A9054" w14:textId="77777777" w:rsidR="004D6E14" w:rsidRPr="00FF4524" w:rsidRDefault="009A1841">
            <w:pPr>
              <w:numPr>
                <w:ilvl w:val="0"/>
                <w:numId w:val="17"/>
              </w:numPr>
              <w:pBdr>
                <w:top w:val="nil"/>
                <w:left w:val="nil"/>
                <w:bottom w:val="nil"/>
                <w:right w:val="nil"/>
                <w:between w:val="nil"/>
              </w:pBdr>
              <w:spacing w:after="120"/>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b/>
                <w:i/>
                <w:sz w:val="20"/>
                <w:szCs w:val="20"/>
              </w:rPr>
              <w:t>JAPEM - 032 - C. Anonimo - UT - 032.pdf:</w:t>
            </w:r>
            <w:r w:rsidRPr="00FF4524">
              <w:rPr>
                <w:rFonts w:ascii="Palatino Linotype" w:eastAsia="Palatino Linotype" w:hAnsi="Palatino Linotype" w:cs="Palatino Linotype"/>
                <w:sz w:val="18"/>
                <w:szCs w:val="18"/>
              </w:rPr>
              <w:t xml:space="preserve"> Oficio número JAPEM/UT/0032/2024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98 fojas útiles visibles por una sola cara y en versión pública, de los CV, recibos de nómina, títulos de ultimo grado de estudios, certificado de competencia laboral, nombramiento, listas de asistencia de todo el personal adscrito al Órgano Interno del Sujeto Obligado del año 2023, se solicita cubrir el importe generado por el escaneo y digitalización de los documentos por superar las 20 fojas simples,  de acuerdo con el Código Financiero.</w:t>
            </w:r>
          </w:p>
        </w:tc>
      </w:tr>
      <w:tr w:rsidR="00FF4524" w:rsidRPr="00FF4524" w14:paraId="2B4B49A7" w14:textId="77777777">
        <w:trPr>
          <w:jc w:val="center"/>
        </w:trPr>
        <w:tc>
          <w:tcPr>
            <w:tcW w:w="2547" w:type="dxa"/>
            <w:vAlign w:val="center"/>
          </w:tcPr>
          <w:p w14:paraId="6DAB55CB"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lastRenderedPageBreak/>
              <w:t>00031/JAPEM/IP/2024 03836/INFOEM/IP/RR/2024</w:t>
            </w:r>
          </w:p>
        </w:tc>
        <w:tc>
          <w:tcPr>
            <w:tcW w:w="6281" w:type="dxa"/>
          </w:tcPr>
          <w:p w14:paraId="6107453B"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F7C544"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JAPEM/UT/0031/2024 de fecha 17 de junio y acuerdo de clasificación JAPEM - C. Anonimo - RESOLUTIVO - CT-JAPEM-ACTA-EXT-05-009-2024 de fecha 14 de junio del presente año.</w:t>
            </w:r>
          </w:p>
          <w:p w14:paraId="3257C3EE"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6C044F9C"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LIC SIMONA CHÁVEZ VEGA</w:t>
            </w:r>
          </w:p>
          <w:p w14:paraId="7C6EFED1" w14:textId="77777777" w:rsidR="004D6E14" w:rsidRPr="00FF4524" w:rsidRDefault="009A1841">
            <w:pPr>
              <w:spacing w:before="120" w:after="120"/>
              <w:jc w:val="both"/>
              <w:rPr>
                <w:rFonts w:ascii="Palatino Linotype" w:eastAsia="Palatino Linotype" w:hAnsi="Palatino Linotype" w:cs="Palatino Linotype"/>
                <w:b/>
                <w:i/>
                <w:sz w:val="20"/>
                <w:szCs w:val="20"/>
              </w:rPr>
            </w:pPr>
            <w:r w:rsidRPr="00FF4524">
              <w:rPr>
                <w:rFonts w:ascii="Palatino Linotype" w:eastAsia="Palatino Linotype" w:hAnsi="Palatino Linotype" w:cs="Palatino Linotype"/>
                <w:b/>
                <w:i/>
                <w:sz w:val="20"/>
                <w:szCs w:val="20"/>
              </w:rPr>
              <w:t xml:space="preserve">Archivos Adjuntos </w:t>
            </w:r>
          </w:p>
          <w:p w14:paraId="49328E89" w14:textId="77777777" w:rsidR="004D6E14" w:rsidRPr="00FF4524" w:rsidRDefault="009A1841">
            <w:pPr>
              <w:numPr>
                <w:ilvl w:val="0"/>
                <w:numId w:val="17"/>
              </w:numPr>
              <w:pBdr>
                <w:top w:val="nil"/>
                <w:left w:val="nil"/>
                <w:bottom w:val="nil"/>
                <w:right w:val="nil"/>
                <w:between w:val="nil"/>
              </w:pBdr>
              <w:spacing w:before="120" w:after="0"/>
              <w:jc w:val="both"/>
              <w:rPr>
                <w:rFonts w:ascii="Palatino Linotype" w:eastAsia="Palatino Linotype" w:hAnsi="Palatino Linotype" w:cs="Palatino Linotype"/>
                <w:sz w:val="18"/>
                <w:szCs w:val="18"/>
              </w:rPr>
            </w:pPr>
            <w:r w:rsidRPr="00FF4524">
              <w:rPr>
                <w:rFonts w:ascii="Palatino Linotype" w:eastAsia="Palatino Linotype" w:hAnsi="Palatino Linotype" w:cs="Palatino Linotype"/>
                <w:b/>
                <w:i/>
                <w:sz w:val="18"/>
                <w:szCs w:val="18"/>
              </w:rPr>
              <w:t>JAPEM - 031 - C. Anonimo - UT - 031.pdf: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Oficio número JAPEM/UT/0031/2024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153 fojas útiles visibles por una sola cara y en versión pública, de los CV, recibos de nómina, títulos de ultimo grado de estudios, certificado de competencia laboral, nombramiento, listas de asistencia de todo el personal adscrito al Órgano Interno del Sujeto Obligado del año 2022, se solicita cubrir el importe generado por el escaneo y digitalización de los documentos por superar las 20 fojas simples,  de acuerdo con el Código Financiero.</w:t>
            </w:r>
          </w:p>
          <w:p w14:paraId="33930C4A" w14:textId="77777777" w:rsidR="004D6E14" w:rsidRPr="00FF4524" w:rsidRDefault="009A1841">
            <w:pPr>
              <w:numPr>
                <w:ilvl w:val="0"/>
                <w:numId w:val="19"/>
              </w:numPr>
              <w:pBdr>
                <w:top w:val="nil"/>
                <w:left w:val="nil"/>
                <w:bottom w:val="nil"/>
                <w:right w:val="nil"/>
                <w:between w:val="nil"/>
              </w:pBdr>
              <w:jc w:val="both"/>
              <w:rPr>
                <w:rFonts w:ascii="Palatino Linotype" w:eastAsia="Palatino Linotype" w:hAnsi="Palatino Linotype" w:cs="Palatino Linotype"/>
                <w:sz w:val="18"/>
                <w:szCs w:val="18"/>
              </w:rPr>
            </w:pPr>
            <w:r w:rsidRPr="00FF4524">
              <w:rPr>
                <w:rFonts w:ascii="Palatino Linotype" w:eastAsia="Palatino Linotype" w:hAnsi="Palatino Linotype" w:cs="Palatino Linotype"/>
                <w:b/>
                <w:i/>
                <w:sz w:val="18"/>
                <w:szCs w:val="18"/>
              </w:rPr>
              <w:t>JAPEM - C. Anonimo - RESOLUTIVO - CT-JAPEM-ACTA-EXT-05-009-2024.pdf: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Acuerdo JAPEM-UT-CT-SE-EXT-0005-2024, del Comité de Transparencia, de fecha catorce de junio de dos mil veinticuatro, mediante el cual se aprueba la clasificación como confidencial los datos personales contenidos en los recibos de nómina, títulos de ultimo grado de estudios, certificado de competencia laboral, nombramiento, listas de asistencia de todo el personal adscrito al Órgano Interno del Sujeto Obligado del año 2022.</w:t>
            </w:r>
          </w:p>
        </w:tc>
      </w:tr>
      <w:tr w:rsidR="00FF4524" w:rsidRPr="00FF4524" w14:paraId="0BA76911" w14:textId="77777777">
        <w:trPr>
          <w:jc w:val="center"/>
        </w:trPr>
        <w:tc>
          <w:tcPr>
            <w:tcW w:w="2547" w:type="dxa"/>
            <w:vAlign w:val="center"/>
          </w:tcPr>
          <w:p w14:paraId="02554C2F"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00030/JAPEM/IP/2024 03837/INFOEM/IP/RR/2024</w:t>
            </w:r>
          </w:p>
        </w:tc>
        <w:tc>
          <w:tcPr>
            <w:tcW w:w="6281" w:type="dxa"/>
          </w:tcPr>
          <w:p w14:paraId="1D58699D"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 xml:space="preserve">En respuesta a la solicitud recibida, nos permitimos hacer de su conocimiento que con fundamento en el artículo 53, Fracciones: II, V y VI de la Ley de Transparencia </w:t>
            </w:r>
            <w:r w:rsidRPr="00FF4524">
              <w:rPr>
                <w:rFonts w:ascii="Palatino Linotype" w:eastAsia="Palatino Linotype" w:hAnsi="Palatino Linotype" w:cs="Palatino Linotype"/>
                <w:i/>
                <w:sz w:val="18"/>
                <w:szCs w:val="18"/>
              </w:rPr>
              <w:lastRenderedPageBreak/>
              <w:t>y Acceso a la Información Pública del Estado de México y Municipios, le contestamos que:</w:t>
            </w:r>
          </w:p>
          <w:p w14:paraId="63D86AE7"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JAPEM/UT/0030/2024 de fecha 17 de junio y acuerdo de clasificación JAPEM - C. Anonimo - RESOLUTIVO - CT-JAPEM-ACTA-EXT-05-008-2024 de fecha 14 de junio del presente año.</w:t>
            </w:r>
          </w:p>
          <w:p w14:paraId="0089F99D"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48399968"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LIC SIMONA CHÁVEZ VEGA</w:t>
            </w:r>
          </w:p>
          <w:p w14:paraId="64BF0C69"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Archivos Adjuntos</w:t>
            </w:r>
          </w:p>
          <w:p w14:paraId="104C1773" w14:textId="77777777" w:rsidR="004D6E14" w:rsidRPr="00FF4524" w:rsidRDefault="009A1841">
            <w:pPr>
              <w:numPr>
                <w:ilvl w:val="0"/>
                <w:numId w:val="17"/>
              </w:numPr>
              <w:pBdr>
                <w:top w:val="nil"/>
                <w:left w:val="nil"/>
                <w:bottom w:val="nil"/>
                <w:right w:val="nil"/>
                <w:between w:val="nil"/>
              </w:pBdr>
              <w:spacing w:before="120" w:after="0"/>
              <w:jc w:val="both"/>
              <w:rPr>
                <w:rFonts w:ascii="Palatino Linotype" w:eastAsia="Palatino Linotype" w:hAnsi="Palatino Linotype" w:cs="Palatino Linotype"/>
                <w:sz w:val="18"/>
                <w:szCs w:val="18"/>
              </w:rPr>
            </w:pPr>
            <w:r w:rsidRPr="00FF4524">
              <w:rPr>
                <w:rFonts w:ascii="Palatino Linotype" w:eastAsia="Palatino Linotype" w:hAnsi="Palatino Linotype" w:cs="Palatino Linotype"/>
                <w:b/>
                <w:i/>
                <w:sz w:val="18"/>
                <w:szCs w:val="18"/>
              </w:rPr>
              <w:t>JAPEM - C. Anonimo - RESOLUTIVO - CT-JAPEM-ACTA-EXT-05-008-2024.pdf: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Acuerdo JAPEM-UT-CT-SE-EXT-0005-2024, del Comité de Transparencia, de fecha catorce de junio de dos mil veinticuatro, mediante el cual se aprueba la clasificación como confidencial los datos personales contenidos en los recibos de nómina, títulos de ultimo grado de estudios, certificado de competencia laboral, nombramiento, listas de asistencia de todo el personal adscrito al Órgano Interno del Sujeto Obligado del año 2021.</w:t>
            </w:r>
          </w:p>
          <w:p w14:paraId="522C618E" w14:textId="77777777" w:rsidR="004D6E14" w:rsidRPr="00FF4524" w:rsidRDefault="009A1841">
            <w:pPr>
              <w:numPr>
                <w:ilvl w:val="0"/>
                <w:numId w:val="17"/>
              </w:numPr>
              <w:pBdr>
                <w:top w:val="nil"/>
                <w:left w:val="nil"/>
                <w:bottom w:val="nil"/>
                <w:right w:val="nil"/>
                <w:between w:val="nil"/>
              </w:pBdr>
              <w:spacing w:after="120"/>
              <w:jc w:val="both"/>
              <w:rPr>
                <w:rFonts w:ascii="Palatino Linotype" w:eastAsia="Palatino Linotype" w:hAnsi="Palatino Linotype" w:cs="Palatino Linotype"/>
                <w:sz w:val="18"/>
                <w:szCs w:val="18"/>
              </w:rPr>
            </w:pPr>
            <w:r w:rsidRPr="00FF4524">
              <w:rPr>
                <w:rFonts w:ascii="Palatino Linotype" w:eastAsia="Palatino Linotype" w:hAnsi="Palatino Linotype" w:cs="Palatino Linotype"/>
                <w:b/>
                <w:i/>
                <w:sz w:val="18"/>
                <w:szCs w:val="18"/>
              </w:rPr>
              <w:t>JAPEM - 030 - C. Anonimo - UT - 030.pdf: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Oficio número JAPEM/UT/0030/2024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151 fojas útiles visibles por una sola cara y en versión pública, de los CV, recibos de nómina, títulos de ultimo grado de estudios, certificado de competencia laboral, nombramiento, listas de asistencia de todo el personal adscrito al Órgano Interno del Sujeto Obligado del año 2021, se solicita cubrir el importe generado por el escaneo y digitalización de los documentos por superar las 20 fojas simples,  de acuerdo con el Código Financiero.</w:t>
            </w:r>
          </w:p>
        </w:tc>
      </w:tr>
      <w:tr w:rsidR="00FF4524" w:rsidRPr="00FF4524" w14:paraId="48485326" w14:textId="77777777">
        <w:trPr>
          <w:jc w:val="center"/>
        </w:trPr>
        <w:tc>
          <w:tcPr>
            <w:tcW w:w="2547" w:type="dxa"/>
            <w:vAlign w:val="center"/>
          </w:tcPr>
          <w:p w14:paraId="30767AE8"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lastRenderedPageBreak/>
              <w:t>00029/JAPEM/IP/2024 03838/INFOEM/IP/RR/2024</w:t>
            </w:r>
          </w:p>
        </w:tc>
        <w:tc>
          <w:tcPr>
            <w:tcW w:w="6281" w:type="dxa"/>
          </w:tcPr>
          <w:p w14:paraId="4C55E5EE"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62B886"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lastRenderedPageBreak/>
              <w:t>Se anexa oficio de respuesta No. JAPEM/UT/0029/2024 de fecha 17 de junio y acuerdo de clasificación JAPEM - C. Anonimo - RESOLUTIVO - CT-JAPEM-ACTA-EXT-05-007-2024 de fecha 14 de junio del presente año.</w:t>
            </w:r>
          </w:p>
          <w:p w14:paraId="644DB715"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147588A2"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LIC SIMONA CHÁVEZ VEGA</w:t>
            </w:r>
          </w:p>
          <w:p w14:paraId="7C0766D2"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 xml:space="preserve">Archivos Adjuntos </w:t>
            </w:r>
          </w:p>
          <w:p w14:paraId="43007A6E" w14:textId="77777777" w:rsidR="004D6E14" w:rsidRPr="00FF4524" w:rsidRDefault="009A1841">
            <w:pPr>
              <w:numPr>
                <w:ilvl w:val="0"/>
                <w:numId w:val="17"/>
              </w:numPr>
              <w:pBdr>
                <w:top w:val="nil"/>
                <w:left w:val="nil"/>
                <w:bottom w:val="nil"/>
                <w:right w:val="nil"/>
                <w:between w:val="nil"/>
              </w:pBdr>
              <w:spacing w:before="120" w:after="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JAPEM - 029 - C. Anonimo - UT - 029.pdf:</w:t>
            </w:r>
            <w:r w:rsidRPr="00FF4524">
              <w:rPr>
                <w:rFonts w:ascii="Palatino Linotype" w:eastAsia="Palatino Linotype" w:hAnsi="Palatino Linotype" w:cs="Palatino Linotype"/>
                <w:sz w:val="18"/>
                <w:szCs w:val="18"/>
              </w:rPr>
              <w:t xml:space="preserve"> Oficio número JAPEM/UT/0029/2024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152 fojas útiles visibles por una sola cara y en versión pública, de los CV, recibos de nómina, títulos de ultimo grado de estudios, certificado de competencia laboral, nombramiento, listas de asistencia de todo el personal adscrito al Órgano Interno del Sujeto Obligado del año 2020, se solicita cubrir el importe generado por el escaneo y digitalización de los documentos por superar las 20 fojas simples,  de acuerdo con el Código Financiero.</w:t>
            </w:r>
          </w:p>
          <w:p w14:paraId="0465966C" w14:textId="77777777" w:rsidR="004D6E14" w:rsidRPr="00FF4524" w:rsidRDefault="009A1841">
            <w:pPr>
              <w:numPr>
                <w:ilvl w:val="0"/>
                <w:numId w:val="17"/>
              </w:numPr>
              <w:pBdr>
                <w:top w:val="nil"/>
                <w:left w:val="nil"/>
                <w:bottom w:val="nil"/>
                <w:right w:val="nil"/>
                <w:between w:val="nil"/>
              </w:pBdr>
              <w:spacing w:after="120"/>
              <w:jc w:val="both"/>
              <w:rPr>
                <w:rFonts w:ascii="Palatino Linotype" w:eastAsia="Palatino Linotype" w:hAnsi="Palatino Linotype" w:cs="Palatino Linotype"/>
                <w:sz w:val="18"/>
                <w:szCs w:val="18"/>
              </w:rPr>
            </w:pPr>
            <w:r w:rsidRPr="00FF4524">
              <w:rPr>
                <w:rFonts w:ascii="Palatino Linotype" w:eastAsia="Palatino Linotype" w:hAnsi="Palatino Linotype" w:cs="Palatino Linotype"/>
                <w:b/>
                <w:i/>
                <w:sz w:val="18"/>
                <w:szCs w:val="18"/>
              </w:rPr>
              <w:t>JAPEM - C. Anonimo - RESOLUTIVO - CT-JAPEM-ACTA-EXT-05-007-2024.pdf: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Acuerdo JAPEM-UT-CT-SE-EXT-0005-2024, del Comité de Transparencia, de fecha catorce de junio de dos mil veinticuatro, mediante el cual se aprueba la clasificación como confidencial los datos personales contenidos en los recibos de nómina, títulos de ultimo grado de estudios, certificado de competencia laboral, nombramiento, listas de asistencia de todo el personal adscrito al Órgano Interno del Sujeto Obligado del año 2020.</w:t>
            </w:r>
          </w:p>
        </w:tc>
      </w:tr>
      <w:tr w:rsidR="00FF4524" w:rsidRPr="00FF4524" w14:paraId="4ECC0B7E" w14:textId="77777777">
        <w:trPr>
          <w:jc w:val="center"/>
        </w:trPr>
        <w:tc>
          <w:tcPr>
            <w:tcW w:w="2547" w:type="dxa"/>
            <w:vAlign w:val="center"/>
          </w:tcPr>
          <w:p w14:paraId="19AAAF33"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lastRenderedPageBreak/>
              <w:t>00028/JAPEM/IP/2024 03839/INFOEM/IP/RR/2024</w:t>
            </w:r>
          </w:p>
        </w:tc>
        <w:tc>
          <w:tcPr>
            <w:tcW w:w="6281" w:type="dxa"/>
          </w:tcPr>
          <w:p w14:paraId="440FFB90"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329A75"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JAPEM/UT/0028/2024 de fecha 17 de junio y acuerdo de clasificación JAPEM - C. Anonimo - RESOLUTIVO - CT-JAPEM-ACTA-EXT-05-006-2024 de fecha 14 de junio del presente año.</w:t>
            </w:r>
          </w:p>
          <w:p w14:paraId="145C3780"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30C9D76F"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lastRenderedPageBreak/>
              <w:t>LIC SIMONA CHÁVEZ VEGA</w:t>
            </w:r>
          </w:p>
          <w:p w14:paraId="4A5A7E10"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Archivos Adjuntos</w:t>
            </w:r>
          </w:p>
          <w:p w14:paraId="0CA30342" w14:textId="77777777" w:rsidR="004D6E14" w:rsidRPr="00FF4524" w:rsidRDefault="009A1841">
            <w:pPr>
              <w:numPr>
                <w:ilvl w:val="0"/>
                <w:numId w:val="14"/>
              </w:numPr>
              <w:pBdr>
                <w:top w:val="nil"/>
                <w:left w:val="nil"/>
                <w:bottom w:val="nil"/>
                <w:right w:val="nil"/>
                <w:between w:val="nil"/>
              </w:pBdr>
              <w:spacing w:before="120" w:after="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JAPEM - C. Anonimo - RESOLUTIVO - CT-JAPEM-ACTA-EXT-05-006-2024.pdf: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Acuerdo JAPEM-UT-CT-SE-EXT-0005-2024, del Comité de Transparencia, de fecha catorce de junio de dos mil veinticuatro, mediante el cual se aprueba la clasificación como confidencial los datos personales contenidos en los recibos de nómina, títulos de ultimo grado de estudios, certificado de competencia laboral, nombramiento, listas de asistencia de todo el personal adscrito al Órgano Interno del Sujeto Obligado del año 2019.</w:t>
            </w:r>
          </w:p>
          <w:p w14:paraId="64C0AD7A" w14:textId="77777777" w:rsidR="004D6E14" w:rsidRPr="00FF4524" w:rsidRDefault="009A1841">
            <w:pPr>
              <w:numPr>
                <w:ilvl w:val="0"/>
                <w:numId w:val="19"/>
              </w:numPr>
              <w:pBdr>
                <w:top w:val="nil"/>
                <w:left w:val="nil"/>
                <w:bottom w:val="nil"/>
                <w:right w:val="nil"/>
                <w:between w:val="nil"/>
              </w:pBdr>
              <w:jc w:val="both"/>
              <w:rPr>
                <w:rFonts w:ascii="Palatino Linotype" w:eastAsia="Palatino Linotype" w:hAnsi="Palatino Linotype" w:cs="Palatino Linotype"/>
                <w:sz w:val="18"/>
                <w:szCs w:val="18"/>
              </w:rPr>
            </w:pPr>
            <w:r w:rsidRPr="00FF4524">
              <w:rPr>
                <w:rFonts w:ascii="Palatino Linotype" w:eastAsia="Palatino Linotype" w:hAnsi="Palatino Linotype" w:cs="Palatino Linotype"/>
                <w:b/>
                <w:i/>
                <w:sz w:val="18"/>
                <w:szCs w:val="18"/>
              </w:rPr>
              <w:t>JAPEM - 028 - C. Anonimo - UT - 028.pdf: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Oficio número JAPEM/UT/0028/2024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146 fojas útiles visibles por una sola cara y en versión pública, de los CV, recibos de nómina, títulos de ultimo grado de estudios, certificado de competencia laboral, nombramiento, listas de asistencia de todo el personal adscrito al Órgano Interno del Sujeto Obligado del año 2019, se solicita cubrir el importe generado por el escaneo y digitalización de los documentos por superar las 20 fojas simples,  de acuerdo con el Código Financiero.</w:t>
            </w:r>
          </w:p>
        </w:tc>
      </w:tr>
      <w:tr w:rsidR="00FF4524" w:rsidRPr="00FF4524" w14:paraId="112DBB3C" w14:textId="77777777">
        <w:trPr>
          <w:jc w:val="center"/>
        </w:trPr>
        <w:tc>
          <w:tcPr>
            <w:tcW w:w="2547" w:type="dxa"/>
            <w:vAlign w:val="center"/>
          </w:tcPr>
          <w:p w14:paraId="04E1C961"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lastRenderedPageBreak/>
              <w:t>00025/JAPEM/IP/2024 03844/INFOEM/IP/RR/2024</w:t>
            </w:r>
          </w:p>
        </w:tc>
        <w:tc>
          <w:tcPr>
            <w:tcW w:w="6281" w:type="dxa"/>
          </w:tcPr>
          <w:p w14:paraId="64F7313A"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28779A"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JAPEM/UT/0025/2024 de fecha 17 de junio del año en curso.</w:t>
            </w:r>
          </w:p>
          <w:p w14:paraId="7D81409C"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62988FA4"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LIC SIMONA CHÁVEZ VEGA</w:t>
            </w:r>
          </w:p>
          <w:p w14:paraId="11CB60DF"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Archivo Adjunto</w:t>
            </w:r>
          </w:p>
          <w:p w14:paraId="424FF9C4" w14:textId="77777777" w:rsidR="004D6E14" w:rsidRPr="00FF4524" w:rsidRDefault="009A1841">
            <w:pPr>
              <w:numPr>
                <w:ilvl w:val="0"/>
                <w:numId w:val="19"/>
              </w:numPr>
              <w:pBdr>
                <w:top w:val="nil"/>
                <w:left w:val="nil"/>
                <w:bottom w:val="nil"/>
                <w:right w:val="nil"/>
                <w:between w:val="nil"/>
              </w:pBd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 xml:space="preserve">JAPEM - 025 - C. Anonimo - UT - 025.pdf: </w:t>
            </w:r>
            <w:r w:rsidRPr="00FF4524">
              <w:rPr>
                <w:rFonts w:ascii="Palatino Linotype" w:eastAsia="Palatino Linotype" w:hAnsi="Palatino Linotype" w:cs="Palatino Linotype"/>
                <w:sz w:val="18"/>
                <w:szCs w:val="18"/>
              </w:rPr>
              <w:t xml:space="preserve">Oficio número JAPEM/UT/0025/2024, de fecha diecisiete de junio de dos mil </w:t>
            </w:r>
            <w:r w:rsidRPr="00FF4524">
              <w:rPr>
                <w:rFonts w:ascii="Palatino Linotype" w:eastAsia="Palatino Linotype" w:hAnsi="Palatino Linotype" w:cs="Palatino Linotype"/>
                <w:sz w:val="18"/>
                <w:szCs w:val="18"/>
              </w:rPr>
              <w:lastRenderedPageBreak/>
              <w:t>veinticuatro, signado por la Jefa de la Unidad de Apoyo Administrativo y Titular de la Unidad de Transparencia y de la JAPEM, mediante el cual manifiesta que después de haber realizado una búsqueda exhaustiva y razonable en los archivos que obran en el área de recursos humanos, no se encontró registro de la ahora encargada del Órgano Interno de Control, ya que ella pertenece directo a la Secretaría de la Contraloría, así mismo proporciona el link del portal del IPOMEX de la Secretaría de la Contraloría, argumentando que ahí podría encontrar las percepciones brutas y netas de la Encargada del Órgano Interno de Control del Sujeto Obligado.</w:t>
            </w:r>
          </w:p>
        </w:tc>
      </w:tr>
      <w:tr w:rsidR="00FF4524" w:rsidRPr="00FF4524" w14:paraId="4D986BB8" w14:textId="77777777">
        <w:trPr>
          <w:jc w:val="center"/>
        </w:trPr>
        <w:tc>
          <w:tcPr>
            <w:tcW w:w="2547" w:type="dxa"/>
            <w:vAlign w:val="center"/>
          </w:tcPr>
          <w:p w14:paraId="227496E9"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lastRenderedPageBreak/>
              <w:t>00024/JAPEM/IP/2024 03845/INFOEM/IP/RR/2024</w:t>
            </w:r>
          </w:p>
        </w:tc>
        <w:tc>
          <w:tcPr>
            <w:tcW w:w="6281" w:type="dxa"/>
          </w:tcPr>
          <w:p w14:paraId="6DCE1F44"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925D81"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JAPEM/UT/0024/2024 de fecha 17 de junio y acuerdo de clasificación JAPEM - C. Anonimo - RESOLUTIVO - CT-JAPEM-ACTA-EXT-05-006-2024 de fecha 14 de junio del presente año.</w:t>
            </w:r>
          </w:p>
          <w:p w14:paraId="6519E39F"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2D3E28B9"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LIC SIMONA CHÁVEZ VEGA</w:t>
            </w:r>
          </w:p>
          <w:p w14:paraId="44AD1281"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Archivos Adjuntos</w:t>
            </w:r>
          </w:p>
          <w:p w14:paraId="3EABBBC6" w14:textId="77777777" w:rsidR="004D6E14" w:rsidRPr="00FF4524" w:rsidRDefault="009A1841">
            <w:pPr>
              <w:numPr>
                <w:ilvl w:val="0"/>
                <w:numId w:val="19"/>
              </w:numPr>
              <w:pBdr>
                <w:top w:val="nil"/>
                <w:left w:val="nil"/>
                <w:bottom w:val="nil"/>
                <w:right w:val="nil"/>
                <w:between w:val="nil"/>
              </w:pBdr>
              <w:spacing w:before="120" w:after="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JAPEM - 024 - C. Anonimo - UT - 024.pdf: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Oficio número JAPEM/UT/0024/2024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58 fojas útiles visibles por una sola cara y en versión pública, de los recibos de nómina del ejercicio 2023, donde se integran las percepciones netas y brutas del Contralor o Responsable del Órgano Interno de Control del Sujeto Obligado, se solicita cubrir el importe generado por el escaneo y digitalización de los documentos por superar las 20 fojas simples,  de acuerdo con el Código Financiero.</w:t>
            </w:r>
          </w:p>
          <w:p w14:paraId="5D4F7DC2" w14:textId="77777777" w:rsidR="004D6E14" w:rsidRPr="00FF4524" w:rsidRDefault="009A1841">
            <w:pPr>
              <w:numPr>
                <w:ilvl w:val="0"/>
                <w:numId w:val="19"/>
              </w:numPr>
              <w:pBdr>
                <w:top w:val="nil"/>
                <w:left w:val="nil"/>
                <w:bottom w:val="nil"/>
                <w:right w:val="nil"/>
                <w:between w:val="nil"/>
              </w:pBdr>
              <w:jc w:val="both"/>
              <w:rPr>
                <w:rFonts w:ascii="Palatino Linotype" w:eastAsia="Palatino Linotype" w:hAnsi="Palatino Linotype" w:cs="Palatino Linotype"/>
                <w:sz w:val="18"/>
                <w:szCs w:val="18"/>
              </w:rPr>
            </w:pPr>
            <w:r w:rsidRPr="00FF4524">
              <w:rPr>
                <w:rFonts w:ascii="Palatino Linotype" w:eastAsia="Palatino Linotype" w:hAnsi="Palatino Linotype" w:cs="Palatino Linotype"/>
                <w:b/>
                <w:i/>
                <w:sz w:val="18"/>
                <w:szCs w:val="18"/>
              </w:rPr>
              <w:t xml:space="preserve">JAPEM - C. Anonimo - RESOLUTIVO - CT-JAPEM-ACTA-EXT-05-005-2024.pdf: </w:t>
            </w:r>
            <w:r w:rsidRPr="00FF4524">
              <w:rPr>
                <w:rFonts w:ascii="Palatino Linotype" w:eastAsia="Palatino Linotype" w:hAnsi="Palatino Linotype" w:cs="Palatino Linotype"/>
                <w:sz w:val="18"/>
                <w:szCs w:val="18"/>
              </w:rPr>
              <w:t xml:space="preserve">Acuerdo JAPEM-UT-CT-SE-EXT-0005-2024, del Comité de Transparencia, de fecha catorce de junio de dos mil </w:t>
            </w:r>
            <w:r w:rsidRPr="00FF4524">
              <w:rPr>
                <w:rFonts w:ascii="Palatino Linotype" w:eastAsia="Palatino Linotype" w:hAnsi="Palatino Linotype" w:cs="Palatino Linotype"/>
                <w:sz w:val="18"/>
                <w:szCs w:val="18"/>
              </w:rPr>
              <w:lastRenderedPageBreak/>
              <w:t>veinticuatro, mediante el cual se aprueba la clasificación como confidencial los datos personales contenidos en los recibos de nómina del Contralor o responsable del Órgano de Control Interno del Sujeto Obligado de todo el ejercicio fiscal 2023.</w:t>
            </w:r>
          </w:p>
        </w:tc>
      </w:tr>
      <w:tr w:rsidR="00FF4524" w:rsidRPr="00FF4524" w14:paraId="19673794" w14:textId="77777777">
        <w:trPr>
          <w:jc w:val="center"/>
        </w:trPr>
        <w:tc>
          <w:tcPr>
            <w:tcW w:w="2547" w:type="dxa"/>
            <w:vAlign w:val="center"/>
          </w:tcPr>
          <w:p w14:paraId="6B694F6D"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lastRenderedPageBreak/>
              <w:t>00023/JAPEM/IP/2024 03846/INFOEM/IP/RR/2024</w:t>
            </w:r>
          </w:p>
        </w:tc>
        <w:tc>
          <w:tcPr>
            <w:tcW w:w="6281" w:type="dxa"/>
          </w:tcPr>
          <w:p w14:paraId="421903C8"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B2DACF"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JAPEM/UT/0023/2024 de fecha 17 de junio y acuerdo de clasificación JAPEM - C. Anonimo - RESOLUTIVO - CT-JAPEM-ACTA-EXT-05-004-2024 de fecha 14 de junio del presente año.</w:t>
            </w:r>
          </w:p>
          <w:p w14:paraId="6C811827"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2F889205"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LIC SIMONA CHÁVEZ VEGA</w:t>
            </w:r>
          </w:p>
          <w:p w14:paraId="25569B6A"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Archivos Adjuntos</w:t>
            </w:r>
          </w:p>
          <w:p w14:paraId="069503EF" w14:textId="77777777" w:rsidR="004D6E14" w:rsidRPr="00FF4524" w:rsidRDefault="009A1841">
            <w:pPr>
              <w:numPr>
                <w:ilvl w:val="0"/>
                <w:numId w:val="19"/>
              </w:numPr>
              <w:pBdr>
                <w:top w:val="nil"/>
                <w:left w:val="nil"/>
                <w:bottom w:val="nil"/>
                <w:right w:val="nil"/>
                <w:between w:val="nil"/>
              </w:pBdr>
              <w:spacing w:before="120" w:after="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JAPEM - C. Anonimo - RESOLUTIVO - CT-JAPEM-ACTA-EXT-05-004-2024.pdf: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Acuerdo JAPEM-UT-CT-SE-EXT-0005-2024, del Comité de Transparencia, de fecha catorce de junio de dos mil veinticuatro, mediante el cual se aprueba la clasificación como confidencial los datos personales contenidos en los recibos de nómina del Contralor o responsable del Órgano de Control Interno del Sujeto Obligado de todo el ejercicio fiscal 2022.</w:t>
            </w:r>
          </w:p>
          <w:p w14:paraId="1DC493CF" w14:textId="77777777" w:rsidR="004D6E14" w:rsidRPr="00FF4524" w:rsidRDefault="009A1841">
            <w:pPr>
              <w:numPr>
                <w:ilvl w:val="0"/>
                <w:numId w:val="19"/>
              </w:numPr>
              <w:pBdr>
                <w:top w:val="nil"/>
                <w:left w:val="nil"/>
                <w:bottom w:val="nil"/>
                <w:right w:val="nil"/>
                <w:between w:val="nil"/>
              </w:pBdr>
              <w:spacing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 xml:space="preserve">JAPEM - 023 - C. Anonimo - UT - 023.pdf: </w:t>
            </w:r>
            <w:r w:rsidRPr="00FF4524">
              <w:rPr>
                <w:rFonts w:ascii="Palatino Linotype" w:eastAsia="Palatino Linotype" w:hAnsi="Palatino Linotype" w:cs="Palatino Linotype"/>
                <w:sz w:val="18"/>
                <w:szCs w:val="18"/>
              </w:rPr>
              <w:t>Oficio número JAPEM/UT/0023/2024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58 fojas útiles visibles por una sola cara y en versión pública, de los recibos de nómina del ejercicio 2022, donde se integran las percepciones netas y brutas del Contralor o Responsable del Órgano Interno de Control del Sujeto Obligado, se solicita cubrir el importe generado por el escaneo y digitalización de los documentos por superar las 20 fojas simples,  de acuerdo con el Código Financiero.</w:t>
            </w:r>
          </w:p>
        </w:tc>
      </w:tr>
      <w:tr w:rsidR="00FF4524" w:rsidRPr="00FF4524" w14:paraId="225A4FCE" w14:textId="77777777">
        <w:trPr>
          <w:jc w:val="center"/>
        </w:trPr>
        <w:tc>
          <w:tcPr>
            <w:tcW w:w="2547" w:type="dxa"/>
            <w:vAlign w:val="center"/>
          </w:tcPr>
          <w:p w14:paraId="27CBF844"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t>00022/JAPEM/IP/2024 03847/INFOEM/IP/RR/2024</w:t>
            </w:r>
          </w:p>
        </w:tc>
        <w:tc>
          <w:tcPr>
            <w:tcW w:w="6281" w:type="dxa"/>
          </w:tcPr>
          <w:p w14:paraId="570017D4"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 xml:space="preserve">En respuesta a la solicitud recibida, nos permitimos hacer de su conocimiento que con fundamento en el artículo 53, Fracciones: II, V y VI de la Ley de Transparencia </w:t>
            </w:r>
            <w:r w:rsidRPr="00FF4524">
              <w:rPr>
                <w:rFonts w:ascii="Palatino Linotype" w:eastAsia="Palatino Linotype" w:hAnsi="Palatino Linotype" w:cs="Palatino Linotype"/>
                <w:i/>
                <w:sz w:val="18"/>
                <w:szCs w:val="18"/>
              </w:rPr>
              <w:lastRenderedPageBreak/>
              <w:t>y Acceso a la Información Pública del Estado de México y Municipios, le contestamos que:</w:t>
            </w:r>
          </w:p>
          <w:p w14:paraId="399EF2AA"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JAPEM/UT/0022/2024 de fecha 17 de junio y acuerdo de clasificación JAPEM - C. Anonimo - RESOLUTIVO - CT-JAPEM-ACTA-EXT-05-003-2024 de fecha 14 de junio del presente año.</w:t>
            </w:r>
          </w:p>
          <w:p w14:paraId="21D024A6"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491AB352"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LIC SIMONA CHÁVEZ VEGA</w:t>
            </w:r>
          </w:p>
          <w:p w14:paraId="205E216A"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 xml:space="preserve">Archivos Adjuntos </w:t>
            </w:r>
          </w:p>
          <w:p w14:paraId="5634A411" w14:textId="77777777" w:rsidR="004D6E14" w:rsidRPr="00FF4524" w:rsidRDefault="009A1841">
            <w:pPr>
              <w:numPr>
                <w:ilvl w:val="0"/>
                <w:numId w:val="19"/>
              </w:numPr>
              <w:pBdr>
                <w:top w:val="nil"/>
                <w:left w:val="nil"/>
                <w:bottom w:val="nil"/>
                <w:right w:val="nil"/>
                <w:between w:val="nil"/>
              </w:pBdr>
              <w:spacing w:before="120" w:after="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JAPEM - 022 - C. Anonimo - UT - 022.pdf: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Oficio número JAPEM/UT/0022/2024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58 fojas útiles visibles por una sola cara y en versión pública, de los recibos de nómina del ejercicio 2021, donde se integran las percepciones netas y brutas del Contralor o Responsable del Órgano Interno de Control del Sujeto Obligado, se solicita cubrir el importe generado por el escaneo y digitalización de los documentos por superar las 20 fojas simples,  de acuerdo con el Código Financiero.</w:t>
            </w:r>
          </w:p>
          <w:p w14:paraId="3C8701BC" w14:textId="77777777" w:rsidR="004D6E14" w:rsidRPr="00FF4524" w:rsidRDefault="009A1841">
            <w:pPr>
              <w:numPr>
                <w:ilvl w:val="0"/>
                <w:numId w:val="17"/>
              </w:numPr>
              <w:pBdr>
                <w:top w:val="nil"/>
                <w:left w:val="nil"/>
                <w:bottom w:val="nil"/>
                <w:right w:val="nil"/>
                <w:between w:val="nil"/>
              </w:pBdr>
              <w:spacing w:after="120"/>
              <w:jc w:val="both"/>
              <w:rPr>
                <w:rFonts w:ascii="Palatino Linotype" w:eastAsia="Palatino Linotype" w:hAnsi="Palatino Linotype" w:cs="Palatino Linotype"/>
                <w:sz w:val="18"/>
                <w:szCs w:val="18"/>
              </w:rPr>
            </w:pPr>
            <w:r w:rsidRPr="00FF4524">
              <w:rPr>
                <w:rFonts w:ascii="Palatino Linotype" w:eastAsia="Palatino Linotype" w:hAnsi="Palatino Linotype" w:cs="Palatino Linotype"/>
                <w:b/>
                <w:i/>
                <w:sz w:val="18"/>
                <w:szCs w:val="18"/>
              </w:rPr>
              <w:t>JAPEM - C. Anonimo - RESOLUTIVO - CT-JAPEM-ACTA-EXT-05-003-2024.pdf:</w:t>
            </w:r>
            <w:r w:rsidRPr="00FF4524">
              <w:rPr>
                <w:rFonts w:ascii="Palatino Linotype" w:eastAsia="Palatino Linotype" w:hAnsi="Palatino Linotype" w:cs="Palatino Linotype"/>
                <w:i/>
                <w:sz w:val="18"/>
                <w:szCs w:val="18"/>
              </w:rPr>
              <w:t xml:space="preserve"> </w:t>
            </w:r>
            <w:r w:rsidRPr="00FF4524">
              <w:rPr>
                <w:rFonts w:ascii="Palatino Linotype" w:eastAsia="Palatino Linotype" w:hAnsi="Palatino Linotype" w:cs="Palatino Linotype"/>
                <w:sz w:val="18"/>
                <w:szCs w:val="18"/>
              </w:rPr>
              <w:t>Acuerdo JAPEM-UT-CT-SE-EXT-0005-2024, del Comité de Transparencia, de fecha catorce de junio de dos mil veinticuatro, mediante el cual se aprueba la clasificación como confidencial los datos personales contenidos en los recibos de nómina del Contralor o responsable del Órgano de Control Interno del Sujeto Obligado de todo el ejercicio fiscal 2021.</w:t>
            </w:r>
          </w:p>
        </w:tc>
      </w:tr>
      <w:tr w:rsidR="00FF4524" w:rsidRPr="00FF4524" w14:paraId="5E6F3243" w14:textId="77777777">
        <w:trPr>
          <w:jc w:val="center"/>
        </w:trPr>
        <w:tc>
          <w:tcPr>
            <w:tcW w:w="2547" w:type="dxa"/>
            <w:vAlign w:val="center"/>
          </w:tcPr>
          <w:p w14:paraId="7DB468C0"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lastRenderedPageBreak/>
              <w:t>00021/JAPEM/IP/2024 03848/INFOEM/IP/RR/2024</w:t>
            </w:r>
          </w:p>
        </w:tc>
        <w:tc>
          <w:tcPr>
            <w:tcW w:w="6281" w:type="dxa"/>
          </w:tcPr>
          <w:p w14:paraId="0D238291"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54AF0C"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JAPEM/UT/0021/2024 de fecha 17 de junio y acuerdo de clasificación JAPEM - C. Anonimo - RESOLUTIVO - CT-JAPEM-ACTA-EXT-05-002-2024 de fecha 14 de junio del presente año.</w:t>
            </w:r>
          </w:p>
          <w:p w14:paraId="19CC25F2"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47D86C70"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lastRenderedPageBreak/>
              <w:t>LIC SIMONA CHÁVEZ VEGA</w:t>
            </w:r>
          </w:p>
          <w:p w14:paraId="54C4CF04"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Archivos Adjuntos</w:t>
            </w:r>
          </w:p>
          <w:p w14:paraId="1D46AD7D" w14:textId="77777777" w:rsidR="004D6E14" w:rsidRPr="00FF4524" w:rsidRDefault="009A1841">
            <w:pPr>
              <w:numPr>
                <w:ilvl w:val="0"/>
                <w:numId w:val="17"/>
              </w:numPr>
              <w:pBdr>
                <w:top w:val="nil"/>
                <w:left w:val="nil"/>
                <w:bottom w:val="nil"/>
                <w:right w:val="nil"/>
                <w:between w:val="nil"/>
              </w:pBdr>
              <w:spacing w:before="120" w:after="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JAPEM - C. Anonimo - RESOLUTIVO - CT-JAPEM-ACTA-EXT-05-002-2024.pdf:</w:t>
            </w:r>
            <w:r w:rsidRPr="00FF4524">
              <w:rPr>
                <w:rFonts w:ascii="Palatino Linotype" w:eastAsia="Palatino Linotype" w:hAnsi="Palatino Linotype" w:cs="Palatino Linotype"/>
                <w:sz w:val="18"/>
                <w:szCs w:val="18"/>
              </w:rPr>
              <w:t xml:space="preserve"> Acuerdo JAPEM-UT-CT-SE-EXT-0005-2024, del Comité de Transparencia, de fecha catorce de junio de dos mil veinticuatro, mediante el cual se aprueba la clasificación como confidencial los datos personales contenidos en los recibos de nómina del Contralor o responsable del Órgano de Control Interno del Sujeto Obligado de todo el ejercicio fiscal 2020.</w:t>
            </w:r>
          </w:p>
          <w:p w14:paraId="3B7A5081" w14:textId="77777777" w:rsidR="004D6E14" w:rsidRPr="00FF4524" w:rsidRDefault="009A1841">
            <w:pPr>
              <w:numPr>
                <w:ilvl w:val="0"/>
                <w:numId w:val="17"/>
              </w:numPr>
              <w:pBdr>
                <w:top w:val="nil"/>
                <w:left w:val="nil"/>
                <w:bottom w:val="nil"/>
                <w:right w:val="nil"/>
                <w:between w:val="nil"/>
              </w:pBdr>
              <w:spacing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JAPEM - 021 - C. Anonimo - UT - 021.pdf:</w:t>
            </w:r>
            <w:r w:rsidRPr="00FF4524">
              <w:rPr>
                <w:rFonts w:ascii="Palatino Linotype" w:eastAsia="Palatino Linotype" w:hAnsi="Palatino Linotype" w:cs="Palatino Linotype"/>
                <w:sz w:val="18"/>
                <w:szCs w:val="18"/>
              </w:rPr>
              <w:t xml:space="preserve"> Oficio número JAPEM/UT/0021/2024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59 fojas útiles visibles por una sola cara y en versión pública, de los recibos de nómina del ejercicio 2020, donde se integran las percepciones netas y brutas del Contralor o Responsable del Órgano Interno de Control del Sujeto Obligado, se solicita cubrir el importe generado por el escaneo y digitalización de los documentos por superar las 20 fojas simples,  de acuerdo con el Código Financiero.</w:t>
            </w:r>
          </w:p>
        </w:tc>
      </w:tr>
      <w:tr w:rsidR="00FF4524" w:rsidRPr="00FF4524" w14:paraId="5EF7DBBF" w14:textId="77777777">
        <w:trPr>
          <w:jc w:val="center"/>
        </w:trPr>
        <w:tc>
          <w:tcPr>
            <w:tcW w:w="2547" w:type="dxa"/>
            <w:vAlign w:val="center"/>
          </w:tcPr>
          <w:p w14:paraId="6AE82687" w14:textId="77777777" w:rsidR="004D6E14" w:rsidRPr="00FF4524" w:rsidRDefault="009A1841">
            <w:pPr>
              <w:spacing w:before="120" w:after="120"/>
              <w:jc w:val="center"/>
              <w:rPr>
                <w:rFonts w:ascii="Palatino Linotype" w:eastAsia="Palatino Linotype" w:hAnsi="Palatino Linotype" w:cs="Palatino Linotype"/>
                <w:b/>
                <w:sz w:val="17"/>
                <w:szCs w:val="17"/>
                <w:lang w:val="en-US"/>
              </w:rPr>
            </w:pPr>
            <w:r w:rsidRPr="00FF4524">
              <w:rPr>
                <w:rFonts w:ascii="Palatino Linotype" w:eastAsia="Palatino Linotype" w:hAnsi="Palatino Linotype" w:cs="Palatino Linotype"/>
                <w:b/>
                <w:sz w:val="17"/>
                <w:szCs w:val="17"/>
                <w:lang w:val="en-US"/>
              </w:rPr>
              <w:lastRenderedPageBreak/>
              <w:t>00020/JAPEM/IP/2024 03849/INFOEM/IP/RR/2024</w:t>
            </w:r>
          </w:p>
        </w:tc>
        <w:tc>
          <w:tcPr>
            <w:tcW w:w="6281" w:type="dxa"/>
          </w:tcPr>
          <w:p w14:paraId="671B025A"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361389"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anexa oficio de respuesta No. JAPEM/UT/0020/2024 de fecha 17 de junio y acuerdo de clasificación JAPEM - C. Anonimo - RESOLUTIVO - CT-JAPEM-ACTA-EXT-05-001-2024 de fecha 14 de junio del presente año.</w:t>
            </w:r>
          </w:p>
          <w:p w14:paraId="3F982445"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ATENTAMENTE</w:t>
            </w:r>
          </w:p>
          <w:p w14:paraId="4AB43911" w14:textId="77777777" w:rsidR="004D6E14" w:rsidRPr="00FF4524" w:rsidRDefault="009A1841">
            <w:pPr>
              <w:spacing w:before="120"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LIC SIMONA CHÁVEZ VEGA</w:t>
            </w:r>
          </w:p>
          <w:p w14:paraId="7EFE1E62" w14:textId="77777777" w:rsidR="004D6E14" w:rsidRPr="00FF4524" w:rsidRDefault="009A1841">
            <w:pPr>
              <w:spacing w:before="120" w:after="120"/>
              <w:jc w:val="both"/>
              <w:rPr>
                <w:rFonts w:ascii="Palatino Linotype" w:eastAsia="Palatino Linotype" w:hAnsi="Palatino Linotype" w:cs="Palatino Linotype"/>
                <w:b/>
                <w:i/>
                <w:sz w:val="18"/>
                <w:szCs w:val="18"/>
              </w:rPr>
            </w:pPr>
            <w:r w:rsidRPr="00FF4524">
              <w:rPr>
                <w:rFonts w:ascii="Palatino Linotype" w:eastAsia="Palatino Linotype" w:hAnsi="Palatino Linotype" w:cs="Palatino Linotype"/>
                <w:b/>
                <w:i/>
                <w:sz w:val="18"/>
                <w:szCs w:val="18"/>
              </w:rPr>
              <w:t>Archivos Adjuntos</w:t>
            </w:r>
          </w:p>
          <w:p w14:paraId="75E0944D" w14:textId="77777777" w:rsidR="004D6E14" w:rsidRPr="00FF4524" w:rsidRDefault="009A1841">
            <w:pPr>
              <w:numPr>
                <w:ilvl w:val="0"/>
                <w:numId w:val="19"/>
              </w:numPr>
              <w:pBdr>
                <w:top w:val="nil"/>
                <w:left w:val="nil"/>
                <w:bottom w:val="nil"/>
                <w:right w:val="nil"/>
                <w:between w:val="nil"/>
              </w:pBdr>
              <w:spacing w:before="120" w:after="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JAPEM - C. Anonimo - RESOLUTIVO - CT-JAPEM-ACTA-EXT-05-001-2024.pdf:</w:t>
            </w:r>
            <w:r w:rsidRPr="00FF4524">
              <w:rPr>
                <w:rFonts w:ascii="Palatino Linotype" w:eastAsia="Palatino Linotype" w:hAnsi="Palatino Linotype" w:cs="Palatino Linotype"/>
                <w:sz w:val="18"/>
                <w:szCs w:val="18"/>
              </w:rPr>
              <w:t xml:space="preserve"> Acuerdo JAPEM-UT-CT-SE-EXT-0005-2024, del Comité de Transparencia, de fecha catorce de junio de dos mil veinticuatro, mediante el cual se aprueba la clasificación como confidencial los datos personales contenidos en los recibos de </w:t>
            </w:r>
            <w:r w:rsidRPr="00FF4524">
              <w:rPr>
                <w:rFonts w:ascii="Palatino Linotype" w:eastAsia="Palatino Linotype" w:hAnsi="Palatino Linotype" w:cs="Palatino Linotype"/>
                <w:sz w:val="18"/>
                <w:szCs w:val="18"/>
              </w:rPr>
              <w:lastRenderedPageBreak/>
              <w:t>nómina del Contralor o responsable del Órgano de Control Interno del Sujeto Obligado de todo el ejercicio fiscal 2019.</w:t>
            </w:r>
          </w:p>
          <w:p w14:paraId="43A6542B" w14:textId="77777777" w:rsidR="004D6E14" w:rsidRPr="00FF4524" w:rsidRDefault="009A1841">
            <w:pPr>
              <w:numPr>
                <w:ilvl w:val="0"/>
                <w:numId w:val="17"/>
              </w:numPr>
              <w:pBdr>
                <w:top w:val="nil"/>
                <w:left w:val="nil"/>
                <w:bottom w:val="nil"/>
                <w:right w:val="nil"/>
                <w:between w:val="nil"/>
              </w:pBdr>
              <w:spacing w:after="12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b/>
                <w:i/>
                <w:sz w:val="18"/>
                <w:szCs w:val="18"/>
              </w:rPr>
              <w:t>JAPEM - 020 - C. Anonimo - UT - 020.pdf</w:t>
            </w:r>
            <w:r w:rsidRPr="00FF4524">
              <w:rPr>
                <w:rFonts w:ascii="Palatino Linotype" w:eastAsia="Palatino Linotype" w:hAnsi="Palatino Linotype" w:cs="Palatino Linotype"/>
                <w:i/>
                <w:sz w:val="18"/>
                <w:szCs w:val="18"/>
              </w:rPr>
              <w:t>:</w:t>
            </w:r>
            <w:r w:rsidRPr="00FF4524">
              <w:rPr>
                <w:rFonts w:ascii="Palatino Linotype" w:eastAsia="Palatino Linotype" w:hAnsi="Palatino Linotype" w:cs="Palatino Linotype"/>
                <w:sz w:val="18"/>
                <w:szCs w:val="18"/>
              </w:rPr>
              <w:t xml:space="preserve"> Oficio número JAPEM/UT/0020/2024 de fecha diecisiete de junio de dos mil veinticuatro, signado por la Jefa de la Unidad de Apoyo Administrativo y Titular de la Unidad de Transparencia y de la JAPEM, mediante el cual manifiesta que dada la información proporcionada por la Encargada del Órgano Interno de Control y con la finalidad de estar en posibilidades de entregar la información solicitada, consistente en 58 fojas útiles visibles por una sola cara y en versión pública, de los recibos de nómina del ejercicio 2019, donde se integran las percepciones netas y brutas del Contralor o Responsable del Órgano Interno de Control del Sujeto Obligado, se solicita cubrir el importe generado por el escaneo y digitalización de los documentos por superar las 20 fojas simples,  de acuerdo con el Código Financiero.</w:t>
            </w:r>
          </w:p>
        </w:tc>
      </w:tr>
    </w:tbl>
    <w:p w14:paraId="65B61E54" w14:textId="77777777" w:rsidR="004D6E14" w:rsidRPr="00FF4524" w:rsidRDefault="009A1841">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FF4524">
        <w:rPr>
          <w:rFonts w:ascii="Palatino Linotype" w:eastAsia="Palatino Linotype" w:hAnsi="Palatino Linotype" w:cs="Palatino Linotype"/>
          <w:b/>
        </w:rPr>
        <w:lastRenderedPageBreak/>
        <w:t xml:space="preserve">3. Interposición de los recursos de revisión. </w:t>
      </w:r>
      <w:r w:rsidRPr="00FF4524">
        <w:rPr>
          <w:rFonts w:ascii="Palatino Linotype" w:eastAsia="Palatino Linotype" w:hAnsi="Palatino Linotype" w:cs="Palatino Linotype"/>
        </w:rPr>
        <w:t xml:space="preserve">Inconforme la persona solicitante con las respuestas emitidas por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 xml:space="preserve">a sus solicitudes, en fecha </w:t>
      </w:r>
      <w:r w:rsidRPr="00FF4524">
        <w:rPr>
          <w:rFonts w:ascii="Palatino Linotype" w:eastAsia="Palatino Linotype" w:hAnsi="Palatino Linotype" w:cs="Palatino Linotype"/>
          <w:b/>
        </w:rPr>
        <w:t>veinticuatro de junio de dos mil veinticuatro</w:t>
      </w:r>
      <w:r w:rsidRPr="00FF4524">
        <w:rPr>
          <w:rFonts w:ascii="Palatino Linotype" w:eastAsia="Palatino Linotype" w:hAnsi="Palatino Linotype" w:cs="Palatino Linotype"/>
        </w:rPr>
        <w:t>, interpuso los recursos de revisión a través del SAIMEX, expresando lo siguiente:</w:t>
      </w:r>
    </w:p>
    <w:tbl>
      <w:tblPr>
        <w:tblStyle w:val="af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943"/>
        <w:gridCol w:w="3180"/>
      </w:tblGrid>
      <w:tr w:rsidR="00FF4524" w:rsidRPr="00FF4524" w14:paraId="1ED889FB" w14:textId="77777777">
        <w:tc>
          <w:tcPr>
            <w:tcW w:w="2944" w:type="dxa"/>
            <w:shd w:val="clear" w:color="auto" w:fill="A6A6A6"/>
          </w:tcPr>
          <w:p w14:paraId="16B66498" w14:textId="77777777" w:rsidR="004D6E14" w:rsidRPr="00FF4524" w:rsidRDefault="009A1841">
            <w:pPr>
              <w:spacing w:before="240" w:after="240" w:line="360" w:lineRule="auto"/>
              <w:jc w:val="center"/>
              <w:rPr>
                <w:rFonts w:ascii="Palatino Linotype" w:eastAsia="Palatino Linotype" w:hAnsi="Palatino Linotype" w:cs="Palatino Linotype"/>
                <w:b/>
                <w:sz w:val="18"/>
                <w:szCs w:val="18"/>
              </w:rPr>
            </w:pPr>
            <w:r w:rsidRPr="00FF4524">
              <w:rPr>
                <w:rFonts w:ascii="Palatino Linotype" w:eastAsia="Palatino Linotype" w:hAnsi="Palatino Linotype" w:cs="Palatino Linotype"/>
                <w:b/>
                <w:sz w:val="18"/>
                <w:szCs w:val="18"/>
              </w:rPr>
              <w:t>Recurso de Revisión</w:t>
            </w:r>
          </w:p>
        </w:tc>
        <w:tc>
          <w:tcPr>
            <w:tcW w:w="2943" w:type="dxa"/>
            <w:shd w:val="clear" w:color="auto" w:fill="A6A6A6"/>
          </w:tcPr>
          <w:p w14:paraId="6E3DDA28" w14:textId="77777777" w:rsidR="004D6E14" w:rsidRPr="00FF4524" w:rsidRDefault="009A1841">
            <w:pPr>
              <w:spacing w:before="240" w:after="240" w:line="360" w:lineRule="auto"/>
              <w:jc w:val="center"/>
              <w:rPr>
                <w:rFonts w:ascii="Palatino Linotype" w:eastAsia="Palatino Linotype" w:hAnsi="Palatino Linotype" w:cs="Palatino Linotype"/>
                <w:b/>
                <w:sz w:val="18"/>
                <w:szCs w:val="18"/>
              </w:rPr>
            </w:pPr>
            <w:r w:rsidRPr="00FF4524">
              <w:rPr>
                <w:rFonts w:ascii="Palatino Linotype" w:eastAsia="Palatino Linotype" w:hAnsi="Palatino Linotype" w:cs="Palatino Linotype"/>
                <w:b/>
                <w:sz w:val="18"/>
                <w:szCs w:val="18"/>
              </w:rPr>
              <w:t>Acto impugnado</w:t>
            </w:r>
          </w:p>
        </w:tc>
        <w:tc>
          <w:tcPr>
            <w:tcW w:w="3180" w:type="dxa"/>
            <w:shd w:val="clear" w:color="auto" w:fill="A6A6A6"/>
          </w:tcPr>
          <w:p w14:paraId="55E7208C" w14:textId="77777777" w:rsidR="004D6E14" w:rsidRPr="00FF4524" w:rsidRDefault="009A1841">
            <w:pPr>
              <w:spacing w:before="240" w:after="240" w:line="276" w:lineRule="auto"/>
              <w:jc w:val="center"/>
              <w:rPr>
                <w:rFonts w:ascii="Palatino Linotype" w:eastAsia="Palatino Linotype" w:hAnsi="Palatino Linotype" w:cs="Palatino Linotype"/>
                <w:b/>
                <w:sz w:val="18"/>
                <w:szCs w:val="18"/>
              </w:rPr>
            </w:pPr>
            <w:r w:rsidRPr="00FF4524">
              <w:rPr>
                <w:rFonts w:ascii="Palatino Linotype" w:eastAsia="Palatino Linotype" w:hAnsi="Palatino Linotype" w:cs="Palatino Linotype"/>
                <w:b/>
                <w:sz w:val="18"/>
                <w:szCs w:val="18"/>
              </w:rPr>
              <w:t>Razones o Motivos de Inconformidad</w:t>
            </w:r>
          </w:p>
        </w:tc>
      </w:tr>
      <w:tr w:rsidR="00FF4524" w:rsidRPr="00FF4524" w14:paraId="7851667F" w14:textId="77777777">
        <w:tc>
          <w:tcPr>
            <w:tcW w:w="2944" w:type="dxa"/>
          </w:tcPr>
          <w:p w14:paraId="743223F8" w14:textId="77777777" w:rsidR="004D6E14" w:rsidRPr="00FF4524" w:rsidRDefault="009A1841">
            <w:pPr>
              <w:spacing w:before="240" w:after="240" w:line="360" w:lineRule="auto"/>
              <w:jc w:val="center"/>
              <w:rPr>
                <w:rFonts w:ascii="Palatino Linotype" w:eastAsia="Palatino Linotype" w:hAnsi="Palatino Linotype" w:cs="Palatino Linotype"/>
                <w:b/>
                <w:sz w:val="18"/>
                <w:szCs w:val="18"/>
              </w:rPr>
            </w:pPr>
            <w:r w:rsidRPr="00FF4524">
              <w:rPr>
                <w:rFonts w:ascii="Palatino Linotype" w:eastAsia="Palatino Linotype" w:hAnsi="Palatino Linotype" w:cs="Palatino Linotype"/>
                <w:b/>
                <w:sz w:val="18"/>
                <w:szCs w:val="18"/>
              </w:rPr>
              <w:t>03834/INFOEM/IP/RR/2024</w:t>
            </w:r>
          </w:p>
        </w:tc>
        <w:tc>
          <w:tcPr>
            <w:tcW w:w="2943" w:type="dxa"/>
          </w:tcPr>
          <w:p w14:paraId="429ACD5E" w14:textId="77777777" w:rsidR="004D6E14" w:rsidRPr="00FF4524" w:rsidRDefault="009A1841">
            <w:pPr>
              <w:spacing w:before="240" w:after="24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SE NIENGAN A ENTREGAR LA INFORMACION, A CASO HAY ALGUN VICIO OCULTO, SEÑORES PORFAVOR LO QUE SOLICITE ES PUBLICO, PORQUE ARGUMENTAN QUE DEBO PAGAR POR LA COPIAS?</w:t>
            </w:r>
          </w:p>
        </w:tc>
        <w:tc>
          <w:tcPr>
            <w:tcW w:w="3180" w:type="dxa"/>
          </w:tcPr>
          <w:p w14:paraId="47C554C2" w14:textId="77777777" w:rsidR="004D6E14" w:rsidRPr="00FF4524" w:rsidRDefault="009A1841">
            <w:pPr>
              <w:spacing w:before="240" w:after="24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NO ENTREGAN INFORMACION</w:t>
            </w:r>
          </w:p>
        </w:tc>
      </w:tr>
      <w:tr w:rsidR="00FF4524" w:rsidRPr="00FF4524" w14:paraId="7399CC60" w14:textId="77777777">
        <w:tc>
          <w:tcPr>
            <w:tcW w:w="2944" w:type="dxa"/>
          </w:tcPr>
          <w:p w14:paraId="65D6160A" w14:textId="77777777" w:rsidR="004D6E14" w:rsidRPr="00FF4524" w:rsidRDefault="009A1841">
            <w:pPr>
              <w:spacing w:before="240" w:after="240" w:line="360" w:lineRule="auto"/>
              <w:jc w:val="center"/>
              <w:rPr>
                <w:rFonts w:ascii="Palatino Linotype" w:eastAsia="Palatino Linotype" w:hAnsi="Palatino Linotype" w:cs="Palatino Linotype"/>
                <w:b/>
                <w:sz w:val="18"/>
                <w:szCs w:val="18"/>
              </w:rPr>
            </w:pPr>
            <w:r w:rsidRPr="00FF4524">
              <w:rPr>
                <w:rFonts w:ascii="Palatino Linotype" w:eastAsia="Palatino Linotype" w:hAnsi="Palatino Linotype" w:cs="Palatino Linotype"/>
                <w:b/>
                <w:sz w:val="18"/>
                <w:szCs w:val="18"/>
              </w:rPr>
              <w:lastRenderedPageBreak/>
              <w:t xml:space="preserve">03835/INFOEM/IP/RR/2024 </w:t>
            </w:r>
          </w:p>
        </w:tc>
        <w:tc>
          <w:tcPr>
            <w:tcW w:w="2943" w:type="dxa"/>
          </w:tcPr>
          <w:p w14:paraId="611859DE" w14:textId="77777777" w:rsidR="004D6E14" w:rsidRPr="00FF4524" w:rsidRDefault="009A1841">
            <w:pPr>
              <w:spacing w:before="240" w:after="24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LE PESA TANTO DAR UN RECIBO DE NOMINA? QUE OCULTAN ESTOS?</w:t>
            </w:r>
          </w:p>
        </w:tc>
        <w:tc>
          <w:tcPr>
            <w:tcW w:w="3180" w:type="dxa"/>
          </w:tcPr>
          <w:p w14:paraId="7E3C8A7D" w14:textId="77777777" w:rsidR="004D6E14" w:rsidRPr="00FF4524" w:rsidRDefault="009A1841">
            <w:pPr>
              <w:spacing w:before="240" w:after="24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NO ENTREGA INFORMACION</w:t>
            </w:r>
          </w:p>
        </w:tc>
      </w:tr>
      <w:tr w:rsidR="004D6E14" w:rsidRPr="00FF4524" w14:paraId="205081F9" w14:textId="77777777">
        <w:tc>
          <w:tcPr>
            <w:tcW w:w="2944" w:type="dxa"/>
          </w:tcPr>
          <w:p w14:paraId="6E427F86" w14:textId="77777777" w:rsidR="004D6E14" w:rsidRPr="00FF4524" w:rsidRDefault="009A1841">
            <w:pPr>
              <w:spacing w:after="0" w:line="360" w:lineRule="auto"/>
              <w:jc w:val="center"/>
              <w:rPr>
                <w:rFonts w:ascii="Palatino Linotype" w:eastAsia="Palatino Linotype" w:hAnsi="Palatino Linotype" w:cs="Palatino Linotype"/>
                <w:b/>
                <w:sz w:val="18"/>
                <w:szCs w:val="18"/>
              </w:rPr>
            </w:pPr>
            <w:r w:rsidRPr="00FF4524">
              <w:rPr>
                <w:rFonts w:ascii="Palatino Linotype" w:eastAsia="Palatino Linotype" w:hAnsi="Palatino Linotype" w:cs="Palatino Linotype"/>
                <w:b/>
                <w:sz w:val="18"/>
                <w:szCs w:val="18"/>
              </w:rPr>
              <w:t>03836/INFOEM/IP/RR/2024  03837/INFOEM/IP/RR/2024 03838/INFOEM/IP/RR/2024 03839/INFOEM/IP/RR/2024 03844/INFOEM/IP/RR/2024 03845/INFOEM/IP/RR/2024 03846/INFOEM/IP/RR/2024 03847/INFOEM/IP/RR/2024 03848/INFOEM/IP/RR/2024 03849/INFOEM/IP/RR/2024</w:t>
            </w:r>
          </w:p>
        </w:tc>
        <w:tc>
          <w:tcPr>
            <w:tcW w:w="2943" w:type="dxa"/>
          </w:tcPr>
          <w:p w14:paraId="0823333D" w14:textId="77777777" w:rsidR="004D6E14" w:rsidRPr="00FF4524" w:rsidRDefault="009A1841">
            <w:pPr>
              <w:spacing w:after="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NO ENTREGA LO QUE SOLICITE</w:t>
            </w:r>
          </w:p>
        </w:tc>
        <w:tc>
          <w:tcPr>
            <w:tcW w:w="3180" w:type="dxa"/>
          </w:tcPr>
          <w:p w14:paraId="497172DE" w14:textId="77777777" w:rsidR="004D6E14" w:rsidRPr="00FF4524" w:rsidRDefault="009A1841">
            <w:pPr>
              <w:spacing w:after="0"/>
              <w:jc w:val="both"/>
              <w:rPr>
                <w:rFonts w:ascii="Palatino Linotype" w:eastAsia="Palatino Linotype" w:hAnsi="Palatino Linotype" w:cs="Palatino Linotype"/>
                <w:i/>
                <w:sz w:val="18"/>
                <w:szCs w:val="18"/>
              </w:rPr>
            </w:pPr>
            <w:r w:rsidRPr="00FF4524">
              <w:rPr>
                <w:rFonts w:ascii="Palatino Linotype" w:eastAsia="Palatino Linotype" w:hAnsi="Palatino Linotype" w:cs="Palatino Linotype"/>
                <w:i/>
                <w:sz w:val="18"/>
                <w:szCs w:val="18"/>
              </w:rPr>
              <w:t>NO ENTREGA LO QUE SOLICITE</w:t>
            </w:r>
          </w:p>
        </w:tc>
      </w:tr>
    </w:tbl>
    <w:p w14:paraId="4B96E055" w14:textId="77777777" w:rsidR="004D6E14" w:rsidRPr="00FF4524" w:rsidRDefault="004D6E14">
      <w:pPr>
        <w:spacing w:after="0" w:line="360" w:lineRule="auto"/>
        <w:jc w:val="both"/>
        <w:rPr>
          <w:rFonts w:ascii="Palatino Linotype" w:eastAsia="Palatino Linotype" w:hAnsi="Palatino Linotype" w:cs="Palatino Linotype"/>
          <w:b/>
        </w:rPr>
      </w:pPr>
    </w:p>
    <w:p w14:paraId="7629038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b/>
        </w:rPr>
        <w:t>4. Turno.</w:t>
      </w:r>
      <w:r w:rsidRPr="00FF4524">
        <w:rPr>
          <w:rFonts w:ascii="Palatino Linotype" w:eastAsia="Palatino Linotype" w:hAnsi="Palatino Linotype" w:cs="Palatino Linotype"/>
        </w:rPr>
        <w:t xml:space="preserve"> De conformidad con el artículo 185 fracción I de la Ley Transparencia y Acceso a la Información Pública, los recursos de revisión número </w:t>
      </w:r>
      <w:r w:rsidRPr="00FF4524">
        <w:rPr>
          <w:rFonts w:ascii="Palatino Linotype" w:eastAsia="Palatino Linotype" w:hAnsi="Palatino Linotype" w:cs="Palatino Linotype"/>
          <w:b/>
        </w:rPr>
        <w:t xml:space="preserve">03834/INFOEM/IP/RR/2024, 03839/INFOEM/IP/RR/2024, 03844/INFOEM/IP/RR/2024 y 03849/INFOEM/IP/RR/2024  </w:t>
      </w:r>
      <w:r w:rsidRPr="00FF4524">
        <w:rPr>
          <w:rFonts w:ascii="Palatino Linotype" w:eastAsia="Palatino Linotype" w:hAnsi="Palatino Linotype" w:cs="Palatino Linotype"/>
        </w:rPr>
        <w:t xml:space="preserve">fueron turnados a la Comisionada Guadalupe Ramírez Peña; los recursos </w:t>
      </w:r>
      <w:r w:rsidRPr="00FF4524">
        <w:rPr>
          <w:rFonts w:ascii="Palatino Linotype" w:eastAsia="Palatino Linotype" w:hAnsi="Palatino Linotype" w:cs="Palatino Linotype"/>
          <w:b/>
        </w:rPr>
        <w:t xml:space="preserve">03835/INFOEM/IP/RR/2024 </w:t>
      </w:r>
      <w:r w:rsidRPr="00FF4524">
        <w:rPr>
          <w:rFonts w:ascii="Palatino Linotype" w:eastAsia="Palatino Linotype" w:hAnsi="Palatino Linotype" w:cs="Palatino Linotype"/>
        </w:rPr>
        <w:t xml:space="preserve">y </w:t>
      </w:r>
      <w:r w:rsidRPr="00FF4524">
        <w:rPr>
          <w:rFonts w:ascii="Palatino Linotype" w:eastAsia="Palatino Linotype" w:hAnsi="Palatino Linotype" w:cs="Palatino Linotype"/>
          <w:b/>
        </w:rPr>
        <w:t xml:space="preserve">03845/INFOEM/IP/RR/2024 </w:t>
      </w:r>
      <w:r w:rsidRPr="00FF4524">
        <w:rPr>
          <w:rFonts w:ascii="Palatino Linotype" w:eastAsia="Palatino Linotype" w:hAnsi="Palatino Linotype" w:cs="Palatino Linotype"/>
        </w:rPr>
        <w:t xml:space="preserve">al Comisionado Presidente José Martínez Vilchis; los recursos </w:t>
      </w:r>
      <w:r w:rsidRPr="00FF4524">
        <w:rPr>
          <w:rFonts w:ascii="Palatino Linotype" w:eastAsia="Palatino Linotype" w:hAnsi="Palatino Linotype" w:cs="Palatino Linotype"/>
          <w:b/>
        </w:rPr>
        <w:t xml:space="preserve">03836/INFOEM/IP/RR/2024 </w:t>
      </w:r>
      <w:r w:rsidRPr="00FF4524">
        <w:rPr>
          <w:rFonts w:ascii="Palatino Linotype" w:eastAsia="Palatino Linotype" w:hAnsi="Palatino Linotype" w:cs="Palatino Linotype"/>
        </w:rPr>
        <w:t xml:space="preserve">y </w:t>
      </w:r>
      <w:r w:rsidRPr="00FF4524">
        <w:rPr>
          <w:rFonts w:ascii="Palatino Linotype" w:eastAsia="Palatino Linotype" w:hAnsi="Palatino Linotype" w:cs="Palatino Linotype"/>
          <w:b/>
        </w:rPr>
        <w:t xml:space="preserve">03846/INFOEM/IP/RR/2024 </w:t>
      </w:r>
      <w:r w:rsidRPr="00FF4524">
        <w:rPr>
          <w:rFonts w:ascii="Palatino Linotype" w:eastAsia="Palatino Linotype" w:hAnsi="Palatino Linotype" w:cs="Palatino Linotype"/>
        </w:rPr>
        <w:t xml:space="preserve">al Comisionado Luis Gustavo Parra Noriega; los recursos </w:t>
      </w:r>
      <w:r w:rsidRPr="00FF4524">
        <w:rPr>
          <w:rFonts w:ascii="Palatino Linotype" w:eastAsia="Palatino Linotype" w:hAnsi="Palatino Linotype" w:cs="Palatino Linotype"/>
          <w:b/>
        </w:rPr>
        <w:t xml:space="preserve">03837/INFOEM/IP/RR/2024 y 03847/INFOEM/IP/RR/2024 </w:t>
      </w:r>
      <w:r w:rsidRPr="00FF4524">
        <w:rPr>
          <w:rFonts w:ascii="Palatino Linotype" w:eastAsia="Palatino Linotype" w:hAnsi="Palatino Linotype" w:cs="Palatino Linotype"/>
        </w:rPr>
        <w:t xml:space="preserve">a la Comisionada Sharon Cristina Martínez Morales y los recursos </w:t>
      </w:r>
      <w:r w:rsidRPr="00FF4524">
        <w:rPr>
          <w:rFonts w:ascii="Palatino Linotype" w:eastAsia="Palatino Linotype" w:hAnsi="Palatino Linotype" w:cs="Palatino Linotype"/>
          <w:b/>
        </w:rPr>
        <w:t xml:space="preserve">03838/INFOEM/IP/RR/2024 y 03848/INFOEM/IP/RR/2024 </w:t>
      </w:r>
      <w:r w:rsidRPr="00FF4524">
        <w:rPr>
          <w:rFonts w:ascii="Palatino Linotype" w:eastAsia="Palatino Linotype" w:hAnsi="Palatino Linotype" w:cs="Palatino Linotype"/>
        </w:rPr>
        <w:t>a la Comisionada María del Rosario Mejía Ayala, a efecto de que analizaran sobre su admisión o su desechamiento.</w:t>
      </w:r>
    </w:p>
    <w:p w14:paraId="1E794C67" w14:textId="77777777" w:rsidR="004D6E14" w:rsidRPr="00FF4524" w:rsidRDefault="004D6E14">
      <w:pPr>
        <w:spacing w:after="0" w:line="360" w:lineRule="auto"/>
        <w:jc w:val="both"/>
        <w:rPr>
          <w:rFonts w:ascii="Palatino Linotype" w:eastAsia="Palatino Linotype" w:hAnsi="Palatino Linotype" w:cs="Palatino Linotype"/>
        </w:rPr>
      </w:pPr>
    </w:p>
    <w:p w14:paraId="2E74D6B9" w14:textId="77777777" w:rsidR="004D6E14" w:rsidRPr="00FF4524" w:rsidRDefault="009A1841">
      <w:pPr>
        <w:spacing w:after="0" w:line="360" w:lineRule="auto"/>
        <w:ind w:right="51"/>
        <w:jc w:val="both"/>
        <w:rPr>
          <w:rFonts w:ascii="Palatino Linotype" w:eastAsia="Palatino Linotype" w:hAnsi="Palatino Linotype" w:cs="Palatino Linotype"/>
        </w:rPr>
      </w:pPr>
      <w:r w:rsidRPr="00FF4524">
        <w:rPr>
          <w:rFonts w:ascii="Palatino Linotype" w:eastAsia="Palatino Linotype" w:hAnsi="Palatino Linotype" w:cs="Palatino Linotype"/>
          <w:b/>
        </w:rPr>
        <w:t xml:space="preserve">5. Admisión de los Recursos de Revisión. </w:t>
      </w:r>
      <w:r w:rsidRPr="00FF4524">
        <w:rPr>
          <w:rFonts w:ascii="Palatino Linotype" w:eastAsia="Palatino Linotype" w:hAnsi="Palatino Linotype" w:cs="Palatino Linotype"/>
        </w:rPr>
        <w:t xml:space="preserve">En fecha </w:t>
      </w:r>
      <w:r w:rsidRPr="00FF4524">
        <w:rPr>
          <w:rFonts w:ascii="Palatino Linotype" w:eastAsia="Palatino Linotype" w:hAnsi="Palatino Linotype" w:cs="Palatino Linotype"/>
          <w:b/>
        </w:rPr>
        <w:t>veintiséis de junio de dos mil veinticuatro</w:t>
      </w:r>
      <w:r w:rsidRPr="00FF4524">
        <w:rPr>
          <w:rFonts w:ascii="Palatino Linotype" w:eastAsia="Palatino Linotype" w:hAnsi="Palatino Linotype" w:cs="Palatino Linotype"/>
        </w:rPr>
        <w:t xml:space="preserve">, en términos de lo dispuesto en el artículo 185 fracciones I, II y IV de la Ley de </w:t>
      </w:r>
      <w:r w:rsidRPr="00FF4524">
        <w:rPr>
          <w:rFonts w:ascii="Palatino Linotype" w:eastAsia="Palatino Linotype" w:hAnsi="Palatino Linotype" w:cs="Palatino Linotype"/>
        </w:rPr>
        <w:lastRenderedPageBreak/>
        <w:t xml:space="preserve">Transparencia y Acceso a la Información Pública del Estado de México y Municipios, se admitieron a trámite los recursos de revisión </w:t>
      </w:r>
      <w:r w:rsidRPr="00FF4524">
        <w:rPr>
          <w:rFonts w:ascii="Palatino Linotype" w:eastAsia="Palatino Linotype" w:hAnsi="Palatino Linotype" w:cs="Palatino Linotype"/>
          <w:b/>
        </w:rPr>
        <w:t>03837/INFOEM/IP/RR/2024 y 03847/INFOEM/IP/RR/2024;</w:t>
      </w:r>
      <w:r w:rsidRPr="00FF4524">
        <w:rPr>
          <w:rFonts w:ascii="Palatino Linotype" w:eastAsia="Palatino Linotype" w:hAnsi="Palatino Linotype" w:cs="Palatino Linotype"/>
        </w:rPr>
        <w:t xml:space="preserve"> en fecha </w:t>
      </w:r>
      <w:r w:rsidRPr="00FF4524">
        <w:rPr>
          <w:rFonts w:ascii="Palatino Linotype" w:eastAsia="Palatino Linotype" w:hAnsi="Palatino Linotype" w:cs="Palatino Linotype"/>
          <w:b/>
        </w:rPr>
        <w:t>veintisiete de junio de dos mil veinticuatro</w:t>
      </w:r>
      <w:r w:rsidRPr="00FF4524">
        <w:rPr>
          <w:rFonts w:ascii="Palatino Linotype" w:eastAsia="Palatino Linotype" w:hAnsi="Palatino Linotype" w:cs="Palatino Linotype"/>
        </w:rPr>
        <w:t xml:space="preserve"> los recursos de revisión </w:t>
      </w:r>
      <w:r w:rsidRPr="00FF4524">
        <w:rPr>
          <w:rFonts w:ascii="Palatino Linotype" w:eastAsia="Palatino Linotype" w:hAnsi="Palatino Linotype" w:cs="Palatino Linotype"/>
          <w:b/>
        </w:rPr>
        <w:t xml:space="preserve">03834/INFOEM/IP/RR/2024, 03835/INFOEM/IP/RR/2024, 03839/INFOEM/IP/RR/2024, 03844/INFOEM/IP/RR/2024, 03845/INFOEM/IP/RR/2024 y 03849/INFOEM/IP/RR/2024; </w:t>
      </w:r>
      <w:r w:rsidRPr="00FF4524">
        <w:rPr>
          <w:rFonts w:ascii="Palatino Linotype" w:eastAsia="Palatino Linotype" w:hAnsi="Palatino Linotype" w:cs="Palatino Linotype"/>
        </w:rPr>
        <w:t xml:space="preserve">mediante acuerdo de fecha </w:t>
      </w:r>
      <w:r w:rsidRPr="00FF4524">
        <w:rPr>
          <w:rFonts w:ascii="Palatino Linotype" w:eastAsia="Palatino Linotype" w:hAnsi="Palatino Linotype" w:cs="Palatino Linotype"/>
          <w:b/>
        </w:rPr>
        <w:t>veintisiete de junio de dos mil veinticuatro y notificados el veintiocho de junio de dos mil veinticuatro</w:t>
      </w:r>
      <w:r w:rsidRPr="00FF4524">
        <w:rPr>
          <w:rFonts w:ascii="Palatino Linotype" w:eastAsia="Palatino Linotype" w:hAnsi="Palatino Linotype" w:cs="Palatino Linotype"/>
        </w:rPr>
        <w:t xml:space="preserve"> los recursos </w:t>
      </w:r>
      <w:r w:rsidRPr="00FF4524">
        <w:rPr>
          <w:rFonts w:ascii="Palatino Linotype" w:eastAsia="Palatino Linotype" w:hAnsi="Palatino Linotype" w:cs="Palatino Linotype"/>
          <w:b/>
        </w:rPr>
        <w:t xml:space="preserve">03836/INFOEM/IP/RR/2024 y 03838/INFOEM/IP/RR/2024; </w:t>
      </w:r>
      <w:r w:rsidRPr="00FF4524">
        <w:rPr>
          <w:rFonts w:ascii="Palatino Linotype" w:eastAsia="Palatino Linotype" w:hAnsi="Palatino Linotype" w:cs="Palatino Linotype"/>
        </w:rPr>
        <w:t>en fecha</w:t>
      </w:r>
      <w:r w:rsidRPr="00FF4524">
        <w:rPr>
          <w:rFonts w:ascii="Palatino Linotype" w:eastAsia="Palatino Linotype" w:hAnsi="Palatino Linotype" w:cs="Palatino Linotype"/>
          <w:b/>
        </w:rPr>
        <w:t xml:space="preserve"> uno de julio de dos mil veinticuatro e</w:t>
      </w:r>
      <w:r w:rsidRPr="00FF4524">
        <w:rPr>
          <w:rFonts w:ascii="Palatino Linotype" w:eastAsia="Palatino Linotype" w:hAnsi="Palatino Linotype" w:cs="Palatino Linotype"/>
        </w:rPr>
        <w:t>l recurso de revisión</w:t>
      </w:r>
      <w:r w:rsidRPr="00FF4524">
        <w:rPr>
          <w:rFonts w:ascii="Palatino Linotype" w:eastAsia="Palatino Linotype" w:hAnsi="Palatino Linotype" w:cs="Palatino Linotype"/>
          <w:b/>
        </w:rPr>
        <w:t xml:space="preserve"> 03848/INFOEM/IP/RR/2024; </w:t>
      </w:r>
      <w:r w:rsidRPr="00FF4524">
        <w:rPr>
          <w:rFonts w:ascii="Palatino Linotype" w:eastAsia="Palatino Linotype" w:hAnsi="Palatino Linotype" w:cs="Palatino Linotype"/>
        </w:rPr>
        <w:t xml:space="preserve">y mediante acuerdo de fecha veintisiete de junio de dos mil veinticuatro y notificado el uno de julio de dos mil veinticuatro el recurso </w:t>
      </w:r>
      <w:r w:rsidRPr="00FF4524">
        <w:rPr>
          <w:rFonts w:ascii="Palatino Linotype" w:eastAsia="Palatino Linotype" w:hAnsi="Palatino Linotype" w:cs="Palatino Linotype"/>
          <w:b/>
        </w:rPr>
        <w:t>03846/INFOEM/IP/RR/2024.</w:t>
      </w:r>
    </w:p>
    <w:p w14:paraId="535E3FBD" w14:textId="77777777" w:rsidR="004D6E14" w:rsidRPr="00FF4524" w:rsidRDefault="004D6E14">
      <w:pPr>
        <w:spacing w:after="0" w:line="360" w:lineRule="auto"/>
        <w:ind w:right="51"/>
        <w:jc w:val="both"/>
        <w:rPr>
          <w:rFonts w:ascii="Palatino Linotype" w:eastAsia="Palatino Linotype" w:hAnsi="Palatino Linotype" w:cs="Palatino Linotype"/>
        </w:rPr>
      </w:pPr>
    </w:p>
    <w:p w14:paraId="61C008E7" w14:textId="77777777" w:rsidR="004D6E14" w:rsidRPr="00FF4524" w:rsidRDefault="009A1841">
      <w:pPr>
        <w:spacing w:after="0" w:line="360" w:lineRule="auto"/>
        <w:jc w:val="both"/>
        <w:rPr>
          <w:rFonts w:ascii="Palatino Linotype" w:eastAsia="Palatino Linotype" w:hAnsi="Palatino Linotype" w:cs="Palatino Linotype"/>
          <w:sz w:val="24"/>
          <w:szCs w:val="24"/>
        </w:rPr>
      </w:pPr>
      <w:r w:rsidRPr="00FF4524">
        <w:rPr>
          <w:rFonts w:ascii="Palatino Linotype" w:eastAsia="Palatino Linotype" w:hAnsi="Palatino Linotype" w:cs="Palatino Linotype"/>
          <w:b/>
        </w:rPr>
        <w:t xml:space="preserve">6. Manifestaciones. </w:t>
      </w:r>
      <w:r w:rsidRPr="00FF4524">
        <w:rPr>
          <w:rFonts w:ascii="Palatino Linotype" w:eastAsia="Palatino Linotype" w:hAnsi="Palatino Linotype" w:cs="Palatino Linotype"/>
        </w:rPr>
        <w:t>De las constancias que obran en los expedientes que nos ocupan, se desprende que el</w:t>
      </w:r>
      <w:r w:rsidRPr="00FF4524">
        <w:rPr>
          <w:rFonts w:ascii="Palatino Linotype" w:eastAsia="Palatino Linotype" w:hAnsi="Palatino Linotype" w:cs="Palatino Linotype"/>
          <w:b/>
        </w:rPr>
        <w:t xml:space="preserve"> Sujeto Obligado </w:t>
      </w:r>
      <w:r w:rsidRPr="00FF4524">
        <w:rPr>
          <w:rFonts w:ascii="Palatino Linotype" w:eastAsia="Palatino Linotype" w:hAnsi="Palatino Linotype" w:cs="Palatino Linotype"/>
        </w:rPr>
        <w:t xml:space="preserve">rindió sus informes justificados en determinados casos, como se muestra a continuación: </w:t>
      </w:r>
    </w:p>
    <w:p w14:paraId="1F227E8E" w14:textId="77777777" w:rsidR="004D6E14" w:rsidRPr="00FF4524" w:rsidRDefault="004D6E14">
      <w:pPr>
        <w:spacing w:after="0" w:line="360" w:lineRule="auto"/>
        <w:jc w:val="both"/>
        <w:rPr>
          <w:rFonts w:ascii="Palatino Linotype" w:eastAsia="Palatino Linotype" w:hAnsi="Palatino Linotype" w:cs="Palatino Linotype"/>
          <w:sz w:val="24"/>
          <w:szCs w:val="24"/>
        </w:rPr>
      </w:pPr>
    </w:p>
    <w:tbl>
      <w:tblPr>
        <w:tblStyle w:val="af3"/>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812"/>
      </w:tblGrid>
      <w:tr w:rsidR="00FF4524" w:rsidRPr="00FF4524" w14:paraId="1D136DBB" w14:textId="77777777">
        <w:tc>
          <w:tcPr>
            <w:tcW w:w="2977" w:type="dxa"/>
            <w:shd w:val="clear" w:color="auto" w:fill="A6A6A6"/>
          </w:tcPr>
          <w:p w14:paraId="095DD200" w14:textId="77777777" w:rsidR="004D6E14" w:rsidRPr="00FF4524" w:rsidRDefault="009A1841">
            <w:pPr>
              <w:spacing w:before="120" w:after="120"/>
              <w:jc w:val="center"/>
              <w:rPr>
                <w:rFonts w:ascii="Palatino Linotype" w:eastAsia="Palatino Linotype" w:hAnsi="Palatino Linotype" w:cs="Palatino Linotype"/>
                <w:b/>
                <w:sz w:val="20"/>
                <w:szCs w:val="20"/>
              </w:rPr>
            </w:pPr>
            <w:bookmarkStart w:id="3" w:name="_heading=h.1fob9te" w:colFirst="0" w:colLast="0"/>
            <w:bookmarkEnd w:id="3"/>
            <w:r w:rsidRPr="00FF4524">
              <w:rPr>
                <w:rFonts w:ascii="Palatino Linotype" w:eastAsia="Palatino Linotype" w:hAnsi="Palatino Linotype" w:cs="Palatino Linotype"/>
                <w:b/>
                <w:sz w:val="20"/>
                <w:szCs w:val="20"/>
              </w:rPr>
              <w:t>Recuso de Revisión</w:t>
            </w:r>
          </w:p>
        </w:tc>
        <w:tc>
          <w:tcPr>
            <w:tcW w:w="5812" w:type="dxa"/>
            <w:shd w:val="clear" w:color="auto" w:fill="A6A6A6"/>
          </w:tcPr>
          <w:p w14:paraId="6F4DF741" w14:textId="77777777" w:rsidR="004D6E14" w:rsidRPr="00FF4524" w:rsidRDefault="009A1841">
            <w:pPr>
              <w:spacing w:before="120" w:after="120"/>
              <w:jc w:val="center"/>
              <w:rPr>
                <w:rFonts w:ascii="Palatino Linotype" w:eastAsia="Palatino Linotype" w:hAnsi="Palatino Linotype" w:cs="Palatino Linotype"/>
                <w:b/>
                <w:sz w:val="20"/>
                <w:szCs w:val="20"/>
              </w:rPr>
            </w:pPr>
            <w:r w:rsidRPr="00FF4524">
              <w:rPr>
                <w:rFonts w:ascii="Palatino Linotype" w:eastAsia="Palatino Linotype" w:hAnsi="Palatino Linotype" w:cs="Palatino Linotype"/>
                <w:b/>
                <w:sz w:val="20"/>
                <w:szCs w:val="20"/>
              </w:rPr>
              <w:t>Información entregada</w:t>
            </w:r>
          </w:p>
        </w:tc>
      </w:tr>
      <w:tr w:rsidR="00FF4524" w:rsidRPr="00FF4524" w14:paraId="6FAC8AB3" w14:textId="77777777">
        <w:trPr>
          <w:trHeight w:val="432"/>
        </w:trPr>
        <w:tc>
          <w:tcPr>
            <w:tcW w:w="2977" w:type="dxa"/>
            <w:vAlign w:val="center"/>
          </w:tcPr>
          <w:p w14:paraId="0D654ED1"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03834/INFOEM/IP/RR/2024</w:t>
            </w:r>
          </w:p>
          <w:p w14:paraId="028D5E07"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00033/JAPEM/IP/2024</w:t>
            </w:r>
          </w:p>
        </w:tc>
        <w:tc>
          <w:tcPr>
            <w:tcW w:w="5812" w:type="dxa"/>
          </w:tcPr>
          <w:p w14:paraId="045CEB91" w14:textId="77777777" w:rsidR="004D6E14" w:rsidRPr="00FF4524" w:rsidRDefault="009A1841">
            <w:pPr>
              <w:numPr>
                <w:ilvl w:val="0"/>
                <w:numId w:val="10"/>
              </w:numPr>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FF4524">
              <w:rPr>
                <w:rFonts w:ascii="Palatino Linotype" w:eastAsia="Palatino Linotype" w:hAnsi="Palatino Linotype" w:cs="Palatino Linotype"/>
                <w:b/>
                <w:sz w:val="20"/>
                <w:szCs w:val="20"/>
              </w:rPr>
              <w:t>No rindió informe justificado.</w:t>
            </w:r>
          </w:p>
          <w:p w14:paraId="7BC5D5EB" w14:textId="77777777" w:rsidR="004D6E14" w:rsidRPr="00FF4524" w:rsidRDefault="009A1841">
            <w:pPr>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FF4524">
              <w:rPr>
                <w:noProof/>
              </w:rPr>
              <w:drawing>
                <wp:inline distT="0" distB="0" distL="0" distR="0" wp14:anchorId="3995DEC1" wp14:editId="458F59BF">
                  <wp:extent cx="3343307" cy="923960"/>
                  <wp:effectExtent l="0" t="0" r="0" b="0"/>
                  <wp:docPr id="21431081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20340" t="34422" r="20351" b="35118"/>
                          <a:stretch>
                            <a:fillRect/>
                          </a:stretch>
                        </pic:blipFill>
                        <pic:spPr>
                          <a:xfrm>
                            <a:off x="0" y="0"/>
                            <a:ext cx="3343307" cy="923960"/>
                          </a:xfrm>
                          <a:prstGeom prst="rect">
                            <a:avLst/>
                          </a:prstGeom>
                          <a:ln/>
                        </pic:spPr>
                      </pic:pic>
                    </a:graphicData>
                  </a:graphic>
                </wp:inline>
              </w:drawing>
            </w:r>
          </w:p>
        </w:tc>
      </w:tr>
      <w:tr w:rsidR="00FF4524" w:rsidRPr="00FF4524" w14:paraId="7A39B537" w14:textId="77777777">
        <w:trPr>
          <w:trHeight w:val="432"/>
        </w:trPr>
        <w:tc>
          <w:tcPr>
            <w:tcW w:w="2977" w:type="dxa"/>
            <w:vAlign w:val="center"/>
          </w:tcPr>
          <w:p w14:paraId="4951ED23"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03835/INFOEM/IP/RR/2024</w:t>
            </w:r>
          </w:p>
          <w:p w14:paraId="67033825"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00032/JAPEM/IP/2024</w:t>
            </w:r>
          </w:p>
        </w:tc>
        <w:tc>
          <w:tcPr>
            <w:tcW w:w="5812" w:type="dxa"/>
          </w:tcPr>
          <w:p w14:paraId="018DDAE2" w14:textId="77777777" w:rsidR="004D6E14" w:rsidRPr="00FF4524" w:rsidRDefault="009A1841">
            <w:pPr>
              <w:numPr>
                <w:ilvl w:val="0"/>
                <w:numId w:val="10"/>
              </w:numPr>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FF4524">
              <w:rPr>
                <w:rFonts w:ascii="Palatino Linotype" w:eastAsia="Palatino Linotype" w:hAnsi="Palatino Linotype" w:cs="Palatino Linotype"/>
                <w:b/>
                <w:sz w:val="20"/>
                <w:szCs w:val="20"/>
              </w:rPr>
              <w:t>No rindió informe justificado.</w:t>
            </w:r>
          </w:p>
          <w:p w14:paraId="3A12B1BF" w14:textId="77777777" w:rsidR="004D6E14" w:rsidRPr="00FF4524" w:rsidRDefault="009A1841">
            <w:pPr>
              <w:spacing w:before="120" w:after="120"/>
              <w:jc w:val="both"/>
              <w:rPr>
                <w:rFonts w:ascii="Palatino Linotype" w:eastAsia="Palatino Linotype" w:hAnsi="Palatino Linotype" w:cs="Palatino Linotype"/>
                <w:sz w:val="20"/>
                <w:szCs w:val="20"/>
              </w:rPr>
            </w:pPr>
            <w:r w:rsidRPr="00FF4524">
              <w:rPr>
                <w:noProof/>
              </w:rPr>
              <w:lastRenderedPageBreak/>
              <w:drawing>
                <wp:inline distT="0" distB="0" distL="0" distR="0" wp14:anchorId="2772C0BE" wp14:editId="7858F005">
                  <wp:extent cx="3378959" cy="998169"/>
                  <wp:effectExtent l="0" t="0" r="0" b="0"/>
                  <wp:docPr id="21431081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20340" t="33539" r="20857" b="35561"/>
                          <a:stretch>
                            <a:fillRect/>
                          </a:stretch>
                        </pic:blipFill>
                        <pic:spPr>
                          <a:xfrm>
                            <a:off x="0" y="0"/>
                            <a:ext cx="3378959" cy="998169"/>
                          </a:xfrm>
                          <a:prstGeom prst="rect">
                            <a:avLst/>
                          </a:prstGeom>
                          <a:ln/>
                        </pic:spPr>
                      </pic:pic>
                    </a:graphicData>
                  </a:graphic>
                </wp:inline>
              </w:drawing>
            </w:r>
          </w:p>
        </w:tc>
      </w:tr>
      <w:tr w:rsidR="00FF4524" w:rsidRPr="00FF4524" w14:paraId="2B4A7479" w14:textId="77777777">
        <w:trPr>
          <w:trHeight w:val="432"/>
        </w:trPr>
        <w:tc>
          <w:tcPr>
            <w:tcW w:w="2977" w:type="dxa"/>
            <w:vAlign w:val="center"/>
          </w:tcPr>
          <w:p w14:paraId="12E9F991"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lastRenderedPageBreak/>
              <w:t>03836/INFOEM/IP/RR/2024</w:t>
            </w:r>
          </w:p>
          <w:p w14:paraId="3517E972"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00031/JAPEM/IP/2024</w:t>
            </w:r>
          </w:p>
        </w:tc>
        <w:tc>
          <w:tcPr>
            <w:tcW w:w="5812" w:type="dxa"/>
          </w:tcPr>
          <w:p w14:paraId="716395F9" w14:textId="77777777" w:rsidR="004D6E14" w:rsidRPr="00FF4524" w:rsidRDefault="009A1841">
            <w:pPr>
              <w:numPr>
                <w:ilvl w:val="0"/>
                <w:numId w:val="17"/>
              </w:numPr>
              <w:pBdr>
                <w:top w:val="nil"/>
                <w:left w:val="nil"/>
                <w:bottom w:val="nil"/>
                <w:right w:val="nil"/>
                <w:between w:val="nil"/>
              </w:pBdr>
              <w:spacing w:before="120" w:after="120"/>
              <w:ind w:left="357" w:hanging="357"/>
              <w:jc w:val="both"/>
              <w:rPr>
                <w:rFonts w:ascii="Palatino Linotype" w:eastAsia="Palatino Linotype" w:hAnsi="Palatino Linotype" w:cs="Palatino Linotype"/>
                <w:b/>
                <w:sz w:val="20"/>
                <w:szCs w:val="20"/>
              </w:rPr>
            </w:pPr>
            <w:r w:rsidRPr="00FF4524">
              <w:rPr>
                <w:rFonts w:ascii="Palatino Linotype" w:eastAsia="Palatino Linotype" w:hAnsi="Palatino Linotype" w:cs="Palatino Linotype"/>
                <w:b/>
                <w:sz w:val="20"/>
                <w:szCs w:val="20"/>
              </w:rPr>
              <w:t>No rindió informe justificado.</w:t>
            </w:r>
          </w:p>
          <w:p w14:paraId="147D7050" w14:textId="77777777" w:rsidR="004D6E14" w:rsidRPr="00FF4524" w:rsidRDefault="009A1841">
            <w:pPr>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FF4524">
              <w:rPr>
                <w:noProof/>
              </w:rPr>
              <w:drawing>
                <wp:inline distT="0" distB="0" distL="0" distR="0" wp14:anchorId="06FCD619" wp14:editId="2CAE2E50">
                  <wp:extent cx="3385142" cy="908906"/>
                  <wp:effectExtent l="0" t="0" r="0" b="0"/>
                  <wp:docPr id="21431081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l="20595" t="32788" r="20435" b="39047"/>
                          <a:stretch>
                            <a:fillRect/>
                          </a:stretch>
                        </pic:blipFill>
                        <pic:spPr>
                          <a:xfrm>
                            <a:off x="0" y="0"/>
                            <a:ext cx="3385142" cy="908906"/>
                          </a:xfrm>
                          <a:prstGeom prst="rect">
                            <a:avLst/>
                          </a:prstGeom>
                          <a:ln/>
                        </pic:spPr>
                      </pic:pic>
                    </a:graphicData>
                  </a:graphic>
                </wp:inline>
              </w:drawing>
            </w:r>
          </w:p>
        </w:tc>
      </w:tr>
      <w:tr w:rsidR="00FF4524" w:rsidRPr="00FF4524" w14:paraId="7A71CFF3" w14:textId="77777777">
        <w:trPr>
          <w:trHeight w:val="432"/>
        </w:trPr>
        <w:tc>
          <w:tcPr>
            <w:tcW w:w="2977" w:type="dxa"/>
            <w:vAlign w:val="center"/>
          </w:tcPr>
          <w:p w14:paraId="6262FD67"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03837/INFOEM/IP/RR/2024</w:t>
            </w:r>
          </w:p>
          <w:p w14:paraId="0AA04225"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00030/JAPEM/IP/2024</w:t>
            </w:r>
          </w:p>
        </w:tc>
        <w:tc>
          <w:tcPr>
            <w:tcW w:w="5812" w:type="dxa"/>
          </w:tcPr>
          <w:p w14:paraId="4116443B" w14:textId="77777777" w:rsidR="004D6E14" w:rsidRPr="00FF4524" w:rsidRDefault="009A1841">
            <w:pPr>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sz w:val="20"/>
                <w:szCs w:val="20"/>
              </w:rPr>
              <w:t xml:space="preserve">En fecha </w:t>
            </w:r>
            <w:r w:rsidRPr="00FF4524">
              <w:rPr>
                <w:rFonts w:ascii="Palatino Linotype" w:eastAsia="Palatino Linotype" w:hAnsi="Palatino Linotype" w:cs="Palatino Linotype"/>
                <w:b/>
                <w:sz w:val="20"/>
                <w:szCs w:val="20"/>
              </w:rPr>
              <w:t xml:space="preserve">cinco de julio de dos mil veinticuatro, </w:t>
            </w:r>
            <w:r w:rsidRPr="00FF4524">
              <w:rPr>
                <w:rFonts w:ascii="Palatino Linotype" w:eastAsia="Palatino Linotype" w:hAnsi="Palatino Linotype" w:cs="Palatino Linotype"/>
                <w:sz w:val="20"/>
                <w:szCs w:val="20"/>
              </w:rPr>
              <w:t xml:space="preserve">el </w:t>
            </w:r>
            <w:r w:rsidRPr="00FF4524">
              <w:rPr>
                <w:rFonts w:ascii="Palatino Linotype" w:eastAsia="Palatino Linotype" w:hAnsi="Palatino Linotype" w:cs="Palatino Linotype"/>
                <w:b/>
                <w:sz w:val="20"/>
                <w:szCs w:val="20"/>
              </w:rPr>
              <w:t xml:space="preserve">Sujeto Obligado </w:t>
            </w:r>
            <w:r w:rsidRPr="00FF4524">
              <w:rPr>
                <w:rFonts w:ascii="Palatino Linotype" w:eastAsia="Palatino Linotype" w:hAnsi="Palatino Linotype" w:cs="Palatino Linotype"/>
                <w:sz w:val="20"/>
                <w:szCs w:val="20"/>
              </w:rPr>
              <w:t>rindió su informe justificado a través de los siguientes archivos:</w:t>
            </w:r>
          </w:p>
          <w:p w14:paraId="0E446D85" w14:textId="77777777" w:rsidR="004D6E14" w:rsidRPr="00FF4524" w:rsidRDefault="009A1841">
            <w:pPr>
              <w:numPr>
                <w:ilvl w:val="0"/>
                <w:numId w:val="4"/>
              </w:numPr>
              <w:pBdr>
                <w:top w:val="nil"/>
                <w:left w:val="nil"/>
                <w:bottom w:val="nil"/>
                <w:right w:val="nil"/>
                <w:between w:val="nil"/>
              </w:pBdr>
              <w:spacing w:after="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t>JAPEM - C. Anonimo - RESOLUTIVO - CT-JAPEM-ACTA-EXT-05-008-2024.pdf:</w:t>
            </w:r>
            <w:r w:rsidRPr="00FF4524">
              <w:rPr>
                <w:rFonts w:ascii="Palatino Linotype" w:eastAsia="Palatino Linotype" w:hAnsi="Palatino Linotype" w:cs="Palatino Linotype"/>
                <w:sz w:val="20"/>
                <w:szCs w:val="20"/>
              </w:rPr>
              <w:t xml:space="preserve"> Acuerdo JAPEM-UT-CT-SE-EXT-0005-2024, del Comité de Transparencia, de fecha catorce de junio de dos mil veinticuatro, mediante el cual se aprueba la clasificación como confidencial los datos personales contenidos en los recibos de nómina, títulos de ultimo grado de estudios, certificado de competencia laboral, nombramiento, listas de asistencia de todo el personal adscrito al Órgano Interno del Sujeto Obligado del año 2021.</w:t>
            </w:r>
          </w:p>
          <w:p w14:paraId="722A31DF" w14:textId="77777777" w:rsidR="004D6E14" w:rsidRPr="00FF4524" w:rsidRDefault="009A1841">
            <w:pPr>
              <w:numPr>
                <w:ilvl w:val="0"/>
                <w:numId w:val="4"/>
              </w:numPr>
              <w:pBdr>
                <w:top w:val="nil"/>
                <w:left w:val="nil"/>
                <w:bottom w:val="nil"/>
                <w:right w:val="nil"/>
                <w:between w:val="nil"/>
              </w:pBdr>
              <w:spacing w:after="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t>Informe Justificado 0030.pdf:</w:t>
            </w:r>
            <w:r w:rsidRPr="00FF4524">
              <w:rPr>
                <w:rFonts w:ascii="Palatino Linotype" w:eastAsia="Palatino Linotype" w:hAnsi="Palatino Linotype" w:cs="Palatino Linotype"/>
                <w:sz w:val="20"/>
                <w:szCs w:val="20"/>
              </w:rPr>
              <w:t xml:space="preserve"> Oficio de fecha cinco de julio de dos mil veinticuatro, signado por  la Jefa de la Unidad de Apoyo Administrativo y Titular de la Unidad de Transparencia de la Junta de Asistencia Privada del Estado de México, mediante el  cual solicita el sobreseimiento del presente recurso de revisión o la confirmación de la respuesta que dio origen al presente recurso.</w:t>
            </w:r>
          </w:p>
          <w:p w14:paraId="57C83ECE" w14:textId="77777777" w:rsidR="004D6E14" w:rsidRPr="00FF4524" w:rsidRDefault="009A1841">
            <w:pPr>
              <w:numPr>
                <w:ilvl w:val="0"/>
                <w:numId w:val="4"/>
              </w:numPr>
              <w:pBdr>
                <w:top w:val="nil"/>
                <w:left w:val="nil"/>
                <w:bottom w:val="nil"/>
                <w:right w:val="nil"/>
                <w:between w:val="nil"/>
              </w:pBdr>
              <w:spacing w:after="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t>CV o Ficha Curricular.pdf:</w:t>
            </w:r>
            <w:r w:rsidRPr="00FF4524">
              <w:rPr>
                <w:rFonts w:ascii="Palatino Linotype" w:eastAsia="Palatino Linotype" w:hAnsi="Palatino Linotype" w:cs="Palatino Linotype"/>
                <w:sz w:val="20"/>
                <w:szCs w:val="20"/>
              </w:rPr>
              <w:t xml:space="preserve"> Ficha curricular del  Titular del Órgano Interno de Control de la JAPEM, del ejercicio fiscal del año 2021, entregada de manera íntegra con los </w:t>
            </w:r>
            <w:r w:rsidRPr="00FF4524">
              <w:rPr>
                <w:rFonts w:ascii="Palatino Linotype" w:eastAsia="Palatino Linotype" w:hAnsi="Palatino Linotype" w:cs="Palatino Linotype"/>
                <w:sz w:val="20"/>
                <w:szCs w:val="20"/>
              </w:rPr>
              <w:lastRenderedPageBreak/>
              <w:t>siguientes datos: nombre completo, escolaridad, puesto actual y su experiencia laboral.</w:t>
            </w:r>
          </w:p>
          <w:p w14:paraId="381E5C59" w14:textId="77777777" w:rsidR="004D6E14" w:rsidRPr="00FF4524" w:rsidRDefault="009A1841">
            <w:pPr>
              <w:numPr>
                <w:ilvl w:val="0"/>
                <w:numId w:val="4"/>
              </w:numPr>
              <w:pBdr>
                <w:top w:val="nil"/>
                <w:left w:val="nil"/>
                <w:bottom w:val="nil"/>
                <w:right w:val="nil"/>
                <w:between w:val="nil"/>
              </w:pBdr>
              <w:spacing w:after="12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t>Recibos de Nomina y percepciones.pdf:</w:t>
            </w:r>
            <w:r w:rsidRPr="00FF4524">
              <w:rPr>
                <w:rFonts w:ascii="Palatino Linotype" w:eastAsia="Palatino Linotype" w:hAnsi="Palatino Linotype" w:cs="Palatino Linotype"/>
                <w:sz w:val="20"/>
                <w:szCs w:val="20"/>
              </w:rPr>
              <w:t xml:space="preserve"> Documento que consta de 59 fojas, correspondientes a recibos de nómina del Titular del Órgano Interno de Control de la JAPEM, correspondiente a dos recibos por pago de aguinaldo del 12/01/2021 y 14/12/2021 (nómina extraordinaria); pago de las dos quincenas de enero a diciembre de 2021; dos recibos por pago de prima vacacional del 15/07/2021 y 15-12-2021 (nómina extraordinaria); y, pago de bono fin de año del 22/12/2021 (nómina extraordinaria); en los que se testaron el número de seguridad social y la clave CURP del servidor público; no obstante, también se dejaron a la vista datos susceptibles de clasificarse como información confidencial, como: RFC y código QR.</w:t>
            </w:r>
          </w:p>
          <w:p w14:paraId="7FC9914E" w14:textId="77777777" w:rsidR="004D6E14" w:rsidRPr="00FF4524" w:rsidRDefault="009A1841">
            <w:pPr>
              <w:spacing w:after="0"/>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sz w:val="20"/>
                <w:szCs w:val="20"/>
              </w:rPr>
              <w:t xml:space="preserve">Documentos los anteriores que únicamente fueron puestos a la vista de la parte </w:t>
            </w:r>
            <w:r w:rsidRPr="00FF4524">
              <w:rPr>
                <w:rFonts w:ascii="Palatino Linotype" w:eastAsia="Palatino Linotype" w:hAnsi="Palatino Linotype" w:cs="Palatino Linotype"/>
                <w:b/>
                <w:sz w:val="20"/>
                <w:szCs w:val="20"/>
              </w:rPr>
              <w:t>Recurrente</w:t>
            </w:r>
            <w:r w:rsidRPr="00FF4524">
              <w:rPr>
                <w:rFonts w:ascii="Palatino Linotype" w:eastAsia="Palatino Linotype" w:hAnsi="Palatino Linotype" w:cs="Palatino Linotype"/>
                <w:sz w:val="20"/>
                <w:szCs w:val="20"/>
              </w:rPr>
              <w:t>, los tres primeros, a efecto de que hiciera valer manifestaciones o rindiera alegatos que conforme a derecho resultaran procedentes; no obstante, fue omisa en ejercer dicha prerrogativa.</w:t>
            </w:r>
          </w:p>
          <w:p w14:paraId="72D84868" w14:textId="77777777" w:rsidR="004D6E14" w:rsidRPr="00FF4524" w:rsidRDefault="004D6E14">
            <w:pPr>
              <w:spacing w:after="0"/>
              <w:jc w:val="both"/>
              <w:rPr>
                <w:rFonts w:ascii="Palatino Linotype" w:eastAsia="Palatino Linotype" w:hAnsi="Palatino Linotype" w:cs="Palatino Linotype"/>
                <w:sz w:val="20"/>
                <w:szCs w:val="20"/>
              </w:rPr>
            </w:pPr>
          </w:p>
          <w:p w14:paraId="6E5EAD59" w14:textId="77777777" w:rsidR="004D6E14" w:rsidRPr="00FF4524" w:rsidRDefault="009A1841">
            <w:pPr>
              <w:spacing w:after="0"/>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sz w:val="20"/>
                <w:szCs w:val="20"/>
              </w:rPr>
              <w:t>En el caso del archivo electrónico denominado “</w:t>
            </w:r>
            <w:r w:rsidRPr="00FF4524">
              <w:rPr>
                <w:rFonts w:ascii="Palatino Linotype" w:eastAsia="Palatino Linotype" w:hAnsi="Palatino Linotype" w:cs="Palatino Linotype"/>
                <w:b/>
                <w:i/>
                <w:sz w:val="20"/>
                <w:szCs w:val="20"/>
              </w:rPr>
              <w:t>Recibos de Nomina y percepciones.pdf</w:t>
            </w:r>
            <w:r w:rsidRPr="00FF4524">
              <w:rPr>
                <w:rFonts w:ascii="Palatino Linotype" w:eastAsia="Palatino Linotype" w:hAnsi="Palatino Linotype" w:cs="Palatino Linotype"/>
                <w:sz w:val="20"/>
                <w:szCs w:val="20"/>
              </w:rPr>
              <w:t xml:space="preserve">” no se puso a la vista de la parte </w:t>
            </w:r>
            <w:r w:rsidRPr="00FF4524">
              <w:rPr>
                <w:rFonts w:ascii="Palatino Linotype" w:eastAsia="Palatino Linotype" w:hAnsi="Palatino Linotype" w:cs="Palatino Linotype"/>
                <w:b/>
                <w:sz w:val="20"/>
                <w:szCs w:val="20"/>
              </w:rPr>
              <w:t>Recurrente</w:t>
            </w:r>
            <w:r w:rsidRPr="00FF4524">
              <w:rPr>
                <w:rFonts w:ascii="Palatino Linotype" w:eastAsia="Palatino Linotype" w:hAnsi="Palatino Linotype" w:cs="Palatino Linotype"/>
                <w:sz w:val="20"/>
                <w:szCs w:val="20"/>
              </w:rPr>
              <w:t>, en virtud de que se dejaron a la vista datos susceptibles de clasificarse como información confidencial, como: RFC y código QR en recibos de nómina.</w:t>
            </w:r>
          </w:p>
          <w:p w14:paraId="412D1B01" w14:textId="77777777" w:rsidR="004D6E14" w:rsidRPr="00FF4524" w:rsidRDefault="004D6E14">
            <w:pPr>
              <w:spacing w:before="120" w:after="120"/>
              <w:jc w:val="both"/>
              <w:rPr>
                <w:rFonts w:ascii="Palatino Linotype" w:eastAsia="Palatino Linotype" w:hAnsi="Palatino Linotype" w:cs="Palatino Linotype"/>
                <w:sz w:val="20"/>
                <w:szCs w:val="20"/>
              </w:rPr>
            </w:pPr>
          </w:p>
        </w:tc>
      </w:tr>
      <w:tr w:rsidR="00FF4524" w:rsidRPr="00FF4524" w14:paraId="017015D1" w14:textId="77777777">
        <w:trPr>
          <w:trHeight w:val="432"/>
        </w:trPr>
        <w:tc>
          <w:tcPr>
            <w:tcW w:w="2977" w:type="dxa"/>
            <w:vAlign w:val="center"/>
          </w:tcPr>
          <w:p w14:paraId="7B438E44"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lastRenderedPageBreak/>
              <w:t>03838/INFOEM/IP/RR/2024</w:t>
            </w:r>
          </w:p>
          <w:p w14:paraId="69B5C39B"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00029/JAPEM/IP/2024</w:t>
            </w:r>
          </w:p>
          <w:p w14:paraId="7D1E09B7" w14:textId="77777777" w:rsidR="004D6E14" w:rsidRPr="00FF4524" w:rsidRDefault="004D6E14">
            <w:pPr>
              <w:spacing w:before="120" w:after="120"/>
              <w:jc w:val="center"/>
              <w:rPr>
                <w:rFonts w:ascii="Palatino Linotype" w:eastAsia="Palatino Linotype" w:hAnsi="Palatino Linotype" w:cs="Palatino Linotype"/>
                <w:b/>
                <w:sz w:val="20"/>
                <w:szCs w:val="20"/>
                <w:lang w:val="en-US"/>
              </w:rPr>
            </w:pPr>
          </w:p>
        </w:tc>
        <w:tc>
          <w:tcPr>
            <w:tcW w:w="5812" w:type="dxa"/>
          </w:tcPr>
          <w:p w14:paraId="0467ADB7" w14:textId="77777777" w:rsidR="004D6E14" w:rsidRPr="00FF4524" w:rsidRDefault="009A1841">
            <w:pPr>
              <w:numPr>
                <w:ilvl w:val="0"/>
                <w:numId w:val="4"/>
              </w:numPr>
              <w:pBdr>
                <w:top w:val="nil"/>
                <w:left w:val="nil"/>
                <w:bottom w:val="nil"/>
                <w:right w:val="nil"/>
                <w:between w:val="nil"/>
              </w:pBdr>
              <w:spacing w:before="120" w:after="120"/>
              <w:ind w:left="357" w:hanging="357"/>
              <w:jc w:val="both"/>
              <w:rPr>
                <w:rFonts w:ascii="Palatino Linotype" w:eastAsia="Palatino Linotype" w:hAnsi="Palatino Linotype" w:cs="Palatino Linotype"/>
                <w:b/>
                <w:sz w:val="20"/>
                <w:szCs w:val="20"/>
              </w:rPr>
            </w:pPr>
            <w:r w:rsidRPr="00FF4524">
              <w:rPr>
                <w:rFonts w:ascii="Palatino Linotype" w:eastAsia="Palatino Linotype" w:hAnsi="Palatino Linotype" w:cs="Palatino Linotype"/>
                <w:b/>
                <w:sz w:val="20"/>
                <w:szCs w:val="20"/>
              </w:rPr>
              <w:t>No rindió informe justificado.</w:t>
            </w:r>
          </w:p>
          <w:p w14:paraId="187FFF41" w14:textId="77777777" w:rsidR="004D6E14" w:rsidRPr="00FF4524" w:rsidRDefault="009A1841">
            <w:pPr>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FF4524">
              <w:rPr>
                <w:noProof/>
              </w:rPr>
              <w:drawing>
                <wp:inline distT="0" distB="0" distL="0" distR="0" wp14:anchorId="31337381" wp14:editId="1DE2D76F">
                  <wp:extent cx="3512956" cy="886152"/>
                  <wp:effectExtent l="0" t="0" r="0" b="0"/>
                  <wp:docPr id="21431081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0155" t="30592" r="20189" b="42638"/>
                          <a:stretch>
                            <a:fillRect/>
                          </a:stretch>
                        </pic:blipFill>
                        <pic:spPr>
                          <a:xfrm>
                            <a:off x="0" y="0"/>
                            <a:ext cx="3512956" cy="886152"/>
                          </a:xfrm>
                          <a:prstGeom prst="rect">
                            <a:avLst/>
                          </a:prstGeom>
                          <a:ln/>
                        </pic:spPr>
                      </pic:pic>
                    </a:graphicData>
                  </a:graphic>
                </wp:inline>
              </w:drawing>
            </w:r>
          </w:p>
        </w:tc>
      </w:tr>
      <w:tr w:rsidR="00FF4524" w:rsidRPr="00FF4524" w14:paraId="68C6BE6A" w14:textId="77777777">
        <w:trPr>
          <w:trHeight w:val="432"/>
        </w:trPr>
        <w:tc>
          <w:tcPr>
            <w:tcW w:w="2977" w:type="dxa"/>
            <w:vAlign w:val="center"/>
          </w:tcPr>
          <w:p w14:paraId="4401A50E"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03839/INFOEM/IP/RR/2024</w:t>
            </w:r>
          </w:p>
          <w:p w14:paraId="0E25D16C"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lastRenderedPageBreak/>
              <w:t>00028/JAPEM/IP/2024</w:t>
            </w:r>
          </w:p>
        </w:tc>
        <w:tc>
          <w:tcPr>
            <w:tcW w:w="5812" w:type="dxa"/>
          </w:tcPr>
          <w:p w14:paraId="5BDFD82D" w14:textId="77777777" w:rsidR="004D6E14" w:rsidRPr="00FF4524" w:rsidRDefault="009A1841">
            <w:pPr>
              <w:numPr>
                <w:ilvl w:val="0"/>
                <w:numId w:val="4"/>
              </w:numPr>
              <w:pBdr>
                <w:top w:val="nil"/>
                <w:left w:val="nil"/>
                <w:bottom w:val="nil"/>
                <w:right w:val="nil"/>
                <w:between w:val="nil"/>
              </w:pBdr>
              <w:spacing w:before="120" w:after="12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lastRenderedPageBreak/>
              <w:t>No rindió informe justificado.</w:t>
            </w:r>
          </w:p>
          <w:p w14:paraId="35751C2D" w14:textId="77777777" w:rsidR="004D6E14" w:rsidRPr="00FF4524" w:rsidRDefault="009A1841">
            <w:pPr>
              <w:spacing w:before="120" w:after="120"/>
              <w:jc w:val="both"/>
              <w:rPr>
                <w:rFonts w:ascii="Palatino Linotype" w:eastAsia="Palatino Linotype" w:hAnsi="Palatino Linotype" w:cs="Palatino Linotype"/>
                <w:sz w:val="20"/>
                <w:szCs w:val="20"/>
              </w:rPr>
            </w:pPr>
            <w:r w:rsidRPr="00FF4524">
              <w:rPr>
                <w:noProof/>
              </w:rPr>
              <w:lastRenderedPageBreak/>
              <w:drawing>
                <wp:inline distT="0" distB="0" distL="0" distR="0" wp14:anchorId="226F8050" wp14:editId="2A9A3F60">
                  <wp:extent cx="3462122" cy="881268"/>
                  <wp:effectExtent l="0" t="0" r="0" b="0"/>
                  <wp:docPr id="21431081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0423" t="30592" r="20458" b="42638"/>
                          <a:stretch>
                            <a:fillRect/>
                          </a:stretch>
                        </pic:blipFill>
                        <pic:spPr>
                          <a:xfrm>
                            <a:off x="0" y="0"/>
                            <a:ext cx="3462122" cy="881268"/>
                          </a:xfrm>
                          <a:prstGeom prst="rect">
                            <a:avLst/>
                          </a:prstGeom>
                          <a:ln/>
                        </pic:spPr>
                      </pic:pic>
                    </a:graphicData>
                  </a:graphic>
                </wp:inline>
              </w:drawing>
            </w:r>
          </w:p>
        </w:tc>
      </w:tr>
      <w:tr w:rsidR="00FF4524" w:rsidRPr="00FF4524" w14:paraId="17539585" w14:textId="77777777">
        <w:trPr>
          <w:trHeight w:val="432"/>
        </w:trPr>
        <w:tc>
          <w:tcPr>
            <w:tcW w:w="2977" w:type="dxa"/>
            <w:vAlign w:val="center"/>
          </w:tcPr>
          <w:p w14:paraId="2B83E112"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lastRenderedPageBreak/>
              <w:t>03844/INFOEM/IP/RR/2024</w:t>
            </w:r>
          </w:p>
          <w:p w14:paraId="7D5E2CFA"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00025/JAPEM/IP/2024</w:t>
            </w:r>
          </w:p>
        </w:tc>
        <w:tc>
          <w:tcPr>
            <w:tcW w:w="5812" w:type="dxa"/>
          </w:tcPr>
          <w:p w14:paraId="20F070ED" w14:textId="77777777" w:rsidR="004D6E14" w:rsidRPr="00FF4524" w:rsidRDefault="009A1841">
            <w:pPr>
              <w:numPr>
                <w:ilvl w:val="0"/>
                <w:numId w:val="4"/>
              </w:numPr>
              <w:pBdr>
                <w:top w:val="nil"/>
                <w:left w:val="nil"/>
                <w:bottom w:val="nil"/>
                <w:right w:val="nil"/>
                <w:between w:val="nil"/>
              </w:pBdr>
              <w:spacing w:before="120" w:after="12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t>No rindió informe justificado.</w:t>
            </w:r>
          </w:p>
          <w:p w14:paraId="4329028C" w14:textId="77777777" w:rsidR="004D6E14" w:rsidRPr="00FF4524" w:rsidRDefault="009A1841">
            <w:pPr>
              <w:spacing w:before="120" w:after="120"/>
              <w:jc w:val="both"/>
              <w:rPr>
                <w:rFonts w:ascii="Palatino Linotype" w:eastAsia="Palatino Linotype" w:hAnsi="Palatino Linotype" w:cs="Palatino Linotype"/>
                <w:sz w:val="20"/>
                <w:szCs w:val="20"/>
              </w:rPr>
            </w:pPr>
            <w:r w:rsidRPr="00FF4524">
              <w:rPr>
                <w:noProof/>
              </w:rPr>
              <w:drawing>
                <wp:inline distT="0" distB="0" distL="0" distR="0" wp14:anchorId="7A7E1632" wp14:editId="52267193">
                  <wp:extent cx="3403429" cy="854479"/>
                  <wp:effectExtent l="0" t="0" r="0" b="0"/>
                  <wp:docPr id="21431081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20452" t="31428" r="20279" b="42100"/>
                          <a:stretch>
                            <a:fillRect/>
                          </a:stretch>
                        </pic:blipFill>
                        <pic:spPr>
                          <a:xfrm>
                            <a:off x="0" y="0"/>
                            <a:ext cx="3403429" cy="854479"/>
                          </a:xfrm>
                          <a:prstGeom prst="rect">
                            <a:avLst/>
                          </a:prstGeom>
                          <a:ln/>
                        </pic:spPr>
                      </pic:pic>
                    </a:graphicData>
                  </a:graphic>
                </wp:inline>
              </w:drawing>
            </w:r>
          </w:p>
        </w:tc>
      </w:tr>
      <w:tr w:rsidR="00FF4524" w:rsidRPr="00FF4524" w14:paraId="7F865B97" w14:textId="77777777">
        <w:trPr>
          <w:trHeight w:val="432"/>
        </w:trPr>
        <w:tc>
          <w:tcPr>
            <w:tcW w:w="2977" w:type="dxa"/>
            <w:vAlign w:val="center"/>
          </w:tcPr>
          <w:p w14:paraId="7C9BCEED"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03845/INFOEM/IP/RR/2024</w:t>
            </w:r>
          </w:p>
          <w:p w14:paraId="005E6279"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00024/JAPEM/IP/2024</w:t>
            </w:r>
          </w:p>
        </w:tc>
        <w:tc>
          <w:tcPr>
            <w:tcW w:w="5812" w:type="dxa"/>
          </w:tcPr>
          <w:p w14:paraId="3FF45F8C" w14:textId="77777777" w:rsidR="004D6E14" w:rsidRPr="00FF4524" w:rsidRDefault="009A1841">
            <w:pPr>
              <w:numPr>
                <w:ilvl w:val="0"/>
                <w:numId w:val="4"/>
              </w:numPr>
              <w:pBdr>
                <w:top w:val="nil"/>
                <w:left w:val="nil"/>
                <w:bottom w:val="nil"/>
                <w:right w:val="nil"/>
                <w:between w:val="nil"/>
              </w:pBdr>
              <w:spacing w:before="120" w:after="12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t>No rindió informe justificado.</w:t>
            </w:r>
          </w:p>
          <w:p w14:paraId="1D02626B" w14:textId="77777777" w:rsidR="004D6E14" w:rsidRPr="00FF4524" w:rsidRDefault="009A1841">
            <w:pPr>
              <w:spacing w:before="120" w:after="120"/>
              <w:jc w:val="both"/>
              <w:rPr>
                <w:rFonts w:ascii="Palatino Linotype" w:eastAsia="Palatino Linotype" w:hAnsi="Palatino Linotype" w:cs="Palatino Linotype"/>
                <w:sz w:val="20"/>
                <w:szCs w:val="20"/>
              </w:rPr>
            </w:pPr>
            <w:r w:rsidRPr="00FF4524">
              <w:rPr>
                <w:noProof/>
              </w:rPr>
              <w:drawing>
                <wp:inline distT="0" distB="0" distL="0" distR="0" wp14:anchorId="27E00685" wp14:editId="5866E84B">
                  <wp:extent cx="3345131" cy="881899"/>
                  <wp:effectExtent l="0" t="0" r="0" b="0"/>
                  <wp:docPr id="21431081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20423" t="30115" r="20458" b="42161"/>
                          <a:stretch>
                            <a:fillRect/>
                          </a:stretch>
                        </pic:blipFill>
                        <pic:spPr>
                          <a:xfrm>
                            <a:off x="0" y="0"/>
                            <a:ext cx="3345131" cy="881899"/>
                          </a:xfrm>
                          <a:prstGeom prst="rect">
                            <a:avLst/>
                          </a:prstGeom>
                          <a:ln/>
                        </pic:spPr>
                      </pic:pic>
                    </a:graphicData>
                  </a:graphic>
                </wp:inline>
              </w:drawing>
            </w:r>
          </w:p>
        </w:tc>
      </w:tr>
      <w:tr w:rsidR="00FF4524" w:rsidRPr="00FF4524" w14:paraId="299D4C98" w14:textId="77777777">
        <w:trPr>
          <w:trHeight w:val="432"/>
        </w:trPr>
        <w:tc>
          <w:tcPr>
            <w:tcW w:w="2977" w:type="dxa"/>
            <w:vAlign w:val="center"/>
          </w:tcPr>
          <w:p w14:paraId="60749CF3"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03846/INFOEM/IP/RR/2024</w:t>
            </w:r>
          </w:p>
          <w:p w14:paraId="74B60219"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00023/JAPEM/IP/2024</w:t>
            </w:r>
          </w:p>
        </w:tc>
        <w:tc>
          <w:tcPr>
            <w:tcW w:w="5812" w:type="dxa"/>
          </w:tcPr>
          <w:p w14:paraId="057B6189" w14:textId="77777777" w:rsidR="004D6E14" w:rsidRPr="00FF4524" w:rsidRDefault="009A1841">
            <w:pPr>
              <w:numPr>
                <w:ilvl w:val="0"/>
                <w:numId w:val="4"/>
              </w:numPr>
              <w:pBdr>
                <w:top w:val="nil"/>
                <w:left w:val="nil"/>
                <w:bottom w:val="nil"/>
                <w:right w:val="nil"/>
                <w:between w:val="nil"/>
              </w:pBdr>
              <w:spacing w:before="120" w:after="12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t>No rindió informe justificado.</w:t>
            </w:r>
          </w:p>
          <w:p w14:paraId="69598056" w14:textId="77777777" w:rsidR="004D6E14" w:rsidRPr="00FF4524" w:rsidRDefault="009A1841">
            <w:pPr>
              <w:spacing w:before="120" w:after="120"/>
              <w:jc w:val="both"/>
              <w:rPr>
                <w:rFonts w:ascii="Palatino Linotype" w:eastAsia="Palatino Linotype" w:hAnsi="Palatino Linotype" w:cs="Palatino Linotype"/>
                <w:sz w:val="20"/>
                <w:szCs w:val="20"/>
              </w:rPr>
            </w:pPr>
            <w:r w:rsidRPr="00FF4524">
              <w:rPr>
                <w:noProof/>
              </w:rPr>
              <w:drawing>
                <wp:inline distT="0" distB="0" distL="0" distR="0" wp14:anchorId="7EEA6620" wp14:editId="015CD483">
                  <wp:extent cx="3436739" cy="870848"/>
                  <wp:effectExtent l="0" t="0" r="0" b="0"/>
                  <wp:docPr id="21431081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20423" t="30592" r="20190" b="42638"/>
                          <a:stretch>
                            <a:fillRect/>
                          </a:stretch>
                        </pic:blipFill>
                        <pic:spPr>
                          <a:xfrm>
                            <a:off x="0" y="0"/>
                            <a:ext cx="3436739" cy="870848"/>
                          </a:xfrm>
                          <a:prstGeom prst="rect">
                            <a:avLst/>
                          </a:prstGeom>
                          <a:ln/>
                        </pic:spPr>
                      </pic:pic>
                    </a:graphicData>
                  </a:graphic>
                </wp:inline>
              </w:drawing>
            </w:r>
          </w:p>
        </w:tc>
      </w:tr>
      <w:tr w:rsidR="00FF4524" w:rsidRPr="00FF4524" w14:paraId="55076CAA" w14:textId="77777777">
        <w:trPr>
          <w:trHeight w:val="432"/>
        </w:trPr>
        <w:tc>
          <w:tcPr>
            <w:tcW w:w="2977" w:type="dxa"/>
            <w:vAlign w:val="center"/>
          </w:tcPr>
          <w:p w14:paraId="12902589"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03847/INFOEM/IP/RR/2024</w:t>
            </w:r>
          </w:p>
          <w:p w14:paraId="3EFCA2BB"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00022/JAPEM/IP/2024</w:t>
            </w:r>
          </w:p>
        </w:tc>
        <w:tc>
          <w:tcPr>
            <w:tcW w:w="5812" w:type="dxa"/>
          </w:tcPr>
          <w:p w14:paraId="7CFBAEFB" w14:textId="77777777" w:rsidR="004D6E14" w:rsidRPr="00FF4524" w:rsidRDefault="009A1841">
            <w:pPr>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sz w:val="20"/>
                <w:szCs w:val="20"/>
              </w:rPr>
              <w:t xml:space="preserve">En fecha </w:t>
            </w:r>
            <w:r w:rsidRPr="00FF4524">
              <w:rPr>
                <w:rFonts w:ascii="Palatino Linotype" w:eastAsia="Palatino Linotype" w:hAnsi="Palatino Linotype" w:cs="Palatino Linotype"/>
                <w:b/>
                <w:sz w:val="20"/>
                <w:szCs w:val="20"/>
              </w:rPr>
              <w:t xml:space="preserve">cinco de julio de dos mil veinticuatro, </w:t>
            </w:r>
            <w:r w:rsidRPr="00FF4524">
              <w:rPr>
                <w:rFonts w:ascii="Palatino Linotype" w:eastAsia="Palatino Linotype" w:hAnsi="Palatino Linotype" w:cs="Palatino Linotype"/>
                <w:sz w:val="20"/>
                <w:szCs w:val="20"/>
              </w:rPr>
              <w:t xml:space="preserve">el </w:t>
            </w:r>
            <w:r w:rsidRPr="00FF4524">
              <w:rPr>
                <w:rFonts w:ascii="Palatino Linotype" w:eastAsia="Palatino Linotype" w:hAnsi="Palatino Linotype" w:cs="Palatino Linotype"/>
                <w:b/>
                <w:sz w:val="20"/>
                <w:szCs w:val="20"/>
              </w:rPr>
              <w:t xml:space="preserve">Sujeto Obligado </w:t>
            </w:r>
            <w:r w:rsidRPr="00FF4524">
              <w:rPr>
                <w:rFonts w:ascii="Palatino Linotype" w:eastAsia="Palatino Linotype" w:hAnsi="Palatino Linotype" w:cs="Palatino Linotype"/>
                <w:sz w:val="20"/>
                <w:szCs w:val="20"/>
              </w:rPr>
              <w:t>rindió su informe justificado a través de los siguientes archivos:</w:t>
            </w:r>
          </w:p>
          <w:p w14:paraId="5E74C539" w14:textId="77777777" w:rsidR="004D6E14" w:rsidRPr="00FF4524" w:rsidRDefault="009A1841">
            <w:pPr>
              <w:numPr>
                <w:ilvl w:val="0"/>
                <w:numId w:val="4"/>
              </w:numPr>
              <w:pBdr>
                <w:top w:val="nil"/>
                <w:left w:val="nil"/>
                <w:bottom w:val="nil"/>
                <w:right w:val="nil"/>
                <w:between w:val="nil"/>
              </w:pBdr>
              <w:spacing w:after="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i/>
                <w:sz w:val="20"/>
                <w:szCs w:val="20"/>
              </w:rPr>
              <w:t>JAPEM - C. Anonimo - RESOLUTIVO - CT-JAPEM-ACTA-EXT-05-003-2024.pdf:</w:t>
            </w:r>
            <w:r w:rsidRPr="00FF4524">
              <w:rPr>
                <w:rFonts w:ascii="Palatino Linotype" w:eastAsia="Palatino Linotype" w:hAnsi="Palatino Linotype" w:cs="Palatino Linotype"/>
                <w:sz w:val="20"/>
                <w:szCs w:val="20"/>
              </w:rPr>
              <w:t xml:space="preserve"> Acuerdo JAPEM-UT-CT-SE-EXT-0005-2024, del Comité de Transparencia, de fecha catorce de junio de dos mil veinticuatro, mediante el cual se aprueba la clasificación como confidencial los datos personales contenidos en los recibos de nómina, títulos de ultimo grado de estudios, certificado de competencia laboral, </w:t>
            </w:r>
            <w:r w:rsidRPr="00FF4524">
              <w:rPr>
                <w:rFonts w:ascii="Palatino Linotype" w:eastAsia="Palatino Linotype" w:hAnsi="Palatino Linotype" w:cs="Palatino Linotype"/>
                <w:sz w:val="20"/>
                <w:szCs w:val="20"/>
              </w:rPr>
              <w:lastRenderedPageBreak/>
              <w:t>nombramiento, listas de asistencia de todo el personal adscrito al Órgano Interno del Sujeto Obligado del año 2021.</w:t>
            </w:r>
          </w:p>
          <w:p w14:paraId="40BF073B" w14:textId="77777777" w:rsidR="004D6E14" w:rsidRPr="00FF4524" w:rsidRDefault="004D6E14">
            <w:pPr>
              <w:pBdr>
                <w:top w:val="nil"/>
                <w:left w:val="nil"/>
                <w:bottom w:val="nil"/>
                <w:right w:val="nil"/>
                <w:between w:val="nil"/>
              </w:pBdr>
              <w:spacing w:after="0"/>
              <w:ind w:left="357"/>
              <w:jc w:val="both"/>
              <w:rPr>
                <w:rFonts w:ascii="Palatino Linotype" w:eastAsia="Palatino Linotype" w:hAnsi="Palatino Linotype" w:cs="Palatino Linotype"/>
                <w:sz w:val="20"/>
                <w:szCs w:val="20"/>
              </w:rPr>
            </w:pPr>
          </w:p>
          <w:p w14:paraId="7B852F02" w14:textId="77777777" w:rsidR="004D6E14" w:rsidRPr="00FF4524" w:rsidRDefault="009A1841">
            <w:pPr>
              <w:numPr>
                <w:ilvl w:val="0"/>
                <w:numId w:val="4"/>
              </w:numPr>
              <w:pBdr>
                <w:top w:val="nil"/>
                <w:left w:val="nil"/>
                <w:bottom w:val="nil"/>
                <w:right w:val="nil"/>
                <w:between w:val="nil"/>
              </w:pBdr>
              <w:spacing w:after="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i/>
                <w:sz w:val="20"/>
                <w:szCs w:val="20"/>
              </w:rPr>
              <w:t>Informe Justificado 0022.pdf:</w:t>
            </w:r>
            <w:r w:rsidRPr="00FF4524">
              <w:rPr>
                <w:rFonts w:ascii="Palatino Linotype" w:eastAsia="Palatino Linotype" w:hAnsi="Palatino Linotype" w:cs="Palatino Linotype"/>
                <w:sz w:val="20"/>
                <w:szCs w:val="20"/>
              </w:rPr>
              <w:t xml:space="preserve"> Oficio de fecha cinco de julio de dos mil veinticuatro, signado por  la Jefa de la Unidad de Apoyo Administrativo y Titular de la Unidad de Transparencia de la Junta de Asistencia Privada del Estado de México, mediante el  cual solicita el sobreseimiento del presente recurso de revisión o la confirmación de la respuesta que dio origen al presente recurso.</w:t>
            </w:r>
          </w:p>
          <w:p w14:paraId="3F6951FE" w14:textId="77777777" w:rsidR="004D6E14" w:rsidRPr="00FF4524" w:rsidRDefault="004D6E14">
            <w:pPr>
              <w:pBdr>
                <w:top w:val="nil"/>
                <w:left w:val="nil"/>
                <w:bottom w:val="nil"/>
                <w:right w:val="nil"/>
                <w:between w:val="nil"/>
              </w:pBdr>
              <w:spacing w:after="0"/>
              <w:ind w:left="720"/>
              <w:rPr>
                <w:rFonts w:ascii="Palatino Linotype" w:eastAsia="Palatino Linotype" w:hAnsi="Palatino Linotype" w:cs="Palatino Linotype"/>
                <w:sz w:val="20"/>
                <w:szCs w:val="20"/>
              </w:rPr>
            </w:pPr>
          </w:p>
          <w:p w14:paraId="467B5743" w14:textId="77777777" w:rsidR="004D6E14" w:rsidRPr="00FF4524" w:rsidRDefault="009A1841">
            <w:pPr>
              <w:numPr>
                <w:ilvl w:val="0"/>
                <w:numId w:val="4"/>
              </w:numPr>
              <w:pBdr>
                <w:top w:val="nil"/>
                <w:left w:val="nil"/>
                <w:bottom w:val="nil"/>
                <w:right w:val="nil"/>
                <w:between w:val="nil"/>
              </w:pBdr>
              <w:spacing w:after="12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i/>
                <w:sz w:val="20"/>
                <w:szCs w:val="20"/>
              </w:rPr>
              <w:t>Recibos de Nomina y percepciones.pdf:</w:t>
            </w:r>
            <w:r w:rsidRPr="00FF4524">
              <w:t xml:space="preserve"> </w:t>
            </w:r>
            <w:r w:rsidRPr="00FF4524">
              <w:rPr>
                <w:rFonts w:ascii="Palatino Linotype" w:eastAsia="Palatino Linotype" w:hAnsi="Palatino Linotype" w:cs="Palatino Linotype"/>
                <w:sz w:val="20"/>
                <w:szCs w:val="20"/>
              </w:rPr>
              <w:t>Documento que consta de 59 fojas, correspondientes a recibos de nómina del Titular del Órgano Interno de Control de la JAPEM, correspondiente a dos recibos por pago de aguinaldo del 12/01/2021 y 14/12/2021 (nómina extraordinaria); pago de las dos quincenas de enero a diciembre de 2021; dos recibos por pago de prima vacacional del 15/07/2021 y 15-12-2021 (nómina extraordinaria); y, pago de bono fin de año del 22/12/2021 (nómina extraordinaria); en los que se testaron el número de seguridad social y la clave CURP del servidor público; no obstante, también se dejaron a la vista datos susceptibles de clasificarse como información confidencial, como: RFC y código QR.</w:t>
            </w:r>
          </w:p>
          <w:p w14:paraId="04CF84F4" w14:textId="77777777" w:rsidR="004D6E14" w:rsidRPr="00FF4524" w:rsidRDefault="009A1841">
            <w:pPr>
              <w:spacing w:after="0"/>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sz w:val="20"/>
                <w:szCs w:val="20"/>
              </w:rPr>
              <w:t xml:space="preserve">Documentos los anteriores que únicamente fueron puestos a la vista de la parte </w:t>
            </w:r>
            <w:r w:rsidRPr="00FF4524">
              <w:rPr>
                <w:rFonts w:ascii="Palatino Linotype" w:eastAsia="Palatino Linotype" w:hAnsi="Palatino Linotype" w:cs="Palatino Linotype"/>
                <w:b/>
                <w:sz w:val="20"/>
                <w:szCs w:val="20"/>
              </w:rPr>
              <w:t>Recurrente</w:t>
            </w:r>
            <w:r w:rsidRPr="00FF4524">
              <w:rPr>
                <w:rFonts w:ascii="Palatino Linotype" w:eastAsia="Palatino Linotype" w:hAnsi="Palatino Linotype" w:cs="Palatino Linotype"/>
                <w:sz w:val="20"/>
                <w:szCs w:val="20"/>
              </w:rPr>
              <w:t>, los tres primeros, a efecto de que hiciera valer manifestaciones o rindiera alegatos que conforme a derecho resultaran procedentes; no obstante, fue omisa en ejercer dicha prerrogativa.</w:t>
            </w:r>
          </w:p>
          <w:p w14:paraId="282C2F6D" w14:textId="77777777" w:rsidR="004D6E14" w:rsidRPr="00FF4524" w:rsidRDefault="004D6E14">
            <w:pPr>
              <w:spacing w:after="0"/>
              <w:jc w:val="both"/>
              <w:rPr>
                <w:rFonts w:ascii="Palatino Linotype" w:eastAsia="Palatino Linotype" w:hAnsi="Palatino Linotype" w:cs="Palatino Linotype"/>
                <w:sz w:val="20"/>
                <w:szCs w:val="20"/>
              </w:rPr>
            </w:pPr>
          </w:p>
          <w:p w14:paraId="42243793" w14:textId="77777777" w:rsidR="004D6E14" w:rsidRPr="00FF4524" w:rsidRDefault="009A1841">
            <w:pPr>
              <w:spacing w:after="0"/>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sz w:val="20"/>
                <w:szCs w:val="20"/>
              </w:rPr>
              <w:t>En el caso del archivo electrónico denominado “</w:t>
            </w:r>
            <w:r w:rsidRPr="00FF4524">
              <w:rPr>
                <w:rFonts w:ascii="Palatino Linotype" w:eastAsia="Palatino Linotype" w:hAnsi="Palatino Linotype" w:cs="Palatino Linotype"/>
                <w:b/>
                <w:i/>
                <w:sz w:val="20"/>
                <w:szCs w:val="20"/>
              </w:rPr>
              <w:t>Recibos de Nomina y percepciones.pdf</w:t>
            </w:r>
            <w:r w:rsidRPr="00FF4524">
              <w:rPr>
                <w:rFonts w:ascii="Palatino Linotype" w:eastAsia="Palatino Linotype" w:hAnsi="Palatino Linotype" w:cs="Palatino Linotype"/>
                <w:sz w:val="20"/>
                <w:szCs w:val="20"/>
              </w:rPr>
              <w:t xml:space="preserve">” no se puso a la vista de la parte </w:t>
            </w:r>
            <w:r w:rsidRPr="00FF4524">
              <w:rPr>
                <w:rFonts w:ascii="Palatino Linotype" w:eastAsia="Palatino Linotype" w:hAnsi="Palatino Linotype" w:cs="Palatino Linotype"/>
                <w:b/>
                <w:sz w:val="20"/>
                <w:szCs w:val="20"/>
              </w:rPr>
              <w:t>Recurrente</w:t>
            </w:r>
            <w:r w:rsidRPr="00FF4524">
              <w:rPr>
                <w:rFonts w:ascii="Palatino Linotype" w:eastAsia="Palatino Linotype" w:hAnsi="Palatino Linotype" w:cs="Palatino Linotype"/>
                <w:sz w:val="20"/>
                <w:szCs w:val="20"/>
              </w:rPr>
              <w:t>, en virtud de que se dejaron a la vista datos susceptibles de clasificarse como información confidencial, como: RFC y código QR en recibos de nómina.</w:t>
            </w:r>
          </w:p>
          <w:p w14:paraId="0274C71E" w14:textId="77777777" w:rsidR="004D6E14" w:rsidRPr="00FF4524" w:rsidRDefault="004D6E14">
            <w:pPr>
              <w:spacing w:before="120" w:after="120"/>
              <w:jc w:val="both"/>
              <w:rPr>
                <w:rFonts w:ascii="Palatino Linotype" w:eastAsia="Palatino Linotype" w:hAnsi="Palatino Linotype" w:cs="Palatino Linotype"/>
                <w:sz w:val="20"/>
                <w:szCs w:val="20"/>
              </w:rPr>
            </w:pPr>
          </w:p>
        </w:tc>
      </w:tr>
      <w:tr w:rsidR="00FF4524" w:rsidRPr="00FF4524" w14:paraId="100D6CFF" w14:textId="77777777">
        <w:trPr>
          <w:trHeight w:val="432"/>
        </w:trPr>
        <w:tc>
          <w:tcPr>
            <w:tcW w:w="2977" w:type="dxa"/>
            <w:vAlign w:val="center"/>
          </w:tcPr>
          <w:p w14:paraId="18E09A64"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lastRenderedPageBreak/>
              <w:t>03848/INFOEM/IP/RR/2024</w:t>
            </w:r>
          </w:p>
          <w:p w14:paraId="7B8FB6A1"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00021/JAPEM/IP/2024</w:t>
            </w:r>
          </w:p>
        </w:tc>
        <w:tc>
          <w:tcPr>
            <w:tcW w:w="5812" w:type="dxa"/>
          </w:tcPr>
          <w:p w14:paraId="535E498E" w14:textId="77777777" w:rsidR="004D6E14" w:rsidRPr="00FF4524" w:rsidRDefault="009A1841">
            <w:pPr>
              <w:numPr>
                <w:ilvl w:val="0"/>
                <w:numId w:val="4"/>
              </w:numPr>
              <w:pBdr>
                <w:top w:val="nil"/>
                <w:left w:val="nil"/>
                <w:bottom w:val="nil"/>
                <w:right w:val="nil"/>
                <w:between w:val="nil"/>
              </w:pBdr>
              <w:spacing w:before="120" w:after="12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t>No rindió informe justificado.</w:t>
            </w:r>
          </w:p>
          <w:p w14:paraId="6338AB38" w14:textId="77777777" w:rsidR="004D6E14" w:rsidRPr="00FF4524" w:rsidRDefault="009A1841">
            <w:pPr>
              <w:spacing w:before="120" w:after="120"/>
              <w:jc w:val="both"/>
              <w:rPr>
                <w:rFonts w:ascii="Palatino Linotype" w:eastAsia="Palatino Linotype" w:hAnsi="Palatino Linotype" w:cs="Palatino Linotype"/>
                <w:sz w:val="20"/>
                <w:szCs w:val="20"/>
              </w:rPr>
            </w:pPr>
            <w:r w:rsidRPr="00FF4524">
              <w:rPr>
                <w:noProof/>
              </w:rPr>
              <w:drawing>
                <wp:inline distT="0" distB="0" distL="0" distR="0" wp14:anchorId="615154DE" wp14:editId="0831BA18">
                  <wp:extent cx="3473611" cy="875330"/>
                  <wp:effectExtent l="0" t="0" r="0" b="0"/>
                  <wp:docPr id="21431081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20595" t="31630" r="20869" b="42129"/>
                          <a:stretch>
                            <a:fillRect/>
                          </a:stretch>
                        </pic:blipFill>
                        <pic:spPr>
                          <a:xfrm>
                            <a:off x="0" y="0"/>
                            <a:ext cx="3473611" cy="875330"/>
                          </a:xfrm>
                          <a:prstGeom prst="rect">
                            <a:avLst/>
                          </a:prstGeom>
                          <a:ln/>
                        </pic:spPr>
                      </pic:pic>
                    </a:graphicData>
                  </a:graphic>
                </wp:inline>
              </w:drawing>
            </w:r>
          </w:p>
        </w:tc>
      </w:tr>
      <w:tr w:rsidR="00FF4524" w:rsidRPr="00FF4524" w14:paraId="7B64E2C6" w14:textId="77777777">
        <w:trPr>
          <w:trHeight w:val="432"/>
        </w:trPr>
        <w:tc>
          <w:tcPr>
            <w:tcW w:w="2977" w:type="dxa"/>
            <w:vAlign w:val="center"/>
          </w:tcPr>
          <w:p w14:paraId="6E1B2A75"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03849/INFOEM/IP/RR/2024</w:t>
            </w:r>
          </w:p>
          <w:p w14:paraId="2338B0B5" w14:textId="77777777" w:rsidR="004D6E14" w:rsidRPr="00FF4524" w:rsidRDefault="009A1841">
            <w:pPr>
              <w:spacing w:before="120" w:after="120"/>
              <w:jc w:val="center"/>
              <w:rPr>
                <w:rFonts w:ascii="Palatino Linotype" w:eastAsia="Palatino Linotype" w:hAnsi="Palatino Linotype" w:cs="Palatino Linotype"/>
                <w:b/>
                <w:sz w:val="20"/>
                <w:szCs w:val="20"/>
                <w:lang w:val="en-US"/>
              </w:rPr>
            </w:pPr>
            <w:r w:rsidRPr="00FF4524">
              <w:rPr>
                <w:rFonts w:ascii="Palatino Linotype" w:eastAsia="Palatino Linotype" w:hAnsi="Palatino Linotype" w:cs="Palatino Linotype"/>
                <w:b/>
                <w:sz w:val="20"/>
                <w:szCs w:val="20"/>
                <w:lang w:val="en-US"/>
              </w:rPr>
              <w:t>00020/JAPEM/IP/2024</w:t>
            </w:r>
          </w:p>
        </w:tc>
        <w:tc>
          <w:tcPr>
            <w:tcW w:w="5812" w:type="dxa"/>
          </w:tcPr>
          <w:p w14:paraId="50DFE04D" w14:textId="77777777" w:rsidR="004D6E14" w:rsidRPr="00FF4524" w:rsidRDefault="009A1841">
            <w:pPr>
              <w:numPr>
                <w:ilvl w:val="0"/>
                <w:numId w:val="4"/>
              </w:numPr>
              <w:pBdr>
                <w:top w:val="nil"/>
                <w:left w:val="nil"/>
                <w:bottom w:val="nil"/>
                <w:right w:val="nil"/>
                <w:between w:val="nil"/>
              </w:pBdr>
              <w:spacing w:before="120" w:after="120"/>
              <w:ind w:left="357" w:hanging="357"/>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b/>
                <w:sz w:val="20"/>
                <w:szCs w:val="20"/>
              </w:rPr>
              <w:t>No rindió informe justificado.</w:t>
            </w:r>
          </w:p>
          <w:p w14:paraId="37ACCDEE" w14:textId="77777777" w:rsidR="004D6E14" w:rsidRPr="00FF4524" w:rsidRDefault="009A1841">
            <w:pPr>
              <w:spacing w:before="120" w:after="120"/>
              <w:jc w:val="both"/>
              <w:rPr>
                <w:rFonts w:ascii="Palatino Linotype" w:eastAsia="Palatino Linotype" w:hAnsi="Palatino Linotype" w:cs="Palatino Linotype"/>
                <w:sz w:val="20"/>
                <w:szCs w:val="20"/>
              </w:rPr>
            </w:pPr>
            <w:r w:rsidRPr="00FF4524">
              <w:rPr>
                <w:noProof/>
              </w:rPr>
              <w:drawing>
                <wp:inline distT="0" distB="0" distL="0" distR="0" wp14:anchorId="76BCE9CE" wp14:editId="486281CA">
                  <wp:extent cx="3408726" cy="827642"/>
                  <wp:effectExtent l="0" t="0" r="0" b="0"/>
                  <wp:docPr id="21431081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20811" t="31244" r="20220" b="43286"/>
                          <a:stretch>
                            <a:fillRect/>
                          </a:stretch>
                        </pic:blipFill>
                        <pic:spPr>
                          <a:xfrm>
                            <a:off x="0" y="0"/>
                            <a:ext cx="3408726" cy="827642"/>
                          </a:xfrm>
                          <a:prstGeom prst="rect">
                            <a:avLst/>
                          </a:prstGeom>
                          <a:ln/>
                        </pic:spPr>
                      </pic:pic>
                    </a:graphicData>
                  </a:graphic>
                </wp:inline>
              </w:drawing>
            </w:r>
          </w:p>
        </w:tc>
      </w:tr>
    </w:tbl>
    <w:p w14:paraId="685CB26C" w14:textId="77777777" w:rsidR="004D6E14" w:rsidRPr="00FF4524" w:rsidRDefault="004D6E14">
      <w:pPr>
        <w:spacing w:after="240" w:line="360" w:lineRule="auto"/>
        <w:jc w:val="both"/>
        <w:rPr>
          <w:rFonts w:ascii="Palatino Linotype" w:eastAsia="Palatino Linotype" w:hAnsi="Palatino Linotype" w:cs="Palatino Linotype"/>
          <w:b/>
          <w:sz w:val="6"/>
          <w:szCs w:val="6"/>
        </w:rPr>
      </w:pPr>
    </w:p>
    <w:p w14:paraId="4735DA09" w14:textId="77777777" w:rsidR="004D6E14" w:rsidRPr="00FF4524" w:rsidRDefault="009A184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en todos los casos fue omisa en rendir manifestaciones o alegatos que conforme a derecho resultaran procedentes.</w:t>
      </w:r>
    </w:p>
    <w:p w14:paraId="77FA6E52" w14:textId="77777777" w:rsidR="004D6E14" w:rsidRPr="00FF4524" w:rsidRDefault="009A1841">
      <w:pPr>
        <w:pBdr>
          <w:top w:val="nil"/>
          <w:left w:val="nil"/>
          <w:bottom w:val="nil"/>
          <w:right w:val="nil"/>
          <w:between w:val="nil"/>
        </w:pBdr>
        <w:spacing w:before="240" w:after="240" w:line="360" w:lineRule="auto"/>
        <w:jc w:val="both"/>
      </w:pPr>
      <w:r w:rsidRPr="00FF4524">
        <w:rPr>
          <w:rFonts w:ascii="Palatino Linotype" w:eastAsia="Palatino Linotype" w:hAnsi="Palatino Linotype" w:cs="Palatino Linotype"/>
          <w:b/>
        </w:rPr>
        <w:t xml:space="preserve">7. Acumulación de los recursos de revisión. </w:t>
      </w:r>
      <w:r w:rsidRPr="00FF4524">
        <w:rPr>
          <w:rFonts w:ascii="Palatino Linotype" w:eastAsia="Palatino Linotype" w:hAnsi="Palatino Linotype" w:cs="Palatino Linotype"/>
        </w:rPr>
        <w:t xml:space="preserve">Al respecto cabe señalar, que el Pleno de este Instituto, en la </w:t>
      </w:r>
      <w:r w:rsidRPr="00FF4524">
        <w:rPr>
          <w:rFonts w:ascii="Palatino Linotype" w:eastAsia="Palatino Linotype" w:hAnsi="Palatino Linotype" w:cs="Palatino Linotype"/>
          <w:b/>
        </w:rPr>
        <w:t>Vigésima Cuarta Sesión</w:t>
      </w:r>
      <w:r w:rsidRPr="00FF4524">
        <w:rPr>
          <w:rFonts w:ascii="Palatino Linotype" w:eastAsia="Palatino Linotype" w:hAnsi="Palatino Linotype" w:cs="Palatino Linotype"/>
        </w:rPr>
        <w:t xml:space="preserve"> </w:t>
      </w:r>
      <w:r w:rsidRPr="00FF4524">
        <w:rPr>
          <w:rFonts w:ascii="Palatino Linotype" w:eastAsia="Palatino Linotype" w:hAnsi="Palatino Linotype" w:cs="Palatino Linotype"/>
          <w:b/>
        </w:rPr>
        <w:t>Ordinaria</w:t>
      </w:r>
      <w:r w:rsidRPr="00FF4524">
        <w:rPr>
          <w:rFonts w:ascii="Palatino Linotype" w:eastAsia="Palatino Linotype" w:hAnsi="Palatino Linotype" w:cs="Palatino Linotype"/>
        </w:rPr>
        <w:t xml:space="preserve"> de fecha </w:t>
      </w:r>
      <w:r w:rsidRPr="00FF4524">
        <w:rPr>
          <w:rFonts w:ascii="Palatino Linotype" w:eastAsia="Palatino Linotype" w:hAnsi="Palatino Linotype" w:cs="Palatino Linotype"/>
          <w:b/>
        </w:rPr>
        <w:t>tres de julio de dos mil veinticuatro,</w:t>
      </w:r>
      <w:r w:rsidRPr="00FF4524">
        <w:rPr>
          <w:rFonts w:ascii="Palatino Linotype" w:eastAsia="Palatino Linotype" w:hAnsi="Palatino Linotype" w:cs="Palatino Linotype"/>
        </w:rPr>
        <w:t xml:space="preserve"> ordenó la acumulación de los expedientes citados, a efecto de que la </w:t>
      </w:r>
      <w:r w:rsidRPr="00FF4524">
        <w:rPr>
          <w:rFonts w:ascii="Palatino Linotype" w:eastAsia="Palatino Linotype" w:hAnsi="Palatino Linotype" w:cs="Palatino Linotype"/>
          <w:b/>
        </w:rPr>
        <w:t xml:space="preserve">Comisionada Guadalupe Ramírez Peña </w:t>
      </w:r>
      <w:r w:rsidRPr="00FF4524">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5D6744EF" w14:textId="77777777" w:rsidR="004D6E14" w:rsidRPr="00FF4524" w:rsidRDefault="009A1841">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Código de Procedimientos Administrativos del Estado de México</w:t>
      </w:r>
    </w:p>
    <w:p w14:paraId="5DCC7C7C" w14:textId="77777777" w:rsidR="004D6E14" w:rsidRPr="00FF4524" w:rsidRDefault="009A1841">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“Artículo 18.-</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FF4524">
        <w:rPr>
          <w:rFonts w:ascii="Palatino Linotype" w:eastAsia="Palatino Linotype" w:hAnsi="Palatino Linotype" w:cs="Palatino Linotype"/>
          <w:i/>
        </w:rPr>
        <w:t xml:space="preserve"> o a petición de parte, </w:t>
      </w:r>
      <w:r w:rsidRPr="00FF4524">
        <w:rPr>
          <w:rFonts w:ascii="Palatino Linotype" w:eastAsia="Palatino Linotype" w:hAnsi="Palatino Linotype" w:cs="Palatino Linotype"/>
          <w:b/>
          <w:i/>
        </w:rPr>
        <w:t>cuando las partes</w:t>
      </w:r>
      <w:r w:rsidRPr="00FF4524">
        <w:rPr>
          <w:rFonts w:ascii="Palatino Linotype" w:eastAsia="Palatino Linotype" w:hAnsi="Palatino Linotype" w:cs="Palatino Linotype"/>
          <w:i/>
        </w:rPr>
        <w:t xml:space="preserve"> o los actos administrativos sean iguales, se trate de actos conexos o </w:t>
      </w:r>
      <w:r w:rsidRPr="00FF4524">
        <w:rPr>
          <w:rFonts w:ascii="Palatino Linotype" w:eastAsia="Palatino Linotype" w:hAnsi="Palatino Linotype" w:cs="Palatino Linotype"/>
          <w:b/>
          <w:i/>
        </w:rPr>
        <w:t xml:space="preserve">resulte conveniente </w:t>
      </w:r>
      <w:r w:rsidRPr="00FF4524">
        <w:rPr>
          <w:rFonts w:ascii="Palatino Linotype" w:eastAsia="Palatino Linotype" w:hAnsi="Palatino Linotype" w:cs="Palatino Linotype"/>
          <w:b/>
          <w:i/>
        </w:rPr>
        <w:lastRenderedPageBreak/>
        <w:t>el trámite unificado de los asuntos, para evitar la emisión de resoluciones contradictorias</w:t>
      </w:r>
      <w:r w:rsidRPr="00FF4524">
        <w:rPr>
          <w:rFonts w:ascii="Palatino Linotype" w:eastAsia="Palatino Linotype" w:hAnsi="Palatino Linotype" w:cs="Palatino Linotype"/>
          <w:i/>
        </w:rPr>
        <w:t>. La misma regla se aplicará, en lo conducente, para la separación de los expedientes.”</w:t>
      </w:r>
    </w:p>
    <w:p w14:paraId="08D07DF6" w14:textId="77777777" w:rsidR="004D6E14" w:rsidRPr="00FF4524" w:rsidRDefault="009A1841">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Ley de Transparencia y Acceso a la Información Pública del Estado de México y Municipios</w:t>
      </w:r>
    </w:p>
    <w:p w14:paraId="417D02D6" w14:textId="77777777" w:rsidR="004D6E14" w:rsidRPr="00FF4524" w:rsidRDefault="009A1841">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“Artículo 195.-</w:t>
      </w:r>
      <w:r w:rsidRPr="00FF4524">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73E2959E"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ante el mismo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5692D259" w14:textId="77777777" w:rsidR="004D6E14" w:rsidRPr="00FF4524" w:rsidRDefault="004D6E14">
      <w:pPr>
        <w:spacing w:after="0" w:line="360" w:lineRule="auto"/>
        <w:ind w:right="49"/>
        <w:jc w:val="both"/>
        <w:rPr>
          <w:rFonts w:ascii="Palatino Linotype" w:eastAsia="Palatino Linotype" w:hAnsi="Palatino Linotype" w:cs="Palatino Linotype"/>
        </w:rPr>
      </w:pPr>
    </w:p>
    <w:p w14:paraId="599C7539"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b/>
        </w:rPr>
        <w:t xml:space="preserve">8. Cierre de Instrucción. </w:t>
      </w:r>
      <w:r w:rsidRPr="00FF4524">
        <w:rPr>
          <w:rFonts w:ascii="Palatino Linotype" w:eastAsia="Palatino Linotype" w:hAnsi="Palatino Linotype" w:cs="Palatino Linotype"/>
        </w:rPr>
        <w:t xml:space="preserve">En fechas </w:t>
      </w:r>
      <w:r w:rsidRPr="00FF4524">
        <w:rPr>
          <w:rFonts w:ascii="Palatino Linotype" w:eastAsia="Palatino Linotype" w:hAnsi="Palatino Linotype" w:cs="Palatino Linotype"/>
          <w:b/>
        </w:rPr>
        <w:t xml:space="preserve">nueve y diez de julio, y diecinueve de agosto de dos mil veinticuatro, </w:t>
      </w:r>
      <w:r w:rsidRPr="00FF4524">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624A0431" w14:textId="77777777" w:rsidR="004D6E14" w:rsidRPr="00FF4524" w:rsidRDefault="004D6E14">
      <w:pPr>
        <w:spacing w:after="0" w:line="360" w:lineRule="auto"/>
        <w:jc w:val="both"/>
        <w:rPr>
          <w:rFonts w:ascii="Palatino Linotype" w:eastAsia="Palatino Linotype" w:hAnsi="Palatino Linotype" w:cs="Palatino Linotype"/>
        </w:rPr>
      </w:pPr>
    </w:p>
    <w:p w14:paraId="4C8FA8A3"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b/>
        </w:rPr>
        <w:t>9. Ampliación del término para resolver</w:t>
      </w:r>
      <w:r w:rsidRPr="00FF4524">
        <w:rPr>
          <w:rFonts w:ascii="Palatino Linotype" w:eastAsia="Palatino Linotype" w:hAnsi="Palatino Linotype" w:cs="Palatino Linotype"/>
        </w:rPr>
        <w:t xml:space="preserve">. Mediante acuerdo del </w:t>
      </w:r>
      <w:r w:rsidRPr="00FF4524">
        <w:rPr>
          <w:rFonts w:ascii="Palatino Linotype" w:eastAsia="Palatino Linotype" w:hAnsi="Palatino Linotype" w:cs="Palatino Linotype"/>
          <w:b/>
        </w:rPr>
        <w:t xml:space="preserve">veintiséis de agosto de dos mil veinticuatro, </w:t>
      </w:r>
      <w:r w:rsidRPr="00FF4524">
        <w:rPr>
          <w:rFonts w:ascii="Palatino Linotype" w:eastAsia="Palatino Linotype" w:hAnsi="Palatino Linotype" w:cs="Palatino Linotype"/>
        </w:rPr>
        <w:t>notificado en la misma fecha, se amplió el término para resolver los recursos de revisión en términos del artículo 181 párrafo tercero de la Ley de Transparencia y Acceso a la Información Pública del Estado de México y Municipios.</w:t>
      </w:r>
    </w:p>
    <w:p w14:paraId="3E455114" w14:textId="77777777" w:rsidR="004D6E14" w:rsidRPr="00FF4524" w:rsidRDefault="004D6E14">
      <w:pPr>
        <w:spacing w:after="0" w:line="360" w:lineRule="auto"/>
        <w:jc w:val="both"/>
        <w:rPr>
          <w:rFonts w:ascii="Palatino Linotype" w:eastAsia="Palatino Linotype" w:hAnsi="Palatino Linotype" w:cs="Palatino Linotype"/>
        </w:rPr>
      </w:pPr>
    </w:p>
    <w:p w14:paraId="04443A45"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87C1FEA"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 </w:t>
      </w:r>
    </w:p>
    <w:p w14:paraId="5CE12C59"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56F3217"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 </w:t>
      </w:r>
    </w:p>
    <w:p w14:paraId="55E17B70"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64964C8" w14:textId="77777777" w:rsidR="004D6E14" w:rsidRPr="00FF4524" w:rsidRDefault="004D6E14">
      <w:pPr>
        <w:spacing w:after="0" w:line="360" w:lineRule="auto"/>
        <w:ind w:right="49"/>
        <w:jc w:val="both"/>
        <w:rPr>
          <w:rFonts w:ascii="Palatino Linotype" w:eastAsia="Palatino Linotype" w:hAnsi="Palatino Linotype" w:cs="Palatino Linotype"/>
        </w:rPr>
      </w:pPr>
    </w:p>
    <w:p w14:paraId="08AC387B"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FF88C5" w14:textId="77777777" w:rsidR="004D6E14" w:rsidRPr="00FF4524" w:rsidRDefault="004D6E14">
      <w:pPr>
        <w:spacing w:after="0" w:line="360" w:lineRule="auto"/>
        <w:ind w:right="49"/>
        <w:jc w:val="both"/>
        <w:rPr>
          <w:rFonts w:ascii="Palatino Linotype" w:eastAsia="Palatino Linotype" w:hAnsi="Palatino Linotype" w:cs="Palatino Linotype"/>
        </w:rPr>
      </w:pPr>
    </w:p>
    <w:p w14:paraId="532ECF59"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5D564BF" w14:textId="77777777" w:rsidR="004D6E14" w:rsidRPr="00FF4524" w:rsidRDefault="004D6E14">
      <w:pPr>
        <w:spacing w:after="0" w:line="360" w:lineRule="auto"/>
        <w:ind w:right="49"/>
        <w:jc w:val="both"/>
        <w:rPr>
          <w:rFonts w:ascii="Palatino Linotype" w:eastAsia="Palatino Linotype" w:hAnsi="Palatino Linotype" w:cs="Palatino Linotype"/>
        </w:rPr>
      </w:pPr>
    </w:p>
    <w:p w14:paraId="2686BDF1" w14:textId="77777777" w:rsidR="004D6E14" w:rsidRPr="00FF4524" w:rsidRDefault="009A1841">
      <w:pPr>
        <w:tabs>
          <w:tab w:val="left" w:pos="709"/>
        </w:tabs>
        <w:spacing w:after="0" w:line="360" w:lineRule="auto"/>
        <w:ind w:left="567" w:right="560"/>
        <w:jc w:val="both"/>
        <w:rPr>
          <w:rFonts w:ascii="Palatino Linotype" w:eastAsia="Palatino Linotype" w:hAnsi="Palatino Linotype" w:cs="Palatino Linotype"/>
        </w:rPr>
      </w:pPr>
      <w:r w:rsidRPr="00FF4524">
        <w:rPr>
          <w:rFonts w:ascii="Palatino Linotype" w:eastAsia="Palatino Linotype" w:hAnsi="Palatino Linotype" w:cs="Palatino Linotype"/>
          <w:b/>
        </w:rPr>
        <w:lastRenderedPageBreak/>
        <w:t>a)    Complejidad del asunto:</w:t>
      </w:r>
      <w:r w:rsidRPr="00FF4524">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1A319621" w14:textId="77777777" w:rsidR="004D6E14" w:rsidRPr="00FF4524" w:rsidRDefault="009A1841">
      <w:pPr>
        <w:tabs>
          <w:tab w:val="left" w:pos="709"/>
        </w:tabs>
        <w:spacing w:after="0" w:line="360" w:lineRule="auto"/>
        <w:ind w:left="567" w:right="560"/>
        <w:jc w:val="both"/>
        <w:rPr>
          <w:rFonts w:ascii="Palatino Linotype" w:eastAsia="Palatino Linotype" w:hAnsi="Palatino Linotype" w:cs="Palatino Linotype"/>
        </w:rPr>
      </w:pPr>
      <w:r w:rsidRPr="00FF4524">
        <w:rPr>
          <w:rFonts w:ascii="Palatino Linotype" w:eastAsia="Palatino Linotype" w:hAnsi="Palatino Linotype" w:cs="Palatino Linotype"/>
          <w:b/>
        </w:rPr>
        <w:t>b)   Actividad Procesal del interesado</w:t>
      </w:r>
      <w:r w:rsidRPr="00FF4524">
        <w:rPr>
          <w:rFonts w:ascii="Palatino Linotype" w:eastAsia="Palatino Linotype" w:hAnsi="Palatino Linotype" w:cs="Palatino Linotype"/>
        </w:rPr>
        <w:t>: Acciones u omisiones del interesado.</w:t>
      </w:r>
    </w:p>
    <w:p w14:paraId="7B591FB7" w14:textId="77777777" w:rsidR="004D6E14" w:rsidRPr="00FF4524" w:rsidRDefault="009A1841">
      <w:pPr>
        <w:tabs>
          <w:tab w:val="left" w:pos="851"/>
        </w:tabs>
        <w:spacing w:after="0" w:line="360" w:lineRule="auto"/>
        <w:ind w:left="567" w:right="560"/>
        <w:jc w:val="both"/>
        <w:rPr>
          <w:rFonts w:ascii="Palatino Linotype" w:eastAsia="Palatino Linotype" w:hAnsi="Palatino Linotype" w:cs="Palatino Linotype"/>
        </w:rPr>
      </w:pPr>
      <w:r w:rsidRPr="00FF4524">
        <w:rPr>
          <w:rFonts w:ascii="Palatino Linotype" w:eastAsia="Palatino Linotype" w:hAnsi="Palatino Linotype" w:cs="Palatino Linotype"/>
          <w:b/>
        </w:rPr>
        <w:t>c)  Conducta de la Autoridad:</w:t>
      </w:r>
      <w:r w:rsidRPr="00FF4524">
        <w:rPr>
          <w:rFonts w:ascii="Palatino Linotype" w:eastAsia="Palatino Linotype" w:hAnsi="Palatino Linotype" w:cs="Palatino Linotype"/>
        </w:rPr>
        <w:t xml:space="preserve"> Las Acciones u omisiones realizadas en el procedimiento. Así como si la autoridad actuó con la debida diligencia.</w:t>
      </w:r>
    </w:p>
    <w:p w14:paraId="2522A45F" w14:textId="77777777" w:rsidR="004D6E14" w:rsidRPr="00FF4524" w:rsidRDefault="009A1841">
      <w:pPr>
        <w:tabs>
          <w:tab w:val="left" w:pos="851"/>
        </w:tabs>
        <w:spacing w:after="0" w:line="360" w:lineRule="auto"/>
        <w:ind w:left="567" w:right="560"/>
        <w:jc w:val="both"/>
        <w:rPr>
          <w:rFonts w:ascii="Palatino Linotype" w:eastAsia="Palatino Linotype" w:hAnsi="Palatino Linotype" w:cs="Palatino Linotype"/>
        </w:rPr>
      </w:pPr>
      <w:r w:rsidRPr="00FF4524">
        <w:rPr>
          <w:rFonts w:ascii="Palatino Linotype" w:eastAsia="Palatino Linotype" w:hAnsi="Palatino Linotype" w:cs="Palatino Linotype"/>
          <w:b/>
        </w:rPr>
        <w:t>d) La afectación generada en la situación jurídica de la persona involucrada en el proceso:</w:t>
      </w:r>
      <w:r w:rsidRPr="00FF4524">
        <w:rPr>
          <w:rFonts w:ascii="Palatino Linotype" w:eastAsia="Palatino Linotype" w:hAnsi="Palatino Linotype" w:cs="Palatino Linotype"/>
        </w:rPr>
        <w:t xml:space="preserve"> Violación a sus derechos humanos.</w:t>
      </w:r>
    </w:p>
    <w:p w14:paraId="3D0891C6" w14:textId="77777777" w:rsidR="004D6E14" w:rsidRPr="00FF4524" w:rsidRDefault="004D6E14">
      <w:pPr>
        <w:tabs>
          <w:tab w:val="left" w:pos="851"/>
        </w:tabs>
        <w:spacing w:after="0" w:line="360" w:lineRule="auto"/>
        <w:ind w:left="567" w:right="560"/>
        <w:jc w:val="both"/>
        <w:rPr>
          <w:rFonts w:ascii="Palatino Linotype" w:eastAsia="Palatino Linotype" w:hAnsi="Palatino Linotype" w:cs="Palatino Linotype"/>
        </w:rPr>
      </w:pPr>
    </w:p>
    <w:p w14:paraId="0CCD3ACA"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551367"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 </w:t>
      </w:r>
    </w:p>
    <w:p w14:paraId="32D61CDA"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Argumento que encuentra sustento en la jurisprudencia P./J. 32/92 emitida por el Pleno de la Suprema Corte de Justicia de la Nación de rubro “</w:t>
      </w:r>
      <w:r w:rsidRPr="00FF4524">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FF4524">
        <w:rPr>
          <w:rFonts w:ascii="Palatino Linotype" w:eastAsia="Palatino Linotype" w:hAnsi="Palatino Linotype" w:cs="Palatino Linotype"/>
        </w:rPr>
        <w:t>, visible en la Gaceta del Seminario Judicial de la Federación con el registro digital 205635.</w:t>
      </w:r>
    </w:p>
    <w:p w14:paraId="5B1DA724"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 </w:t>
      </w:r>
    </w:p>
    <w:p w14:paraId="1BA20904"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w:t>
      </w:r>
      <w:r w:rsidRPr="00FF4524">
        <w:rPr>
          <w:rFonts w:ascii="Palatino Linotype" w:eastAsia="Palatino Linotype" w:hAnsi="Palatino Linotype" w:cs="Palatino Linotype"/>
        </w:rPr>
        <w:lastRenderedPageBreak/>
        <w:t>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409860" w14:textId="77777777" w:rsidR="004D6E14" w:rsidRPr="00FF4524" w:rsidRDefault="004D6E14">
      <w:pPr>
        <w:spacing w:after="0" w:line="360" w:lineRule="auto"/>
        <w:ind w:right="49"/>
        <w:jc w:val="both"/>
        <w:rPr>
          <w:rFonts w:ascii="Palatino Linotype" w:eastAsia="Palatino Linotype" w:hAnsi="Palatino Linotype" w:cs="Palatino Linotype"/>
        </w:rPr>
      </w:pPr>
    </w:p>
    <w:p w14:paraId="73225E02"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7D6957"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 </w:t>
      </w:r>
    </w:p>
    <w:p w14:paraId="4E3EF6C3" w14:textId="77777777" w:rsidR="004D6E14" w:rsidRPr="00FF4524" w:rsidRDefault="009A1841">
      <w:pPr>
        <w:spacing w:after="0" w:line="276" w:lineRule="auto"/>
        <w:ind w:left="567" w:right="560"/>
        <w:jc w:val="both"/>
        <w:rPr>
          <w:rFonts w:ascii="Palatino Linotype" w:eastAsia="Palatino Linotype" w:hAnsi="Palatino Linotype" w:cs="Palatino Linotype"/>
        </w:rPr>
      </w:pPr>
      <w:r w:rsidRPr="00FF4524">
        <w:rPr>
          <w:rFonts w:ascii="Palatino Linotype" w:eastAsia="Palatino Linotype" w:hAnsi="Palatino Linotype" w:cs="Palatino Linotype"/>
          <w:b/>
        </w:rPr>
        <w:t xml:space="preserve"> “PLAZO RAZONABLE PARA RESOLVER. DIMENSIÓN Y EFECTOS DE ESTE CONCEPTO CUANDO SE ADUCE EXCESIVA CARGA DE TRABAJO.”</w:t>
      </w:r>
      <w:r w:rsidRPr="00FF4524">
        <w:rPr>
          <w:rFonts w:ascii="Palatino Linotype" w:eastAsia="Palatino Linotype" w:hAnsi="Palatino Linotype" w:cs="Palatino Linotype"/>
        </w:rPr>
        <w:t xml:space="preserve"> consultable en el Seminario Judicial de la Federación y su gaceta, con el registro digital 2002351.</w:t>
      </w:r>
    </w:p>
    <w:p w14:paraId="608D6D9B" w14:textId="77777777" w:rsidR="004D6E14" w:rsidRPr="00FF4524" w:rsidRDefault="009A1841">
      <w:pPr>
        <w:spacing w:after="0" w:line="276" w:lineRule="auto"/>
        <w:ind w:left="567" w:right="56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 </w:t>
      </w:r>
    </w:p>
    <w:p w14:paraId="2CB2BA30" w14:textId="77777777" w:rsidR="004D6E14" w:rsidRPr="00FF4524" w:rsidRDefault="009A1841">
      <w:pPr>
        <w:spacing w:after="0" w:line="276" w:lineRule="auto"/>
        <w:ind w:left="567" w:right="560"/>
        <w:jc w:val="both"/>
        <w:rPr>
          <w:rFonts w:ascii="Palatino Linotype" w:eastAsia="Palatino Linotype" w:hAnsi="Palatino Linotype" w:cs="Palatino Linotype"/>
        </w:rPr>
      </w:pPr>
      <w:r w:rsidRPr="00FF4524">
        <w:rPr>
          <w:rFonts w:ascii="Palatino Linotype" w:eastAsia="Palatino Linotype" w:hAnsi="Palatino Linotype" w:cs="Palatino Linotype"/>
          <w:b/>
        </w:rPr>
        <w:t>“PLAZO RAZONABLE PARA RESOLVER. CONCEPTO Y ELEMENTOS QUE LO INTEGRAN A LA LUZ DEL DERECHO INTERNACIONAL DE LOS DERECHOS HUMANOS.”,</w:t>
      </w:r>
      <w:r w:rsidRPr="00FF4524">
        <w:rPr>
          <w:rFonts w:ascii="Palatino Linotype" w:eastAsia="Palatino Linotype" w:hAnsi="Palatino Linotype" w:cs="Palatino Linotype"/>
        </w:rPr>
        <w:t xml:space="preserve"> visible en el Seminario Judicial de la Federación y su gaceta, con el registro digital 2002350.</w:t>
      </w:r>
    </w:p>
    <w:p w14:paraId="5F9D85F9" w14:textId="77777777" w:rsidR="004D6E14" w:rsidRPr="00FF4524" w:rsidRDefault="004D6E1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92986B0" w14:textId="77777777" w:rsidR="004D6E14" w:rsidRPr="00FF4524" w:rsidRDefault="009A184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920D0A1" w14:textId="77777777" w:rsidR="004D6E14" w:rsidRPr="00FF4524" w:rsidRDefault="004D6E14">
      <w:pPr>
        <w:spacing w:line="360" w:lineRule="auto"/>
        <w:jc w:val="both"/>
        <w:rPr>
          <w:rFonts w:ascii="Palatino Linotype" w:eastAsia="Palatino Linotype" w:hAnsi="Palatino Linotype" w:cs="Palatino Linotype"/>
        </w:rPr>
      </w:pPr>
    </w:p>
    <w:p w14:paraId="4AF056ED" w14:textId="77777777" w:rsidR="004D6E14" w:rsidRPr="00FF4524" w:rsidRDefault="009A1841">
      <w:pPr>
        <w:spacing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14:paraId="0143A2E9" w14:textId="77777777" w:rsidR="004D6E14" w:rsidRPr="00FF4524" w:rsidRDefault="009A1841">
      <w:pPr>
        <w:widowControl w:val="0"/>
        <w:spacing w:line="360" w:lineRule="auto"/>
        <w:jc w:val="center"/>
        <w:rPr>
          <w:rFonts w:ascii="Palatino Linotype" w:eastAsia="Palatino Linotype" w:hAnsi="Palatino Linotype" w:cs="Palatino Linotype"/>
          <w:b/>
        </w:rPr>
      </w:pPr>
      <w:r w:rsidRPr="00FF4524">
        <w:rPr>
          <w:rFonts w:ascii="Palatino Linotype" w:eastAsia="Palatino Linotype" w:hAnsi="Palatino Linotype" w:cs="Palatino Linotype"/>
          <w:b/>
        </w:rPr>
        <w:t>II. C O N S I D E R A N D O S</w:t>
      </w:r>
    </w:p>
    <w:p w14:paraId="1ACD6BD6" w14:textId="77777777" w:rsidR="004D6E14" w:rsidRPr="00FF4524" w:rsidRDefault="004D6E14">
      <w:pPr>
        <w:spacing w:line="360" w:lineRule="auto"/>
        <w:jc w:val="both"/>
        <w:rPr>
          <w:rFonts w:ascii="Palatino Linotype" w:eastAsia="Palatino Linotype" w:hAnsi="Palatino Linotype" w:cs="Palatino Linotype"/>
          <w:b/>
        </w:rPr>
      </w:pPr>
    </w:p>
    <w:p w14:paraId="55AEA425"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b/>
        </w:rPr>
        <w:t>Primero. Competencia.</w:t>
      </w:r>
      <w:r w:rsidRPr="00FF452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27DBF5A6" w14:textId="77777777" w:rsidR="004D6E14" w:rsidRPr="00FF4524" w:rsidRDefault="004D6E14">
      <w:pPr>
        <w:spacing w:after="0" w:line="360" w:lineRule="auto"/>
        <w:jc w:val="both"/>
        <w:rPr>
          <w:rFonts w:ascii="Palatino Linotype" w:eastAsia="Palatino Linotype" w:hAnsi="Palatino Linotype" w:cs="Palatino Linotype"/>
        </w:rPr>
      </w:pPr>
    </w:p>
    <w:p w14:paraId="3C6BA723" w14:textId="77777777" w:rsidR="004D6E14" w:rsidRPr="00FF4524" w:rsidRDefault="009A1841">
      <w:pPr>
        <w:spacing w:after="0" w:line="360" w:lineRule="auto"/>
        <w:jc w:val="both"/>
        <w:rPr>
          <w:rFonts w:ascii="Palatino Linotype" w:eastAsia="Palatino Linotype" w:hAnsi="Palatino Linotype" w:cs="Palatino Linotype"/>
        </w:rPr>
      </w:pPr>
      <w:bookmarkStart w:id="4" w:name="_heading=h.q9a5pqst6so" w:colFirst="0" w:colLast="0"/>
      <w:bookmarkEnd w:id="4"/>
      <w:r w:rsidRPr="00FF4524">
        <w:rPr>
          <w:rFonts w:ascii="Palatino Linotype" w:eastAsia="Palatino Linotype" w:hAnsi="Palatino Linotype" w:cs="Palatino Linotype"/>
          <w:b/>
        </w:rPr>
        <w:t>Segundo. Oportunidad y Procedibilidad de los Recursos de Revisión</w:t>
      </w:r>
      <w:r w:rsidRPr="00FF452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8F7CEA6" w14:textId="77777777" w:rsidR="004D6E14" w:rsidRPr="00FF4524" w:rsidRDefault="004D6E14">
      <w:pPr>
        <w:spacing w:after="0" w:line="360" w:lineRule="auto"/>
        <w:jc w:val="both"/>
        <w:rPr>
          <w:rFonts w:ascii="Palatino Linotype" w:eastAsia="Palatino Linotype" w:hAnsi="Palatino Linotype" w:cs="Palatino Linotype"/>
        </w:rPr>
      </w:pPr>
    </w:p>
    <w:p w14:paraId="25BF5D1F"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 xml:space="preserve">remitió las respuestas a la solicitudes </w:t>
      </w:r>
      <w:r w:rsidRPr="00FF4524">
        <w:rPr>
          <w:rFonts w:ascii="Palatino Linotype" w:eastAsia="Palatino Linotype" w:hAnsi="Palatino Linotype" w:cs="Palatino Linotype"/>
        </w:rPr>
        <w:lastRenderedPageBreak/>
        <w:t xml:space="preserve">de información el día </w:t>
      </w:r>
      <w:r w:rsidRPr="00FF4524">
        <w:rPr>
          <w:rFonts w:ascii="Palatino Linotype" w:eastAsia="Palatino Linotype" w:hAnsi="Palatino Linotype" w:cs="Palatino Linotype"/>
          <w:b/>
        </w:rPr>
        <w:t xml:space="preserve">diecisiete de junio de dos mil veinticuatro, </w:t>
      </w:r>
      <w:r w:rsidRPr="00FF4524">
        <w:rPr>
          <w:rFonts w:ascii="Palatino Linotype" w:eastAsia="Palatino Linotype" w:hAnsi="Palatino Linotype" w:cs="Palatino Linotype"/>
        </w:rPr>
        <w:t xml:space="preserve">mientras que los recursos de revisión interpuestos por 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se tuvieron por presentados el </w:t>
      </w:r>
      <w:r w:rsidRPr="00FF4524">
        <w:rPr>
          <w:rFonts w:ascii="Palatino Linotype" w:eastAsia="Palatino Linotype" w:hAnsi="Palatino Linotype" w:cs="Palatino Linotype"/>
          <w:b/>
        </w:rPr>
        <w:t>veinticuatro de junio de dos mil veinticuatro</w:t>
      </w:r>
      <w:r w:rsidRPr="00FF4524">
        <w:rPr>
          <w:rFonts w:ascii="Palatino Linotype" w:eastAsia="Palatino Linotype" w:hAnsi="Palatino Linotype" w:cs="Palatino Linotype"/>
        </w:rPr>
        <w:t>, esto es, al quinto día hábil siguiente a aquel en que se tuvo conocimiento de las respuestas impugnadas. En este sentido, se concluye que los presentes recursos de revisión se encuentran dentro de los márgenes temporales previstos en las disposiciones legales referidas.</w:t>
      </w:r>
    </w:p>
    <w:p w14:paraId="3964252F" w14:textId="77777777" w:rsidR="004D6E14" w:rsidRPr="00FF4524" w:rsidRDefault="004D6E14">
      <w:pPr>
        <w:spacing w:after="0" w:line="360" w:lineRule="auto"/>
        <w:jc w:val="both"/>
        <w:rPr>
          <w:rFonts w:ascii="Palatino Linotype" w:eastAsia="Palatino Linotype" w:hAnsi="Palatino Linotype" w:cs="Palatino Linotype"/>
        </w:rPr>
      </w:pPr>
    </w:p>
    <w:p w14:paraId="51F35B62"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0059A3E" w14:textId="77777777" w:rsidR="004D6E14" w:rsidRPr="00FF4524" w:rsidRDefault="004D6E14">
      <w:pPr>
        <w:spacing w:after="0" w:line="360" w:lineRule="auto"/>
        <w:jc w:val="both"/>
        <w:rPr>
          <w:rFonts w:ascii="Palatino Linotype" w:eastAsia="Palatino Linotype" w:hAnsi="Palatino Linotype" w:cs="Palatino Linotype"/>
        </w:rPr>
      </w:pPr>
    </w:p>
    <w:p w14:paraId="71FAF59E"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 efecto de sustentar lo anterior, es de suma importancia mencionar que si bien la persona solicitante </w:t>
      </w:r>
      <w:r w:rsidRPr="00FF4524">
        <w:rPr>
          <w:rFonts w:ascii="Palatino Linotype" w:eastAsia="Palatino Linotype" w:hAnsi="Palatino Linotype" w:cs="Palatino Linotype"/>
          <w:b/>
        </w:rPr>
        <w:t xml:space="preserve">no proporcionó nombre, </w:t>
      </w:r>
      <w:r w:rsidRPr="00FF4524">
        <w:rPr>
          <w:rFonts w:ascii="Palatino Linotype" w:eastAsia="Palatino Linotype" w:hAnsi="Palatino Linotype" w:cs="Palatino Linotype"/>
        </w:rPr>
        <w:t>como se advierte en el detalle de seguimiento del SAIMEX,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3AD97F9" w14:textId="77777777" w:rsidR="004D6E14" w:rsidRPr="00FF4524" w:rsidRDefault="004D6E14">
      <w:pPr>
        <w:spacing w:after="0" w:line="360" w:lineRule="auto"/>
        <w:jc w:val="both"/>
        <w:rPr>
          <w:rFonts w:ascii="Palatino Linotype" w:eastAsia="Palatino Linotype" w:hAnsi="Palatino Linotype" w:cs="Palatino Linotype"/>
        </w:rPr>
      </w:pPr>
    </w:p>
    <w:p w14:paraId="75AC1088" w14:textId="77777777" w:rsidR="004D6E14" w:rsidRPr="00FF4524" w:rsidRDefault="009A1841">
      <w:pP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Las solicitudes anónimas</w:t>
      </w:r>
      <w:r w:rsidRPr="00FF4524">
        <w:rPr>
          <w:rFonts w:ascii="Palatino Linotype" w:eastAsia="Palatino Linotype" w:hAnsi="Palatino Linotype" w:cs="Palatino Linotype"/>
          <w:i/>
        </w:rPr>
        <w:t xml:space="preserve">, con nombre incompleto o seudónimo </w:t>
      </w:r>
      <w:r w:rsidRPr="00FF4524">
        <w:rPr>
          <w:rFonts w:ascii="Palatino Linotype" w:eastAsia="Palatino Linotype" w:hAnsi="Palatino Linotype" w:cs="Palatino Linotype"/>
          <w:b/>
          <w:i/>
        </w:rPr>
        <w:t>serán procedentes para su trámite por parte del sujeto obligado ante quien se presente</w:t>
      </w:r>
      <w:r w:rsidRPr="00FF4524">
        <w:rPr>
          <w:rFonts w:ascii="Palatino Linotype" w:eastAsia="Palatino Linotype" w:hAnsi="Palatino Linotype" w:cs="Palatino Linotype"/>
          <w:i/>
        </w:rPr>
        <w:t>. No podrá requerirse información adicional con motivo del nombre proporcionado por el solicitante."</w:t>
      </w:r>
    </w:p>
    <w:p w14:paraId="650332E1" w14:textId="77777777" w:rsidR="004D6E14" w:rsidRPr="00FF4524" w:rsidRDefault="004D6E14">
      <w:pPr>
        <w:spacing w:after="0"/>
        <w:ind w:left="851" w:right="902"/>
        <w:jc w:val="both"/>
        <w:rPr>
          <w:rFonts w:ascii="Palatino Linotype" w:eastAsia="Palatino Linotype" w:hAnsi="Palatino Linotype" w:cs="Palatino Linotype"/>
        </w:rPr>
      </w:pPr>
    </w:p>
    <w:p w14:paraId="46C3DD25"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Finalmente, se advierte que resulta procedente la interposición de los recursos, según lo manifestado por 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en sus motivos de inconformidad, de acuerdo con el artículo 179, fracciones I y X del ordenamiento legal citado, que a la letra dice: </w:t>
      </w:r>
    </w:p>
    <w:p w14:paraId="6307B47F" w14:textId="77777777" w:rsidR="004D6E14" w:rsidRPr="00FF4524" w:rsidRDefault="004D6E14">
      <w:pPr>
        <w:spacing w:after="0" w:line="360" w:lineRule="auto"/>
        <w:jc w:val="both"/>
        <w:rPr>
          <w:rFonts w:ascii="Palatino Linotype" w:eastAsia="Palatino Linotype" w:hAnsi="Palatino Linotype" w:cs="Palatino Linotype"/>
        </w:rPr>
      </w:pPr>
    </w:p>
    <w:p w14:paraId="39A46718" w14:textId="77777777" w:rsidR="004D6E14" w:rsidRPr="00FF4524" w:rsidRDefault="009A1841">
      <w:pPr>
        <w:spacing w:after="0" w:line="276" w:lineRule="auto"/>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179.</w:t>
      </w:r>
      <w:r w:rsidRPr="00FF4524">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313E054" w14:textId="77777777" w:rsidR="004D6E14" w:rsidRPr="00FF4524" w:rsidRDefault="009A184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I. La negativa a la información solicitada;</w:t>
      </w:r>
    </w:p>
    <w:p w14:paraId="5C91E3D6" w14:textId="77777777" w:rsidR="004D6E14" w:rsidRPr="00FF4524" w:rsidRDefault="009A184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w:t>
      </w:r>
    </w:p>
    <w:p w14:paraId="63DE632E" w14:textId="77777777" w:rsidR="004D6E14" w:rsidRPr="00FF4524" w:rsidRDefault="009A184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X. Los costos o tiempos de entrega de la información;</w:t>
      </w:r>
    </w:p>
    <w:p w14:paraId="658FBEC4" w14:textId="77777777" w:rsidR="004D6E14" w:rsidRPr="00FF4524" w:rsidRDefault="009A184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 […]”</w:t>
      </w:r>
    </w:p>
    <w:p w14:paraId="569643FD" w14:textId="77777777" w:rsidR="004D6E14" w:rsidRPr="00FF4524" w:rsidRDefault="009A1841">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sidRPr="00FF4524">
        <w:rPr>
          <w:rFonts w:ascii="Palatino Linotype" w:eastAsia="Palatino Linotype" w:hAnsi="Palatino Linotype" w:cs="Palatino Linotype"/>
          <w:i/>
        </w:rPr>
        <w:t>(Énfasis añadido)</w:t>
      </w:r>
    </w:p>
    <w:p w14:paraId="5DBB1222" w14:textId="77777777" w:rsidR="004D6E14" w:rsidRPr="00FF4524" w:rsidRDefault="004D6E14">
      <w:pPr>
        <w:spacing w:after="0" w:line="360" w:lineRule="auto"/>
        <w:jc w:val="both"/>
        <w:rPr>
          <w:rFonts w:ascii="Palatino Linotype" w:eastAsia="Palatino Linotype" w:hAnsi="Palatino Linotype" w:cs="Palatino Linotype"/>
        </w:rPr>
      </w:pPr>
    </w:p>
    <w:p w14:paraId="6CB3784B"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b/>
        </w:rPr>
        <w:t xml:space="preserve">Tercero. Análisis de las causales de sobreseimiento del recurso de revisión 03834/INFOEM/IP/RR/2024. </w:t>
      </w:r>
      <w:r w:rsidRPr="00FF4524">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C1ABC33" w14:textId="77777777" w:rsidR="004D6E14" w:rsidRPr="00FF4524" w:rsidRDefault="004D6E14">
      <w:pPr>
        <w:spacing w:after="0" w:line="360" w:lineRule="auto"/>
        <w:jc w:val="both"/>
      </w:pPr>
    </w:p>
    <w:p w14:paraId="68B2BA2E"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w:t>
      </w:r>
      <w:r w:rsidRPr="00FF4524">
        <w:rPr>
          <w:rFonts w:ascii="Palatino Linotype" w:eastAsia="Palatino Linotype" w:hAnsi="Palatino Linotype" w:cs="Palatino Linotype"/>
        </w:rPr>
        <w:lastRenderedPageBreak/>
        <w:t>improcedencia que permita sobreseerlo. Estudio de causales de improcedencia que no son incompatibles con el derecho de acceso a la justicia, ya que este no se coarta por regular causas de improcedencia y sobreseimiento con tales fines.</w:t>
      </w:r>
    </w:p>
    <w:p w14:paraId="2B9D65C2" w14:textId="77777777" w:rsidR="004D6E14" w:rsidRPr="00FF4524" w:rsidRDefault="004D6E14">
      <w:pPr>
        <w:spacing w:after="0" w:line="360" w:lineRule="auto"/>
        <w:jc w:val="both"/>
      </w:pPr>
    </w:p>
    <w:p w14:paraId="50557E4B" w14:textId="77777777" w:rsidR="004D6E14" w:rsidRPr="00FF4524" w:rsidRDefault="009A1841">
      <w:pPr>
        <w:spacing w:after="0" w:line="360" w:lineRule="auto"/>
        <w:ind w:right="51"/>
        <w:jc w:val="both"/>
        <w:rPr>
          <w:rFonts w:ascii="Palatino Linotype" w:eastAsia="Palatino Linotype" w:hAnsi="Palatino Linotype" w:cs="Palatino Linotype"/>
        </w:rPr>
      </w:pPr>
      <w:r w:rsidRPr="00FF4524">
        <w:rPr>
          <w:rFonts w:ascii="Palatino Linotype" w:eastAsia="Palatino Linotype" w:hAnsi="Palatino Linotype" w:cs="Palatino Linotype"/>
        </w:rPr>
        <w:t>De manera preliminar en el caso concreto conviene analizar si se actualiza alguna de las causales de sobreseimiento del recurso de revisión.</w:t>
      </w:r>
    </w:p>
    <w:p w14:paraId="7ADAF3A3" w14:textId="77777777" w:rsidR="004D6E14" w:rsidRPr="00FF4524" w:rsidRDefault="004D6E14">
      <w:pPr>
        <w:spacing w:after="0" w:line="360" w:lineRule="auto"/>
        <w:ind w:right="51"/>
        <w:jc w:val="both"/>
        <w:rPr>
          <w:rFonts w:ascii="Palatino Linotype" w:eastAsia="Palatino Linotype" w:hAnsi="Palatino Linotype" w:cs="Palatino Linotype"/>
        </w:rPr>
      </w:pPr>
    </w:p>
    <w:p w14:paraId="3CC19FBD"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Así, del análisis de la solicitud de información motivo del recurso de revisión </w:t>
      </w:r>
      <w:r w:rsidRPr="00FF4524">
        <w:rPr>
          <w:rFonts w:ascii="Palatino Linotype" w:eastAsia="Palatino Linotype" w:hAnsi="Palatino Linotype" w:cs="Palatino Linotype"/>
          <w:b/>
        </w:rPr>
        <w:t xml:space="preserve">03834/INFOEM/IP/RR/2024 </w:t>
      </w:r>
      <w:r w:rsidRPr="00FF4524">
        <w:rPr>
          <w:rFonts w:ascii="Palatino Linotype" w:eastAsia="Palatino Linotype" w:hAnsi="Palatino Linotype" w:cs="Palatino Linotype"/>
        </w:rPr>
        <w:t xml:space="preserve">que ahora se resuelve, se advierte que la persona solicitante requirió al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lo siguiente:</w:t>
      </w:r>
    </w:p>
    <w:p w14:paraId="6B19E24F" w14:textId="77777777" w:rsidR="004D6E14" w:rsidRPr="00FF4524" w:rsidRDefault="004D6E14">
      <w:pPr>
        <w:spacing w:after="0" w:line="360" w:lineRule="auto"/>
        <w:ind w:left="567" w:right="560"/>
        <w:jc w:val="both"/>
        <w:rPr>
          <w:rFonts w:ascii="Palatino Linotype" w:eastAsia="Palatino Linotype" w:hAnsi="Palatino Linotype" w:cs="Palatino Linotype"/>
        </w:rPr>
      </w:pPr>
    </w:p>
    <w:p w14:paraId="5B0BE9EF" w14:textId="77777777" w:rsidR="004D6E14" w:rsidRPr="00FF4524" w:rsidRDefault="009A1841">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i/>
        </w:rPr>
        <w:t>“Solicito el cv, recibos de nómina, títulos de ultimo grado de estudios, certificado de competencia laboral, nombramiento, listas de asistencia de todo el personal adscrito al Órgano Interno de la JAPEM del año 2024.” (sic)</w:t>
      </w:r>
    </w:p>
    <w:p w14:paraId="731A4BC4" w14:textId="77777777" w:rsidR="004D6E14" w:rsidRPr="00FF4524" w:rsidRDefault="004D6E14">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rPr>
      </w:pPr>
    </w:p>
    <w:p w14:paraId="52D98527" w14:textId="77777777" w:rsidR="004D6E14" w:rsidRPr="00FF4524" w:rsidRDefault="009A1841">
      <w:pPr>
        <w:spacing w:after="0" w:line="360" w:lineRule="auto"/>
        <w:jc w:val="both"/>
        <w:rPr>
          <w:rFonts w:ascii="Palatino Linotype" w:eastAsia="Palatino Linotype" w:hAnsi="Palatino Linotype" w:cs="Palatino Linotype"/>
          <w:i/>
        </w:rPr>
      </w:pPr>
      <w:r w:rsidRPr="00FF4524">
        <w:rPr>
          <w:rFonts w:ascii="Palatino Linotype" w:eastAsia="Palatino Linotype" w:hAnsi="Palatino Linotype" w:cs="Palatino Linotype"/>
        </w:rPr>
        <w:t xml:space="preserve">En respuesta,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la Jefa de la Unidad de Apoyo Administrativo y Titular de la Unidad de Transparencia de la JAPEM, sobre la solicitud de información indicó que después de haber realizado una búsqueda exhaustiva y razonable en los archivos que obran en el área de recursos humanos, no se encontró registro de la ahora encargada del Órgano Interno de Control, ya que ella pertenece directo a la Secretaría de la Contraloría, así mismo proporciona en formato cerrado el link del portal del IPOMEX de la Secretaría de la Contraloría, argumentando que ahí podría encontrar las percepciones brutas y netas de la Encargada del Órgano Interno de Control del Sujeto Obligado.</w:t>
      </w:r>
    </w:p>
    <w:p w14:paraId="7DD6192F" w14:textId="77777777" w:rsidR="004D6E14" w:rsidRPr="00FF4524" w:rsidRDefault="004D6E14">
      <w:pPr>
        <w:spacing w:after="0" w:line="360" w:lineRule="auto"/>
        <w:jc w:val="both"/>
        <w:rPr>
          <w:rFonts w:ascii="Palatino Linotype" w:eastAsia="Palatino Linotype" w:hAnsi="Palatino Linotype" w:cs="Palatino Linotype"/>
        </w:rPr>
      </w:pPr>
    </w:p>
    <w:p w14:paraId="19910F1F"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Conocida la respuesta por 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al no estar conforme con los términos de la misma, presentó el recurso de revisión que nos ocupa, mediante hizo valer dentro de su acto </w:t>
      </w:r>
      <w:r w:rsidRPr="00FF4524">
        <w:rPr>
          <w:rFonts w:ascii="Palatino Linotype" w:eastAsia="Palatino Linotype" w:hAnsi="Palatino Linotype" w:cs="Palatino Linotype"/>
        </w:rPr>
        <w:lastRenderedPageBreak/>
        <w:t>impugnado lo siguiente: “</w:t>
      </w:r>
      <w:r w:rsidRPr="00FF4524">
        <w:rPr>
          <w:rFonts w:ascii="Palatino Linotype" w:eastAsia="Palatino Linotype" w:hAnsi="Palatino Linotype" w:cs="Palatino Linotype"/>
          <w:b/>
          <w:i/>
        </w:rPr>
        <w:t xml:space="preserve">SE NIENGAN A ENTREGAR LA INFORMACION, A CASO HAY ALGUN VICIO OCULTO, SEÑORES PORFAVOR LO QUE SOLICITE ES PUBLICO, </w:t>
      </w:r>
      <w:r w:rsidRPr="00FF4524">
        <w:rPr>
          <w:rFonts w:ascii="Palatino Linotype" w:eastAsia="Palatino Linotype" w:hAnsi="Palatino Linotype" w:cs="Palatino Linotype"/>
          <w:b/>
          <w:i/>
          <w:u w:val="single"/>
        </w:rPr>
        <w:t>PORQUE ARGUMENTAN QUE DEBO PAGAR POR LA COPIAS?”</w:t>
      </w:r>
      <w:r w:rsidRPr="00FF4524">
        <w:rPr>
          <w:rFonts w:ascii="Palatino Linotype" w:eastAsia="Palatino Linotype" w:hAnsi="Palatino Linotype" w:cs="Palatino Linotype"/>
          <w:i/>
        </w:rPr>
        <w:t xml:space="preserve"> (Sic)</w:t>
      </w:r>
    </w:p>
    <w:p w14:paraId="6CFDD33A" w14:textId="77777777" w:rsidR="004D6E14" w:rsidRPr="00FF4524" w:rsidRDefault="004D6E14">
      <w:pPr>
        <w:spacing w:after="0" w:line="360" w:lineRule="auto"/>
        <w:jc w:val="both"/>
        <w:rPr>
          <w:rFonts w:ascii="Palatino Linotype" w:eastAsia="Palatino Linotype" w:hAnsi="Palatino Linotype" w:cs="Palatino Linotype"/>
        </w:rPr>
      </w:pPr>
    </w:p>
    <w:p w14:paraId="609D5666"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Admitido el presente recurso de revisión, en términos del artículo 185 fracción II</w:t>
      </w:r>
      <w:r w:rsidRPr="00FF4524">
        <w:rPr>
          <w:rFonts w:ascii="Palatino Linotype" w:eastAsia="Palatino Linotype" w:hAnsi="Palatino Linotype" w:cs="Palatino Linotype"/>
          <w:vertAlign w:val="superscript"/>
        </w:rPr>
        <w:footnoteReference w:id="1"/>
      </w:r>
      <w:r w:rsidRPr="00FF4524">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F086A7D" w14:textId="77777777" w:rsidR="004D6E14" w:rsidRPr="00FF4524" w:rsidRDefault="004D6E14">
      <w:pPr>
        <w:spacing w:after="0" w:line="360" w:lineRule="auto"/>
        <w:ind w:right="-7"/>
        <w:jc w:val="both"/>
        <w:rPr>
          <w:rFonts w:ascii="Palatino Linotype" w:eastAsia="Palatino Linotype" w:hAnsi="Palatino Linotype" w:cs="Palatino Linotype"/>
        </w:rPr>
      </w:pPr>
    </w:p>
    <w:p w14:paraId="50E9F24F"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Cabe resaltar que durante la etapa de manifestaciones la parte </w:t>
      </w:r>
      <w:r w:rsidRPr="00FF4524">
        <w:rPr>
          <w:rFonts w:ascii="Palatino Linotype" w:eastAsia="Palatino Linotype" w:hAnsi="Palatino Linotype" w:cs="Palatino Linotype"/>
          <w:b/>
        </w:rPr>
        <w:t xml:space="preserve">Recurrente </w:t>
      </w:r>
      <w:r w:rsidRPr="00FF4524">
        <w:rPr>
          <w:rFonts w:ascii="Palatino Linotype" w:eastAsia="Palatino Linotype" w:hAnsi="Palatino Linotype" w:cs="Palatino Linotype"/>
        </w:rPr>
        <w:t xml:space="preserve">fue omisa de rendir alegatos, por lo que respecta al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este fue omiso en rendir su informe justificado.</w:t>
      </w:r>
    </w:p>
    <w:p w14:paraId="3A01A3AE"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BF12206"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Acotado lo anterior, si bien del análisis al formato de interposición de recurso de revisión, se advierte que el particular se adolece de los costos de la entrega de la información, lo cual se relaciona con la causal de procedencia del recurso de revisión, prevista en el artículo 179 fracción X de la Ley de Transparencia y Acceso a la Información Pública del Estado de México y Municipios, a saber:</w:t>
      </w:r>
    </w:p>
    <w:p w14:paraId="1CB33BE4" w14:textId="77777777" w:rsidR="004D6E14" w:rsidRPr="00FF4524" w:rsidRDefault="004D6E14">
      <w:pPr>
        <w:spacing w:after="0" w:line="360" w:lineRule="auto"/>
        <w:ind w:right="49"/>
        <w:jc w:val="both"/>
        <w:rPr>
          <w:rFonts w:ascii="Palatino Linotype" w:eastAsia="Palatino Linotype" w:hAnsi="Palatino Linotype" w:cs="Palatino Linotype"/>
        </w:rPr>
      </w:pPr>
    </w:p>
    <w:p w14:paraId="230D491C" w14:textId="77777777" w:rsidR="004D6E14" w:rsidRPr="00FF4524" w:rsidRDefault="009A1841">
      <w:pPr>
        <w:spacing w:after="0"/>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 “</w:t>
      </w: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 xml:space="preserve">Artículo 179. </w:t>
      </w:r>
      <w:r w:rsidRPr="00FF4524">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4FBA8240" w14:textId="77777777" w:rsidR="004D6E14" w:rsidRPr="00FF4524" w:rsidRDefault="009A1841">
      <w:pPr>
        <w:spacing w:after="0"/>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i/>
        </w:rPr>
        <w:lastRenderedPageBreak/>
        <w:t>…</w:t>
      </w:r>
    </w:p>
    <w:p w14:paraId="4123AB3D" w14:textId="77777777" w:rsidR="004D6E14" w:rsidRPr="00FF4524" w:rsidRDefault="009A1841">
      <w:pPr>
        <w:spacing w:after="0"/>
        <w:ind w:left="567" w:right="56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X. Los costos o tiempos de entrega de la información;” </w:t>
      </w:r>
    </w:p>
    <w:p w14:paraId="106D22C6" w14:textId="77777777" w:rsidR="004D6E14" w:rsidRPr="00FF4524" w:rsidRDefault="004D6E14">
      <w:pPr>
        <w:spacing w:after="0"/>
        <w:ind w:left="567" w:right="560"/>
        <w:jc w:val="both"/>
        <w:rPr>
          <w:rFonts w:ascii="Palatino Linotype" w:eastAsia="Palatino Linotype" w:hAnsi="Palatino Linotype" w:cs="Palatino Linotype"/>
          <w:i/>
        </w:rPr>
      </w:pPr>
    </w:p>
    <w:p w14:paraId="45DBB0B7" w14:textId="77777777" w:rsidR="004D6E14" w:rsidRPr="00FF4524" w:rsidRDefault="009A1841">
      <w:pPr>
        <w:spacing w:after="0"/>
        <w:ind w:left="567" w:right="560"/>
        <w:jc w:val="right"/>
        <w:rPr>
          <w:rFonts w:ascii="Palatino Linotype" w:eastAsia="Palatino Linotype" w:hAnsi="Palatino Linotype" w:cs="Palatino Linotype"/>
          <w:i/>
        </w:rPr>
      </w:pPr>
      <w:r w:rsidRPr="00FF4524">
        <w:rPr>
          <w:rFonts w:ascii="Palatino Linotype" w:eastAsia="Palatino Linotype" w:hAnsi="Palatino Linotype" w:cs="Palatino Linotype"/>
          <w:i/>
        </w:rPr>
        <w:t>(Énfasis añadido)</w:t>
      </w:r>
    </w:p>
    <w:p w14:paraId="18172B75" w14:textId="77777777" w:rsidR="004D6E14" w:rsidRPr="00FF4524" w:rsidRDefault="004D6E14">
      <w:pPr>
        <w:spacing w:after="0"/>
        <w:ind w:left="567" w:right="560"/>
        <w:jc w:val="right"/>
        <w:rPr>
          <w:rFonts w:ascii="Palatino Linotype" w:eastAsia="Palatino Linotype" w:hAnsi="Palatino Linotype" w:cs="Palatino Linotype"/>
          <w:i/>
        </w:rPr>
      </w:pPr>
    </w:p>
    <w:p w14:paraId="4BEAEC36"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No obstante, en el presente asunto, del análisis a la respuesta proporcionada por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en ningún momento se desprende que se hubiera solicitado el cobro de copias.</w:t>
      </w:r>
    </w:p>
    <w:p w14:paraId="0E74C31D" w14:textId="77777777" w:rsidR="004D6E14" w:rsidRPr="00FF4524" w:rsidRDefault="004D6E14">
      <w:pPr>
        <w:spacing w:after="0" w:line="360" w:lineRule="auto"/>
        <w:ind w:right="49"/>
        <w:jc w:val="both"/>
        <w:rPr>
          <w:rFonts w:ascii="Palatino Linotype" w:eastAsia="Palatino Linotype" w:hAnsi="Palatino Linotype" w:cs="Palatino Linotype"/>
        </w:rPr>
      </w:pPr>
    </w:p>
    <w:p w14:paraId="306DEDCD" w14:textId="77777777" w:rsidR="004D6E14" w:rsidRPr="00FF4524" w:rsidRDefault="009A1841">
      <w:pPr>
        <w:spacing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consiguiente, en estricto derecho la alegación de 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se califica de inoperante; motivo por el cual lo procedente es sobreseer el recurso de revisión; 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 la cual constituye un criterio orientador para este Órgano Garante, que pone en aptitudes de poder sobreseer el presente recurso de revisión, lo que en el caso particular, se tiene por acreditada la inexistencia del acto reclamado, quedando sin materia el presente asunto.</w:t>
      </w:r>
    </w:p>
    <w:p w14:paraId="0448A925" w14:textId="77777777" w:rsidR="004D6E14" w:rsidRPr="00FF4524" w:rsidRDefault="004D6E14">
      <w:pPr>
        <w:spacing w:after="80" w:line="360" w:lineRule="auto"/>
        <w:jc w:val="both"/>
        <w:rPr>
          <w:rFonts w:ascii="Palatino Linotype" w:eastAsia="Palatino Linotype" w:hAnsi="Palatino Linotype" w:cs="Palatino Linotype"/>
        </w:rPr>
      </w:pPr>
    </w:p>
    <w:p w14:paraId="728D917B"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Derivado de lo expuesto, es necesario hacer del conocimiento de la persona solicitante que, de la simple lectura a su Recurso de Revisión, se desprende que</w:t>
      </w:r>
      <w:r w:rsidRPr="00FF4524">
        <w:rPr>
          <w:rFonts w:ascii="Palatino Linotype" w:eastAsia="Palatino Linotype" w:hAnsi="Palatino Linotype" w:cs="Palatino Linotype"/>
          <w:b/>
          <w:u w:val="single"/>
        </w:rPr>
        <w:t xml:space="preserve"> las razones o motivos de inconformidad hechas valer, no corresponden con la respuesta del Sujeto Obligado para atender su requerimiento de información,</w:t>
      </w:r>
      <w:r w:rsidRPr="00FF4524">
        <w:rPr>
          <w:rFonts w:ascii="Palatino Linotype" w:eastAsia="Palatino Linotype" w:hAnsi="Palatino Linotype" w:cs="Palatino Linotype"/>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14:paraId="3C131FDC" w14:textId="77777777" w:rsidR="004D6E14" w:rsidRPr="00FF4524" w:rsidRDefault="004D6E14">
      <w:pPr>
        <w:spacing w:after="0" w:line="360" w:lineRule="auto"/>
        <w:jc w:val="both"/>
        <w:rPr>
          <w:rFonts w:ascii="Palatino Linotype" w:eastAsia="Palatino Linotype" w:hAnsi="Palatino Linotype" w:cs="Palatino Linotype"/>
        </w:rPr>
      </w:pPr>
    </w:p>
    <w:p w14:paraId="44B9FE48"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Es por ello que se actualiza la causal de improcedencia prevista en la fracción IV del artículo 192 de la Ley en la materia, en relación con la fracción III del artículo 191 del mismo ordenamiento, disposiciones normativas que señalan: </w:t>
      </w:r>
    </w:p>
    <w:p w14:paraId="2E5CF550" w14:textId="77777777" w:rsidR="004D6E14" w:rsidRPr="00FF4524" w:rsidRDefault="009A1841">
      <w:pPr>
        <w:tabs>
          <w:tab w:val="left" w:pos="7938"/>
        </w:tabs>
        <w:ind w:left="560" w:right="62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“Artículo 191. El recurso será desechado por improcedente cuando: </w:t>
      </w:r>
    </w:p>
    <w:p w14:paraId="3F3BB9C8" w14:textId="77777777" w:rsidR="004D6E14" w:rsidRPr="00FF4524" w:rsidRDefault="009A1841">
      <w:pPr>
        <w:tabs>
          <w:tab w:val="left" w:pos="7938"/>
        </w:tabs>
        <w:ind w:left="560" w:right="62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III. No se actualice alguno de los supuestos previstos en la Ley.</w:t>
      </w:r>
    </w:p>
    <w:p w14:paraId="7152FE93" w14:textId="77777777" w:rsidR="004D6E14" w:rsidRPr="00FF4524" w:rsidRDefault="009A1841">
      <w:pPr>
        <w:tabs>
          <w:tab w:val="left" w:pos="7938"/>
        </w:tabs>
        <w:ind w:left="560" w:right="62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w:t>
      </w:r>
    </w:p>
    <w:p w14:paraId="17FD5433" w14:textId="77777777" w:rsidR="004D6E14" w:rsidRPr="00FF4524" w:rsidRDefault="009A1841">
      <w:pPr>
        <w:tabs>
          <w:tab w:val="left" w:pos="7938"/>
        </w:tabs>
        <w:spacing w:after="0"/>
        <w:ind w:left="560" w:right="62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Artículo 192. El recurso será </w:t>
      </w:r>
      <w:r w:rsidRPr="00FF4524">
        <w:rPr>
          <w:rFonts w:ascii="Palatino Linotype" w:eastAsia="Palatino Linotype" w:hAnsi="Palatino Linotype" w:cs="Palatino Linotype"/>
          <w:b/>
          <w:i/>
          <w:u w:val="single"/>
        </w:rPr>
        <w:t>sobreseído</w:t>
      </w:r>
      <w:r w:rsidRPr="00FF4524">
        <w:rPr>
          <w:rFonts w:ascii="Palatino Linotype" w:eastAsia="Palatino Linotype" w:hAnsi="Palatino Linotype" w:cs="Palatino Linotype"/>
          <w:b/>
          <w:i/>
        </w:rPr>
        <w:t>, en todo o en parte, cuando una vez admitido, se actualicen alguno de los siguientes supuestos:</w:t>
      </w:r>
    </w:p>
    <w:p w14:paraId="6C93F9AC" w14:textId="77777777" w:rsidR="004D6E14" w:rsidRPr="00FF4524" w:rsidRDefault="009A1841">
      <w:pPr>
        <w:tabs>
          <w:tab w:val="left" w:pos="7938"/>
        </w:tabs>
        <w:spacing w:after="0"/>
        <w:ind w:left="560" w:right="62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w:t>
      </w:r>
    </w:p>
    <w:p w14:paraId="03DE30D3" w14:textId="77777777" w:rsidR="004D6E14" w:rsidRPr="00FF4524" w:rsidRDefault="009A1841">
      <w:pPr>
        <w:tabs>
          <w:tab w:val="left" w:pos="7938"/>
        </w:tabs>
        <w:spacing w:after="0"/>
        <w:ind w:left="560" w:right="62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IV. Admitido el recurso de revisión aparezca alguna causal de improcedencia en términos de la presente Ley… (Sic)”</w:t>
      </w:r>
    </w:p>
    <w:p w14:paraId="7E03D382" w14:textId="77777777" w:rsidR="004D6E14" w:rsidRPr="00FF4524" w:rsidRDefault="004D6E14">
      <w:pPr>
        <w:tabs>
          <w:tab w:val="left" w:pos="7938"/>
        </w:tabs>
        <w:spacing w:before="120" w:after="0"/>
        <w:ind w:right="902"/>
        <w:jc w:val="both"/>
        <w:rPr>
          <w:rFonts w:ascii="Palatino Linotype" w:eastAsia="Palatino Linotype" w:hAnsi="Palatino Linotype" w:cs="Palatino Linotype"/>
          <w:b/>
          <w:i/>
        </w:rPr>
      </w:pPr>
    </w:p>
    <w:p w14:paraId="73D61FA7" w14:textId="77777777" w:rsidR="004D6E14" w:rsidRPr="00FF4524" w:rsidRDefault="009A1841">
      <w:pPr>
        <w:spacing w:before="240"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tales circunstancias, este Instituto se encuentra impedido a entrar al estudio de fondo, en virtud de que el particular no manifestó razones o motivos de inconformidad, relacionados con la respuesta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a fin de atender su solicitud de acceso.</w:t>
      </w:r>
    </w:p>
    <w:p w14:paraId="78894C91" w14:textId="77777777" w:rsidR="004D6E14" w:rsidRPr="00FF4524" w:rsidRDefault="009A1841">
      <w:pPr>
        <w:spacing w:after="0" w:line="360" w:lineRule="auto"/>
        <w:ind w:right="96"/>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que no se actualizó algún supuesto de procedencia, se determina </w:t>
      </w:r>
      <w:r w:rsidRPr="00FF4524">
        <w:rPr>
          <w:rFonts w:ascii="Palatino Linotype" w:eastAsia="Palatino Linotype" w:hAnsi="Palatino Linotype" w:cs="Palatino Linotype"/>
          <w:i/>
        </w:rPr>
        <w:t xml:space="preserve">sobreseer </w:t>
      </w:r>
      <w:r w:rsidRPr="00FF4524">
        <w:rPr>
          <w:rFonts w:ascii="Palatino Linotype" w:eastAsia="Palatino Linotype" w:hAnsi="Palatino Linotype" w:cs="Palatino Linotype"/>
        </w:rPr>
        <w:t xml:space="preserve">el presente recurso de revisión. </w:t>
      </w:r>
    </w:p>
    <w:p w14:paraId="464B3D1A" w14:textId="77777777" w:rsidR="004D6E14" w:rsidRPr="00FF4524" w:rsidRDefault="004D6E14">
      <w:pPr>
        <w:spacing w:after="0" w:line="360" w:lineRule="auto"/>
        <w:ind w:right="96"/>
        <w:jc w:val="both"/>
        <w:rPr>
          <w:rFonts w:ascii="Palatino Linotype" w:eastAsia="Palatino Linotype" w:hAnsi="Palatino Linotype" w:cs="Palatino Linotype"/>
        </w:rPr>
      </w:pPr>
    </w:p>
    <w:p w14:paraId="4F73F3F9" w14:textId="77777777" w:rsidR="004D6E14" w:rsidRPr="00FF4524" w:rsidRDefault="009A1841">
      <w:pPr>
        <w:spacing w:after="0" w:line="360" w:lineRule="auto"/>
        <w:ind w:right="96"/>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Siendo el </w:t>
      </w:r>
      <w:r w:rsidRPr="00FF4524">
        <w:rPr>
          <w:rFonts w:ascii="Palatino Linotype" w:eastAsia="Palatino Linotype" w:hAnsi="Palatino Linotype" w:cs="Palatino Linotype"/>
          <w:i/>
        </w:rPr>
        <w:t>sobreseimiento</w:t>
      </w:r>
      <w:r w:rsidRPr="00FF4524">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w:t>
      </w:r>
      <w:r w:rsidRPr="00FF4524">
        <w:rPr>
          <w:rFonts w:ascii="Palatino Linotype" w:eastAsia="Palatino Linotype" w:hAnsi="Palatino Linotype" w:cs="Palatino Linotype"/>
        </w:rPr>
        <w:lastRenderedPageBreak/>
        <w:t>estudio de fondo del asunto de que se trate; lo anterior con apoyo en el criterio del Poder Judicial de la Federación con rubro:</w:t>
      </w:r>
    </w:p>
    <w:p w14:paraId="2E637605" w14:textId="77777777" w:rsidR="004D6E14" w:rsidRPr="00FF4524" w:rsidRDefault="004D6E14">
      <w:pPr>
        <w:spacing w:after="0" w:line="360" w:lineRule="auto"/>
        <w:ind w:right="96"/>
        <w:jc w:val="both"/>
        <w:rPr>
          <w:rFonts w:ascii="Palatino Linotype" w:eastAsia="Palatino Linotype" w:hAnsi="Palatino Linotype" w:cs="Palatino Linotype"/>
          <w:b/>
          <w:i/>
        </w:rPr>
      </w:pPr>
    </w:p>
    <w:p w14:paraId="38B35A22" w14:textId="77777777" w:rsidR="004D6E14" w:rsidRPr="00FF4524" w:rsidRDefault="009A1841">
      <w:pPr>
        <w:spacing w:after="120"/>
        <w:ind w:left="851" w:right="902"/>
        <w:jc w:val="both"/>
        <w:rPr>
          <w:rFonts w:ascii="Palatino Linotype" w:eastAsia="Palatino Linotype" w:hAnsi="Palatino Linotype" w:cs="Palatino Linotype"/>
          <w:b/>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SOBRESEIMIENTO, NO PERMITE ENTRAR AL ESTUDIO DE LAS CUESTIONES DE FONDO</w:t>
      </w:r>
    </w:p>
    <w:p w14:paraId="5395ACA8" w14:textId="77777777" w:rsidR="004D6E14" w:rsidRPr="00FF4524" w:rsidRDefault="009A1841">
      <w:pPr>
        <w:spacing w:before="120" w:after="12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300D8EDC" w14:textId="77777777" w:rsidR="004D6E14" w:rsidRPr="00FF4524" w:rsidRDefault="009A1841">
      <w:pPr>
        <w:spacing w:before="120" w:after="12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32E61FF" w14:textId="77777777" w:rsidR="004D6E14" w:rsidRPr="00FF4524" w:rsidRDefault="009A1841">
      <w:pPr>
        <w:spacing w:before="240"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75721F78" w14:textId="77777777" w:rsidR="004D6E14" w:rsidRPr="00FF4524" w:rsidRDefault="009A1841">
      <w:pPr>
        <w:spacing w:before="120" w:after="120"/>
        <w:ind w:left="851" w:right="902"/>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“DESECHAMIENTO O SOBRESEIMIENTO EN EL JUICIO DE AMPARO. NO IMPLICA DENEGACIÓN DE JUSTICIA NI GENERA INSEGURIDAD JURÍDICA”</w:t>
      </w:r>
    </w:p>
    <w:p w14:paraId="362E2266" w14:textId="77777777" w:rsidR="004D6E14" w:rsidRPr="00FF4524" w:rsidRDefault="009A1841">
      <w:pPr>
        <w:spacing w:before="120" w:after="12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w:t>
      </w:r>
      <w:r w:rsidRPr="00FF4524">
        <w:rPr>
          <w:rFonts w:ascii="Palatino Linotype" w:eastAsia="Palatino Linotype" w:hAnsi="Palatino Linotype" w:cs="Palatino Linotype"/>
          <w:i/>
        </w:rPr>
        <w:lastRenderedPageBreak/>
        <w:t>amparo, con independencia de que no comparta el sentido de la resolución, dado que de esa forma quien imparte justicia se pronuncia sobre la acción, diciendo así el derecho y permitiendo que impere el orden jurídico.” (Sic)</w:t>
      </w:r>
      <w:r w:rsidRPr="00FF4524">
        <w:rPr>
          <w:rFonts w:ascii="Palatino Linotype" w:eastAsia="Palatino Linotype" w:hAnsi="Palatino Linotype" w:cs="Palatino Linotype"/>
        </w:rPr>
        <w:tab/>
      </w:r>
    </w:p>
    <w:p w14:paraId="22EA7ACC"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w:t>
      </w:r>
      <w:r w:rsidRPr="00FF4524">
        <w:rPr>
          <w:rFonts w:ascii="Palatino Linotype" w:eastAsia="Palatino Linotype" w:hAnsi="Palatino Linotype" w:cs="Palatino Linotype"/>
          <w:b/>
        </w:rPr>
        <w:t xml:space="preserve">Sobresee </w:t>
      </w:r>
      <w:r w:rsidRPr="00FF4524">
        <w:rPr>
          <w:rFonts w:ascii="Palatino Linotype" w:eastAsia="Palatino Linotype" w:hAnsi="Palatino Linotype" w:cs="Palatino Linotype"/>
        </w:rPr>
        <w:t xml:space="preserve">el recurso de revisión </w:t>
      </w:r>
      <w:r w:rsidRPr="00FF4524">
        <w:rPr>
          <w:rFonts w:ascii="Palatino Linotype" w:eastAsia="Palatino Linotype" w:hAnsi="Palatino Linotype" w:cs="Palatino Linotype"/>
          <w:b/>
        </w:rPr>
        <w:t>03834/INFOEM/IP/RR/2024</w:t>
      </w:r>
      <w:r w:rsidRPr="00FF4524">
        <w:rPr>
          <w:rFonts w:ascii="Palatino Linotype" w:eastAsia="Palatino Linotype" w:hAnsi="Palatino Linotype" w:cs="Palatino Linotype"/>
        </w:rPr>
        <w:t>, que ha sido materia del presente fallo.</w:t>
      </w:r>
    </w:p>
    <w:p w14:paraId="1875B27D" w14:textId="77777777" w:rsidR="004D6E14" w:rsidRPr="00FF4524" w:rsidRDefault="004D6E14">
      <w:pPr>
        <w:spacing w:after="0" w:line="360" w:lineRule="auto"/>
        <w:jc w:val="both"/>
        <w:rPr>
          <w:rFonts w:ascii="Palatino Linotype" w:eastAsia="Palatino Linotype" w:hAnsi="Palatino Linotype" w:cs="Palatino Linotype"/>
          <w:b/>
        </w:rPr>
      </w:pPr>
    </w:p>
    <w:p w14:paraId="764D18BC"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b/>
        </w:rPr>
        <w:t xml:space="preserve">Cuarto. Estudio de los recursos de revisión 03835/INFOEM/IP/RR/2024, 03836/INFOEM/IP/RR/2024, 03837/INFOEM/IP/RR/2024, 03838/INFOEM/IP/RR/2024, 03839/INFOEM/IP/RR/2024, 03844/INFOEM/IP/RR/2024, 03845/INFOEM/IP/RR/2024, 03846/INFOEM/IP/RR/2024, 03847/INFOEM/IP/RR/2024, 03848/INFOEM/IP/RR/2024 y 03849/INFOEM/IP/RR/2024, acumulados. </w:t>
      </w:r>
      <w:r w:rsidRPr="00FF4524">
        <w:rPr>
          <w:rFonts w:ascii="Palatino Linotype" w:eastAsia="Palatino Linotype" w:hAnsi="Palatino Linotype" w:cs="Palatino Linotype"/>
        </w:rPr>
        <w:t xml:space="preserve">Antes de entrar al análisis de los pronunciamientos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6BACE66" w14:textId="77777777" w:rsidR="004D6E14" w:rsidRPr="00FF4524" w:rsidRDefault="004D6E14">
      <w:pPr>
        <w:pBdr>
          <w:top w:val="nil"/>
          <w:left w:val="nil"/>
          <w:bottom w:val="nil"/>
          <w:right w:val="nil"/>
          <w:between w:val="nil"/>
        </w:pBdr>
        <w:spacing w:after="0" w:line="360" w:lineRule="auto"/>
        <w:jc w:val="both"/>
      </w:pPr>
    </w:p>
    <w:p w14:paraId="478CDA53" w14:textId="77777777" w:rsidR="004D6E14" w:rsidRPr="00FF4524" w:rsidRDefault="009A1841">
      <w:pPr>
        <w:pBdr>
          <w:top w:val="nil"/>
          <w:left w:val="nil"/>
          <w:bottom w:val="nil"/>
          <w:right w:val="nil"/>
          <w:between w:val="nil"/>
        </w:pBdr>
        <w:spacing w:after="0"/>
        <w:ind w:left="851" w:right="850"/>
        <w:jc w:val="both"/>
      </w:pPr>
      <w:r w:rsidRPr="00FF4524">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FF4524">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1A06FA2" w14:textId="77777777" w:rsidR="004D6E14" w:rsidRPr="00FF4524" w:rsidRDefault="009A1841">
      <w:pPr>
        <w:pBdr>
          <w:top w:val="nil"/>
          <w:left w:val="nil"/>
          <w:bottom w:val="nil"/>
          <w:right w:val="nil"/>
          <w:between w:val="nil"/>
        </w:pBdr>
        <w:spacing w:after="0"/>
        <w:ind w:left="851" w:right="850"/>
        <w:jc w:val="both"/>
      </w:pPr>
      <w:r w:rsidRPr="00FF4524">
        <w:rPr>
          <w:rFonts w:ascii="Palatino Linotype" w:eastAsia="Palatino Linotype" w:hAnsi="Palatino Linotype" w:cs="Palatino Linotype"/>
          <w:b/>
          <w:i/>
        </w:rPr>
        <w:t xml:space="preserve">Las normas relativas a los derechos humanos se interpretarán de conformidad con esta Constitución y con los tratados internacionales de la </w:t>
      </w:r>
      <w:r w:rsidRPr="00FF4524">
        <w:rPr>
          <w:rFonts w:ascii="Palatino Linotype" w:eastAsia="Palatino Linotype" w:hAnsi="Palatino Linotype" w:cs="Palatino Linotype"/>
          <w:b/>
          <w:i/>
        </w:rPr>
        <w:lastRenderedPageBreak/>
        <w:t>materia favoreciendo en todo tiempo a las personas la protección más amplia.</w:t>
      </w:r>
    </w:p>
    <w:p w14:paraId="02E7464A" w14:textId="77777777" w:rsidR="004D6E14" w:rsidRPr="00FF4524" w:rsidRDefault="009A1841">
      <w:pPr>
        <w:pBdr>
          <w:top w:val="nil"/>
          <w:left w:val="nil"/>
          <w:bottom w:val="nil"/>
          <w:right w:val="nil"/>
          <w:between w:val="nil"/>
        </w:pBdr>
        <w:spacing w:after="0"/>
        <w:ind w:left="851" w:right="850"/>
        <w:jc w:val="both"/>
      </w:pPr>
      <w:r w:rsidRPr="00FF4524">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F4524">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D802D58" w14:textId="77777777" w:rsidR="004D6E14" w:rsidRPr="00FF4524" w:rsidRDefault="009A1841">
      <w:pPr>
        <w:pBdr>
          <w:top w:val="nil"/>
          <w:left w:val="nil"/>
          <w:bottom w:val="nil"/>
          <w:right w:val="nil"/>
          <w:between w:val="nil"/>
        </w:pBdr>
        <w:spacing w:after="0"/>
        <w:ind w:left="851" w:right="850"/>
        <w:jc w:val="both"/>
      </w:pPr>
      <w:r w:rsidRPr="00FF4524">
        <w:rPr>
          <w:rFonts w:ascii="Palatino Linotype" w:eastAsia="Palatino Linotype" w:hAnsi="Palatino Linotype" w:cs="Palatino Linotype"/>
          <w:i/>
        </w:rPr>
        <w:t>[…]</w:t>
      </w:r>
    </w:p>
    <w:p w14:paraId="3958719B" w14:textId="77777777" w:rsidR="004D6E14" w:rsidRPr="00FF4524" w:rsidRDefault="009A1841">
      <w:pPr>
        <w:pBdr>
          <w:top w:val="nil"/>
          <w:left w:val="nil"/>
          <w:bottom w:val="nil"/>
          <w:right w:val="nil"/>
          <w:between w:val="nil"/>
        </w:pBdr>
        <w:spacing w:after="0"/>
        <w:ind w:left="851" w:right="901"/>
        <w:jc w:val="both"/>
      </w:pPr>
      <w:r w:rsidRPr="00FF4524">
        <w:rPr>
          <w:rFonts w:ascii="Palatino Linotype" w:eastAsia="Palatino Linotype" w:hAnsi="Palatino Linotype" w:cs="Palatino Linotype"/>
          <w:b/>
          <w:i/>
        </w:rPr>
        <w:t>“Artículo 6o.</w:t>
      </w:r>
    </w:p>
    <w:p w14:paraId="110B105E" w14:textId="77777777" w:rsidR="004D6E14" w:rsidRPr="00FF4524" w:rsidRDefault="009A1841">
      <w:pPr>
        <w:pBdr>
          <w:top w:val="nil"/>
          <w:left w:val="nil"/>
          <w:bottom w:val="nil"/>
          <w:right w:val="nil"/>
          <w:between w:val="nil"/>
        </w:pBdr>
        <w:spacing w:after="0"/>
        <w:ind w:left="851" w:right="901"/>
        <w:jc w:val="both"/>
      </w:pPr>
      <w:r w:rsidRPr="00FF4524">
        <w:rPr>
          <w:rFonts w:ascii="Palatino Linotype" w:eastAsia="Palatino Linotype" w:hAnsi="Palatino Linotype" w:cs="Palatino Linotype"/>
          <w:i/>
        </w:rPr>
        <w:t>[...]</w:t>
      </w:r>
    </w:p>
    <w:p w14:paraId="707F9D71" w14:textId="77777777" w:rsidR="004D6E14" w:rsidRPr="00FF4524" w:rsidRDefault="009A1841">
      <w:pPr>
        <w:pBdr>
          <w:top w:val="nil"/>
          <w:left w:val="nil"/>
          <w:bottom w:val="nil"/>
          <w:right w:val="nil"/>
          <w:between w:val="nil"/>
        </w:pBdr>
        <w:spacing w:after="0"/>
        <w:ind w:left="851" w:right="851"/>
        <w:jc w:val="both"/>
      </w:pPr>
      <w:r w:rsidRPr="00FF4524">
        <w:rPr>
          <w:rFonts w:ascii="Palatino Linotype" w:eastAsia="Palatino Linotype" w:hAnsi="Palatino Linotype" w:cs="Palatino Linotype"/>
          <w:b/>
          <w:i/>
        </w:rPr>
        <w:t xml:space="preserve">A. Para el ejercicio del derecho de acceso a la información, la Federación y </w:t>
      </w:r>
      <w:r w:rsidRPr="00FF4524">
        <w:rPr>
          <w:rFonts w:ascii="Palatino Linotype" w:eastAsia="Palatino Linotype" w:hAnsi="Palatino Linotype" w:cs="Palatino Linotype"/>
          <w:b/>
          <w:i/>
          <w:u w:val="single"/>
        </w:rPr>
        <w:t>las entidades federativas</w:t>
      </w:r>
      <w:r w:rsidRPr="00FF4524">
        <w:rPr>
          <w:rFonts w:ascii="Palatino Linotype" w:eastAsia="Palatino Linotype" w:hAnsi="Palatino Linotype" w:cs="Palatino Linotype"/>
          <w:b/>
          <w:i/>
        </w:rPr>
        <w:t>,</w:t>
      </w:r>
      <w:r w:rsidRPr="00FF4524">
        <w:rPr>
          <w:rFonts w:ascii="Palatino Linotype" w:eastAsia="Palatino Linotype" w:hAnsi="Palatino Linotype" w:cs="Palatino Linotype"/>
          <w:i/>
        </w:rPr>
        <w:t xml:space="preserve"> en el ámbito de sus respectivas competencias, se regirán por los siguientes principios y bases:</w:t>
      </w:r>
    </w:p>
    <w:p w14:paraId="6AC7FA33" w14:textId="77777777" w:rsidR="004D6E14" w:rsidRPr="00FF4524" w:rsidRDefault="009A1841">
      <w:pPr>
        <w:pBdr>
          <w:top w:val="nil"/>
          <w:left w:val="nil"/>
          <w:bottom w:val="nil"/>
          <w:right w:val="nil"/>
          <w:between w:val="nil"/>
        </w:pBdr>
        <w:spacing w:after="0"/>
        <w:ind w:left="851" w:right="851"/>
        <w:jc w:val="both"/>
      </w:pPr>
      <w:r w:rsidRPr="00FF4524">
        <w:rPr>
          <w:rFonts w:ascii="Palatino Linotype" w:eastAsia="Palatino Linotype" w:hAnsi="Palatino Linotype" w:cs="Palatino Linotype"/>
          <w:i/>
        </w:rPr>
        <w:t> </w:t>
      </w:r>
      <w:r w:rsidRPr="00FF4524">
        <w:rPr>
          <w:rFonts w:ascii="Palatino Linotype" w:eastAsia="Palatino Linotype" w:hAnsi="Palatino Linotype" w:cs="Palatino Linotype"/>
          <w:b/>
          <w:i/>
        </w:rPr>
        <w:t xml:space="preserve">I. </w:t>
      </w:r>
      <w:r w:rsidRPr="00FF4524">
        <w:rPr>
          <w:rFonts w:ascii="Palatino Linotype" w:eastAsia="Palatino Linotype" w:hAnsi="Palatino Linotype" w:cs="Palatino Linotype"/>
          <w:b/>
          <w:i/>
          <w:u w:val="single"/>
        </w:rPr>
        <w:t>Toda la información en posesión de cualquier autoridad, entidad, órgano y organismo de los Poderes</w:t>
      </w:r>
      <w:r w:rsidRPr="00FF4524">
        <w:rPr>
          <w:rFonts w:ascii="Palatino Linotype" w:eastAsia="Palatino Linotype" w:hAnsi="Palatino Linotype" w:cs="Palatino Linotype"/>
          <w:i/>
        </w:rPr>
        <w:t xml:space="preserve"> Ejecutivo, Legislativo </w:t>
      </w:r>
      <w:r w:rsidRPr="00FF4524">
        <w:rPr>
          <w:rFonts w:ascii="Palatino Linotype" w:eastAsia="Palatino Linotype" w:hAnsi="Palatino Linotype" w:cs="Palatino Linotype"/>
          <w:b/>
          <w:i/>
          <w:u w:val="single"/>
        </w:rPr>
        <w:t>y Judicial</w:t>
      </w:r>
      <w:r w:rsidRPr="00FF4524">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F4524">
        <w:rPr>
          <w:rFonts w:ascii="Palatino Linotype" w:eastAsia="Palatino Linotype" w:hAnsi="Palatino Linotype" w:cs="Palatino Linotype"/>
          <w:b/>
          <w:i/>
        </w:rPr>
        <w:t>es pública y sólo podrá ser reservada temporalmente por razones de interés público y seguridad nacional,</w:t>
      </w:r>
      <w:r w:rsidRPr="00FF4524">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D66400" w14:textId="77777777" w:rsidR="004D6E14" w:rsidRPr="00FF4524" w:rsidRDefault="009A1841">
      <w:pPr>
        <w:pBdr>
          <w:top w:val="nil"/>
          <w:left w:val="nil"/>
          <w:bottom w:val="nil"/>
          <w:right w:val="nil"/>
          <w:between w:val="nil"/>
        </w:pBdr>
        <w:spacing w:after="0"/>
        <w:ind w:left="851" w:right="851"/>
        <w:jc w:val="both"/>
      </w:pPr>
      <w:r w:rsidRPr="00FF4524">
        <w:rPr>
          <w:rFonts w:ascii="Palatino Linotype" w:eastAsia="Palatino Linotype" w:hAnsi="Palatino Linotype" w:cs="Palatino Linotype"/>
          <w:i/>
        </w:rPr>
        <w:t> </w:t>
      </w:r>
      <w:r w:rsidRPr="00FF4524">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FC71602" w14:textId="77777777" w:rsidR="004D6E14" w:rsidRPr="00FF4524" w:rsidRDefault="009A1841">
      <w:pPr>
        <w:pBdr>
          <w:top w:val="nil"/>
          <w:left w:val="nil"/>
          <w:bottom w:val="nil"/>
          <w:right w:val="nil"/>
          <w:between w:val="nil"/>
        </w:pBdr>
        <w:spacing w:after="0"/>
        <w:ind w:left="851" w:right="851"/>
        <w:jc w:val="both"/>
      </w:pPr>
      <w:r w:rsidRPr="00FF4524">
        <w:rPr>
          <w:rFonts w:ascii="Palatino Linotype" w:eastAsia="Palatino Linotype" w:hAnsi="Palatino Linotype" w:cs="Palatino Linotype"/>
          <w:i/>
        </w:rPr>
        <w:t> </w:t>
      </w:r>
      <w:r w:rsidRPr="00FF4524">
        <w:rPr>
          <w:rFonts w:ascii="Palatino Linotype" w:eastAsia="Palatino Linotype" w:hAnsi="Palatino Linotype" w:cs="Palatino Linotype"/>
          <w:b/>
          <w:i/>
        </w:rPr>
        <w:t xml:space="preserve">III. </w:t>
      </w:r>
      <w:r w:rsidRPr="00FF4524">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FF4524">
        <w:rPr>
          <w:rFonts w:ascii="Palatino Linotype" w:eastAsia="Palatino Linotype" w:hAnsi="Palatino Linotype" w:cs="Palatino Linotype"/>
          <w:i/>
        </w:rPr>
        <w:t xml:space="preserve"> a sus datos personales o a la rectificación de éstos.</w:t>
      </w:r>
    </w:p>
    <w:p w14:paraId="13A44BE8" w14:textId="77777777" w:rsidR="004D6E14" w:rsidRPr="00FF4524" w:rsidRDefault="009A1841">
      <w:pPr>
        <w:pBdr>
          <w:top w:val="nil"/>
          <w:left w:val="nil"/>
          <w:bottom w:val="nil"/>
          <w:right w:val="nil"/>
          <w:between w:val="nil"/>
        </w:pBdr>
        <w:spacing w:after="0"/>
        <w:ind w:left="851" w:right="851"/>
        <w:jc w:val="both"/>
      </w:pPr>
      <w:r w:rsidRPr="00FF4524">
        <w:rPr>
          <w:rFonts w:ascii="Palatino Linotype" w:eastAsia="Palatino Linotype" w:hAnsi="Palatino Linotype" w:cs="Palatino Linotype"/>
          <w:i/>
        </w:rPr>
        <w:t> </w:t>
      </w:r>
      <w:r w:rsidRPr="00FF4524">
        <w:rPr>
          <w:rFonts w:ascii="Palatino Linotype" w:eastAsia="Palatino Linotype" w:hAnsi="Palatino Linotype" w:cs="Palatino Linotype"/>
          <w:b/>
          <w:i/>
        </w:rPr>
        <w:t xml:space="preserve">IV. </w:t>
      </w:r>
      <w:r w:rsidRPr="00FF4524">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100BC74" w14:textId="77777777" w:rsidR="004D6E14" w:rsidRPr="00FF4524" w:rsidRDefault="009A1841">
      <w:pPr>
        <w:pBdr>
          <w:top w:val="nil"/>
          <w:left w:val="nil"/>
          <w:bottom w:val="nil"/>
          <w:right w:val="nil"/>
          <w:between w:val="nil"/>
        </w:pBdr>
        <w:spacing w:after="0"/>
        <w:ind w:left="851" w:right="851"/>
        <w:jc w:val="both"/>
      </w:pPr>
      <w:r w:rsidRPr="00FF4524">
        <w:rPr>
          <w:rFonts w:ascii="Palatino Linotype" w:eastAsia="Palatino Linotype" w:hAnsi="Palatino Linotype" w:cs="Palatino Linotype"/>
          <w:b/>
          <w:i/>
        </w:rPr>
        <w:lastRenderedPageBreak/>
        <w:t xml:space="preserve">V. </w:t>
      </w:r>
      <w:r w:rsidRPr="00FF4524">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44A7852" w14:textId="77777777" w:rsidR="004D6E14" w:rsidRPr="00FF4524" w:rsidRDefault="009A1841">
      <w:pPr>
        <w:pBdr>
          <w:top w:val="nil"/>
          <w:left w:val="nil"/>
          <w:bottom w:val="nil"/>
          <w:right w:val="nil"/>
          <w:between w:val="nil"/>
        </w:pBdr>
        <w:spacing w:after="0"/>
        <w:ind w:left="851" w:right="851"/>
        <w:jc w:val="both"/>
      </w:pPr>
      <w:r w:rsidRPr="00FF4524">
        <w:rPr>
          <w:rFonts w:ascii="Palatino Linotype" w:eastAsia="Palatino Linotype" w:hAnsi="Palatino Linotype" w:cs="Palatino Linotype"/>
          <w:i/>
        </w:rPr>
        <w:t> </w:t>
      </w:r>
      <w:r w:rsidRPr="00FF4524">
        <w:rPr>
          <w:rFonts w:ascii="Palatino Linotype" w:eastAsia="Palatino Linotype" w:hAnsi="Palatino Linotype" w:cs="Palatino Linotype"/>
          <w:b/>
          <w:i/>
        </w:rPr>
        <w:t xml:space="preserve">VI. </w:t>
      </w:r>
      <w:r w:rsidRPr="00FF4524">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27F6B4E3" w14:textId="77777777" w:rsidR="004D6E14" w:rsidRPr="00FF4524" w:rsidRDefault="009A1841">
      <w:pPr>
        <w:pBdr>
          <w:top w:val="nil"/>
          <w:left w:val="nil"/>
          <w:bottom w:val="nil"/>
          <w:right w:val="nil"/>
          <w:between w:val="nil"/>
        </w:pBdr>
        <w:spacing w:after="0"/>
        <w:ind w:left="851" w:right="851"/>
        <w:jc w:val="both"/>
      </w:pPr>
      <w:r w:rsidRPr="00FF4524">
        <w:rPr>
          <w:rFonts w:ascii="Palatino Linotype" w:eastAsia="Palatino Linotype" w:hAnsi="Palatino Linotype" w:cs="Palatino Linotype"/>
          <w:i/>
        </w:rPr>
        <w:t> </w:t>
      </w:r>
      <w:r w:rsidRPr="00FF4524">
        <w:rPr>
          <w:rFonts w:ascii="Palatino Linotype" w:eastAsia="Palatino Linotype" w:hAnsi="Palatino Linotype" w:cs="Palatino Linotype"/>
          <w:b/>
          <w:i/>
        </w:rPr>
        <w:t xml:space="preserve">VII. </w:t>
      </w:r>
      <w:r w:rsidRPr="00FF4524">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E862CCD"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C718120"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9737B7E" w14:textId="77777777" w:rsidR="004D6E14" w:rsidRPr="00FF4524" w:rsidRDefault="004D6E14">
      <w:pPr>
        <w:pBdr>
          <w:top w:val="nil"/>
          <w:left w:val="nil"/>
          <w:bottom w:val="nil"/>
          <w:right w:val="nil"/>
          <w:between w:val="nil"/>
        </w:pBdr>
        <w:spacing w:after="0" w:line="360" w:lineRule="auto"/>
        <w:jc w:val="both"/>
      </w:pPr>
    </w:p>
    <w:p w14:paraId="0E558CEF" w14:textId="77777777" w:rsidR="004D6E14" w:rsidRPr="00FF4524" w:rsidRDefault="009A1841">
      <w:pPr>
        <w:spacing w:after="0" w:line="276" w:lineRule="auto"/>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4</w:t>
      </w:r>
      <w:r w:rsidRPr="00FF452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30C5F7B" w14:textId="77777777" w:rsidR="004D6E14" w:rsidRPr="00FF4524" w:rsidRDefault="004D6E14">
      <w:pPr>
        <w:spacing w:after="0" w:line="276" w:lineRule="auto"/>
        <w:ind w:left="567" w:right="616"/>
        <w:jc w:val="both"/>
        <w:rPr>
          <w:rFonts w:ascii="Palatino Linotype" w:eastAsia="Palatino Linotype" w:hAnsi="Palatino Linotype" w:cs="Palatino Linotype"/>
          <w:i/>
        </w:rPr>
      </w:pPr>
    </w:p>
    <w:p w14:paraId="0CB79D12" w14:textId="77777777" w:rsidR="004D6E14" w:rsidRPr="00FF4524" w:rsidRDefault="009A1841">
      <w:pPr>
        <w:spacing w:after="0" w:line="276" w:lineRule="auto"/>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F4524">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sidRPr="00FF4524">
        <w:rPr>
          <w:rFonts w:ascii="Palatino Linotype" w:eastAsia="Palatino Linotype" w:hAnsi="Palatino Linotype" w:cs="Palatino Linotype"/>
          <w:i/>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14:paraId="7B117588" w14:textId="77777777" w:rsidR="004D6E14" w:rsidRPr="00FF4524" w:rsidRDefault="004D6E14">
      <w:pPr>
        <w:spacing w:after="0" w:line="276" w:lineRule="auto"/>
        <w:ind w:left="567" w:right="616"/>
        <w:jc w:val="both"/>
        <w:rPr>
          <w:rFonts w:ascii="Palatino Linotype" w:eastAsia="Palatino Linotype" w:hAnsi="Palatino Linotype" w:cs="Palatino Linotype"/>
          <w:i/>
        </w:rPr>
      </w:pPr>
    </w:p>
    <w:p w14:paraId="67D6E9DD" w14:textId="77777777" w:rsidR="004D6E14" w:rsidRPr="00FF4524" w:rsidRDefault="009A1841">
      <w:pPr>
        <w:spacing w:after="0" w:line="276" w:lineRule="auto"/>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FF4524">
        <w:rPr>
          <w:rFonts w:ascii="Palatino Linotype" w:eastAsia="Palatino Linotype" w:hAnsi="Palatino Linotype" w:cs="Palatino Linotype"/>
          <w:i/>
        </w:rPr>
        <w:t>.”</w:t>
      </w:r>
    </w:p>
    <w:p w14:paraId="3AD6C3F0" w14:textId="77777777" w:rsidR="004D6E14" w:rsidRPr="00FF4524" w:rsidRDefault="004D6E14">
      <w:pPr>
        <w:spacing w:after="0" w:line="360" w:lineRule="auto"/>
        <w:jc w:val="both"/>
        <w:rPr>
          <w:rFonts w:ascii="Palatino Linotype" w:eastAsia="Palatino Linotype" w:hAnsi="Palatino Linotype" w:cs="Palatino Linotype"/>
        </w:rPr>
      </w:pPr>
    </w:p>
    <w:p w14:paraId="5C27A34E"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7B0CE5C" w14:textId="77777777" w:rsidR="004D6E14" w:rsidRPr="00FF4524" w:rsidRDefault="004D6E14">
      <w:pPr>
        <w:spacing w:after="0" w:line="360" w:lineRule="auto"/>
        <w:jc w:val="both"/>
        <w:rPr>
          <w:rFonts w:ascii="Palatino Linotype" w:eastAsia="Palatino Linotype" w:hAnsi="Palatino Linotype" w:cs="Palatino Linotype"/>
        </w:rPr>
      </w:pPr>
    </w:p>
    <w:p w14:paraId="54E99642" w14:textId="77777777" w:rsidR="004D6E14" w:rsidRPr="00FF4524" w:rsidRDefault="009A1841">
      <w:pPr>
        <w:spacing w:after="0"/>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12.-</w:t>
      </w:r>
      <w:r w:rsidRPr="00FF452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0363F1D" w14:textId="77777777" w:rsidR="004D6E14" w:rsidRPr="00FF4524" w:rsidRDefault="004D6E14">
      <w:pPr>
        <w:spacing w:after="0"/>
        <w:ind w:left="567" w:right="616"/>
        <w:jc w:val="both"/>
        <w:rPr>
          <w:rFonts w:ascii="Palatino Linotype" w:eastAsia="Palatino Linotype" w:hAnsi="Palatino Linotype" w:cs="Palatino Linotype"/>
          <w:i/>
        </w:rPr>
      </w:pPr>
    </w:p>
    <w:p w14:paraId="5C200CE8" w14:textId="77777777" w:rsidR="004D6E14" w:rsidRPr="00FF4524" w:rsidRDefault="009A1841">
      <w:pPr>
        <w:spacing w:after="0"/>
        <w:ind w:left="567" w:right="616"/>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549C0429" w14:textId="77777777" w:rsidR="004D6E14" w:rsidRPr="00FF4524" w:rsidRDefault="004D6E14">
      <w:pPr>
        <w:spacing w:after="0" w:line="360" w:lineRule="auto"/>
        <w:ind w:left="567" w:right="616"/>
        <w:jc w:val="both"/>
        <w:rPr>
          <w:rFonts w:ascii="Palatino Linotype" w:eastAsia="Palatino Linotype" w:hAnsi="Palatino Linotype" w:cs="Palatino Linotype"/>
          <w:i/>
        </w:rPr>
      </w:pPr>
    </w:p>
    <w:p w14:paraId="0058779C" w14:textId="77777777" w:rsidR="004D6E14" w:rsidRPr="00FF4524" w:rsidRDefault="009A1841">
      <w:pPr>
        <w:spacing w:after="0" w:line="360" w:lineRule="auto"/>
        <w:ind w:right="-93"/>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w:t>
      </w:r>
      <w:r w:rsidRPr="00FF4524">
        <w:rPr>
          <w:rFonts w:ascii="Palatino Linotype" w:eastAsia="Palatino Linotype" w:hAnsi="Palatino Linotype" w:cs="Palatino Linotype"/>
        </w:rPr>
        <w:lastRenderedPageBreak/>
        <w:t>se concretaran a proporcionar la información solicitada que tengan en su poder en el estado que se encuentran, sin necesidad de concretarse al interés o términos específicos del solicitante.</w:t>
      </w:r>
    </w:p>
    <w:p w14:paraId="5CF13F90" w14:textId="77777777" w:rsidR="004D6E14" w:rsidRPr="00FF4524" w:rsidRDefault="004D6E14">
      <w:pPr>
        <w:spacing w:after="0" w:line="360" w:lineRule="auto"/>
        <w:ind w:right="-93"/>
        <w:jc w:val="both"/>
        <w:rPr>
          <w:rFonts w:ascii="Palatino Linotype" w:eastAsia="Palatino Linotype" w:hAnsi="Palatino Linotype" w:cs="Palatino Linotype"/>
        </w:rPr>
      </w:pPr>
    </w:p>
    <w:p w14:paraId="2E205161" w14:textId="77777777" w:rsidR="004D6E14" w:rsidRPr="00FF4524" w:rsidRDefault="009A1841">
      <w:pP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FF4524">
        <w:rPr>
          <w:rFonts w:ascii="Palatino Linotype" w:eastAsia="Palatino Linotype" w:hAnsi="Palatino Linotype" w:cs="Palatino Linotype"/>
          <w:b/>
        </w:rPr>
        <w:t xml:space="preserve"> </w:t>
      </w:r>
    </w:p>
    <w:p w14:paraId="28DEC4D7" w14:textId="77777777" w:rsidR="004D6E14" w:rsidRPr="00FF4524" w:rsidRDefault="004D6E14">
      <w:pPr>
        <w:spacing w:after="0" w:line="360" w:lineRule="auto"/>
        <w:jc w:val="both"/>
        <w:rPr>
          <w:rFonts w:ascii="Palatino Linotype" w:eastAsia="Palatino Linotype" w:hAnsi="Palatino Linotype" w:cs="Palatino Linotype"/>
          <w:b/>
        </w:rPr>
      </w:pPr>
    </w:p>
    <w:p w14:paraId="05323457" w14:textId="77777777" w:rsidR="004D6E14" w:rsidRPr="00FF4524" w:rsidRDefault="009A1841">
      <w:pPr>
        <w:spacing w:after="0"/>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No existe obligación de elaborar documentos ad hoc para atender las solicitudes de acceso a la información.</w:t>
      </w:r>
      <w:r w:rsidRPr="00FF4524">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20EA4FA" w14:textId="77777777" w:rsidR="004D6E14" w:rsidRPr="00FF4524" w:rsidRDefault="004D6E14">
      <w:pPr>
        <w:spacing w:after="0" w:line="360" w:lineRule="auto"/>
        <w:ind w:right="-93"/>
        <w:jc w:val="both"/>
        <w:rPr>
          <w:rFonts w:ascii="Palatino Linotype" w:eastAsia="Palatino Linotype" w:hAnsi="Palatino Linotype" w:cs="Palatino Linotype"/>
        </w:rPr>
      </w:pPr>
    </w:p>
    <w:p w14:paraId="36DBED94"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E3609D4" w14:textId="77777777" w:rsidR="004D6E14" w:rsidRPr="00FF4524" w:rsidRDefault="004D6E14">
      <w:pPr>
        <w:spacing w:after="0" w:line="360" w:lineRule="auto"/>
        <w:jc w:val="both"/>
        <w:rPr>
          <w:rFonts w:ascii="Palatino Linotype" w:eastAsia="Palatino Linotype" w:hAnsi="Palatino Linotype" w:cs="Palatino Linotype"/>
        </w:rPr>
      </w:pPr>
    </w:p>
    <w:p w14:paraId="6A23D34B"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Pr="00FF4524">
        <w:rPr>
          <w:rFonts w:ascii="Palatino Linotype" w:eastAsia="Palatino Linotype" w:hAnsi="Palatino Linotype" w:cs="Palatino Linotype"/>
        </w:rPr>
        <w:lastRenderedPageBreak/>
        <w:t>Sujeto Obligado; como así se establece en la Ley de Transparencia y Acceso a la Información Pública del Estado de México y Municipios.</w:t>
      </w:r>
    </w:p>
    <w:p w14:paraId="7B6DD6CF" w14:textId="77777777" w:rsidR="004D6E14" w:rsidRPr="00FF4524" w:rsidRDefault="004D6E14">
      <w:pPr>
        <w:spacing w:after="0" w:line="360" w:lineRule="auto"/>
        <w:ind w:right="49"/>
        <w:jc w:val="both"/>
        <w:rPr>
          <w:rFonts w:ascii="Palatino Linotype" w:eastAsia="Palatino Linotype" w:hAnsi="Palatino Linotype" w:cs="Palatino Linotype"/>
        </w:rPr>
      </w:pPr>
    </w:p>
    <w:p w14:paraId="3FD6B8FD"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B838A11" w14:textId="77777777" w:rsidR="004D6E14" w:rsidRPr="00FF4524" w:rsidRDefault="004D6E14">
      <w:pPr>
        <w:spacing w:after="0" w:line="360" w:lineRule="auto"/>
        <w:jc w:val="both"/>
        <w:rPr>
          <w:rFonts w:ascii="Palatino Linotype" w:eastAsia="Palatino Linotype" w:hAnsi="Palatino Linotype" w:cs="Palatino Linotype"/>
        </w:rPr>
      </w:pPr>
    </w:p>
    <w:p w14:paraId="705484F1" w14:textId="77777777" w:rsidR="004D6E14" w:rsidRPr="00FF4524" w:rsidRDefault="009A1841">
      <w:pPr>
        <w:spacing w:after="0"/>
        <w:ind w:left="567" w:right="616"/>
        <w:jc w:val="both"/>
        <w:rPr>
          <w:rFonts w:ascii="Palatino Linotype" w:eastAsia="Palatino Linotype" w:hAnsi="Palatino Linotype" w:cs="Palatino Linotype"/>
          <w:b/>
          <w:i/>
        </w:rPr>
      </w:pPr>
      <w:r w:rsidRPr="00FF4524">
        <w:rPr>
          <w:rFonts w:ascii="Palatino Linotype" w:eastAsia="Palatino Linotype" w:hAnsi="Palatino Linotype" w:cs="Palatino Linotype"/>
          <w:b/>
        </w:rPr>
        <w:t>“</w:t>
      </w:r>
      <w:r w:rsidRPr="00FF4524">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FF452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7CF86D" w14:textId="77777777" w:rsidR="004D6E14" w:rsidRPr="00FF4524" w:rsidRDefault="009A1841">
      <w:pPr>
        <w:spacing w:after="0"/>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i/>
        </w:rPr>
        <w:t>En consecuencia el acceso a la información se refiere a que se cumplan cualquiera de los siguientes tres supuestos:</w:t>
      </w:r>
    </w:p>
    <w:p w14:paraId="56535692" w14:textId="77777777" w:rsidR="004D6E14" w:rsidRPr="00FF4524" w:rsidRDefault="009A1841">
      <w:pPr>
        <w:spacing w:after="0"/>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62D0B4F" w14:textId="77777777" w:rsidR="004D6E14" w:rsidRPr="00FF4524" w:rsidRDefault="009A1841">
      <w:pPr>
        <w:spacing w:after="0"/>
        <w:ind w:left="567" w:right="616"/>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1917C199" w14:textId="77777777" w:rsidR="004D6E14" w:rsidRPr="00FF4524" w:rsidRDefault="009A1841">
      <w:pPr>
        <w:spacing w:after="0"/>
        <w:ind w:left="567" w:right="616"/>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3F6AD3A3" w14:textId="77777777" w:rsidR="004D6E14" w:rsidRPr="00FF4524" w:rsidRDefault="004D6E14">
      <w:pPr>
        <w:spacing w:after="0" w:line="360" w:lineRule="auto"/>
        <w:jc w:val="both"/>
        <w:rPr>
          <w:rFonts w:ascii="Palatino Linotype" w:eastAsia="Palatino Linotype" w:hAnsi="Palatino Linotype" w:cs="Palatino Linotype"/>
        </w:rPr>
      </w:pPr>
    </w:p>
    <w:p w14:paraId="0045F1E1"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ahí que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w:t>
      </w:r>
      <w:r w:rsidRPr="00FF4524">
        <w:rPr>
          <w:rFonts w:ascii="Palatino Linotype" w:eastAsia="Palatino Linotype" w:hAnsi="Palatino Linotype" w:cs="Palatino Linotype"/>
        </w:rPr>
        <w:lastRenderedPageBreak/>
        <w:t>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F4524">
        <w:rPr>
          <w:rFonts w:ascii="Palatino Linotype" w:eastAsia="Palatino Linotype" w:hAnsi="Palatino Linotype" w:cs="Palatino Linotype"/>
          <w:vertAlign w:val="superscript"/>
        </w:rPr>
        <w:footnoteReference w:id="2"/>
      </w:r>
      <w:r w:rsidRPr="00FF4524">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F4524">
        <w:rPr>
          <w:rFonts w:ascii="Palatino Linotype" w:eastAsia="Palatino Linotype" w:hAnsi="Palatino Linotype" w:cs="Palatino Linotype"/>
          <w:vertAlign w:val="superscript"/>
        </w:rPr>
        <w:footnoteReference w:id="3"/>
      </w:r>
      <w:r w:rsidRPr="00FF4524">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165CFA2A" w14:textId="77777777" w:rsidR="004D6E14" w:rsidRPr="00FF4524" w:rsidRDefault="004D6E14">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7F5E44C"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rPr>
        <w:t xml:space="preserve">Conviene iniciar el presente estudio señalando que del análisis a las solicitudes de información, se advierte que la persona solicitante requirió del </w:t>
      </w:r>
      <w:r w:rsidRPr="00FF4524">
        <w:rPr>
          <w:rFonts w:ascii="Palatino Linotype" w:eastAsia="Palatino Linotype" w:hAnsi="Palatino Linotype" w:cs="Palatino Linotype"/>
          <w:b/>
        </w:rPr>
        <w:t>Sujeto Obligado, de los ejercicios 2019, 2020, 2021, 2022 y 2023, del personal adscrito al Órgano Interno de Control en funciones en esos ejercicios, incluido el Titular de dicho órgano:</w:t>
      </w:r>
    </w:p>
    <w:p w14:paraId="7F43DA94" w14:textId="77777777" w:rsidR="004D6E14" w:rsidRPr="00FF4524" w:rsidRDefault="004D6E14">
      <w:pPr>
        <w:pBdr>
          <w:top w:val="nil"/>
          <w:left w:val="nil"/>
          <w:bottom w:val="nil"/>
          <w:right w:val="nil"/>
          <w:between w:val="nil"/>
        </w:pBdr>
        <w:spacing w:after="0" w:line="360" w:lineRule="auto"/>
        <w:ind w:left="426" w:right="-150"/>
        <w:jc w:val="both"/>
        <w:rPr>
          <w:rFonts w:ascii="Palatino Linotype" w:eastAsia="Palatino Linotype" w:hAnsi="Palatino Linotype" w:cs="Palatino Linotype"/>
          <w:b/>
        </w:rPr>
      </w:pPr>
    </w:p>
    <w:p w14:paraId="69256125" w14:textId="77777777" w:rsidR="004D6E14" w:rsidRPr="00FF4524" w:rsidRDefault="009A1841">
      <w:pPr>
        <w:numPr>
          <w:ilvl w:val="0"/>
          <w:numId w:val="8"/>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Curriculum vitae.</w:t>
      </w:r>
    </w:p>
    <w:p w14:paraId="5A0CC4BF" w14:textId="77777777" w:rsidR="004D6E14" w:rsidRPr="00FF4524" w:rsidRDefault="009A1841">
      <w:pPr>
        <w:numPr>
          <w:ilvl w:val="0"/>
          <w:numId w:val="8"/>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Recibos de nómina.</w:t>
      </w:r>
    </w:p>
    <w:p w14:paraId="36E4BA57" w14:textId="77777777" w:rsidR="004D6E14" w:rsidRPr="00FF4524" w:rsidRDefault="009A1841">
      <w:pPr>
        <w:numPr>
          <w:ilvl w:val="0"/>
          <w:numId w:val="8"/>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Títulos profesionales del último grado de estudio.</w:t>
      </w:r>
    </w:p>
    <w:p w14:paraId="7FCD651B" w14:textId="77777777" w:rsidR="004D6E14" w:rsidRPr="00FF4524" w:rsidRDefault="009A1841">
      <w:pPr>
        <w:numPr>
          <w:ilvl w:val="0"/>
          <w:numId w:val="8"/>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Certificados de competencia laboral.</w:t>
      </w:r>
    </w:p>
    <w:p w14:paraId="05ACC448" w14:textId="77777777" w:rsidR="004D6E14" w:rsidRPr="00FF4524" w:rsidRDefault="009A1841">
      <w:pPr>
        <w:numPr>
          <w:ilvl w:val="0"/>
          <w:numId w:val="8"/>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Nombramiento.</w:t>
      </w:r>
    </w:p>
    <w:p w14:paraId="4FF2C137" w14:textId="77777777" w:rsidR="004D6E14" w:rsidRPr="00FF4524" w:rsidRDefault="009A1841">
      <w:pPr>
        <w:numPr>
          <w:ilvl w:val="0"/>
          <w:numId w:val="8"/>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lastRenderedPageBreak/>
        <w:t>Listas de asistencia.</w:t>
      </w:r>
    </w:p>
    <w:p w14:paraId="2EEB4AA0" w14:textId="77777777" w:rsidR="004D6E14" w:rsidRPr="00FF4524" w:rsidRDefault="004D6E14">
      <w:pPr>
        <w:spacing w:after="0" w:line="360" w:lineRule="auto"/>
        <w:jc w:val="both"/>
        <w:rPr>
          <w:rFonts w:ascii="Palatino Linotype" w:eastAsia="Palatino Linotype" w:hAnsi="Palatino Linotype" w:cs="Palatino Linotype"/>
          <w:b/>
        </w:rPr>
      </w:pPr>
    </w:p>
    <w:p w14:paraId="139AA855" w14:textId="77777777" w:rsidR="004D6E14" w:rsidRPr="00FF4524" w:rsidRDefault="009A1841">
      <w:pP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b/>
        </w:rPr>
        <w:t>Adicionalmente, del Titular del Órgano Interno de Control en funciones en los ejercicios 2019, 2020, 2021, 2022, 2023 y del 01 de enero al 27 de mayo de 2024:</w:t>
      </w:r>
    </w:p>
    <w:p w14:paraId="2F386DF1" w14:textId="77777777" w:rsidR="004D6E14" w:rsidRPr="00FF4524" w:rsidRDefault="004D6E14">
      <w:pPr>
        <w:pBdr>
          <w:top w:val="nil"/>
          <w:left w:val="nil"/>
          <w:bottom w:val="nil"/>
          <w:right w:val="nil"/>
          <w:between w:val="nil"/>
        </w:pBdr>
        <w:spacing w:after="0" w:line="360" w:lineRule="auto"/>
        <w:ind w:left="426"/>
        <w:jc w:val="both"/>
        <w:rPr>
          <w:rFonts w:ascii="Palatino Linotype" w:eastAsia="Palatino Linotype" w:hAnsi="Palatino Linotype" w:cs="Palatino Linotype"/>
        </w:rPr>
      </w:pPr>
    </w:p>
    <w:p w14:paraId="22DE7EB5" w14:textId="77777777" w:rsidR="004D6E14" w:rsidRPr="00FF4524" w:rsidRDefault="009A1841">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b/>
        </w:rPr>
        <w:t>Recibos de nómina o documento donde consten sus percepciones brutas y netas, ordinarias y extraordinarias.</w:t>
      </w:r>
    </w:p>
    <w:p w14:paraId="4CAFBC85" w14:textId="77777777" w:rsidR="004D6E14" w:rsidRPr="00FF4524" w:rsidRDefault="004D6E14">
      <w:pPr>
        <w:spacing w:after="0" w:line="360" w:lineRule="auto"/>
        <w:jc w:val="both"/>
        <w:rPr>
          <w:rFonts w:ascii="Palatino Linotype" w:eastAsia="Palatino Linotype" w:hAnsi="Palatino Linotype" w:cs="Palatino Linotype"/>
          <w:i/>
          <w:sz w:val="14"/>
          <w:szCs w:val="14"/>
        </w:rPr>
      </w:pPr>
    </w:p>
    <w:p w14:paraId="0CE02132"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respuesta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proporcionó la información señalada en el antecedente segundo de la presente resolución.</w:t>
      </w:r>
    </w:p>
    <w:p w14:paraId="0D663DB4" w14:textId="77777777" w:rsidR="004D6E14" w:rsidRPr="00FF4524" w:rsidRDefault="004D6E14">
      <w:pPr>
        <w:spacing w:after="0" w:line="360" w:lineRule="auto"/>
        <w:jc w:val="both"/>
        <w:rPr>
          <w:rFonts w:ascii="Palatino Linotype" w:eastAsia="Palatino Linotype" w:hAnsi="Palatino Linotype" w:cs="Palatino Linotype"/>
        </w:rPr>
      </w:pPr>
    </w:p>
    <w:p w14:paraId="2659E142"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Conocidas las respuesta proporcionadas, el particular al no estar conforme con las mismas, promovió los recursos de revisión 03836/INFOEM/IP/RR/2024, 03837/INFOEM/IP/RR/2024, 03838/INFOEM/IP/RR/2024, 03839/INFOEM/IP/RR/2024, 03844/INFOEM/IP/RR/2024, 03845/INFOEM/IP/RR/2024, 03846/INFOEM/IP/RR/2024, 03847/INFOEM/IP/RR/2024, 03848/INFOEM/IP/RR/2024 y 03849/INFOEM/IP/RR/2024 acumulados, en los que se advierte que en todos los casos se adolece de la negativa a la entrega de la información, a excepción del recurso 03835/INFOEM/IP/RR/2024, en donde la negativa radica en que no se entregaron los recibos de nómina como se advierte del acto impugnado.</w:t>
      </w:r>
    </w:p>
    <w:p w14:paraId="612363A9" w14:textId="77777777" w:rsidR="004D6E14" w:rsidRPr="00FF4524" w:rsidRDefault="004D6E14">
      <w:pPr>
        <w:spacing w:after="0" w:line="360" w:lineRule="auto"/>
        <w:jc w:val="both"/>
        <w:rPr>
          <w:rFonts w:ascii="Palatino Linotype" w:eastAsia="Palatino Linotype" w:hAnsi="Palatino Linotype" w:cs="Palatino Linotype"/>
        </w:rPr>
      </w:pPr>
    </w:p>
    <w:p w14:paraId="25B33D90"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Así las cosas, durante la etapa de manifestaciones, de las constancias que obran en el expediente en que se actúa se desprende que,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rindió su informe justificado únicamente en los recursos de revisión 03837/INFOEM/IP/RR/2024 y 03847/INFOEM/IP/RR/2024, en los términos indicados en el antecedente sexto de la presente resolución.</w:t>
      </w:r>
    </w:p>
    <w:p w14:paraId="684D77C1" w14:textId="77777777" w:rsidR="004D6E14" w:rsidRPr="00FF4524" w:rsidRDefault="004D6E14">
      <w:pPr>
        <w:spacing w:after="0" w:line="360" w:lineRule="auto"/>
        <w:jc w:val="both"/>
        <w:rPr>
          <w:rFonts w:ascii="Palatino Linotype" w:eastAsia="Palatino Linotype" w:hAnsi="Palatino Linotype" w:cs="Palatino Linotype"/>
        </w:rPr>
      </w:pPr>
    </w:p>
    <w:p w14:paraId="7EF81B06"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su lado, </w:t>
      </w:r>
      <w:r w:rsidRPr="00FF4524">
        <w:rPr>
          <w:rFonts w:ascii="Palatino Linotype" w:eastAsia="Palatino Linotype" w:hAnsi="Palatino Linotype" w:cs="Palatino Linotype"/>
          <w:b/>
        </w:rPr>
        <w:t xml:space="preserve">la parte Recurrente </w:t>
      </w:r>
      <w:r w:rsidRPr="00FF4524">
        <w:rPr>
          <w:rFonts w:ascii="Palatino Linotype" w:eastAsia="Palatino Linotype" w:hAnsi="Palatino Linotype" w:cs="Palatino Linotype"/>
        </w:rPr>
        <w:t>fue omisa en realizar manifestaciones o rendir alegatos en la etapa de manifestaciones.</w:t>
      </w:r>
    </w:p>
    <w:p w14:paraId="0F31B54F" w14:textId="77777777" w:rsidR="004D6E14" w:rsidRPr="00FF4524" w:rsidRDefault="004D6E14">
      <w:pPr>
        <w:spacing w:after="0" w:line="360" w:lineRule="auto"/>
        <w:jc w:val="both"/>
        <w:rPr>
          <w:rFonts w:ascii="Palatino Linotype" w:eastAsia="Palatino Linotype" w:hAnsi="Palatino Linotype" w:cs="Palatino Linotype"/>
        </w:rPr>
      </w:pPr>
    </w:p>
    <w:p w14:paraId="0105628F" w14:textId="77777777" w:rsidR="004D6E14" w:rsidRPr="00FF4524" w:rsidRDefault="009A184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Acotado lo anterior, y atendiendo que en el caso del recurso de revisión </w:t>
      </w:r>
      <w:r w:rsidRPr="00FF4524">
        <w:rPr>
          <w:rFonts w:ascii="Palatino Linotype" w:eastAsia="Palatino Linotype" w:hAnsi="Palatino Linotype" w:cs="Palatino Linotype"/>
          <w:b/>
        </w:rPr>
        <w:t>03835/INFOEM/IP/RR/2024</w:t>
      </w:r>
      <w:r w:rsidRPr="00FF4524">
        <w:rPr>
          <w:rFonts w:ascii="Palatino Linotype" w:eastAsia="Palatino Linotype" w:hAnsi="Palatino Linotype" w:cs="Palatino Linotype"/>
        </w:rPr>
        <w:t xml:space="preserve">, </w:t>
      </w:r>
      <w:r w:rsidRPr="00FF4524">
        <w:rPr>
          <w:rFonts w:ascii="Palatino Linotype" w:eastAsia="Palatino Linotype" w:hAnsi="Palatino Linotype" w:cs="Palatino Linotype"/>
          <w:b/>
        </w:rPr>
        <w:t>los motivos de inconformidad no versan sobre la totalidad de los puntos requeridos, sino únicamente de la negativa a la entrega de los recibos de nómina del personal adscrito al Órgano Interno de Control en el ejercicio 2023</w:t>
      </w:r>
      <w:r w:rsidRPr="00FF4524">
        <w:rPr>
          <w:rFonts w:ascii="Palatino Linotype" w:eastAsia="Palatino Linotype" w:hAnsi="Palatino Linotype" w:cs="Palatino Linotype"/>
        </w:rPr>
        <w:t xml:space="preserve">; en consecuencia, debe declararse consentida los demás rubros de la solicitud que dio origen a dicho medio de impugnación, toda vez que, al no haberse realizado manifestaciones de inconformidad al respecto, no pueden producirse efectos jurídicos tendentes a revocar, confirmar o modificar el acto reclamado, ya que, en el caso concreto se infiere que la información proporcionada por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satisface parte de la solicitud presentada.</w:t>
      </w:r>
    </w:p>
    <w:p w14:paraId="46A2A6AB" w14:textId="77777777" w:rsidR="004D6E14" w:rsidRPr="00FF4524" w:rsidRDefault="004D6E14">
      <w:pPr>
        <w:spacing w:after="0" w:line="360" w:lineRule="auto"/>
        <w:jc w:val="both"/>
        <w:rPr>
          <w:rFonts w:ascii="Palatino Linotype" w:eastAsia="Palatino Linotype" w:hAnsi="Palatino Linotype" w:cs="Palatino Linotype"/>
        </w:rPr>
      </w:pPr>
    </w:p>
    <w:p w14:paraId="68E0DA1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Lo anterior es así, debido a que cuando la parte </w:t>
      </w:r>
      <w:r w:rsidRPr="00FF4524">
        <w:rPr>
          <w:rFonts w:ascii="Palatino Linotype" w:eastAsia="Palatino Linotype" w:hAnsi="Palatino Linotype" w:cs="Palatino Linotype"/>
          <w:b/>
        </w:rPr>
        <w:t xml:space="preserve">Recurrente </w:t>
      </w:r>
      <w:r w:rsidRPr="00FF4524">
        <w:rPr>
          <w:rFonts w:ascii="Palatino Linotype" w:eastAsia="Palatino Linotype" w:hAnsi="Palatino Linotype" w:cs="Palatino Linotype"/>
        </w:rPr>
        <w:t xml:space="preserve">impugna la respuesta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51BA636" w14:textId="77777777" w:rsidR="004D6E14" w:rsidRPr="00FF4524" w:rsidRDefault="004D6E14">
      <w:pPr>
        <w:spacing w:after="0" w:line="360" w:lineRule="auto"/>
        <w:jc w:val="both"/>
        <w:rPr>
          <w:rFonts w:ascii="Palatino Linotype" w:eastAsia="Palatino Linotype" w:hAnsi="Palatino Linotype" w:cs="Palatino Linotype"/>
        </w:rPr>
      </w:pPr>
    </w:p>
    <w:p w14:paraId="60C410C6" w14:textId="77777777" w:rsidR="004D6E14" w:rsidRPr="00FF4524" w:rsidRDefault="009A1841">
      <w:pPr>
        <w:spacing w:after="0" w:line="276" w:lineRule="auto"/>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“REVISIÓN EN AMPARO. LOS RESOLUTIVOS NO COMBATIDOS DEBEN DECLARARSE FIRMES. </w:t>
      </w:r>
      <w:r w:rsidRPr="00FF4524">
        <w:rPr>
          <w:rFonts w:ascii="Palatino Linotype" w:eastAsia="Palatino Linotype" w:hAnsi="Palatino Linotype" w:cs="Palatino Linotype"/>
          <w:i/>
        </w:rPr>
        <w:t xml:space="preserve">Cuando algún resolutivo de la sentencia impugnada afecta a la recurrente, y ésta no expresa agravio en contra de las consideraciones que le sirven de </w:t>
      </w:r>
      <w:r w:rsidRPr="00FF4524">
        <w:rPr>
          <w:rFonts w:ascii="Palatino Linotype" w:eastAsia="Palatino Linotype" w:hAnsi="Palatino Linotype" w:cs="Palatino Linotype"/>
          <w:i/>
        </w:rPr>
        <w:lastRenderedPageBreak/>
        <w:t>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CC46DBF" w14:textId="77777777" w:rsidR="004D6E14" w:rsidRPr="00FF4524" w:rsidRDefault="004D6E14">
      <w:pPr>
        <w:spacing w:after="0" w:line="276" w:lineRule="auto"/>
        <w:ind w:left="567" w:right="616"/>
        <w:jc w:val="both"/>
        <w:rPr>
          <w:rFonts w:ascii="Palatino Linotype" w:eastAsia="Palatino Linotype" w:hAnsi="Palatino Linotype" w:cs="Palatino Linotype"/>
          <w:i/>
        </w:rPr>
      </w:pPr>
    </w:p>
    <w:p w14:paraId="76B30EDA"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Consecuentemente, se insiste, ante la falta de impugnación eficaz, </w:t>
      </w:r>
      <w:r w:rsidRPr="00FF4524">
        <w:rPr>
          <w:rFonts w:ascii="Palatino Linotype" w:eastAsia="Palatino Linotype" w:hAnsi="Palatino Linotype" w:cs="Palatino Linotype"/>
          <w:b/>
        </w:rPr>
        <w:t xml:space="preserve">la información peticionada respecto al curriculum vitae, títulos profesionales del ultimo grado de estudios, certificados de competencia laboral, nombramientos y listas de asistencia del personal adscrito al Órgano Interno de Control en el ejercicio 2023, </w:t>
      </w:r>
      <w:r w:rsidRPr="00FF4524">
        <w:rPr>
          <w:rFonts w:ascii="Palatino Linotype" w:eastAsia="Palatino Linotype" w:hAnsi="Palatino Linotype" w:cs="Palatino Linotype"/>
        </w:rPr>
        <w:t>debe declararse consentida.</w:t>
      </w:r>
    </w:p>
    <w:p w14:paraId="4E4DB290" w14:textId="77777777" w:rsidR="004D6E14" w:rsidRPr="00FF4524" w:rsidRDefault="004D6E14">
      <w:pPr>
        <w:spacing w:after="0" w:line="360" w:lineRule="auto"/>
        <w:jc w:val="both"/>
        <w:rPr>
          <w:rFonts w:ascii="Palatino Linotype" w:eastAsia="Palatino Linotype" w:hAnsi="Palatino Linotype" w:cs="Palatino Linotype"/>
        </w:rPr>
      </w:pPr>
    </w:p>
    <w:p w14:paraId="15C81169"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3750AD7B" w14:textId="77777777" w:rsidR="004D6E14" w:rsidRPr="00FF4524" w:rsidRDefault="004D6E14">
      <w:pPr>
        <w:spacing w:after="0" w:line="360" w:lineRule="auto"/>
        <w:jc w:val="both"/>
        <w:rPr>
          <w:rFonts w:ascii="Palatino Linotype" w:eastAsia="Palatino Linotype" w:hAnsi="Palatino Linotype" w:cs="Palatino Linotype"/>
        </w:rPr>
      </w:pPr>
    </w:p>
    <w:p w14:paraId="2D1C1456" w14:textId="77777777" w:rsidR="004D6E14" w:rsidRPr="00FF4524" w:rsidRDefault="009A184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 xml:space="preserve">Actos consentidos tácitamente. Improcedencia de su análisis. </w:t>
      </w:r>
      <w:r w:rsidRPr="00FF4524">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944FA1D" w14:textId="77777777" w:rsidR="004D6E14" w:rsidRPr="00FF4524" w:rsidRDefault="004D6E14">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rPr>
      </w:pPr>
    </w:p>
    <w:p w14:paraId="563C0054"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56E56F88" w14:textId="77777777" w:rsidR="004D6E14" w:rsidRPr="00FF4524" w:rsidRDefault="004D6E14">
      <w:pPr>
        <w:spacing w:after="0" w:line="360" w:lineRule="auto"/>
        <w:ind w:left="851" w:right="900"/>
        <w:jc w:val="both"/>
        <w:rPr>
          <w:rFonts w:ascii="Palatino Linotype" w:eastAsia="Palatino Linotype" w:hAnsi="Palatino Linotype" w:cs="Palatino Linotype"/>
          <w:b/>
          <w:i/>
          <w:smallCaps/>
        </w:rPr>
      </w:pPr>
    </w:p>
    <w:p w14:paraId="3AF48627" w14:textId="77777777" w:rsidR="004D6E14" w:rsidRPr="00FF4524" w:rsidRDefault="009A1841">
      <w:pPr>
        <w:tabs>
          <w:tab w:val="left" w:pos="851"/>
          <w:tab w:val="left" w:pos="1276"/>
        </w:tabs>
        <w:spacing w:after="0" w:line="276" w:lineRule="auto"/>
        <w:ind w:left="567" w:right="709"/>
        <w:jc w:val="both"/>
        <w:rPr>
          <w:rFonts w:ascii="Palatino Linotype" w:eastAsia="Palatino Linotype" w:hAnsi="Palatino Linotype" w:cs="Palatino Linotype"/>
        </w:rPr>
      </w:pPr>
      <w:r w:rsidRPr="00FF4524">
        <w:rPr>
          <w:rFonts w:ascii="Palatino Linotype" w:eastAsia="Palatino Linotype" w:hAnsi="Palatino Linotype" w:cs="Palatino Linotype"/>
          <w:b/>
          <w:i/>
          <w:smallCaps/>
        </w:rPr>
        <w:t xml:space="preserve">“ACTOS CONSENTIDOS. SON LOS QUE NO SE IMPUGNAN MEDIANTE EL RECURSO IDÓNEO. </w:t>
      </w:r>
      <w:r w:rsidRPr="00FF4524">
        <w:rPr>
          <w:rFonts w:ascii="Palatino Linotype" w:eastAsia="Palatino Linotype" w:hAnsi="Palatino Linotype" w:cs="Palatino Linotype"/>
          <w:i/>
        </w:rPr>
        <w:t xml:space="preserve">Debe reputarse como consentido el acto que no se impugnó por el medio establecido por la ley, ya que si se hizo uso de otro no previsto por ella o si se hace una simple manifestación de inconformidad, tales actuaciones no producen efectos </w:t>
      </w:r>
      <w:r w:rsidRPr="00FF4524">
        <w:rPr>
          <w:rFonts w:ascii="Palatino Linotype" w:eastAsia="Palatino Linotype" w:hAnsi="Palatino Linotype" w:cs="Palatino Linotype"/>
          <w:i/>
        </w:rPr>
        <w:lastRenderedPageBreak/>
        <w:t>jurídicos tendientes a revocar, confirmar o modificar el acto reclamado en amparo, lo que significa consentimiento del mismo por falta de impugnación eficaz.”</w:t>
      </w:r>
    </w:p>
    <w:p w14:paraId="51CB6686" w14:textId="77777777" w:rsidR="004D6E14" w:rsidRPr="00FF4524" w:rsidRDefault="004D6E1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3291327" w14:textId="77777777" w:rsidR="004D6E14" w:rsidRPr="00FF4524" w:rsidRDefault="009A184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Dicho lo anterior, se precisa que en el caso del recurso de revisión </w:t>
      </w:r>
      <w:r w:rsidRPr="00FF4524">
        <w:rPr>
          <w:rFonts w:ascii="Palatino Linotype" w:eastAsia="Palatino Linotype" w:hAnsi="Palatino Linotype" w:cs="Palatino Linotype"/>
          <w:b/>
        </w:rPr>
        <w:t>03835/INFOEM/IP/RR/2024,</w:t>
      </w:r>
      <w:r w:rsidRPr="00FF4524">
        <w:rPr>
          <w:rFonts w:ascii="Palatino Linotype" w:eastAsia="Palatino Linotype" w:hAnsi="Palatino Linotype" w:cs="Palatino Linotype"/>
        </w:rPr>
        <w:t xml:space="preserve"> únicamente se procederá al análisis del agravio hecho valer por 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w:t>
      </w:r>
      <w:r w:rsidRPr="00FF4524">
        <w:rPr>
          <w:rFonts w:ascii="Palatino Linotype" w:eastAsia="Palatino Linotype" w:hAnsi="Palatino Linotype" w:cs="Palatino Linotype"/>
          <w:b/>
        </w:rPr>
        <w:t>relacionado con la negativa a la entrega de los recibos de nómina del personal adscrito al Órgano Interno de Control en el ejercicio 2023.</w:t>
      </w:r>
    </w:p>
    <w:p w14:paraId="59D064EE" w14:textId="77777777" w:rsidR="004D6E14" w:rsidRPr="00FF4524" w:rsidRDefault="004D6E1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ABCED49"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b/>
          <w:u w:val="single"/>
        </w:rPr>
        <w:t>Tomando en consideración lo anterior, el presente análisis se realizará en los siguientes dos apartados:</w:t>
      </w:r>
    </w:p>
    <w:p w14:paraId="2CE7C670" w14:textId="77777777" w:rsidR="004D6E14" w:rsidRPr="00FF4524" w:rsidRDefault="004D6E14">
      <w:pPr>
        <w:spacing w:after="0" w:line="360" w:lineRule="auto"/>
        <w:jc w:val="both"/>
        <w:rPr>
          <w:rFonts w:ascii="Palatino Linotype" w:eastAsia="Palatino Linotype" w:hAnsi="Palatino Linotype" w:cs="Palatino Linotype"/>
        </w:rPr>
      </w:pPr>
    </w:p>
    <w:p w14:paraId="52B48403" w14:textId="77777777" w:rsidR="004D6E14" w:rsidRPr="00FF4524" w:rsidRDefault="009A1841">
      <w:pPr>
        <w:numPr>
          <w:ilvl w:val="0"/>
          <w:numId w:val="20"/>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De los ejercicios 2019, 2020, 2021 y 2022, del personal adscrito al Órgano Interno de Control en funciones en esos ejercicios, incluido el Titular de dicho órgano:</w:t>
      </w:r>
    </w:p>
    <w:p w14:paraId="7239524F" w14:textId="77777777" w:rsidR="004D6E14" w:rsidRPr="00FF4524" w:rsidRDefault="004D6E14">
      <w:pPr>
        <w:pBdr>
          <w:top w:val="nil"/>
          <w:left w:val="nil"/>
          <w:bottom w:val="nil"/>
          <w:right w:val="nil"/>
          <w:between w:val="nil"/>
        </w:pBdr>
        <w:spacing w:after="0" w:line="360" w:lineRule="auto"/>
        <w:ind w:left="426" w:right="-150"/>
        <w:jc w:val="both"/>
        <w:rPr>
          <w:rFonts w:ascii="Palatino Linotype" w:eastAsia="Palatino Linotype" w:hAnsi="Palatino Linotype" w:cs="Palatino Linotype"/>
          <w:b/>
        </w:rPr>
      </w:pPr>
    </w:p>
    <w:p w14:paraId="1C179E22" w14:textId="77777777" w:rsidR="004D6E14" w:rsidRPr="00FF4524" w:rsidRDefault="009A1841">
      <w:pPr>
        <w:numPr>
          <w:ilvl w:val="0"/>
          <w:numId w:val="13"/>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Curriculum vitae.</w:t>
      </w:r>
    </w:p>
    <w:p w14:paraId="511A3486" w14:textId="77777777" w:rsidR="004D6E14" w:rsidRPr="00FF4524" w:rsidRDefault="009A1841">
      <w:pPr>
        <w:numPr>
          <w:ilvl w:val="0"/>
          <w:numId w:val="13"/>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Títulos profesionales del último grado de estudio.</w:t>
      </w:r>
    </w:p>
    <w:p w14:paraId="755DDF07" w14:textId="77777777" w:rsidR="004D6E14" w:rsidRPr="00FF4524" w:rsidRDefault="009A1841">
      <w:pPr>
        <w:numPr>
          <w:ilvl w:val="0"/>
          <w:numId w:val="13"/>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Certificados de competencia laboral.</w:t>
      </w:r>
    </w:p>
    <w:p w14:paraId="2D421464" w14:textId="77777777" w:rsidR="004D6E14" w:rsidRPr="00FF4524" w:rsidRDefault="009A1841">
      <w:pPr>
        <w:numPr>
          <w:ilvl w:val="0"/>
          <w:numId w:val="13"/>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Nombramiento.</w:t>
      </w:r>
    </w:p>
    <w:p w14:paraId="5B151C1D" w14:textId="77777777" w:rsidR="004D6E14" w:rsidRPr="00FF4524" w:rsidRDefault="009A1841">
      <w:pPr>
        <w:numPr>
          <w:ilvl w:val="0"/>
          <w:numId w:val="13"/>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Listas de asistencia.</w:t>
      </w:r>
    </w:p>
    <w:p w14:paraId="53E471EE"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7DF398CA"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Al respecto, como se desprende del antecedente segundo de la presente resolución, sobre dichos requerimientos quien se pronunció fue la Jefa de la </w:t>
      </w:r>
      <w:r w:rsidRPr="00FF4524">
        <w:rPr>
          <w:rFonts w:ascii="Palatino Linotype" w:eastAsia="Palatino Linotype" w:hAnsi="Palatino Linotype" w:cs="Palatino Linotype"/>
          <w:b/>
          <w:u w:val="single"/>
        </w:rPr>
        <w:t>Unidad de Apoyo Administrativo</w:t>
      </w:r>
      <w:r w:rsidRPr="00FF4524">
        <w:rPr>
          <w:rFonts w:ascii="Palatino Linotype" w:eastAsia="Palatino Linotype" w:hAnsi="Palatino Linotype" w:cs="Palatino Linotype"/>
        </w:rPr>
        <w:t xml:space="preserve"> y Titular de la Unidad de Transparencia, quien conforme el Manual General de Organización de la Junta de Asistencia Privada del Estado de México (JAPEM), tiene dentro de sus atribuciones las siguientes:</w:t>
      </w:r>
    </w:p>
    <w:p w14:paraId="05397BB7" w14:textId="77777777" w:rsidR="004D6E14" w:rsidRPr="00FF4524" w:rsidRDefault="009A1841">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FF4524">
        <w:rPr>
          <w:rFonts w:ascii="Palatino Linotype" w:eastAsia="Palatino Linotype" w:hAnsi="Palatino Linotype" w:cs="Palatino Linotype"/>
          <w:i/>
        </w:rPr>
        <w:lastRenderedPageBreak/>
        <w:t xml:space="preserve">“211C0401000001S UNIDAD DE APOYO ADMINISTRATIVO </w:t>
      </w:r>
    </w:p>
    <w:p w14:paraId="094BD88D" w14:textId="77777777" w:rsidR="004D6E14" w:rsidRPr="00FF4524" w:rsidRDefault="009A1841">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b/>
          <w:i/>
        </w:rPr>
      </w:pPr>
      <w:r w:rsidRPr="00FF4524">
        <w:rPr>
          <w:rFonts w:ascii="Palatino Linotype" w:eastAsia="Palatino Linotype" w:hAnsi="Palatino Linotype" w:cs="Palatino Linotype"/>
          <w:i/>
        </w:rPr>
        <w:t xml:space="preserve">OBJETIVO: Programar, dirigir y </w:t>
      </w:r>
      <w:r w:rsidRPr="00FF4524">
        <w:rPr>
          <w:rFonts w:ascii="Palatino Linotype" w:eastAsia="Palatino Linotype" w:hAnsi="Palatino Linotype" w:cs="Palatino Linotype"/>
          <w:b/>
          <w:i/>
          <w:u w:val="single"/>
        </w:rPr>
        <w:t>administrar el aprovechamiento de los recursos humanos</w:t>
      </w:r>
      <w:r w:rsidRPr="00FF4524">
        <w:rPr>
          <w:rFonts w:ascii="Palatino Linotype" w:eastAsia="Palatino Linotype" w:hAnsi="Palatino Linotype" w:cs="Palatino Linotype"/>
          <w:i/>
        </w:rPr>
        <w:t xml:space="preserve">, materiales, técnicos y financieros </w:t>
      </w:r>
      <w:r w:rsidRPr="00FF4524">
        <w:rPr>
          <w:rFonts w:ascii="Palatino Linotype" w:eastAsia="Palatino Linotype" w:hAnsi="Palatino Linotype" w:cs="Palatino Linotype"/>
          <w:b/>
          <w:i/>
        </w:rPr>
        <w:t xml:space="preserve">requeridos por las unidades administrativas para el cumplimiento de sus funciones. </w:t>
      </w:r>
    </w:p>
    <w:p w14:paraId="3DBF4E1F" w14:textId="77777777" w:rsidR="004D6E14" w:rsidRPr="00FF4524" w:rsidRDefault="009A1841">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FUNCIONES: </w:t>
      </w:r>
    </w:p>
    <w:p w14:paraId="6F24DE3D" w14:textId="77777777" w:rsidR="004D6E14" w:rsidRPr="00FF4524" w:rsidRDefault="009A1841">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b/>
          <w:i/>
        </w:rPr>
      </w:pP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 xml:space="preserve">Efectuar los movimientos de altas, bajas, promociones, permisos, vacaciones, licencias, estímulos y demás incidencias de las personas servidoras públicas adscritas a la JAPEM. </w:t>
      </w:r>
    </w:p>
    <w:p w14:paraId="746EC856" w14:textId="77777777" w:rsidR="004D6E14" w:rsidRPr="00FF4524" w:rsidRDefault="009A1841">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Realizar las actividades de</w:t>
      </w:r>
      <w:r w:rsidRPr="00FF4524">
        <w:rPr>
          <w:rFonts w:ascii="Palatino Linotype" w:eastAsia="Palatino Linotype" w:hAnsi="Palatino Linotype" w:cs="Palatino Linotype"/>
          <w:i/>
        </w:rPr>
        <w:t xml:space="preserve"> reclutamiento, selección, capacitación, desarrollo y </w:t>
      </w:r>
      <w:r w:rsidRPr="00FF4524">
        <w:rPr>
          <w:rFonts w:ascii="Palatino Linotype" w:eastAsia="Palatino Linotype" w:hAnsi="Palatino Linotype" w:cs="Palatino Linotype"/>
          <w:b/>
          <w:i/>
        </w:rPr>
        <w:t>administración del personal adscrito al organismo</w:t>
      </w:r>
      <w:r w:rsidRPr="00FF4524">
        <w:rPr>
          <w:rFonts w:ascii="Palatino Linotype" w:eastAsia="Palatino Linotype" w:hAnsi="Palatino Linotype" w:cs="Palatino Linotype"/>
          <w:i/>
        </w:rPr>
        <w:t>, de conformidad con la normatividad vigente en la materia.</w:t>
      </w:r>
    </w:p>
    <w:p w14:paraId="590886F3" w14:textId="77777777" w:rsidR="004D6E14" w:rsidRPr="00FF4524" w:rsidRDefault="009A1841">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372DEDEC" w14:textId="77777777" w:rsidR="004D6E14" w:rsidRPr="00FF4524" w:rsidRDefault="009A1841">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FF4524">
        <w:rPr>
          <w:rFonts w:ascii="Palatino Linotype" w:eastAsia="Palatino Linotype" w:hAnsi="Palatino Linotype" w:cs="Palatino Linotype"/>
          <w:b/>
          <w:i/>
        </w:rPr>
        <w:t>− Elaborar y mantener actualizados los registros de puntualidad y asistencia de las personas servidoras públicas,</w:t>
      </w:r>
      <w:r w:rsidRPr="00FF4524">
        <w:rPr>
          <w:rFonts w:ascii="Palatino Linotype" w:eastAsia="Palatino Linotype" w:hAnsi="Palatino Linotype" w:cs="Palatino Linotype"/>
          <w:i/>
        </w:rPr>
        <w:t xml:space="preserve"> a efecto de verificar las incidencias y gestionar la aplicación de los estímulos y sanciones, según sea el caso. </w:t>
      </w:r>
    </w:p>
    <w:p w14:paraId="780D41CF" w14:textId="77777777" w:rsidR="004D6E14" w:rsidRPr="00FF4524" w:rsidRDefault="009A1841">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2FA2A28D" w14:textId="77777777" w:rsidR="004D6E14" w:rsidRPr="00FF4524" w:rsidRDefault="009A1841">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Mantener actualizada la plantilla del personal que labora en la JAPEM, registrando los movimientos efectuados.[…]”</w:t>
      </w:r>
    </w:p>
    <w:p w14:paraId="0D42DAE9"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58D4CE65" w14:textId="77777777" w:rsidR="004D6E14" w:rsidRPr="00FF4524" w:rsidRDefault="009A1841">
      <w:pPr>
        <w:spacing w:after="0" w:line="360" w:lineRule="auto"/>
        <w:ind w:right="-7"/>
        <w:jc w:val="both"/>
        <w:rPr>
          <w:rFonts w:ascii="Palatino Linotype" w:eastAsia="Palatino Linotype" w:hAnsi="Palatino Linotype" w:cs="Palatino Linotype"/>
        </w:rPr>
      </w:pPr>
      <w:r w:rsidRPr="00FF4524">
        <w:rPr>
          <w:rFonts w:ascii="Palatino Linotype" w:eastAsia="Palatino Linotype" w:hAnsi="Palatino Linotype" w:cs="Palatino Linotype"/>
        </w:rPr>
        <w:t>Por lo anterior, se aprecia que quien se pronunció en el presente asunto es la unidad administrativa competente, toda vez que, es el área  encargada de</w:t>
      </w:r>
      <w:r w:rsidRPr="00FF4524">
        <w:t xml:space="preserve"> </w:t>
      </w:r>
      <w:r w:rsidRPr="00FF4524">
        <w:rPr>
          <w:rFonts w:ascii="Palatino Linotype" w:eastAsia="Palatino Linotype" w:hAnsi="Palatino Linotype" w:cs="Palatino Linotype"/>
        </w:rPr>
        <w:t>administrar el aprovechamiento de los recursos humanos de la JAPEM, realizar las actividades de</w:t>
      </w:r>
      <w:r w:rsidRPr="00FF4524">
        <w:t xml:space="preserve"> </w:t>
      </w:r>
      <w:r w:rsidRPr="00FF4524">
        <w:rPr>
          <w:rFonts w:ascii="Palatino Linotype" w:eastAsia="Palatino Linotype" w:hAnsi="Palatino Linotype" w:cs="Palatino Linotype"/>
        </w:rPr>
        <w:t>administración del personal adscrito al organismo</w:t>
      </w:r>
      <w:r w:rsidRPr="00FF4524">
        <w:t>, e</w:t>
      </w:r>
      <w:r w:rsidRPr="00FF4524">
        <w:rPr>
          <w:rFonts w:ascii="Palatino Linotype" w:eastAsia="Palatino Linotype" w:hAnsi="Palatino Linotype" w:cs="Palatino Linotype"/>
        </w:rPr>
        <w:t>laborar y mantener actualizados los registros de puntualidad y asistencia de las personas servidoras públicas; así como, mantener actualizada la plantilla del personal que labora en esta dependencia.</w:t>
      </w:r>
    </w:p>
    <w:p w14:paraId="76FEE9E8" w14:textId="77777777" w:rsidR="004D6E14" w:rsidRPr="00FF4524" w:rsidRDefault="004D6E14">
      <w:pPr>
        <w:spacing w:after="0" w:line="360" w:lineRule="auto"/>
        <w:ind w:right="-7"/>
        <w:jc w:val="both"/>
        <w:rPr>
          <w:rFonts w:ascii="Palatino Linotype" w:eastAsia="Palatino Linotype" w:hAnsi="Palatino Linotype" w:cs="Palatino Linotype"/>
        </w:rPr>
      </w:pPr>
    </w:p>
    <w:p w14:paraId="2C6054BB" w14:textId="77777777" w:rsidR="004D6E14" w:rsidRPr="00FF4524" w:rsidRDefault="009A1841">
      <w:pPr>
        <w:spacing w:after="0" w:line="360" w:lineRule="auto"/>
        <w:ind w:right="-7"/>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virtud de lo anterior, se tiene que, en el caso concreto, se dio cabal cumplimiento con el requisito de turnar la solicitud de información a las áreas competentes que pueden poseer, generar y/o administrar la información requerida, conforme el  procedimiento para la atención </w:t>
      </w:r>
      <w:r w:rsidRPr="00FF4524">
        <w:rPr>
          <w:rFonts w:ascii="Palatino Linotype" w:eastAsia="Palatino Linotype" w:hAnsi="Palatino Linotype" w:cs="Palatino Linotype"/>
        </w:rPr>
        <w:lastRenderedPageBreak/>
        <w:t>a las solicitudes de acceso a la información, establecido en los artículos 151, 159, 160, 162, 163, 164, 165 y 166, de la Ley de Transparencia y Acceso a la Información Pública del Estado de México y Municipios, el cual es el siguiente:</w:t>
      </w:r>
    </w:p>
    <w:p w14:paraId="069F4FB2" w14:textId="77777777" w:rsidR="004D6E14" w:rsidRPr="00FF4524" w:rsidRDefault="004D6E14">
      <w:pPr>
        <w:widowControl w:val="0"/>
        <w:tabs>
          <w:tab w:val="left" w:pos="1701"/>
          <w:tab w:val="left" w:pos="1843"/>
        </w:tabs>
        <w:spacing w:after="0" w:line="360" w:lineRule="auto"/>
        <w:ind w:right="49"/>
        <w:jc w:val="both"/>
      </w:pPr>
    </w:p>
    <w:p w14:paraId="28C11743" w14:textId="77777777" w:rsidR="004D6E14" w:rsidRPr="00FF4524" w:rsidRDefault="009A1841">
      <w:pPr>
        <w:numPr>
          <w:ilvl w:val="0"/>
          <w:numId w:val="22"/>
        </w:numPr>
        <w:spacing w:after="0" w:line="276"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2A636A4" w14:textId="77777777" w:rsidR="004D6E14" w:rsidRPr="00FF4524" w:rsidRDefault="004D6E14">
      <w:pPr>
        <w:spacing w:after="0" w:line="276" w:lineRule="auto"/>
        <w:ind w:left="360"/>
        <w:jc w:val="both"/>
        <w:rPr>
          <w:rFonts w:ascii="Palatino Linotype" w:eastAsia="Palatino Linotype" w:hAnsi="Palatino Linotype" w:cs="Palatino Linotype"/>
        </w:rPr>
      </w:pPr>
    </w:p>
    <w:p w14:paraId="0D8AE821" w14:textId="77777777" w:rsidR="004D6E14" w:rsidRPr="00FF4524" w:rsidRDefault="009A1841">
      <w:pPr>
        <w:numPr>
          <w:ilvl w:val="0"/>
          <w:numId w:val="22"/>
        </w:numPr>
        <w:spacing w:after="0" w:line="276"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4F7F675" w14:textId="77777777" w:rsidR="004D6E14" w:rsidRPr="00FF4524" w:rsidRDefault="004D6E14">
      <w:pPr>
        <w:spacing w:after="0" w:line="276" w:lineRule="auto"/>
        <w:ind w:left="720"/>
        <w:rPr>
          <w:rFonts w:ascii="Palatino Linotype" w:eastAsia="Palatino Linotype" w:hAnsi="Palatino Linotype" w:cs="Palatino Linotype"/>
        </w:rPr>
      </w:pPr>
    </w:p>
    <w:p w14:paraId="57B6B062" w14:textId="77777777" w:rsidR="004D6E14" w:rsidRPr="00FF4524" w:rsidRDefault="009A1841">
      <w:pPr>
        <w:numPr>
          <w:ilvl w:val="0"/>
          <w:numId w:val="22"/>
        </w:numPr>
        <w:spacing w:after="0" w:line="276"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FF4524">
        <w:rPr>
          <w:rFonts w:ascii="Palatino Linotype" w:eastAsia="Palatino Linotype" w:hAnsi="Palatino Linotype" w:cs="Palatino Linotype"/>
          <w:b/>
        </w:rPr>
        <w:t>quince días, contados a partir del día siguiente a la presentación de ésta.</w:t>
      </w:r>
      <w:r w:rsidRPr="00FF4524">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16997D31" w14:textId="77777777" w:rsidR="004D6E14" w:rsidRPr="00FF4524" w:rsidRDefault="004D6E14">
      <w:pPr>
        <w:spacing w:after="0" w:line="276" w:lineRule="auto"/>
        <w:ind w:left="720"/>
        <w:rPr>
          <w:rFonts w:ascii="Palatino Linotype" w:eastAsia="Palatino Linotype" w:hAnsi="Palatino Linotype" w:cs="Palatino Linotype"/>
        </w:rPr>
      </w:pPr>
    </w:p>
    <w:p w14:paraId="19646F42" w14:textId="77777777" w:rsidR="004D6E14" w:rsidRPr="00FF4524" w:rsidRDefault="009A1841">
      <w:pPr>
        <w:numPr>
          <w:ilvl w:val="0"/>
          <w:numId w:val="22"/>
        </w:numPr>
        <w:spacing w:after="0" w:line="276" w:lineRule="auto"/>
        <w:jc w:val="both"/>
        <w:rPr>
          <w:rFonts w:ascii="Palatino Linotype" w:eastAsia="Palatino Linotype" w:hAnsi="Palatino Linotype" w:cs="Palatino Linotype"/>
          <w:b/>
          <w:u w:val="single"/>
        </w:rPr>
      </w:pPr>
      <w:r w:rsidRPr="00FF4524">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D0D0221" w14:textId="77777777" w:rsidR="004D6E14" w:rsidRPr="00FF4524" w:rsidRDefault="004D6E14">
      <w:pPr>
        <w:spacing w:after="0" w:line="276" w:lineRule="auto"/>
        <w:ind w:left="720"/>
        <w:rPr>
          <w:rFonts w:ascii="Palatino Linotype" w:eastAsia="Palatino Linotype" w:hAnsi="Palatino Linotype" w:cs="Palatino Linotype"/>
          <w:b/>
          <w:u w:val="single"/>
        </w:rPr>
      </w:pPr>
    </w:p>
    <w:p w14:paraId="37178CF2" w14:textId="77777777" w:rsidR="004D6E14" w:rsidRPr="00FF4524" w:rsidRDefault="009A1841">
      <w:pPr>
        <w:numPr>
          <w:ilvl w:val="0"/>
          <w:numId w:val="22"/>
        </w:numPr>
        <w:spacing w:after="0" w:line="276"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rPr>
        <w:t xml:space="preserve">El acceso se dará en la modalidad de entrega y en su caso, de envío elegido por el solicitante, cuando no pueda entregarse en dicha modalidad, el Sujeto Obligado deberá </w:t>
      </w:r>
      <w:r w:rsidRPr="00FF4524">
        <w:rPr>
          <w:rFonts w:ascii="Palatino Linotype" w:eastAsia="Palatino Linotype" w:hAnsi="Palatino Linotype" w:cs="Palatino Linotype"/>
        </w:rPr>
        <w:lastRenderedPageBreak/>
        <w:t>ofrecer otras; por lo cual, deberá fundamentar y motivar la necesidad de modificar el medio de entrega, y</w:t>
      </w:r>
    </w:p>
    <w:p w14:paraId="1D86FB67" w14:textId="77777777" w:rsidR="004D6E14" w:rsidRPr="00FF4524" w:rsidRDefault="004D6E14">
      <w:pPr>
        <w:spacing w:after="0" w:line="276" w:lineRule="auto"/>
        <w:ind w:left="360"/>
        <w:jc w:val="both"/>
        <w:rPr>
          <w:rFonts w:ascii="Palatino Linotype" w:eastAsia="Palatino Linotype" w:hAnsi="Palatino Linotype" w:cs="Palatino Linotype"/>
          <w:b/>
        </w:rPr>
      </w:pPr>
    </w:p>
    <w:p w14:paraId="5E676FF0" w14:textId="77777777" w:rsidR="004D6E14" w:rsidRPr="00FF4524" w:rsidRDefault="009A1841">
      <w:pPr>
        <w:numPr>
          <w:ilvl w:val="0"/>
          <w:numId w:val="22"/>
        </w:numPr>
        <w:spacing w:after="0" w:line="276"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413E3C01" w14:textId="77777777" w:rsidR="004D6E14" w:rsidRPr="00FF4524" w:rsidRDefault="004D6E14">
      <w:pPr>
        <w:spacing w:after="0" w:line="360" w:lineRule="auto"/>
      </w:pPr>
    </w:p>
    <w:p w14:paraId="0B90C8D6" w14:textId="77777777" w:rsidR="004D6E14" w:rsidRPr="00FF4524" w:rsidRDefault="009A1841">
      <w:pPr>
        <w:spacing w:after="0" w:line="360" w:lineRule="auto"/>
        <w:ind w:right="49"/>
        <w:jc w:val="both"/>
        <w:rPr>
          <w:rFonts w:ascii="Palatino Linotype" w:eastAsia="Palatino Linotype" w:hAnsi="Palatino Linotype" w:cs="Palatino Linotype"/>
          <w:b/>
          <w:u w:val="single"/>
        </w:rPr>
      </w:pPr>
      <w:r w:rsidRPr="00FF4524">
        <w:rPr>
          <w:rFonts w:ascii="Palatino Linotype" w:eastAsia="Palatino Linotype" w:hAnsi="Palatino Linotype" w:cs="Palatino Linotype"/>
        </w:rPr>
        <w:t xml:space="preserve">En virtud de lo anterior, se tiene que, </w:t>
      </w:r>
      <w:r w:rsidRPr="00FF4524">
        <w:rPr>
          <w:rFonts w:ascii="Palatino Linotype" w:eastAsia="Palatino Linotype" w:hAnsi="Palatino Linotype" w:cs="Palatino Linotype"/>
          <w:b/>
          <w:u w:val="single"/>
        </w:rPr>
        <w:t>el procedimiento de búsqueda de la información se tiene por atendido.</w:t>
      </w:r>
    </w:p>
    <w:p w14:paraId="4C755E62" w14:textId="77777777" w:rsidR="004D6E14" w:rsidRPr="00FF4524" w:rsidRDefault="004D6E14">
      <w:pPr>
        <w:spacing w:after="0" w:line="360" w:lineRule="auto"/>
        <w:ind w:right="49"/>
        <w:jc w:val="both"/>
        <w:rPr>
          <w:rFonts w:ascii="Palatino Linotype" w:eastAsia="Palatino Linotype" w:hAnsi="Palatino Linotype" w:cs="Palatino Linotype"/>
          <w:b/>
          <w:u w:val="single"/>
        </w:rPr>
      </w:pPr>
    </w:p>
    <w:p w14:paraId="4DB2A89F" w14:textId="77777777" w:rsidR="004D6E14" w:rsidRPr="00FF4524" w:rsidRDefault="009A1841">
      <w:pPr>
        <w:tabs>
          <w:tab w:val="left" w:pos="8222"/>
        </w:tabs>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Acotado lo anterior, se procede al análisis de naturaleza de las documentales requeridas, para efecto de determinar la procedencia de su entrega:</w:t>
      </w:r>
    </w:p>
    <w:p w14:paraId="59FBBF7D" w14:textId="77777777" w:rsidR="004D6E14" w:rsidRPr="00FF4524" w:rsidRDefault="004D6E14">
      <w:pPr>
        <w:spacing w:after="0" w:line="360" w:lineRule="auto"/>
        <w:jc w:val="both"/>
        <w:rPr>
          <w:rFonts w:ascii="Palatino Linotype" w:eastAsia="Palatino Linotype" w:hAnsi="Palatino Linotype" w:cs="Palatino Linotype"/>
        </w:rPr>
      </w:pPr>
    </w:p>
    <w:p w14:paraId="29EE158C" w14:textId="77777777" w:rsidR="004D6E14" w:rsidRPr="00FF4524" w:rsidRDefault="009A1841">
      <w:pPr>
        <w:numPr>
          <w:ilvl w:val="0"/>
          <w:numId w:val="24"/>
        </w:numPr>
        <w:tabs>
          <w:tab w:val="left" w:pos="8222"/>
        </w:tabs>
        <w:spacing w:after="0" w:line="360" w:lineRule="auto"/>
        <w:ind w:right="49"/>
        <w:jc w:val="both"/>
        <w:rPr>
          <w:rFonts w:ascii="Palatino Linotype" w:eastAsia="Palatino Linotype" w:hAnsi="Palatino Linotype" w:cs="Palatino Linotype"/>
          <w:b/>
          <w:u w:val="single"/>
        </w:rPr>
      </w:pPr>
      <w:r w:rsidRPr="00FF4524">
        <w:rPr>
          <w:rFonts w:ascii="Palatino Linotype" w:eastAsia="Palatino Linotype" w:hAnsi="Palatino Linotype" w:cs="Palatino Linotype"/>
          <w:b/>
          <w:u w:val="single"/>
        </w:rPr>
        <w:t>Curriculum vitae.</w:t>
      </w:r>
    </w:p>
    <w:p w14:paraId="2DBD6E5B" w14:textId="77777777" w:rsidR="004D6E14" w:rsidRPr="00FF4524" w:rsidRDefault="004D6E14">
      <w:pPr>
        <w:tabs>
          <w:tab w:val="left" w:pos="8222"/>
        </w:tabs>
        <w:spacing w:after="0" w:line="360" w:lineRule="auto"/>
        <w:ind w:left="360" w:right="49"/>
        <w:jc w:val="both"/>
        <w:rPr>
          <w:rFonts w:ascii="Palatino Linotype" w:eastAsia="Palatino Linotype" w:hAnsi="Palatino Linotype" w:cs="Palatino Linotype"/>
          <w:b/>
          <w:u w:val="single"/>
        </w:rPr>
      </w:pPr>
    </w:p>
    <w:p w14:paraId="573F725F"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El acreditar los conocimientos o aptitudes necesarios para el desempeño del puesto mediante exámenes correspondientes debe ponderarse según el caso en concreto, amerita mencionar que el documento que colmaría de manera enunciativa más no limitativa a lo relacionado a los conocimientos y aptitudes con los que cuenta para desempeñar sus funciones sería el Curriculum Vitae.</w:t>
      </w:r>
    </w:p>
    <w:p w14:paraId="38139422" w14:textId="77777777" w:rsidR="004D6E14" w:rsidRPr="00FF4524" w:rsidRDefault="004D6E14">
      <w:pPr>
        <w:spacing w:after="0" w:line="360" w:lineRule="auto"/>
        <w:jc w:val="both"/>
        <w:rPr>
          <w:rFonts w:ascii="Palatino Linotype" w:eastAsia="Palatino Linotype" w:hAnsi="Palatino Linotype" w:cs="Palatino Linotype"/>
        </w:rPr>
      </w:pPr>
    </w:p>
    <w:p w14:paraId="6226AC39" w14:textId="77777777" w:rsidR="004D6E14" w:rsidRPr="00FF4524" w:rsidRDefault="009A1841">
      <w:pPr>
        <w:spacing w:after="0" w:line="360" w:lineRule="auto"/>
        <w:ind w:right="-28"/>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ese orden de ideas, respecto al nivel académico, es susceptible señalar el artículo 47 de la Ley del Trabajo de los Servidores Públicos del Estado y Municipios, refiere que para ingresar </w:t>
      </w:r>
      <w:r w:rsidRPr="00FF4524">
        <w:rPr>
          <w:rFonts w:ascii="Palatino Linotype" w:eastAsia="Palatino Linotype" w:hAnsi="Palatino Linotype" w:cs="Palatino Linotype"/>
        </w:rPr>
        <w:lastRenderedPageBreak/>
        <w:t xml:space="preserve">al servicio público se requiere, entre otras cosas, cumplir con los requisitos que se establezcan para los diferentes puestos, como es el nivel académico. </w:t>
      </w:r>
    </w:p>
    <w:p w14:paraId="00A9F8AD" w14:textId="77777777" w:rsidR="004D6E14" w:rsidRPr="00FF4524" w:rsidRDefault="004D6E14">
      <w:pPr>
        <w:spacing w:after="0" w:line="360" w:lineRule="auto"/>
        <w:ind w:right="-28"/>
        <w:jc w:val="both"/>
        <w:rPr>
          <w:rFonts w:ascii="Palatino Linotype" w:eastAsia="Palatino Linotype" w:hAnsi="Palatino Linotype" w:cs="Palatino Linotype"/>
        </w:rPr>
      </w:pPr>
    </w:p>
    <w:p w14:paraId="13B5C2E4"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su parte, el </w:t>
      </w:r>
      <w:r w:rsidRPr="00FF4524">
        <w:rPr>
          <w:rFonts w:ascii="Palatino Linotype" w:eastAsia="Palatino Linotype" w:hAnsi="Palatino Linotype" w:cs="Palatino Linotype"/>
          <w:i/>
        </w:rPr>
        <w:t>curriculum vitae</w:t>
      </w:r>
      <w:r w:rsidRPr="00FF4524">
        <w:rPr>
          <w:rFonts w:ascii="Palatino Linotype" w:eastAsia="Palatino Linotype" w:hAnsi="Palatino Linotype" w:cs="Palatino Linotype"/>
        </w:rPr>
        <w:t>, es el documento que las personas elaboran con los datos de identificación y contacto</w:t>
      </w:r>
      <w:r w:rsidRPr="00FF4524">
        <w:rPr>
          <w:rFonts w:ascii="Palatino Linotype" w:eastAsia="Palatino Linotype" w:hAnsi="Palatino Linotype" w:cs="Palatino Linotype"/>
          <w:u w:val="single"/>
        </w:rPr>
        <w:t xml:space="preserve">, </w:t>
      </w:r>
      <w:r w:rsidRPr="00FF4524">
        <w:rPr>
          <w:rFonts w:ascii="Palatino Linotype" w:eastAsia="Palatino Linotype" w:hAnsi="Palatino Linotype" w:cs="Palatino Linotype"/>
          <w:b/>
          <w:u w:val="single"/>
        </w:rPr>
        <w:t>preparación académica y experiencia profesion</w:t>
      </w:r>
      <w:r w:rsidRPr="00FF4524">
        <w:rPr>
          <w:rFonts w:ascii="Palatino Linotype" w:eastAsia="Palatino Linotype" w:hAnsi="Palatino Linotype" w:cs="Palatino Linotype"/>
          <w:b/>
        </w:rPr>
        <w:t>al,</w:t>
      </w:r>
      <w:r w:rsidRPr="00FF4524">
        <w:rPr>
          <w:rFonts w:ascii="Palatino Linotype" w:eastAsia="Palatino Linotype" w:hAnsi="Palatino Linotype" w:cs="Palatino Linotype"/>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r w:rsidRPr="00FF4524">
        <w:rPr>
          <w:rFonts w:ascii="Palatino Linotype" w:eastAsia="Palatino Linotype" w:hAnsi="Palatino Linotype" w:cs="Palatino Linotype"/>
          <w:i/>
        </w:rPr>
        <w:t>curriculum vitae</w:t>
      </w:r>
      <w:r w:rsidRPr="00FF4524">
        <w:rPr>
          <w:rFonts w:ascii="Palatino Linotype" w:eastAsia="Palatino Linotype" w:hAnsi="Palatino Linotype" w:cs="Palatino Linotype"/>
          <w:b/>
          <w:u w:val="single"/>
        </w:rPr>
        <w:t>, se le suma la experiencia laboral</w:t>
      </w:r>
      <w:r w:rsidRPr="00FF4524">
        <w:rPr>
          <w:rFonts w:ascii="Palatino Linotype" w:eastAsia="Palatino Linotype" w:hAnsi="Palatino Linotype" w:cs="Palatino Linotype"/>
        </w:rPr>
        <w:t xml:space="preserve"> </w:t>
      </w:r>
      <w:r w:rsidRPr="00FF4524">
        <w:rPr>
          <w:rFonts w:ascii="Palatino Linotype" w:eastAsia="Palatino Linotype" w:hAnsi="Palatino Linotype" w:cs="Palatino Linotype"/>
          <w:b/>
          <w:u w:val="single"/>
        </w:rPr>
        <w:t xml:space="preserve">pues permiten identificar el nivel y tipo de preparación de su titular y en su caso su perfil profesional </w:t>
      </w:r>
      <w:r w:rsidRPr="00FF4524">
        <w:rPr>
          <w:rFonts w:ascii="Palatino Linotype" w:eastAsia="Palatino Linotype" w:hAnsi="Palatino Linotype" w:cs="Palatino Linotype"/>
        </w:rPr>
        <w:t>o laboral.</w:t>
      </w:r>
    </w:p>
    <w:p w14:paraId="3F026797" w14:textId="77777777" w:rsidR="004D6E14" w:rsidRPr="00FF4524" w:rsidRDefault="004D6E14">
      <w:pPr>
        <w:spacing w:after="0" w:line="360" w:lineRule="auto"/>
        <w:jc w:val="both"/>
        <w:rPr>
          <w:rFonts w:ascii="Palatino Linotype" w:eastAsia="Palatino Linotype" w:hAnsi="Palatino Linotype" w:cs="Palatino Linotype"/>
        </w:rPr>
      </w:pPr>
    </w:p>
    <w:p w14:paraId="5A4CEB20" w14:textId="77777777" w:rsidR="004D6E14" w:rsidRPr="00FF4524" w:rsidRDefault="009A1841">
      <w:pP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rPr>
        <w:t xml:space="preserve">El </w:t>
      </w:r>
      <w:r w:rsidRPr="00FF4524">
        <w:rPr>
          <w:rFonts w:ascii="Palatino Linotype" w:eastAsia="Palatino Linotype" w:hAnsi="Palatino Linotype" w:cs="Palatino Linotype"/>
          <w:i/>
        </w:rPr>
        <w:t>curriculum vitae</w:t>
      </w:r>
      <w:r w:rsidRPr="00FF4524">
        <w:rPr>
          <w:rFonts w:ascii="Palatino Linotype" w:eastAsia="Palatino Linotype" w:hAnsi="Palatino Linotype" w:cs="Palatino Linotype"/>
        </w:rPr>
        <w:t xml:space="preserve">, proporciona información valiosa sobre la experiencia académica de quienes ocupan cargos en la administración pública, permite conocer con toda certeza y de manera indudable si las personas que se desempeñan como servidores públicos </w:t>
      </w:r>
      <w:r w:rsidRPr="00FF4524">
        <w:rPr>
          <w:rFonts w:ascii="Palatino Linotype" w:eastAsia="Palatino Linotype" w:hAnsi="Palatino Linotype" w:cs="Palatino Linotype"/>
          <w:b/>
          <w:u w:val="single"/>
        </w:rPr>
        <w:t>tienen el perfil idóneo para desarrollar las actividades y atribuciones que se deriven de su encargo</w:t>
      </w:r>
      <w:r w:rsidRPr="00FF4524">
        <w:rPr>
          <w:rFonts w:ascii="Palatino Linotype" w:eastAsia="Palatino Linotype" w:hAnsi="Palatino Linotype" w:cs="Palatino Linotype"/>
        </w:rPr>
        <w:t>.</w:t>
      </w:r>
      <w:r w:rsidRPr="00FF4524">
        <w:rPr>
          <w:rFonts w:ascii="Palatino Linotype" w:eastAsia="Palatino Linotype" w:hAnsi="Palatino Linotype" w:cs="Palatino Linotype"/>
          <w:b/>
        </w:rPr>
        <w:t xml:space="preserve"> </w:t>
      </w:r>
    </w:p>
    <w:p w14:paraId="53E515EC" w14:textId="77777777" w:rsidR="004D6E14" w:rsidRPr="00FF4524" w:rsidRDefault="004D6E14">
      <w:pPr>
        <w:spacing w:after="0" w:line="360" w:lineRule="auto"/>
        <w:jc w:val="both"/>
        <w:rPr>
          <w:rFonts w:ascii="Palatino Linotype" w:eastAsia="Palatino Linotype" w:hAnsi="Palatino Linotype" w:cs="Palatino Linotype"/>
          <w:b/>
        </w:rPr>
      </w:pPr>
    </w:p>
    <w:p w14:paraId="1686DCC6"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El </w:t>
      </w:r>
      <w:r w:rsidRPr="00FF4524">
        <w:rPr>
          <w:rFonts w:ascii="Palatino Linotype" w:eastAsia="Palatino Linotype" w:hAnsi="Palatino Linotype" w:cs="Palatino Linotype"/>
          <w:i/>
        </w:rPr>
        <w:t>curriculum vitae</w:t>
      </w:r>
      <w:r w:rsidRPr="00FF4524">
        <w:rPr>
          <w:rFonts w:ascii="Palatino Linotype" w:eastAsia="Palatino Linotype" w:hAnsi="Palatino Linotype" w:cs="Palatino Linotype"/>
        </w:rPr>
        <w:t xml:space="preserve">,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cuenta con las capacidades, conocimientos y experiencia necesaria para cumplir con sus funciones.</w:t>
      </w:r>
    </w:p>
    <w:p w14:paraId="4ED049D5" w14:textId="77777777" w:rsidR="004D6E14" w:rsidRPr="00FF4524" w:rsidRDefault="004D6E14">
      <w:pPr>
        <w:spacing w:after="0" w:line="360" w:lineRule="auto"/>
        <w:jc w:val="both"/>
        <w:rPr>
          <w:rFonts w:ascii="Palatino Linotype" w:eastAsia="Palatino Linotype" w:hAnsi="Palatino Linotype" w:cs="Palatino Linotype"/>
        </w:rPr>
      </w:pPr>
    </w:p>
    <w:p w14:paraId="27AD492C"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Lo anterior, se robustece con la fracción XXI, del artículo 92, de la Ley de Transparencia y Acceso a la Información Pública del Estado de México y Municipios, que establece que la </w:t>
      </w:r>
      <w:r w:rsidRPr="00FF4524">
        <w:rPr>
          <w:rFonts w:ascii="Palatino Linotype" w:eastAsia="Palatino Linotype" w:hAnsi="Palatino Linotype" w:cs="Palatino Linotype"/>
        </w:rPr>
        <w:lastRenderedPageBreak/>
        <w:t>información curricular es información que deben de poner a disposición del público los sujetos obligados, en el presente caso, la Junta de Asistencia Privada del Estado de México, a saber:</w:t>
      </w:r>
    </w:p>
    <w:p w14:paraId="3DDCD9D4" w14:textId="77777777" w:rsidR="004D6E14" w:rsidRPr="00FF4524" w:rsidRDefault="004D6E14">
      <w:pPr>
        <w:spacing w:after="0"/>
        <w:ind w:left="567" w:right="616"/>
        <w:jc w:val="both"/>
        <w:rPr>
          <w:rFonts w:ascii="Palatino Linotype" w:eastAsia="Palatino Linotype" w:hAnsi="Palatino Linotype" w:cs="Palatino Linotype"/>
          <w:i/>
        </w:rPr>
      </w:pPr>
    </w:p>
    <w:p w14:paraId="5C9D605F" w14:textId="77777777" w:rsidR="004D6E14" w:rsidRPr="00FF4524" w:rsidRDefault="009A1841">
      <w:pPr>
        <w:spacing w:after="0"/>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870BDC" w14:textId="77777777" w:rsidR="004D6E14" w:rsidRPr="00FF4524" w:rsidRDefault="009A1841">
      <w:pPr>
        <w:spacing w:after="0"/>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03DEA741" w14:textId="77777777" w:rsidR="004D6E14" w:rsidRPr="00FF4524" w:rsidRDefault="009A1841">
      <w:pPr>
        <w:spacing w:after="0"/>
        <w:ind w:left="567" w:right="616"/>
        <w:jc w:val="both"/>
        <w:rPr>
          <w:rFonts w:ascii="Palatino Linotype" w:eastAsia="Palatino Linotype" w:hAnsi="Palatino Linotype" w:cs="Palatino Linotype"/>
          <w:i/>
        </w:rPr>
      </w:pPr>
      <w:r w:rsidRPr="00FF4524">
        <w:rPr>
          <w:rFonts w:ascii="Palatino Linotype" w:eastAsia="Palatino Linotype" w:hAnsi="Palatino Linotype" w:cs="Palatino Linotype"/>
          <w:b/>
          <w:i/>
        </w:rPr>
        <w:t>XXI. La información curricular, desde el nivel de jefe de departamento o equivalente, hasta el titular del sujeto obligado, así como, en su caso, las sanciones administrativas de que haya sido objeto</w:t>
      </w:r>
      <w:r w:rsidRPr="00FF4524">
        <w:rPr>
          <w:rFonts w:ascii="Palatino Linotype" w:eastAsia="Palatino Linotype" w:hAnsi="Palatino Linotype" w:cs="Palatino Linotype"/>
          <w:i/>
        </w:rPr>
        <w:t>;[…]”</w:t>
      </w:r>
    </w:p>
    <w:p w14:paraId="0FC32229" w14:textId="77777777" w:rsidR="004D6E14" w:rsidRPr="00FF4524" w:rsidRDefault="004D6E14">
      <w:pPr>
        <w:spacing w:after="0" w:line="360" w:lineRule="auto"/>
        <w:jc w:val="both"/>
        <w:rPr>
          <w:rFonts w:ascii="Palatino Linotype" w:eastAsia="Palatino Linotype" w:hAnsi="Palatino Linotype" w:cs="Palatino Linotype"/>
        </w:rPr>
      </w:pPr>
    </w:p>
    <w:p w14:paraId="4C02458D"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w:t>
      </w:r>
      <w:r w:rsidRPr="00FF4524">
        <w:rPr>
          <w:rFonts w:ascii="Palatino Linotype" w:eastAsia="Palatino Linotype" w:hAnsi="Palatino Linotype" w:cs="Palatino Linotype"/>
          <w:b/>
          <w:u w:val="single"/>
        </w:rPr>
        <w:t>el nivel máximo de estudios concluido y comprobable, así como la experiencia laboral</w:t>
      </w:r>
      <w:r w:rsidRPr="00FF4524">
        <w:rPr>
          <w:rFonts w:ascii="Palatino Linotype" w:eastAsia="Palatino Linotype" w:hAnsi="Palatino Linotype" w:cs="Palatino Linotype"/>
        </w:rPr>
        <w:t>, concerniente a los tres últimos empleos, tal como se muestra continuación:</w:t>
      </w:r>
    </w:p>
    <w:p w14:paraId="0E331714" w14:textId="77777777" w:rsidR="004D6E14" w:rsidRPr="00FF4524" w:rsidRDefault="004D6E14">
      <w:pPr>
        <w:spacing w:after="0" w:line="360" w:lineRule="auto"/>
        <w:jc w:val="both"/>
        <w:rPr>
          <w:rFonts w:ascii="Palatino Linotype" w:eastAsia="Palatino Linotype" w:hAnsi="Palatino Linotype" w:cs="Palatino Linotype"/>
        </w:rPr>
      </w:pPr>
    </w:p>
    <w:p w14:paraId="59092079" w14:textId="77777777" w:rsidR="004D6E14" w:rsidRPr="00FF4524" w:rsidRDefault="009A1841">
      <w:pPr>
        <w:spacing w:after="0" w:line="360" w:lineRule="auto"/>
        <w:jc w:val="center"/>
        <w:rPr>
          <w:rFonts w:ascii="Palatino Linotype" w:eastAsia="Palatino Linotype" w:hAnsi="Palatino Linotype" w:cs="Palatino Linotype"/>
        </w:rPr>
      </w:pPr>
      <w:r w:rsidRPr="00FF4524">
        <w:rPr>
          <w:rFonts w:ascii="Palatino Linotype" w:eastAsia="Palatino Linotype" w:hAnsi="Palatino Linotype" w:cs="Palatino Linotype"/>
          <w:noProof/>
        </w:rPr>
        <w:lastRenderedPageBreak/>
        <w:drawing>
          <wp:inline distT="0" distB="0" distL="0" distR="0" wp14:anchorId="061A0943" wp14:editId="2FE211E1">
            <wp:extent cx="4280250" cy="1476600"/>
            <wp:effectExtent l="0" t="0" r="0" b="0"/>
            <wp:docPr id="2143108190" name="image1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abla&#10;&#10;Descripción generada automáticamente"/>
                    <pic:cNvPicPr preferRelativeResize="0"/>
                  </pic:nvPicPr>
                  <pic:blipFill>
                    <a:blip r:embed="rId18"/>
                    <a:srcRect t="24638"/>
                    <a:stretch>
                      <a:fillRect/>
                    </a:stretch>
                  </pic:blipFill>
                  <pic:spPr>
                    <a:xfrm>
                      <a:off x="0" y="0"/>
                      <a:ext cx="4280250" cy="1476600"/>
                    </a:xfrm>
                    <a:prstGeom prst="rect">
                      <a:avLst/>
                    </a:prstGeom>
                    <a:ln/>
                  </pic:spPr>
                </pic:pic>
              </a:graphicData>
            </a:graphic>
          </wp:inline>
        </w:drawing>
      </w:r>
      <w:r w:rsidRPr="00FF4524">
        <w:rPr>
          <w:noProof/>
        </w:rPr>
        <mc:AlternateContent>
          <mc:Choice Requires="wps">
            <w:drawing>
              <wp:anchor distT="0" distB="0" distL="114300" distR="114300" simplePos="0" relativeHeight="251658240" behindDoc="0" locked="0" layoutInCell="1" hidden="0" allowOverlap="1" wp14:anchorId="0ED4A39B" wp14:editId="0E953400">
                <wp:simplePos x="0" y="0"/>
                <wp:positionH relativeFrom="column">
                  <wp:posOffset>609600</wp:posOffset>
                </wp:positionH>
                <wp:positionV relativeFrom="paragraph">
                  <wp:posOffset>431800</wp:posOffset>
                </wp:positionV>
                <wp:extent cx="4391025" cy="1044995"/>
                <wp:effectExtent l="0" t="0" r="0" b="0"/>
                <wp:wrapNone/>
                <wp:docPr id="2143108177" name="Rectángulo 2143108177"/>
                <wp:cNvGraphicFramePr/>
                <a:graphic xmlns:a="http://schemas.openxmlformats.org/drawingml/2006/main">
                  <a:graphicData uri="http://schemas.microsoft.com/office/word/2010/wordprocessingShape">
                    <wps:wsp>
                      <wps:cNvSpPr/>
                      <wps:spPr>
                        <a:xfrm>
                          <a:off x="3175888" y="3282903"/>
                          <a:ext cx="4340225" cy="994195"/>
                        </a:xfrm>
                        <a:prstGeom prst="rect">
                          <a:avLst/>
                        </a:prstGeom>
                        <a:noFill/>
                        <a:ln w="25400" cap="flat" cmpd="sng">
                          <a:solidFill>
                            <a:schemeClr val="accent2"/>
                          </a:solidFill>
                          <a:prstDash val="solid"/>
                          <a:round/>
                          <a:headEnd type="none" w="sm" len="sm"/>
                          <a:tailEnd type="none" w="sm" len="sm"/>
                        </a:ln>
                      </wps:spPr>
                      <wps:txbx>
                        <w:txbxContent>
                          <w:p w14:paraId="7BB1FA89" w14:textId="77777777" w:rsidR="009A1841" w:rsidRDefault="009A18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oel="http://schemas.microsoft.com/office/2019/extlst">
            <w:pict>
              <v:rect id="Rectángulo 2143108177" o:spid="_x0000_s1026" style="position:absolute;left:0;text-align:left;margin-left:48pt;margin-top:34pt;width:345.75pt;height:82.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" filled="f" strokecolor="#ed7d31 [3205]" strokeweight="2pt">
                <v:stroke startarrowwidth="narrow" startarrowlength="short" endarrowwidth="narrow" endarrowlength="short" joinstyle="round"/>
                <v:textbox inset="2.53958mm,2.53958mm,2.53958mm,2.53958mm">
                  <w:txbxContent>
                    <w:p w:rsidR="009A1841" w:rsidRDefault="009A1841">
                      <w:pPr>
                        <w:spacing w:line="258" w:lineRule="auto"/>
                        <w:textDirection w:val="btLr"/>
                      </w:pPr>
                    </w:p>
                  </w:txbxContent>
                </v:textbox>
              </v:rect>
            </w:pict>
          </mc:Fallback>
        </mc:AlternateContent>
      </w:r>
    </w:p>
    <w:p w14:paraId="4E2FA35D" w14:textId="77777777" w:rsidR="004D6E14" w:rsidRPr="00FF4524" w:rsidRDefault="004D6E14">
      <w:pPr>
        <w:spacing w:after="0" w:line="360" w:lineRule="auto"/>
        <w:jc w:val="center"/>
        <w:rPr>
          <w:rFonts w:ascii="Palatino Linotype" w:eastAsia="Palatino Linotype" w:hAnsi="Palatino Linotype" w:cs="Palatino Linotype"/>
        </w:rPr>
      </w:pPr>
    </w:p>
    <w:p w14:paraId="149B05B9" w14:textId="77777777" w:rsidR="004D6E14" w:rsidRPr="00FF4524" w:rsidRDefault="009A1841">
      <w:pP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rPr>
        <w:t xml:space="preserve">En ese contexto, según Islas, Jorge (2016), en la “Ley General de Transparencia y Acceso a la Información Pública Comentada” (p. 244), refirió que el </w:t>
      </w:r>
      <w:r w:rsidRPr="00FF4524">
        <w:rPr>
          <w:rFonts w:ascii="Palatino Linotype" w:eastAsia="Palatino Linotype" w:hAnsi="Palatino Linotype" w:cs="Palatino Linotype"/>
          <w:b/>
          <w:i/>
        </w:rPr>
        <w:t>curriculum vitae</w:t>
      </w:r>
      <w:r w:rsidRPr="00FF4524">
        <w:rPr>
          <w:rFonts w:ascii="Palatino Linotype" w:eastAsia="Palatino Linotype" w:hAnsi="Palatino Linotype" w:cs="Palatino Linotype"/>
          <w:b/>
        </w:rPr>
        <w:t xml:space="preserve"> </w:t>
      </w:r>
      <w:r w:rsidRPr="00FF4524">
        <w:rPr>
          <w:rFonts w:ascii="Palatino Linotype" w:eastAsia="Palatino Linotype" w:hAnsi="Palatino Linotype" w:cs="Palatino Linotype"/>
        </w:rPr>
        <w:t>d</w:t>
      </w:r>
      <w:r w:rsidRPr="00FF4524">
        <w:rPr>
          <w:rFonts w:ascii="Palatino Linotype" w:eastAsia="Palatino Linotype" w:hAnsi="Palatino Linotype" w:cs="Palatino Linotype"/>
          <w:b/>
        </w:rPr>
        <w:t>e un servidor público, justifica que su formación académica resulta viable para el desempeño eficiente y correcto de su encargo; lo anterior, con el fin de acreditar que dichos trabajadores sean los más capacitados acordes al área solicitada.</w:t>
      </w:r>
    </w:p>
    <w:p w14:paraId="1A374301" w14:textId="77777777" w:rsidR="004D6E14" w:rsidRPr="00FF4524" w:rsidRDefault="004D6E14">
      <w:pPr>
        <w:spacing w:after="0" w:line="360" w:lineRule="auto"/>
        <w:jc w:val="both"/>
        <w:rPr>
          <w:rFonts w:ascii="Palatino Linotype" w:eastAsia="Palatino Linotype" w:hAnsi="Palatino Linotype" w:cs="Palatino Linotype"/>
        </w:rPr>
      </w:pPr>
    </w:p>
    <w:p w14:paraId="55124B10" w14:textId="77777777" w:rsidR="004D6E14" w:rsidRPr="00FF4524" w:rsidRDefault="009A1841">
      <w:pPr>
        <w:spacing w:after="0" w:line="360" w:lineRule="auto"/>
        <w:ind w:right="-93"/>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Se robustece lo anterior, con el </w:t>
      </w:r>
      <w:r w:rsidRPr="00FF4524">
        <w:rPr>
          <w:rFonts w:ascii="Palatino Linotype" w:eastAsia="Palatino Linotype" w:hAnsi="Palatino Linotype" w:cs="Palatino Linotype"/>
          <w:b/>
        </w:rPr>
        <w:t>Criterio 03/09</w:t>
      </w:r>
      <w:r w:rsidRPr="00FF4524">
        <w:rPr>
          <w:rFonts w:ascii="Palatino Linotype" w:eastAsia="Palatino Linotype" w:hAnsi="Palatino Linotype" w:cs="Palatino Linotype"/>
        </w:rPr>
        <w:t>, emitido por el Pleno del entonces Instituto Federal de Acceso a la Información y Protección de Datos, que prevé lo siguiente:</w:t>
      </w:r>
    </w:p>
    <w:p w14:paraId="39D68C84" w14:textId="77777777" w:rsidR="004D6E14" w:rsidRPr="00FF4524" w:rsidRDefault="004D6E14">
      <w:pPr>
        <w:spacing w:after="0" w:line="360" w:lineRule="auto"/>
        <w:ind w:right="-93"/>
        <w:jc w:val="both"/>
        <w:rPr>
          <w:rFonts w:ascii="Palatino Linotype" w:eastAsia="Palatino Linotype" w:hAnsi="Palatino Linotype" w:cs="Palatino Linotype"/>
        </w:rPr>
      </w:pPr>
    </w:p>
    <w:p w14:paraId="76D96669"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“Curriculum Vitae de servidores públicos. Es obligación de los sujetos obligados otorgar acceso a versiones públicas de los mismos ante una solicitud de acceso.</w:t>
      </w:r>
      <w:r w:rsidRPr="00FF4524">
        <w:rPr>
          <w:rFonts w:ascii="Palatino Linotype" w:eastAsia="Palatino Linotype" w:hAnsi="Palatino Linotype" w:cs="Palatino Linotype"/>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w:t>
      </w:r>
      <w:r w:rsidRPr="00FF4524">
        <w:rPr>
          <w:rFonts w:ascii="Palatino Linotype" w:eastAsia="Palatino Linotype" w:hAnsi="Palatino Linotype" w:cs="Palatino Linotype"/>
          <w:i/>
        </w:rPr>
        <w:lastRenderedPageBreak/>
        <w:t xml:space="preserve">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w:t>
      </w:r>
      <w:r w:rsidRPr="00FF4524">
        <w:rPr>
          <w:rFonts w:ascii="Palatino Linotype" w:eastAsia="Palatino Linotype" w:hAnsi="Palatino Linotype" w:cs="Palatino Linotype"/>
          <w:b/>
          <w:i/>
          <w:u w:val="single"/>
        </w:rPr>
        <w:t>se encuentran los relativos a su trayectoria académic</w:t>
      </w:r>
      <w:r w:rsidRPr="00FF4524">
        <w:rPr>
          <w:rFonts w:ascii="Palatino Linotype" w:eastAsia="Palatino Linotype" w:hAnsi="Palatino Linotype" w:cs="Palatino Linotype"/>
          <w:i/>
        </w:rPr>
        <w:t>a, profesional, laboral, así como todos aquellos que acrediten su capacidad, habilidades o pericia para ocupar el cargo público.”</w:t>
      </w:r>
    </w:p>
    <w:p w14:paraId="0D3ACEC5" w14:textId="77777777" w:rsidR="004D6E14" w:rsidRPr="00FF4524" w:rsidRDefault="004D6E14">
      <w:pPr>
        <w:spacing w:after="0" w:line="276" w:lineRule="auto"/>
        <w:ind w:left="567" w:right="567"/>
        <w:jc w:val="both"/>
        <w:rPr>
          <w:rFonts w:ascii="Palatino Linotype" w:eastAsia="Palatino Linotype" w:hAnsi="Palatino Linotype" w:cs="Palatino Linotype"/>
          <w:i/>
        </w:rPr>
      </w:pPr>
    </w:p>
    <w:p w14:paraId="241B228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Del citado criterio, se desprende que una de las formas en que los ciudadanos pueden evaluar las aptitudes para desempeñar un cargo público determinado, es mediante la publicidad de ciertos datos contenidos en el </w:t>
      </w:r>
      <w:r w:rsidRPr="00FF4524">
        <w:rPr>
          <w:rFonts w:ascii="Palatino Linotype" w:eastAsia="Palatino Linotype" w:hAnsi="Palatino Linotype" w:cs="Palatino Linotype"/>
          <w:i/>
        </w:rPr>
        <w:t xml:space="preserve">curriculum vitae, </w:t>
      </w:r>
      <w:r w:rsidRPr="00FF4524">
        <w:rPr>
          <w:rFonts w:ascii="Palatino Linotype" w:eastAsia="Palatino Linotype" w:hAnsi="Palatino Linotype" w:cs="Palatino Linotype"/>
        </w:rPr>
        <w:t xml:space="preserve">tales como, </w:t>
      </w:r>
      <w:r w:rsidRPr="00FF4524">
        <w:rPr>
          <w:rFonts w:ascii="Palatino Linotype" w:eastAsia="Palatino Linotype" w:hAnsi="Palatino Linotype" w:cs="Palatino Linotype"/>
          <w:b/>
          <w:u w:val="single"/>
        </w:rPr>
        <w:t>la trayectoria académica, profesional, laboral, así como todos aquellos que acrediten su capacidad, habilidades pericia para ocupar el puesto público</w:t>
      </w:r>
      <w:r w:rsidRPr="00FF4524">
        <w:rPr>
          <w:rFonts w:ascii="Palatino Linotype" w:eastAsia="Palatino Linotype" w:hAnsi="Palatino Linotype" w:cs="Palatino Linotype"/>
        </w:rPr>
        <w:t xml:space="preserve">. Lo anterior, para favorecer la rendición de cuentas, pues la publicidad de lo anterior tiene como fin verificar el correcto desempeño de los sujetos obligados. Asimismo, es importante señalar, tal como ha expuesto en párrafos anteriores, que datos como el nombre y cargo de mandos medios y superiores, que se insertan en el </w:t>
      </w:r>
      <w:r w:rsidRPr="00FF4524">
        <w:rPr>
          <w:rFonts w:ascii="Palatino Linotype" w:eastAsia="Palatino Linotype" w:hAnsi="Palatino Linotype" w:cs="Palatino Linotype"/>
          <w:i/>
        </w:rPr>
        <w:t xml:space="preserve">curriculum vitae </w:t>
      </w:r>
      <w:r w:rsidRPr="00FF4524">
        <w:rPr>
          <w:rFonts w:ascii="Palatino Linotype" w:eastAsia="Palatino Linotype" w:hAnsi="Palatino Linotype" w:cs="Palatino Linotype"/>
        </w:rPr>
        <w:t xml:space="preserve">de servidores públicos del Sujeto Obligado tiene naturaleza pública, por lo que se observa que en el </w:t>
      </w:r>
      <w:r w:rsidRPr="00FF4524">
        <w:rPr>
          <w:rFonts w:ascii="Palatino Linotype" w:eastAsia="Palatino Linotype" w:hAnsi="Palatino Linotype" w:cs="Palatino Linotype"/>
          <w:i/>
        </w:rPr>
        <w:t xml:space="preserve">curriculum vitae </w:t>
      </w:r>
      <w:r w:rsidRPr="00FF4524">
        <w:rPr>
          <w:rFonts w:ascii="Palatino Linotype" w:eastAsia="Palatino Linotype" w:hAnsi="Palatino Linotype" w:cs="Palatino Linotype"/>
        </w:rPr>
        <w:t xml:space="preserve">se advierten los conocimientos o aptitudes necesarios para el desempeño del puesto, no obstante a esto,  los documentos que también pueden dar cuenta de ello, de conformidad con el artículo 171 de la Ley de Educación del Estado de México, pudiera ser en efecto el certificado, constancias, diplomas. </w:t>
      </w:r>
    </w:p>
    <w:p w14:paraId="4008490B" w14:textId="77777777" w:rsidR="004D6E14" w:rsidRPr="00FF4524" w:rsidRDefault="004D6E14">
      <w:pPr>
        <w:spacing w:after="0" w:line="360" w:lineRule="auto"/>
        <w:jc w:val="both"/>
        <w:rPr>
          <w:rFonts w:ascii="Palatino Linotype" w:eastAsia="Palatino Linotype" w:hAnsi="Palatino Linotype" w:cs="Palatino Linotype"/>
        </w:rPr>
      </w:pPr>
    </w:p>
    <w:p w14:paraId="18E70716"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términos de lo dispuesto por los artículos 172 y 173 de la citada Ley, el certificado de estudios es el documento oficial mediante el cual la Autoridad Educativa Estatal reconoce que los educandos han concluido un nivel educativo determinado, en los tipos de educación básica, media superior y superior. Para expedir el certificado de estudios, la instancia correspondiente revisará y, en su caso, cotejará con sus archivos, que el educando haya </w:t>
      </w:r>
      <w:r w:rsidRPr="00FF4524">
        <w:rPr>
          <w:rFonts w:ascii="Palatino Linotype" w:eastAsia="Palatino Linotype" w:hAnsi="Palatino Linotype" w:cs="Palatino Linotype"/>
        </w:rPr>
        <w:lastRenderedPageBreak/>
        <w:t>cumplido con todos y cada uno de los requisitos de los planes y programas de estudio del nivel que corresponda.</w:t>
      </w:r>
    </w:p>
    <w:p w14:paraId="72079388" w14:textId="77777777" w:rsidR="004D6E14" w:rsidRPr="00FF4524" w:rsidRDefault="004D6E14">
      <w:pPr>
        <w:spacing w:after="0" w:line="360" w:lineRule="auto"/>
        <w:jc w:val="both"/>
        <w:rPr>
          <w:rFonts w:ascii="Palatino Linotype" w:eastAsia="Palatino Linotype" w:hAnsi="Palatino Linotype" w:cs="Palatino Linotype"/>
        </w:rPr>
      </w:pPr>
    </w:p>
    <w:p w14:paraId="27B3BF9E"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lo anterior, se advierte que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cuenta con atribuciones para contar con la información requerida, máxime que como se precisará más adelante asumió contar con la misma.</w:t>
      </w:r>
    </w:p>
    <w:p w14:paraId="35CAE9F0" w14:textId="77777777" w:rsidR="004D6E14" w:rsidRPr="00FF4524" w:rsidRDefault="004D6E14">
      <w:pPr>
        <w:spacing w:line="360" w:lineRule="auto"/>
        <w:jc w:val="both"/>
        <w:rPr>
          <w:rFonts w:ascii="Palatino Linotype" w:eastAsia="Palatino Linotype" w:hAnsi="Palatino Linotype" w:cs="Palatino Linotype"/>
        </w:rPr>
      </w:pPr>
    </w:p>
    <w:p w14:paraId="447D7859" w14:textId="77777777" w:rsidR="004D6E14" w:rsidRPr="00FF4524" w:rsidRDefault="009A1841">
      <w:pPr>
        <w:numPr>
          <w:ilvl w:val="0"/>
          <w:numId w:val="2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b/>
        </w:rPr>
        <w:t>Título de grado de estudios:</w:t>
      </w:r>
    </w:p>
    <w:p w14:paraId="1C7ED835" w14:textId="77777777" w:rsidR="004D6E14" w:rsidRPr="00FF4524" w:rsidRDefault="004D6E14">
      <w:pPr>
        <w:spacing w:after="0" w:line="360" w:lineRule="auto"/>
        <w:jc w:val="both"/>
        <w:rPr>
          <w:rFonts w:ascii="Palatino Linotype" w:eastAsia="Palatino Linotype" w:hAnsi="Palatino Linotype" w:cs="Palatino Linotype"/>
        </w:rPr>
      </w:pPr>
    </w:p>
    <w:p w14:paraId="493935FB"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Del análisis al “Perfil de puestos de los servidores públicos” contenida en el portal de la Información Pública de Oficio Mexiquense (IPOMEX)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en los ejercicios requeridos, no se advierte la existencia de una cédula de identificación del puesto ni un catálogo general de puestos para los servidores públicos adscritos al Órgano Interno de Control ni para el propio titular de dicho órgano, según información obtenida de la fracción XII del artículo 92 de la Ley de Transparencia y Acceso a la Información Pública del Estado de México y Municipios. </w:t>
      </w:r>
    </w:p>
    <w:p w14:paraId="32D8B806" w14:textId="77777777" w:rsidR="004D6E14" w:rsidRPr="00FF4524" w:rsidRDefault="004D6E14">
      <w:pPr>
        <w:spacing w:after="0" w:line="360" w:lineRule="auto"/>
        <w:jc w:val="both"/>
        <w:rPr>
          <w:rFonts w:ascii="Palatino Linotype" w:eastAsia="Palatino Linotype" w:hAnsi="Palatino Linotype" w:cs="Palatino Linotype"/>
        </w:rPr>
      </w:pPr>
    </w:p>
    <w:p w14:paraId="3F188FDA"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No obstante, de conformidad con el Manual de Normas y Procedimientos de Desarrollo y Administración de Personal “Procedimiento: 021 Alta o Reingreso de Servidoras Públicas y Servidores Públicos Generales y de Confianza”, toda persona que ingrese o reingrese al servicio en el sector central del Poder Ejecutivo del Gobierno Estatal, como en el caso de la</w:t>
      </w:r>
      <w:r w:rsidRPr="00FF4524">
        <w:t xml:space="preserve"> </w:t>
      </w:r>
      <w:r w:rsidRPr="00FF4524">
        <w:rPr>
          <w:rFonts w:ascii="Palatino Linotype" w:eastAsia="Palatino Linotype" w:hAnsi="Palatino Linotype" w:cs="Palatino Linotype"/>
        </w:rPr>
        <w:t xml:space="preserve">Junta de Asistencia Privada del Estado de México como organismo descentralizado del Gobierno del Estado, además de cubrir los requisitos mínimos establecidos en la Ley del Trabajo de los Servidores Públicos del Estado y Municipios, debe presentar, entre otros </w:t>
      </w:r>
      <w:r w:rsidRPr="00FF4524">
        <w:rPr>
          <w:rFonts w:ascii="Palatino Linotype" w:eastAsia="Palatino Linotype" w:hAnsi="Palatino Linotype" w:cs="Palatino Linotype"/>
        </w:rPr>
        <w:lastRenderedPageBreak/>
        <w:t>documentos, el comprobante de grado máximo de estudios, documento que hace referencia a la preparación académica de la persona candidata a ingresar al servicio público.</w:t>
      </w:r>
    </w:p>
    <w:p w14:paraId="2C537796" w14:textId="77777777" w:rsidR="004D6E14" w:rsidRPr="00FF4524" w:rsidRDefault="004D6E14">
      <w:pPr>
        <w:spacing w:after="0" w:line="360" w:lineRule="auto"/>
        <w:jc w:val="both"/>
        <w:rPr>
          <w:rFonts w:ascii="Palatino Linotype" w:eastAsia="Palatino Linotype" w:hAnsi="Palatino Linotype" w:cs="Palatino Linotype"/>
        </w:rPr>
      </w:pPr>
    </w:p>
    <w:p w14:paraId="191F83B8" w14:textId="77777777" w:rsidR="004D6E14" w:rsidRPr="00FF4524" w:rsidRDefault="009A1841">
      <w:pPr>
        <w:spacing w:after="0" w:line="360" w:lineRule="auto"/>
        <w:jc w:val="both"/>
      </w:pPr>
      <w:r w:rsidRPr="00FF4524">
        <w:rPr>
          <w:rFonts w:ascii="Palatino Linotype" w:eastAsia="Palatino Linotype" w:hAnsi="Palatino Linotype" w:cs="Palatino Linotype"/>
        </w:rPr>
        <w:t>Asimismo, debe tenerse en cuenta lo dispuesto en los artículos 60 de la Ley General de Educación, 3.27 fracción IV, 3.28, 3.29 y 3.31 segundo párrafo del Código Administrativo del Estado de México, que prevén:</w:t>
      </w:r>
    </w:p>
    <w:p w14:paraId="690CF598" w14:textId="77777777" w:rsidR="004D6E14" w:rsidRPr="00FF4524" w:rsidRDefault="009A1841">
      <w:pPr>
        <w:spacing w:before="240" w:after="0" w:line="276" w:lineRule="auto"/>
        <w:ind w:left="851" w:right="902"/>
        <w:jc w:val="both"/>
      </w:pPr>
      <w:r w:rsidRPr="00FF4524">
        <w:rPr>
          <w:rFonts w:ascii="Palatino Linotype" w:eastAsia="Palatino Linotype" w:hAnsi="Palatino Linotype" w:cs="Palatino Linotype"/>
          <w:b/>
          <w:i/>
        </w:rPr>
        <w:t>“ARTÍCULO 60.-</w:t>
      </w:r>
      <w:r w:rsidRPr="00FF4524">
        <w:rPr>
          <w:rFonts w:ascii="Palatino Linotype" w:eastAsia="Palatino Linotype" w:hAnsi="Palatino Linotype" w:cs="Palatino Linotype"/>
          <w:i/>
        </w:rPr>
        <w:t xml:space="preserve"> Los estudios realizados dentro del sistema educativo nacional tendrán validez en toda la República.</w:t>
      </w:r>
    </w:p>
    <w:p w14:paraId="3136BA90" w14:textId="77777777" w:rsidR="004D6E14" w:rsidRPr="00FF4524" w:rsidRDefault="009A1841">
      <w:pPr>
        <w:spacing w:before="240" w:after="0" w:line="276" w:lineRule="auto"/>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1B9FE0D6" w14:textId="77777777" w:rsidR="004D6E14" w:rsidRPr="00FF4524" w:rsidRDefault="004D6E14">
      <w:pPr>
        <w:spacing w:before="240" w:after="0" w:line="276" w:lineRule="auto"/>
        <w:ind w:left="851" w:right="902"/>
        <w:jc w:val="both"/>
      </w:pPr>
    </w:p>
    <w:p w14:paraId="5F811FE5" w14:textId="77777777" w:rsidR="004D6E14" w:rsidRPr="00FF4524" w:rsidRDefault="009A1841">
      <w:pPr>
        <w:spacing w:before="240"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77B19032" w14:textId="77777777" w:rsidR="004D6E14" w:rsidRPr="00FF4524" w:rsidRDefault="004D6E14">
      <w:pPr>
        <w:spacing w:before="240" w:after="0" w:line="360" w:lineRule="auto"/>
        <w:ind w:right="49"/>
        <w:jc w:val="both"/>
      </w:pPr>
    </w:p>
    <w:p w14:paraId="71F5BF9A"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Ante los argumentos planteados, se puede concluir que constituyen documentos probatorios de estudios; </w:t>
      </w:r>
      <w:r w:rsidRPr="00FF4524">
        <w:rPr>
          <w:rFonts w:ascii="Palatino Linotype" w:eastAsia="Palatino Linotype" w:hAnsi="Palatino Linotype" w:cs="Palatino Linotype"/>
          <w:b/>
          <w:u w:val="single"/>
        </w:rPr>
        <w:t>los certificados, constancias, diplomas, títulos y/o cédula profesional</w:t>
      </w:r>
      <w:r w:rsidRPr="00FF4524">
        <w:rPr>
          <w:rFonts w:ascii="Palatino Linotype" w:eastAsia="Palatino Linotype" w:hAnsi="Palatino Linotype" w:cs="Palatino Linotype"/>
          <w:b/>
        </w:rPr>
        <w:t>,</w:t>
      </w:r>
      <w:r w:rsidRPr="00FF4524">
        <w:rPr>
          <w:rFonts w:ascii="Palatino Linotype" w:eastAsia="Palatino Linotype" w:hAnsi="Palatino Linotype" w:cs="Palatino Linotype"/>
        </w:rPr>
        <w:t xml:space="preserve"> por tratarse de la expresión documental que permite acreditar el grado de estudios de los servidores públicos.</w:t>
      </w:r>
    </w:p>
    <w:p w14:paraId="7BC47772" w14:textId="77777777" w:rsidR="004D6E14" w:rsidRPr="00FF4524" w:rsidRDefault="004D6E14">
      <w:pPr>
        <w:spacing w:after="0" w:line="360" w:lineRule="auto"/>
        <w:jc w:val="both"/>
        <w:rPr>
          <w:rFonts w:ascii="Palatino Linotype" w:eastAsia="Palatino Linotype" w:hAnsi="Palatino Linotype" w:cs="Palatino Linotype"/>
        </w:rPr>
      </w:pPr>
    </w:p>
    <w:p w14:paraId="3B273E09"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lo anterior, se advierte que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cuenta con atribuciones para conocer sobre la información requerida.</w:t>
      </w:r>
    </w:p>
    <w:p w14:paraId="6B83AF37" w14:textId="77777777" w:rsidR="004D6E14" w:rsidRPr="00FF4524" w:rsidRDefault="004D6E14">
      <w:pPr>
        <w:spacing w:after="0" w:line="360" w:lineRule="auto"/>
        <w:jc w:val="both"/>
        <w:rPr>
          <w:rFonts w:ascii="Palatino Linotype" w:eastAsia="Palatino Linotype" w:hAnsi="Palatino Linotype" w:cs="Palatino Linotype"/>
        </w:rPr>
      </w:pPr>
    </w:p>
    <w:p w14:paraId="35E5C9EA"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Máxime que, en el presente asunto el ente público asumió contar con la información que se analiza en este apartado, ya que la servidor público habilitado competente, </w:t>
      </w:r>
      <w:r w:rsidRPr="00FF4524">
        <w:rPr>
          <w:rFonts w:ascii="Palatino Linotype" w:eastAsia="Palatino Linotype" w:hAnsi="Palatino Linotype" w:cs="Palatino Linotype"/>
          <w:b/>
          <w:u w:val="single"/>
        </w:rPr>
        <w:t>la Jefa de la Unidad de Apoyo Administrativo</w:t>
      </w:r>
      <w:r w:rsidRPr="00FF4524">
        <w:rPr>
          <w:rFonts w:ascii="Palatino Linotype" w:eastAsia="Palatino Linotype" w:hAnsi="Palatino Linotype" w:cs="Palatino Linotype"/>
        </w:rPr>
        <w:t>, manifestó en respuesta  que con la finalidad de estar en posibilidades de entregar, entre otra información, “…</w:t>
      </w:r>
      <w:r w:rsidRPr="00FF4524">
        <w:rPr>
          <w:rFonts w:ascii="Palatino Linotype" w:eastAsia="Palatino Linotype" w:hAnsi="Palatino Linotype" w:cs="Palatino Linotype"/>
          <w:b/>
          <w:i/>
        </w:rPr>
        <w:t>títulos de ultimo grado de estudios…”</w:t>
      </w:r>
      <w:r w:rsidRPr="00FF4524">
        <w:rPr>
          <w:rFonts w:ascii="Palatino Linotype" w:eastAsia="Palatino Linotype" w:hAnsi="Palatino Linotype" w:cs="Palatino Linotype"/>
        </w:rPr>
        <w:t xml:space="preserve">, </w:t>
      </w:r>
      <w:r w:rsidRPr="00FF4524">
        <w:rPr>
          <w:rFonts w:ascii="Palatino Linotype" w:eastAsia="Palatino Linotype" w:hAnsi="Palatino Linotype" w:cs="Palatino Linotype"/>
          <w:b/>
        </w:rPr>
        <w:t>de todo el personal adscrito al Órgano Interno de Control de la Junta de Asistencia Privada del Estado de México, incluido el Titular de dicho órgano,</w:t>
      </w:r>
      <w:r w:rsidRPr="00FF4524">
        <w:rPr>
          <w:rFonts w:ascii="Palatino Linotype" w:eastAsia="Palatino Linotype" w:hAnsi="Palatino Linotype" w:cs="Palatino Linotype"/>
        </w:rPr>
        <w:t xml:space="preserve"> requería que el particular cubriera el importe generado por el escaneo y digitalización de los documentos, de acuerdo con el Código Financiero, indicando el número de fojas a la que ascendía la información que se entregaría; aportando el acuerdo del Comité de Transparencia, con el que se pretendió sustentar las versiones públicas de la información que se entregaría.</w:t>
      </w:r>
    </w:p>
    <w:p w14:paraId="4B7FF671" w14:textId="77777777" w:rsidR="004D6E14" w:rsidRPr="00FF4524" w:rsidRDefault="004D6E14">
      <w:pPr>
        <w:spacing w:after="0" w:line="360" w:lineRule="auto"/>
        <w:jc w:val="both"/>
        <w:rPr>
          <w:rFonts w:ascii="Palatino Linotype" w:eastAsia="Palatino Linotype" w:hAnsi="Palatino Linotype" w:cs="Palatino Linotype"/>
        </w:rPr>
      </w:pPr>
    </w:p>
    <w:p w14:paraId="071E1E21"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esta manera,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al asumir contar con la información, procede ordenar su entrega, en la vía requerida, SAIMEX, ya que como se analizará más adelante, en el caso no procede el cobro por el escaneo y digitalización de los documentos, atendiendo el principio de gratuidad.</w:t>
      </w:r>
    </w:p>
    <w:p w14:paraId="297679A2"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412504AF" w14:textId="77777777" w:rsidR="004D6E14" w:rsidRPr="00FF4524" w:rsidRDefault="009A1841">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FF4524">
        <w:rPr>
          <w:rFonts w:ascii="Palatino Linotype" w:eastAsia="Palatino Linotype" w:hAnsi="Palatino Linotype" w:cs="Palatino Linotype"/>
          <w:b/>
          <w:u w:val="single"/>
        </w:rPr>
        <w:t>Nombramiento, contrato o formato único de movimientos de personal:</w:t>
      </w:r>
    </w:p>
    <w:p w14:paraId="44317654" w14:textId="77777777" w:rsidR="004D6E14" w:rsidRPr="00FF4524" w:rsidRDefault="004D6E14">
      <w:pPr>
        <w:spacing w:after="0" w:line="360" w:lineRule="auto"/>
        <w:jc w:val="both"/>
        <w:rPr>
          <w:rFonts w:ascii="Palatino Linotype" w:eastAsia="Palatino Linotype" w:hAnsi="Palatino Linotype" w:cs="Palatino Linotype"/>
        </w:rPr>
      </w:pPr>
    </w:p>
    <w:p w14:paraId="38955CAB"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Conforme los artículos 1, párrafo segundo, 48 fracción I y 49 de la Ley del Trabajo de los Servidores Públicos del Estado de México y Municipios, se indica que las Instituciones Públicas, incluidos los organismos descentralizados como lo es el caso de la</w:t>
      </w:r>
      <w:r w:rsidRPr="00FF4524">
        <w:t xml:space="preserve"> </w:t>
      </w:r>
      <w:r w:rsidRPr="00FF4524">
        <w:rPr>
          <w:rFonts w:ascii="Palatino Linotype" w:eastAsia="Palatino Linotype" w:hAnsi="Palatino Linotype" w:cs="Palatino Linotype"/>
        </w:rPr>
        <w:t>Junta de Asistencia Privada del Estado de México, para acreditar su relación laboral con sus Servidores Públicos, se requiere tener conferido nombramiento, formato único de movimiento de personal, contrato o por cualquier otro acto que tenga como consecuencia la prestación personal subordinada del servicio y la percepción de un sueldo, en este caso, del personal adscrito al Órgano Interno de Control como del Titular de este último.</w:t>
      </w:r>
    </w:p>
    <w:p w14:paraId="5510D207" w14:textId="77777777" w:rsidR="004D6E14" w:rsidRPr="00FF4524" w:rsidRDefault="004D6E14">
      <w:pPr>
        <w:spacing w:after="0" w:line="360" w:lineRule="auto"/>
        <w:jc w:val="both"/>
        <w:rPr>
          <w:rFonts w:ascii="Palatino Linotype" w:eastAsia="Palatino Linotype" w:hAnsi="Palatino Linotype" w:cs="Palatino Linotype"/>
        </w:rPr>
      </w:pPr>
    </w:p>
    <w:p w14:paraId="01564272"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tanto, se advierte que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cuenta con atribuciones para contar con la información requerida, máxime que como se precisará más adelante asumió contar con la misma.</w:t>
      </w:r>
    </w:p>
    <w:p w14:paraId="653FB21B" w14:textId="77777777" w:rsidR="004D6E14" w:rsidRPr="00FF4524" w:rsidRDefault="004D6E14">
      <w:pPr>
        <w:spacing w:after="0" w:line="360" w:lineRule="auto"/>
        <w:jc w:val="both"/>
        <w:rPr>
          <w:rFonts w:ascii="Palatino Linotype" w:eastAsia="Palatino Linotype" w:hAnsi="Palatino Linotype" w:cs="Palatino Linotype"/>
        </w:rPr>
      </w:pPr>
    </w:p>
    <w:p w14:paraId="57A09378" w14:textId="77777777" w:rsidR="004D6E14" w:rsidRPr="00FF4524" w:rsidRDefault="009A1841">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b/>
        </w:rPr>
        <w:t>Listas de asistencia:</w:t>
      </w:r>
    </w:p>
    <w:p w14:paraId="464649D8"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conformidad con el artículo 49 de la Ley del Trabajo de los Servidores Públicos del Estado de México y Municipios se determinan los requisitos para tener por formalizada una relación de trabajo entre el servidor y las entidades públicas, los cuales se enlistan a continuación: </w:t>
      </w:r>
    </w:p>
    <w:p w14:paraId="118BC8DA" w14:textId="77777777" w:rsidR="004D6E14" w:rsidRPr="00FF4524" w:rsidRDefault="004D6E14">
      <w:pPr>
        <w:spacing w:after="0" w:line="276" w:lineRule="auto"/>
        <w:ind w:left="567" w:right="567"/>
        <w:jc w:val="both"/>
        <w:rPr>
          <w:rFonts w:ascii="Palatino Linotype" w:eastAsia="Palatino Linotype" w:hAnsi="Palatino Linotype" w:cs="Palatino Linotype"/>
          <w:i/>
        </w:rPr>
      </w:pPr>
    </w:p>
    <w:p w14:paraId="3AA4FD75"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49.-</w:t>
      </w:r>
      <w:r w:rsidRPr="00FF4524">
        <w:rPr>
          <w:rFonts w:ascii="Palatino Linotype" w:eastAsia="Palatino Linotype" w:hAnsi="Palatino Linotype" w:cs="Palatino Linotype"/>
          <w:i/>
        </w:rPr>
        <w:t xml:space="preserve"> Los nombramientos, contratos o formato único de Movimientos de Personal de los servidores públicos deberán contener:</w:t>
      </w:r>
    </w:p>
    <w:p w14:paraId="669C3610" w14:textId="77777777" w:rsidR="004D6E14" w:rsidRPr="00FF4524" w:rsidRDefault="004D6E14">
      <w:pPr>
        <w:spacing w:after="0" w:line="276" w:lineRule="auto"/>
        <w:ind w:left="567" w:right="567"/>
        <w:jc w:val="both"/>
        <w:rPr>
          <w:rFonts w:ascii="Palatino Linotype" w:eastAsia="Palatino Linotype" w:hAnsi="Palatino Linotype" w:cs="Palatino Linotype"/>
          <w:i/>
        </w:rPr>
      </w:pPr>
    </w:p>
    <w:p w14:paraId="11D2E55F"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 Nombre completo del servidor público; </w:t>
      </w:r>
    </w:p>
    <w:p w14:paraId="62B63404"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II. Cargo para el que es designado, fecha de inicio de sus servicios y lugar de adscripción; </w:t>
      </w:r>
    </w:p>
    <w:p w14:paraId="02F67ABD"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III. Carácter del nombramiento, ya sea de servidores públicos generales o de confianza, así como la temporalidad del mismo; </w:t>
      </w:r>
    </w:p>
    <w:p w14:paraId="44CF4CBF"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IV. Remuneración correspondiente al puesto; </w:t>
      </w:r>
    </w:p>
    <w:p w14:paraId="5FC01C0C" w14:textId="77777777" w:rsidR="004D6E14" w:rsidRPr="00FF4524" w:rsidRDefault="009A1841">
      <w:pPr>
        <w:spacing w:after="0" w:line="276" w:lineRule="auto"/>
        <w:ind w:left="567" w:right="567"/>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lastRenderedPageBreak/>
        <w:t xml:space="preserve">V. Jornada de trabajo; </w:t>
      </w:r>
    </w:p>
    <w:p w14:paraId="6800CEF9"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VI. Derogada; </w:t>
      </w:r>
    </w:p>
    <w:p w14:paraId="021125C4"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w:t>
      </w:r>
    </w:p>
    <w:p w14:paraId="66E2749E" w14:textId="77777777" w:rsidR="004D6E14" w:rsidRPr="00FF4524" w:rsidRDefault="004D6E14">
      <w:pPr>
        <w:spacing w:after="0" w:line="360" w:lineRule="auto"/>
        <w:ind w:left="567" w:right="567"/>
        <w:jc w:val="both"/>
        <w:rPr>
          <w:rFonts w:ascii="Palatino Linotype" w:eastAsia="Palatino Linotype" w:hAnsi="Palatino Linotype" w:cs="Palatino Linotype"/>
          <w:i/>
        </w:rPr>
      </w:pPr>
    </w:p>
    <w:p w14:paraId="18A0B5E2"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Del citado ordenamiento legal, se advierte que, en los nombramientos, contratos o formatos únicos de movimientos de personal, deben contener, entre otros requisitos, la jornada de trabajo; </w:t>
      </w:r>
      <w:r w:rsidRPr="00FF4524">
        <w:rPr>
          <w:rFonts w:ascii="Palatino Linotype" w:eastAsia="Palatino Linotype" w:hAnsi="Palatino Linotype" w:cs="Palatino Linotype"/>
          <w:b/>
        </w:rPr>
        <w:t>es decir el periodo o espacio de tiempo por el cual el servidor público prestará su servicio al ente público del que se trate</w:t>
      </w:r>
      <w:r w:rsidRPr="00FF4524">
        <w:rPr>
          <w:rFonts w:ascii="Palatino Linotype" w:eastAsia="Palatino Linotype" w:hAnsi="Palatino Linotype" w:cs="Palatino Linotype"/>
        </w:rPr>
        <w:t xml:space="preserve">, lo que se robustece con lo establecido en los artículos 56 y 59 del mismo ordenamiento legal, que dispone lo siguiente: </w:t>
      </w:r>
    </w:p>
    <w:p w14:paraId="686E5978" w14:textId="77777777" w:rsidR="004D6E14" w:rsidRPr="00FF4524" w:rsidRDefault="004D6E14">
      <w:pPr>
        <w:spacing w:after="0" w:line="360" w:lineRule="auto"/>
        <w:jc w:val="both"/>
        <w:rPr>
          <w:rFonts w:ascii="Palatino Linotype" w:eastAsia="Palatino Linotype" w:hAnsi="Palatino Linotype" w:cs="Palatino Linotype"/>
        </w:rPr>
      </w:pPr>
    </w:p>
    <w:p w14:paraId="6C6B3D89"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56</w:t>
      </w:r>
      <w:r w:rsidRPr="00FF4524">
        <w:rPr>
          <w:rFonts w:ascii="Palatino Linotype" w:eastAsia="Palatino Linotype" w:hAnsi="Palatino Linotype" w:cs="Palatino Linotype"/>
          <w:i/>
        </w:rPr>
        <w:t>. Las condiciones generales de trabajo, establecerán como mínimo:</w:t>
      </w:r>
    </w:p>
    <w:p w14:paraId="6924B504"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I. Duración de la jornada de trabajo;</w:t>
      </w:r>
    </w:p>
    <w:p w14:paraId="40414B38" w14:textId="77777777" w:rsidR="004D6E14" w:rsidRPr="00FF4524" w:rsidRDefault="009A1841">
      <w:pPr>
        <w:spacing w:after="0" w:line="276" w:lineRule="auto"/>
        <w:ind w:lef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 </w:t>
      </w:r>
    </w:p>
    <w:p w14:paraId="23EF8B59"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59.</w:t>
      </w:r>
      <w:r w:rsidRPr="00FF4524">
        <w:rPr>
          <w:rFonts w:ascii="Palatino Linotype" w:eastAsia="Palatino Linotype" w:hAnsi="Palatino Linotype" w:cs="Palatino Linotype"/>
          <w:i/>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37C18D4E" w14:textId="77777777" w:rsidR="004D6E14" w:rsidRPr="00FF4524" w:rsidRDefault="009A1841">
      <w:pPr>
        <w:spacing w:after="0" w:line="360"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 </w:t>
      </w:r>
    </w:p>
    <w:p w14:paraId="1756B71D"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ese contexto, la duración de la jornada de trabajo puede ser de varias maneras, las cuales se encuentran establecidas en el artículo 60, 61, 62 y 63 de la mencionada Ley de Trabajo que literalmente señalan lo siguiente: </w:t>
      </w:r>
    </w:p>
    <w:p w14:paraId="74BB9BD7" w14:textId="77777777" w:rsidR="004D6E14" w:rsidRPr="00FF4524" w:rsidRDefault="004D6E14">
      <w:pPr>
        <w:spacing w:after="0" w:line="360" w:lineRule="auto"/>
        <w:jc w:val="both"/>
        <w:rPr>
          <w:rFonts w:ascii="Palatino Linotype" w:eastAsia="Palatino Linotype" w:hAnsi="Palatino Linotype" w:cs="Palatino Linotype"/>
        </w:rPr>
      </w:pPr>
    </w:p>
    <w:p w14:paraId="5C566BCF"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60</w:t>
      </w:r>
      <w:r w:rsidRPr="00FF4524">
        <w:rPr>
          <w:rFonts w:ascii="Palatino Linotype" w:eastAsia="Palatino Linotype" w:hAnsi="Palatino Linotype" w:cs="Palatino Linotype"/>
          <w:i/>
        </w:rPr>
        <w:t xml:space="preserve">. La jornada de trabajo puede ser diurna, nocturna o mixta, conforme a lo siguiente: </w:t>
      </w:r>
    </w:p>
    <w:p w14:paraId="7A72C2D5"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 Diurna, la comprendida entre las seis y las veinte horas; </w:t>
      </w:r>
    </w:p>
    <w:p w14:paraId="1FA94F08" w14:textId="77777777" w:rsidR="004D6E14" w:rsidRPr="00FF4524" w:rsidRDefault="009A1841">
      <w:pPr>
        <w:spacing w:after="0" w:line="276" w:lineRule="auto"/>
        <w:ind w:left="567"/>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II. Nocturna, la comprendida entre las veinte y las seis horas; y </w:t>
      </w:r>
    </w:p>
    <w:p w14:paraId="3D499DE1" w14:textId="77777777" w:rsidR="004D6E14" w:rsidRPr="00FF4524" w:rsidRDefault="009A1841">
      <w:pPr>
        <w:spacing w:after="0" w:line="276" w:lineRule="auto"/>
        <w:ind w:left="567"/>
        <w:rPr>
          <w:rFonts w:ascii="Palatino Linotype" w:eastAsia="Palatino Linotype" w:hAnsi="Palatino Linotype" w:cs="Palatino Linotype"/>
          <w:i/>
        </w:rPr>
      </w:pPr>
      <w:r w:rsidRPr="00FF4524">
        <w:rPr>
          <w:rFonts w:ascii="Palatino Linotype" w:eastAsia="Palatino Linotype" w:hAnsi="Palatino Linotype" w:cs="Palatino Linotype"/>
          <w:i/>
        </w:rPr>
        <w:lastRenderedPageBreak/>
        <w:t xml:space="preserve">III. Mixta, la que comprenda períodos de tiempo de las jornadas diurna y nocturna, siempre que el período nocturno sea menor de tres horas y media, pues en caso contrario, se considerará como jornada nocturna. </w:t>
      </w:r>
    </w:p>
    <w:p w14:paraId="4C3A8E83" w14:textId="77777777" w:rsidR="004D6E14" w:rsidRPr="00FF4524" w:rsidRDefault="004D6E14">
      <w:pPr>
        <w:spacing w:after="0" w:line="276" w:lineRule="auto"/>
        <w:ind w:left="567" w:right="567"/>
        <w:jc w:val="both"/>
        <w:rPr>
          <w:rFonts w:ascii="Palatino Linotype" w:eastAsia="Palatino Linotype" w:hAnsi="Palatino Linotype" w:cs="Palatino Linotype"/>
          <w:i/>
        </w:rPr>
      </w:pPr>
    </w:p>
    <w:p w14:paraId="7D7A2641"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61.</w:t>
      </w:r>
      <w:r w:rsidRPr="00FF4524">
        <w:rPr>
          <w:rFonts w:ascii="Palatino Linotype" w:eastAsia="Palatino Linotype" w:hAnsi="Palatino Linotype" w:cs="Palatino Linotype"/>
          <w:i/>
        </w:rPr>
        <w:t xml:space="preserve"> Cuando la naturaleza del trabajo así lo exija, la jornada se reducirá teniendo en cuenta el número de horas que pueda trabajar un individuo normal sin sufrir quebranto en su salud. </w:t>
      </w:r>
    </w:p>
    <w:p w14:paraId="521A96AE" w14:textId="77777777" w:rsidR="004D6E14" w:rsidRPr="00FF4524" w:rsidRDefault="004D6E14">
      <w:pPr>
        <w:spacing w:after="0" w:line="276" w:lineRule="auto"/>
        <w:ind w:left="567" w:right="567"/>
        <w:jc w:val="both"/>
        <w:rPr>
          <w:rFonts w:ascii="Palatino Linotype" w:eastAsia="Palatino Linotype" w:hAnsi="Palatino Linotype" w:cs="Palatino Linotype"/>
          <w:i/>
        </w:rPr>
      </w:pPr>
    </w:p>
    <w:p w14:paraId="61136FD8"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62.</w:t>
      </w:r>
      <w:r w:rsidRPr="00FF4524">
        <w:rPr>
          <w:rFonts w:ascii="Palatino Linotype" w:eastAsia="Palatino Linotype" w:hAnsi="Palatino Linotype" w:cs="Palatino Linotype"/>
          <w:i/>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41B69B1E" w14:textId="77777777" w:rsidR="004D6E14" w:rsidRPr="00FF4524" w:rsidRDefault="004D6E14">
      <w:pPr>
        <w:spacing w:after="0" w:line="276" w:lineRule="auto"/>
        <w:ind w:left="567" w:right="567"/>
        <w:jc w:val="both"/>
        <w:rPr>
          <w:rFonts w:ascii="Palatino Linotype" w:eastAsia="Palatino Linotype" w:hAnsi="Palatino Linotype" w:cs="Palatino Linotype"/>
          <w:i/>
        </w:rPr>
      </w:pPr>
    </w:p>
    <w:p w14:paraId="1569AC16"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63.</w:t>
      </w:r>
      <w:r w:rsidRPr="00FF4524">
        <w:rPr>
          <w:rFonts w:ascii="Palatino Linotype" w:eastAsia="Palatino Linotype" w:hAnsi="Palatino Linotype" w:cs="Palatino Linotype"/>
          <w:i/>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14:paraId="11FB87D6" w14:textId="77777777" w:rsidR="004D6E14" w:rsidRPr="00FF4524" w:rsidRDefault="004D6E14">
      <w:pPr>
        <w:spacing w:after="0" w:line="360" w:lineRule="auto"/>
        <w:jc w:val="both"/>
        <w:rPr>
          <w:rFonts w:ascii="Palatino Linotype" w:eastAsia="Palatino Linotype" w:hAnsi="Palatino Linotype" w:cs="Palatino Linotype"/>
        </w:rPr>
      </w:pPr>
    </w:p>
    <w:p w14:paraId="7996C6EC"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285A560E" w14:textId="77777777" w:rsidR="004D6E14" w:rsidRPr="00FF4524" w:rsidRDefault="004D6E14">
      <w:pPr>
        <w:spacing w:after="0" w:line="360" w:lineRule="auto"/>
        <w:jc w:val="both"/>
        <w:rPr>
          <w:rFonts w:ascii="Palatino Linotype" w:eastAsia="Palatino Linotype" w:hAnsi="Palatino Linotype" w:cs="Palatino Linotype"/>
        </w:rPr>
      </w:pPr>
    </w:p>
    <w:p w14:paraId="2CA4168D"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88.</w:t>
      </w:r>
      <w:r w:rsidRPr="00FF4524">
        <w:rPr>
          <w:rFonts w:ascii="Palatino Linotype" w:eastAsia="Palatino Linotype" w:hAnsi="Palatino Linotype" w:cs="Palatino Linotype"/>
          <w:i/>
        </w:rPr>
        <w:t xml:space="preserve"> Son obligaciones de los servidores públicos: </w:t>
      </w:r>
    </w:p>
    <w:p w14:paraId="2E01F34B"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1BDF5672"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w:t>
      </w:r>
      <w:r w:rsidRPr="00FF4524">
        <w:rPr>
          <w:rFonts w:ascii="Palatino Linotype" w:eastAsia="Palatino Linotype" w:hAnsi="Palatino Linotype" w:cs="Palatino Linotype"/>
          <w:i/>
        </w:rPr>
        <w:lastRenderedPageBreak/>
        <w:t xml:space="preserve">misma dentro de las 24 horas siguientes al momento en que debió haberse presentado a trabajar. No dar aviso, hará presumir que la falta fue injustificada; </w:t>
      </w:r>
    </w:p>
    <w:p w14:paraId="620410DA"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5107794D" w14:textId="77777777" w:rsidR="004D6E14" w:rsidRPr="00FF4524" w:rsidRDefault="009A1841">
      <w:pPr>
        <w:spacing w:after="0" w:line="276" w:lineRule="auto"/>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VI. Cumplir con las obligaciones que señalan las condiciones generales de trabajo; </w:t>
      </w:r>
    </w:p>
    <w:p w14:paraId="26C54D59" w14:textId="77777777" w:rsidR="004D6E14" w:rsidRPr="00FF4524" w:rsidRDefault="004D6E14">
      <w:pPr>
        <w:spacing w:after="0" w:line="360" w:lineRule="auto"/>
        <w:jc w:val="both"/>
      </w:pPr>
    </w:p>
    <w:p w14:paraId="7A352905"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14:paraId="64738EEA" w14:textId="77777777" w:rsidR="004D6E14" w:rsidRPr="00FF4524" w:rsidRDefault="004D6E14">
      <w:pPr>
        <w:spacing w:after="0" w:line="360" w:lineRule="auto"/>
        <w:jc w:val="both"/>
        <w:rPr>
          <w:rFonts w:ascii="Palatino Linotype" w:eastAsia="Palatino Linotype" w:hAnsi="Palatino Linotype" w:cs="Palatino Linotype"/>
        </w:rPr>
      </w:pPr>
    </w:p>
    <w:p w14:paraId="403E88A4"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93.</w:t>
      </w:r>
      <w:r w:rsidRPr="00FF4524">
        <w:rPr>
          <w:rFonts w:ascii="Palatino Linotype" w:eastAsia="Palatino Linotype" w:hAnsi="Palatino Linotype" w:cs="Palatino Linotype"/>
          <w:i/>
        </w:rPr>
        <w:t xml:space="preserve"> Son causas de rescisión de la relación laboral, sin responsabilidad para las instituciones públicas:</w:t>
      </w:r>
    </w:p>
    <w:p w14:paraId="3A0CC90E"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1789F0E2"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IV. Incurrir en cuatro o más faltas de asistencia a sus labores sin causa justificada, dentro de un lapso de treinta días;</w:t>
      </w:r>
    </w:p>
    <w:p w14:paraId="21EADCEE"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V. Abandonar las labores sin autorización previa o razón plenamente justificada, en contravención a lo establecido en las condiciones generales de trabajo;</w:t>
      </w:r>
    </w:p>
    <w:p w14:paraId="4A2A4D3C"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53E1C82B"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XVII.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w:t>
      </w:r>
    </w:p>
    <w:p w14:paraId="17C8FD81" w14:textId="77777777" w:rsidR="004D6E14" w:rsidRPr="00FF4524" w:rsidRDefault="004D6E14">
      <w:pPr>
        <w:spacing w:after="0" w:line="360" w:lineRule="auto"/>
        <w:jc w:val="both"/>
        <w:rPr>
          <w:rFonts w:ascii="Palatino Linotype" w:eastAsia="Palatino Linotype" w:hAnsi="Palatino Linotype" w:cs="Palatino Linotype"/>
        </w:rPr>
      </w:pPr>
    </w:p>
    <w:p w14:paraId="14B1F636"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Ahora bien, para comprobar el cumplimiento de la jornada de trabajo del Servidor Público, de conformidad con lo que establecen la fracción III y el penúltimo párrafo del artículo 220-K de la Ley en cita, precisa que: </w:t>
      </w:r>
    </w:p>
    <w:p w14:paraId="0A3F3FE0" w14:textId="77777777" w:rsidR="004D6E14" w:rsidRPr="00FF4524" w:rsidRDefault="004D6E14">
      <w:pPr>
        <w:spacing w:after="0" w:line="360" w:lineRule="auto"/>
        <w:jc w:val="both"/>
        <w:rPr>
          <w:rFonts w:ascii="Palatino Linotype" w:eastAsia="Palatino Linotype" w:hAnsi="Palatino Linotype" w:cs="Palatino Linotype"/>
        </w:rPr>
      </w:pPr>
    </w:p>
    <w:p w14:paraId="37822814"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220 K.-</w:t>
      </w:r>
      <w:r w:rsidRPr="00FF4524">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 </w:t>
      </w:r>
    </w:p>
    <w:p w14:paraId="1748477B"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4AEB06B6"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b/>
          <w:i/>
        </w:rPr>
        <w:lastRenderedPageBreak/>
        <w:t>III. Controles de asistencia o la información magnética o electrónica de asistencia de los servidores públicos</w:t>
      </w:r>
      <w:r w:rsidRPr="00FF4524">
        <w:rPr>
          <w:rFonts w:ascii="Palatino Linotype" w:eastAsia="Palatino Linotype" w:hAnsi="Palatino Linotype" w:cs="Palatino Linotype"/>
          <w:i/>
        </w:rPr>
        <w:t xml:space="preserve">; </w:t>
      </w:r>
    </w:p>
    <w:p w14:paraId="356D4378"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3BC213C8" w14:textId="77777777" w:rsidR="004D6E14" w:rsidRPr="00FF4524" w:rsidRDefault="009A1841">
      <w:pPr>
        <w:spacing w:after="0"/>
        <w:ind w:left="567" w:righ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w:t>
      </w:r>
      <w:r w:rsidRPr="00FF4524">
        <w:rPr>
          <w:rFonts w:ascii="Palatino Linotype" w:eastAsia="Palatino Linotype" w:hAnsi="Palatino Linotype" w:cs="Palatino Linotype"/>
          <w:b/>
          <w:i/>
        </w:rPr>
        <w:t>los señalados por las fracciones</w:t>
      </w:r>
      <w:r w:rsidRPr="00FF4524">
        <w:rPr>
          <w:rFonts w:ascii="Palatino Linotype" w:eastAsia="Palatino Linotype" w:hAnsi="Palatino Linotype" w:cs="Palatino Linotype"/>
          <w:i/>
        </w:rPr>
        <w:t xml:space="preserve"> II, </w:t>
      </w:r>
      <w:r w:rsidRPr="00FF4524">
        <w:rPr>
          <w:rFonts w:ascii="Palatino Linotype" w:eastAsia="Palatino Linotype" w:hAnsi="Palatino Linotype" w:cs="Palatino Linotype"/>
          <w:b/>
          <w:i/>
        </w:rPr>
        <w:t>III,</w:t>
      </w:r>
      <w:r w:rsidRPr="00FF4524">
        <w:rPr>
          <w:rFonts w:ascii="Palatino Linotype" w:eastAsia="Palatino Linotype" w:hAnsi="Palatino Linotype" w:cs="Palatino Linotype"/>
          <w:i/>
        </w:rPr>
        <w:t xml:space="preserve"> IV </w:t>
      </w:r>
      <w:r w:rsidRPr="00FF4524">
        <w:rPr>
          <w:rFonts w:ascii="Palatino Linotype" w:eastAsia="Palatino Linotype" w:hAnsi="Palatino Linotype" w:cs="Palatino Linotype"/>
          <w:b/>
          <w:i/>
        </w:rPr>
        <w:t>durante el último año y un año después de que se extinga la relación laboral</w:t>
      </w:r>
      <w:r w:rsidRPr="00FF4524">
        <w:rPr>
          <w:rFonts w:ascii="Palatino Linotype" w:eastAsia="Palatino Linotype" w:hAnsi="Palatino Linotype" w:cs="Palatino Linotype"/>
          <w:i/>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F7DBA8C" w14:textId="77777777" w:rsidR="004D6E14" w:rsidRPr="00FF4524" w:rsidRDefault="004D6E14">
      <w:pPr>
        <w:spacing w:after="0" w:line="360" w:lineRule="auto"/>
        <w:jc w:val="both"/>
        <w:rPr>
          <w:rFonts w:ascii="Palatino Linotype" w:eastAsia="Palatino Linotype" w:hAnsi="Palatino Linotype" w:cs="Palatino Linotype"/>
        </w:rPr>
      </w:pPr>
    </w:p>
    <w:p w14:paraId="356A4D00"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De lo anterior, se advierte que los documentos que dan cuenta de la asistencia de los servidores públicos deben ser conservados durante el último año y un año después de que se extinga la relación laboral.</w:t>
      </w:r>
    </w:p>
    <w:p w14:paraId="4A18BF0F"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326675EC"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rPr>
        <w:t xml:space="preserve">Así, para dar cumplimiento al presente punto, en cumplimiento a la presente resolución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deberá proceder a la entrega de la documental que se indica, y en caso de resultar procedente la entrega en versión pública se deberá remitir el acuerdo de clasificación que emita su Comité de Transparencia sustentando la misma.</w:t>
      </w:r>
    </w:p>
    <w:p w14:paraId="1FC69F8D"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21E39C45"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FF4524">
        <w:rPr>
          <w:rFonts w:ascii="Palatino Linotype" w:eastAsia="Palatino Linotype" w:hAnsi="Palatino Linotype" w:cs="Palatino Linotype"/>
        </w:rPr>
        <w:t>El cuerpo legal citado, al igual que el anterior, establecen la obligación de los empleadores para conservar y exhibir los controles de asistencia; sin embargo, es de destacar que dicha obligación está sujeta a dos cuestiones; la primera, que el empleador o institución pública cuente con controles de asistencia en el centro de trabajo; y, la segunda, q</w:t>
      </w:r>
      <w:r w:rsidRPr="00FF4524">
        <w:rPr>
          <w:rFonts w:ascii="Palatino Linotype" w:eastAsia="Palatino Linotype" w:hAnsi="Palatino Linotype" w:cs="Palatino Linotype"/>
          <w:b/>
          <w:u w:val="single"/>
        </w:rPr>
        <w:t>ue dichos controles de asistencia apliquen a todos los servidores públicos.</w:t>
      </w:r>
    </w:p>
    <w:p w14:paraId="33EED7D0"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CDA0ABF"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FF4524">
        <w:rPr>
          <w:rFonts w:ascii="Palatino Linotype" w:eastAsia="Palatino Linotype" w:hAnsi="Palatino Linotype" w:cs="Palatino Linotype"/>
        </w:rPr>
        <w:lastRenderedPageBreak/>
        <w:t xml:space="preserve">Lo anterior, nos lleva a la conclusión de que la normatividad que rige las relaciones de trabajo, en tema de controles de asistencia, </w:t>
      </w:r>
      <w:r w:rsidRPr="00FF4524">
        <w:rPr>
          <w:rFonts w:ascii="Palatino Linotype" w:eastAsia="Palatino Linotype" w:hAnsi="Palatino Linotype" w:cs="Palatino Linotype"/>
          <w:b/>
          <w:u w:val="single"/>
        </w:rPr>
        <w:t>el centro de trabajo es quien define la aplicabilidad del mismo a los servidores públicos.</w:t>
      </w:r>
    </w:p>
    <w:p w14:paraId="03DB2678"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95F7E6C"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Por lo que, respecto del registro de asistencia de servidores públicos con rango de mando medio y superiores, por ser personal de confianza, no basta con indicar que los mismos están exceptuados de llevar control de asistencia; sino que, para ello resulta necesario contar con el documento donde conste la autorización emitida por autoridad competente para omitir la elaboración de dichos controles o para exceptuar el registro de asistencia.</w:t>
      </w:r>
    </w:p>
    <w:p w14:paraId="2F81AAE2"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1C857C0B"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lo anterior, se advierte que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cuenta con atribuciones para contar con la información requerida, máxime que como se precisará más adelante asumió contar con la misma.</w:t>
      </w:r>
    </w:p>
    <w:p w14:paraId="47F4609A"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052ACD0A" w14:textId="77777777" w:rsidR="004D6E14" w:rsidRPr="00FF4524" w:rsidRDefault="009A1841">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De los certificados de competencia laboral:</w:t>
      </w:r>
    </w:p>
    <w:p w14:paraId="5608AAFC"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59461C9"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Sobre este punto, si bien conforme el artículo 47, fracción III de la Ley de Trabajo de los Servidores Públicos del Estado de México y Municipios,  se establece como requisito para ingresar al servicio público, cumplir con los requisitos que se establezcan para los diferentes puestos, sin embargo, con relación al personal adscrito al Órgano Interno de Control de la JAPEM, incluido el Titular de este órgano, no se advierte fuente obligacional para contar con un certificado de competencia laboral.</w:t>
      </w:r>
    </w:p>
    <w:p w14:paraId="48782680"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469C51B"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Sin embargo, la ausencia de precepto legal que exija el cumplimiento de contar con un certificado de competencia laboral, no impide al personal indicado a contar con el mismo, </w:t>
      </w:r>
      <w:r w:rsidRPr="00FF4524">
        <w:rPr>
          <w:rFonts w:ascii="Palatino Linotype" w:eastAsia="Palatino Linotype" w:hAnsi="Palatino Linotype" w:cs="Palatino Linotype"/>
        </w:rPr>
        <w:lastRenderedPageBreak/>
        <w:t xml:space="preserve">máxime que en el caso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asumió contar con la información como se precisará más adelante.</w:t>
      </w:r>
    </w:p>
    <w:p w14:paraId="28BB7706"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3AD1EF55"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Acotada, la naturaleza de la información, en el caso es de recordar que el servidor público habilitado competente, la Jefa de la Unidad de Apoyo Administrativo, quien también es Titular de la Unidad de Transparencia en respuesta a las solicitudes de información que dieron origen a los  recursos de revisión 03836/INFOEM/IP/RR/2024, 03837/INFOEM/IP/RR/2024, 03838/INFOEM/IP/RR/2024 y 03839/INFOEM/IP/RR/2024, manifestó que con la finalidad de estar en posibilidades de entregar la información solicitada consistente en (</w:t>
      </w:r>
      <w:r w:rsidRPr="00FF4524">
        <w:rPr>
          <w:rFonts w:ascii="Palatino Linotype" w:eastAsia="Palatino Linotype" w:hAnsi="Palatino Linotype" w:cs="Palatino Linotype"/>
          <w:b/>
          <w:i/>
        </w:rPr>
        <w:t>curriculum vitae, títulos de ultimo grado de estudios, certificados de competencia laboral, nombramientos, listas de asistencia de todo el personal adscrito al Órgano Interno del Sujeto Obligado</w:t>
      </w:r>
      <w:r w:rsidRPr="00FF4524">
        <w:rPr>
          <w:rFonts w:ascii="Palatino Linotype" w:eastAsia="Palatino Linotype" w:hAnsi="Palatino Linotype" w:cs="Palatino Linotype"/>
        </w:rPr>
        <w:t>), se solicitaba cubrir el importe generado por el escaneo y digitalización de los documentos,  de acuerdo con el Código Financiero, indicando el número de fojas a la que ascendía la información que se entregaría por ejercicio requerido; adjuntando únicamente el acuerdo del Comité de Transparencia, con el que se pretende sustentar las versiones públicas de la información que se entregaría.</w:t>
      </w:r>
    </w:p>
    <w:p w14:paraId="22D754AA"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39D7CDDB"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No obstante, no escapa de la óptica de este Órgano Garante que respecto de los recursos de revisión indicados únicamente en el 03837/INFOEM/IP/RR/2024, se rindió informe justificado, en el que atendiendo la información que se analiza en este apartado adjuntó en versión íntegra la ficha curricular del Titular del Órgano Interno de Control de la JAPEM, del ejercicio fiscal del año 2021, con los siguientes datos: nombre completo, escolaridad, puesto actual y su experiencia laboral; colmando parcialmente el requerimiento relativo a la información curricular de los servidores públicos adscritos al Órgano Interno de Control.</w:t>
      </w:r>
    </w:p>
    <w:p w14:paraId="27012B11"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72DE0337"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De lo anterior, en principio se advierte que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asume contar con la información requerida, al requerir al particular efectuar el cobro de la información requerida por el escaneo y digitalización, para proceder a su entrega; situación de la que resulta procedente hacer valer las siguientes consideraciones:</w:t>
      </w:r>
    </w:p>
    <w:p w14:paraId="4A2E3F3A"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B3C83C9" w14:textId="77777777" w:rsidR="004D6E14" w:rsidRPr="00FF4524" w:rsidRDefault="009A1841">
      <w:pPr>
        <w:spacing w:after="0" w:line="360" w:lineRule="auto"/>
        <w:ind w:right="51"/>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Ahora bien, respecto al cobro pretendido por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 xml:space="preserve">para la entrega de la información, es de suma importancia mencionar que el ejercicio del derecho de acceso a la información, conlleva la observación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FF4524">
        <w:rPr>
          <w:rFonts w:ascii="Palatino Linotype" w:eastAsia="Palatino Linotype" w:hAnsi="Palatino Linotype" w:cs="Palatino Linotype"/>
          <w:b/>
        </w:rPr>
        <w:t>gratuidad</w:t>
      </w:r>
      <w:r w:rsidRPr="00FF4524">
        <w:rPr>
          <w:rFonts w:ascii="Palatino Linotype" w:eastAsia="Palatino Linotype" w:hAnsi="Palatino Linotype" w:cs="Palatino Linotype"/>
        </w:rPr>
        <w:t>, de certeza, de celeridad, de objetividad, entre otros.</w:t>
      </w:r>
    </w:p>
    <w:p w14:paraId="0B98AF8F" w14:textId="77777777" w:rsidR="004D6E14" w:rsidRPr="00FF4524" w:rsidRDefault="004D6E14">
      <w:pPr>
        <w:spacing w:after="0" w:line="360" w:lineRule="auto"/>
        <w:ind w:right="51"/>
        <w:jc w:val="both"/>
      </w:pPr>
    </w:p>
    <w:p w14:paraId="7B93A609"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6A55A419"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2854498"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FF4524">
        <w:rPr>
          <w:rFonts w:ascii="Palatino Linotype" w:eastAsia="Palatino Linotype" w:hAnsi="Palatino Linotype" w:cs="Palatino Linotype"/>
          <w:b/>
        </w:rPr>
        <w:t>reproducción</w:t>
      </w:r>
      <w:r w:rsidRPr="00FF4524">
        <w:rPr>
          <w:rFonts w:ascii="Palatino Linotype" w:eastAsia="Palatino Linotype" w:hAnsi="Palatino Linotype" w:cs="Palatino Linotype"/>
        </w:rPr>
        <w:t xml:space="preserve"> de la información, y en su caso del costo de </w:t>
      </w:r>
      <w:r w:rsidRPr="00FF4524">
        <w:rPr>
          <w:rFonts w:ascii="Palatino Linotype" w:eastAsia="Palatino Linotype" w:hAnsi="Palatino Linotype" w:cs="Palatino Linotype"/>
          <w:b/>
        </w:rPr>
        <w:t>envío</w:t>
      </w:r>
      <w:r w:rsidRPr="00FF4524">
        <w:rPr>
          <w:rFonts w:ascii="Palatino Linotype" w:eastAsia="Palatino Linotype" w:hAnsi="Palatino Linotype" w:cs="Palatino Linotype"/>
        </w:rPr>
        <w:t>, finalmente, conlleva implícitamente un esfuerzo por parte de los Sujetos Obligados para reducir los costos de entrega de la información.</w:t>
      </w:r>
    </w:p>
    <w:p w14:paraId="7DA58289"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18DC3C5"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469C3C1A"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2BA7B9F"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FF4524">
        <w:rPr>
          <w:rFonts w:ascii="Palatino Linotype" w:eastAsia="Palatino Linotype" w:hAnsi="Palatino Linotype" w:cs="Palatino Linotype"/>
          <w:b/>
        </w:rPr>
        <w:t>gratuitos</w:t>
      </w:r>
      <w:r w:rsidRPr="00FF4524">
        <w:rPr>
          <w:rFonts w:ascii="Palatino Linotype" w:eastAsia="Palatino Linotype" w:hAnsi="Palatino Linotype" w:cs="Palatino Linotype"/>
        </w:rPr>
        <w:t xml:space="preserve">, refiere en los artículos 17 y 150, que la búsqueda y acceso a la información es gratuita y </w:t>
      </w:r>
      <w:r w:rsidRPr="00FF4524">
        <w:rPr>
          <w:rFonts w:ascii="Palatino Linotype" w:eastAsia="Palatino Linotype" w:hAnsi="Palatino Linotype" w:cs="Palatino Linotype"/>
          <w:b/>
        </w:rPr>
        <w:t xml:space="preserve">sólo se cubrirá en su caso, los gastos de reproducción, </w:t>
      </w:r>
      <w:r w:rsidRPr="00FF4524">
        <w:rPr>
          <w:rFonts w:ascii="Palatino Linotype" w:eastAsia="Palatino Linotype" w:hAnsi="Palatino Linotype" w:cs="Palatino Linotype"/>
          <w:b/>
          <w:u w:val="single"/>
        </w:rPr>
        <w:t>por la modalidad de entrega solicitada, o por el envío</w:t>
      </w:r>
      <w:r w:rsidRPr="00FF4524">
        <w:rPr>
          <w:rFonts w:ascii="Palatino Linotype" w:eastAsia="Palatino Linotype" w:hAnsi="Palatino Linotype" w:cs="Palatino Linotype"/>
        </w:rPr>
        <w:t xml:space="preserve"> de conformidad con los derechos, productos y aprovechamientos establecidos en la legislación aplicable, en razón de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77257C38"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41B5B1D"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w:t>
      </w:r>
      <w:r w:rsidRPr="00FF4524">
        <w:rPr>
          <w:rFonts w:ascii="Palatino Linotype" w:eastAsia="Palatino Linotype" w:hAnsi="Palatino Linotype" w:cs="Palatino Linotype"/>
        </w:rPr>
        <w:lastRenderedPageBreak/>
        <w:t xml:space="preserve">gratuidad y solamente en casos excepcionales se procederá al cobro para la entrega de la información, lo cual ocurrirá </w:t>
      </w:r>
      <w:r w:rsidRPr="00FF4524">
        <w:rPr>
          <w:rFonts w:ascii="Palatino Linotype" w:eastAsia="Palatino Linotype" w:hAnsi="Palatino Linotype" w:cs="Palatino Linotype"/>
          <w:b/>
        </w:rPr>
        <w:t>en caso de que se tenga que generar un gasto por la reproducción, por el envío, o por la modalidad de entrega solicitada</w:t>
      </w:r>
      <w:r w:rsidRPr="00FF4524">
        <w:rPr>
          <w:rFonts w:ascii="Palatino Linotype" w:eastAsia="Palatino Linotype" w:hAnsi="Palatino Linotype" w:cs="Palatino Linotype"/>
        </w:rPr>
        <w:t>, supuestos que encuadran con lo establecido en los artículos 9, fracción III, 17, 165, 174, 175 de la Ley de Acceso a la Información Pública del Estado de México y Municipios, así como el artículo 4.22 de su Reglamento.</w:t>
      </w:r>
    </w:p>
    <w:p w14:paraId="58836198"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343DA03"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No obstante, en el caso concreto, dichos preceptos son interpretados en perjuicio de la persona solicitante, como se explica enseguida, para lo cual es necesario hacer referencia a los mismos en su parte conducente: </w:t>
      </w:r>
    </w:p>
    <w:p w14:paraId="1D0F7E1B"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rPr>
        <w:t>“</w:t>
      </w:r>
      <w:r w:rsidRPr="00FF4524">
        <w:rPr>
          <w:rFonts w:ascii="Palatino Linotype" w:eastAsia="Palatino Linotype" w:hAnsi="Palatino Linotype" w:cs="Palatino Linotype"/>
          <w:b/>
          <w:i/>
        </w:rPr>
        <w:t xml:space="preserve">Artículo 9. </w:t>
      </w:r>
      <w:r w:rsidRPr="00FF4524">
        <w:rPr>
          <w:rFonts w:ascii="Palatino Linotype" w:eastAsia="Palatino Linotype" w:hAnsi="Palatino Linotype" w:cs="Palatino Linotype"/>
          <w:i/>
        </w:rPr>
        <w:t>El Instituto deberá regir su funcionamiento de acuerdo a los siguientes principios:</w:t>
      </w:r>
    </w:p>
    <w:p w14:paraId="7665A38D" w14:textId="77777777" w:rsidR="004D6E14" w:rsidRPr="00FF4524" w:rsidRDefault="009A1841">
      <w:pPr>
        <w:pBdr>
          <w:top w:val="nil"/>
          <w:left w:val="nil"/>
          <w:bottom w:val="nil"/>
          <w:right w:val="nil"/>
          <w:between w:val="nil"/>
        </w:pBdr>
        <w:spacing w:after="0"/>
        <w:ind w:left="1134" w:right="902"/>
        <w:jc w:val="both"/>
        <w:rPr>
          <w:sz w:val="21"/>
          <w:szCs w:val="21"/>
        </w:rPr>
      </w:pPr>
      <w:r w:rsidRPr="00FF4524">
        <w:rPr>
          <w:rFonts w:ascii="Palatino Linotype" w:eastAsia="Palatino Linotype" w:hAnsi="Palatino Linotype" w:cs="Palatino Linotype"/>
          <w:sz w:val="21"/>
          <w:szCs w:val="21"/>
        </w:rPr>
        <w:t>...</w:t>
      </w:r>
    </w:p>
    <w:p w14:paraId="34405EF2" w14:textId="77777777" w:rsidR="004D6E14" w:rsidRPr="00FF4524" w:rsidRDefault="009A1841">
      <w:pPr>
        <w:pBdr>
          <w:top w:val="nil"/>
          <w:left w:val="nil"/>
          <w:bottom w:val="nil"/>
          <w:right w:val="nil"/>
          <w:between w:val="nil"/>
        </w:pBdr>
        <w:spacing w:after="0"/>
        <w:ind w:left="1134" w:right="902"/>
        <w:jc w:val="both"/>
        <w:rPr>
          <w:sz w:val="21"/>
          <w:szCs w:val="21"/>
        </w:rPr>
      </w:pPr>
      <w:r w:rsidRPr="00FF4524">
        <w:rPr>
          <w:rFonts w:ascii="Palatino Linotype" w:eastAsia="Palatino Linotype" w:hAnsi="Palatino Linotype" w:cs="Palatino Linotype"/>
          <w:b/>
          <w:i/>
          <w:sz w:val="21"/>
          <w:szCs w:val="21"/>
        </w:rPr>
        <w:t>III. Gratuidad:</w:t>
      </w:r>
      <w:r w:rsidRPr="00FF4524">
        <w:rPr>
          <w:rFonts w:ascii="Palatino Linotype" w:eastAsia="Palatino Linotype" w:hAnsi="Palatino Linotype" w:cs="Palatino Linotype"/>
          <w:i/>
          <w:sz w:val="21"/>
          <w:szCs w:val="21"/>
        </w:rPr>
        <w:t xml:space="preserve"> Consiste en que el acceso a la información pública no genera costo alguno para los solicitantes, </w:t>
      </w:r>
      <w:r w:rsidRPr="00FF4524">
        <w:rPr>
          <w:rFonts w:ascii="Palatino Linotype" w:eastAsia="Palatino Linotype" w:hAnsi="Palatino Linotype" w:cs="Palatino Linotype"/>
          <w:b/>
          <w:i/>
          <w:sz w:val="21"/>
          <w:szCs w:val="21"/>
        </w:rPr>
        <w:t>sólo podrá requerirse el cobro correspondiente a la modalidad de reproducción y</w:t>
      </w:r>
      <w:r w:rsidRPr="00FF4524">
        <w:rPr>
          <w:rFonts w:ascii="Palatino Linotype" w:eastAsia="Palatino Linotype" w:hAnsi="Palatino Linotype" w:cs="Palatino Linotype"/>
          <w:i/>
          <w:sz w:val="21"/>
          <w:szCs w:val="21"/>
        </w:rPr>
        <w:t xml:space="preserve"> </w:t>
      </w:r>
      <w:r w:rsidRPr="00FF4524">
        <w:rPr>
          <w:rFonts w:ascii="Palatino Linotype" w:eastAsia="Palatino Linotype" w:hAnsi="Palatino Linotype" w:cs="Palatino Linotype"/>
          <w:b/>
          <w:i/>
          <w:sz w:val="21"/>
          <w:szCs w:val="21"/>
        </w:rPr>
        <w:t>entrega solicitada</w:t>
      </w:r>
      <w:r w:rsidRPr="00FF4524">
        <w:rPr>
          <w:rFonts w:ascii="Palatino Linotype" w:eastAsia="Palatino Linotype" w:hAnsi="Palatino Linotype" w:cs="Palatino Linotype"/>
          <w:i/>
          <w:sz w:val="21"/>
          <w:szCs w:val="21"/>
        </w:rPr>
        <w:t xml:space="preserve"> conforme a lo establecido en la presente Ley y demás disposiciones jurídicas aplicables;</w:t>
      </w:r>
    </w:p>
    <w:p w14:paraId="2487342C"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i/>
        </w:rPr>
        <w:t>(…)</w:t>
      </w:r>
    </w:p>
    <w:p w14:paraId="71E92FAF"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b/>
          <w:i/>
        </w:rPr>
        <w:t>Artículo 17.</w:t>
      </w:r>
      <w:r w:rsidRPr="00FF4524">
        <w:rPr>
          <w:rFonts w:ascii="Palatino Linotype" w:eastAsia="Palatino Linotype" w:hAnsi="Palatino Linotype" w:cs="Palatino Linotype"/>
          <w:i/>
        </w:rPr>
        <w:t xml:space="preserve"> La búsqueda y acceso a la información es gratuita y </w:t>
      </w:r>
      <w:r w:rsidRPr="00FF4524">
        <w:rPr>
          <w:rFonts w:ascii="Palatino Linotype" w:eastAsia="Palatino Linotype" w:hAnsi="Palatino Linotype" w:cs="Palatino Linotype"/>
          <w:b/>
          <w:i/>
        </w:rPr>
        <w:t>solo se cubrirán los gastos de reproducción, o por la modalidad de entrega solicitada, así como por el envío,</w:t>
      </w:r>
      <w:r w:rsidRPr="00FF4524">
        <w:rPr>
          <w:rFonts w:ascii="Palatino Linotype" w:eastAsia="Palatino Linotype" w:hAnsi="Palatino Linotype" w:cs="Palatino Linotype"/>
          <w:i/>
        </w:rPr>
        <w:t xml:space="preserve"> que en su caso se genere, de conformidad con los derechos, productos y aprovechamientos establecidos en la legislación aplicable, sin que exceda de los límites establecidos en la presente Ley.</w:t>
      </w:r>
    </w:p>
    <w:p w14:paraId="19D73327"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i/>
        </w:rPr>
        <w:t>(…)</w:t>
      </w:r>
    </w:p>
    <w:p w14:paraId="6FD22C44"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b/>
          <w:i/>
        </w:rPr>
        <w:t>Artículo 165. …</w:t>
      </w:r>
    </w:p>
    <w:p w14:paraId="6CF92962"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i/>
        </w:rPr>
        <w:t xml:space="preserve">La información que se entregue en versión pública, </w:t>
      </w:r>
      <w:r w:rsidRPr="00FF4524">
        <w:rPr>
          <w:rFonts w:ascii="Palatino Linotype" w:eastAsia="Palatino Linotype" w:hAnsi="Palatino Linotype" w:cs="Palatino Linotype"/>
          <w:b/>
          <w:i/>
        </w:rPr>
        <w:t>cuya modalidad de reproducción o envío tenga un costo,</w:t>
      </w:r>
      <w:r w:rsidRPr="00FF4524">
        <w:rPr>
          <w:rFonts w:ascii="Palatino Linotype" w:eastAsia="Palatino Linotype" w:hAnsi="Palatino Linotype" w:cs="Palatino Linotype"/>
          <w:i/>
        </w:rPr>
        <w:t xml:space="preserve"> procederá una vez que se acredite el pago respectivo. No puede entenderse como reproducción la elaboración de la misma.</w:t>
      </w:r>
    </w:p>
    <w:p w14:paraId="2DB57808"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i/>
        </w:rPr>
        <w:t>(…)</w:t>
      </w:r>
    </w:p>
    <w:p w14:paraId="25CAA63F"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b/>
          <w:i/>
        </w:rPr>
        <w:lastRenderedPageBreak/>
        <w:t xml:space="preserve">Artículo 174. En caso de existir costos para obtener la información </w:t>
      </w:r>
      <w:r w:rsidRPr="00FF4524">
        <w:rPr>
          <w:rFonts w:ascii="Palatino Linotype" w:eastAsia="Palatino Linotype" w:hAnsi="Palatino Linotype" w:cs="Palatino Linotype"/>
          <w:i/>
        </w:rPr>
        <w:t xml:space="preserve">deberán cubrirse de manera previa a la entrega y </w:t>
      </w:r>
      <w:r w:rsidRPr="00FF4524">
        <w:rPr>
          <w:rFonts w:ascii="Palatino Linotype" w:eastAsia="Palatino Linotype" w:hAnsi="Palatino Linotype" w:cs="Palatino Linotype"/>
          <w:b/>
          <w:i/>
        </w:rPr>
        <w:t>no podrán ser superiores a la suma de: </w:t>
      </w:r>
    </w:p>
    <w:p w14:paraId="6A588278" w14:textId="77777777" w:rsidR="004D6E14" w:rsidRPr="00FF4524" w:rsidRDefault="009A1841">
      <w:pPr>
        <w:pBdr>
          <w:top w:val="nil"/>
          <w:left w:val="nil"/>
          <w:bottom w:val="nil"/>
          <w:right w:val="nil"/>
          <w:between w:val="nil"/>
        </w:pBdr>
        <w:spacing w:after="0"/>
        <w:ind w:left="1134" w:right="902"/>
        <w:jc w:val="both"/>
        <w:rPr>
          <w:sz w:val="21"/>
          <w:szCs w:val="21"/>
        </w:rPr>
      </w:pPr>
      <w:r w:rsidRPr="00FF4524">
        <w:rPr>
          <w:rFonts w:ascii="Palatino Linotype" w:eastAsia="Palatino Linotype" w:hAnsi="Palatino Linotype" w:cs="Palatino Linotype"/>
          <w:b/>
          <w:i/>
          <w:sz w:val="21"/>
          <w:szCs w:val="21"/>
        </w:rPr>
        <w:t>I. El costo de los materiales utilizados en la reproducción</w:t>
      </w:r>
      <w:r w:rsidRPr="00FF4524">
        <w:rPr>
          <w:rFonts w:ascii="Palatino Linotype" w:eastAsia="Palatino Linotype" w:hAnsi="Palatino Linotype" w:cs="Palatino Linotype"/>
          <w:i/>
          <w:sz w:val="21"/>
          <w:szCs w:val="21"/>
        </w:rPr>
        <w:t xml:space="preserve"> de la información;</w:t>
      </w:r>
    </w:p>
    <w:p w14:paraId="60922FA6" w14:textId="77777777" w:rsidR="004D6E14" w:rsidRPr="00FF4524" w:rsidRDefault="009A1841">
      <w:pPr>
        <w:pBdr>
          <w:top w:val="nil"/>
          <w:left w:val="nil"/>
          <w:bottom w:val="nil"/>
          <w:right w:val="nil"/>
          <w:between w:val="nil"/>
        </w:pBdr>
        <w:spacing w:after="0"/>
        <w:ind w:left="1134" w:right="902"/>
        <w:jc w:val="both"/>
        <w:rPr>
          <w:sz w:val="21"/>
          <w:szCs w:val="21"/>
        </w:rPr>
      </w:pPr>
      <w:r w:rsidRPr="00FF4524">
        <w:rPr>
          <w:rFonts w:ascii="Palatino Linotype" w:eastAsia="Palatino Linotype" w:hAnsi="Palatino Linotype" w:cs="Palatino Linotype"/>
          <w:b/>
          <w:i/>
          <w:sz w:val="21"/>
          <w:szCs w:val="21"/>
        </w:rPr>
        <w:t>II. El costo de envío,</w:t>
      </w:r>
      <w:r w:rsidRPr="00FF4524">
        <w:rPr>
          <w:rFonts w:ascii="Palatino Linotype" w:eastAsia="Palatino Linotype" w:hAnsi="Palatino Linotype" w:cs="Palatino Linotype"/>
          <w:i/>
          <w:sz w:val="21"/>
          <w:szCs w:val="21"/>
        </w:rPr>
        <w:t xml:space="preserve"> en su caso; y</w:t>
      </w:r>
    </w:p>
    <w:p w14:paraId="633AEF62" w14:textId="77777777" w:rsidR="004D6E14" w:rsidRPr="00FF4524" w:rsidRDefault="009A1841">
      <w:pPr>
        <w:pBdr>
          <w:top w:val="nil"/>
          <w:left w:val="nil"/>
          <w:bottom w:val="nil"/>
          <w:right w:val="nil"/>
          <w:between w:val="nil"/>
        </w:pBdr>
        <w:spacing w:after="0"/>
        <w:ind w:left="1134" w:right="902"/>
        <w:jc w:val="both"/>
        <w:rPr>
          <w:sz w:val="21"/>
          <w:szCs w:val="21"/>
        </w:rPr>
      </w:pPr>
      <w:r w:rsidRPr="00FF4524">
        <w:rPr>
          <w:rFonts w:ascii="Palatino Linotype" w:eastAsia="Palatino Linotype" w:hAnsi="Palatino Linotype" w:cs="Palatino Linotype"/>
          <w:b/>
          <w:i/>
          <w:sz w:val="21"/>
          <w:szCs w:val="21"/>
        </w:rPr>
        <w:t>III. El pago de la certificación de los documentos,</w:t>
      </w:r>
      <w:r w:rsidRPr="00FF4524">
        <w:rPr>
          <w:rFonts w:ascii="Palatino Linotype" w:eastAsia="Palatino Linotype" w:hAnsi="Palatino Linotype" w:cs="Palatino Linotype"/>
          <w:i/>
          <w:sz w:val="21"/>
          <w:szCs w:val="21"/>
        </w:rPr>
        <w:t xml:space="preserve"> cuando proceda.</w:t>
      </w:r>
    </w:p>
    <w:p w14:paraId="66FE7B02" w14:textId="77777777" w:rsidR="004D6E14" w:rsidRPr="00FF4524" w:rsidRDefault="009A1841">
      <w:pPr>
        <w:pBdr>
          <w:top w:val="nil"/>
          <w:left w:val="nil"/>
          <w:bottom w:val="nil"/>
          <w:right w:val="nil"/>
          <w:between w:val="nil"/>
        </w:pBdr>
        <w:spacing w:after="0"/>
        <w:ind w:left="1134" w:right="902"/>
        <w:jc w:val="both"/>
      </w:pPr>
      <w:r w:rsidRPr="00FF4524">
        <w:rPr>
          <w:rFonts w:ascii="Palatino Linotype" w:eastAsia="Palatino Linotype" w:hAnsi="Palatino Linotype" w:cs="Palatino Linotype"/>
          <w:i/>
          <w:sz w:val="21"/>
          <w:szCs w:val="21"/>
        </w:rPr>
        <w:t xml:space="preserve">Las cuotas de los derechos aplicables deberán establecerse, en su caso, en el </w:t>
      </w:r>
      <w:r w:rsidRPr="00FF4524">
        <w:rPr>
          <w:rFonts w:ascii="Palatino Linotype" w:eastAsia="Palatino Linotype" w:hAnsi="Palatino Linotype" w:cs="Palatino Linotype"/>
          <w:b/>
          <w:i/>
          <w:sz w:val="21"/>
          <w:szCs w:val="21"/>
        </w:rPr>
        <w:t xml:space="preserve">Código Financiero del Estado de México y Municipios </w:t>
      </w:r>
      <w:r w:rsidRPr="00FF4524">
        <w:rPr>
          <w:rFonts w:ascii="Palatino Linotype" w:eastAsia="Palatino Linotype" w:hAnsi="Palatino Linotype" w:cs="Palatino Linotype"/>
          <w:i/>
          <w:sz w:val="21"/>
          <w:szCs w:val="21"/>
        </w:rPr>
        <w:t>y demás disposiciones jurídicas aplicables, las cuales se publicarán en los sitios de internet de los sujetos</w:t>
      </w:r>
      <w:r w:rsidRPr="00FF4524">
        <w:rPr>
          <w:rFonts w:ascii="Palatino Linotype" w:eastAsia="Palatino Linotype" w:hAnsi="Palatino Linotype" w:cs="Palatino Linotype"/>
          <w:i/>
        </w:rPr>
        <w:t xml:space="preserve"> obligados…”</w:t>
      </w:r>
    </w:p>
    <w:p w14:paraId="4BC1F7F5"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i/>
        </w:rPr>
        <w:t>(...)</w:t>
      </w:r>
    </w:p>
    <w:p w14:paraId="6B5251FC"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b/>
          <w:i/>
        </w:rPr>
        <w:t>Artículo 175. …</w:t>
      </w:r>
    </w:p>
    <w:p w14:paraId="50202489" w14:textId="77777777" w:rsidR="004D6E14" w:rsidRPr="00FF4524" w:rsidRDefault="009A1841">
      <w:pPr>
        <w:pBdr>
          <w:top w:val="nil"/>
          <w:left w:val="nil"/>
          <w:bottom w:val="nil"/>
          <w:right w:val="nil"/>
          <w:between w:val="nil"/>
        </w:pBdr>
        <w:spacing w:after="0"/>
        <w:ind w:left="851" w:right="902"/>
        <w:jc w:val="both"/>
      </w:pPr>
      <w:r w:rsidRPr="00FF4524">
        <w:rPr>
          <w:rFonts w:ascii="Palatino Linotype" w:eastAsia="Palatino Linotype" w:hAnsi="Palatino Linotype" w:cs="Palatino Linotype"/>
          <w:i/>
        </w:rPr>
        <w:t xml:space="preserve">En ningún caso, el pago de derechos deberá exceder el </w:t>
      </w:r>
      <w:r w:rsidRPr="00FF4524">
        <w:rPr>
          <w:rFonts w:ascii="Palatino Linotype" w:eastAsia="Palatino Linotype" w:hAnsi="Palatino Linotype" w:cs="Palatino Linotype"/>
          <w:b/>
          <w:i/>
        </w:rPr>
        <w:t>costo de reproducción de la información en el material solicitado.”</w:t>
      </w:r>
    </w:p>
    <w:p w14:paraId="7C267C80" w14:textId="77777777" w:rsidR="004D6E14" w:rsidRPr="00FF4524" w:rsidRDefault="009A1841">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 xml:space="preserve">Artículo 4.22.- </w:t>
      </w:r>
      <w:r w:rsidRPr="00FF4524">
        <w:rPr>
          <w:rFonts w:ascii="Palatino Linotype" w:eastAsia="Palatino Linotype" w:hAnsi="Palatino Linotype" w:cs="Palatino Linotype"/>
          <w:i/>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6B832772" w14:textId="77777777" w:rsidR="004D6E14" w:rsidRPr="00FF4524" w:rsidRDefault="004D6E14">
      <w:pPr>
        <w:pBdr>
          <w:top w:val="nil"/>
          <w:left w:val="nil"/>
          <w:bottom w:val="nil"/>
          <w:right w:val="nil"/>
          <w:between w:val="nil"/>
        </w:pBdr>
        <w:spacing w:after="0"/>
        <w:ind w:left="851" w:right="902"/>
        <w:jc w:val="both"/>
      </w:pPr>
    </w:p>
    <w:p w14:paraId="218D1E74"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él envió de la misma o el pago por la certificación, sin embargo, en el caso que nos ocupa, no se estima que se actualice alguno de los supuestos previstos en la norma, toda vez que la persona solicitante requirió la información a través del sistema SAIMEX, por lo tanto no se le está requiriendo al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que expida copias simples o certificadas, o que reproduzca la información que ya asumió poseer, en cualquier otro medio físico, sino que proporcione la información de </w:t>
      </w:r>
      <w:r w:rsidRPr="00FF4524">
        <w:rPr>
          <w:rFonts w:ascii="Palatino Linotype" w:eastAsia="Palatino Linotype" w:hAnsi="Palatino Linotype" w:cs="Palatino Linotype"/>
        </w:rPr>
        <w:lastRenderedPageBreak/>
        <w:t xml:space="preserve">manera electrónica, en otras palabras, con la finalidad de satisfacer la solicitud, </w:t>
      </w:r>
      <w:r w:rsidRPr="00FF4524">
        <w:rPr>
          <w:rFonts w:ascii="Palatino Linotype" w:eastAsia="Palatino Linotype" w:hAnsi="Palatino Linotype" w:cs="Palatino Linotype"/>
          <w:b/>
        </w:rPr>
        <w:t>no es necesario que el Sujeto Obligado realice una reproducción física de la información que conserva en sus archivos,</w:t>
      </w:r>
      <w:r w:rsidRPr="00FF4524">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14:paraId="3DD5FA1E" w14:textId="77777777" w:rsidR="004D6E14" w:rsidRPr="00FF4524" w:rsidRDefault="004D6E14">
      <w:pPr>
        <w:spacing w:after="0" w:line="360" w:lineRule="auto"/>
        <w:jc w:val="both"/>
        <w:rPr>
          <w:rFonts w:ascii="Palatino Linotype" w:eastAsia="Palatino Linotype" w:hAnsi="Palatino Linotype" w:cs="Palatino Linotype"/>
        </w:rPr>
      </w:pPr>
    </w:p>
    <w:p w14:paraId="54E930A8"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Es necesario resaltar que </w:t>
      </w:r>
      <w:r w:rsidRPr="00FF4524">
        <w:rPr>
          <w:rFonts w:ascii="Palatino Linotype" w:eastAsia="Palatino Linotype" w:hAnsi="Palatino Linotype" w:cs="Palatino Linotype"/>
          <w:b/>
          <w:u w:val="single"/>
        </w:rPr>
        <w:t>la digitalización o escaneo de la información, no conlleva la utilización de materiales que generen un costo</w:t>
      </w:r>
      <w:r w:rsidRPr="00FF4524">
        <w:rPr>
          <w:rFonts w:ascii="Palatino Linotype" w:eastAsia="Palatino Linotype" w:hAnsi="Palatino Linotype" w:cs="Palatino Linotype"/>
        </w:rPr>
        <w:t xml:space="preserve">, como podría serlo por ejemplo hojas de papel para la emisión de copias; de igual manera, tampoco se actualiza el cobro por certificación, ya que la persona solicitante no requirió la entrega en dicha modalidad, así tampoco se genera un gasto por él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por ello, </w:t>
      </w:r>
      <w:r w:rsidRPr="00FF4524">
        <w:rPr>
          <w:rFonts w:ascii="Palatino Linotype" w:eastAsia="Palatino Linotype" w:hAnsi="Palatino Linotype" w:cs="Palatino Linotype"/>
          <w:b/>
          <w:u w:val="single"/>
        </w:rPr>
        <w:t>en materia de transparencia no es procedente el pago de derechos por concepto de escaneo o digitalización</w:t>
      </w:r>
      <w:r w:rsidRPr="00FF4524">
        <w:rPr>
          <w:rFonts w:ascii="Palatino Linotype" w:eastAsia="Palatino Linotype" w:hAnsi="Palatino Linotype" w:cs="Palatino Linotype"/>
        </w:rPr>
        <w:t>, pues se asume que los Sujetos Obligados cuenten con los medios para realizar dichas acciones sin costo alguno.</w:t>
      </w:r>
    </w:p>
    <w:p w14:paraId="10FC7C1E"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13251A2"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Bajo tales argumentos, en el presente caso, dado que no se está solicitando la reproducción de la información a través de copias simples, como pretende hacer valer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 xml:space="preserve">o el envío a través de una modalidad que genere gastos, sino que se solicita la información de manera digital, a través del SAIMEX, se estima que </w:t>
      </w:r>
      <w:r w:rsidRPr="00FF4524">
        <w:rPr>
          <w:rFonts w:ascii="Palatino Linotype" w:eastAsia="Palatino Linotype" w:hAnsi="Palatino Linotype" w:cs="Palatino Linotype"/>
          <w:b/>
          <w:u w:val="single"/>
        </w:rPr>
        <w:t>no es procedente el cobro requerido</w:t>
      </w:r>
      <w:r w:rsidRPr="00FF4524">
        <w:rPr>
          <w:rFonts w:ascii="Palatino Linotype" w:eastAsia="Palatino Linotype" w:hAnsi="Palatino Linotype" w:cs="Palatino Linotype"/>
        </w:rPr>
        <w:t>, pues se insiste, la entrega de información a través de referido sistema no conlleva el uso de materiales, como pudieran ser hojas para expedir copias simples o certificadas, así como tampoco gastos de envío.</w:t>
      </w:r>
    </w:p>
    <w:p w14:paraId="4272794F"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3CA4B426"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Acotado lo anterior, es que en el caso se consideran fundados los motivos de inconformidad hechos valer por el particular, siendo procedente ordenar que en cumplimiento a la presente resolución, se entregue, de ser procedente en versión pública los documentos donde conste lo siguiente:</w:t>
      </w:r>
    </w:p>
    <w:p w14:paraId="159FF797"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34EA10E8" w14:textId="77777777" w:rsidR="004D6E14" w:rsidRPr="00FF4524" w:rsidRDefault="009A1841">
      <w:pPr>
        <w:numPr>
          <w:ilvl w:val="0"/>
          <w:numId w:val="1"/>
        </w:num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La información curricular de los servidores públicos adscritos al Órgano Interno de Control en funciones en los ejercicios 2019, 2020, 2021 y 2022.</w:t>
      </w:r>
    </w:p>
    <w:p w14:paraId="12975ED7" w14:textId="77777777" w:rsidR="004D6E14" w:rsidRPr="00FF4524" w:rsidRDefault="009A1841">
      <w:pPr>
        <w:numPr>
          <w:ilvl w:val="0"/>
          <w:numId w:val="1"/>
        </w:num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La información curricular del Titular del Órgano Interno de Control</w:t>
      </w:r>
      <w:r w:rsidRPr="00FF4524">
        <w:rPr>
          <w:b/>
        </w:rPr>
        <w:t xml:space="preserve"> </w:t>
      </w:r>
      <w:r w:rsidRPr="00FF4524">
        <w:rPr>
          <w:rFonts w:ascii="Palatino Linotype" w:eastAsia="Palatino Linotype" w:hAnsi="Palatino Linotype" w:cs="Palatino Linotype"/>
          <w:b/>
        </w:rPr>
        <w:t>en funciones en los ejercicios 2019, 2020 y 2022.</w:t>
      </w:r>
    </w:p>
    <w:p w14:paraId="541E0751" w14:textId="77777777" w:rsidR="004D6E14" w:rsidRPr="00FF4524" w:rsidRDefault="009A1841">
      <w:pPr>
        <w:numPr>
          <w:ilvl w:val="0"/>
          <w:numId w:val="1"/>
        </w:num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Ultimo grado de estudios de los servidores públicos adscritos al Órgano Interno de Control en funciones en los ejercicios 2019, 2020, 2021 y 2022, incluido del Titular de dicho órgano.</w:t>
      </w:r>
    </w:p>
    <w:p w14:paraId="1F0B8485" w14:textId="77777777" w:rsidR="004D6E14" w:rsidRPr="00FF4524" w:rsidRDefault="009A1841">
      <w:pPr>
        <w:numPr>
          <w:ilvl w:val="0"/>
          <w:numId w:val="1"/>
        </w:num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Certificados de competencia laboral de los servidores públicos adscritos al Órgano Interno de Control en funciones en los ejercicios 2019, 2020, 2021 y 2022, incluido del Titular de dicho órgano.</w:t>
      </w:r>
    </w:p>
    <w:p w14:paraId="17E7B0D8" w14:textId="77777777" w:rsidR="004D6E14" w:rsidRPr="00FF4524" w:rsidRDefault="009A1841">
      <w:pPr>
        <w:numPr>
          <w:ilvl w:val="0"/>
          <w:numId w:val="1"/>
        </w:num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Nombramiento, contrato, formato único de movimientos de personal o documento análogo que acredite la relación laboral de los servidores públicos adscritos al Órgano Interno de Control en funciones en los ejercicios 2019, 2020, 2021 y 2022, incluido del Titular de dicho órgano.</w:t>
      </w:r>
    </w:p>
    <w:p w14:paraId="2E780FBC" w14:textId="77777777" w:rsidR="004D6E14" w:rsidRPr="00FF4524" w:rsidRDefault="009A1841">
      <w:pPr>
        <w:numPr>
          <w:ilvl w:val="0"/>
          <w:numId w:val="1"/>
        </w:num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Listas o controles de asistencia de los servidores públicos adscritos al Órgano Interno de Control del periodo comprendido del 01 de enero de 2019 al 31 de diciembre de 2022.</w:t>
      </w:r>
    </w:p>
    <w:p w14:paraId="4F005ACA" w14:textId="77777777" w:rsidR="004D6E14" w:rsidRPr="00FF4524" w:rsidRDefault="009A1841">
      <w:pPr>
        <w:numPr>
          <w:ilvl w:val="0"/>
          <w:numId w:val="1"/>
        </w:num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Listas  o controles de asistencia del Titular del Órgano Interno de Control</w:t>
      </w:r>
      <w:r w:rsidRPr="00FF4524">
        <w:rPr>
          <w:b/>
        </w:rPr>
        <w:t xml:space="preserve"> </w:t>
      </w:r>
      <w:r w:rsidRPr="00FF4524">
        <w:rPr>
          <w:rFonts w:ascii="Palatino Linotype" w:eastAsia="Palatino Linotype" w:hAnsi="Palatino Linotype" w:cs="Palatino Linotype"/>
          <w:b/>
        </w:rPr>
        <w:t>del periodo comprendido del 01 de enero de 2019 al 31 de diciembre de 2022; o, el documento donde conste la autorización emitida por autoridad competente para omitir la elaboración de dichos controles o para exceptuar el registro de asistencia en el periodo que se ordena.</w:t>
      </w:r>
    </w:p>
    <w:p w14:paraId="5BA7D9C3"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5159FAA3"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Sobre la información que se ordena en el </w:t>
      </w:r>
      <w:r w:rsidRPr="00FF4524">
        <w:rPr>
          <w:rFonts w:ascii="Palatino Linotype" w:eastAsia="Palatino Linotype" w:hAnsi="Palatino Linotype" w:cs="Palatino Linotype"/>
          <w:b/>
        </w:rPr>
        <w:t>punto 7</w:t>
      </w:r>
      <w:r w:rsidRPr="00FF4524">
        <w:rPr>
          <w:rFonts w:ascii="Palatino Linotype" w:eastAsia="Palatino Linotype" w:hAnsi="Palatino Linotype" w:cs="Palatino Linotype"/>
        </w:rPr>
        <w:t xml:space="preserve">, si derivado de la búsqueda exhaustiva y razonable que se ordena, se llegara  a determinar que la información solicitada se generó, pero no obra en sus archivos, lo procedente es emitir una declaratoria formal de la inexistencia, </w:t>
      </w:r>
      <w:r w:rsidRPr="00FF4524">
        <w:rPr>
          <w:rFonts w:ascii="Palatino Linotype" w:eastAsia="Palatino Linotype" w:hAnsi="Palatino Linotype" w:cs="Palatino Linotype"/>
        </w:rPr>
        <w:lastRenderedPageBreak/>
        <w:t>acompañada del acta de la baja documental que acredite la legal destrucción de la información solicitada.</w:t>
      </w:r>
    </w:p>
    <w:p w14:paraId="03F10F2B" w14:textId="77777777" w:rsidR="004D6E14" w:rsidRPr="00FF4524" w:rsidRDefault="009A184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Lo anterior, en términos de lo que señala el artículo 19, tercer párrafo, 49, fracciones II y XIII; 169 y 170 de la Ley de Transparencia y Acceso a la Información Pública del Estado de México y Municipios, que se leen como sigue:</w:t>
      </w:r>
    </w:p>
    <w:p w14:paraId="51DF90D4" w14:textId="77777777" w:rsidR="004D6E14" w:rsidRPr="00FF4524" w:rsidRDefault="009A1841">
      <w:pPr>
        <w:pBdr>
          <w:top w:val="nil"/>
          <w:left w:val="nil"/>
          <w:bottom w:val="nil"/>
          <w:right w:val="nil"/>
          <w:between w:val="nil"/>
        </w:pBdr>
        <w:spacing w:before="120"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19.</w:t>
      </w:r>
      <w:r w:rsidRPr="00FF4524">
        <w:rPr>
          <w:rFonts w:ascii="Palatino Linotype" w:eastAsia="Palatino Linotype" w:hAnsi="Palatino Linotype" w:cs="Palatino Linotype"/>
          <w:i/>
        </w:rPr>
        <w:t xml:space="preserve"> (…)</w:t>
      </w:r>
    </w:p>
    <w:p w14:paraId="08C3F54D"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FF4524">
        <w:rPr>
          <w:rFonts w:ascii="Palatino Linotype" w:eastAsia="Palatino Linotype" w:hAnsi="Palatino Linotype" w:cs="Palatino Linotype"/>
          <w:i/>
        </w:rPr>
        <w:t>, debidamente fundado y motivado, en el que detalle las razones del por qué no obra en sus archivos.”</w:t>
      </w:r>
    </w:p>
    <w:p w14:paraId="60A64E1B"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49.</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Los Comités de Transparencia</w:t>
      </w:r>
      <w:r w:rsidRPr="00FF4524">
        <w:rPr>
          <w:rFonts w:ascii="Palatino Linotype" w:eastAsia="Palatino Linotype" w:hAnsi="Palatino Linotype" w:cs="Palatino Linotype"/>
          <w:i/>
        </w:rPr>
        <w:t xml:space="preserve"> tendrán las siguientes </w:t>
      </w:r>
      <w:r w:rsidRPr="00FF4524">
        <w:rPr>
          <w:rFonts w:ascii="Palatino Linotype" w:eastAsia="Palatino Linotype" w:hAnsi="Palatino Linotype" w:cs="Palatino Linotype"/>
          <w:b/>
          <w:i/>
        </w:rPr>
        <w:t>atribuciones</w:t>
      </w:r>
      <w:r w:rsidRPr="00FF4524">
        <w:rPr>
          <w:rFonts w:ascii="Palatino Linotype" w:eastAsia="Palatino Linotype" w:hAnsi="Palatino Linotype" w:cs="Palatino Linotype"/>
          <w:i/>
        </w:rPr>
        <w:t>:</w:t>
      </w:r>
    </w:p>
    <w:p w14:paraId="670F586B"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II.</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Confirmar, modificar o revocar las determinaciones que en materia de</w:t>
      </w:r>
      <w:r w:rsidRPr="00FF4524">
        <w:rPr>
          <w:rFonts w:ascii="Palatino Linotype" w:eastAsia="Palatino Linotype" w:hAnsi="Palatino Linotype" w:cs="Palatino Linotype"/>
          <w:i/>
        </w:rPr>
        <w:t xml:space="preserve"> ampliación del plazo de respuesta, clasificación de la información y </w:t>
      </w:r>
      <w:r w:rsidRPr="00FF4524">
        <w:rPr>
          <w:rFonts w:ascii="Palatino Linotype" w:eastAsia="Palatino Linotype" w:hAnsi="Palatino Linotype" w:cs="Palatino Linotype"/>
          <w:b/>
          <w:i/>
        </w:rPr>
        <w:t>declaración de inexistencia</w:t>
      </w:r>
      <w:r w:rsidRPr="00FF4524">
        <w:rPr>
          <w:rFonts w:ascii="Palatino Linotype" w:eastAsia="Palatino Linotype" w:hAnsi="Palatino Linotype" w:cs="Palatino Linotype"/>
          <w:i/>
        </w:rPr>
        <w:t xml:space="preserve"> o de incompetencia realicen los titulares de las áreas de los sujetos obligados;</w:t>
      </w:r>
    </w:p>
    <w:p w14:paraId="52BFEF51"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XIII</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Dictaminar las declaratorias de inexistencia de la información</w:t>
      </w:r>
      <w:r w:rsidRPr="00FF4524">
        <w:rPr>
          <w:rFonts w:ascii="Palatino Linotype" w:eastAsia="Palatino Linotype" w:hAnsi="Palatino Linotype" w:cs="Palatino Linotype"/>
          <w:i/>
        </w:rPr>
        <w:t xml:space="preserve"> que les remitan las unidades administrativas y resolver en consecuencia…”</w:t>
      </w:r>
    </w:p>
    <w:p w14:paraId="284CC63A"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169</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Cuando la información no se encuentre en los archivos del sujeto obligado, el Comité de Transparencia</w:t>
      </w:r>
      <w:r w:rsidRPr="00FF4524">
        <w:rPr>
          <w:rFonts w:ascii="Palatino Linotype" w:eastAsia="Palatino Linotype" w:hAnsi="Palatino Linotype" w:cs="Palatino Linotype"/>
          <w:i/>
        </w:rPr>
        <w:t>: </w:t>
      </w:r>
    </w:p>
    <w:p w14:paraId="245D63B5"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I.</w:t>
      </w:r>
      <w:r w:rsidRPr="00FF4524">
        <w:rPr>
          <w:rFonts w:ascii="Palatino Linotype" w:eastAsia="Palatino Linotype" w:hAnsi="Palatino Linotype" w:cs="Palatino Linotype"/>
          <w:i/>
        </w:rPr>
        <w:t xml:space="preserve"> Analizará el caso y tomará las medidas necesarias para localizar la información; </w:t>
      </w:r>
    </w:p>
    <w:p w14:paraId="2DC6D8EB"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II</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Expedirá una resolución que confirme la inexistencia del documento</w:t>
      </w:r>
      <w:r w:rsidRPr="00FF4524">
        <w:rPr>
          <w:rFonts w:ascii="Palatino Linotype" w:eastAsia="Palatino Linotype" w:hAnsi="Palatino Linotype" w:cs="Palatino Linotype"/>
          <w:i/>
        </w:rPr>
        <w:t>; </w:t>
      </w:r>
    </w:p>
    <w:p w14:paraId="407C71C2"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III.</w:t>
      </w:r>
      <w:r w:rsidRPr="00FF4524">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w:t>
      </w:r>
      <w:r w:rsidRPr="00FF4524">
        <w:rPr>
          <w:rFonts w:ascii="Palatino Linotype" w:eastAsia="Palatino Linotype" w:hAnsi="Palatino Linotype" w:cs="Palatino Linotype"/>
          <w:i/>
        </w:rPr>
        <w:lastRenderedPageBreak/>
        <w:t>funciones, lo cual notificará al solicitante a través de la Unidad de Transparencia; y </w:t>
      </w:r>
    </w:p>
    <w:p w14:paraId="0124F6C6"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IV.</w:t>
      </w:r>
      <w:r w:rsidRPr="00FF4524">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14:paraId="021BAE80"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 </w:t>
      </w:r>
    </w:p>
    <w:p w14:paraId="7B020A30"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184DC6CA"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170.</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La resolución del Comité de Transparencia que confirme la inexistencia de la información solicitada contendrá los elementos mínimos</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que permitan al solicitante tener la certeza de que se utilizó un criterio de búsqueda exhaustivo</w:t>
      </w:r>
      <w:r w:rsidRPr="00FF4524">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14:paraId="7ACFFB89" w14:textId="77777777" w:rsidR="004D6E14" w:rsidRPr="00FF4524" w:rsidRDefault="004D6E14">
      <w:pPr>
        <w:pBdr>
          <w:top w:val="nil"/>
          <w:left w:val="nil"/>
          <w:bottom w:val="nil"/>
          <w:right w:val="nil"/>
          <w:between w:val="nil"/>
        </w:pBdr>
        <w:spacing w:after="0" w:line="276" w:lineRule="auto"/>
        <w:ind w:right="902"/>
        <w:jc w:val="both"/>
        <w:rPr>
          <w:rFonts w:ascii="Palatino Linotype" w:eastAsia="Palatino Linotype" w:hAnsi="Palatino Linotype" w:cs="Palatino Linotype"/>
        </w:rPr>
      </w:pPr>
    </w:p>
    <w:p w14:paraId="17F1B3E7"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fin de generar certeza a </w:t>
      </w:r>
      <w:r w:rsidRPr="00FF4524">
        <w:rPr>
          <w:rFonts w:ascii="Palatino Linotype" w:eastAsia="Palatino Linotype" w:hAnsi="Palatino Linotype" w:cs="Palatino Linotype"/>
          <w:b/>
        </w:rPr>
        <w:t>la parte</w:t>
      </w:r>
      <w:r w:rsidRPr="00FF4524">
        <w:rPr>
          <w:rFonts w:ascii="Palatino Linotype" w:eastAsia="Palatino Linotype" w:hAnsi="Palatino Linotype" w:cs="Palatino Linotype"/>
        </w:rPr>
        <w:t xml:space="preserv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y comprobar la inexistencia de la información.</w:t>
      </w:r>
    </w:p>
    <w:p w14:paraId="2E8F6595"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E38D59A"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756751EE"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7BF0143"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INEXISTENCIA. DECLARATORIA DE LA. ALCANCES Y PROCEDIMIENTOS</w:t>
      </w:r>
      <w:r w:rsidRPr="00FF4524">
        <w:rPr>
          <w:rFonts w:ascii="Palatino Linotype" w:eastAsia="Palatino Linotype" w:hAnsi="Palatino Linotype" w:cs="Palatino Linotype"/>
          <w:i/>
        </w:rPr>
        <w:t xml:space="preserve">. De la interpretación de los artículos 29 y 30, fracción VIII, </w:t>
      </w:r>
      <w:r w:rsidRPr="00FF4524">
        <w:rPr>
          <w:rFonts w:ascii="Palatino Linotype" w:eastAsia="Palatino Linotype" w:hAnsi="Palatino Linotype" w:cs="Palatino Linotype"/>
          <w:i/>
        </w:rPr>
        <w:lastRenderedPageBreak/>
        <w:t>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15A02D1A"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Bajo el entendido de que dicha búsqueda exhaustiva permitirá dos determinaciones: </w:t>
      </w:r>
    </w:p>
    <w:p w14:paraId="3CEEF60B"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1ª)</w:t>
      </w:r>
      <w:r w:rsidRPr="00FF4524">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14:paraId="3661D54B"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FF4524">
        <w:rPr>
          <w:rFonts w:ascii="Palatino Linotype" w:eastAsia="Palatino Linotype" w:hAnsi="Palatino Linotype" w:cs="Palatino Linotype"/>
          <w:b/>
          <w:i/>
        </w:rPr>
        <w:t>2ª)</w:t>
      </w:r>
      <w:r w:rsidRPr="00FF4524">
        <w:rPr>
          <w:rFonts w:ascii="Palatino Linotype" w:eastAsia="Palatino Linotype" w:hAnsi="Palatino Linotype" w:cs="Palatino Linotype"/>
          <w:i/>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62407B28" w14:textId="77777777" w:rsidR="004D6E14" w:rsidRPr="00FF4524" w:rsidRDefault="009A184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EC1905C" w14:textId="77777777" w:rsidR="004D6E14" w:rsidRPr="00FF4524" w:rsidRDefault="004D6E14">
      <w:pPr>
        <w:pBdr>
          <w:top w:val="nil"/>
          <w:left w:val="nil"/>
          <w:bottom w:val="nil"/>
          <w:right w:val="nil"/>
          <w:between w:val="nil"/>
        </w:pBdr>
        <w:ind w:left="851" w:right="902"/>
        <w:jc w:val="both"/>
        <w:rPr>
          <w:rFonts w:ascii="Palatino Linotype" w:eastAsia="Palatino Linotype" w:hAnsi="Palatino Linotype" w:cs="Palatino Linotype"/>
        </w:rPr>
      </w:pPr>
    </w:p>
    <w:p w14:paraId="42CC09AA"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o cualquier otra; o el segundo de los supuestos sería que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289B9C58"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4C9B0C9" w14:textId="77777777" w:rsidR="004D6E14" w:rsidRPr="00FF4524" w:rsidRDefault="009A184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INEXISTENCIA, CONCEPTO DE, EN MATERIA DE TRANSPARENCIA</w:t>
      </w:r>
      <w:r w:rsidRPr="00FF4524">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FF4524">
        <w:rPr>
          <w:rFonts w:ascii="Palatino Linotype" w:eastAsia="Palatino Linotype" w:hAnsi="Palatino Linotype" w:cs="Palatino Linotype"/>
          <w:b/>
          <w:i/>
        </w:rPr>
        <w:t>supuestos:</w:t>
      </w:r>
      <w:r w:rsidRPr="00FF4524">
        <w:rPr>
          <w:rFonts w:ascii="Palatino Linotype" w:eastAsia="Palatino Linotype" w:hAnsi="Palatino Linotype" w:cs="Palatino Linotype"/>
          <w:i/>
        </w:rPr>
        <w:t> </w:t>
      </w:r>
    </w:p>
    <w:p w14:paraId="78900088" w14:textId="77777777" w:rsidR="004D6E14" w:rsidRPr="00FF4524" w:rsidRDefault="009A1841">
      <w:pPr>
        <w:numPr>
          <w:ilvl w:val="0"/>
          <w:numId w:val="6"/>
        </w:num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477168CD" w14:textId="77777777" w:rsidR="004D6E14" w:rsidRPr="00FF4524" w:rsidRDefault="009A1841">
      <w:pPr>
        <w:numPr>
          <w:ilvl w:val="0"/>
          <w:numId w:val="6"/>
        </w:num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En los casos en que por las atribuciones conferidas al Sujeto Obligado éste debió generar, administrar o poseer la información, pero en incumplimiento a la normatividad respectiva no llevó a cabo ninguna de esas acciones. </w:t>
      </w:r>
    </w:p>
    <w:p w14:paraId="64CE6300" w14:textId="77777777" w:rsidR="004D6E14" w:rsidRPr="00FF4524" w:rsidRDefault="009A184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rPr>
      </w:pPr>
      <w:r w:rsidRPr="00FF4524">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CB8F1BB"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E1E8101" w14:textId="77777777" w:rsidR="004D6E14" w:rsidRPr="00FF4524" w:rsidRDefault="009A1841">
      <w:pPr>
        <w:pBdr>
          <w:top w:val="nil"/>
          <w:left w:val="nil"/>
          <w:bottom w:val="nil"/>
          <w:right w:val="nil"/>
          <w:between w:val="nil"/>
        </w:pBdr>
        <w:spacing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Por tanto, la declaratoria de inexistencia no es un mero trámite por el cual de manera mecánica o simple manifieste que la información no existe en sus archivos</w:t>
      </w:r>
      <w:r w:rsidRPr="00FF4524">
        <w:rPr>
          <w:rFonts w:ascii="Palatino Linotype" w:eastAsia="Palatino Linotype" w:hAnsi="Palatino Linotype" w:cs="Palatino Linotype"/>
          <w:b/>
        </w:rPr>
        <w:t xml:space="preserve">, </w:t>
      </w:r>
      <w:r w:rsidRPr="00FF4524">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de instruir una búsqueda exhaustiva a todas y cada una de las áreas administrativas de las que se compone, que permitirá:</w:t>
      </w:r>
    </w:p>
    <w:p w14:paraId="3347D6AF" w14:textId="77777777" w:rsidR="004D6E14" w:rsidRPr="00FF4524" w:rsidRDefault="009A1841">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6603D0D0" w14:textId="77777777" w:rsidR="004D6E14" w:rsidRPr="00FF4524" w:rsidRDefault="009A184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actualizarse esta primera hipótesis, la información debe entregarse a </w:t>
      </w:r>
      <w:r w:rsidRPr="00FF4524">
        <w:rPr>
          <w:rFonts w:ascii="Palatino Linotype" w:eastAsia="Palatino Linotype" w:hAnsi="Palatino Linotype" w:cs="Palatino Linotype"/>
          <w:b/>
        </w:rPr>
        <w:t>la parte Recurrente</w:t>
      </w:r>
      <w:r w:rsidRPr="00FF4524">
        <w:rPr>
          <w:rFonts w:ascii="Palatino Linotype" w:eastAsia="Palatino Linotype" w:hAnsi="Palatino Linotype" w:cs="Palatino Linotype"/>
        </w:rPr>
        <w:t xml:space="preserve"> a través del o los documentos fuente.</w:t>
      </w:r>
    </w:p>
    <w:p w14:paraId="3B6EA237" w14:textId="77777777" w:rsidR="004D6E14" w:rsidRPr="00FF4524" w:rsidRDefault="009A1841">
      <w:pPr>
        <w:numPr>
          <w:ilvl w:val="0"/>
          <w:numId w:val="3"/>
        </w:numPr>
        <w:pBdr>
          <w:top w:val="nil"/>
          <w:left w:val="nil"/>
          <w:bottom w:val="nil"/>
          <w:right w:val="nil"/>
          <w:between w:val="nil"/>
        </w:pBdr>
        <w:spacing w:before="240"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Que no se localice documento alguno que contenga la información requerida, en este supuesto, el Comité de Transparencia deberá resolver la declaratoria de inexistencia de la información y notificarla a </w:t>
      </w:r>
      <w:r w:rsidRPr="00FF4524">
        <w:rPr>
          <w:rFonts w:ascii="Palatino Linotype" w:eastAsia="Palatino Linotype" w:hAnsi="Palatino Linotype" w:cs="Palatino Linotype"/>
          <w:b/>
        </w:rPr>
        <w:t>la parte Recurrente</w:t>
      </w:r>
      <w:r w:rsidRPr="00FF4524">
        <w:rPr>
          <w:rFonts w:ascii="Palatino Linotype" w:eastAsia="Palatino Linotype" w:hAnsi="Palatino Linotype" w:cs="Palatino Linotype"/>
        </w:rPr>
        <w:t xml:space="preserve"> y a este Pleno.</w:t>
      </w:r>
    </w:p>
    <w:p w14:paraId="1E51EBFA" w14:textId="77777777" w:rsidR="004D6E14" w:rsidRPr="00FF4524" w:rsidRDefault="009A1841">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47D6A10C" w14:textId="77777777" w:rsidR="004D6E14" w:rsidRPr="00FF4524" w:rsidRDefault="009A1841">
      <w:p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r w:rsidRPr="00FF4524">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w:t>
      </w:r>
      <w:r w:rsidRPr="00FF4524">
        <w:rPr>
          <w:rFonts w:ascii="Palatino Linotype" w:eastAsia="Palatino Linotype" w:hAnsi="Palatino Linotype" w:cs="Palatino Linotype"/>
          <w:sz w:val="24"/>
          <w:szCs w:val="24"/>
        </w:rPr>
        <w:t xml:space="preserve"> públicos que intervienen en el proceso de elaboración de la información.</w:t>
      </w:r>
    </w:p>
    <w:p w14:paraId="0FED314A"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198894E3"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rPr>
        <w:lastRenderedPageBreak/>
        <w:t>Continuando el estudio del presente asunto, se procede al análisis del siguiente apartado, indicando que la persona solicitante requirió lo siguiente:</w:t>
      </w:r>
    </w:p>
    <w:p w14:paraId="27C49A5D"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3C62A9B8" w14:textId="77777777" w:rsidR="004D6E14" w:rsidRPr="00FF4524" w:rsidRDefault="009A1841">
      <w:pPr>
        <w:numPr>
          <w:ilvl w:val="0"/>
          <w:numId w:val="20"/>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De los ejercicios 2019, 2020, 2021, 2022, 2023 y del 01 de enero al 27 de mayo de 2024 del personal adscrito al Órgano Interno de Control, incluido del Titular de dicho órgano:</w:t>
      </w:r>
    </w:p>
    <w:p w14:paraId="3015B9B5"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4C8221A1" w14:textId="77777777" w:rsidR="004D6E14" w:rsidRPr="00FF4524" w:rsidRDefault="009A1841">
      <w:pPr>
        <w:numPr>
          <w:ilvl w:val="0"/>
          <w:numId w:val="15"/>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 xml:space="preserve">Recibos de nómina o documento donde consten sus percepciones brutas y netas, </w:t>
      </w:r>
      <w:r w:rsidRPr="00FF4524">
        <w:rPr>
          <w:rFonts w:ascii="Palatino Linotype" w:eastAsia="Palatino Linotype" w:hAnsi="Palatino Linotype" w:cs="Palatino Linotype"/>
          <w:b/>
          <w:u w:val="single"/>
        </w:rPr>
        <w:t>ordinarias y extraordinarias.</w:t>
      </w:r>
    </w:p>
    <w:p w14:paraId="37510544" w14:textId="77777777" w:rsidR="004D6E14" w:rsidRPr="00FF4524" w:rsidRDefault="004D6E14">
      <w:pPr>
        <w:spacing w:after="0" w:line="360" w:lineRule="auto"/>
        <w:jc w:val="both"/>
        <w:rPr>
          <w:rFonts w:ascii="Palatino Linotype" w:eastAsia="Palatino Linotype" w:hAnsi="Palatino Linotype" w:cs="Palatino Linotype"/>
          <w:b/>
        </w:rPr>
      </w:pPr>
    </w:p>
    <w:p w14:paraId="3A43CB22"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Al respecto, como se desprende del antecedente segundo de la presente resolución, sobre dicha información se pronunció </w:t>
      </w:r>
      <w:r w:rsidRPr="00FF4524">
        <w:rPr>
          <w:rFonts w:ascii="Palatino Linotype" w:eastAsia="Palatino Linotype" w:hAnsi="Palatino Linotype" w:cs="Palatino Linotype"/>
          <w:b/>
          <w:u w:val="single"/>
        </w:rPr>
        <w:t>la Jefa de la</w:t>
      </w:r>
      <w:r w:rsidRPr="00FF4524">
        <w:rPr>
          <w:rFonts w:ascii="Palatino Linotype" w:eastAsia="Palatino Linotype" w:hAnsi="Palatino Linotype" w:cs="Palatino Linotype"/>
          <w:u w:val="single"/>
        </w:rPr>
        <w:t xml:space="preserve"> </w:t>
      </w:r>
      <w:r w:rsidRPr="00FF4524">
        <w:rPr>
          <w:rFonts w:ascii="Palatino Linotype" w:eastAsia="Palatino Linotype" w:hAnsi="Palatino Linotype" w:cs="Palatino Linotype"/>
          <w:b/>
          <w:u w:val="single"/>
        </w:rPr>
        <w:t>Unidad de Apoyo Administrativo,</w:t>
      </w:r>
      <w:r w:rsidRPr="00FF4524">
        <w:rPr>
          <w:rFonts w:ascii="Palatino Linotype" w:eastAsia="Palatino Linotype" w:hAnsi="Palatino Linotype" w:cs="Palatino Linotype"/>
          <w:u w:val="single"/>
        </w:rPr>
        <w:t xml:space="preserve"> quien conforme lo analizado en el apartado anterior es el área competente, tendiéndose en el presente asunto por atendido el procedimiento de búsqueda de la información establecido en los artículos 151, 159, 160, 162, 163, 164, 165 y 166, de la Ley de Transparencia y Acceso a la Información Pública del Estado de México y Municipios,</w:t>
      </w:r>
    </w:p>
    <w:p w14:paraId="55D4B17D" w14:textId="77777777" w:rsidR="004D6E14" w:rsidRPr="00FF4524" w:rsidRDefault="004D6E14">
      <w:pPr>
        <w:spacing w:after="0" w:line="360" w:lineRule="auto"/>
        <w:jc w:val="both"/>
        <w:rPr>
          <w:rFonts w:ascii="Palatino Linotype" w:eastAsia="Palatino Linotype" w:hAnsi="Palatino Linotype" w:cs="Palatino Linotype"/>
          <w:i/>
        </w:rPr>
      </w:pPr>
    </w:p>
    <w:p w14:paraId="5BA9F5F4"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Acotado lo anterior, se procede a analizar la naturaleza de la información requerida y para ello conviene señalar lo siguiente:</w:t>
      </w:r>
    </w:p>
    <w:p w14:paraId="224D80E9" w14:textId="77777777" w:rsidR="004D6E14" w:rsidRPr="00FF4524" w:rsidRDefault="004D6E14">
      <w:pPr>
        <w:spacing w:after="0" w:line="360" w:lineRule="auto"/>
        <w:jc w:val="both"/>
        <w:rPr>
          <w:rFonts w:ascii="Palatino Linotype" w:eastAsia="Palatino Linotype" w:hAnsi="Palatino Linotype" w:cs="Palatino Linotype"/>
        </w:rPr>
      </w:pPr>
    </w:p>
    <w:p w14:paraId="12573A5F"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w:t>
      </w:r>
      <w:r w:rsidRPr="00FF4524">
        <w:rPr>
          <w:rFonts w:ascii="Palatino Linotype" w:eastAsia="Palatino Linotype" w:hAnsi="Palatino Linotype" w:cs="Palatino Linotype"/>
        </w:rPr>
        <w:lastRenderedPageBreak/>
        <w:t>encuentran los sueldos, prestaciones, gratificaciones, primas, comisiones, dietas, bonos, estímulos, ingresos, entre otros.</w:t>
      </w:r>
    </w:p>
    <w:p w14:paraId="37670C2E" w14:textId="77777777" w:rsidR="004D6E14" w:rsidRPr="00FF4524" w:rsidRDefault="004D6E14">
      <w:pPr>
        <w:spacing w:after="0" w:line="360" w:lineRule="auto"/>
        <w:jc w:val="both"/>
        <w:rPr>
          <w:rFonts w:ascii="Palatino Linotype" w:eastAsia="Palatino Linotype" w:hAnsi="Palatino Linotype" w:cs="Palatino Linotype"/>
        </w:rPr>
      </w:pPr>
    </w:p>
    <w:p w14:paraId="074B06FF"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FF4524">
        <w:rPr>
          <w:rFonts w:ascii="Palatino Linotype" w:eastAsia="Palatino Linotype" w:hAnsi="Palatino Linotype" w:cs="Palatino Linotype"/>
          <w:b/>
        </w:rPr>
        <w:t>recibos de pago de salarios o las</w:t>
      </w:r>
      <w:r w:rsidRPr="00FF4524">
        <w:rPr>
          <w:rFonts w:ascii="Palatino Linotype" w:eastAsia="Palatino Linotype" w:hAnsi="Palatino Linotype" w:cs="Palatino Linotype"/>
        </w:rPr>
        <w:t xml:space="preserve"> </w:t>
      </w:r>
      <w:r w:rsidRPr="00FF4524">
        <w:rPr>
          <w:rFonts w:ascii="Palatino Linotype" w:eastAsia="Palatino Linotype" w:hAnsi="Palatino Linotype" w:cs="Palatino Linotype"/>
          <w:b/>
        </w:rPr>
        <w:t xml:space="preserve">constancias documentales del pago de sueldos, </w:t>
      </w:r>
      <w:r w:rsidRPr="00FF4524">
        <w:rPr>
          <w:rFonts w:ascii="Palatino Linotype" w:eastAsia="Palatino Linotype" w:hAnsi="Palatino Linotype" w:cs="Palatino Linotype"/>
        </w:rPr>
        <w:t>cuando sea por depósito o mediante información electrónica; así como los recibos o constancias de depósito o del medio de información magnética o electrónica que sean utilizadas para el pago de salarios, prima vacacional, aguinaldo y demás prestaciones, a saber:</w:t>
      </w:r>
    </w:p>
    <w:p w14:paraId="645826A6" w14:textId="77777777" w:rsidR="004D6E14" w:rsidRPr="00FF4524" w:rsidRDefault="004D6E14">
      <w:pPr>
        <w:spacing w:after="0" w:line="360" w:lineRule="auto"/>
        <w:jc w:val="both"/>
        <w:rPr>
          <w:rFonts w:ascii="Palatino Linotype" w:eastAsia="Palatino Linotype" w:hAnsi="Palatino Linotype" w:cs="Palatino Linotype"/>
        </w:rPr>
      </w:pPr>
    </w:p>
    <w:p w14:paraId="24CF891F" w14:textId="77777777" w:rsidR="004D6E14" w:rsidRPr="00FF4524" w:rsidRDefault="009A1841">
      <w:pPr>
        <w:spacing w:after="0" w:line="240"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“ARTÍCULO 220 K.- La institución o dependencia pública tiene la obligación de conservar y exhibir en el proceso los documentos que a continuación se precisan: </w:t>
      </w:r>
    </w:p>
    <w:p w14:paraId="48CC236F" w14:textId="77777777" w:rsidR="004D6E14" w:rsidRPr="00FF4524" w:rsidRDefault="009A1841">
      <w:pPr>
        <w:spacing w:after="0" w:line="240"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5A782380" w14:textId="77777777" w:rsidR="004D6E14" w:rsidRPr="00FF4524" w:rsidRDefault="009A1841">
      <w:pPr>
        <w:spacing w:after="0" w:line="240" w:lineRule="auto"/>
        <w:ind w:left="567" w:right="56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II. Recibos de pagos de salarios o las constancias documentales del pago de salario cuando sea por depósito o mediante información electrónica; </w:t>
      </w:r>
    </w:p>
    <w:p w14:paraId="4DF6DEF5" w14:textId="77777777" w:rsidR="004D6E14" w:rsidRPr="00FF4524" w:rsidRDefault="009A1841">
      <w:pPr>
        <w:spacing w:after="0" w:line="240" w:lineRule="auto"/>
        <w:ind w:left="567" w:right="56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w:t>
      </w:r>
    </w:p>
    <w:p w14:paraId="12D447B4" w14:textId="77777777" w:rsidR="004D6E14" w:rsidRPr="00FF4524" w:rsidRDefault="009A1841">
      <w:pPr>
        <w:spacing w:after="0" w:line="240"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b/>
          <w:i/>
        </w:rPr>
        <w:t>IV. Recibos o las constancias de deposito o del medio de información magnética o electrónica que sean utilizadas para el pago de salarios, prima vacacional, aguinaldo y demás prestaciones establecidas en la presente ley</w:t>
      </w:r>
      <w:r w:rsidRPr="00FF4524">
        <w:rPr>
          <w:rFonts w:ascii="Palatino Linotype" w:eastAsia="Palatino Linotype" w:hAnsi="Palatino Linotype" w:cs="Palatino Linotype"/>
          <w:i/>
        </w:rPr>
        <w:t xml:space="preserve">; </w:t>
      </w:r>
    </w:p>
    <w:p w14:paraId="74CF910A" w14:textId="77777777" w:rsidR="004D6E14" w:rsidRPr="00FF4524" w:rsidRDefault="009A1841">
      <w:pPr>
        <w:spacing w:after="0" w:line="240"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b/>
          <w:i/>
        </w:rPr>
        <w:t>[…]</w:t>
      </w:r>
    </w:p>
    <w:p w14:paraId="59FC25DE" w14:textId="77777777" w:rsidR="004D6E14" w:rsidRPr="00FF4524" w:rsidRDefault="009A1841">
      <w:pPr>
        <w:spacing w:after="0" w:line="240"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9458B98" w14:textId="77777777" w:rsidR="004D6E14" w:rsidRPr="00FF4524" w:rsidRDefault="009A1841">
      <w:pPr>
        <w:spacing w:after="0" w:line="240"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3C0906CF" w14:textId="77777777" w:rsidR="004D6E14" w:rsidRPr="00FF4524" w:rsidRDefault="004D6E14">
      <w:pPr>
        <w:spacing w:after="0" w:line="360" w:lineRule="auto"/>
        <w:jc w:val="both"/>
        <w:rPr>
          <w:rFonts w:ascii="Palatino Linotype" w:eastAsia="Palatino Linotype" w:hAnsi="Palatino Linotype" w:cs="Palatino Linotype"/>
        </w:rPr>
      </w:pPr>
    </w:p>
    <w:p w14:paraId="4156FCB4"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Conforme lo anterior, se tiene que las percepciones ordinarias son ingresos fijos, que en el caso de servidores públicos se integra por el sueldo base y una gratificación o compensación garantizada, que se pagan en periodos no mayores a quince días. </w:t>
      </w:r>
    </w:p>
    <w:p w14:paraId="4129667F" w14:textId="77777777" w:rsidR="004D6E14" w:rsidRPr="00FF4524" w:rsidRDefault="004D6E14">
      <w:pPr>
        <w:spacing w:after="0" w:line="360" w:lineRule="auto"/>
        <w:jc w:val="both"/>
        <w:rPr>
          <w:rFonts w:ascii="Palatino Linotype" w:eastAsia="Palatino Linotype" w:hAnsi="Palatino Linotype" w:cs="Palatino Linotype"/>
        </w:rPr>
      </w:pPr>
    </w:p>
    <w:p w14:paraId="6C4DFF8F"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Por su lado, las percepciones extraordinarias son pagos que no son comunes en las nóminas ordinarias, como el aguinaldo, prima vacacional, bonos, entre otros.</w:t>
      </w:r>
    </w:p>
    <w:p w14:paraId="07520099" w14:textId="77777777" w:rsidR="004D6E14" w:rsidRPr="00FF4524" w:rsidRDefault="004D6E14">
      <w:pPr>
        <w:spacing w:after="0" w:line="360" w:lineRule="auto"/>
        <w:jc w:val="both"/>
        <w:rPr>
          <w:rFonts w:ascii="Palatino Linotype" w:eastAsia="Palatino Linotype" w:hAnsi="Palatino Linotype" w:cs="Palatino Linotype"/>
        </w:rPr>
      </w:pPr>
    </w:p>
    <w:p w14:paraId="6FED9391" w14:textId="77777777" w:rsidR="004D6E14" w:rsidRPr="00FF4524" w:rsidRDefault="009A1841">
      <w:pPr>
        <w:spacing w:after="0" w:line="360" w:lineRule="auto"/>
        <w:ind w:right="-91"/>
        <w:jc w:val="both"/>
        <w:rPr>
          <w:rFonts w:ascii="Palatino Linotype" w:eastAsia="Palatino Linotype" w:hAnsi="Palatino Linotype" w:cs="Palatino Linotype"/>
        </w:rPr>
      </w:pPr>
      <w:r w:rsidRPr="00FF4524">
        <w:rPr>
          <w:rFonts w:ascii="Palatino Linotype" w:eastAsia="Palatino Linotype" w:hAnsi="Palatino Linotype" w:cs="Palatino Linotype"/>
        </w:rPr>
        <w:t>Por lo que, corresponde al aguinaldo, se trae a colación lo señalado por el artículo 78 de la Ley de Trabajo de los Servidores Públicos del Estado y Municipios, el cual dispone lo siguiente:</w:t>
      </w:r>
    </w:p>
    <w:p w14:paraId="08432567" w14:textId="77777777" w:rsidR="004D6E14" w:rsidRPr="00FF4524" w:rsidRDefault="004D6E14">
      <w:pPr>
        <w:spacing w:after="0" w:line="360" w:lineRule="auto"/>
        <w:jc w:val="both"/>
        <w:rPr>
          <w:rFonts w:ascii="Palatino Linotype" w:eastAsia="Palatino Linotype" w:hAnsi="Palatino Linotype" w:cs="Palatino Linotype"/>
        </w:rPr>
      </w:pPr>
    </w:p>
    <w:p w14:paraId="12FEA07C"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t>“ARTÍCULO 78. Los servidores públicos tendrán derecho a un aguinaldo anual, equivalente a 40 días de sueldo base, cuando menos, sin deducción alguna, y estará comprendido en el presupuesto de egresos correspondiente.</w:t>
      </w:r>
    </w:p>
    <w:p w14:paraId="4D5F7423" w14:textId="77777777" w:rsidR="004D6E14" w:rsidRPr="00FF4524" w:rsidRDefault="004D6E14">
      <w:pPr>
        <w:spacing w:after="0"/>
        <w:ind w:left="851" w:right="851"/>
        <w:jc w:val="both"/>
        <w:rPr>
          <w:rFonts w:ascii="Palatino Linotype" w:eastAsia="Palatino Linotype" w:hAnsi="Palatino Linotype" w:cs="Palatino Linotype"/>
          <w:i/>
        </w:rPr>
      </w:pPr>
    </w:p>
    <w:p w14:paraId="61F73A4E" w14:textId="77777777" w:rsidR="004D6E14" w:rsidRPr="00FF4524" w:rsidRDefault="009A1841">
      <w:pPr>
        <w:spacing w:after="0"/>
        <w:ind w:left="851" w:right="851"/>
        <w:jc w:val="both"/>
        <w:rPr>
          <w:rFonts w:ascii="Palatino Linotype" w:eastAsia="Palatino Linotype" w:hAnsi="Palatino Linotype" w:cs="Palatino Linotype"/>
          <w:b/>
          <w:i/>
        </w:rPr>
      </w:pPr>
      <w:r w:rsidRPr="00FF4524">
        <w:rPr>
          <w:rFonts w:ascii="Palatino Linotype" w:eastAsia="Palatino Linotype" w:hAnsi="Palatino Linotype" w:cs="Palatino Linotype"/>
          <w:i/>
        </w:rPr>
        <w:t xml:space="preserve">Dicho aguinaldo deberá pagarse en dos entregas, </w:t>
      </w:r>
      <w:r w:rsidRPr="00FF4524">
        <w:rPr>
          <w:rFonts w:ascii="Palatino Linotype" w:eastAsia="Palatino Linotype" w:hAnsi="Palatino Linotype" w:cs="Palatino Linotype"/>
          <w:b/>
          <w:i/>
        </w:rPr>
        <w:t xml:space="preserve">la primera de ellas previo al primer período vacacional y la segunda a más tardar el día 15 de diciembre. </w:t>
      </w:r>
    </w:p>
    <w:p w14:paraId="6484A923"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t>Los servidores públicos que hayan prestado sus servicios por un lapso menor a un año, tendrán derecho a que se les pague la parte proporcional del aguinaldo de acuerdo a los días efectivamente trabajados.” (Sic)</w:t>
      </w:r>
    </w:p>
    <w:p w14:paraId="505985A5" w14:textId="77777777" w:rsidR="004D6E14" w:rsidRPr="00FF4524" w:rsidRDefault="004D6E14">
      <w:pPr>
        <w:spacing w:after="0" w:line="360" w:lineRule="auto"/>
        <w:jc w:val="both"/>
        <w:rPr>
          <w:rFonts w:ascii="Palatino Linotype" w:eastAsia="Palatino Linotype" w:hAnsi="Palatino Linotype" w:cs="Palatino Linotype"/>
        </w:rPr>
      </w:pPr>
    </w:p>
    <w:p w14:paraId="1568F44B"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Del precepto legal inserto se desprende que los servidores públicos tienen derecho a recibir un aguinaldo de manera anual, mismo que se pagará en dos entregas, </w:t>
      </w:r>
      <w:r w:rsidRPr="00FF4524">
        <w:rPr>
          <w:rFonts w:ascii="Palatino Linotype" w:eastAsia="Palatino Linotype" w:hAnsi="Palatino Linotype" w:cs="Palatino Linotype"/>
          <w:b/>
        </w:rPr>
        <w:t>la primera</w:t>
      </w:r>
      <w:r w:rsidRPr="00FF4524">
        <w:rPr>
          <w:rFonts w:ascii="Palatino Linotype" w:eastAsia="Palatino Linotype" w:hAnsi="Palatino Linotype" w:cs="Palatino Linotype"/>
        </w:rPr>
        <w:t xml:space="preserve"> entrega antes del primer periodo vacacional, que se entiende que son las correspondientes al mes de julio del año correspondiente, en términos del calendario oficial de labores del ente público, y la segunda entrega será a más tardar el día 15 de diciembre de cada año.</w:t>
      </w:r>
    </w:p>
    <w:p w14:paraId="7670A38E" w14:textId="77777777" w:rsidR="004D6E14" w:rsidRPr="00FF4524" w:rsidRDefault="004D6E14">
      <w:pPr>
        <w:spacing w:after="0" w:line="360" w:lineRule="auto"/>
        <w:jc w:val="both"/>
        <w:rPr>
          <w:rFonts w:ascii="Palatino Linotype" w:eastAsia="Palatino Linotype" w:hAnsi="Palatino Linotype" w:cs="Palatino Linotype"/>
        </w:rPr>
      </w:pPr>
    </w:p>
    <w:p w14:paraId="5A3F7545"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Sobre la prima vacacional, se trae a colación lo señalado por el artículo 61 de la Ley de Trabajo de la Entidad, a saber:</w:t>
      </w:r>
    </w:p>
    <w:p w14:paraId="4F82CD7A" w14:textId="77777777" w:rsidR="004D6E14" w:rsidRPr="00FF4524" w:rsidRDefault="004D6E14">
      <w:pPr>
        <w:spacing w:after="0" w:line="360" w:lineRule="auto"/>
        <w:jc w:val="both"/>
        <w:rPr>
          <w:rFonts w:ascii="Palatino Linotype" w:eastAsia="Palatino Linotype" w:hAnsi="Palatino Linotype" w:cs="Palatino Linotype"/>
        </w:rPr>
      </w:pPr>
    </w:p>
    <w:p w14:paraId="6811B35C" w14:textId="77777777" w:rsidR="004D6E14" w:rsidRPr="00FF4524" w:rsidRDefault="009A1841">
      <w:pPr>
        <w:spacing w:after="0" w:line="240"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“ARTÍCULO 81. En los días de descanso obligatorio y en las vacaciones a que se refieren los artículos 66 y 68 de esta ley, los servidores públicos recibirán sueldo íntegro. Cuando el sueldo se pague por unidad de obra, se promediará el sueldo base presupuestal del último mes. </w:t>
      </w:r>
    </w:p>
    <w:p w14:paraId="0A1ABBCC" w14:textId="77777777" w:rsidR="004D6E14" w:rsidRPr="00FF4524" w:rsidRDefault="009A1841">
      <w:pPr>
        <w:spacing w:after="0" w:line="240"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3EA33FC0" w14:textId="77777777" w:rsidR="004D6E14" w:rsidRPr="00FF4524" w:rsidRDefault="009A1841">
      <w:pPr>
        <w:spacing w:after="0" w:line="240" w:lineRule="auto"/>
        <w:ind w:left="567" w:right="560"/>
        <w:jc w:val="both"/>
        <w:rPr>
          <w:rFonts w:ascii="Palatino Linotype" w:eastAsia="Palatino Linotype" w:hAnsi="Palatino Linotype" w:cs="Palatino Linotype"/>
          <w:i/>
        </w:rPr>
      </w:pPr>
      <w:r w:rsidRPr="00FF4524">
        <w:rPr>
          <w:rFonts w:ascii="Palatino Linotype" w:eastAsia="Palatino Linotype" w:hAnsi="Palatino Linotype" w:cs="Palatino Linotype"/>
          <w:i/>
        </w:rPr>
        <w:t>Los servidores públicos que, conforme al artículo 66 de esta ley, tengan derecho a disfrutar de los períodos vacacionales, percibirán una prima de un 25% como mínimo, sobre el sueldo base presupuestal que les corresponda durante los mismos.”</w:t>
      </w:r>
    </w:p>
    <w:p w14:paraId="17D17CE6" w14:textId="77777777" w:rsidR="004D6E14" w:rsidRPr="00FF4524" w:rsidRDefault="004D6E14">
      <w:pPr>
        <w:spacing w:after="0" w:line="360" w:lineRule="auto"/>
        <w:jc w:val="both"/>
        <w:rPr>
          <w:rFonts w:ascii="Palatino Linotype" w:eastAsia="Palatino Linotype" w:hAnsi="Palatino Linotype" w:cs="Palatino Linotype"/>
        </w:rPr>
      </w:pPr>
    </w:p>
    <w:p w14:paraId="5AB1365B"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Del numeral anterior, se desprende que los servidores públicos tienen derecho a recibir una prima vacacional del 25% como mínimo sobre el sueldo base en los periodos vacacionales a que tenga derecho.</w:t>
      </w:r>
    </w:p>
    <w:p w14:paraId="5B7F20BE" w14:textId="77777777" w:rsidR="004D6E14" w:rsidRPr="00FF4524" w:rsidRDefault="004D6E14">
      <w:pPr>
        <w:spacing w:after="0" w:line="360" w:lineRule="auto"/>
        <w:jc w:val="both"/>
        <w:rPr>
          <w:rFonts w:ascii="Palatino Linotype" w:eastAsia="Palatino Linotype" w:hAnsi="Palatino Linotype" w:cs="Palatino Linotype"/>
        </w:rPr>
      </w:pPr>
    </w:p>
    <w:p w14:paraId="3717F124"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Considerando lo anterior, se tiene que la pretensión del hoy Recurrente es conocer las percepciones ordinarias y extraordinarias y, recibos de nómina, de servidores públicos adscritos al Titular del Órgano Interno de Control de la JAPEM como organismo descentralizado del Gobierno del Estado de México y sectorizado a la hoy Secretaría del Bienestar.</w:t>
      </w:r>
    </w:p>
    <w:p w14:paraId="2C8ABCEF" w14:textId="77777777" w:rsidR="004D6E14" w:rsidRPr="00FF4524" w:rsidRDefault="004D6E14">
      <w:pPr>
        <w:spacing w:after="0" w:line="360" w:lineRule="auto"/>
        <w:jc w:val="both"/>
        <w:rPr>
          <w:rFonts w:ascii="Palatino Linotype" w:eastAsia="Palatino Linotype" w:hAnsi="Palatino Linotype" w:cs="Palatino Linotype"/>
        </w:rPr>
      </w:pPr>
    </w:p>
    <w:p w14:paraId="617EE1E8"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Por lo que, atendiendo la naturaleza de la información requerida se advierte que el ente público tiene atribuciones para conocer de la misma.</w:t>
      </w:r>
    </w:p>
    <w:p w14:paraId="5BAD6D40" w14:textId="77777777" w:rsidR="004D6E14" w:rsidRPr="00FF4524" w:rsidRDefault="004D6E14">
      <w:pPr>
        <w:spacing w:after="0" w:line="360" w:lineRule="auto"/>
        <w:jc w:val="both"/>
        <w:rPr>
          <w:rFonts w:ascii="Palatino Linotype" w:eastAsia="Palatino Linotype" w:hAnsi="Palatino Linotype" w:cs="Palatino Linotype"/>
        </w:rPr>
      </w:pPr>
    </w:p>
    <w:p w14:paraId="274526A3"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Acotado, si bien en el presente asunto quien dio respuesta fue el servidor público habilitado competente, en el caso no se garantizó el derecho de acceso a la información de la parte recurrente, por lo siguiente:</w:t>
      </w:r>
    </w:p>
    <w:p w14:paraId="22E814C2" w14:textId="77777777" w:rsidR="004D6E14" w:rsidRPr="00FF4524" w:rsidRDefault="004D6E14">
      <w:pPr>
        <w:spacing w:after="0" w:line="360" w:lineRule="auto"/>
        <w:jc w:val="both"/>
        <w:rPr>
          <w:rFonts w:ascii="Palatino Linotype" w:eastAsia="Palatino Linotype" w:hAnsi="Palatino Linotype" w:cs="Palatino Linotype"/>
        </w:rPr>
      </w:pPr>
    </w:p>
    <w:p w14:paraId="3C710C4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En primer lugar, porque sobre</w:t>
      </w:r>
      <w:r w:rsidRPr="00FF4524">
        <w:t xml:space="preserve"> </w:t>
      </w:r>
      <w:r w:rsidRPr="00FF4524">
        <w:rPr>
          <w:rFonts w:ascii="Palatino Linotype" w:eastAsia="Palatino Linotype" w:hAnsi="Palatino Linotype" w:cs="Palatino Linotype"/>
        </w:rPr>
        <w:t>los</w:t>
      </w:r>
      <w:r w:rsidRPr="00FF4524">
        <w:t xml:space="preserve"> </w:t>
      </w:r>
      <w:r w:rsidRPr="00FF4524">
        <w:rPr>
          <w:b/>
        </w:rPr>
        <w:t>r</w:t>
      </w:r>
      <w:r w:rsidRPr="00FF4524">
        <w:rPr>
          <w:rFonts w:ascii="Palatino Linotype" w:eastAsia="Palatino Linotype" w:hAnsi="Palatino Linotype" w:cs="Palatino Linotype"/>
          <w:b/>
        </w:rPr>
        <w:t xml:space="preserve">ecibos de nómina o documento donde consten sus percepciones brutas y netas, ordinarias y extraordinarias del Titular del Órgano Interno de Control del periodo comprendido del 01 de enero al 27 de mayo de 2024, </w:t>
      </w:r>
      <w:r w:rsidRPr="00FF4524">
        <w:rPr>
          <w:rFonts w:ascii="Palatino Linotype" w:eastAsia="Palatino Linotype" w:hAnsi="Palatino Linotype" w:cs="Palatino Linotype"/>
        </w:rPr>
        <w:t>dentro de las constancias que obran en el recurso 03844/INFOEM/IP/RR/2024, se advierte que en la respuesta</w:t>
      </w:r>
      <w:r w:rsidRPr="00FF4524">
        <w:t xml:space="preserve"> </w:t>
      </w:r>
      <w:r w:rsidRPr="00FF4524">
        <w:rPr>
          <w:rFonts w:ascii="Palatino Linotype" w:eastAsia="Palatino Linotype" w:hAnsi="Palatino Linotype" w:cs="Palatino Linotype"/>
        </w:rPr>
        <w:t xml:space="preserve">la Unidad de Apoyo Administrativo y Titular de la Unidad de Transparencia y de la JAPEM, </w:t>
      </w:r>
      <w:r w:rsidRPr="00FF4524">
        <w:rPr>
          <w:rFonts w:ascii="Palatino Linotype" w:eastAsia="Palatino Linotype" w:hAnsi="Palatino Linotype" w:cs="Palatino Linotype"/>
          <w:b/>
        </w:rPr>
        <w:t>manifestó que después de haber realizado una búsqueda exhaustiva y razonable en el área de recursos humanos, no se encontró registro de la ahora encargada del Órgano Interno de Control, ya que ella pertenece directo a la Secretaría de la Contraloría</w:t>
      </w:r>
      <w:r w:rsidRPr="00FF4524">
        <w:rPr>
          <w:rFonts w:ascii="Palatino Linotype" w:eastAsia="Palatino Linotype" w:hAnsi="Palatino Linotype" w:cs="Palatino Linotype"/>
        </w:rPr>
        <w:t>, y se proporcionó el link del portal del IPOMEX de la Secretaría de la Contraloría, argumentando que ahí se podrían encontrar las percepciones brutas y netas de la Encargada del Órgano Interno de Control del Sujeto Obligado.</w:t>
      </w:r>
    </w:p>
    <w:p w14:paraId="57F0C34D" w14:textId="77777777" w:rsidR="004D6E14" w:rsidRPr="00FF4524" w:rsidRDefault="004D6E14">
      <w:pPr>
        <w:spacing w:after="0" w:line="360" w:lineRule="auto"/>
        <w:jc w:val="both"/>
        <w:rPr>
          <w:rFonts w:ascii="Palatino Linotype" w:eastAsia="Palatino Linotype" w:hAnsi="Palatino Linotype" w:cs="Palatino Linotype"/>
        </w:rPr>
      </w:pPr>
    </w:p>
    <w:p w14:paraId="4A815410"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No obstante, respecto de la misma información pero del periodo comprendido</w:t>
      </w:r>
      <w:r w:rsidRPr="00FF4524">
        <w:rPr>
          <w:rFonts w:ascii="Palatino Linotype" w:eastAsia="Palatino Linotype" w:hAnsi="Palatino Linotype" w:cs="Palatino Linotype"/>
          <w:b/>
        </w:rPr>
        <w:t xml:space="preserve"> del 01 de enero de 2019 al 31 de diciembre de 2023, </w:t>
      </w:r>
      <w:r w:rsidRPr="00FF4524">
        <w:rPr>
          <w:rFonts w:ascii="Palatino Linotype" w:eastAsia="Palatino Linotype" w:hAnsi="Palatino Linotype" w:cs="Palatino Linotype"/>
        </w:rPr>
        <w:t xml:space="preserve">dentro de las constancias que obran en los recursos 03835/INFOEM/IP/RR/2024, 03836/INFOEM/IP/RR/2024, 03837/INFOEM/IP/RR/2024, 03838/INFOEM/IP/RR/2024, 03839/INFOEM/IP/RR/2024, 03845/INFOEM/IP/RR/2024, 03846/INFOEM/IP/RR/2024, 03847/INFOEM/IP/RR/2024, 03848/INFOEM/IP/RR/2024 y 03849/INFOEM/IP/RR/2024, se advierte que en respuesta a las solicitudes que dieron origen a estos medios de impugnación la Jefa de la Unidad de Apoyo Administrativo y Titular de la Unidad de Transparencia de la JAPEM, solicitó al particular el pago por el escaneo y digitalización de la información requerida, de acuerdo con el Código Financiero, indicando el </w:t>
      </w:r>
      <w:r w:rsidRPr="00FF4524">
        <w:rPr>
          <w:rFonts w:ascii="Palatino Linotype" w:eastAsia="Palatino Linotype" w:hAnsi="Palatino Linotype" w:cs="Palatino Linotype"/>
        </w:rPr>
        <w:lastRenderedPageBreak/>
        <w:t>número de fojas a la que ascendía la información que se entregaría; adjuntando únicamente el acuerdo del Comité de Transparencia, con el que se pretende sustentar las versiones públicas de la información que se entregaría.</w:t>
      </w:r>
    </w:p>
    <w:p w14:paraId="5E82C3A6" w14:textId="77777777" w:rsidR="004D6E14" w:rsidRPr="00FF4524" w:rsidRDefault="004D6E14">
      <w:pPr>
        <w:spacing w:after="0" w:line="360" w:lineRule="auto"/>
        <w:jc w:val="both"/>
        <w:rPr>
          <w:rFonts w:ascii="Palatino Linotype" w:eastAsia="Palatino Linotype" w:hAnsi="Palatino Linotype" w:cs="Palatino Linotype"/>
        </w:rPr>
      </w:pPr>
    </w:p>
    <w:p w14:paraId="5998AF57"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Consecuentemente, en los recursos de revisión 03837/INFOEM/IP/RR/2024 y 03847/INFOEM/IP/RR/2024, donde se rindió informe justificado, se advierte que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con la finalidad del requerimiento del particular adjuntó en versión pública los recibos de nómina del Titular del Órgano Interno de Control de la JAPEM, respecto de las percepciones ordinarias y extraordinarias, respecto del ejercicio 2021. </w:t>
      </w:r>
    </w:p>
    <w:p w14:paraId="518B75FF"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E3A85DC"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tanto, en el caso, se advierte que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asume contar con lo requerido.</w:t>
      </w:r>
    </w:p>
    <w:p w14:paraId="562E3B09"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69BBAAF"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No obstante, a fin de robustecer que en el presente asunto si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tiene competencia para conocer de la información requerida, es necesario traer a colación el artículo 41 del Reglamento Interior de la Secretaría de la Contraloría, así como el numeral 17 del Reglamento Interior de la Junta de Asistencia Privada del Estado de México, a saber:</w:t>
      </w:r>
    </w:p>
    <w:p w14:paraId="5F55B36C"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 </w:t>
      </w:r>
    </w:p>
    <w:p w14:paraId="75D12CFE" w14:textId="77777777" w:rsidR="004D6E14" w:rsidRPr="00FF4524" w:rsidRDefault="009A1841">
      <w:pPr>
        <w:spacing w:after="0" w:line="240" w:lineRule="auto"/>
        <w:ind w:left="851" w:right="902"/>
        <w:jc w:val="center"/>
        <w:rPr>
          <w:rFonts w:ascii="Palatino Linotype" w:eastAsia="Palatino Linotype" w:hAnsi="Palatino Linotype" w:cs="Palatino Linotype"/>
          <w:b/>
          <w:i/>
          <w:u w:val="single"/>
        </w:rPr>
      </w:pPr>
      <w:r w:rsidRPr="00FF4524">
        <w:rPr>
          <w:rFonts w:ascii="Palatino Linotype" w:eastAsia="Palatino Linotype" w:hAnsi="Palatino Linotype" w:cs="Palatino Linotype"/>
          <w:b/>
          <w:i/>
          <w:u w:val="single"/>
        </w:rPr>
        <w:t>Reglamento Interior de la Secretaría de la Contraloría</w:t>
      </w:r>
    </w:p>
    <w:p w14:paraId="74B808A7" w14:textId="77777777" w:rsidR="004D6E14" w:rsidRPr="00FF4524" w:rsidRDefault="009A1841">
      <w:pPr>
        <w:spacing w:after="0" w:line="240" w:lineRule="auto"/>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41.</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Los órganos internos de control,</w:t>
      </w:r>
      <w:r w:rsidRPr="00FF4524">
        <w:rPr>
          <w:rFonts w:ascii="Palatino Linotype" w:eastAsia="Palatino Linotype" w:hAnsi="Palatino Linotype" w:cs="Palatino Linotype"/>
          <w:i/>
        </w:rPr>
        <w:t xml:space="preserve"> así como las Áreas de Auditoría, de Quejas y de Responsabilidades, o en su caso las personas servidoras públicas que realicen las funciones que correspondan a dichas áreas, </w:t>
      </w:r>
      <w:r w:rsidRPr="00FF4524">
        <w:rPr>
          <w:rFonts w:ascii="Palatino Linotype" w:eastAsia="Palatino Linotype" w:hAnsi="Palatino Linotype" w:cs="Palatino Linotype"/>
          <w:b/>
          <w:i/>
        </w:rPr>
        <w:t xml:space="preserve">de las dependencias y organismos auxiliares, serán coordinados y dependerán jerárquica y funcionalmente de la Secretaría, </w:t>
      </w:r>
      <w:r w:rsidRPr="00FF4524">
        <w:rPr>
          <w:rFonts w:ascii="Palatino Linotype" w:eastAsia="Palatino Linotype" w:hAnsi="Palatino Linotype" w:cs="Palatino Linotype"/>
          <w:i/>
        </w:rPr>
        <w:t>quienes observarán las políticas, normas, lineamientos, procedimientos y demás disposiciones aplicables, así como los programas de trabajo de la Secretaría. “</w:t>
      </w:r>
    </w:p>
    <w:p w14:paraId="5330DC96" w14:textId="77777777" w:rsidR="004D6E14" w:rsidRPr="00FF4524" w:rsidRDefault="004D6E14">
      <w:pPr>
        <w:spacing w:after="0" w:line="240" w:lineRule="auto"/>
        <w:ind w:left="851" w:right="902"/>
        <w:jc w:val="both"/>
        <w:rPr>
          <w:rFonts w:ascii="Palatino Linotype" w:eastAsia="Palatino Linotype" w:hAnsi="Palatino Linotype" w:cs="Palatino Linotype"/>
          <w:i/>
        </w:rPr>
      </w:pPr>
    </w:p>
    <w:p w14:paraId="148B5251" w14:textId="77777777" w:rsidR="004D6E14" w:rsidRPr="00FF4524" w:rsidRDefault="009A1841">
      <w:pPr>
        <w:spacing w:after="0" w:line="240" w:lineRule="auto"/>
        <w:ind w:left="851" w:right="902"/>
        <w:jc w:val="center"/>
        <w:rPr>
          <w:rFonts w:ascii="Palatino Linotype" w:eastAsia="Palatino Linotype" w:hAnsi="Palatino Linotype" w:cs="Palatino Linotype"/>
          <w:b/>
          <w:i/>
          <w:u w:val="single"/>
        </w:rPr>
      </w:pPr>
      <w:r w:rsidRPr="00FF4524">
        <w:rPr>
          <w:rFonts w:ascii="Palatino Linotype" w:eastAsia="Palatino Linotype" w:hAnsi="Palatino Linotype" w:cs="Palatino Linotype"/>
          <w:b/>
          <w:i/>
          <w:u w:val="single"/>
        </w:rPr>
        <w:t>Reglamento Instituto de la Junta de Asistencia Privada del Estado de México</w:t>
      </w:r>
    </w:p>
    <w:p w14:paraId="3FE1AF83" w14:textId="77777777" w:rsidR="004D6E14" w:rsidRPr="00FF4524" w:rsidRDefault="004D6E14">
      <w:pPr>
        <w:spacing w:after="0" w:line="240" w:lineRule="auto"/>
        <w:ind w:left="851" w:right="902"/>
        <w:jc w:val="center"/>
        <w:rPr>
          <w:rFonts w:ascii="Palatino Linotype" w:eastAsia="Palatino Linotype" w:hAnsi="Palatino Linotype" w:cs="Palatino Linotype"/>
          <w:b/>
          <w:i/>
          <w:u w:val="single"/>
        </w:rPr>
      </w:pPr>
    </w:p>
    <w:p w14:paraId="5017165F" w14:textId="77777777" w:rsidR="004D6E14" w:rsidRPr="00FF4524" w:rsidRDefault="009A1841">
      <w:pPr>
        <w:spacing w:after="0" w:line="240" w:lineRule="auto"/>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17. Está adscrito orgánica y presupuestalmente a la Junta, un órgano interno de control, cuyo titular depende funcionalmente de la Secretaría de la Contraloría, con las atribuciones que se establecen en el Reglamento Interior de ésta y los demás ordenamientos legales y administrativos aplicables</w:t>
      </w:r>
      <w:r w:rsidRPr="00FF4524">
        <w:rPr>
          <w:rFonts w:ascii="Palatino Linotype" w:eastAsia="Palatino Linotype" w:hAnsi="Palatino Linotype" w:cs="Palatino Linotype"/>
          <w:i/>
        </w:rPr>
        <w:t>.”</w:t>
      </w:r>
    </w:p>
    <w:p w14:paraId="20C215ED" w14:textId="77777777" w:rsidR="004D6E14" w:rsidRPr="00FF4524" w:rsidRDefault="004D6E14">
      <w:pPr>
        <w:spacing w:before="240" w:after="240" w:line="360" w:lineRule="auto"/>
        <w:jc w:val="both"/>
        <w:rPr>
          <w:rFonts w:ascii="Palatino Linotype" w:eastAsia="Palatino Linotype" w:hAnsi="Palatino Linotype" w:cs="Palatino Linotype"/>
        </w:rPr>
      </w:pPr>
    </w:p>
    <w:p w14:paraId="50CFEFA7" w14:textId="77777777" w:rsidR="004D6E14" w:rsidRPr="00FF4524" w:rsidRDefault="009A1841">
      <w:pPr>
        <w:spacing w:before="240" w:after="24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los preceptos citados se desprende que el Órgano Interno de Control de la JAPEM efectivamente depende jerárquica y funcionalmente de la Secretaría de la Contraloría, sin embargo, también se advierte </w:t>
      </w:r>
      <w:r w:rsidRPr="00FF4524">
        <w:rPr>
          <w:rFonts w:ascii="Palatino Linotype" w:eastAsia="Palatino Linotype" w:hAnsi="Palatino Linotype" w:cs="Palatino Linotype"/>
          <w:b/>
          <w:u w:val="single"/>
        </w:rPr>
        <w:t>que dicho Órgano está adscrito orgánica y presupuestalmente a la JAPEM</w:t>
      </w:r>
      <w:r w:rsidRPr="00FF4524">
        <w:rPr>
          <w:rFonts w:ascii="Palatino Linotype" w:eastAsia="Palatino Linotype" w:hAnsi="Palatino Linotype" w:cs="Palatino Linotype"/>
        </w:rPr>
        <w:t xml:space="preserve">, es decir, que </w:t>
      </w:r>
      <w:r w:rsidRPr="00FF4524">
        <w:rPr>
          <w:rFonts w:ascii="Palatino Linotype" w:eastAsia="Palatino Linotype" w:hAnsi="Palatino Linotype" w:cs="Palatino Linotype"/>
          <w:b/>
        </w:rPr>
        <w:t>constituye una unidad administrativa dentro de la estructura orgánica del Sujeto Obligado</w:t>
      </w:r>
      <w:r w:rsidRPr="00FF4524">
        <w:rPr>
          <w:rFonts w:ascii="Palatino Linotype" w:eastAsia="Palatino Linotype" w:hAnsi="Palatino Linotype" w:cs="Palatino Linotype"/>
        </w:rPr>
        <w:t>, debiendo proveer esta los recursos que el Órgano requiera para el cumplimiento de sus funciones, con cargo a su presupuesto, argumento que se robustece mediante el artículo 36 del Reglamento Interior de la Secretaría de la Contraloría, a saber:</w:t>
      </w:r>
    </w:p>
    <w:p w14:paraId="5429A93E" w14:textId="77777777" w:rsidR="004D6E14" w:rsidRPr="00FF4524" w:rsidRDefault="009A1841">
      <w:pPr>
        <w:spacing w:before="120" w:after="120" w:line="240" w:lineRule="auto"/>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42.</w:t>
      </w:r>
      <w:r w:rsidRPr="00FF4524">
        <w:rPr>
          <w:rFonts w:ascii="Palatino Linotype" w:eastAsia="Palatino Linotype" w:hAnsi="Palatino Linotype" w:cs="Palatino Linotype"/>
          <w:i/>
        </w:rPr>
        <w:t xml:space="preserve"> </w:t>
      </w:r>
      <w:r w:rsidRPr="00FF4524">
        <w:rPr>
          <w:rFonts w:ascii="Palatino Linotype" w:eastAsia="Palatino Linotype" w:hAnsi="Palatino Linotype" w:cs="Palatino Linotype"/>
          <w:b/>
          <w:i/>
        </w:rPr>
        <w:t>Los órganos internos de control constituyen unidades administrativas dentro de la estructura orgánica de la Dependencia y Organismo Auxiliar</w:t>
      </w:r>
      <w:r w:rsidRPr="00FF4524">
        <w:rPr>
          <w:rFonts w:ascii="Palatino Linotype" w:eastAsia="Palatino Linotype" w:hAnsi="Palatino Linotype" w:cs="Palatino Linotype"/>
          <w:i/>
        </w:rPr>
        <w:t xml:space="preserve"> en que se encuentren adscritos</w:t>
      </w:r>
      <w:r w:rsidRPr="00FF4524">
        <w:rPr>
          <w:rFonts w:ascii="Palatino Linotype" w:eastAsia="Palatino Linotype" w:hAnsi="Palatino Linotype" w:cs="Palatino Linotype"/>
          <w:b/>
          <w:i/>
        </w:rPr>
        <w:t>. Las dependencias y organismos auxiliares proveerán, en sus respectivos ámbitos de competencia, y con cargo a sus presupuestos, los recursos que requieran los órganos internos de control para el cumplimiento de sus funciones.”</w:t>
      </w:r>
    </w:p>
    <w:p w14:paraId="5D4E859D" w14:textId="77777777" w:rsidR="004D6E14" w:rsidRPr="00FF4524" w:rsidRDefault="004D6E14">
      <w:pPr>
        <w:spacing w:after="0" w:line="360" w:lineRule="auto"/>
        <w:jc w:val="both"/>
        <w:rPr>
          <w:rFonts w:ascii="Palatino Linotype" w:eastAsia="Palatino Linotype" w:hAnsi="Palatino Linotype" w:cs="Palatino Linotype"/>
        </w:rPr>
      </w:pPr>
    </w:p>
    <w:p w14:paraId="2868CCED"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otras palabras, los Órganos Internos de Control son definidos como las </w:t>
      </w:r>
      <w:r w:rsidRPr="00FF4524">
        <w:rPr>
          <w:rFonts w:ascii="Palatino Linotype" w:eastAsia="Palatino Linotype" w:hAnsi="Palatino Linotype" w:cs="Palatino Linotype"/>
          <w:b/>
          <w:u w:val="single"/>
        </w:rPr>
        <w:t>unidades administrativas en las dependencias y organismos auxiliares</w:t>
      </w:r>
      <w:r w:rsidRPr="00FF4524">
        <w:rPr>
          <w:rFonts w:ascii="Palatino Linotype" w:eastAsia="Palatino Linotype" w:hAnsi="Palatino Linotype" w:cs="Palatino Linotype"/>
        </w:rPr>
        <w:t>, encargadas de promover, evaluar y fortalecer el buen funcionamiento del control interno, competentes para aplicar las leyes en materia de responsabilidades de los servidores públicos, para lo cual las dependencias y organismos auxiliares a los que se encuentren adscritos, deben asignarles recursos de su presupuesto, y que dependen jerárquica y funcionalmente de la Secretaría de la Contraloría.</w:t>
      </w:r>
    </w:p>
    <w:p w14:paraId="578A615C" w14:textId="77777777" w:rsidR="004D6E14" w:rsidRPr="00FF4524" w:rsidRDefault="004D6E14">
      <w:pPr>
        <w:spacing w:after="0" w:line="360" w:lineRule="auto"/>
        <w:jc w:val="both"/>
        <w:rPr>
          <w:rFonts w:ascii="Palatino Linotype" w:eastAsia="Palatino Linotype" w:hAnsi="Palatino Linotype" w:cs="Palatino Linotype"/>
        </w:rPr>
      </w:pPr>
    </w:p>
    <w:p w14:paraId="72C5E84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términos coloquiales, cuando hablamos de dependencia orgánica, estamos haciendo referencia a la entidad de la cual un área o unidad administrativa depende a efectos de organización; mientras que la dependencia funcional, se refiere a la entidad que da las órdenes a efectos de las funciones que un área o unidad administrativa tiene que llevar a cabo.  </w:t>
      </w:r>
    </w:p>
    <w:p w14:paraId="2D6CCE2D" w14:textId="77777777" w:rsidR="004D6E14" w:rsidRPr="00FF4524" w:rsidRDefault="004D6E14">
      <w:pPr>
        <w:spacing w:after="0" w:line="360" w:lineRule="auto"/>
        <w:jc w:val="both"/>
        <w:rPr>
          <w:rFonts w:ascii="Palatino Linotype" w:eastAsia="Palatino Linotype" w:hAnsi="Palatino Linotype" w:cs="Palatino Linotype"/>
        </w:rPr>
      </w:pPr>
    </w:p>
    <w:p w14:paraId="422E5ADB"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el caso que nos ocupa, la normativa aplicable es clara, el Órgano Interno de Control se encuentra adscrito a la estructura orgánica de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tan es así que le asigna presupuesto para el cumplimiento de sus funciones; sin embargo, el cumplimiento de estas debe realizarse en apego a lo que mandata la Secretaría de la Contraloría, al ser esta dependencia la que define el marco de su actuación.</w:t>
      </w:r>
    </w:p>
    <w:p w14:paraId="07605A7B"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167BC8C6"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Lo anterior, convalida el hecho de que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tiene atribuciones para contar con la información requerida, máxime que en el caso se insiste asumió contar con ella.</w:t>
      </w:r>
    </w:p>
    <w:p w14:paraId="25D20E3A"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067886B0"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Acotado lo anterior, respecto del cobro por la digitalización y escaneo que pretende realizar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 xml:space="preserve">de los </w:t>
      </w:r>
      <w:r w:rsidRPr="00FF4524">
        <w:rPr>
          <w:rFonts w:ascii="Palatino Linotype" w:eastAsia="Palatino Linotype" w:hAnsi="Palatino Linotype" w:cs="Palatino Linotype"/>
          <w:b/>
        </w:rPr>
        <w:t xml:space="preserve">recibos de nómina o documento donde consten sus percepciones brutas y netas, ordinarias y extraordinarias del personal adscrito el Órgano Interno de Control, incluido del Titular de dicho órgano, del periodo comprendido del 01 de enero del 2019 al 27 de mayo de 2024, </w:t>
      </w:r>
      <w:r w:rsidRPr="00FF4524">
        <w:rPr>
          <w:rFonts w:ascii="Palatino Linotype" w:eastAsia="Palatino Linotype" w:hAnsi="Palatino Linotype" w:cs="Palatino Linotype"/>
        </w:rPr>
        <w:t>como se indicó en el apartado anterior, al no conllevar la utilización de materiales que generen un costo, por ello, en materia de transparencia no es procedente el pago de derechos por concepto de escaneo o digitalización, pues se asume que los Sujetos Obligados cuenten con los medios para realizar dichas acciones sin costo alguno.</w:t>
      </w:r>
    </w:p>
    <w:p w14:paraId="58D3C994"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FE92315"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Bajo tales argumentos, en el presente caso, dado que no se está solicitando la reproducción de la información a través de copias simples, como pretende hacer valer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 xml:space="preserve">o el envío a través de una modalidad que genere gastos, sino que se solicita la información de manera digital, a través del SAIMEX, se estima que </w:t>
      </w:r>
      <w:r w:rsidRPr="00FF4524">
        <w:rPr>
          <w:rFonts w:ascii="Palatino Linotype" w:eastAsia="Palatino Linotype" w:hAnsi="Palatino Linotype" w:cs="Palatino Linotype"/>
          <w:b/>
          <w:u w:val="single"/>
        </w:rPr>
        <w:t>no es procedente el cobro requerido</w:t>
      </w:r>
      <w:r w:rsidRPr="00FF4524">
        <w:rPr>
          <w:rFonts w:ascii="Palatino Linotype" w:eastAsia="Palatino Linotype" w:hAnsi="Palatino Linotype" w:cs="Palatino Linotype"/>
        </w:rPr>
        <w:t>, pues se insiste, la entrega de información a través de referido sistema no conlleva el uso de materiales, como pudieran ser hojas para expedir copias simples o certificadas, así como tampoco gastos de envío.</w:t>
      </w:r>
    </w:p>
    <w:p w14:paraId="3DF3C12F"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B46F8C6"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Por otro lado, con relación a los recibos de nómina correspondiente a las percepciones ordinarias y extraordinarias entregados informe justificado respecto del ejercicio del 2021, del Titular del Órgano Interno de Control, si bien se relacionan con la información requerida, en el caso no se colma el derecho de acceso a la información pública, en virtud de que los mismos fueron entregados en una incorrecta versión pública, al dejarse a la vista datos personales de índole confidencial, como es el caso del Registro Federal de Contribuyentes y el código QR, y por clasificarse otros como el número de seguridad social y la clave CURP del servidor público sin fundar y motivarse la clasificación de los mismos en el acuerdo del Comité de Transparencia remitido por el ente público en respuesta y en informe dentro de los recursos de revisión 03837/INFOEM/IP/RR/2024 y 03847/INFOEM/IP/RR/2024. </w:t>
      </w:r>
    </w:p>
    <w:p w14:paraId="7CC28F74"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F0658F0"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Máxime que como quedó señalado en el antecedente sexto de la presente resolución, los archivos electrónicos que contenían los recibos de nómina precisados en el párrafo anterior no se pusieron a la vista del particular, por advertirse datos que debieron protegerse.</w:t>
      </w:r>
    </w:p>
    <w:p w14:paraId="418EDC82"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0AE4198"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Precisado lo anterior, independientemente de que los recibos de nómina del ejercicio del 2021, del Titular del Órgano Interno de Control remitidos en informe justificado no se pusieran a la </w:t>
      </w:r>
      <w:r w:rsidRPr="00FF4524">
        <w:rPr>
          <w:rFonts w:ascii="Palatino Linotype" w:eastAsia="Palatino Linotype" w:hAnsi="Palatino Linotype" w:cs="Palatino Linotype"/>
        </w:rPr>
        <w:lastRenderedPageBreak/>
        <w:t xml:space="preserve">vista de 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xml:space="preserve">, resulta conveniente el análisis de la información que es pública y aquella que se considera confidencial, a efecto de que 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en cumplimiento a la presente resolución remita dichos documentos y del periodo faltante en una correcta versión pública.</w:t>
      </w:r>
    </w:p>
    <w:p w14:paraId="581719F1" w14:textId="77777777" w:rsidR="004D6E14" w:rsidRPr="00FF4524" w:rsidRDefault="004D6E14">
      <w:pPr>
        <w:spacing w:after="0" w:line="360" w:lineRule="auto"/>
        <w:ind w:right="49"/>
        <w:jc w:val="both"/>
        <w:rPr>
          <w:rFonts w:ascii="Palatino Linotype" w:eastAsia="Palatino Linotype" w:hAnsi="Palatino Linotype" w:cs="Palatino Linotype"/>
        </w:rPr>
      </w:pPr>
    </w:p>
    <w:p w14:paraId="094B1576" w14:textId="77777777" w:rsidR="004D6E14" w:rsidRPr="00FF4524" w:rsidRDefault="009A1841">
      <w:pPr>
        <w:spacing w:after="0" w:line="360" w:lineRule="auto"/>
        <w:ind w:right="51"/>
        <w:jc w:val="both"/>
        <w:rPr>
          <w:rFonts w:ascii="Palatino Linotype" w:eastAsia="Palatino Linotype" w:hAnsi="Palatino Linotype" w:cs="Palatino Linotype"/>
          <w:sz w:val="20"/>
          <w:szCs w:val="20"/>
        </w:rPr>
      </w:pPr>
      <w:r w:rsidRPr="00FF4524">
        <w:rPr>
          <w:rFonts w:ascii="Palatino Linotype" w:eastAsia="Palatino Linotype" w:hAnsi="Palatino Linotype" w:cs="Palatino Linotype"/>
        </w:rPr>
        <w:t>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082FA5B" w14:textId="77777777" w:rsidR="004D6E14" w:rsidRPr="00FF4524" w:rsidRDefault="004D6E14">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p>
    <w:p w14:paraId="5BCB2829"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Artículo 91. </w:t>
      </w:r>
      <w:r w:rsidRPr="00FF4524">
        <w:rPr>
          <w:rFonts w:ascii="Palatino Linotype" w:eastAsia="Palatino Linotype" w:hAnsi="Palatino Linotype" w:cs="Palatino Linotype"/>
          <w:i/>
        </w:rPr>
        <w:t>El acceso a la información pública será restringido excepcionalmente, cuando ésta sea clasificada como reservada o confidencial.</w:t>
      </w:r>
    </w:p>
    <w:p w14:paraId="1BD08217" w14:textId="77777777" w:rsidR="004D6E14" w:rsidRPr="00FF4524" w:rsidRDefault="004D6E14">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p>
    <w:p w14:paraId="291B73FD"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Entendiéndose como información reservada aquella que se clasifica de manera temporal cuya divulgación pueda causar algún daño; y como </w:t>
      </w:r>
      <w:r w:rsidRPr="00FF4524">
        <w:rPr>
          <w:rFonts w:ascii="Palatino Linotype" w:eastAsia="Palatino Linotype" w:hAnsi="Palatino Linotype" w:cs="Palatino Linotype"/>
          <w:b/>
        </w:rPr>
        <w:t xml:space="preserve">información confidencial, </w:t>
      </w:r>
      <w:r w:rsidRPr="00FF4524">
        <w:rPr>
          <w:rFonts w:ascii="Palatino Linotype" w:eastAsia="Palatino Linotype" w:hAnsi="Palatino Linotype" w:cs="Palatino Linotype"/>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1D3D7D44" w14:textId="77777777" w:rsidR="004D6E14" w:rsidRPr="00FF4524" w:rsidRDefault="004D6E14">
      <w:pPr>
        <w:spacing w:after="0" w:line="360" w:lineRule="auto"/>
        <w:jc w:val="both"/>
        <w:rPr>
          <w:rFonts w:ascii="Palatino Linotype" w:eastAsia="Palatino Linotype" w:hAnsi="Palatino Linotype" w:cs="Palatino Linotype"/>
        </w:rPr>
      </w:pPr>
    </w:p>
    <w:p w14:paraId="5AFB50B3"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De manera que, la Ley de Transparencia y Acceso a la Información Pública del Estado de México y Municipios, en su artículo 143 prevé los siguientes supuestos para clasificar la información como confidencial:</w:t>
      </w:r>
    </w:p>
    <w:p w14:paraId="7653C94D" w14:textId="77777777" w:rsidR="004D6E14" w:rsidRPr="00FF4524" w:rsidRDefault="004D6E14">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p>
    <w:p w14:paraId="075E8CDB"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FF4524">
        <w:rPr>
          <w:rFonts w:ascii="Palatino Linotype" w:eastAsia="Palatino Linotype" w:hAnsi="Palatino Linotype" w:cs="Palatino Linotype"/>
          <w:b/>
          <w:i/>
        </w:rPr>
        <w:lastRenderedPageBreak/>
        <w:t xml:space="preserve">Artículo 143. </w:t>
      </w:r>
      <w:r w:rsidRPr="00FF4524">
        <w:rPr>
          <w:rFonts w:ascii="Palatino Linotype" w:eastAsia="Palatino Linotype" w:hAnsi="Palatino Linotype" w:cs="Palatino Linotype"/>
          <w:i/>
        </w:rPr>
        <w:t>Para los efectos de esta Ley se considera información confidencial, la clasificada como tal, de manera permanente, por su naturaleza, cuando:</w:t>
      </w:r>
    </w:p>
    <w:p w14:paraId="514E6707"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I. </w:t>
      </w:r>
      <w:r w:rsidRPr="00FF4524">
        <w:rPr>
          <w:rFonts w:ascii="Palatino Linotype" w:eastAsia="Palatino Linotype" w:hAnsi="Palatino Linotype" w:cs="Palatino Linotype"/>
          <w:i/>
        </w:rPr>
        <w:t>Se refiera a la información privada y los datos personales concernientes a una persona física o jurídico colectiva identificada o identificable;</w:t>
      </w:r>
    </w:p>
    <w:p w14:paraId="47D35D98"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II. </w:t>
      </w:r>
      <w:r w:rsidRPr="00FF4524">
        <w:rPr>
          <w:rFonts w:ascii="Palatino Linotype" w:eastAsia="Palatino Linotype" w:hAnsi="Palatino Linotype" w:cs="Palatino Linotype"/>
          <w:i/>
        </w:rPr>
        <w:t>Los secretos bancario, fiduciario, industrial, comercial, fiscal, bursátil y postal, cuya titularidad corresponda a particulares, sujetos de derecho internacional o a sujetos obligados cuando no involucren el ejercicio de recursos públicos; y</w:t>
      </w:r>
    </w:p>
    <w:p w14:paraId="12BA7932"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III. </w:t>
      </w:r>
      <w:r w:rsidRPr="00FF4524">
        <w:rPr>
          <w:rFonts w:ascii="Palatino Linotype" w:eastAsia="Palatino Linotype" w:hAnsi="Palatino Linotype" w:cs="Palatino Linotype"/>
          <w:i/>
        </w:rPr>
        <w:t>La que presenten los particulares a los sujetos obligados, de conformidad con lo dispuesto por las leyes o los tratados internacionales.</w:t>
      </w:r>
    </w:p>
    <w:p w14:paraId="16C83900"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FF4524">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A3F7391"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FF4524">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F414EDB" w14:textId="77777777" w:rsidR="004D6E14" w:rsidRPr="00FF4524" w:rsidRDefault="004D6E14">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p>
    <w:p w14:paraId="577ADE7B"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FB5F3FF" w14:textId="77777777" w:rsidR="004D6E14" w:rsidRPr="00FF4524" w:rsidRDefault="004D6E14">
      <w:pPr>
        <w:tabs>
          <w:tab w:val="left" w:pos="851"/>
        </w:tabs>
        <w:spacing w:after="0" w:line="360" w:lineRule="auto"/>
        <w:jc w:val="both"/>
        <w:rPr>
          <w:rFonts w:ascii="Palatino Linotype" w:eastAsia="Palatino Linotype" w:hAnsi="Palatino Linotype" w:cs="Palatino Linotype"/>
        </w:rPr>
      </w:pPr>
    </w:p>
    <w:p w14:paraId="225E32EA" w14:textId="77777777" w:rsidR="004D6E14" w:rsidRPr="00FF4524" w:rsidRDefault="009A1841">
      <w:pPr>
        <w:numPr>
          <w:ilvl w:val="0"/>
          <w:numId w:val="5"/>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Se reciba una solicitud de acceso a la información;</w:t>
      </w:r>
    </w:p>
    <w:p w14:paraId="12D3F41B" w14:textId="77777777" w:rsidR="004D6E14" w:rsidRPr="00FF4524" w:rsidRDefault="009A1841">
      <w:pPr>
        <w:numPr>
          <w:ilvl w:val="0"/>
          <w:numId w:val="5"/>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Se determine mediante resolución de autoridad competente; y/o</w:t>
      </w:r>
    </w:p>
    <w:p w14:paraId="68487304" w14:textId="77777777" w:rsidR="004D6E14" w:rsidRPr="00FF4524" w:rsidRDefault="009A1841">
      <w:pPr>
        <w:numPr>
          <w:ilvl w:val="0"/>
          <w:numId w:val="5"/>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Se generen versiones públicas para dar cumplimiento a las obligaciones de transparencia previstas en la Ley.</w:t>
      </w:r>
    </w:p>
    <w:p w14:paraId="3E715E09" w14:textId="77777777" w:rsidR="004D6E14" w:rsidRPr="00FF4524" w:rsidRDefault="004D6E14">
      <w:pPr>
        <w:tabs>
          <w:tab w:val="left" w:pos="851"/>
        </w:tabs>
        <w:spacing w:after="0" w:line="360" w:lineRule="auto"/>
        <w:ind w:left="567"/>
        <w:jc w:val="both"/>
        <w:rPr>
          <w:rFonts w:ascii="Palatino Linotype" w:eastAsia="Palatino Linotype" w:hAnsi="Palatino Linotype" w:cs="Palatino Linotype"/>
        </w:rPr>
      </w:pPr>
    </w:p>
    <w:p w14:paraId="1E31433B" w14:textId="77777777" w:rsidR="004D6E14" w:rsidRPr="00FF4524" w:rsidRDefault="009A1841">
      <w:pPr>
        <w:spacing w:after="0" w:line="360" w:lineRule="auto"/>
        <w:ind w:right="51"/>
        <w:jc w:val="both"/>
        <w:rPr>
          <w:rFonts w:ascii="Palatino Linotype" w:eastAsia="Palatino Linotype" w:hAnsi="Palatino Linotype" w:cs="Palatino Linotype"/>
        </w:rPr>
      </w:pPr>
      <w:r w:rsidRPr="00FF4524">
        <w:rPr>
          <w:rFonts w:ascii="Palatino Linotype" w:eastAsia="Palatino Linotype" w:hAnsi="Palatino Linotype" w:cs="Palatino Linotype"/>
        </w:rPr>
        <w:t>En ese sentido, es de precisar que la clasificación de la información no se da por el simple mandato de la ley, sino que es necesario que el</w:t>
      </w:r>
      <w:r w:rsidRPr="00FF4524">
        <w:rPr>
          <w:rFonts w:ascii="Palatino Linotype" w:eastAsia="Palatino Linotype" w:hAnsi="Palatino Linotype" w:cs="Palatino Linotype"/>
          <w:b/>
        </w:rPr>
        <w:t xml:space="preserve"> Sujeto Obligado,</w:t>
      </w:r>
      <w:r w:rsidRPr="00FF4524">
        <w:rPr>
          <w:rFonts w:ascii="Palatino Linotype" w:eastAsia="Palatino Linotype" w:hAnsi="Palatino Linotype" w:cs="Palatino Linotype"/>
        </w:rPr>
        <w:t xml:space="preserve"> cuando clasifique algún documento o información, ya sea todo o en parte, atienda lo dispuesto por la ley de la materia, </w:t>
      </w:r>
      <w:r w:rsidRPr="00FF4524">
        <w:rPr>
          <w:rFonts w:ascii="Palatino Linotype" w:eastAsia="Palatino Linotype" w:hAnsi="Palatino Linotype" w:cs="Palatino Linotype"/>
        </w:rPr>
        <w:lastRenderedPageBreak/>
        <w:t xml:space="preserve">siendo que dicha clasificación es un trabajo en conjunto tanto de los Servidores Públicos Habilitados, de las Unidades de Transparencia y del Comité de Transparencia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62ECFE9B" w14:textId="77777777" w:rsidR="004D6E14" w:rsidRPr="00FF4524" w:rsidRDefault="004D6E14">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p>
    <w:p w14:paraId="38F067C9"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Artículo 59. Los servidores públicos habilitados tendrán las funciones siguientes:</w:t>
      </w:r>
    </w:p>
    <w:p w14:paraId="79CA5DF0"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w:t>
      </w:r>
    </w:p>
    <w:p w14:paraId="6382AACF"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V. Integrar y presentar al responsable de la Unidad de Transparencia la propuesta de clasificación de información, la cual tendrá los fundamentos y argumentos en que se basa dicha propuesta;</w:t>
      </w:r>
    </w:p>
    <w:p w14:paraId="26DFB353"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w:t>
      </w:r>
    </w:p>
    <w:p w14:paraId="6EEF2EBF" w14:textId="77777777" w:rsidR="004D6E14" w:rsidRPr="00FF4524" w:rsidRDefault="004D6E14">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vertAlign w:val="superscript"/>
        </w:rPr>
      </w:pPr>
    </w:p>
    <w:p w14:paraId="68E14D0C"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Artículo 53. Las Unidades de Transparencia tendrán las siguientes funciones:</w:t>
      </w:r>
    </w:p>
    <w:p w14:paraId="2655A259"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w:t>
      </w:r>
    </w:p>
    <w:p w14:paraId="3E41F3C5"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X. Presentar ante el Comité, el proyecto de clasificación de información;</w:t>
      </w:r>
    </w:p>
    <w:p w14:paraId="03319254"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 xml:space="preserve">(…) </w:t>
      </w:r>
    </w:p>
    <w:p w14:paraId="1FC7581D" w14:textId="77777777" w:rsidR="004D6E14" w:rsidRPr="00FF4524" w:rsidRDefault="004D6E14">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vertAlign w:val="superscript"/>
        </w:rPr>
      </w:pPr>
    </w:p>
    <w:p w14:paraId="3D8C21D6"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Artículo 49. Los Comités de Transparencia tendrán las siguientes atribuciones:</w:t>
      </w:r>
    </w:p>
    <w:p w14:paraId="43FADC4B"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w:t>
      </w:r>
    </w:p>
    <w:p w14:paraId="09E20304"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E9A54CB"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w:t>
      </w:r>
    </w:p>
    <w:p w14:paraId="41B3CD42"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VIII. Aprobar, modificar o revocar la clasificación de la información;</w:t>
      </w:r>
    </w:p>
    <w:p w14:paraId="29D62AD4" w14:textId="77777777" w:rsidR="004D6E14" w:rsidRPr="00FF4524" w:rsidRDefault="009A1841">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r w:rsidRPr="00FF4524">
        <w:rPr>
          <w:rFonts w:ascii="Palatino Linotype" w:eastAsia="Palatino Linotype" w:hAnsi="Palatino Linotype" w:cs="Palatino Linotype"/>
          <w:i/>
          <w:sz w:val="20"/>
          <w:szCs w:val="20"/>
        </w:rPr>
        <w:t>(…)</w:t>
      </w:r>
    </w:p>
    <w:p w14:paraId="1835D64B" w14:textId="77777777" w:rsidR="004D6E14" w:rsidRPr="00FF4524" w:rsidRDefault="004D6E14">
      <w:pPr>
        <w:pBdr>
          <w:top w:val="nil"/>
          <w:left w:val="nil"/>
          <w:bottom w:val="nil"/>
          <w:right w:val="nil"/>
          <w:between w:val="nil"/>
        </w:pBdr>
        <w:spacing w:after="0"/>
        <w:ind w:left="864" w:right="864"/>
        <w:jc w:val="both"/>
        <w:rPr>
          <w:rFonts w:ascii="Palatino Linotype" w:eastAsia="Palatino Linotype" w:hAnsi="Palatino Linotype" w:cs="Palatino Linotype"/>
          <w:i/>
          <w:sz w:val="20"/>
          <w:szCs w:val="20"/>
        </w:rPr>
      </w:pPr>
    </w:p>
    <w:p w14:paraId="646AB57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Bajo tales consideraciones, este Organismo Garante no omite señalar que, si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advierte que la información solicitada contiene datos personales que sean susceptibles de ser clasificados como confidenciales,</w:t>
      </w:r>
      <w:r w:rsidRPr="00FF4524">
        <w:rPr>
          <w:rFonts w:ascii="Palatino Linotype" w:eastAsia="Palatino Linotype" w:hAnsi="Palatino Linotype" w:cs="Palatino Linotype"/>
          <w:b/>
        </w:rPr>
        <w:t xml:space="preserve"> </w:t>
      </w:r>
      <w:r w:rsidRPr="00FF4524">
        <w:rPr>
          <w:rFonts w:ascii="Palatino Linotype" w:eastAsia="Palatino Linotype" w:hAnsi="Palatino Linotype" w:cs="Palatino Linotype"/>
        </w:rPr>
        <w:t xml:space="preserve">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14:paraId="6CC0753D" w14:textId="77777777" w:rsidR="004D6E14" w:rsidRPr="00FF4524" w:rsidRDefault="004D6E14">
      <w:pPr>
        <w:spacing w:after="0" w:line="360" w:lineRule="auto"/>
        <w:jc w:val="both"/>
        <w:rPr>
          <w:rFonts w:ascii="Palatino Linotype" w:eastAsia="Palatino Linotype" w:hAnsi="Palatino Linotype" w:cs="Palatino Linotype"/>
        </w:rPr>
      </w:pPr>
    </w:p>
    <w:p w14:paraId="2E5E8B4A" w14:textId="77777777" w:rsidR="004D6E14" w:rsidRPr="00FF4524" w:rsidRDefault="009A1841">
      <w:pPr>
        <w:spacing w:line="360" w:lineRule="auto"/>
        <w:ind w:right="51"/>
        <w:jc w:val="both"/>
        <w:rPr>
          <w:rFonts w:ascii="Palatino Linotype" w:eastAsia="Palatino Linotype" w:hAnsi="Palatino Linotype" w:cs="Palatino Linotype"/>
        </w:rPr>
      </w:pPr>
      <w:bookmarkStart w:id="5" w:name="_heading=h.2s8eyo1" w:colFirst="0" w:colLast="0"/>
      <w:bookmarkEnd w:id="5"/>
      <w:r w:rsidRPr="00FF4524">
        <w:rPr>
          <w:rFonts w:ascii="Palatino Linotype" w:eastAsia="Palatino Linotype" w:hAnsi="Palatino Linotype" w:cs="Palatino Linotype"/>
        </w:rPr>
        <w:t xml:space="preserve">Asimismo, no obsta mencionar que el Acuerdo del Comité de Transparencia mediante el cual se clasifique la información como reservada o </w:t>
      </w:r>
      <w:r w:rsidRPr="00FF4524">
        <w:rPr>
          <w:rFonts w:ascii="Palatino Linotype" w:eastAsia="Palatino Linotype" w:hAnsi="Palatino Linotype" w:cs="Palatino Linotype"/>
          <w:b/>
        </w:rPr>
        <w:t>confidencial,</w:t>
      </w:r>
      <w:r w:rsidRPr="00FF4524">
        <w:rPr>
          <w:rFonts w:ascii="Palatino Linotype" w:eastAsia="Palatino Linotype" w:hAnsi="Palatino Linotype" w:cs="Palatino Linotype"/>
        </w:rPr>
        <w:t xml:space="preserve"> de manera total o </w:t>
      </w:r>
      <w:r w:rsidRPr="00FF4524">
        <w:rPr>
          <w:rFonts w:ascii="Palatino Linotype" w:eastAsia="Palatino Linotype" w:hAnsi="Palatino Linotype" w:cs="Palatino Linotype"/>
          <w:b/>
        </w:rPr>
        <w:t xml:space="preserve">parcial </w:t>
      </w:r>
      <w:r w:rsidRPr="00FF4524">
        <w:rPr>
          <w:rFonts w:ascii="Palatino Linotype" w:eastAsia="Palatino Linotype" w:hAnsi="Palatino Linotype" w:cs="Palatino Linotype"/>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FF4524">
        <w:rPr>
          <w:rFonts w:ascii="Palatino Linotype" w:eastAsia="Palatino Linotype" w:hAnsi="Palatino Linotype" w:cs="Palatino Linotype"/>
          <w:b/>
          <w:u w:val="single"/>
        </w:rPr>
        <w:t>de igual forma en dicho acuerdo se deben exponer de manera clara los fundamentos y razones que llevaron a la autoridad a clasificar la información de acuerdo con lo establecido en el artículo 149 de la Ley de la materia,</w:t>
      </w:r>
      <w:r w:rsidRPr="00FF4524">
        <w:rPr>
          <w:rFonts w:ascii="Palatino Linotype" w:eastAsia="Palatino Linotype" w:hAnsi="Palatino Linotype" w:cs="Palatino Linotype"/>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C125F89"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7E7F9D0" w14:textId="77777777" w:rsidR="004D6E14" w:rsidRPr="00FF4524" w:rsidRDefault="009A1841">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FF4524">
        <w:rPr>
          <w:rFonts w:ascii="Palatino Linotype" w:eastAsia="Palatino Linotype" w:hAnsi="Palatino Linotype" w:cs="Palatino Linotype"/>
        </w:rPr>
        <w:t>No obstante, lo anterior, si bien por el tipo de documentales requeridos por la persona solicitante, por su naturaleza puede contener datos personales, los mismos son susceptibles de entregarse en versión pública, considerando lo siguiente:</w:t>
      </w:r>
    </w:p>
    <w:p w14:paraId="496781E5" w14:textId="77777777" w:rsidR="004D6E14" w:rsidRPr="00FF4524" w:rsidRDefault="004D6E14">
      <w:pPr>
        <w:spacing w:after="0" w:line="360" w:lineRule="auto"/>
        <w:ind w:right="-91"/>
        <w:jc w:val="both"/>
        <w:rPr>
          <w:rFonts w:ascii="Palatino Linotype" w:eastAsia="Palatino Linotype" w:hAnsi="Palatino Linotype" w:cs="Palatino Linotype"/>
        </w:rPr>
      </w:pPr>
    </w:p>
    <w:p w14:paraId="22EF0629" w14:textId="77777777" w:rsidR="004D6E14" w:rsidRPr="00FF4524" w:rsidRDefault="009A1841">
      <w:pPr>
        <w:spacing w:before="240" w:after="0" w:line="360" w:lineRule="auto"/>
        <w:jc w:val="both"/>
        <w:rPr>
          <w:rFonts w:ascii="Palatino Linotype" w:eastAsia="Palatino Linotype" w:hAnsi="Palatino Linotype" w:cs="Palatino Linotype"/>
          <w:b/>
          <w:u w:val="single"/>
        </w:rPr>
      </w:pPr>
      <w:r w:rsidRPr="00FF4524">
        <w:rPr>
          <w:rFonts w:ascii="Palatino Linotype" w:eastAsia="Palatino Linotype" w:hAnsi="Palatino Linotype" w:cs="Palatino Linotype"/>
          <w:b/>
          <w:u w:val="single"/>
        </w:rPr>
        <w:lastRenderedPageBreak/>
        <w:t>INFORMACIÓN CONFIDENCIAL:</w:t>
      </w:r>
    </w:p>
    <w:p w14:paraId="46CC0FD0" w14:textId="77777777" w:rsidR="004D6E14" w:rsidRPr="00FF4524" w:rsidRDefault="009A1841">
      <w:pPr>
        <w:numPr>
          <w:ilvl w:val="0"/>
          <w:numId w:val="7"/>
        </w:numPr>
        <w:pBdr>
          <w:top w:val="nil"/>
          <w:left w:val="nil"/>
          <w:bottom w:val="nil"/>
          <w:right w:val="nil"/>
          <w:between w:val="nil"/>
        </w:pBdr>
        <w:spacing w:before="240" w:after="0" w:line="360" w:lineRule="auto"/>
        <w:ind w:left="284" w:hanging="284"/>
        <w:jc w:val="both"/>
        <w:rPr>
          <w:rFonts w:ascii="Palatino Linotype" w:eastAsia="Palatino Linotype" w:hAnsi="Palatino Linotype" w:cs="Palatino Linotype"/>
          <w:b/>
        </w:rPr>
      </w:pPr>
      <w:r w:rsidRPr="00FF4524">
        <w:rPr>
          <w:rFonts w:ascii="Palatino Linotype" w:eastAsia="Palatino Linotype" w:hAnsi="Palatino Linotype" w:cs="Palatino Linotype"/>
          <w:b/>
        </w:rPr>
        <w:t>El Registro Federal de Contribuyentes (RFC):</w:t>
      </w:r>
    </w:p>
    <w:p w14:paraId="1D876BE4" w14:textId="77777777" w:rsidR="004D6E14" w:rsidRPr="00FF4524" w:rsidRDefault="004D6E14">
      <w:pPr>
        <w:spacing w:after="0" w:line="360" w:lineRule="auto"/>
        <w:ind w:right="49"/>
        <w:jc w:val="both"/>
        <w:rPr>
          <w:rFonts w:ascii="Palatino Linotype" w:eastAsia="Palatino Linotype" w:hAnsi="Palatino Linotype" w:cs="Palatino Linotype"/>
        </w:rPr>
      </w:pPr>
    </w:p>
    <w:p w14:paraId="6F42CEAF"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El RFC constituye un dato personal, ya que para su obtención es necesario acreditar ante la autoridad fiscal previamente la identidad de la persona, su fecha de nacimiento, entre otros aspectos.</w:t>
      </w:r>
    </w:p>
    <w:p w14:paraId="71000D00" w14:textId="77777777" w:rsidR="004D6E14" w:rsidRPr="00FF4524" w:rsidRDefault="004D6E14">
      <w:pPr>
        <w:spacing w:after="0" w:line="360" w:lineRule="auto"/>
        <w:ind w:right="49"/>
        <w:jc w:val="both"/>
        <w:rPr>
          <w:rFonts w:ascii="Palatino Linotype" w:eastAsia="Palatino Linotype" w:hAnsi="Palatino Linotype" w:cs="Palatino Linotype"/>
        </w:rPr>
      </w:pPr>
    </w:p>
    <w:p w14:paraId="29FFBBE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2D84CFB"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4F0E1EA3" w14:textId="77777777" w:rsidR="004D6E14" w:rsidRPr="00FF4524" w:rsidRDefault="004D6E14">
      <w:pPr>
        <w:spacing w:after="0" w:line="360" w:lineRule="auto"/>
        <w:jc w:val="both"/>
        <w:rPr>
          <w:rFonts w:ascii="Palatino Linotype" w:eastAsia="Palatino Linotype" w:hAnsi="Palatino Linotype" w:cs="Palatino Linotype"/>
        </w:rPr>
      </w:pPr>
    </w:p>
    <w:p w14:paraId="6BBA2ACE" w14:textId="77777777" w:rsidR="004D6E14" w:rsidRPr="00FF4524" w:rsidRDefault="009A1841">
      <w:pP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“Registro Federal de Contribuyentes (RFC) de personas físicas. </w:t>
      </w:r>
      <w:r w:rsidRPr="00FF4524">
        <w:rPr>
          <w:rFonts w:ascii="Palatino Linotype" w:eastAsia="Palatino Linotype" w:hAnsi="Palatino Linotype" w:cs="Palatino Linotype"/>
          <w:i/>
        </w:rPr>
        <w:t>El RFC es una clave de carácter fiscal, única e irrepetible, que permite identificar al titular, su edad y fecha de nacimiento, por lo que es un dato personal de carácter confidencial.” (Sic)</w:t>
      </w:r>
    </w:p>
    <w:p w14:paraId="600907A3" w14:textId="77777777" w:rsidR="004D6E14" w:rsidRPr="00FF4524" w:rsidRDefault="004D6E14">
      <w:pPr>
        <w:spacing w:after="0"/>
        <w:ind w:left="851" w:right="902"/>
        <w:jc w:val="both"/>
        <w:rPr>
          <w:rFonts w:ascii="Arial" w:eastAsia="Arial" w:hAnsi="Arial" w:cs="Arial"/>
        </w:rPr>
      </w:pPr>
    </w:p>
    <w:p w14:paraId="5576DA25"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 por lo que se actualiza la procedencia de la clasificación en términos de los dispuesto por el artículo 143 fracción I de la Ley de la Materia.</w:t>
      </w:r>
    </w:p>
    <w:p w14:paraId="4B9BA6CA"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D5A7C0F" w14:textId="77777777" w:rsidR="004D6E14" w:rsidRPr="00FF4524" w:rsidRDefault="009A1841">
      <w:pPr>
        <w:numPr>
          <w:ilvl w:val="0"/>
          <w:numId w:val="7"/>
        </w:numPr>
        <w:pBdr>
          <w:top w:val="nil"/>
          <w:left w:val="nil"/>
          <w:bottom w:val="nil"/>
          <w:right w:val="nil"/>
          <w:between w:val="nil"/>
        </w:pBdr>
        <w:spacing w:after="0" w:line="360" w:lineRule="auto"/>
        <w:ind w:left="426"/>
        <w:jc w:val="both"/>
        <w:rPr>
          <w:rFonts w:ascii="Palatino Linotype" w:eastAsia="Palatino Linotype" w:hAnsi="Palatino Linotype" w:cs="Palatino Linotype"/>
          <w:b/>
        </w:rPr>
      </w:pPr>
      <w:r w:rsidRPr="00FF4524">
        <w:rPr>
          <w:rFonts w:ascii="Palatino Linotype" w:eastAsia="Palatino Linotype" w:hAnsi="Palatino Linotype" w:cs="Palatino Linotype"/>
          <w:b/>
        </w:rPr>
        <w:t>Clave Única del Registro de Población (CURP):</w:t>
      </w:r>
    </w:p>
    <w:p w14:paraId="03561BC7" w14:textId="77777777" w:rsidR="004D6E14" w:rsidRPr="00FF4524" w:rsidRDefault="004D6E14">
      <w:pPr>
        <w:pBdr>
          <w:top w:val="nil"/>
          <w:left w:val="nil"/>
          <w:bottom w:val="nil"/>
          <w:right w:val="nil"/>
          <w:between w:val="nil"/>
        </w:pBdr>
        <w:spacing w:after="0" w:line="360" w:lineRule="auto"/>
        <w:ind w:left="426"/>
        <w:jc w:val="both"/>
        <w:rPr>
          <w:rFonts w:ascii="Palatino Linotype" w:eastAsia="Palatino Linotype" w:hAnsi="Palatino Linotype" w:cs="Palatino Linotype"/>
          <w:b/>
        </w:rPr>
      </w:pPr>
    </w:p>
    <w:p w14:paraId="197449FB"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por lo que se actualiza la procedencia de la clasificación en términos de los dispuesto por el artículo 143 fracción I de la Ley de la Materia.</w:t>
      </w:r>
    </w:p>
    <w:p w14:paraId="1D46EDDD"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Argumento que es compartido por el Instituto Nacional de Transparencia, Acceso a la Información y Protección de Datos (INAI)</w:t>
      </w:r>
      <w:r w:rsidRPr="00FF4524">
        <w:rPr>
          <w:rFonts w:ascii="Palatino Linotype" w:eastAsia="Palatino Linotype" w:hAnsi="Palatino Linotype" w:cs="Palatino Linotype"/>
          <w:b/>
        </w:rPr>
        <w:t xml:space="preserve">, conforme al </w:t>
      </w:r>
      <w:r w:rsidRPr="00FF4524">
        <w:rPr>
          <w:rFonts w:ascii="Palatino Linotype" w:eastAsia="Palatino Linotype" w:hAnsi="Palatino Linotype" w:cs="Palatino Linotype"/>
        </w:rPr>
        <w:t xml:space="preserve">criterio número 18/17, el cual refiere: </w:t>
      </w:r>
    </w:p>
    <w:p w14:paraId="451FFC4B" w14:textId="77777777" w:rsidR="004D6E14" w:rsidRPr="00FF4524" w:rsidRDefault="004D6E14">
      <w:pPr>
        <w:spacing w:after="0" w:line="360" w:lineRule="auto"/>
        <w:jc w:val="both"/>
        <w:rPr>
          <w:rFonts w:ascii="Palatino Linotype" w:eastAsia="Palatino Linotype" w:hAnsi="Palatino Linotype" w:cs="Palatino Linotype"/>
        </w:rPr>
      </w:pPr>
    </w:p>
    <w:p w14:paraId="771EAE3F" w14:textId="77777777" w:rsidR="004D6E14" w:rsidRPr="00FF4524" w:rsidRDefault="009A1841">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“Clave Única de Registro de Población (CURP). </w:t>
      </w:r>
      <w:r w:rsidRPr="00FF4524">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F0FA164" w14:textId="77777777" w:rsidR="004D6E14" w:rsidRPr="00FF4524" w:rsidRDefault="004D6E14">
      <w:pPr>
        <w:pBdr>
          <w:top w:val="nil"/>
          <w:left w:val="nil"/>
          <w:bottom w:val="nil"/>
          <w:right w:val="nil"/>
          <w:between w:val="nil"/>
        </w:pBdr>
        <w:spacing w:after="0"/>
        <w:ind w:left="851" w:right="902"/>
        <w:jc w:val="both"/>
        <w:rPr>
          <w:rFonts w:ascii="Palatino Linotype" w:eastAsia="Palatino Linotype" w:hAnsi="Palatino Linotype" w:cs="Palatino Linotype"/>
          <w:i/>
        </w:rPr>
      </w:pPr>
    </w:p>
    <w:p w14:paraId="45AF78EE" w14:textId="77777777" w:rsidR="004D6E14" w:rsidRPr="00FF4524" w:rsidRDefault="004D6E14">
      <w:pPr>
        <w:pBdr>
          <w:top w:val="nil"/>
          <w:left w:val="nil"/>
          <w:bottom w:val="nil"/>
          <w:right w:val="nil"/>
          <w:between w:val="nil"/>
        </w:pBdr>
        <w:spacing w:after="0"/>
        <w:ind w:left="851" w:right="902"/>
        <w:jc w:val="both"/>
        <w:rPr>
          <w:rFonts w:ascii="Arial" w:eastAsia="Arial" w:hAnsi="Arial" w:cs="Arial"/>
          <w:b/>
        </w:rPr>
      </w:pPr>
    </w:p>
    <w:p w14:paraId="77BF292F" w14:textId="77777777" w:rsidR="004D6E14" w:rsidRPr="00FF4524" w:rsidRDefault="009A1841">
      <w:pPr>
        <w:numPr>
          <w:ilvl w:val="0"/>
          <w:numId w:val="7"/>
        </w:numPr>
        <w:pBdr>
          <w:top w:val="nil"/>
          <w:left w:val="nil"/>
          <w:bottom w:val="nil"/>
          <w:right w:val="nil"/>
          <w:between w:val="nil"/>
        </w:pBdr>
        <w:spacing w:after="0" w:line="360" w:lineRule="auto"/>
        <w:ind w:left="284" w:hanging="284"/>
        <w:jc w:val="both"/>
        <w:rPr>
          <w:rFonts w:ascii="Palatino Linotype" w:eastAsia="Palatino Linotype" w:hAnsi="Palatino Linotype" w:cs="Palatino Linotype"/>
          <w:b/>
        </w:rPr>
      </w:pPr>
      <w:r w:rsidRPr="00FF4524">
        <w:rPr>
          <w:rFonts w:ascii="Palatino Linotype" w:eastAsia="Palatino Linotype" w:hAnsi="Palatino Linotype" w:cs="Palatino Linotype"/>
          <w:b/>
        </w:rPr>
        <w:t>Clave ISSEMYM:</w:t>
      </w:r>
    </w:p>
    <w:p w14:paraId="7B9BF166" w14:textId="77777777" w:rsidR="004D6E14" w:rsidRPr="00FF4524" w:rsidRDefault="004D6E14">
      <w:pPr>
        <w:spacing w:after="0" w:line="360" w:lineRule="auto"/>
        <w:jc w:val="both"/>
        <w:rPr>
          <w:rFonts w:ascii="Palatino Linotype" w:eastAsia="Palatino Linotype" w:hAnsi="Palatino Linotype" w:cs="Palatino Linotype"/>
          <w:b/>
        </w:rPr>
      </w:pPr>
    </w:p>
    <w:p w14:paraId="2888C3AD"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 </w:t>
      </w:r>
    </w:p>
    <w:p w14:paraId="21C793CC" w14:textId="77777777" w:rsidR="004D6E14" w:rsidRPr="00FF4524" w:rsidRDefault="004D6E14">
      <w:pPr>
        <w:spacing w:after="0" w:line="360" w:lineRule="auto"/>
        <w:jc w:val="both"/>
        <w:rPr>
          <w:rFonts w:ascii="Palatino Linotype" w:eastAsia="Palatino Linotype" w:hAnsi="Palatino Linotype" w:cs="Palatino Linotype"/>
        </w:rPr>
      </w:pPr>
    </w:p>
    <w:p w14:paraId="007DCBAF"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 </w:t>
      </w:r>
    </w:p>
    <w:p w14:paraId="74FBB27E" w14:textId="77777777" w:rsidR="004D6E14" w:rsidRPr="00FF4524" w:rsidRDefault="004D6E14">
      <w:pPr>
        <w:spacing w:after="0" w:line="360" w:lineRule="auto"/>
        <w:jc w:val="both"/>
        <w:rPr>
          <w:rFonts w:ascii="Palatino Linotype" w:eastAsia="Palatino Linotype" w:hAnsi="Palatino Linotype" w:cs="Palatino Linotype"/>
        </w:rPr>
      </w:pPr>
    </w:p>
    <w:p w14:paraId="76FB7545"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27CEDA38" w14:textId="77777777" w:rsidR="004D6E14" w:rsidRPr="00FF4524" w:rsidRDefault="004D6E14">
      <w:pPr>
        <w:spacing w:after="0" w:line="360" w:lineRule="auto"/>
        <w:jc w:val="both"/>
        <w:rPr>
          <w:rFonts w:ascii="Palatino Linotype" w:eastAsia="Palatino Linotype" w:hAnsi="Palatino Linotype" w:cs="Palatino Linotype"/>
        </w:rPr>
      </w:pPr>
    </w:p>
    <w:p w14:paraId="45965D73"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48BED14" w14:textId="77777777" w:rsidR="004D6E14" w:rsidRPr="00FF4524" w:rsidRDefault="004D6E14">
      <w:pPr>
        <w:spacing w:after="0" w:line="360" w:lineRule="auto"/>
        <w:jc w:val="both"/>
        <w:rPr>
          <w:rFonts w:ascii="Palatino Linotype" w:eastAsia="Palatino Linotype" w:hAnsi="Palatino Linotype" w:cs="Palatino Linotype"/>
        </w:rPr>
      </w:pPr>
    </w:p>
    <w:p w14:paraId="7712EC1B" w14:textId="77777777" w:rsidR="004D6E14" w:rsidRPr="00FF4524" w:rsidRDefault="009A1841">
      <w:pPr>
        <w:numPr>
          <w:ilvl w:val="0"/>
          <w:numId w:val="7"/>
        </w:numPr>
        <w:pBdr>
          <w:top w:val="nil"/>
          <w:left w:val="nil"/>
          <w:bottom w:val="nil"/>
          <w:right w:val="nil"/>
          <w:between w:val="nil"/>
        </w:pBdr>
        <w:spacing w:after="0" w:line="360" w:lineRule="auto"/>
        <w:ind w:left="426" w:hanging="426"/>
        <w:jc w:val="both"/>
        <w:rPr>
          <w:rFonts w:ascii="Palatino Linotype" w:eastAsia="Palatino Linotype" w:hAnsi="Palatino Linotype" w:cs="Palatino Linotype"/>
          <w:b/>
        </w:rPr>
      </w:pPr>
      <w:r w:rsidRPr="00FF4524">
        <w:rPr>
          <w:rFonts w:ascii="Palatino Linotype" w:eastAsia="Palatino Linotype" w:hAnsi="Palatino Linotype" w:cs="Palatino Linotype"/>
          <w:b/>
        </w:rPr>
        <w:t>Deducciones Personales:</w:t>
      </w:r>
    </w:p>
    <w:p w14:paraId="2BF8D1D4" w14:textId="77777777" w:rsidR="004D6E14" w:rsidRPr="00FF4524" w:rsidRDefault="004D6E14">
      <w:pPr>
        <w:spacing w:after="0" w:line="360" w:lineRule="auto"/>
        <w:jc w:val="both"/>
        <w:rPr>
          <w:rFonts w:ascii="Palatino Linotype" w:eastAsia="Palatino Linotype" w:hAnsi="Palatino Linotype" w:cs="Palatino Linotype"/>
        </w:rPr>
      </w:pPr>
    </w:p>
    <w:p w14:paraId="03967BF9"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Respecto de los </w:t>
      </w:r>
      <w:r w:rsidRPr="00FF4524">
        <w:rPr>
          <w:rFonts w:ascii="Palatino Linotype" w:eastAsia="Palatino Linotype" w:hAnsi="Palatino Linotype" w:cs="Palatino Linotype"/>
          <w:b/>
        </w:rPr>
        <w:t>préstamos o descuentos</w:t>
      </w:r>
      <w:r w:rsidRPr="00FF4524">
        <w:rPr>
          <w:rFonts w:ascii="Palatino Linotype" w:eastAsia="Palatino Linotype" w:hAnsi="Palatino Linotype" w:cs="Palatino Linotype"/>
        </w:rPr>
        <w:t xml:space="preserve"> </w:t>
      </w:r>
      <w:r w:rsidRPr="00FF4524">
        <w:rPr>
          <w:rFonts w:ascii="Palatino Linotype" w:eastAsia="Palatino Linotype" w:hAnsi="Palatino Linotype" w:cs="Palatino Linotype"/>
          <w:b/>
        </w:rPr>
        <w:t>de carácter personal</w:t>
      </w:r>
      <w:r w:rsidRPr="00FF4524">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F1EBDA6" w14:textId="77777777" w:rsidR="004D6E14" w:rsidRPr="00FF4524" w:rsidRDefault="004D6E14">
      <w:pPr>
        <w:spacing w:after="0" w:line="360" w:lineRule="auto"/>
        <w:jc w:val="both"/>
        <w:rPr>
          <w:rFonts w:ascii="Palatino Linotype" w:eastAsia="Palatino Linotype" w:hAnsi="Palatino Linotype" w:cs="Palatino Linotype"/>
        </w:rPr>
      </w:pPr>
    </w:p>
    <w:p w14:paraId="195E5A01"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Por cuanto hace a las deducciones, para entender los límites y alcances de esta restricción, es oportuno recurrir al artículo 84 de la Ley del Trabajo de los Servidores Públicos del Estado y Municipios:</w:t>
      </w:r>
    </w:p>
    <w:p w14:paraId="53AFA3E4" w14:textId="77777777" w:rsidR="004D6E14" w:rsidRPr="00FF4524" w:rsidRDefault="009A1841">
      <w:pPr>
        <w:spacing w:after="0"/>
        <w:ind w:left="851" w:right="851"/>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“ARTÍCULO 84. </w:t>
      </w:r>
      <w:r w:rsidRPr="00FF4524">
        <w:rPr>
          <w:rFonts w:ascii="Palatino Linotype" w:eastAsia="Palatino Linotype" w:hAnsi="Palatino Linotype" w:cs="Palatino Linotype"/>
          <w:i/>
        </w:rPr>
        <w:t>Sólo podrán hacerse retenciones, descuentos o deducciones al sueldo de los servidores públicos por concepto de:</w:t>
      </w:r>
    </w:p>
    <w:p w14:paraId="142F3F44"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t>I. Gravámenes fiscales relacionados con el sueldo;</w:t>
      </w:r>
    </w:p>
    <w:p w14:paraId="739ADA95" w14:textId="77777777" w:rsidR="004D6E14" w:rsidRPr="00FF4524" w:rsidRDefault="009A1841">
      <w:pPr>
        <w:spacing w:after="0"/>
        <w:ind w:left="851" w:right="851"/>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II. Deudas contraídas con las instituciones públicas o dependencias por concepto de anticipos de sueldo, pagos hechos con exceso, errores o pérdidas debidamente comprobados;</w:t>
      </w:r>
    </w:p>
    <w:p w14:paraId="16C07FE4"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t>III. Cuotas sindicales;</w:t>
      </w:r>
    </w:p>
    <w:p w14:paraId="71F707BF"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2CF113E3"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3794BBB7"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5FF2238F"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t>VII. Faltas de puntualidad o de asistencia injustificadas;</w:t>
      </w:r>
    </w:p>
    <w:p w14:paraId="674B1B1C"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b/>
          <w:i/>
        </w:rPr>
        <w:t>VIII. Pensiones alimenticias ordenadas por la autoridad judicial;</w:t>
      </w:r>
      <w:r w:rsidRPr="00FF4524">
        <w:rPr>
          <w:rFonts w:ascii="Palatino Linotype" w:eastAsia="Palatino Linotype" w:hAnsi="Palatino Linotype" w:cs="Palatino Linotype"/>
          <w:i/>
        </w:rPr>
        <w:t xml:space="preserve"> o</w:t>
      </w:r>
    </w:p>
    <w:p w14:paraId="475BEC2B" w14:textId="77777777" w:rsidR="004D6E14" w:rsidRPr="00FF4524" w:rsidRDefault="009A1841">
      <w:pPr>
        <w:spacing w:after="0"/>
        <w:ind w:left="851" w:right="851"/>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IX. Cualquier otro convenido con instituciones de servicios y aceptado por el servidor público.</w:t>
      </w:r>
    </w:p>
    <w:p w14:paraId="2C801626"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48DE7231"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18CF9918"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F30F8A5" w14:textId="77777777" w:rsidR="004D6E14" w:rsidRPr="00FF4524" w:rsidRDefault="009A1841">
      <w:pPr>
        <w:pBdr>
          <w:top w:val="nil"/>
          <w:left w:val="nil"/>
          <w:bottom w:val="nil"/>
          <w:right w:val="nil"/>
          <w:between w:val="nil"/>
        </w:pBd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 en términos de la fracción I del artículo 143 de la Ley de Transparencia Local.</w:t>
      </w:r>
    </w:p>
    <w:p w14:paraId="44BFC45B" w14:textId="77777777" w:rsidR="004D6E14" w:rsidRPr="00FF4524" w:rsidRDefault="004D6E1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BDCBEFD" w14:textId="77777777" w:rsidR="004D6E14" w:rsidRPr="00FF4524" w:rsidRDefault="009A1841">
      <w:pPr>
        <w:numPr>
          <w:ilvl w:val="0"/>
          <w:numId w:val="7"/>
        </w:numPr>
        <w:pBdr>
          <w:top w:val="nil"/>
          <w:left w:val="nil"/>
          <w:bottom w:val="nil"/>
          <w:right w:val="nil"/>
          <w:between w:val="nil"/>
        </w:pBdr>
        <w:spacing w:after="0" w:line="360" w:lineRule="auto"/>
        <w:ind w:left="284" w:hanging="284"/>
        <w:jc w:val="both"/>
        <w:rPr>
          <w:rFonts w:ascii="Palatino Linotype" w:eastAsia="Palatino Linotype" w:hAnsi="Palatino Linotype" w:cs="Palatino Linotype"/>
        </w:rPr>
      </w:pPr>
      <w:r w:rsidRPr="00FF4524">
        <w:rPr>
          <w:rFonts w:ascii="Palatino Linotype" w:eastAsia="Palatino Linotype" w:hAnsi="Palatino Linotype" w:cs="Palatino Linotype"/>
          <w:b/>
        </w:rPr>
        <w:t>De la información fiscal</w:t>
      </w:r>
      <w:r w:rsidRPr="00FF4524">
        <w:rPr>
          <w:rFonts w:ascii="Palatino Linotype" w:eastAsia="Palatino Linotype" w:hAnsi="Palatino Linotype" w:cs="Palatino Linotype"/>
        </w:rPr>
        <w:t xml:space="preserve">: </w:t>
      </w:r>
    </w:p>
    <w:p w14:paraId="2E97A0EA" w14:textId="77777777" w:rsidR="004D6E14" w:rsidRPr="00FF4524" w:rsidRDefault="004D6E14">
      <w:pPr>
        <w:pBdr>
          <w:top w:val="nil"/>
          <w:left w:val="nil"/>
          <w:bottom w:val="nil"/>
          <w:right w:val="nil"/>
          <w:between w:val="nil"/>
        </w:pBdr>
        <w:spacing w:after="0" w:line="360" w:lineRule="auto"/>
        <w:ind w:left="284"/>
        <w:jc w:val="both"/>
        <w:rPr>
          <w:rFonts w:ascii="Palatino Linotype" w:eastAsia="Palatino Linotype" w:hAnsi="Palatino Linotype" w:cs="Palatino Linotype"/>
        </w:rPr>
      </w:pPr>
    </w:p>
    <w:p w14:paraId="0A0502E8"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La </w:t>
      </w:r>
      <w:r w:rsidRPr="00FF4524">
        <w:rPr>
          <w:rFonts w:ascii="Palatino Linotype" w:eastAsia="Palatino Linotype" w:hAnsi="Palatino Linotype" w:cs="Palatino Linotype"/>
          <w:b/>
        </w:rPr>
        <w:t>Cadena Original</w:t>
      </w:r>
      <w:r w:rsidRPr="00FF4524">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7D4D4636" w14:textId="77777777" w:rsidR="004D6E14" w:rsidRPr="00FF4524" w:rsidRDefault="004D6E14">
      <w:pPr>
        <w:spacing w:after="0" w:line="360" w:lineRule="auto"/>
        <w:jc w:val="both"/>
        <w:rPr>
          <w:rFonts w:ascii="Palatino Linotype" w:eastAsia="Palatino Linotype" w:hAnsi="Palatino Linotype" w:cs="Palatino Linotype"/>
        </w:rPr>
      </w:pPr>
    </w:p>
    <w:p w14:paraId="188B6DD8"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Misma cuestión con los </w:t>
      </w:r>
      <w:r w:rsidRPr="00FF4524">
        <w:rPr>
          <w:rFonts w:ascii="Palatino Linotype" w:eastAsia="Palatino Linotype" w:hAnsi="Palatino Linotype" w:cs="Palatino Linotype"/>
          <w:b/>
        </w:rPr>
        <w:t>Sellos Digitales</w:t>
      </w:r>
      <w:r w:rsidRPr="00FF4524">
        <w:rPr>
          <w:rFonts w:ascii="Palatino Linotype" w:eastAsia="Palatino Linotype" w:hAnsi="Palatino Linotype" w:cs="Palatino Linotype"/>
        </w:rPr>
        <w:t xml:space="preserve">, corresponde al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valorar si el mismo se conforma por información que arroja datos de índole confidencial se deberán clasificar.</w:t>
      </w:r>
    </w:p>
    <w:p w14:paraId="3801C46C" w14:textId="77777777" w:rsidR="004D6E14" w:rsidRPr="00FF4524" w:rsidRDefault="004D6E14">
      <w:pPr>
        <w:spacing w:after="0" w:line="360" w:lineRule="auto"/>
        <w:jc w:val="both"/>
        <w:rPr>
          <w:rFonts w:ascii="Palatino Linotype" w:eastAsia="Palatino Linotype" w:hAnsi="Palatino Linotype" w:cs="Palatino Linotype"/>
        </w:rPr>
      </w:pPr>
    </w:p>
    <w:p w14:paraId="36D92B9E"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Los </w:t>
      </w:r>
      <w:r w:rsidRPr="00FF4524">
        <w:rPr>
          <w:rFonts w:ascii="Palatino Linotype" w:eastAsia="Palatino Linotype" w:hAnsi="Palatino Linotype" w:cs="Palatino Linotype"/>
          <w:b/>
        </w:rPr>
        <w:t>códigos bidimensionales</w:t>
      </w:r>
      <w:r w:rsidRPr="00FF4524">
        <w:rPr>
          <w:rFonts w:ascii="Palatino Linotype" w:eastAsia="Palatino Linotype" w:hAnsi="Palatino Linotype" w:cs="Palatino Linotype"/>
        </w:rPr>
        <w:t xml:space="preserve"> o </w:t>
      </w:r>
      <w:r w:rsidRPr="00FF4524">
        <w:rPr>
          <w:rFonts w:ascii="Palatino Linotype" w:eastAsia="Palatino Linotype" w:hAnsi="Palatino Linotype" w:cs="Palatino Linotype"/>
          <w:b/>
        </w:rPr>
        <w:t xml:space="preserve">códigos QR, </w:t>
      </w:r>
      <w:r w:rsidRPr="00FF4524">
        <w:rPr>
          <w:rFonts w:ascii="Palatino Linotype" w:eastAsia="Palatino Linotype" w:hAnsi="Palatino Linotype" w:cs="Palatino Linotype"/>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lo que actualiza algún supuesto de confidencialidad.</w:t>
      </w:r>
    </w:p>
    <w:p w14:paraId="446B11B5" w14:textId="77777777" w:rsidR="004D6E14" w:rsidRPr="00FF4524" w:rsidRDefault="004D6E14">
      <w:pPr>
        <w:spacing w:after="0" w:line="360" w:lineRule="auto"/>
        <w:jc w:val="both"/>
        <w:rPr>
          <w:rFonts w:ascii="Palatino Linotype" w:eastAsia="Palatino Linotype" w:hAnsi="Palatino Linotype" w:cs="Palatino Linotype"/>
        </w:rPr>
      </w:pPr>
    </w:p>
    <w:p w14:paraId="5A932744" w14:textId="77777777" w:rsidR="004D6E14" w:rsidRPr="00FF4524" w:rsidRDefault="009A1841">
      <w:pPr>
        <w:numPr>
          <w:ilvl w:val="0"/>
          <w:numId w:val="7"/>
        </w:numPr>
        <w:pBdr>
          <w:top w:val="nil"/>
          <w:left w:val="nil"/>
          <w:bottom w:val="nil"/>
          <w:right w:val="nil"/>
          <w:between w:val="nil"/>
        </w:pBdr>
        <w:spacing w:after="0" w:line="360" w:lineRule="auto"/>
        <w:ind w:left="284" w:hanging="284"/>
        <w:jc w:val="both"/>
        <w:rPr>
          <w:rFonts w:ascii="Palatino Linotype" w:eastAsia="Palatino Linotype" w:hAnsi="Palatino Linotype" w:cs="Palatino Linotype"/>
          <w:b/>
        </w:rPr>
      </w:pPr>
      <w:r w:rsidRPr="00FF4524">
        <w:rPr>
          <w:rFonts w:ascii="Palatino Linotype" w:eastAsia="Palatino Linotype" w:hAnsi="Palatino Linotype" w:cs="Palatino Linotype"/>
          <w:b/>
        </w:rPr>
        <w:t>Cuenta bancaria:</w:t>
      </w:r>
    </w:p>
    <w:p w14:paraId="5A5645BA" w14:textId="77777777" w:rsidR="004D6E14" w:rsidRPr="00FF4524" w:rsidRDefault="004D6E14">
      <w:pPr>
        <w:spacing w:after="0" w:line="360" w:lineRule="auto"/>
        <w:jc w:val="both"/>
        <w:rPr>
          <w:rFonts w:ascii="Palatino Linotype" w:eastAsia="Palatino Linotype" w:hAnsi="Palatino Linotype" w:cs="Palatino Linotype"/>
        </w:rPr>
      </w:pPr>
    </w:p>
    <w:p w14:paraId="3ABDCB3C"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1E2A8E65" w14:textId="77777777" w:rsidR="004D6E14" w:rsidRPr="00FF4524" w:rsidRDefault="004D6E14">
      <w:pPr>
        <w:spacing w:after="0" w:line="360" w:lineRule="auto"/>
        <w:ind w:right="50"/>
        <w:jc w:val="both"/>
        <w:rPr>
          <w:rFonts w:ascii="Palatino Linotype" w:eastAsia="Palatino Linotype" w:hAnsi="Palatino Linotype" w:cs="Palatino Linotype"/>
        </w:rPr>
      </w:pPr>
    </w:p>
    <w:p w14:paraId="61A58B1C" w14:textId="77777777" w:rsidR="004D6E14" w:rsidRPr="00FF4524" w:rsidRDefault="009A1841">
      <w:pPr>
        <w:spacing w:after="0" w:line="360" w:lineRule="auto"/>
        <w:ind w:right="51"/>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6D6A9E2" w14:textId="77777777" w:rsidR="004D6E14" w:rsidRPr="00FF4524" w:rsidRDefault="004D6E14">
      <w:pPr>
        <w:spacing w:after="0" w:line="360" w:lineRule="auto"/>
        <w:ind w:right="51"/>
        <w:jc w:val="both"/>
        <w:rPr>
          <w:rFonts w:ascii="Palatino Linotype" w:eastAsia="Palatino Linotype" w:hAnsi="Palatino Linotype" w:cs="Palatino Linotype"/>
        </w:rPr>
      </w:pPr>
    </w:p>
    <w:p w14:paraId="14400E7B" w14:textId="77777777" w:rsidR="004D6E14" w:rsidRPr="00FF4524" w:rsidRDefault="009A1841">
      <w:pPr>
        <w:spacing w:after="0" w:line="360" w:lineRule="auto"/>
        <w:ind w:right="50"/>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Lo anterior encuentra sustento en el criterio 10/17 emitido por el Instituto Nacional de Transparencia y Acceso a la Información Pública del Estado de México y Municipios, que a la letra dicen:</w:t>
      </w:r>
    </w:p>
    <w:p w14:paraId="7878542E" w14:textId="77777777" w:rsidR="004D6E14" w:rsidRPr="00FF4524" w:rsidRDefault="004D6E14">
      <w:pPr>
        <w:spacing w:after="0"/>
        <w:ind w:right="50"/>
        <w:jc w:val="both"/>
        <w:rPr>
          <w:rFonts w:ascii="Palatino Linotype" w:eastAsia="Palatino Linotype" w:hAnsi="Palatino Linotype" w:cs="Palatino Linotype"/>
        </w:rPr>
      </w:pPr>
    </w:p>
    <w:p w14:paraId="3B425E33" w14:textId="77777777" w:rsidR="004D6E14" w:rsidRPr="00FF4524" w:rsidRDefault="009A1841">
      <w:pPr>
        <w:spacing w:after="0"/>
        <w:ind w:left="851" w:right="1134"/>
        <w:jc w:val="both"/>
        <w:rPr>
          <w:rFonts w:ascii="Palatino Linotype" w:eastAsia="Palatino Linotype" w:hAnsi="Palatino Linotype" w:cs="Palatino Linotype"/>
          <w:i/>
        </w:rPr>
      </w:pPr>
      <w:r w:rsidRPr="00FF4524">
        <w:rPr>
          <w:rFonts w:ascii="Palatino Linotype" w:eastAsia="Palatino Linotype" w:hAnsi="Palatino Linotype" w:cs="Palatino Linotype"/>
          <w:b/>
          <w:i/>
        </w:rPr>
        <w:t>“Cuentas bancarias y/o CLABE interbancaria de personas físicas y morales privadas.</w:t>
      </w:r>
      <w:r w:rsidRPr="00FF4524">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C249D2B" w14:textId="77777777" w:rsidR="004D6E14" w:rsidRPr="00FF4524" w:rsidRDefault="004D6E14">
      <w:pPr>
        <w:spacing w:after="0"/>
        <w:ind w:left="851" w:right="899"/>
        <w:jc w:val="center"/>
        <w:rPr>
          <w:rFonts w:ascii="Palatino Linotype" w:eastAsia="Palatino Linotype" w:hAnsi="Palatino Linotype" w:cs="Palatino Linotype"/>
          <w:b/>
          <w:i/>
        </w:rPr>
      </w:pPr>
    </w:p>
    <w:p w14:paraId="23AE883D" w14:textId="77777777" w:rsidR="004D6E14" w:rsidRPr="00FF4524" w:rsidRDefault="009A1841">
      <w:pPr>
        <w:spacing w:after="0" w:line="360" w:lineRule="auto"/>
        <w:jc w:val="both"/>
        <w:rPr>
          <w:rFonts w:ascii="Palatino Linotype" w:eastAsia="Palatino Linotype" w:hAnsi="Palatino Linotype" w:cs="Palatino Linotype"/>
          <w:b/>
          <w:u w:val="single"/>
        </w:rPr>
      </w:pPr>
      <w:r w:rsidRPr="00FF4524">
        <w:rPr>
          <w:rFonts w:ascii="Palatino Linotype" w:eastAsia="Palatino Linotype" w:hAnsi="Palatino Linotype" w:cs="Palatino Linotype"/>
          <w:b/>
          <w:u w:val="single"/>
        </w:rPr>
        <w:t>INFORMACIÓN PÚBLICA:</w:t>
      </w:r>
    </w:p>
    <w:p w14:paraId="79AD4B52" w14:textId="77777777" w:rsidR="004D6E14" w:rsidRPr="00FF4524" w:rsidRDefault="004D6E14">
      <w:pPr>
        <w:spacing w:after="0" w:line="360" w:lineRule="auto"/>
        <w:jc w:val="both"/>
        <w:rPr>
          <w:rFonts w:ascii="Palatino Linotype" w:eastAsia="Palatino Linotype" w:hAnsi="Palatino Linotype" w:cs="Palatino Linotype"/>
          <w:b/>
          <w:u w:val="single"/>
        </w:rPr>
      </w:pPr>
    </w:p>
    <w:p w14:paraId="082F8DB7" w14:textId="77777777" w:rsidR="004D6E14" w:rsidRPr="00FF4524" w:rsidRDefault="009A1841">
      <w:pPr>
        <w:numPr>
          <w:ilvl w:val="0"/>
          <w:numId w:val="7"/>
        </w:numPr>
        <w:pBdr>
          <w:top w:val="nil"/>
          <w:left w:val="nil"/>
          <w:bottom w:val="nil"/>
          <w:right w:val="nil"/>
          <w:between w:val="nil"/>
        </w:pBdr>
        <w:spacing w:after="0" w:line="360" w:lineRule="auto"/>
        <w:ind w:left="284" w:hanging="284"/>
        <w:jc w:val="both"/>
        <w:rPr>
          <w:rFonts w:ascii="Palatino Linotype" w:eastAsia="Palatino Linotype" w:hAnsi="Palatino Linotype" w:cs="Palatino Linotype"/>
          <w:b/>
        </w:rPr>
      </w:pPr>
      <w:r w:rsidRPr="00FF4524">
        <w:rPr>
          <w:rFonts w:ascii="Palatino Linotype" w:eastAsia="Palatino Linotype" w:hAnsi="Palatino Linotype" w:cs="Palatino Linotype"/>
          <w:b/>
        </w:rPr>
        <w:t>Número de Empleado:</w:t>
      </w:r>
    </w:p>
    <w:p w14:paraId="235C61F3" w14:textId="77777777" w:rsidR="004D6E14" w:rsidRPr="00FF4524" w:rsidRDefault="004D6E14">
      <w:pPr>
        <w:spacing w:after="0" w:line="360" w:lineRule="auto"/>
        <w:jc w:val="both"/>
        <w:rPr>
          <w:rFonts w:ascii="Palatino Linotype" w:eastAsia="Palatino Linotype" w:hAnsi="Palatino Linotype" w:cs="Palatino Linotype"/>
        </w:rPr>
      </w:pPr>
    </w:p>
    <w:p w14:paraId="2A267129"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1FCFE91E" w14:textId="77777777" w:rsidR="004D6E14" w:rsidRPr="00FF4524" w:rsidRDefault="004D6E14">
      <w:pPr>
        <w:spacing w:after="0" w:line="360" w:lineRule="auto"/>
        <w:jc w:val="both"/>
        <w:rPr>
          <w:rFonts w:ascii="Palatino Linotype" w:eastAsia="Palatino Linotype" w:hAnsi="Palatino Linotype" w:cs="Palatino Linotype"/>
        </w:rPr>
      </w:pPr>
    </w:p>
    <w:p w14:paraId="062EF8B9"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w:t>
      </w:r>
      <w:r w:rsidRPr="00FF4524">
        <w:rPr>
          <w:rFonts w:ascii="Palatino Linotype" w:eastAsia="Palatino Linotype" w:hAnsi="Palatino Linotype" w:cs="Palatino Linotype"/>
        </w:rPr>
        <w:lastRenderedPageBreak/>
        <w:t>revelan datos personales, no reviste el carácter de confidencial, al no dar por sí solo acceso a datos personales.</w:t>
      </w:r>
    </w:p>
    <w:p w14:paraId="530875FF" w14:textId="77777777" w:rsidR="004D6E14" w:rsidRPr="00FF4524" w:rsidRDefault="004D6E14">
      <w:pPr>
        <w:spacing w:after="0" w:line="360" w:lineRule="auto"/>
        <w:jc w:val="both"/>
        <w:rPr>
          <w:rFonts w:ascii="Palatino Linotype" w:eastAsia="Palatino Linotype" w:hAnsi="Palatino Linotype" w:cs="Palatino Linotype"/>
        </w:rPr>
      </w:pPr>
    </w:p>
    <w:p w14:paraId="06A39899"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Lo anterior, toma sustento en el Criterio de Interpretación, de la Segunda Época, con número de registro SO/006/2019, emitido por el Instituto Nacional de Transparencia, Acceso a la Información y Protección de Datos Personales, que establece lo siguiente:</w:t>
      </w:r>
    </w:p>
    <w:p w14:paraId="4D21DAB5" w14:textId="77777777" w:rsidR="004D6E14" w:rsidRPr="00FF4524" w:rsidRDefault="004D6E14">
      <w:pPr>
        <w:spacing w:after="0" w:line="360" w:lineRule="auto"/>
        <w:jc w:val="both"/>
        <w:rPr>
          <w:rFonts w:ascii="Palatino Linotype" w:eastAsia="Palatino Linotype" w:hAnsi="Palatino Linotype" w:cs="Palatino Linotype"/>
        </w:rPr>
      </w:pPr>
    </w:p>
    <w:p w14:paraId="26D02347" w14:textId="77777777" w:rsidR="004D6E14" w:rsidRPr="00FF4524" w:rsidRDefault="009A1841">
      <w:pPr>
        <w:spacing w:after="0"/>
        <w:ind w:left="851" w:right="851"/>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Número de empleado</w:t>
      </w:r>
      <w:r w:rsidRPr="00FF4524">
        <w:rPr>
          <w:rFonts w:ascii="Palatino Linotype" w:eastAsia="Palatino Linotype" w:hAnsi="Palatino Linotype" w:cs="Palatino Linotype"/>
          <w:i/>
        </w:rPr>
        <w:t>.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confidencial.”(Sic)</w:t>
      </w:r>
    </w:p>
    <w:p w14:paraId="19E62640" w14:textId="77777777" w:rsidR="004D6E14" w:rsidRPr="00FF4524" w:rsidRDefault="004D6E14">
      <w:pPr>
        <w:spacing w:after="0"/>
        <w:ind w:left="851" w:right="851"/>
        <w:jc w:val="both"/>
        <w:rPr>
          <w:rFonts w:ascii="Palatino Linotype" w:eastAsia="Palatino Linotype" w:hAnsi="Palatino Linotype" w:cs="Palatino Linotype"/>
          <w:i/>
        </w:rPr>
      </w:pPr>
    </w:p>
    <w:p w14:paraId="2D56155B"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Así, se colige que solamente procederá la clasificación del número de empleado, cuando se integre con datos personales de los servidores públicos o funcione como clave de acceso que no requiera una contraseña para ingresar a sistemas o bases de datos.</w:t>
      </w:r>
    </w:p>
    <w:p w14:paraId="5A7E0F0F" w14:textId="77777777" w:rsidR="004D6E14" w:rsidRPr="00FF4524" w:rsidRDefault="004D6E14">
      <w:pPr>
        <w:spacing w:after="0" w:line="360" w:lineRule="auto"/>
        <w:jc w:val="both"/>
        <w:rPr>
          <w:rFonts w:ascii="Palatino Linotype" w:eastAsia="Palatino Linotype" w:hAnsi="Palatino Linotype" w:cs="Palatino Linotype"/>
        </w:rPr>
      </w:pPr>
    </w:p>
    <w:p w14:paraId="3114ABD6"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 tales circunstancias, se considera que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deberá proporcionar dicho dato,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0110EE1D" w14:textId="77777777" w:rsidR="004D6E14" w:rsidRPr="00FF4524" w:rsidRDefault="004D6E14">
      <w:pPr>
        <w:spacing w:after="0" w:line="360" w:lineRule="auto"/>
        <w:jc w:val="both"/>
        <w:rPr>
          <w:rFonts w:ascii="Palatino Linotype" w:eastAsia="Palatino Linotype" w:hAnsi="Palatino Linotype" w:cs="Palatino Linotype"/>
          <w:b/>
        </w:rPr>
      </w:pPr>
    </w:p>
    <w:p w14:paraId="018B78F3" w14:textId="77777777" w:rsidR="004D6E14" w:rsidRPr="00FF4524" w:rsidRDefault="009A1841">
      <w:pPr>
        <w:numPr>
          <w:ilvl w:val="0"/>
          <w:numId w:val="7"/>
        </w:numPr>
        <w:pBdr>
          <w:top w:val="nil"/>
          <w:left w:val="nil"/>
          <w:bottom w:val="nil"/>
          <w:right w:val="nil"/>
          <w:between w:val="nil"/>
        </w:pBdr>
        <w:spacing w:after="0" w:line="360" w:lineRule="auto"/>
        <w:ind w:left="284" w:hanging="284"/>
        <w:jc w:val="both"/>
        <w:rPr>
          <w:rFonts w:ascii="Palatino Linotype" w:eastAsia="Palatino Linotype" w:hAnsi="Palatino Linotype" w:cs="Palatino Linotype"/>
          <w:b/>
        </w:rPr>
      </w:pPr>
      <w:r w:rsidRPr="00FF4524">
        <w:rPr>
          <w:rFonts w:ascii="Palatino Linotype" w:eastAsia="Palatino Linotype" w:hAnsi="Palatino Linotype" w:cs="Palatino Linotype"/>
          <w:b/>
        </w:rPr>
        <w:t xml:space="preserve">Inicio de Labores y Antigüedad: </w:t>
      </w:r>
    </w:p>
    <w:p w14:paraId="5EABAE69" w14:textId="77777777" w:rsidR="004D6E14" w:rsidRPr="00FF4524" w:rsidRDefault="004D6E14">
      <w:pPr>
        <w:pBdr>
          <w:top w:val="nil"/>
          <w:left w:val="nil"/>
          <w:bottom w:val="nil"/>
          <w:right w:val="nil"/>
          <w:between w:val="nil"/>
        </w:pBdr>
        <w:spacing w:after="0" w:line="360" w:lineRule="auto"/>
        <w:ind w:left="284"/>
        <w:jc w:val="both"/>
        <w:rPr>
          <w:rFonts w:ascii="Palatino Linotype" w:eastAsia="Palatino Linotype" w:hAnsi="Palatino Linotype" w:cs="Palatino Linotype"/>
          <w:b/>
        </w:rPr>
      </w:pPr>
    </w:p>
    <w:p w14:paraId="7B4ED6F4"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Se considera como información pública por no actualizar alguna hipótesis del artículo 143 de la Ley de la Materia, ya que al dar a conocer dichos datos no se revela alguna información </w:t>
      </w:r>
      <w:r w:rsidRPr="00FF4524">
        <w:rPr>
          <w:rFonts w:ascii="Palatino Linotype" w:eastAsia="Palatino Linotype" w:hAnsi="Palatino Linotype" w:cs="Palatino Linotype"/>
        </w:rPr>
        <w:lastRenderedPageBreak/>
        <w:t>privada o que le afecten a su esfera personal del servidor público, pues únicamente se trata de la fecha en que el servidor público ingreso a laborar en el ente público, así como el tiempo que lleva laborando, o bien, su antigüedad.</w:t>
      </w:r>
    </w:p>
    <w:p w14:paraId="1A995A4F" w14:textId="77777777" w:rsidR="004D6E14" w:rsidRPr="00FF4524" w:rsidRDefault="004D6E14">
      <w:pPr>
        <w:spacing w:after="0" w:line="360" w:lineRule="auto"/>
        <w:jc w:val="both"/>
        <w:rPr>
          <w:rFonts w:ascii="Palatino Linotype" w:eastAsia="Palatino Linotype" w:hAnsi="Palatino Linotype" w:cs="Palatino Linotype"/>
        </w:rPr>
      </w:pPr>
    </w:p>
    <w:p w14:paraId="082A525C" w14:textId="77777777" w:rsidR="004D6E14" w:rsidRPr="00FF4524" w:rsidRDefault="009A1841">
      <w:pPr>
        <w:numPr>
          <w:ilvl w:val="0"/>
          <w:numId w:val="7"/>
        </w:numPr>
        <w:pBdr>
          <w:top w:val="nil"/>
          <w:left w:val="nil"/>
          <w:bottom w:val="nil"/>
          <w:right w:val="nil"/>
          <w:between w:val="nil"/>
        </w:pBdr>
        <w:tabs>
          <w:tab w:val="left" w:pos="284"/>
        </w:tabs>
        <w:spacing w:after="0" w:line="360" w:lineRule="auto"/>
        <w:ind w:left="426" w:hanging="426"/>
        <w:jc w:val="both"/>
        <w:rPr>
          <w:rFonts w:ascii="Palatino Linotype" w:eastAsia="Palatino Linotype" w:hAnsi="Palatino Linotype" w:cs="Palatino Linotype"/>
          <w:b/>
        </w:rPr>
      </w:pPr>
      <w:r w:rsidRPr="00FF4524">
        <w:rPr>
          <w:rFonts w:ascii="Palatino Linotype" w:eastAsia="Palatino Linotype" w:hAnsi="Palatino Linotype" w:cs="Palatino Linotype"/>
          <w:b/>
        </w:rPr>
        <w:t>Número de certificado del emisor y número de certificado del SAT:</w:t>
      </w:r>
    </w:p>
    <w:p w14:paraId="5AA635BD" w14:textId="77777777" w:rsidR="004D6E14" w:rsidRPr="00FF4524" w:rsidRDefault="004D6E14">
      <w:pPr>
        <w:spacing w:after="0" w:line="360" w:lineRule="auto"/>
        <w:jc w:val="both"/>
        <w:rPr>
          <w:rFonts w:ascii="Palatino Linotype" w:eastAsia="Palatino Linotype" w:hAnsi="Palatino Linotype" w:cs="Palatino Linotype"/>
        </w:rPr>
      </w:pPr>
    </w:p>
    <w:p w14:paraId="356874D8"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en la página electrónica </w:t>
      </w:r>
      <w:hyperlink r:id="rId19">
        <w:r w:rsidRPr="00FF4524">
          <w:rPr>
            <w:rFonts w:ascii="Palatino Linotype" w:eastAsia="Palatino Linotype" w:hAnsi="Palatino Linotype" w:cs="Palatino Linotype"/>
            <w:u w:val="single"/>
          </w:rPr>
          <w:t>https://portalanterior.ine.mx/archivos2/tutoriales/sistemas/ApoyoInstitucional/SIF/docs/candidatos/folioFiscalFactura.pdf</w:t>
        </w:r>
      </w:hyperlink>
      <w:r w:rsidRPr="00FF4524">
        <w:rPr>
          <w:rFonts w:ascii="Palatino Linotype" w:eastAsia="Palatino Linotype" w:hAnsi="Palatino Linotype" w:cs="Palatino Linotype"/>
        </w:rPr>
        <w:t>), en la cual se advierte que únicamente se encuentra conformado por números, se muestra a continuación:</w:t>
      </w:r>
    </w:p>
    <w:p w14:paraId="03574C80" w14:textId="77777777" w:rsidR="004D6E14" w:rsidRPr="00FF4524" w:rsidRDefault="004D6E14">
      <w:pPr>
        <w:spacing w:after="0" w:line="360" w:lineRule="auto"/>
        <w:jc w:val="both"/>
        <w:rPr>
          <w:rFonts w:ascii="Palatino Linotype" w:eastAsia="Palatino Linotype" w:hAnsi="Palatino Linotype" w:cs="Palatino Linotype"/>
        </w:rPr>
      </w:pPr>
    </w:p>
    <w:p w14:paraId="471E8FA9" w14:textId="77777777" w:rsidR="004D6E14" w:rsidRPr="00FF4524" w:rsidRDefault="009A1841">
      <w:pPr>
        <w:spacing w:after="0" w:line="360" w:lineRule="auto"/>
        <w:jc w:val="center"/>
        <w:rPr>
          <w:rFonts w:ascii="Palatino Linotype" w:eastAsia="Palatino Linotype" w:hAnsi="Palatino Linotype" w:cs="Palatino Linotype"/>
        </w:rPr>
      </w:pPr>
      <w:r w:rsidRPr="00FF4524">
        <w:rPr>
          <w:noProof/>
        </w:rPr>
        <w:drawing>
          <wp:inline distT="0" distB="0" distL="0" distR="0" wp14:anchorId="0CF88A71" wp14:editId="35E3CB7F">
            <wp:extent cx="5456959" cy="1061076"/>
            <wp:effectExtent l="0" t="0" r="0" b="0"/>
            <wp:docPr id="21431081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456959" cy="1061076"/>
                    </a:xfrm>
                    <a:prstGeom prst="rect">
                      <a:avLst/>
                    </a:prstGeom>
                    <a:ln/>
                  </pic:spPr>
                </pic:pic>
              </a:graphicData>
            </a:graphic>
          </wp:inline>
        </w:drawing>
      </w:r>
      <w:r w:rsidRPr="00FF4524">
        <w:rPr>
          <w:noProof/>
        </w:rPr>
        <mc:AlternateContent>
          <mc:Choice Requires="wps">
            <w:drawing>
              <wp:anchor distT="0" distB="0" distL="114300" distR="114300" simplePos="0" relativeHeight="251659264" behindDoc="0" locked="0" layoutInCell="1" hidden="0" allowOverlap="1" wp14:anchorId="7F0294AF" wp14:editId="210EFDB4">
                <wp:simplePos x="0" y="0"/>
                <wp:positionH relativeFrom="column">
                  <wp:posOffset>266700</wp:posOffset>
                </wp:positionH>
                <wp:positionV relativeFrom="paragraph">
                  <wp:posOffset>787400</wp:posOffset>
                </wp:positionV>
                <wp:extent cx="3514725" cy="276225"/>
                <wp:effectExtent l="0" t="0" r="0" b="0"/>
                <wp:wrapNone/>
                <wp:docPr id="2143108178" name="Rectángulo 2143108178"/>
                <wp:cNvGraphicFramePr/>
                <a:graphic xmlns:a="http://schemas.openxmlformats.org/drawingml/2006/main">
                  <a:graphicData uri="http://schemas.microsoft.com/office/word/2010/wordprocessingShape">
                    <wps:wsp>
                      <wps:cNvSpPr/>
                      <wps:spPr>
                        <a:xfrm>
                          <a:off x="3617213" y="3670463"/>
                          <a:ext cx="3457575" cy="219075"/>
                        </a:xfrm>
                        <a:prstGeom prst="rect">
                          <a:avLst/>
                        </a:prstGeom>
                        <a:noFill/>
                        <a:ln w="28575" cap="flat" cmpd="sng">
                          <a:solidFill>
                            <a:srgbClr val="000000"/>
                          </a:solidFill>
                          <a:prstDash val="solid"/>
                          <a:miter lim="800000"/>
                          <a:headEnd type="none" w="sm" len="sm"/>
                          <a:tailEnd type="none" w="sm" len="sm"/>
                        </a:ln>
                      </wps:spPr>
                      <wps:txbx>
                        <w:txbxContent>
                          <w:p w14:paraId="786671E5" w14:textId="77777777" w:rsidR="009A1841" w:rsidRDefault="009A18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oel="http://schemas.microsoft.com/office/2019/extlst">
            <w:pict>
              <v:rect id="Rectángulo 2143108178" o:spid="_x0000_s1027" style="position:absolute;left:0;text-align:left;margin-left:21pt;margin-top:62pt;width:276.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" filled="f" strokeweight="2.25pt">
                <v:stroke startarrowwidth="narrow" startarrowlength="short" endarrowwidth="narrow" endarrowlength="short"/>
                <v:textbox inset="2.53958mm,2.53958mm,2.53958mm,2.53958mm">
                  <w:txbxContent>
                    <w:p w:rsidR="009A1841" w:rsidRDefault="009A1841">
                      <w:pPr>
                        <w:spacing w:line="258" w:lineRule="auto"/>
                        <w:textDirection w:val="btLr"/>
                      </w:pPr>
                    </w:p>
                  </w:txbxContent>
                </v:textbox>
              </v:rect>
            </w:pict>
          </mc:Fallback>
        </mc:AlternateContent>
      </w:r>
    </w:p>
    <w:p w14:paraId="7A7A12F8" w14:textId="77777777" w:rsidR="004D6E14" w:rsidRPr="00FF4524" w:rsidRDefault="004D6E14">
      <w:pPr>
        <w:spacing w:after="0" w:line="360" w:lineRule="auto"/>
        <w:jc w:val="both"/>
        <w:rPr>
          <w:rFonts w:ascii="Palatino Linotype" w:eastAsia="Palatino Linotype" w:hAnsi="Palatino Linotype" w:cs="Palatino Linotype"/>
        </w:rPr>
      </w:pPr>
    </w:p>
    <w:p w14:paraId="3836A65C"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Así,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Pr="00FF4524">
        <w:rPr>
          <w:rFonts w:ascii="Palatino Linotype" w:eastAsia="Palatino Linotype" w:hAnsi="Palatino Linotype" w:cs="Palatino Linotype"/>
        </w:rPr>
        <w:lastRenderedPageBreak/>
        <w:t>máxime que permite corroborar la legitimidad a la factura, pues amparan la utilización de los certificados de sellos digitales válidos.</w:t>
      </w:r>
    </w:p>
    <w:p w14:paraId="2398F16A" w14:textId="77777777" w:rsidR="004D6E14" w:rsidRPr="00FF4524" w:rsidRDefault="004D6E14">
      <w:pPr>
        <w:spacing w:after="0" w:line="360" w:lineRule="auto"/>
        <w:jc w:val="both"/>
        <w:rPr>
          <w:rFonts w:ascii="Palatino Linotype" w:eastAsia="Palatino Linotype" w:hAnsi="Palatino Linotype" w:cs="Palatino Linotype"/>
        </w:rPr>
      </w:pPr>
    </w:p>
    <w:p w14:paraId="3D7228C1"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Para el caso de que dichos números certificados, al ser copiados e ingresados a una plataforma electrónica, revelen datos personales del servidor público, deberán ser protegidos en términos del artículo 143, fracción I, de la Ley de la materia.</w:t>
      </w:r>
    </w:p>
    <w:p w14:paraId="5F924542" w14:textId="77777777" w:rsidR="004D6E14" w:rsidRPr="00FF4524" w:rsidRDefault="004D6E14">
      <w:pPr>
        <w:spacing w:after="0" w:line="360" w:lineRule="auto"/>
        <w:jc w:val="both"/>
        <w:rPr>
          <w:rFonts w:ascii="Palatino Linotype" w:eastAsia="Palatino Linotype" w:hAnsi="Palatino Linotype" w:cs="Palatino Linotype"/>
        </w:rPr>
      </w:pPr>
    </w:p>
    <w:p w14:paraId="0977EA51" w14:textId="77777777" w:rsidR="004D6E14" w:rsidRPr="00FF4524" w:rsidRDefault="009A1841">
      <w:pPr>
        <w:numPr>
          <w:ilvl w:val="0"/>
          <w:numId w:val="7"/>
        </w:numPr>
        <w:pBdr>
          <w:top w:val="nil"/>
          <w:left w:val="nil"/>
          <w:bottom w:val="nil"/>
          <w:right w:val="nil"/>
          <w:between w:val="nil"/>
        </w:pBdr>
        <w:spacing w:after="0" w:line="360" w:lineRule="auto"/>
        <w:ind w:left="284" w:hanging="284"/>
        <w:jc w:val="both"/>
        <w:rPr>
          <w:rFonts w:ascii="Palatino Linotype" w:eastAsia="Palatino Linotype" w:hAnsi="Palatino Linotype" w:cs="Palatino Linotype"/>
          <w:b/>
        </w:rPr>
      </w:pPr>
      <w:r w:rsidRPr="00FF4524">
        <w:rPr>
          <w:rFonts w:ascii="Palatino Linotype" w:eastAsia="Palatino Linotype" w:hAnsi="Palatino Linotype" w:cs="Palatino Linotype"/>
          <w:b/>
        </w:rPr>
        <w:t>Folio Fiscal:</w:t>
      </w:r>
    </w:p>
    <w:p w14:paraId="5864EA22" w14:textId="77777777" w:rsidR="004D6E14" w:rsidRPr="00FF4524" w:rsidRDefault="004D6E14">
      <w:pPr>
        <w:pBdr>
          <w:top w:val="nil"/>
          <w:left w:val="nil"/>
          <w:bottom w:val="nil"/>
          <w:right w:val="nil"/>
          <w:between w:val="nil"/>
        </w:pBdr>
        <w:spacing w:after="0" w:line="360" w:lineRule="auto"/>
        <w:ind w:left="284"/>
        <w:jc w:val="both"/>
        <w:rPr>
          <w:rFonts w:ascii="Palatino Linotype" w:eastAsia="Palatino Linotype" w:hAnsi="Palatino Linotype" w:cs="Palatino Linotype"/>
          <w:b/>
        </w:rPr>
      </w:pPr>
    </w:p>
    <w:p w14:paraId="327709D9"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1BC1881A" w14:textId="77777777" w:rsidR="004D6E14" w:rsidRPr="00FF4524" w:rsidRDefault="004D6E14">
      <w:pPr>
        <w:spacing w:after="0" w:line="360" w:lineRule="auto"/>
        <w:jc w:val="both"/>
        <w:rPr>
          <w:rFonts w:ascii="Palatino Linotype" w:eastAsia="Palatino Linotype" w:hAnsi="Palatino Linotype" w:cs="Palatino Linotype"/>
        </w:rPr>
      </w:pPr>
    </w:p>
    <w:p w14:paraId="6A8EFEBF" w14:textId="77777777" w:rsidR="004D6E14" w:rsidRPr="00FF4524" w:rsidRDefault="009A1841">
      <w:pPr>
        <w:spacing w:after="0" w:line="360" w:lineRule="auto"/>
        <w:jc w:val="center"/>
        <w:rPr>
          <w:rFonts w:ascii="Palatino Linotype" w:eastAsia="Palatino Linotype" w:hAnsi="Palatino Linotype" w:cs="Palatino Linotype"/>
        </w:rPr>
      </w:pPr>
      <w:r w:rsidRPr="00FF4524">
        <w:rPr>
          <w:noProof/>
        </w:rPr>
        <w:drawing>
          <wp:inline distT="0" distB="0" distL="0" distR="0" wp14:anchorId="5727AD3E" wp14:editId="282E0EF9">
            <wp:extent cx="5457825" cy="1562100"/>
            <wp:effectExtent l="0" t="0" r="0" b="0"/>
            <wp:docPr id="21431081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b="32787"/>
                    <a:stretch>
                      <a:fillRect/>
                    </a:stretch>
                  </pic:blipFill>
                  <pic:spPr>
                    <a:xfrm>
                      <a:off x="0" y="0"/>
                      <a:ext cx="5457825" cy="1562100"/>
                    </a:xfrm>
                    <a:prstGeom prst="rect">
                      <a:avLst/>
                    </a:prstGeom>
                    <a:ln/>
                  </pic:spPr>
                </pic:pic>
              </a:graphicData>
            </a:graphic>
          </wp:inline>
        </w:drawing>
      </w:r>
    </w:p>
    <w:p w14:paraId="0ACFD329" w14:textId="77777777" w:rsidR="004D6E14" w:rsidRPr="00FF4524" w:rsidRDefault="004D6E14">
      <w:pPr>
        <w:spacing w:after="0" w:line="360" w:lineRule="auto"/>
        <w:jc w:val="both"/>
        <w:rPr>
          <w:rFonts w:ascii="Palatino Linotype" w:eastAsia="Palatino Linotype" w:hAnsi="Palatino Linotype" w:cs="Palatino Linotype"/>
          <w:b/>
          <w:u w:val="single"/>
        </w:rPr>
      </w:pPr>
    </w:p>
    <w:p w14:paraId="61E4835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168F8A55" w14:textId="77777777" w:rsidR="004D6E14" w:rsidRPr="00FF4524" w:rsidRDefault="004D6E14">
      <w:pPr>
        <w:spacing w:after="0" w:line="360" w:lineRule="auto"/>
        <w:jc w:val="both"/>
        <w:rPr>
          <w:rFonts w:ascii="Palatino Linotype" w:eastAsia="Palatino Linotype" w:hAnsi="Palatino Linotype" w:cs="Palatino Linotype"/>
        </w:rPr>
      </w:pPr>
    </w:p>
    <w:p w14:paraId="1BBA9DAC"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Para el caso de que dicho folio fiscal, al ser copiado e ingresado a una plataforma electrónica, revelen datos personales del servidor público, deberán ser protegidos en términos del artículo 143, fracción I, de la Ley de la materia.</w:t>
      </w:r>
    </w:p>
    <w:p w14:paraId="613F8B33" w14:textId="77777777" w:rsidR="004D6E14" w:rsidRPr="00FF4524" w:rsidRDefault="004D6E14">
      <w:pPr>
        <w:spacing w:after="0" w:line="360" w:lineRule="auto"/>
        <w:jc w:val="both"/>
        <w:rPr>
          <w:rFonts w:ascii="Palatino Linotype" w:eastAsia="Palatino Linotype" w:hAnsi="Palatino Linotype" w:cs="Palatino Linotype"/>
        </w:rPr>
      </w:pPr>
    </w:p>
    <w:p w14:paraId="5DCC1AD0" w14:textId="77777777" w:rsidR="004D6E14" w:rsidRPr="00FF4524" w:rsidRDefault="009A1841">
      <w:pPr>
        <w:numPr>
          <w:ilvl w:val="0"/>
          <w:numId w:val="7"/>
        </w:numPr>
        <w:pBdr>
          <w:top w:val="nil"/>
          <w:left w:val="nil"/>
          <w:bottom w:val="nil"/>
          <w:right w:val="nil"/>
          <w:between w:val="nil"/>
        </w:pBdr>
        <w:spacing w:after="0" w:line="360" w:lineRule="auto"/>
        <w:ind w:left="426"/>
        <w:jc w:val="both"/>
        <w:rPr>
          <w:rFonts w:ascii="Palatino Linotype" w:eastAsia="Palatino Linotype" w:hAnsi="Palatino Linotype" w:cs="Palatino Linotype"/>
          <w:b/>
        </w:rPr>
      </w:pPr>
      <w:r w:rsidRPr="00FF4524">
        <w:rPr>
          <w:rFonts w:ascii="Palatino Linotype" w:eastAsia="Palatino Linotype" w:hAnsi="Palatino Linotype" w:cs="Palatino Linotype"/>
          <w:b/>
        </w:rPr>
        <w:t>Lugar y fecha de emisión del comprobante:</w:t>
      </w:r>
    </w:p>
    <w:p w14:paraId="7A2D7DFE" w14:textId="77777777" w:rsidR="004D6E14" w:rsidRPr="00FF4524" w:rsidRDefault="004D6E14">
      <w:pPr>
        <w:spacing w:after="0" w:line="360" w:lineRule="auto"/>
        <w:jc w:val="both"/>
        <w:rPr>
          <w:rFonts w:ascii="Palatino Linotype" w:eastAsia="Palatino Linotype" w:hAnsi="Palatino Linotype" w:cs="Palatino Linotype"/>
        </w:rPr>
      </w:pPr>
    </w:p>
    <w:p w14:paraId="3E4770B6"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Se considera que dichos datos son públicos, en virtud de que únicamente revelan el municipio y entidad federativa donde se expidió el comprobante por parte de la institución pública; por tanto, no es procedente su clasificación como información confidencial.</w:t>
      </w:r>
    </w:p>
    <w:p w14:paraId="55BBBE46" w14:textId="77777777" w:rsidR="004D6E14" w:rsidRPr="00FF4524" w:rsidRDefault="004D6E14">
      <w:pPr>
        <w:spacing w:after="0" w:line="360" w:lineRule="auto"/>
        <w:jc w:val="both"/>
        <w:rPr>
          <w:rFonts w:ascii="Palatino Linotype" w:eastAsia="Palatino Linotype" w:hAnsi="Palatino Linotype" w:cs="Palatino Linotype"/>
        </w:rPr>
      </w:pPr>
    </w:p>
    <w:p w14:paraId="1E7F5A33" w14:textId="77777777" w:rsidR="004D6E14" w:rsidRPr="00FF4524" w:rsidRDefault="009A1841">
      <w:pPr>
        <w:numPr>
          <w:ilvl w:val="0"/>
          <w:numId w:val="7"/>
        </w:numPr>
        <w:pBdr>
          <w:top w:val="nil"/>
          <w:left w:val="nil"/>
          <w:bottom w:val="nil"/>
          <w:right w:val="nil"/>
          <w:between w:val="nil"/>
        </w:pBdr>
        <w:spacing w:after="0" w:line="360" w:lineRule="auto"/>
        <w:ind w:left="426"/>
        <w:jc w:val="both"/>
        <w:rPr>
          <w:rFonts w:ascii="Palatino Linotype" w:eastAsia="Palatino Linotype" w:hAnsi="Palatino Linotype" w:cs="Palatino Linotype"/>
          <w:b/>
        </w:rPr>
      </w:pPr>
      <w:r w:rsidRPr="00FF4524">
        <w:rPr>
          <w:rFonts w:ascii="Palatino Linotype" w:eastAsia="Palatino Linotype" w:hAnsi="Palatino Linotype" w:cs="Palatino Linotype"/>
          <w:b/>
        </w:rPr>
        <w:t>Régimen Fiscal del Emisor:</w:t>
      </w:r>
    </w:p>
    <w:p w14:paraId="16B4170B" w14:textId="77777777" w:rsidR="004D6E14" w:rsidRPr="00FF4524" w:rsidRDefault="004D6E14">
      <w:pPr>
        <w:pBdr>
          <w:top w:val="nil"/>
          <w:left w:val="nil"/>
          <w:bottom w:val="nil"/>
          <w:right w:val="nil"/>
          <w:between w:val="nil"/>
        </w:pBdr>
        <w:spacing w:after="0" w:line="360" w:lineRule="auto"/>
        <w:ind w:left="426"/>
        <w:jc w:val="both"/>
        <w:rPr>
          <w:rFonts w:ascii="Palatino Linotype" w:eastAsia="Palatino Linotype" w:hAnsi="Palatino Linotype" w:cs="Palatino Linotype"/>
          <w:b/>
        </w:rPr>
      </w:pPr>
    </w:p>
    <w:p w14:paraId="15E4C389" w14:textId="77777777" w:rsidR="004D6E14" w:rsidRPr="00FF4524" w:rsidRDefault="009A1841">
      <w:pPr>
        <w:spacing w:after="0" w:line="360" w:lineRule="auto"/>
        <w:ind w:left="66"/>
        <w:jc w:val="both"/>
        <w:rPr>
          <w:rFonts w:ascii="Palatino Linotype" w:eastAsia="Palatino Linotype" w:hAnsi="Palatino Linotype" w:cs="Palatino Linotype"/>
        </w:rPr>
      </w:pPr>
      <w:r w:rsidRPr="00FF4524">
        <w:rPr>
          <w:rFonts w:ascii="Palatino Linotype" w:eastAsia="Palatino Linotype" w:hAnsi="Palatino Linotype" w:cs="Palatino Linotype"/>
        </w:rPr>
        <w:t>Constituye información relativa al régimen fiscal bajo el cual se encuentra tributando el ente público, en este caso la JAPEM, ejemplo: Régimen Personas Morales con Fines no Lucrativos, el cual constituye un dato público, en razón de que no arroja ningún tipo de información que actualice la hipótesis prevista en la fracción I del artículo 143 de la Ley de la materia.</w:t>
      </w:r>
    </w:p>
    <w:p w14:paraId="042E1DA3" w14:textId="77777777" w:rsidR="004D6E14" w:rsidRPr="00FF4524" w:rsidRDefault="004D6E14">
      <w:pPr>
        <w:spacing w:after="0" w:line="360" w:lineRule="auto"/>
        <w:ind w:left="66"/>
        <w:jc w:val="both"/>
        <w:rPr>
          <w:rFonts w:ascii="Palatino Linotype" w:eastAsia="Palatino Linotype" w:hAnsi="Palatino Linotype" w:cs="Palatino Linotype"/>
        </w:rPr>
      </w:pPr>
    </w:p>
    <w:p w14:paraId="7833B8E6" w14:textId="77777777" w:rsidR="004D6E14" w:rsidRPr="00FF4524" w:rsidRDefault="009A1841">
      <w:pPr>
        <w:numPr>
          <w:ilvl w:val="0"/>
          <w:numId w:val="7"/>
        </w:numPr>
        <w:pBdr>
          <w:top w:val="nil"/>
          <w:left w:val="nil"/>
          <w:bottom w:val="nil"/>
          <w:right w:val="nil"/>
          <w:between w:val="nil"/>
        </w:pBdr>
        <w:spacing w:after="0" w:line="360" w:lineRule="auto"/>
        <w:ind w:left="426"/>
        <w:jc w:val="both"/>
        <w:rPr>
          <w:rFonts w:ascii="Palatino Linotype" w:eastAsia="Palatino Linotype" w:hAnsi="Palatino Linotype" w:cs="Palatino Linotype"/>
          <w:b/>
        </w:rPr>
      </w:pPr>
      <w:r w:rsidRPr="00FF4524">
        <w:rPr>
          <w:rFonts w:ascii="Palatino Linotype" w:eastAsia="Palatino Linotype" w:hAnsi="Palatino Linotype" w:cs="Palatino Linotype"/>
          <w:b/>
        </w:rPr>
        <w:t>Tipo de comprobante:</w:t>
      </w:r>
    </w:p>
    <w:p w14:paraId="734942B7" w14:textId="77777777" w:rsidR="004D6E14" w:rsidRPr="00FF4524" w:rsidRDefault="004D6E14">
      <w:pPr>
        <w:spacing w:after="0" w:line="360" w:lineRule="auto"/>
        <w:jc w:val="both"/>
        <w:rPr>
          <w:rFonts w:ascii="Palatino Linotype" w:eastAsia="Palatino Linotype" w:hAnsi="Palatino Linotype" w:cs="Palatino Linotype"/>
        </w:rPr>
      </w:pPr>
    </w:p>
    <w:p w14:paraId="5C916DBA"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Es información relativa al tipo de factura que se está emitiendo, encontrándonos dentro de la tipología de comprobantes a los de egresos, ingresos y nómina, el cual constituye un dato público, en razón de que no arroja ningún tipo de información que actualice la hipótesis prevista en la fracción I del artículo 143 de la Ley de la materia.</w:t>
      </w:r>
    </w:p>
    <w:p w14:paraId="522B4D2A" w14:textId="77777777" w:rsidR="004D6E14" w:rsidRPr="00FF4524" w:rsidRDefault="004D6E14">
      <w:pPr>
        <w:spacing w:after="0" w:line="360" w:lineRule="auto"/>
        <w:jc w:val="both"/>
        <w:rPr>
          <w:rFonts w:ascii="Palatino Linotype" w:eastAsia="Palatino Linotype" w:hAnsi="Palatino Linotype" w:cs="Palatino Linotype"/>
        </w:rPr>
      </w:pPr>
    </w:p>
    <w:p w14:paraId="623C20DE" w14:textId="77777777" w:rsidR="004D6E14" w:rsidRPr="00FF4524" w:rsidRDefault="009A1841">
      <w:pP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b/>
        </w:rPr>
        <w:t>Forma y método de pago:</w:t>
      </w:r>
    </w:p>
    <w:p w14:paraId="37C5D1F8" w14:textId="77777777" w:rsidR="004D6E14" w:rsidRPr="00FF4524" w:rsidRDefault="004D6E14">
      <w:pPr>
        <w:spacing w:after="0" w:line="360" w:lineRule="auto"/>
        <w:jc w:val="both"/>
        <w:rPr>
          <w:rFonts w:ascii="Palatino Linotype" w:eastAsia="Palatino Linotype" w:hAnsi="Palatino Linotype" w:cs="Palatino Linotype"/>
          <w:b/>
        </w:rPr>
      </w:pPr>
    </w:p>
    <w:p w14:paraId="3B14F175" w14:textId="77777777" w:rsidR="004D6E14" w:rsidRPr="00FF4524" w:rsidRDefault="009A1841">
      <w:pPr>
        <w:numPr>
          <w:ilvl w:val="0"/>
          <w:numId w:val="7"/>
        </w:numPr>
        <w:pBdr>
          <w:top w:val="nil"/>
          <w:left w:val="nil"/>
          <w:bottom w:val="nil"/>
          <w:right w:val="nil"/>
          <w:between w:val="nil"/>
        </w:pBdr>
        <w:spacing w:after="0" w:line="360" w:lineRule="auto"/>
        <w:ind w:left="284" w:hanging="284"/>
        <w:jc w:val="both"/>
        <w:rPr>
          <w:rFonts w:ascii="Palatino Linotype" w:eastAsia="Palatino Linotype" w:hAnsi="Palatino Linotype" w:cs="Palatino Linotype"/>
        </w:rPr>
      </w:pPr>
      <w:r w:rsidRPr="00FF4524">
        <w:rPr>
          <w:rFonts w:ascii="Palatino Linotype" w:eastAsia="Palatino Linotype" w:hAnsi="Palatino Linotype" w:cs="Palatino Linotype"/>
        </w:rPr>
        <w:t>Se refiere a las parcialidades en que se efectuará el pago del comprobante (una exhibición o parcialidades); así como, la modalidad en que se efectúa: efectivo, transferencia, tarjeta de débito o crédito; información que es susceptible de entregarse, al no actualizar la hipótesis prevista en la fracción I del artículo 143 de la Ley de la materia.</w:t>
      </w:r>
    </w:p>
    <w:p w14:paraId="2D7FF198"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06410C3" w14:textId="77777777" w:rsidR="004D6E14" w:rsidRPr="00FF4524" w:rsidRDefault="009A1841">
      <w:pPr>
        <w:pBdr>
          <w:top w:val="nil"/>
          <w:left w:val="nil"/>
          <w:bottom w:val="nil"/>
          <w:right w:val="nil"/>
          <w:between w:val="nil"/>
        </w:pBdr>
        <w:tabs>
          <w:tab w:val="center" w:pos="4252"/>
          <w:tab w:val="right" w:pos="8504"/>
          <w:tab w:val="left" w:pos="7770"/>
          <w:tab w:val="right" w:pos="8838"/>
        </w:tabs>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Conforme lo anterior, en el caso se advierte que </w:t>
      </w:r>
      <w:r w:rsidRPr="00FF4524">
        <w:rPr>
          <w:rFonts w:ascii="Palatino Linotype" w:eastAsia="Palatino Linotype" w:hAnsi="Palatino Linotype" w:cs="Palatino Linotype"/>
          <w:b/>
        </w:rPr>
        <w:t>el Sujeto Obligado</w:t>
      </w:r>
      <w:r w:rsidRPr="00FF4524">
        <w:rPr>
          <w:rFonts w:ascii="Palatino Linotype" w:eastAsia="Palatino Linotype" w:hAnsi="Palatino Linotype" w:cs="Palatino Linotype"/>
        </w:rPr>
        <w:t xml:space="preserve"> testó información de índole confidencial y que atendiendo los recibos de nómina remitidos en informe justificado corresponden al número de seguridad social y CURP del servidor público, sin embargo, se omitió clasificar el RFC y el código QR, que conforme lo analizado es información que se debe proteger.</w:t>
      </w:r>
    </w:p>
    <w:p w14:paraId="39E3D9B0" w14:textId="77777777" w:rsidR="004D6E14" w:rsidRPr="00FF4524" w:rsidRDefault="004D6E14">
      <w:pPr>
        <w:pBdr>
          <w:top w:val="nil"/>
          <w:left w:val="nil"/>
          <w:bottom w:val="nil"/>
          <w:right w:val="nil"/>
          <w:between w:val="nil"/>
        </w:pBdr>
        <w:tabs>
          <w:tab w:val="center" w:pos="4252"/>
          <w:tab w:val="right" w:pos="8504"/>
          <w:tab w:val="left" w:pos="7770"/>
          <w:tab w:val="right" w:pos="8838"/>
        </w:tabs>
        <w:spacing w:after="0" w:line="360" w:lineRule="auto"/>
        <w:jc w:val="both"/>
        <w:rPr>
          <w:rFonts w:ascii="Palatino Linotype" w:eastAsia="Palatino Linotype" w:hAnsi="Palatino Linotype" w:cs="Palatino Linotype"/>
        </w:rPr>
      </w:pPr>
    </w:p>
    <w:p w14:paraId="75230E66" w14:textId="77777777" w:rsidR="004D6E14" w:rsidRPr="00FF4524" w:rsidRDefault="009A1841">
      <w:pPr>
        <w:pBdr>
          <w:top w:val="nil"/>
          <w:left w:val="nil"/>
          <w:bottom w:val="nil"/>
          <w:right w:val="nil"/>
          <w:between w:val="nil"/>
        </w:pBdr>
        <w:tabs>
          <w:tab w:val="center" w:pos="4252"/>
          <w:tab w:val="right" w:pos="8504"/>
          <w:tab w:val="left" w:pos="7770"/>
          <w:tab w:val="right" w:pos="8838"/>
        </w:tabs>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Aunado a que el acuerdo del Comité de Transparencia con el que se pretende sustentar las versiones públicas remitidas en informe y de la información restante, no cumplen con las formalidades previstas en la Ley de la materia, ya que sólo se indica que se clasifican como confidencial los datos personales contenidos en los recibos de nómina, sin indicar el tipo de dato (ejemplo: RFC, CURP, etc)</w:t>
      </w:r>
    </w:p>
    <w:p w14:paraId="5CEC5A9C" w14:textId="77777777" w:rsidR="004D6E14" w:rsidRPr="00FF4524" w:rsidRDefault="004D6E14">
      <w:pPr>
        <w:pBdr>
          <w:top w:val="nil"/>
          <w:left w:val="nil"/>
          <w:bottom w:val="nil"/>
          <w:right w:val="nil"/>
          <w:between w:val="nil"/>
        </w:pBdr>
        <w:tabs>
          <w:tab w:val="center" w:pos="4252"/>
          <w:tab w:val="right" w:pos="8504"/>
          <w:tab w:val="left" w:pos="7770"/>
          <w:tab w:val="right" w:pos="8838"/>
        </w:tabs>
        <w:spacing w:after="0" w:line="360" w:lineRule="auto"/>
        <w:jc w:val="both"/>
        <w:rPr>
          <w:rFonts w:ascii="Palatino Linotype" w:eastAsia="Palatino Linotype" w:hAnsi="Palatino Linotype" w:cs="Palatino Linotype"/>
        </w:rPr>
      </w:pPr>
    </w:p>
    <w:p w14:paraId="725D00BD" w14:textId="77777777" w:rsidR="004D6E14" w:rsidRPr="00FF4524" w:rsidRDefault="004D6E14">
      <w:pPr>
        <w:pBdr>
          <w:top w:val="nil"/>
          <w:left w:val="nil"/>
          <w:bottom w:val="nil"/>
          <w:right w:val="nil"/>
          <w:between w:val="nil"/>
        </w:pBdr>
        <w:tabs>
          <w:tab w:val="center" w:pos="4252"/>
          <w:tab w:val="right" w:pos="8504"/>
          <w:tab w:val="left" w:pos="7770"/>
          <w:tab w:val="right" w:pos="8838"/>
        </w:tabs>
        <w:spacing w:after="0" w:line="360" w:lineRule="auto"/>
        <w:jc w:val="both"/>
        <w:rPr>
          <w:rFonts w:ascii="Palatino Linotype" w:eastAsia="Palatino Linotype" w:hAnsi="Palatino Linotype" w:cs="Palatino Linotype"/>
        </w:rPr>
      </w:pPr>
    </w:p>
    <w:p w14:paraId="74F24C57" w14:textId="77777777" w:rsidR="004D6E14" w:rsidRPr="00FF4524" w:rsidRDefault="009A1841">
      <w:pPr>
        <w:pBdr>
          <w:top w:val="nil"/>
          <w:left w:val="nil"/>
          <w:bottom w:val="nil"/>
          <w:right w:val="nil"/>
          <w:between w:val="nil"/>
        </w:pBdr>
        <w:tabs>
          <w:tab w:val="center" w:pos="4252"/>
          <w:tab w:val="right" w:pos="8504"/>
          <w:tab w:val="left" w:pos="7770"/>
          <w:tab w:val="right" w:pos="8838"/>
        </w:tabs>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rPr>
        <w:t xml:space="preserve">Conforme lo antes expuesto, se considera que los motivos de inconformidad hechos valer por la parte </w:t>
      </w:r>
      <w:r w:rsidRPr="00FF4524">
        <w:rPr>
          <w:rFonts w:ascii="Palatino Linotype" w:eastAsia="Palatino Linotype" w:hAnsi="Palatino Linotype" w:cs="Palatino Linotype"/>
          <w:b/>
        </w:rPr>
        <w:t xml:space="preserve">Recurrente </w:t>
      </w:r>
      <w:r w:rsidRPr="00FF4524">
        <w:rPr>
          <w:rFonts w:ascii="Palatino Linotype" w:eastAsia="Palatino Linotype" w:hAnsi="Palatino Linotype" w:cs="Palatino Linotype"/>
        </w:rPr>
        <w:t xml:space="preserve">resultan fundados; siendo procedente </w:t>
      </w:r>
      <w:r w:rsidRPr="00FF4524">
        <w:rPr>
          <w:rFonts w:ascii="Palatino Linotype" w:eastAsia="Palatino Linotype" w:hAnsi="Palatino Linotype" w:cs="Palatino Linotype"/>
          <w:b/>
        </w:rPr>
        <w:t xml:space="preserve">Revocar </w:t>
      </w:r>
      <w:r w:rsidRPr="00FF4524">
        <w:rPr>
          <w:rFonts w:ascii="Palatino Linotype" w:eastAsia="Palatino Linotype" w:hAnsi="Palatino Linotype" w:cs="Palatino Linotype"/>
        </w:rPr>
        <w:t xml:space="preserve">las respuestas del </w:t>
      </w:r>
      <w:r w:rsidRPr="00FF4524">
        <w:rPr>
          <w:rFonts w:ascii="Palatino Linotype" w:eastAsia="Palatino Linotype" w:hAnsi="Palatino Linotype" w:cs="Palatino Linotype"/>
          <w:b/>
        </w:rPr>
        <w:t xml:space="preserve">Sujeto Obligado </w:t>
      </w:r>
      <w:r w:rsidRPr="00FF4524">
        <w:rPr>
          <w:rFonts w:ascii="Palatino Linotype" w:eastAsia="Palatino Linotype" w:hAnsi="Palatino Linotype" w:cs="Palatino Linotype"/>
        </w:rPr>
        <w:t xml:space="preserve">y </w:t>
      </w:r>
      <w:r w:rsidRPr="00FF4524">
        <w:rPr>
          <w:rFonts w:ascii="Palatino Linotype" w:eastAsia="Palatino Linotype" w:hAnsi="Palatino Linotype" w:cs="Palatino Linotype"/>
          <w:b/>
        </w:rPr>
        <w:t>ordenar la entrega de lo siguiente, en versión pública:</w:t>
      </w:r>
    </w:p>
    <w:p w14:paraId="0E67A536" w14:textId="77777777" w:rsidR="004D6E14" w:rsidRPr="00FF4524" w:rsidRDefault="004D6E1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3939C8FB" w14:textId="77777777" w:rsidR="004D6E14" w:rsidRPr="00FF4524" w:rsidRDefault="009A1841">
      <w:pPr>
        <w:numPr>
          <w:ilvl w:val="0"/>
          <w:numId w:val="9"/>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b/>
        </w:rPr>
      </w:pPr>
      <w:r w:rsidRPr="00FF4524">
        <w:rPr>
          <w:rFonts w:ascii="Palatino Linotype" w:eastAsia="Palatino Linotype" w:hAnsi="Palatino Linotype" w:cs="Palatino Linotype"/>
          <w:b/>
        </w:rPr>
        <w:t>Los recibos de nómina o documento donde consten las percepciones brutas y netas, ordinarias y extraordinarias de los servidores públicos adscrito al Órgano Interno de Control, incluido del Titular de dicho órgano, del periodo comprendido del 01 de enero de 2019 al 31 de diciembre de 2020, y del 01 de enero de 2022 al 15 de mayo de 2024.</w:t>
      </w:r>
    </w:p>
    <w:p w14:paraId="78E02025" w14:textId="77777777" w:rsidR="004D6E14" w:rsidRPr="00FF4524" w:rsidRDefault="004D6E14">
      <w:p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p>
    <w:p w14:paraId="493E18E9" w14:textId="77777777" w:rsidR="004D6E14" w:rsidRPr="00FF4524" w:rsidRDefault="009A1841">
      <w:pPr>
        <w:numPr>
          <w:ilvl w:val="0"/>
          <w:numId w:val="9"/>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b/>
        </w:rPr>
      </w:pPr>
      <w:bookmarkStart w:id="6" w:name="_heading=h.tyjcwt" w:colFirst="0" w:colLast="0"/>
      <w:bookmarkEnd w:id="6"/>
      <w:r w:rsidRPr="00FF4524">
        <w:rPr>
          <w:rFonts w:ascii="Palatino Linotype" w:eastAsia="Palatino Linotype" w:hAnsi="Palatino Linotype" w:cs="Palatino Linotype"/>
          <w:b/>
        </w:rPr>
        <w:t>En correcta versión pública, los recibos de nómina de las percepciones brutas y netas, ordinarias y extraordinarias del Titular del Órgano Interno de Control, remitidos en informe justificado con relación a las solicitudes de información 00022/JAPEM/IP/2024 y 00030/JAPEM/IP/2024.</w:t>
      </w:r>
    </w:p>
    <w:p w14:paraId="6E4E8B04" w14:textId="77777777" w:rsidR="004D6E14" w:rsidRPr="00FF4524" w:rsidRDefault="004D6E14">
      <w:pPr>
        <w:spacing w:after="0" w:line="360" w:lineRule="auto"/>
        <w:jc w:val="both"/>
        <w:rPr>
          <w:rFonts w:ascii="Palatino Linotype" w:eastAsia="Palatino Linotype" w:hAnsi="Palatino Linotype" w:cs="Palatino Linotype"/>
        </w:rPr>
      </w:pPr>
    </w:p>
    <w:p w14:paraId="563819A1"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Sobre el primer punto, se hace la precisión que respecto los recibos de nómina o documento donde consten las percepciones brutas y netas, ordinarias y extraordinarias de los servidores públicos indicados, correspondientes al ejercicio 2024, se ordenan al 15 de mayo de 2024, ya que es información que se genera de manera quincenal, y a la fecha de la solicitud (27 de mayo de 2024), aún no se habían generado los recibos de nómina o documento donde constan las percepciones brutas y netas ordinarias de la segunda quincena de mayo del referido ejercicio.</w:t>
      </w:r>
    </w:p>
    <w:p w14:paraId="413C1506" w14:textId="77777777" w:rsidR="004D6E14" w:rsidRPr="00FF4524" w:rsidRDefault="004D6E14">
      <w:pPr>
        <w:spacing w:after="0" w:line="360" w:lineRule="auto"/>
        <w:jc w:val="both"/>
        <w:rPr>
          <w:rFonts w:ascii="Palatino Linotype" w:eastAsia="Palatino Linotype" w:hAnsi="Palatino Linotype" w:cs="Palatino Linotype"/>
        </w:rPr>
      </w:pPr>
    </w:p>
    <w:p w14:paraId="38FF515C"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b/>
        </w:rPr>
        <w:t xml:space="preserve">Quinto. Versión Pública. </w:t>
      </w:r>
      <w:r w:rsidRPr="00FF4524">
        <w:rPr>
          <w:rFonts w:ascii="Palatino Linotype" w:eastAsia="Palatino Linotype" w:hAnsi="Palatino Linotype" w:cs="Palatino Linotype"/>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FF4524">
        <w:rPr>
          <w:rFonts w:ascii="Palatino Linotype" w:eastAsia="Palatino Linotype" w:hAnsi="Palatino Linotype" w:cs="Palatino Linotype"/>
          <w:b/>
        </w:rPr>
        <w:lastRenderedPageBreak/>
        <w:t>Sujeto Obligado</w:t>
      </w:r>
      <w:r w:rsidRPr="00FF4524">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 tomando en lo indicado en el considerando anterior.</w:t>
      </w:r>
    </w:p>
    <w:p w14:paraId="35E10985" w14:textId="77777777" w:rsidR="004D6E14" w:rsidRPr="00FF4524" w:rsidRDefault="004D6E14">
      <w:pPr>
        <w:spacing w:after="0" w:line="360" w:lineRule="auto"/>
        <w:ind w:right="49"/>
        <w:jc w:val="both"/>
        <w:rPr>
          <w:rFonts w:ascii="Palatino Linotype" w:eastAsia="Palatino Linotype" w:hAnsi="Palatino Linotype" w:cs="Palatino Linotype"/>
        </w:rPr>
      </w:pPr>
    </w:p>
    <w:p w14:paraId="1536F7A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Ahora bien, es necesario destacar que para el caso que ahora nos ocupa, resulta indispensable, analizar lo siguiente: </w:t>
      </w:r>
    </w:p>
    <w:p w14:paraId="78C78E51" w14:textId="77777777" w:rsidR="004D6E14" w:rsidRPr="00FF4524" w:rsidRDefault="004D6E14">
      <w:pPr>
        <w:spacing w:after="0" w:line="360" w:lineRule="auto"/>
        <w:jc w:val="both"/>
        <w:rPr>
          <w:rFonts w:ascii="Palatino Linotype" w:eastAsia="Palatino Linotype" w:hAnsi="Palatino Linotype" w:cs="Palatino Linotype"/>
        </w:rPr>
      </w:pPr>
    </w:p>
    <w:p w14:paraId="1AABB2AA" w14:textId="77777777" w:rsidR="004D6E14" w:rsidRPr="00FF4524" w:rsidRDefault="009A1841">
      <w:pPr>
        <w:widowControl w:val="0"/>
        <w:numPr>
          <w:ilvl w:val="0"/>
          <w:numId w:val="21"/>
        </w:numPr>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b/>
        </w:rPr>
        <w:t xml:space="preserve">Fotografías de los servidores públicos. </w:t>
      </w:r>
      <w:r w:rsidRPr="00FF4524">
        <w:rPr>
          <w:rFonts w:ascii="Palatino Linotype" w:eastAsia="Palatino Linotype" w:hAnsi="Palatino Linotype" w:cs="Palatino Linotype"/>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7F1D356" w14:textId="77777777" w:rsidR="004D6E14" w:rsidRPr="00FF4524" w:rsidRDefault="004D6E1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23457132" w14:textId="77777777" w:rsidR="004D6E14" w:rsidRPr="00FF4524" w:rsidRDefault="009A1841">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3A1454AB" w14:textId="77777777" w:rsidR="004D6E14" w:rsidRPr="00FF4524" w:rsidRDefault="004D6E1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3901053B" w14:textId="77777777" w:rsidR="004D6E14" w:rsidRPr="00FF4524" w:rsidRDefault="009A1841">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7326B7E" w14:textId="77777777" w:rsidR="004D6E14" w:rsidRPr="00FF4524" w:rsidRDefault="004D6E1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6452B06A" w14:textId="77777777" w:rsidR="004D6E14" w:rsidRPr="00FF4524" w:rsidRDefault="009A1841">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346C539" w14:textId="77777777" w:rsidR="004D6E14" w:rsidRPr="00FF4524" w:rsidRDefault="004D6E1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5D08F911" w14:textId="77777777" w:rsidR="004D6E14" w:rsidRPr="00FF4524" w:rsidRDefault="009A1841">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C47E774" w14:textId="77777777" w:rsidR="004D6E14" w:rsidRPr="00FF4524" w:rsidRDefault="004D6E1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2D8724A9" w14:textId="77777777" w:rsidR="004D6E14" w:rsidRPr="00FF4524" w:rsidRDefault="009A1841">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349620DE" w14:textId="77777777" w:rsidR="004D6E14" w:rsidRPr="00FF4524" w:rsidRDefault="004D6E1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7E77A456" w14:textId="77777777" w:rsidR="004D6E14" w:rsidRPr="00FF4524" w:rsidRDefault="009A1841">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4EE86037" w14:textId="77777777" w:rsidR="004D6E14" w:rsidRPr="00FF4524" w:rsidRDefault="004D6E1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43C00A40" w14:textId="77777777" w:rsidR="004D6E14" w:rsidRPr="00FF4524" w:rsidRDefault="009A1841">
      <w:pPr>
        <w:numPr>
          <w:ilvl w:val="0"/>
          <w:numId w:val="23"/>
        </w:numP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b/>
        </w:rPr>
        <w:t>Firma de servidores públicos.</w:t>
      </w:r>
      <w:r w:rsidRPr="00FF4524">
        <w:rPr>
          <w:rFonts w:ascii="Palatino Linotype" w:eastAsia="Palatino Linotype" w:hAnsi="Palatino Linotype" w:cs="Palatino Linotype"/>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39562526" w14:textId="77777777" w:rsidR="004D6E14" w:rsidRPr="00FF4524" w:rsidRDefault="004D6E14">
      <w:pPr>
        <w:spacing w:after="0" w:line="360" w:lineRule="auto"/>
        <w:ind w:left="567"/>
        <w:jc w:val="both"/>
        <w:rPr>
          <w:rFonts w:ascii="Palatino Linotype" w:eastAsia="Palatino Linotype" w:hAnsi="Palatino Linotype" w:cs="Palatino Linotype"/>
        </w:rPr>
      </w:pPr>
    </w:p>
    <w:p w14:paraId="38DBEBDC" w14:textId="77777777" w:rsidR="004D6E14" w:rsidRPr="00FF4524" w:rsidRDefault="009A1841">
      <w:pP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Robustece lo anterior el criterio orientador 02-19 emitido por el Instituto Nacional de Transparencia, Acceso a la Información y Protección de Datos Personales, INAI, el cual refiere:</w:t>
      </w:r>
    </w:p>
    <w:p w14:paraId="67F43495" w14:textId="77777777" w:rsidR="004D6E14" w:rsidRPr="00FF4524" w:rsidRDefault="004D6E14">
      <w:pPr>
        <w:spacing w:after="0" w:line="360" w:lineRule="auto"/>
        <w:ind w:left="567"/>
        <w:jc w:val="both"/>
        <w:rPr>
          <w:rFonts w:ascii="Palatino Linotype" w:eastAsia="Palatino Linotype" w:hAnsi="Palatino Linotype" w:cs="Palatino Linotype"/>
        </w:rPr>
      </w:pPr>
    </w:p>
    <w:p w14:paraId="1E9213EB" w14:textId="77777777" w:rsidR="004D6E14" w:rsidRPr="00FF4524" w:rsidRDefault="009A1841">
      <w:pPr>
        <w:pBdr>
          <w:top w:val="nil"/>
          <w:left w:val="nil"/>
          <w:bottom w:val="nil"/>
          <w:right w:val="nil"/>
          <w:between w:val="nil"/>
        </w:pBdr>
        <w:ind w:left="567" w:right="-7"/>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Firma y rúbrica de servidores públicos.</w:t>
      </w:r>
      <w:r w:rsidRPr="00FF4524">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512E567" w14:textId="77777777" w:rsidR="004D6E14" w:rsidRPr="00FF4524" w:rsidRDefault="009A1841">
      <w:pPr>
        <w:spacing w:after="0" w:line="360" w:lineRule="auto"/>
        <w:ind w:left="567" w:right="-7"/>
        <w:jc w:val="both"/>
        <w:rPr>
          <w:rFonts w:ascii="Palatino Linotype" w:eastAsia="Palatino Linotype" w:hAnsi="Palatino Linotype" w:cs="Palatino Linotype"/>
        </w:rPr>
      </w:pPr>
      <w:r w:rsidRPr="00FF4524">
        <w:rPr>
          <w:rFonts w:ascii="Palatino Linotype" w:eastAsia="Palatino Linotype" w:hAnsi="Palatino Linotype" w:cs="Palatino Linotype"/>
        </w:rPr>
        <w:t>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20F781C1" w14:textId="77777777" w:rsidR="004D6E14" w:rsidRPr="00FF4524" w:rsidRDefault="004D6E14">
      <w:pPr>
        <w:spacing w:after="0" w:line="360" w:lineRule="auto"/>
        <w:ind w:left="567" w:right="-7"/>
        <w:jc w:val="both"/>
        <w:rPr>
          <w:rFonts w:ascii="Palatino Linotype" w:eastAsia="Palatino Linotype" w:hAnsi="Palatino Linotype" w:cs="Palatino Linotype"/>
        </w:rPr>
      </w:pPr>
    </w:p>
    <w:p w14:paraId="52397AB7" w14:textId="77777777" w:rsidR="004D6E14" w:rsidRPr="00FF4524" w:rsidRDefault="009A1841">
      <w:pPr>
        <w:spacing w:after="0" w:line="360" w:lineRule="auto"/>
        <w:ind w:left="567" w:right="-7"/>
        <w:jc w:val="both"/>
        <w:rPr>
          <w:rFonts w:ascii="Palatino Linotype" w:eastAsia="Palatino Linotype" w:hAnsi="Palatino Linotype" w:cs="Palatino Linotype"/>
        </w:rPr>
      </w:pPr>
      <w:r w:rsidRPr="00FF4524">
        <w:rPr>
          <w:rFonts w:ascii="Palatino Linotype" w:eastAsia="Palatino Linotype" w:hAnsi="Palatino Linotype" w:cs="Palatino Linotype"/>
        </w:rPr>
        <w:t>Por su parte la cédula profesional, es el documento que toda persona a quien legalmente se le haya expedido título profesional o grado académico equivalente, podrá obtener con</w:t>
      </w:r>
      <w:r w:rsidRPr="00FF4524">
        <w:rPr>
          <w:rFonts w:ascii="Palatino Linotype" w:eastAsia="Palatino Linotype" w:hAnsi="Palatino Linotype" w:cs="Palatino Linotype"/>
          <w:b/>
        </w:rPr>
        <w:t xml:space="preserve"> </w:t>
      </w:r>
      <w:r w:rsidRPr="00FF4524">
        <w:rPr>
          <w:rFonts w:ascii="Palatino Linotype" w:eastAsia="Palatino Linotype" w:hAnsi="Palatino Linotype" w:cs="Palatino Linotype"/>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w:t>
      </w:r>
      <w:r w:rsidRPr="00FF4524">
        <w:rPr>
          <w:rFonts w:ascii="Palatino Linotype" w:eastAsia="Palatino Linotype" w:hAnsi="Palatino Linotype" w:cs="Palatino Linotype"/>
        </w:rPr>
        <w:lastRenderedPageBreak/>
        <w:t>ciudadano acceda a dicho dato personal, ya que actualiza la fracción I, del artículo 143 de la Ley de Transparencia y Acceso a la Información Pública del Estado de México y Municipios.</w:t>
      </w:r>
    </w:p>
    <w:p w14:paraId="0225A1C4" w14:textId="77777777" w:rsidR="004D6E14" w:rsidRPr="00FF4524" w:rsidRDefault="004D6E14">
      <w:pPr>
        <w:spacing w:after="0" w:line="360" w:lineRule="auto"/>
        <w:ind w:left="567" w:right="-7"/>
        <w:jc w:val="both"/>
        <w:rPr>
          <w:rFonts w:ascii="Palatino Linotype" w:eastAsia="Palatino Linotype" w:hAnsi="Palatino Linotype" w:cs="Palatino Linotype"/>
        </w:rPr>
      </w:pPr>
    </w:p>
    <w:p w14:paraId="78BB832A" w14:textId="77777777" w:rsidR="004D6E14" w:rsidRPr="00FF4524" w:rsidRDefault="009A1841">
      <w:pPr>
        <w:numPr>
          <w:ilvl w:val="0"/>
          <w:numId w:val="18"/>
        </w:numPr>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b/>
        </w:rPr>
        <w:t>Calificaciones y promedio (para el caso de los documentos que dan cuenta de nivel escolar).</w:t>
      </w:r>
      <w:r w:rsidRPr="00FF4524">
        <w:rPr>
          <w:rFonts w:ascii="Palatino Linotype" w:eastAsia="Palatino Linotype" w:hAnsi="Palatino Linotype" w:cs="Palatino Linotype"/>
        </w:rPr>
        <w:t xml:space="preserve"> 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 </w:t>
      </w:r>
    </w:p>
    <w:p w14:paraId="4CA3CD7B" w14:textId="77777777" w:rsidR="004D6E14" w:rsidRPr="00FF4524" w:rsidRDefault="004D6E14">
      <w:pPr>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430ED5C1" w14:textId="77777777" w:rsidR="004D6E14" w:rsidRPr="00FF4524" w:rsidRDefault="009A1841">
      <w:pPr>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En atención con lo anterior, se considera que las calificaciones obtenidas por un servidor público, es información íntima de los alumnos, pues corresponde a su desempeño escolar, lo cual únicamente atañe a estos, por lo que se considera que es un dato confidencial. Ahora bien, sobre el promedio es la suma de las calificaciones que obtuvo una persona, durante un determinado curso, </w:t>
      </w:r>
      <w:r w:rsidRPr="00FF4524">
        <w:rPr>
          <w:rFonts w:ascii="Palatino Linotype" w:eastAsia="Palatino Linotype" w:hAnsi="Palatino Linotype" w:cs="Palatino Linotype"/>
        </w:rPr>
        <w:lastRenderedPageBreak/>
        <w:t>carrera, entre otros, por lo que, refleja el grado de conocimientos adquiridos durante el desarrollo escolar, lo cual, corresponde a una cuestión privada del servidor público. 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2B2B206F" w14:textId="77777777" w:rsidR="004D6E14" w:rsidRPr="00FF4524" w:rsidRDefault="004D6E14">
      <w:pPr>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30881B91" w14:textId="77777777" w:rsidR="004D6E14" w:rsidRPr="00FF4524" w:rsidRDefault="009A1841">
      <w:pPr>
        <w:numPr>
          <w:ilvl w:val="0"/>
          <w:numId w:val="18"/>
        </w:numPr>
        <w:spacing w:after="0" w:line="360" w:lineRule="auto"/>
        <w:ind w:left="567"/>
        <w:jc w:val="both"/>
        <w:rPr>
          <w:rFonts w:ascii="Palatino Linotype" w:eastAsia="Palatino Linotype" w:hAnsi="Palatino Linotype" w:cs="Palatino Linotype"/>
          <w:b/>
        </w:rPr>
      </w:pPr>
      <w:r w:rsidRPr="00FF4524">
        <w:rPr>
          <w:rFonts w:ascii="Palatino Linotype" w:eastAsia="Palatino Linotype" w:hAnsi="Palatino Linotype" w:cs="Palatino Linotype"/>
          <w:b/>
        </w:rPr>
        <w:t xml:space="preserve">Matrícula o número de cuenta, de expediente o de control. </w:t>
      </w:r>
      <w:r w:rsidRPr="00FF4524">
        <w:rPr>
          <w:rFonts w:ascii="Palatino Linotype" w:eastAsia="Palatino Linotype" w:hAnsi="Palatino Linotype" w:cs="Palatino Linotype"/>
        </w:rPr>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Pr="00FF4524">
        <w:rPr>
          <w:rFonts w:ascii="Palatino Linotype" w:eastAsia="Palatino Linotype" w:hAnsi="Palatino Linotype" w:cs="Palatino Linotype"/>
          <w:b/>
        </w:rPr>
        <w:t xml:space="preserve"> </w:t>
      </w:r>
      <w:r w:rsidRPr="00FF4524">
        <w:rPr>
          <w:rFonts w:ascii="Palatino Linotype" w:eastAsia="Palatino Linotype" w:hAnsi="Palatino Linotype" w:cs="Palatino Linotype"/>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709649F6" w14:textId="77777777" w:rsidR="004D6E14" w:rsidRPr="00FF4524" w:rsidRDefault="004D6E14">
      <w:pPr>
        <w:spacing w:after="0" w:line="360" w:lineRule="auto"/>
        <w:ind w:right="49"/>
        <w:jc w:val="both"/>
        <w:rPr>
          <w:rFonts w:ascii="Palatino Linotype" w:eastAsia="Palatino Linotype" w:hAnsi="Palatino Linotype" w:cs="Palatino Linotype"/>
        </w:rPr>
      </w:pPr>
    </w:p>
    <w:p w14:paraId="50A05CB9"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331216E0"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Artículo 3</w:t>
      </w:r>
      <w:r w:rsidRPr="00FF4524">
        <w:rPr>
          <w:rFonts w:ascii="Palatino Linotype" w:eastAsia="Palatino Linotype" w:hAnsi="Palatino Linotype" w:cs="Palatino Linotype"/>
          <w:i/>
        </w:rPr>
        <w:t>. Para los efectos de la presente Ley se entenderá por:</w:t>
      </w:r>
    </w:p>
    <w:p w14:paraId="580457E8"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39AD3287"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lastRenderedPageBreak/>
        <w:t>IX. Datos personales:</w:t>
      </w:r>
      <w:r w:rsidRPr="00FF4524">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44783750"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XX. Información clasificada</w:t>
      </w:r>
      <w:r w:rsidRPr="00FF4524">
        <w:rPr>
          <w:rFonts w:ascii="Palatino Linotype" w:eastAsia="Palatino Linotype" w:hAnsi="Palatino Linotype" w:cs="Palatino Linotype"/>
          <w:i/>
        </w:rPr>
        <w:t>: Aquella considerada por la presente Ley como reservada o confidencial;</w:t>
      </w:r>
    </w:p>
    <w:p w14:paraId="52EEE2D6"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XXI. Información confidencial:</w:t>
      </w:r>
      <w:r w:rsidRPr="00FF4524">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180FF5D"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XLV. Versión pública:</w:t>
      </w:r>
      <w:r w:rsidRPr="00FF4524">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3CD16189"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47979AF0"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Artículo 91. </w:t>
      </w:r>
      <w:r w:rsidRPr="00FF4524">
        <w:rPr>
          <w:rFonts w:ascii="Palatino Linotype" w:eastAsia="Palatino Linotype" w:hAnsi="Palatino Linotype" w:cs="Palatino Linotype"/>
          <w:i/>
        </w:rPr>
        <w:t>El acceso a la información pública será restringido excepcionalmente, cuando ésta sea clasificada como reservada o confidencial.</w:t>
      </w:r>
    </w:p>
    <w:p w14:paraId="1E1FBEAF"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Artículo 132. </w:t>
      </w:r>
      <w:r w:rsidRPr="00FF4524">
        <w:rPr>
          <w:rFonts w:ascii="Palatino Linotype" w:eastAsia="Palatino Linotype" w:hAnsi="Palatino Linotype" w:cs="Palatino Linotype"/>
          <w:i/>
        </w:rPr>
        <w:t>La clasificación de la información se llevará a cabo en el momento en que:</w:t>
      </w:r>
    </w:p>
    <w:p w14:paraId="42E2FCB7"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I</w:t>
      </w:r>
      <w:r w:rsidRPr="00FF4524">
        <w:rPr>
          <w:rFonts w:ascii="Palatino Linotype" w:eastAsia="Palatino Linotype" w:hAnsi="Palatino Linotype" w:cs="Palatino Linotype"/>
          <w:i/>
        </w:rPr>
        <w:t>. Se reciba una solicitud de acceso a la información;</w:t>
      </w:r>
    </w:p>
    <w:p w14:paraId="1905DAB7"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II</w:t>
      </w:r>
      <w:r w:rsidRPr="00FF4524">
        <w:rPr>
          <w:rFonts w:ascii="Palatino Linotype" w:eastAsia="Palatino Linotype" w:hAnsi="Palatino Linotype" w:cs="Palatino Linotype"/>
          <w:i/>
        </w:rPr>
        <w:t>. Se determine mediante resolución de autoridad competente; o</w:t>
      </w:r>
    </w:p>
    <w:p w14:paraId="10A456FB"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III</w:t>
      </w:r>
      <w:r w:rsidRPr="00FF4524">
        <w:rPr>
          <w:rFonts w:ascii="Palatino Linotype" w:eastAsia="Palatino Linotype" w:hAnsi="Palatino Linotype" w:cs="Palatino Linotype"/>
          <w:i/>
        </w:rPr>
        <w:t>. Se generen versiones públicas para dar cumplimiento a las obligaciones de transparencia previstas en esta Ley.</w:t>
      </w:r>
    </w:p>
    <w:p w14:paraId="0BA98D04"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02937DEA"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Artículo 143</w:t>
      </w:r>
      <w:r w:rsidRPr="00FF4524">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F523AF8"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I.</w:t>
      </w:r>
      <w:r w:rsidRPr="00FF4524">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40AD2871"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II.</w:t>
      </w:r>
      <w:r w:rsidRPr="00FF4524">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DF55AA1"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lastRenderedPageBreak/>
        <w:t>III</w:t>
      </w:r>
      <w:r w:rsidRPr="00FF4524">
        <w:rPr>
          <w:rFonts w:ascii="Palatino Linotype" w:eastAsia="Palatino Linotype" w:hAnsi="Palatino Linotype" w:cs="Palatino Linotype"/>
          <w:i/>
        </w:rPr>
        <w:t>. La que presenten los particulares a los sujetos obligados, de conformidad con lo dispuesto por las leyes o los tratados internacionales.</w:t>
      </w:r>
    </w:p>
    <w:p w14:paraId="58A2BBB0"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760729AC" w14:textId="77777777" w:rsidR="004D6E14" w:rsidRPr="00FF4524" w:rsidRDefault="009A1841">
      <w:pPr>
        <w:spacing w:before="120" w:after="0"/>
        <w:ind w:left="567"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BD6AA6B" w14:textId="77777777" w:rsidR="004D6E14" w:rsidRPr="00FF4524" w:rsidRDefault="004D6E14">
      <w:pPr>
        <w:spacing w:after="0" w:line="360" w:lineRule="auto"/>
        <w:jc w:val="both"/>
        <w:rPr>
          <w:rFonts w:ascii="Palatino Linotype" w:eastAsia="Palatino Linotype" w:hAnsi="Palatino Linotype" w:cs="Palatino Linotype"/>
        </w:rPr>
      </w:pPr>
    </w:p>
    <w:p w14:paraId="455472F5"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53CB01A9" w14:textId="77777777" w:rsidR="004D6E14" w:rsidRPr="00FF4524" w:rsidRDefault="004D6E14">
      <w:pPr>
        <w:spacing w:after="0" w:line="360" w:lineRule="auto"/>
        <w:jc w:val="both"/>
        <w:rPr>
          <w:rFonts w:ascii="Palatino Linotype" w:eastAsia="Palatino Linotype" w:hAnsi="Palatino Linotype" w:cs="Palatino Linotype"/>
        </w:rPr>
      </w:pPr>
    </w:p>
    <w:p w14:paraId="2E0B9660"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siendo estas las siguientes:</w:t>
      </w:r>
    </w:p>
    <w:p w14:paraId="0D949C85" w14:textId="77777777" w:rsidR="004D6E14" w:rsidRPr="00FF4524" w:rsidRDefault="004D6E14">
      <w:pPr>
        <w:spacing w:after="0" w:line="360" w:lineRule="auto"/>
        <w:jc w:val="both"/>
        <w:rPr>
          <w:rFonts w:ascii="Palatino Linotype" w:eastAsia="Palatino Linotype" w:hAnsi="Palatino Linotype" w:cs="Palatino Linotype"/>
        </w:rPr>
      </w:pPr>
    </w:p>
    <w:p w14:paraId="19456446" w14:textId="77777777" w:rsidR="004D6E14" w:rsidRPr="00FF4524" w:rsidRDefault="009A1841">
      <w:pPr>
        <w:spacing w:after="0"/>
        <w:ind w:lef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“CAPÍTULO VIII </w:t>
      </w:r>
    </w:p>
    <w:p w14:paraId="16248FA0" w14:textId="77777777" w:rsidR="004D6E14" w:rsidRPr="00FF4524" w:rsidRDefault="009A1841">
      <w:pPr>
        <w:spacing w:after="0"/>
        <w:ind w:left="567"/>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DE LOS ELEMENTOS PARA LA CLASIFICACIÓN </w:t>
      </w:r>
    </w:p>
    <w:p w14:paraId="13A69776"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Quincuagésimo. </w:t>
      </w:r>
      <w:r w:rsidRPr="00FF4524">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w:t>
      </w:r>
      <w:r w:rsidRPr="00FF4524">
        <w:rPr>
          <w:rFonts w:ascii="Palatino Linotype" w:eastAsia="Palatino Linotype" w:hAnsi="Palatino Linotype" w:cs="Palatino Linotype"/>
          <w:i/>
        </w:rPr>
        <w:lastRenderedPageBreak/>
        <w:t xml:space="preserve">o expedientes, siempre y cuando cumplan lo establecido en los presentes Lineamientos, así como en las correspondientes Leyes Generales. </w:t>
      </w:r>
    </w:p>
    <w:p w14:paraId="790D5564"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Quincuagésimo primero. </w:t>
      </w:r>
      <w:r w:rsidRPr="00FF4524">
        <w:rPr>
          <w:rFonts w:ascii="Palatino Linotype" w:eastAsia="Palatino Linotype" w:hAnsi="Palatino Linotype" w:cs="Palatino Linotype"/>
          <w:i/>
        </w:rPr>
        <w:t xml:space="preserve">Toda acta del Comité de Transparencia deberá contener: </w:t>
      </w:r>
    </w:p>
    <w:p w14:paraId="0F91E121"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 El número de sesión y fecha; </w:t>
      </w:r>
    </w:p>
    <w:p w14:paraId="6A7675F1"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II. El nombre del área que solicitó la clasificación de información; </w:t>
      </w:r>
    </w:p>
    <w:p w14:paraId="5D979F47"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III. La fundamentación legal y motivación correspondiente; </w:t>
      </w:r>
    </w:p>
    <w:p w14:paraId="1CC642E2"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IV. La resolución o resoluciones aprobadas; y </w:t>
      </w:r>
    </w:p>
    <w:p w14:paraId="7D0094A4"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V. La rúbrica o firma digital de cada integrante del Comité de Transparencia. </w:t>
      </w:r>
    </w:p>
    <w:p w14:paraId="1A534ECB"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p>
    <w:p w14:paraId="090274ED" w14:textId="77777777" w:rsidR="004D6E14" w:rsidRPr="00FF4524" w:rsidRDefault="009A1841">
      <w:pPr>
        <w:spacing w:after="0"/>
        <w:ind w:left="567" w:right="900"/>
        <w:jc w:val="both"/>
        <w:rPr>
          <w:rFonts w:ascii="Palatino Linotype" w:eastAsia="Palatino Linotype" w:hAnsi="Palatino Linotype" w:cs="Palatino Linotype"/>
          <w:b/>
          <w:i/>
          <w:u w:val="single"/>
        </w:rPr>
      </w:pPr>
      <w:r w:rsidRPr="00FF4524">
        <w:rPr>
          <w:rFonts w:ascii="Palatino Linotype" w:eastAsia="Palatino Linotype" w:hAnsi="Palatino Linotype" w:cs="Palatino Linotype"/>
          <w:i/>
        </w:rPr>
        <w:t xml:space="preserve">En los casos de resoluciones del Comité de Transparencia en las que se </w:t>
      </w:r>
      <w:r w:rsidRPr="00FF4524">
        <w:rPr>
          <w:rFonts w:ascii="Palatino Linotype" w:eastAsia="Palatino Linotype" w:hAnsi="Palatino Linotype" w:cs="Palatino Linotype"/>
          <w:b/>
          <w:i/>
          <w:u w:val="single"/>
        </w:rPr>
        <w:t>confirme la clasificación de información confidencial solo se deberán de identificar los tipos de datos protegidos, de conformidad con el lineamiento trigésimo octavo.</w:t>
      </w:r>
    </w:p>
    <w:p w14:paraId="3E4C5DE6" w14:textId="77777777" w:rsidR="004D6E14" w:rsidRPr="00FF4524" w:rsidRDefault="009A1841">
      <w:pPr>
        <w:spacing w:after="0"/>
        <w:ind w:left="567" w:right="90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Quincuagésimo segundo. </w:t>
      </w:r>
      <w:r w:rsidRPr="00FF4524">
        <w:rPr>
          <w:rFonts w:ascii="Palatino Linotype" w:eastAsia="Palatino Linotype" w:hAnsi="Palatino Linotype" w:cs="Palatino Linotype"/>
          <w:i/>
        </w:rPr>
        <w:t xml:space="preserve">Para la clasificación y elaboración de versiones públicas de documentos que contengan información clasificada como reservada o </w:t>
      </w:r>
      <w:r w:rsidRPr="00FF4524">
        <w:rPr>
          <w:rFonts w:ascii="Palatino Linotype" w:eastAsia="Palatino Linotype" w:hAnsi="Palatino Linotype" w:cs="Palatino Linotype"/>
          <w:b/>
          <w:i/>
        </w:rPr>
        <w:t>confidencial,</w:t>
      </w:r>
      <w:r w:rsidRPr="00FF4524">
        <w:rPr>
          <w:rFonts w:ascii="Palatino Linotype" w:eastAsia="Palatino Linotype" w:hAnsi="Palatino Linotype" w:cs="Palatino Linotype"/>
          <w:i/>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12BB0411"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2B97CCE7" w14:textId="77777777" w:rsidR="004D6E14" w:rsidRPr="00FF4524" w:rsidRDefault="009A1841">
      <w:pPr>
        <w:spacing w:after="0"/>
        <w:ind w:left="567" w:right="90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I. Fijar la fecha en que se elaboró la versión pública y la fecha en la cual el Comité de Transparencia confirmó dicha versión; </w:t>
      </w:r>
    </w:p>
    <w:p w14:paraId="799C93C1" w14:textId="77777777" w:rsidR="004D6E14" w:rsidRPr="00FF4524" w:rsidRDefault="009A1841">
      <w:pPr>
        <w:spacing w:after="0"/>
        <w:ind w:left="567" w:right="90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II. Señalar dentro del documento el tipo de información confidencial que fue testada en cada caso específico, de conformidad con el lineamiento trigésimo octavo; y </w:t>
      </w:r>
    </w:p>
    <w:p w14:paraId="06DD4B27" w14:textId="77777777" w:rsidR="004D6E14" w:rsidRPr="00FF4524" w:rsidRDefault="009A1841">
      <w:pPr>
        <w:spacing w:after="0"/>
        <w:ind w:left="567" w:right="90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III. Señalar las personas o instancias autorizadas a acceder a la información clasificada. </w:t>
      </w:r>
    </w:p>
    <w:p w14:paraId="7298CA57"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En los documentos de difusión electrónica, señalar en la primera hoja y en el nombre del archivo, que la versión pública corresponde a un documento que contiene </w:t>
      </w:r>
      <w:r w:rsidRPr="00FF4524">
        <w:rPr>
          <w:rFonts w:ascii="Palatino Linotype" w:eastAsia="Palatino Linotype" w:hAnsi="Palatino Linotype" w:cs="Palatino Linotype"/>
          <w:b/>
          <w:i/>
          <w:u w:val="single"/>
        </w:rPr>
        <w:t>información confidencial.</w:t>
      </w:r>
      <w:r w:rsidRPr="00FF4524">
        <w:rPr>
          <w:rFonts w:ascii="Palatino Linotype" w:eastAsia="Palatino Linotype" w:hAnsi="Palatino Linotype" w:cs="Palatino Linotype"/>
          <w:i/>
        </w:rPr>
        <w:t xml:space="preserve"> </w:t>
      </w:r>
    </w:p>
    <w:p w14:paraId="6A976E21" w14:textId="77777777" w:rsidR="004D6E14" w:rsidRPr="00FF4524" w:rsidRDefault="009A1841">
      <w:pPr>
        <w:spacing w:after="0"/>
        <w:ind w:left="567" w:right="90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w:t>
      </w:r>
    </w:p>
    <w:p w14:paraId="4E68D203" w14:textId="77777777" w:rsidR="004D6E14" w:rsidRPr="00FF4524" w:rsidRDefault="009A1841">
      <w:pPr>
        <w:spacing w:after="0"/>
        <w:ind w:left="567" w:right="900"/>
        <w:jc w:val="both"/>
        <w:rPr>
          <w:rFonts w:ascii="Palatino Linotype" w:eastAsia="Palatino Linotype" w:hAnsi="Palatino Linotype" w:cs="Palatino Linotype"/>
          <w:b/>
          <w:i/>
        </w:rPr>
      </w:pPr>
      <w:r w:rsidRPr="00FF4524">
        <w:rPr>
          <w:rFonts w:ascii="Palatino Linotype" w:eastAsia="Palatino Linotype" w:hAnsi="Palatino Linotype" w:cs="Palatino Linotype"/>
          <w:b/>
          <w:i/>
        </w:rPr>
        <w:t xml:space="preserve">Quincuagésimo cuarto. </w:t>
      </w:r>
      <w:r w:rsidRPr="00FF4524">
        <w:rPr>
          <w:rFonts w:ascii="Palatino Linotype" w:eastAsia="Palatino Linotype" w:hAnsi="Palatino Linotype" w:cs="Palatino Linotype"/>
          <w:i/>
        </w:rPr>
        <w:t xml:space="preserve">Cuando el Comité de Transparencia confirme la clasificación de documentos reservados y/o </w:t>
      </w:r>
      <w:r w:rsidRPr="00FF4524">
        <w:rPr>
          <w:rFonts w:ascii="Palatino Linotype" w:eastAsia="Palatino Linotype" w:hAnsi="Palatino Linotype" w:cs="Palatino Linotype"/>
          <w:b/>
          <w:i/>
        </w:rPr>
        <w:t>confidenciales</w:t>
      </w:r>
      <w:r w:rsidRPr="00FF4524">
        <w:rPr>
          <w:rFonts w:ascii="Palatino Linotype" w:eastAsia="Palatino Linotype" w:hAnsi="Palatino Linotype" w:cs="Palatino Linotype"/>
          <w:i/>
        </w:rPr>
        <w:t xml:space="preserve">, sea total o parcialmente; se deberá anexar al expediente la resolución que determinó la clasificación o, en su defecto, </w:t>
      </w:r>
      <w:r w:rsidRPr="00FF4524">
        <w:rPr>
          <w:rFonts w:ascii="Palatino Linotype" w:eastAsia="Palatino Linotype" w:hAnsi="Palatino Linotype" w:cs="Palatino Linotype"/>
          <w:i/>
        </w:rPr>
        <w:lastRenderedPageBreak/>
        <w:t>identificar en la carátula del expediente del cual formen parte, la fecha y sesión del Comité de Transparencia en la que se confirmó dicha clasificación.</w:t>
      </w:r>
      <w:r w:rsidRPr="00FF4524">
        <w:rPr>
          <w:rFonts w:ascii="Palatino Linotype" w:eastAsia="Palatino Linotype" w:hAnsi="Palatino Linotype" w:cs="Palatino Linotype"/>
          <w:b/>
          <w:i/>
        </w:rPr>
        <w:t xml:space="preserve"> </w:t>
      </w:r>
    </w:p>
    <w:p w14:paraId="264D97C1" w14:textId="77777777" w:rsidR="004D6E14" w:rsidRPr="00FF4524" w:rsidRDefault="009A1841">
      <w:pPr>
        <w:spacing w:after="0"/>
        <w:ind w:left="567" w:right="900"/>
        <w:jc w:val="both"/>
        <w:rPr>
          <w:rFonts w:ascii="Palatino Linotype" w:eastAsia="Palatino Linotype" w:hAnsi="Palatino Linotype" w:cs="Palatino Linotype"/>
          <w:i/>
        </w:rPr>
      </w:pPr>
      <w:r w:rsidRPr="00FF4524">
        <w:rPr>
          <w:rFonts w:ascii="Palatino Linotype" w:eastAsia="Palatino Linotype" w:hAnsi="Palatino Linotype" w:cs="Palatino Linotype"/>
          <w:b/>
          <w:i/>
        </w:rPr>
        <w:t xml:space="preserve">Quincuagésimo quinto. </w:t>
      </w:r>
      <w:r w:rsidRPr="00FF4524">
        <w:rPr>
          <w:rFonts w:ascii="Palatino Linotype" w:eastAsia="Palatino Linotype" w:hAnsi="Palatino Linotype" w:cs="Palatino Linotype"/>
          <w:i/>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09C398B7" w14:textId="77777777" w:rsidR="004D6E14" w:rsidRPr="00FF4524" w:rsidRDefault="009A1841">
      <w:pPr>
        <w:spacing w:before="240"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Asimismo, deberá observar los Lineamientos Quincuagésimo sexto, Quincuagésimo séptimo y Quincuagésimo octavo, establecen lo siguiente:</w:t>
      </w:r>
    </w:p>
    <w:p w14:paraId="2FC6508A" w14:textId="77777777" w:rsidR="004D6E14" w:rsidRPr="00FF4524" w:rsidRDefault="009A1841">
      <w:pP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w:t>
      </w:r>
      <w:r w:rsidRPr="00FF4524">
        <w:rPr>
          <w:rFonts w:ascii="Palatino Linotype" w:eastAsia="Palatino Linotype" w:hAnsi="Palatino Linotype" w:cs="Palatino Linotype"/>
          <w:b/>
          <w:i/>
        </w:rPr>
        <w:t>Quincuagésimo sexto</w:t>
      </w:r>
      <w:r w:rsidRPr="00FF4524">
        <w:rPr>
          <w:rFonts w:ascii="Palatino Linotype" w:eastAsia="Palatino Linotype" w:hAnsi="Palatino Linotype" w:cs="Palatino Linotype"/>
          <w:i/>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60C907A" w14:textId="77777777" w:rsidR="004D6E14" w:rsidRPr="00FF4524" w:rsidRDefault="009A1841">
      <w:pP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Quincuagésimo séptimo</w:t>
      </w:r>
      <w:r w:rsidRPr="00FF4524">
        <w:rPr>
          <w:rFonts w:ascii="Palatino Linotype" w:eastAsia="Palatino Linotype" w:hAnsi="Palatino Linotype" w:cs="Palatino Linotype"/>
          <w:i/>
        </w:rPr>
        <w:t xml:space="preserve">. Se considera, en principio, como información pública y no podrá omitirse de las versiones públicas la siguiente: </w:t>
      </w:r>
    </w:p>
    <w:p w14:paraId="0B0F8A11" w14:textId="77777777" w:rsidR="004D6E14" w:rsidRPr="00FF4524" w:rsidRDefault="009A1841">
      <w:pP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I</w:t>
      </w:r>
      <w:r w:rsidRPr="00FF4524">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6E30574F" w14:textId="77777777" w:rsidR="004D6E14" w:rsidRPr="00FF4524" w:rsidRDefault="009A1841">
      <w:pP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II.</w:t>
      </w:r>
      <w:r w:rsidRPr="00FF4524">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4F926730" w14:textId="77777777" w:rsidR="004D6E14" w:rsidRPr="00FF4524" w:rsidRDefault="009A1841">
      <w:pP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III</w:t>
      </w:r>
      <w:r w:rsidRPr="00FF4524">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E8D6F15" w14:textId="77777777" w:rsidR="004D6E14" w:rsidRPr="00FF4524" w:rsidRDefault="009A1841">
      <w:pP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52EB5FE1" w14:textId="77777777" w:rsidR="004D6E14" w:rsidRPr="00FF4524" w:rsidRDefault="009A1841">
      <w:pPr>
        <w:spacing w:after="0"/>
        <w:ind w:left="851" w:right="902"/>
        <w:jc w:val="both"/>
        <w:rPr>
          <w:rFonts w:ascii="Palatino Linotype" w:eastAsia="Palatino Linotype" w:hAnsi="Palatino Linotype" w:cs="Palatino Linotype"/>
          <w:i/>
        </w:rPr>
      </w:pPr>
      <w:r w:rsidRPr="00FF4524">
        <w:rPr>
          <w:rFonts w:ascii="Palatino Linotype" w:eastAsia="Palatino Linotype" w:hAnsi="Palatino Linotype" w:cs="Palatino Linotype"/>
          <w:b/>
          <w:i/>
        </w:rPr>
        <w:t>Quincuagésimo octavo</w:t>
      </w:r>
      <w:r w:rsidRPr="00FF4524">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2ACA201E" w14:textId="77777777" w:rsidR="004D6E14" w:rsidRPr="00FF4524" w:rsidRDefault="004D6E14">
      <w:pPr>
        <w:spacing w:after="0" w:line="360" w:lineRule="auto"/>
        <w:jc w:val="both"/>
        <w:rPr>
          <w:rFonts w:ascii="Palatino Linotype" w:eastAsia="Palatino Linotype" w:hAnsi="Palatino Linotype" w:cs="Palatino Linotype"/>
        </w:rPr>
      </w:pPr>
    </w:p>
    <w:p w14:paraId="273EEF86"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477AC3D" w14:textId="77777777" w:rsidR="004D6E14" w:rsidRPr="00FF4524" w:rsidRDefault="004D6E14">
      <w:pPr>
        <w:spacing w:after="0" w:line="360" w:lineRule="auto"/>
        <w:jc w:val="both"/>
        <w:rPr>
          <w:rFonts w:ascii="Palatino Linotype" w:eastAsia="Palatino Linotype" w:hAnsi="Palatino Linotype" w:cs="Palatino Linotype"/>
        </w:rPr>
      </w:pPr>
    </w:p>
    <w:p w14:paraId="6E1781B7" w14:textId="77777777" w:rsidR="004D6E14" w:rsidRPr="00FF4524" w:rsidRDefault="009A1841">
      <w:pPr>
        <w:spacing w:after="0"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t>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fracciones I y III, así como 188 de la Ley de Transparencia y Acceso a la Información Pública del Estado de México y Municipios, este Pleno:</w:t>
      </w:r>
    </w:p>
    <w:p w14:paraId="16D8365B" w14:textId="77777777" w:rsidR="004D6E14" w:rsidRPr="00FF4524" w:rsidRDefault="004D6E14">
      <w:pPr>
        <w:spacing w:after="0" w:line="360" w:lineRule="auto"/>
        <w:jc w:val="both"/>
        <w:rPr>
          <w:rFonts w:ascii="Palatino Linotype" w:eastAsia="Palatino Linotype" w:hAnsi="Palatino Linotype" w:cs="Palatino Linotype"/>
        </w:rPr>
      </w:pPr>
    </w:p>
    <w:p w14:paraId="7FA9F1AF" w14:textId="77777777" w:rsidR="004D6E14" w:rsidRPr="00FF4524" w:rsidRDefault="009A1841">
      <w:pPr>
        <w:numPr>
          <w:ilvl w:val="0"/>
          <w:numId w:val="12"/>
        </w:num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FF4524">
        <w:rPr>
          <w:rFonts w:ascii="Palatino Linotype" w:eastAsia="Palatino Linotype" w:hAnsi="Palatino Linotype" w:cs="Palatino Linotype"/>
          <w:b/>
        </w:rPr>
        <w:t>R E S U E L V E:</w:t>
      </w:r>
    </w:p>
    <w:p w14:paraId="35A9C25B" w14:textId="77777777" w:rsidR="004D6E14" w:rsidRPr="00FF4524" w:rsidRDefault="004D6E14">
      <w:pPr>
        <w:spacing w:after="0" w:line="360" w:lineRule="auto"/>
        <w:jc w:val="both"/>
        <w:rPr>
          <w:rFonts w:ascii="Palatino Linotype" w:eastAsia="Palatino Linotype" w:hAnsi="Palatino Linotype" w:cs="Palatino Linotype"/>
          <w:b/>
        </w:rPr>
      </w:pPr>
    </w:p>
    <w:p w14:paraId="4C91F998" w14:textId="77777777" w:rsidR="004D6E14" w:rsidRPr="00FF4524" w:rsidRDefault="009A1841">
      <w:pPr>
        <w:spacing w:after="0" w:line="360" w:lineRule="auto"/>
        <w:jc w:val="both"/>
        <w:rPr>
          <w:rFonts w:ascii="Palatino Linotype" w:eastAsia="Palatino Linotype" w:hAnsi="Palatino Linotype" w:cs="Palatino Linotype"/>
        </w:rPr>
      </w:pPr>
      <w:bookmarkStart w:id="7" w:name="_heading=h.26in1rg" w:colFirst="0" w:colLast="0"/>
      <w:bookmarkEnd w:id="7"/>
      <w:r w:rsidRPr="00FF4524">
        <w:rPr>
          <w:rFonts w:ascii="Palatino Linotype" w:eastAsia="Palatino Linotype" w:hAnsi="Palatino Linotype" w:cs="Palatino Linotype"/>
          <w:b/>
        </w:rPr>
        <w:t xml:space="preserve">Primero. Se SOBRESEE </w:t>
      </w:r>
      <w:r w:rsidRPr="00FF4524">
        <w:rPr>
          <w:rFonts w:ascii="Palatino Linotype" w:eastAsia="Palatino Linotype" w:hAnsi="Palatino Linotype" w:cs="Palatino Linotype"/>
        </w:rPr>
        <w:t>el Recurso de Revisión</w:t>
      </w:r>
      <w:r w:rsidRPr="00FF4524">
        <w:rPr>
          <w:rFonts w:ascii="Palatino Linotype" w:eastAsia="Palatino Linotype" w:hAnsi="Palatino Linotype" w:cs="Palatino Linotype"/>
          <w:b/>
        </w:rPr>
        <w:t xml:space="preserve"> 03834/INFOEM/IP/RR/2024,</w:t>
      </w:r>
      <w:r w:rsidRPr="00FF4524">
        <w:rPr>
          <w:rFonts w:ascii="Palatino Linotype" w:eastAsia="Palatino Linotype" w:hAnsi="Palatino Linotype" w:cs="Palatino Linotype"/>
        </w:rPr>
        <w:t xml:space="preserve"> por improcedente, por actualizarse la fracción IV del artículo 192, en relación con la fracción III del artículo 191, ambos, de la Ley de Transparencia y Acceso a la Información Pública del Estado de México y Municipios, en términos del Considerando</w:t>
      </w:r>
      <w:r w:rsidRPr="00FF4524">
        <w:rPr>
          <w:rFonts w:ascii="Palatino Linotype" w:eastAsia="Palatino Linotype" w:hAnsi="Palatino Linotype" w:cs="Palatino Linotype"/>
          <w:b/>
        </w:rPr>
        <w:t xml:space="preserve"> Tercero </w:t>
      </w:r>
      <w:r w:rsidRPr="00FF4524">
        <w:rPr>
          <w:rFonts w:ascii="Palatino Linotype" w:eastAsia="Palatino Linotype" w:hAnsi="Palatino Linotype" w:cs="Palatino Linotype"/>
        </w:rPr>
        <w:t>de la presente resolución.</w:t>
      </w:r>
    </w:p>
    <w:p w14:paraId="17212293" w14:textId="77777777" w:rsidR="004D6E14" w:rsidRPr="00FF4524" w:rsidRDefault="004D6E14">
      <w:pPr>
        <w:spacing w:after="0" w:line="360" w:lineRule="auto"/>
        <w:jc w:val="both"/>
        <w:rPr>
          <w:rFonts w:ascii="Palatino Linotype" w:eastAsia="Palatino Linotype" w:hAnsi="Palatino Linotype" w:cs="Palatino Linotype"/>
          <w:b/>
        </w:rPr>
      </w:pPr>
    </w:p>
    <w:p w14:paraId="6D381985" w14:textId="77777777" w:rsidR="004D6E14" w:rsidRPr="00FF4524" w:rsidRDefault="009A1841">
      <w:pP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b/>
        </w:rPr>
        <w:t xml:space="preserve">Segundo. </w:t>
      </w:r>
      <w:r w:rsidRPr="00FF4524">
        <w:rPr>
          <w:rFonts w:ascii="Palatino Linotype" w:eastAsia="Palatino Linotype" w:hAnsi="Palatino Linotype" w:cs="Palatino Linotype"/>
        </w:rPr>
        <w:t>Resultan</w:t>
      </w:r>
      <w:r w:rsidRPr="00FF4524">
        <w:rPr>
          <w:rFonts w:ascii="Palatino Linotype" w:eastAsia="Palatino Linotype" w:hAnsi="Palatino Linotype" w:cs="Palatino Linotype"/>
          <w:b/>
        </w:rPr>
        <w:t xml:space="preserve"> fundados</w:t>
      </w:r>
      <w:r w:rsidRPr="00FF4524">
        <w:rPr>
          <w:rFonts w:ascii="Palatino Linotype" w:eastAsia="Palatino Linotype" w:hAnsi="Palatino Linotype" w:cs="Palatino Linotype"/>
        </w:rPr>
        <w:t xml:space="preserve"> los motivos de inconformidad hechos valer por la parte </w:t>
      </w:r>
      <w:r w:rsidRPr="00FF4524">
        <w:rPr>
          <w:rFonts w:ascii="Palatino Linotype" w:eastAsia="Palatino Linotype" w:hAnsi="Palatino Linotype" w:cs="Palatino Linotype"/>
          <w:b/>
        </w:rPr>
        <w:t xml:space="preserve">Recurrente </w:t>
      </w:r>
      <w:r w:rsidRPr="00FF4524">
        <w:rPr>
          <w:rFonts w:ascii="Palatino Linotype" w:eastAsia="Palatino Linotype" w:hAnsi="Palatino Linotype" w:cs="Palatino Linotype"/>
        </w:rPr>
        <w:t xml:space="preserve">en los recursos de revisión </w:t>
      </w:r>
      <w:r w:rsidRPr="00FF4524">
        <w:rPr>
          <w:rFonts w:ascii="Palatino Linotype" w:eastAsia="Palatino Linotype" w:hAnsi="Palatino Linotype" w:cs="Palatino Linotype"/>
          <w:b/>
        </w:rPr>
        <w:t xml:space="preserve">03835/INFOEM/IP/RR/2024, </w:t>
      </w:r>
      <w:r w:rsidRPr="00FF4524">
        <w:rPr>
          <w:rFonts w:ascii="Palatino Linotype" w:eastAsia="Palatino Linotype" w:hAnsi="Palatino Linotype" w:cs="Palatino Linotype"/>
          <w:b/>
        </w:rPr>
        <w:lastRenderedPageBreak/>
        <w:t xml:space="preserve">03836/INFOEM/IP/RR/2024, 03837/INFOEM/IP/RR/2024, 03838/INFOEM/IP/RR/2024, 03839/INFOEM/IP/RR/2024, 03844/INFOEM/IP/RR/2024, 03845/INFOEM/IP/RR/2024, 03846/INFOEM/IP/RR/2024, 03847/INFOEM/IP/RR/2024, 03848/INFOEM/IP/RR/2024 y 03849/INFOEM/IP/RR/2024 acumulados, </w:t>
      </w:r>
      <w:r w:rsidRPr="00FF4524">
        <w:rPr>
          <w:rFonts w:ascii="Palatino Linotype" w:eastAsia="Palatino Linotype" w:hAnsi="Palatino Linotype" w:cs="Palatino Linotype"/>
        </w:rPr>
        <w:t xml:space="preserve">por lo que, en términos del Considerando </w:t>
      </w:r>
      <w:r w:rsidRPr="00FF4524">
        <w:rPr>
          <w:rFonts w:ascii="Palatino Linotype" w:eastAsia="Palatino Linotype" w:hAnsi="Palatino Linotype" w:cs="Palatino Linotype"/>
          <w:b/>
        </w:rPr>
        <w:t>Cuarto</w:t>
      </w:r>
      <w:r w:rsidRPr="00FF4524">
        <w:rPr>
          <w:rFonts w:ascii="Palatino Linotype" w:eastAsia="Palatino Linotype" w:hAnsi="Palatino Linotype" w:cs="Palatino Linotype"/>
        </w:rPr>
        <w:t xml:space="preserve"> de la presente resolución, se</w:t>
      </w:r>
      <w:r w:rsidRPr="00FF4524">
        <w:rPr>
          <w:rFonts w:ascii="Palatino Linotype" w:eastAsia="Palatino Linotype" w:hAnsi="Palatino Linotype" w:cs="Palatino Linotype"/>
          <w:b/>
        </w:rPr>
        <w:t xml:space="preserve"> Revocan </w:t>
      </w:r>
      <w:r w:rsidRPr="00FF4524">
        <w:rPr>
          <w:rFonts w:ascii="Palatino Linotype" w:eastAsia="Palatino Linotype" w:hAnsi="Palatino Linotype" w:cs="Palatino Linotype"/>
        </w:rPr>
        <w:t>las respuestas</w:t>
      </w:r>
      <w:r w:rsidRPr="00FF4524">
        <w:rPr>
          <w:rFonts w:ascii="Palatino Linotype" w:eastAsia="Palatino Linotype" w:hAnsi="Palatino Linotype" w:cs="Palatino Linotype"/>
          <w:b/>
        </w:rPr>
        <w:t xml:space="preserve"> </w:t>
      </w:r>
      <w:r w:rsidRPr="00FF4524">
        <w:rPr>
          <w:rFonts w:ascii="Palatino Linotype" w:eastAsia="Palatino Linotype" w:hAnsi="Palatino Linotype" w:cs="Palatino Linotype"/>
        </w:rPr>
        <w:t xml:space="preserve">del </w:t>
      </w:r>
      <w:r w:rsidRPr="00FF4524">
        <w:rPr>
          <w:rFonts w:ascii="Palatino Linotype" w:eastAsia="Palatino Linotype" w:hAnsi="Palatino Linotype" w:cs="Palatino Linotype"/>
          <w:b/>
        </w:rPr>
        <w:t>Sujeto Obligado.</w:t>
      </w:r>
    </w:p>
    <w:p w14:paraId="1C380565" w14:textId="77777777" w:rsidR="004D6E14" w:rsidRPr="00FF4524" w:rsidRDefault="004D6E14">
      <w:pPr>
        <w:spacing w:after="0" w:line="360" w:lineRule="auto"/>
        <w:jc w:val="both"/>
        <w:rPr>
          <w:rFonts w:ascii="Palatino Linotype" w:eastAsia="Palatino Linotype" w:hAnsi="Palatino Linotype" w:cs="Palatino Linotype"/>
          <w:b/>
        </w:rPr>
      </w:pPr>
    </w:p>
    <w:p w14:paraId="2C33B3C2" w14:textId="77777777" w:rsidR="004D6E14" w:rsidRPr="00FF4524" w:rsidRDefault="009A1841">
      <w:pPr>
        <w:spacing w:after="0" w:line="360" w:lineRule="auto"/>
        <w:jc w:val="both"/>
        <w:rPr>
          <w:rFonts w:ascii="Palatino Linotype" w:eastAsia="Palatino Linotype" w:hAnsi="Palatino Linotype" w:cs="Palatino Linotype"/>
          <w:b/>
        </w:rPr>
      </w:pPr>
      <w:r w:rsidRPr="00FF4524">
        <w:rPr>
          <w:rFonts w:ascii="Palatino Linotype" w:eastAsia="Palatino Linotype" w:hAnsi="Palatino Linotype" w:cs="Palatino Linotype"/>
          <w:b/>
        </w:rPr>
        <w:t xml:space="preserve">Tercero. </w:t>
      </w:r>
      <w:r w:rsidRPr="00FF4524">
        <w:rPr>
          <w:rFonts w:ascii="Palatino Linotype" w:eastAsia="Palatino Linotype" w:hAnsi="Palatino Linotype" w:cs="Palatino Linotype"/>
        </w:rPr>
        <w:t xml:space="preserve">Se </w:t>
      </w:r>
      <w:r w:rsidRPr="00FF4524">
        <w:rPr>
          <w:rFonts w:ascii="Palatino Linotype" w:eastAsia="Palatino Linotype" w:hAnsi="Palatino Linotype" w:cs="Palatino Linotype"/>
          <w:b/>
        </w:rPr>
        <w:t>Ordena</w:t>
      </w:r>
      <w:r w:rsidRPr="00FF4524">
        <w:rPr>
          <w:rFonts w:ascii="Palatino Linotype" w:eastAsia="Palatino Linotype" w:hAnsi="Palatino Linotype" w:cs="Palatino Linotype"/>
        </w:rPr>
        <w:t xml:space="preserve"> al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en términos de los Considerandos </w:t>
      </w:r>
      <w:r w:rsidRPr="00FF4524">
        <w:rPr>
          <w:rFonts w:ascii="Palatino Linotype" w:eastAsia="Palatino Linotype" w:hAnsi="Palatino Linotype" w:cs="Palatino Linotype"/>
          <w:b/>
        </w:rPr>
        <w:t xml:space="preserve">Cuarto y Quinto </w:t>
      </w:r>
      <w:r w:rsidRPr="00FF4524">
        <w:rPr>
          <w:rFonts w:ascii="Palatino Linotype" w:eastAsia="Palatino Linotype" w:hAnsi="Palatino Linotype" w:cs="Palatino Linotype"/>
        </w:rPr>
        <w:t xml:space="preserve">de esta resolución, </w:t>
      </w:r>
      <w:r w:rsidRPr="00FF4524">
        <w:rPr>
          <w:rFonts w:ascii="Palatino Linotype" w:eastAsia="Palatino Linotype" w:hAnsi="Palatino Linotype" w:cs="Palatino Linotype"/>
          <w:b/>
        </w:rPr>
        <w:t xml:space="preserve">haga entrega vía Sistema de Acceso a la Información Mexiquense (SAIMEX), </w:t>
      </w:r>
      <w:r w:rsidRPr="00FF4524">
        <w:rPr>
          <w:rFonts w:ascii="Palatino Linotype" w:eastAsia="Palatino Linotype" w:hAnsi="Palatino Linotype" w:cs="Palatino Linotype"/>
        </w:rPr>
        <w:t xml:space="preserve">de ser procedente en versión pública, el o los documentos donde conste </w:t>
      </w:r>
      <w:r w:rsidRPr="00FF4524">
        <w:rPr>
          <w:rFonts w:ascii="Palatino Linotype" w:eastAsia="Palatino Linotype" w:hAnsi="Palatino Linotype" w:cs="Palatino Linotype"/>
          <w:b/>
        </w:rPr>
        <w:t>lo siguiente:</w:t>
      </w:r>
    </w:p>
    <w:p w14:paraId="5683D891" w14:textId="77777777" w:rsidR="004D6E14" w:rsidRPr="00FF4524" w:rsidRDefault="004D6E14">
      <w:pPr>
        <w:spacing w:after="0" w:line="360" w:lineRule="auto"/>
        <w:jc w:val="both"/>
        <w:rPr>
          <w:rFonts w:ascii="Palatino Linotype" w:eastAsia="Palatino Linotype" w:hAnsi="Palatino Linotype" w:cs="Palatino Linotype"/>
          <w:b/>
          <w:u w:val="single"/>
        </w:rPr>
      </w:pPr>
    </w:p>
    <w:p w14:paraId="1B180A45" w14:textId="77777777" w:rsidR="004D6E14" w:rsidRPr="00FF4524" w:rsidRDefault="009A1841">
      <w:pPr>
        <w:numPr>
          <w:ilvl w:val="0"/>
          <w:numId w:val="16"/>
        </w:numPr>
        <w:pBdr>
          <w:top w:val="nil"/>
          <w:left w:val="nil"/>
          <w:bottom w:val="nil"/>
          <w:right w:val="nil"/>
          <w:between w:val="nil"/>
        </w:pBdr>
        <w:spacing w:after="0"/>
        <w:ind w:right="418"/>
        <w:jc w:val="both"/>
        <w:rPr>
          <w:rFonts w:ascii="Palatino Linotype" w:eastAsia="Palatino Linotype" w:hAnsi="Palatino Linotype" w:cs="Palatino Linotype"/>
        </w:rPr>
      </w:pPr>
      <w:r w:rsidRPr="00FF4524">
        <w:rPr>
          <w:rFonts w:ascii="Palatino Linotype" w:eastAsia="Palatino Linotype" w:hAnsi="Palatino Linotype" w:cs="Palatino Linotype"/>
        </w:rPr>
        <w:t>La información curricular de los servidores públicos adscritos al Órgano Interno de Control en funciones en los ejercicios 2019, 2020, 2021 y 2022.</w:t>
      </w:r>
    </w:p>
    <w:p w14:paraId="044EB982" w14:textId="77777777" w:rsidR="004D6E14" w:rsidRPr="00FF4524" w:rsidRDefault="004D6E14">
      <w:pPr>
        <w:spacing w:after="0"/>
        <w:ind w:right="418"/>
        <w:jc w:val="both"/>
        <w:rPr>
          <w:rFonts w:ascii="Palatino Linotype" w:eastAsia="Palatino Linotype" w:hAnsi="Palatino Linotype" w:cs="Palatino Linotype"/>
        </w:rPr>
      </w:pPr>
    </w:p>
    <w:p w14:paraId="5B2F6BCB" w14:textId="77777777" w:rsidR="004D6E14" w:rsidRPr="00FF4524" w:rsidRDefault="009A1841">
      <w:pPr>
        <w:numPr>
          <w:ilvl w:val="0"/>
          <w:numId w:val="16"/>
        </w:numPr>
        <w:pBdr>
          <w:top w:val="nil"/>
          <w:left w:val="nil"/>
          <w:bottom w:val="nil"/>
          <w:right w:val="nil"/>
          <w:between w:val="nil"/>
        </w:pBdr>
        <w:spacing w:after="0"/>
        <w:ind w:right="418"/>
        <w:jc w:val="both"/>
        <w:rPr>
          <w:rFonts w:ascii="Palatino Linotype" w:eastAsia="Palatino Linotype" w:hAnsi="Palatino Linotype" w:cs="Palatino Linotype"/>
        </w:rPr>
      </w:pPr>
      <w:r w:rsidRPr="00FF4524">
        <w:rPr>
          <w:rFonts w:ascii="Palatino Linotype" w:eastAsia="Palatino Linotype" w:hAnsi="Palatino Linotype" w:cs="Palatino Linotype"/>
        </w:rPr>
        <w:t>La información curricular del Titular del Órgano Interno de Control en funciones en los ejercicios 2019, 2020 y 2022.</w:t>
      </w:r>
    </w:p>
    <w:p w14:paraId="45473418" w14:textId="77777777" w:rsidR="004D6E14" w:rsidRPr="00FF4524" w:rsidRDefault="004D6E14">
      <w:pPr>
        <w:spacing w:after="0"/>
        <w:ind w:right="418"/>
        <w:jc w:val="both"/>
        <w:rPr>
          <w:rFonts w:ascii="Palatino Linotype" w:eastAsia="Palatino Linotype" w:hAnsi="Palatino Linotype" w:cs="Palatino Linotype"/>
        </w:rPr>
      </w:pPr>
    </w:p>
    <w:p w14:paraId="57A66564" w14:textId="77777777" w:rsidR="004D6E14" w:rsidRPr="00FF4524" w:rsidRDefault="009A1841">
      <w:pPr>
        <w:numPr>
          <w:ilvl w:val="0"/>
          <w:numId w:val="16"/>
        </w:numPr>
        <w:pBdr>
          <w:top w:val="nil"/>
          <w:left w:val="nil"/>
          <w:bottom w:val="nil"/>
          <w:right w:val="nil"/>
          <w:between w:val="nil"/>
        </w:pBdr>
        <w:spacing w:after="0"/>
        <w:ind w:right="418"/>
        <w:jc w:val="both"/>
        <w:rPr>
          <w:rFonts w:ascii="Palatino Linotype" w:eastAsia="Palatino Linotype" w:hAnsi="Palatino Linotype" w:cs="Palatino Linotype"/>
        </w:rPr>
      </w:pPr>
      <w:r w:rsidRPr="00FF4524">
        <w:rPr>
          <w:rFonts w:ascii="Palatino Linotype" w:eastAsia="Palatino Linotype" w:hAnsi="Palatino Linotype" w:cs="Palatino Linotype"/>
        </w:rPr>
        <w:t>Ultimo grado de estudios de los servidores públicos adscritos al Órgano Interno de Control en funciones en los ejercicios 2019, 2020, 2021 y 2022, incluido del Titular de dicho órgano.</w:t>
      </w:r>
    </w:p>
    <w:p w14:paraId="258CA404" w14:textId="77777777" w:rsidR="004D6E14" w:rsidRPr="00FF4524" w:rsidRDefault="004D6E14">
      <w:pPr>
        <w:spacing w:after="0"/>
        <w:ind w:right="418"/>
        <w:jc w:val="both"/>
        <w:rPr>
          <w:rFonts w:ascii="Palatino Linotype" w:eastAsia="Palatino Linotype" w:hAnsi="Palatino Linotype" w:cs="Palatino Linotype"/>
        </w:rPr>
      </w:pPr>
    </w:p>
    <w:p w14:paraId="1F7CFC81" w14:textId="77777777" w:rsidR="004D6E14" w:rsidRPr="00FF4524" w:rsidRDefault="009A1841">
      <w:pPr>
        <w:numPr>
          <w:ilvl w:val="0"/>
          <w:numId w:val="16"/>
        </w:numPr>
        <w:pBdr>
          <w:top w:val="nil"/>
          <w:left w:val="nil"/>
          <w:bottom w:val="nil"/>
          <w:right w:val="nil"/>
          <w:between w:val="nil"/>
        </w:pBdr>
        <w:spacing w:after="0"/>
        <w:ind w:right="418"/>
        <w:jc w:val="both"/>
        <w:rPr>
          <w:rFonts w:ascii="Palatino Linotype" w:eastAsia="Palatino Linotype" w:hAnsi="Palatino Linotype" w:cs="Palatino Linotype"/>
        </w:rPr>
      </w:pPr>
      <w:r w:rsidRPr="00FF4524">
        <w:rPr>
          <w:rFonts w:ascii="Palatino Linotype" w:eastAsia="Palatino Linotype" w:hAnsi="Palatino Linotype" w:cs="Palatino Linotype"/>
        </w:rPr>
        <w:t>Certificados de competencia laboral de los servidores públicos adscritos al Órgano Interno de Control en funciones en los ejercicios 2019, 2020, 2021 y 2022, incluido del Titular de dicho órgano.</w:t>
      </w:r>
    </w:p>
    <w:p w14:paraId="18EFAC8B" w14:textId="77777777" w:rsidR="004D6E14" w:rsidRPr="00FF4524" w:rsidRDefault="004D6E14">
      <w:pPr>
        <w:spacing w:after="0"/>
        <w:ind w:right="418"/>
        <w:jc w:val="both"/>
        <w:rPr>
          <w:rFonts w:ascii="Palatino Linotype" w:eastAsia="Palatino Linotype" w:hAnsi="Palatino Linotype" w:cs="Palatino Linotype"/>
        </w:rPr>
      </w:pPr>
    </w:p>
    <w:p w14:paraId="3DBB1581" w14:textId="77777777" w:rsidR="004D6E14" w:rsidRPr="00FF4524" w:rsidRDefault="009A1841">
      <w:pPr>
        <w:numPr>
          <w:ilvl w:val="0"/>
          <w:numId w:val="16"/>
        </w:numPr>
        <w:pBdr>
          <w:top w:val="nil"/>
          <w:left w:val="nil"/>
          <w:bottom w:val="nil"/>
          <w:right w:val="nil"/>
          <w:between w:val="nil"/>
        </w:pBdr>
        <w:spacing w:after="0"/>
        <w:ind w:right="418"/>
        <w:jc w:val="both"/>
        <w:rPr>
          <w:rFonts w:ascii="Palatino Linotype" w:eastAsia="Palatino Linotype" w:hAnsi="Palatino Linotype" w:cs="Palatino Linotype"/>
        </w:rPr>
      </w:pPr>
      <w:r w:rsidRPr="00FF4524">
        <w:rPr>
          <w:rFonts w:ascii="Palatino Linotype" w:eastAsia="Palatino Linotype" w:hAnsi="Palatino Linotype" w:cs="Palatino Linotype"/>
        </w:rPr>
        <w:t>Nombramiento, contrato o formato único de movimientos de personal</w:t>
      </w:r>
      <w:r w:rsidRPr="00FF4524">
        <w:t xml:space="preserve"> </w:t>
      </w:r>
      <w:r w:rsidRPr="00FF4524">
        <w:rPr>
          <w:rFonts w:ascii="Palatino Linotype" w:eastAsia="Palatino Linotype" w:hAnsi="Palatino Linotype" w:cs="Palatino Linotype"/>
        </w:rPr>
        <w:t>o documento análogo que acredite la relación laboral de los servidores públicos adscritos al Órgano Interno de Control en funciones en los ejercicios 2019, 2020, 2021 y 2022, incluido del Titular de dicho órgano.</w:t>
      </w:r>
    </w:p>
    <w:p w14:paraId="4D34DADE" w14:textId="77777777" w:rsidR="004D6E14" w:rsidRPr="00FF4524" w:rsidRDefault="004D6E14">
      <w:pPr>
        <w:spacing w:after="0"/>
        <w:ind w:right="418"/>
        <w:jc w:val="both"/>
        <w:rPr>
          <w:rFonts w:ascii="Palatino Linotype" w:eastAsia="Palatino Linotype" w:hAnsi="Palatino Linotype" w:cs="Palatino Linotype"/>
        </w:rPr>
      </w:pPr>
    </w:p>
    <w:p w14:paraId="7FBD4ACA" w14:textId="77777777" w:rsidR="004D6E14" w:rsidRPr="00FF4524" w:rsidRDefault="009A1841">
      <w:pPr>
        <w:numPr>
          <w:ilvl w:val="0"/>
          <w:numId w:val="16"/>
        </w:numPr>
        <w:pBdr>
          <w:top w:val="nil"/>
          <w:left w:val="nil"/>
          <w:bottom w:val="nil"/>
          <w:right w:val="nil"/>
          <w:between w:val="nil"/>
        </w:pBdr>
        <w:spacing w:after="0"/>
        <w:ind w:right="418"/>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Listas o controles de asistencia de los servidores públicos adscritos al Órgano Interno de Control del periodo comprendido del 01 de enero de 2019 al 31 de diciembre de 2022.</w:t>
      </w:r>
    </w:p>
    <w:p w14:paraId="1BEB26EA" w14:textId="77777777" w:rsidR="004D6E14" w:rsidRPr="00FF4524" w:rsidRDefault="004D6E14">
      <w:pPr>
        <w:spacing w:after="0"/>
        <w:ind w:right="418"/>
        <w:jc w:val="both"/>
        <w:rPr>
          <w:rFonts w:ascii="Palatino Linotype" w:eastAsia="Palatino Linotype" w:hAnsi="Palatino Linotype" w:cs="Palatino Linotype"/>
        </w:rPr>
      </w:pPr>
    </w:p>
    <w:p w14:paraId="2740987B" w14:textId="77777777" w:rsidR="004D6E14" w:rsidRPr="00FF4524" w:rsidRDefault="009A1841">
      <w:pPr>
        <w:numPr>
          <w:ilvl w:val="0"/>
          <w:numId w:val="16"/>
        </w:numPr>
        <w:pBdr>
          <w:top w:val="nil"/>
          <w:left w:val="nil"/>
          <w:bottom w:val="nil"/>
          <w:right w:val="nil"/>
          <w:between w:val="nil"/>
        </w:pBdr>
        <w:spacing w:after="0"/>
        <w:ind w:right="418"/>
        <w:jc w:val="both"/>
        <w:rPr>
          <w:rFonts w:ascii="Palatino Linotype" w:eastAsia="Palatino Linotype" w:hAnsi="Palatino Linotype" w:cs="Palatino Linotype"/>
        </w:rPr>
      </w:pPr>
      <w:r w:rsidRPr="00FF4524">
        <w:rPr>
          <w:rFonts w:ascii="Palatino Linotype" w:eastAsia="Palatino Linotype" w:hAnsi="Palatino Linotype" w:cs="Palatino Linotype"/>
        </w:rPr>
        <w:t>Listas o controles de asistencia del Titular del Órgano Interno de Control del periodo comprendido del 01 de enero de 2019 al 31 de diciembre de 2022; o, el documento donde conste la autorización emitida por autoridad competente para omitir la elaboración de dichos controles o para exceptuar el registro de asistencia en el periodo que se ordena.</w:t>
      </w:r>
    </w:p>
    <w:p w14:paraId="7426665F" w14:textId="77777777" w:rsidR="004D6E14" w:rsidRPr="00FF4524" w:rsidRDefault="004D6E14">
      <w:pPr>
        <w:spacing w:after="0"/>
        <w:ind w:right="418"/>
        <w:jc w:val="both"/>
        <w:rPr>
          <w:rFonts w:ascii="Palatino Linotype" w:eastAsia="Palatino Linotype" w:hAnsi="Palatino Linotype" w:cs="Palatino Linotype"/>
        </w:rPr>
      </w:pPr>
    </w:p>
    <w:p w14:paraId="0032337E" w14:textId="77777777" w:rsidR="004D6E14" w:rsidRPr="00FF4524" w:rsidRDefault="009A1841">
      <w:pPr>
        <w:numPr>
          <w:ilvl w:val="0"/>
          <w:numId w:val="16"/>
        </w:numPr>
        <w:pBdr>
          <w:top w:val="nil"/>
          <w:left w:val="nil"/>
          <w:bottom w:val="nil"/>
          <w:right w:val="nil"/>
          <w:between w:val="nil"/>
        </w:pBdr>
        <w:spacing w:after="0"/>
        <w:ind w:right="418"/>
        <w:jc w:val="both"/>
        <w:rPr>
          <w:rFonts w:ascii="Palatino Linotype" w:eastAsia="Palatino Linotype" w:hAnsi="Palatino Linotype" w:cs="Palatino Linotype"/>
        </w:rPr>
      </w:pPr>
      <w:r w:rsidRPr="00FF4524">
        <w:rPr>
          <w:rFonts w:ascii="Palatino Linotype" w:eastAsia="Palatino Linotype" w:hAnsi="Palatino Linotype" w:cs="Palatino Linotype"/>
        </w:rPr>
        <w:t>Los recibos de nómina o documento donde consten las percepciones brutas y netas, ordinarias y extraordinarias de los servidores públicos adscrito al Órgano Interno de Control, incluido del Titular de dicho órgano, del periodo comprendido del 01 de enero de 2019 al 31 de diciembre de 2020, y del 01 de enero de 2022 al 15 de mayo de 2024.</w:t>
      </w:r>
    </w:p>
    <w:p w14:paraId="20EE0852" w14:textId="77777777" w:rsidR="004D6E14" w:rsidRPr="00FF4524" w:rsidRDefault="004D6E14">
      <w:pPr>
        <w:spacing w:after="0"/>
        <w:ind w:right="418"/>
        <w:jc w:val="both"/>
        <w:rPr>
          <w:rFonts w:ascii="Palatino Linotype" w:eastAsia="Palatino Linotype" w:hAnsi="Palatino Linotype" w:cs="Palatino Linotype"/>
        </w:rPr>
      </w:pPr>
    </w:p>
    <w:p w14:paraId="66C1F752" w14:textId="77777777" w:rsidR="004D6E14" w:rsidRPr="00FF4524" w:rsidRDefault="009A1841">
      <w:pPr>
        <w:numPr>
          <w:ilvl w:val="0"/>
          <w:numId w:val="16"/>
        </w:numPr>
        <w:pBdr>
          <w:top w:val="nil"/>
          <w:left w:val="nil"/>
          <w:bottom w:val="nil"/>
          <w:right w:val="nil"/>
          <w:between w:val="nil"/>
        </w:pBdr>
        <w:spacing w:after="0"/>
        <w:ind w:right="418"/>
        <w:jc w:val="both"/>
        <w:rPr>
          <w:rFonts w:ascii="Palatino Linotype" w:eastAsia="Palatino Linotype" w:hAnsi="Palatino Linotype" w:cs="Palatino Linotype"/>
        </w:rPr>
      </w:pPr>
      <w:r w:rsidRPr="00FF4524">
        <w:rPr>
          <w:rFonts w:ascii="Palatino Linotype" w:eastAsia="Palatino Linotype" w:hAnsi="Palatino Linotype" w:cs="Palatino Linotype"/>
        </w:rPr>
        <w:t>En correcta versión pública, los recibos de nómina de las percepciones brutas y netas, ordinarias y extraordinarias del Titular del Órgano Interno de Control, remitidos en informe justificado con relación a las solicitudes de información 00022/JAPEM/IP/2024 y 00030/JAPEM/IP/2024.</w:t>
      </w:r>
    </w:p>
    <w:p w14:paraId="3A3A0298" w14:textId="77777777" w:rsidR="004D6E14" w:rsidRPr="00FF4524" w:rsidRDefault="004D6E14">
      <w:pPr>
        <w:pBdr>
          <w:top w:val="nil"/>
          <w:left w:val="nil"/>
          <w:bottom w:val="nil"/>
          <w:right w:val="nil"/>
          <w:between w:val="nil"/>
        </w:pBdr>
        <w:spacing w:after="0" w:line="276" w:lineRule="auto"/>
        <w:ind w:right="49"/>
        <w:jc w:val="both"/>
        <w:rPr>
          <w:rFonts w:ascii="Palatino Linotype" w:eastAsia="Palatino Linotype" w:hAnsi="Palatino Linotype" w:cs="Palatino Linotype"/>
          <w:b/>
        </w:rPr>
      </w:pPr>
    </w:p>
    <w:p w14:paraId="5E825A15" w14:textId="77777777" w:rsidR="004D6E14" w:rsidRPr="00FF4524" w:rsidRDefault="009A1841">
      <w:pPr>
        <w:pBdr>
          <w:top w:val="nil"/>
          <w:left w:val="nil"/>
          <w:bottom w:val="nil"/>
          <w:right w:val="nil"/>
          <w:between w:val="nil"/>
        </w:pBdr>
        <w:spacing w:after="0" w:line="276" w:lineRule="auto"/>
        <w:ind w:left="284" w:right="49"/>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FF4524">
        <w:rPr>
          <w:rFonts w:ascii="Palatino Linotype" w:eastAsia="Palatino Linotype" w:hAnsi="Palatino Linotype" w:cs="Palatino Linotype"/>
          <w:b/>
          <w:i/>
        </w:rPr>
        <w:t>la parte Recurrente</w:t>
      </w:r>
      <w:r w:rsidRPr="00FF4524">
        <w:rPr>
          <w:rFonts w:ascii="Palatino Linotype" w:eastAsia="Palatino Linotype" w:hAnsi="Palatino Linotype" w:cs="Palatino Linotype"/>
          <w:i/>
        </w:rPr>
        <w:t>, mismo que igualmente hará de su conocimiento.</w:t>
      </w:r>
    </w:p>
    <w:p w14:paraId="49C6C1CD" w14:textId="77777777" w:rsidR="004D6E14" w:rsidRPr="00FF4524" w:rsidRDefault="004D6E14">
      <w:pPr>
        <w:pBdr>
          <w:top w:val="nil"/>
          <w:left w:val="nil"/>
          <w:bottom w:val="nil"/>
          <w:right w:val="nil"/>
          <w:between w:val="nil"/>
        </w:pBdr>
        <w:spacing w:after="0" w:line="276" w:lineRule="auto"/>
        <w:ind w:left="284" w:right="49"/>
        <w:jc w:val="both"/>
        <w:rPr>
          <w:rFonts w:ascii="Palatino Linotype" w:eastAsia="Palatino Linotype" w:hAnsi="Palatino Linotype" w:cs="Palatino Linotype"/>
          <w:i/>
        </w:rPr>
      </w:pPr>
    </w:p>
    <w:p w14:paraId="6905BE12" w14:textId="77777777" w:rsidR="004D6E14" w:rsidRPr="00FF4524" w:rsidRDefault="009A1841">
      <w:pPr>
        <w:pBdr>
          <w:top w:val="nil"/>
          <w:left w:val="nil"/>
          <w:bottom w:val="nil"/>
          <w:right w:val="nil"/>
          <w:between w:val="nil"/>
        </w:pBdr>
        <w:spacing w:after="0" w:line="276" w:lineRule="auto"/>
        <w:ind w:left="284" w:right="49"/>
        <w:jc w:val="both"/>
        <w:rPr>
          <w:rFonts w:ascii="Palatino Linotype" w:eastAsia="Palatino Linotype" w:hAnsi="Palatino Linotype" w:cs="Palatino Linotype"/>
          <w:i/>
        </w:rPr>
      </w:pPr>
      <w:r w:rsidRPr="00FF4524">
        <w:rPr>
          <w:rFonts w:ascii="Palatino Linotype" w:eastAsia="Palatino Linotype" w:hAnsi="Palatino Linotype" w:cs="Palatino Linotype"/>
          <w:i/>
        </w:rPr>
        <w:t xml:space="preserve">Para el caso de que la información que se ordena en el </w:t>
      </w:r>
      <w:r w:rsidRPr="00FF4524">
        <w:rPr>
          <w:rFonts w:ascii="Palatino Linotype" w:eastAsia="Palatino Linotype" w:hAnsi="Palatino Linotype" w:cs="Palatino Linotype"/>
          <w:b/>
          <w:i/>
        </w:rPr>
        <w:t>numeral 7</w:t>
      </w:r>
      <w:r w:rsidRPr="00FF4524">
        <w:rPr>
          <w:rFonts w:ascii="Palatino Linotype" w:eastAsia="Palatino Linotype" w:hAnsi="Palatino Linotype" w:cs="Palatino Linotype"/>
          <w:i/>
        </w:rPr>
        <w:t xml:space="preserve">, consistente en </w:t>
      </w:r>
      <w:r w:rsidRPr="00FF4524">
        <w:rPr>
          <w:rFonts w:ascii="Palatino Linotype" w:eastAsia="Palatino Linotype" w:hAnsi="Palatino Linotype" w:cs="Palatino Linotype"/>
          <w:b/>
          <w:i/>
        </w:rPr>
        <w:t>las listas o controles de asistencia del Titular del Órgano Interno de Control, o bien, el documento emitido por autoridad competente que lo exceptúe del registro de asistencia en el periodo comprendido del 01 de enero de 2019 al 31 de diciembre de 2022,</w:t>
      </w:r>
      <w:r w:rsidRPr="00FF4524">
        <w:rPr>
          <w:rFonts w:ascii="Palatino Linotype" w:eastAsia="Palatino Linotype" w:hAnsi="Palatino Linotype" w:cs="Palatino Linotype"/>
          <w:i/>
        </w:rPr>
        <w:t xml:space="preserve"> no obre en los archivos del </w:t>
      </w:r>
      <w:r w:rsidRPr="00FF4524">
        <w:rPr>
          <w:rFonts w:ascii="Palatino Linotype" w:eastAsia="Palatino Linotype" w:hAnsi="Palatino Linotype" w:cs="Palatino Linotype"/>
          <w:b/>
          <w:i/>
        </w:rPr>
        <w:t>Sujeto Obligado</w:t>
      </w:r>
      <w:r w:rsidRPr="00FF4524">
        <w:rPr>
          <w:rFonts w:ascii="Palatino Linotype" w:eastAsia="Palatino Linotype" w:hAnsi="Palatino Linotype" w:cs="Palatino Linotype"/>
          <w:i/>
        </w:rPr>
        <w:t xml:space="preserve"> deberá entregar el acuerdo de inexistencia de conformidad con lo establecido en </w:t>
      </w:r>
      <w:r w:rsidRPr="00FF4524">
        <w:rPr>
          <w:rFonts w:ascii="Palatino Linotype" w:eastAsia="Palatino Linotype" w:hAnsi="Palatino Linotype" w:cs="Palatino Linotype"/>
          <w:i/>
        </w:rPr>
        <w:lastRenderedPageBreak/>
        <w:t>los artículos 19, tercer párrafo, 49, fracciones II y XIII; 169 y 170 de la Ley de Transparencia y Acceso a la Información Pública del Estado de México y Municipios.</w:t>
      </w:r>
    </w:p>
    <w:p w14:paraId="1C59A842" w14:textId="77777777" w:rsidR="004D6E14" w:rsidRPr="00FF4524" w:rsidRDefault="004D6E14">
      <w:pPr>
        <w:pBdr>
          <w:top w:val="nil"/>
          <w:left w:val="nil"/>
          <w:bottom w:val="nil"/>
          <w:right w:val="nil"/>
          <w:between w:val="nil"/>
        </w:pBdr>
        <w:spacing w:after="0" w:line="276" w:lineRule="auto"/>
        <w:ind w:left="284" w:right="49"/>
        <w:jc w:val="both"/>
        <w:rPr>
          <w:rFonts w:ascii="Palatino Linotype" w:eastAsia="Palatino Linotype" w:hAnsi="Palatino Linotype" w:cs="Palatino Linotype"/>
          <w:i/>
        </w:rPr>
      </w:pPr>
    </w:p>
    <w:p w14:paraId="3698BF26" w14:textId="77777777" w:rsidR="004D6E14" w:rsidRPr="00FF4524" w:rsidRDefault="009A1841">
      <w:pPr>
        <w:spacing w:after="0" w:line="360" w:lineRule="auto"/>
        <w:jc w:val="both"/>
        <w:rPr>
          <w:rFonts w:ascii="Palatino Linotype" w:eastAsia="Palatino Linotype" w:hAnsi="Palatino Linotype" w:cs="Palatino Linotype"/>
        </w:rPr>
      </w:pPr>
      <w:bookmarkStart w:id="8" w:name="_heading=h.lnxbz9" w:colFirst="0" w:colLast="0"/>
      <w:bookmarkEnd w:id="8"/>
      <w:r w:rsidRPr="00FF4524">
        <w:rPr>
          <w:rFonts w:ascii="Palatino Linotype" w:eastAsia="Palatino Linotype" w:hAnsi="Palatino Linotype" w:cs="Palatino Linotype"/>
          <w:b/>
        </w:rPr>
        <w:t xml:space="preserve">Cuarto. Notifíquese, </w:t>
      </w:r>
      <w:r w:rsidRPr="00FF4524">
        <w:rPr>
          <w:rFonts w:ascii="Palatino Linotype" w:eastAsia="Palatino Linotype" w:hAnsi="Palatino Linotype" w:cs="Palatino Linotype"/>
        </w:rPr>
        <w:t xml:space="preserve">vía </w:t>
      </w:r>
      <w:r w:rsidRPr="00FF4524">
        <w:rPr>
          <w:rFonts w:ascii="Palatino Linotype" w:eastAsia="Palatino Linotype" w:hAnsi="Palatino Linotype" w:cs="Palatino Linotype"/>
          <w:b/>
        </w:rPr>
        <w:t>SAIMEX</w:t>
      </w:r>
      <w:r w:rsidRPr="00FF4524">
        <w:rPr>
          <w:rFonts w:ascii="Palatino Linotype" w:eastAsia="Palatino Linotype" w:hAnsi="Palatino Linotype" w:cs="Palatino Linotype"/>
        </w:rPr>
        <w:t xml:space="preserve">, al Titular de la Unidad de Transparencia del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E9E01C" w14:textId="77777777" w:rsidR="004D6E14" w:rsidRPr="00FF4524" w:rsidRDefault="004D6E14">
      <w:pPr>
        <w:spacing w:after="0" w:line="360" w:lineRule="auto"/>
        <w:jc w:val="both"/>
        <w:rPr>
          <w:rFonts w:ascii="Palatino Linotype" w:eastAsia="Palatino Linotype" w:hAnsi="Palatino Linotype" w:cs="Palatino Linotype"/>
        </w:rPr>
      </w:pPr>
    </w:p>
    <w:p w14:paraId="53475AB4"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b/>
        </w:rPr>
        <w:t>Quinto.</w:t>
      </w:r>
      <w:r w:rsidRPr="00FF4524">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FF4524">
        <w:rPr>
          <w:rFonts w:ascii="Palatino Linotype" w:eastAsia="Palatino Linotype" w:hAnsi="Palatino Linotype" w:cs="Palatino Linotype"/>
          <w:b/>
        </w:rPr>
        <w:t>Sujeto Obligado</w:t>
      </w:r>
      <w:r w:rsidRPr="00FF4524">
        <w:rPr>
          <w:rFonts w:ascii="Palatino Linotype" w:eastAsia="Palatino Linotype" w:hAnsi="Palatino Linotype" w:cs="Palatino Linotype"/>
        </w:rPr>
        <w:t xml:space="preserve"> de manera fundada y motivada, podrá solicitar una ampliación de plazo para el cumplimiento de la presente resolución.</w:t>
      </w:r>
    </w:p>
    <w:p w14:paraId="736F7EA2" w14:textId="77777777" w:rsidR="004D6E14" w:rsidRPr="00FF4524" w:rsidRDefault="004D6E14">
      <w:pPr>
        <w:spacing w:after="0" w:line="360" w:lineRule="auto"/>
        <w:ind w:right="49"/>
        <w:jc w:val="both"/>
        <w:rPr>
          <w:rFonts w:ascii="Palatino Linotype" w:eastAsia="Palatino Linotype" w:hAnsi="Palatino Linotype" w:cs="Palatino Linotype"/>
        </w:rPr>
      </w:pPr>
    </w:p>
    <w:p w14:paraId="175A057D" w14:textId="77777777" w:rsidR="004D6E14" w:rsidRPr="00FF4524" w:rsidRDefault="009A1841">
      <w:pPr>
        <w:spacing w:after="0" w:line="360" w:lineRule="auto"/>
        <w:ind w:right="49"/>
        <w:jc w:val="both"/>
        <w:rPr>
          <w:rFonts w:ascii="Palatino Linotype" w:eastAsia="Palatino Linotype" w:hAnsi="Palatino Linotype" w:cs="Palatino Linotype"/>
        </w:rPr>
      </w:pPr>
      <w:r w:rsidRPr="00FF4524">
        <w:rPr>
          <w:rFonts w:ascii="Palatino Linotype" w:eastAsia="Palatino Linotype" w:hAnsi="Palatino Linotype" w:cs="Palatino Linotype"/>
          <w:b/>
        </w:rPr>
        <w:t xml:space="preserve">Sexto. Notifíquese </w:t>
      </w:r>
      <w:r w:rsidRPr="00FF4524">
        <w:rPr>
          <w:rFonts w:ascii="Palatino Linotype" w:eastAsia="Palatino Linotype" w:hAnsi="Palatino Linotype" w:cs="Palatino Linotype"/>
        </w:rPr>
        <w:t>vía SAIMEX</w:t>
      </w:r>
      <w:r w:rsidRPr="00FF4524">
        <w:rPr>
          <w:rFonts w:ascii="Palatino Linotype" w:eastAsia="Palatino Linotype" w:hAnsi="Palatino Linotype" w:cs="Palatino Linotype"/>
          <w:b/>
        </w:rPr>
        <w:t xml:space="preserve">, </w:t>
      </w:r>
      <w:r w:rsidRPr="00FF4524">
        <w:rPr>
          <w:rFonts w:ascii="Palatino Linotype" w:eastAsia="Palatino Linotype" w:hAnsi="Palatino Linotype" w:cs="Palatino Linotype"/>
        </w:rPr>
        <w:t xml:space="preserve">la presente resolución a la parte </w:t>
      </w:r>
      <w:r w:rsidRPr="00FF4524">
        <w:rPr>
          <w:rFonts w:ascii="Palatino Linotype" w:eastAsia="Palatino Linotype" w:hAnsi="Palatino Linotype" w:cs="Palatino Linotype"/>
          <w:b/>
        </w:rPr>
        <w:t>Recurrente</w:t>
      </w:r>
      <w:r w:rsidRPr="00FF4524">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39150F7" w14:textId="77777777" w:rsidR="004D6E14" w:rsidRPr="00FF4524" w:rsidRDefault="004D6E14">
      <w:pPr>
        <w:spacing w:line="360" w:lineRule="auto"/>
        <w:jc w:val="both"/>
        <w:rPr>
          <w:rFonts w:ascii="Palatino Linotype" w:eastAsia="Palatino Linotype" w:hAnsi="Palatino Linotype" w:cs="Palatino Linotype"/>
        </w:rPr>
      </w:pPr>
    </w:p>
    <w:p w14:paraId="28DC1BA7" w14:textId="77777777" w:rsidR="004D6E14" w:rsidRPr="00FF4524" w:rsidRDefault="009A1841">
      <w:pPr>
        <w:spacing w:line="360" w:lineRule="auto"/>
        <w:jc w:val="both"/>
        <w:rPr>
          <w:rFonts w:ascii="Palatino Linotype" w:eastAsia="Palatino Linotype" w:hAnsi="Palatino Linotype" w:cs="Palatino Linotype"/>
        </w:rPr>
      </w:pPr>
      <w:r w:rsidRPr="00FF4524">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CONCURRENTE), SHARON CRISTINA MORALES MARTÍNEZ (EMITIENDO VOTO PARTICULAR CONCURRENTE), LUIS GUSTAVO PARRA NORIEGA (EMITIENDO VOTO PARTICULAR CONCURRENTE) Y GUADALUPE RAMÍREZ PEÑA (EMITIENDO VOTO PARTICULAR CONCURRENTE); EN LA TRIGÉSIMA SESIÓN ORDINARIA, CELEBRADA EL VEINTIOCHO DE AGOSTO DE DOS MIL VEINTICUATRO, ANTE EL SECRETARIO TÉCNICO DEL PLENO ALEXIS TAPIA RAMÍREZ. </w:t>
      </w:r>
    </w:p>
    <w:p w14:paraId="1F1D9C54" w14:textId="77777777" w:rsidR="00906992" w:rsidRPr="00FF4524" w:rsidRDefault="00906992">
      <w:pPr>
        <w:spacing w:line="360" w:lineRule="auto"/>
        <w:jc w:val="both"/>
        <w:rPr>
          <w:rFonts w:ascii="Palatino Linotype" w:eastAsia="Palatino Linotype" w:hAnsi="Palatino Linotype" w:cs="Palatino Linotype"/>
        </w:rPr>
      </w:pPr>
    </w:p>
    <w:p w14:paraId="4E030101" w14:textId="77777777" w:rsidR="00906992" w:rsidRPr="00FF4524" w:rsidRDefault="00906992">
      <w:pPr>
        <w:spacing w:line="360" w:lineRule="auto"/>
        <w:jc w:val="both"/>
        <w:rPr>
          <w:rFonts w:ascii="Palatino Linotype" w:eastAsia="Palatino Linotype" w:hAnsi="Palatino Linotype" w:cs="Palatino Linotype"/>
        </w:rPr>
      </w:pPr>
    </w:p>
    <w:p w14:paraId="644A6FEF" w14:textId="77777777" w:rsidR="00906992" w:rsidRPr="00FF4524" w:rsidRDefault="00906992">
      <w:pPr>
        <w:spacing w:line="360" w:lineRule="auto"/>
        <w:jc w:val="both"/>
        <w:rPr>
          <w:rFonts w:ascii="Palatino Linotype" w:eastAsia="Palatino Linotype" w:hAnsi="Palatino Linotype" w:cs="Palatino Linotype"/>
        </w:rPr>
      </w:pPr>
    </w:p>
    <w:p w14:paraId="16B5053C" w14:textId="77777777" w:rsidR="00906992" w:rsidRPr="00FF4524" w:rsidRDefault="00906992">
      <w:pPr>
        <w:spacing w:line="360" w:lineRule="auto"/>
        <w:jc w:val="both"/>
        <w:rPr>
          <w:rFonts w:ascii="Palatino Linotype" w:eastAsia="Palatino Linotype" w:hAnsi="Palatino Linotype" w:cs="Palatino Linotype"/>
        </w:rPr>
      </w:pPr>
    </w:p>
    <w:p w14:paraId="3996875E" w14:textId="77777777" w:rsidR="00906992" w:rsidRPr="00FF4524" w:rsidRDefault="00906992">
      <w:pPr>
        <w:spacing w:line="360" w:lineRule="auto"/>
        <w:jc w:val="both"/>
        <w:rPr>
          <w:rFonts w:ascii="Palatino Linotype" w:eastAsia="Palatino Linotype" w:hAnsi="Palatino Linotype" w:cs="Palatino Linotype"/>
        </w:rPr>
      </w:pPr>
    </w:p>
    <w:p w14:paraId="5ED4004E" w14:textId="77777777" w:rsidR="00906992" w:rsidRPr="00FF4524" w:rsidRDefault="00906992">
      <w:pPr>
        <w:spacing w:line="360" w:lineRule="auto"/>
        <w:jc w:val="both"/>
        <w:rPr>
          <w:rFonts w:ascii="Palatino Linotype" w:eastAsia="Palatino Linotype" w:hAnsi="Palatino Linotype" w:cs="Palatino Linotype"/>
        </w:rPr>
      </w:pPr>
    </w:p>
    <w:p w14:paraId="061CA467" w14:textId="77777777" w:rsidR="00906992" w:rsidRPr="00FF4524" w:rsidRDefault="00906992">
      <w:pPr>
        <w:spacing w:line="360" w:lineRule="auto"/>
        <w:jc w:val="both"/>
        <w:rPr>
          <w:rFonts w:ascii="Palatino Linotype" w:eastAsia="Palatino Linotype" w:hAnsi="Palatino Linotype" w:cs="Palatino Linotype"/>
        </w:rPr>
      </w:pPr>
    </w:p>
    <w:p w14:paraId="13DBC4C2" w14:textId="77777777" w:rsidR="00906992" w:rsidRPr="00FF4524" w:rsidRDefault="00906992">
      <w:pPr>
        <w:spacing w:line="360" w:lineRule="auto"/>
        <w:jc w:val="both"/>
        <w:rPr>
          <w:rFonts w:ascii="Palatino Linotype" w:eastAsia="Palatino Linotype" w:hAnsi="Palatino Linotype" w:cs="Palatino Linotype"/>
        </w:rPr>
      </w:pPr>
    </w:p>
    <w:p w14:paraId="711808EF" w14:textId="77777777" w:rsidR="00906992" w:rsidRPr="00FF4524" w:rsidRDefault="00906992">
      <w:pPr>
        <w:spacing w:line="360" w:lineRule="auto"/>
        <w:jc w:val="both"/>
        <w:rPr>
          <w:rFonts w:ascii="Palatino Linotype" w:eastAsia="Palatino Linotype" w:hAnsi="Palatino Linotype" w:cs="Palatino Linotype"/>
        </w:rPr>
      </w:pPr>
    </w:p>
    <w:p w14:paraId="421BBD73" w14:textId="77777777" w:rsidR="00906992" w:rsidRPr="00FF4524" w:rsidRDefault="00906992">
      <w:pPr>
        <w:spacing w:line="360" w:lineRule="auto"/>
        <w:jc w:val="both"/>
        <w:rPr>
          <w:rFonts w:ascii="Palatino Linotype" w:eastAsia="Palatino Linotype" w:hAnsi="Palatino Linotype" w:cs="Palatino Linotype"/>
        </w:rPr>
      </w:pPr>
    </w:p>
    <w:p w14:paraId="3D3FABBC" w14:textId="77777777" w:rsidR="00906992" w:rsidRPr="00FF4524" w:rsidRDefault="00906992">
      <w:pPr>
        <w:spacing w:line="360" w:lineRule="auto"/>
        <w:jc w:val="both"/>
        <w:rPr>
          <w:rFonts w:ascii="Palatino Linotype" w:eastAsia="Palatino Linotype" w:hAnsi="Palatino Linotype" w:cs="Palatino Linotype"/>
        </w:rPr>
      </w:pPr>
    </w:p>
    <w:p w14:paraId="4EAC25A9" w14:textId="77777777" w:rsidR="00906992" w:rsidRPr="00FF4524" w:rsidRDefault="00906992">
      <w:pPr>
        <w:spacing w:line="360" w:lineRule="auto"/>
        <w:jc w:val="both"/>
        <w:rPr>
          <w:rFonts w:ascii="Palatino Linotype" w:eastAsia="Palatino Linotype" w:hAnsi="Palatino Linotype" w:cs="Palatino Linotype"/>
        </w:rPr>
      </w:pPr>
    </w:p>
    <w:p w14:paraId="3D2DA07B" w14:textId="77777777" w:rsidR="00906992" w:rsidRPr="00FF4524" w:rsidRDefault="00906992">
      <w:pPr>
        <w:spacing w:line="360" w:lineRule="auto"/>
        <w:jc w:val="both"/>
        <w:rPr>
          <w:rFonts w:ascii="Palatino Linotype" w:eastAsia="Palatino Linotype" w:hAnsi="Palatino Linotype" w:cs="Palatino Linotype"/>
        </w:rPr>
      </w:pPr>
    </w:p>
    <w:p w14:paraId="1A727197" w14:textId="77777777" w:rsidR="00906992" w:rsidRPr="00FF4524" w:rsidRDefault="00906992">
      <w:pPr>
        <w:spacing w:line="360" w:lineRule="auto"/>
        <w:jc w:val="both"/>
        <w:rPr>
          <w:rFonts w:ascii="Palatino Linotype" w:eastAsia="Palatino Linotype" w:hAnsi="Palatino Linotype" w:cs="Palatino Linotype"/>
        </w:rPr>
      </w:pPr>
    </w:p>
    <w:p w14:paraId="337C7EB4" w14:textId="77777777" w:rsidR="00906992" w:rsidRPr="00FF4524" w:rsidRDefault="00906992">
      <w:pPr>
        <w:spacing w:line="360" w:lineRule="auto"/>
        <w:jc w:val="both"/>
        <w:rPr>
          <w:rFonts w:ascii="Palatino Linotype" w:eastAsia="Palatino Linotype" w:hAnsi="Palatino Linotype" w:cs="Palatino Linotype"/>
        </w:rPr>
      </w:pPr>
    </w:p>
    <w:p w14:paraId="4A1598DB" w14:textId="77777777" w:rsidR="004D6E14" w:rsidRPr="00FF4524" w:rsidRDefault="004D6E14">
      <w:pPr>
        <w:spacing w:after="0" w:line="360" w:lineRule="auto"/>
        <w:jc w:val="both"/>
        <w:rPr>
          <w:rFonts w:ascii="Palatino Linotype" w:eastAsia="Palatino Linotype" w:hAnsi="Palatino Linotype" w:cs="Palatino Linotype"/>
        </w:rPr>
      </w:pPr>
    </w:p>
    <w:sectPr w:rsidR="004D6E14" w:rsidRPr="00FF4524">
      <w:headerReference w:type="default" r:id="rId22"/>
      <w:footerReference w:type="default" r:id="rId23"/>
      <w:headerReference w:type="first" r:id="rId24"/>
      <w:footerReference w:type="first" r:id="rId2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C71F2" w14:textId="77777777" w:rsidR="006B31D1" w:rsidRDefault="006B31D1">
      <w:pPr>
        <w:spacing w:after="0" w:line="240" w:lineRule="auto"/>
      </w:pPr>
      <w:r>
        <w:separator/>
      </w:r>
    </w:p>
  </w:endnote>
  <w:endnote w:type="continuationSeparator" w:id="0">
    <w:p w14:paraId="442D421D" w14:textId="77777777" w:rsidR="006B31D1" w:rsidRDefault="006B3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EB18" w14:textId="77777777" w:rsidR="009A1841" w:rsidRDefault="009A184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06992">
      <w:rPr>
        <w:b/>
        <w:noProof/>
        <w:color w:val="000000"/>
        <w:sz w:val="24"/>
        <w:szCs w:val="24"/>
      </w:rPr>
      <w:t>113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06992">
      <w:rPr>
        <w:b/>
        <w:noProof/>
        <w:color w:val="000000"/>
        <w:sz w:val="24"/>
        <w:szCs w:val="24"/>
      </w:rPr>
      <w:t>114</w:t>
    </w:r>
    <w:r>
      <w:rPr>
        <w:b/>
        <w:color w:val="000000"/>
        <w:sz w:val="24"/>
        <w:szCs w:val="24"/>
      </w:rPr>
      <w:fldChar w:fldCharType="end"/>
    </w:r>
  </w:p>
  <w:p w14:paraId="311E976A" w14:textId="77777777" w:rsidR="009A1841" w:rsidRDefault="009A184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D359" w14:textId="77777777" w:rsidR="009A1841" w:rsidRDefault="009A184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0699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06992">
      <w:rPr>
        <w:b/>
        <w:noProof/>
        <w:color w:val="000000"/>
        <w:sz w:val="24"/>
        <w:szCs w:val="24"/>
      </w:rPr>
      <w:t>113</w:t>
    </w:r>
    <w:r>
      <w:rPr>
        <w:b/>
        <w:color w:val="000000"/>
        <w:sz w:val="24"/>
        <w:szCs w:val="24"/>
      </w:rPr>
      <w:fldChar w:fldCharType="end"/>
    </w:r>
  </w:p>
  <w:p w14:paraId="4727D885" w14:textId="77777777" w:rsidR="009A1841" w:rsidRDefault="009A184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7430A" w14:textId="77777777" w:rsidR="006B31D1" w:rsidRDefault="006B31D1">
      <w:pPr>
        <w:spacing w:after="0" w:line="240" w:lineRule="auto"/>
      </w:pPr>
      <w:r>
        <w:separator/>
      </w:r>
    </w:p>
  </w:footnote>
  <w:footnote w:type="continuationSeparator" w:id="0">
    <w:p w14:paraId="3A9291C8" w14:textId="77777777" w:rsidR="006B31D1" w:rsidRDefault="006B31D1">
      <w:pPr>
        <w:spacing w:after="0" w:line="240" w:lineRule="auto"/>
      </w:pPr>
      <w:r>
        <w:continuationSeparator/>
      </w:r>
    </w:p>
  </w:footnote>
  <w:footnote w:id="1">
    <w:p w14:paraId="52FBFA86" w14:textId="77777777" w:rsidR="009A1841" w:rsidRDefault="009A1841">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7C6C6AA" w14:textId="77777777" w:rsidR="009A1841" w:rsidRDefault="009A1841">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FC03563" w14:textId="77777777" w:rsidR="009A1841" w:rsidRDefault="009A184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3">
    <w:p w14:paraId="5BCCD155" w14:textId="77777777" w:rsidR="009A1841" w:rsidRDefault="009A184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F6CF" w14:textId="77777777" w:rsidR="009A1841" w:rsidRDefault="009A184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7EB0731B" wp14:editId="523CD243">
          <wp:simplePos x="0" y="0"/>
          <wp:positionH relativeFrom="column">
            <wp:posOffset>-746119</wp:posOffset>
          </wp:positionH>
          <wp:positionV relativeFrom="paragraph">
            <wp:posOffset>-448304</wp:posOffset>
          </wp:positionV>
          <wp:extent cx="7809876" cy="10165823"/>
          <wp:effectExtent l="0" t="0" r="0" b="0"/>
          <wp:wrapNone/>
          <wp:docPr id="21431081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9A1841" w14:paraId="18A9AD5F" w14:textId="77777777">
      <w:tc>
        <w:tcPr>
          <w:tcW w:w="2551" w:type="dxa"/>
          <w:vAlign w:val="center"/>
        </w:tcPr>
        <w:p w14:paraId="655A316C"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5026EE59"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092BEAD"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03834/INFOEM/IP/RR/2024 y acumulados</w:t>
          </w:r>
        </w:p>
      </w:tc>
    </w:tr>
    <w:tr w:rsidR="009A1841" w14:paraId="4EE9804C" w14:textId="77777777">
      <w:trPr>
        <w:trHeight w:val="228"/>
      </w:trPr>
      <w:tc>
        <w:tcPr>
          <w:tcW w:w="2551" w:type="dxa"/>
          <w:vAlign w:val="center"/>
        </w:tcPr>
        <w:p w14:paraId="406CC3AB"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79B5844"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D960278" w14:textId="77777777" w:rsidR="009A1841" w:rsidRDefault="009A1841">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Junta de Asistencia Privada del Estado de México</w:t>
          </w:r>
        </w:p>
      </w:tc>
    </w:tr>
    <w:tr w:rsidR="009A1841" w14:paraId="2B1177E3" w14:textId="77777777">
      <w:tc>
        <w:tcPr>
          <w:tcW w:w="2551" w:type="dxa"/>
          <w:vAlign w:val="center"/>
        </w:tcPr>
        <w:p w14:paraId="6EEBC11E"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55C901C"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83100A7" w14:textId="77777777" w:rsidR="009A1841" w:rsidRDefault="009A184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DC501" w14:textId="77777777" w:rsidR="009A1841" w:rsidRDefault="009A184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25B2D22" wp14:editId="7EDF2E31">
          <wp:simplePos x="0" y="0"/>
          <wp:positionH relativeFrom="column">
            <wp:posOffset>-683893</wp:posOffset>
          </wp:positionH>
          <wp:positionV relativeFrom="paragraph">
            <wp:posOffset>-249552</wp:posOffset>
          </wp:positionV>
          <wp:extent cx="7809876" cy="10165823"/>
          <wp:effectExtent l="0" t="0" r="0" b="0"/>
          <wp:wrapNone/>
          <wp:docPr id="2143108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9A1841" w14:paraId="31607DA2" w14:textId="77777777">
      <w:tc>
        <w:tcPr>
          <w:tcW w:w="2551" w:type="dxa"/>
          <w:vAlign w:val="center"/>
        </w:tcPr>
        <w:p w14:paraId="507B6658"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912138A"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3584593E"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03834/INFOEM/IP/RR/2024 y acumulados</w:t>
          </w:r>
        </w:p>
      </w:tc>
    </w:tr>
    <w:tr w:rsidR="009A1841" w14:paraId="4B851DF9" w14:textId="77777777">
      <w:tc>
        <w:tcPr>
          <w:tcW w:w="2551" w:type="dxa"/>
          <w:vAlign w:val="center"/>
        </w:tcPr>
        <w:p w14:paraId="5DC08F15"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F3E13A9" w14:textId="77777777" w:rsidR="009A1841" w:rsidRDefault="009A1841">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9A1841" w14:paraId="71CA3B21" w14:textId="77777777">
      <w:trPr>
        <w:trHeight w:val="228"/>
      </w:trPr>
      <w:tc>
        <w:tcPr>
          <w:tcW w:w="2551" w:type="dxa"/>
          <w:vAlign w:val="center"/>
        </w:tcPr>
        <w:p w14:paraId="4CDBC2A8"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25C781C5" w14:textId="77777777" w:rsidR="009A1841" w:rsidRDefault="009A1841">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Junta de Asistencia Privada del Estado de México</w:t>
          </w:r>
        </w:p>
      </w:tc>
    </w:tr>
    <w:tr w:rsidR="009A1841" w14:paraId="7FFB3620" w14:textId="77777777">
      <w:tc>
        <w:tcPr>
          <w:tcW w:w="2551" w:type="dxa"/>
          <w:vAlign w:val="center"/>
        </w:tcPr>
        <w:p w14:paraId="764B55A6"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321BA77" w14:textId="77777777" w:rsidR="009A1841" w:rsidRDefault="009A184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3587417" w14:textId="77777777" w:rsidR="009A1841" w:rsidRDefault="009A184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F1E27"/>
    <w:multiLevelType w:val="multilevel"/>
    <w:tmpl w:val="E0E2C1F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1108213F"/>
    <w:multiLevelType w:val="multilevel"/>
    <w:tmpl w:val="64160A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77692E"/>
    <w:multiLevelType w:val="multilevel"/>
    <w:tmpl w:val="CCCAF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7C2459"/>
    <w:multiLevelType w:val="multilevel"/>
    <w:tmpl w:val="2508FB0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C507C7"/>
    <w:multiLevelType w:val="multilevel"/>
    <w:tmpl w:val="1A3014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574FA3"/>
    <w:multiLevelType w:val="multilevel"/>
    <w:tmpl w:val="B07064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45D4A6D"/>
    <w:multiLevelType w:val="multilevel"/>
    <w:tmpl w:val="006436C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BC6303"/>
    <w:multiLevelType w:val="multilevel"/>
    <w:tmpl w:val="5EA41784"/>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966811"/>
    <w:multiLevelType w:val="multilevel"/>
    <w:tmpl w:val="3F62E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C90CDD"/>
    <w:multiLevelType w:val="multilevel"/>
    <w:tmpl w:val="72489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A071BF"/>
    <w:multiLevelType w:val="multilevel"/>
    <w:tmpl w:val="021AEC9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C15CE4"/>
    <w:multiLevelType w:val="multilevel"/>
    <w:tmpl w:val="BD76F31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D214C88"/>
    <w:multiLevelType w:val="multilevel"/>
    <w:tmpl w:val="8494A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834FAB"/>
    <w:multiLevelType w:val="multilevel"/>
    <w:tmpl w:val="26A870B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 w15:restartNumberingAfterBreak="0">
    <w:nsid w:val="42CD6862"/>
    <w:multiLevelType w:val="multilevel"/>
    <w:tmpl w:val="7E6694E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46324018"/>
    <w:multiLevelType w:val="multilevel"/>
    <w:tmpl w:val="10DC0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CC6B2A"/>
    <w:multiLevelType w:val="multilevel"/>
    <w:tmpl w:val="DEC6D646"/>
    <w:lvl w:ilvl="0">
      <w:start w:val="1"/>
      <w:numFmt w:val="decimal"/>
      <w:pStyle w:val="Listaconvietas"/>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2037BF4"/>
    <w:multiLevelType w:val="multilevel"/>
    <w:tmpl w:val="14240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E0694E"/>
    <w:multiLevelType w:val="multilevel"/>
    <w:tmpl w:val="401E4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624481"/>
    <w:multiLevelType w:val="multilevel"/>
    <w:tmpl w:val="789A1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2745EC"/>
    <w:multiLevelType w:val="multilevel"/>
    <w:tmpl w:val="50483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1A19C3"/>
    <w:multiLevelType w:val="multilevel"/>
    <w:tmpl w:val="F86AC2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DF97FB6"/>
    <w:multiLevelType w:val="multilevel"/>
    <w:tmpl w:val="A0E60AE4"/>
    <w:lvl w:ilvl="0">
      <w:numFmt w:val="lowerLetter"/>
      <w:lvlText w:val="%1."/>
      <w:lvlJc w:val="left"/>
      <w:pPr>
        <w:ind w:left="2552" w:firstLine="0"/>
      </w:pPr>
    </w:lvl>
    <w:lvl w:ilvl="1">
      <w:start w:val="1"/>
      <w:numFmt w:val="decimal"/>
      <w:lvlText w:val="%2."/>
      <w:lvlJc w:val="left"/>
      <w:pPr>
        <w:ind w:left="3992" w:hanging="360"/>
      </w:pPr>
    </w:lvl>
    <w:lvl w:ilvl="2">
      <w:start w:val="1"/>
      <w:numFmt w:val="decimal"/>
      <w:lvlText w:val="%3."/>
      <w:lvlJc w:val="left"/>
      <w:pPr>
        <w:ind w:left="4712" w:hanging="360"/>
      </w:pPr>
    </w:lvl>
    <w:lvl w:ilvl="3">
      <w:start w:val="1"/>
      <w:numFmt w:val="decimal"/>
      <w:lvlText w:val="%4."/>
      <w:lvlJc w:val="left"/>
      <w:pPr>
        <w:ind w:left="5432" w:hanging="360"/>
      </w:pPr>
    </w:lvl>
    <w:lvl w:ilvl="4">
      <w:start w:val="1"/>
      <w:numFmt w:val="decimal"/>
      <w:lvlText w:val="%5."/>
      <w:lvlJc w:val="left"/>
      <w:pPr>
        <w:ind w:left="6152" w:hanging="360"/>
      </w:pPr>
    </w:lvl>
    <w:lvl w:ilvl="5">
      <w:start w:val="1"/>
      <w:numFmt w:val="decimal"/>
      <w:lvlText w:val="%6."/>
      <w:lvlJc w:val="left"/>
      <w:pPr>
        <w:ind w:left="6872" w:hanging="360"/>
      </w:pPr>
    </w:lvl>
    <w:lvl w:ilvl="6">
      <w:start w:val="1"/>
      <w:numFmt w:val="decimal"/>
      <w:lvlText w:val="%7."/>
      <w:lvlJc w:val="left"/>
      <w:pPr>
        <w:ind w:left="7592" w:hanging="360"/>
      </w:pPr>
    </w:lvl>
    <w:lvl w:ilvl="7">
      <w:start w:val="1"/>
      <w:numFmt w:val="decimal"/>
      <w:lvlText w:val="%8."/>
      <w:lvlJc w:val="left"/>
      <w:pPr>
        <w:ind w:left="8312" w:hanging="360"/>
      </w:pPr>
    </w:lvl>
    <w:lvl w:ilvl="8">
      <w:start w:val="1"/>
      <w:numFmt w:val="decimal"/>
      <w:lvlText w:val="%9."/>
      <w:lvlJc w:val="left"/>
      <w:pPr>
        <w:ind w:left="9032" w:hanging="360"/>
      </w:pPr>
    </w:lvl>
  </w:abstractNum>
  <w:abstractNum w:abstractNumId="23" w15:restartNumberingAfterBreak="0">
    <w:nsid w:val="7E0B3347"/>
    <w:multiLevelType w:val="multilevel"/>
    <w:tmpl w:val="DFC66D52"/>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6"/>
  </w:num>
  <w:num w:numId="2">
    <w:abstractNumId w:val="23"/>
  </w:num>
  <w:num w:numId="3">
    <w:abstractNumId w:val="7"/>
  </w:num>
  <w:num w:numId="4">
    <w:abstractNumId w:val="15"/>
  </w:num>
  <w:num w:numId="5">
    <w:abstractNumId w:val="21"/>
  </w:num>
  <w:num w:numId="6">
    <w:abstractNumId w:val="22"/>
  </w:num>
  <w:num w:numId="7">
    <w:abstractNumId w:val="9"/>
  </w:num>
  <w:num w:numId="8">
    <w:abstractNumId w:val="0"/>
  </w:num>
  <w:num w:numId="9">
    <w:abstractNumId w:val="4"/>
  </w:num>
  <w:num w:numId="10">
    <w:abstractNumId w:val="1"/>
  </w:num>
  <w:num w:numId="11">
    <w:abstractNumId w:val="20"/>
  </w:num>
  <w:num w:numId="12">
    <w:abstractNumId w:val="6"/>
  </w:num>
  <w:num w:numId="13">
    <w:abstractNumId w:val="14"/>
  </w:num>
  <w:num w:numId="14">
    <w:abstractNumId w:val="18"/>
  </w:num>
  <w:num w:numId="15">
    <w:abstractNumId w:val="19"/>
  </w:num>
  <w:num w:numId="16">
    <w:abstractNumId w:val="17"/>
  </w:num>
  <w:num w:numId="17">
    <w:abstractNumId w:val="2"/>
  </w:num>
  <w:num w:numId="18">
    <w:abstractNumId w:val="10"/>
  </w:num>
  <w:num w:numId="19">
    <w:abstractNumId w:val="12"/>
  </w:num>
  <w:num w:numId="20">
    <w:abstractNumId w:val="11"/>
  </w:num>
  <w:num w:numId="21">
    <w:abstractNumId w:val="8"/>
  </w:num>
  <w:num w:numId="22">
    <w:abstractNumId w:val="13"/>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E14"/>
    <w:rsid w:val="00202EFE"/>
    <w:rsid w:val="004D6E14"/>
    <w:rsid w:val="006B31D1"/>
    <w:rsid w:val="006F7AC9"/>
    <w:rsid w:val="00906992"/>
    <w:rsid w:val="009A1841"/>
    <w:rsid w:val="00A5311A"/>
    <w:rsid w:val="00E87988"/>
    <w:rsid w:val="00F94D55"/>
    <w:rsid w:val="00FF45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3BD23"/>
  <w15:docId w15:val="{F24DC60C-ED1F-437B-A6F2-5386174C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22B"/>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5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portalanterior.ine.mx/archivos2/tutoriales/sistemas/ApoyoInstitucional/SIF/docs/candidatos/folioFiscalFactur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ZNSiNz6ttHAeEnlveiUv8iP1g==">CgMxLjAyCWguMzBqMHpsbDIJaC4yZXQ5MnAwMghoLmdqZGd4czIJaC4xZm9iOXRlMg1oLnE5YTVwcXN0NnNvMghoLnR5amN3dDIJaC4yczhleW8xMghoLnR5amN3dDIJaC4yNmluMXJnMghoLmxueGJ6OTgAciExYkp6cnNIdkJFSThndkM2M3M2Y1llRzlPZlBJR2hkMEE=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113</Pages>
  <Words>30043</Words>
  <Characters>165240</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2024-08-30T17:13:00Z</cp:lastPrinted>
  <dcterms:created xsi:type="dcterms:W3CDTF">2024-09-04T18:12:00Z</dcterms:created>
  <dcterms:modified xsi:type="dcterms:W3CDTF">2024-09-04T18:12:00Z</dcterms:modified>
</cp:coreProperties>
</file>