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152E8" w14:textId="77777777" w:rsidR="002B11D9" w:rsidRPr="00A30A1D" w:rsidRDefault="00E43858" w:rsidP="00A30A1D">
      <w:pPr>
        <w:keepNext/>
        <w:keepLines/>
        <w:pBdr>
          <w:top w:val="nil"/>
          <w:left w:val="nil"/>
          <w:bottom w:val="nil"/>
          <w:right w:val="nil"/>
          <w:between w:val="nil"/>
        </w:pBdr>
        <w:spacing w:line="240" w:lineRule="auto"/>
        <w:jc w:val="left"/>
        <w:rPr>
          <w:rFonts w:eastAsia="Palatino Linotype" w:cs="Palatino Linotype"/>
          <w:sz w:val="24"/>
          <w:szCs w:val="24"/>
        </w:rPr>
      </w:pPr>
      <w:r w:rsidRPr="00A30A1D">
        <w:rPr>
          <w:rFonts w:eastAsia="Palatino Linotype" w:cs="Palatino Linotype"/>
          <w:sz w:val="24"/>
          <w:szCs w:val="24"/>
        </w:rPr>
        <w:t>Contenido</w:t>
      </w:r>
    </w:p>
    <w:p w14:paraId="1FE6668D" w14:textId="77777777" w:rsidR="002B11D9" w:rsidRPr="00A30A1D" w:rsidRDefault="002B11D9" w:rsidP="00A30A1D">
      <w:pPr>
        <w:spacing w:line="240" w:lineRule="auto"/>
        <w:rPr>
          <w:sz w:val="16"/>
          <w:szCs w:val="16"/>
        </w:rPr>
      </w:pPr>
    </w:p>
    <w:sdt>
      <w:sdtPr>
        <w:rPr>
          <w:rFonts w:ascii="Palatino Linotype" w:eastAsia="Times New Roman" w:hAnsi="Palatino Linotype" w:cs="Times New Roman"/>
          <w:color w:val="auto"/>
          <w:sz w:val="22"/>
          <w:szCs w:val="20"/>
          <w:lang w:val="es-ES" w:eastAsia="es-ES"/>
        </w:rPr>
        <w:id w:val="-2053768309"/>
        <w:docPartObj>
          <w:docPartGallery w:val="Table of Contents"/>
          <w:docPartUnique/>
        </w:docPartObj>
      </w:sdtPr>
      <w:sdtEndPr>
        <w:rPr>
          <w:b/>
          <w:bCs/>
        </w:rPr>
      </w:sdtEndPr>
      <w:sdtContent>
        <w:p w14:paraId="205FD32A" w14:textId="6F163A63" w:rsidR="009519B1" w:rsidRPr="00A30A1D" w:rsidRDefault="009519B1" w:rsidP="00A30A1D">
          <w:pPr>
            <w:pStyle w:val="TtuloTDC"/>
            <w:rPr>
              <w:color w:val="auto"/>
            </w:rPr>
          </w:pPr>
          <w:r w:rsidRPr="00A30A1D">
            <w:rPr>
              <w:color w:val="auto"/>
              <w:lang w:val="es-ES"/>
            </w:rPr>
            <w:t>Contenido</w:t>
          </w:r>
        </w:p>
        <w:p w14:paraId="3481AAF6" w14:textId="6449D80A" w:rsidR="00A30A1D" w:rsidRPr="00A30A1D" w:rsidRDefault="009519B1" w:rsidP="00A30A1D">
          <w:pPr>
            <w:pStyle w:val="TDC1"/>
            <w:tabs>
              <w:tab w:val="right" w:leader="dot" w:pos="9034"/>
            </w:tabs>
            <w:rPr>
              <w:rFonts w:asciiTheme="minorHAnsi" w:eastAsiaTheme="minorEastAsia" w:hAnsiTheme="minorHAnsi" w:cstheme="minorBidi"/>
              <w:noProof/>
              <w:szCs w:val="22"/>
              <w:lang w:eastAsia="es-MX"/>
            </w:rPr>
          </w:pPr>
          <w:r w:rsidRPr="00A30A1D">
            <w:fldChar w:fldCharType="begin"/>
          </w:r>
          <w:r w:rsidRPr="00A30A1D">
            <w:instrText xml:space="preserve"> TOC \o "1-3" \h \z \u </w:instrText>
          </w:r>
          <w:r w:rsidRPr="00A30A1D">
            <w:fldChar w:fldCharType="separate"/>
          </w:r>
          <w:hyperlink w:anchor="_Toc177655399" w:history="1">
            <w:r w:rsidR="00A30A1D" w:rsidRPr="00A30A1D">
              <w:rPr>
                <w:rStyle w:val="Hipervnculo"/>
                <w:rFonts w:eastAsiaTheme="majorEastAsia"/>
                <w:noProof/>
                <w:color w:val="auto"/>
              </w:rPr>
              <w:t>ANTECEDENTES</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_Toc177655399 \h </w:instrText>
            </w:r>
            <w:r w:rsidR="00A30A1D" w:rsidRPr="00A30A1D">
              <w:rPr>
                <w:noProof/>
                <w:webHidden/>
              </w:rPr>
            </w:r>
            <w:r w:rsidR="00A30A1D" w:rsidRPr="00A30A1D">
              <w:rPr>
                <w:noProof/>
                <w:webHidden/>
              </w:rPr>
              <w:fldChar w:fldCharType="separate"/>
            </w:r>
            <w:r w:rsidR="00F760E1">
              <w:rPr>
                <w:noProof/>
                <w:webHidden/>
              </w:rPr>
              <w:t>1</w:t>
            </w:r>
            <w:r w:rsidR="00A30A1D" w:rsidRPr="00A30A1D">
              <w:rPr>
                <w:noProof/>
                <w:webHidden/>
              </w:rPr>
              <w:fldChar w:fldCharType="end"/>
            </w:r>
          </w:hyperlink>
        </w:p>
        <w:p w14:paraId="6D887D06" w14:textId="05445CEE" w:rsidR="00A30A1D" w:rsidRPr="00A30A1D" w:rsidRDefault="00306B4F" w:rsidP="00A30A1D">
          <w:pPr>
            <w:pStyle w:val="TDC2"/>
            <w:rPr>
              <w:rFonts w:asciiTheme="minorHAnsi" w:eastAsiaTheme="minorEastAsia" w:hAnsiTheme="minorHAnsi" w:cstheme="minorBidi"/>
              <w:noProof/>
              <w:szCs w:val="22"/>
              <w:lang w:eastAsia="es-MX"/>
            </w:rPr>
          </w:pPr>
          <w:hyperlink w:anchor="_Toc177655400" w:history="1">
            <w:r w:rsidR="00A30A1D" w:rsidRPr="00A30A1D">
              <w:rPr>
                <w:rStyle w:val="Hipervnculo"/>
                <w:rFonts w:eastAsiaTheme="majorEastAsia"/>
                <w:noProof/>
                <w:color w:val="auto"/>
              </w:rPr>
              <w:t>DE LA SOLICITUD DE INFORMACIÓN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_Toc177655400 \h </w:instrText>
            </w:r>
            <w:r w:rsidR="00A30A1D" w:rsidRPr="00A30A1D">
              <w:rPr>
                <w:noProof/>
                <w:webHidden/>
              </w:rPr>
            </w:r>
            <w:r w:rsidR="00A30A1D" w:rsidRPr="00A30A1D">
              <w:rPr>
                <w:noProof/>
                <w:webHidden/>
              </w:rPr>
              <w:fldChar w:fldCharType="separate"/>
            </w:r>
            <w:r w:rsidR="00F760E1">
              <w:rPr>
                <w:noProof/>
                <w:webHidden/>
              </w:rPr>
              <w:t>1</w:t>
            </w:r>
            <w:r w:rsidR="00A30A1D" w:rsidRPr="00A30A1D">
              <w:rPr>
                <w:noProof/>
                <w:webHidden/>
              </w:rPr>
              <w:fldChar w:fldCharType="end"/>
            </w:r>
          </w:hyperlink>
        </w:p>
        <w:p w14:paraId="28315155" w14:textId="2E0E4B3B" w:rsidR="00A30A1D" w:rsidRPr="00A30A1D" w:rsidRDefault="00306B4F" w:rsidP="00A30A1D">
          <w:pPr>
            <w:pStyle w:val="TDC3"/>
            <w:rPr>
              <w:rFonts w:asciiTheme="minorHAnsi" w:eastAsiaTheme="minorEastAsia" w:hAnsiTheme="minorHAnsi" w:cstheme="minorBidi"/>
              <w:noProof/>
              <w:szCs w:val="22"/>
              <w:lang w:eastAsia="es-MX"/>
            </w:rPr>
          </w:pPr>
          <w:hyperlink w:anchor="_Toc177655401" w:history="1">
            <w:r w:rsidR="00A30A1D" w:rsidRPr="00A30A1D">
              <w:rPr>
                <w:rStyle w:val="Hipervnculo"/>
                <w:rFonts w:eastAsiaTheme="majorEastAsia"/>
                <w:noProof/>
                <w:color w:val="auto"/>
              </w:rPr>
              <w:t>a) Solicitud de información.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_Toc177655401 \h </w:instrText>
            </w:r>
            <w:r w:rsidR="00A30A1D" w:rsidRPr="00A30A1D">
              <w:rPr>
                <w:noProof/>
                <w:webHidden/>
              </w:rPr>
            </w:r>
            <w:r w:rsidR="00A30A1D" w:rsidRPr="00A30A1D">
              <w:rPr>
                <w:noProof/>
                <w:webHidden/>
              </w:rPr>
              <w:fldChar w:fldCharType="separate"/>
            </w:r>
            <w:r w:rsidR="00F760E1">
              <w:rPr>
                <w:noProof/>
                <w:webHidden/>
              </w:rPr>
              <w:t>1</w:t>
            </w:r>
            <w:r w:rsidR="00A30A1D" w:rsidRPr="00A30A1D">
              <w:rPr>
                <w:noProof/>
                <w:webHidden/>
              </w:rPr>
              <w:fldChar w:fldCharType="end"/>
            </w:r>
          </w:hyperlink>
        </w:p>
        <w:p w14:paraId="0709F0FD" w14:textId="555A0FC5" w:rsidR="00A30A1D" w:rsidRPr="00A30A1D" w:rsidRDefault="00306B4F" w:rsidP="00A30A1D">
          <w:pPr>
            <w:pStyle w:val="TDC3"/>
            <w:rPr>
              <w:rFonts w:asciiTheme="minorHAnsi" w:eastAsiaTheme="minorEastAsia" w:hAnsiTheme="minorHAnsi" w:cstheme="minorBidi"/>
              <w:noProof/>
              <w:szCs w:val="22"/>
              <w:lang w:eastAsia="es-MX"/>
            </w:rPr>
          </w:pPr>
          <w:hyperlink w:anchor="_Toc177655402" w:history="1">
            <w:r w:rsidR="00A30A1D" w:rsidRPr="00A30A1D">
              <w:rPr>
                <w:rStyle w:val="Hipervnculo"/>
                <w:rFonts w:eastAsiaTheme="majorEastAsia"/>
                <w:noProof/>
                <w:color w:val="auto"/>
              </w:rPr>
              <w:t>b) Turno de la solicitud de información.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_Toc177655402 \h </w:instrText>
            </w:r>
            <w:r w:rsidR="00A30A1D" w:rsidRPr="00A30A1D">
              <w:rPr>
                <w:noProof/>
                <w:webHidden/>
              </w:rPr>
            </w:r>
            <w:r w:rsidR="00A30A1D" w:rsidRPr="00A30A1D">
              <w:rPr>
                <w:noProof/>
                <w:webHidden/>
              </w:rPr>
              <w:fldChar w:fldCharType="separate"/>
            </w:r>
            <w:r w:rsidR="00F760E1">
              <w:rPr>
                <w:noProof/>
                <w:webHidden/>
              </w:rPr>
              <w:t>2</w:t>
            </w:r>
            <w:r w:rsidR="00A30A1D" w:rsidRPr="00A30A1D">
              <w:rPr>
                <w:noProof/>
                <w:webHidden/>
              </w:rPr>
              <w:fldChar w:fldCharType="end"/>
            </w:r>
          </w:hyperlink>
        </w:p>
        <w:p w14:paraId="236EDBD9" w14:textId="6D2DA249" w:rsidR="00A30A1D" w:rsidRPr="00A30A1D" w:rsidRDefault="00306B4F" w:rsidP="00A30A1D">
          <w:pPr>
            <w:pStyle w:val="TDC3"/>
            <w:rPr>
              <w:rFonts w:asciiTheme="minorHAnsi" w:eastAsiaTheme="minorEastAsia" w:hAnsiTheme="minorHAnsi" w:cstheme="minorBidi"/>
              <w:noProof/>
              <w:szCs w:val="22"/>
              <w:lang w:eastAsia="es-MX"/>
            </w:rPr>
          </w:pPr>
          <w:hyperlink w:anchor="_Toc177655403" w:history="1">
            <w:r w:rsidR="00A30A1D" w:rsidRPr="00A30A1D">
              <w:rPr>
                <w:rStyle w:val="Hipervnculo"/>
                <w:rFonts w:eastAsiaTheme="majorEastAsia"/>
                <w:noProof/>
                <w:color w:val="auto"/>
              </w:rPr>
              <w:t>c) Prórroga.</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_Toc177655403 \h </w:instrText>
            </w:r>
            <w:r w:rsidR="00A30A1D" w:rsidRPr="00A30A1D">
              <w:rPr>
                <w:noProof/>
                <w:webHidden/>
              </w:rPr>
            </w:r>
            <w:r w:rsidR="00A30A1D" w:rsidRPr="00A30A1D">
              <w:rPr>
                <w:noProof/>
                <w:webHidden/>
              </w:rPr>
              <w:fldChar w:fldCharType="separate"/>
            </w:r>
            <w:r w:rsidR="00F760E1">
              <w:rPr>
                <w:noProof/>
                <w:webHidden/>
              </w:rPr>
              <w:t>2</w:t>
            </w:r>
            <w:r w:rsidR="00A30A1D" w:rsidRPr="00A30A1D">
              <w:rPr>
                <w:noProof/>
                <w:webHidden/>
              </w:rPr>
              <w:fldChar w:fldCharType="end"/>
            </w:r>
          </w:hyperlink>
        </w:p>
        <w:p w14:paraId="6EF4E7AD" w14:textId="2CD6D3FC" w:rsidR="00A30A1D" w:rsidRPr="00A30A1D" w:rsidRDefault="00306B4F" w:rsidP="00A30A1D">
          <w:pPr>
            <w:pStyle w:val="TDC3"/>
            <w:rPr>
              <w:rFonts w:asciiTheme="minorHAnsi" w:eastAsiaTheme="minorEastAsia" w:hAnsiTheme="minorHAnsi" w:cstheme="minorBidi"/>
              <w:noProof/>
              <w:szCs w:val="22"/>
              <w:lang w:eastAsia="es-MX"/>
            </w:rPr>
          </w:pPr>
          <w:hyperlink w:anchor="_Toc177655404" w:history="1">
            <w:r w:rsidR="00A30A1D" w:rsidRPr="00A30A1D">
              <w:rPr>
                <w:rStyle w:val="Hipervnculo"/>
                <w:rFonts w:eastAsiaTheme="majorEastAsia"/>
                <w:noProof/>
                <w:color w:val="auto"/>
              </w:rPr>
              <w:t>d) Respuesta del Sujeto Obligado.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_Toc177655404 \h </w:instrText>
            </w:r>
            <w:r w:rsidR="00A30A1D" w:rsidRPr="00A30A1D">
              <w:rPr>
                <w:noProof/>
                <w:webHidden/>
              </w:rPr>
            </w:r>
            <w:r w:rsidR="00A30A1D" w:rsidRPr="00A30A1D">
              <w:rPr>
                <w:noProof/>
                <w:webHidden/>
              </w:rPr>
              <w:fldChar w:fldCharType="separate"/>
            </w:r>
            <w:r w:rsidR="00F760E1">
              <w:rPr>
                <w:noProof/>
                <w:webHidden/>
              </w:rPr>
              <w:t>3</w:t>
            </w:r>
            <w:r w:rsidR="00A30A1D" w:rsidRPr="00A30A1D">
              <w:rPr>
                <w:noProof/>
                <w:webHidden/>
              </w:rPr>
              <w:fldChar w:fldCharType="end"/>
            </w:r>
          </w:hyperlink>
        </w:p>
        <w:p w14:paraId="4468BB81" w14:textId="756BAB00" w:rsidR="00A30A1D" w:rsidRPr="00A30A1D" w:rsidRDefault="00306B4F" w:rsidP="00A30A1D">
          <w:pPr>
            <w:pStyle w:val="TDC2"/>
            <w:rPr>
              <w:rFonts w:asciiTheme="minorHAnsi" w:eastAsiaTheme="minorEastAsia" w:hAnsiTheme="minorHAnsi" w:cstheme="minorBidi"/>
              <w:noProof/>
              <w:szCs w:val="22"/>
              <w:lang w:eastAsia="es-MX"/>
            </w:rPr>
          </w:pPr>
          <w:hyperlink w:anchor="_Toc177655405" w:history="1">
            <w:r w:rsidR="00A30A1D" w:rsidRPr="00A30A1D">
              <w:rPr>
                <w:rStyle w:val="Hipervnculo"/>
                <w:rFonts w:eastAsiaTheme="majorEastAsia"/>
                <w:noProof/>
                <w:color w:val="auto"/>
              </w:rPr>
              <w:t>DEL RECURSO DE REVISIÓN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_Toc177655405 \h </w:instrText>
            </w:r>
            <w:r w:rsidR="00A30A1D" w:rsidRPr="00A30A1D">
              <w:rPr>
                <w:noProof/>
                <w:webHidden/>
              </w:rPr>
            </w:r>
            <w:r w:rsidR="00A30A1D" w:rsidRPr="00A30A1D">
              <w:rPr>
                <w:noProof/>
                <w:webHidden/>
              </w:rPr>
              <w:fldChar w:fldCharType="separate"/>
            </w:r>
            <w:r w:rsidR="00F760E1">
              <w:rPr>
                <w:noProof/>
                <w:webHidden/>
              </w:rPr>
              <w:t>6</w:t>
            </w:r>
            <w:r w:rsidR="00A30A1D" w:rsidRPr="00A30A1D">
              <w:rPr>
                <w:noProof/>
                <w:webHidden/>
              </w:rPr>
              <w:fldChar w:fldCharType="end"/>
            </w:r>
          </w:hyperlink>
        </w:p>
        <w:p w14:paraId="00EE0DD2" w14:textId="44173B63" w:rsidR="00A30A1D" w:rsidRPr="00A30A1D" w:rsidRDefault="00306B4F" w:rsidP="00A30A1D">
          <w:pPr>
            <w:pStyle w:val="TDC3"/>
            <w:rPr>
              <w:rFonts w:asciiTheme="minorHAnsi" w:eastAsiaTheme="minorEastAsia" w:hAnsiTheme="minorHAnsi" w:cstheme="minorBidi"/>
              <w:noProof/>
              <w:szCs w:val="22"/>
              <w:lang w:eastAsia="es-MX"/>
            </w:rPr>
          </w:pPr>
          <w:hyperlink w:anchor="_Toc177655406" w:history="1">
            <w:r w:rsidR="00A30A1D" w:rsidRPr="00A30A1D">
              <w:rPr>
                <w:rStyle w:val="Hipervnculo"/>
                <w:rFonts w:eastAsiaTheme="majorEastAsia"/>
                <w:noProof/>
                <w:color w:val="auto"/>
              </w:rPr>
              <w:t>a) Interposición del Recurso de Revisión.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_Toc177655406 \h </w:instrText>
            </w:r>
            <w:r w:rsidR="00A30A1D" w:rsidRPr="00A30A1D">
              <w:rPr>
                <w:noProof/>
                <w:webHidden/>
              </w:rPr>
            </w:r>
            <w:r w:rsidR="00A30A1D" w:rsidRPr="00A30A1D">
              <w:rPr>
                <w:noProof/>
                <w:webHidden/>
              </w:rPr>
              <w:fldChar w:fldCharType="separate"/>
            </w:r>
            <w:r w:rsidR="00F760E1">
              <w:rPr>
                <w:noProof/>
                <w:webHidden/>
              </w:rPr>
              <w:t>6</w:t>
            </w:r>
            <w:r w:rsidR="00A30A1D" w:rsidRPr="00A30A1D">
              <w:rPr>
                <w:noProof/>
                <w:webHidden/>
              </w:rPr>
              <w:fldChar w:fldCharType="end"/>
            </w:r>
          </w:hyperlink>
        </w:p>
        <w:p w14:paraId="4794EF7B" w14:textId="4672B11B" w:rsidR="00A30A1D" w:rsidRPr="00A30A1D" w:rsidRDefault="00306B4F" w:rsidP="00A30A1D">
          <w:pPr>
            <w:pStyle w:val="TDC3"/>
            <w:rPr>
              <w:rFonts w:asciiTheme="minorHAnsi" w:eastAsiaTheme="minorEastAsia" w:hAnsiTheme="minorHAnsi" w:cstheme="minorBidi"/>
              <w:noProof/>
              <w:szCs w:val="22"/>
              <w:lang w:eastAsia="es-MX"/>
            </w:rPr>
          </w:pPr>
          <w:hyperlink w:anchor="_Toc177655407" w:history="1">
            <w:r w:rsidR="00A30A1D" w:rsidRPr="00A30A1D">
              <w:rPr>
                <w:rStyle w:val="Hipervnculo"/>
                <w:rFonts w:eastAsiaTheme="majorEastAsia"/>
                <w:noProof/>
                <w:color w:val="auto"/>
              </w:rPr>
              <w:t>b) Turno del Recurso de Revisión.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_Toc177655407 \h </w:instrText>
            </w:r>
            <w:r w:rsidR="00A30A1D" w:rsidRPr="00A30A1D">
              <w:rPr>
                <w:noProof/>
                <w:webHidden/>
              </w:rPr>
            </w:r>
            <w:r w:rsidR="00A30A1D" w:rsidRPr="00A30A1D">
              <w:rPr>
                <w:noProof/>
                <w:webHidden/>
              </w:rPr>
              <w:fldChar w:fldCharType="separate"/>
            </w:r>
            <w:r w:rsidR="00F760E1">
              <w:rPr>
                <w:noProof/>
                <w:webHidden/>
              </w:rPr>
              <w:t>7</w:t>
            </w:r>
            <w:r w:rsidR="00A30A1D" w:rsidRPr="00A30A1D">
              <w:rPr>
                <w:noProof/>
                <w:webHidden/>
              </w:rPr>
              <w:fldChar w:fldCharType="end"/>
            </w:r>
          </w:hyperlink>
        </w:p>
        <w:p w14:paraId="37B41262" w14:textId="55ED040C" w:rsidR="00A30A1D" w:rsidRPr="00A30A1D" w:rsidRDefault="00306B4F" w:rsidP="00A30A1D">
          <w:pPr>
            <w:pStyle w:val="TDC3"/>
            <w:rPr>
              <w:rFonts w:asciiTheme="minorHAnsi" w:eastAsiaTheme="minorEastAsia" w:hAnsiTheme="minorHAnsi" w:cstheme="minorBidi"/>
              <w:noProof/>
              <w:szCs w:val="22"/>
              <w:lang w:eastAsia="es-MX"/>
            </w:rPr>
          </w:pPr>
          <w:hyperlink w:anchor="_Toc177655408" w:history="1">
            <w:r w:rsidR="00A30A1D" w:rsidRPr="00A30A1D">
              <w:rPr>
                <w:rStyle w:val="Hipervnculo"/>
                <w:rFonts w:eastAsiaTheme="majorEastAsia"/>
                <w:noProof/>
                <w:color w:val="auto"/>
              </w:rPr>
              <w:t>c) Admisión del Recurso de Revisión.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_Toc177655408 \h </w:instrText>
            </w:r>
            <w:r w:rsidR="00A30A1D" w:rsidRPr="00A30A1D">
              <w:rPr>
                <w:noProof/>
                <w:webHidden/>
              </w:rPr>
            </w:r>
            <w:r w:rsidR="00A30A1D" w:rsidRPr="00A30A1D">
              <w:rPr>
                <w:noProof/>
                <w:webHidden/>
              </w:rPr>
              <w:fldChar w:fldCharType="separate"/>
            </w:r>
            <w:r w:rsidR="00F760E1">
              <w:rPr>
                <w:noProof/>
                <w:webHidden/>
              </w:rPr>
              <w:t>8</w:t>
            </w:r>
            <w:r w:rsidR="00A30A1D" w:rsidRPr="00A30A1D">
              <w:rPr>
                <w:noProof/>
                <w:webHidden/>
              </w:rPr>
              <w:fldChar w:fldCharType="end"/>
            </w:r>
          </w:hyperlink>
        </w:p>
        <w:p w14:paraId="12321099" w14:textId="77AD6841" w:rsidR="00A30A1D" w:rsidRPr="00A30A1D" w:rsidRDefault="00306B4F" w:rsidP="00A30A1D">
          <w:pPr>
            <w:pStyle w:val="TDC3"/>
            <w:rPr>
              <w:rFonts w:asciiTheme="minorHAnsi" w:eastAsiaTheme="minorEastAsia" w:hAnsiTheme="minorHAnsi" w:cstheme="minorBidi"/>
              <w:noProof/>
              <w:szCs w:val="22"/>
              <w:lang w:eastAsia="es-MX"/>
            </w:rPr>
          </w:pPr>
          <w:hyperlink w:anchor="_Toc177655409" w:history="1">
            <w:r w:rsidR="00A30A1D" w:rsidRPr="00A30A1D">
              <w:rPr>
                <w:rStyle w:val="Hipervnculo"/>
                <w:rFonts w:eastAsiaTheme="majorEastAsia"/>
                <w:noProof/>
                <w:color w:val="auto"/>
              </w:rPr>
              <w:t>d) Manifestaciones del Sujeto Obligado.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_Toc177655409 \h </w:instrText>
            </w:r>
            <w:r w:rsidR="00A30A1D" w:rsidRPr="00A30A1D">
              <w:rPr>
                <w:noProof/>
                <w:webHidden/>
              </w:rPr>
            </w:r>
            <w:r w:rsidR="00A30A1D" w:rsidRPr="00A30A1D">
              <w:rPr>
                <w:noProof/>
                <w:webHidden/>
              </w:rPr>
              <w:fldChar w:fldCharType="separate"/>
            </w:r>
            <w:r w:rsidR="00F760E1">
              <w:rPr>
                <w:noProof/>
                <w:webHidden/>
              </w:rPr>
              <w:t>8</w:t>
            </w:r>
            <w:r w:rsidR="00A30A1D" w:rsidRPr="00A30A1D">
              <w:rPr>
                <w:noProof/>
                <w:webHidden/>
              </w:rPr>
              <w:fldChar w:fldCharType="end"/>
            </w:r>
          </w:hyperlink>
        </w:p>
        <w:p w14:paraId="25B36CA4" w14:textId="144C8FA9" w:rsidR="00A30A1D" w:rsidRPr="00A30A1D" w:rsidRDefault="00306B4F" w:rsidP="00A30A1D">
          <w:pPr>
            <w:pStyle w:val="TDC3"/>
            <w:rPr>
              <w:rFonts w:asciiTheme="minorHAnsi" w:eastAsiaTheme="minorEastAsia" w:hAnsiTheme="minorHAnsi" w:cstheme="minorBidi"/>
              <w:noProof/>
              <w:szCs w:val="22"/>
              <w:lang w:eastAsia="es-MX"/>
            </w:rPr>
          </w:pPr>
          <w:hyperlink w:anchor="_Toc177655410" w:history="1">
            <w:r w:rsidR="00A30A1D" w:rsidRPr="00A30A1D">
              <w:rPr>
                <w:rStyle w:val="Hipervnculo"/>
                <w:rFonts w:eastAsiaTheme="majorEastAsia"/>
                <w:noProof/>
                <w:color w:val="auto"/>
              </w:rPr>
              <w:t>e) Manifestaciones de la Parte Recurrente.</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_Toc177655410 \h </w:instrText>
            </w:r>
            <w:r w:rsidR="00A30A1D" w:rsidRPr="00A30A1D">
              <w:rPr>
                <w:noProof/>
                <w:webHidden/>
              </w:rPr>
            </w:r>
            <w:r w:rsidR="00A30A1D" w:rsidRPr="00A30A1D">
              <w:rPr>
                <w:noProof/>
                <w:webHidden/>
              </w:rPr>
              <w:fldChar w:fldCharType="separate"/>
            </w:r>
            <w:r w:rsidR="00F760E1">
              <w:rPr>
                <w:noProof/>
                <w:webHidden/>
              </w:rPr>
              <w:t>9</w:t>
            </w:r>
            <w:r w:rsidR="00A30A1D" w:rsidRPr="00A30A1D">
              <w:rPr>
                <w:noProof/>
                <w:webHidden/>
              </w:rPr>
              <w:fldChar w:fldCharType="end"/>
            </w:r>
          </w:hyperlink>
        </w:p>
        <w:p w14:paraId="6F5B85C0" w14:textId="644570B1" w:rsidR="00A30A1D" w:rsidRPr="00A30A1D" w:rsidRDefault="00306B4F" w:rsidP="00A30A1D">
          <w:pPr>
            <w:pStyle w:val="TDC3"/>
            <w:rPr>
              <w:rFonts w:asciiTheme="minorHAnsi" w:eastAsiaTheme="minorEastAsia" w:hAnsiTheme="minorHAnsi" w:cstheme="minorBidi"/>
              <w:noProof/>
              <w:szCs w:val="22"/>
              <w:lang w:eastAsia="es-MX"/>
            </w:rPr>
          </w:pPr>
          <w:hyperlink w:anchor="_Toc177655411" w:history="1">
            <w:r w:rsidR="00A30A1D" w:rsidRPr="00A30A1D">
              <w:rPr>
                <w:rStyle w:val="Hipervnculo"/>
                <w:rFonts w:eastAsiaTheme="majorEastAsia"/>
                <w:noProof/>
                <w:color w:val="auto"/>
              </w:rPr>
              <w:t>f) Ampliación de plazo para resolver el Recurso de Revisión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_Toc177655411 \h </w:instrText>
            </w:r>
            <w:r w:rsidR="00A30A1D" w:rsidRPr="00A30A1D">
              <w:rPr>
                <w:noProof/>
                <w:webHidden/>
              </w:rPr>
            </w:r>
            <w:r w:rsidR="00A30A1D" w:rsidRPr="00A30A1D">
              <w:rPr>
                <w:noProof/>
                <w:webHidden/>
              </w:rPr>
              <w:fldChar w:fldCharType="separate"/>
            </w:r>
            <w:r w:rsidR="00F760E1">
              <w:rPr>
                <w:noProof/>
                <w:webHidden/>
              </w:rPr>
              <w:t>9</w:t>
            </w:r>
            <w:r w:rsidR="00A30A1D" w:rsidRPr="00A30A1D">
              <w:rPr>
                <w:noProof/>
                <w:webHidden/>
              </w:rPr>
              <w:fldChar w:fldCharType="end"/>
            </w:r>
          </w:hyperlink>
        </w:p>
        <w:p w14:paraId="2526FD1B" w14:textId="3E6A0D45" w:rsidR="00A30A1D" w:rsidRPr="00A30A1D" w:rsidRDefault="00306B4F" w:rsidP="00A30A1D">
          <w:pPr>
            <w:pStyle w:val="TDC3"/>
            <w:rPr>
              <w:rFonts w:asciiTheme="minorHAnsi" w:eastAsiaTheme="minorEastAsia" w:hAnsiTheme="minorHAnsi" w:cstheme="minorBidi"/>
              <w:noProof/>
              <w:szCs w:val="22"/>
              <w:lang w:eastAsia="es-MX"/>
            </w:rPr>
          </w:pPr>
          <w:hyperlink w:anchor="_Toc177655412" w:history="1">
            <w:r w:rsidR="00A30A1D" w:rsidRPr="00A30A1D">
              <w:rPr>
                <w:rStyle w:val="Hipervnculo"/>
                <w:rFonts w:eastAsiaTheme="majorEastAsia"/>
                <w:noProof/>
                <w:color w:val="auto"/>
              </w:rPr>
              <w:t>g) Cierre de instrucción.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_Toc177655412 \h </w:instrText>
            </w:r>
            <w:r w:rsidR="00A30A1D" w:rsidRPr="00A30A1D">
              <w:rPr>
                <w:noProof/>
                <w:webHidden/>
              </w:rPr>
            </w:r>
            <w:r w:rsidR="00A30A1D" w:rsidRPr="00A30A1D">
              <w:rPr>
                <w:noProof/>
                <w:webHidden/>
              </w:rPr>
              <w:fldChar w:fldCharType="separate"/>
            </w:r>
            <w:r w:rsidR="00F760E1">
              <w:rPr>
                <w:noProof/>
                <w:webHidden/>
              </w:rPr>
              <w:t>12</w:t>
            </w:r>
            <w:r w:rsidR="00A30A1D" w:rsidRPr="00A30A1D">
              <w:rPr>
                <w:noProof/>
                <w:webHidden/>
              </w:rPr>
              <w:fldChar w:fldCharType="end"/>
            </w:r>
          </w:hyperlink>
        </w:p>
        <w:p w14:paraId="63C8AD14" w14:textId="6CA84ED8" w:rsidR="00A30A1D" w:rsidRPr="00A30A1D" w:rsidRDefault="00306B4F" w:rsidP="00A30A1D">
          <w:pPr>
            <w:pStyle w:val="TDC1"/>
            <w:tabs>
              <w:tab w:val="right" w:leader="dot" w:pos="9034"/>
            </w:tabs>
            <w:rPr>
              <w:rFonts w:asciiTheme="minorHAnsi" w:eastAsiaTheme="minorEastAsia" w:hAnsiTheme="minorHAnsi" w:cstheme="minorBidi"/>
              <w:noProof/>
              <w:szCs w:val="22"/>
              <w:lang w:eastAsia="es-MX"/>
            </w:rPr>
          </w:pPr>
          <w:hyperlink w:anchor="_Toc177655413" w:history="1">
            <w:r w:rsidR="00A30A1D" w:rsidRPr="00A30A1D">
              <w:rPr>
                <w:rStyle w:val="Hipervnculo"/>
                <w:rFonts w:eastAsiaTheme="majorEastAsia"/>
                <w:noProof/>
                <w:color w:val="auto"/>
              </w:rPr>
              <w:t>CONSIDERANDOS</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_Toc177655413 \h </w:instrText>
            </w:r>
            <w:r w:rsidR="00A30A1D" w:rsidRPr="00A30A1D">
              <w:rPr>
                <w:noProof/>
                <w:webHidden/>
              </w:rPr>
            </w:r>
            <w:r w:rsidR="00A30A1D" w:rsidRPr="00A30A1D">
              <w:rPr>
                <w:noProof/>
                <w:webHidden/>
              </w:rPr>
              <w:fldChar w:fldCharType="separate"/>
            </w:r>
            <w:r w:rsidR="00F760E1">
              <w:rPr>
                <w:noProof/>
                <w:webHidden/>
              </w:rPr>
              <w:t>13</w:t>
            </w:r>
            <w:r w:rsidR="00A30A1D" w:rsidRPr="00A30A1D">
              <w:rPr>
                <w:noProof/>
                <w:webHidden/>
              </w:rPr>
              <w:fldChar w:fldCharType="end"/>
            </w:r>
          </w:hyperlink>
        </w:p>
        <w:p w14:paraId="24A4C1EB" w14:textId="7BE72DC0" w:rsidR="00A30A1D" w:rsidRPr="00A30A1D" w:rsidRDefault="00306B4F" w:rsidP="00A30A1D">
          <w:pPr>
            <w:pStyle w:val="TDC2"/>
            <w:rPr>
              <w:rFonts w:asciiTheme="minorHAnsi" w:eastAsiaTheme="minorEastAsia" w:hAnsiTheme="minorHAnsi" w:cstheme="minorBidi"/>
              <w:noProof/>
              <w:szCs w:val="22"/>
              <w:lang w:eastAsia="es-MX"/>
            </w:rPr>
          </w:pPr>
          <w:hyperlink w:anchor="_Toc177655414" w:history="1">
            <w:r w:rsidR="00A30A1D" w:rsidRPr="00A30A1D">
              <w:rPr>
                <w:rStyle w:val="Hipervnculo"/>
                <w:rFonts w:eastAsiaTheme="majorEastAsia"/>
                <w:noProof/>
                <w:color w:val="auto"/>
              </w:rPr>
              <w:t>PRIMERO. Procedibilidad</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_Toc177655414 \h </w:instrText>
            </w:r>
            <w:r w:rsidR="00A30A1D" w:rsidRPr="00A30A1D">
              <w:rPr>
                <w:noProof/>
                <w:webHidden/>
              </w:rPr>
            </w:r>
            <w:r w:rsidR="00A30A1D" w:rsidRPr="00A30A1D">
              <w:rPr>
                <w:noProof/>
                <w:webHidden/>
              </w:rPr>
              <w:fldChar w:fldCharType="separate"/>
            </w:r>
            <w:r w:rsidR="00F760E1">
              <w:rPr>
                <w:noProof/>
                <w:webHidden/>
              </w:rPr>
              <w:t>13</w:t>
            </w:r>
            <w:r w:rsidR="00A30A1D" w:rsidRPr="00A30A1D">
              <w:rPr>
                <w:noProof/>
                <w:webHidden/>
              </w:rPr>
              <w:fldChar w:fldCharType="end"/>
            </w:r>
          </w:hyperlink>
        </w:p>
        <w:p w14:paraId="5FB00C31" w14:textId="2464F7E1" w:rsidR="00A30A1D" w:rsidRPr="00A30A1D" w:rsidRDefault="00306B4F" w:rsidP="00A30A1D">
          <w:pPr>
            <w:pStyle w:val="TDC3"/>
            <w:rPr>
              <w:rFonts w:asciiTheme="minorHAnsi" w:eastAsiaTheme="minorEastAsia" w:hAnsiTheme="minorHAnsi" w:cstheme="minorBidi"/>
              <w:noProof/>
              <w:szCs w:val="22"/>
              <w:lang w:eastAsia="es-MX"/>
            </w:rPr>
          </w:pPr>
          <w:hyperlink w:anchor="_Toc177655415" w:history="1">
            <w:r w:rsidR="00A30A1D" w:rsidRPr="00A30A1D">
              <w:rPr>
                <w:rStyle w:val="Hipervnculo"/>
                <w:rFonts w:eastAsiaTheme="majorEastAsia"/>
                <w:noProof/>
                <w:color w:val="auto"/>
              </w:rPr>
              <w:t>a) Competencia del Instituto.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_Toc177655415 \h </w:instrText>
            </w:r>
            <w:r w:rsidR="00A30A1D" w:rsidRPr="00A30A1D">
              <w:rPr>
                <w:noProof/>
                <w:webHidden/>
              </w:rPr>
            </w:r>
            <w:r w:rsidR="00A30A1D" w:rsidRPr="00A30A1D">
              <w:rPr>
                <w:noProof/>
                <w:webHidden/>
              </w:rPr>
              <w:fldChar w:fldCharType="separate"/>
            </w:r>
            <w:r w:rsidR="00F760E1">
              <w:rPr>
                <w:noProof/>
                <w:webHidden/>
              </w:rPr>
              <w:t>13</w:t>
            </w:r>
            <w:r w:rsidR="00A30A1D" w:rsidRPr="00A30A1D">
              <w:rPr>
                <w:noProof/>
                <w:webHidden/>
              </w:rPr>
              <w:fldChar w:fldCharType="end"/>
            </w:r>
          </w:hyperlink>
        </w:p>
        <w:p w14:paraId="7FD09A00" w14:textId="539A5227" w:rsidR="00A30A1D" w:rsidRPr="00A30A1D" w:rsidRDefault="00306B4F" w:rsidP="00A30A1D">
          <w:pPr>
            <w:pStyle w:val="TDC3"/>
            <w:rPr>
              <w:rFonts w:asciiTheme="minorHAnsi" w:eastAsiaTheme="minorEastAsia" w:hAnsiTheme="minorHAnsi" w:cstheme="minorBidi"/>
              <w:noProof/>
              <w:szCs w:val="22"/>
              <w:lang w:eastAsia="es-MX"/>
            </w:rPr>
          </w:pPr>
          <w:hyperlink w:anchor="_Toc177655416" w:history="1">
            <w:r w:rsidR="00A30A1D" w:rsidRPr="00A30A1D">
              <w:rPr>
                <w:rStyle w:val="Hipervnculo"/>
                <w:rFonts w:eastAsiaTheme="majorEastAsia"/>
                <w:noProof/>
                <w:color w:val="auto"/>
              </w:rPr>
              <w:t>b) Legitimidad de la parte recurrente.</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_Toc177655416 \h </w:instrText>
            </w:r>
            <w:r w:rsidR="00A30A1D" w:rsidRPr="00A30A1D">
              <w:rPr>
                <w:noProof/>
                <w:webHidden/>
              </w:rPr>
            </w:r>
            <w:r w:rsidR="00A30A1D" w:rsidRPr="00A30A1D">
              <w:rPr>
                <w:noProof/>
                <w:webHidden/>
              </w:rPr>
              <w:fldChar w:fldCharType="separate"/>
            </w:r>
            <w:r w:rsidR="00F760E1">
              <w:rPr>
                <w:noProof/>
                <w:webHidden/>
              </w:rPr>
              <w:t>13</w:t>
            </w:r>
            <w:r w:rsidR="00A30A1D" w:rsidRPr="00A30A1D">
              <w:rPr>
                <w:noProof/>
                <w:webHidden/>
              </w:rPr>
              <w:fldChar w:fldCharType="end"/>
            </w:r>
          </w:hyperlink>
        </w:p>
        <w:p w14:paraId="00B0E8EA" w14:textId="3C50773E" w:rsidR="00A30A1D" w:rsidRPr="00A30A1D" w:rsidRDefault="00306B4F" w:rsidP="00A30A1D">
          <w:pPr>
            <w:pStyle w:val="TDC3"/>
            <w:rPr>
              <w:rFonts w:asciiTheme="minorHAnsi" w:eastAsiaTheme="minorEastAsia" w:hAnsiTheme="minorHAnsi" w:cstheme="minorBidi"/>
              <w:noProof/>
              <w:szCs w:val="22"/>
              <w:lang w:eastAsia="es-MX"/>
            </w:rPr>
          </w:pPr>
          <w:hyperlink w:anchor="_Toc177655417" w:history="1">
            <w:r w:rsidR="00A30A1D" w:rsidRPr="00A30A1D">
              <w:rPr>
                <w:rStyle w:val="Hipervnculo"/>
                <w:rFonts w:eastAsiaTheme="majorEastAsia"/>
                <w:noProof/>
                <w:color w:val="auto"/>
              </w:rPr>
              <w:t>c) Plazo para interponer el recurso.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_Toc177655417 \h </w:instrText>
            </w:r>
            <w:r w:rsidR="00A30A1D" w:rsidRPr="00A30A1D">
              <w:rPr>
                <w:noProof/>
                <w:webHidden/>
              </w:rPr>
            </w:r>
            <w:r w:rsidR="00A30A1D" w:rsidRPr="00A30A1D">
              <w:rPr>
                <w:noProof/>
                <w:webHidden/>
              </w:rPr>
              <w:fldChar w:fldCharType="separate"/>
            </w:r>
            <w:r w:rsidR="00F760E1">
              <w:rPr>
                <w:noProof/>
                <w:webHidden/>
              </w:rPr>
              <w:t>13</w:t>
            </w:r>
            <w:r w:rsidR="00A30A1D" w:rsidRPr="00A30A1D">
              <w:rPr>
                <w:noProof/>
                <w:webHidden/>
              </w:rPr>
              <w:fldChar w:fldCharType="end"/>
            </w:r>
          </w:hyperlink>
        </w:p>
        <w:p w14:paraId="1DE416AD" w14:textId="3AD41E3A" w:rsidR="00A30A1D" w:rsidRPr="00A30A1D" w:rsidRDefault="00306B4F" w:rsidP="00A30A1D">
          <w:pPr>
            <w:pStyle w:val="TDC3"/>
            <w:rPr>
              <w:rFonts w:asciiTheme="minorHAnsi" w:eastAsiaTheme="minorEastAsia" w:hAnsiTheme="minorHAnsi" w:cstheme="minorBidi"/>
              <w:noProof/>
              <w:szCs w:val="22"/>
              <w:lang w:eastAsia="es-MX"/>
            </w:rPr>
          </w:pPr>
          <w:hyperlink w:anchor="_Toc177655418" w:history="1">
            <w:r w:rsidR="00A30A1D" w:rsidRPr="00A30A1D">
              <w:rPr>
                <w:rStyle w:val="Hipervnculo"/>
                <w:rFonts w:eastAsiaTheme="majorEastAsia"/>
                <w:noProof/>
                <w:color w:val="auto"/>
              </w:rPr>
              <w:t>d) Causal de procedencia.</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_Toc177655418 \h </w:instrText>
            </w:r>
            <w:r w:rsidR="00A30A1D" w:rsidRPr="00A30A1D">
              <w:rPr>
                <w:noProof/>
                <w:webHidden/>
              </w:rPr>
            </w:r>
            <w:r w:rsidR="00A30A1D" w:rsidRPr="00A30A1D">
              <w:rPr>
                <w:noProof/>
                <w:webHidden/>
              </w:rPr>
              <w:fldChar w:fldCharType="separate"/>
            </w:r>
            <w:r w:rsidR="00F760E1">
              <w:rPr>
                <w:noProof/>
                <w:webHidden/>
              </w:rPr>
              <w:t>14</w:t>
            </w:r>
            <w:r w:rsidR="00A30A1D" w:rsidRPr="00A30A1D">
              <w:rPr>
                <w:noProof/>
                <w:webHidden/>
              </w:rPr>
              <w:fldChar w:fldCharType="end"/>
            </w:r>
          </w:hyperlink>
        </w:p>
        <w:p w14:paraId="5246B121" w14:textId="68951B77" w:rsidR="00A30A1D" w:rsidRPr="00A30A1D" w:rsidRDefault="00306B4F" w:rsidP="00A30A1D">
          <w:pPr>
            <w:pStyle w:val="TDC3"/>
            <w:rPr>
              <w:rFonts w:asciiTheme="minorHAnsi" w:eastAsiaTheme="minorEastAsia" w:hAnsiTheme="minorHAnsi" w:cstheme="minorBidi"/>
              <w:noProof/>
              <w:szCs w:val="22"/>
              <w:lang w:eastAsia="es-MX"/>
            </w:rPr>
          </w:pPr>
          <w:hyperlink w:anchor="_Toc177655419" w:history="1">
            <w:r w:rsidR="00A30A1D" w:rsidRPr="00A30A1D">
              <w:rPr>
                <w:rStyle w:val="Hipervnculo"/>
                <w:rFonts w:eastAsiaTheme="majorEastAsia"/>
                <w:noProof/>
                <w:color w:val="auto"/>
              </w:rPr>
              <w:t>e) Requisitos formales para la interposición del recurso.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_Toc177655419 \h </w:instrText>
            </w:r>
            <w:r w:rsidR="00A30A1D" w:rsidRPr="00A30A1D">
              <w:rPr>
                <w:noProof/>
                <w:webHidden/>
              </w:rPr>
            </w:r>
            <w:r w:rsidR="00A30A1D" w:rsidRPr="00A30A1D">
              <w:rPr>
                <w:noProof/>
                <w:webHidden/>
              </w:rPr>
              <w:fldChar w:fldCharType="separate"/>
            </w:r>
            <w:r w:rsidR="00F760E1">
              <w:rPr>
                <w:noProof/>
                <w:webHidden/>
              </w:rPr>
              <w:t>14</w:t>
            </w:r>
            <w:r w:rsidR="00A30A1D" w:rsidRPr="00A30A1D">
              <w:rPr>
                <w:noProof/>
                <w:webHidden/>
              </w:rPr>
              <w:fldChar w:fldCharType="end"/>
            </w:r>
          </w:hyperlink>
        </w:p>
        <w:p w14:paraId="7D0632DD" w14:textId="390FF106" w:rsidR="00A30A1D" w:rsidRPr="00A30A1D" w:rsidRDefault="00306B4F" w:rsidP="00A30A1D">
          <w:pPr>
            <w:pStyle w:val="TDC2"/>
            <w:rPr>
              <w:rFonts w:asciiTheme="minorHAnsi" w:eastAsiaTheme="minorEastAsia" w:hAnsiTheme="minorHAnsi" w:cstheme="minorBidi"/>
              <w:noProof/>
              <w:szCs w:val="22"/>
              <w:lang w:eastAsia="es-MX"/>
            </w:rPr>
          </w:pPr>
          <w:hyperlink w:anchor="_Toc177655420" w:history="1">
            <w:r w:rsidR="00A30A1D" w:rsidRPr="00A30A1D">
              <w:rPr>
                <w:rStyle w:val="Hipervnculo"/>
                <w:rFonts w:eastAsiaTheme="majorEastAsia"/>
                <w:noProof/>
                <w:color w:val="auto"/>
              </w:rPr>
              <w:t>SEGUNDO. Análisis dela causal de sobreseimiento.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_Toc177655420 \h </w:instrText>
            </w:r>
            <w:r w:rsidR="00A30A1D" w:rsidRPr="00A30A1D">
              <w:rPr>
                <w:noProof/>
                <w:webHidden/>
              </w:rPr>
            </w:r>
            <w:r w:rsidR="00A30A1D" w:rsidRPr="00A30A1D">
              <w:rPr>
                <w:noProof/>
                <w:webHidden/>
              </w:rPr>
              <w:fldChar w:fldCharType="separate"/>
            </w:r>
            <w:r w:rsidR="00F760E1">
              <w:rPr>
                <w:noProof/>
                <w:webHidden/>
              </w:rPr>
              <w:t>14</w:t>
            </w:r>
            <w:r w:rsidR="00A30A1D" w:rsidRPr="00A30A1D">
              <w:rPr>
                <w:noProof/>
                <w:webHidden/>
              </w:rPr>
              <w:fldChar w:fldCharType="end"/>
            </w:r>
          </w:hyperlink>
        </w:p>
        <w:p w14:paraId="71DA31C8" w14:textId="727B98BA" w:rsidR="00A30A1D" w:rsidRPr="00A30A1D" w:rsidRDefault="00306B4F" w:rsidP="00A30A1D">
          <w:pPr>
            <w:pStyle w:val="TDC3"/>
            <w:rPr>
              <w:rFonts w:asciiTheme="minorHAnsi" w:eastAsiaTheme="minorEastAsia" w:hAnsiTheme="minorHAnsi" w:cstheme="minorBidi"/>
              <w:noProof/>
              <w:szCs w:val="22"/>
              <w:lang w:eastAsia="es-MX"/>
            </w:rPr>
          </w:pPr>
          <w:hyperlink w:anchor="_Toc177655421" w:history="1">
            <w:r w:rsidR="00A30A1D" w:rsidRPr="00A30A1D">
              <w:rPr>
                <w:rStyle w:val="Hipervnculo"/>
                <w:rFonts w:eastAsiaTheme="majorEastAsia"/>
                <w:noProof/>
                <w:color w:val="auto"/>
              </w:rPr>
              <w:t>a) Mandato de transparencia y responsabilidad del Sujeto Obligado.</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_Toc177655421 \h </w:instrText>
            </w:r>
            <w:r w:rsidR="00A30A1D" w:rsidRPr="00A30A1D">
              <w:rPr>
                <w:noProof/>
                <w:webHidden/>
              </w:rPr>
            </w:r>
            <w:r w:rsidR="00A30A1D" w:rsidRPr="00A30A1D">
              <w:rPr>
                <w:noProof/>
                <w:webHidden/>
              </w:rPr>
              <w:fldChar w:fldCharType="separate"/>
            </w:r>
            <w:r w:rsidR="00F760E1">
              <w:rPr>
                <w:noProof/>
                <w:webHidden/>
              </w:rPr>
              <w:t>14</w:t>
            </w:r>
            <w:r w:rsidR="00A30A1D" w:rsidRPr="00A30A1D">
              <w:rPr>
                <w:noProof/>
                <w:webHidden/>
              </w:rPr>
              <w:fldChar w:fldCharType="end"/>
            </w:r>
          </w:hyperlink>
        </w:p>
        <w:p w14:paraId="5AB4BC44" w14:textId="7D068B6C" w:rsidR="00A30A1D" w:rsidRPr="00A30A1D" w:rsidRDefault="00306B4F" w:rsidP="00A30A1D">
          <w:pPr>
            <w:pStyle w:val="TDC3"/>
            <w:rPr>
              <w:rFonts w:asciiTheme="minorHAnsi" w:eastAsiaTheme="minorEastAsia" w:hAnsiTheme="minorHAnsi" w:cstheme="minorBidi"/>
              <w:noProof/>
              <w:szCs w:val="22"/>
              <w:lang w:eastAsia="es-MX"/>
            </w:rPr>
          </w:pPr>
          <w:hyperlink w:anchor="_Toc177655422" w:history="1">
            <w:r w:rsidR="00A30A1D" w:rsidRPr="00A30A1D">
              <w:rPr>
                <w:rStyle w:val="Hipervnculo"/>
                <w:rFonts w:eastAsiaTheme="majorEastAsia"/>
                <w:noProof/>
                <w:color w:val="auto"/>
              </w:rPr>
              <w:t>b) Controversia a resolver</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_Toc177655422 \h </w:instrText>
            </w:r>
            <w:r w:rsidR="00A30A1D" w:rsidRPr="00A30A1D">
              <w:rPr>
                <w:noProof/>
                <w:webHidden/>
              </w:rPr>
            </w:r>
            <w:r w:rsidR="00A30A1D" w:rsidRPr="00A30A1D">
              <w:rPr>
                <w:noProof/>
                <w:webHidden/>
              </w:rPr>
              <w:fldChar w:fldCharType="separate"/>
            </w:r>
            <w:r w:rsidR="00F760E1">
              <w:rPr>
                <w:noProof/>
                <w:webHidden/>
              </w:rPr>
              <w:t>17</w:t>
            </w:r>
            <w:r w:rsidR="00A30A1D" w:rsidRPr="00A30A1D">
              <w:rPr>
                <w:noProof/>
                <w:webHidden/>
              </w:rPr>
              <w:fldChar w:fldCharType="end"/>
            </w:r>
          </w:hyperlink>
        </w:p>
        <w:p w14:paraId="62A76B38" w14:textId="55DEB3DB" w:rsidR="00A30A1D" w:rsidRPr="00A30A1D" w:rsidRDefault="00306B4F" w:rsidP="00A30A1D">
          <w:pPr>
            <w:pStyle w:val="TDC3"/>
            <w:rPr>
              <w:rFonts w:asciiTheme="minorHAnsi" w:eastAsiaTheme="minorEastAsia" w:hAnsiTheme="minorHAnsi" w:cstheme="minorBidi"/>
              <w:noProof/>
              <w:szCs w:val="22"/>
              <w:lang w:eastAsia="es-MX"/>
            </w:rPr>
          </w:pPr>
          <w:hyperlink w:anchor="_Toc177655423" w:history="1">
            <w:r w:rsidR="00A30A1D" w:rsidRPr="00A30A1D">
              <w:rPr>
                <w:rStyle w:val="Hipervnculo"/>
                <w:rFonts w:eastAsiaTheme="majorEastAsia"/>
                <w:noProof/>
                <w:color w:val="auto"/>
              </w:rPr>
              <w:t>c) Estudio de la controversia.</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_Toc177655423 \h </w:instrText>
            </w:r>
            <w:r w:rsidR="00A30A1D" w:rsidRPr="00A30A1D">
              <w:rPr>
                <w:noProof/>
                <w:webHidden/>
              </w:rPr>
            </w:r>
            <w:r w:rsidR="00A30A1D" w:rsidRPr="00A30A1D">
              <w:rPr>
                <w:noProof/>
                <w:webHidden/>
              </w:rPr>
              <w:fldChar w:fldCharType="separate"/>
            </w:r>
            <w:r w:rsidR="00F760E1">
              <w:rPr>
                <w:noProof/>
                <w:webHidden/>
              </w:rPr>
              <w:t>20</w:t>
            </w:r>
            <w:r w:rsidR="00A30A1D" w:rsidRPr="00A30A1D">
              <w:rPr>
                <w:noProof/>
                <w:webHidden/>
              </w:rPr>
              <w:fldChar w:fldCharType="end"/>
            </w:r>
          </w:hyperlink>
        </w:p>
        <w:p w14:paraId="4BC94079" w14:textId="0FF15F31" w:rsidR="00A30A1D" w:rsidRPr="00A30A1D" w:rsidRDefault="00306B4F" w:rsidP="00A30A1D">
          <w:pPr>
            <w:pStyle w:val="TDC3"/>
            <w:rPr>
              <w:rFonts w:asciiTheme="minorHAnsi" w:eastAsiaTheme="minorEastAsia" w:hAnsiTheme="minorHAnsi" w:cstheme="minorBidi"/>
              <w:noProof/>
              <w:szCs w:val="22"/>
              <w:lang w:eastAsia="es-MX"/>
            </w:rPr>
          </w:pPr>
          <w:hyperlink w:anchor="_Toc177655424" w:history="1">
            <w:r w:rsidR="00A30A1D" w:rsidRPr="00A30A1D">
              <w:rPr>
                <w:rStyle w:val="Hipervnculo"/>
                <w:rFonts w:eastAsiaTheme="majorEastAsia"/>
                <w:noProof/>
                <w:color w:val="auto"/>
              </w:rPr>
              <w:t>d) Versión pública.</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_Toc177655424 \h </w:instrText>
            </w:r>
            <w:r w:rsidR="00A30A1D" w:rsidRPr="00A30A1D">
              <w:rPr>
                <w:noProof/>
                <w:webHidden/>
              </w:rPr>
            </w:r>
            <w:r w:rsidR="00A30A1D" w:rsidRPr="00A30A1D">
              <w:rPr>
                <w:noProof/>
                <w:webHidden/>
              </w:rPr>
              <w:fldChar w:fldCharType="separate"/>
            </w:r>
            <w:r w:rsidR="00F760E1">
              <w:rPr>
                <w:noProof/>
                <w:webHidden/>
              </w:rPr>
              <w:t>36</w:t>
            </w:r>
            <w:r w:rsidR="00A30A1D" w:rsidRPr="00A30A1D">
              <w:rPr>
                <w:noProof/>
                <w:webHidden/>
              </w:rPr>
              <w:fldChar w:fldCharType="end"/>
            </w:r>
          </w:hyperlink>
        </w:p>
        <w:p w14:paraId="02BB48D6" w14:textId="2859B37A" w:rsidR="00A30A1D" w:rsidRPr="00A30A1D" w:rsidRDefault="00306B4F" w:rsidP="00A30A1D">
          <w:pPr>
            <w:pStyle w:val="TDC3"/>
            <w:rPr>
              <w:rFonts w:asciiTheme="minorHAnsi" w:eastAsiaTheme="minorEastAsia" w:hAnsiTheme="minorHAnsi" w:cstheme="minorBidi"/>
              <w:noProof/>
              <w:szCs w:val="22"/>
              <w:lang w:eastAsia="es-MX"/>
            </w:rPr>
          </w:pPr>
          <w:hyperlink w:anchor="_Toc177655425" w:history="1">
            <w:r w:rsidR="00A30A1D" w:rsidRPr="00A30A1D">
              <w:rPr>
                <w:rStyle w:val="Hipervnculo"/>
                <w:rFonts w:eastAsia="Calibri"/>
                <w:noProof/>
                <w:color w:val="auto"/>
              </w:rPr>
              <w:t xml:space="preserve">e) </w:t>
            </w:r>
            <w:r w:rsidR="00A30A1D" w:rsidRPr="00A30A1D">
              <w:rPr>
                <w:rStyle w:val="Hipervnculo"/>
                <w:rFonts w:eastAsiaTheme="majorEastAsia"/>
                <w:noProof/>
                <w:color w:val="auto"/>
              </w:rPr>
              <w:t>Conclusión.</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_Toc177655425 \h </w:instrText>
            </w:r>
            <w:r w:rsidR="00A30A1D" w:rsidRPr="00A30A1D">
              <w:rPr>
                <w:noProof/>
                <w:webHidden/>
              </w:rPr>
            </w:r>
            <w:r w:rsidR="00A30A1D" w:rsidRPr="00A30A1D">
              <w:rPr>
                <w:noProof/>
                <w:webHidden/>
              </w:rPr>
              <w:fldChar w:fldCharType="separate"/>
            </w:r>
            <w:r w:rsidR="00F760E1">
              <w:rPr>
                <w:noProof/>
                <w:webHidden/>
              </w:rPr>
              <w:t>42</w:t>
            </w:r>
            <w:r w:rsidR="00A30A1D" w:rsidRPr="00A30A1D">
              <w:rPr>
                <w:noProof/>
                <w:webHidden/>
              </w:rPr>
              <w:fldChar w:fldCharType="end"/>
            </w:r>
          </w:hyperlink>
        </w:p>
        <w:p w14:paraId="65E5FC47" w14:textId="22DF460A" w:rsidR="00A30A1D" w:rsidRPr="00A30A1D" w:rsidRDefault="00306B4F" w:rsidP="00A30A1D">
          <w:pPr>
            <w:pStyle w:val="TDC1"/>
            <w:tabs>
              <w:tab w:val="right" w:leader="dot" w:pos="9034"/>
            </w:tabs>
            <w:rPr>
              <w:rFonts w:asciiTheme="minorHAnsi" w:eastAsiaTheme="minorEastAsia" w:hAnsiTheme="minorHAnsi" w:cstheme="minorBidi"/>
              <w:noProof/>
              <w:szCs w:val="22"/>
              <w:lang w:eastAsia="es-MX"/>
            </w:rPr>
          </w:pPr>
          <w:hyperlink w:anchor="_Toc177655426" w:history="1">
            <w:r w:rsidR="00A30A1D" w:rsidRPr="00A30A1D">
              <w:rPr>
                <w:rStyle w:val="Hipervnculo"/>
                <w:rFonts w:eastAsiaTheme="majorEastAsia"/>
                <w:noProof/>
                <w:color w:val="auto"/>
              </w:rPr>
              <w:t>RESUELVE</w:t>
            </w:r>
            <w:r w:rsidR="00A30A1D" w:rsidRPr="00A30A1D">
              <w:rPr>
                <w:noProof/>
                <w:webHidden/>
              </w:rPr>
              <w:tab/>
            </w:r>
            <w:r w:rsidR="00A30A1D" w:rsidRPr="00A30A1D">
              <w:rPr>
                <w:noProof/>
                <w:webHidden/>
              </w:rPr>
              <w:fldChar w:fldCharType="begin"/>
            </w:r>
            <w:r w:rsidR="00A30A1D" w:rsidRPr="00A30A1D">
              <w:rPr>
                <w:noProof/>
                <w:webHidden/>
              </w:rPr>
              <w:instrText xml:space="preserve"> PAGEREF _Toc177655426 \h </w:instrText>
            </w:r>
            <w:r w:rsidR="00A30A1D" w:rsidRPr="00A30A1D">
              <w:rPr>
                <w:noProof/>
                <w:webHidden/>
              </w:rPr>
            </w:r>
            <w:r w:rsidR="00A30A1D" w:rsidRPr="00A30A1D">
              <w:rPr>
                <w:noProof/>
                <w:webHidden/>
              </w:rPr>
              <w:fldChar w:fldCharType="separate"/>
            </w:r>
            <w:r w:rsidR="00F760E1">
              <w:rPr>
                <w:noProof/>
                <w:webHidden/>
              </w:rPr>
              <w:t>43</w:t>
            </w:r>
            <w:r w:rsidR="00A30A1D" w:rsidRPr="00A30A1D">
              <w:rPr>
                <w:noProof/>
                <w:webHidden/>
              </w:rPr>
              <w:fldChar w:fldCharType="end"/>
            </w:r>
          </w:hyperlink>
        </w:p>
        <w:p w14:paraId="1734C701" w14:textId="430C1506" w:rsidR="009519B1" w:rsidRPr="00A30A1D" w:rsidRDefault="009519B1" w:rsidP="00A30A1D">
          <w:r w:rsidRPr="00A30A1D">
            <w:rPr>
              <w:b/>
              <w:bCs/>
              <w:lang w:val="es-ES"/>
            </w:rPr>
            <w:fldChar w:fldCharType="end"/>
          </w:r>
        </w:p>
      </w:sdtContent>
    </w:sdt>
    <w:p w14:paraId="14EF274B" w14:textId="0EFBCB07" w:rsidR="002B11D9" w:rsidRPr="00A30A1D" w:rsidRDefault="002B11D9" w:rsidP="00A30A1D">
      <w:pPr>
        <w:spacing w:line="240" w:lineRule="auto"/>
        <w:rPr>
          <w:b/>
        </w:rPr>
      </w:pPr>
    </w:p>
    <w:p w14:paraId="35C32B62" w14:textId="77777777" w:rsidR="002B11D9" w:rsidRPr="00A30A1D" w:rsidRDefault="002B11D9" w:rsidP="00A30A1D">
      <w:pPr>
        <w:sectPr w:rsidR="002B11D9" w:rsidRPr="00A30A1D">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B641EDA" w14:textId="0AFD585B" w:rsidR="002B11D9" w:rsidRPr="00A30A1D" w:rsidRDefault="00E43858" w:rsidP="00A30A1D">
      <w:r w:rsidRPr="00A30A1D">
        <w:lastRenderedPageBreak/>
        <w:t xml:space="preserve">Resolución del Pleno del Instituto de Transparencia, Acceso a la Información Pública y Protección de Datos Personales del Estado de México y Municipios, con domicilio en Metepec, Estado de México, de </w:t>
      </w:r>
      <w:r w:rsidR="00F235DF" w:rsidRPr="00A30A1D">
        <w:rPr>
          <w:b/>
          <w:bCs/>
        </w:rPr>
        <w:t>dieci</w:t>
      </w:r>
      <w:r w:rsidR="00261071" w:rsidRPr="00A30A1D">
        <w:rPr>
          <w:b/>
          <w:bCs/>
        </w:rPr>
        <w:t>nueve</w:t>
      </w:r>
      <w:r w:rsidR="00F235DF" w:rsidRPr="00A30A1D">
        <w:rPr>
          <w:b/>
          <w:bCs/>
        </w:rPr>
        <w:t xml:space="preserve"> </w:t>
      </w:r>
      <w:r w:rsidRPr="00A30A1D">
        <w:rPr>
          <w:b/>
          <w:bCs/>
        </w:rPr>
        <w:t xml:space="preserve">de </w:t>
      </w:r>
      <w:r w:rsidR="00D11569" w:rsidRPr="00A30A1D">
        <w:rPr>
          <w:b/>
          <w:bCs/>
        </w:rPr>
        <w:t>septiembre</w:t>
      </w:r>
      <w:r w:rsidRPr="00A30A1D">
        <w:rPr>
          <w:b/>
          <w:bCs/>
        </w:rPr>
        <w:t xml:space="preserve"> de dos mil veinticuatro</w:t>
      </w:r>
      <w:r w:rsidRPr="00A30A1D">
        <w:t>.</w:t>
      </w:r>
    </w:p>
    <w:p w14:paraId="6B005946" w14:textId="77777777" w:rsidR="002B11D9" w:rsidRPr="00A30A1D" w:rsidRDefault="002B11D9" w:rsidP="00A30A1D"/>
    <w:p w14:paraId="076DC898" w14:textId="54A33FC6" w:rsidR="002B11D9" w:rsidRPr="00A30A1D" w:rsidRDefault="00E43858" w:rsidP="00A30A1D">
      <w:r w:rsidRPr="00A30A1D">
        <w:rPr>
          <w:b/>
        </w:rPr>
        <w:t xml:space="preserve">VISTO </w:t>
      </w:r>
      <w:r w:rsidRPr="00A30A1D">
        <w:t xml:space="preserve">el expediente formado con motivo del Recurso de Revisión </w:t>
      </w:r>
      <w:r w:rsidR="00907BCA" w:rsidRPr="00A30A1D">
        <w:rPr>
          <w:b/>
        </w:rPr>
        <w:t>01427</w:t>
      </w:r>
      <w:r w:rsidRPr="00A30A1D">
        <w:rPr>
          <w:b/>
        </w:rPr>
        <w:t>/INFOEM/IP/RR/2024</w:t>
      </w:r>
      <w:r w:rsidRPr="00A30A1D">
        <w:t xml:space="preserve"> interpuesto por </w:t>
      </w:r>
      <w:r w:rsidR="00DA515E">
        <w:rPr>
          <w:b/>
        </w:rPr>
        <w:t>XXXXXXX XXXXXXX</w:t>
      </w:r>
      <w:r w:rsidR="008F496E" w:rsidRPr="00A30A1D">
        <w:rPr>
          <w:b/>
        </w:rPr>
        <w:t xml:space="preserve"> </w:t>
      </w:r>
      <w:r w:rsidRPr="00A30A1D">
        <w:t xml:space="preserve">a quien en lo subsecuente se le denominará </w:t>
      </w:r>
      <w:r w:rsidRPr="00A30A1D">
        <w:rPr>
          <w:b/>
        </w:rPr>
        <w:t>LA PARTE RECURRENTE</w:t>
      </w:r>
      <w:r w:rsidRPr="00A30A1D">
        <w:t xml:space="preserve">, en contra de la respuesta emitida por el </w:t>
      </w:r>
      <w:r w:rsidR="00907BCA" w:rsidRPr="00A30A1D">
        <w:rPr>
          <w:b/>
        </w:rPr>
        <w:t>Ayuntamiento de Naucalpan de Juárez</w:t>
      </w:r>
      <w:r w:rsidRPr="00A30A1D">
        <w:rPr>
          <w:b/>
        </w:rPr>
        <w:t xml:space="preserve">, </w:t>
      </w:r>
      <w:r w:rsidRPr="00A30A1D">
        <w:t xml:space="preserve">en adelante </w:t>
      </w:r>
      <w:r w:rsidRPr="00A30A1D">
        <w:rPr>
          <w:b/>
        </w:rPr>
        <w:t>EL SUJETO OBLIGADO</w:t>
      </w:r>
      <w:r w:rsidRPr="00A30A1D">
        <w:t>, se emite la presente Resolución con base en los Antecedentes y Considerandos que se exponen a continuación:</w:t>
      </w:r>
    </w:p>
    <w:p w14:paraId="19B533EE" w14:textId="77777777" w:rsidR="002B11D9" w:rsidRPr="00A30A1D" w:rsidRDefault="002B11D9" w:rsidP="00A30A1D"/>
    <w:p w14:paraId="5795FA97" w14:textId="77777777" w:rsidR="002B11D9" w:rsidRPr="00A30A1D" w:rsidRDefault="00E43858" w:rsidP="00A30A1D">
      <w:pPr>
        <w:pStyle w:val="Ttulo1"/>
      </w:pPr>
      <w:bookmarkStart w:id="3" w:name="_Toc177655399"/>
      <w:r w:rsidRPr="00A30A1D">
        <w:t>ANTECEDENTES</w:t>
      </w:r>
      <w:bookmarkEnd w:id="3"/>
    </w:p>
    <w:p w14:paraId="2FBB577C" w14:textId="77777777" w:rsidR="002B11D9" w:rsidRPr="00A30A1D" w:rsidRDefault="002B11D9" w:rsidP="00A30A1D"/>
    <w:p w14:paraId="411807B7" w14:textId="77777777" w:rsidR="002B11D9" w:rsidRPr="00A30A1D" w:rsidRDefault="00E43858" w:rsidP="00A30A1D">
      <w:pPr>
        <w:pStyle w:val="Ttulo2"/>
        <w:jc w:val="left"/>
      </w:pPr>
      <w:bookmarkStart w:id="4" w:name="_Toc177655400"/>
      <w:r w:rsidRPr="00A30A1D">
        <w:t>DE LA SOLICITUD DE INFORMACIÓN</w:t>
      </w:r>
      <w:bookmarkEnd w:id="4"/>
    </w:p>
    <w:p w14:paraId="51ECBEE3" w14:textId="77777777" w:rsidR="002B11D9" w:rsidRPr="00A30A1D" w:rsidRDefault="002B11D9" w:rsidP="00A30A1D"/>
    <w:p w14:paraId="0263E847" w14:textId="77777777" w:rsidR="002B11D9" w:rsidRPr="00A30A1D" w:rsidRDefault="00E43858" w:rsidP="00A30A1D">
      <w:pPr>
        <w:pStyle w:val="Ttulo3"/>
      </w:pPr>
      <w:bookmarkStart w:id="5" w:name="_Toc177655401"/>
      <w:r w:rsidRPr="00A30A1D">
        <w:t>a) Solicitud de información.</w:t>
      </w:r>
      <w:bookmarkEnd w:id="5"/>
    </w:p>
    <w:p w14:paraId="4DD2AF27" w14:textId="77777777" w:rsidR="002B11D9" w:rsidRPr="00A30A1D" w:rsidRDefault="00E43858" w:rsidP="00A30A1D">
      <w:pPr>
        <w:pBdr>
          <w:top w:val="nil"/>
          <w:left w:val="nil"/>
          <w:bottom w:val="nil"/>
          <w:right w:val="nil"/>
          <w:between w:val="nil"/>
        </w:pBdr>
        <w:tabs>
          <w:tab w:val="left" w:pos="0"/>
        </w:tabs>
        <w:rPr>
          <w:rFonts w:eastAsia="Palatino Linotype" w:cs="Palatino Linotype"/>
          <w:szCs w:val="22"/>
        </w:rPr>
      </w:pPr>
      <w:r w:rsidRPr="00A30A1D">
        <w:rPr>
          <w:rFonts w:eastAsia="Palatino Linotype" w:cs="Palatino Linotype"/>
          <w:szCs w:val="22"/>
        </w:rPr>
        <w:t xml:space="preserve">El </w:t>
      </w:r>
      <w:r w:rsidR="00907BCA" w:rsidRPr="00A30A1D">
        <w:rPr>
          <w:rFonts w:eastAsia="Palatino Linotype" w:cs="Palatino Linotype"/>
          <w:b/>
          <w:szCs w:val="22"/>
        </w:rPr>
        <w:t>siete</w:t>
      </w:r>
      <w:r w:rsidRPr="00A30A1D">
        <w:rPr>
          <w:rFonts w:eastAsia="Palatino Linotype" w:cs="Palatino Linotype"/>
          <w:b/>
          <w:szCs w:val="22"/>
        </w:rPr>
        <w:t xml:space="preserve"> de </w:t>
      </w:r>
      <w:r w:rsidR="00907BCA" w:rsidRPr="00A30A1D">
        <w:rPr>
          <w:rFonts w:eastAsia="Palatino Linotype" w:cs="Palatino Linotype"/>
          <w:b/>
          <w:szCs w:val="22"/>
        </w:rPr>
        <w:t>febrero</w:t>
      </w:r>
      <w:r w:rsidRPr="00A30A1D">
        <w:rPr>
          <w:rFonts w:eastAsia="Palatino Linotype" w:cs="Palatino Linotype"/>
          <w:b/>
          <w:szCs w:val="22"/>
        </w:rPr>
        <w:t xml:space="preserve"> de dos mil veinticuatro</w:t>
      </w:r>
      <w:r w:rsidRPr="00A30A1D">
        <w:rPr>
          <w:rFonts w:eastAsia="Palatino Linotype" w:cs="Palatino Linotype"/>
          <w:szCs w:val="22"/>
        </w:rPr>
        <w:t xml:space="preserve"> </w:t>
      </w:r>
      <w:r w:rsidRPr="00A30A1D">
        <w:rPr>
          <w:rFonts w:eastAsia="Palatino Linotype" w:cs="Palatino Linotype"/>
          <w:b/>
          <w:szCs w:val="22"/>
        </w:rPr>
        <w:t>LA PARTE RECURRENTE</w:t>
      </w:r>
      <w:r w:rsidRPr="00A30A1D">
        <w:rPr>
          <w:rFonts w:eastAsia="Palatino Linotype" w:cs="Palatino Linotype"/>
          <w:szCs w:val="22"/>
        </w:rPr>
        <w:t xml:space="preserve"> presentó una solicitud de acceso a la información pública ante el </w:t>
      </w:r>
      <w:r w:rsidRPr="00A30A1D">
        <w:rPr>
          <w:rFonts w:eastAsia="Palatino Linotype" w:cs="Palatino Linotype"/>
          <w:b/>
          <w:szCs w:val="22"/>
        </w:rPr>
        <w:t>SUJETO OBLIGADO</w:t>
      </w:r>
      <w:r w:rsidRPr="00A30A1D">
        <w:rPr>
          <w:rFonts w:eastAsia="Palatino Linotype" w:cs="Palatino Linotype"/>
          <w:szCs w:val="22"/>
        </w:rPr>
        <w:t>, a través de</w:t>
      </w:r>
      <w:r w:rsidR="00F358DD" w:rsidRPr="00A30A1D">
        <w:rPr>
          <w:rFonts w:eastAsia="Palatino Linotype" w:cs="Palatino Linotype"/>
          <w:szCs w:val="22"/>
        </w:rPr>
        <w:t xml:space="preserve">l </w:t>
      </w:r>
      <w:r w:rsidRPr="00A30A1D">
        <w:rPr>
          <w:rFonts w:eastAsia="Palatino Linotype" w:cs="Palatino Linotype"/>
          <w:szCs w:val="22"/>
        </w:rPr>
        <w:t>Sistema de Acceso a la Información Mexiquense (SAIMEX). Dicha solicitud quedó registrada con el número de folio</w:t>
      </w:r>
      <w:r w:rsidRPr="00A30A1D">
        <w:rPr>
          <w:rFonts w:eastAsia="Palatino Linotype" w:cs="Palatino Linotype"/>
          <w:b/>
          <w:szCs w:val="22"/>
        </w:rPr>
        <w:t xml:space="preserve"> </w:t>
      </w:r>
      <w:r w:rsidR="00907BCA" w:rsidRPr="00A30A1D">
        <w:rPr>
          <w:rFonts w:eastAsia="Palatino Linotype" w:cs="Palatino Linotype"/>
          <w:b/>
          <w:szCs w:val="22"/>
        </w:rPr>
        <w:t>00072/NAUCALPA/IP/2024</w:t>
      </w:r>
      <w:r w:rsidR="008F496E" w:rsidRPr="00A30A1D">
        <w:rPr>
          <w:rFonts w:eastAsia="Palatino Linotype" w:cs="Palatino Linotype"/>
          <w:b/>
          <w:szCs w:val="22"/>
        </w:rPr>
        <w:t xml:space="preserve"> </w:t>
      </w:r>
      <w:r w:rsidRPr="00A30A1D">
        <w:rPr>
          <w:rFonts w:eastAsia="Palatino Linotype" w:cs="Palatino Linotype"/>
          <w:szCs w:val="22"/>
        </w:rPr>
        <w:t>y en ella se requirió la siguiente información:</w:t>
      </w:r>
    </w:p>
    <w:p w14:paraId="26965053" w14:textId="77777777" w:rsidR="002B11D9" w:rsidRPr="00A30A1D" w:rsidRDefault="002B11D9" w:rsidP="00A30A1D">
      <w:pPr>
        <w:tabs>
          <w:tab w:val="left" w:pos="4667"/>
        </w:tabs>
        <w:ind w:left="567" w:right="567"/>
        <w:rPr>
          <w:b/>
        </w:rPr>
      </w:pPr>
    </w:p>
    <w:p w14:paraId="6F9452DF" w14:textId="77777777" w:rsidR="002B11D9" w:rsidRPr="00A30A1D" w:rsidRDefault="00E43858" w:rsidP="00A30A1D">
      <w:pPr>
        <w:tabs>
          <w:tab w:val="left" w:pos="4667"/>
        </w:tabs>
        <w:ind w:left="567" w:right="567"/>
      </w:pPr>
      <w:r w:rsidRPr="00A30A1D">
        <w:rPr>
          <w:i/>
        </w:rPr>
        <w:t>“</w:t>
      </w:r>
      <w:r w:rsidR="00907BCA" w:rsidRPr="00A30A1D">
        <w:rPr>
          <w:i/>
        </w:rPr>
        <w:t xml:space="preserve">Plan de Trabajo de la secretaria técnica alma delia arriola beltran adscrita a la dirección general de seguridad publica y transito municipal de Naucalpan - Todos los oficios que haya generado y recibido la secretaria técnica alma delia arriola beltran de enero a diciembre 2022, enero a diciembre 2023 y de enero a la fecha 2024 - Recibos de pago de la secretaria técnica alma delia arriola beltran de enero a diciembre 2022, enero a diciembre 2023 y de </w:t>
      </w:r>
      <w:r w:rsidR="00907BCA" w:rsidRPr="00A30A1D">
        <w:rPr>
          <w:i/>
        </w:rPr>
        <w:lastRenderedPageBreak/>
        <w:t>enero a la fecha 2024 - Registro de asistencia de entrada y salida de la la secretaria técnica alma delia arriola beltran de enero a diciembre 2022, enero a diciembre 2023 y de enero a la fecha 2024 y en caso de que no realice el registro solicitado informar el motivo debidamente fundado y motivado para excusarse de haberlo realizado. - informe de la Contraloria Interna Municipal de Naucalpan si a la fecha obra en sus registros algún expediente de investigación en contra de la secretaria técnica alma delia arriola beltran adscrita a la dirección de seguridad publica y transito municipal o area a fin</w:t>
      </w:r>
      <w:r w:rsidRPr="00A30A1D">
        <w:rPr>
          <w:i/>
        </w:rPr>
        <w:t xml:space="preserve">” </w:t>
      </w:r>
      <w:r w:rsidRPr="00A30A1D">
        <w:t>(sic).</w:t>
      </w:r>
    </w:p>
    <w:p w14:paraId="283C233C" w14:textId="77777777" w:rsidR="002B11D9" w:rsidRPr="00A30A1D" w:rsidRDefault="002B11D9" w:rsidP="00A30A1D">
      <w:pPr>
        <w:tabs>
          <w:tab w:val="left" w:pos="4667"/>
        </w:tabs>
        <w:ind w:left="567" w:right="567"/>
        <w:rPr>
          <w:i/>
        </w:rPr>
      </w:pPr>
    </w:p>
    <w:p w14:paraId="26206FC4" w14:textId="77777777" w:rsidR="002B11D9" w:rsidRPr="00A30A1D" w:rsidRDefault="00E43858" w:rsidP="00A30A1D">
      <w:pPr>
        <w:tabs>
          <w:tab w:val="left" w:pos="4667"/>
        </w:tabs>
        <w:ind w:right="567"/>
      </w:pPr>
      <w:r w:rsidRPr="00A30A1D">
        <w:rPr>
          <w:b/>
        </w:rPr>
        <w:t>Modalidad de entrega</w:t>
      </w:r>
      <w:r w:rsidRPr="00A30A1D">
        <w:t>: a</w:t>
      </w:r>
      <w:r w:rsidRPr="00A30A1D">
        <w:rPr>
          <w:i/>
        </w:rPr>
        <w:t xml:space="preserve"> </w:t>
      </w:r>
      <w:r w:rsidRPr="00A30A1D">
        <w:t>través del SAIMEX.</w:t>
      </w:r>
    </w:p>
    <w:p w14:paraId="456C8A2B" w14:textId="77777777" w:rsidR="002B11D9" w:rsidRPr="00A30A1D" w:rsidRDefault="002B11D9" w:rsidP="00A30A1D">
      <w:pPr>
        <w:ind w:right="-28"/>
        <w:rPr>
          <w:i/>
        </w:rPr>
      </w:pPr>
    </w:p>
    <w:p w14:paraId="6FFD76E6" w14:textId="77777777" w:rsidR="00907BCA" w:rsidRPr="00A30A1D" w:rsidRDefault="00907BCA" w:rsidP="00A30A1D">
      <w:pPr>
        <w:pStyle w:val="Ttulo3"/>
      </w:pPr>
      <w:bookmarkStart w:id="6" w:name="_Toc177655402"/>
      <w:r w:rsidRPr="00A30A1D">
        <w:t>b) Turno de la solicitud de información.</w:t>
      </w:r>
      <w:bookmarkEnd w:id="6"/>
    </w:p>
    <w:p w14:paraId="69C7493E" w14:textId="77777777" w:rsidR="00907BCA" w:rsidRPr="00A30A1D" w:rsidRDefault="00907BCA" w:rsidP="00A30A1D">
      <w:r w:rsidRPr="00A30A1D">
        <w:t xml:space="preserve">En cumplimiento al artículo 162 de la Ley de Transparencia y Acceso a la Información Pública del Estado de México y Municipios, el </w:t>
      </w:r>
      <w:r w:rsidRPr="00A30A1D">
        <w:rPr>
          <w:b/>
        </w:rPr>
        <w:t>siete de febrero de dos mil veinticuatro</w:t>
      </w:r>
      <w:r w:rsidRPr="00A30A1D">
        <w:t xml:space="preserve"> el Titular de la Unidad de Transparencia del </w:t>
      </w:r>
      <w:r w:rsidRPr="00A30A1D">
        <w:rPr>
          <w:b/>
        </w:rPr>
        <w:t>SUJETO OBLIGADO</w:t>
      </w:r>
      <w:r w:rsidRPr="00A30A1D">
        <w:t xml:space="preserve"> turnó la solicitud de información a las servidoras públicas habilitadas que estimó pertinentes.</w:t>
      </w:r>
    </w:p>
    <w:p w14:paraId="1D51BAC0" w14:textId="77777777" w:rsidR="00907BCA" w:rsidRPr="00A30A1D" w:rsidRDefault="00907BCA" w:rsidP="00A30A1D">
      <w:pPr>
        <w:ind w:right="-28"/>
        <w:rPr>
          <w:i/>
        </w:rPr>
      </w:pPr>
    </w:p>
    <w:p w14:paraId="63760874" w14:textId="77777777" w:rsidR="00907BCA" w:rsidRPr="00A30A1D" w:rsidRDefault="00907BCA" w:rsidP="00A30A1D">
      <w:pPr>
        <w:pStyle w:val="Ttulo3"/>
      </w:pPr>
      <w:bookmarkStart w:id="7" w:name="_Toc177655403"/>
      <w:r w:rsidRPr="00A30A1D">
        <w:t>c) Prórroga.</w:t>
      </w:r>
      <w:bookmarkEnd w:id="7"/>
    </w:p>
    <w:p w14:paraId="422F2687" w14:textId="77777777" w:rsidR="00907BCA" w:rsidRPr="00A30A1D" w:rsidRDefault="00907BCA" w:rsidP="00A30A1D">
      <w:r w:rsidRPr="00A30A1D">
        <w:t xml:space="preserve">De las constancias que obran en el SAIMEX, se advierte que el </w:t>
      </w:r>
      <w:r w:rsidRPr="00A30A1D">
        <w:rPr>
          <w:b/>
        </w:rPr>
        <w:t>veintiocho de febrero de dos mil veinticuatro</w:t>
      </w:r>
      <w:r w:rsidRPr="00A30A1D">
        <w:t xml:space="preserve"> </w:t>
      </w:r>
      <w:r w:rsidRPr="00A30A1D">
        <w:rPr>
          <w:b/>
        </w:rPr>
        <w:t>EL SUJETO OBLIGADO</w:t>
      </w:r>
      <w:r w:rsidRPr="00A30A1D">
        <w:t xml:space="preserve"> notificó una prórroga de siete días para dar respuesta a las solicitudes de información planteadas por </w:t>
      </w:r>
      <w:r w:rsidRPr="00A30A1D">
        <w:rPr>
          <w:b/>
        </w:rPr>
        <w:t>LA PARTE RECURRENTE</w:t>
      </w:r>
      <w:r w:rsidRPr="00A30A1D">
        <w:t>, en los siguientes términos:</w:t>
      </w:r>
    </w:p>
    <w:p w14:paraId="25E5E176" w14:textId="77777777" w:rsidR="00907BCA" w:rsidRPr="00A30A1D" w:rsidRDefault="00907BCA" w:rsidP="00A30A1D">
      <w:pPr>
        <w:ind w:left="851" w:right="822"/>
        <w:rPr>
          <w:i/>
        </w:rPr>
      </w:pPr>
    </w:p>
    <w:p w14:paraId="7F072C3A" w14:textId="77777777" w:rsidR="00907BCA" w:rsidRPr="00A30A1D" w:rsidRDefault="00907BCA" w:rsidP="00A30A1D">
      <w:pPr>
        <w:ind w:left="851" w:right="822"/>
        <w:rPr>
          <w:i/>
        </w:rPr>
      </w:pPr>
      <w:r w:rsidRPr="00A30A1D">
        <w:rPr>
          <w:i/>
        </w:rPr>
        <w:t>“Naucalpan de Juárez, México a 28 de Febrero de 2024</w:t>
      </w:r>
    </w:p>
    <w:p w14:paraId="5138AE65" w14:textId="77777777" w:rsidR="00907BCA" w:rsidRPr="00A30A1D" w:rsidRDefault="00907BCA" w:rsidP="00A30A1D">
      <w:pPr>
        <w:ind w:left="851" w:right="822"/>
        <w:rPr>
          <w:i/>
        </w:rPr>
      </w:pPr>
      <w:r w:rsidRPr="00A30A1D">
        <w:rPr>
          <w:i/>
        </w:rPr>
        <w:t>Nombre del solicitante: C. Solicitante</w:t>
      </w:r>
    </w:p>
    <w:p w14:paraId="06874651" w14:textId="77777777" w:rsidR="00907BCA" w:rsidRPr="00A30A1D" w:rsidRDefault="00907BCA" w:rsidP="00A30A1D">
      <w:pPr>
        <w:ind w:left="851" w:right="822"/>
        <w:rPr>
          <w:i/>
        </w:rPr>
      </w:pPr>
      <w:r w:rsidRPr="00A30A1D">
        <w:rPr>
          <w:i/>
        </w:rPr>
        <w:t>Folio de la solicitud: 00072/NAUCALPA/IP/2024</w:t>
      </w:r>
    </w:p>
    <w:p w14:paraId="0EA13AF0" w14:textId="77777777" w:rsidR="00907BCA" w:rsidRPr="00A30A1D" w:rsidRDefault="00907BCA" w:rsidP="00A30A1D">
      <w:pPr>
        <w:ind w:left="851" w:right="822"/>
        <w:rPr>
          <w:i/>
        </w:rPr>
      </w:pPr>
      <w:r w:rsidRPr="00A30A1D">
        <w:rPr>
          <w:i/>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A5ED4CA" w14:textId="77777777" w:rsidR="00907BCA" w:rsidRPr="00A30A1D" w:rsidRDefault="00907BCA" w:rsidP="00A30A1D">
      <w:pPr>
        <w:ind w:left="851" w:right="822"/>
        <w:rPr>
          <w:i/>
        </w:rPr>
      </w:pPr>
      <w:r w:rsidRPr="00A30A1D">
        <w:rPr>
          <w:i/>
        </w:rPr>
        <w:t>Derivado de la complejidad que implica la búsqueda de la información a la que desea acceder la persona solicitante, se amplía el plazo por 7 días hábiles para atender la solicitud de acceso a la información pública.</w:t>
      </w:r>
    </w:p>
    <w:p w14:paraId="03162DCA" w14:textId="77777777" w:rsidR="00907BCA" w:rsidRPr="00A30A1D" w:rsidRDefault="00907BCA" w:rsidP="00A30A1D">
      <w:pPr>
        <w:ind w:left="851" w:right="822"/>
        <w:rPr>
          <w:i/>
        </w:rPr>
      </w:pPr>
      <w:r w:rsidRPr="00A30A1D">
        <w:rPr>
          <w:i/>
        </w:rPr>
        <w:t>MTRO. CARLOS MICHEL MOLINA HERRERA</w:t>
      </w:r>
    </w:p>
    <w:p w14:paraId="04E76126" w14:textId="77777777" w:rsidR="00907BCA" w:rsidRPr="00A30A1D" w:rsidRDefault="00907BCA" w:rsidP="00A30A1D">
      <w:pPr>
        <w:ind w:left="851" w:right="822"/>
        <w:rPr>
          <w:i/>
        </w:rPr>
      </w:pPr>
      <w:r w:rsidRPr="00A30A1D">
        <w:rPr>
          <w:i/>
        </w:rPr>
        <w:t>Responsable de la Unidad de Transparencia”</w:t>
      </w:r>
    </w:p>
    <w:p w14:paraId="3B869C37" w14:textId="77777777" w:rsidR="00907BCA" w:rsidRPr="00A30A1D" w:rsidRDefault="00907BCA" w:rsidP="00A30A1D"/>
    <w:p w14:paraId="3623B74C" w14:textId="77777777" w:rsidR="00907BCA" w:rsidRPr="00A30A1D" w:rsidRDefault="00907BCA" w:rsidP="00A30A1D">
      <w:r w:rsidRPr="00A30A1D">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A30A1D">
        <w:rPr>
          <w:b/>
        </w:rPr>
        <w:t>EL SUJETO OBLIGADO</w:t>
      </w:r>
      <w:r w:rsidRPr="00A30A1D">
        <w:t xml:space="preserve"> haya acompañado a las solicitudes de prórroga los acuerdos mediante los cuales el Comité de Transparencia aprobara la ampliación de plazo para dar respuesta a las solicitudes de información.</w:t>
      </w:r>
    </w:p>
    <w:p w14:paraId="133BBA8D" w14:textId="77777777" w:rsidR="00907BCA" w:rsidRPr="00A30A1D" w:rsidRDefault="00907BCA" w:rsidP="00A30A1D">
      <w:pPr>
        <w:ind w:right="-28"/>
        <w:rPr>
          <w:i/>
        </w:rPr>
      </w:pPr>
    </w:p>
    <w:p w14:paraId="757061D3" w14:textId="77777777" w:rsidR="002B11D9" w:rsidRPr="00A30A1D" w:rsidRDefault="00907BCA" w:rsidP="00A30A1D">
      <w:pPr>
        <w:pStyle w:val="Ttulo3"/>
      </w:pPr>
      <w:bookmarkStart w:id="8" w:name="_Toc177655404"/>
      <w:r w:rsidRPr="00A30A1D">
        <w:t>d</w:t>
      </w:r>
      <w:r w:rsidR="00E43858" w:rsidRPr="00A30A1D">
        <w:t>) Respuesta del Sujeto Obligado.</w:t>
      </w:r>
      <w:bookmarkEnd w:id="8"/>
    </w:p>
    <w:p w14:paraId="7365DB1A"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 xml:space="preserve">El </w:t>
      </w:r>
      <w:r w:rsidR="00907BCA" w:rsidRPr="00A30A1D">
        <w:rPr>
          <w:rFonts w:eastAsia="Palatino Linotype" w:cs="Palatino Linotype"/>
          <w:b/>
          <w:szCs w:val="22"/>
        </w:rPr>
        <w:t>once</w:t>
      </w:r>
      <w:r w:rsidRPr="00A30A1D">
        <w:rPr>
          <w:rFonts w:eastAsia="Palatino Linotype" w:cs="Palatino Linotype"/>
          <w:b/>
          <w:szCs w:val="22"/>
        </w:rPr>
        <w:t xml:space="preserve"> de </w:t>
      </w:r>
      <w:r w:rsidR="00907BCA" w:rsidRPr="00A30A1D">
        <w:rPr>
          <w:rFonts w:eastAsia="Palatino Linotype" w:cs="Palatino Linotype"/>
          <w:b/>
          <w:szCs w:val="22"/>
        </w:rPr>
        <w:t>marzo</w:t>
      </w:r>
      <w:r w:rsidRPr="00A30A1D">
        <w:rPr>
          <w:rFonts w:eastAsia="Palatino Linotype" w:cs="Palatino Linotype"/>
          <w:b/>
          <w:szCs w:val="22"/>
        </w:rPr>
        <w:t xml:space="preserve"> de dos mil veinticuatro</w:t>
      </w:r>
      <w:r w:rsidRPr="00A30A1D">
        <w:rPr>
          <w:rFonts w:eastAsia="Palatino Linotype" w:cs="Palatino Linotype"/>
          <w:szCs w:val="22"/>
        </w:rPr>
        <w:t xml:space="preserve"> el Titular de la Unidad de Transparencia del </w:t>
      </w:r>
      <w:r w:rsidRPr="00A30A1D">
        <w:rPr>
          <w:rFonts w:eastAsia="Palatino Linotype" w:cs="Palatino Linotype"/>
          <w:b/>
          <w:szCs w:val="22"/>
        </w:rPr>
        <w:t>SUJETO OBLIGADO</w:t>
      </w:r>
      <w:r w:rsidRPr="00A30A1D">
        <w:rPr>
          <w:rFonts w:eastAsia="Palatino Linotype" w:cs="Palatino Linotype"/>
          <w:szCs w:val="22"/>
        </w:rPr>
        <w:t xml:space="preserve"> notificó la siguiente respuesta a través del SAIMEX:</w:t>
      </w:r>
    </w:p>
    <w:p w14:paraId="2593739A" w14:textId="77777777" w:rsidR="002B11D9" w:rsidRPr="00A30A1D" w:rsidRDefault="002B11D9" w:rsidP="00A30A1D">
      <w:pPr>
        <w:tabs>
          <w:tab w:val="left" w:pos="4667"/>
        </w:tabs>
        <w:ind w:left="567" w:right="567"/>
        <w:rPr>
          <w:b/>
        </w:rPr>
      </w:pPr>
    </w:p>
    <w:p w14:paraId="24C697DD" w14:textId="77777777" w:rsidR="00907BCA" w:rsidRPr="00A30A1D" w:rsidRDefault="00E43858" w:rsidP="00A30A1D">
      <w:pPr>
        <w:spacing w:line="276" w:lineRule="auto"/>
        <w:ind w:left="851" w:right="822"/>
        <w:rPr>
          <w:i/>
        </w:rPr>
      </w:pPr>
      <w:r w:rsidRPr="00A30A1D">
        <w:rPr>
          <w:i/>
        </w:rPr>
        <w:t>“</w:t>
      </w:r>
      <w:r w:rsidR="00907BCA" w:rsidRPr="00A30A1D">
        <w:rPr>
          <w:i/>
        </w:rPr>
        <w:t>Naucalpan de Juárez, México a 11 de Marzo de 2024</w:t>
      </w:r>
    </w:p>
    <w:p w14:paraId="71BCC69C" w14:textId="77777777" w:rsidR="00907BCA" w:rsidRPr="00A30A1D" w:rsidRDefault="00907BCA" w:rsidP="00A30A1D">
      <w:pPr>
        <w:spacing w:line="276" w:lineRule="auto"/>
        <w:ind w:left="851" w:right="822"/>
        <w:rPr>
          <w:i/>
        </w:rPr>
      </w:pPr>
      <w:r w:rsidRPr="00A30A1D">
        <w:rPr>
          <w:i/>
        </w:rPr>
        <w:t>Nombre del solicitante: C. Solicitante</w:t>
      </w:r>
    </w:p>
    <w:p w14:paraId="721C39E4" w14:textId="77777777" w:rsidR="00907BCA" w:rsidRPr="00A30A1D" w:rsidRDefault="00907BCA" w:rsidP="00A30A1D">
      <w:pPr>
        <w:spacing w:line="276" w:lineRule="auto"/>
        <w:ind w:left="851" w:right="822"/>
        <w:rPr>
          <w:i/>
        </w:rPr>
      </w:pPr>
      <w:r w:rsidRPr="00A30A1D">
        <w:rPr>
          <w:i/>
        </w:rPr>
        <w:t>Folio de la solicitud: 00072/NAUCALPA/IP/2024</w:t>
      </w:r>
    </w:p>
    <w:p w14:paraId="3FE5DD55" w14:textId="77777777" w:rsidR="00907BCA" w:rsidRPr="00A30A1D" w:rsidRDefault="00907BCA" w:rsidP="00A30A1D">
      <w:pPr>
        <w:spacing w:line="276" w:lineRule="auto"/>
        <w:ind w:left="851" w:right="822"/>
        <w:rPr>
          <w:i/>
        </w:rPr>
      </w:pPr>
      <w:r w:rsidRPr="00A30A1D">
        <w:rPr>
          <w:i/>
        </w:rPr>
        <w:t xml:space="preserve">En respuesta a la solicitud recibida, nos permitimos hacer de su conocimiento que con fundamento en el artículo 53, Fracciones: II, V y VI de la Ley de Transparencia </w:t>
      </w:r>
      <w:r w:rsidRPr="00A30A1D">
        <w:rPr>
          <w:i/>
        </w:rPr>
        <w:lastRenderedPageBreak/>
        <w:t>y Acceso a la Información Pública del Estado de México y Municipios, le contestamos que:</w:t>
      </w:r>
    </w:p>
    <w:p w14:paraId="7068E94E" w14:textId="77777777" w:rsidR="00907BCA" w:rsidRPr="00A30A1D" w:rsidRDefault="00907BCA" w:rsidP="00A30A1D">
      <w:pPr>
        <w:spacing w:line="276" w:lineRule="auto"/>
        <w:ind w:left="851" w:right="822"/>
        <w:rPr>
          <w:i/>
        </w:rPr>
      </w:pPr>
      <w:r w:rsidRPr="00A30A1D">
        <w:rPr>
          <w:i/>
        </w:rPr>
        <w:t xml:space="preserve">SE ADJUNTA RESPUESTA . DIRECCIÓN GENERAL DE ADMINSITRACIÓN. Naucalpan de Juárez, México, a 27 de febrero de 2024 Oficio: CIM/SEI/1143/2024 Asunto: Contestación a la solicitud de información: 00072/NAUCALPA/IP/2024 SOLICITANTE Y/O PETICIONARIO (A) P R E S E N T E Por instrucciones del Contralor Interno Municipal, Licenciado Rafael Fúnez Díaz y derivado de la solicitud de información pública identificada con el número de folio 00072/NAUCALPA/IP/2024, recibida a través del Sistema de Acceso a la Información Mexiquense (SAIMEX), en la que se requiere lo siguiente: “- Plan de Trabajo de la secretaria técnica alma delia arriola beltran adscrita a la dirección general de seguridad publica y transito municipal de Naucalpan - Todos los oficios que haya generado y recibido la secretaria técnica alma delia arriola beltran de enero a diciembre 2022, enero a diciembre 2023 y de enero a la fecha 2024 - Recibos de pago de la secretaria técnica alma delia arriola beltran de enero a diciembre 2022, enero a diciembre 2023 y de enero a la fecha 2024 - Registro de asistencia de entrada y salida de la la secretaria técnica alma delia arriola beltran de enero a diciembre 2022, enero a diciembre 2023 y de enero a la fecha 2024 y en caso de que no realice el registro solicitado informar el motivo debidamente fundado y motivado para excusarse de haberlo realizado. - informe de la Contraloria Interna Municipal de Naucalpan si a la fecha obra en sus registros algún expediente de investigación en contra de la secretaria técnica alma delia arriola beltran adscrita a la dirección de seguridad publica y transito municipal o area a fin". (sic). Con fundamento en los artículos 160, 163 y 164 de la Ley de Transparencia y Acceso a Información Pública del Estado de México y Municipios, se informa que después de haber realizado una revisión exhaustiva y razonable en los archivos tanto físicos como digitales que están a cargo de esta Contraloría Interna Municipal, no se encontró registro de alguna investigación en contra de la C. Alma Delia Arriola Beltrán. Por lo anterior y toda vez que no se tienen elementos de convicción que permitan suponer que la información solicitada debe obrar en los archivos de este órgano de control, no es necesario que el Comité de Transparencia confirme formalmente la inexistencia de información, tal y como lo prevé el siguiente criterio: “CRITERIO 07/17 Casos en los que no es necesario que el Comité de Transparencia confirme formalmente la inexistencia de la información. La Ley General de Transparencia y Acceso a la </w:t>
      </w:r>
      <w:r w:rsidRPr="00A30A1D">
        <w:rPr>
          <w:i/>
        </w:rPr>
        <w:lastRenderedPageBreak/>
        <w:t>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Sin otro particular, quedo de usted para cualquier aclaración. LIC. RAÚL GÓMEZ RAMÍREZ SUBCONTRALOR DE EVALUACIÓN E INVESTIGACIÓN RGR/legc/2024</w:t>
      </w:r>
    </w:p>
    <w:p w14:paraId="03CB56F7" w14:textId="77777777" w:rsidR="00907BCA" w:rsidRPr="00A30A1D" w:rsidRDefault="00907BCA" w:rsidP="00A30A1D">
      <w:pPr>
        <w:spacing w:line="276" w:lineRule="auto"/>
        <w:ind w:left="851" w:right="822"/>
        <w:rPr>
          <w:i/>
        </w:rPr>
      </w:pPr>
      <w:r w:rsidRPr="00A30A1D">
        <w:rPr>
          <w:i/>
        </w:rPr>
        <w:t>ATENTAMENTE</w:t>
      </w:r>
    </w:p>
    <w:p w14:paraId="2AD3FE80" w14:textId="77777777" w:rsidR="002B11D9" w:rsidRPr="00A30A1D" w:rsidRDefault="00907BCA" w:rsidP="00A30A1D">
      <w:pPr>
        <w:spacing w:line="276" w:lineRule="auto"/>
        <w:ind w:left="851" w:right="822"/>
        <w:rPr>
          <w:i/>
        </w:rPr>
      </w:pPr>
      <w:r w:rsidRPr="00A30A1D">
        <w:rPr>
          <w:i/>
        </w:rPr>
        <w:t>MTRO. CARLOS MICHEL MOLINA HERRERA</w:t>
      </w:r>
      <w:r w:rsidR="00E43858" w:rsidRPr="00A30A1D">
        <w:rPr>
          <w:i/>
        </w:rPr>
        <w:t>”</w:t>
      </w:r>
    </w:p>
    <w:p w14:paraId="21D733E4" w14:textId="77777777" w:rsidR="002B11D9" w:rsidRPr="00A30A1D" w:rsidRDefault="002B11D9" w:rsidP="00A30A1D">
      <w:pPr>
        <w:ind w:right="-28"/>
      </w:pPr>
    </w:p>
    <w:p w14:paraId="57EE7EEE" w14:textId="77777777" w:rsidR="002B11D9" w:rsidRPr="00A30A1D" w:rsidRDefault="00E43858" w:rsidP="00A30A1D">
      <w:pPr>
        <w:ind w:right="-28"/>
      </w:pPr>
      <w:r w:rsidRPr="00A30A1D">
        <w:t xml:space="preserve">Asimismo, </w:t>
      </w:r>
      <w:r w:rsidRPr="00A30A1D">
        <w:rPr>
          <w:b/>
        </w:rPr>
        <w:t xml:space="preserve">EL SUJETO OBLIGADO </w:t>
      </w:r>
      <w:r w:rsidRPr="00A30A1D">
        <w:t>adjuntó a su respuesta los archivos electrónicos que se describen a continuación:</w:t>
      </w:r>
    </w:p>
    <w:p w14:paraId="738846C7" w14:textId="77777777" w:rsidR="002B11D9" w:rsidRPr="00A30A1D" w:rsidRDefault="002B11D9" w:rsidP="00A30A1D">
      <w:pPr>
        <w:ind w:right="-28"/>
      </w:pPr>
    </w:p>
    <w:p w14:paraId="4E1023B9" w14:textId="77777777" w:rsidR="001F3976" w:rsidRPr="00A30A1D" w:rsidRDefault="00E43858"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t>“</w:t>
      </w:r>
      <w:r w:rsidR="00907BCA" w:rsidRPr="00A30A1D">
        <w:rPr>
          <w:rFonts w:eastAsia="Palatino Linotype" w:cs="Palatino Linotype"/>
          <w:b/>
          <w:i/>
          <w:szCs w:val="22"/>
        </w:rPr>
        <w:t>RESPUESTA 00072-NAUCALPA-IP-2024.pdf</w:t>
      </w:r>
      <w:r w:rsidRPr="00A30A1D">
        <w:rPr>
          <w:rFonts w:eastAsia="Palatino Linotype" w:cs="Palatino Linotype"/>
          <w:b/>
          <w:i/>
          <w:szCs w:val="22"/>
        </w:rPr>
        <w:t xml:space="preserve">”: </w:t>
      </w:r>
      <w:r w:rsidRPr="00A30A1D">
        <w:rPr>
          <w:rFonts w:eastAsia="Palatino Linotype" w:cs="Palatino Linotype"/>
          <w:szCs w:val="22"/>
        </w:rPr>
        <w:t xml:space="preserve">documento constante de </w:t>
      </w:r>
      <w:r w:rsidR="00907BCA" w:rsidRPr="00A30A1D">
        <w:rPr>
          <w:rFonts w:eastAsia="Palatino Linotype" w:cs="Palatino Linotype"/>
          <w:szCs w:val="22"/>
        </w:rPr>
        <w:t>56</w:t>
      </w:r>
      <w:r w:rsidRPr="00A30A1D">
        <w:rPr>
          <w:rFonts w:eastAsia="Palatino Linotype" w:cs="Palatino Linotype"/>
          <w:szCs w:val="22"/>
        </w:rPr>
        <w:t xml:space="preserve"> foja</w:t>
      </w:r>
      <w:r w:rsidR="00907BCA" w:rsidRPr="00A30A1D">
        <w:rPr>
          <w:rFonts w:eastAsia="Palatino Linotype" w:cs="Palatino Linotype"/>
          <w:szCs w:val="22"/>
        </w:rPr>
        <w:t>s</w:t>
      </w:r>
      <w:r w:rsidRPr="00A30A1D">
        <w:rPr>
          <w:rFonts w:eastAsia="Palatino Linotype" w:cs="Palatino Linotype"/>
          <w:szCs w:val="22"/>
        </w:rPr>
        <w:t xml:space="preserve"> </w:t>
      </w:r>
      <w:r w:rsidR="00907BCA" w:rsidRPr="00A30A1D">
        <w:rPr>
          <w:rFonts w:eastAsia="Palatino Linotype" w:cs="Palatino Linotype"/>
          <w:szCs w:val="22"/>
        </w:rPr>
        <w:t>útiles,</w:t>
      </w:r>
      <w:r w:rsidRPr="00A30A1D">
        <w:rPr>
          <w:rFonts w:eastAsia="Palatino Linotype" w:cs="Palatino Linotype"/>
          <w:szCs w:val="22"/>
        </w:rPr>
        <w:t xml:space="preserve"> de cuyo contenido se advierte </w:t>
      </w:r>
      <w:r w:rsidR="00907BCA" w:rsidRPr="00A30A1D">
        <w:rPr>
          <w:rFonts w:eastAsia="Palatino Linotype" w:cs="Palatino Linotype"/>
          <w:szCs w:val="22"/>
        </w:rPr>
        <w:t xml:space="preserve">un escrito firmado por el Subdirector de Recursos Humanos, por medio del cual señala que </w:t>
      </w:r>
      <w:r w:rsidR="00D21863" w:rsidRPr="00A30A1D">
        <w:rPr>
          <w:rFonts w:eastAsia="Palatino Linotype" w:cs="Palatino Linotype"/>
          <w:szCs w:val="22"/>
        </w:rPr>
        <w:t>se adjunta la versión pública los recibos de nómina de la Secretaria Técnica de la Dirección General de Seguridad Ciudadana y Movilidad Segura.</w:t>
      </w:r>
    </w:p>
    <w:p w14:paraId="5C374B8B" w14:textId="77777777" w:rsidR="00D21863" w:rsidRPr="00A30A1D" w:rsidRDefault="00B1246E"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t>“</w:t>
      </w:r>
      <w:r w:rsidR="00D21863" w:rsidRPr="00A30A1D">
        <w:rPr>
          <w:rFonts w:eastAsia="Palatino Linotype" w:cs="Palatino Linotype"/>
          <w:b/>
          <w:i/>
          <w:szCs w:val="22"/>
        </w:rPr>
        <w:t>RESPUESTA 0072.pdf</w:t>
      </w:r>
      <w:r w:rsidRPr="00A30A1D">
        <w:rPr>
          <w:rFonts w:eastAsia="Palatino Linotype" w:cs="Palatino Linotype"/>
          <w:b/>
          <w:i/>
          <w:szCs w:val="22"/>
        </w:rPr>
        <w:t xml:space="preserve">”: </w:t>
      </w:r>
      <w:r w:rsidRPr="00A30A1D">
        <w:rPr>
          <w:rFonts w:eastAsia="Palatino Linotype" w:cs="Palatino Linotype"/>
          <w:szCs w:val="22"/>
        </w:rPr>
        <w:t xml:space="preserve">documento constante de </w:t>
      </w:r>
      <w:r w:rsidR="00D21863" w:rsidRPr="00A30A1D">
        <w:rPr>
          <w:rFonts w:eastAsia="Palatino Linotype" w:cs="Palatino Linotype"/>
          <w:szCs w:val="22"/>
        </w:rPr>
        <w:t>2</w:t>
      </w:r>
      <w:r w:rsidRPr="00A30A1D">
        <w:rPr>
          <w:rFonts w:eastAsia="Palatino Linotype" w:cs="Palatino Linotype"/>
          <w:szCs w:val="22"/>
        </w:rPr>
        <w:t xml:space="preserve"> fojas útiles, de cuyo contenido se advierte</w:t>
      </w:r>
      <w:r w:rsidR="00D21863" w:rsidRPr="00A30A1D">
        <w:rPr>
          <w:rFonts w:eastAsia="Palatino Linotype" w:cs="Palatino Linotype"/>
          <w:szCs w:val="22"/>
        </w:rPr>
        <w:t xml:space="preserve"> el oficio número CIM/SEI/1143, suscrito por el Subcontralor de Evaluación e Investigación, por el que señala que no se encontró registro de investigación alguna en contra de la C. Alma Delia Arriola Beltrán. </w:t>
      </w:r>
    </w:p>
    <w:p w14:paraId="5059FD72" w14:textId="77777777" w:rsidR="00290344" w:rsidRPr="00A30A1D" w:rsidRDefault="00290344"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lastRenderedPageBreak/>
        <w:t>“</w:t>
      </w:r>
      <w:hyperlink r:id="rId12" w:tgtFrame="_blank" w:history="1">
        <w:r w:rsidRPr="00A30A1D">
          <w:rPr>
            <w:rFonts w:eastAsia="Palatino Linotype" w:cs="Palatino Linotype"/>
            <w:b/>
            <w:i/>
            <w:szCs w:val="22"/>
          </w:rPr>
          <w:t>00072-NAUCALPA-IP-2024 RESPUESTA.pdf</w:t>
        </w:r>
      </w:hyperlink>
      <w:r w:rsidRPr="00A30A1D">
        <w:rPr>
          <w:b/>
        </w:rPr>
        <w:t xml:space="preserve">”: </w:t>
      </w:r>
      <w:r w:rsidRPr="00A30A1D">
        <w:t xml:space="preserve">documento constante de 4 fojas útiles, de cuyo contenido se advierte el oficio número DGSCYMS/SJ/JDNPA/ETAIP/27/2024 suscrito por el Jefe de Departamento de Normatividad y Procedimientos Administrativos en el que señala que se adjunta en versión pública los oficios requeridos, que la información relacionada con los recibos de nómina fue atendida por la Subdirección de Recursos Humanos y que la Contraloría Interna es la unidad competente para conocer sobre alguna investigación en contra de la persona referida en la solicitud. </w:t>
      </w:r>
    </w:p>
    <w:p w14:paraId="275CD21C" w14:textId="77777777" w:rsidR="00D32590" w:rsidRPr="00A30A1D" w:rsidRDefault="00D32590"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t xml:space="preserve">“ESCANEOS ST 2022.zip”: </w:t>
      </w:r>
      <w:r w:rsidRPr="00A30A1D">
        <w:rPr>
          <w:rFonts w:eastAsia="Palatino Linotype" w:cs="Palatino Linotype"/>
          <w:szCs w:val="22"/>
        </w:rPr>
        <w:t>documento en formato zip que contiene a su vez una carpeta con oficios suscritos por la Secretaria Técnica del 2022.</w:t>
      </w:r>
    </w:p>
    <w:p w14:paraId="2EF551E4" w14:textId="77777777" w:rsidR="002B11D9" w:rsidRPr="00A30A1D" w:rsidRDefault="00E43858"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t>“</w:t>
      </w:r>
      <w:r w:rsidR="00D21863" w:rsidRPr="00A30A1D">
        <w:rPr>
          <w:rFonts w:eastAsia="Palatino Linotype" w:cs="Palatino Linotype"/>
          <w:b/>
          <w:i/>
          <w:szCs w:val="22"/>
        </w:rPr>
        <w:t>ESCANEOS ST 2023.zip</w:t>
      </w:r>
      <w:r w:rsidRPr="00A30A1D">
        <w:rPr>
          <w:rFonts w:eastAsia="Palatino Linotype" w:cs="Palatino Linotype"/>
          <w:b/>
          <w:i/>
          <w:szCs w:val="22"/>
        </w:rPr>
        <w:t xml:space="preserve">”: </w:t>
      </w:r>
      <w:r w:rsidRPr="00A30A1D">
        <w:rPr>
          <w:rFonts w:eastAsia="Palatino Linotype" w:cs="Palatino Linotype"/>
          <w:szCs w:val="22"/>
        </w:rPr>
        <w:t xml:space="preserve">documento </w:t>
      </w:r>
      <w:r w:rsidR="00A5576B" w:rsidRPr="00A30A1D">
        <w:rPr>
          <w:rFonts w:eastAsia="Palatino Linotype" w:cs="Palatino Linotype"/>
          <w:szCs w:val="22"/>
        </w:rPr>
        <w:t>en formato zip que contiene a su vez cinco carpetas con oficios suscritos por la Secretaria Técnica del 2023.</w:t>
      </w:r>
    </w:p>
    <w:p w14:paraId="145369E1" w14:textId="77777777" w:rsidR="00A5576B" w:rsidRPr="00A30A1D" w:rsidRDefault="00A5576B"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t xml:space="preserve">“ESCANEOS ST 2024.zip”: </w:t>
      </w:r>
      <w:r w:rsidRPr="00A30A1D">
        <w:rPr>
          <w:rFonts w:eastAsia="Palatino Linotype" w:cs="Palatino Linotype"/>
          <w:szCs w:val="22"/>
        </w:rPr>
        <w:t>documento en formato zip que contiene a su vez una carpeta con oficios suscritos por la Secretaria Técnica del 2024.</w:t>
      </w:r>
    </w:p>
    <w:p w14:paraId="5F118C3E" w14:textId="77777777" w:rsidR="00D32590" w:rsidRPr="00A30A1D" w:rsidRDefault="00290344" w:rsidP="00A30A1D">
      <w:pPr>
        <w:numPr>
          <w:ilvl w:val="0"/>
          <w:numId w:val="1"/>
        </w:numPr>
        <w:pBdr>
          <w:top w:val="nil"/>
          <w:left w:val="nil"/>
          <w:bottom w:val="nil"/>
          <w:right w:val="nil"/>
          <w:between w:val="nil"/>
        </w:pBdr>
        <w:ind w:right="-28"/>
        <w:rPr>
          <w:rFonts w:eastAsia="Palatino Linotype" w:cs="Palatino Linotype"/>
          <w:b/>
          <w:i/>
          <w:szCs w:val="22"/>
        </w:rPr>
      </w:pPr>
      <w:r w:rsidRPr="00A30A1D">
        <w:rPr>
          <w:rFonts w:eastAsia="Palatino Linotype" w:cs="Palatino Linotype"/>
          <w:b/>
          <w:i/>
          <w:szCs w:val="22"/>
        </w:rPr>
        <w:t xml:space="preserve"> </w:t>
      </w:r>
      <w:r w:rsidR="00D32590" w:rsidRPr="00A30A1D">
        <w:rPr>
          <w:rFonts w:eastAsia="Palatino Linotype" w:cs="Palatino Linotype"/>
          <w:b/>
          <w:i/>
          <w:szCs w:val="22"/>
        </w:rPr>
        <w:t>“</w:t>
      </w:r>
      <w:r w:rsidR="00306B4F">
        <w:rPr>
          <w:rFonts w:eastAsia="Palatino Linotype" w:cs="Palatino Linotype"/>
          <w:b/>
          <w:i/>
          <w:szCs w:val="22"/>
        </w:rPr>
        <w:fldChar w:fldCharType="begin"/>
      </w:r>
      <w:r w:rsidR="00306B4F">
        <w:rPr>
          <w:rFonts w:eastAsia="Palatino Linotype" w:cs="Palatino Linotype"/>
          <w:b/>
          <w:i/>
          <w:szCs w:val="22"/>
        </w:rPr>
        <w:instrText xml:space="preserve"> HYPERLINK "https://saimex.org.mx/saimex/solicitud/downloadAttach/2042364.page" \t "_blank" </w:instrText>
      </w:r>
      <w:r w:rsidR="00306B4F">
        <w:rPr>
          <w:rFonts w:eastAsia="Palatino Linotype" w:cs="Palatino Linotype"/>
          <w:b/>
          <w:i/>
          <w:szCs w:val="22"/>
        </w:rPr>
        <w:fldChar w:fldCharType="separate"/>
      </w:r>
      <w:r w:rsidR="00D32590" w:rsidRPr="00A30A1D">
        <w:rPr>
          <w:rFonts w:eastAsia="Palatino Linotype" w:cs="Palatino Linotype"/>
          <w:b/>
          <w:i/>
          <w:szCs w:val="22"/>
        </w:rPr>
        <w:t>Acta Quinta Sesion Ordinaria_Punto 3_Sol 72.24.pdf</w:t>
      </w:r>
      <w:r w:rsidR="00306B4F">
        <w:rPr>
          <w:rFonts w:eastAsia="Palatino Linotype" w:cs="Palatino Linotype"/>
          <w:b/>
          <w:i/>
          <w:szCs w:val="22"/>
        </w:rPr>
        <w:fldChar w:fldCharType="end"/>
      </w:r>
      <w:r w:rsidR="00D32590" w:rsidRPr="00A30A1D">
        <w:rPr>
          <w:rFonts w:eastAsia="Palatino Linotype" w:cs="Palatino Linotype"/>
          <w:b/>
          <w:i/>
          <w:szCs w:val="22"/>
        </w:rPr>
        <w:t xml:space="preserve">”: </w:t>
      </w:r>
      <w:r w:rsidR="00D32590" w:rsidRPr="00A30A1D">
        <w:rPr>
          <w:rFonts w:eastAsia="Palatino Linotype" w:cs="Palatino Linotype"/>
          <w:szCs w:val="22"/>
        </w:rPr>
        <w:t>documento constante de 13 fojas útiles, de cuyo contenido se advierte el acuerdo CT/NAU/ACTA-ORD-0005/2024/0034, por el que se aprueba por el Comité de Transparencia la clasificación de la información como confidencial de los oficios generados por la Secretaria Técnica.</w:t>
      </w:r>
    </w:p>
    <w:p w14:paraId="3F3E0682" w14:textId="77777777" w:rsidR="00E43858" w:rsidRPr="00A30A1D" w:rsidRDefault="00E43858" w:rsidP="00A30A1D">
      <w:pPr>
        <w:pBdr>
          <w:top w:val="nil"/>
          <w:left w:val="nil"/>
          <w:bottom w:val="nil"/>
          <w:right w:val="nil"/>
          <w:between w:val="nil"/>
        </w:pBdr>
        <w:ind w:left="720" w:right="-28"/>
      </w:pPr>
    </w:p>
    <w:p w14:paraId="498C76DA" w14:textId="77777777" w:rsidR="002B11D9" w:rsidRPr="00A30A1D" w:rsidRDefault="00E43858" w:rsidP="00A30A1D">
      <w:pPr>
        <w:pStyle w:val="Ttulo2"/>
        <w:jc w:val="left"/>
      </w:pPr>
      <w:bookmarkStart w:id="9" w:name="_Toc177655405"/>
      <w:r w:rsidRPr="00A30A1D">
        <w:t>DEL RECURSO DE REVISIÓN</w:t>
      </w:r>
      <w:bookmarkEnd w:id="9"/>
    </w:p>
    <w:p w14:paraId="2CB869EE" w14:textId="77777777" w:rsidR="002B11D9" w:rsidRPr="00A30A1D" w:rsidRDefault="002B11D9" w:rsidP="00A30A1D">
      <w:pPr>
        <w:ind w:right="-28"/>
      </w:pPr>
    </w:p>
    <w:p w14:paraId="39C4960B" w14:textId="77777777" w:rsidR="002B11D9" w:rsidRPr="00A30A1D" w:rsidRDefault="00E43858" w:rsidP="00A30A1D">
      <w:pPr>
        <w:pStyle w:val="Ttulo3"/>
      </w:pPr>
      <w:bookmarkStart w:id="10" w:name="_Toc177655406"/>
      <w:r w:rsidRPr="00A30A1D">
        <w:t>a) Interposición del Recurso de Revisión.</w:t>
      </w:r>
      <w:bookmarkEnd w:id="10"/>
    </w:p>
    <w:p w14:paraId="45BD01E2" w14:textId="77777777" w:rsidR="002B11D9" w:rsidRPr="00A30A1D" w:rsidRDefault="00E43858" w:rsidP="00A30A1D">
      <w:pPr>
        <w:ind w:right="-28"/>
      </w:pPr>
      <w:r w:rsidRPr="00A30A1D">
        <w:t xml:space="preserve">El </w:t>
      </w:r>
      <w:r w:rsidR="004946EF" w:rsidRPr="00A30A1D">
        <w:rPr>
          <w:b/>
        </w:rPr>
        <w:t xml:space="preserve">catorce </w:t>
      </w:r>
      <w:r w:rsidRPr="00A30A1D">
        <w:rPr>
          <w:b/>
        </w:rPr>
        <w:t xml:space="preserve">de </w:t>
      </w:r>
      <w:r w:rsidR="004946EF" w:rsidRPr="00A30A1D">
        <w:rPr>
          <w:b/>
        </w:rPr>
        <w:t xml:space="preserve">marzo </w:t>
      </w:r>
      <w:r w:rsidRPr="00A30A1D">
        <w:rPr>
          <w:b/>
        </w:rPr>
        <w:t>de dos mil veinticuatro</w:t>
      </w:r>
      <w:r w:rsidRPr="00A30A1D">
        <w:t xml:space="preserve"> </w:t>
      </w:r>
      <w:r w:rsidRPr="00A30A1D">
        <w:rPr>
          <w:b/>
        </w:rPr>
        <w:t>LA PARTE RECURRENTE</w:t>
      </w:r>
      <w:r w:rsidRPr="00A30A1D">
        <w:t xml:space="preserve"> interpuso el recurso de revisión en contra de la respuesta emitida por el </w:t>
      </w:r>
      <w:r w:rsidRPr="00A30A1D">
        <w:rPr>
          <w:b/>
        </w:rPr>
        <w:t>SUJETO OBLIGADO</w:t>
      </w:r>
      <w:r w:rsidRPr="00A30A1D">
        <w:t xml:space="preserve">, mismo que fue registrado en el SAIMEX con el número de expediente </w:t>
      </w:r>
      <w:r w:rsidR="004946EF" w:rsidRPr="00A30A1D">
        <w:rPr>
          <w:b/>
        </w:rPr>
        <w:t>01427</w:t>
      </w:r>
      <w:r w:rsidRPr="00A30A1D">
        <w:rPr>
          <w:b/>
        </w:rPr>
        <w:t>/INFOEM/IP/RR/2024</w:t>
      </w:r>
      <w:r w:rsidRPr="00A30A1D">
        <w:t xml:space="preserve"> y en el cual manifiesta lo siguiente:</w:t>
      </w:r>
    </w:p>
    <w:p w14:paraId="7EFE056D" w14:textId="77777777" w:rsidR="002B11D9" w:rsidRPr="00A30A1D" w:rsidRDefault="002B11D9" w:rsidP="00A30A1D">
      <w:pPr>
        <w:tabs>
          <w:tab w:val="left" w:pos="4667"/>
        </w:tabs>
        <w:ind w:right="539"/>
      </w:pPr>
    </w:p>
    <w:p w14:paraId="72232DFE" w14:textId="77777777" w:rsidR="002B11D9" w:rsidRPr="00A30A1D" w:rsidRDefault="00E43858" w:rsidP="00A30A1D">
      <w:pPr>
        <w:tabs>
          <w:tab w:val="left" w:pos="4667"/>
        </w:tabs>
        <w:ind w:left="567" w:right="539"/>
        <w:rPr>
          <w:b/>
        </w:rPr>
      </w:pPr>
      <w:r w:rsidRPr="00A30A1D">
        <w:rPr>
          <w:b/>
        </w:rPr>
        <w:t>ACTO IMPUGNADO</w:t>
      </w:r>
    </w:p>
    <w:p w14:paraId="4AA84BCE" w14:textId="77777777" w:rsidR="002B11D9" w:rsidRPr="00A30A1D" w:rsidRDefault="00E43858" w:rsidP="00A30A1D">
      <w:pPr>
        <w:tabs>
          <w:tab w:val="left" w:pos="4667"/>
        </w:tabs>
        <w:ind w:left="567" w:right="539"/>
      </w:pPr>
      <w:r w:rsidRPr="00A30A1D">
        <w:rPr>
          <w:i/>
        </w:rPr>
        <w:t>“</w:t>
      </w:r>
      <w:r w:rsidR="004946EF" w:rsidRPr="00A30A1D">
        <w:rPr>
          <w:i/>
        </w:rPr>
        <w:t>respuesta incompleta, negativa de respuesta</w:t>
      </w:r>
      <w:r w:rsidRPr="00A30A1D">
        <w:rPr>
          <w:i/>
        </w:rPr>
        <w:t xml:space="preserve">” </w:t>
      </w:r>
      <w:r w:rsidRPr="00A30A1D">
        <w:t>(sic).</w:t>
      </w:r>
    </w:p>
    <w:p w14:paraId="3570F248" w14:textId="77777777" w:rsidR="004946EF" w:rsidRPr="00A30A1D" w:rsidRDefault="004946EF" w:rsidP="00A30A1D">
      <w:pPr>
        <w:tabs>
          <w:tab w:val="left" w:pos="4667"/>
        </w:tabs>
        <w:ind w:left="567" w:right="539"/>
      </w:pPr>
    </w:p>
    <w:p w14:paraId="490B82D5" w14:textId="77777777" w:rsidR="004946EF" w:rsidRPr="00A30A1D" w:rsidRDefault="004946EF" w:rsidP="00A30A1D">
      <w:pPr>
        <w:tabs>
          <w:tab w:val="left" w:pos="4667"/>
        </w:tabs>
        <w:ind w:left="567" w:right="539"/>
        <w:rPr>
          <w:b/>
        </w:rPr>
      </w:pPr>
      <w:r w:rsidRPr="00A30A1D">
        <w:rPr>
          <w:b/>
        </w:rPr>
        <w:t>RAZONES O MOTIVOS DE INCONFORMIDAD</w:t>
      </w:r>
    </w:p>
    <w:p w14:paraId="59A6F494" w14:textId="77777777" w:rsidR="004946EF" w:rsidRPr="00A30A1D" w:rsidRDefault="004946EF" w:rsidP="00A30A1D">
      <w:pPr>
        <w:tabs>
          <w:tab w:val="left" w:pos="4667"/>
        </w:tabs>
        <w:ind w:left="567" w:right="539"/>
      </w:pPr>
      <w:r w:rsidRPr="00A30A1D">
        <w:rPr>
          <w:i/>
        </w:rPr>
        <w:t xml:space="preserve">“Todos los oficios que haya generado y recibido la secretaria técnica alma delia arriola beltran de enero a diciembre 2022, enero a diciembre 2023 y de enero a la fecha 2024, de los archivos que fueron escaneados, </w:t>
      </w:r>
      <w:r w:rsidRPr="00A30A1D">
        <w:rPr>
          <w:b/>
          <w:i/>
        </w:rPr>
        <w:t>hacen falta oficios</w:t>
      </w:r>
      <w:r w:rsidRPr="00A30A1D">
        <w:rPr>
          <w:i/>
        </w:rPr>
        <w:t xml:space="preserve"> ya que en el orden cronológico existen incongruencias, por lo que señalo que </w:t>
      </w:r>
      <w:r w:rsidRPr="00A30A1D">
        <w:rPr>
          <w:b/>
          <w:i/>
        </w:rPr>
        <w:t>faltaron de escanear los siguientes: carpeta "ESCANEOS ST 2022"</w:t>
      </w:r>
      <w:r w:rsidRPr="00A30A1D">
        <w:rPr>
          <w:i/>
        </w:rPr>
        <w:t xml:space="preserve"> faltan los cronológicos </w:t>
      </w:r>
      <w:r w:rsidRPr="00A30A1D">
        <w:rPr>
          <w:b/>
          <w:i/>
        </w:rPr>
        <w:t>ST09, ST10, ST12, ST32, ST47, ST76, ST77, ST99</w:t>
      </w:r>
      <w:r w:rsidRPr="00A30A1D">
        <w:rPr>
          <w:i/>
        </w:rPr>
        <w:t xml:space="preserve"> y señalo una incuengrencia ya que el ST36 se encuentra duplicado con diferente destinatario y asunto. </w:t>
      </w:r>
      <w:r w:rsidRPr="00A30A1D">
        <w:rPr>
          <w:b/>
          <w:i/>
          <w:lang w:val="en-US"/>
        </w:rPr>
        <w:t xml:space="preserve">"ESCANEOS ST 2023" </w:t>
      </w:r>
      <w:proofErr w:type="spellStart"/>
      <w:r w:rsidRPr="00A30A1D">
        <w:rPr>
          <w:b/>
          <w:i/>
          <w:lang w:val="en-US"/>
        </w:rPr>
        <w:t>faltan</w:t>
      </w:r>
      <w:proofErr w:type="spellEnd"/>
      <w:r w:rsidRPr="00A30A1D">
        <w:rPr>
          <w:i/>
          <w:lang w:val="en-US"/>
        </w:rPr>
        <w:t xml:space="preserve"> </w:t>
      </w:r>
      <w:proofErr w:type="spellStart"/>
      <w:r w:rsidRPr="00A30A1D">
        <w:rPr>
          <w:i/>
          <w:lang w:val="en-US"/>
        </w:rPr>
        <w:t>los</w:t>
      </w:r>
      <w:proofErr w:type="spellEnd"/>
      <w:r w:rsidRPr="00A30A1D">
        <w:rPr>
          <w:i/>
          <w:lang w:val="en-US"/>
        </w:rPr>
        <w:t xml:space="preserve"> </w:t>
      </w:r>
      <w:proofErr w:type="spellStart"/>
      <w:r w:rsidRPr="00A30A1D">
        <w:rPr>
          <w:i/>
          <w:lang w:val="en-US"/>
        </w:rPr>
        <w:t>cronológicos</w:t>
      </w:r>
      <w:proofErr w:type="spellEnd"/>
      <w:r w:rsidRPr="00A30A1D">
        <w:rPr>
          <w:i/>
          <w:lang w:val="en-US"/>
        </w:rPr>
        <w:t xml:space="preserve"> </w:t>
      </w:r>
      <w:r w:rsidRPr="00A30A1D">
        <w:rPr>
          <w:b/>
          <w:i/>
          <w:lang w:val="en-US"/>
        </w:rPr>
        <w:t>ST03, ST17, ST18, ST19, ST20, ST21, ST22, ST24, ST69, ST78, ST142, ST143, ST144, ST145, ST146, ST147, ST148</w:t>
      </w:r>
      <w:r w:rsidRPr="00A30A1D">
        <w:rPr>
          <w:i/>
          <w:lang w:val="en-US"/>
        </w:rPr>
        <w:t xml:space="preserve"> y </w:t>
      </w:r>
      <w:proofErr w:type="spellStart"/>
      <w:r w:rsidRPr="00A30A1D">
        <w:rPr>
          <w:i/>
          <w:lang w:val="en-US"/>
        </w:rPr>
        <w:t>señalo</w:t>
      </w:r>
      <w:proofErr w:type="spellEnd"/>
      <w:r w:rsidRPr="00A30A1D">
        <w:rPr>
          <w:i/>
          <w:lang w:val="en-US"/>
        </w:rPr>
        <w:t xml:space="preserve"> que el </w:t>
      </w:r>
      <w:r w:rsidRPr="00A30A1D">
        <w:rPr>
          <w:b/>
          <w:i/>
          <w:lang w:val="en-US"/>
        </w:rPr>
        <w:t xml:space="preserve">ST39 no se </w:t>
      </w:r>
      <w:proofErr w:type="spellStart"/>
      <w:r w:rsidRPr="00A30A1D">
        <w:rPr>
          <w:b/>
          <w:i/>
          <w:lang w:val="en-US"/>
        </w:rPr>
        <w:t>puede</w:t>
      </w:r>
      <w:proofErr w:type="spellEnd"/>
      <w:r w:rsidRPr="00A30A1D">
        <w:rPr>
          <w:b/>
          <w:i/>
          <w:lang w:val="en-US"/>
        </w:rPr>
        <w:t xml:space="preserve"> </w:t>
      </w:r>
      <w:proofErr w:type="spellStart"/>
      <w:r w:rsidRPr="00A30A1D">
        <w:rPr>
          <w:b/>
          <w:i/>
          <w:lang w:val="en-US"/>
        </w:rPr>
        <w:t>abrir</w:t>
      </w:r>
      <w:proofErr w:type="spellEnd"/>
      <w:r w:rsidRPr="00A30A1D">
        <w:rPr>
          <w:i/>
          <w:lang w:val="en-US"/>
        </w:rPr>
        <w:t xml:space="preserve">. </w:t>
      </w:r>
      <w:r w:rsidRPr="00A30A1D">
        <w:rPr>
          <w:i/>
        </w:rPr>
        <w:t>"</w:t>
      </w:r>
      <w:r w:rsidRPr="00A30A1D">
        <w:rPr>
          <w:b/>
          <w:i/>
        </w:rPr>
        <w:t>ESCANEOS ST 2023"</w:t>
      </w:r>
      <w:r w:rsidRPr="00A30A1D">
        <w:rPr>
          <w:i/>
        </w:rPr>
        <w:t xml:space="preserve"> faltan el cronológico </w:t>
      </w:r>
      <w:r w:rsidRPr="00A30A1D">
        <w:rPr>
          <w:b/>
          <w:i/>
        </w:rPr>
        <w:t xml:space="preserve">ST01 </w:t>
      </w:r>
      <w:r w:rsidRPr="00A30A1D">
        <w:rPr>
          <w:i/>
        </w:rPr>
        <w:t xml:space="preserve">Los oficios dirigidos a la servidora pública en cuestión no pueden ser clasificados como reservados o confidenciales o por lo menos no en su totalidad en virtud de tratarse de información pública, por lo cual se </w:t>
      </w:r>
      <w:r w:rsidRPr="00A30A1D">
        <w:rPr>
          <w:b/>
          <w:i/>
        </w:rPr>
        <w:t>deberán enterar al suscrito los oficios recibidos por la secretaria técnica.</w:t>
      </w:r>
      <w:r w:rsidRPr="00A30A1D">
        <w:rPr>
          <w:i/>
        </w:rPr>
        <w:t xml:space="preserve">” </w:t>
      </w:r>
      <w:r w:rsidRPr="00A30A1D">
        <w:t>(Sic).</w:t>
      </w:r>
    </w:p>
    <w:p w14:paraId="7501AB60" w14:textId="77777777" w:rsidR="002B11D9" w:rsidRPr="00A30A1D" w:rsidRDefault="002B11D9" w:rsidP="00A30A1D">
      <w:pPr>
        <w:tabs>
          <w:tab w:val="left" w:pos="4667"/>
        </w:tabs>
        <w:ind w:right="567"/>
        <w:rPr>
          <w:b/>
        </w:rPr>
      </w:pPr>
    </w:p>
    <w:p w14:paraId="5C188B5E" w14:textId="77777777" w:rsidR="002B11D9" w:rsidRPr="00A30A1D" w:rsidRDefault="00E43858" w:rsidP="00A30A1D">
      <w:pPr>
        <w:pStyle w:val="Ttulo3"/>
      </w:pPr>
      <w:bookmarkStart w:id="11" w:name="_Toc177655407"/>
      <w:r w:rsidRPr="00A30A1D">
        <w:t>b) Turno del Recurso de Revisión.</w:t>
      </w:r>
      <w:bookmarkEnd w:id="11"/>
    </w:p>
    <w:p w14:paraId="34A77AFA" w14:textId="77777777" w:rsidR="002B11D9" w:rsidRPr="00A30A1D" w:rsidRDefault="00E43858" w:rsidP="00A30A1D">
      <w:r w:rsidRPr="00A30A1D">
        <w:t>Con fundamento en el artículo 185, fracción I de la Ley de Transparencia y Acceso a la Información Pública del Estado de México y Municipios, el</w:t>
      </w:r>
      <w:r w:rsidRPr="00A30A1D">
        <w:rPr>
          <w:b/>
        </w:rPr>
        <w:t xml:space="preserve"> </w:t>
      </w:r>
      <w:r w:rsidR="004946EF" w:rsidRPr="00A30A1D">
        <w:rPr>
          <w:b/>
        </w:rPr>
        <w:t>catorce</w:t>
      </w:r>
      <w:r w:rsidRPr="00A30A1D">
        <w:rPr>
          <w:b/>
        </w:rPr>
        <w:t xml:space="preserve"> de </w:t>
      </w:r>
      <w:r w:rsidR="004946EF" w:rsidRPr="00A30A1D">
        <w:rPr>
          <w:b/>
        </w:rPr>
        <w:t>marzo</w:t>
      </w:r>
      <w:r w:rsidRPr="00A30A1D">
        <w:rPr>
          <w:b/>
        </w:rPr>
        <w:t xml:space="preserve"> de dos mil veinticuatro</w:t>
      </w:r>
      <w:r w:rsidRPr="00A30A1D">
        <w:t xml:space="preserve"> se turnó el recurso de revisión a través del SAIMEX a la </w:t>
      </w:r>
      <w:r w:rsidRPr="00A30A1D">
        <w:rPr>
          <w:b/>
        </w:rPr>
        <w:t>Comisionada Sharon Cristina Morales Martínez</w:t>
      </w:r>
      <w:r w:rsidRPr="00A30A1D">
        <w:t>, a efecto de decret</w:t>
      </w:r>
      <w:r w:rsidR="004946EF" w:rsidRPr="00A30A1D">
        <w:t>ar su admisión o desechamiento.</w:t>
      </w:r>
    </w:p>
    <w:p w14:paraId="18259CE5" w14:textId="77777777" w:rsidR="002B11D9" w:rsidRPr="00A30A1D" w:rsidRDefault="002B11D9" w:rsidP="00A30A1D"/>
    <w:p w14:paraId="7600A906" w14:textId="77777777" w:rsidR="002B11D9" w:rsidRPr="00A30A1D" w:rsidRDefault="00E43858" w:rsidP="00A30A1D">
      <w:pPr>
        <w:pStyle w:val="Ttulo3"/>
      </w:pPr>
      <w:bookmarkStart w:id="12" w:name="_Toc177655408"/>
      <w:r w:rsidRPr="00A30A1D">
        <w:lastRenderedPageBreak/>
        <w:t>c) Admisión del Recurso de Revisión.</w:t>
      </w:r>
      <w:bookmarkEnd w:id="12"/>
    </w:p>
    <w:p w14:paraId="12612EFD" w14:textId="77777777" w:rsidR="002B11D9" w:rsidRPr="00A30A1D" w:rsidRDefault="00E43858" w:rsidP="00A30A1D">
      <w:r w:rsidRPr="00A30A1D">
        <w:t xml:space="preserve">El </w:t>
      </w:r>
      <w:r w:rsidR="004946EF" w:rsidRPr="00A30A1D">
        <w:rPr>
          <w:b/>
        </w:rPr>
        <w:t>veinte</w:t>
      </w:r>
      <w:r w:rsidRPr="00A30A1D">
        <w:rPr>
          <w:b/>
        </w:rPr>
        <w:t xml:space="preserve"> de </w:t>
      </w:r>
      <w:r w:rsidR="004946EF" w:rsidRPr="00A30A1D">
        <w:rPr>
          <w:b/>
        </w:rPr>
        <w:t>marz</w:t>
      </w:r>
      <w:r w:rsidR="00875119" w:rsidRPr="00A30A1D">
        <w:rPr>
          <w:b/>
        </w:rPr>
        <w:t>o</w:t>
      </w:r>
      <w:r w:rsidRPr="00A30A1D">
        <w:rPr>
          <w:b/>
        </w:rPr>
        <w:t xml:space="preserve"> de dos mil veinticuatro</w:t>
      </w:r>
      <w:r w:rsidRPr="00A30A1D">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554514A" w14:textId="77777777" w:rsidR="002B11D9" w:rsidRPr="00A30A1D" w:rsidRDefault="002B11D9" w:rsidP="00A30A1D">
      <w:pPr>
        <w:rPr>
          <w:b/>
        </w:rPr>
      </w:pPr>
    </w:p>
    <w:p w14:paraId="7EBF5241" w14:textId="77777777" w:rsidR="002B11D9" w:rsidRPr="00A30A1D" w:rsidRDefault="00E43858" w:rsidP="00A30A1D">
      <w:pPr>
        <w:pStyle w:val="Ttulo3"/>
      </w:pPr>
      <w:bookmarkStart w:id="13" w:name="_Toc177655409"/>
      <w:r w:rsidRPr="00A30A1D">
        <w:t xml:space="preserve">d) </w:t>
      </w:r>
      <w:r w:rsidR="00875119" w:rsidRPr="00A30A1D">
        <w:t>Manifestaciones</w:t>
      </w:r>
      <w:r w:rsidRPr="00A30A1D">
        <w:t xml:space="preserve"> del Sujeto Obligado.</w:t>
      </w:r>
      <w:bookmarkEnd w:id="13"/>
    </w:p>
    <w:p w14:paraId="0CC387AB" w14:textId="77777777" w:rsidR="002B11D9" w:rsidRPr="00A30A1D" w:rsidRDefault="00E43858" w:rsidP="00A30A1D">
      <w:r w:rsidRPr="00A30A1D">
        <w:t xml:space="preserve">El </w:t>
      </w:r>
      <w:r w:rsidR="004946EF" w:rsidRPr="00A30A1D">
        <w:rPr>
          <w:b/>
        </w:rPr>
        <w:t>cuatro</w:t>
      </w:r>
      <w:r w:rsidRPr="00A30A1D">
        <w:rPr>
          <w:b/>
        </w:rPr>
        <w:t xml:space="preserve"> de </w:t>
      </w:r>
      <w:r w:rsidR="004946EF" w:rsidRPr="00A30A1D">
        <w:rPr>
          <w:b/>
        </w:rPr>
        <w:t>abril</w:t>
      </w:r>
      <w:r w:rsidRPr="00A30A1D">
        <w:rPr>
          <w:b/>
        </w:rPr>
        <w:t xml:space="preserve"> de dos mil veinticuatro EL SUJETO OBLIGADO</w:t>
      </w:r>
      <w:r w:rsidRPr="00A30A1D">
        <w:t xml:space="preserve"> </w:t>
      </w:r>
      <w:r w:rsidR="00875119" w:rsidRPr="00A30A1D">
        <w:t>remitió conforme a su derecho, los archivos digitales que a continuación se describen:</w:t>
      </w:r>
    </w:p>
    <w:p w14:paraId="44386EEE" w14:textId="77777777" w:rsidR="004946EF" w:rsidRPr="00A30A1D" w:rsidRDefault="004946EF" w:rsidP="00A30A1D"/>
    <w:p w14:paraId="44048910" w14:textId="77777777" w:rsidR="004946EF" w:rsidRPr="00A30A1D" w:rsidRDefault="00875119" w:rsidP="00A30A1D">
      <w:pPr>
        <w:pStyle w:val="Prrafodelista"/>
        <w:numPr>
          <w:ilvl w:val="0"/>
          <w:numId w:val="5"/>
        </w:numPr>
      </w:pPr>
      <w:r w:rsidRPr="00A30A1D">
        <w:rPr>
          <w:b/>
          <w:i/>
        </w:rPr>
        <w:t>“</w:t>
      </w:r>
      <w:r w:rsidR="004946EF" w:rsidRPr="00A30A1D">
        <w:rPr>
          <w:b/>
          <w:i/>
        </w:rPr>
        <w:t>DGSCMS-SJ-JNPA-ETAIP-038-2024.pdf</w:t>
      </w:r>
      <w:r w:rsidRPr="00A30A1D">
        <w:t xml:space="preserve">”: documento constante de </w:t>
      </w:r>
      <w:r w:rsidR="006947D8" w:rsidRPr="00A30A1D">
        <w:t>5</w:t>
      </w:r>
      <w:r w:rsidRPr="00A30A1D">
        <w:t xml:space="preserve"> foja</w:t>
      </w:r>
      <w:r w:rsidR="004946EF" w:rsidRPr="00A30A1D">
        <w:t>s</w:t>
      </w:r>
      <w:r w:rsidRPr="00A30A1D">
        <w:t xml:space="preserve"> útil</w:t>
      </w:r>
      <w:r w:rsidR="004946EF" w:rsidRPr="00A30A1D">
        <w:t>es, que contiene los siguientes oficios:</w:t>
      </w:r>
    </w:p>
    <w:p w14:paraId="7D0AF42A" w14:textId="77777777" w:rsidR="004946EF" w:rsidRPr="00A30A1D" w:rsidRDefault="004946EF" w:rsidP="00A30A1D">
      <w:pPr>
        <w:pStyle w:val="Prrafodelista"/>
      </w:pPr>
      <w:r w:rsidRPr="00A30A1D">
        <w:t xml:space="preserve">-Oficio DGSCMS/SJ/JNPA/ETAIP/038/2024, suscrito por EL Jefe de Departamento de Normatividad y Procedimientos Administrativos por el que </w:t>
      </w:r>
      <w:r w:rsidR="006A359F" w:rsidRPr="00A30A1D">
        <w:t>refiere que respecto a los oficios cronológicos ST01, ST142, ST143, ST144, ST145, ST146, ST147 Y ST148, se reitera que sí fueron enviados en respuesta dichos documentos, sim embargo se remiten dichos documentos debidamente clasificados.</w:t>
      </w:r>
    </w:p>
    <w:p w14:paraId="2845E8CB" w14:textId="77777777" w:rsidR="00875119" w:rsidRPr="00A30A1D" w:rsidRDefault="006A359F" w:rsidP="00A30A1D">
      <w:pPr>
        <w:pStyle w:val="Prrafodelista"/>
      </w:pPr>
      <w:r w:rsidRPr="00A30A1D">
        <w:t xml:space="preserve">-Oficio DGSCYTM/ST/0115/2024, firmado por </w:t>
      </w:r>
      <w:r w:rsidR="004946EF" w:rsidRPr="00A30A1D">
        <w:t xml:space="preserve">la Secretaria Técnica de la Dirección General de Seguridad Ciudadana y Movilidad Segura, por medio del cual </w:t>
      </w:r>
      <w:r w:rsidRPr="00A30A1D">
        <w:t xml:space="preserve">precisa que los oficios ST09, ST10, ST12, ST32, ST47, ST76 y ST77 de la carpeta denominada </w:t>
      </w:r>
      <w:r w:rsidRPr="00A30A1D">
        <w:rPr>
          <w:i/>
        </w:rPr>
        <w:t xml:space="preserve">“ESCANEOS ST 2022” </w:t>
      </w:r>
      <w:r w:rsidRPr="00A30A1D">
        <w:t xml:space="preserve">no fueron entregados debido a que fueron cancelados en su momento; por otra parte indica que el número ST 99 sí fue proporcionado; también señaló que por lo que hace al consecutivo ST36 sí se encuentra duplicado por un error humano; asimismo refirió que por cuanto a la carpeta con nombre </w:t>
      </w:r>
      <w:r w:rsidRPr="00A30A1D">
        <w:rPr>
          <w:i/>
        </w:rPr>
        <w:t xml:space="preserve">“ESCANEOS ST </w:t>
      </w:r>
      <w:r w:rsidRPr="00A30A1D">
        <w:rPr>
          <w:i/>
        </w:rPr>
        <w:lastRenderedPageBreak/>
        <w:t xml:space="preserve">2023”, </w:t>
      </w:r>
      <w:r w:rsidRPr="00A30A1D">
        <w:t>los oficios ST03, ST17, ST18, ST19, ST20, ST21, ST22, ST24, ST28 y ST78 fueron de igual ma</w:t>
      </w:r>
      <w:r w:rsidR="006947D8" w:rsidRPr="00A30A1D">
        <w:t>nera cancelados;  que los registros ST142, ST143, ST145, ST147 y ST148 sí fueron facilitados en respuesta y que el diverso ST39 tras su revisión sí es posible acceder a este, y finalmente que sobre la carpeta “</w:t>
      </w:r>
      <w:r w:rsidR="006947D8" w:rsidRPr="00A30A1D">
        <w:rPr>
          <w:i/>
        </w:rPr>
        <w:t xml:space="preserve">ESCANEOS ST 2023” </w:t>
      </w:r>
      <w:r w:rsidR="006947D8" w:rsidRPr="00A30A1D">
        <w:t>sí de envió el número ST01.</w:t>
      </w:r>
    </w:p>
    <w:p w14:paraId="1D007F34" w14:textId="77777777" w:rsidR="002B11D9" w:rsidRPr="00A30A1D" w:rsidRDefault="002B11D9" w:rsidP="00A30A1D"/>
    <w:p w14:paraId="371C9DFF" w14:textId="77777777" w:rsidR="002B11D9" w:rsidRPr="00A30A1D" w:rsidRDefault="00E43858" w:rsidP="00A30A1D">
      <w:r w:rsidRPr="00A30A1D">
        <w:t xml:space="preserve">Esta información fue puesta a la vista de </w:t>
      </w:r>
      <w:r w:rsidRPr="00A30A1D">
        <w:rPr>
          <w:b/>
        </w:rPr>
        <w:t xml:space="preserve">LA PARTE RECURRENTE </w:t>
      </w:r>
      <w:r w:rsidRPr="00A30A1D">
        <w:t xml:space="preserve">el </w:t>
      </w:r>
      <w:r w:rsidR="004946EF" w:rsidRPr="00A30A1D">
        <w:rPr>
          <w:b/>
        </w:rPr>
        <w:t>diez</w:t>
      </w:r>
      <w:r w:rsidRPr="00A30A1D">
        <w:rPr>
          <w:b/>
        </w:rPr>
        <w:t xml:space="preserve"> de </w:t>
      </w:r>
      <w:r w:rsidR="004946EF" w:rsidRPr="00A30A1D">
        <w:rPr>
          <w:b/>
        </w:rPr>
        <w:t>septiembre</w:t>
      </w:r>
      <w:r w:rsidRPr="00A30A1D">
        <w:rPr>
          <w:b/>
        </w:rPr>
        <w:t xml:space="preserve"> de dos mil veinticuatro</w:t>
      </w:r>
      <w:r w:rsidRPr="00A30A1D">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5FE60AA3" w14:textId="77777777" w:rsidR="002B11D9" w:rsidRPr="00A30A1D" w:rsidRDefault="002B11D9" w:rsidP="00A30A1D">
      <w:pPr>
        <w:ind w:right="539"/>
      </w:pPr>
    </w:p>
    <w:p w14:paraId="1733089A" w14:textId="77777777" w:rsidR="002B11D9" w:rsidRPr="00A30A1D" w:rsidRDefault="00E43858" w:rsidP="00A30A1D">
      <w:pPr>
        <w:pStyle w:val="Ttulo3"/>
      </w:pPr>
      <w:bookmarkStart w:id="14" w:name="_Toc177655410"/>
      <w:r w:rsidRPr="00A30A1D">
        <w:t>e) Manifestaciones de la Parte Recurrente.</w:t>
      </w:r>
      <w:bookmarkEnd w:id="14"/>
    </w:p>
    <w:p w14:paraId="1BDDB950" w14:textId="77777777" w:rsidR="002B11D9" w:rsidRPr="00A30A1D" w:rsidRDefault="00E43858" w:rsidP="00A30A1D">
      <w:r w:rsidRPr="00A30A1D">
        <w:rPr>
          <w:b/>
        </w:rPr>
        <w:t xml:space="preserve">LA PARTE RECURRENTE </w:t>
      </w:r>
      <w:r w:rsidRPr="00A30A1D">
        <w:t>no realizó manifestación alguna dentro del término legalmente concedido para tal efecto, ni presentó pruebas o alegatos.</w:t>
      </w:r>
    </w:p>
    <w:p w14:paraId="241B02D6" w14:textId="77777777" w:rsidR="002B11D9" w:rsidRPr="00A30A1D" w:rsidRDefault="002B11D9" w:rsidP="00A30A1D"/>
    <w:p w14:paraId="3B489E3D" w14:textId="77777777" w:rsidR="002B11D9" w:rsidRPr="00A30A1D" w:rsidRDefault="00E43858" w:rsidP="00A30A1D">
      <w:pPr>
        <w:pStyle w:val="Ttulo3"/>
      </w:pPr>
      <w:bookmarkStart w:id="15" w:name="_heading=h.26in1rg" w:colFirst="0" w:colLast="0"/>
      <w:bookmarkStart w:id="16" w:name="_Toc177655411"/>
      <w:bookmarkEnd w:id="15"/>
      <w:r w:rsidRPr="00A30A1D">
        <w:t>f) Ampliación de plazo para resolver el Recurso de Revisión</w:t>
      </w:r>
      <w:bookmarkEnd w:id="16"/>
    </w:p>
    <w:p w14:paraId="6BEB6379" w14:textId="77777777" w:rsidR="002B11D9" w:rsidRPr="00A30A1D" w:rsidRDefault="00E43858" w:rsidP="00A30A1D">
      <w:pPr>
        <w:tabs>
          <w:tab w:val="left" w:pos="3261"/>
        </w:tabs>
      </w:pPr>
      <w:r w:rsidRPr="00A30A1D">
        <w:t xml:space="preserve">Con fundamento en lo dispuesto en el artículo 181, párrafo tercero, de la Ley de Transparencia y Acceso a la Información Pública del Estado de México y Municipios, </w:t>
      </w:r>
      <w:r w:rsidRPr="00A30A1D">
        <w:rPr>
          <w:b/>
        </w:rPr>
        <w:t xml:space="preserve">el </w:t>
      </w:r>
      <w:r w:rsidR="006947D8" w:rsidRPr="00A30A1D">
        <w:rPr>
          <w:b/>
        </w:rPr>
        <w:t xml:space="preserve">veinticuatro </w:t>
      </w:r>
      <w:r w:rsidRPr="00A30A1D">
        <w:rPr>
          <w:b/>
        </w:rPr>
        <w:t xml:space="preserve">de </w:t>
      </w:r>
      <w:r w:rsidR="006947D8" w:rsidRPr="00A30A1D">
        <w:rPr>
          <w:b/>
        </w:rPr>
        <w:t xml:space="preserve">mayo </w:t>
      </w:r>
      <w:r w:rsidRPr="00A30A1D">
        <w:rPr>
          <w:b/>
        </w:rPr>
        <w:t>de dos mil veinticuatro</w:t>
      </w:r>
      <w:r w:rsidRPr="00A30A1D">
        <w:t xml:space="preserve"> se acordó ampliar por un periodo razonable el plazo para resolver el presente Recurso de Revisión; acuerdo que fue notificado a las partes a través del SAIMEX en la misma fecha.</w:t>
      </w:r>
    </w:p>
    <w:p w14:paraId="40540694" w14:textId="77777777" w:rsidR="002B11D9" w:rsidRPr="00A30A1D" w:rsidRDefault="002B11D9" w:rsidP="00A30A1D">
      <w:pPr>
        <w:tabs>
          <w:tab w:val="left" w:pos="3261"/>
        </w:tabs>
      </w:pPr>
    </w:p>
    <w:p w14:paraId="728D2BB6"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 xml:space="preserve">El plazo para emitir resolución en el presente asunto encuentra justificación en el alto número de recursos de revisión recibidos por este Instituto, circunstancia atípica que ha rebasado las </w:t>
      </w:r>
      <w:r w:rsidRPr="00A30A1D">
        <w:rPr>
          <w:rFonts w:eastAsia="Palatino Linotype" w:cs="Palatino Linotype"/>
          <w:szCs w:val="22"/>
        </w:rPr>
        <w:lastRenderedPageBreak/>
        <w:t>capacidades técnicas y humanas del personal encargado de la proyección de las resoluciones a dichos medios de impugnación.</w:t>
      </w:r>
    </w:p>
    <w:p w14:paraId="2CD2DE0E" w14:textId="77777777" w:rsidR="002B11D9" w:rsidRPr="00A30A1D" w:rsidRDefault="002B11D9" w:rsidP="00A30A1D">
      <w:pPr>
        <w:pBdr>
          <w:top w:val="nil"/>
          <w:left w:val="nil"/>
          <w:bottom w:val="nil"/>
          <w:right w:val="nil"/>
          <w:between w:val="nil"/>
        </w:pBdr>
        <w:rPr>
          <w:rFonts w:eastAsia="Palatino Linotype" w:cs="Palatino Linotype"/>
          <w:szCs w:val="22"/>
        </w:rPr>
      </w:pPr>
    </w:p>
    <w:p w14:paraId="309D7928"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243DC49B" w14:textId="77777777" w:rsidR="002B11D9" w:rsidRPr="00A30A1D" w:rsidRDefault="002B11D9" w:rsidP="00A30A1D">
      <w:pPr>
        <w:pBdr>
          <w:top w:val="nil"/>
          <w:left w:val="nil"/>
          <w:bottom w:val="nil"/>
          <w:right w:val="nil"/>
          <w:between w:val="nil"/>
        </w:pBdr>
        <w:rPr>
          <w:rFonts w:eastAsia="Palatino Linotype" w:cs="Palatino Linotype"/>
          <w:szCs w:val="22"/>
        </w:rPr>
      </w:pPr>
    </w:p>
    <w:p w14:paraId="70AC3650"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19AC8A42" w14:textId="77777777" w:rsidR="002B11D9" w:rsidRPr="00A30A1D" w:rsidRDefault="002B11D9" w:rsidP="00A30A1D">
      <w:pPr>
        <w:pBdr>
          <w:top w:val="nil"/>
          <w:left w:val="nil"/>
          <w:bottom w:val="nil"/>
          <w:right w:val="nil"/>
          <w:between w:val="nil"/>
        </w:pBdr>
        <w:rPr>
          <w:rFonts w:eastAsia="Palatino Linotype" w:cs="Palatino Linotype"/>
          <w:szCs w:val="22"/>
        </w:rPr>
      </w:pPr>
    </w:p>
    <w:p w14:paraId="0B40CEBC"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5047C415" w14:textId="77777777" w:rsidR="002B11D9" w:rsidRPr="00A30A1D" w:rsidRDefault="002B11D9" w:rsidP="00A30A1D">
      <w:pPr>
        <w:pBdr>
          <w:top w:val="nil"/>
          <w:left w:val="nil"/>
          <w:bottom w:val="nil"/>
          <w:right w:val="nil"/>
          <w:between w:val="nil"/>
        </w:pBdr>
        <w:rPr>
          <w:rFonts w:eastAsia="Palatino Linotype" w:cs="Palatino Linotype"/>
          <w:szCs w:val="22"/>
        </w:rPr>
      </w:pPr>
    </w:p>
    <w:p w14:paraId="6C3A45E6" w14:textId="77777777" w:rsidR="002B11D9" w:rsidRPr="00A30A1D" w:rsidRDefault="00E43858" w:rsidP="00A30A1D">
      <w:pPr>
        <w:pBdr>
          <w:top w:val="nil"/>
          <w:left w:val="nil"/>
          <w:bottom w:val="nil"/>
          <w:right w:val="nil"/>
          <w:between w:val="nil"/>
        </w:pBdr>
        <w:ind w:left="567" w:right="539"/>
        <w:rPr>
          <w:rFonts w:eastAsia="Palatino Linotype" w:cs="Palatino Linotype"/>
          <w:szCs w:val="22"/>
        </w:rPr>
      </w:pPr>
      <w:r w:rsidRPr="00A30A1D">
        <w:rPr>
          <w:rFonts w:eastAsia="Palatino Linotype" w:cs="Palatino Linotype"/>
          <w:b/>
          <w:szCs w:val="22"/>
        </w:rPr>
        <w:t>Complejidad del asunto:</w:t>
      </w:r>
      <w:r w:rsidRPr="00A30A1D">
        <w:rPr>
          <w:rFonts w:eastAsia="Palatino Linotype" w:cs="Palatino Linotype"/>
          <w:szCs w:val="22"/>
        </w:rPr>
        <w:t xml:space="preserve"> La complejidad de la prueba, la pluralidad de sujetos procesales, el tiempo transcurrido, las características y contexto del recurso.</w:t>
      </w:r>
    </w:p>
    <w:p w14:paraId="12987474" w14:textId="77777777" w:rsidR="002B11D9" w:rsidRPr="00A30A1D" w:rsidRDefault="00E43858" w:rsidP="00A30A1D">
      <w:pPr>
        <w:pBdr>
          <w:top w:val="nil"/>
          <w:left w:val="nil"/>
          <w:bottom w:val="nil"/>
          <w:right w:val="nil"/>
          <w:between w:val="nil"/>
        </w:pBdr>
        <w:ind w:left="567" w:right="539"/>
        <w:rPr>
          <w:rFonts w:eastAsia="Palatino Linotype" w:cs="Palatino Linotype"/>
          <w:szCs w:val="22"/>
        </w:rPr>
      </w:pPr>
      <w:r w:rsidRPr="00A30A1D">
        <w:rPr>
          <w:rFonts w:eastAsia="Palatino Linotype" w:cs="Palatino Linotype"/>
          <w:b/>
          <w:szCs w:val="22"/>
        </w:rPr>
        <w:t>Actividad Procesal del interesado:</w:t>
      </w:r>
      <w:r w:rsidRPr="00A30A1D">
        <w:rPr>
          <w:rFonts w:eastAsia="Palatino Linotype" w:cs="Palatino Linotype"/>
          <w:szCs w:val="22"/>
        </w:rPr>
        <w:t xml:space="preserve"> Acciones u omisiones del interesado.</w:t>
      </w:r>
    </w:p>
    <w:p w14:paraId="7DB84F31" w14:textId="77777777" w:rsidR="002B11D9" w:rsidRPr="00A30A1D" w:rsidRDefault="00E43858" w:rsidP="00A30A1D">
      <w:pPr>
        <w:pBdr>
          <w:top w:val="nil"/>
          <w:left w:val="nil"/>
          <w:bottom w:val="nil"/>
          <w:right w:val="nil"/>
          <w:between w:val="nil"/>
        </w:pBdr>
        <w:ind w:left="567" w:right="539"/>
        <w:rPr>
          <w:rFonts w:eastAsia="Palatino Linotype" w:cs="Palatino Linotype"/>
          <w:szCs w:val="22"/>
        </w:rPr>
      </w:pPr>
      <w:r w:rsidRPr="00A30A1D">
        <w:rPr>
          <w:rFonts w:eastAsia="Palatino Linotype" w:cs="Palatino Linotype"/>
          <w:b/>
          <w:szCs w:val="22"/>
        </w:rPr>
        <w:t>Conducta de la Autoridad:</w:t>
      </w:r>
      <w:r w:rsidRPr="00A30A1D">
        <w:rPr>
          <w:rFonts w:eastAsia="Palatino Linotype" w:cs="Palatino Linotype"/>
          <w:szCs w:val="22"/>
        </w:rPr>
        <w:t xml:space="preserve"> Las Acciones u omisiones realizadas en el procedimiento. Así como si la autoridad actuó con la debida diligencia.</w:t>
      </w:r>
    </w:p>
    <w:p w14:paraId="22C30ED4" w14:textId="77777777" w:rsidR="002B11D9" w:rsidRPr="00A30A1D" w:rsidRDefault="00E43858" w:rsidP="00A30A1D">
      <w:pPr>
        <w:pBdr>
          <w:top w:val="nil"/>
          <w:left w:val="nil"/>
          <w:bottom w:val="nil"/>
          <w:right w:val="nil"/>
          <w:between w:val="nil"/>
        </w:pBdr>
        <w:ind w:left="567" w:right="539"/>
        <w:rPr>
          <w:rFonts w:eastAsia="Palatino Linotype" w:cs="Palatino Linotype"/>
          <w:szCs w:val="22"/>
        </w:rPr>
      </w:pPr>
      <w:r w:rsidRPr="00A30A1D">
        <w:rPr>
          <w:rFonts w:eastAsia="Palatino Linotype" w:cs="Palatino Linotype"/>
          <w:b/>
          <w:szCs w:val="22"/>
        </w:rPr>
        <w:lastRenderedPageBreak/>
        <w:t>La afectación generada en la situación jurídica de la persona involucrada en el proceso:</w:t>
      </w:r>
      <w:r w:rsidRPr="00A30A1D">
        <w:rPr>
          <w:rFonts w:eastAsia="Palatino Linotype" w:cs="Palatino Linotype"/>
          <w:szCs w:val="22"/>
        </w:rPr>
        <w:t xml:space="preserve"> Violación a sus derechos humanos.</w:t>
      </w:r>
    </w:p>
    <w:p w14:paraId="301C9097" w14:textId="77777777" w:rsidR="002B11D9" w:rsidRPr="00A30A1D" w:rsidRDefault="002B11D9" w:rsidP="00A30A1D">
      <w:pPr>
        <w:pBdr>
          <w:top w:val="nil"/>
          <w:left w:val="nil"/>
          <w:bottom w:val="nil"/>
          <w:right w:val="nil"/>
          <w:between w:val="nil"/>
        </w:pBdr>
        <w:ind w:left="567" w:right="539"/>
        <w:rPr>
          <w:rFonts w:eastAsia="Palatino Linotype" w:cs="Palatino Linotype"/>
          <w:szCs w:val="22"/>
        </w:rPr>
      </w:pPr>
    </w:p>
    <w:p w14:paraId="52E3C5D3"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2908BF" w14:textId="77777777" w:rsidR="002B11D9" w:rsidRPr="00A30A1D" w:rsidRDefault="002B11D9" w:rsidP="00A30A1D">
      <w:pPr>
        <w:pBdr>
          <w:top w:val="nil"/>
          <w:left w:val="nil"/>
          <w:bottom w:val="nil"/>
          <w:right w:val="nil"/>
          <w:between w:val="nil"/>
        </w:pBdr>
        <w:rPr>
          <w:rFonts w:eastAsia="Palatino Linotype" w:cs="Palatino Linotype"/>
          <w:szCs w:val="22"/>
        </w:rPr>
      </w:pPr>
    </w:p>
    <w:p w14:paraId="4C4139BD"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Argumento que encuentra sustento en la jurisprudencia P./J. 32/92 emitida por el Pleno de la Suprema Corte de Justicia de la Nación de rubro “</w:t>
      </w:r>
      <w:r w:rsidRPr="00A30A1D">
        <w:rPr>
          <w:rFonts w:eastAsia="Palatino Linotype" w:cs="Palatino Linotype"/>
          <w:b/>
          <w:szCs w:val="22"/>
        </w:rPr>
        <w:t>TÉRMINOS PROCESALES. PARA DETERMINAR SI UN FUNCIONARIO JUDICIAL ACTUÓ INDEBIDAMENTE POR NO RESPETARLOS SE DEBE ATENDER AL PRESUPUESTO QUE CONSIDERÓ EL LEGISLADOR AL FIJARLOS Y LAS CARACTERÍSTICAS DEL CASO</w:t>
      </w:r>
      <w:r w:rsidRPr="00A30A1D">
        <w:rPr>
          <w:rFonts w:eastAsia="Palatino Linotype" w:cs="Palatino Linotype"/>
          <w:szCs w:val="22"/>
        </w:rPr>
        <w:t>.”, visible en la Gaceta del Seminario Judicial de la Federación con el registro digital 205635.</w:t>
      </w:r>
    </w:p>
    <w:p w14:paraId="7D50E3E5" w14:textId="77777777" w:rsidR="002B11D9" w:rsidRPr="00A30A1D" w:rsidRDefault="002B11D9" w:rsidP="00A30A1D">
      <w:pPr>
        <w:pBdr>
          <w:top w:val="nil"/>
          <w:left w:val="nil"/>
          <w:bottom w:val="nil"/>
          <w:right w:val="nil"/>
          <w:between w:val="nil"/>
        </w:pBdr>
        <w:rPr>
          <w:rFonts w:eastAsia="Palatino Linotype" w:cs="Palatino Linotype"/>
          <w:szCs w:val="22"/>
        </w:rPr>
      </w:pPr>
    </w:p>
    <w:p w14:paraId="2343B909"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81E5706" w14:textId="77777777" w:rsidR="002B11D9" w:rsidRPr="00A30A1D" w:rsidRDefault="002B11D9" w:rsidP="00A30A1D">
      <w:pPr>
        <w:pBdr>
          <w:top w:val="nil"/>
          <w:left w:val="nil"/>
          <w:bottom w:val="nil"/>
          <w:right w:val="nil"/>
          <w:between w:val="nil"/>
        </w:pBdr>
        <w:rPr>
          <w:rFonts w:eastAsia="Palatino Linotype" w:cs="Palatino Linotype"/>
          <w:szCs w:val="22"/>
        </w:rPr>
      </w:pPr>
    </w:p>
    <w:p w14:paraId="3EFD6955"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lastRenderedPageBreak/>
        <w:t>Al respecto, también son de considerar los criterios sostenidos por el Cuarto Tribunal Colegiado en Materia Administrativa del Primer Circuito, cuyos rubros y datos de identificación son los siguientes:</w:t>
      </w:r>
    </w:p>
    <w:p w14:paraId="1ABEA7F1" w14:textId="77777777" w:rsidR="002B11D9" w:rsidRPr="00A30A1D" w:rsidRDefault="002B11D9" w:rsidP="00A30A1D">
      <w:pPr>
        <w:pBdr>
          <w:top w:val="nil"/>
          <w:left w:val="nil"/>
          <w:bottom w:val="nil"/>
          <w:right w:val="nil"/>
          <w:between w:val="nil"/>
        </w:pBdr>
        <w:rPr>
          <w:rFonts w:eastAsia="Palatino Linotype" w:cs="Palatino Linotype"/>
          <w:szCs w:val="22"/>
        </w:rPr>
      </w:pPr>
    </w:p>
    <w:p w14:paraId="1F3D75A9" w14:textId="77777777" w:rsidR="002B11D9" w:rsidRPr="00A30A1D" w:rsidRDefault="00E43858" w:rsidP="00A30A1D">
      <w:pPr>
        <w:pBdr>
          <w:top w:val="nil"/>
          <w:left w:val="nil"/>
          <w:bottom w:val="nil"/>
          <w:right w:val="nil"/>
          <w:between w:val="nil"/>
        </w:pBdr>
        <w:ind w:left="567" w:right="539"/>
        <w:rPr>
          <w:rFonts w:eastAsia="Palatino Linotype" w:cs="Palatino Linotype"/>
          <w:sz w:val="20"/>
        </w:rPr>
      </w:pPr>
      <w:r w:rsidRPr="00A30A1D">
        <w:rPr>
          <w:rFonts w:eastAsia="Palatino Linotype" w:cs="Palatino Linotype"/>
          <w:b/>
          <w:sz w:val="20"/>
        </w:rPr>
        <w:t>“PLAZO RAZONABLE PARA RESOLVER. DIMENSIÓN Y EFECTOS DE ESTE CONCEPTO CUANDO SE ADUCE EXCESIVA CARGA DE TRABAJO.”</w:t>
      </w:r>
      <w:r w:rsidRPr="00A30A1D">
        <w:rPr>
          <w:rFonts w:eastAsia="Palatino Linotype" w:cs="Palatino Linotype"/>
          <w:sz w:val="20"/>
        </w:rPr>
        <w:t xml:space="preserve"> consultable en el Seminario Judicial de la Federación y su gaceta, con el registro digital 2002351.</w:t>
      </w:r>
    </w:p>
    <w:p w14:paraId="13D79536" w14:textId="77777777" w:rsidR="002B11D9" w:rsidRPr="00A30A1D" w:rsidRDefault="002B11D9" w:rsidP="00A30A1D">
      <w:pPr>
        <w:pBdr>
          <w:top w:val="nil"/>
          <w:left w:val="nil"/>
          <w:bottom w:val="nil"/>
          <w:right w:val="nil"/>
          <w:between w:val="nil"/>
        </w:pBdr>
        <w:ind w:left="567" w:right="539"/>
        <w:rPr>
          <w:rFonts w:eastAsia="Palatino Linotype" w:cs="Palatino Linotype"/>
          <w:sz w:val="20"/>
        </w:rPr>
      </w:pPr>
    </w:p>
    <w:p w14:paraId="5083F0AA" w14:textId="77777777" w:rsidR="002B11D9" w:rsidRPr="00A30A1D" w:rsidRDefault="00E43858" w:rsidP="00A30A1D">
      <w:pPr>
        <w:pBdr>
          <w:top w:val="nil"/>
          <w:left w:val="nil"/>
          <w:bottom w:val="nil"/>
          <w:right w:val="nil"/>
          <w:between w:val="nil"/>
        </w:pBdr>
        <w:ind w:left="567" w:right="539"/>
        <w:rPr>
          <w:rFonts w:eastAsia="Palatino Linotype" w:cs="Palatino Linotype"/>
          <w:sz w:val="20"/>
        </w:rPr>
      </w:pPr>
      <w:r w:rsidRPr="00A30A1D">
        <w:rPr>
          <w:rFonts w:eastAsia="Palatino Linotype" w:cs="Palatino Linotype"/>
          <w:b/>
          <w:sz w:val="20"/>
        </w:rPr>
        <w:t>“PLAZO RAZONABLE PARA RESOLVER. CONCEPTO Y ELEMENTOS QUE LO INTEGRAN A LA LUZ DEL DERECHO INTERNACIONAL DE LOS DERECHOS HUMANOS</w:t>
      </w:r>
      <w:r w:rsidRPr="00A30A1D">
        <w:rPr>
          <w:rFonts w:eastAsia="Palatino Linotype" w:cs="Palatino Linotype"/>
          <w:sz w:val="20"/>
        </w:rPr>
        <w:t>.”, visible en el Seminario Judicial de la Federación y su gaceta, con el registro digital 2002350.</w:t>
      </w:r>
    </w:p>
    <w:p w14:paraId="70B47E80" w14:textId="77777777" w:rsidR="002B11D9" w:rsidRPr="00A30A1D" w:rsidRDefault="002B11D9" w:rsidP="00A30A1D">
      <w:pPr>
        <w:pBdr>
          <w:top w:val="nil"/>
          <w:left w:val="nil"/>
          <w:bottom w:val="nil"/>
          <w:right w:val="nil"/>
          <w:between w:val="nil"/>
        </w:pBdr>
        <w:rPr>
          <w:rFonts w:eastAsia="Palatino Linotype" w:cs="Palatino Linotype"/>
          <w:szCs w:val="22"/>
        </w:rPr>
      </w:pPr>
    </w:p>
    <w:p w14:paraId="5765DF0C" w14:textId="77777777" w:rsidR="002B11D9" w:rsidRPr="00A30A1D" w:rsidRDefault="00E43858" w:rsidP="00A30A1D">
      <w:pPr>
        <w:pBdr>
          <w:top w:val="nil"/>
          <w:left w:val="nil"/>
          <w:bottom w:val="nil"/>
          <w:right w:val="nil"/>
          <w:between w:val="nil"/>
        </w:pBdr>
        <w:rPr>
          <w:rFonts w:eastAsia="Palatino Linotype" w:cs="Palatino Linotype"/>
          <w:szCs w:val="22"/>
        </w:rPr>
      </w:pPr>
      <w:r w:rsidRPr="00A30A1D">
        <w:rPr>
          <w:rFonts w:eastAsia="Palatino Linotype" w:cs="Palatino Linotype"/>
          <w:szCs w:val="22"/>
        </w:rPr>
        <w:t>Por ello, este organismo garante comprometido con la tutela de los derechos humanos confiados señala que este exceso del plazo legal para resolver el asunto resulta de carácter excepcional.</w:t>
      </w:r>
    </w:p>
    <w:p w14:paraId="7A2AB496" w14:textId="77777777" w:rsidR="002B11D9" w:rsidRPr="00A30A1D" w:rsidRDefault="002B11D9" w:rsidP="00A30A1D"/>
    <w:p w14:paraId="535EC78A" w14:textId="77777777" w:rsidR="002B11D9" w:rsidRPr="00A30A1D" w:rsidRDefault="00E43858" w:rsidP="00A30A1D">
      <w:pPr>
        <w:pStyle w:val="Ttulo3"/>
      </w:pPr>
      <w:bookmarkStart w:id="17" w:name="_Toc177655412"/>
      <w:r w:rsidRPr="00A30A1D">
        <w:t>g) Cierre de instrucción.</w:t>
      </w:r>
      <w:bookmarkEnd w:id="17"/>
    </w:p>
    <w:p w14:paraId="7619EC72" w14:textId="3E2D3E07" w:rsidR="002B11D9" w:rsidRPr="00A30A1D" w:rsidRDefault="00E43858" w:rsidP="00A30A1D">
      <w:bookmarkStart w:id="18" w:name="_heading=h.35nkun2" w:colFirst="0" w:colLast="0"/>
      <w:bookmarkEnd w:id="18"/>
      <w:r w:rsidRPr="00A30A1D">
        <w:t xml:space="preserve">Al no existir diligencias pendientes por desahogar, el </w:t>
      </w:r>
      <w:r w:rsidR="006947D8" w:rsidRPr="00A30A1D">
        <w:rPr>
          <w:b/>
        </w:rPr>
        <w:t>dieci</w:t>
      </w:r>
      <w:r w:rsidR="00261071" w:rsidRPr="00A30A1D">
        <w:rPr>
          <w:b/>
        </w:rPr>
        <w:t>ocho</w:t>
      </w:r>
      <w:r w:rsidR="006947D8" w:rsidRPr="00A30A1D">
        <w:rPr>
          <w:b/>
        </w:rPr>
        <w:t xml:space="preserve"> </w:t>
      </w:r>
      <w:r w:rsidRPr="00A30A1D">
        <w:rPr>
          <w:b/>
        </w:rPr>
        <w:t xml:space="preserve">de </w:t>
      </w:r>
      <w:r w:rsidR="006947D8" w:rsidRPr="00A30A1D">
        <w:rPr>
          <w:b/>
        </w:rPr>
        <w:t>septiembre</w:t>
      </w:r>
      <w:r w:rsidRPr="00A30A1D">
        <w:rPr>
          <w:b/>
        </w:rPr>
        <w:t xml:space="preserve"> de dos mil veinticuatro</w:t>
      </w:r>
      <w:r w:rsidRPr="00A30A1D">
        <w:t xml:space="preserve"> la </w:t>
      </w:r>
      <w:r w:rsidRPr="00A30A1D">
        <w:rPr>
          <w:b/>
        </w:rPr>
        <w:t xml:space="preserve">Comisionada Sharon Cristina Morales Martínez </w:t>
      </w:r>
      <w:r w:rsidRPr="00A30A1D">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B90C028" w14:textId="77777777" w:rsidR="002B11D9" w:rsidRPr="00A30A1D" w:rsidRDefault="002B11D9" w:rsidP="00A30A1D"/>
    <w:p w14:paraId="5B28AA5A" w14:textId="77777777" w:rsidR="002B11D9" w:rsidRPr="00A30A1D" w:rsidRDefault="00E43858" w:rsidP="00A30A1D">
      <w:pPr>
        <w:pStyle w:val="Ttulo1"/>
      </w:pPr>
      <w:bookmarkStart w:id="19" w:name="_Toc177655413"/>
      <w:r w:rsidRPr="00A30A1D">
        <w:lastRenderedPageBreak/>
        <w:t>CONSIDERANDOS</w:t>
      </w:r>
      <w:bookmarkEnd w:id="19"/>
    </w:p>
    <w:p w14:paraId="421C2725" w14:textId="77777777" w:rsidR="002B11D9" w:rsidRPr="00A30A1D" w:rsidRDefault="002B11D9" w:rsidP="00A30A1D">
      <w:pPr>
        <w:jc w:val="center"/>
        <w:rPr>
          <w:b/>
        </w:rPr>
      </w:pPr>
    </w:p>
    <w:p w14:paraId="4D169839" w14:textId="77777777" w:rsidR="002B11D9" w:rsidRPr="00A30A1D" w:rsidRDefault="00E43858" w:rsidP="00A30A1D">
      <w:pPr>
        <w:pStyle w:val="Ttulo2"/>
      </w:pPr>
      <w:bookmarkStart w:id="20" w:name="_Toc177655414"/>
      <w:r w:rsidRPr="00A30A1D">
        <w:t>PRIMERO. Procedibilidad</w:t>
      </w:r>
      <w:bookmarkEnd w:id="20"/>
    </w:p>
    <w:p w14:paraId="76DA9E1E" w14:textId="77777777" w:rsidR="002B11D9" w:rsidRPr="00A30A1D" w:rsidRDefault="00E43858" w:rsidP="00A30A1D">
      <w:pPr>
        <w:pStyle w:val="Ttulo3"/>
      </w:pPr>
      <w:bookmarkStart w:id="21" w:name="_Toc177655415"/>
      <w:r w:rsidRPr="00A30A1D">
        <w:t>a) Competencia del Instituto.</w:t>
      </w:r>
      <w:bookmarkEnd w:id="21"/>
    </w:p>
    <w:p w14:paraId="3BF0D5D1" w14:textId="77777777" w:rsidR="002B11D9" w:rsidRPr="00A30A1D" w:rsidRDefault="00E43858" w:rsidP="00A30A1D">
      <w:r w:rsidRPr="00A30A1D">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1478294" w14:textId="77777777" w:rsidR="002B11D9" w:rsidRPr="00A30A1D" w:rsidRDefault="002B11D9" w:rsidP="00A30A1D"/>
    <w:p w14:paraId="4F691E76" w14:textId="77777777" w:rsidR="002B11D9" w:rsidRPr="00A30A1D" w:rsidRDefault="00E43858" w:rsidP="00A30A1D">
      <w:pPr>
        <w:pStyle w:val="Ttulo3"/>
      </w:pPr>
      <w:bookmarkStart w:id="22" w:name="_Toc177655416"/>
      <w:r w:rsidRPr="00A30A1D">
        <w:t>b) Legitimidad de la parte recurrente.</w:t>
      </w:r>
      <w:bookmarkEnd w:id="22"/>
    </w:p>
    <w:p w14:paraId="0EC285A3" w14:textId="77777777" w:rsidR="002B11D9" w:rsidRPr="00A30A1D" w:rsidRDefault="00E43858" w:rsidP="00A30A1D">
      <w:r w:rsidRPr="00A30A1D">
        <w:t>El recurso de revisión fue interpuesto por parte legítima, ya que se presentó por la misma persona que formuló la solicitud de acceso a la Información Pública,</w:t>
      </w:r>
      <w:r w:rsidRPr="00A30A1D">
        <w:rPr>
          <w:b/>
        </w:rPr>
        <w:t xml:space="preserve"> </w:t>
      </w:r>
      <w:r w:rsidRPr="00A30A1D">
        <w:t>debido a que los datos de acceso</w:t>
      </w:r>
      <w:r w:rsidRPr="00A30A1D">
        <w:rPr>
          <w:b/>
        </w:rPr>
        <w:t xml:space="preserve"> </w:t>
      </w:r>
      <w:r w:rsidRPr="00A30A1D">
        <w:t>SAIMEX son personales e irrepetibles.</w:t>
      </w:r>
    </w:p>
    <w:p w14:paraId="578D7FDA" w14:textId="77777777" w:rsidR="002B11D9" w:rsidRPr="00A30A1D" w:rsidRDefault="002B11D9" w:rsidP="00A30A1D"/>
    <w:p w14:paraId="6A6EAC87" w14:textId="77777777" w:rsidR="002B11D9" w:rsidRPr="00A30A1D" w:rsidRDefault="00E43858" w:rsidP="00A30A1D">
      <w:pPr>
        <w:pStyle w:val="Ttulo3"/>
      </w:pPr>
      <w:bookmarkStart w:id="23" w:name="_Toc177655417"/>
      <w:r w:rsidRPr="00A30A1D">
        <w:t>c) Plazo para interponer el recurso.</w:t>
      </w:r>
      <w:bookmarkEnd w:id="23"/>
    </w:p>
    <w:p w14:paraId="32DDAB2F" w14:textId="77777777" w:rsidR="002B11D9" w:rsidRPr="00A30A1D" w:rsidRDefault="00E43858" w:rsidP="00A30A1D">
      <w:bookmarkStart w:id="24" w:name="_heading=h.1y810tw" w:colFirst="0" w:colLast="0"/>
      <w:bookmarkEnd w:id="24"/>
      <w:r w:rsidRPr="00A30A1D">
        <w:rPr>
          <w:b/>
        </w:rPr>
        <w:t>EL SUJETO OBLIGADO</w:t>
      </w:r>
      <w:r w:rsidRPr="00A30A1D">
        <w:t xml:space="preserve"> notificó la respuesta a la solicitud de acceso a la Información Pública el </w:t>
      </w:r>
      <w:r w:rsidR="006947D8" w:rsidRPr="00A30A1D">
        <w:rPr>
          <w:b/>
        </w:rPr>
        <w:t>once</w:t>
      </w:r>
      <w:r w:rsidRPr="00A30A1D">
        <w:rPr>
          <w:b/>
        </w:rPr>
        <w:t xml:space="preserve"> de </w:t>
      </w:r>
      <w:r w:rsidR="006947D8" w:rsidRPr="00A30A1D">
        <w:rPr>
          <w:b/>
        </w:rPr>
        <w:t>marzo</w:t>
      </w:r>
      <w:r w:rsidRPr="00A30A1D">
        <w:rPr>
          <w:b/>
        </w:rPr>
        <w:t xml:space="preserve"> de dos mil veinticuatro</w:t>
      </w:r>
      <w:r w:rsidRPr="00A30A1D">
        <w:t xml:space="preserve"> y el recurso que nos ocupa se interpuso el </w:t>
      </w:r>
      <w:r w:rsidR="00946782" w:rsidRPr="00A30A1D">
        <w:rPr>
          <w:b/>
        </w:rPr>
        <w:t>cuatro</w:t>
      </w:r>
      <w:r w:rsidRPr="00A30A1D">
        <w:rPr>
          <w:b/>
        </w:rPr>
        <w:t xml:space="preserve"> de </w:t>
      </w:r>
      <w:r w:rsidR="00946782" w:rsidRPr="00A30A1D">
        <w:rPr>
          <w:b/>
        </w:rPr>
        <w:t>mayo</w:t>
      </w:r>
      <w:r w:rsidRPr="00A30A1D">
        <w:rPr>
          <w:b/>
        </w:rPr>
        <w:t xml:space="preserve"> de dos mil veinticuatro</w:t>
      </w:r>
      <w:r w:rsidRPr="00A30A1D">
        <w:t xml:space="preserve"> por lo tanto, éste se encuentra dentro del margen temporal previsto en el artículo 178 de la Ley de Transparencia y Acceso a la Información Pública del </w:t>
      </w:r>
      <w:r w:rsidRPr="00A30A1D">
        <w:lastRenderedPageBreak/>
        <w:t xml:space="preserve">Estado de México y Municipios, el cual transcurrió del </w:t>
      </w:r>
      <w:r w:rsidR="006947D8" w:rsidRPr="00A30A1D">
        <w:rPr>
          <w:b/>
        </w:rPr>
        <w:t>doce de marzo al diez</w:t>
      </w:r>
      <w:r w:rsidRPr="00A30A1D">
        <w:rPr>
          <w:b/>
        </w:rPr>
        <w:t xml:space="preserve"> de abril de dos mil veinticuatro</w:t>
      </w:r>
      <w:r w:rsidRPr="00A30A1D">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7CFCF260" w14:textId="77777777" w:rsidR="002B11D9" w:rsidRPr="00A30A1D" w:rsidRDefault="002B11D9" w:rsidP="00A30A1D"/>
    <w:p w14:paraId="0EEB57F2" w14:textId="77777777" w:rsidR="002B11D9" w:rsidRPr="00A30A1D" w:rsidRDefault="00E43858" w:rsidP="00A30A1D">
      <w:pPr>
        <w:pStyle w:val="Ttulo3"/>
      </w:pPr>
      <w:bookmarkStart w:id="25" w:name="_Toc177655418"/>
      <w:r w:rsidRPr="00A30A1D">
        <w:t>d) Causal de procedencia.</w:t>
      </w:r>
      <w:bookmarkEnd w:id="25"/>
    </w:p>
    <w:p w14:paraId="7599972F" w14:textId="77777777" w:rsidR="002B11D9" w:rsidRPr="00A30A1D" w:rsidRDefault="00E43858" w:rsidP="00A30A1D">
      <w:r w:rsidRPr="00A30A1D">
        <w:t>Resulta procedente la interposición del recurso de revisión, ya que se actualiza la causal de procedencia señalada en el artículo 179, fracción V de la Ley de Transparencia y Acceso a la Información Pública del Estado de México y Municipios.</w:t>
      </w:r>
    </w:p>
    <w:p w14:paraId="2049CFBA" w14:textId="77777777" w:rsidR="002B11D9" w:rsidRPr="00A30A1D" w:rsidRDefault="002B11D9" w:rsidP="00A30A1D"/>
    <w:p w14:paraId="4AB2CA8B" w14:textId="77777777" w:rsidR="002B11D9" w:rsidRPr="00A30A1D" w:rsidRDefault="00E43858" w:rsidP="00A30A1D">
      <w:pPr>
        <w:pStyle w:val="Ttulo3"/>
      </w:pPr>
      <w:bookmarkStart w:id="26" w:name="_Toc177655419"/>
      <w:r w:rsidRPr="00A30A1D">
        <w:t>e) Requisitos formales para la interposición del recurso.</w:t>
      </w:r>
      <w:bookmarkEnd w:id="26"/>
    </w:p>
    <w:p w14:paraId="48110446" w14:textId="77777777" w:rsidR="002B11D9" w:rsidRPr="00A30A1D" w:rsidRDefault="00E43858" w:rsidP="00A30A1D">
      <w:r w:rsidRPr="00A30A1D">
        <w:rPr>
          <w:b/>
        </w:rPr>
        <w:t xml:space="preserve">LA PARTE RECURRENTE </w:t>
      </w:r>
      <w:r w:rsidRPr="00A30A1D">
        <w:t>acreditó todos y cada uno de los elementos formales exigidos por el artículo 180 de la misma normatividad.</w:t>
      </w:r>
    </w:p>
    <w:p w14:paraId="4FDDB9BC" w14:textId="77777777" w:rsidR="002B11D9" w:rsidRPr="00A30A1D" w:rsidRDefault="002B11D9" w:rsidP="00A30A1D"/>
    <w:p w14:paraId="082B4601" w14:textId="77777777" w:rsidR="002B11D9" w:rsidRPr="00A30A1D" w:rsidRDefault="00E43858" w:rsidP="00A30A1D">
      <w:pPr>
        <w:pStyle w:val="Ttulo2"/>
      </w:pPr>
      <w:bookmarkStart w:id="27" w:name="_Toc177655420"/>
      <w:r w:rsidRPr="00A30A1D">
        <w:t xml:space="preserve">SEGUNDO. </w:t>
      </w:r>
      <w:r w:rsidR="00CD3957" w:rsidRPr="00A30A1D">
        <w:t>Análisis dela causal de sobreseimiento</w:t>
      </w:r>
      <w:r w:rsidRPr="00A30A1D">
        <w:t>.</w:t>
      </w:r>
      <w:bookmarkEnd w:id="27"/>
    </w:p>
    <w:p w14:paraId="7F294CA2" w14:textId="77777777" w:rsidR="002B11D9" w:rsidRPr="00A30A1D" w:rsidRDefault="00E43858" w:rsidP="00A30A1D">
      <w:pPr>
        <w:pStyle w:val="Ttulo3"/>
      </w:pPr>
      <w:bookmarkStart w:id="28" w:name="_Toc177655421"/>
      <w:r w:rsidRPr="00A30A1D">
        <w:t>a) Mandato de transparencia y responsabilidad del Sujeto Obligado.</w:t>
      </w:r>
      <w:bookmarkEnd w:id="28"/>
    </w:p>
    <w:p w14:paraId="6E6DCC7F" w14:textId="77777777" w:rsidR="002B11D9" w:rsidRPr="00A30A1D" w:rsidRDefault="00E43858" w:rsidP="00A30A1D">
      <w:r w:rsidRPr="00A30A1D">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54B28D7" w14:textId="77777777" w:rsidR="002B11D9" w:rsidRPr="00A30A1D" w:rsidRDefault="002B11D9" w:rsidP="00A30A1D"/>
    <w:p w14:paraId="2F6A6798" w14:textId="77777777" w:rsidR="002B11D9" w:rsidRPr="00A30A1D" w:rsidRDefault="00E43858" w:rsidP="00A30A1D">
      <w:pPr>
        <w:spacing w:line="240" w:lineRule="auto"/>
        <w:ind w:left="567" w:right="539"/>
        <w:rPr>
          <w:b/>
          <w:i/>
        </w:rPr>
      </w:pPr>
      <w:r w:rsidRPr="00A30A1D">
        <w:rPr>
          <w:b/>
          <w:i/>
        </w:rPr>
        <w:t>Constitución Política de los Estados Unidos Mexicanos</w:t>
      </w:r>
    </w:p>
    <w:p w14:paraId="2015017F" w14:textId="77777777" w:rsidR="002B11D9" w:rsidRPr="00A30A1D" w:rsidRDefault="00E43858" w:rsidP="00A30A1D">
      <w:pPr>
        <w:spacing w:line="240" w:lineRule="auto"/>
        <w:ind w:left="567" w:right="539"/>
        <w:rPr>
          <w:b/>
          <w:i/>
        </w:rPr>
      </w:pPr>
      <w:r w:rsidRPr="00A30A1D">
        <w:rPr>
          <w:b/>
          <w:i/>
        </w:rPr>
        <w:t>“Artículo 6.</w:t>
      </w:r>
    </w:p>
    <w:p w14:paraId="60E71F5B" w14:textId="77777777" w:rsidR="002B11D9" w:rsidRPr="00A30A1D" w:rsidRDefault="00E43858" w:rsidP="00A30A1D">
      <w:pPr>
        <w:spacing w:line="240" w:lineRule="auto"/>
        <w:ind w:left="567" w:right="539"/>
        <w:rPr>
          <w:i/>
        </w:rPr>
      </w:pPr>
      <w:r w:rsidRPr="00A30A1D">
        <w:rPr>
          <w:i/>
        </w:rPr>
        <w:t>(…)</w:t>
      </w:r>
    </w:p>
    <w:p w14:paraId="1DAAC512" w14:textId="77777777" w:rsidR="002B11D9" w:rsidRPr="00A30A1D" w:rsidRDefault="00E43858" w:rsidP="00A30A1D">
      <w:pPr>
        <w:spacing w:line="240" w:lineRule="auto"/>
        <w:ind w:left="567" w:right="539"/>
        <w:rPr>
          <w:i/>
        </w:rPr>
      </w:pPr>
      <w:r w:rsidRPr="00A30A1D">
        <w:rPr>
          <w:i/>
        </w:rPr>
        <w:t>Para efectos de lo dispuesto en el presente artículo se observará lo siguiente:</w:t>
      </w:r>
    </w:p>
    <w:p w14:paraId="3B57034E" w14:textId="77777777" w:rsidR="002B11D9" w:rsidRPr="00A30A1D" w:rsidRDefault="00E43858" w:rsidP="00A30A1D">
      <w:pPr>
        <w:spacing w:line="240" w:lineRule="auto"/>
        <w:ind w:left="567" w:right="539"/>
        <w:rPr>
          <w:b/>
          <w:i/>
        </w:rPr>
      </w:pPr>
      <w:r w:rsidRPr="00A30A1D">
        <w:rPr>
          <w:b/>
          <w:i/>
        </w:rPr>
        <w:lastRenderedPageBreak/>
        <w:t>A</w:t>
      </w:r>
      <w:r w:rsidRPr="00A30A1D">
        <w:rPr>
          <w:i/>
        </w:rPr>
        <w:t xml:space="preserve">. </w:t>
      </w:r>
      <w:r w:rsidRPr="00A30A1D">
        <w:rPr>
          <w:b/>
          <w:i/>
        </w:rPr>
        <w:t>Para el ejercicio del derecho de acceso a la información</w:t>
      </w:r>
      <w:r w:rsidRPr="00A30A1D">
        <w:rPr>
          <w:i/>
        </w:rPr>
        <w:t xml:space="preserve">, la Federación y </w:t>
      </w:r>
      <w:r w:rsidRPr="00A30A1D">
        <w:rPr>
          <w:b/>
          <w:i/>
        </w:rPr>
        <w:t>las entidades federativas, en el ámbito de sus respectivas competencias, se regirán por los siguientes principios y bases:</w:t>
      </w:r>
    </w:p>
    <w:p w14:paraId="142690EB" w14:textId="77777777" w:rsidR="002B11D9" w:rsidRPr="00A30A1D" w:rsidRDefault="00E43858" w:rsidP="00A30A1D">
      <w:pPr>
        <w:spacing w:line="240" w:lineRule="auto"/>
        <w:ind w:left="567" w:right="539"/>
        <w:rPr>
          <w:i/>
        </w:rPr>
      </w:pPr>
      <w:r w:rsidRPr="00A30A1D">
        <w:rPr>
          <w:b/>
          <w:i/>
        </w:rPr>
        <w:t xml:space="preserve">I. </w:t>
      </w:r>
      <w:r w:rsidRPr="00A30A1D">
        <w:rPr>
          <w:b/>
          <w:i/>
        </w:rPr>
        <w:tab/>
        <w:t>Toda la información en posesión de cualquier</w:t>
      </w:r>
      <w:r w:rsidRPr="00A30A1D">
        <w:rPr>
          <w:i/>
        </w:rPr>
        <w:t xml:space="preserve"> </w:t>
      </w:r>
      <w:r w:rsidRPr="00A30A1D">
        <w:rPr>
          <w:b/>
          <w:i/>
        </w:rPr>
        <w:t>autoridad</w:t>
      </w:r>
      <w:r w:rsidRPr="00A30A1D">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30A1D">
        <w:rPr>
          <w:b/>
          <w:i/>
        </w:rPr>
        <w:t>municipal</w:t>
      </w:r>
      <w:r w:rsidRPr="00A30A1D">
        <w:rPr>
          <w:i/>
        </w:rPr>
        <w:t xml:space="preserve">, </w:t>
      </w:r>
      <w:r w:rsidRPr="00A30A1D">
        <w:rPr>
          <w:b/>
          <w:i/>
        </w:rPr>
        <w:t>es pública</w:t>
      </w:r>
      <w:r w:rsidRPr="00A30A1D">
        <w:rPr>
          <w:i/>
        </w:rPr>
        <w:t xml:space="preserve"> y sólo podrá ser reservada temporalmente por razones de interés público y seguridad nacional, en los términos que fijen las leyes. </w:t>
      </w:r>
      <w:r w:rsidRPr="00A30A1D">
        <w:rPr>
          <w:b/>
          <w:i/>
        </w:rPr>
        <w:t>En la interpretación de este derecho deberá prevalecer el principio de máxima publicidad. Los sujetos obligados deberán documentar todo acto que derive del ejercicio de sus facultades, competencias o funciones</w:t>
      </w:r>
      <w:r w:rsidRPr="00A30A1D">
        <w:rPr>
          <w:i/>
        </w:rPr>
        <w:t>, la ley determinará los supuestos específicos bajo los cuales procederá la declaración de inexistencia de la información.”</w:t>
      </w:r>
    </w:p>
    <w:p w14:paraId="26924916" w14:textId="77777777" w:rsidR="002B11D9" w:rsidRPr="00A30A1D" w:rsidRDefault="002B11D9" w:rsidP="00A30A1D">
      <w:pPr>
        <w:spacing w:line="240" w:lineRule="auto"/>
        <w:ind w:left="567" w:right="539"/>
        <w:rPr>
          <w:b/>
          <w:i/>
        </w:rPr>
      </w:pPr>
    </w:p>
    <w:p w14:paraId="550A8FEE" w14:textId="77777777" w:rsidR="002B11D9" w:rsidRPr="00A30A1D" w:rsidRDefault="00E43858" w:rsidP="00A30A1D">
      <w:pPr>
        <w:spacing w:line="240" w:lineRule="auto"/>
        <w:ind w:left="567" w:right="539"/>
        <w:rPr>
          <w:b/>
          <w:i/>
        </w:rPr>
      </w:pPr>
      <w:r w:rsidRPr="00A30A1D">
        <w:rPr>
          <w:b/>
          <w:i/>
        </w:rPr>
        <w:t>Constitución Política del Estado Libre y Soberano de México</w:t>
      </w:r>
    </w:p>
    <w:p w14:paraId="11408D7B" w14:textId="77777777" w:rsidR="002B11D9" w:rsidRPr="00A30A1D" w:rsidRDefault="00E43858" w:rsidP="00A30A1D">
      <w:pPr>
        <w:spacing w:line="240" w:lineRule="auto"/>
        <w:ind w:left="567" w:right="539"/>
        <w:rPr>
          <w:i/>
        </w:rPr>
      </w:pPr>
      <w:r w:rsidRPr="00A30A1D">
        <w:rPr>
          <w:b/>
          <w:i/>
        </w:rPr>
        <w:t>“Artículo 5</w:t>
      </w:r>
      <w:r w:rsidRPr="00A30A1D">
        <w:rPr>
          <w:i/>
        </w:rPr>
        <w:t xml:space="preserve">.- </w:t>
      </w:r>
    </w:p>
    <w:p w14:paraId="7480705C" w14:textId="77777777" w:rsidR="002B11D9" w:rsidRPr="00A30A1D" w:rsidRDefault="00E43858" w:rsidP="00A30A1D">
      <w:pPr>
        <w:spacing w:line="240" w:lineRule="auto"/>
        <w:ind w:left="567" w:right="539"/>
        <w:rPr>
          <w:i/>
        </w:rPr>
      </w:pPr>
      <w:r w:rsidRPr="00A30A1D">
        <w:rPr>
          <w:i/>
        </w:rPr>
        <w:t>(…)</w:t>
      </w:r>
    </w:p>
    <w:p w14:paraId="7E6380F7" w14:textId="77777777" w:rsidR="002B11D9" w:rsidRPr="00A30A1D" w:rsidRDefault="00E43858" w:rsidP="00A30A1D">
      <w:pPr>
        <w:spacing w:line="240" w:lineRule="auto"/>
        <w:ind w:left="567" w:right="539"/>
        <w:rPr>
          <w:i/>
        </w:rPr>
      </w:pPr>
      <w:r w:rsidRPr="00A30A1D">
        <w:rPr>
          <w:b/>
          <w:i/>
        </w:rPr>
        <w:t>El derecho a la información será garantizado por el Estado. La ley establecerá las previsiones que permitan asegurar la protección, el respeto y la difusión de este derecho</w:t>
      </w:r>
      <w:r w:rsidRPr="00A30A1D">
        <w:rPr>
          <w:i/>
        </w:rPr>
        <w:t>.</w:t>
      </w:r>
    </w:p>
    <w:p w14:paraId="4A577433" w14:textId="77777777" w:rsidR="002B11D9" w:rsidRPr="00A30A1D" w:rsidRDefault="00E43858" w:rsidP="00A30A1D">
      <w:pPr>
        <w:spacing w:line="240" w:lineRule="auto"/>
        <w:ind w:left="567" w:right="539"/>
        <w:rPr>
          <w:i/>
        </w:rPr>
      </w:pPr>
      <w:r w:rsidRPr="00A30A1D">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81194BB" w14:textId="77777777" w:rsidR="002B11D9" w:rsidRPr="00A30A1D" w:rsidRDefault="00E43858" w:rsidP="00A30A1D">
      <w:pPr>
        <w:spacing w:line="240" w:lineRule="auto"/>
        <w:ind w:left="567" w:right="539"/>
        <w:rPr>
          <w:i/>
        </w:rPr>
      </w:pPr>
      <w:r w:rsidRPr="00A30A1D">
        <w:rPr>
          <w:b/>
          <w:i/>
        </w:rPr>
        <w:t>Este derecho se regirá por los principios y bases siguientes</w:t>
      </w:r>
      <w:r w:rsidRPr="00A30A1D">
        <w:rPr>
          <w:i/>
        </w:rPr>
        <w:t>:</w:t>
      </w:r>
    </w:p>
    <w:p w14:paraId="7583995B" w14:textId="77777777" w:rsidR="002B11D9" w:rsidRPr="00A30A1D" w:rsidRDefault="00E43858" w:rsidP="00A30A1D">
      <w:pPr>
        <w:spacing w:line="240" w:lineRule="auto"/>
        <w:ind w:left="567" w:right="539"/>
        <w:rPr>
          <w:i/>
        </w:rPr>
      </w:pPr>
      <w:r w:rsidRPr="00A30A1D">
        <w:rPr>
          <w:b/>
          <w:i/>
        </w:rPr>
        <w:t>I. Toda la información en posesión de cualquier autoridad, entidad, órgano y organismos de los</w:t>
      </w:r>
      <w:r w:rsidRPr="00A30A1D">
        <w:rPr>
          <w:i/>
        </w:rPr>
        <w:t xml:space="preserve"> Poderes Ejecutivo, Legislativo y Judicial, órganos autónomos, partidos políticos, fideicomisos y fondos públicos estatales y </w:t>
      </w:r>
      <w:r w:rsidRPr="00A30A1D">
        <w:rPr>
          <w:b/>
          <w:i/>
        </w:rPr>
        <w:t>municipales</w:t>
      </w:r>
      <w:r w:rsidRPr="00A30A1D">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30A1D">
        <w:rPr>
          <w:b/>
          <w:i/>
        </w:rPr>
        <w:t>es pública</w:t>
      </w:r>
      <w:r w:rsidRPr="00A30A1D">
        <w:rPr>
          <w:i/>
        </w:rPr>
        <w:t xml:space="preserve"> y sólo podrá ser reservada temporalmente por razones previstas en la Constitución Política de los Estados Unidos Mexicanos de interés público y seguridad, en los términos que fijen las leyes. </w:t>
      </w:r>
      <w:r w:rsidRPr="00A30A1D">
        <w:rPr>
          <w:b/>
          <w:i/>
        </w:rPr>
        <w:t>En la interpretación de este derecho deberá prevalecer el principio de máxima publicidad</w:t>
      </w:r>
      <w:r w:rsidRPr="00A30A1D">
        <w:rPr>
          <w:i/>
        </w:rPr>
        <w:t xml:space="preserve">. </w:t>
      </w:r>
      <w:r w:rsidRPr="00A30A1D">
        <w:rPr>
          <w:b/>
          <w:i/>
        </w:rPr>
        <w:t>Los sujetos obligados deberán documentar todo acto que derive del ejercicio de sus facultades, competencias o funciones</w:t>
      </w:r>
      <w:r w:rsidRPr="00A30A1D">
        <w:rPr>
          <w:i/>
        </w:rPr>
        <w:t>, la ley determinará los supuestos específicos bajo los cuales procederá la declaración de inexistencia de la información.”</w:t>
      </w:r>
    </w:p>
    <w:p w14:paraId="549F2694" w14:textId="77777777" w:rsidR="002B11D9" w:rsidRPr="00A30A1D" w:rsidRDefault="002B11D9" w:rsidP="00A30A1D">
      <w:pPr>
        <w:rPr>
          <w:b/>
          <w:i/>
        </w:rPr>
      </w:pPr>
    </w:p>
    <w:p w14:paraId="7897D29B" w14:textId="77777777" w:rsidR="002B11D9" w:rsidRPr="00A30A1D" w:rsidRDefault="00E43858" w:rsidP="00A30A1D">
      <w:pPr>
        <w:rPr>
          <w:i/>
        </w:rPr>
      </w:pPr>
      <w:r w:rsidRPr="00A30A1D">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30A1D">
        <w:rPr>
          <w:i/>
        </w:rPr>
        <w:t>por los principios de simplicidad, rapidez, gratuidad del procedimiento, auxilio y orientación a los particulares.</w:t>
      </w:r>
    </w:p>
    <w:p w14:paraId="73777227" w14:textId="77777777" w:rsidR="002B11D9" w:rsidRPr="00A30A1D" w:rsidRDefault="002B11D9" w:rsidP="00A30A1D">
      <w:pPr>
        <w:rPr>
          <w:i/>
        </w:rPr>
      </w:pPr>
    </w:p>
    <w:p w14:paraId="48632719" w14:textId="77777777" w:rsidR="002B11D9" w:rsidRPr="00A30A1D" w:rsidRDefault="00E43858" w:rsidP="00A30A1D">
      <w:pPr>
        <w:rPr>
          <w:i/>
        </w:rPr>
      </w:pPr>
      <w:r w:rsidRPr="00A30A1D">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EDFB756" w14:textId="77777777" w:rsidR="002B11D9" w:rsidRPr="00A30A1D" w:rsidRDefault="002B11D9" w:rsidP="00A30A1D"/>
    <w:p w14:paraId="07891C23" w14:textId="77777777" w:rsidR="002B11D9" w:rsidRPr="00A30A1D" w:rsidRDefault="00E43858" w:rsidP="00A30A1D">
      <w:r w:rsidRPr="00A30A1D">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2091F8A" w14:textId="77777777" w:rsidR="002B11D9" w:rsidRPr="00A30A1D" w:rsidRDefault="002B11D9" w:rsidP="00A30A1D"/>
    <w:p w14:paraId="230BCD26" w14:textId="77777777" w:rsidR="002B11D9" w:rsidRPr="00A30A1D" w:rsidRDefault="00E43858" w:rsidP="00A30A1D">
      <w:r w:rsidRPr="00A30A1D">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6C9E062" w14:textId="77777777" w:rsidR="002B11D9" w:rsidRPr="00A30A1D" w:rsidRDefault="002B11D9" w:rsidP="00A30A1D"/>
    <w:p w14:paraId="59B1BE35" w14:textId="77777777" w:rsidR="002B11D9" w:rsidRPr="00A30A1D" w:rsidRDefault="00E43858" w:rsidP="00A30A1D">
      <w:r w:rsidRPr="00A30A1D">
        <w:t xml:space="preserve">En esa tesitura, el artículo 24 último párrafo de la Ley de la Materia dispone que los Sujetos Obligados sólo proporcionarán la información pública que generen, administren o posean en </w:t>
      </w:r>
      <w:r w:rsidRPr="00A30A1D">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2DAD059" w14:textId="77777777" w:rsidR="002B11D9" w:rsidRPr="00A30A1D" w:rsidRDefault="002B11D9" w:rsidP="00A30A1D"/>
    <w:p w14:paraId="6F7798AE" w14:textId="77777777" w:rsidR="002B11D9" w:rsidRPr="00A30A1D" w:rsidRDefault="00E43858" w:rsidP="00A30A1D">
      <w:bookmarkStart w:id="29" w:name="_heading=h.2bn6wsx" w:colFirst="0" w:colLast="0"/>
      <w:bookmarkEnd w:id="29"/>
      <w:r w:rsidRPr="00A30A1D">
        <w:t xml:space="preserve">Con base en lo anterior, se considera que </w:t>
      </w:r>
      <w:r w:rsidRPr="00A30A1D">
        <w:rPr>
          <w:b/>
        </w:rPr>
        <w:t>EL</w:t>
      </w:r>
      <w:r w:rsidRPr="00A30A1D">
        <w:t xml:space="preserve"> </w:t>
      </w:r>
      <w:r w:rsidRPr="00A30A1D">
        <w:rPr>
          <w:b/>
        </w:rPr>
        <w:t>SUJETO OBLIGADO</w:t>
      </w:r>
      <w:r w:rsidRPr="00A30A1D">
        <w:t xml:space="preserve"> se encontraba compelido a atender la solicitud de acceso a la información realizada por </w:t>
      </w:r>
      <w:r w:rsidRPr="00A30A1D">
        <w:rPr>
          <w:b/>
        </w:rPr>
        <w:t>LA PARTE RECURRENTE</w:t>
      </w:r>
      <w:r w:rsidRPr="00A30A1D">
        <w:t>.</w:t>
      </w:r>
    </w:p>
    <w:p w14:paraId="5A294DCF" w14:textId="77777777" w:rsidR="002B11D9" w:rsidRPr="00A30A1D" w:rsidRDefault="002B11D9" w:rsidP="00A30A1D"/>
    <w:p w14:paraId="7D9AEF1D" w14:textId="77777777" w:rsidR="002B11D9" w:rsidRPr="00A30A1D" w:rsidRDefault="00E43858" w:rsidP="00A30A1D">
      <w:pPr>
        <w:pStyle w:val="Ttulo3"/>
      </w:pPr>
      <w:bookmarkStart w:id="30" w:name="_Toc177655422"/>
      <w:r w:rsidRPr="00A30A1D">
        <w:t>b) Controversia a resolver</w:t>
      </w:r>
      <w:bookmarkEnd w:id="30"/>
    </w:p>
    <w:p w14:paraId="3BD42179" w14:textId="77777777" w:rsidR="00085041" w:rsidRPr="00A30A1D" w:rsidRDefault="00085041" w:rsidP="00A30A1D">
      <w:pPr>
        <w:rPr>
          <w:rFonts w:eastAsia="Calibri"/>
          <w:szCs w:val="22"/>
          <w:lang w:eastAsia="es-ES_tradnl"/>
        </w:rPr>
      </w:pPr>
      <w:r w:rsidRPr="00A30A1D">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A30A1D">
        <w:rPr>
          <w:rFonts w:eastAsia="Calibri"/>
          <w:b/>
          <w:bCs/>
          <w:szCs w:val="22"/>
          <w:lang w:eastAsia="es-ES_tradnl"/>
        </w:rPr>
        <w:t>LA PARTE RECURRENTE</w:t>
      </w:r>
      <w:r w:rsidRPr="00A30A1D">
        <w:rPr>
          <w:rFonts w:eastAsia="Calibri"/>
          <w:szCs w:val="22"/>
          <w:lang w:eastAsia="es-ES_tradnl"/>
        </w:rPr>
        <w:t xml:space="preserve"> solicitó respecto la Secretaria Técnica Alma Delia Arriola Beltrán, adscrita a la Dirección General de Seguridad Pública y Tránsito Municipal, lo siguiente:</w:t>
      </w:r>
    </w:p>
    <w:p w14:paraId="5414F533" w14:textId="77777777" w:rsidR="00085041" w:rsidRPr="00A30A1D" w:rsidRDefault="00085041" w:rsidP="00A30A1D">
      <w:pPr>
        <w:rPr>
          <w:rFonts w:eastAsia="Calibri"/>
          <w:szCs w:val="22"/>
          <w:lang w:eastAsia="es-ES_tradnl"/>
        </w:rPr>
      </w:pPr>
    </w:p>
    <w:p w14:paraId="430F81FD" w14:textId="77777777" w:rsidR="00085041" w:rsidRPr="00A30A1D" w:rsidRDefault="00085041" w:rsidP="00A30A1D">
      <w:pPr>
        <w:pStyle w:val="Prrafodelista"/>
        <w:numPr>
          <w:ilvl w:val="0"/>
          <w:numId w:val="13"/>
        </w:numPr>
        <w:tabs>
          <w:tab w:val="left" w:pos="4667"/>
        </w:tabs>
        <w:ind w:right="567"/>
      </w:pPr>
      <w:r w:rsidRPr="00A30A1D">
        <w:t>Plan de Trabajo.</w:t>
      </w:r>
    </w:p>
    <w:p w14:paraId="44FAA64B" w14:textId="77777777" w:rsidR="00085041" w:rsidRPr="00A30A1D" w:rsidRDefault="00085041" w:rsidP="00A30A1D">
      <w:pPr>
        <w:pStyle w:val="Prrafodelista"/>
        <w:numPr>
          <w:ilvl w:val="0"/>
          <w:numId w:val="13"/>
        </w:numPr>
        <w:tabs>
          <w:tab w:val="left" w:pos="4667"/>
        </w:tabs>
        <w:ind w:right="567"/>
      </w:pPr>
      <w:r w:rsidRPr="00A30A1D">
        <w:t xml:space="preserve"> Todos los oficios que haya generado y recibido de enero a diciembre 2022, enero a diciembre 2023 y de enero a la fecha 2024.</w:t>
      </w:r>
    </w:p>
    <w:p w14:paraId="5ECA6DDA" w14:textId="77777777" w:rsidR="00085041" w:rsidRPr="00A30A1D" w:rsidRDefault="00085041" w:rsidP="00A30A1D">
      <w:pPr>
        <w:pStyle w:val="Prrafodelista"/>
        <w:numPr>
          <w:ilvl w:val="0"/>
          <w:numId w:val="13"/>
        </w:numPr>
        <w:tabs>
          <w:tab w:val="left" w:pos="4667"/>
        </w:tabs>
        <w:ind w:right="567"/>
      </w:pPr>
      <w:r w:rsidRPr="00A30A1D">
        <w:t>Recibos de pago de enero a diciembre 2022, enero a diciembre 2023 y de enero a la fecha 2024.</w:t>
      </w:r>
    </w:p>
    <w:p w14:paraId="16E51F89" w14:textId="77777777" w:rsidR="00085041" w:rsidRPr="00A30A1D" w:rsidRDefault="00085041" w:rsidP="00A30A1D">
      <w:pPr>
        <w:pStyle w:val="Prrafodelista"/>
        <w:numPr>
          <w:ilvl w:val="0"/>
          <w:numId w:val="13"/>
        </w:numPr>
        <w:tabs>
          <w:tab w:val="left" w:pos="4667"/>
        </w:tabs>
        <w:ind w:right="567"/>
      </w:pPr>
      <w:r w:rsidRPr="00A30A1D">
        <w:t xml:space="preserve">Registro de asistencia de entrada y salida de enero a diciembre 2022, enero a diciembre 2023 y de enero a la fecha 2024 y en caso de que no realice el registro solicitado, informar el motivo debidamente fundado y motivado para excusarse de haberlo realizado. </w:t>
      </w:r>
    </w:p>
    <w:p w14:paraId="6EF78E5A" w14:textId="77777777" w:rsidR="00085041" w:rsidRPr="00A30A1D" w:rsidRDefault="00085041" w:rsidP="00A30A1D">
      <w:pPr>
        <w:pStyle w:val="Prrafodelista"/>
        <w:numPr>
          <w:ilvl w:val="0"/>
          <w:numId w:val="13"/>
        </w:numPr>
        <w:tabs>
          <w:tab w:val="left" w:pos="4667"/>
        </w:tabs>
        <w:ind w:right="567"/>
        <w:rPr>
          <w:rFonts w:eastAsia="Calibri"/>
          <w:szCs w:val="22"/>
          <w:lang w:eastAsia="es-ES_tradnl"/>
        </w:rPr>
      </w:pPr>
      <w:r w:rsidRPr="00A30A1D">
        <w:t>Informe de la Contraloría Interna Municipal de Naucalpan si a la fecha obra en sus registros algún expediente de investigación.</w:t>
      </w:r>
    </w:p>
    <w:p w14:paraId="2A1D0CC1" w14:textId="77777777" w:rsidR="002B11D9" w:rsidRPr="00A30A1D" w:rsidRDefault="002B11D9" w:rsidP="00A30A1D">
      <w:pPr>
        <w:tabs>
          <w:tab w:val="left" w:pos="4962"/>
        </w:tabs>
      </w:pPr>
    </w:p>
    <w:p w14:paraId="377F1DE8" w14:textId="77777777" w:rsidR="001D0F8F" w:rsidRPr="00A30A1D" w:rsidRDefault="00E43858" w:rsidP="00A30A1D">
      <w:pPr>
        <w:tabs>
          <w:tab w:val="left" w:pos="4962"/>
        </w:tabs>
      </w:pPr>
      <w:r w:rsidRPr="00A30A1D">
        <w:t xml:space="preserve">En respuesta, </w:t>
      </w:r>
      <w:r w:rsidRPr="00A30A1D">
        <w:rPr>
          <w:b/>
        </w:rPr>
        <w:t>EL SUJETO OBLIGADO</w:t>
      </w:r>
      <w:r w:rsidRPr="00A30A1D">
        <w:t xml:space="preserve"> se pronunció por conducto de</w:t>
      </w:r>
      <w:r w:rsidR="001D0F8F" w:rsidRPr="00A30A1D">
        <w:t xml:space="preserve">l </w:t>
      </w:r>
      <w:r w:rsidR="001D0F8F" w:rsidRPr="00A30A1D">
        <w:rPr>
          <w:rFonts w:eastAsia="Palatino Linotype" w:cs="Palatino Linotype"/>
          <w:szCs w:val="22"/>
        </w:rPr>
        <w:t xml:space="preserve">Subdirector de Recursos Humanos, por medio del cual señala que se adjunta la versión pública los recibos de nómina de la Secretaria Técnica de la Dirección General de Seguridad Ciudadana y Movilidad Segura; por su parte el Subcontralor de Evaluación e Investigación, indicó que no se encontró registro de investigación alguna en contra de la C. Alma Delia Arriola Beltrán, y por último el </w:t>
      </w:r>
      <w:r w:rsidR="001D0F8F" w:rsidRPr="00A30A1D">
        <w:t>Jefe de Departamento de Normatividad y Procedimientos Administrativos quien precisó que se adjuntaba en versión pública los oficios requeridos</w:t>
      </w:r>
    </w:p>
    <w:p w14:paraId="22AB264C" w14:textId="77777777" w:rsidR="002B11D9" w:rsidRPr="00A30A1D" w:rsidRDefault="002B11D9" w:rsidP="00A30A1D">
      <w:pPr>
        <w:tabs>
          <w:tab w:val="left" w:pos="4962"/>
        </w:tabs>
      </w:pPr>
    </w:p>
    <w:p w14:paraId="1AE9035C" w14:textId="77777777" w:rsidR="001D0F8F" w:rsidRPr="00A30A1D" w:rsidRDefault="00E43858" w:rsidP="00A30A1D">
      <w:pPr>
        <w:tabs>
          <w:tab w:val="left" w:pos="4962"/>
        </w:tabs>
        <w:contextualSpacing/>
        <w:rPr>
          <w:rFonts w:eastAsiaTheme="minorHAnsi" w:cs="Tahoma"/>
          <w:bCs/>
          <w:iCs/>
          <w:szCs w:val="22"/>
          <w:lang w:eastAsia="en-US"/>
        </w:rPr>
      </w:pPr>
      <w:r w:rsidRPr="00A30A1D">
        <w:t xml:space="preserve">Ahora bien, en la interposición del presente recurso </w:t>
      </w:r>
      <w:r w:rsidRPr="00A30A1D">
        <w:rPr>
          <w:b/>
        </w:rPr>
        <w:t>LA PARTE RECURRENTE</w:t>
      </w:r>
      <w:r w:rsidRPr="00A30A1D">
        <w:t xml:space="preserve"> se inconformó </w:t>
      </w:r>
      <w:r w:rsidR="001D0F8F" w:rsidRPr="00A30A1D">
        <w:t>sobre</w:t>
      </w:r>
      <w:r w:rsidRPr="00A30A1D">
        <w:t xml:space="preserve"> la entrega de la inform</w:t>
      </w:r>
      <w:r w:rsidR="00EB0438" w:rsidRPr="00A30A1D">
        <w:t xml:space="preserve">ación incompleta, </w:t>
      </w:r>
      <w:r w:rsidR="001D0F8F" w:rsidRPr="00A30A1D">
        <w:t>precisando que faltaron de escanear los oficios ST09, ST10, ST12, ST32, ST47, ST76, ST77, ST99 de la carpeta "ESCANEOS ST 2022" y que  el ST36 se encuentra duplicado con diferente destinatario y asunto, de la carpeta "ESCANEOS ST 2023" la omisión de los números ST03, ST17, ST18, ST19, ST20, ST21, ST22, ST24, ST69, ST78, ST142, ST143, ST144, ST145, ST146, ST147, ST148 y señalando que el ST39 no se puede abrir y por lo que hace a la carpeta "ESCANEOS ST 2023" no se remitió el ST01; por otra parte señaló que tampoco fueron adjuntados los oficios dirigidos a la servidora pública referida en el requerimiento</w:t>
      </w:r>
      <w:r w:rsidR="00E06A97" w:rsidRPr="00A30A1D">
        <w:t>.</w:t>
      </w:r>
    </w:p>
    <w:p w14:paraId="78329A6A" w14:textId="77777777" w:rsidR="001D0F8F" w:rsidRPr="00A30A1D" w:rsidRDefault="001D0F8F" w:rsidP="00A30A1D">
      <w:pPr>
        <w:tabs>
          <w:tab w:val="left" w:pos="4667"/>
        </w:tabs>
        <w:ind w:right="539"/>
        <w:rPr>
          <w:i/>
        </w:rPr>
      </w:pPr>
    </w:p>
    <w:p w14:paraId="485AC4FA" w14:textId="77777777" w:rsidR="001D0F8F" w:rsidRPr="00A30A1D" w:rsidRDefault="001D0F8F" w:rsidP="00A30A1D">
      <w:pPr>
        <w:ind w:right="49"/>
        <w:rPr>
          <w:rFonts w:eastAsia="Palatino Linotype" w:cs="Palatino Linotype"/>
          <w:szCs w:val="22"/>
        </w:rPr>
      </w:pPr>
      <w:r w:rsidRPr="00A30A1D">
        <w:rPr>
          <w:rFonts w:eastAsia="Palatino Linotype" w:cs="Palatino Linotype"/>
          <w:szCs w:val="22"/>
        </w:rPr>
        <w:t xml:space="preserve">Ante tal situación, resulta oportuno mencionar que se advierte que el particular solo se inconforma sobre la omisión por parte del </w:t>
      </w:r>
      <w:r w:rsidRPr="00A30A1D">
        <w:rPr>
          <w:rFonts w:eastAsia="Palatino Linotype" w:cs="Palatino Linotype"/>
          <w:b/>
          <w:szCs w:val="22"/>
        </w:rPr>
        <w:t>SUJETO OBLIGADO</w:t>
      </w:r>
      <w:r w:rsidRPr="00A30A1D">
        <w:rPr>
          <w:rFonts w:eastAsia="Palatino Linotype" w:cs="Palatino Linotype"/>
          <w:szCs w:val="22"/>
        </w:rPr>
        <w:t xml:space="preserve"> </w:t>
      </w:r>
      <w:r w:rsidR="00E06A97" w:rsidRPr="00A30A1D">
        <w:rPr>
          <w:rFonts w:eastAsia="Palatino Linotype" w:cs="Palatino Linotype"/>
          <w:szCs w:val="22"/>
        </w:rPr>
        <w:t>sobre la relación de los oficios señalados en el párrafo que antecede</w:t>
      </w:r>
      <w:r w:rsidRPr="00A30A1D">
        <w:rPr>
          <w:rFonts w:eastAsia="Palatino Linotype" w:cs="Palatino Linotype"/>
          <w:szCs w:val="22"/>
        </w:rPr>
        <w:t>;</w:t>
      </w:r>
      <w:r w:rsidRPr="00A30A1D">
        <w:rPr>
          <w:szCs w:val="22"/>
        </w:rPr>
        <w:t xml:space="preserve"> </w:t>
      </w:r>
      <w:r w:rsidRPr="00A30A1D">
        <w:rPr>
          <w:rFonts w:eastAsia="Palatino Linotype" w:cs="Palatino Linotype"/>
          <w:szCs w:val="22"/>
        </w:rPr>
        <w:t xml:space="preserve">motivo por lo cual, el resto de los requerimientos, se declaran como actos consentidos por el propio solicitante, </w:t>
      </w:r>
      <w:r w:rsidR="00E06A97" w:rsidRPr="00A30A1D">
        <w:rPr>
          <w:rFonts w:eastAsia="Palatino Linotype" w:cs="Palatino Linotype"/>
          <w:szCs w:val="22"/>
        </w:rPr>
        <w:t>es decir, la información relativo al Plan de Trabajo, recibos de pago</w:t>
      </w:r>
      <w:r w:rsidR="000E01B0" w:rsidRPr="00A30A1D">
        <w:rPr>
          <w:rFonts w:eastAsia="Palatino Linotype" w:cs="Palatino Linotype"/>
          <w:szCs w:val="22"/>
        </w:rPr>
        <w:t>, registro de asistencia y</w:t>
      </w:r>
      <w:r w:rsidR="00E06A97" w:rsidRPr="00A30A1D">
        <w:rPr>
          <w:rFonts w:eastAsia="Palatino Linotype" w:cs="Palatino Linotype"/>
          <w:szCs w:val="22"/>
        </w:rPr>
        <w:t xml:space="preserve"> </w:t>
      </w:r>
      <w:r w:rsidR="000E01B0" w:rsidRPr="00A30A1D">
        <w:rPr>
          <w:rFonts w:eastAsia="Palatino Linotype" w:cs="Palatino Linotype"/>
          <w:szCs w:val="22"/>
        </w:rPr>
        <w:t xml:space="preserve">el </w:t>
      </w:r>
      <w:r w:rsidR="00E06A97" w:rsidRPr="00A30A1D">
        <w:rPr>
          <w:rFonts w:eastAsia="Palatino Linotype" w:cs="Palatino Linotype"/>
          <w:szCs w:val="22"/>
        </w:rPr>
        <w:t xml:space="preserve">informe de la Contraloría, </w:t>
      </w:r>
      <w:r w:rsidRPr="00A30A1D">
        <w:rPr>
          <w:rFonts w:eastAsia="Palatino Linotype" w:cs="Palatino Linotype"/>
          <w:szCs w:val="22"/>
        </w:rPr>
        <w:t>no pueden producirse efectos jurídicos tendentes a revocar, confirma</w:t>
      </w:r>
      <w:r w:rsidR="00E06A97" w:rsidRPr="00A30A1D">
        <w:rPr>
          <w:rFonts w:eastAsia="Palatino Linotype" w:cs="Palatino Linotype"/>
          <w:szCs w:val="22"/>
        </w:rPr>
        <w:t>r o modificar el acto reclamado</w:t>
      </w:r>
      <w:r w:rsidR="00E06A97" w:rsidRPr="00A30A1D">
        <w:t xml:space="preserve">; </w:t>
      </w:r>
      <w:r w:rsidR="00E06A97" w:rsidRPr="00A30A1D">
        <w:rPr>
          <w:rFonts w:eastAsiaTheme="minorHAnsi" w:cs="Tahoma"/>
          <w:bCs/>
          <w:iCs/>
          <w:szCs w:val="22"/>
          <w:lang w:eastAsia="en-US"/>
        </w:rPr>
        <w:t xml:space="preserve">por lo cual, el estudio se centrará en determinar si </w:t>
      </w:r>
      <w:r w:rsidR="000E01B0" w:rsidRPr="00A30A1D">
        <w:rPr>
          <w:rFonts w:eastAsiaTheme="minorHAnsi" w:cs="Tahoma"/>
          <w:bCs/>
          <w:iCs/>
          <w:szCs w:val="22"/>
          <w:lang w:eastAsia="en-US"/>
        </w:rPr>
        <w:t xml:space="preserve">la respuesta relacionada con los </w:t>
      </w:r>
      <w:r w:rsidR="000E01B0" w:rsidRPr="00A30A1D">
        <w:rPr>
          <w:rFonts w:eastAsiaTheme="minorHAnsi" w:cs="Tahoma"/>
          <w:bCs/>
          <w:iCs/>
          <w:szCs w:val="22"/>
          <w:lang w:eastAsia="en-US"/>
        </w:rPr>
        <w:lastRenderedPageBreak/>
        <w:t>oficios emitidos y recibidos por la servidora pública nombrada en la solicitud, colman con el requerimiento del particular.</w:t>
      </w:r>
    </w:p>
    <w:p w14:paraId="5D437705" w14:textId="77777777" w:rsidR="001D0F8F" w:rsidRPr="00A30A1D" w:rsidRDefault="001D0F8F" w:rsidP="00A30A1D">
      <w:pPr>
        <w:ind w:right="49"/>
        <w:rPr>
          <w:rFonts w:eastAsia="Palatino Linotype" w:cs="Palatino Linotype"/>
          <w:szCs w:val="22"/>
        </w:rPr>
      </w:pPr>
    </w:p>
    <w:p w14:paraId="0039F09C" w14:textId="77777777" w:rsidR="001D0F8F" w:rsidRPr="00A30A1D" w:rsidRDefault="001D0F8F" w:rsidP="00A30A1D">
      <w:pPr>
        <w:rPr>
          <w:szCs w:val="22"/>
          <w:lang w:val="es-ES_tradnl"/>
        </w:rPr>
      </w:pPr>
      <w:r w:rsidRPr="00A30A1D">
        <w:rPr>
          <w:szCs w:val="22"/>
          <w:lang w:val="es-ES_tradnl"/>
        </w:rPr>
        <w:t>Sirve de sustento, la tesis jurisprudencial número VI.3o.C. J/60, publicada en el Semanario Judicial de la Federación y su Gaceta bajo el número de registro 176,608 que a la letra dice:</w:t>
      </w:r>
    </w:p>
    <w:p w14:paraId="49D03277" w14:textId="77777777" w:rsidR="001D0F8F" w:rsidRPr="00A30A1D" w:rsidRDefault="001D0F8F" w:rsidP="00A30A1D">
      <w:pPr>
        <w:rPr>
          <w:szCs w:val="22"/>
          <w:lang w:val="es-ES_tradnl"/>
        </w:rPr>
      </w:pPr>
    </w:p>
    <w:p w14:paraId="532CD600" w14:textId="77777777" w:rsidR="001D0F8F" w:rsidRPr="00A30A1D" w:rsidRDefault="001D0F8F" w:rsidP="00A30A1D">
      <w:pPr>
        <w:ind w:left="851" w:right="616"/>
        <w:rPr>
          <w:i/>
          <w:szCs w:val="22"/>
          <w:lang w:val="es-ES_tradnl"/>
        </w:rPr>
      </w:pPr>
      <w:r w:rsidRPr="00A30A1D">
        <w:rPr>
          <w:b/>
          <w:bCs/>
          <w:i/>
          <w:szCs w:val="22"/>
          <w:lang w:val="es-ES_tradnl"/>
        </w:rPr>
        <w:t xml:space="preserve">“ACTOS CONSENTIDOS. SON LOS QUE NO SE IMPUGNAN MEDIANTE EL RECURSO IDÓNEO. </w:t>
      </w:r>
      <w:r w:rsidRPr="00A30A1D">
        <w:rPr>
          <w:i/>
          <w:szCs w:val="22"/>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1A8CE5" w14:textId="77777777" w:rsidR="001D0F8F" w:rsidRPr="00A30A1D" w:rsidRDefault="001D0F8F" w:rsidP="00A30A1D">
      <w:pPr>
        <w:contextualSpacing/>
        <w:rPr>
          <w:rFonts w:cs="Tahoma"/>
          <w:szCs w:val="22"/>
          <w:lang w:eastAsia="es-MX"/>
        </w:rPr>
      </w:pPr>
    </w:p>
    <w:p w14:paraId="679C37A8" w14:textId="77777777" w:rsidR="00E06A97" w:rsidRPr="00A30A1D" w:rsidRDefault="001D0F8F" w:rsidP="00A30A1D">
      <w:pPr>
        <w:contextualSpacing/>
        <w:rPr>
          <w:rFonts w:cs="Tahoma"/>
          <w:szCs w:val="22"/>
          <w:lang w:eastAsia="es-MX"/>
        </w:rPr>
      </w:pPr>
      <w:r w:rsidRPr="00A30A1D">
        <w:rPr>
          <w:rFonts w:cs="Tahoma"/>
          <w:szCs w:val="22"/>
          <w:lang w:eastAsia="es-MX"/>
        </w:rPr>
        <w:t xml:space="preserve">No pasa desapercibido que posterior a la inconformidad, el </w:t>
      </w:r>
      <w:r w:rsidRPr="00A30A1D">
        <w:rPr>
          <w:rFonts w:cs="Tahoma"/>
          <w:b/>
          <w:szCs w:val="22"/>
          <w:lang w:eastAsia="es-MX"/>
        </w:rPr>
        <w:t>SUJETO OBLIGADO</w:t>
      </w:r>
      <w:r w:rsidRPr="00A30A1D">
        <w:rPr>
          <w:rFonts w:cs="Tahoma"/>
          <w:szCs w:val="22"/>
          <w:lang w:eastAsia="es-MX"/>
        </w:rPr>
        <w:t xml:space="preserve"> </w:t>
      </w:r>
      <w:r w:rsidR="00E06A97" w:rsidRPr="00A30A1D">
        <w:rPr>
          <w:rFonts w:cs="Tahoma"/>
          <w:szCs w:val="22"/>
          <w:lang w:eastAsia="es-MX"/>
        </w:rPr>
        <w:t xml:space="preserve">en el apartado de manifestaciones realizó las siguientes precisiones: </w:t>
      </w:r>
    </w:p>
    <w:p w14:paraId="6F101BA5" w14:textId="77777777" w:rsidR="00E06A97" w:rsidRPr="00A30A1D" w:rsidRDefault="00E06A97" w:rsidP="00A30A1D">
      <w:pPr>
        <w:contextualSpacing/>
        <w:rPr>
          <w:rFonts w:cs="Tahoma"/>
          <w:szCs w:val="22"/>
          <w:lang w:eastAsia="es-MX"/>
        </w:rPr>
      </w:pPr>
    </w:p>
    <w:p w14:paraId="58016D32" w14:textId="77777777" w:rsidR="00E06A97" w:rsidRPr="00A30A1D" w:rsidRDefault="00E06A97" w:rsidP="00A30A1D">
      <w:pPr>
        <w:pStyle w:val="Prrafodelista"/>
        <w:numPr>
          <w:ilvl w:val="0"/>
          <w:numId w:val="14"/>
        </w:numPr>
        <w:rPr>
          <w:rFonts w:cs="Tahoma"/>
          <w:szCs w:val="22"/>
          <w:lang w:eastAsia="es-MX"/>
        </w:rPr>
      </w:pPr>
      <w:r w:rsidRPr="00A30A1D">
        <w:rPr>
          <w:rFonts w:cs="Tahoma"/>
          <w:szCs w:val="22"/>
          <w:lang w:eastAsia="es-MX"/>
        </w:rPr>
        <w:t xml:space="preserve">Que </w:t>
      </w:r>
      <w:r w:rsidRPr="00A30A1D">
        <w:t>los oficios cronológicos ST01, ST142, ST143, ST144, ST145, ST146, ST147 Y ST148 sí fueron enviados para dar respuesta, sin embargo desconoce el motivo por el cual no fueron cargados correctamente para dar cumplimiento al requerimiento, indicando que se remiten dichos docu</w:t>
      </w:r>
      <w:r w:rsidR="00494D6F" w:rsidRPr="00A30A1D">
        <w:t>mentos debidamente clasificados;</w:t>
      </w:r>
    </w:p>
    <w:p w14:paraId="49C6F280" w14:textId="77777777" w:rsidR="00E06A97" w:rsidRPr="00A30A1D" w:rsidRDefault="00E06A97" w:rsidP="00A30A1D">
      <w:pPr>
        <w:pStyle w:val="Prrafodelista"/>
        <w:numPr>
          <w:ilvl w:val="0"/>
          <w:numId w:val="14"/>
        </w:numPr>
        <w:rPr>
          <w:rFonts w:cs="Tahoma"/>
          <w:szCs w:val="22"/>
          <w:lang w:eastAsia="es-MX"/>
        </w:rPr>
      </w:pPr>
      <w:r w:rsidRPr="00A30A1D">
        <w:t xml:space="preserve">Que los oficios ST09, ST10, ST12, ST32, ST47, ST76 y ST77 de la carpeta denominada </w:t>
      </w:r>
      <w:r w:rsidRPr="00A30A1D">
        <w:rPr>
          <w:i/>
        </w:rPr>
        <w:t xml:space="preserve">“ESCANEOS ST 2022” </w:t>
      </w:r>
      <w:r w:rsidRPr="00A30A1D">
        <w:t>no fueron entregados debido a que fueron cancelados en su momento; por otra parte que el número ST 99 sí fue proporcionado;</w:t>
      </w:r>
    </w:p>
    <w:p w14:paraId="70520272" w14:textId="77777777" w:rsidR="00E06A97" w:rsidRPr="00A30A1D" w:rsidRDefault="00E06A97" w:rsidP="00A30A1D">
      <w:pPr>
        <w:pStyle w:val="Prrafodelista"/>
        <w:numPr>
          <w:ilvl w:val="0"/>
          <w:numId w:val="14"/>
        </w:numPr>
        <w:rPr>
          <w:rFonts w:cs="Tahoma"/>
          <w:szCs w:val="22"/>
          <w:lang w:eastAsia="es-MX"/>
        </w:rPr>
      </w:pPr>
      <w:r w:rsidRPr="00A30A1D">
        <w:t>Que por lo que hace al consecutivo ST36 sí se encuentra duplicado por un error humano;</w:t>
      </w:r>
    </w:p>
    <w:p w14:paraId="1534C97A" w14:textId="77777777" w:rsidR="00E06A97" w:rsidRPr="00A30A1D" w:rsidRDefault="00E06A97" w:rsidP="00A30A1D">
      <w:pPr>
        <w:pStyle w:val="Prrafodelista"/>
        <w:numPr>
          <w:ilvl w:val="0"/>
          <w:numId w:val="14"/>
        </w:numPr>
        <w:rPr>
          <w:rFonts w:cs="Tahoma"/>
          <w:szCs w:val="22"/>
          <w:lang w:eastAsia="es-MX"/>
        </w:rPr>
      </w:pPr>
      <w:r w:rsidRPr="00A30A1D">
        <w:lastRenderedPageBreak/>
        <w:t xml:space="preserve">Que de la carpeta con nombre </w:t>
      </w:r>
      <w:r w:rsidRPr="00A30A1D">
        <w:rPr>
          <w:i/>
        </w:rPr>
        <w:t xml:space="preserve">“ESCANEOS ST 2023”, </w:t>
      </w:r>
      <w:r w:rsidRPr="00A30A1D">
        <w:t xml:space="preserve">los oficios ST03, ST17, ST18, ST19, ST20, ST21, ST22, ST24, ST28 y ST78 fueron de igual manera cancelados; </w:t>
      </w:r>
    </w:p>
    <w:p w14:paraId="2521FCC0" w14:textId="77777777" w:rsidR="00E06A97" w:rsidRPr="00A30A1D" w:rsidRDefault="00E06A97" w:rsidP="00A30A1D">
      <w:pPr>
        <w:pStyle w:val="Prrafodelista"/>
        <w:numPr>
          <w:ilvl w:val="0"/>
          <w:numId w:val="14"/>
        </w:numPr>
        <w:rPr>
          <w:rFonts w:cs="Tahoma"/>
          <w:szCs w:val="22"/>
          <w:lang w:eastAsia="es-MX"/>
        </w:rPr>
      </w:pPr>
      <w:r w:rsidRPr="00A30A1D">
        <w:t>Que los registros ST142, ST143, ST145, ST147 y ST148 sí fueron facilitados en respuesta;</w:t>
      </w:r>
    </w:p>
    <w:p w14:paraId="23EA2AC4" w14:textId="77777777" w:rsidR="00E06A97" w:rsidRPr="00A30A1D" w:rsidRDefault="00E06A97" w:rsidP="00A30A1D">
      <w:pPr>
        <w:pStyle w:val="Prrafodelista"/>
        <w:numPr>
          <w:ilvl w:val="0"/>
          <w:numId w:val="14"/>
        </w:numPr>
        <w:rPr>
          <w:rFonts w:cs="Tahoma"/>
          <w:szCs w:val="22"/>
          <w:lang w:eastAsia="es-MX"/>
        </w:rPr>
      </w:pPr>
      <w:r w:rsidRPr="00A30A1D">
        <w:t>Que el diverso ST39 tras su revisión sí es posible acceder a este, y</w:t>
      </w:r>
    </w:p>
    <w:p w14:paraId="697772F3" w14:textId="77777777" w:rsidR="00E06A97" w:rsidRPr="00A30A1D" w:rsidRDefault="00E06A97" w:rsidP="00A30A1D">
      <w:pPr>
        <w:pStyle w:val="Prrafodelista"/>
        <w:numPr>
          <w:ilvl w:val="0"/>
          <w:numId w:val="14"/>
        </w:numPr>
        <w:rPr>
          <w:rFonts w:cs="Tahoma"/>
          <w:szCs w:val="22"/>
          <w:lang w:eastAsia="es-MX"/>
        </w:rPr>
      </w:pPr>
      <w:r w:rsidRPr="00A30A1D">
        <w:t>Que sobre la carpeta “</w:t>
      </w:r>
      <w:r w:rsidRPr="00A30A1D">
        <w:rPr>
          <w:i/>
        </w:rPr>
        <w:t xml:space="preserve">ESCANEOS ST 2023” </w:t>
      </w:r>
      <w:r w:rsidRPr="00A30A1D">
        <w:t>sí de envió el número ST01.</w:t>
      </w:r>
    </w:p>
    <w:p w14:paraId="2681B4A3" w14:textId="77777777" w:rsidR="00193492" w:rsidRPr="00A30A1D" w:rsidRDefault="00193492" w:rsidP="00A30A1D"/>
    <w:p w14:paraId="58FB9B51" w14:textId="77777777" w:rsidR="002B11D9" w:rsidRPr="00A30A1D" w:rsidRDefault="00E43858" w:rsidP="00A30A1D">
      <w:pPr>
        <w:pStyle w:val="Ttulo3"/>
        <w:tabs>
          <w:tab w:val="left" w:pos="6015"/>
        </w:tabs>
      </w:pPr>
      <w:bookmarkStart w:id="31" w:name="_Toc177655423"/>
      <w:r w:rsidRPr="00A30A1D">
        <w:t>c) Estudio de la controversia.</w:t>
      </w:r>
      <w:bookmarkEnd w:id="31"/>
    </w:p>
    <w:p w14:paraId="478264EB" w14:textId="77777777" w:rsidR="000E01B0" w:rsidRPr="00A30A1D" w:rsidRDefault="00E43858" w:rsidP="00A30A1D">
      <w:pPr>
        <w:ind w:right="-93"/>
        <w:rPr>
          <w:szCs w:val="22"/>
        </w:rPr>
      </w:pPr>
      <w:r w:rsidRPr="00A30A1D">
        <w:t>Una vez acotado lo anterior, con el fin de asegurar un correc</w:t>
      </w:r>
      <w:r w:rsidR="000E01B0" w:rsidRPr="00A30A1D">
        <w:t xml:space="preserve">to estudio, es importante </w:t>
      </w:r>
      <w:r w:rsidR="000E01B0" w:rsidRPr="00A30A1D">
        <w:rPr>
          <w:szCs w:val="22"/>
        </w:rPr>
        <w:t xml:space="preserve">precisar en primer lugar que, los oficios son documentos de comunicación que se utiliza para tratar asuntos de índole oficial, empleado comúnmente para iniciar una gestión, informar un hecho relevante, regularizar una situación, transmitir órdenes, lineamientos e instrucciones, o tratar asuntos específicos relacionados con personas físicas o jurídico colectivas fuera del sector público, los cuales para un correcto control deben guardar registro en los archivos de las entidades. </w:t>
      </w:r>
    </w:p>
    <w:p w14:paraId="706653D3" w14:textId="77777777" w:rsidR="000E01B0" w:rsidRPr="00A30A1D" w:rsidRDefault="000E01B0" w:rsidP="00A30A1D">
      <w:pPr>
        <w:ind w:right="-93"/>
        <w:rPr>
          <w:szCs w:val="22"/>
        </w:rPr>
      </w:pPr>
    </w:p>
    <w:p w14:paraId="20AAB84B" w14:textId="77777777" w:rsidR="000E01B0" w:rsidRPr="00A30A1D" w:rsidRDefault="000E01B0" w:rsidP="00A30A1D">
      <w:pPr>
        <w:ind w:right="-93"/>
        <w:rPr>
          <w:szCs w:val="22"/>
        </w:rPr>
      </w:pPr>
      <w:r w:rsidRPr="00A30A1D">
        <w:rPr>
          <w:szCs w:val="22"/>
        </w:rPr>
        <w:t xml:space="preserve">En función de la o el destinatario, el oficio se clasifica en: </w:t>
      </w:r>
    </w:p>
    <w:p w14:paraId="506CEBCA" w14:textId="77777777" w:rsidR="000E01B0" w:rsidRPr="00A30A1D" w:rsidRDefault="000E01B0" w:rsidP="00A30A1D">
      <w:pPr>
        <w:ind w:right="-93"/>
        <w:rPr>
          <w:szCs w:val="22"/>
        </w:rPr>
      </w:pPr>
    </w:p>
    <w:p w14:paraId="7D9E765A" w14:textId="77777777" w:rsidR="000E01B0" w:rsidRPr="00A30A1D" w:rsidRDefault="000E01B0" w:rsidP="00A30A1D">
      <w:pPr>
        <w:pStyle w:val="Prrafodelista"/>
        <w:numPr>
          <w:ilvl w:val="0"/>
          <w:numId w:val="15"/>
        </w:numPr>
        <w:ind w:right="-93"/>
        <w:rPr>
          <w:szCs w:val="22"/>
        </w:rPr>
      </w:pPr>
      <w:r w:rsidRPr="00A30A1D">
        <w:rPr>
          <w:szCs w:val="22"/>
        </w:rPr>
        <w:t>Interno: se utiliza cuando existe la necesidad de transmitir información entre las Dependencias y Organismos Auxiliares de la Administración Pública.</w:t>
      </w:r>
    </w:p>
    <w:p w14:paraId="432F4FF5" w14:textId="77777777" w:rsidR="000E01B0" w:rsidRPr="00A30A1D" w:rsidRDefault="000E01B0" w:rsidP="00A30A1D">
      <w:pPr>
        <w:ind w:right="-93"/>
        <w:rPr>
          <w:szCs w:val="22"/>
        </w:rPr>
      </w:pPr>
    </w:p>
    <w:p w14:paraId="091B4E30" w14:textId="77777777" w:rsidR="000E01B0" w:rsidRPr="00A30A1D" w:rsidRDefault="000E01B0" w:rsidP="00A30A1D">
      <w:pPr>
        <w:pStyle w:val="Prrafodelista"/>
        <w:numPr>
          <w:ilvl w:val="0"/>
          <w:numId w:val="15"/>
        </w:numPr>
        <w:ind w:right="-93"/>
        <w:rPr>
          <w:szCs w:val="22"/>
        </w:rPr>
      </w:pPr>
      <w:r w:rsidRPr="00A30A1D">
        <w:rPr>
          <w:szCs w:val="22"/>
        </w:rPr>
        <w:t>Externo: se utiliza cuando se requiere establecer comunicación con personas físicas o jurídico colectivas fuera del sector público, así como con instituciones pertenecientes a los gobiernos federales, estatales o municipales.</w:t>
      </w:r>
    </w:p>
    <w:p w14:paraId="7793354A" w14:textId="77777777" w:rsidR="000E01B0" w:rsidRPr="00A30A1D" w:rsidRDefault="000E01B0" w:rsidP="00A30A1D"/>
    <w:p w14:paraId="65705E61" w14:textId="77777777" w:rsidR="000E01B0" w:rsidRPr="00A30A1D" w:rsidRDefault="006417E2" w:rsidP="00A30A1D">
      <w:r w:rsidRPr="00A30A1D">
        <w:lastRenderedPageBreak/>
        <w:t xml:space="preserve">Ante tales consideraciones, es importante señalar que el </w:t>
      </w:r>
      <w:r w:rsidRPr="00A30A1D">
        <w:rPr>
          <w:b/>
        </w:rPr>
        <w:t>SUJETO OBLIGADO</w:t>
      </w:r>
      <w:r w:rsidRPr="00A30A1D">
        <w:t xml:space="preserve"> asume contar con la información que se trata, al remitir diversos oficios firmados por la servidora pública referida en la solicitud de acceso a la información del particular.</w:t>
      </w:r>
    </w:p>
    <w:p w14:paraId="22E18AE1" w14:textId="77777777" w:rsidR="006417E2" w:rsidRPr="00A30A1D" w:rsidRDefault="006417E2" w:rsidP="00A30A1D"/>
    <w:p w14:paraId="419992D5" w14:textId="77777777" w:rsidR="006417E2" w:rsidRPr="00A30A1D" w:rsidRDefault="006417E2" w:rsidP="00A30A1D">
      <w:r w:rsidRPr="00A30A1D">
        <w:t>Así las cosa</w:t>
      </w:r>
      <w:r w:rsidR="00204A4D" w:rsidRPr="00A30A1D">
        <w:t xml:space="preserve">s, con el fin de determinar si se colmó con las pretensiones del particular, se deben valorar la inconformidad presentada por </w:t>
      </w:r>
      <w:r w:rsidR="00204A4D" w:rsidRPr="00A30A1D">
        <w:rPr>
          <w:b/>
        </w:rPr>
        <w:t>LA PARTE RECURRENTE</w:t>
      </w:r>
      <w:r w:rsidR="00204A4D" w:rsidRPr="00A30A1D">
        <w:t xml:space="preserve">, frente a la réplica realizada por el </w:t>
      </w:r>
      <w:r w:rsidR="00204A4D" w:rsidRPr="00A30A1D">
        <w:rPr>
          <w:b/>
        </w:rPr>
        <w:t xml:space="preserve">SUJETO OBLIGADO </w:t>
      </w:r>
      <w:r w:rsidR="00204A4D" w:rsidRPr="00A30A1D">
        <w:t>en el</w:t>
      </w:r>
      <w:r w:rsidR="00204A4D" w:rsidRPr="00A30A1D">
        <w:rPr>
          <w:b/>
        </w:rPr>
        <w:t xml:space="preserve"> </w:t>
      </w:r>
      <w:r w:rsidR="00204A4D" w:rsidRPr="00A30A1D">
        <w:t>apartado de manifestaciones, de la siguiente manera:</w:t>
      </w:r>
    </w:p>
    <w:p w14:paraId="3BA2DEF4" w14:textId="77777777" w:rsidR="00204A4D" w:rsidRPr="00A30A1D" w:rsidRDefault="00204A4D" w:rsidP="00A30A1D"/>
    <w:tbl>
      <w:tblPr>
        <w:tblStyle w:val="Tablaconcuadrcula"/>
        <w:tblW w:w="0" w:type="auto"/>
        <w:tblLook w:val="04A0" w:firstRow="1" w:lastRow="0" w:firstColumn="1" w:lastColumn="0" w:noHBand="0" w:noVBand="1"/>
      </w:tblPr>
      <w:tblGrid>
        <w:gridCol w:w="3011"/>
        <w:gridCol w:w="3011"/>
        <w:gridCol w:w="3012"/>
      </w:tblGrid>
      <w:tr w:rsidR="00A30A1D" w:rsidRPr="00A30A1D" w14:paraId="04928EC8" w14:textId="77777777" w:rsidTr="00204A4D">
        <w:tc>
          <w:tcPr>
            <w:tcW w:w="3011" w:type="dxa"/>
          </w:tcPr>
          <w:p w14:paraId="72500DDB" w14:textId="77777777" w:rsidR="00204A4D" w:rsidRPr="00A30A1D" w:rsidRDefault="00204A4D" w:rsidP="00A30A1D">
            <w:pPr>
              <w:rPr>
                <w:b/>
              </w:rPr>
            </w:pPr>
            <w:r w:rsidRPr="00A30A1D">
              <w:t xml:space="preserve">Inconformidad de </w:t>
            </w:r>
            <w:r w:rsidRPr="00A30A1D">
              <w:rPr>
                <w:b/>
              </w:rPr>
              <w:t xml:space="preserve">LA PARTE RECURRENTE </w:t>
            </w:r>
          </w:p>
        </w:tc>
        <w:tc>
          <w:tcPr>
            <w:tcW w:w="3011" w:type="dxa"/>
          </w:tcPr>
          <w:p w14:paraId="043074E3" w14:textId="77777777" w:rsidR="00204A4D" w:rsidRPr="00A30A1D" w:rsidRDefault="00204A4D" w:rsidP="00A30A1D">
            <w:pPr>
              <w:rPr>
                <w:b/>
              </w:rPr>
            </w:pPr>
            <w:r w:rsidRPr="00A30A1D">
              <w:t xml:space="preserve">Manifestaciones del </w:t>
            </w:r>
            <w:r w:rsidRPr="00A30A1D">
              <w:rPr>
                <w:b/>
              </w:rPr>
              <w:t>SUJETO OBLIGADO</w:t>
            </w:r>
          </w:p>
        </w:tc>
        <w:tc>
          <w:tcPr>
            <w:tcW w:w="3012" w:type="dxa"/>
          </w:tcPr>
          <w:p w14:paraId="5200D259" w14:textId="77777777" w:rsidR="00204A4D" w:rsidRPr="00A30A1D" w:rsidRDefault="008C3FFA" w:rsidP="00A30A1D">
            <w:r w:rsidRPr="00A30A1D">
              <w:t>Colma/ no colma</w:t>
            </w:r>
          </w:p>
        </w:tc>
      </w:tr>
      <w:tr w:rsidR="00A30A1D" w:rsidRPr="00A30A1D" w14:paraId="65591B17" w14:textId="77777777" w:rsidTr="00204A4D">
        <w:tc>
          <w:tcPr>
            <w:tcW w:w="3011" w:type="dxa"/>
          </w:tcPr>
          <w:p w14:paraId="057C3818" w14:textId="77777777" w:rsidR="00204A4D" w:rsidRPr="00A30A1D" w:rsidRDefault="008C3FFA" w:rsidP="00A30A1D">
            <w:pPr>
              <w:pStyle w:val="Prrafodelista"/>
              <w:numPr>
                <w:ilvl w:val="0"/>
                <w:numId w:val="16"/>
              </w:numPr>
              <w:ind w:left="313"/>
              <w:rPr>
                <w:lang w:val="en-US"/>
              </w:rPr>
            </w:pPr>
            <w:proofErr w:type="spellStart"/>
            <w:r w:rsidRPr="00A30A1D">
              <w:rPr>
                <w:lang w:val="en-US"/>
              </w:rPr>
              <w:t>Faltaron</w:t>
            </w:r>
            <w:proofErr w:type="spellEnd"/>
            <w:r w:rsidRPr="00A30A1D">
              <w:rPr>
                <w:lang w:val="en-US"/>
              </w:rPr>
              <w:t xml:space="preserve"> de </w:t>
            </w:r>
            <w:proofErr w:type="spellStart"/>
            <w:r w:rsidRPr="00A30A1D">
              <w:rPr>
                <w:lang w:val="en-US"/>
              </w:rPr>
              <w:t>escanear</w:t>
            </w:r>
            <w:proofErr w:type="spellEnd"/>
            <w:r w:rsidRPr="00A30A1D">
              <w:rPr>
                <w:lang w:val="en-US"/>
              </w:rPr>
              <w:t xml:space="preserve"> </w:t>
            </w:r>
            <w:proofErr w:type="spellStart"/>
            <w:r w:rsidRPr="00A30A1D">
              <w:rPr>
                <w:lang w:val="en-US"/>
              </w:rPr>
              <w:t>los</w:t>
            </w:r>
            <w:proofErr w:type="spellEnd"/>
            <w:r w:rsidRPr="00A30A1D">
              <w:rPr>
                <w:lang w:val="en-US"/>
              </w:rPr>
              <w:t xml:space="preserve"> </w:t>
            </w:r>
            <w:proofErr w:type="spellStart"/>
            <w:r w:rsidRPr="00A30A1D">
              <w:rPr>
                <w:lang w:val="en-US"/>
              </w:rPr>
              <w:t>oficios</w:t>
            </w:r>
            <w:proofErr w:type="spellEnd"/>
            <w:r w:rsidRPr="00A30A1D">
              <w:rPr>
                <w:lang w:val="en-US"/>
              </w:rPr>
              <w:t xml:space="preserve"> ST09, ST10, ST12, ST32, ST47, ST76, ST77, ST99 de la </w:t>
            </w:r>
            <w:proofErr w:type="spellStart"/>
            <w:r w:rsidRPr="00A30A1D">
              <w:rPr>
                <w:lang w:val="en-US"/>
              </w:rPr>
              <w:t>carpeta</w:t>
            </w:r>
            <w:proofErr w:type="spellEnd"/>
            <w:r w:rsidRPr="00A30A1D">
              <w:rPr>
                <w:lang w:val="en-US"/>
              </w:rPr>
              <w:t xml:space="preserve"> "ESCANEOS ST 2022</w:t>
            </w:r>
          </w:p>
        </w:tc>
        <w:tc>
          <w:tcPr>
            <w:tcW w:w="3011" w:type="dxa"/>
          </w:tcPr>
          <w:p w14:paraId="0980B55B" w14:textId="77777777" w:rsidR="00825A7B" w:rsidRPr="00A30A1D" w:rsidRDefault="008C3FFA" w:rsidP="00A30A1D">
            <w:r w:rsidRPr="00A30A1D">
              <w:t xml:space="preserve">Los oficios ST09, ST10, ST12, ST32, ST47, ST76 y ST77 de la carpeta denominada </w:t>
            </w:r>
            <w:r w:rsidRPr="00A30A1D">
              <w:rPr>
                <w:i/>
              </w:rPr>
              <w:t xml:space="preserve">“ESCANEOS ST 2022” </w:t>
            </w:r>
            <w:r w:rsidRPr="00A30A1D">
              <w:t>no fueron entregados debido a que fueron cancelados en su momento</w:t>
            </w:r>
            <w:r w:rsidR="00825A7B" w:rsidRPr="00A30A1D">
              <w:t xml:space="preserve"> y el número ST 99 sí fue proporcionado.</w:t>
            </w:r>
          </w:p>
        </w:tc>
        <w:tc>
          <w:tcPr>
            <w:tcW w:w="3012" w:type="dxa"/>
          </w:tcPr>
          <w:p w14:paraId="29BA2639" w14:textId="77777777" w:rsidR="00204A4D" w:rsidRPr="00A30A1D" w:rsidRDefault="008C3FFA" w:rsidP="00A30A1D">
            <w:r w:rsidRPr="00A30A1D">
              <w:t>Colma</w:t>
            </w:r>
          </w:p>
        </w:tc>
      </w:tr>
      <w:tr w:rsidR="00A30A1D" w:rsidRPr="00A30A1D" w14:paraId="5E55947F" w14:textId="77777777" w:rsidTr="00204A4D">
        <w:tc>
          <w:tcPr>
            <w:tcW w:w="3011" w:type="dxa"/>
          </w:tcPr>
          <w:p w14:paraId="26713F03" w14:textId="77777777" w:rsidR="00204A4D" w:rsidRPr="00A30A1D" w:rsidRDefault="008C3FFA" w:rsidP="00A30A1D">
            <w:pPr>
              <w:pStyle w:val="Prrafodelista"/>
              <w:numPr>
                <w:ilvl w:val="0"/>
                <w:numId w:val="16"/>
              </w:numPr>
              <w:ind w:left="313"/>
            </w:pPr>
            <w:r w:rsidRPr="00A30A1D">
              <w:t>El registro ST36 se encuentra duplicado con diferente destinatario y asunto</w:t>
            </w:r>
          </w:p>
        </w:tc>
        <w:tc>
          <w:tcPr>
            <w:tcW w:w="3011" w:type="dxa"/>
          </w:tcPr>
          <w:p w14:paraId="618B2104" w14:textId="77777777" w:rsidR="00204A4D" w:rsidRPr="00A30A1D" w:rsidRDefault="008C3FFA" w:rsidP="00A30A1D">
            <w:r w:rsidRPr="00A30A1D">
              <w:t>El registro ST36 sí se encuentra duplicado por un error humano.</w:t>
            </w:r>
          </w:p>
        </w:tc>
        <w:tc>
          <w:tcPr>
            <w:tcW w:w="3012" w:type="dxa"/>
          </w:tcPr>
          <w:p w14:paraId="317E88DF" w14:textId="77777777" w:rsidR="00204A4D" w:rsidRPr="00A30A1D" w:rsidRDefault="008C3FFA" w:rsidP="00A30A1D">
            <w:r w:rsidRPr="00A30A1D">
              <w:t>Colma</w:t>
            </w:r>
          </w:p>
        </w:tc>
      </w:tr>
      <w:tr w:rsidR="00A30A1D" w:rsidRPr="00A30A1D" w14:paraId="09F6223C" w14:textId="77777777" w:rsidTr="00204A4D">
        <w:tc>
          <w:tcPr>
            <w:tcW w:w="3011" w:type="dxa"/>
          </w:tcPr>
          <w:p w14:paraId="142EC2E7" w14:textId="77777777" w:rsidR="00204A4D" w:rsidRPr="00A30A1D" w:rsidRDefault="008C3FFA" w:rsidP="00A30A1D">
            <w:pPr>
              <w:pStyle w:val="Prrafodelista"/>
              <w:numPr>
                <w:ilvl w:val="0"/>
                <w:numId w:val="16"/>
              </w:numPr>
              <w:ind w:left="313"/>
              <w:rPr>
                <w:lang w:val="en-US"/>
              </w:rPr>
            </w:pPr>
            <w:r w:rsidRPr="00A30A1D">
              <w:rPr>
                <w:lang w:val="en-US"/>
              </w:rPr>
              <w:t xml:space="preserve">De la </w:t>
            </w:r>
            <w:proofErr w:type="spellStart"/>
            <w:r w:rsidRPr="00A30A1D">
              <w:rPr>
                <w:lang w:val="en-US"/>
              </w:rPr>
              <w:t>carpeta</w:t>
            </w:r>
            <w:proofErr w:type="spellEnd"/>
            <w:r w:rsidRPr="00A30A1D">
              <w:rPr>
                <w:lang w:val="en-US"/>
              </w:rPr>
              <w:t xml:space="preserve"> "ESCANEOS ST 2023" la </w:t>
            </w:r>
            <w:proofErr w:type="spellStart"/>
            <w:r w:rsidRPr="00A30A1D">
              <w:rPr>
                <w:lang w:val="en-US"/>
              </w:rPr>
              <w:t>omisión</w:t>
            </w:r>
            <w:proofErr w:type="spellEnd"/>
            <w:r w:rsidRPr="00A30A1D">
              <w:rPr>
                <w:lang w:val="en-US"/>
              </w:rPr>
              <w:t xml:space="preserve"> de </w:t>
            </w:r>
            <w:proofErr w:type="spellStart"/>
            <w:r w:rsidRPr="00A30A1D">
              <w:rPr>
                <w:lang w:val="en-US"/>
              </w:rPr>
              <w:t>los</w:t>
            </w:r>
            <w:proofErr w:type="spellEnd"/>
            <w:r w:rsidRPr="00A30A1D">
              <w:rPr>
                <w:lang w:val="en-US"/>
              </w:rPr>
              <w:t xml:space="preserve"> </w:t>
            </w:r>
            <w:proofErr w:type="spellStart"/>
            <w:r w:rsidRPr="00A30A1D">
              <w:rPr>
                <w:lang w:val="en-US"/>
              </w:rPr>
              <w:t>números</w:t>
            </w:r>
            <w:proofErr w:type="spellEnd"/>
            <w:r w:rsidRPr="00A30A1D">
              <w:rPr>
                <w:lang w:val="en-US"/>
              </w:rPr>
              <w:t xml:space="preserve"> ST03, ST17, ST18, ST19, ST20, ST21, ST22, ST24, ST69, ST78, ST142, ST143, ST144, ST145, ST146</w:t>
            </w:r>
            <w:r w:rsidRPr="00A30A1D">
              <w:rPr>
                <w:b/>
                <w:lang w:val="en-US"/>
              </w:rPr>
              <w:t>,</w:t>
            </w:r>
            <w:r w:rsidRPr="00A30A1D">
              <w:rPr>
                <w:lang w:val="en-US"/>
              </w:rPr>
              <w:t xml:space="preserve"> ST147, ST148</w:t>
            </w:r>
          </w:p>
        </w:tc>
        <w:tc>
          <w:tcPr>
            <w:tcW w:w="3011" w:type="dxa"/>
          </w:tcPr>
          <w:p w14:paraId="60F7C792" w14:textId="77777777" w:rsidR="00204A4D" w:rsidRPr="00A30A1D" w:rsidRDefault="008C3FFA" w:rsidP="00A30A1D">
            <w:pPr>
              <w:rPr>
                <w:lang w:val="en-US"/>
              </w:rPr>
            </w:pPr>
            <w:proofErr w:type="spellStart"/>
            <w:r w:rsidRPr="00A30A1D">
              <w:rPr>
                <w:lang w:val="en-US"/>
              </w:rPr>
              <w:t>los</w:t>
            </w:r>
            <w:proofErr w:type="spellEnd"/>
            <w:r w:rsidRPr="00A30A1D">
              <w:rPr>
                <w:lang w:val="en-US"/>
              </w:rPr>
              <w:t xml:space="preserve"> </w:t>
            </w:r>
            <w:proofErr w:type="spellStart"/>
            <w:r w:rsidRPr="00A30A1D">
              <w:rPr>
                <w:lang w:val="en-US"/>
              </w:rPr>
              <w:t>oficios</w:t>
            </w:r>
            <w:proofErr w:type="spellEnd"/>
            <w:r w:rsidRPr="00A30A1D">
              <w:rPr>
                <w:lang w:val="en-US"/>
              </w:rPr>
              <w:t xml:space="preserve"> ST03, ST17, ST18, ST19, ST20, ST21, ST22, ST24, ST28 y ST78 </w:t>
            </w:r>
            <w:proofErr w:type="spellStart"/>
            <w:r w:rsidRPr="00A30A1D">
              <w:rPr>
                <w:lang w:val="en-US"/>
              </w:rPr>
              <w:t>fueron</w:t>
            </w:r>
            <w:proofErr w:type="spellEnd"/>
            <w:r w:rsidRPr="00A30A1D">
              <w:rPr>
                <w:lang w:val="en-US"/>
              </w:rPr>
              <w:t xml:space="preserve"> de </w:t>
            </w:r>
            <w:proofErr w:type="spellStart"/>
            <w:r w:rsidRPr="00A30A1D">
              <w:rPr>
                <w:lang w:val="en-US"/>
              </w:rPr>
              <w:t>igual</w:t>
            </w:r>
            <w:proofErr w:type="spellEnd"/>
            <w:r w:rsidRPr="00A30A1D">
              <w:rPr>
                <w:lang w:val="en-US"/>
              </w:rPr>
              <w:t xml:space="preserve"> </w:t>
            </w:r>
            <w:proofErr w:type="spellStart"/>
            <w:r w:rsidRPr="00A30A1D">
              <w:rPr>
                <w:lang w:val="en-US"/>
              </w:rPr>
              <w:t>manera</w:t>
            </w:r>
            <w:proofErr w:type="spellEnd"/>
            <w:r w:rsidRPr="00A30A1D">
              <w:rPr>
                <w:lang w:val="en-US"/>
              </w:rPr>
              <w:t xml:space="preserve"> </w:t>
            </w:r>
            <w:proofErr w:type="spellStart"/>
            <w:r w:rsidRPr="00A30A1D">
              <w:rPr>
                <w:lang w:val="en-US"/>
              </w:rPr>
              <w:t>cancelados</w:t>
            </w:r>
            <w:proofErr w:type="spellEnd"/>
            <w:r w:rsidRPr="00A30A1D">
              <w:rPr>
                <w:lang w:val="en-US"/>
              </w:rPr>
              <w:t xml:space="preserve"> y </w:t>
            </w:r>
            <w:proofErr w:type="spellStart"/>
            <w:r w:rsidRPr="00A30A1D">
              <w:rPr>
                <w:lang w:val="en-US"/>
              </w:rPr>
              <w:t>los</w:t>
            </w:r>
            <w:proofErr w:type="spellEnd"/>
            <w:r w:rsidRPr="00A30A1D">
              <w:rPr>
                <w:lang w:val="en-US"/>
              </w:rPr>
              <w:t xml:space="preserve"> </w:t>
            </w:r>
            <w:proofErr w:type="spellStart"/>
            <w:r w:rsidRPr="00A30A1D">
              <w:rPr>
                <w:lang w:val="en-US"/>
              </w:rPr>
              <w:t>registros</w:t>
            </w:r>
            <w:proofErr w:type="spellEnd"/>
            <w:r w:rsidRPr="00A30A1D">
              <w:rPr>
                <w:lang w:val="en-US"/>
              </w:rPr>
              <w:t xml:space="preserve"> ST142, ST143, ST145, ST147 y ST148 </w:t>
            </w:r>
            <w:proofErr w:type="spellStart"/>
            <w:r w:rsidRPr="00A30A1D">
              <w:rPr>
                <w:lang w:val="en-US"/>
              </w:rPr>
              <w:t>sí</w:t>
            </w:r>
            <w:proofErr w:type="spellEnd"/>
            <w:r w:rsidRPr="00A30A1D">
              <w:rPr>
                <w:lang w:val="en-US"/>
              </w:rPr>
              <w:t xml:space="preserve"> </w:t>
            </w:r>
            <w:proofErr w:type="spellStart"/>
            <w:r w:rsidRPr="00A30A1D">
              <w:rPr>
                <w:lang w:val="en-US"/>
              </w:rPr>
              <w:t>fueron</w:t>
            </w:r>
            <w:proofErr w:type="spellEnd"/>
            <w:r w:rsidRPr="00A30A1D">
              <w:rPr>
                <w:lang w:val="en-US"/>
              </w:rPr>
              <w:t xml:space="preserve"> </w:t>
            </w:r>
            <w:proofErr w:type="spellStart"/>
            <w:r w:rsidRPr="00A30A1D">
              <w:rPr>
                <w:lang w:val="en-US"/>
              </w:rPr>
              <w:t>facilitados</w:t>
            </w:r>
            <w:proofErr w:type="spellEnd"/>
            <w:r w:rsidRPr="00A30A1D">
              <w:rPr>
                <w:lang w:val="en-US"/>
              </w:rPr>
              <w:t xml:space="preserve"> </w:t>
            </w:r>
            <w:proofErr w:type="spellStart"/>
            <w:r w:rsidRPr="00A30A1D">
              <w:rPr>
                <w:lang w:val="en-US"/>
              </w:rPr>
              <w:t>en</w:t>
            </w:r>
            <w:proofErr w:type="spellEnd"/>
            <w:r w:rsidRPr="00A30A1D">
              <w:rPr>
                <w:lang w:val="en-US"/>
              </w:rPr>
              <w:t xml:space="preserve"> </w:t>
            </w:r>
            <w:proofErr w:type="spellStart"/>
            <w:r w:rsidRPr="00A30A1D">
              <w:rPr>
                <w:lang w:val="en-US"/>
              </w:rPr>
              <w:t>respuesta</w:t>
            </w:r>
            <w:proofErr w:type="spellEnd"/>
          </w:p>
        </w:tc>
        <w:tc>
          <w:tcPr>
            <w:tcW w:w="3012" w:type="dxa"/>
          </w:tcPr>
          <w:p w14:paraId="1CB019F6" w14:textId="77777777" w:rsidR="000A22B9" w:rsidRPr="00A30A1D" w:rsidRDefault="000A22B9" w:rsidP="00A30A1D">
            <w:pPr>
              <w:rPr>
                <w:lang w:val="en-US"/>
              </w:rPr>
            </w:pPr>
          </w:p>
          <w:p w14:paraId="2AE0B7C1" w14:textId="77777777" w:rsidR="000A22B9" w:rsidRPr="00A30A1D" w:rsidRDefault="000A22B9" w:rsidP="00A30A1D">
            <w:r w:rsidRPr="00A30A1D">
              <w:t>No colma</w:t>
            </w:r>
          </w:p>
        </w:tc>
      </w:tr>
      <w:tr w:rsidR="00A30A1D" w:rsidRPr="00A30A1D" w14:paraId="3168949D" w14:textId="77777777" w:rsidTr="00204A4D">
        <w:tc>
          <w:tcPr>
            <w:tcW w:w="3011" w:type="dxa"/>
          </w:tcPr>
          <w:p w14:paraId="428C1756" w14:textId="77777777" w:rsidR="00204A4D" w:rsidRPr="00A30A1D" w:rsidRDefault="008C3FFA" w:rsidP="00A30A1D">
            <w:pPr>
              <w:pStyle w:val="Prrafodelista"/>
              <w:numPr>
                <w:ilvl w:val="0"/>
                <w:numId w:val="16"/>
              </w:numPr>
              <w:ind w:left="313"/>
            </w:pPr>
            <w:r w:rsidRPr="00A30A1D">
              <w:t>El registro ST39 no se puede abrir.</w:t>
            </w:r>
          </w:p>
        </w:tc>
        <w:tc>
          <w:tcPr>
            <w:tcW w:w="3011" w:type="dxa"/>
          </w:tcPr>
          <w:p w14:paraId="13681948" w14:textId="77777777" w:rsidR="00204A4D" w:rsidRPr="00A30A1D" w:rsidRDefault="008C3FFA" w:rsidP="00A30A1D">
            <w:r w:rsidRPr="00A30A1D">
              <w:t>ST39 tras su revisión sí es posible acceder a este</w:t>
            </w:r>
          </w:p>
        </w:tc>
        <w:tc>
          <w:tcPr>
            <w:tcW w:w="3012" w:type="dxa"/>
          </w:tcPr>
          <w:p w14:paraId="1B9EAD3C" w14:textId="77777777" w:rsidR="00204A4D" w:rsidRPr="00A30A1D" w:rsidRDefault="005A73B3" w:rsidP="00A30A1D">
            <w:r w:rsidRPr="00A30A1D">
              <w:t>No colma</w:t>
            </w:r>
          </w:p>
        </w:tc>
      </w:tr>
      <w:tr w:rsidR="00A30A1D" w:rsidRPr="00A30A1D" w14:paraId="14C374C5" w14:textId="77777777" w:rsidTr="00204A4D">
        <w:tc>
          <w:tcPr>
            <w:tcW w:w="3011" w:type="dxa"/>
          </w:tcPr>
          <w:p w14:paraId="141A1F42" w14:textId="77777777" w:rsidR="00204A4D" w:rsidRPr="00A30A1D" w:rsidRDefault="008C3FFA" w:rsidP="00A30A1D">
            <w:pPr>
              <w:pStyle w:val="Prrafodelista"/>
              <w:numPr>
                <w:ilvl w:val="0"/>
                <w:numId w:val="16"/>
              </w:numPr>
              <w:ind w:left="313"/>
            </w:pPr>
            <w:r w:rsidRPr="00A30A1D">
              <w:lastRenderedPageBreak/>
              <w:t>De la carpeta "ESCANEOS ST 2023" no se remitió el ST01</w:t>
            </w:r>
          </w:p>
        </w:tc>
        <w:tc>
          <w:tcPr>
            <w:tcW w:w="3011" w:type="dxa"/>
          </w:tcPr>
          <w:p w14:paraId="492DE0BF" w14:textId="77777777" w:rsidR="00204A4D" w:rsidRPr="00A30A1D" w:rsidRDefault="008C3FFA" w:rsidP="00A30A1D">
            <w:r w:rsidRPr="00A30A1D">
              <w:t xml:space="preserve">Los oficios cronológicos </w:t>
            </w:r>
            <w:r w:rsidRPr="00A30A1D">
              <w:rPr>
                <w:b/>
              </w:rPr>
              <w:t>ST01</w:t>
            </w:r>
            <w:r w:rsidR="00AB0D04" w:rsidRPr="00A30A1D">
              <w:t>….</w:t>
            </w:r>
            <w:r w:rsidRPr="00A30A1D">
              <w:t>sí fueron enviados para dar respuesta.</w:t>
            </w:r>
          </w:p>
        </w:tc>
        <w:tc>
          <w:tcPr>
            <w:tcW w:w="3012" w:type="dxa"/>
          </w:tcPr>
          <w:p w14:paraId="0013DAF4" w14:textId="77777777" w:rsidR="00204A4D" w:rsidRPr="00A30A1D" w:rsidRDefault="008C3FFA" w:rsidP="00A30A1D">
            <w:r w:rsidRPr="00A30A1D">
              <w:t>Colma</w:t>
            </w:r>
          </w:p>
        </w:tc>
      </w:tr>
      <w:tr w:rsidR="008C3FFA" w:rsidRPr="00A30A1D" w14:paraId="657ED527" w14:textId="77777777" w:rsidTr="00204A4D">
        <w:tc>
          <w:tcPr>
            <w:tcW w:w="3011" w:type="dxa"/>
          </w:tcPr>
          <w:p w14:paraId="296370E7" w14:textId="77777777" w:rsidR="008C3FFA" w:rsidRPr="00A30A1D" w:rsidRDefault="008C3FFA" w:rsidP="00A30A1D">
            <w:pPr>
              <w:pStyle w:val="Prrafodelista"/>
              <w:numPr>
                <w:ilvl w:val="0"/>
                <w:numId w:val="16"/>
              </w:numPr>
              <w:ind w:left="313"/>
            </w:pPr>
            <w:r w:rsidRPr="00A30A1D">
              <w:t>No fueron adjuntados los oficios dirigidos a la servidora pública referida en el requerimiento</w:t>
            </w:r>
          </w:p>
        </w:tc>
        <w:tc>
          <w:tcPr>
            <w:tcW w:w="3011" w:type="dxa"/>
          </w:tcPr>
          <w:p w14:paraId="66EF0C0D" w14:textId="77777777" w:rsidR="008C3FFA" w:rsidRPr="00A30A1D" w:rsidRDefault="008C3FFA" w:rsidP="00A30A1D">
            <w:r w:rsidRPr="00A30A1D">
              <w:t>No hubo pronunciamiento.</w:t>
            </w:r>
          </w:p>
        </w:tc>
        <w:tc>
          <w:tcPr>
            <w:tcW w:w="3012" w:type="dxa"/>
          </w:tcPr>
          <w:p w14:paraId="7BAE36F2" w14:textId="77777777" w:rsidR="008C3FFA" w:rsidRPr="00A30A1D" w:rsidRDefault="008C3FFA" w:rsidP="00A30A1D">
            <w:r w:rsidRPr="00A30A1D">
              <w:t>No colma</w:t>
            </w:r>
          </w:p>
        </w:tc>
      </w:tr>
    </w:tbl>
    <w:p w14:paraId="4DC42118" w14:textId="77777777" w:rsidR="00204A4D" w:rsidRPr="00A30A1D" w:rsidRDefault="00204A4D" w:rsidP="00A30A1D"/>
    <w:p w14:paraId="78366D15" w14:textId="77777777" w:rsidR="000E01B0" w:rsidRPr="00A30A1D" w:rsidRDefault="000A22B9" w:rsidP="00A30A1D">
      <w:r w:rsidRPr="00A30A1D">
        <w:t>Como se puede advertir de lo anterior</w:t>
      </w:r>
      <w:r w:rsidR="00825A7B" w:rsidRPr="00A30A1D">
        <w:t>, es relevante señalar que</w:t>
      </w:r>
      <w:r w:rsidRPr="00A30A1D">
        <w:t xml:space="preserve"> </w:t>
      </w:r>
      <w:r w:rsidR="00825A7B" w:rsidRPr="00A30A1D">
        <w:t xml:space="preserve">existen supuestos que tras su análisis, así como de las constancias que obran en el expediente electrónico del SAIMEX, colman con las pretensiones del solicitante. En primer lugar, respecto a los oficios ST09, ST10, ST12, ST32, ST47, ST76, ST77, ST99 de la carpeta </w:t>
      </w:r>
      <w:r w:rsidR="00825A7B" w:rsidRPr="00A30A1D">
        <w:rPr>
          <w:i/>
        </w:rPr>
        <w:t xml:space="preserve">"ESCANEOS ST 2022”, </w:t>
      </w:r>
      <w:r w:rsidR="00825A7B" w:rsidRPr="00A30A1D">
        <w:t xml:space="preserve">el </w:t>
      </w:r>
      <w:r w:rsidR="00825A7B" w:rsidRPr="00A30A1D">
        <w:rPr>
          <w:b/>
        </w:rPr>
        <w:t xml:space="preserve">SUJETO OBLIGADO </w:t>
      </w:r>
      <w:r w:rsidR="00825A7B" w:rsidRPr="00A30A1D">
        <w:t>precisó que los registros ST09, ST10, ST12, ST32, ST47, ST76 y ST77 fueron en su momento cancelados y que en relación al diverso número ST99, sí fue proporcionado en la carpeta antes referida.</w:t>
      </w:r>
    </w:p>
    <w:p w14:paraId="5B03B6E3" w14:textId="77777777" w:rsidR="00825A7B" w:rsidRPr="00A30A1D" w:rsidRDefault="00825A7B" w:rsidP="00A30A1D"/>
    <w:p w14:paraId="388C10D6" w14:textId="77777777" w:rsidR="00825A7B" w:rsidRPr="00A30A1D" w:rsidRDefault="00825A7B" w:rsidP="00A30A1D">
      <w:r w:rsidRPr="00A30A1D">
        <w:t xml:space="preserve">Tras el análisis de lo anterior, se colige que al haber una manifestación por el </w:t>
      </w:r>
      <w:r w:rsidRPr="00A30A1D">
        <w:rPr>
          <w:b/>
        </w:rPr>
        <w:t>SUJETO OBLIGADO</w:t>
      </w:r>
      <w:r w:rsidRPr="00A30A1D">
        <w:t xml:space="preserve"> sobre la cancelación de diversos oficios</w:t>
      </w:r>
      <w:r w:rsidR="003F524C" w:rsidRPr="00A30A1D">
        <w:t xml:space="preserve"> se tiene como colmado tal parte del requerimiento. Por otra parte, la misma suerte ocurre para precisar que </w:t>
      </w:r>
      <w:r w:rsidRPr="00A30A1D">
        <w:t xml:space="preserve">tras revisar si como fue señalado </w:t>
      </w:r>
      <w:r w:rsidR="003F524C" w:rsidRPr="00A30A1D">
        <w:t>el registro ST99 se encuentra dentro de las documentales remitidas en respuesta, se advierte que efectivamente dicho instrumento obra dentro de la subcarpeta denominada CARPETA 01 de la principal ESCANEOS ST 2023.</w:t>
      </w:r>
    </w:p>
    <w:p w14:paraId="706EAA92" w14:textId="77777777" w:rsidR="00AB0D04" w:rsidRPr="00A30A1D" w:rsidRDefault="00AB0D04" w:rsidP="00A30A1D"/>
    <w:p w14:paraId="60929228" w14:textId="77777777" w:rsidR="00AB0D04" w:rsidRPr="00A30A1D" w:rsidRDefault="00AB0D04" w:rsidP="00A30A1D">
      <w:r w:rsidRPr="00A30A1D">
        <w:rPr>
          <w:noProof/>
          <w:lang w:eastAsia="es-MX"/>
        </w:rPr>
        <w:lastRenderedPageBreak/>
        <mc:AlternateContent>
          <mc:Choice Requires="wps">
            <w:drawing>
              <wp:anchor distT="0" distB="0" distL="114300" distR="114300" simplePos="0" relativeHeight="251659264" behindDoc="0" locked="0" layoutInCell="1" allowOverlap="1" wp14:anchorId="3CDA87B0" wp14:editId="269432CC">
                <wp:simplePos x="0" y="0"/>
                <wp:positionH relativeFrom="column">
                  <wp:posOffset>248920</wp:posOffset>
                </wp:positionH>
                <wp:positionV relativeFrom="paragraph">
                  <wp:posOffset>3789680</wp:posOffset>
                </wp:positionV>
                <wp:extent cx="333375" cy="238125"/>
                <wp:effectExtent l="0" t="19050" r="47625" b="47625"/>
                <wp:wrapNone/>
                <wp:docPr id="4" name="Flecha derecha 4"/>
                <wp:cNvGraphicFramePr/>
                <a:graphic xmlns:a="http://schemas.openxmlformats.org/drawingml/2006/main">
                  <a:graphicData uri="http://schemas.microsoft.com/office/word/2010/wordprocessingShape">
                    <wps:wsp>
                      <wps:cNvSpPr/>
                      <wps:spPr>
                        <a:xfrm>
                          <a:off x="0" y="0"/>
                          <a:ext cx="33337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D306C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19.6pt;margin-top:298.4pt;width:26.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o5jQIAAHcFAAAOAAAAZHJzL2Uyb0RvYy54bWysVM1u2zAMvg/YOwi6r07SZO2COkXQIsOA&#10;oi3WDj0rshQLkEWNUuJkTz9KdtygK3YY5oNMiuTHH5G8ut43lu0UBgOu5OOzEWfKSaiM25T8x/Pq&#10;0yVnIQpXCQtOlfygAr9efPxw1fq5mkANtlLICMSFeetLXsfo50URZK0aEc7AK0dCDdiISCxuigpF&#10;S+iNLSaj0eeiBaw8glQh0O1tJ+SLjK+1kvFB66AisyWn2GI+MZ/rdBaLKzHfoPC1kX0Y4h+iaIRx&#10;5HSAuhVRsC2aP6AaIxEC6HgmoSlAayNVzoGyGY/eZPNUC69yLlSc4Icyhf8HK+93j8hMVfIpZ040&#10;9EQrq2QtGL1L/k9TjVof5qT65B+x5wKRKeG9xib9KRW2z3U9DHVV+8gkXZ7TdzHjTJJocn45nswS&#10;ZvFq7DHErwoaloiSo9nUcYkIba6p2N2F2BkcFZPHANZUK2NtZnCzvrHIdoIeerUa0df7OFErUhpd&#10;4JmKB6uSsXXflaYiUKiT7DG3nxrwhJTKxXEnqkWlOjezUy+pYZNFzisDJmRN4Q3YPcBRswM5Ynf5&#10;9frJVOXuHYxHfwusMx4ssmdwcTBujAN8D8BSVr3nTp/CPylNItdQHahFELrZCV6uDL3SnQjxUSAN&#10;C40VLYD4QIe20JYceoqzGvDXe/dJn3qYpJy1NHwlDz+3AhVn9puj7v4ynk7TtGZmOruYEIOnkvWp&#10;xG2bG6BnH9Oq8TKTST/aI6kRmhfaE8vklUTCSfJdchnxyNzEbinQppFqucxqNKFexDv35GUCT1VN&#10;/fe8fxHo+1aN1OP3cBxUMX/Tq51usnSw3EbQJjfya137etN058bpN1FaH6d81nrdl4vfAAAA//8D&#10;AFBLAwQUAAYACAAAACEAaFCjE94AAAAJAQAADwAAAGRycy9kb3ducmV2LnhtbEyPwU7DMBBE70j8&#10;g7VI3KjTBgIJcSpKxYFjSxBXJ16SQGxHtlOHv2c5leNqn2belNtFj+yEzg/WCFivEmBoWqsG0wmo&#10;315uHoD5II2SozUo4Ac9bKvLi1IWykZzwNMxdIxCjC+kgD6EqeDctz1q6Vd2QkO/T+u0DHS6jisn&#10;I4XrkW+SJONaDoYaejnhc4/t93HWAuL8sdvvoz28vjdfO1u7LknrKMT11fL0CCzgEs4w/OmTOlTk&#10;1NjZKM9GAWm+IVLAXZ7RBALy9T2wRkCW3qbAq5L/X1D9AgAA//8DAFBLAQItABQABgAIAAAAIQC2&#10;gziS/gAAAOEBAAATAAAAAAAAAAAAAAAAAAAAAABbQ29udGVudF9UeXBlc10ueG1sUEsBAi0AFAAG&#10;AAgAAAAhADj9If/WAAAAlAEAAAsAAAAAAAAAAAAAAAAALwEAAF9yZWxzLy5yZWxzUEsBAi0AFAAG&#10;AAgAAAAhAImPGjmNAgAAdwUAAA4AAAAAAAAAAAAAAAAALgIAAGRycy9lMm9Eb2MueG1sUEsBAi0A&#10;FAAGAAgAAAAhAGhQoxPeAAAACQEAAA8AAAAAAAAAAAAAAAAA5wQAAGRycy9kb3ducmV2LnhtbFBL&#10;BQYAAAAABAAEAPMAAADyBQAAAAA=&#10;" adj="13886" fillcolor="red" strokecolor="#0a2f40 [1604]" strokeweight="1pt"/>
            </w:pict>
          </mc:Fallback>
        </mc:AlternateContent>
      </w:r>
      <w:r w:rsidRPr="00A30A1D">
        <w:rPr>
          <w:noProof/>
          <w:lang w:eastAsia="es-MX"/>
        </w:rPr>
        <w:drawing>
          <wp:inline distT="0" distB="0" distL="0" distR="0" wp14:anchorId="1E6D7701" wp14:editId="687B325C">
            <wp:extent cx="5742940" cy="3990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3990975"/>
                    </a:xfrm>
                    <a:prstGeom prst="rect">
                      <a:avLst/>
                    </a:prstGeom>
                  </pic:spPr>
                </pic:pic>
              </a:graphicData>
            </a:graphic>
          </wp:inline>
        </w:drawing>
      </w:r>
    </w:p>
    <w:p w14:paraId="71FDF0C1" w14:textId="77777777" w:rsidR="003F524C" w:rsidRPr="00A30A1D" w:rsidRDefault="003F524C" w:rsidP="00A30A1D"/>
    <w:p w14:paraId="360A0F5B" w14:textId="77777777" w:rsidR="003F524C" w:rsidRPr="00A30A1D" w:rsidRDefault="003F524C" w:rsidP="00A30A1D">
      <w:r w:rsidRPr="00A30A1D">
        <w:t xml:space="preserve">Por otra parte, respecto al punto número 2 del recuadro anterior, </w:t>
      </w:r>
      <w:r w:rsidRPr="00A30A1D">
        <w:rPr>
          <w:b/>
        </w:rPr>
        <w:t xml:space="preserve">LA PARTE RECURRENTE </w:t>
      </w:r>
      <w:r w:rsidRPr="00A30A1D">
        <w:t xml:space="preserve">señaló que el registro número ST36 se encuentra repetido, </w:t>
      </w:r>
      <w:r w:rsidRPr="00A30A1D">
        <w:rPr>
          <w:b/>
        </w:rPr>
        <w:t>EL SUJETO OBLIGADO</w:t>
      </w:r>
      <w:r w:rsidRPr="00A30A1D">
        <w:t xml:space="preserve"> reconoció que este oficio sí se encuentra duplicado debido a un error humano; al respecto es de apuntarse que al no existir inconformidad precisa que haya expresado el particular, es decir únicamente señaló que advirtió tal inconsistencia, este punto se tiene como colmado.</w:t>
      </w:r>
    </w:p>
    <w:p w14:paraId="3AFBD79F" w14:textId="77777777" w:rsidR="003F524C" w:rsidRPr="00A30A1D" w:rsidRDefault="003F524C" w:rsidP="00A30A1D"/>
    <w:p w14:paraId="6A8BC620" w14:textId="77777777" w:rsidR="003F524C" w:rsidRPr="00A30A1D" w:rsidRDefault="00AB0D04" w:rsidP="00A30A1D">
      <w:r w:rsidRPr="00A30A1D">
        <w:t>Avanzando en estudio, respecto al punto número 5 de la tabla, relativo al oficio registrado con el número ST01, se advierte tras la revisión del expediente electrónico del SAIMEX que sí se remitió dicho instrumento.</w:t>
      </w:r>
    </w:p>
    <w:p w14:paraId="0F3CB1E3" w14:textId="77777777" w:rsidR="00AB0D04" w:rsidRPr="00A30A1D" w:rsidRDefault="00AB0D04" w:rsidP="00A30A1D"/>
    <w:p w14:paraId="26811966" w14:textId="77777777" w:rsidR="000E01B0" w:rsidRPr="00A30A1D" w:rsidRDefault="00AB0D04" w:rsidP="00A30A1D">
      <w:r w:rsidRPr="00A30A1D">
        <w:rPr>
          <w:noProof/>
          <w:lang w:eastAsia="es-MX"/>
        </w:rPr>
        <w:lastRenderedPageBreak/>
        <mc:AlternateContent>
          <mc:Choice Requires="wps">
            <w:drawing>
              <wp:anchor distT="0" distB="0" distL="114300" distR="114300" simplePos="0" relativeHeight="251661312" behindDoc="0" locked="0" layoutInCell="1" allowOverlap="1" wp14:anchorId="5947DAD2" wp14:editId="34A29D9B">
                <wp:simplePos x="0" y="0"/>
                <wp:positionH relativeFrom="column">
                  <wp:posOffset>277495</wp:posOffset>
                </wp:positionH>
                <wp:positionV relativeFrom="paragraph">
                  <wp:posOffset>1313180</wp:posOffset>
                </wp:positionV>
                <wp:extent cx="333375" cy="238125"/>
                <wp:effectExtent l="0" t="19050" r="47625" b="47625"/>
                <wp:wrapNone/>
                <wp:docPr id="5" name="Flecha derecha 5"/>
                <wp:cNvGraphicFramePr/>
                <a:graphic xmlns:a="http://schemas.openxmlformats.org/drawingml/2006/main">
                  <a:graphicData uri="http://schemas.microsoft.com/office/word/2010/wordprocessingShape">
                    <wps:wsp>
                      <wps:cNvSpPr/>
                      <wps:spPr>
                        <a:xfrm>
                          <a:off x="0" y="0"/>
                          <a:ext cx="33337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2CA01F5" id="Flecha derecha 5" o:spid="_x0000_s1026" type="#_x0000_t13" style="position:absolute;margin-left:21.85pt;margin-top:103.4pt;width:26.2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X3jgIAAHcFAAAOAAAAZHJzL2Uyb0RvYy54bWysVM1u2zAMvg/YOwi6r07SZu2COkXQIsOA&#10;og3WDj0rshQLkEWNUuJkTz9KdtygK3YY5oNMiuTHH5G8vtk3lu0UBgOu5OOzEWfKSaiM25T8x/Py&#10;0xVnIQpXCQtOlfygAr+Zf/xw3fqZmkANtlLICMSFWetLXsfoZ0URZK0aEc7AK0dCDdiISCxuigpF&#10;S+iNLSaj0eeiBaw8glQh0O1dJ+TzjK+1kvFR66AisyWn2GI+MZ/rdBbzazHboPC1kX0Y4h+iaIRx&#10;5HSAuhNRsC2aP6AaIxEC6HgmoSlAayNVzoGyGY/eZPNUC69yLlSc4Icyhf8HKx92K2SmKvmUMyca&#10;eqKlVbIWjN4l/6epRq0PM1J98ivsuUBkSnivsUl/SoXtc10PQ13VPjJJl+f0XRK+JNHk/Go8yZjF&#10;q7HHEL8qaFgiSo5mU8cFIrS5pmJ3HyK5JYOjYvIYwJpqaazNDG7WtxbZTtBDL5cj+lLcZHKiVqQ0&#10;usAzFQ9WJWPrvitNRaBQJ9ljbj814AkplYvjTlSLSnVupqdeUsMmi+wzAyZkTeEN2D3AUbMDOWJ3&#10;wfb6yVTl7h2MR38LrDMeLLJncHEwbowDfA/AUla9506fwj8pTSLXUB2oRRC62QleLg290r0IcSWQ&#10;hoXGihZAfKRDW2hLDj3FWQ346737pE89TFLOWhq+koefW4GKM/vNUXd/GV9cpGnNzMX0ckIMnkrW&#10;pxK3bW6Bnn1Mq8bLTCb9aI+kRmheaE8sklcSCSfJd8llxCNzG7ulQJtGqsUiq9GEehHv3ZOXCTxV&#10;NfXf8/5FoO9bNVKPP8BxUMXsTa92usnSwWIbQZvcyK917etN050bp99EaX2c8lnrdV/OfwMAAP//&#10;AwBQSwMEFAAGAAgAAAAhAHckuOndAAAACQEAAA8AAABkcnMvZG93bnJldi54bWxMj8FOhDAQhu8m&#10;vkMzJt7cIhBUpGxcNx487orxWmgFlE5JW7b49o4n9zgzX/75/mq7momdtPOjRQG3mwSYxs6qEXsB&#10;zdvLzT0wHyQqOVnUAn60h219eVHJUtmIB306hp5RCPpSChhCmEvOfTdoI/3Gzhrp9mmdkYFG13Pl&#10;ZKRwM/E0SQpu5Ij0YZCzfh50931cjIC4fOz2+2gPr+/t1842rk+yJgpxfbU+PQILeg3/MPzpkzrU&#10;5NTaBZVnk4A8uyNSQJoUVIGAhyIF1tIizzPgdcXPG9S/AAAA//8DAFBLAQItABQABgAIAAAAIQC2&#10;gziS/gAAAOEBAAATAAAAAAAAAAAAAAAAAAAAAABbQ29udGVudF9UeXBlc10ueG1sUEsBAi0AFAAG&#10;AAgAAAAhADj9If/WAAAAlAEAAAsAAAAAAAAAAAAAAAAALwEAAF9yZWxzLy5yZWxzUEsBAi0AFAAG&#10;AAgAAAAhAPacNfeOAgAAdwUAAA4AAAAAAAAAAAAAAAAALgIAAGRycy9lMm9Eb2MueG1sUEsBAi0A&#10;FAAGAAgAAAAhAHckuOndAAAACQEAAA8AAAAAAAAAAAAAAAAA6AQAAGRycy9kb3ducmV2LnhtbFBL&#10;BQYAAAAABAAEAPMAAADyBQAAAAA=&#10;" adj="13886" fillcolor="red" strokecolor="#0a2f40 [1604]" strokeweight="1pt"/>
            </w:pict>
          </mc:Fallback>
        </mc:AlternateContent>
      </w:r>
      <w:r w:rsidRPr="00A30A1D">
        <w:rPr>
          <w:noProof/>
          <w:lang w:eastAsia="es-MX"/>
        </w:rPr>
        <w:drawing>
          <wp:inline distT="0" distB="0" distL="0" distR="0" wp14:anchorId="5D850BB0" wp14:editId="541E4A9C">
            <wp:extent cx="5742940" cy="3733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733800"/>
                    </a:xfrm>
                    <a:prstGeom prst="rect">
                      <a:avLst/>
                    </a:prstGeom>
                  </pic:spPr>
                </pic:pic>
              </a:graphicData>
            </a:graphic>
          </wp:inline>
        </w:drawing>
      </w:r>
    </w:p>
    <w:p w14:paraId="41B81FEB" w14:textId="77777777" w:rsidR="000E01B0" w:rsidRPr="00A30A1D" w:rsidRDefault="000E01B0" w:rsidP="00A30A1D"/>
    <w:p w14:paraId="4FAD473F" w14:textId="77777777" w:rsidR="00AB0D04" w:rsidRPr="00A30A1D" w:rsidRDefault="00AB0D04" w:rsidP="00A30A1D">
      <w:r w:rsidRPr="00A30A1D">
        <w:t>Ahora bien respecto a los puntos que no se tiene como colmados, es decir los números 3,4 y 5 de la tabla arriba insertada, se debe apuntar que el primero de ellos, a saber de</w:t>
      </w:r>
      <w:r w:rsidR="00494D6F" w:rsidRPr="00A30A1D">
        <w:t xml:space="preserve"> la omisión de los números ST03, ST17, ST18, ST19, ST20, ST21, ST22, ST24, ST69, ST78, ST142, ST143, ST144, ST145, ST146</w:t>
      </w:r>
      <w:r w:rsidR="00494D6F" w:rsidRPr="00A30A1D">
        <w:rPr>
          <w:b/>
        </w:rPr>
        <w:t>,</w:t>
      </w:r>
      <w:r w:rsidR="00494D6F" w:rsidRPr="00A30A1D">
        <w:t xml:space="preserve"> ST147, ST148, el </w:t>
      </w:r>
      <w:r w:rsidR="00494D6F" w:rsidRPr="00A30A1D">
        <w:rPr>
          <w:b/>
        </w:rPr>
        <w:t xml:space="preserve">SUJETO OBLIGADO </w:t>
      </w:r>
      <w:r w:rsidR="00494D6F" w:rsidRPr="00A30A1D">
        <w:t>señaló que los registros ST03, ST17, ST18, ST19, ST20, ST21, ST22, ST24, ST28 y ST78 fueron de igual manera cancelados y los registros ST142, ST143, ST145 ST146, ST147 y ST148 sí fueron facilitados.</w:t>
      </w:r>
    </w:p>
    <w:p w14:paraId="459323AA" w14:textId="77777777" w:rsidR="00494D6F" w:rsidRPr="00A30A1D" w:rsidRDefault="00494D6F" w:rsidP="00A30A1D"/>
    <w:p w14:paraId="38CBFA30" w14:textId="09B8B8A0" w:rsidR="00485823" w:rsidRPr="00A30A1D" w:rsidRDefault="00494D6F" w:rsidP="00A30A1D">
      <w:r w:rsidRPr="00A30A1D">
        <w:t xml:space="preserve">En atención al párrafo anterior, se verificó que los registros precisados por </w:t>
      </w:r>
      <w:r w:rsidRPr="00A30A1D">
        <w:rPr>
          <w:b/>
        </w:rPr>
        <w:t xml:space="preserve">EL SUJETO OBLIGADO </w:t>
      </w:r>
      <w:r w:rsidRPr="00A30A1D">
        <w:t>s</w:t>
      </w:r>
      <w:r w:rsidR="00FB4A11" w:rsidRPr="00A30A1D">
        <w:t>i</w:t>
      </w:r>
      <w:r w:rsidRPr="00A30A1D">
        <w:t xml:space="preserve"> obraran en las carpetas remitidas</w:t>
      </w:r>
      <w:r w:rsidR="00485823" w:rsidRPr="00A30A1D">
        <w:t xml:space="preserve">, advirtiendo que el oficio 142 sí obra en el expediente electrónico y que los registros 143, </w:t>
      </w:r>
      <w:r w:rsidR="001354E7" w:rsidRPr="00A30A1D">
        <w:t xml:space="preserve">144, </w:t>
      </w:r>
      <w:r w:rsidR="00485823" w:rsidRPr="00A30A1D">
        <w:t>145, 146, 147 y 148 no se remitieron, como a continuación se observa.</w:t>
      </w:r>
    </w:p>
    <w:p w14:paraId="0449DD95" w14:textId="77777777" w:rsidR="00485823" w:rsidRPr="00A30A1D" w:rsidRDefault="00485823" w:rsidP="00A30A1D"/>
    <w:p w14:paraId="20C63DF3" w14:textId="77777777" w:rsidR="00485823" w:rsidRPr="00A30A1D" w:rsidRDefault="00485823" w:rsidP="00A30A1D">
      <w:r w:rsidRPr="00A30A1D">
        <w:rPr>
          <w:noProof/>
          <w:lang w:eastAsia="es-MX"/>
        </w:rPr>
        <mc:AlternateContent>
          <mc:Choice Requires="wps">
            <w:drawing>
              <wp:anchor distT="0" distB="0" distL="114300" distR="114300" simplePos="0" relativeHeight="251663360" behindDoc="0" locked="0" layoutInCell="1" allowOverlap="1" wp14:anchorId="29211D30" wp14:editId="76697E18">
                <wp:simplePos x="0" y="0"/>
                <wp:positionH relativeFrom="column">
                  <wp:posOffset>296545</wp:posOffset>
                </wp:positionH>
                <wp:positionV relativeFrom="paragraph">
                  <wp:posOffset>1598930</wp:posOffset>
                </wp:positionV>
                <wp:extent cx="333375" cy="238125"/>
                <wp:effectExtent l="0" t="19050" r="47625" b="47625"/>
                <wp:wrapNone/>
                <wp:docPr id="7" name="Flecha derecha 7"/>
                <wp:cNvGraphicFramePr/>
                <a:graphic xmlns:a="http://schemas.openxmlformats.org/drawingml/2006/main">
                  <a:graphicData uri="http://schemas.microsoft.com/office/word/2010/wordprocessingShape">
                    <wps:wsp>
                      <wps:cNvSpPr/>
                      <wps:spPr>
                        <a:xfrm>
                          <a:off x="0" y="0"/>
                          <a:ext cx="33337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534AF08" id="Flecha derecha 7" o:spid="_x0000_s1026" type="#_x0000_t13" style="position:absolute;margin-left:23.35pt;margin-top:125.9pt;width:26.2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qwjQIAAHcFAAAOAAAAZHJzL2Uyb0RvYy54bWysVM1u2zAMvg/YOwi6r07SZumCOkXQIsOA&#10;oi3WDj0rshQLkEWNUuJkTz9KdtygK3YY5oNMiuTHH5G8ut43lu0UBgOu5OOzEWfKSaiM25T8x/Pq&#10;0yVnIQpXCQtOlfygAr9efPxw1fq5mkANtlLICMSFeetLXsfo50URZK0aEc7AK0dCDdiISCxuigpF&#10;S+iNLSaj0eeiBaw8glQh0O1tJ+SLjK+1kvFB66AisyWn2GI+MZ/rdBaLKzHfoPC1kX0Y4h+iaIRx&#10;5HSAuhVRsC2aP6AaIxEC6HgmoSlAayNVzoGyGY/eZPNUC69yLlSc4Icyhf8HK+93j8hMVfIZZ040&#10;9EQrq2QtGL1L/s9SjVof5qT65B+x5wKRKeG9xib9KRW2z3U9DHVV+8gkXZ7TN5tyJkk0Ob8cT6YJ&#10;s3g19hjiVwUNS0TJ0WzquESENtdU7O5C7AyOisljAGuqlbE2M7hZ31hkO0EPvVqN6Ot9nKgVKY0u&#10;8EzFg1XJ2LrvSlMRKNRJ9pjbTw14Qkrl4rgT1aJSnZvpqZfUsMki55UBE7Km8AbsHuCo2YEcsbv8&#10;ev1kqnL3DsajvwXWGQ8W2TO4OBg3xgG+B2Apq95zp0/hn5QmkWuoDtQiCN3sBC9Xhl7pToT4KJCG&#10;hcaKFkB8oENbaEsOPcVZDfjrvfukTz1MUs5aGr6Sh59bgYoz+81Rd38ZX1ykac3MxXQ2IQZPJetT&#10;ids2N0DPPqZV42Umk360R1IjNC+0J5bJK4mEk+S75DLikbmJ3VKgTSPVcpnVaEK9iHfuycsEnqqa&#10;+u95/yLQ960aqcfv4TioYv6mVzvdZOlguY2gTW7k17r29abpzo3Tb6K0Pk75rPW6Lxe/AQAA//8D&#10;AFBLAwQUAAYACAAAACEA4HnMjd4AAAAJAQAADwAAAGRycy9kb3ducmV2LnhtbEyPwU7DMAyG70i8&#10;Q2QkbixdB2MtTSfGxIHjRqdd0ya0hcapknQpb485wdH2p9/fX2xnM7CLdr63KGC5SIBpbKzqsRVQ&#10;vb/ebYD5IFHJwaIW8K09bMvrq0LmykY86MsxtIxC0OdSQBfCmHPum04b6Rd21Ei3D+uMDDS6lisn&#10;I4WbgadJsuZG9kgfOjnql043X8fJCIjTebffR3t4O9WfO1u5NllVUYjbm/n5CVjQc/iD4Vef1KEk&#10;p9pOqDwbBNyvH4kUkD4sqQIBWZYCq2mxyVbAy4L/b1D+AAAA//8DAFBLAQItABQABgAIAAAAIQC2&#10;gziS/gAAAOEBAAATAAAAAAAAAAAAAAAAAAAAAABbQ29udGVudF9UeXBlc10ueG1sUEsBAi0AFAAG&#10;AAgAAAAhADj9If/WAAAAlAEAAAsAAAAAAAAAAAAAAAAALwEAAF9yZWxzLy5yZWxzUEsBAi0AFAAG&#10;AAgAAAAhAEm8GrCNAgAAdwUAAA4AAAAAAAAAAAAAAAAALgIAAGRycy9lMm9Eb2MueG1sUEsBAi0A&#10;FAAGAAgAAAAhAOB5zI3eAAAACQEAAA8AAAAAAAAAAAAAAAAA5wQAAGRycy9kb3ducmV2LnhtbFBL&#10;BQYAAAAABAAEAPMAAADyBQAAAAA=&#10;" adj="13886" fillcolor="red" strokecolor="#0a2f40 [1604]" strokeweight="1pt"/>
            </w:pict>
          </mc:Fallback>
        </mc:AlternateContent>
      </w:r>
      <w:r w:rsidRPr="00A30A1D">
        <w:rPr>
          <w:noProof/>
          <w:lang w:eastAsia="es-MX"/>
        </w:rPr>
        <w:drawing>
          <wp:inline distT="0" distB="0" distL="0" distR="0" wp14:anchorId="48175FBF" wp14:editId="43C0F422">
            <wp:extent cx="5742940" cy="3582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3582670"/>
                    </a:xfrm>
                    <a:prstGeom prst="rect">
                      <a:avLst/>
                    </a:prstGeom>
                  </pic:spPr>
                </pic:pic>
              </a:graphicData>
            </a:graphic>
          </wp:inline>
        </w:drawing>
      </w:r>
    </w:p>
    <w:p w14:paraId="70435C2E" w14:textId="77777777" w:rsidR="00494D6F" w:rsidRPr="00A30A1D" w:rsidRDefault="00494D6F" w:rsidP="00A30A1D"/>
    <w:p w14:paraId="633446CC" w14:textId="77777777" w:rsidR="00485823" w:rsidRPr="00A30A1D" w:rsidRDefault="00485823" w:rsidP="00A30A1D">
      <w:r w:rsidRPr="00A30A1D">
        <w:t>Por otra parte, en atención a punto número 4, se tiene que, posterior a la revisión del registro ST39, se llega a la conclusión de que no se puede abrir el documento que lo integra, motivo por el cual no se puede tener como colmado tal parte del requerimiento. Sirva de apoyo la siguiente ilustración:</w:t>
      </w:r>
    </w:p>
    <w:p w14:paraId="678CE423" w14:textId="77777777" w:rsidR="00485823" w:rsidRPr="00A30A1D" w:rsidRDefault="00485823" w:rsidP="00A30A1D"/>
    <w:p w14:paraId="2318FF5D" w14:textId="77777777" w:rsidR="00485823" w:rsidRPr="00A30A1D" w:rsidRDefault="00485823" w:rsidP="00A30A1D">
      <w:pPr>
        <w:jc w:val="center"/>
      </w:pPr>
      <w:r w:rsidRPr="00A30A1D">
        <w:rPr>
          <w:noProof/>
          <w:lang w:eastAsia="es-MX"/>
        </w:rPr>
        <w:drawing>
          <wp:inline distT="0" distB="0" distL="0" distR="0" wp14:anchorId="5C629CB5" wp14:editId="4E22BC39">
            <wp:extent cx="2476500" cy="866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445" t="76226" r="11433" b="-1083"/>
                    <a:stretch/>
                  </pic:blipFill>
                  <pic:spPr bwMode="auto">
                    <a:xfrm>
                      <a:off x="0" y="0"/>
                      <a:ext cx="2476500" cy="866775"/>
                    </a:xfrm>
                    <a:prstGeom prst="rect">
                      <a:avLst/>
                    </a:prstGeom>
                    <a:ln>
                      <a:noFill/>
                    </a:ln>
                    <a:extLst>
                      <a:ext uri="{53640926-AAD7-44D8-BBD7-CCE9431645EC}">
                        <a14:shadowObscured xmlns:a14="http://schemas.microsoft.com/office/drawing/2010/main"/>
                      </a:ext>
                    </a:extLst>
                  </pic:spPr>
                </pic:pic>
              </a:graphicData>
            </a:graphic>
          </wp:inline>
        </w:drawing>
      </w:r>
    </w:p>
    <w:p w14:paraId="110954CD" w14:textId="77777777" w:rsidR="00AB0D04" w:rsidRPr="00A30A1D" w:rsidRDefault="00AB0D04" w:rsidP="00A30A1D"/>
    <w:p w14:paraId="2E06F0ED" w14:textId="77777777" w:rsidR="00485823" w:rsidRPr="00A30A1D" w:rsidRDefault="00485823" w:rsidP="00A30A1D">
      <w:r w:rsidRPr="00A30A1D">
        <w:lastRenderedPageBreak/>
        <w:t xml:space="preserve">Finalmente, respecto a la omisión del </w:t>
      </w:r>
      <w:r w:rsidRPr="00A30A1D">
        <w:rPr>
          <w:b/>
        </w:rPr>
        <w:t xml:space="preserve">SUJETO OBLIGADO </w:t>
      </w:r>
      <w:r w:rsidRPr="00A30A1D">
        <w:t xml:space="preserve">para proporcionar los oficios recibidos por la Secretaria Técnica, se colige que asiste la razón a </w:t>
      </w:r>
      <w:r w:rsidRPr="00A30A1D">
        <w:rPr>
          <w:b/>
        </w:rPr>
        <w:t xml:space="preserve">LA PARTE RECURRENTE, </w:t>
      </w:r>
      <w:r w:rsidRPr="00A30A1D">
        <w:t>pues de las constancias que obran dentro del SAIMEX no se advierte ningún documento dirigido a la servidora pública que se trata, por lo que tampoco se puede dar como colmado esta parte del requerimiento.</w:t>
      </w:r>
    </w:p>
    <w:p w14:paraId="5B556D44" w14:textId="77777777" w:rsidR="002B11D9" w:rsidRPr="00A30A1D" w:rsidRDefault="002B11D9" w:rsidP="00A30A1D">
      <w:pPr>
        <w:ind w:right="113"/>
      </w:pPr>
    </w:p>
    <w:p w14:paraId="774DBA3E" w14:textId="0E8F7EB6" w:rsidR="00246F78" w:rsidRPr="00A30A1D" w:rsidRDefault="00AE74E5" w:rsidP="00A30A1D">
      <w:pPr>
        <w:rPr>
          <w:rFonts w:eastAsiaTheme="minorEastAsia" w:cstheme="minorBidi"/>
          <w:lang w:val="es-ES_tradnl"/>
        </w:rPr>
      </w:pPr>
      <w:r w:rsidRPr="00A30A1D">
        <w:rPr>
          <w:rFonts w:eastAsiaTheme="minorEastAsia" w:cstheme="minorBidi"/>
          <w:lang w:val="es-ES_tradnl"/>
        </w:rPr>
        <w:t>No pasa desapercibido</w:t>
      </w:r>
      <w:r w:rsidR="00246F78" w:rsidRPr="00A30A1D">
        <w:rPr>
          <w:rFonts w:eastAsiaTheme="minorEastAsia" w:cstheme="minorBidi"/>
          <w:lang w:val="es-ES_tradnl"/>
        </w:rPr>
        <w:t xml:space="preserve"> destacar que </w:t>
      </w:r>
      <w:r w:rsidR="00246F78" w:rsidRPr="00A30A1D">
        <w:rPr>
          <w:rFonts w:eastAsiaTheme="minorEastAsia" w:cstheme="minorBidi"/>
          <w:b/>
          <w:lang w:val="es-ES_tradnl"/>
        </w:rPr>
        <w:t>EL SUJETO OBLIGADO</w:t>
      </w:r>
      <w:r w:rsidR="00246F78" w:rsidRPr="00A30A1D">
        <w:rPr>
          <w:rFonts w:eastAsiaTheme="minorEastAsia" w:cstheme="minorBidi"/>
          <w:lang w:val="es-ES_tradnl"/>
        </w:rPr>
        <w:t xml:space="preserve"> hizo referencia a al acuerdo CT/NAU/ACTA-ORD-0005/2024/0034, por el que se clasificó como reservada la información relativa al nombre de los servidores públicos dedicados a actividades en materia de seguridad y la matrícula de armas del personal, </w:t>
      </w:r>
      <w:r w:rsidRPr="00A30A1D">
        <w:rPr>
          <w:rFonts w:eastAsiaTheme="minorEastAsia" w:cstheme="minorBidi"/>
          <w:lang w:val="es-ES_tradnl"/>
        </w:rPr>
        <w:t xml:space="preserve">contenida en los oficios requeridos por la solicitante, </w:t>
      </w:r>
      <w:r w:rsidR="00246F78" w:rsidRPr="00A30A1D">
        <w:rPr>
          <w:rFonts w:eastAsiaTheme="minorEastAsia" w:cstheme="minorBidi"/>
          <w:lang w:val="es-ES_tradnl"/>
        </w:rPr>
        <w:t xml:space="preserve">remitiendo para tal efecto el </w:t>
      </w:r>
      <w:r w:rsidR="00184928" w:rsidRPr="00A30A1D">
        <w:rPr>
          <w:rFonts w:eastAsiaTheme="minorEastAsia" w:cstheme="minorBidi"/>
          <w:lang w:val="es-ES_tradnl"/>
        </w:rPr>
        <w:t>documento</w:t>
      </w:r>
      <w:r w:rsidR="00246F78" w:rsidRPr="00A30A1D">
        <w:rPr>
          <w:rFonts w:eastAsiaTheme="minorEastAsia" w:cstheme="minorBidi"/>
          <w:lang w:val="es-ES_tradnl"/>
        </w:rPr>
        <w:t xml:space="preserve"> por el que se confirma dicha excepción al acceso a la información pública</w:t>
      </w:r>
      <w:r w:rsidR="00246F78" w:rsidRPr="00A30A1D">
        <w:rPr>
          <w:rFonts w:cs="Arial"/>
        </w:rPr>
        <w:t>, señalando que para el caso en concreto, se actualiza</w:t>
      </w:r>
      <w:r w:rsidR="002117CD" w:rsidRPr="00A30A1D">
        <w:rPr>
          <w:rFonts w:cs="Arial"/>
        </w:rPr>
        <w:t>n</w:t>
      </w:r>
      <w:r w:rsidR="00246F78" w:rsidRPr="00A30A1D">
        <w:rPr>
          <w:rFonts w:cs="Arial"/>
        </w:rPr>
        <w:t xml:space="preserve"> la</w:t>
      </w:r>
      <w:r w:rsidR="002117CD" w:rsidRPr="00A30A1D">
        <w:rPr>
          <w:rFonts w:cs="Arial"/>
        </w:rPr>
        <w:t>s</w:t>
      </w:r>
      <w:r w:rsidR="00246F78" w:rsidRPr="00A30A1D">
        <w:rPr>
          <w:rFonts w:cs="Arial"/>
        </w:rPr>
        <w:t xml:space="preserve"> causal</w:t>
      </w:r>
      <w:r w:rsidR="002117CD" w:rsidRPr="00A30A1D">
        <w:rPr>
          <w:rFonts w:cs="Arial"/>
        </w:rPr>
        <w:t>es</w:t>
      </w:r>
      <w:r w:rsidR="00246F78" w:rsidRPr="00A30A1D">
        <w:rPr>
          <w:rFonts w:cs="Arial"/>
        </w:rPr>
        <w:t xml:space="preserve"> de reserva prevista</w:t>
      </w:r>
      <w:r w:rsidR="002117CD" w:rsidRPr="00A30A1D">
        <w:rPr>
          <w:rFonts w:cs="Arial"/>
        </w:rPr>
        <w:t>s</w:t>
      </w:r>
      <w:r w:rsidR="00246F78" w:rsidRPr="00A30A1D">
        <w:rPr>
          <w:rFonts w:cs="Arial"/>
        </w:rPr>
        <w:t xml:space="preserve"> en el artículo 140, fracciones </w:t>
      </w:r>
      <w:r w:rsidR="00B32F28" w:rsidRPr="00A30A1D">
        <w:rPr>
          <w:rFonts w:cs="Arial"/>
        </w:rPr>
        <w:t xml:space="preserve">I y </w:t>
      </w:r>
      <w:r w:rsidR="00246F78" w:rsidRPr="00A30A1D">
        <w:rPr>
          <w:rFonts w:cs="Arial"/>
        </w:rPr>
        <w:t>IV de la Ley de Transparencia Local, motivo por el cual fue presentado el proyecto de clasificación al Comité de Transparencia.</w:t>
      </w:r>
    </w:p>
    <w:p w14:paraId="7BEED5FB" w14:textId="77777777" w:rsidR="00246F78" w:rsidRPr="00A30A1D" w:rsidRDefault="00246F78" w:rsidP="00A30A1D">
      <w:pPr>
        <w:rPr>
          <w:bCs/>
        </w:rPr>
      </w:pPr>
    </w:p>
    <w:p w14:paraId="1493E8F6" w14:textId="77777777" w:rsidR="00246F78" w:rsidRPr="00A30A1D" w:rsidRDefault="00246F78" w:rsidP="00A30A1D">
      <w:pPr>
        <w:rPr>
          <w:bCs/>
        </w:rPr>
      </w:pPr>
      <w:r w:rsidRPr="00A30A1D">
        <w:rPr>
          <w:bCs/>
        </w:rPr>
        <w:t>Es así que para acreditar lo anterior, se desarrolla el siguiente análisis.</w:t>
      </w:r>
    </w:p>
    <w:p w14:paraId="095CD2B4" w14:textId="77777777" w:rsidR="00246F78" w:rsidRPr="00A30A1D" w:rsidRDefault="00246F78" w:rsidP="00A30A1D">
      <w:pPr>
        <w:rPr>
          <w:bCs/>
        </w:rPr>
      </w:pPr>
    </w:p>
    <w:p w14:paraId="490BF2BF" w14:textId="77777777" w:rsidR="00246F78" w:rsidRPr="00A30A1D" w:rsidRDefault="00246F78" w:rsidP="00A30A1D">
      <w:pPr>
        <w:spacing w:after="100" w:afterAutospacing="1"/>
        <w:rPr>
          <w:bCs/>
        </w:rPr>
      </w:pPr>
      <w:r w:rsidRPr="00A30A1D">
        <w:rPr>
          <w:bCs/>
        </w:rPr>
        <w:t xml:space="preserve">En principio, el artículo 140, fracciones </w:t>
      </w:r>
      <w:r w:rsidR="002117CD" w:rsidRPr="00A30A1D">
        <w:rPr>
          <w:bCs/>
        </w:rPr>
        <w:t xml:space="preserve">I y </w:t>
      </w:r>
      <w:r w:rsidRPr="00A30A1D">
        <w:rPr>
          <w:bCs/>
        </w:rPr>
        <w:t>IV de la Ley de Transparencia y Acceso a la Información Pública del Estado de México y Municipios, ho</w:t>
      </w:r>
      <w:r w:rsidR="000A15D2" w:rsidRPr="00A30A1D">
        <w:rPr>
          <w:bCs/>
        </w:rPr>
        <w:t>mólogo al 113, fraccio</w:t>
      </w:r>
      <w:r w:rsidRPr="00A30A1D">
        <w:rPr>
          <w:bCs/>
        </w:rPr>
        <w:t>n</w:t>
      </w:r>
      <w:r w:rsidR="000A15D2" w:rsidRPr="00A30A1D">
        <w:rPr>
          <w:bCs/>
        </w:rPr>
        <w:t>es I y</w:t>
      </w:r>
      <w:r w:rsidRPr="00A30A1D">
        <w:rPr>
          <w:bCs/>
        </w:rPr>
        <w:t xml:space="preserve"> V de la Ley General de Transparencia y Acceso a la Información Pública, precisa como </w:t>
      </w:r>
      <w:r w:rsidR="00422E62" w:rsidRPr="00A30A1D">
        <w:rPr>
          <w:bCs/>
        </w:rPr>
        <w:t>dos</w:t>
      </w:r>
      <w:r w:rsidRPr="00A30A1D">
        <w:rPr>
          <w:bCs/>
        </w:rPr>
        <w:t xml:space="preserve"> de las excepciones del acceso a la información pública, señalando lo siguiente:</w:t>
      </w:r>
    </w:p>
    <w:p w14:paraId="6A6C5B6E" w14:textId="77777777" w:rsidR="00246F78" w:rsidRPr="00A30A1D" w:rsidRDefault="00246F78" w:rsidP="00A30A1D">
      <w:pPr>
        <w:spacing w:line="276" w:lineRule="auto"/>
        <w:ind w:left="567" w:right="567"/>
        <w:rPr>
          <w:rFonts w:cs="Tahoma"/>
          <w:bCs/>
          <w:i/>
        </w:rPr>
      </w:pPr>
      <w:r w:rsidRPr="00A30A1D">
        <w:rPr>
          <w:rFonts w:cs="Tahoma"/>
          <w:b/>
          <w:bCs/>
          <w:i/>
        </w:rPr>
        <w:t>“Artículo 140.</w:t>
      </w:r>
      <w:r w:rsidRPr="00A30A1D">
        <w:rPr>
          <w:rFonts w:cs="Tahoma"/>
          <w:bCs/>
          <w:i/>
        </w:rPr>
        <w:t xml:space="preserve"> El acceso a la información pública será restringido excepcionalmente, cuando por razones de interés público, ésta sea clasificada como reservada, conforme a los criterios siguientes:</w:t>
      </w:r>
    </w:p>
    <w:p w14:paraId="59FC8731" w14:textId="77777777" w:rsidR="000A15D2" w:rsidRPr="00A30A1D" w:rsidRDefault="000A15D2" w:rsidP="00A30A1D">
      <w:pPr>
        <w:spacing w:line="276" w:lineRule="auto"/>
        <w:ind w:left="567" w:right="567"/>
        <w:rPr>
          <w:rFonts w:cs="Tahoma"/>
          <w:bCs/>
          <w:i/>
        </w:rPr>
      </w:pPr>
      <w:r w:rsidRPr="00A30A1D">
        <w:rPr>
          <w:rFonts w:cs="Tahoma"/>
          <w:b/>
          <w:bCs/>
          <w:i/>
        </w:rPr>
        <w:t>I</w:t>
      </w:r>
      <w:r w:rsidRPr="00A30A1D">
        <w:rPr>
          <w:rFonts w:cs="Tahoma"/>
          <w:bCs/>
          <w:i/>
        </w:rPr>
        <w:t>. Comprometa la seguridad pública y cuente con un propósito genuino y un efecto demostrable;</w:t>
      </w:r>
    </w:p>
    <w:p w14:paraId="47DB42C9" w14:textId="77777777" w:rsidR="000A15D2" w:rsidRPr="00A30A1D" w:rsidRDefault="000A15D2" w:rsidP="00A30A1D">
      <w:pPr>
        <w:spacing w:line="276" w:lineRule="auto"/>
        <w:ind w:left="567" w:right="567"/>
        <w:rPr>
          <w:rFonts w:cs="Tahoma"/>
          <w:bCs/>
          <w:i/>
        </w:rPr>
      </w:pPr>
    </w:p>
    <w:p w14:paraId="419DE6A5" w14:textId="77777777" w:rsidR="00246F78" w:rsidRPr="00A30A1D" w:rsidRDefault="00246F78" w:rsidP="00A30A1D">
      <w:pPr>
        <w:spacing w:line="276" w:lineRule="auto"/>
        <w:ind w:left="567" w:right="567"/>
        <w:rPr>
          <w:rFonts w:cs="Tahoma"/>
          <w:bCs/>
          <w:i/>
        </w:rPr>
      </w:pPr>
      <w:r w:rsidRPr="00A30A1D">
        <w:rPr>
          <w:rFonts w:cs="Tahoma"/>
          <w:b/>
          <w:bCs/>
          <w:i/>
        </w:rPr>
        <w:t>IV</w:t>
      </w:r>
      <w:r w:rsidRPr="00A30A1D">
        <w:rPr>
          <w:rFonts w:cs="Tahoma"/>
          <w:bCs/>
          <w:i/>
        </w:rPr>
        <w:t>. Ponga en riesgo la vida, la seguridad o la salud de una persona física;</w:t>
      </w:r>
    </w:p>
    <w:p w14:paraId="61A628AC" w14:textId="77777777" w:rsidR="00246F78" w:rsidRPr="00A30A1D" w:rsidRDefault="00246F78" w:rsidP="00A30A1D">
      <w:pPr>
        <w:rPr>
          <w:bCs/>
          <w:lang w:val="es-ES"/>
        </w:rPr>
      </w:pPr>
    </w:p>
    <w:p w14:paraId="3E733B6E" w14:textId="77777777" w:rsidR="00246F78" w:rsidRPr="00A30A1D" w:rsidRDefault="00246F78" w:rsidP="00A30A1D">
      <w:pPr>
        <w:ind w:right="51" w:hanging="6"/>
        <w:contextualSpacing/>
        <w:rPr>
          <w:rFonts w:cs="Arial"/>
        </w:rPr>
      </w:pPr>
      <w:r w:rsidRPr="00A30A1D">
        <w:rPr>
          <w:w w:val="105"/>
        </w:rPr>
        <w:t>Por otra parte, conviene citar</w:t>
      </w:r>
      <w:r w:rsidRPr="00A30A1D">
        <w:rPr>
          <w:rFonts w:cs="Arial"/>
        </w:rPr>
        <w:t xml:space="preserve"> lo concerniente a la Controversia Constitucional 325/2019, resuelta por la Suprema Corte de Justicia de la Nación el doce de mayo de dos mil veintidós, en la que determinó clasificar como reservada la información relativa al personal sustantivo/operativo, entendiéndose aquellos servidores públicos que realizan funciones sustantivas y de averiguación, como lo son Ministerios Públicos, Policías y Peritos pues en la citada resolución determinó que divulgar su información </w:t>
      </w:r>
      <w:r w:rsidRPr="00A30A1D">
        <w:rPr>
          <w:rFonts w:cs="Arial"/>
          <w:bCs/>
        </w:rPr>
        <w:t xml:space="preserve">representa un riesgo real, demostrable e identificable, pues el proporcionar información relativa las funciones que desempeñan las cuales se encuentran relacionadas con la persecución de delitos que derivan de acciones que forman parte de la integración de carpetas de investigación, en la que intervienen estas tres figuras </w:t>
      </w:r>
      <w:r w:rsidRPr="00A30A1D">
        <w:rPr>
          <w:iCs/>
        </w:rPr>
        <w:t xml:space="preserve">en su integración, implica dar a conocer la identidad del personal en comento, lo que </w:t>
      </w:r>
      <w:r w:rsidRPr="00A30A1D">
        <w:rPr>
          <w:rFonts w:cs="Arial"/>
        </w:rPr>
        <w:t>provocaría identificar a cada una de las personas que intervienen en dicha investigación.</w:t>
      </w:r>
    </w:p>
    <w:p w14:paraId="65BBC8D8" w14:textId="77777777" w:rsidR="00246F78" w:rsidRPr="00A30A1D" w:rsidRDefault="00246F78" w:rsidP="00A30A1D"/>
    <w:p w14:paraId="7014F729" w14:textId="77777777" w:rsidR="00246F78" w:rsidRPr="00A30A1D" w:rsidRDefault="00246F78" w:rsidP="00A30A1D">
      <w:pPr>
        <w:autoSpaceDE w:val="0"/>
        <w:autoSpaceDN w:val="0"/>
        <w:adjustRightInd w:val="0"/>
        <w:ind w:right="49"/>
        <w:contextualSpacing/>
      </w:pPr>
      <w:r w:rsidRPr="00A30A1D">
        <w:t>Aunado a lo anterior, la Suprema Corte de Justicia de la Nación se ha pronunciado, estableciendo que es jurídicamente correcto realizar restricciones al derecho de Acceso a la Información, cuando estas persiguen un fin constitucionalmente válido, como se puede apreciar en las siguientes tesis:</w:t>
      </w:r>
    </w:p>
    <w:p w14:paraId="6F5AC0ED" w14:textId="77777777" w:rsidR="00246F78" w:rsidRPr="00A30A1D" w:rsidRDefault="00246F78" w:rsidP="00A30A1D">
      <w:pPr>
        <w:spacing w:before="100" w:beforeAutospacing="1" w:after="100" w:afterAutospacing="1"/>
        <w:rPr>
          <w:rFonts w:eastAsia="Calibri"/>
          <w:bCs/>
          <w:i/>
          <w:iCs/>
          <w:u w:val="single"/>
          <w:lang w:val="es-ES"/>
        </w:rPr>
      </w:pPr>
      <w:r w:rsidRPr="00A30A1D">
        <w:rPr>
          <w:rFonts w:eastAsia="Calibri"/>
          <w:bCs/>
          <w:lang w:val="es-ES"/>
        </w:rPr>
        <w:t>Semanario Judicial de la Federación y su Gaceta, Novena Época, Tomo 1, página 656, con rubro: “</w:t>
      </w:r>
      <w:r w:rsidRPr="00A30A1D">
        <w:rPr>
          <w:rFonts w:eastAsia="Calibri"/>
          <w:b/>
          <w:i/>
          <w:iCs/>
          <w:u w:val="single"/>
          <w:lang w:val="es-ES"/>
        </w:rPr>
        <w:t>INFORMACIÓN RESERVADA. LÍMITE AL DERECHO DE ACCESO A LA INFORMACIÓN (LEY FEDERAL DE TRANSPARENCIA Y ACCESO A LA INFORMACIÓN PÚBLICA GUBERNAMENTAL”.</w:t>
      </w:r>
    </w:p>
    <w:p w14:paraId="07A826A2" w14:textId="77777777" w:rsidR="00246F78" w:rsidRPr="00A30A1D" w:rsidRDefault="00246F78" w:rsidP="00A30A1D">
      <w:pPr>
        <w:autoSpaceDE w:val="0"/>
        <w:autoSpaceDN w:val="0"/>
        <w:adjustRightInd w:val="0"/>
        <w:spacing w:line="276" w:lineRule="auto"/>
        <w:ind w:left="851" w:right="850"/>
        <w:contextualSpacing/>
        <w:rPr>
          <w:i/>
        </w:rPr>
      </w:pPr>
      <w:r w:rsidRPr="00A30A1D">
        <w:rPr>
          <w:i/>
        </w:rPr>
        <w:lastRenderedPageBreak/>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w:t>
      </w:r>
      <w:r w:rsidRPr="00A30A1D">
        <w:rPr>
          <w:b/>
          <w:bCs/>
          <w:i/>
        </w:rPr>
        <w:t>4</w:t>
      </w:r>
      <w:bookmarkStart w:id="32" w:name="_Hlk105064892"/>
      <w:r w:rsidRPr="00A30A1D">
        <w:rPr>
          <w:b/>
          <w:bCs/>
          <w:i/>
        </w:rPr>
        <w:t>) poner en riesgo la vida, seguridad o salud de alguna persona</w:t>
      </w:r>
      <w:r w:rsidRPr="00A30A1D">
        <w:rPr>
          <w:i/>
        </w:rPr>
        <w:t xml:space="preserve">; o </w:t>
      </w:r>
      <w:r w:rsidRPr="00A30A1D">
        <w:rPr>
          <w:b/>
          <w:bCs/>
          <w:i/>
        </w:rPr>
        <w:t>5) causar perjuicio al cumplimiento de las leyes, prevención o verificación de delitos</w:t>
      </w:r>
      <w:bookmarkEnd w:id="32"/>
      <w:r w:rsidRPr="00A30A1D">
        <w:rPr>
          <w:i/>
        </w:rPr>
        <w:t xml:space="preserve">,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2) secretos comercial, industrial, fiscal, bancario, fiduciario u otros; </w:t>
      </w:r>
      <w:r w:rsidRPr="00A30A1D">
        <w:rPr>
          <w:bCs/>
          <w:i/>
        </w:rPr>
        <w:t>3) averiguaciones previas</w:t>
      </w:r>
      <w:r w:rsidRPr="00A30A1D">
        <w:rPr>
          <w:i/>
        </w:rPr>
        <w:t xml:space="preserve">;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w:t>
      </w:r>
      <w:r w:rsidRPr="00A30A1D">
        <w:rPr>
          <w:i/>
        </w:rPr>
        <w:lastRenderedPageBreak/>
        <w:t>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14:paraId="58DEC2EE" w14:textId="77777777" w:rsidR="00246F78" w:rsidRPr="00A30A1D" w:rsidRDefault="00246F78" w:rsidP="00A30A1D">
      <w:pPr>
        <w:autoSpaceDE w:val="0"/>
        <w:autoSpaceDN w:val="0"/>
        <w:adjustRightInd w:val="0"/>
        <w:ind w:right="49"/>
        <w:contextualSpacing/>
      </w:pPr>
    </w:p>
    <w:p w14:paraId="74E9197F" w14:textId="77777777" w:rsidR="00246F78" w:rsidRPr="00A30A1D" w:rsidRDefault="00246F78" w:rsidP="00A30A1D">
      <w:pPr>
        <w:autoSpaceDE w:val="0"/>
        <w:autoSpaceDN w:val="0"/>
        <w:adjustRightInd w:val="0"/>
        <w:ind w:right="49"/>
        <w:contextualSpacing/>
      </w:pPr>
      <w:r w:rsidRPr="00A30A1D">
        <w:t xml:space="preserve">Semanario Judicial de la Federación y su Gaceta, Novena Época, Tomo XI, abril de 2000, página 74; con rubro: </w:t>
      </w:r>
      <w:r w:rsidRPr="00A30A1D">
        <w:rPr>
          <w:b/>
          <w:i/>
          <w:u w:val="single"/>
        </w:rPr>
        <w:t>“DERECHO A LA INFORMACIÓN. SU EJERCICIO SE ENCUENTRA LIMITADO TANTO POR LOS INTERESES NACIONALES Y DE LA SOCIEDAD, COMO POR LOS DERECHOS DE TERCEROS</w:t>
      </w:r>
      <w:r w:rsidRPr="00A30A1D">
        <w:t xml:space="preserve">, la cual señala: </w:t>
      </w:r>
    </w:p>
    <w:p w14:paraId="2D8412B3" w14:textId="77777777" w:rsidR="00246F78" w:rsidRPr="00A30A1D" w:rsidRDefault="00246F78" w:rsidP="00A30A1D">
      <w:pPr>
        <w:autoSpaceDE w:val="0"/>
        <w:autoSpaceDN w:val="0"/>
        <w:adjustRightInd w:val="0"/>
        <w:ind w:right="49"/>
        <w:contextualSpacing/>
        <w:rPr>
          <w:szCs w:val="22"/>
        </w:rPr>
      </w:pPr>
    </w:p>
    <w:p w14:paraId="3ECE36B8" w14:textId="77777777" w:rsidR="00246F78" w:rsidRPr="00A30A1D" w:rsidRDefault="00246F78" w:rsidP="00A30A1D">
      <w:pPr>
        <w:autoSpaceDE w:val="0"/>
        <w:autoSpaceDN w:val="0"/>
        <w:adjustRightInd w:val="0"/>
        <w:spacing w:line="276" w:lineRule="auto"/>
        <w:ind w:left="851" w:right="850"/>
        <w:contextualSpacing/>
      </w:pPr>
      <w:r w:rsidRPr="00A30A1D">
        <w:rPr>
          <w:b/>
          <w:i/>
        </w:rPr>
        <w:t>El ejercicio del derecho a la información no es irrestricto, sino que tiene límites que se sustentan en la protección de la seguridad nacional y en el respeto a los intereses de la sociedad y a los derechos de los gobernados, en atención a la materia de que se trat</w:t>
      </w:r>
      <w:r w:rsidRPr="00A30A1D">
        <w:rPr>
          <w:i/>
        </w:rPr>
        <w:t xml:space="preserve">e. En ese sentido, el citado precepto, al remitir a diversas normas ordinarias que establezcan restricciones a la información, no viola la garantía de acceso a la información contenida en el artículo 6o. de la Constitución Política de los Estados Unidos Mexicanos, porque </w:t>
      </w:r>
      <w:r w:rsidRPr="00A30A1D">
        <w:rPr>
          <w:b/>
          <w:i/>
        </w:rPr>
        <w:t>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w:t>
      </w:r>
      <w:r w:rsidRPr="00A30A1D">
        <w:rPr>
          <w:i/>
        </w:rPr>
        <w:t>,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w:t>
      </w:r>
      <w:r w:rsidRPr="00A30A1D">
        <w:t>.”</w:t>
      </w:r>
    </w:p>
    <w:p w14:paraId="0815F495" w14:textId="77777777" w:rsidR="00246F78" w:rsidRPr="00A30A1D" w:rsidRDefault="00246F78" w:rsidP="00A30A1D">
      <w:pPr>
        <w:autoSpaceDE w:val="0"/>
        <w:autoSpaceDN w:val="0"/>
        <w:adjustRightInd w:val="0"/>
        <w:ind w:right="49"/>
        <w:contextualSpacing/>
        <w:rPr>
          <w:sz w:val="20"/>
        </w:rPr>
      </w:pPr>
    </w:p>
    <w:p w14:paraId="4D54B366" w14:textId="77777777" w:rsidR="00246F78" w:rsidRPr="00A30A1D" w:rsidRDefault="00246F78" w:rsidP="00A30A1D">
      <w:pPr>
        <w:autoSpaceDE w:val="0"/>
        <w:autoSpaceDN w:val="0"/>
        <w:adjustRightInd w:val="0"/>
        <w:ind w:right="49"/>
        <w:contextualSpacing/>
      </w:pPr>
      <w:r w:rsidRPr="00A30A1D">
        <w:t xml:space="preserve">Asimismo, 110, penúltimo párrafo de la Ley General del Sistema Nacional de Seguridad prevé como un supuesto de clasificación como información reservada, aquella cuya materia sea </w:t>
      </w:r>
      <w:r w:rsidRPr="00A30A1D">
        <w:lastRenderedPageBreak/>
        <w:t>relativa a detenciones, información criminal, personal de seguridad, entre otras necesarias para a operación del Sistema, como a continuación se puede observar:</w:t>
      </w:r>
    </w:p>
    <w:p w14:paraId="45731D88" w14:textId="77777777" w:rsidR="00246F78" w:rsidRPr="00A30A1D" w:rsidRDefault="00246F78" w:rsidP="00A30A1D">
      <w:pPr>
        <w:autoSpaceDE w:val="0"/>
        <w:autoSpaceDN w:val="0"/>
        <w:adjustRightInd w:val="0"/>
        <w:ind w:right="49"/>
        <w:contextualSpacing/>
      </w:pPr>
    </w:p>
    <w:p w14:paraId="6C40BD33" w14:textId="77777777" w:rsidR="00246F78" w:rsidRPr="00A30A1D" w:rsidRDefault="00246F78" w:rsidP="00A30A1D">
      <w:pPr>
        <w:autoSpaceDE w:val="0"/>
        <w:autoSpaceDN w:val="0"/>
        <w:adjustRightInd w:val="0"/>
        <w:spacing w:line="276" w:lineRule="auto"/>
        <w:ind w:left="851" w:right="850"/>
        <w:contextualSpacing/>
        <w:rPr>
          <w:i/>
        </w:rPr>
      </w:pPr>
      <w:r w:rsidRPr="00A30A1D">
        <w:rPr>
          <w:i/>
        </w:rPr>
        <w:t>“</w:t>
      </w:r>
      <w:r w:rsidRPr="00A30A1D">
        <w:rPr>
          <w:b/>
          <w:i/>
        </w:rPr>
        <w:t>Artículo 110</w:t>
      </w:r>
      <w:r w:rsidRPr="00A30A1D">
        <w:rPr>
          <w:i/>
        </w:rPr>
        <w:t xml:space="preserve">. … </w:t>
      </w:r>
    </w:p>
    <w:p w14:paraId="0AA742B8" w14:textId="77777777" w:rsidR="00246F78" w:rsidRPr="00A30A1D" w:rsidRDefault="00246F78" w:rsidP="00A30A1D">
      <w:pPr>
        <w:autoSpaceDE w:val="0"/>
        <w:autoSpaceDN w:val="0"/>
        <w:adjustRightInd w:val="0"/>
        <w:spacing w:line="276" w:lineRule="auto"/>
        <w:ind w:left="851" w:right="850"/>
        <w:contextualSpacing/>
        <w:rPr>
          <w:i/>
        </w:rPr>
      </w:pPr>
      <w:r w:rsidRPr="00A30A1D">
        <w:rPr>
          <w:i/>
        </w:rPr>
        <w:t>Se clasifica como reservada la información contenida en todas y cada una de las Bases de Datos del Sistema Nacional de Información, así como los Registros Nacionales y la información contenida en ellos, en materia de detenciones, información criminal, personal de seguridad pública, personal y equipo de los servicios de seguridad privada, armamento y equipo, vehículos, huellas dactilares, teléfonos celulares, medidas cautelares, soluciones alternas y formas de terminación anticipada, sentenciados y las demás necesarias para la operación del Sistema”</w:t>
      </w:r>
    </w:p>
    <w:p w14:paraId="4DB7439E" w14:textId="77777777" w:rsidR="00246F78" w:rsidRPr="00A30A1D" w:rsidRDefault="00246F78" w:rsidP="00A30A1D">
      <w:pPr>
        <w:tabs>
          <w:tab w:val="left" w:pos="8222"/>
        </w:tabs>
        <w:ind w:right="-28"/>
        <w:rPr>
          <w:i/>
          <w:iCs/>
          <w:szCs w:val="22"/>
        </w:rPr>
      </w:pPr>
    </w:p>
    <w:p w14:paraId="0AA9D5C6" w14:textId="77777777" w:rsidR="00246F78" w:rsidRPr="00A30A1D" w:rsidRDefault="00246F78" w:rsidP="00A30A1D">
      <w:pPr>
        <w:tabs>
          <w:tab w:val="left" w:pos="8222"/>
        </w:tabs>
        <w:ind w:right="-28"/>
        <w:rPr>
          <w:rFonts w:cs="Tahoma"/>
          <w:bCs/>
        </w:rPr>
      </w:pPr>
      <w:r w:rsidRPr="00A30A1D">
        <w:rPr>
          <w:rFonts w:cs="Tahoma"/>
          <w:bCs/>
        </w:rPr>
        <w:t xml:space="preserve">Así, </w:t>
      </w:r>
      <w:r w:rsidR="002117CD" w:rsidRPr="00A30A1D">
        <w:rPr>
          <w:rFonts w:cs="Tahoma"/>
          <w:b/>
          <w:bCs/>
        </w:rPr>
        <w:t xml:space="preserve">EL SUJETO OBLIGADO </w:t>
      </w:r>
      <w:r w:rsidR="002117CD" w:rsidRPr="00A30A1D">
        <w:rPr>
          <w:rFonts w:cs="Tahoma"/>
          <w:bCs/>
        </w:rPr>
        <w:t>consideró</w:t>
      </w:r>
      <w:r w:rsidRPr="00A30A1D">
        <w:rPr>
          <w:rFonts w:cs="Tahoma"/>
          <w:bCs/>
        </w:rPr>
        <w:t xml:space="preserve"> que la información relativa al</w:t>
      </w:r>
      <w:r w:rsidR="002117CD" w:rsidRPr="00A30A1D">
        <w:rPr>
          <w:rFonts w:cs="Tahoma"/>
          <w:bCs/>
        </w:rPr>
        <w:t xml:space="preserve"> nombre y número de serie de armas que son referidos en los oficios generados por la </w:t>
      </w:r>
      <w:r w:rsidR="002117CD" w:rsidRPr="00A30A1D">
        <w:rPr>
          <w:rFonts w:eastAsiaTheme="majorEastAsia" w:cstheme="majorBidi"/>
          <w:kern w:val="28"/>
          <w:szCs w:val="22"/>
        </w:rPr>
        <w:t>Secretaria Técnica de la Dirección General de Seguridad Ciudadana y Movilidad Segura</w:t>
      </w:r>
      <w:r w:rsidRPr="00A30A1D">
        <w:rPr>
          <w:rFonts w:cs="Tahoma"/>
          <w:bCs/>
        </w:rPr>
        <w:t xml:space="preserve"> actualiza</w:t>
      </w:r>
      <w:r w:rsidR="002117CD" w:rsidRPr="00A30A1D">
        <w:rPr>
          <w:rFonts w:cs="Tahoma"/>
          <w:bCs/>
        </w:rPr>
        <w:t>n</w:t>
      </w:r>
      <w:r w:rsidRPr="00A30A1D">
        <w:rPr>
          <w:rFonts w:cs="Tahoma"/>
          <w:bCs/>
        </w:rPr>
        <w:t xml:space="preserve"> un supuesto de reserva de la información, en términos del artículo 140, fracciones </w:t>
      </w:r>
      <w:r w:rsidR="002117CD" w:rsidRPr="00A30A1D">
        <w:rPr>
          <w:rFonts w:cs="Tahoma"/>
          <w:bCs/>
        </w:rPr>
        <w:t>I y</w:t>
      </w:r>
      <w:r w:rsidRPr="00A30A1D">
        <w:rPr>
          <w:rFonts w:cs="Tahoma"/>
          <w:bCs/>
        </w:rPr>
        <w:t xml:space="preserve"> IV de la Ley de Transparencia y Acceso a la Información del Estado de México y Municipios.</w:t>
      </w:r>
    </w:p>
    <w:p w14:paraId="307ACA72" w14:textId="77777777" w:rsidR="00246F78" w:rsidRPr="00A30A1D" w:rsidRDefault="00246F78" w:rsidP="00A30A1D">
      <w:pPr>
        <w:tabs>
          <w:tab w:val="left" w:pos="8222"/>
        </w:tabs>
        <w:ind w:right="-28"/>
        <w:rPr>
          <w:rFonts w:cs="Tahoma"/>
          <w:bCs/>
        </w:rPr>
      </w:pPr>
    </w:p>
    <w:p w14:paraId="71B5561F" w14:textId="77777777" w:rsidR="00246F78" w:rsidRPr="00A30A1D" w:rsidRDefault="00246F78" w:rsidP="00A30A1D">
      <w:pPr>
        <w:tabs>
          <w:tab w:val="left" w:pos="8222"/>
        </w:tabs>
        <w:spacing w:after="100" w:afterAutospacing="1"/>
        <w:ind w:right="-28"/>
        <w:rPr>
          <w:rFonts w:cs="Tahoma"/>
          <w:bCs/>
          <w:szCs w:val="22"/>
        </w:rPr>
      </w:pPr>
      <w:r w:rsidRPr="00A30A1D">
        <w:rPr>
          <w:rFonts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54B5D3E1" w14:textId="77777777" w:rsidR="00246F78" w:rsidRPr="00A30A1D" w:rsidRDefault="00246F78" w:rsidP="00A30A1D">
      <w:pPr>
        <w:pStyle w:val="Prrafodelista"/>
        <w:numPr>
          <w:ilvl w:val="0"/>
          <w:numId w:val="18"/>
        </w:numPr>
        <w:tabs>
          <w:tab w:val="left" w:pos="8222"/>
        </w:tabs>
        <w:ind w:right="-28"/>
        <w:rPr>
          <w:rFonts w:cs="Tahoma"/>
          <w:bCs/>
          <w:szCs w:val="22"/>
        </w:rPr>
      </w:pPr>
      <w:r w:rsidRPr="00A30A1D">
        <w:rPr>
          <w:rFonts w:cs="Tahoma"/>
          <w:bCs/>
          <w:szCs w:val="22"/>
        </w:rPr>
        <w:t>La divulgación de la información representa un riesgo real, demostrable e identificable de perjuicio significativo al interés público o a la seguridad nacional.</w:t>
      </w:r>
    </w:p>
    <w:p w14:paraId="5E8E38E0" w14:textId="77777777" w:rsidR="00246F78" w:rsidRPr="00A30A1D" w:rsidRDefault="00246F78" w:rsidP="00A30A1D">
      <w:pPr>
        <w:pStyle w:val="Prrafodelista"/>
        <w:numPr>
          <w:ilvl w:val="0"/>
          <w:numId w:val="18"/>
        </w:numPr>
        <w:tabs>
          <w:tab w:val="left" w:pos="8222"/>
        </w:tabs>
        <w:ind w:right="-28"/>
        <w:rPr>
          <w:rFonts w:cs="Tahoma"/>
          <w:bCs/>
          <w:szCs w:val="22"/>
        </w:rPr>
      </w:pPr>
      <w:r w:rsidRPr="00A30A1D">
        <w:rPr>
          <w:rFonts w:cs="Tahoma"/>
          <w:bCs/>
          <w:szCs w:val="22"/>
        </w:rPr>
        <w:t>El riesgo de perjuicio supera el interés público general de que se difunda.</w:t>
      </w:r>
    </w:p>
    <w:p w14:paraId="1128D6EC" w14:textId="77777777" w:rsidR="00246F78" w:rsidRPr="00A30A1D" w:rsidRDefault="00246F78" w:rsidP="00A30A1D">
      <w:pPr>
        <w:pStyle w:val="Prrafodelista"/>
        <w:numPr>
          <w:ilvl w:val="0"/>
          <w:numId w:val="18"/>
        </w:numPr>
        <w:tabs>
          <w:tab w:val="left" w:pos="8222"/>
        </w:tabs>
        <w:ind w:right="-28"/>
        <w:rPr>
          <w:rFonts w:cs="Tahoma"/>
          <w:bCs/>
          <w:szCs w:val="22"/>
        </w:rPr>
      </w:pPr>
      <w:r w:rsidRPr="00A30A1D">
        <w:rPr>
          <w:rFonts w:cs="Tahoma"/>
          <w:bCs/>
          <w:szCs w:val="22"/>
        </w:rPr>
        <w:t>Que la limitación se adecua al principio de proporcionalidad y representa el medio menos restrictivo disponible para evitar el perjuicio.</w:t>
      </w:r>
    </w:p>
    <w:p w14:paraId="66C9E4A3" w14:textId="77777777" w:rsidR="00246F78" w:rsidRPr="00A30A1D" w:rsidRDefault="00246F78" w:rsidP="00A30A1D">
      <w:pPr>
        <w:tabs>
          <w:tab w:val="left" w:pos="8222"/>
        </w:tabs>
        <w:spacing w:before="100" w:beforeAutospacing="1" w:after="100" w:afterAutospacing="1"/>
        <w:ind w:right="-28"/>
        <w:rPr>
          <w:rFonts w:eastAsia="Palatino Linotype" w:cs="Palatino Linotype"/>
          <w:lang w:val="es-ES"/>
        </w:rPr>
      </w:pPr>
      <w:r w:rsidRPr="00A30A1D">
        <w:rPr>
          <w:rFonts w:cs="Tahoma"/>
          <w:bCs/>
          <w:szCs w:val="22"/>
        </w:rPr>
        <w:lastRenderedPageBreak/>
        <w:t xml:space="preserve">Es así que, al tenor de lo hasta aquí expuesto y una vez analizado por este Órgano Garante, el Acuerdo de Reserva de la Información que remitió </w:t>
      </w:r>
      <w:r w:rsidRPr="00A30A1D">
        <w:rPr>
          <w:rFonts w:cs="Tahoma"/>
          <w:b/>
          <w:bCs/>
          <w:szCs w:val="22"/>
        </w:rPr>
        <w:t xml:space="preserve">EL SUJETO OBLIGADO </w:t>
      </w:r>
      <w:r w:rsidRPr="00A30A1D">
        <w:rPr>
          <w:rFonts w:cs="Tahoma"/>
          <w:bCs/>
          <w:szCs w:val="22"/>
        </w:rPr>
        <w:t xml:space="preserve">en su respuesta y con la finalidad de </w:t>
      </w:r>
      <w:r w:rsidRPr="00A30A1D">
        <w:rPr>
          <w:rFonts w:eastAsia="Palatino Linotype" w:cs="Palatino Linotype"/>
          <w:lang w:val="es-ES"/>
        </w:rPr>
        <w:t xml:space="preserve">establecer si el Comité de Transparencia cumplió cabalmente con las formalidades exigidas por con el artículo 113, fracción XIII, de la Ley General de Transparencia y Acceso a la Información Pública, numeral </w:t>
      </w:r>
      <w:r w:rsidRPr="00A30A1D">
        <w:rPr>
          <w:rFonts w:cs="Tahoma"/>
          <w:bCs/>
          <w:szCs w:val="22"/>
        </w:rPr>
        <w:t>Trigésimo Segundo</w:t>
      </w:r>
      <w:r w:rsidRPr="00A30A1D">
        <w:rPr>
          <w:rFonts w:eastAsia="Palatino Linotype" w:cs="Palatino Linotype"/>
          <w:lang w:val="es-ES"/>
        </w:rPr>
        <w:t>, de los Lineamientos Generales en Materia de Clasificación y Desclasificación de la Información, así como para la Elaboración de Versiones Públicas, los artículos 91, 128, 129, 140, fracción XI</w:t>
      </w:r>
      <w:r w:rsidRPr="00A30A1D">
        <w:rPr>
          <w:rFonts w:cs="Tahoma"/>
          <w:bCs/>
        </w:rPr>
        <w:t xml:space="preserve"> y</w:t>
      </w:r>
      <w:r w:rsidRPr="00A30A1D">
        <w:rPr>
          <w:rFonts w:eastAsia="Palatino Linotype" w:cs="Palatino Linotype"/>
          <w:lang w:val="es-ES"/>
        </w:rPr>
        <w:t xml:space="preserve"> 141, de la Ley de Transparencia y Acceso a la Información Pública del Estado de México y Municipios, es que se procede a realizar el siguiente análisis, tomando en cuenta las documentales facilitadas por el Sujeto Obligado:</w:t>
      </w: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A30A1D" w:rsidRPr="00A30A1D" w14:paraId="36E5CF51" w14:textId="77777777" w:rsidTr="003B0960">
        <w:tc>
          <w:tcPr>
            <w:tcW w:w="1535" w:type="dxa"/>
            <w:tcBorders>
              <w:top w:val="nil"/>
              <w:left w:val="nil"/>
            </w:tcBorders>
          </w:tcPr>
          <w:p w14:paraId="6A55374D" w14:textId="77777777" w:rsidR="003B0960" w:rsidRPr="00A30A1D" w:rsidRDefault="003B0960" w:rsidP="00A30A1D">
            <w:pPr>
              <w:pBdr>
                <w:top w:val="nil"/>
                <w:left w:val="nil"/>
                <w:bottom w:val="nil"/>
                <w:right w:val="nil"/>
                <w:between w:val="nil"/>
              </w:pBdr>
              <w:spacing w:after="120"/>
              <w:ind w:left="47"/>
              <w:rPr>
                <w:rFonts w:eastAsia="Palatino Linotype" w:cs="Palatino Linotype"/>
                <w:b/>
                <w:sz w:val="20"/>
              </w:rPr>
            </w:pPr>
          </w:p>
        </w:tc>
        <w:tc>
          <w:tcPr>
            <w:tcW w:w="1696" w:type="dxa"/>
            <w:tcBorders>
              <w:bottom w:val="single" w:sz="4" w:space="0" w:color="000000"/>
            </w:tcBorders>
            <w:shd w:val="clear" w:color="auto" w:fill="BFBFBF"/>
            <w:vAlign w:val="bottom"/>
          </w:tcPr>
          <w:p w14:paraId="62376900" w14:textId="77777777" w:rsidR="003B0960" w:rsidRPr="00A30A1D" w:rsidRDefault="003B0960" w:rsidP="00A30A1D">
            <w:pPr>
              <w:pBdr>
                <w:top w:val="nil"/>
                <w:left w:val="nil"/>
                <w:bottom w:val="nil"/>
                <w:right w:val="nil"/>
                <w:between w:val="nil"/>
              </w:pBdr>
              <w:spacing w:after="120"/>
              <w:ind w:left="47"/>
              <w:jc w:val="center"/>
              <w:rPr>
                <w:rFonts w:eastAsia="Palatino Linotype" w:cs="Palatino Linotype"/>
                <w:b/>
                <w:sz w:val="20"/>
              </w:rPr>
            </w:pPr>
            <w:r w:rsidRPr="00A30A1D">
              <w:rPr>
                <w:rFonts w:eastAsia="Palatino Linotype" w:cs="Palatino Linotype"/>
                <w:b/>
              </w:rPr>
              <w:t>Cumplió:</w:t>
            </w:r>
          </w:p>
        </w:tc>
        <w:tc>
          <w:tcPr>
            <w:tcW w:w="6095" w:type="dxa"/>
            <w:tcBorders>
              <w:bottom w:val="single" w:sz="4" w:space="0" w:color="000000"/>
            </w:tcBorders>
            <w:shd w:val="clear" w:color="auto" w:fill="BFBFBF"/>
            <w:vAlign w:val="bottom"/>
          </w:tcPr>
          <w:p w14:paraId="02C411A6" w14:textId="77777777" w:rsidR="003B0960" w:rsidRPr="00A30A1D" w:rsidRDefault="003B0960" w:rsidP="00A30A1D">
            <w:pPr>
              <w:pBdr>
                <w:top w:val="nil"/>
                <w:left w:val="nil"/>
                <w:bottom w:val="nil"/>
                <w:right w:val="nil"/>
                <w:between w:val="nil"/>
              </w:pBdr>
              <w:spacing w:after="120"/>
              <w:ind w:left="47"/>
              <w:jc w:val="center"/>
              <w:rPr>
                <w:rFonts w:eastAsia="Palatino Linotype" w:cs="Palatino Linotype"/>
                <w:b/>
              </w:rPr>
            </w:pPr>
            <w:r w:rsidRPr="00A30A1D">
              <w:rPr>
                <w:rFonts w:eastAsia="Palatino Linotype" w:cs="Palatino Linotype"/>
                <w:b/>
              </w:rPr>
              <w:t>Contenido</w:t>
            </w:r>
          </w:p>
        </w:tc>
      </w:tr>
      <w:tr w:rsidR="00A30A1D" w:rsidRPr="00A30A1D" w14:paraId="0B953043" w14:textId="77777777" w:rsidTr="003B0960">
        <w:trPr>
          <w:trHeight w:val="903"/>
        </w:trPr>
        <w:tc>
          <w:tcPr>
            <w:tcW w:w="1535" w:type="dxa"/>
            <w:vAlign w:val="center"/>
          </w:tcPr>
          <w:p w14:paraId="294F313E" w14:textId="77777777" w:rsidR="003B0960" w:rsidRPr="00A30A1D" w:rsidRDefault="003B0960" w:rsidP="00A30A1D">
            <w:pPr>
              <w:spacing w:after="120"/>
              <w:jc w:val="center"/>
              <w:rPr>
                <w:rFonts w:eastAsia="Palatino Linotype" w:cs="Palatino Linotype"/>
                <w:b/>
                <w:sz w:val="16"/>
                <w:szCs w:val="16"/>
              </w:rPr>
            </w:pPr>
            <w:r w:rsidRPr="00A30A1D">
              <w:rPr>
                <w:rFonts w:eastAsia="Palatino Linotype" w:cs="Palatino Linotype"/>
                <w:b/>
                <w:sz w:val="16"/>
                <w:szCs w:val="16"/>
              </w:rPr>
              <w:t>Número de folio de la solicitud</w:t>
            </w:r>
          </w:p>
        </w:tc>
        <w:tc>
          <w:tcPr>
            <w:tcW w:w="1696" w:type="dxa"/>
            <w:tcBorders>
              <w:top w:val="single" w:sz="4" w:space="0" w:color="000000"/>
            </w:tcBorders>
            <w:vAlign w:val="center"/>
          </w:tcPr>
          <w:p w14:paraId="5E20E7B2" w14:textId="77777777" w:rsidR="003B0960" w:rsidRPr="00A30A1D" w:rsidRDefault="003B0960" w:rsidP="00A30A1D">
            <w:pPr>
              <w:spacing w:after="120"/>
              <w:ind w:left="47"/>
              <w:jc w:val="center"/>
              <w:rPr>
                <w:rFonts w:eastAsia="Palatino Linotype" w:cs="Palatino Linotype"/>
                <w:b/>
              </w:rPr>
            </w:pPr>
            <w:r w:rsidRPr="00A30A1D">
              <w:rPr>
                <w:rFonts w:eastAsia="Palatino Linotype" w:cs="Palatino Linotype"/>
                <w:b/>
              </w:rPr>
              <w:t>Sí</w:t>
            </w:r>
          </w:p>
        </w:tc>
        <w:tc>
          <w:tcPr>
            <w:tcW w:w="6095" w:type="dxa"/>
            <w:tcBorders>
              <w:top w:val="single" w:sz="4" w:space="0" w:color="000000"/>
            </w:tcBorders>
            <w:vAlign w:val="center"/>
          </w:tcPr>
          <w:p w14:paraId="2F657F24" w14:textId="77777777" w:rsidR="003B0960" w:rsidRPr="00A30A1D" w:rsidRDefault="003B0960" w:rsidP="00A30A1D">
            <w:pPr>
              <w:spacing w:after="120"/>
              <w:ind w:left="-115"/>
              <w:jc w:val="center"/>
              <w:rPr>
                <w:noProof/>
              </w:rPr>
            </w:pPr>
            <w:r w:rsidRPr="00A30A1D">
              <w:rPr>
                <w:noProof/>
              </w:rPr>
              <w:t>RESPECTO LOS NOMBRES DEL PERSONAL ADSCRITO A LA DIRECCIÓN GENERAL DE SEGURIDAD Y NÚMERO DE SERIE DE LAS ARMAS</w:t>
            </w:r>
          </w:p>
          <w:p w14:paraId="63CB5BFF" w14:textId="77777777" w:rsidR="003B0960" w:rsidRPr="00A30A1D" w:rsidRDefault="003B0960" w:rsidP="00A30A1D">
            <w:pPr>
              <w:spacing w:after="120"/>
              <w:ind w:left="-115"/>
              <w:jc w:val="center"/>
              <w:rPr>
                <w:noProof/>
              </w:rPr>
            </w:pPr>
            <w:r w:rsidRPr="00A30A1D">
              <w:rPr>
                <w:noProof/>
                <w:lang w:eastAsia="es-MX"/>
              </w:rPr>
              <w:drawing>
                <wp:inline distT="0" distB="0" distL="0" distR="0" wp14:anchorId="259BA2D6" wp14:editId="5EC2B432">
                  <wp:extent cx="3733165" cy="1141730"/>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141730"/>
                          </a:xfrm>
                          <a:prstGeom prst="rect">
                            <a:avLst/>
                          </a:prstGeom>
                        </pic:spPr>
                      </pic:pic>
                    </a:graphicData>
                  </a:graphic>
                </wp:inline>
              </w:drawing>
            </w:r>
            <w:r w:rsidRPr="00A30A1D">
              <w:rPr>
                <w:noProof/>
                <w:lang w:eastAsia="es-MX"/>
              </w:rPr>
              <mc:AlternateContent>
                <mc:Choice Requires="wps">
                  <w:drawing>
                    <wp:anchor distT="0" distB="0" distL="114300" distR="114300" simplePos="0" relativeHeight="251674624" behindDoc="0" locked="0" layoutInCell="1" allowOverlap="1" wp14:anchorId="6E87D4CD" wp14:editId="6BFBB93A">
                      <wp:simplePos x="0" y="0"/>
                      <wp:positionH relativeFrom="column">
                        <wp:posOffset>2221865</wp:posOffset>
                      </wp:positionH>
                      <wp:positionV relativeFrom="paragraph">
                        <wp:posOffset>92075</wp:posOffset>
                      </wp:positionV>
                      <wp:extent cx="1016635" cy="190500"/>
                      <wp:effectExtent l="0" t="0" r="12065" b="19050"/>
                      <wp:wrapNone/>
                      <wp:docPr id="9" name="Rectángulo redondeado 9"/>
                      <wp:cNvGraphicFramePr/>
                      <a:graphic xmlns:a="http://schemas.openxmlformats.org/drawingml/2006/main">
                        <a:graphicData uri="http://schemas.microsoft.com/office/word/2010/wordprocessingShape">
                          <wps:wsp>
                            <wps:cNvSpPr/>
                            <wps:spPr>
                              <a:xfrm>
                                <a:off x="0" y="0"/>
                                <a:ext cx="1016758" cy="1905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3C1D8BD2" id="Rectángulo redondeado 9" o:spid="_x0000_s1026" style="position:absolute;margin-left:174.95pt;margin-top:7.25pt;width:80.0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y8kwIAAH4FAAAOAAAAZHJzL2Uyb0RvYy54bWysVM1u2zAMvg/YOwi6r7az/ixBnSJokWFA&#10;0QZth54VWUoMyKJGKXGyt9mz7MVGyY4bdAUKDPNBJsU/kfzIy6tdY9hWoa/Blrw4yTlTVkJV21XJ&#10;vz/NP33hzAdhK2HAqpLvledX048fLls3USNYg6kUMnJi/aR1JV+H4CZZ5uVaNcKfgFOWhBqwEYFY&#10;XGUVipa8NyYb5fl51gJWDkEq7+n2phPyafKvtZLhXmuvAjMlp7eFdGI6l/HMppdiskLh1rXsnyH+&#10;4RWNqC0FHVzdiCDYBuu/XDW1RPCgw4mEJgOta6lSDpRNkb/K5nEtnEq5UHG8G8rk/59bebddIKur&#10;ko85s6KhFj1Q0X7/squNAYaqAlspUQEbx1q1zk/I5NEtsOc8kTHxncYm/ikltkv13Q/1VbvAJF0W&#10;eXF+cUaIkCQrxvlZnhqQvVg79OGrgoZFouQIG1vF96Taiu2tDxSW9A96MaKFeW1MaqSxrO09JwsP&#10;pq6iNOp5XC2vDbKtICzM5zl9MSXydqRGnLF0GRPtUktU2BsVfRj7oDSVKybTRYhAVYNbIaWyoej9&#10;Ju1opukJg+Hn9w17/WiqEogH49H7xoNFigw2DMZNbQHfcmCGJ+tO/1CBLu9YgiVUe0IKQjdC3sl5&#10;TT26FT4sBNLM0HTRHgj3dGgD1AboKc7WgD/fuo/6BGWSctbSDJbc/9gIVJyZb5ZAPi5OT+PQJub0&#10;7GJEDB5LlscSu2mugVpb0MZxMpFRP5gDqRGaZ1oXsxiVRMJKil1yGfDAXIduN9DCkWo2S2o0qE6E&#10;W/vo5KHrEX5Pu2eBrgdqIIjfwWFexeQVVDvd2A8Ls00AXSccv9S1rzcNeQJkv5DiFjnmk9bL2pz+&#10;AQAA//8DAFBLAwQUAAYACAAAACEAyN8IkdwAAAAJAQAADwAAAGRycy9kb3ducmV2LnhtbEyPzU7D&#10;MBCE70i8g7VI3KjTkgAJcaqqUs6IlAfYxs4PxOvUdtvw9iwnOO7Mp9mZcrvYSVyMD6MjBetVAsJQ&#10;6/RIvYKPQ/3wAiJEJI2TI6Pg2wTYVrc3JRbaXendXJrYCw6hUKCCIca5kDK0g7EYVm42xF7nvMXI&#10;p++l9njlcDvJTZI8SYsj8YcBZ7MfTPvVnK2Cunurn4ccP5emazb5bn/ybXZS6v5u2b2CiGaJfzD8&#10;1ufqUHGnozuTDmJS8JjmOaNspBkIBrJ1wuOOClIWZFXK/wuqHwAAAP//AwBQSwECLQAUAAYACAAA&#10;ACEAtoM4kv4AAADhAQAAEwAAAAAAAAAAAAAAAAAAAAAAW0NvbnRlbnRfVHlwZXNdLnhtbFBLAQIt&#10;ABQABgAIAAAAIQA4/SH/1gAAAJQBAAALAAAAAAAAAAAAAAAAAC8BAABfcmVscy8ucmVsc1BLAQIt&#10;ABQABgAIAAAAIQDuUry8kwIAAH4FAAAOAAAAAAAAAAAAAAAAAC4CAABkcnMvZTJvRG9jLnhtbFBL&#10;AQItABQABgAIAAAAIQDI3wiR3AAAAAkBAAAPAAAAAAAAAAAAAAAAAO0EAABkcnMvZG93bnJldi54&#10;bWxQSwUGAAAAAAQABADzAAAA9gUAAAAA&#10;" filled="f" strokecolor="red" strokeweight="1.5pt">
                      <v:stroke joinstyle="miter"/>
                    </v:roundrect>
                  </w:pict>
                </mc:Fallback>
              </mc:AlternateContent>
            </w:r>
          </w:p>
        </w:tc>
      </w:tr>
      <w:tr w:rsidR="00A30A1D" w:rsidRPr="00A30A1D" w14:paraId="3ECCAE09" w14:textId="77777777" w:rsidTr="003B0960">
        <w:tc>
          <w:tcPr>
            <w:tcW w:w="1535" w:type="dxa"/>
            <w:vAlign w:val="center"/>
          </w:tcPr>
          <w:p w14:paraId="75694005" w14:textId="77777777" w:rsidR="003B0960" w:rsidRPr="00A30A1D" w:rsidRDefault="003B0960" w:rsidP="00A30A1D">
            <w:pPr>
              <w:spacing w:after="120"/>
              <w:jc w:val="center"/>
              <w:rPr>
                <w:rFonts w:eastAsia="Palatino Linotype" w:cs="Palatino Linotype"/>
                <w:b/>
                <w:sz w:val="16"/>
                <w:szCs w:val="16"/>
              </w:rPr>
            </w:pPr>
            <w:r w:rsidRPr="00A30A1D">
              <w:rPr>
                <w:rFonts w:eastAsia="Palatino Linotype" w:cs="Palatino Linotype"/>
                <w:b/>
                <w:sz w:val="16"/>
                <w:szCs w:val="16"/>
              </w:rPr>
              <w:t xml:space="preserve">Causal aplicable del artículo 113 de la Ley General, vinculándola con el Lineamiento específico del presente </w:t>
            </w:r>
            <w:r w:rsidRPr="00A30A1D">
              <w:rPr>
                <w:rFonts w:eastAsia="Palatino Linotype" w:cs="Palatino Linotype"/>
                <w:b/>
                <w:sz w:val="16"/>
                <w:szCs w:val="16"/>
              </w:rPr>
              <w:lastRenderedPageBreak/>
              <w:t>ordenamiento y, cuando corresponda, el supuesto normativo que expresamente le otorga el carácter de información reservada</w:t>
            </w:r>
          </w:p>
        </w:tc>
        <w:tc>
          <w:tcPr>
            <w:tcW w:w="1696" w:type="dxa"/>
            <w:vAlign w:val="center"/>
          </w:tcPr>
          <w:p w14:paraId="61C9FD2B" w14:textId="77777777" w:rsidR="003B0960" w:rsidRPr="00A30A1D" w:rsidRDefault="003B0960" w:rsidP="00A30A1D">
            <w:pPr>
              <w:spacing w:after="120"/>
              <w:ind w:left="47"/>
              <w:jc w:val="center"/>
              <w:rPr>
                <w:rFonts w:eastAsia="Palatino Linotype" w:cs="Palatino Linotype"/>
                <w:sz w:val="18"/>
              </w:rPr>
            </w:pPr>
            <w:r w:rsidRPr="00A30A1D">
              <w:rPr>
                <w:rFonts w:eastAsia="Palatino Linotype" w:cs="Palatino Linotype"/>
                <w:b/>
              </w:rPr>
              <w:lastRenderedPageBreak/>
              <w:t>Sí</w:t>
            </w:r>
          </w:p>
        </w:tc>
        <w:tc>
          <w:tcPr>
            <w:tcW w:w="6095" w:type="dxa"/>
            <w:vAlign w:val="center"/>
          </w:tcPr>
          <w:p w14:paraId="1D02567B" w14:textId="77777777" w:rsidR="003B0960" w:rsidRPr="00A30A1D" w:rsidRDefault="003B0960" w:rsidP="00A30A1D">
            <w:pPr>
              <w:spacing w:after="120"/>
              <w:rPr>
                <w:rFonts w:eastAsia="Palatino Linotype" w:cs="Palatino Linotype"/>
                <w:b/>
                <w:szCs w:val="22"/>
              </w:rPr>
            </w:pPr>
            <w:r w:rsidRPr="00A30A1D">
              <w:rPr>
                <w:rFonts w:eastAsia="Palatino Linotype" w:cs="Palatino Linotype"/>
                <w:b/>
                <w:noProof/>
                <w:lang w:eastAsia="es-MX"/>
              </w:rPr>
              <w:drawing>
                <wp:inline distT="0" distB="0" distL="0" distR="0" wp14:anchorId="32FDD08B" wp14:editId="4E3642AE">
                  <wp:extent cx="3506868" cy="1276066"/>
                  <wp:effectExtent l="38100" t="38100" r="36830" b="387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6707" cy="1283285"/>
                          </a:xfrm>
                          <a:prstGeom prst="rect">
                            <a:avLst/>
                          </a:prstGeom>
                          <a:ln w="28575">
                            <a:solidFill>
                              <a:srgbClr val="FF0000"/>
                            </a:solidFill>
                          </a:ln>
                        </pic:spPr>
                      </pic:pic>
                    </a:graphicData>
                  </a:graphic>
                </wp:inline>
              </w:drawing>
            </w:r>
          </w:p>
          <w:p w14:paraId="7DBC69D2" w14:textId="77777777" w:rsidR="003B0960" w:rsidRPr="00A30A1D" w:rsidRDefault="003B0960" w:rsidP="00A30A1D">
            <w:pPr>
              <w:spacing w:after="120"/>
              <w:rPr>
                <w:rFonts w:eastAsia="Palatino Linotype" w:cs="Palatino Linotype"/>
                <w:b/>
              </w:rPr>
            </w:pPr>
          </w:p>
          <w:p w14:paraId="4034A5E2" w14:textId="77777777" w:rsidR="003B0960" w:rsidRPr="00A30A1D" w:rsidRDefault="003B0960" w:rsidP="00A30A1D">
            <w:pPr>
              <w:spacing w:after="120"/>
              <w:rPr>
                <w:rFonts w:eastAsia="Palatino Linotype" w:cs="Palatino Linotype"/>
                <w:b/>
              </w:rPr>
            </w:pPr>
            <w:r w:rsidRPr="00A30A1D">
              <w:rPr>
                <w:rFonts w:eastAsia="Palatino Linotype" w:cs="Palatino Linotype"/>
                <w:b/>
                <w:noProof/>
                <w:lang w:eastAsia="es-MX"/>
              </w:rPr>
              <w:drawing>
                <wp:inline distT="0" distB="0" distL="0" distR="0" wp14:anchorId="12A8F36B" wp14:editId="768EFA0D">
                  <wp:extent cx="3500120" cy="1972000"/>
                  <wp:effectExtent l="19050" t="19050" r="24130" b="285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2152" cy="1984413"/>
                          </a:xfrm>
                          <a:prstGeom prst="rect">
                            <a:avLst/>
                          </a:prstGeom>
                          <a:ln w="19050">
                            <a:solidFill>
                              <a:srgbClr val="FF0000"/>
                            </a:solidFill>
                          </a:ln>
                        </pic:spPr>
                      </pic:pic>
                    </a:graphicData>
                  </a:graphic>
                </wp:inline>
              </w:drawing>
            </w:r>
          </w:p>
        </w:tc>
      </w:tr>
      <w:tr w:rsidR="00A30A1D" w:rsidRPr="00A30A1D" w14:paraId="19CB6249" w14:textId="77777777" w:rsidTr="003B0960">
        <w:tc>
          <w:tcPr>
            <w:tcW w:w="1535" w:type="dxa"/>
            <w:vAlign w:val="center"/>
          </w:tcPr>
          <w:p w14:paraId="4D3D6E6E" w14:textId="77777777" w:rsidR="003B0960" w:rsidRPr="00A30A1D" w:rsidRDefault="003B0960" w:rsidP="00A30A1D">
            <w:pPr>
              <w:tabs>
                <w:tab w:val="left" w:pos="317"/>
              </w:tabs>
              <w:spacing w:after="120"/>
              <w:jc w:val="center"/>
              <w:rPr>
                <w:rFonts w:eastAsia="Palatino Linotype" w:cs="Palatino Linotype"/>
                <w:b/>
                <w:sz w:val="16"/>
                <w:szCs w:val="16"/>
              </w:rPr>
            </w:pPr>
            <w:r w:rsidRPr="00A30A1D">
              <w:rPr>
                <w:rFonts w:eastAsia="Palatino Linotype" w:cs="Palatino Linotype"/>
                <w:b/>
                <w:sz w:val="16"/>
                <w:szCs w:val="16"/>
              </w:rPr>
              <w:lastRenderedPageBreak/>
              <w:t>Fundamento y Motivación Legal</w:t>
            </w:r>
          </w:p>
        </w:tc>
        <w:tc>
          <w:tcPr>
            <w:tcW w:w="1696" w:type="dxa"/>
            <w:vAlign w:val="center"/>
          </w:tcPr>
          <w:p w14:paraId="48C23FA9" w14:textId="77777777" w:rsidR="003B0960" w:rsidRPr="00A30A1D" w:rsidRDefault="003B0960" w:rsidP="00A30A1D">
            <w:pPr>
              <w:spacing w:after="120"/>
              <w:ind w:left="47"/>
              <w:jc w:val="center"/>
              <w:rPr>
                <w:rFonts w:eastAsia="Palatino Linotype" w:cs="Palatino Linotype"/>
                <w:b/>
              </w:rPr>
            </w:pPr>
            <w:r w:rsidRPr="00A30A1D">
              <w:rPr>
                <w:rFonts w:eastAsia="Palatino Linotype" w:cs="Palatino Linotype"/>
                <w:b/>
              </w:rPr>
              <w:t>Sí</w:t>
            </w:r>
          </w:p>
        </w:tc>
        <w:tc>
          <w:tcPr>
            <w:tcW w:w="6095" w:type="dxa"/>
            <w:vAlign w:val="center"/>
          </w:tcPr>
          <w:p w14:paraId="5F111E18" w14:textId="77777777" w:rsidR="003B0960" w:rsidRPr="00A30A1D" w:rsidRDefault="003B0960" w:rsidP="00A30A1D">
            <w:pPr>
              <w:spacing w:after="120"/>
              <w:rPr>
                <w:rFonts w:eastAsia="Palatino Linotype" w:cs="Palatino Linotype"/>
                <w:b/>
              </w:rPr>
            </w:pPr>
            <w:r w:rsidRPr="00A30A1D">
              <w:rPr>
                <w:rFonts w:eastAsia="Palatino Linotype" w:cs="Palatino Linotype"/>
                <w:b/>
                <w:noProof/>
                <w:lang w:eastAsia="es-MX"/>
              </w:rPr>
              <w:drawing>
                <wp:inline distT="0" distB="0" distL="0" distR="0" wp14:anchorId="661BCF0A" wp14:editId="53E29876">
                  <wp:extent cx="3377565" cy="1446663"/>
                  <wp:effectExtent l="38100" t="38100" r="32385" b="393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4657" cy="1453984"/>
                          </a:xfrm>
                          <a:prstGeom prst="rect">
                            <a:avLst/>
                          </a:prstGeom>
                          <a:ln w="28575">
                            <a:solidFill>
                              <a:srgbClr val="FF0000"/>
                            </a:solidFill>
                          </a:ln>
                        </pic:spPr>
                      </pic:pic>
                    </a:graphicData>
                  </a:graphic>
                </wp:inline>
              </w:drawing>
            </w:r>
          </w:p>
          <w:p w14:paraId="2EBC678B" w14:textId="77777777" w:rsidR="003B0960" w:rsidRPr="00A30A1D" w:rsidRDefault="003B0960" w:rsidP="00A30A1D">
            <w:pPr>
              <w:spacing w:after="120"/>
              <w:rPr>
                <w:rFonts w:eastAsia="Palatino Linotype" w:cs="Palatino Linotype"/>
                <w:b/>
              </w:rPr>
            </w:pPr>
          </w:p>
          <w:p w14:paraId="0CDD1DC2" w14:textId="77777777" w:rsidR="003B0960" w:rsidRPr="00A30A1D" w:rsidRDefault="003B0960" w:rsidP="00A30A1D">
            <w:pPr>
              <w:spacing w:after="120"/>
              <w:rPr>
                <w:rFonts w:eastAsia="Palatino Linotype" w:cs="Palatino Linotype"/>
                <w:b/>
              </w:rPr>
            </w:pPr>
            <w:r w:rsidRPr="00A30A1D">
              <w:rPr>
                <w:rFonts w:eastAsia="Palatino Linotype" w:cs="Palatino Linotype"/>
                <w:b/>
                <w:noProof/>
                <w:lang w:eastAsia="es-MX"/>
              </w:rPr>
              <w:drawing>
                <wp:inline distT="0" distB="0" distL="0" distR="0" wp14:anchorId="36FFBAF0" wp14:editId="0BB35B63">
                  <wp:extent cx="3733165" cy="1697990"/>
                  <wp:effectExtent l="38100" t="38100" r="38735" b="3556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1697990"/>
                          </a:xfrm>
                          <a:prstGeom prst="rect">
                            <a:avLst/>
                          </a:prstGeom>
                          <a:ln w="28575">
                            <a:solidFill>
                              <a:srgbClr val="FF0000"/>
                            </a:solidFill>
                          </a:ln>
                        </pic:spPr>
                      </pic:pic>
                    </a:graphicData>
                  </a:graphic>
                </wp:inline>
              </w:drawing>
            </w:r>
          </w:p>
        </w:tc>
      </w:tr>
      <w:tr w:rsidR="00A30A1D" w:rsidRPr="00A30A1D" w14:paraId="72D25248" w14:textId="77777777" w:rsidTr="003B0960">
        <w:trPr>
          <w:trHeight w:val="4182"/>
        </w:trPr>
        <w:tc>
          <w:tcPr>
            <w:tcW w:w="1535" w:type="dxa"/>
            <w:vAlign w:val="center"/>
          </w:tcPr>
          <w:p w14:paraId="2A8656F3" w14:textId="77777777" w:rsidR="003B0960" w:rsidRPr="00A30A1D" w:rsidRDefault="003B0960" w:rsidP="00A30A1D">
            <w:pPr>
              <w:spacing w:after="120"/>
              <w:jc w:val="center"/>
              <w:rPr>
                <w:rFonts w:eastAsia="Palatino Linotype" w:cs="Palatino Linotype"/>
                <w:b/>
                <w:sz w:val="16"/>
                <w:szCs w:val="16"/>
              </w:rPr>
            </w:pPr>
            <w:r w:rsidRPr="00A30A1D">
              <w:rPr>
                <w:rFonts w:eastAsia="Palatino Linotype" w:cs="Palatino Linotype"/>
                <w:b/>
                <w:sz w:val="16"/>
                <w:szCs w:val="16"/>
              </w:rPr>
              <w:lastRenderedPageBreak/>
              <w:t>Conexión entre los fundamentos y motivos que dieron origen a la Reserva de la información</w:t>
            </w:r>
          </w:p>
        </w:tc>
        <w:tc>
          <w:tcPr>
            <w:tcW w:w="1696" w:type="dxa"/>
            <w:vAlign w:val="center"/>
          </w:tcPr>
          <w:p w14:paraId="7EC2663D" w14:textId="77777777" w:rsidR="003B0960" w:rsidRPr="00A30A1D" w:rsidRDefault="003B0960" w:rsidP="00A30A1D">
            <w:pPr>
              <w:spacing w:after="120"/>
              <w:ind w:left="47"/>
              <w:jc w:val="center"/>
              <w:rPr>
                <w:rFonts w:eastAsia="Palatino Linotype" w:cs="Palatino Linotype"/>
                <w:b/>
              </w:rPr>
            </w:pPr>
            <w:r w:rsidRPr="00A30A1D">
              <w:rPr>
                <w:rFonts w:eastAsia="Palatino Linotype" w:cs="Palatino Linotype"/>
                <w:b/>
              </w:rPr>
              <w:t>Sí</w:t>
            </w:r>
          </w:p>
        </w:tc>
        <w:tc>
          <w:tcPr>
            <w:tcW w:w="6095" w:type="dxa"/>
            <w:vAlign w:val="center"/>
          </w:tcPr>
          <w:p w14:paraId="02D93AAF" w14:textId="77777777" w:rsidR="00422E62" w:rsidRPr="00A30A1D" w:rsidRDefault="00422E62" w:rsidP="00A30A1D">
            <w:pPr>
              <w:pBdr>
                <w:top w:val="nil"/>
                <w:left w:val="nil"/>
                <w:bottom w:val="nil"/>
                <w:right w:val="nil"/>
                <w:between w:val="nil"/>
              </w:pBdr>
              <w:spacing w:after="120"/>
              <w:ind w:left="29" w:firstLine="18"/>
              <w:jc w:val="center"/>
            </w:pPr>
          </w:p>
          <w:p w14:paraId="62ACFD40" w14:textId="77777777" w:rsidR="00422E62" w:rsidRPr="00A30A1D" w:rsidRDefault="00422E62" w:rsidP="00A30A1D">
            <w:r w:rsidRPr="00A30A1D">
              <w:rPr>
                <w:rFonts w:eastAsia="Palatino Linotype" w:cs="Palatino Linotype"/>
                <w:b/>
                <w:noProof/>
                <w:lang w:eastAsia="es-MX"/>
              </w:rPr>
              <w:drawing>
                <wp:inline distT="0" distB="0" distL="0" distR="0" wp14:anchorId="7AC5A267" wp14:editId="0AF44787">
                  <wp:extent cx="3548418" cy="784225"/>
                  <wp:effectExtent l="19050" t="19050" r="13970"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0176"/>
                          <a:stretch/>
                        </pic:blipFill>
                        <pic:spPr bwMode="auto">
                          <a:xfrm>
                            <a:off x="0" y="0"/>
                            <a:ext cx="3595916" cy="794722"/>
                          </a:xfrm>
                          <a:prstGeom prst="rect">
                            <a:avLst/>
                          </a:prstGeom>
                          <a:ln w="19050">
                            <a:solidFill>
                              <a:srgbClr val="FF0000"/>
                            </a:solidFill>
                          </a:ln>
                          <a:extLst>
                            <a:ext uri="{53640926-AAD7-44D8-BBD7-CCE9431645EC}">
                              <a14:shadowObscured xmlns:a14="http://schemas.microsoft.com/office/drawing/2010/main"/>
                            </a:ext>
                          </a:extLst>
                        </pic:spPr>
                      </pic:pic>
                    </a:graphicData>
                  </a:graphic>
                </wp:inline>
              </w:drawing>
            </w:r>
          </w:p>
          <w:p w14:paraId="217C6A81" w14:textId="77777777" w:rsidR="00422E62" w:rsidRPr="00A30A1D" w:rsidRDefault="00422E62" w:rsidP="00A30A1D"/>
          <w:p w14:paraId="3D0E90B5" w14:textId="77777777" w:rsidR="003B0960" w:rsidRPr="00A30A1D" w:rsidRDefault="00422E62" w:rsidP="00A30A1D">
            <w:r w:rsidRPr="00A30A1D">
              <w:rPr>
                <w:rFonts w:eastAsia="Palatino Linotype" w:cs="Palatino Linotype"/>
                <w:b/>
                <w:noProof/>
                <w:lang w:eastAsia="es-MX"/>
              </w:rPr>
              <w:drawing>
                <wp:inline distT="0" distB="0" distL="0" distR="0" wp14:anchorId="5868AE21" wp14:editId="42ED08A5">
                  <wp:extent cx="3534410" cy="1307692"/>
                  <wp:effectExtent l="19050" t="19050" r="27940" b="260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0243" cy="1313550"/>
                          </a:xfrm>
                          <a:prstGeom prst="rect">
                            <a:avLst/>
                          </a:prstGeom>
                          <a:ln w="19050">
                            <a:solidFill>
                              <a:srgbClr val="FF0000"/>
                            </a:solidFill>
                          </a:ln>
                        </pic:spPr>
                      </pic:pic>
                    </a:graphicData>
                  </a:graphic>
                </wp:inline>
              </w:drawing>
            </w:r>
          </w:p>
        </w:tc>
      </w:tr>
      <w:tr w:rsidR="00A30A1D" w:rsidRPr="00A30A1D" w14:paraId="159588B0" w14:textId="77777777" w:rsidTr="003B0960">
        <w:tc>
          <w:tcPr>
            <w:tcW w:w="9326" w:type="dxa"/>
            <w:gridSpan w:val="3"/>
            <w:shd w:val="clear" w:color="auto" w:fill="D9D9D9"/>
            <w:vAlign w:val="center"/>
          </w:tcPr>
          <w:p w14:paraId="09AB8EE4" w14:textId="77777777" w:rsidR="003B0960" w:rsidRPr="00A30A1D" w:rsidRDefault="003B0960" w:rsidP="00A30A1D">
            <w:pPr>
              <w:pBdr>
                <w:top w:val="nil"/>
                <w:left w:val="nil"/>
                <w:bottom w:val="nil"/>
                <w:right w:val="nil"/>
                <w:between w:val="nil"/>
              </w:pBdr>
              <w:spacing w:after="120"/>
              <w:ind w:left="29" w:firstLine="18"/>
              <w:jc w:val="center"/>
              <w:rPr>
                <w:rFonts w:eastAsia="Palatino Linotype" w:cs="Palatino Linotype"/>
              </w:rPr>
            </w:pPr>
            <w:r w:rsidRPr="00A30A1D">
              <w:rPr>
                <w:rFonts w:eastAsia="Palatino Linotype" w:cs="Palatino Linotype"/>
                <w:b/>
              </w:rPr>
              <w:t>Prueba de Daño</w:t>
            </w:r>
          </w:p>
        </w:tc>
      </w:tr>
      <w:tr w:rsidR="00A30A1D" w:rsidRPr="00A30A1D" w14:paraId="3B89B645" w14:textId="77777777" w:rsidTr="003B0960">
        <w:trPr>
          <w:trHeight w:val="4667"/>
        </w:trPr>
        <w:tc>
          <w:tcPr>
            <w:tcW w:w="1535" w:type="dxa"/>
            <w:vAlign w:val="center"/>
          </w:tcPr>
          <w:p w14:paraId="24A982D5" w14:textId="77777777" w:rsidR="003B0960" w:rsidRPr="00A30A1D" w:rsidRDefault="003B0960" w:rsidP="00A30A1D">
            <w:pPr>
              <w:spacing w:after="120"/>
              <w:jc w:val="center"/>
              <w:rPr>
                <w:rFonts w:eastAsia="Palatino Linotype" w:cs="Palatino Linotype"/>
                <w:b/>
                <w:sz w:val="16"/>
                <w:szCs w:val="16"/>
              </w:rPr>
            </w:pPr>
            <w:r w:rsidRPr="00A30A1D">
              <w:rPr>
                <w:rFonts w:eastAsia="Palatino Linotype" w:cs="Palatino Linotype"/>
                <w:b/>
                <w:sz w:val="16"/>
                <w:szCs w:val="16"/>
              </w:rPr>
              <w:t>Riesgo Real, Demostrable e Identificable</w:t>
            </w:r>
          </w:p>
          <w:p w14:paraId="160CF661" w14:textId="77777777" w:rsidR="003B0960" w:rsidRPr="00A30A1D" w:rsidRDefault="003B0960" w:rsidP="00A30A1D">
            <w:pPr>
              <w:spacing w:after="120"/>
              <w:jc w:val="center"/>
              <w:rPr>
                <w:rFonts w:eastAsia="Palatino Linotype" w:cs="Palatino Linotype"/>
                <w:b/>
                <w:sz w:val="16"/>
                <w:szCs w:val="16"/>
              </w:rPr>
            </w:pPr>
            <w:r w:rsidRPr="00A30A1D">
              <w:rPr>
                <w:rFonts w:eastAsia="Palatino Linotype" w:cs="Palatino Linotype"/>
                <w:b/>
                <w:sz w:val="16"/>
                <w:szCs w:val="16"/>
              </w:rPr>
              <w:t>(Modo, Tiempo y Lugar)</w:t>
            </w:r>
          </w:p>
        </w:tc>
        <w:tc>
          <w:tcPr>
            <w:tcW w:w="1696" w:type="dxa"/>
            <w:vAlign w:val="center"/>
          </w:tcPr>
          <w:p w14:paraId="0A54A848" w14:textId="77777777" w:rsidR="003B0960" w:rsidRPr="00A30A1D" w:rsidRDefault="003B0960" w:rsidP="00A30A1D">
            <w:pPr>
              <w:spacing w:after="120"/>
              <w:jc w:val="center"/>
              <w:rPr>
                <w:rFonts w:eastAsia="Palatino Linotype" w:cs="Palatino Linotype"/>
                <w:b/>
                <w:sz w:val="16"/>
                <w:szCs w:val="16"/>
              </w:rPr>
            </w:pPr>
          </w:p>
        </w:tc>
        <w:tc>
          <w:tcPr>
            <w:tcW w:w="6095" w:type="dxa"/>
            <w:vAlign w:val="center"/>
          </w:tcPr>
          <w:p w14:paraId="6CC878BE" w14:textId="77777777" w:rsidR="00422E62" w:rsidRPr="00A30A1D" w:rsidRDefault="00422E62" w:rsidP="00A30A1D">
            <w:pPr>
              <w:spacing w:after="120"/>
              <w:jc w:val="center"/>
              <w:rPr>
                <w:rFonts w:eastAsia="Palatino Linotype" w:cs="Palatino Linotype"/>
                <w:b/>
                <w:sz w:val="16"/>
                <w:szCs w:val="16"/>
              </w:rPr>
            </w:pPr>
          </w:p>
          <w:p w14:paraId="61CCFFC4" w14:textId="77777777" w:rsidR="00422E62" w:rsidRPr="00A30A1D" w:rsidRDefault="00422E62" w:rsidP="00A30A1D">
            <w:pPr>
              <w:rPr>
                <w:rFonts w:eastAsia="Palatino Linotype" w:cs="Palatino Linotype"/>
                <w:szCs w:val="16"/>
              </w:rPr>
            </w:pPr>
            <w:r w:rsidRPr="00A30A1D">
              <w:rPr>
                <w:rFonts w:eastAsia="Palatino Linotype" w:cs="Palatino Linotype"/>
                <w:b/>
                <w:noProof/>
                <w:sz w:val="16"/>
                <w:szCs w:val="16"/>
                <w:lang w:eastAsia="es-MX"/>
              </w:rPr>
              <w:drawing>
                <wp:inline distT="0" distB="0" distL="0" distR="0" wp14:anchorId="1A7187EC" wp14:editId="10782461">
                  <wp:extent cx="3596185" cy="1498600"/>
                  <wp:effectExtent l="38100" t="38100" r="42545" b="444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11" cy="1500194"/>
                          </a:xfrm>
                          <a:prstGeom prst="rect">
                            <a:avLst/>
                          </a:prstGeom>
                          <a:ln w="28575">
                            <a:solidFill>
                              <a:srgbClr val="FF0000"/>
                            </a:solidFill>
                          </a:ln>
                        </pic:spPr>
                      </pic:pic>
                    </a:graphicData>
                  </a:graphic>
                </wp:inline>
              </w:drawing>
            </w:r>
          </w:p>
          <w:p w14:paraId="107CEE07" w14:textId="77777777" w:rsidR="00422E62" w:rsidRPr="00A30A1D" w:rsidRDefault="00422E62" w:rsidP="00A30A1D">
            <w:pPr>
              <w:rPr>
                <w:rFonts w:eastAsia="Palatino Linotype" w:cs="Palatino Linotype"/>
                <w:szCs w:val="16"/>
              </w:rPr>
            </w:pPr>
          </w:p>
          <w:p w14:paraId="23C444A2" w14:textId="77777777" w:rsidR="003B0960" w:rsidRPr="00A30A1D" w:rsidRDefault="00422E62" w:rsidP="00A30A1D">
            <w:pPr>
              <w:rPr>
                <w:rFonts w:eastAsia="Palatino Linotype" w:cs="Palatino Linotype"/>
                <w:sz w:val="16"/>
                <w:szCs w:val="16"/>
              </w:rPr>
            </w:pPr>
            <w:r w:rsidRPr="00A30A1D">
              <w:rPr>
                <w:rFonts w:eastAsia="Palatino Linotype" w:cs="Palatino Linotype"/>
                <w:noProof/>
                <w:sz w:val="16"/>
                <w:szCs w:val="16"/>
                <w:lang w:eastAsia="es-MX"/>
              </w:rPr>
              <w:drawing>
                <wp:inline distT="0" distB="0" distL="0" distR="0" wp14:anchorId="6C186731" wp14:editId="7F3BA75A">
                  <wp:extent cx="3582538" cy="1056640"/>
                  <wp:effectExtent l="38100" t="38100" r="37465" b="2921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5213" cy="1057429"/>
                          </a:xfrm>
                          <a:prstGeom prst="rect">
                            <a:avLst/>
                          </a:prstGeom>
                          <a:ln w="28575">
                            <a:solidFill>
                              <a:srgbClr val="FF0000"/>
                            </a:solidFill>
                          </a:ln>
                        </pic:spPr>
                      </pic:pic>
                    </a:graphicData>
                  </a:graphic>
                </wp:inline>
              </w:drawing>
            </w:r>
          </w:p>
        </w:tc>
      </w:tr>
      <w:tr w:rsidR="00A30A1D" w:rsidRPr="00A30A1D" w14:paraId="5224DED2" w14:textId="77777777" w:rsidTr="003B0960">
        <w:trPr>
          <w:trHeight w:val="1308"/>
        </w:trPr>
        <w:tc>
          <w:tcPr>
            <w:tcW w:w="1535" w:type="dxa"/>
            <w:vAlign w:val="center"/>
          </w:tcPr>
          <w:p w14:paraId="2D22507B" w14:textId="77777777" w:rsidR="003B0960" w:rsidRPr="00A30A1D" w:rsidRDefault="003B0960" w:rsidP="00A30A1D">
            <w:pPr>
              <w:spacing w:after="120"/>
              <w:jc w:val="center"/>
              <w:rPr>
                <w:rFonts w:eastAsia="Palatino Linotype" w:cs="Palatino Linotype"/>
                <w:b/>
                <w:sz w:val="16"/>
                <w:szCs w:val="16"/>
              </w:rPr>
            </w:pPr>
            <w:r w:rsidRPr="00A30A1D">
              <w:rPr>
                <w:rFonts w:eastAsia="Palatino Linotype" w:cs="Palatino Linotype"/>
                <w:b/>
                <w:sz w:val="16"/>
                <w:szCs w:val="16"/>
              </w:rPr>
              <w:lastRenderedPageBreak/>
              <w:t>Temporalidad de la Reserva de la información</w:t>
            </w:r>
          </w:p>
        </w:tc>
        <w:tc>
          <w:tcPr>
            <w:tcW w:w="1696" w:type="dxa"/>
            <w:shd w:val="clear" w:color="auto" w:fill="auto"/>
            <w:vAlign w:val="center"/>
          </w:tcPr>
          <w:p w14:paraId="1876493D" w14:textId="77777777" w:rsidR="003B0960" w:rsidRPr="00A30A1D" w:rsidRDefault="003B0960" w:rsidP="00A30A1D">
            <w:pPr>
              <w:spacing w:after="120"/>
              <w:jc w:val="center"/>
              <w:rPr>
                <w:rFonts w:eastAsia="Palatino Linotype" w:cs="Palatino Linotype"/>
                <w:b/>
                <w:sz w:val="16"/>
                <w:szCs w:val="16"/>
              </w:rPr>
            </w:pPr>
          </w:p>
        </w:tc>
        <w:tc>
          <w:tcPr>
            <w:tcW w:w="6095" w:type="dxa"/>
            <w:vAlign w:val="center"/>
          </w:tcPr>
          <w:p w14:paraId="0CE478BD" w14:textId="77777777" w:rsidR="00422E62" w:rsidRPr="00A30A1D" w:rsidRDefault="00422E62" w:rsidP="00A30A1D">
            <w:pPr>
              <w:spacing w:after="120"/>
              <w:jc w:val="center"/>
              <w:rPr>
                <w:rFonts w:eastAsia="Palatino Linotype" w:cs="Palatino Linotype"/>
                <w:b/>
                <w:sz w:val="16"/>
                <w:szCs w:val="16"/>
              </w:rPr>
            </w:pPr>
          </w:p>
          <w:p w14:paraId="33F89A64" w14:textId="77777777" w:rsidR="003B0960" w:rsidRPr="00A30A1D" w:rsidRDefault="00422E62" w:rsidP="00A30A1D">
            <w:pPr>
              <w:spacing w:after="120"/>
              <w:jc w:val="center"/>
              <w:rPr>
                <w:rFonts w:eastAsia="Palatino Linotype" w:cs="Palatino Linotype"/>
                <w:b/>
                <w:sz w:val="16"/>
                <w:szCs w:val="16"/>
              </w:rPr>
            </w:pPr>
            <w:r w:rsidRPr="00A30A1D">
              <w:rPr>
                <w:rFonts w:eastAsia="Palatino Linotype" w:cs="Palatino Linotype"/>
                <w:b/>
                <w:noProof/>
                <w:sz w:val="16"/>
                <w:szCs w:val="16"/>
                <w:lang w:eastAsia="es-MX"/>
              </w:rPr>
              <w:drawing>
                <wp:inline distT="0" distB="0" distL="0" distR="0" wp14:anchorId="2E901EE8" wp14:editId="69FE83D1">
                  <wp:extent cx="3733165" cy="1000125"/>
                  <wp:effectExtent l="0" t="0" r="63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3165" cy="1000125"/>
                          </a:xfrm>
                          <a:prstGeom prst="rect">
                            <a:avLst/>
                          </a:prstGeom>
                        </pic:spPr>
                      </pic:pic>
                    </a:graphicData>
                  </a:graphic>
                </wp:inline>
              </w:drawing>
            </w:r>
          </w:p>
          <w:p w14:paraId="6347BCDA" w14:textId="77777777" w:rsidR="00422E62" w:rsidRPr="00A30A1D" w:rsidRDefault="00422E62" w:rsidP="00A30A1D">
            <w:pPr>
              <w:spacing w:after="120"/>
              <w:jc w:val="center"/>
              <w:rPr>
                <w:rFonts w:eastAsia="Palatino Linotype" w:cs="Palatino Linotype"/>
                <w:b/>
                <w:sz w:val="16"/>
                <w:szCs w:val="16"/>
              </w:rPr>
            </w:pPr>
          </w:p>
        </w:tc>
      </w:tr>
      <w:tr w:rsidR="003B0960" w:rsidRPr="00A30A1D" w14:paraId="47D89703" w14:textId="77777777" w:rsidTr="003B0960">
        <w:trPr>
          <w:trHeight w:val="3517"/>
        </w:trPr>
        <w:tc>
          <w:tcPr>
            <w:tcW w:w="1535" w:type="dxa"/>
            <w:vAlign w:val="center"/>
          </w:tcPr>
          <w:p w14:paraId="6B850025" w14:textId="77777777" w:rsidR="003B0960" w:rsidRPr="00A30A1D" w:rsidRDefault="003B0960" w:rsidP="00A30A1D">
            <w:pPr>
              <w:tabs>
                <w:tab w:val="left" w:pos="317"/>
              </w:tabs>
              <w:spacing w:after="120"/>
              <w:jc w:val="center"/>
              <w:rPr>
                <w:rFonts w:eastAsia="Palatino Linotype" w:cs="Palatino Linotype"/>
                <w:b/>
                <w:sz w:val="16"/>
                <w:szCs w:val="16"/>
              </w:rPr>
            </w:pPr>
            <w:r w:rsidRPr="00A30A1D">
              <w:rPr>
                <w:rFonts w:eastAsia="Palatino Linotype" w:cs="Palatino Linotype"/>
                <w:b/>
                <w:sz w:val="16"/>
                <w:szCs w:val="16"/>
              </w:rPr>
              <w:t>Autoridades competentes.</w:t>
            </w:r>
          </w:p>
        </w:tc>
        <w:tc>
          <w:tcPr>
            <w:tcW w:w="1696" w:type="dxa"/>
            <w:vAlign w:val="center"/>
          </w:tcPr>
          <w:p w14:paraId="68636DD2" w14:textId="77777777" w:rsidR="003B0960" w:rsidRPr="00A30A1D" w:rsidRDefault="003B0960" w:rsidP="00A30A1D">
            <w:pPr>
              <w:tabs>
                <w:tab w:val="left" w:pos="317"/>
              </w:tabs>
              <w:spacing w:after="120"/>
              <w:jc w:val="center"/>
              <w:rPr>
                <w:rFonts w:eastAsia="Palatino Linotype" w:cs="Palatino Linotype"/>
                <w:b/>
                <w:sz w:val="16"/>
                <w:szCs w:val="16"/>
              </w:rPr>
            </w:pPr>
          </w:p>
        </w:tc>
        <w:tc>
          <w:tcPr>
            <w:tcW w:w="6095" w:type="dxa"/>
            <w:vAlign w:val="center"/>
          </w:tcPr>
          <w:p w14:paraId="4978FE29" w14:textId="77777777" w:rsidR="003B0960" w:rsidRPr="00A30A1D" w:rsidRDefault="003B0960" w:rsidP="00A30A1D">
            <w:pPr>
              <w:tabs>
                <w:tab w:val="left" w:pos="317"/>
              </w:tabs>
              <w:spacing w:after="120"/>
              <w:jc w:val="center"/>
              <w:rPr>
                <w:rFonts w:eastAsia="Palatino Linotype" w:cs="Palatino Linotype"/>
                <w:b/>
                <w:sz w:val="16"/>
                <w:szCs w:val="16"/>
              </w:rPr>
            </w:pPr>
          </w:p>
          <w:p w14:paraId="41BB41D0" w14:textId="77777777" w:rsidR="00422E62" w:rsidRPr="00A30A1D" w:rsidRDefault="00422E62" w:rsidP="00A30A1D">
            <w:pPr>
              <w:tabs>
                <w:tab w:val="left" w:pos="317"/>
              </w:tabs>
              <w:spacing w:after="120"/>
              <w:jc w:val="center"/>
              <w:rPr>
                <w:rFonts w:eastAsia="Palatino Linotype" w:cs="Palatino Linotype"/>
                <w:b/>
                <w:sz w:val="16"/>
                <w:szCs w:val="16"/>
              </w:rPr>
            </w:pPr>
            <w:r w:rsidRPr="00A30A1D">
              <w:rPr>
                <w:rFonts w:eastAsia="Palatino Linotype" w:cs="Palatino Linotype"/>
                <w:b/>
                <w:noProof/>
                <w:sz w:val="16"/>
                <w:szCs w:val="16"/>
                <w:lang w:eastAsia="es-MX"/>
              </w:rPr>
              <w:drawing>
                <wp:inline distT="0" distB="0" distL="0" distR="0" wp14:anchorId="6413EB73" wp14:editId="6B3C84A6">
                  <wp:extent cx="2927445" cy="2203925"/>
                  <wp:effectExtent l="38100" t="38100" r="44450" b="444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5568" cy="2217569"/>
                          </a:xfrm>
                          <a:prstGeom prst="rect">
                            <a:avLst/>
                          </a:prstGeom>
                          <a:ln w="28575">
                            <a:solidFill>
                              <a:srgbClr val="FF0000"/>
                            </a:solidFill>
                          </a:ln>
                        </pic:spPr>
                      </pic:pic>
                    </a:graphicData>
                  </a:graphic>
                </wp:inline>
              </w:drawing>
            </w:r>
          </w:p>
        </w:tc>
      </w:tr>
    </w:tbl>
    <w:p w14:paraId="5B262EBF" w14:textId="77777777" w:rsidR="00246F78" w:rsidRPr="00A30A1D" w:rsidRDefault="00246F78" w:rsidP="00A30A1D">
      <w:pPr>
        <w:tabs>
          <w:tab w:val="left" w:pos="8222"/>
        </w:tabs>
        <w:spacing w:before="100" w:beforeAutospacing="1"/>
        <w:ind w:right="-28"/>
        <w:rPr>
          <w:rFonts w:cs="Tahoma"/>
          <w:bCs/>
          <w:szCs w:val="22"/>
        </w:rPr>
      </w:pPr>
    </w:p>
    <w:p w14:paraId="62DC3B5D" w14:textId="301E397F" w:rsidR="00246F78" w:rsidRPr="00A30A1D" w:rsidRDefault="00246F78" w:rsidP="00A30A1D">
      <w:pPr>
        <w:tabs>
          <w:tab w:val="left" w:pos="8222"/>
        </w:tabs>
        <w:ind w:right="-28"/>
        <w:rPr>
          <w:rFonts w:cs="Tahoma"/>
          <w:bCs/>
          <w:szCs w:val="22"/>
        </w:rPr>
      </w:pPr>
      <w:r w:rsidRPr="00A30A1D">
        <w:rPr>
          <w:rFonts w:cs="Tahoma"/>
          <w:bCs/>
          <w:szCs w:val="22"/>
        </w:rPr>
        <w:t xml:space="preserve">Conforme a lo anterior, resulta procedente la reserva invocada por el ente recurrido es procedente y resulta válida la </w:t>
      </w:r>
      <w:r w:rsidR="00422E62" w:rsidRPr="00A30A1D">
        <w:rPr>
          <w:rFonts w:cs="Tahoma"/>
          <w:bCs/>
          <w:szCs w:val="22"/>
        </w:rPr>
        <w:t>clasificación de la información como reservada</w:t>
      </w:r>
      <w:r w:rsidRPr="00A30A1D">
        <w:rPr>
          <w:rFonts w:cs="Tahoma"/>
          <w:bCs/>
          <w:szCs w:val="22"/>
        </w:rPr>
        <w:t xml:space="preserve"> realizada al cumplir con la totalidad de los requisitos referidos en el cuadro insertado anteriormente</w:t>
      </w:r>
      <w:r w:rsidR="00C6124E" w:rsidRPr="00A30A1D">
        <w:rPr>
          <w:rFonts w:cs="Tahoma"/>
          <w:bCs/>
          <w:szCs w:val="22"/>
        </w:rPr>
        <w:t xml:space="preserve"> y </w:t>
      </w:r>
      <w:r w:rsidR="00C6124E" w:rsidRPr="00A30A1D">
        <w:rPr>
          <w:rFonts w:cs="Arial"/>
          <w:noProof/>
        </w:rPr>
        <w:t xml:space="preserve">al estar apegada a lo establecido en los </w:t>
      </w:r>
      <w:r w:rsidR="00C6124E" w:rsidRPr="00A30A1D">
        <w:rPr>
          <w:rFonts w:cs="Arial"/>
        </w:rPr>
        <w:t>Lineamientos Generales en Materia de Clasificación y Desclasificación de la Información, así como para la Elaboración de Versiones Públicas, toda vez que se adjuntó el Acta de la Sesión de su Comité de Transparencia en el cual se aprobó la clasificación de la información.</w:t>
      </w:r>
    </w:p>
    <w:p w14:paraId="35DE40CB" w14:textId="77777777" w:rsidR="00246F78" w:rsidRPr="00A30A1D" w:rsidRDefault="00246F78" w:rsidP="00A30A1D">
      <w:pPr>
        <w:tabs>
          <w:tab w:val="left" w:pos="8222"/>
        </w:tabs>
        <w:ind w:right="-28"/>
        <w:rPr>
          <w:rFonts w:cs="Tahoma"/>
          <w:bCs/>
          <w:szCs w:val="22"/>
        </w:rPr>
      </w:pPr>
    </w:p>
    <w:p w14:paraId="2A6875B4" w14:textId="77777777" w:rsidR="00246F78" w:rsidRPr="00A30A1D" w:rsidRDefault="00246F78" w:rsidP="00A30A1D">
      <w:pPr>
        <w:tabs>
          <w:tab w:val="left" w:pos="8222"/>
        </w:tabs>
        <w:ind w:right="-28"/>
        <w:rPr>
          <w:rFonts w:cs="Tahoma"/>
          <w:bCs/>
          <w:szCs w:val="22"/>
        </w:rPr>
      </w:pPr>
      <w:r w:rsidRPr="00A30A1D">
        <w:rPr>
          <w:rFonts w:cs="Tahoma"/>
          <w:bCs/>
          <w:szCs w:val="22"/>
        </w:rPr>
        <w:lastRenderedPageBreak/>
        <w:t>Por otra parte, se precisa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3DC13903" w14:textId="77777777" w:rsidR="00246F78" w:rsidRPr="00A30A1D" w:rsidRDefault="00246F78" w:rsidP="00A30A1D">
      <w:pPr>
        <w:ind w:right="113"/>
      </w:pPr>
    </w:p>
    <w:p w14:paraId="38B50A9F" w14:textId="77777777" w:rsidR="00485823" w:rsidRPr="00A30A1D" w:rsidRDefault="00485823" w:rsidP="00A30A1D">
      <w:pPr>
        <w:ind w:right="-93"/>
      </w:pPr>
      <w:r w:rsidRPr="00A30A1D">
        <w:rPr>
          <w:szCs w:val="22"/>
        </w:rPr>
        <w:t xml:space="preserve">Luego entonces, al no </w:t>
      </w:r>
      <w:r w:rsidR="00290344" w:rsidRPr="00A30A1D">
        <w:rPr>
          <w:szCs w:val="22"/>
        </w:rPr>
        <w:t xml:space="preserve">haber colmado con la totalidad del requerimiento del solicitante, este Órgano Garante estima prudente ordenar previa búsqueda exhaustiva los oficios registrados bajo los números </w:t>
      </w:r>
      <w:r w:rsidR="00290344" w:rsidRPr="00A30A1D">
        <w:t>ST</w:t>
      </w:r>
      <w:r w:rsidR="001354E7" w:rsidRPr="00A30A1D">
        <w:t xml:space="preserve"> </w:t>
      </w:r>
      <w:r w:rsidR="00290344" w:rsidRPr="00A30A1D">
        <w:t xml:space="preserve">39, ST143, </w:t>
      </w:r>
      <w:r w:rsidR="001354E7" w:rsidRPr="00A30A1D">
        <w:t xml:space="preserve">ST144, </w:t>
      </w:r>
      <w:r w:rsidR="00290344" w:rsidRPr="00A30A1D">
        <w:t>ST 145, ST 146, ST 147 y ST 148 del periodo 2023, así como aquellos que fueron remitidos a la servidora pública referida en la solicitud de acceso a la información del particular del 1 de enero de 2022 al 7 de febrero de 2024.</w:t>
      </w:r>
    </w:p>
    <w:p w14:paraId="14654A22" w14:textId="77777777" w:rsidR="00AE74E5" w:rsidRPr="00A30A1D" w:rsidRDefault="00AE74E5" w:rsidP="00A30A1D">
      <w:pPr>
        <w:ind w:right="-93"/>
      </w:pPr>
    </w:p>
    <w:p w14:paraId="0BAF251D" w14:textId="241734D9" w:rsidR="00E330B6" w:rsidRPr="00A30A1D" w:rsidRDefault="00560A34" w:rsidP="00A30A1D">
      <w:pPr>
        <w:ind w:right="-93"/>
        <w:rPr>
          <w:rFonts w:eastAsiaTheme="majorEastAsia" w:cstheme="majorBidi"/>
          <w:kern w:val="28"/>
          <w:szCs w:val="22"/>
        </w:rPr>
      </w:pPr>
      <w:r w:rsidRPr="00A30A1D">
        <w:rPr>
          <w:rFonts w:eastAsiaTheme="majorEastAsia" w:cstheme="majorBidi"/>
          <w:kern w:val="28"/>
          <w:szCs w:val="22"/>
        </w:rPr>
        <w:t>Es importante</w:t>
      </w:r>
      <w:r w:rsidR="00AE74E5" w:rsidRPr="00A30A1D">
        <w:rPr>
          <w:rFonts w:eastAsiaTheme="majorEastAsia" w:cstheme="majorBidi"/>
          <w:kern w:val="28"/>
          <w:szCs w:val="22"/>
        </w:rPr>
        <w:t xml:space="preserve"> precisar que</w:t>
      </w:r>
      <w:r w:rsidRPr="00A30A1D">
        <w:rPr>
          <w:rFonts w:eastAsiaTheme="majorEastAsia" w:cstheme="majorBidi"/>
          <w:kern w:val="28"/>
          <w:szCs w:val="22"/>
        </w:rPr>
        <w:t xml:space="preserve">, dadas las atribuciones con las que cuenta la Secretaria Técnica de la Dirección General de Seguridad Ciudadana y Movilidad Segura, </w:t>
      </w:r>
      <w:r w:rsidR="00E330B6" w:rsidRPr="00A30A1D">
        <w:rPr>
          <w:rFonts w:eastAsiaTheme="majorEastAsia" w:cstheme="majorBidi"/>
          <w:kern w:val="28"/>
          <w:szCs w:val="22"/>
        </w:rPr>
        <w:t>la información que se ordena podría ser susceptible de ser clasificada</w:t>
      </w:r>
      <w:r w:rsidR="00AE74E5" w:rsidRPr="00A30A1D">
        <w:rPr>
          <w:rFonts w:eastAsiaTheme="majorEastAsia" w:cstheme="majorBidi"/>
          <w:kern w:val="28"/>
          <w:szCs w:val="22"/>
        </w:rPr>
        <w:t xml:space="preserve">, </w:t>
      </w:r>
      <w:r w:rsidR="00EA2174" w:rsidRPr="00A30A1D">
        <w:rPr>
          <w:rFonts w:eastAsiaTheme="majorEastAsia" w:cstheme="majorBidi"/>
          <w:kern w:val="28"/>
          <w:szCs w:val="22"/>
        </w:rPr>
        <w:t xml:space="preserve">por lo cual, en caso de que la información ordenada actualice alguna causal de reserva, </w:t>
      </w:r>
      <w:r w:rsidR="00EA2174" w:rsidRPr="00A30A1D">
        <w:rPr>
          <w:rFonts w:eastAsiaTheme="majorEastAsia" w:cstheme="majorBidi"/>
          <w:b/>
          <w:bCs/>
          <w:kern w:val="28"/>
          <w:szCs w:val="22"/>
        </w:rPr>
        <w:t>EL SUJETO OBLIGADO</w:t>
      </w:r>
      <w:r w:rsidR="00EA2174" w:rsidRPr="00A30A1D">
        <w:rPr>
          <w:rFonts w:eastAsiaTheme="majorEastAsia" w:cstheme="majorBidi"/>
          <w:kern w:val="28"/>
          <w:szCs w:val="22"/>
        </w:rPr>
        <w:t xml:space="preserve"> deberá emitir el Acuerdo de Clasificación correspondiente.</w:t>
      </w:r>
    </w:p>
    <w:p w14:paraId="77E16CCB" w14:textId="77777777" w:rsidR="00EA2174" w:rsidRPr="00A30A1D" w:rsidRDefault="00EA2174" w:rsidP="00A30A1D">
      <w:pPr>
        <w:ind w:right="-93"/>
        <w:rPr>
          <w:rFonts w:eastAsiaTheme="majorEastAsia" w:cstheme="majorBidi"/>
          <w:kern w:val="28"/>
          <w:szCs w:val="22"/>
        </w:rPr>
      </w:pPr>
    </w:p>
    <w:p w14:paraId="592F9117" w14:textId="77777777" w:rsidR="00485823" w:rsidRPr="00A30A1D" w:rsidRDefault="00485823" w:rsidP="00A30A1D">
      <w:pPr>
        <w:ind w:right="49"/>
        <w:rPr>
          <w:rFonts w:eastAsia="Palatino Linotype" w:cs="Palatino Linotype"/>
          <w:szCs w:val="22"/>
        </w:rPr>
      </w:pPr>
      <w:r w:rsidRPr="00A30A1D">
        <w:rPr>
          <w:rFonts w:eastAsia="Palatino Linotype" w:cs="Palatino Linotype"/>
          <w:szCs w:val="22"/>
        </w:rPr>
        <w:t>Así las cosas, resulta importante resaltar que el Sujeto Obligado deberá actuar bajo la premisa señalada en el artículo 162 de la Ley de Transparencia local, es decir, deberá requerir a las áreas que se estimen competentes que cuenten con la información o deban tenerla con el objeto de que se realiza una correcta búsqueda de la misma y sea facilitada al particular.</w:t>
      </w:r>
    </w:p>
    <w:p w14:paraId="10DE0B1B" w14:textId="77777777" w:rsidR="00485823" w:rsidRPr="00A30A1D" w:rsidRDefault="00485823" w:rsidP="00A30A1D">
      <w:pPr>
        <w:contextualSpacing/>
        <w:rPr>
          <w:rFonts w:cs="Arial"/>
          <w:szCs w:val="22"/>
        </w:rPr>
      </w:pPr>
    </w:p>
    <w:p w14:paraId="315CC5EE" w14:textId="77777777" w:rsidR="00485823" w:rsidRPr="00A30A1D" w:rsidRDefault="00485823" w:rsidP="00A30A1D">
      <w:pPr>
        <w:contextualSpacing/>
        <w:rPr>
          <w:rFonts w:cs="Arial"/>
          <w:szCs w:val="22"/>
        </w:rPr>
      </w:pPr>
      <w:r w:rsidRPr="00A30A1D">
        <w:rPr>
          <w:rFonts w:cs="Arial"/>
          <w:szCs w:val="22"/>
        </w:rPr>
        <w:t>Bajo ese tenor, es importante hacer del conocimiento de las partes que</w:t>
      </w:r>
      <w:r w:rsidRPr="00A30A1D">
        <w:rPr>
          <w:rFonts w:cs="Arial"/>
          <w:b/>
          <w:szCs w:val="22"/>
        </w:rPr>
        <w:t xml:space="preserve"> </w:t>
      </w:r>
      <w:r w:rsidRPr="00A30A1D">
        <w:rPr>
          <w:rFonts w:cs="Arial"/>
          <w:szCs w:val="22"/>
        </w:rPr>
        <w:t xml:space="preserve">el Sujeto Obligado deberá requerir a la dependencia competente la información solicitada por el particular, con </w:t>
      </w:r>
      <w:r w:rsidRPr="00A30A1D">
        <w:rPr>
          <w:rFonts w:cs="Arial"/>
          <w:szCs w:val="22"/>
        </w:rPr>
        <w:lastRenderedPageBreak/>
        <w:t>la finalidad de proporcionar la información que como ha constado, se encuentra en posesión de la parte solicitada.</w:t>
      </w:r>
    </w:p>
    <w:p w14:paraId="4F21FB00" w14:textId="77777777" w:rsidR="00485823" w:rsidRPr="00A30A1D" w:rsidRDefault="00485823" w:rsidP="00A30A1D">
      <w:pPr>
        <w:tabs>
          <w:tab w:val="left" w:pos="709"/>
        </w:tabs>
        <w:rPr>
          <w:rFonts w:eastAsia="Arial Unicode MS" w:cs="Arial"/>
          <w:szCs w:val="22"/>
        </w:rPr>
      </w:pPr>
    </w:p>
    <w:p w14:paraId="65A70A09" w14:textId="77777777" w:rsidR="00485823" w:rsidRPr="00A30A1D" w:rsidRDefault="00485823" w:rsidP="00A30A1D">
      <w:pPr>
        <w:widowControl w:val="0"/>
        <w:tabs>
          <w:tab w:val="left" w:pos="1276"/>
        </w:tabs>
        <w:autoSpaceDE w:val="0"/>
        <w:autoSpaceDN w:val="0"/>
        <w:adjustRightInd w:val="0"/>
        <w:rPr>
          <w:rFonts w:eastAsia="Arial Unicode MS" w:cs="Arial"/>
          <w:szCs w:val="22"/>
        </w:rPr>
      </w:pPr>
      <w:r w:rsidRPr="00A30A1D">
        <w:rPr>
          <w:rFonts w:eastAsia="Arial Unicode MS" w:cs="Arial"/>
          <w:szCs w:val="22"/>
        </w:rPr>
        <w:t>Además,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5438EFB5" w14:textId="77777777" w:rsidR="00485823" w:rsidRPr="00A30A1D" w:rsidRDefault="00485823" w:rsidP="00A30A1D">
      <w:pPr>
        <w:widowControl w:val="0"/>
        <w:tabs>
          <w:tab w:val="left" w:pos="1276"/>
        </w:tabs>
        <w:autoSpaceDE w:val="0"/>
        <w:autoSpaceDN w:val="0"/>
        <w:adjustRightInd w:val="0"/>
        <w:rPr>
          <w:rFonts w:eastAsia="Arial Unicode MS" w:cs="Arial"/>
          <w:szCs w:val="22"/>
        </w:rPr>
      </w:pPr>
    </w:p>
    <w:p w14:paraId="2750D6EF" w14:textId="77777777" w:rsidR="00485823" w:rsidRPr="00A30A1D" w:rsidRDefault="00485823" w:rsidP="00A30A1D">
      <w:pPr>
        <w:widowControl w:val="0"/>
        <w:tabs>
          <w:tab w:val="left" w:pos="1276"/>
        </w:tabs>
        <w:autoSpaceDE w:val="0"/>
        <w:autoSpaceDN w:val="0"/>
        <w:adjustRightInd w:val="0"/>
        <w:rPr>
          <w:rFonts w:eastAsia="Arial Unicode MS" w:cs="Arial"/>
          <w:szCs w:val="22"/>
        </w:rPr>
      </w:pPr>
      <w:r w:rsidRPr="00A30A1D">
        <w:rPr>
          <w:rFonts w:eastAsia="Arial Unicode MS" w:cs="Arial"/>
          <w:szCs w:val="22"/>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6352630B" w14:textId="77777777" w:rsidR="00485823" w:rsidRPr="00A30A1D" w:rsidRDefault="00485823" w:rsidP="00A30A1D">
      <w:pPr>
        <w:ind w:right="-93"/>
        <w:rPr>
          <w:rFonts w:cs="Tahoma"/>
          <w:bCs/>
          <w:szCs w:val="22"/>
        </w:rPr>
      </w:pPr>
    </w:p>
    <w:p w14:paraId="6AAE7D20" w14:textId="77777777" w:rsidR="00485823" w:rsidRPr="00A30A1D" w:rsidRDefault="00485823" w:rsidP="00A30A1D">
      <w:pPr>
        <w:pStyle w:val="Ttulo3"/>
        <w:rPr>
          <w:szCs w:val="22"/>
        </w:rPr>
      </w:pPr>
      <w:bookmarkStart w:id="33" w:name="_Toc174009484"/>
      <w:bookmarkStart w:id="34" w:name="_Toc177655424"/>
      <w:r w:rsidRPr="00A30A1D">
        <w:rPr>
          <w:szCs w:val="22"/>
        </w:rPr>
        <w:t>d) Versión pública.</w:t>
      </w:r>
      <w:bookmarkEnd w:id="33"/>
      <w:bookmarkEnd w:id="34"/>
    </w:p>
    <w:p w14:paraId="4303368D" w14:textId="77777777" w:rsidR="00485823" w:rsidRPr="00A30A1D" w:rsidRDefault="00485823" w:rsidP="00A30A1D">
      <w:pPr>
        <w:rPr>
          <w:bCs/>
          <w:szCs w:val="22"/>
        </w:rPr>
      </w:pPr>
      <w:r w:rsidRPr="00A30A1D">
        <w:rPr>
          <w:szCs w:val="22"/>
        </w:rPr>
        <w:t xml:space="preserve">Para el caso de que el o los documentos de los cuales se ordena su entrega contengan datos personales susceptibles de ser testados, deberán ser entregados en </w:t>
      </w:r>
      <w:r w:rsidRPr="00A30A1D">
        <w:rPr>
          <w:b/>
          <w:szCs w:val="22"/>
        </w:rPr>
        <w:t>versión pública</w:t>
      </w:r>
      <w:r w:rsidRPr="00A30A1D">
        <w:rPr>
          <w:szCs w:val="22"/>
        </w:rPr>
        <w:t>, pues el</w:t>
      </w:r>
      <w:r w:rsidRPr="00A30A1D">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D5097B6" w14:textId="77777777" w:rsidR="00485823" w:rsidRPr="00A30A1D" w:rsidRDefault="00485823" w:rsidP="00A30A1D">
      <w:pPr>
        <w:rPr>
          <w:rFonts w:eastAsia="Calibri"/>
          <w:bCs/>
          <w:szCs w:val="22"/>
          <w:lang w:eastAsia="en-US"/>
        </w:rPr>
      </w:pPr>
    </w:p>
    <w:p w14:paraId="47D90ED0" w14:textId="77777777" w:rsidR="00485823" w:rsidRPr="00A30A1D" w:rsidRDefault="00485823" w:rsidP="00A30A1D">
      <w:pPr>
        <w:rPr>
          <w:bCs/>
          <w:szCs w:val="22"/>
        </w:rPr>
      </w:pPr>
      <w:r w:rsidRPr="00A30A1D">
        <w:rPr>
          <w:bCs/>
          <w:szCs w:val="22"/>
        </w:rPr>
        <w:t>A este respecto, los artículos 3, fracciones IX, XX, XXI y XLV; 51 y 52 de la Ley de Transparencia y Acceso a la Información Pública del Estado de México y Municipios establecen:</w:t>
      </w:r>
    </w:p>
    <w:p w14:paraId="6D1A1867" w14:textId="77777777" w:rsidR="00485823" w:rsidRPr="00A30A1D" w:rsidRDefault="00485823" w:rsidP="00A30A1D">
      <w:pPr>
        <w:rPr>
          <w:szCs w:val="22"/>
        </w:rPr>
      </w:pPr>
    </w:p>
    <w:p w14:paraId="1D271544" w14:textId="77777777" w:rsidR="00485823" w:rsidRPr="00A30A1D" w:rsidRDefault="00485823" w:rsidP="00A30A1D">
      <w:pPr>
        <w:pStyle w:val="Ttulo"/>
        <w:rPr>
          <w:szCs w:val="22"/>
        </w:rPr>
      </w:pPr>
      <w:r w:rsidRPr="00A30A1D">
        <w:rPr>
          <w:b/>
          <w:bCs/>
          <w:noProof/>
          <w:szCs w:val="22"/>
        </w:rPr>
        <w:t>“</w:t>
      </w:r>
      <w:r w:rsidRPr="00A30A1D">
        <w:rPr>
          <w:b/>
          <w:bCs/>
          <w:szCs w:val="22"/>
        </w:rPr>
        <w:t xml:space="preserve">Artículo 3. </w:t>
      </w:r>
      <w:r w:rsidRPr="00A30A1D">
        <w:rPr>
          <w:szCs w:val="22"/>
        </w:rPr>
        <w:t xml:space="preserve">Para los efectos de la presente Ley se entenderá por: </w:t>
      </w:r>
    </w:p>
    <w:p w14:paraId="7F679044" w14:textId="77777777" w:rsidR="00485823" w:rsidRPr="00A30A1D" w:rsidRDefault="00485823" w:rsidP="00A30A1D">
      <w:pPr>
        <w:pStyle w:val="Ttulo"/>
        <w:rPr>
          <w:szCs w:val="22"/>
        </w:rPr>
      </w:pPr>
      <w:r w:rsidRPr="00A30A1D">
        <w:rPr>
          <w:b/>
          <w:szCs w:val="22"/>
        </w:rPr>
        <w:t>IX.</w:t>
      </w:r>
      <w:r w:rsidRPr="00A30A1D">
        <w:rPr>
          <w:szCs w:val="22"/>
        </w:rPr>
        <w:t xml:space="preserve"> </w:t>
      </w:r>
      <w:r w:rsidRPr="00A30A1D">
        <w:rPr>
          <w:b/>
          <w:szCs w:val="22"/>
        </w:rPr>
        <w:t xml:space="preserve">Datos personales: </w:t>
      </w:r>
      <w:r w:rsidRPr="00A30A1D">
        <w:rPr>
          <w:szCs w:val="22"/>
        </w:rPr>
        <w:t xml:space="preserve">La información concerniente a una persona, identificada o identificable según lo dispuesto por la Ley de Protección de Datos Personales del Estado de México; </w:t>
      </w:r>
    </w:p>
    <w:p w14:paraId="4316743E" w14:textId="77777777" w:rsidR="00485823" w:rsidRPr="00A30A1D" w:rsidRDefault="00485823" w:rsidP="00A30A1D">
      <w:pPr>
        <w:rPr>
          <w:szCs w:val="22"/>
        </w:rPr>
      </w:pPr>
    </w:p>
    <w:p w14:paraId="4F764BF5" w14:textId="77777777" w:rsidR="00485823" w:rsidRPr="00A30A1D" w:rsidRDefault="00485823" w:rsidP="00A30A1D">
      <w:pPr>
        <w:pStyle w:val="Ttulo"/>
        <w:rPr>
          <w:szCs w:val="22"/>
        </w:rPr>
      </w:pPr>
      <w:r w:rsidRPr="00A30A1D">
        <w:rPr>
          <w:b/>
          <w:szCs w:val="22"/>
        </w:rPr>
        <w:t>XX.</w:t>
      </w:r>
      <w:r w:rsidRPr="00A30A1D">
        <w:rPr>
          <w:szCs w:val="22"/>
        </w:rPr>
        <w:t xml:space="preserve"> </w:t>
      </w:r>
      <w:r w:rsidRPr="00A30A1D">
        <w:rPr>
          <w:b/>
          <w:szCs w:val="22"/>
        </w:rPr>
        <w:t>Información clasificada:</w:t>
      </w:r>
      <w:r w:rsidRPr="00A30A1D">
        <w:rPr>
          <w:szCs w:val="22"/>
        </w:rPr>
        <w:t xml:space="preserve"> Aquella considerada por la presente Ley como reservada o confidencial; </w:t>
      </w:r>
    </w:p>
    <w:p w14:paraId="084CE341" w14:textId="77777777" w:rsidR="00485823" w:rsidRPr="00A30A1D" w:rsidRDefault="00485823" w:rsidP="00A30A1D">
      <w:pPr>
        <w:rPr>
          <w:szCs w:val="22"/>
        </w:rPr>
      </w:pPr>
    </w:p>
    <w:p w14:paraId="08B6E1A6" w14:textId="77777777" w:rsidR="00485823" w:rsidRPr="00A30A1D" w:rsidRDefault="00485823" w:rsidP="00A30A1D">
      <w:pPr>
        <w:pStyle w:val="Ttulo"/>
        <w:rPr>
          <w:szCs w:val="22"/>
        </w:rPr>
      </w:pPr>
      <w:r w:rsidRPr="00A30A1D">
        <w:rPr>
          <w:b/>
          <w:szCs w:val="22"/>
        </w:rPr>
        <w:t>XXI.</w:t>
      </w:r>
      <w:r w:rsidRPr="00A30A1D">
        <w:rPr>
          <w:szCs w:val="22"/>
        </w:rPr>
        <w:t xml:space="preserve"> </w:t>
      </w:r>
      <w:r w:rsidRPr="00A30A1D">
        <w:rPr>
          <w:b/>
          <w:szCs w:val="22"/>
        </w:rPr>
        <w:t>Información confidencial</w:t>
      </w:r>
      <w:r w:rsidRPr="00A30A1D">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FB5726" w14:textId="77777777" w:rsidR="00485823" w:rsidRPr="00A30A1D" w:rsidRDefault="00485823" w:rsidP="00A30A1D">
      <w:pPr>
        <w:rPr>
          <w:szCs w:val="22"/>
        </w:rPr>
      </w:pPr>
    </w:p>
    <w:p w14:paraId="474B2F56" w14:textId="77777777" w:rsidR="00485823" w:rsidRPr="00A30A1D" w:rsidRDefault="00485823" w:rsidP="00A30A1D">
      <w:pPr>
        <w:pStyle w:val="Ttulo"/>
        <w:rPr>
          <w:szCs w:val="22"/>
        </w:rPr>
      </w:pPr>
      <w:r w:rsidRPr="00A30A1D">
        <w:rPr>
          <w:b/>
          <w:szCs w:val="22"/>
        </w:rPr>
        <w:t>XLV. Versión pública:</w:t>
      </w:r>
      <w:r w:rsidRPr="00A30A1D">
        <w:rPr>
          <w:szCs w:val="22"/>
        </w:rPr>
        <w:t xml:space="preserve"> Documento en el que se elimine, suprime o borra la información clasificada como reservada o confidencial para permitir su acceso. </w:t>
      </w:r>
    </w:p>
    <w:p w14:paraId="2A63CAB0" w14:textId="77777777" w:rsidR="00485823" w:rsidRPr="00A30A1D" w:rsidRDefault="00485823" w:rsidP="00A30A1D">
      <w:pPr>
        <w:rPr>
          <w:szCs w:val="22"/>
        </w:rPr>
      </w:pPr>
    </w:p>
    <w:p w14:paraId="5163909D" w14:textId="77777777" w:rsidR="00485823" w:rsidRPr="00A30A1D" w:rsidRDefault="00485823" w:rsidP="00A30A1D">
      <w:pPr>
        <w:pStyle w:val="Ttulo"/>
        <w:rPr>
          <w:szCs w:val="22"/>
        </w:rPr>
      </w:pPr>
      <w:r w:rsidRPr="00A30A1D">
        <w:rPr>
          <w:b/>
          <w:szCs w:val="22"/>
        </w:rPr>
        <w:t>Artículo 51.</w:t>
      </w:r>
      <w:r w:rsidRPr="00A30A1D">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30A1D">
        <w:rPr>
          <w:b/>
          <w:szCs w:val="22"/>
        </w:rPr>
        <w:t xml:space="preserve">y tendrá la responsabilidad de verificar en cada caso que la misma no sea confidencial o reservada. </w:t>
      </w:r>
      <w:r w:rsidRPr="00A30A1D">
        <w:rPr>
          <w:szCs w:val="22"/>
        </w:rPr>
        <w:t>Dicha Unidad contará con las facultades internas necesarias para gestionar la atención a las solicitudes de información en los términos de la Ley General y la presente Ley.</w:t>
      </w:r>
    </w:p>
    <w:p w14:paraId="73AFA63B" w14:textId="77777777" w:rsidR="00485823" w:rsidRPr="00A30A1D" w:rsidRDefault="00485823" w:rsidP="00A30A1D">
      <w:pPr>
        <w:rPr>
          <w:szCs w:val="22"/>
        </w:rPr>
      </w:pPr>
    </w:p>
    <w:p w14:paraId="3489256A" w14:textId="77777777" w:rsidR="00485823" w:rsidRPr="00A30A1D" w:rsidRDefault="00485823" w:rsidP="00A30A1D">
      <w:pPr>
        <w:pStyle w:val="Ttulo"/>
        <w:rPr>
          <w:szCs w:val="22"/>
        </w:rPr>
      </w:pPr>
      <w:r w:rsidRPr="00A30A1D">
        <w:rPr>
          <w:b/>
          <w:szCs w:val="22"/>
        </w:rPr>
        <w:t>Artículo 52.</w:t>
      </w:r>
      <w:r w:rsidRPr="00A30A1D">
        <w:rPr>
          <w:szCs w:val="22"/>
        </w:rPr>
        <w:t xml:space="preserve"> Las solicitudes de acceso a la información y las respuestas que se les dé, incluyendo, en su caso, </w:t>
      </w:r>
      <w:r w:rsidRPr="00A30A1D">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30A1D">
        <w:rPr>
          <w:szCs w:val="22"/>
        </w:rPr>
        <w:t>, siempre y cuando la resolución de referencia se someta a un proceso de disociación, es decir, no haga identificable al titular de tales datos personales.</w:t>
      </w:r>
      <w:r w:rsidRPr="00A30A1D">
        <w:rPr>
          <w:bCs/>
          <w:noProof/>
          <w:szCs w:val="22"/>
        </w:rPr>
        <w:t xml:space="preserve">” </w:t>
      </w:r>
      <w:r w:rsidRPr="00A30A1D">
        <w:rPr>
          <w:i w:val="0"/>
          <w:iCs/>
          <w:szCs w:val="22"/>
        </w:rPr>
        <w:t>(Énfasis añadido)</w:t>
      </w:r>
    </w:p>
    <w:p w14:paraId="0C6D1047" w14:textId="77777777" w:rsidR="00485823" w:rsidRPr="00A30A1D" w:rsidRDefault="00485823" w:rsidP="00A30A1D">
      <w:pPr>
        <w:rPr>
          <w:szCs w:val="22"/>
        </w:rPr>
      </w:pPr>
    </w:p>
    <w:p w14:paraId="4F16332F" w14:textId="77777777" w:rsidR="00485823" w:rsidRPr="00A30A1D" w:rsidRDefault="00485823" w:rsidP="00A30A1D">
      <w:pPr>
        <w:rPr>
          <w:szCs w:val="22"/>
        </w:rPr>
      </w:pPr>
      <w:r w:rsidRPr="00A30A1D">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1B65F2D" w14:textId="77777777" w:rsidR="00485823" w:rsidRPr="00A30A1D" w:rsidRDefault="00485823" w:rsidP="00A30A1D">
      <w:pPr>
        <w:rPr>
          <w:szCs w:val="22"/>
        </w:rPr>
      </w:pPr>
    </w:p>
    <w:p w14:paraId="6C6E17AA" w14:textId="77777777" w:rsidR="00485823" w:rsidRPr="00A30A1D" w:rsidRDefault="00485823" w:rsidP="00A30A1D">
      <w:pPr>
        <w:pStyle w:val="Ttulo"/>
        <w:rPr>
          <w:rFonts w:eastAsia="Arial Unicode MS"/>
          <w:szCs w:val="22"/>
        </w:rPr>
      </w:pPr>
      <w:r w:rsidRPr="00A30A1D">
        <w:rPr>
          <w:rFonts w:eastAsia="Arial Unicode MS"/>
          <w:b/>
          <w:szCs w:val="22"/>
        </w:rPr>
        <w:t>“Artículo 22.</w:t>
      </w:r>
      <w:r w:rsidRPr="00A30A1D">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68EB830" w14:textId="77777777" w:rsidR="00485823" w:rsidRPr="00A30A1D" w:rsidRDefault="00485823" w:rsidP="00A30A1D">
      <w:pPr>
        <w:rPr>
          <w:rFonts w:eastAsia="Arial Unicode MS"/>
          <w:szCs w:val="22"/>
        </w:rPr>
      </w:pPr>
    </w:p>
    <w:p w14:paraId="3C3CE4C7" w14:textId="77777777" w:rsidR="00485823" w:rsidRPr="00A30A1D" w:rsidRDefault="00485823" w:rsidP="00A30A1D">
      <w:pPr>
        <w:pStyle w:val="Ttulo"/>
        <w:rPr>
          <w:rFonts w:eastAsia="Arial Unicode MS"/>
          <w:szCs w:val="22"/>
        </w:rPr>
      </w:pPr>
      <w:r w:rsidRPr="00A30A1D">
        <w:rPr>
          <w:rFonts w:eastAsia="Arial Unicode MS"/>
          <w:b/>
          <w:szCs w:val="22"/>
        </w:rPr>
        <w:t>Artículo 38.</w:t>
      </w:r>
      <w:r w:rsidRPr="00A30A1D">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30A1D">
        <w:rPr>
          <w:rFonts w:eastAsia="Arial Unicode MS"/>
          <w:b/>
          <w:szCs w:val="22"/>
        </w:rPr>
        <w:t>”</w:t>
      </w:r>
      <w:r w:rsidRPr="00A30A1D">
        <w:rPr>
          <w:rFonts w:eastAsia="Arial Unicode MS"/>
          <w:szCs w:val="22"/>
        </w:rPr>
        <w:t xml:space="preserve"> </w:t>
      </w:r>
    </w:p>
    <w:p w14:paraId="072169E2" w14:textId="77777777" w:rsidR="00485823" w:rsidRPr="00A30A1D" w:rsidRDefault="00485823" w:rsidP="00A30A1D">
      <w:pPr>
        <w:rPr>
          <w:rFonts w:eastAsia="Arial Unicode MS"/>
          <w:i/>
          <w:szCs w:val="22"/>
        </w:rPr>
      </w:pPr>
    </w:p>
    <w:p w14:paraId="27E7B06F" w14:textId="77777777" w:rsidR="00485823" w:rsidRPr="00A30A1D" w:rsidRDefault="00485823" w:rsidP="00A30A1D">
      <w:pPr>
        <w:rPr>
          <w:szCs w:val="22"/>
        </w:rPr>
      </w:pPr>
      <w:r w:rsidRPr="00A30A1D">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E68680A" w14:textId="77777777" w:rsidR="00485823" w:rsidRPr="00A30A1D" w:rsidRDefault="00485823" w:rsidP="00A30A1D">
      <w:pPr>
        <w:rPr>
          <w:szCs w:val="22"/>
        </w:rPr>
      </w:pPr>
    </w:p>
    <w:p w14:paraId="066C400C" w14:textId="77777777" w:rsidR="00485823" w:rsidRPr="00A30A1D" w:rsidRDefault="00485823" w:rsidP="00A30A1D">
      <w:pPr>
        <w:rPr>
          <w:szCs w:val="22"/>
        </w:rPr>
      </w:pPr>
      <w:r w:rsidRPr="00A30A1D">
        <w:rPr>
          <w:szCs w:val="22"/>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30A1D">
        <w:rPr>
          <w:rFonts w:eastAsia="Arial Unicode MS"/>
          <w:szCs w:val="22"/>
        </w:rPr>
        <w:t xml:space="preserve"> que debe ser protegida por </w:t>
      </w:r>
      <w:r w:rsidRPr="00A30A1D">
        <w:rPr>
          <w:rFonts w:eastAsia="Arial Unicode MS"/>
          <w:b/>
          <w:szCs w:val="22"/>
        </w:rPr>
        <w:t>EL SUJETO OBLIGADO,</w:t>
      </w:r>
      <w:r w:rsidRPr="00A30A1D">
        <w:rPr>
          <w:rFonts w:eastAsia="Arial Unicode MS"/>
          <w:szCs w:val="22"/>
        </w:rPr>
        <w:t xml:space="preserve"> por lo </w:t>
      </w:r>
      <w:r w:rsidRPr="00A30A1D">
        <w:rPr>
          <w:szCs w:val="22"/>
        </w:rPr>
        <w:t>que, todo dato personal susceptible de clasificación debe ser protegido.</w:t>
      </w:r>
    </w:p>
    <w:p w14:paraId="01E1BBF1" w14:textId="77777777" w:rsidR="00485823" w:rsidRPr="00A30A1D" w:rsidRDefault="00485823" w:rsidP="00A30A1D">
      <w:pPr>
        <w:rPr>
          <w:szCs w:val="22"/>
        </w:rPr>
      </w:pPr>
    </w:p>
    <w:p w14:paraId="4BF3CD23" w14:textId="77777777" w:rsidR="00485823" w:rsidRPr="00A30A1D" w:rsidRDefault="00485823" w:rsidP="00A30A1D">
      <w:pPr>
        <w:rPr>
          <w:szCs w:val="22"/>
        </w:rPr>
      </w:pPr>
      <w:r w:rsidRPr="00A30A1D">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311A795" w14:textId="77777777" w:rsidR="00485823" w:rsidRPr="00A30A1D" w:rsidRDefault="00485823" w:rsidP="00A30A1D">
      <w:pPr>
        <w:rPr>
          <w:szCs w:val="22"/>
        </w:rPr>
      </w:pPr>
    </w:p>
    <w:p w14:paraId="3756F73D" w14:textId="77777777" w:rsidR="00485823" w:rsidRPr="00A30A1D" w:rsidRDefault="00485823" w:rsidP="00A30A1D">
      <w:pPr>
        <w:rPr>
          <w:szCs w:val="22"/>
        </w:rPr>
      </w:pPr>
      <w:r w:rsidRPr="00A30A1D">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E57BF85" w14:textId="77777777" w:rsidR="00485823" w:rsidRPr="00A30A1D" w:rsidRDefault="00485823" w:rsidP="00A30A1D">
      <w:pPr>
        <w:rPr>
          <w:szCs w:val="22"/>
        </w:rPr>
      </w:pPr>
    </w:p>
    <w:p w14:paraId="275B1B6C" w14:textId="77777777" w:rsidR="00485823" w:rsidRPr="00A30A1D" w:rsidRDefault="00485823" w:rsidP="00A30A1D">
      <w:pPr>
        <w:jc w:val="center"/>
        <w:rPr>
          <w:b/>
          <w:i/>
          <w:szCs w:val="22"/>
        </w:rPr>
      </w:pPr>
      <w:r w:rsidRPr="00A30A1D">
        <w:rPr>
          <w:b/>
          <w:i/>
          <w:szCs w:val="22"/>
          <w:lang w:val="es-ES_tradnl"/>
        </w:rPr>
        <w:t>Ley de Transparencia y Acceso a la Información Pública del Estado de México y Municipios</w:t>
      </w:r>
    </w:p>
    <w:p w14:paraId="6D37CA5C" w14:textId="77777777" w:rsidR="00485823" w:rsidRPr="00A30A1D" w:rsidRDefault="00485823" w:rsidP="00A30A1D">
      <w:pPr>
        <w:rPr>
          <w:szCs w:val="22"/>
        </w:rPr>
      </w:pPr>
    </w:p>
    <w:p w14:paraId="105B1A3E" w14:textId="77777777" w:rsidR="00485823" w:rsidRPr="00A30A1D" w:rsidRDefault="00485823" w:rsidP="00A30A1D">
      <w:pPr>
        <w:pStyle w:val="Ttulo"/>
        <w:rPr>
          <w:szCs w:val="22"/>
        </w:rPr>
      </w:pPr>
      <w:r w:rsidRPr="00A30A1D">
        <w:rPr>
          <w:b/>
          <w:szCs w:val="22"/>
        </w:rPr>
        <w:t xml:space="preserve">“Artículo 49. </w:t>
      </w:r>
      <w:r w:rsidRPr="00A30A1D">
        <w:rPr>
          <w:szCs w:val="22"/>
        </w:rPr>
        <w:t>Los Comités de Transparencia tendrán las siguientes atribuciones:</w:t>
      </w:r>
    </w:p>
    <w:p w14:paraId="120A88E1" w14:textId="77777777" w:rsidR="00485823" w:rsidRPr="00A30A1D" w:rsidRDefault="00485823" w:rsidP="00A30A1D">
      <w:pPr>
        <w:pStyle w:val="Ttulo"/>
        <w:rPr>
          <w:szCs w:val="22"/>
        </w:rPr>
      </w:pPr>
      <w:r w:rsidRPr="00A30A1D">
        <w:rPr>
          <w:b/>
          <w:szCs w:val="22"/>
        </w:rPr>
        <w:t>VIII.</w:t>
      </w:r>
      <w:r w:rsidRPr="00A30A1D">
        <w:rPr>
          <w:szCs w:val="22"/>
        </w:rPr>
        <w:t xml:space="preserve"> Aprobar, modificar o revocar la clasificación de la información;</w:t>
      </w:r>
    </w:p>
    <w:p w14:paraId="3931D6BD" w14:textId="77777777" w:rsidR="00485823" w:rsidRPr="00A30A1D" w:rsidRDefault="00485823" w:rsidP="00A30A1D">
      <w:pPr>
        <w:rPr>
          <w:szCs w:val="22"/>
        </w:rPr>
      </w:pPr>
    </w:p>
    <w:p w14:paraId="4807D093" w14:textId="77777777" w:rsidR="00485823" w:rsidRPr="00A30A1D" w:rsidRDefault="00485823" w:rsidP="00A30A1D">
      <w:pPr>
        <w:pStyle w:val="Ttulo"/>
        <w:rPr>
          <w:szCs w:val="22"/>
        </w:rPr>
      </w:pPr>
      <w:r w:rsidRPr="00A30A1D">
        <w:rPr>
          <w:b/>
          <w:szCs w:val="22"/>
        </w:rPr>
        <w:t>Artículo 132.</w:t>
      </w:r>
      <w:r w:rsidRPr="00A30A1D">
        <w:rPr>
          <w:szCs w:val="22"/>
        </w:rPr>
        <w:t xml:space="preserve"> La clasificación de la información se llevará a cabo en el momento en que:</w:t>
      </w:r>
    </w:p>
    <w:p w14:paraId="6ED96EEB" w14:textId="77777777" w:rsidR="00485823" w:rsidRPr="00A30A1D" w:rsidRDefault="00485823" w:rsidP="00A30A1D">
      <w:pPr>
        <w:pStyle w:val="Ttulo"/>
        <w:rPr>
          <w:szCs w:val="22"/>
        </w:rPr>
      </w:pPr>
      <w:r w:rsidRPr="00A30A1D">
        <w:rPr>
          <w:b/>
          <w:szCs w:val="22"/>
        </w:rPr>
        <w:lastRenderedPageBreak/>
        <w:t>I.</w:t>
      </w:r>
      <w:r w:rsidRPr="00A30A1D">
        <w:rPr>
          <w:szCs w:val="22"/>
        </w:rPr>
        <w:t xml:space="preserve"> Se reciba una solicitud de acceso a la información;</w:t>
      </w:r>
    </w:p>
    <w:p w14:paraId="26810D35" w14:textId="77777777" w:rsidR="00485823" w:rsidRPr="00A30A1D" w:rsidRDefault="00485823" w:rsidP="00A30A1D">
      <w:pPr>
        <w:pStyle w:val="Ttulo"/>
        <w:rPr>
          <w:szCs w:val="22"/>
        </w:rPr>
      </w:pPr>
      <w:r w:rsidRPr="00A30A1D">
        <w:rPr>
          <w:b/>
          <w:szCs w:val="22"/>
        </w:rPr>
        <w:t>II.</w:t>
      </w:r>
      <w:r w:rsidRPr="00A30A1D">
        <w:rPr>
          <w:szCs w:val="22"/>
        </w:rPr>
        <w:t xml:space="preserve"> Se determine mediante resolución de autoridad competente; o</w:t>
      </w:r>
    </w:p>
    <w:p w14:paraId="3FE46A05" w14:textId="77777777" w:rsidR="00485823" w:rsidRPr="00A30A1D" w:rsidRDefault="00485823" w:rsidP="00A30A1D">
      <w:pPr>
        <w:pStyle w:val="Ttulo"/>
        <w:rPr>
          <w:b/>
          <w:szCs w:val="22"/>
        </w:rPr>
      </w:pPr>
      <w:r w:rsidRPr="00A30A1D">
        <w:rPr>
          <w:b/>
          <w:bCs/>
          <w:szCs w:val="22"/>
        </w:rPr>
        <w:t>III.</w:t>
      </w:r>
      <w:r w:rsidRPr="00A30A1D">
        <w:rPr>
          <w:szCs w:val="22"/>
        </w:rPr>
        <w:t xml:space="preserve"> Se generen versiones públicas para dar cumplimiento a las obligaciones de transparencia previstas en esta Ley.</w:t>
      </w:r>
      <w:r w:rsidRPr="00A30A1D">
        <w:rPr>
          <w:b/>
          <w:szCs w:val="22"/>
        </w:rPr>
        <w:t>”</w:t>
      </w:r>
    </w:p>
    <w:p w14:paraId="38C40B66" w14:textId="77777777" w:rsidR="00485823" w:rsidRPr="00A30A1D" w:rsidRDefault="00485823" w:rsidP="00A30A1D">
      <w:pPr>
        <w:rPr>
          <w:szCs w:val="22"/>
        </w:rPr>
      </w:pPr>
    </w:p>
    <w:p w14:paraId="53F609C4" w14:textId="77777777" w:rsidR="00485823" w:rsidRPr="00A30A1D" w:rsidRDefault="00485823" w:rsidP="00A30A1D">
      <w:pPr>
        <w:pStyle w:val="Ttulo"/>
        <w:rPr>
          <w:szCs w:val="22"/>
        </w:rPr>
      </w:pPr>
      <w:r w:rsidRPr="00A30A1D">
        <w:rPr>
          <w:b/>
          <w:szCs w:val="22"/>
        </w:rPr>
        <w:t>“Segundo. -</w:t>
      </w:r>
      <w:r w:rsidRPr="00A30A1D">
        <w:rPr>
          <w:szCs w:val="22"/>
        </w:rPr>
        <w:t xml:space="preserve"> Para efectos de los presentes Lineamientos Generales, se entenderá por:</w:t>
      </w:r>
    </w:p>
    <w:p w14:paraId="20E18982" w14:textId="77777777" w:rsidR="00485823" w:rsidRPr="00A30A1D" w:rsidRDefault="00485823" w:rsidP="00A30A1D">
      <w:pPr>
        <w:pStyle w:val="Ttulo"/>
        <w:rPr>
          <w:szCs w:val="22"/>
        </w:rPr>
      </w:pPr>
      <w:r w:rsidRPr="00A30A1D">
        <w:rPr>
          <w:b/>
          <w:szCs w:val="22"/>
        </w:rPr>
        <w:t>XVIII.</w:t>
      </w:r>
      <w:r w:rsidRPr="00A30A1D">
        <w:rPr>
          <w:szCs w:val="22"/>
        </w:rPr>
        <w:t xml:space="preserve">  </w:t>
      </w:r>
      <w:r w:rsidRPr="00A30A1D">
        <w:rPr>
          <w:b/>
          <w:szCs w:val="22"/>
        </w:rPr>
        <w:t>Versión pública:</w:t>
      </w:r>
      <w:r w:rsidRPr="00A30A1D">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76509E3" w14:textId="77777777" w:rsidR="00485823" w:rsidRPr="00A30A1D" w:rsidRDefault="00485823" w:rsidP="00A30A1D">
      <w:pPr>
        <w:pStyle w:val="Ttulo"/>
        <w:rPr>
          <w:szCs w:val="22"/>
        </w:rPr>
      </w:pPr>
    </w:p>
    <w:p w14:paraId="4A38EBC8" w14:textId="77777777" w:rsidR="00485823" w:rsidRPr="00A30A1D" w:rsidRDefault="00485823" w:rsidP="00A30A1D">
      <w:pPr>
        <w:pStyle w:val="Ttulo"/>
        <w:rPr>
          <w:b/>
          <w:szCs w:val="22"/>
          <w:lang w:val="es-ES_tradnl" w:eastAsia="es-MX"/>
        </w:rPr>
      </w:pPr>
      <w:r w:rsidRPr="00A30A1D">
        <w:rPr>
          <w:b/>
          <w:szCs w:val="22"/>
          <w:lang w:val="es-ES_tradnl" w:eastAsia="es-MX"/>
        </w:rPr>
        <w:t xml:space="preserve">Lineamientos Generales en materia de Clasificación y Desclasificación de la </w:t>
      </w:r>
      <w:r w:rsidRPr="00A30A1D">
        <w:rPr>
          <w:b/>
          <w:szCs w:val="22"/>
          <w:lang w:val="es-ES_tradnl"/>
        </w:rPr>
        <w:t>Información</w:t>
      </w:r>
    </w:p>
    <w:p w14:paraId="04BA38D8" w14:textId="77777777" w:rsidR="00485823" w:rsidRPr="00A30A1D" w:rsidRDefault="00485823" w:rsidP="00A30A1D">
      <w:pPr>
        <w:pStyle w:val="Ttulo"/>
        <w:rPr>
          <w:szCs w:val="22"/>
        </w:rPr>
      </w:pPr>
    </w:p>
    <w:p w14:paraId="77235A22" w14:textId="77777777" w:rsidR="00485823" w:rsidRPr="00A30A1D" w:rsidRDefault="00485823" w:rsidP="00A30A1D">
      <w:pPr>
        <w:pStyle w:val="Ttulo"/>
        <w:rPr>
          <w:szCs w:val="22"/>
        </w:rPr>
      </w:pPr>
      <w:r w:rsidRPr="00A30A1D">
        <w:rPr>
          <w:b/>
          <w:szCs w:val="22"/>
        </w:rPr>
        <w:t>Cuarto.</w:t>
      </w:r>
      <w:r w:rsidRPr="00A30A1D">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245B5E0" w14:textId="77777777" w:rsidR="00485823" w:rsidRPr="00A30A1D" w:rsidRDefault="00485823" w:rsidP="00A30A1D">
      <w:pPr>
        <w:pStyle w:val="Ttulo"/>
        <w:rPr>
          <w:szCs w:val="22"/>
        </w:rPr>
      </w:pPr>
      <w:r w:rsidRPr="00A30A1D">
        <w:rPr>
          <w:szCs w:val="22"/>
        </w:rPr>
        <w:t>Los sujetos obligados deberán aplicar, de manera estricta, las excepciones al derecho de acceso a la información y sólo podrán invocarlas cuando acrediten su procedencia.</w:t>
      </w:r>
    </w:p>
    <w:p w14:paraId="675F1F06" w14:textId="77777777" w:rsidR="00485823" w:rsidRPr="00A30A1D" w:rsidRDefault="00485823" w:rsidP="00A30A1D">
      <w:pPr>
        <w:rPr>
          <w:szCs w:val="22"/>
        </w:rPr>
      </w:pPr>
    </w:p>
    <w:p w14:paraId="4736226A" w14:textId="77777777" w:rsidR="00485823" w:rsidRPr="00A30A1D" w:rsidRDefault="00485823" w:rsidP="00A30A1D">
      <w:pPr>
        <w:pStyle w:val="Ttulo"/>
        <w:rPr>
          <w:szCs w:val="22"/>
        </w:rPr>
      </w:pPr>
      <w:r w:rsidRPr="00A30A1D">
        <w:rPr>
          <w:b/>
          <w:szCs w:val="22"/>
        </w:rPr>
        <w:t>Quinto.</w:t>
      </w:r>
      <w:r w:rsidRPr="00A30A1D">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D3124E" w14:textId="77777777" w:rsidR="00485823" w:rsidRPr="00A30A1D" w:rsidRDefault="00485823" w:rsidP="00A30A1D">
      <w:pPr>
        <w:rPr>
          <w:szCs w:val="22"/>
        </w:rPr>
      </w:pPr>
    </w:p>
    <w:p w14:paraId="7671ECFC" w14:textId="77777777" w:rsidR="00485823" w:rsidRPr="00A30A1D" w:rsidRDefault="00485823" w:rsidP="00A30A1D">
      <w:pPr>
        <w:pStyle w:val="Ttulo"/>
        <w:rPr>
          <w:szCs w:val="22"/>
        </w:rPr>
      </w:pPr>
      <w:r w:rsidRPr="00A30A1D">
        <w:rPr>
          <w:b/>
          <w:szCs w:val="22"/>
        </w:rPr>
        <w:t>Sexto.</w:t>
      </w:r>
      <w:r w:rsidRPr="00A30A1D">
        <w:rPr>
          <w:szCs w:val="22"/>
        </w:rPr>
        <w:t xml:space="preserve"> Se deroga.</w:t>
      </w:r>
    </w:p>
    <w:p w14:paraId="0B9D77AA" w14:textId="77777777" w:rsidR="00485823" w:rsidRPr="00A30A1D" w:rsidRDefault="00485823" w:rsidP="00A30A1D">
      <w:pPr>
        <w:rPr>
          <w:szCs w:val="22"/>
        </w:rPr>
      </w:pPr>
    </w:p>
    <w:p w14:paraId="33045F65" w14:textId="77777777" w:rsidR="00485823" w:rsidRPr="00A30A1D" w:rsidRDefault="00485823" w:rsidP="00A30A1D">
      <w:pPr>
        <w:pStyle w:val="Ttulo"/>
        <w:rPr>
          <w:szCs w:val="22"/>
        </w:rPr>
      </w:pPr>
      <w:r w:rsidRPr="00A30A1D">
        <w:rPr>
          <w:b/>
          <w:szCs w:val="22"/>
        </w:rPr>
        <w:t>Séptimo.</w:t>
      </w:r>
      <w:r w:rsidRPr="00A30A1D">
        <w:rPr>
          <w:szCs w:val="22"/>
        </w:rPr>
        <w:t xml:space="preserve"> La clasificación de la información se llevará a cabo en el momento en que:</w:t>
      </w:r>
    </w:p>
    <w:p w14:paraId="49CC66BB" w14:textId="77777777" w:rsidR="00485823" w:rsidRPr="00A30A1D" w:rsidRDefault="00485823" w:rsidP="00A30A1D">
      <w:pPr>
        <w:pStyle w:val="Ttulo"/>
        <w:rPr>
          <w:szCs w:val="22"/>
        </w:rPr>
      </w:pPr>
      <w:r w:rsidRPr="00A30A1D">
        <w:rPr>
          <w:b/>
          <w:szCs w:val="22"/>
        </w:rPr>
        <w:t>I.</w:t>
      </w:r>
      <w:r w:rsidRPr="00A30A1D">
        <w:rPr>
          <w:szCs w:val="22"/>
        </w:rPr>
        <w:t xml:space="preserve">        Se reciba una solicitud de acceso a la información;</w:t>
      </w:r>
    </w:p>
    <w:p w14:paraId="418DE0E3" w14:textId="77777777" w:rsidR="00485823" w:rsidRPr="00A30A1D" w:rsidRDefault="00485823" w:rsidP="00A30A1D">
      <w:pPr>
        <w:pStyle w:val="Ttulo"/>
        <w:rPr>
          <w:szCs w:val="22"/>
        </w:rPr>
      </w:pPr>
      <w:r w:rsidRPr="00A30A1D">
        <w:rPr>
          <w:b/>
          <w:szCs w:val="22"/>
        </w:rPr>
        <w:t>II.</w:t>
      </w:r>
      <w:r w:rsidRPr="00A30A1D">
        <w:rPr>
          <w:szCs w:val="22"/>
        </w:rPr>
        <w:t xml:space="preserve">       Se determine mediante resolución del Comité de Transparencia, el órgano garante competente, o en cumplimiento a una sentencia del Poder Judicial; o</w:t>
      </w:r>
    </w:p>
    <w:p w14:paraId="7AF92CD8" w14:textId="77777777" w:rsidR="00485823" w:rsidRPr="00A30A1D" w:rsidRDefault="00485823" w:rsidP="00A30A1D">
      <w:pPr>
        <w:pStyle w:val="Ttulo"/>
        <w:rPr>
          <w:szCs w:val="22"/>
        </w:rPr>
      </w:pPr>
      <w:r w:rsidRPr="00A30A1D">
        <w:rPr>
          <w:b/>
          <w:szCs w:val="22"/>
        </w:rPr>
        <w:lastRenderedPageBreak/>
        <w:t>III.</w:t>
      </w:r>
      <w:r w:rsidRPr="00A30A1D">
        <w:rPr>
          <w:szCs w:val="22"/>
        </w:rPr>
        <w:t xml:space="preserve">      Se generen versiones públicas para dar cumplimiento a las obligaciones de transparencia previstas en la Ley General, la Ley Federal y las correspondientes de las entidades federativas.</w:t>
      </w:r>
    </w:p>
    <w:p w14:paraId="443A4624" w14:textId="77777777" w:rsidR="00485823" w:rsidRPr="00A30A1D" w:rsidRDefault="00485823" w:rsidP="00A30A1D">
      <w:pPr>
        <w:pStyle w:val="Ttulo"/>
        <w:rPr>
          <w:szCs w:val="22"/>
        </w:rPr>
      </w:pPr>
      <w:r w:rsidRPr="00A30A1D">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0AA1ADAC" w14:textId="77777777" w:rsidR="00485823" w:rsidRPr="00A30A1D" w:rsidRDefault="00485823" w:rsidP="00A30A1D">
      <w:pPr>
        <w:rPr>
          <w:szCs w:val="22"/>
        </w:rPr>
      </w:pPr>
    </w:p>
    <w:p w14:paraId="779043BF" w14:textId="77777777" w:rsidR="00485823" w:rsidRPr="00A30A1D" w:rsidRDefault="00485823" w:rsidP="00A30A1D">
      <w:pPr>
        <w:pStyle w:val="Ttulo"/>
        <w:rPr>
          <w:szCs w:val="22"/>
        </w:rPr>
      </w:pPr>
      <w:r w:rsidRPr="00A30A1D">
        <w:rPr>
          <w:b/>
          <w:szCs w:val="22"/>
        </w:rPr>
        <w:t>Octavo.</w:t>
      </w:r>
      <w:r w:rsidRPr="00A30A1D">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483F34A" w14:textId="77777777" w:rsidR="00485823" w:rsidRPr="00A30A1D" w:rsidRDefault="00485823" w:rsidP="00A30A1D">
      <w:pPr>
        <w:pStyle w:val="Ttulo"/>
        <w:rPr>
          <w:szCs w:val="22"/>
        </w:rPr>
      </w:pPr>
      <w:r w:rsidRPr="00A30A1D">
        <w:rPr>
          <w:szCs w:val="22"/>
        </w:rPr>
        <w:t>Para motivar la clasificación se deberán señalar las razones o circunstancias especiales que lo llevaron a concluir que el caso particular se ajusta al supuesto previsto por la norma legal invocada como fundamento.</w:t>
      </w:r>
    </w:p>
    <w:p w14:paraId="0519564C" w14:textId="77777777" w:rsidR="00485823" w:rsidRPr="00A30A1D" w:rsidRDefault="00485823" w:rsidP="00A30A1D">
      <w:pPr>
        <w:pStyle w:val="Ttulo"/>
        <w:rPr>
          <w:szCs w:val="22"/>
        </w:rPr>
      </w:pPr>
      <w:r w:rsidRPr="00A30A1D">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8105131" w14:textId="77777777" w:rsidR="00485823" w:rsidRPr="00A30A1D" w:rsidRDefault="00485823" w:rsidP="00A30A1D">
      <w:pPr>
        <w:rPr>
          <w:szCs w:val="22"/>
        </w:rPr>
      </w:pPr>
    </w:p>
    <w:p w14:paraId="65078563" w14:textId="77777777" w:rsidR="00485823" w:rsidRPr="00A30A1D" w:rsidRDefault="00485823" w:rsidP="00A30A1D">
      <w:pPr>
        <w:pStyle w:val="Ttulo"/>
        <w:rPr>
          <w:szCs w:val="22"/>
        </w:rPr>
      </w:pPr>
      <w:r w:rsidRPr="00A30A1D">
        <w:rPr>
          <w:b/>
          <w:szCs w:val="22"/>
        </w:rPr>
        <w:t>Noveno.</w:t>
      </w:r>
      <w:r w:rsidRPr="00A30A1D">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9516D5" w14:textId="77777777" w:rsidR="00485823" w:rsidRPr="00A30A1D" w:rsidRDefault="00485823" w:rsidP="00A30A1D">
      <w:pPr>
        <w:rPr>
          <w:szCs w:val="22"/>
        </w:rPr>
      </w:pPr>
    </w:p>
    <w:p w14:paraId="2E99CA7D" w14:textId="77777777" w:rsidR="00485823" w:rsidRPr="00A30A1D" w:rsidRDefault="00485823" w:rsidP="00A30A1D">
      <w:pPr>
        <w:pStyle w:val="Ttulo"/>
        <w:rPr>
          <w:szCs w:val="22"/>
        </w:rPr>
      </w:pPr>
      <w:r w:rsidRPr="00A30A1D">
        <w:rPr>
          <w:b/>
          <w:szCs w:val="22"/>
        </w:rPr>
        <w:t>Décimo.</w:t>
      </w:r>
      <w:r w:rsidRPr="00A30A1D">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CF9E078" w14:textId="77777777" w:rsidR="00485823" w:rsidRPr="00A30A1D" w:rsidRDefault="00485823" w:rsidP="00A30A1D">
      <w:pPr>
        <w:pStyle w:val="Ttulo"/>
        <w:rPr>
          <w:szCs w:val="22"/>
        </w:rPr>
      </w:pPr>
      <w:r w:rsidRPr="00A30A1D">
        <w:rPr>
          <w:szCs w:val="22"/>
        </w:rPr>
        <w:t>En ausencia de los titulares de las áreas, la información será clasificada o desclasificada por la persona que lo supla, en términos de la normativa que rija la actuación del sujeto obligado.</w:t>
      </w:r>
    </w:p>
    <w:p w14:paraId="79254B3C" w14:textId="77777777" w:rsidR="00485823" w:rsidRPr="00A30A1D" w:rsidRDefault="00485823" w:rsidP="00A30A1D">
      <w:pPr>
        <w:pStyle w:val="Ttulo"/>
        <w:rPr>
          <w:b/>
          <w:szCs w:val="22"/>
        </w:rPr>
      </w:pPr>
      <w:r w:rsidRPr="00A30A1D">
        <w:rPr>
          <w:b/>
          <w:szCs w:val="22"/>
        </w:rPr>
        <w:t>Décimo primero.</w:t>
      </w:r>
      <w:r w:rsidRPr="00A30A1D">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30A1D">
        <w:rPr>
          <w:b/>
          <w:szCs w:val="22"/>
        </w:rPr>
        <w:t>”</w:t>
      </w:r>
    </w:p>
    <w:p w14:paraId="26C42F5D" w14:textId="77777777" w:rsidR="00485823" w:rsidRPr="00A30A1D" w:rsidRDefault="00485823" w:rsidP="00A30A1D">
      <w:pPr>
        <w:rPr>
          <w:szCs w:val="22"/>
        </w:rPr>
      </w:pPr>
    </w:p>
    <w:p w14:paraId="4F59D249" w14:textId="77777777" w:rsidR="00485823" w:rsidRPr="00A30A1D" w:rsidRDefault="00485823" w:rsidP="00A30A1D">
      <w:pPr>
        <w:rPr>
          <w:szCs w:val="22"/>
          <w:lang w:eastAsia="es-CO"/>
        </w:rPr>
      </w:pPr>
      <w:r w:rsidRPr="00A30A1D">
        <w:rPr>
          <w:szCs w:val="22"/>
        </w:rPr>
        <w:lastRenderedPageBreak/>
        <w:t xml:space="preserve">Consecuentemente, se destaca que la versión pública que elabore </w:t>
      </w:r>
      <w:r w:rsidRPr="00A30A1D">
        <w:rPr>
          <w:b/>
          <w:szCs w:val="22"/>
        </w:rPr>
        <w:t>EL SUJETO OBLIGADO</w:t>
      </w:r>
      <w:r w:rsidRPr="00A30A1D">
        <w:rPr>
          <w:szCs w:val="22"/>
        </w:rPr>
        <w:t xml:space="preserve"> debe cumplir con las formalidades exigidas en la Ley, por lo que para tal efecto emitirá el </w:t>
      </w:r>
      <w:r w:rsidRPr="00A30A1D">
        <w:rPr>
          <w:b/>
          <w:szCs w:val="22"/>
        </w:rPr>
        <w:t>Acuerdo del Comité de Transparencia</w:t>
      </w:r>
      <w:r w:rsidRPr="00A30A1D">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30A1D">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3E509A5" w14:textId="77777777" w:rsidR="00485823" w:rsidRPr="00A30A1D" w:rsidRDefault="00485823" w:rsidP="00A30A1D">
      <w:pPr>
        <w:contextualSpacing/>
        <w:rPr>
          <w:rFonts w:eastAsia="Calibri" w:cs="Tahoma"/>
          <w:b/>
          <w:bCs/>
          <w:szCs w:val="22"/>
        </w:rPr>
      </w:pPr>
    </w:p>
    <w:p w14:paraId="44AFD196" w14:textId="77777777" w:rsidR="00485823" w:rsidRPr="00A30A1D" w:rsidRDefault="00485823" w:rsidP="00A30A1D">
      <w:pPr>
        <w:pStyle w:val="Ttulo3"/>
        <w:rPr>
          <w:szCs w:val="22"/>
        </w:rPr>
      </w:pPr>
      <w:bookmarkStart w:id="35" w:name="_Toc165304079"/>
      <w:bookmarkStart w:id="36" w:name="_Toc174009485"/>
      <w:bookmarkStart w:id="37" w:name="_Toc177655425"/>
      <w:r w:rsidRPr="00A30A1D">
        <w:rPr>
          <w:rFonts w:eastAsia="Calibri"/>
          <w:szCs w:val="22"/>
        </w:rPr>
        <w:t xml:space="preserve">e) </w:t>
      </w:r>
      <w:bookmarkStart w:id="38" w:name="_Toc174009486"/>
      <w:bookmarkEnd w:id="35"/>
      <w:bookmarkEnd w:id="36"/>
      <w:r w:rsidRPr="00A30A1D">
        <w:rPr>
          <w:szCs w:val="22"/>
        </w:rPr>
        <w:t>Conclusión.</w:t>
      </w:r>
      <w:bookmarkEnd w:id="37"/>
      <w:bookmarkEnd w:id="38"/>
    </w:p>
    <w:p w14:paraId="28084EBF" w14:textId="77777777" w:rsidR="003A5CF3" w:rsidRPr="00A30A1D" w:rsidRDefault="003A5CF3" w:rsidP="00A30A1D">
      <w:pPr>
        <w:widowControl w:val="0"/>
        <w:tabs>
          <w:tab w:val="left" w:pos="1701"/>
          <w:tab w:val="left" w:pos="1843"/>
        </w:tabs>
        <w:autoSpaceDE w:val="0"/>
        <w:autoSpaceDN w:val="0"/>
        <w:adjustRightInd w:val="0"/>
        <w:rPr>
          <w:rFonts w:cs="Arial"/>
        </w:rPr>
      </w:pPr>
      <w:bookmarkStart w:id="39" w:name="_Hlk165381027"/>
      <w:r w:rsidRPr="00A30A1D">
        <w:rPr>
          <w:rFonts w:cs="Arial"/>
        </w:rPr>
        <w:t xml:space="preserve">En conclusión y con base en lo anteriormente expuesto, este Instituto estima que las razones o motivos de inconformidad hechos valer por </w:t>
      </w:r>
      <w:r w:rsidRPr="00A30A1D">
        <w:rPr>
          <w:rFonts w:cs="Arial"/>
          <w:b/>
          <w:bCs/>
          <w:iCs/>
        </w:rPr>
        <w:t xml:space="preserve">LA PARTE RECURRENTE </w:t>
      </w:r>
      <w:r w:rsidRPr="00A30A1D">
        <w:rPr>
          <w:rFonts w:cs="Arial"/>
        </w:rPr>
        <w:t xml:space="preserve">devienen </w:t>
      </w:r>
      <w:r w:rsidRPr="00A30A1D">
        <w:rPr>
          <w:rFonts w:cs="Arial"/>
          <w:b/>
        </w:rPr>
        <w:t>fundadas</w:t>
      </w:r>
      <w:r w:rsidRPr="00A30A1D">
        <w:rPr>
          <w:rFonts w:cs="Arial"/>
        </w:rPr>
        <w:t xml:space="preserve"> y suficientes para </w:t>
      </w:r>
      <w:r w:rsidRPr="00A30A1D">
        <w:rPr>
          <w:rFonts w:cs="Arial"/>
          <w:b/>
        </w:rPr>
        <w:t xml:space="preserve">MODIFICAR </w:t>
      </w:r>
      <w:r w:rsidRPr="00A30A1D">
        <w:rPr>
          <w:rFonts w:cs="Arial"/>
        </w:rPr>
        <w:t xml:space="preserve">la respuesta del </w:t>
      </w:r>
      <w:r w:rsidRPr="00A30A1D">
        <w:rPr>
          <w:rFonts w:cs="Arial"/>
          <w:b/>
        </w:rPr>
        <w:t>SUJETO OBLIGADO</w:t>
      </w:r>
      <w:r w:rsidRPr="00A30A1D">
        <w:rPr>
          <w:rFonts w:cs="Arial"/>
        </w:rPr>
        <w:t xml:space="preserve"> y ordenarle haga entrega de la información descrita en el presente Considerando.</w:t>
      </w:r>
    </w:p>
    <w:p w14:paraId="61C1B466" w14:textId="77777777" w:rsidR="00485823" w:rsidRPr="00A30A1D" w:rsidRDefault="00485823" w:rsidP="00A30A1D">
      <w:pPr>
        <w:ind w:right="-93"/>
        <w:rPr>
          <w:rFonts w:cs="Tahoma"/>
          <w:bCs/>
          <w:szCs w:val="22"/>
        </w:rPr>
      </w:pPr>
    </w:p>
    <w:p w14:paraId="5F32A40A" w14:textId="77777777" w:rsidR="00485823" w:rsidRPr="00A30A1D" w:rsidRDefault="00485823" w:rsidP="00A30A1D">
      <w:pPr>
        <w:ind w:right="-93"/>
        <w:rPr>
          <w:rFonts w:cs="Tahoma"/>
          <w:bCs/>
          <w:szCs w:val="22"/>
        </w:rPr>
      </w:pPr>
      <w:r w:rsidRPr="00A30A1D">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9"/>
    <w:p w14:paraId="34CBFE8E" w14:textId="77777777" w:rsidR="00485823" w:rsidRPr="00A30A1D" w:rsidRDefault="00485823" w:rsidP="00A30A1D">
      <w:pPr>
        <w:rPr>
          <w:szCs w:val="22"/>
        </w:rPr>
      </w:pPr>
    </w:p>
    <w:p w14:paraId="10F16F25" w14:textId="77777777" w:rsidR="00485823" w:rsidRPr="00A30A1D" w:rsidRDefault="00485823" w:rsidP="00A30A1D">
      <w:pPr>
        <w:pStyle w:val="Ttulo1"/>
        <w:rPr>
          <w:szCs w:val="22"/>
        </w:rPr>
      </w:pPr>
      <w:bookmarkStart w:id="40" w:name="_Toc174009487"/>
      <w:bookmarkStart w:id="41" w:name="_Toc177655426"/>
      <w:r w:rsidRPr="00A30A1D">
        <w:rPr>
          <w:szCs w:val="22"/>
        </w:rPr>
        <w:lastRenderedPageBreak/>
        <w:t>RESUELVE</w:t>
      </w:r>
      <w:bookmarkEnd w:id="40"/>
      <w:bookmarkEnd w:id="41"/>
    </w:p>
    <w:p w14:paraId="1941A4F4" w14:textId="77777777" w:rsidR="00485823" w:rsidRPr="00A30A1D" w:rsidRDefault="00485823" w:rsidP="00A30A1D">
      <w:pPr>
        <w:ind w:right="113"/>
        <w:rPr>
          <w:rFonts w:cs="Arial"/>
          <w:b/>
          <w:szCs w:val="22"/>
        </w:rPr>
      </w:pPr>
    </w:p>
    <w:p w14:paraId="0661D533" w14:textId="77777777" w:rsidR="00485823" w:rsidRPr="00A30A1D" w:rsidRDefault="00485823" w:rsidP="00A30A1D">
      <w:pPr>
        <w:tabs>
          <w:tab w:val="right" w:pos="8838"/>
        </w:tabs>
        <w:ind w:left="-74" w:right="-105"/>
        <w:rPr>
          <w:rFonts w:eastAsia="Calibri" w:cs="Tahoma"/>
          <w:szCs w:val="22"/>
          <w:lang w:eastAsia="en-US"/>
        </w:rPr>
      </w:pPr>
      <w:r w:rsidRPr="00A30A1D">
        <w:rPr>
          <w:b/>
          <w:bCs/>
          <w:szCs w:val="22"/>
        </w:rPr>
        <w:t>PRIMERO.</w:t>
      </w:r>
      <w:r w:rsidRPr="00A30A1D">
        <w:rPr>
          <w:szCs w:val="22"/>
        </w:rPr>
        <w:t xml:space="preserve"> </w:t>
      </w:r>
      <w:r w:rsidRPr="00A30A1D">
        <w:rPr>
          <w:rFonts w:cs="Tahoma"/>
          <w:szCs w:val="22"/>
        </w:rPr>
        <w:t xml:space="preserve">Se </w:t>
      </w:r>
      <w:r w:rsidR="00290344" w:rsidRPr="00A30A1D">
        <w:rPr>
          <w:rFonts w:cs="Tahoma"/>
          <w:b/>
          <w:bCs/>
          <w:szCs w:val="22"/>
        </w:rPr>
        <w:t>MODIFICA</w:t>
      </w:r>
      <w:r w:rsidRPr="00A30A1D">
        <w:rPr>
          <w:rFonts w:cs="Tahoma"/>
          <w:b/>
          <w:bCs/>
          <w:szCs w:val="22"/>
        </w:rPr>
        <w:t xml:space="preserve"> </w:t>
      </w:r>
      <w:r w:rsidRPr="00A30A1D">
        <w:rPr>
          <w:rFonts w:cs="Tahoma"/>
          <w:szCs w:val="22"/>
        </w:rPr>
        <w:t xml:space="preserve">la respuesta entregada por el </w:t>
      </w:r>
      <w:r w:rsidRPr="00A30A1D">
        <w:rPr>
          <w:rFonts w:cs="Tahoma"/>
          <w:b/>
          <w:bCs/>
          <w:szCs w:val="22"/>
        </w:rPr>
        <w:t>SUJETO OBLIGADO</w:t>
      </w:r>
      <w:r w:rsidRPr="00A30A1D">
        <w:rPr>
          <w:rFonts w:cs="Tahoma"/>
          <w:szCs w:val="22"/>
        </w:rPr>
        <w:t xml:space="preserve"> en la solicitud de información </w:t>
      </w:r>
      <w:r w:rsidR="00135691" w:rsidRPr="00A30A1D">
        <w:rPr>
          <w:rFonts w:cs="Tahoma"/>
          <w:b/>
          <w:bCs/>
          <w:szCs w:val="22"/>
        </w:rPr>
        <w:t>00072/NAUCALPA/IP/2024</w:t>
      </w:r>
      <w:r w:rsidRPr="00A30A1D">
        <w:rPr>
          <w:rFonts w:cs="Tahoma"/>
          <w:bCs/>
          <w:szCs w:val="22"/>
        </w:rPr>
        <w:t xml:space="preserve">, </w:t>
      </w:r>
      <w:r w:rsidRPr="00A30A1D">
        <w:rPr>
          <w:rFonts w:eastAsia="Calibri" w:cs="Tahoma"/>
          <w:bCs/>
          <w:szCs w:val="22"/>
          <w:lang w:eastAsia="en-US"/>
        </w:rPr>
        <w:t xml:space="preserve">por resultar </w:t>
      </w:r>
      <w:r w:rsidRPr="00A30A1D">
        <w:rPr>
          <w:rFonts w:eastAsia="Calibri" w:cs="Tahoma"/>
          <w:b/>
          <w:bCs/>
          <w:szCs w:val="22"/>
          <w:lang w:eastAsia="en-US"/>
        </w:rPr>
        <w:t>FUNDADAS</w:t>
      </w:r>
      <w:r w:rsidRPr="00A30A1D">
        <w:rPr>
          <w:rFonts w:eastAsia="Calibri" w:cs="Tahoma"/>
          <w:bCs/>
          <w:szCs w:val="22"/>
          <w:lang w:eastAsia="en-US"/>
        </w:rPr>
        <w:t xml:space="preserve"> las razones o motivos de inconformidad hechos valer por </w:t>
      </w:r>
      <w:r w:rsidRPr="00A30A1D">
        <w:rPr>
          <w:rFonts w:eastAsia="Calibri" w:cs="Tahoma"/>
          <w:b/>
          <w:szCs w:val="22"/>
          <w:lang w:eastAsia="en-US"/>
        </w:rPr>
        <w:t>LA PARTE RECURRENTE</w:t>
      </w:r>
      <w:r w:rsidRPr="00A30A1D">
        <w:rPr>
          <w:rFonts w:eastAsia="Calibri" w:cs="Tahoma"/>
          <w:bCs/>
          <w:szCs w:val="22"/>
          <w:lang w:eastAsia="en-US"/>
        </w:rPr>
        <w:t xml:space="preserve"> en el Recurso de Revisión </w:t>
      </w:r>
      <w:r w:rsidR="00135691" w:rsidRPr="00A30A1D">
        <w:rPr>
          <w:rFonts w:eastAsia="Palatino Linotype" w:cs="Palatino Linotype"/>
          <w:b/>
          <w:szCs w:val="22"/>
        </w:rPr>
        <w:t>01427/INFOEM/IP/RR/2024</w:t>
      </w:r>
      <w:r w:rsidRPr="00A30A1D">
        <w:rPr>
          <w:rFonts w:eastAsia="Calibri" w:cs="Tahoma"/>
          <w:szCs w:val="22"/>
          <w:lang w:eastAsia="en-US"/>
        </w:rPr>
        <w:t xml:space="preserve">, </w:t>
      </w:r>
      <w:r w:rsidRPr="00A30A1D">
        <w:rPr>
          <w:rFonts w:eastAsia="Calibri" w:cs="Tahoma"/>
          <w:bCs/>
          <w:szCs w:val="22"/>
          <w:lang w:eastAsia="en-US"/>
        </w:rPr>
        <w:t xml:space="preserve">en términos del considerando </w:t>
      </w:r>
      <w:r w:rsidRPr="00A30A1D">
        <w:rPr>
          <w:rFonts w:eastAsia="Calibri" w:cs="Tahoma"/>
          <w:b/>
          <w:szCs w:val="22"/>
          <w:lang w:eastAsia="en-US"/>
        </w:rPr>
        <w:t>SEGUNDO</w:t>
      </w:r>
      <w:r w:rsidRPr="00A30A1D">
        <w:rPr>
          <w:rFonts w:eastAsia="Calibri" w:cs="Tahoma"/>
          <w:bCs/>
          <w:szCs w:val="22"/>
          <w:lang w:eastAsia="en-US"/>
        </w:rPr>
        <w:t xml:space="preserve"> de la presente Resolución.</w:t>
      </w:r>
    </w:p>
    <w:p w14:paraId="723CAD9C" w14:textId="77777777" w:rsidR="00485823" w:rsidRPr="00A30A1D" w:rsidRDefault="00485823" w:rsidP="00A30A1D">
      <w:pPr>
        <w:widowControl w:val="0"/>
        <w:rPr>
          <w:rFonts w:eastAsia="Calibri" w:cs="Tahoma"/>
          <w:bCs/>
          <w:szCs w:val="22"/>
          <w:lang w:eastAsia="en-US"/>
        </w:rPr>
      </w:pPr>
    </w:p>
    <w:p w14:paraId="6F07AC6D" w14:textId="16E7651C" w:rsidR="00485823" w:rsidRPr="00A30A1D" w:rsidRDefault="00485823" w:rsidP="00A30A1D">
      <w:pPr>
        <w:ind w:right="-93"/>
        <w:rPr>
          <w:rFonts w:eastAsia="Calibri" w:cs="Tahoma"/>
          <w:bCs/>
          <w:szCs w:val="22"/>
          <w:lang w:eastAsia="en-US"/>
        </w:rPr>
      </w:pPr>
      <w:r w:rsidRPr="00A30A1D">
        <w:rPr>
          <w:rFonts w:eastAsia="Calibri" w:cs="Tahoma"/>
          <w:b/>
          <w:bCs/>
          <w:szCs w:val="22"/>
          <w:lang w:eastAsia="en-US"/>
        </w:rPr>
        <w:t>SEGUNDO.</w:t>
      </w:r>
      <w:r w:rsidRPr="00A30A1D">
        <w:rPr>
          <w:rFonts w:eastAsia="Calibri" w:cs="Tahoma"/>
          <w:szCs w:val="22"/>
          <w:lang w:eastAsia="es-MX"/>
        </w:rPr>
        <w:t xml:space="preserve"> Se </w:t>
      </w:r>
      <w:r w:rsidRPr="00A30A1D">
        <w:rPr>
          <w:rFonts w:eastAsia="Calibri" w:cs="Tahoma"/>
          <w:b/>
          <w:szCs w:val="22"/>
          <w:lang w:eastAsia="es-MX"/>
        </w:rPr>
        <w:t xml:space="preserve">ORDENA </w:t>
      </w:r>
      <w:r w:rsidRPr="00A30A1D">
        <w:rPr>
          <w:rFonts w:eastAsia="Calibri" w:cs="Tahoma"/>
          <w:szCs w:val="22"/>
          <w:lang w:eastAsia="es-MX"/>
        </w:rPr>
        <w:t xml:space="preserve">al </w:t>
      </w:r>
      <w:r w:rsidRPr="00A30A1D">
        <w:rPr>
          <w:rFonts w:eastAsia="Calibri" w:cs="Tahoma"/>
          <w:b/>
          <w:bCs/>
          <w:szCs w:val="22"/>
          <w:lang w:eastAsia="es-MX"/>
        </w:rPr>
        <w:t>SUJETO OBLIGADO</w:t>
      </w:r>
      <w:r w:rsidRPr="00A30A1D">
        <w:rPr>
          <w:rFonts w:eastAsia="Calibri" w:cs="Tahoma"/>
          <w:szCs w:val="22"/>
          <w:lang w:eastAsia="es-MX"/>
        </w:rPr>
        <w:t xml:space="preserve">, </w:t>
      </w:r>
      <w:r w:rsidRPr="00A30A1D">
        <w:rPr>
          <w:rFonts w:eastAsia="Calibri" w:cs="Tahoma"/>
          <w:bCs/>
          <w:szCs w:val="22"/>
          <w:lang w:eastAsia="en-US"/>
        </w:rPr>
        <w:t>a efecto de que, previa búsqueda exhaustiva y razonable de la información, entregue a través del SAIMEX, de ser procedente en versión pública, el o los documentos donde conste lo siguiente:</w:t>
      </w:r>
    </w:p>
    <w:p w14:paraId="0866AB80" w14:textId="77777777" w:rsidR="002E3C28" w:rsidRPr="00A30A1D" w:rsidRDefault="002E3C28" w:rsidP="00A30A1D">
      <w:pPr>
        <w:ind w:right="-93"/>
        <w:rPr>
          <w:rFonts w:eastAsia="Calibri" w:cs="Tahoma"/>
          <w:bCs/>
          <w:szCs w:val="22"/>
          <w:lang w:eastAsia="en-US"/>
        </w:rPr>
      </w:pPr>
    </w:p>
    <w:p w14:paraId="146EC18B" w14:textId="77777777" w:rsidR="00485823" w:rsidRPr="00A30A1D" w:rsidRDefault="00245431" w:rsidP="00A30A1D">
      <w:pPr>
        <w:ind w:left="567" w:right="539"/>
        <w:rPr>
          <w:rFonts w:eastAsia="Calibri"/>
          <w:i/>
          <w:lang w:val="en-US"/>
        </w:rPr>
      </w:pPr>
      <w:r w:rsidRPr="00A30A1D">
        <w:rPr>
          <w:rFonts w:eastAsia="Calibri"/>
          <w:i/>
          <w:lang w:val="en-US"/>
        </w:rPr>
        <w:t xml:space="preserve">1. Los </w:t>
      </w:r>
      <w:proofErr w:type="spellStart"/>
      <w:r w:rsidRPr="00A30A1D">
        <w:rPr>
          <w:rFonts w:eastAsia="Calibri"/>
          <w:i/>
          <w:lang w:val="en-US"/>
        </w:rPr>
        <w:t>o</w:t>
      </w:r>
      <w:r w:rsidR="00485823" w:rsidRPr="00A30A1D">
        <w:rPr>
          <w:rFonts w:eastAsia="Calibri"/>
          <w:i/>
          <w:lang w:val="en-US"/>
        </w:rPr>
        <w:t>ficios</w:t>
      </w:r>
      <w:proofErr w:type="spellEnd"/>
      <w:r w:rsidR="00485823" w:rsidRPr="00A30A1D">
        <w:rPr>
          <w:rFonts w:eastAsia="Calibri"/>
          <w:i/>
          <w:lang w:val="en-US"/>
        </w:rPr>
        <w:t xml:space="preserve"> </w:t>
      </w:r>
      <w:r w:rsidR="00290344" w:rsidRPr="00A30A1D">
        <w:rPr>
          <w:i/>
          <w:lang w:val="en-US"/>
        </w:rPr>
        <w:t xml:space="preserve">ST39, ST143, </w:t>
      </w:r>
      <w:r w:rsidR="001354E7" w:rsidRPr="00A30A1D">
        <w:rPr>
          <w:i/>
          <w:lang w:val="en-US"/>
        </w:rPr>
        <w:t>ST 14</w:t>
      </w:r>
      <w:r w:rsidR="00E032FF" w:rsidRPr="00A30A1D">
        <w:rPr>
          <w:i/>
          <w:lang w:val="en-US"/>
        </w:rPr>
        <w:t>4</w:t>
      </w:r>
      <w:r w:rsidR="001354E7" w:rsidRPr="00A30A1D">
        <w:rPr>
          <w:lang w:val="en-US"/>
        </w:rPr>
        <w:t xml:space="preserve">, </w:t>
      </w:r>
      <w:r w:rsidR="00290344" w:rsidRPr="00A30A1D">
        <w:rPr>
          <w:i/>
          <w:lang w:val="en-US"/>
        </w:rPr>
        <w:t xml:space="preserve">ST 145, ST 146, ST 147 y ST 148 del </w:t>
      </w:r>
      <w:proofErr w:type="spellStart"/>
      <w:r w:rsidRPr="00A30A1D">
        <w:rPr>
          <w:i/>
          <w:lang w:val="en-US"/>
        </w:rPr>
        <w:t>año</w:t>
      </w:r>
      <w:proofErr w:type="spellEnd"/>
      <w:r w:rsidR="00290344" w:rsidRPr="00A30A1D">
        <w:rPr>
          <w:i/>
          <w:lang w:val="en-US"/>
        </w:rPr>
        <w:t xml:space="preserve"> 2023</w:t>
      </w:r>
      <w:r w:rsidR="00135691" w:rsidRPr="00A30A1D">
        <w:rPr>
          <w:i/>
          <w:lang w:val="en-US"/>
        </w:rPr>
        <w:t>.</w:t>
      </w:r>
    </w:p>
    <w:p w14:paraId="41049D4C" w14:textId="461EADCD" w:rsidR="00485823" w:rsidRPr="00A30A1D" w:rsidRDefault="00245431" w:rsidP="00A30A1D">
      <w:pPr>
        <w:ind w:left="567" w:right="539"/>
        <w:rPr>
          <w:rFonts w:eastAsia="Palatino Linotype" w:cs="Palatino Linotype"/>
          <w:i/>
          <w:szCs w:val="22"/>
        </w:rPr>
      </w:pPr>
      <w:r w:rsidRPr="00A30A1D">
        <w:rPr>
          <w:rFonts w:eastAsia="Calibri"/>
          <w:i/>
        </w:rPr>
        <w:t>2. Todos los o</w:t>
      </w:r>
      <w:r w:rsidR="00290344" w:rsidRPr="00A30A1D">
        <w:rPr>
          <w:rFonts w:eastAsia="Calibri"/>
          <w:i/>
        </w:rPr>
        <w:t xml:space="preserve">ficios recibidos por la </w:t>
      </w:r>
      <w:r w:rsidR="00290344" w:rsidRPr="00A30A1D">
        <w:rPr>
          <w:rFonts w:eastAsia="Palatino Linotype" w:cs="Palatino Linotype"/>
          <w:i/>
          <w:szCs w:val="22"/>
        </w:rPr>
        <w:t>Secretaria Técnica de la Dirección General de Seguridad Ciudadana y Movilidad Segura del 1 de enero de 2022 al 7 de febrero de 2024.</w:t>
      </w:r>
    </w:p>
    <w:p w14:paraId="2C9216C7" w14:textId="77777777" w:rsidR="002E3C28" w:rsidRPr="00A30A1D" w:rsidRDefault="002E3C28" w:rsidP="00A30A1D">
      <w:pPr>
        <w:ind w:left="567" w:right="539"/>
        <w:rPr>
          <w:rFonts w:eastAsia="Calibri"/>
          <w:i/>
        </w:rPr>
      </w:pPr>
    </w:p>
    <w:p w14:paraId="70BCEA47" w14:textId="77777777" w:rsidR="005B4DB0" w:rsidRPr="00A30A1D" w:rsidRDefault="00290344" w:rsidP="00A30A1D">
      <w:pPr>
        <w:ind w:left="567" w:right="539"/>
        <w:rPr>
          <w:i/>
          <w:lang w:val="es-ES_tradnl"/>
        </w:rPr>
      </w:pPr>
      <w:r w:rsidRPr="00A30A1D">
        <w:rPr>
          <w:i/>
          <w:lang w:val="es-ES_tradnl"/>
        </w:rPr>
        <w:t xml:space="preserve">Para el caso de que no se cuente con algunos oficios </w:t>
      </w:r>
      <w:r w:rsidR="00245431" w:rsidRPr="00A30A1D">
        <w:rPr>
          <w:i/>
          <w:lang w:val="es-ES_tradnl"/>
        </w:rPr>
        <w:t xml:space="preserve">de los referidos en el punto 2 </w:t>
      </w:r>
      <w:r w:rsidRPr="00A30A1D">
        <w:rPr>
          <w:i/>
          <w:lang w:val="es-ES_tradnl"/>
        </w:rPr>
        <w:t>por haber sido cancelados, EL SUJETO OBLIGADO deberá de hacerlo de conocimiento del particular de manera fundada y motivada.</w:t>
      </w:r>
    </w:p>
    <w:p w14:paraId="039BCCCE" w14:textId="77777777" w:rsidR="005B4DB0" w:rsidRPr="00A30A1D" w:rsidRDefault="005B4DB0" w:rsidP="00A30A1D">
      <w:pPr>
        <w:ind w:left="567" w:right="539"/>
        <w:rPr>
          <w:i/>
          <w:lang w:val="es-ES_tradnl"/>
        </w:rPr>
      </w:pPr>
    </w:p>
    <w:p w14:paraId="0C66F9C8" w14:textId="1A748840" w:rsidR="005B4DB0" w:rsidRPr="00A30A1D" w:rsidRDefault="005B4DB0" w:rsidP="00A30A1D">
      <w:pPr>
        <w:ind w:left="567" w:right="539"/>
        <w:rPr>
          <w:i/>
          <w:lang w:val="es-ES_tradnl"/>
        </w:rPr>
      </w:pPr>
      <w:r w:rsidRPr="00A30A1D">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716689D" w14:textId="77777777" w:rsidR="005B4DB0" w:rsidRPr="00A30A1D" w:rsidRDefault="005B4DB0" w:rsidP="00A30A1D">
      <w:pPr>
        <w:ind w:left="567" w:right="539"/>
        <w:rPr>
          <w:i/>
        </w:rPr>
      </w:pPr>
    </w:p>
    <w:p w14:paraId="0DDB7C44" w14:textId="77777777" w:rsidR="002E3C28" w:rsidRPr="00A30A1D" w:rsidRDefault="002E3C28" w:rsidP="00A30A1D">
      <w:pPr>
        <w:ind w:left="567" w:right="539"/>
        <w:rPr>
          <w:i/>
          <w:lang w:val="es-ES_tradnl"/>
        </w:rPr>
      </w:pPr>
    </w:p>
    <w:p w14:paraId="259EE323" w14:textId="2D7E66F4" w:rsidR="00485823" w:rsidRPr="00A30A1D" w:rsidRDefault="002E3C28" w:rsidP="00A30A1D">
      <w:pPr>
        <w:pStyle w:val="Ttulo"/>
        <w:rPr>
          <w:rFonts w:eastAsia="Calibri"/>
          <w:lang w:eastAsia="en-US"/>
        </w:rPr>
      </w:pPr>
      <w:r w:rsidRPr="00A30A1D">
        <w:rPr>
          <w:rFonts w:eastAsia="Calibri"/>
          <w:lang w:eastAsia="en-US"/>
        </w:rPr>
        <w:lastRenderedPageBreak/>
        <w:t>Asimismo, para el caso que la información ordenada en los puntos 1 y 2 actualice alguna causal de reserva, EL SUJETO OBLIGADO deberá emitir el Acuerdo de Clasificación a través de su Comité de Transparencia y notificarlo a LA PARTE RECURRENTE en términos de los ordinales 49, fracción VIII, 129, 140 y 141 de la Ley de Transparencia y Acceso a la Información pública del Estado de México y Municipios.</w:t>
      </w:r>
    </w:p>
    <w:p w14:paraId="48732281" w14:textId="77777777" w:rsidR="002E3C28" w:rsidRPr="00A30A1D" w:rsidRDefault="002E3C28" w:rsidP="00A30A1D">
      <w:pPr>
        <w:widowControl w:val="0"/>
        <w:rPr>
          <w:rFonts w:eastAsia="Calibri" w:cs="Tahoma"/>
          <w:bCs/>
          <w:szCs w:val="22"/>
          <w:lang w:eastAsia="en-US"/>
        </w:rPr>
      </w:pPr>
    </w:p>
    <w:p w14:paraId="5B7C879C" w14:textId="407002C7" w:rsidR="00485823" w:rsidRPr="00A30A1D" w:rsidRDefault="00485823" w:rsidP="00A30A1D">
      <w:pPr>
        <w:rPr>
          <w:szCs w:val="22"/>
        </w:rPr>
      </w:pPr>
      <w:r w:rsidRPr="00A30A1D">
        <w:rPr>
          <w:b/>
          <w:bCs/>
          <w:szCs w:val="22"/>
        </w:rPr>
        <w:t>TERCERO.</w:t>
      </w:r>
      <w:r w:rsidRPr="00A30A1D">
        <w:rPr>
          <w:szCs w:val="22"/>
        </w:rPr>
        <w:t xml:space="preserve"> Notifíquese</w:t>
      </w:r>
      <w:r w:rsidR="008A0EA6">
        <w:rPr>
          <w:szCs w:val="22"/>
        </w:rPr>
        <w:t xml:space="preserve"> </w:t>
      </w:r>
      <w:r w:rsidR="008A0EA6" w:rsidRPr="00A30A1D">
        <w:rPr>
          <w:szCs w:val="22"/>
        </w:rPr>
        <w:t xml:space="preserve">vía Sistema de Acceso a la Información Mexiquense </w:t>
      </w:r>
      <w:r w:rsidR="008A0EA6" w:rsidRPr="00C67EE4">
        <w:rPr>
          <w:b/>
          <w:bCs/>
          <w:szCs w:val="22"/>
        </w:rPr>
        <w:t>(SAIMEX)</w:t>
      </w:r>
      <w:r w:rsidRPr="00A30A1D">
        <w:rPr>
          <w:szCs w:val="22"/>
        </w:rPr>
        <w:t xml:space="preserve"> la presente resolución al Titular de la Unidad de Transparencia del </w:t>
      </w:r>
      <w:r w:rsidRPr="00A30A1D">
        <w:rPr>
          <w:b/>
          <w:bCs/>
          <w:szCs w:val="22"/>
        </w:rPr>
        <w:t>SUJETO OBLIGADO</w:t>
      </w:r>
      <w:r w:rsidRPr="00C67EE4">
        <w:rPr>
          <w:b/>
          <w:bCs/>
          <w:szCs w:val="22"/>
        </w:rPr>
        <w:t>,</w:t>
      </w:r>
      <w:r w:rsidRPr="00A30A1D">
        <w:rPr>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A30A1D">
        <w:rPr>
          <w:b/>
          <w:bCs/>
          <w:szCs w:val="22"/>
        </w:rPr>
        <w:t>diez días hábiles</w:t>
      </w:r>
      <w:r w:rsidRPr="00A30A1D">
        <w:rPr>
          <w:szCs w:val="22"/>
        </w:rPr>
        <w:t xml:space="preserve">, e informe a este Instituto en un plazo de </w:t>
      </w:r>
      <w:r w:rsidRPr="00A30A1D">
        <w:rPr>
          <w:b/>
          <w:bCs/>
          <w:szCs w:val="22"/>
        </w:rPr>
        <w:t>tres días hábiles</w:t>
      </w:r>
      <w:r w:rsidRPr="00A30A1D">
        <w:rPr>
          <w:szCs w:val="22"/>
        </w:rPr>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6B59F7" w14:textId="77777777" w:rsidR="00485823" w:rsidRPr="00A30A1D" w:rsidRDefault="00485823" w:rsidP="00A30A1D">
      <w:pPr>
        <w:rPr>
          <w:szCs w:val="22"/>
        </w:rPr>
      </w:pPr>
    </w:p>
    <w:p w14:paraId="586740F4" w14:textId="77777777" w:rsidR="00485823" w:rsidRPr="00A30A1D" w:rsidRDefault="00485823" w:rsidP="00A30A1D">
      <w:pPr>
        <w:rPr>
          <w:szCs w:val="22"/>
        </w:rPr>
      </w:pPr>
      <w:r w:rsidRPr="00A30A1D">
        <w:rPr>
          <w:b/>
          <w:bCs/>
          <w:szCs w:val="22"/>
        </w:rPr>
        <w:t>CUARTO.</w:t>
      </w:r>
      <w:r w:rsidRPr="00A30A1D">
        <w:rPr>
          <w:szCs w:val="22"/>
        </w:rPr>
        <w:t xml:space="preserve"> Notifíquese a </w:t>
      </w:r>
      <w:r w:rsidRPr="00A30A1D">
        <w:rPr>
          <w:b/>
          <w:bCs/>
          <w:szCs w:val="22"/>
        </w:rPr>
        <w:t>LA PARTE RECURRENTE</w:t>
      </w:r>
      <w:r w:rsidRPr="00A30A1D">
        <w:rPr>
          <w:szCs w:val="22"/>
        </w:rPr>
        <w:t xml:space="preserve"> la presente resolución vía Sistema de Acceso a la Información Mexiquense </w:t>
      </w:r>
      <w:r w:rsidRPr="00C67EE4">
        <w:rPr>
          <w:b/>
          <w:bCs/>
          <w:szCs w:val="22"/>
        </w:rPr>
        <w:t>(SAIMEX).</w:t>
      </w:r>
    </w:p>
    <w:p w14:paraId="0C33C3E2" w14:textId="77777777" w:rsidR="00485823" w:rsidRPr="00A30A1D" w:rsidRDefault="00485823" w:rsidP="00A30A1D">
      <w:pPr>
        <w:rPr>
          <w:szCs w:val="22"/>
        </w:rPr>
      </w:pPr>
    </w:p>
    <w:p w14:paraId="38EE7684" w14:textId="77777777" w:rsidR="00485823" w:rsidRPr="00A30A1D" w:rsidRDefault="00485823" w:rsidP="00A30A1D">
      <w:pPr>
        <w:rPr>
          <w:szCs w:val="22"/>
        </w:rPr>
      </w:pPr>
      <w:r w:rsidRPr="00A30A1D">
        <w:rPr>
          <w:b/>
          <w:bCs/>
          <w:szCs w:val="22"/>
        </w:rPr>
        <w:t>QUINTO</w:t>
      </w:r>
      <w:r w:rsidRPr="00A30A1D">
        <w:rPr>
          <w:szCs w:val="22"/>
        </w:rPr>
        <w:t xml:space="preserve">. Hágase del conocimiento a </w:t>
      </w:r>
      <w:r w:rsidRPr="00A30A1D">
        <w:rPr>
          <w:b/>
          <w:bCs/>
          <w:szCs w:val="22"/>
        </w:rPr>
        <w:t>LA PARTE RECURRENTE</w:t>
      </w:r>
      <w:r w:rsidRPr="00A30A1D">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F456F62" w14:textId="77777777" w:rsidR="00485823" w:rsidRPr="00A30A1D" w:rsidRDefault="00485823" w:rsidP="00A30A1D">
      <w:pPr>
        <w:rPr>
          <w:szCs w:val="22"/>
        </w:rPr>
      </w:pPr>
    </w:p>
    <w:p w14:paraId="15CEDCBE" w14:textId="77777777" w:rsidR="00485823" w:rsidRDefault="00485823" w:rsidP="00A30A1D">
      <w:pPr>
        <w:rPr>
          <w:szCs w:val="22"/>
        </w:rPr>
      </w:pPr>
      <w:r w:rsidRPr="00A30A1D">
        <w:rPr>
          <w:b/>
          <w:bCs/>
          <w:szCs w:val="22"/>
        </w:rPr>
        <w:t>SEXTO.</w:t>
      </w:r>
      <w:r w:rsidRPr="00A30A1D">
        <w:rPr>
          <w:szCs w:val="22"/>
        </w:rPr>
        <w:t xml:space="preserve"> De conformidad con el artículo 198 de la Ley de Transparencia y Acceso a la Información Pública del Estado de México y Municipios, el </w:t>
      </w:r>
      <w:r w:rsidRPr="00A30A1D">
        <w:rPr>
          <w:b/>
          <w:bCs/>
          <w:szCs w:val="22"/>
        </w:rPr>
        <w:t>SUJETO OBLIGADO</w:t>
      </w:r>
      <w:r w:rsidRPr="00A30A1D">
        <w:rPr>
          <w:szCs w:val="22"/>
        </w:rPr>
        <w:t xml:space="preserve"> podrá </w:t>
      </w:r>
      <w:r w:rsidRPr="00A30A1D">
        <w:rPr>
          <w:szCs w:val="22"/>
        </w:rPr>
        <w:lastRenderedPageBreak/>
        <w:t>solicitar una ampliación de plazo de manera fundada y motivada, para el cumplimiento de la presente resolución.</w:t>
      </w:r>
    </w:p>
    <w:p w14:paraId="5A1B9439" w14:textId="77777777" w:rsidR="00C67EE4" w:rsidRPr="00A30A1D" w:rsidRDefault="00C67EE4" w:rsidP="00A30A1D">
      <w:pPr>
        <w:rPr>
          <w:szCs w:val="22"/>
        </w:rPr>
      </w:pPr>
    </w:p>
    <w:p w14:paraId="1467B62A" w14:textId="1666AF6A" w:rsidR="002B11D9" w:rsidRPr="00A30A1D" w:rsidRDefault="00E43858" w:rsidP="00A30A1D">
      <w:r w:rsidRPr="00A30A1D">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30A1D">
        <w:t xml:space="preserve"> EMITIENDO VOTO PARTICULAR</w:t>
      </w:r>
      <w:r w:rsidRPr="00A30A1D">
        <w:t xml:space="preserve"> Y GUADALUPE RAMÍREZ PEÑA</w:t>
      </w:r>
      <w:r w:rsidR="00A30A1D">
        <w:t xml:space="preserve"> </w:t>
      </w:r>
      <w:r w:rsidR="00A30A1D">
        <w:rPr>
          <w:rFonts w:cs="Arial"/>
        </w:rPr>
        <w:t>(AUSENCIA JUSTIFICADA)</w:t>
      </w:r>
      <w:r w:rsidRPr="00A30A1D">
        <w:t xml:space="preserve">, EN LA </w:t>
      </w:r>
      <w:r w:rsidR="00FB5184" w:rsidRPr="00A30A1D">
        <w:t>TRIGÉSIMA</w:t>
      </w:r>
      <w:r w:rsidRPr="00A30A1D">
        <w:t xml:space="preserve"> </w:t>
      </w:r>
      <w:r w:rsidR="005A73B3" w:rsidRPr="00A30A1D">
        <w:t>TERCERA</w:t>
      </w:r>
      <w:r w:rsidR="00D11569" w:rsidRPr="00A30A1D">
        <w:t xml:space="preserve"> </w:t>
      </w:r>
      <w:r w:rsidRPr="00A30A1D">
        <w:t xml:space="preserve">SESIÓN ORDINARIA, CELEBRADA EL </w:t>
      </w:r>
      <w:r w:rsidR="005A73B3" w:rsidRPr="00A30A1D">
        <w:t>DIECI</w:t>
      </w:r>
      <w:r w:rsidR="00261071" w:rsidRPr="00A30A1D">
        <w:t>NUEVE</w:t>
      </w:r>
      <w:r w:rsidRPr="00A30A1D">
        <w:t xml:space="preserve"> DE </w:t>
      </w:r>
      <w:r w:rsidR="00D11569" w:rsidRPr="00A30A1D">
        <w:t>SEPTIEMBRE</w:t>
      </w:r>
      <w:r w:rsidRPr="00A30A1D">
        <w:t xml:space="preserve"> DE DOS MIL VEINTICUATRO ANTE EL SECRETARIO TÉCNICO DEL PLENO, ALEXIS TAPIA RAMÍREZ.</w:t>
      </w:r>
    </w:p>
    <w:p w14:paraId="69C4129E" w14:textId="77777777" w:rsidR="002B11D9" w:rsidRPr="00A30A1D" w:rsidRDefault="00E43858" w:rsidP="00A30A1D">
      <w:pPr>
        <w:tabs>
          <w:tab w:val="left" w:pos="2325"/>
        </w:tabs>
        <w:rPr>
          <w:sz w:val="18"/>
          <w:szCs w:val="18"/>
        </w:rPr>
      </w:pPr>
      <w:r w:rsidRPr="00A30A1D">
        <w:rPr>
          <w:sz w:val="18"/>
          <w:szCs w:val="18"/>
        </w:rPr>
        <w:t>SCMM/AGZ/DEMF/DLM</w:t>
      </w:r>
    </w:p>
    <w:p w14:paraId="220B1B6E" w14:textId="77777777" w:rsidR="002B11D9" w:rsidRPr="00A30A1D" w:rsidRDefault="002B11D9" w:rsidP="00A30A1D">
      <w:pPr>
        <w:ind w:right="-93"/>
      </w:pPr>
    </w:p>
    <w:p w14:paraId="1F28113F" w14:textId="77777777" w:rsidR="002B11D9" w:rsidRPr="00A30A1D" w:rsidRDefault="002B11D9" w:rsidP="00A30A1D">
      <w:pPr>
        <w:ind w:right="-93"/>
      </w:pPr>
    </w:p>
    <w:p w14:paraId="5F2A5FE6" w14:textId="77777777" w:rsidR="002B11D9" w:rsidRPr="00A30A1D" w:rsidRDefault="002B11D9" w:rsidP="00A30A1D">
      <w:pPr>
        <w:ind w:right="-93"/>
      </w:pPr>
    </w:p>
    <w:p w14:paraId="77ADD55D" w14:textId="77777777" w:rsidR="002B11D9" w:rsidRPr="00A30A1D" w:rsidRDefault="002B11D9" w:rsidP="00A30A1D">
      <w:pPr>
        <w:ind w:right="-93"/>
      </w:pPr>
    </w:p>
    <w:p w14:paraId="62DF56AE" w14:textId="77777777" w:rsidR="002B11D9" w:rsidRPr="00A30A1D" w:rsidRDefault="002B11D9" w:rsidP="00A30A1D">
      <w:pPr>
        <w:ind w:right="-93"/>
      </w:pPr>
    </w:p>
    <w:p w14:paraId="2D0D41D4" w14:textId="77777777" w:rsidR="002B11D9" w:rsidRPr="00A30A1D" w:rsidRDefault="002B11D9" w:rsidP="00A30A1D">
      <w:pPr>
        <w:ind w:right="-93"/>
      </w:pPr>
    </w:p>
    <w:p w14:paraId="70A33C14" w14:textId="77777777" w:rsidR="002B11D9" w:rsidRPr="00A30A1D" w:rsidRDefault="002B11D9" w:rsidP="00A30A1D">
      <w:pPr>
        <w:ind w:right="-93"/>
      </w:pPr>
    </w:p>
    <w:p w14:paraId="4144B1D8" w14:textId="77777777" w:rsidR="002B11D9" w:rsidRPr="00A30A1D" w:rsidRDefault="002B11D9" w:rsidP="00A30A1D">
      <w:pPr>
        <w:ind w:right="-93"/>
      </w:pPr>
    </w:p>
    <w:p w14:paraId="03677893" w14:textId="77777777" w:rsidR="002B11D9" w:rsidRPr="00A30A1D" w:rsidRDefault="002B11D9" w:rsidP="00A30A1D">
      <w:pPr>
        <w:tabs>
          <w:tab w:val="center" w:pos="4568"/>
        </w:tabs>
        <w:ind w:right="-93"/>
      </w:pPr>
    </w:p>
    <w:p w14:paraId="33894F5C" w14:textId="77777777" w:rsidR="002B11D9" w:rsidRPr="00A30A1D" w:rsidRDefault="002B11D9" w:rsidP="00A30A1D">
      <w:pPr>
        <w:tabs>
          <w:tab w:val="center" w:pos="4568"/>
        </w:tabs>
        <w:ind w:right="-93"/>
      </w:pPr>
    </w:p>
    <w:p w14:paraId="35B6397D" w14:textId="77777777" w:rsidR="002B11D9" w:rsidRPr="00A30A1D" w:rsidRDefault="002B11D9" w:rsidP="00A30A1D">
      <w:pPr>
        <w:tabs>
          <w:tab w:val="center" w:pos="4568"/>
        </w:tabs>
        <w:ind w:right="-93"/>
      </w:pPr>
    </w:p>
    <w:p w14:paraId="2AC84BAD" w14:textId="77777777" w:rsidR="002B11D9" w:rsidRPr="00A30A1D" w:rsidRDefault="002B11D9" w:rsidP="00A30A1D">
      <w:pPr>
        <w:tabs>
          <w:tab w:val="center" w:pos="4568"/>
        </w:tabs>
        <w:ind w:right="-93"/>
      </w:pPr>
    </w:p>
    <w:p w14:paraId="610BE877" w14:textId="77777777" w:rsidR="002B11D9" w:rsidRPr="00A30A1D" w:rsidRDefault="002B11D9" w:rsidP="00A30A1D">
      <w:pPr>
        <w:tabs>
          <w:tab w:val="center" w:pos="4568"/>
        </w:tabs>
        <w:ind w:right="-93"/>
      </w:pPr>
    </w:p>
    <w:p w14:paraId="20E1F50C" w14:textId="77777777" w:rsidR="002B11D9" w:rsidRPr="00A30A1D" w:rsidRDefault="002B11D9" w:rsidP="00A30A1D">
      <w:pPr>
        <w:tabs>
          <w:tab w:val="center" w:pos="4568"/>
        </w:tabs>
        <w:ind w:right="-93"/>
      </w:pPr>
    </w:p>
    <w:p w14:paraId="1782A2B5" w14:textId="77777777" w:rsidR="002B11D9" w:rsidRPr="00A30A1D" w:rsidRDefault="002B11D9" w:rsidP="00A30A1D">
      <w:pPr>
        <w:tabs>
          <w:tab w:val="center" w:pos="4568"/>
        </w:tabs>
        <w:ind w:right="-93"/>
      </w:pPr>
    </w:p>
    <w:p w14:paraId="09A8A8F6" w14:textId="77777777" w:rsidR="002B11D9" w:rsidRPr="00A30A1D" w:rsidRDefault="002B11D9" w:rsidP="00A30A1D">
      <w:pPr>
        <w:tabs>
          <w:tab w:val="center" w:pos="4568"/>
        </w:tabs>
        <w:ind w:right="-93"/>
      </w:pPr>
    </w:p>
    <w:p w14:paraId="2666A97B" w14:textId="77777777" w:rsidR="002B11D9" w:rsidRPr="00A30A1D" w:rsidRDefault="002B11D9" w:rsidP="00A30A1D">
      <w:pPr>
        <w:tabs>
          <w:tab w:val="center" w:pos="4568"/>
        </w:tabs>
        <w:ind w:right="-93"/>
      </w:pPr>
    </w:p>
    <w:p w14:paraId="4B808B6E" w14:textId="77777777" w:rsidR="002B11D9" w:rsidRPr="00A30A1D" w:rsidRDefault="002B11D9" w:rsidP="00A30A1D">
      <w:pPr>
        <w:tabs>
          <w:tab w:val="center" w:pos="4568"/>
        </w:tabs>
        <w:ind w:right="-93"/>
      </w:pPr>
    </w:p>
    <w:p w14:paraId="1D71DA32" w14:textId="77777777" w:rsidR="002B11D9" w:rsidRPr="00A30A1D" w:rsidRDefault="002B11D9" w:rsidP="00A30A1D">
      <w:pPr>
        <w:tabs>
          <w:tab w:val="center" w:pos="4568"/>
        </w:tabs>
        <w:ind w:right="-93"/>
      </w:pPr>
    </w:p>
    <w:p w14:paraId="33CC84D6" w14:textId="77777777" w:rsidR="002B11D9" w:rsidRPr="00A30A1D" w:rsidRDefault="002B11D9" w:rsidP="00A30A1D">
      <w:pPr>
        <w:tabs>
          <w:tab w:val="center" w:pos="4568"/>
        </w:tabs>
        <w:ind w:right="-93"/>
      </w:pPr>
    </w:p>
    <w:p w14:paraId="4810C2F5" w14:textId="77777777" w:rsidR="002B11D9" w:rsidRPr="00A30A1D" w:rsidRDefault="002B11D9" w:rsidP="00A30A1D">
      <w:pPr>
        <w:tabs>
          <w:tab w:val="center" w:pos="4568"/>
        </w:tabs>
        <w:ind w:right="-93"/>
      </w:pPr>
    </w:p>
    <w:p w14:paraId="46141A34" w14:textId="77777777" w:rsidR="002B11D9" w:rsidRPr="00A30A1D" w:rsidRDefault="002B11D9" w:rsidP="00A30A1D">
      <w:pPr>
        <w:tabs>
          <w:tab w:val="center" w:pos="4568"/>
        </w:tabs>
        <w:ind w:right="-93"/>
      </w:pPr>
    </w:p>
    <w:p w14:paraId="0C3E17A2" w14:textId="77777777" w:rsidR="002B11D9" w:rsidRPr="00A30A1D" w:rsidRDefault="002B11D9" w:rsidP="00A30A1D">
      <w:pPr>
        <w:tabs>
          <w:tab w:val="center" w:pos="4568"/>
        </w:tabs>
        <w:ind w:right="-93"/>
      </w:pPr>
    </w:p>
    <w:p w14:paraId="451D540E" w14:textId="77777777" w:rsidR="002B11D9" w:rsidRPr="00A30A1D" w:rsidRDefault="002B11D9" w:rsidP="00A30A1D">
      <w:pPr>
        <w:tabs>
          <w:tab w:val="center" w:pos="4568"/>
        </w:tabs>
        <w:ind w:right="-93"/>
      </w:pPr>
    </w:p>
    <w:p w14:paraId="112E6B64" w14:textId="77777777" w:rsidR="002B11D9" w:rsidRPr="00A30A1D" w:rsidRDefault="002B11D9" w:rsidP="00A30A1D"/>
    <w:sectPr w:rsidR="002B11D9" w:rsidRPr="00A30A1D">
      <w:footerReference w:type="default" r:id="rId28"/>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CD28A" w14:textId="77777777" w:rsidR="00306B4F" w:rsidRDefault="00306B4F">
      <w:pPr>
        <w:spacing w:line="240" w:lineRule="auto"/>
      </w:pPr>
      <w:r>
        <w:separator/>
      </w:r>
    </w:p>
  </w:endnote>
  <w:endnote w:type="continuationSeparator" w:id="0">
    <w:p w14:paraId="668D2E1C" w14:textId="77777777" w:rsidR="00306B4F" w:rsidRDefault="00306B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panose1 w:val="020B0604020202020204"/>
    <w:charset w:val="00"/>
    <w:family w:val="auto"/>
    <w:pitch w:val="default"/>
  </w:font>
  <w:font w:name="Aptos Display">
    <w:altName w:val="Arial"/>
    <w:panose1 w:val="020B0604020202020204"/>
    <w:charset w:val="00"/>
    <w:family w:val="swiss"/>
    <w:pitch w:val="variable"/>
    <w:sig w:usb0="20000287" w:usb1="00000003" w:usb2="00000000" w:usb3="00000000" w:csb0="0000019F" w:csb1="00000000"/>
  </w:font>
  <w:font w:name="Aptos">
    <w:altName w:val="Arial"/>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380A" w14:textId="77777777" w:rsidR="002117CD" w:rsidRDefault="002117CD">
    <w:pPr>
      <w:tabs>
        <w:tab w:val="center" w:pos="4550"/>
        <w:tab w:val="left" w:pos="5818"/>
      </w:tabs>
      <w:ind w:right="260"/>
      <w:jc w:val="right"/>
      <w:rPr>
        <w:color w:val="071320"/>
        <w:sz w:val="24"/>
        <w:szCs w:val="24"/>
      </w:rPr>
    </w:pPr>
  </w:p>
  <w:p w14:paraId="1586D19E" w14:textId="77777777" w:rsidR="002117CD" w:rsidRDefault="002117CD">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C65AF" w14:textId="77777777" w:rsidR="002117CD" w:rsidRDefault="002117CD">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760E1">
      <w:rPr>
        <w:noProof/>
        <w:color w:val="0A1D30"/>
        <w:sz w:val="24"/>
        <w:szCs w:val="24"/>
      </w:rPr>
      <w:t>46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760E1">
      <w:rPr>
        <w:noProof/>
        <w:color w:val="0A1D30"/>
        <w:sz w:val="24"/>
        <w:szCs w:val="24"/>
      </w:rPr>
      <w:t>48</w:t>
    </w:r>
    <w:r>
      <w:rPr>
        <w:color w:val="0A1D30"/>
        <w:sz w:val="24"/>
        <w:szCs w:val="24"/>
      </w:rPr>
      <w:fldChar w:fldCharType="end"/>
    </w:r>
  </w:p>
  <w:p w14:paraId="5FB5BEF1" w14:textId="77777777" w:rsidR="002117CD" w:rsidRDefault="002117CD">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DBEF9" w14:textId="77777777" w:rsidR="00306B4F" w:rsidRDefault="00306B4F">
      <w:pPr>
        <w:spacing w:line="240" w:lineRule="auto"/>
      </w:pPr>
      <w:r>
        <w:separator/>
      </w:r>
    </w:p>
  </w:footnote>
  <w:footnote w:type="continuationSeparator" w:id="0">
    <w:p w14:paraId="117A3004" w14:textId="77777777" w:rsidR="00306B4F" w:rsidRDefault="00306B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F20D6" w14:textId="77777777" w:rsidR="002117CD" w:rsidRDefault="002117CD">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2117CD" w14:paraId="449C5C82" w14:textId="77777777">
      <w:trPr>
        <w:trHeight w:val="144"/>
        <w:jc w:val="right"/>
      </w:trPr>
      <w:tc>
        <w:tcPr>
          <w:tcW w:w="2727" w:type="dxa"/>
        </w:tcPr>
        <w:p w14:paraId="1D5B98D9" w14:textId="77777777" w:rsidR="002117CD" w:rsidRDefault="002117CD">
          <w:pPr>
            <w:tabs>
              <w:tab w:val="right" w:pos="8838"/>
            </w:tabs>
            <w:ind w:left="-74" w:right="-105"/>
            <w:rPr>
              <w:b/>
            </w:rPr>
          </w:pPr>
          <w:r>
            <w:rPr>
              <w:b/>
            </w:rPr>
            <w:t>Recurso de Revisión:</w:t>
          </w:r>
        </w:p>
      </w:tc>
      <w:tc>
        <w:tcPr>
          <w:tcW w:w="3402" w:type="dxa"/>
        </w:tcPr>
        <w:p w14:paraId="5E036DE9" w14:textId="77777777" w:rsidR="002117CD" w:rsidRPr="00E43858" w:rsidRDefault="002117CD">
          <w:pPr>
            <w:tabs>
              <w:tab w:val="right" w:pos="8838"/>
            </w:tabs>
            <w:ind w:left="-74" w:right="-105"/>
          </w:pPr>
          <w:r>
            <w:t>01427</w:t>
          </w:r>
          <w:r w:rsidRPr="00E43858">
            <w:t xml:space="preserve">/INFOEM/IP/RR/2024 </w:t>
          </w:r>
        </w:p>
      </w:tc>
    </w:tr>
    <w:tr w:rsidR="002117CD" w14:paraId="0897DC64" w14:textId="77777777">
      <w:trPr>
        <w:trHeight w:val="283"/>
        <w:jc w:val="right"/>
      </w:trPr>
      <w:tc>
        <w:tcPr>
          <w:tcW w:w="2727" w:type="dxa"/>
        </w:tcPr>
        <w:p w14:paraId="3D95D167" w14:textId="77777777" w:rsidR="002117CD" w:rsidRDefault="002117CD">
          <w:pPr>
            <w:tabs>
              <w:tab w:val="right" w:pos="8838"/>
            </w:tabs>
            <w:ind w:left="-74" w:right="-105"/>
            <w:rPr>
              <w:b/>
            </w:rPr>
          </w:pPr>
          <w:r>
            <w:rPr>
              <w:b/>
            </w:rPr>
            <w:t>Sujeto Obligado:</w:t>
          </w:r>
        </w:p>
      </w:tc>
      <w:tc>
        <w:tcPr>
          <w:tcW w:w="3402" w:type="dxa"/>
        </w:tcPr>
        <w:p w14:paraId="378F1EA8" w14:textId="77777777" w:rsidR="002117CD" w:rsidRDefault="002117CD">
          <w:pPr>
            <w:tabs>
              <w:tab w:val="left" w:pos="2834"/>
              <w:tab w:val="right" w:pos="8838"/>
            </w:tabs>
            <w:ind w:left="-108" w:right="-105"/>
          </w:pPr>
          <w:r w:rsidRPr="00907BCA">
            <w:t>Ayuntamiento de Naucalpan de Juárez</w:t>
          </w:r>
        </w:p>
      </w:tc>
    </w:tr>
    <w:tr w:rsidR="002117CD" w14:paraId="0C6B275A" w14:textId="77777777">
      <w:trPr>
        <w:trHeight w:val="283"/>
        <w:jc w:val="right"/>
      </w:trPr>
      <w:tc>
        <w:tcPr>
          <w:tcW w:w="2727" w:type="dxa"/>
        </w:tcPr>
        <w:p w14:paraId="44EE9523" w14:textId="77777777" w:rsidR="002117CD" w:rsidRDefault="002117CD">
          <w:pPr>
            <w:tabs>
              <w:tab w:val="right" w:pos="8838"/>
            </w:tabs>
            <w:ind w:left="-74" w:right="-105"/>
            <w:rPr>
              <w:b/>
            </w:rPr>
          </w:pPr>
          <w:r>
            <w:rPr>
              <w:b/>
            </w:rPr>
            <w:t>Comisionada Ponente:</w:t>
          </w:r>
        </w:p>
      </w:tc>
      <w:tc>
        <w:tcPr>
          <w:tcW w:w="3402" w:type="dxa"/>
        </w:tcPr>
        <w:p w14:paraId="0FDC2B05" w14:textId="77777777" w:rsidR="002117CD" w:rsidRDefault="002117CD">
          <w:pPr>
            <w:tabs>
              <w:tab w:val="right" w:pos="8838"/>
            </w:tabs>
            <w:ind w:left="-108" w:right="-105"/>
          </w:pPr>
          <w:r>
            <w:t>Sharon Cristina Morales Martínez</w:t>
          </w:r>
        </w:p>
      </w:tc>
    </w:tr>
  </w:tbl>
  <w:p w14:paraId="05D15495" w14:textId="77777777" w:rsidR="002117CD" w:rsidRDefault="002117CD">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20C802DF" wp14:editId="3422E54D">
          <wp:simplePos x="0" y="0"/>
          <wp:positionH relativeFrom="margin">
            <wp:posOffset>-995043</wp:posOffset>
          </wp:positionH>
          <wp:positionV relativeFrom="margin">
            <wp:posOffset>-1782444</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ACF9" w14:textId="77777777" w:rsidR="002117CD" w:rsidRDefault="002117CD">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2117CD" w14:paraId="7E931D30" w14:textId="77777777">
      <w:trPr>
        <w:trHeight w:val="1435"/>
      </w:trPr>
      <w:tc>
        <w:tcPr>
          <w:tcW w:w="283" w:type="dxa"/>
          <w:shd w:val="clear" w:color="auto" w:fill="auto"/>
        </w:tcPr>
        <w:p w14:paraId="7612A219" w14:textId="77777777" w:rsidR="002117CD" w:rsidRDefault="002117CD">
          <w:pPr>
            <w:tabs>
              <w:tab w:val="right" w:pos="4273"/>
            </w:tabs>
            <w:rPr>
              <w:rFonts w:ascii="Garamond" w:eastAsia="Garamond" w:hAnsi="Garamond" w:cs="Garamond"/>
            </w:rPr>
          </w:pPr>
        </w:p>
      </w:tc>
      <w:tc>
        <w:tcPr>
          <w:tcW w:w="6379" w:type="dxa"/>
          <w:shd w:val="clear" w:color="auto" w:fill="auto"/>
        </w:tcPr>
        <w:p w14:paraId="43E18A86" w14:textId="77777777" w:rsidR="002117CD" w:rsidRDefault="002117CD">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2117CD" w14:paraId="62A1B702" w14:textId="77777777">
            <w:trPr>
              <w:trHeight w:val="144"/>
            </w:trPr>
            <w:tc>
              <w:tcPr>
                <w:tcW w:w="2790" w:type="dxa"/>
              </w:tcPr>
              <w:p w14:paraId="3E8C10D2" w14:textId="77777777" w:rsidR="002117CD" w:rsidRDefault="002117CD">
                <w:pPr>
                  <w:tabs>
                    <w:tab w:val="right" w:pos="8838"/>
                  </w:tabs>
                  <w:ind w:left="-74" w:right="-105"/>
                  <w:rPr>
                    <w:b/>
                  </w:rPr>
                </w:pPr>
                <w:bookmarkStart w:id="0" w:name="_heading=h.147n2zr" w:colFirst="0" w:colLast="0"/>
                <w:bookmarkEnd w:id="0"/>
                <w:r>
                  <w:rPr>
                    <w:b/>
                  </w:rPr>
                  <w:t>Recurso de Revisión:</w:t>
                </w:r>
              </w:p>
            </w:tc>
            <w:tc>
              <w:tcPr>
                <w:tcW w:w="3345" w:type="dxa"/>
              </w:tcPr>
              <w:p w14:paraId="1E6E0F79" w14:textId="77777777" w:rsidR="002117CD" w:rsidRPr="00E43858" w:rsidRDefault="002117CD" w:rsidP="00E43858">
                <w:pPr>
                  <w:tabs>
                    <w:tab w:val="right" w:pos="8838"/>
                  </w:tabs>
                  <w:ind w:left="-74" w:right="-105"/>
                </w:pPr>
                <w:r>
                  <w:t>01427</w:t>
                </w:r>
                <w:r w:rsidRPr="00E43858">
                  <w:t xml:space="preserve">/INFOEM/IP/RR/2024 </w:t>
                </w:r>
              </w:p>
            </w:tc>
            <w:tc>
              <w:tcPr>
                <w:tcW w:w="3405" w:type="dxa"/>
              </w:tcPr>
              <w:p w14:paraId="7F545DDC" w14:textId="77777777" w:rsidR="002117CD" w:rsidRDefault="002117CD">
                <w:pPr>
                  <w:tabs>
                    <w:tab w:val="right" w:pos="8838"/>
                  </w:tabs>
                  <w:ind w:left="-74" w:right="-105"/>
                </w:pPr>
              </w:p>
            </w:tc>
          </w:tr>
          <w:tr w:rsidR="002117CD" w14:paraId="704B06BF" w14:textId="77777777">
            <w:trPr>
              <w:trHeight w:val="144"/>
            </w:trPr>
            <w:tc>
              <w:tcPr>
                <w:tcW w:w="2790" w:type="dxa"/>
              </w:tcPr>
              <w:p w14:paraId="70F6ABC1" w14:textId="77777777" w:rsidR="002117CD" w:rsidRDefault="002117CD">
                <w:pPr>
                  <w:tabs>
                    <w:tab w:val="right" w:pos="8838"/>
                  </w:tabs>
                  <w:ind w:left="-74" w:right="-105"/>
                  <w:rPr>
                    <w:b/>
                  </w:rPr>
                </w:pPr>
                <w:bookmarkStart w:id="1" w:name="_heading=h.3o7alnk" w:colFirst="0" w:colLast="0"/>
                <w:bookmarkEnd w:id="1"/>
                <w:r>
                  <w:rPr>
                    <w:b/>
                  </w:rPr>
                  <w:t>Recurrente:</w:t>
                </w:r>
              </w:p>
            </w:tc>
            <w:tc>
              <w:tcPr>
                <w:tcW w:w="3345" w:type="dxa"/>
              </w:tcPr>
              <w:p w14:paraId="4227F7C2" w14:textId="4606E859" w:rsidR="002117CD" w:rsidRDefault="00DA515E" w:rsidP="008F496E">
                <w:pPr>
                  <w:tabs>
                    <w:tab w:val="left" w:pos="3122"/>
                    <w:tab w:val="right" w:pos="8838"/>
                  </w:tabs>
                  <w:ind w:left="-105" w:right="-105"/>
                </w:pPr>
                <w:bookmarkStart w:id="2" w:name="_GoBack"/>
                <w:r>
                  <w:t>XXXXXXX XXXXXXX</w:t>
                </w:r>
                <w:bookmarkEnd w:id="2"/>
              </w:p>
            </w:tc>
            <w:tc>
              <w:tcPr>
                <w:tcW w:w="3405" w:type="dxa"/>
              </w:tcPr>
              <w:p w14:paraId="1258B601" w14:textId="77777777" w:rsidR="002117CD" w:rsidRDefault="002117CD">
                <w:pPr>
                  <w:tabs>
                    <w:tab w:val="left" w:pos="3122"/>
                    <w:tab w:val="right" w:pos="8838"/>
                  </w:tabs>
                  <w:ind w:left="-105" w:right="-105"/>
                </w:pPr>
              </w:p>
            </w:tc>
          </w:tr>
          <w:tr w:rsidR="002117CD" w14:paraId="1AEDFA8C" w14:textId="77777777">
            <w:trPr>
              <w:trHeight w:val="283"/>
            </w:trPr>
            <w:tc>
              <w:tcPr>
                <w:tcW w:w="2790" w:type="dxa"/>
              </w:tcPr>
              <w:p w14:paraId="094ECB0C" w14:textId="77777777" w:rsidR="002117CD" w:rsidRDefault="002117CD">
                <w:pPr>
                  <w:tabs>
                    <w:tab w:val="right" w:pos="8838"/>
                  </w:tabs>
                  <w:ind w:left="-74" w:right="-105"/>
                  <w:rPr>
                    <w:b/>
                  </w:rPr>
                </w:pPr>
                <w:r>
                  <w:rPr>
                    <w:b/>
                  </w:rPr>
                  <w:t>Sujeto Obligado:</w:t>
                </w:r>
              </w:p>
            </w:tc>
            <w:tc>
              <w:tcPr>
                <w:tcW w:w="3345" w:type="dxa"/>
              </w:tcPr>
              <w:p w14:paraId="2ED03000" w14:textId="77777777" w:rsidR="002117CD" w:rsidRDefault="002117CD">
                <w:pPr>
                  <w:tabs>
                    <w:tab w:val="left" w:pos="2834"/>
                    <w:tab w:val="right" w:pos="8838"/>
                  </w:tabs>
                  <w:ind w:left="-108" w:right="-105"/>
                </w:pPr>
                <w:r w:rsidRPr="00907BCA">
                  <w:t>Ayuntamiento de Naucalpan de Juárez</w:t>
                </w:r>
              </w:p>
            </w:tc>
            <w:tc>
              <w:tcPr>
                <w:tcW w:w="3405" w:type="dxa"/>
              </w:tcPr>
              <w:p w14:paraId="03CE4306" w14:textId="77777777" w:rsidR="002117CD" w:rsidRDefault="002117CD">
                <w:pPr>
                  <w:tabs>
                    <w:tab w:val="left" w:pos="2834"/>
                    <w:tab w:val="right" w:pos="8838"/>
                  </w:tabs>
                  <w:ind w:left="-108" w:right="-105"/>
                </w:pPr>
              </w:p>
            </w:tc>
          </w:tr>
          <w:tr w:rsidR="002117CD" w14:paraId="6C586C8F" w14:textId="77777777">
            <w:trPr>
              <w:trHeight w:val="283"/>
            </w:trPr>
            <w:tc>
              <w:tcPr>
                <w:tcW w:w="2790" w:type="dxa"/>
              </w:tcPr>
              <w:p w14:paraId="36B19DA2" w14:textId="77777777" w:rsidR="002117CD" w:rsidRDefault="002117CD">
                <w:pPr>
                  <w:tabs>
                    <w:tab w:val="right" w:pos="8838"/>
                  </w:tabs>
                  <w:ind w:left="-74" w:right="-105"/>
                  <w:rPr>
                    <w:b/>
                  </w:rPr>
                </w:pPr>
                <w:r>
                  <w:rPr>
                    <w:b/>
                  </w:rPr>
                  <w:t>Comisionada Ponente:</w:t>
                </w:r>
              </w:p>
            </w:tc>
            <w:tc>
              <w:tcPr>
                <w:tcW w:w="3345" w:type="dxa"/>
              </w:tcPr>
              <w:p w14:paraId="56F92259" w14:textId="77777777" w:rsidR="002117CD" w:rsidRDefault="002117CD">
                <w:pPr>
                  <w:tabs>
                    <w:tab w:val="right" w:pos="8838"/>
                  </w:tabs>
                  <w:ind w:left="-108" w:right="-105"/>
                </w:pPr>
                <w:r>
                  <w:t>Sharon Cristina Morales Martínez</w:t>
                </w:r>
              </w:p>
            </w:tc>
            <w:tc>
              <w:tcPr>
                <w:tcW w:w="3405" w:type="dxa"/>
              </w:tcPr>
              <w:p w14:paraId="2EA789A6" w14:textId="77777777" w:rsidR="002117CD" w:rsidRDefault="002117CD">
                <w:pPr>
                  <w:tabs>
                    <w:tab w:val="right" w:pos="8838"/>
                  </w:tabs>
                  <w:ind w:left="-108" w:right="-105"/>
                </w:pPr>
              </w:p>
            </w:tc>
          </w:tr>
        </w:tbl>
        <w:p w14:paraId="1749A030" w14:textId="77777777" w:rsidR="002117CD" w:rsidRDefault="002117CD">
          <w:pPr>
            <w:tabs>
              <w:tab w:val="right" w:pos="8838"/>
            </w:tabs>
            <w:ind w:left="-28"/>
            <w:rPr>
              <w:rFonts w:ascii="Arial" w:eastAsia="Arial" w:hAnsi="Arial" w:cs="Arial"/>
              <w:b/>
            </w:rPr>
          </w:pPr>
        </w:p>
      </w:tc>
    </w:tr>
  </w:tbl>
  <w:p w14:paraId="6CD3ACC7" w14:textId="77777777" w:rsidR="002117CD" w:rsidRDefault="00306B4F">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39C38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A4A4A"/>
    <w:multiLevelType w:val="hybridMultilevel"/>
    <w:tmpl w:val="846A3BC2"/>
    <w:lvl w:ilvl="0" w:tplc="9D48515A">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0B19C0"/>
    <w:multiLevelType w:val="hybridMultilevel"/>
    <w:tmpl w:val="B7782710"/>
    <w:lvl w:ilvl="0" w:tplc="0FC2C35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6161B9"/>
    <w:multiLevelType w:val="hybridMultilevel"/>
    <w:tmpl w:val="018EF2CC"/>
    <w:lvl w:ilvl="0" w:tplc="B10ED4DA">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4B0581"/>
    <w:multiLevelType w:val="hybridMultilevel"/>
    <w:tmpl w:val="44A60C74"/>
    <w:lvl w:ilvl="0" w:tplc="D306191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D9F05D7"/>
    <w:multiLevelType w:val="hybridMultilevel"/>
    <w:tmpl w:val="DB4CA83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E21258"/>
    <w:multiLevelType w:val="hybridMultilevel"/>
    <w:tmpl w:val="28607432"/>
    <w:lvl w:ilvl="0" w:tplc="B10ED4DA">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9"/>
  </w:num>
  <w:num w:numId="3">
    <w:abstractNumId w:val="10"/>
  </w:num>
  <w:num w:numId="4">
    <w:abstractNumId w:val="15"/>
  </w:num>
  <w:num w:numId="5">
    <w:abstractNumId w:val="0"/>
  </w:num>
  <w:num w:numId="6">
    <w:abstractNumId w:val="12"/>
  </w:num>
  <w:num w:numId="7">
    <w:abstractNumId w:val="18"/>
  </w:num>
  <w:num w:numId="8">
    <w:abstractNumId w:val="16"/>
  </w:num>
  <w:num w:numId="9">
    <w:abstractNumId w:val="5"/>
  </w:num>
  <w:num w:numId="10">
    <w:abstractNumId w:val="8"/>
  </w:num>
  <w:num w:numId="11">
    <w:abstractNumId w:val="3"/>
  </w:num>
  <w:num w:numId="12">
    <w:abstractNumId w:val="17"/>
  </w:num>
  <w:num w:numId="13">
    <w:abstractNumId w:val="1"/>
  </w:num>
  <w:num w:numId="14">
    <w:abstractNumId w:val="13"/>
  </w:num>
  <w:num w:numId="15">
    <w:abstractNumId w:val="4"/>
  </w:num>
  <w:num w:numId="16">
    <w:abstractNumId w:val="11"/>
  </w:num>
  <w:num w:numId="17">
    <w:abstractNumId w:val="2"/>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1D9"/>
    <w:rsid w:val="00050E16"/>
    <w:rsid w:val="00085041"/>
    <w:rsid w:val="000A15D2"/>
    <w:rsid w:val="000A22B9"/>
    <w:rsid w:val="000E01B0"/>
    <w:rsid w:val="000E42CA"/>
    <w:rsid w:val="00106775"/>
    <w:rsid w:val="001354E7"/>
    <w:rsid w:val="00135691"/>
    <w:rsid w:val="0016251B"/>
    <w:rsid w:val="00184928"/>
    <w:rsid w:val="00193492"/>
    <w:rsid w:val="001D0F8F"/>
    <w:rsid w:val="001D71EE"/>
    <w:rsid w:val="001F3976"/>
    <w:rsid w:val="00204A4D"/>
    <w:rsid w:val="002117CD"/>
    <w:rsid w:val="00245431"/>
    <w:rsid w:val="00246F78"/>
    <w:rsid w:val="00261071"/>
    <w:rsid w:val="00290344"/>
    <w:rsid w:val="002A72FE"/>
    <w:rsid w:val="002B11D9"/>
    <w:rsid w:val="002C15C7"/>
    <w:rsid w:val="002E3C28"/>
    <w:rsid w:val="00306B4F"/>
    <w:rsid w:val="0033679A"/>
    <w:rsid w:val="003762E7"/>
    <w:rsid w:val="003A5CF3"/>
    <w:rsid w:val="003B0960"/>
    <w:rsid w:val="003B23FA"/>
    <w:rsid w:val="003C0828"/>
    <w:rsid w:val="003F524C"/>
    <w:rsid w:val="00422E62"/>
    <w:rsid w:val="0047718C"/>
    <w:rsid w:val="00483D29"/>
    <w:rsid w:val="00485823"/>
    <w:rsid w:val="004946EF"/>
    <w:rsid w:val="00494D6F"/>
    <w:rsid w:val="004A011D"/>
    <w:rsid w:val="004D4360"/>
    <w:rsid w:val="004F59D6"/>
    <w:rsid w:val="005315C2"/>
    <w:rsid w:val="00560A34"/>
    <w:rsid w:val="005A73B3"/>
    <w:rsid w:val="005B4DB0"/>
    <w:rsid w:val="006027DF"/>
    <w:rsid w:val="00632D0A"/>
    <w:rsid w:val="006417E2"/>
    <w:rsid w:val="006947D8"/>
    <w:rsid w:val="006A359F"/>
    <w:rsid w:val="0078667E"/>
    <w:rsid w:val="007B4715"/>
    <w:rsid w:val="00825A7B"/>
    <w:rsid w:val="00875119"/>
    <w:rsid w:val="008A0EA6"/>
    <w:rsid w:val="008C3FFA"/>
    <w:rsid w:val="008F496E"/>
    <w:rsid w:val="00907BCA"/>
    <w:rsid w:val="00911794"/>
    <w:rsid w:val="009459E1"/>
    <w:rsid w:val="00946782"/>
    <w:rsid w:val="009519B1"/>
    <w:rsid w:val="00964083"/>
    <w:rsid w:val="00A11BCA"/>
    <w:rsid w:val="00A30A1D"/>
    <w:rsid w:val="00A5576B"/>
    <w:rsid w:val="00AB0D04"/>
    <w:rsid w:val="00AE74E5"/>
    <w:rsid w:val="00B1246E"/>
    <w:rsid w:val="00B32F28"/>
    <w:rsid w:val="00B55678"/>
    <w:rsid w:val="00BB2D12"/>
    <w:rsid w:val="00BD06D1"/>
    <w:rsid w:val="00C6124E"/>
    <w:rsid w:val="00C67EE4"/>
    <w:rsid w:val="00CC6C3B"/>
    <w:rsid w:val="00CD3957"/>
    <w:rsid w:val="00D0620A"/>
    <w:rsid w:val="00D11569"/>
    <w:rsid w:val="00D21863"/>
    <w:rsid w:val="00D32590"/>
    <w:rsid w:val="00DA515E"/>
    <w:rsid w:val="00E032FF"/>
    <w:rsid w:val="00E06A97"/>
    <w:rsid w:val="00E27DD5"/>
    <w:rsid w:val="00E330B6"/>
    <w:rsid w:val="00E41552"/>
    <w:rsid w:val="00E43858"/>
    <w:rsid w:val="00E51E50"/>
    <w:rsid w:val="00E66E66"/>
    <w:rsid w:val="00EA2174"/>
    <w:rsid w:val="00EB0438"/>
    <w:rsid w:val="00ED373F"/>
    <w:rsid w:val="00ED4973"/>
    <w:rsid w:val="00F235DF"/>
    <w:rsid w:val="00F358DD"/>
    <w:rsid w:val="00F760E1"/>
    <w:rsid w:val="00F86BF3"/>
    <w:rsid w:val="00F94C2B"/>
    <w:rsid w:val="00FB4A11"/>
    <w:rsid w:val="00FB5184"/>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FDB0B8"/>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F8F"/>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next w:val="Normal"/>
    <w:link w:val="Ttul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34389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12">
          <w:marLeft w:val="-289"/>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saimex.org.mx/saimex/solicitud/downloadAttach/2042362.page"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6E1B66-EC4B-1047-A0EE-EE801DCD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48</Pages>
  <Words>11434</Words>
  <Characters>62887</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Microsoft Office User</cp:lastModifiedBy>
  <cp:revision>12</cp:revision>
  <cp:lastPrinted>2024-09-23T19:11:00Z</cp:lastPrinted>
  <dcterms:created xsi:type="dcterms:W3CDTF">2024-09-18T03:08:00Z</dcterms:created>
  <dcterms:modified xsi:type="dcterms:W3CDTF">2024-10-24T03:52:00Z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