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FE6D9" w14:textId="77777777" w:rsidR="00B86A7B" w:rsidRDefault="00B86A7B">
      <w:pPr>
        <w:widowControl w:val="0"/>
        <w:pBdr>
          <w:top w:val="nil"/>
          <w:left w:val="nil"/>
          <w:bottom w:val="nil"/>
          <w:right w:val="nil"/>
          <w:between w:val="nil"/>
        </w:pBdr>
        <w:spacing w:line="276" w:lineRule="auto"/>
      </w:pPr>
      <w:bookmarkStart w:id="0" w:name="_GoBack"/>
      <w:bookmarkEnd w:id="0"/>
    </w:p>
    <w:p w14:paraId="4EA80971" w14:textId="181DC593" w:rsidR="00B86A7B" w:rsidRDefault="00C00CFB">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294BF2">
        <w:rPr>
          <w:rFonts w:ascii="Palatino Linotype" w:eastAsia="Palatino Linotype" w:hAnsi="Palatino Linotype" w:cs="Palatino Linotype"/>
        </w:rPr>
        <w:t xml:space="preserve">stado de México; de fecha </w:t>
      </w:r>
      <w:r w:rsidR="00B028AD">
        <w:rPr>
          <w:rFonts w:ascii="Palatino Linotype" w:eastAsia="Palatino Linotype" w:hAnsi="Palatino Linotype" w:cs="Palatino Linotype"/>
        </w:rPr>
        <w:t>seis (06)</w:t>
      </w:r>
      <w:r w:rsidR="008A63E6">
        <w:rPr>
          <w:rFonts w:ascii="Palatino Linotype" w:eastAsia="Palatino Linotype" w:hAnsi="Palatino Linotype" w:cs="Palatino Linotype"/>
        </w:rPr>
        <w:t xml:space="preserve"> de </w:t>
      </w:r>
      <w:r w:rsidR="00B028AD">
        <w:rPr>
          <w:rFonts w:ascii="Palatino Linotype" w:eastAsia="Palatino Linotype" w:hAnsi="Palatino Linotype" w:cs="Palatino Linotype"/>
        </w:rPr>
        <w:t>noviembre</w:t>
      </w:r>
      <w:r w:rsidR="008A63E6">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dos mil veinticuatro. </w:t>
      </w:r>
    </w:p>
    <w:p w14:paraId="1F7F227F" w14:textId="77777777" w:rsidR="00B86A7B" w:rsidRDefault="00B86A7B">
      <w:pPr>
        <w:tabs>
          <w:tab w:val="left" w:pos="3465"/>
        </w:tabs>
        <w:spacing w:line="360" w:lineRule="auto"/>
        <w:jc w:val="both"/>
        <w:rPr>
          <w:rFonts w:ascii="Palatino Linotype" w:eastAsia="Palatino Linotype" w:hAnsi="Palatino Linotype" w:cs="Palatino Linotype"/>
        </w:rPr>
      </w:pPr>
    </w:p>
    <w:p w14:paraId="6B5B31EF" w14:textId="159BD6CD" w:rsidR="00B86A7B" w:rsidRDefault="00C00CF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sidR="00294BF2">
        <w:rPr>
          <w:rFonts w:ascii="Palatino Linotype" w:eastAsia="Palatino Linotype" w:hAnsi="Palatino Linotype" w:cs="Palatino Linotype"/>
          <w:b/>
        </w:rPr>
        <w:t>04958/INFOEM/IP/RR/2024</w:t>
      </w:r>
      <w:r>
        <w:rPr>
          <w:rFonts w:ascii="Palatino Linotype" w:eastAsia="Palatino Linotype" w:hAnsi="Palatino Linotype" w:cs="Palatino Linotype"/>
          <w:b/>
        </w:rPr>
        <w:t xml:space="preserve">, </w:t>
      </w:r>
      <w:r>
        <w:rPr>
          <w:rFonts w:ascii="Palatino Linotype" w:eastAsia="Palatino Linotype" w:hAnsi="Palatino Linotype" w:cs="Palatino Linotype"/>
        </w:rPr>
        <w:t>promovido por</w:t>
      </w:r>
      <w:r>
        <w:rPr>
          <w:rFonts w:ascii="Palatino Linotype" w:eastAsia="Palatino Linotype" w:hAnsi="Palatino Linotype" w:cs="Palatino Linotype"/>
          <w:b/>
        </w:rPr>
        <w:t xml:space="preserve"> una persona que no proporcionó datos de identificación</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en contra de la respuesta de</w:t>
      </w:r>
      <w:r w:rsidR="00B028AD">
        <w:rPr>
          <w:rFonts w:ascii="Palatino Linotype" w:eastAsia="Palatino Linotype" w:hAnsi="Palatino Linotype" w:cs="Palatino Linotype"/>
        </w:rPr>
        <w:t>l</w:t>
      </w:r>
      <w:r w:rsidR="00294BF2">
        <w:rPr>
          <w:rFonts w:ascii="Palatino Linotype" w:eastAsia="Palatino Linotype" w:hAnsi="Palatino Linotype" w:cs="Palatino Linotype"/>
        </w:rPr>
        <w:t xml:space="preserve"> </w:t>
      </w:r>
      <w:r w:rsidR="00294BF2" w:rsidRPr="00294BF2">
        <w:rPr>
          <w:rFonts w:ascii="Palatino Linotype" w:eastAsia="Palatino Linotype" w:hAnsi="Palatino Linotype" w:cs="Palatino Linotype"/>
          <w:b/>
          <w:color w:val="000000"/>
          <w:sz w:val="22"/>
          <w:szCs w:val="22"/>
        </w:rPr>
        <w:t>Sistema Municipal Para el Desarrollo Integral de la Familia de Tlalnepantla de Baz</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249788D3" w14:textId="77777777" w:rsidR="00B86A7B" w:rsidRDefault="00B86A7B">
      <w:pPr>
        <w:spacing w:line="360" w:lineRule="auto"/>
        <w:jc w:val="both"/>
        <w:rPr>
          <w:rFonts w:ascii="Palatino Linotype" w:eastAsia="Palatino Linotype" w:hAnsi="Palatino Linotype" w:cs="Palatino Linotype"/>
          <w:b/>
          <w:sz w:val="22"/>
          <w:szCs w:val="22"/>
        </w:rPr>
      </w:pPr>
    </w:p>
    <w:p w14:paraId="6468C8D0" w14:textId="77777777" w:rsidR="00B86A7B" w:rsidRDefault="00C00CFB">
      <w:pPr>
        <w:pStyle w:val="Ttulo1"/>
        <w:spacing w:before="0" w:line="360" w:lineRule="auto"/>
        <w:jc w:val="center"/>
        <w:rPr>
          <w:rFonts w:ascii="Palatino Linotype" w:eastAsia="Palatino Linotype" w:hAnsi="Palatino Linotype" w:cs="Palatino Linotype"/>
          <w:b/>
          <w:color w:val="000000"/>
          <w:sz w:val="22"/>
          <w:szCs w:val="22"/>
        </w:rPr>
      </w:pPr>
      <w:bookmarkStart w:id="1" w:name="_heading=h.gjdgxs" w:colFirst="0" w:colLast="0"/>
      <w:bookmarkEnd w:id="1"/>
      <w:r>
        <w:rPr>
          <w:rFonts w:ascii="Palatino Linotype" w:eastAsia="Palatino Linotype" w:hAnsi="Palatino Linotype" w:cs="Palatino Linotype"/>
          <w:b/>
          <w:color w:val="000000"/>
          <w:sz w:val="22"/>
          <w:szCs w:val="22"/>
        </w:rPr>
        <w:t>ANTECEDENTES</w:t>
      </w:r>
    </w:p>
    <w:p w14:paraId="22ECBC50" w14:textId="77777777" w:rsidR="00B86A7B" w:rsidRDefault="00B86A7B">
      <w:pPr>
        <w:rPr>
          <w:sz w:val="22"/>
          <w:szCs w:val="22"/>
        </w:rPr>
      </w:pPr>
    </w:p>
    <w:p w14:paraId="6F01205A" w14:textId="77777777" w:rsidR="00B86A7B" w:rsidRPr="001F78B7" w:rsidRDefault="004C121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F78B7">
        <w:rPr>
          <w:rFonts w:ascii="Palatino Linotype" w:eastAsia="Palatino Linotype" w:hAnsi="Palatino Linotype" w:cs="Palatino Linotype"/>
          <w:color w:val="000000"/>
        </w:rPr>
        <w:t>E</w:t>
      </w:r>
      <w:r w:rsidR="00BA480E" w:rsidRPr="001F78B7">
        <w:rPr>
          <w:rFonts w:ascii="Palatino Linotype" w:eastAsia="Palatino Linotype" w:hAnsi="Palatino Linotype" w:cs="Palatino Linotype"/>
          <w:color w:val="000000"/>
        </w:rPr>
        <w:t xml:space="preserve">l día </w:t>
      </w:r>
      <w:r w:rsidR="00294BF2">
        <w:rPr>
          <w:rFonts w:ascii="Palatino Linotype" w:eastAsia="Palatino Linotype" w:hAnsi="Palatino Linotype" w:cs="Palatino Linotype"/>
          <w:color w:val="000000"/>
        </w:rPr>
        <w:t>dos  (02</w:t>
      </w:r>
      <w:r w:rsidR="00F847E8">
        <w:rPr>
          <w:rFonts w:ascii="Palatino Linotype" w:eastAsia="Palatino Linotype" w:hAnsi="Palatino Linotype" w:cs="Palatino Linotype"/>
          <w:color w:val="000000"/>
        </w:rPr>
        <w:t xml:space="preserve">) de </w:t>
      </w:r>
      <w:r w:rsidR="00294BF2">
        <w:rPr>
          <w:rFonts w:ascii="Palatino Linotype" w:eastAsia="Palatino Linotype" w:hAnsi="Palatino Linotype" w:cs="Palatino Linotype"/>
          <w:color w:val="000000"/>
        </w:rPr>
        <w:t>jul</w:t>
      </w:r>
      <w:r w:rsidR="00F847E8">
        <w:rPr>
          <w:rFonts w:ascii="Palatino Linotype" w:eastAsia="Palatino Linotype" w:hAnsi="Palatino Linotype" w:cs="Palatino Linotype"/>
          <w:color w:val="000000"/>
        </w:rPr>
        <w:t>io</w:t>
      </w:r>
      <w:r w:rsidR="008A63E6" w:rsidRPr="001F78B7">
        <w:rPr>
          <w:rFonts w:ascii="Palatino Linotype" w:eastAsia="Palatino Linotype" w:hAnsi="Palatino Linotype" w:cs="Palatino Linotype"/>
          <w:color w:val="000000"/>
        </w:rPr>
        <w:t xml:space="preserve">  de dos mil veinticuatro</w:t>
      </w:r>
      <w:r w:rsidR="00C00CFB" w:rsidRPr="001F78B7">
        <w:rPr>
          <w:rFonts w:ascii="Palatino Linotype" w:eastAsia="Palatino Linotype" w:hAnsi="Palatino Linotype" w:cs="Palatino Linotype"/>
          <w:b/>
          <w:color w:val="000000"/>
        </w:rPr>
        <w:t xml:space="preserve">, </w:t>
      </w:r>
      <w:r w:rsidR="00C00CFB" w:rsidRPr="001F78B7">
        <w:rPr>
          <w:rFonts w:ascii="Palatino Linotype" w:eastAsia="Palatino Linotype" w:hAnsi="Palatino Linotype" w:cs="Palatino Linotype"/>
          <w:color w:val="000000"/>
        </w:rPr>
        <w:t xml:space="preserve">se presentó ante el </w:t>
      </w:r>
      <w:r w:rsidR="00C00CFB" w:rsidRPr="001F78B7">
        <w:rPr>
          <w:rFonts w:ascii="Palatino Linotype" w:eastAsia="Palatino Linotype" w:hAnsi="Palatino Linotype" w:cs="Palatino Linotype"/>
          <w:b/>
          <w:color w:val="000000"/>
        </w:rPr>
        <w:t>SUJETO OBLIGADO</w:t>
      </w:r>
      <w:r w:rsidR="00C00CFB" w:rsidRPr="001F78B7">
        <w:rPr>
          <w:rFonts w:ascii="Palatino Linotype" w:eastAsia="Palatino Linotype" w:hAnsi="Palatino Linotype" w:cs="Palatino Linotype"/>
          <w:color w:val="000000"/>
        </w:rPr>
        <w:t xml:space="preserve"> vía SAIMEX, la solicitud de información pública registrada con el número</w:t>
      </w:r>
      <w:r w:rsidR="00C00CFB" w:rsidRPr="001F78B7">
        <w:rPr>
          <w:rFonts w:ascii="Palatino Linotype" w:eastAsia="Palatino Linotype" w:hAnsi="Palatino Linotype" w:cs="Palatino Linotype"/>
          <w:b/>
          <w:color w:val="000000"/>
        </w:rPr>
        <w:t xml:space="preserve">  </w:t>
      </w:r>
      <w:r w:rsidR="00294BF2">
        <w:rPr>
          <w:rFonts w:ascii="Palatino Linotype" w:eastAsia="Palatino Linotype" w:hAnsi="Palatino Linotype" w:cs="Palatino Linotype"/>
          <w:b/>
          <w:color w:val="000000"/>
        </w:rPr>
        <w:t xml:space="preserve"> 00191/DIFTLALNE/IP/2024</w:t>
      </w:r>
      <w:r w:rsidR="00C00CFB" w:rsidRPr="001F78B7">
        <w:rPr>
          <w:rFonts w:ascii="Palatino Linotype" w:eastAsia="Palatino Linotype" w:hAnsi="Palatino Linotype" w:cs="Palatino Linotype"/>
          <w:b/>
          <w:color w:val="000000"/>
        </w:rPr>
        <w:t>;</w:t>
      </w:r>
      <w:r w:rsidRPr="001F78B7">
        <w:rPr>
          <w:rFonts w:ascii="Palatino Linotype" w:eastAsia="Palatino Linotype" w:hAnsi="Palatino Linotype" w:cs="Palatino Linotype"/>
          <w:b/>
          <w:color w:val="000000"/>
        </w:rPr>
        <w:t xml:space="preserve"> </w:t>
      </w:r>
      <w:r w:rsidR="00C00CFB" w:rsidRPr="001F78B7">
        <w:rPr>
          <w:rFonts w:ascii="Palatino Linotype" w:eastAsia="Palatino Linotype" w:hAnsi="Palatino Linotype" w:cs="Palatino Linotype"/>
          <w:color w:val="000000"/>
        </w:rPr>
        <w:t>mediante la cual se solicitó la siguiente información:</w:t>
      </w:r>
    </w:p>
    <w:p w14:paraId="19430DFD"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C7C6EF7" w14:textId="77777777" w:rsidR="00B86A7B" w:rsidRDefault="00C00CFB">
      <w:pPr>
        <w:pBdr>
          <w:top w:val="nil"/>
          <w:left w:val="nil"/>
          <w:bottom w:val="nil"/>
          <w:right w:val="nil"/>
          <w:between w:val="nil"/>
        </w:pBdr>
        <w:spacing w:line="360" w:lineRule="auto"/>
        <w:ind w:left="426" w:right="47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sidR="00294BF2" w:rsidRPr="00294BF2">
        <w:rPr>
          <w:rFonts w:ascii="Palatino Linotype" w:eastAsia="Palatino Linotype" w:hAnsi="Palatino Linotype" w:cs="Palatino Linotype"/>
          <w:i/>
          <w:color w:val="000000"/>
          <w:sz w:val="22"/>
          <w:szCs w:val="22"/>
        </w:rPr>
        <w:t>solicito los nombres, salario, cargo, puesto o comisión así como su estatus si son sindicalizados, de confianza, eventuales o de lista de raya de todos los servidores Públicos del sistema, o que reciben una remuneración económica del erario Publico</w:t>
      </w:r>
      <w:r w:rsidR="00F847E8" w:rsidRPr="00F847E8">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w:t>
      </w:r>
    </w:p>
    <w:p w14:paraId="0CB9BB39" w14:textId="77777777" w:rsidR="00B86A7B" w:rsidRDefault="00B86A7B">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sz w:val="22"/>
          <w:szCs w:val="22"/>
        </w:rPr>
      </w:pPr>
    </w:p>
    <w:p w14:paraId="4C5023BE" w14:textId="77777777" w:rsidR="00B86A7B" w:rsidRDefault="00C00CFB">
      <w:pPr>
        <w:numPr>
          <w:ilvl w:val="0"/>
          <w:numId w:val="3"/>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Se eligió como modalidad de entrega de la información: A través del </w:t>
      </w:r>
      <w:r>
        <w:rPr>
          <w:rFonts w:ascii="Palatino Linotype" w:eastAsia="Palatino Linotype" w:hAnsi="Palatino Linotype" w:cs="Palatino Linotype"/>
          <w:b/>
          <w:color w:val="000000"/>
        </w:rPr>
        <w:t>SAIMEX.</w:t>
      </w:r>
    </w:p>
    <w:p w14:paraId="3978060B" w14:textId="77777777" w:rsidR="00B86A7B" w:rsidRDefault="00B86A7B">
      <w:pPr>
        <w:spacing w:line="360" w:lineRule="auto"/>
        <w:ind w:right="474"/>
        <w:jc w:val="both"/>
        <w:rPr>
          <w:rFonts w:ascii="Palatino Linotype" w:eastAsia="Palatino Linotype" w:hAnsi="Palatino Linotype" w:cs="Palatino Linotype"/>
          <w:sz w:val="22"/>
          <w:szCs w:val="22"/>
        </w:rPr>
      </w:pPr>
    </w:p>
    <w:p w14:paraId="4C8C9B8D" w14:textId="77777777" w:rsidR="00294BF2" w:rsidRDefault="00294BF2" w:rsidP="00294BF2">
      <w:pPr>
        <w:numPr>
          <w:ilvl w:val="0"/>
          <w:numId w:val="2"/>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fecha diez de julio de dos mil veinticuatro se realizó un requerimiento al Servidor Público habilitado.</w:t>
      </w:r>
    </w:p>
    <w:p w14:paraId="49385BF8" w14:textId="77777777" w:rsidR="00B86A7B" w:rsidRDefault="00B86A7B">
      <w:pPr>
        <w:spacing w:line="360" w:lineRule="auto"/>
        <w:ind w:right="333"/>
        <w:jc w:val="both"/>
        <w:rPr>
          <w:rFonts w:ascii="Palatino Linotype" w:eastAsia="Palatino Linotype" w:hAnsi="Palatino Linotype" w:cs="Palatino Linotype"/>
          <w:i/>
          <w:sz w:val="22"/>
          <w:szCs w:val="22"/>
        </w:rPr>
      </w:pPr>
    </w:p>
    <w:p w14:paraId="122D1A94" w14:textId="77777777" w:rsidR="00B86A7B" w:rsidRDefault="00C00CFB">
      <w:pPr>
        <w:numPr>
          <w:ilvl w:val="0"/>
          <w:numId w:val="2"/>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sidR="00294BF2">
        <w:rPr>
          <w:rFonts w:ascii="Palatino Linotype" w:eastAsia="Palatino Linotype" w:hAnsi="Palatino Linotype" w:cs="Palatino Linotype"/>
          <w:b/>
          <w:color w:val="000000"/>
        </w:rPr>
        <w:t xml:space="preserve"> seis de agosto</w:t>
      </w:r>
      <w:r w:rsidR="008A63E6">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w:t>
      </w:r>
      <w:r w:rsidR="008A63E6">
        <w:rPr>
          <w:rFonts w:ascii="Palatino Linotype" w:eastAsia="Palatino Linotype" w:hAnsi="Palatino Linotype" w:cs="Palatino Linotype"/>
          <w:color w:val="000000"/>
        </w:rPr>
        <w:t xml:space="preserve">la solicitud </w:t>
      </w:r>
      <w:r w:rsidR="00D744BD">
        <w:rPr>
          <w:rFonts w:ascii="Palatino Linotype" w:eastAsia="Palatino Linotype" w:hAnsi="Palatino Linotype" w:cs="Palatino Linotype"/>
          <w:color w:val="000000"/>
        </w:rPr>
        <w:t xml:space="preserve">de </w:t>
      </w:r>
      <w:r w:rsidR="00F847E8">
        <w:rPr>
          <w:rFonts w:ascii="Palatino Linotype" w:eastAsia="Palatino Linotype" w:hAnsi="Palatino Linotype" w:cs="Palatino Linotype"/>
          <w:color w:val="000000"/>
        </w:rPr>
        <w:t>información.</w:t>
      </w:r>
    </w:p>
    <w:p w14:paraId="67615F4E" w14:textId="77777777" w:rsidR="00B86A7B" w:rsidRDefault="00B86A7B">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sz w:val="22"/>
          <w:szCs w:val="22"/>
        </w:rPr>
      </w:pPr>
    </w:p>
    <w:p w14:paraId="1D920E60" w14:textId="77777777" w:rsidR="00294BF2" w:rsidRPr="00294BF2" w:rsidRDefault="00294BF2" w:rsidP="00294BF2">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sz w:val="22"/>
          <w:szCs w:val="22"/>
        </w:rPr>
      </w:pPr>
      <w:r w:rsidRPr="00294BF2">
        <w:rPr>
          <w:rFonts w:ascii="Palatino Linotype" w:eastAsia="Palatino Linotype" w:hAnsi="Palatino Linotype" w:cs="Palatino Linotype"/>
          <w:i/>
          <w:color w:val="000000"/>
          <w:sz w:val="22"/>
          <w:szCs w:val="22"/>
        </w:rPr>
        <w:t>Con fundamento en los artículos 12, 24 último párrafo, 58 y 59 fracciones I, II y III de la Ley de Transparencia y Acceso a la Información Pública del Estado de México y Municipios; Artículo 35 fracciones XXIV, XXV, XXVI, y XVII del Reglamento Interno del Sistema Municipal para el Desarrollo Integral de la Familia de Tlalnepantla de Baz, Estado de México, se brinda atención a la solicitud de acceso a la información pública con número de folio 00191/DIFTLALNE/IP/2024, que a la letra señala: “solicito los nombres, salarios, cargo, puesto o comisión así como su estatus si son sindicalizados, de confianza, eventuales o de lista de raya de todos los servidores públicos del sistema, o que reciben una remuneración económica del erario público…” (Sic). Atento a lo anterior, dando atención a su solicitud, y con la finalidad de atender los principios de certeza jurídica y máxima publicidad que establecen los artículos 4 y 8 de la Ley de Transparencia y Acceso a la Información Pública del Estado de México y Municipios. Al respecto se informa que, anexo a este documento podrá encontrar en formato digital el denominado Reporte de Nómina, en el cual podrá encontrar la información en comento. Sin otro particular por el momento, quedo a sus órdenes.</w:t>
      </w:r>
    </w:p>
    <w:p w14:paraId="073E46F4" w14:textId="77777777" w:rsidR="00294BF2" w:rsidRPr="00294BF2" w:rsidRDefault="00294BF2" w:rsidP="00294BF2">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sz w:val="22"/>
          <w:szCs w:val="22"/>
        </w:rPr>
      </w:pPr>
      <w:r w:rsidRPr="00294BF2">
        <w:rPr>
          <w:rFonts w:ascii="Palatino Linotype" w:eastAsia="Palatino Linotype" w:hAnsi="Palatino Linotype" w:cs="Palatino Linotype"/>
          <w:i/>
          <w:color w:val="000000"/>
          <w:sz w:val="22"/>
          <w:szCs w:val="22"/>
        </w:rPr>
        <w:t>ATENTAMENTE</w:t>
      </w:r>
    </w:p>
    <w:p w14:paraId="7B34BC74" w14:textId="77777777" w:rsidR="00F847E8" w:rsidRDefault="00294BF2" w:rsidP="00294BF2">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sz w:val="22"/>
          <w:szCs w:val="22"/>
        </w:rPr>
      </w:pPr>
      <w:r w:rsidRPr="00294BF2">
        <w:rPr>
          <w:rFonts w:ascii="Palatino Linotype" w:eastAsia="Palatino Linotype" w:hAnsi="Palatino Linotype" w:cs="Palatino Linotype"/>
          <w:i/>
          <w:color w:val="000000"/>
          <w:sz w:val="22"/>
          <w:szCs w:val="22"/>
        </w:rPr>
        <w:lastRenderedPageBreak/>
        <w:t>Laura Beatriz Ortiz Fuentes</w:t>
      </w:r>
    </w:p>
    <w:p w14:paraId="312EA8B9" w14:textId="77777777" w:rsidR="00F847E8" w:rsidRDefault="00294BF2" w:rsidP="00F847E8">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 su respuesta adjunto los</w:t>
      </w:r>
      <w:r w:rsidR="00F847E8">
        <w:rPr>
          <w:rFonts w:ascii="Palatino Linotype" w:eastAsia="Palatino Linotype" w:hAnsi="Palatino Linotype" w:cs="Palatino Linotype"/>
          <w:color w:val="000000"/>
          <w:sz w:val="22"/>
          <w:szCs w:val="22"/>
        </w:rPr>
        <w:t xml:space="preserve"> siguiente</w:t>
      </w:r>
      <w:r>
        <w:rPr>
          <w:rFonts w:ascii="Palatino Linotype" w:eastAsia="Palatino Linotype" w:hAnsi="Palatino Linotype" w:cs="Palatino Linotype"/>
          <w:color w:val="000000"/>
          <w:sz w:val="22"/>
          <w:szCs w:val="22"/>
        </w:rPr>
        <w:t>s</w:t>
      </w:r>
      <w:r w:rsidR="00F847E8">
        <w:rPr>
          <w:rFonts w:ascii="Palatino Linotype" w:eastAsia="Palatino Linotype" w:hAnsi="Palatino Linotype" w:cs="Palatino Linotype"/>
          <w:color w:val="000000"/>
          <w:sz w:val="22"/>
          <w:szCs w:val="22"/>
        </w:rPr>
        <w:t xml:space="preserve"> archivo</w:t>
      </w:r>
      <w:r>
        <w:rPr>
          <w:rFonts w:ascii="Palatino Linotype" w:eastAsia="Palatino Linotype" w:hAnsi="Palatino Linotype" w:cs="Palatino Linotype"/>
          <w:color w:val="000000"/>
          <w:sz w:val="22"/>
          <w:szCs w:val="22"/>
        </w:rPr>
        <w:t>s</w:t>
      </w:r>
      <w:r w:rsidR="00F847E8">
        <w:rPr>
          <w:rFonts w:ascii="Palatino Linotype" w:eastAsia="Palatino Linotype" w:hAnsi="Palatino Linotype" w:cs="Palatino Linotype"/>
          <w:color w:val="000000"/>
          <w:sz w:val="22"/>
          <w:szCs w:val="22"/>
        </w:rPr>
        <w:t xml:space="preserve"> electrónico</w:t>
      </w:r>
      <w:r>
        <w:rPr>
          <w:rFonts w:ascii="Palatino Linotype" w:eastAsia="Palatino Linotype" w:hAnsi="Palatino Linotype" w:cs="Palatino Linotype"/>
          <w:color w:val="000000"/>
          <w:sz w:val="22"/>
          <w:szCs w:val="22"/>
        </w:rPr>
        <w:t>s</w:t>
      </w:r>
      <w:r w:rsidR="00F847E8">
        <w:rPr>
          <w:rFonts w:ascii="Palatino Linotype" w:eastAsia="Palatino Linotype" w:hAnsi="Palatino Linotype" w:cs="Palatino Linotype"/>
          <w:color w:val="000000"/>
          <w:sz w:val="22"/>
          <w:szCs w:val="22"/>
        </w:rPr>
        <w:t>;</w:t>
      </w:r>
    </w:p>
    <w:p w14:paraId="660BA157" w14:textId="77777777" w:rsidR="00F847E8" w:rsidRDefault="00F847E8" w:rsidP="00F847E8">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color w:val="000000"/>
          <w:sz w:val="22"/>
          <w:szCs w:val="22"/>
        </w:rPr>
      </w:pPr>
    </w:p>
    <w:p w14:paraId="6739622A" w14:textId="77777777" w:rsidR="00294BF2" w:rsidRPr="00294BF2" w:rsidRDefault="00294BF2" w:rsidP="00294BF2">
      <w:pPr>
        <w:pStyle w:val="Prrafodelista"/>
        <w:numPr>
          <w:ilvl w:val="0"/>
          <w:numId w:val="7"/>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b/>
          <w:color w:val="000000"/>
          <w:sz w:val="22"/>
          <w:szCs w:val="22"/>
        </w:rPr>
      </w:pPr>
      <w:r w:rsidRPr="00294BF2">
        <w:rPr>
          <w:rFonts w:ascii="Palatino Linotype" w:eastAsia="Palatino Linotype" w:hAnsi="Palatino Linotype" w:cs="Palatino Linotype"/>
          <w:b/>
          <w:color w:val="000000"/>
          <w:sz w:val="22"/>
          <w:szCs w:val="22"/>
        </w:rPr>
        <w:t>SAIMEX 00191.pdf</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Contiene oficio suscrito por el Director de Administración y Finanzas del Sistema Municipal DIF Tlalnepantla de Baz dirigido a la Coordinadora de Transparencia del SMDIF Tlalnepantla de Baz, mediante el cual informa que se anexa el documento donde podrá encontrar en formato digital el denominado Reporte de Nómina,, en el cual podrá encontrar la información en comento.</w:t>
      </w:r>
    </w:p>
    <w:p w14:paraId="1F77E41D" w14:textId="77777777" w:rsidR="00294BF2" w:rsidRPr="00294BF2" w:rsidRDefault="00294BF2" w:rsidP="00294BF2">
      <w:pPr>
        <w:pStyle w:val="Prrafodelista"/>
        <w:pBdr>
          <w:top w:val="nil"/>
          <w:left w:val="nil"/>
          <w:bottom w:val="nil"/>
          <w:right w:val="nil"/>
          <w:between w:val="nil"/>
        </w:pBdr>
        <w:tabs>
          <w:tab w:val="left" w:pos="0"/>
        </w:tabs>
        <w:spacing w:line="360" w:lineRule="auto"/>
        <w:ind w:left="1429" w:right="51"/>
        <w:jc w:val="both"/>
        <w:rPr>
          <w:rFonts w:ascii="Palatino Linotype" w:eastAsia="Palatino Linotype" w:hAnsi="Palatino Linotype" w:cs="Palatino Linotype"/>
          <w:b/>
          <w:color w:val="000000"/>
          <w:sz w:val="22"/>
          <w:szCs w:val="22"/>
        </w:rPr>
      </w:pPr>
    </w:p>
    <w:p w14:paraId="5576F3DE" w14:textId="77777777" w:rsidR="00294BF2" w:rsidRDefault="00294BF2" w:rsidP="00294BF2">
      <w:pPr>
        <w:pStyle w:val="Prrafodelista"/>
        <w:numPr>
          <w:ilvl w:val="0"/>
          <w:numId w:val="7"/>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sz w:val="22"/>
          <w:szCs w:val="22"/>
        </w:rPr>
      </w:pPr>
      <w:r w:rsidRPr="00294BF2">
        <w:rPr>
          <w:rFonts w:ascii="Palatino Linotype" w:eastAsia="Palatino Linotype" w:hAnsi="Palatino Linotype" w:cs="Palatino Linotype"/>
          <w:b/>
          <w:color w:val="000000"/>
          <w:sz w:val="22"/>
          <w:szCs w:val="22"/>
        </w:rPr>
        <w:t>REPORTE DE NÓMINA.pdf</w:t>
      </w:r>
      <w:r>
        <w:rPr>
          <w:rFonts w:ascii="Palatino Linotype" w:eastAsia="Palatino Linotype" w:hAnsi="Palatino Linotype" w:cs="Palatino Linotype"/>
          <w:b/>
          <w:color w:val="000000"/>
          <w:sz w:val="22"/>
          <w:szCs w:val="22"/>
        </w:rPr>
        <w:t xml:space="preserve">: </w:t>
      </w:r>
      <w:r w:rsidRPr="00294BF2">
        <w:rPr>
          <w:rFonts w:ascii="Palatino Linotype" w:eastAsia="Palatino Linotype" w:hAnsi="Palatino Linotype" w:cs="Palatino Linotype"/>
          <w:color w:val="000000"/>
          <w:sz w:val="22"/>
          <w:szCs w:val="22"/>
        </w:rPr>
        <w:t xml:space="preserve">Contiene </w:t>
      </w:r>
      <w:r>
        <w:rPr>
          <w:rFonts w:ascii="Palatino Linotype" w:eastAsia="Palatino Linotype" w:hAnsi="Palatino Linotype" w:cs="Palatino Linotype"/>
          <w:color w:val="000000"/>
          <w:sz w:val="22"/>
          <w:szCs w:val="22"/>
        </w:rPr>
        <w:t>Reporte de Nomina del periodo 16/06/2024 al 30/06/2024 en el que se observan un</w:t>
      </w:r>
      <w:r w:rsidR="0021620D">
        <w:rPr>
          <w:rFonts w:ascii="Palatino Linotype" w:eastAsia="Palatino Linotype" w:hAnsi="Palatino Linotype" w:cs="Palatino Linotype"/>
          <w:color w:val="000000"/>
          <w:sz w:val="22"/>
          <w:szCs w:val="22"/>
        </w:rPr>
        <w:t xml:space="preserve">as tablas cuyo encabezado tiene: </w:t>
      </w:r>
      <w:r>
        <w:rPr>
          <w:rFonts w:ascii="Palatino Linotype" w:eastAsia="Palatino Linotype" w:hAnsi="Palatino Linotype" w:cs="Palatino Linotype"/>
          <w:color w:val="000000"/>
          <w:sz w:val="22"/>
          <w:szCs w:val="22"/>
        </w:rPr>
        <w:t xml:space="preserve"> No de Empleado, Tipo de Nomina, Nombre Completo, Centro, Plaza, Departamento, Sueldo Neto y Sueldo Bruto </w:t>
      </w:r>
      <w:r w:rsidR="00D43015">
        <w:rPr>
          <w:rFonts w:ascii="Palatino Linotype" w:eastAsia="Palatino Linotype" w:hAnsi="Palatino Linotype" w:cs="Palatino Linotype"/>
          <w:color w:val="000000"/>
          <w:sz w:val="22"/>
          <w:szCs w:val="22"/>
        </w:rPr>
        <w:t>(9 Fojas).</w:t>
      </w:r>
    </w:p>
    <w:p w14:paraId="4F76627D" w14:textId="77777777" w:rsidR="00D43015" w:rsidRPr="00D43015" w:rsidRDefault="00D43015" w:rsidP="00D43015">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sz w:val="22"/>
          <w:szCs w:val="22"/>
        </w:rPr>
      </w:pPr>
    </w:p>
    <w:p w14:paraId="0BAD4342" w14:textId="77777777" w:rsidR="00F847E8" w:rsidRPr="00D43015" w:rsidRDefault="00294BF2" w:rsidP="00294BF2">
      <w:pPr>
        <w:pStyle w:val="Prrafodelista"/>
        <w:numPr>
          <w:ilvl w:val="0"/>
          <w:numId w:val="7"/>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b/>
          <w:color w:val="000000"/>
          <w:sz w:val="22"/>
          <w:szCs w:val="22"/>
        </w:rPr>
      </w:pPr>
      <w:r w:rsidRPr="00294BF2">
        <w:rPr>
          <w:rFonts w:ascii="Palatino Linotype" w:eastAsia="Palatino Linotype" w:hAnsi="Palatino Linotype" w:cs="Palatino Linotype"/>
          <w:b/>
          <w:color w:val="000000"/>
          <w:sz w:val="22"/>
          <w:szCs w:val="22"/>
        </w:rPr>
        <w:t>Solicitud 00191 .pdf</w:t>
      </w:r>
      <w:r w:rsidR="00D43015">
        <w:rPr>
          <w:rFonts w:ascii="Palatino Linotype" w:eastAsia="Palatino Linotype" w:hAnsi="Palatino Linotype" w:cs="Palatino Linotype"/>
          <w:b/>
          <w:color w:val="000000"/>
          <w:sz w:val="22"/>
          <w:szCs w:val="22"/>
        </w:rPr>
        <w:t xml:space="preserve">: </w:t>
      </w:r>
      <w:r w:rsidR="00D43015">
        <w:rPr>
          <w:rFonts w:ascii="Palatino Linotype" w:eastAsia="Palatino Linotype" w:hAnsi="Palatino Linotype" w:cs="Palatino Linotype"/>
          <w:color w:val="000000"/>
          <w:sz w:val="22"/>
          <w:szCs w:val="22"/>
        </w:rPr>
        <w:t xml:space="preserve">Contiene oficio suscrito por la TITULAR DE LA COORDINACIÓN DE TRANSPARENCIA DEL SISTEMA MUNICIPAL PARA EL DESARROLLO INTEGRAL DE LA FAMILIA DE TLALNEPANTLA DE BAZ dirigido al SOLICITANTE DE INFORMACIÓN, mediante el cual le refiere que remite en archivo adjunto la documentación consistente en: </w:t>
      </w:r>
    </w:p>
    <w:p w14:paraId="10F9F965" w14:textId="77777777" w:rsidR="00D43015" w:rsidRPr="00D43015" w:rsidRDefault="00D43015" w:rsidP="00D43015">
      <w:pPr>
        <w:pStyle w:val="Prrafodelista"/>
        <w:rPr>
          <w:rFonts w:ascii="Palatino Linotype" w:eastAsia="Palatino Linotype" w:hAnsi="Palatino Linotype" w:cs="Palatino Linotype"/>
          <w:b/>
          <w:color w:val="000000"/>
          <w:sz w:val="22"/>
          <w:szCs w:val="22"/>
        </w:rPr>
      </w:pPr>
    </w:p>
    <w:p w14:paraId="60E156EE" w14:textId="77777777" w:rsidR="00D43015" w:rsidRDefault="00D43015" w:rsidP="00A32B09">
      <w:pPr>
        <w:pStyle w:val="Prrafodelista"/>
        <w:numPr>
          <w:ilvl w:val="3"/>
          <w:numId w:val="2"/>
        </w:numPr>
        <w:pBdr>
          <w:top w:val="nil"/>
          <w:left w:val="nil"/>
          <w:bottom w:val="nil"/>
          <w:right w:val="nil"/>
          <w:between w:val="nil"/>
        </w:pBdr>
        <w:tabs>
          <w:tab w:val="left" w:pos="0"/>
        </w:tabs>
        <w:spacing w:line="360" w:lineRule="auto"/>
        <w:ind w:left="1843" w:right="5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Oficio de la Dirección de Administración y Finanzas número SMDIF/DAyF/194/2024, de fecha 17 de julio de 20234.</w:t>
      </w:r>
    </w:p>
    <w:p w14:paraId="3FD0CDFD" w14:textId="77777777" w:rsidR="00D43015" w:rsidRPr="00D43015" w:rsidRDefault="00D43015" w:rsidP="00A32B09">
      <w:pPr>
        <w:pStyle w:val="Prrafodelista"/>
        <w:numPr>
          <w:ilvl w:val="3"/>
          <w:numId w:val="2"/>
        </w:numPr>
        <w:pBdr>
          <w:top w:val="nil"/>
          <w:left w:val="nil"/>
          <w:bottom w:val="nil"/>
          <w:right w:val="nil"/>
          <w:between w:val="nil"/>
        </w:pBdr>
        <w:tabs>
          <w:tab w:val="left" w:pos="0"/>
        </w:tabs>
        <w:spacing w:line="360" w:lineRule="auto"/>
        <w:ind w:left="1843" w:right="5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Reporte de Nómina.</w:t>
      </w:r>
    </w:p>
    <w:p w14:paraId="487B4178" w14:textId="77777777" w:rsidR="00D43015" w:rsidRPr="00D43015" w:rsidRDefault="00D43015" w:rsidP="00D43015">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 </w:t>
      </w:r>
    </w:p>
    <w:p w14:paraId="3B8B7B46" w14:textId="77777777" w:rsidR="00586B1B" w:rsidRPr="00F847E8" w:rsidRDefault="00586B1B" w:rsidP="00586B1B">
      <w:pPr>
        <w:pStyle w:val="Prrafodelista"/>
        <w:pBdr>
          <w:top w:val="nil"/>
          <w:left w:val="nil"/>
          <w:bottom w:val="nil"/>
          <w:right w:val="nil"/>
          <w:between w:val="nil"/>
        </w:pBdr>
        <w:tabs>
          <w:tab w:val="left" w:pos="0"/>
        </w:tabs>
        <w:spacing w:line="360" w:lineRule="auto"/>
        <w:ind w:left="1429" w:right="51"/>
        <w:jc w:val="both"/>
        <w:rPr>
          <w:rFonts w:ascii="Palatino Linotype" w:eastAsia="Palatino Linotype" w:hAnsi="Palatino Linotype" w:cs="Palatino Linotype"/>
          <w:b/>
          <w:color w:val="000000"/>
          <w:sz w:val="22"/>
          <w:szCs w:val="22"/>
        </w:rPr>
      </w:pPr>
    </w:p>
    <w:p w14:paraId="71050EBC" w14:textId="77777777" w:rsidR="00B86A7B" w:rsidRDefault="00C00CFB">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sidR="00D43015">
        <w:rPr>
          <w:rFonts w:ascii="Palatino Linotype" w:eastAsia="Palatino Linotype" w:hAnsi="Palatino Linotype" w:cs="Palatino Linotype"/>
          <w:b/>
          <w:color w:val="000000"/>
        </w:rPr>
        <w:t xml:space="preserve"> diecinueve de agosto</w:t>
      </w:r>
      <w:r w:rsidR="00D744BD">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6A13281F" w14:textId="77777777" w:rsidR="00B86A7B" w:rsidRDefault="00B86A7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szCs w:val="22"/>
        </w:rPr>
      </w:pPr>
    </w:p>
    <w:p w14:paraId="7BF727C4" w14:textId="77777777" w:rsidR="00B86A7B" w:rsidRDefault="00C00CFB" w:rsidP="00D4301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bookmarkStart w:id="2" w:name="_heading=h.30j0zll" w:colFirst="0" w:colLast="0"/>
      <w:bookmarkEnd w:id="2"/>
      <w:r>
        <w:rPr>
          <w:rFonts w:ascii="Palatino Linotype" w:eastAsia="Palatino Linotype" w:hAnsi="Palatino Linotype" w:cs="Palatino Linotype"/>
          <w:b/>
          <w:color w:val="000000"/>
        </w:rPr>
        <w:t xml:space="preserve">Acto impugnado: </w:t>
      </w:r>
      <w:r w:rsidR="00586B1B">
        <w:rPr>
          <w:rFonts w:ascii="Palatino Linotype" w:eastAsia="Palatino Linotype" w:hAnsi="Palatino Linotype" w:cs="Palatino Linotype"/>
          <w:i/>
          <w:color w:val="000000"/>
        </w:rPr>
        <w:t>“</w:t>
      </w:r>
      <w:r w:rsidR="00D43015" w:rsidRPr="00D43015">
        <w:rPr>
          <w:rFonts w:ascii="Palatino Linotype" w:eastAsia="Palatino Linotype" w:hAnsi="Palatino Linotype" w:cs="Palatino Linotype"/>
          <w:i/>
          <w:color w:val="000000"/>
        </w:rPr>
        <w:t>no se envia toda la informacion</w:t>
      </w:r>
      <w:r>
        <w:rPr>
          <w:rFonts w:ascii="Palatino Linotype" w:eastAsia="Palatino Linotype" w:hAnsi="Palatino Linotype" w:cs="Palatino Linotype"/>
          <w:i/>
          <w:color w:val="000000"/>
        </w:rPr>
        <w:t>”</w:t>
      </w:r>
    </w:p>
    <w:p w14:paraId="53BD89BB" w14:textId="77777777" w:rsidR="00B86A7B" w:rsidRDefault="00C00CFB">
      <w:pPr>
        <w:pBdr>
          <w:top w:val="nil"/>
          <w:left w:val="nil"/>
          <w:bottom w:val="nil"/>
          <w:right w:val="nil"/>
          <w:between w:val="nil"/>
        </w:pBdr>
        <w:tabs>
          <w:tab w:val="left" w:pos="7020"/>
        </w:tabs>
        <w:spacing w:line="360" w:lineRule="auto"/>
        <w:ind w:left="113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b/>
      </w:r>
    </w:p>
    <w:p w14:paraId="2959AAC5" w14:textId="77777777" w:rsidR="00B86A7B" w:rsidRDefault="00C00CFB" w:rsidP="00D4301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bookmarkStart w:id="3" w:name="_heading=h.1fob9te" w:colFirst="0" w:colLast="0"/>
      <w:bookmarkEnd w:id="3"/>
      <w:r>
        <w:rPr>
          <w:rFonts w:ascii="Palatino Linotype" w:eastAsia="Palatino Linotype" w:hAnsi="Palatino Linotype" w:cs="Palatino Linotype"/>
          <w:b/>
          <w:color w:val="000000"/>
        </w:rPr>
        <w:t xml:space="preserve">Razones o Motivos de inconformidad: </w:t>
      </w:r>
      <w:r w:rsidR="00D744BD">
        <w:rPr>
          <w:rFonts w:ascii="Palatino Linotype" w:eastAsia="Palatino Linotype" w:hAnsi="Palatino Linotype" w:cs="Palatino Linotype"/>
          <w:i/>
          <w:color w:val="000000"/>
        </w:rPr>
        <w:t>“</w:t>
      </w:r>
      <w:r w:rsidR="00D43015" w:rsidRPr="00D43015">
        <w:rPr>
          <w:rFonts w:ascii="Palatino Linotype" w:eastAsia="Palatino Linotype" w:hAnsi="Palatino Linotype" w:cs="Palatino Linotype"/>
          <w:i/>
          <w:color w:val="000000"/>
        </w:rPr>
        <w:t>no se envia toda la informacion</w:t>
      </w:r>
      <w:r>
        <w:rPr>
          <w:rFonts w:ascii="Palatino Linotype" w:eastAsia="Palatino Linotype" w:hAnsi="Palatino Linotype" w:cs="Palatino Linotype"/>
          <w:i/>
          <w:color w:val="000000"/>
        </w:rPr>
        <w:t>”</w:t>
      </w:r>
    </w:p>
    <w:p w14:paraId="6FF90741" w14:textId="77777777" w:rsidR="00B86A7B" w:rsidRDefault="00B86A7B">
      <w:pPr>
        <w:spacing w:line="360" w:lineRule="auto"/>
        <w:rPr>
          <w:rFonts w:ascii="Palatino Linotype" w:eastAsia="Palatino Linotype" w:hAnsi="Palatino Linotype" w:cs="Palatino Linotype"/>
          <w:i/>
          <w:color w:val="000000"/>
          <w:sz w:val="22"/>
          <w:szCs w:val="22"/>
        </w:rPr>
      </w:pPr>
    </w:p>
    <w:p w14:paraId="3F983197"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00D43015">
        <w:rPr>
          <w:rFonts w:ascii="Palatino Linotype" w:eastAsia="Palatino Linotype" w:hAnsi="Palatino Linotype" w:cs="Palatino Linotype"/>
          <w:b/>
          <w:color w:val="000000"/>
        </w:rPr>
        <w:t>veintidós de agosto</w:t>
      </w:r>
      <w:r w:rsidR="00D744BD">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4CB333C3"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1D5ABBD" w14:textId="77777777" w:rsidR="00B86A7B" w:rsidRDefault="00D4301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las constancias que obran en el expediente electrónco se observa</w:t>
      </w:r>
      <w:r w:rsidR="00C00CFB">
        <w:rPr>
          <w:rFonts w:ascii="Palatino Linotype" w:eastAsia="Palatino Linotype" w:hAnsi="Palatino Linotype" w:cs="Palatino Linotype"/>
          <w:color w:val="000000"/>
        </w:rPr>
        <w:t xml:space="preserve"> </w:t>
      </w:r>
      <w:r w:rsidR="00C00CFB">
        <w:rPr>
          <w:rFonts w:ascii="Palatino Linotype" w:eastAsia="Palatino Linotype" w:hAnsi="Palatino Linotype" w:cs="Palatino Linotype"/>
          <w:b/>
          <w:color w:val="000000"/>
        </w:rPr>
        <w:t xml:space="preserve">PARTICULAR </w:t>
      </w:r>
      <w:r>
        <w:rPr>
          <w:rFonts w:ascii="Palatino Linotype" w:eastAsia="Palatino Linotype" w:hAnsi="Palatino Linotype" w:cs="Palatino Linotype"/>
          <w:b/>
          <w:color w:val="000000"/>
        </w:rPr>
        <w:t xml:space="preserve">y el SSUJETO OBLIGADO </w:t>
      </w:r>
      <w:r>
        <w:rPr>
          <w:rFonts w:ascii="Palatino Linotype" w:eastAsia="Palatino Linotype" w:hAnsi="Palatino Linotype" w:cs="Palatino Linotype"/>
          <w:color w:val="000000"/>
        </w:rPr>
        <w:t>dejaron</w:t>
      </w:r>
      <w:r w:rsidR="00C00CFB">
        <w:rPr>
          <w:rFonts w:ascii="Palatino Linotype" w:eastAsia="Palatino Linotype" w:hAnsi="Palatino Linotype" w:cs="Palatino Linotype"/>
          <w:color w:val="000000"/>
        </w:rPr>
        <w:t xml:space="preserve"> de realizar manifestaciones que a su derecho conviniera y asistiera. </w:t>
      </w:r>
    </w:p>
    <w:p w14:paraId="4D2A3AB7" w14:textId="77777777" w:rsidR="00B86A7B" w:rsidRDefault="00B86A7B" w:rsidP="00D430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81B5C24" w14:textId="77777777" w:rsidR="00B86A7B" w:rsidRPr="008B3616" w:rsidRDefault="00D43015">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En fecha diez</w:t>
      </w:r>
      <w:r w:rsidR="00586B1B">
        <w:rPr>
          <w:rFonts w:ascii="Palatino Linotype" w:eastAsia="Palatino Linotype" w:hAnsi="Palatino Linotype" w:cs="Palatino Linotype"/>
          <w:color w:val="000000"/>
        </w:rPr>
        <w:t xml:space="preserve">  de octu</w:t>
      </w:r>
      <w:r w:rsidR="00461CB4">
        <w:rPr>
          <w:rFonts w:ascii="Palatino Linotype" w:eastAsia="Palatino Linotype" w:hAnsi="Palatino Linotype" w:cs="Palatino Linotype"/>
          <w:color w:val="000000"/>
        </w:rPr>
        <w:t>bre</w:t>
      </w:r>
      <w:r w:rsidR="00C00CFB">
        <w:rPr>
          <w:rFonts w:ascii="Palatino Linotype" w:eastAsia="Palatino Linotype" w:hAnsi="Palatino Linotype" w:cs="Palatino Linotype"/>
          <w:color w:val="000000"/>
        </w:rPr>
        <w:t xml:space="preserve"> de dos mil veinticuatro, se amplió el término para resolver; al respecto es menester realizar las siguientes precisiones.</w:t>
      </w:r>
    </w:p>
    <w:p w14:paraId="7CAAACDD" w14:textId="77777777" w:rsidR="008B3616" w:rsidRPr="008B3616" w:rsidRDefault="008B3616" w:rsidP="008B361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AB687AE" w14:textId="77777777" w:rsidR="008B3616" w:rsidRPr="00446DF1" w:rsidRDefault="008B3616" w:rsidP="008B3616">
      <w:pPr>
        <w:pStyle w:val="Prrafodelista"/>
        <w:numPr>
          <w:ilvl w:val="0"/>
          <w:numId w:val="2"/>
        </w:numPr>
        <w:spacing w:line="360" w:lineRule="auto"/>
        <w:jc w:val="both"/>
        <w:rPr>
          <w:rFonts w:ascii="Palatino Linotype" w:hAnsi="Palatino Linotype" w:cs="Arial"/>
          <w:b/>
          <w:szCs w:val="22"/>
        </w:rPr>
      </w:pPr>
      <w:r w:rsidRPr="00446DF1">
        <w:rPr>
          <w:rFonts w:ascii="Palatino Linotype" w:hAnsi="Palatino Linotype" w:cs="Arial"/>
          <w:szCs w:val="22"/>
        </w:rPr>
        <w:t>Este organismo garante no pasa por alto justificar, que la dilación en la resolución del presente asunto encuentra justificación en el alto número de recursos de revisió</w:t>
      </w:r>
      <w:r>
        <w:rPr>
          <w:rFonts w:ascii="Palatino Linotype" w:hAnsi="Palatino Linotype" w:cs="Arial"/>
          <w:szCs w:val="22"/>
        </w:rPr>
        <w:t>n recibidos</w:t>
      </w:r>
      <w:r w:rsidRPr="00446DF1">
        <w:rPr>
          <w:rFonts w:ascii="Palatino Linotype" w:hAnsi="Palatino Linotype" w:cs="Arial"/>
          <w:szCs w:val="22"/>
        </w:rPr>
        <w:t>, circunstancia atípica que ha rebasado las capacidades técnicas y humanas del personal encargado de la proyección de las resoluciones a dichos medios de impugnación.</w:t>
      </w:r>
    </w:p>
    <w:p w14:paraId="077FFF8C"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47B4F76"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9A44526"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DFD9021"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Así, en términos de lo que establecen los artículos 8.1 y 25 de la Convención Americana sobre Derechos Humanos, los recursos deben ser sencillos y resolverse en el </w:t>
      </w:r>
      <w:r>
        <w:rPr>
          <w:rFonts w:ascii="Palatino Linotype" w:eastAsia="Palatino Linotype" w:hAnsi="Palatino Linotype" w:cs="Palatino Linotype"/>
          <w:color w:val="000000"/>
          <w:sz w:val="22"/>
          <w:szCs w:val="22"/>
        </w:rPr>
        <w:t>menor tiempo posible, tomando en consideración la dilación total del procedimiento; esto es, en un plazo razonable.</w:t>
      </w:r>
    </w:p>
    <w:p w14:paraId="138F2D37"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6C647AE"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B8E0F6"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29B15DB"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ello, excepcionalmente, si un asunto es resuelto con posterioridad a los plazos señalados por la norma debe analizarse la razonabilidad de dicha dilación atendiendo a los siguientes criterios:   </w:t>
      </w:r>
    </w:p>
    <w:p w14:paraId="72A26040" w14:textId="77777777" w:rsidR="00B86A7B" w:rsidRDefault="00B86A7B">
      <w:pPr>
        <w:spacing w:line="360" w:lineRule="auto"/>
        <w:jc w:val="both"/>
        <w:rPr>
          <w:rFonts w:ascii="Palatino Linotype" w:eastAsia="Palatino Linotype" w:hAnsi="Palatino Linotype" w:cs="Palatino Linotype"/>
          <w:sz w:val="22"/>
          <w:szCs w:val="22"/>
        </w:rPr>
      </w:pPr>
    </w:p>
    <w:p w14:paraId="5A537474" w14:textId="77777777" w:rsidR="00B86A7B" w:rsidRDefault="00C00CF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Asunto: La complejidad de la prueba, la pluralidad de sujetos procesales, el tiempo transcurrido, las características y contexto del recurso. </w:t>
      </w:r>
    </w:p>
    <w:p w14:paraId="4EA7740F" w14:textId="77777777" w:rsidR="00B86A7B" w:rsidRDefault="00C00CF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091C4F33" w14:textId="77777777" w:rsidR="00B86A7B" w:rsidRDefault="00C00CF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1E1712A6" w14:textId="77777777" w:rsidR="00B86A7B" w:rsidRDefault="00C00CFB">
      <w:pPr>
        <w:spacing w:line="360" w:lineRule="auto"/>
        <w:ind w:left="851"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763329D7" w14:textId="77777777" w:rsidR="00B86A7B" w:rsidRDefault="00B86A7B">
      <w:pPr>
        <w:spacing w:line="360" w:lineRule="auto"/>
        <w:ind w:left="851" w:hanging="284"/>
        <w:jc w:val="both"/>
        <w:rPr>
          <w:rFonts w:ascii="Palatino Linotype" w:eastAsia="Palatino Linotype" w:hAnsi="Palatino Linotype" w:cs="Palatino Linotype"/>
          <w:sz w:val="22"/>
          <w:szCs w:val="22"/>
        </w:rPr>
      </w:pPr>
    </w:p>
    <w:p w14:paraId="23D91E82"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742F60"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34A6107"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w:t>
      </w:r>
      <w:r>
        <w:rPr>
          <w:rFonts w:ascii="Palatino Linotype" w:eastAsia="Palatino Linotype" w:hAnsi="Palatino Linotype" w:cs="Palatino Linotype"/>
          <w:i/>
          <w:color w:val="000000"/>
        </w:rPr>
        <w:lastRenderedPageBreak/>
        <w:t>CARACTERÍSTICAS DEL CASO.”</w:t>
      </w:r>
      <w:r>
        <w:rPr>
          <w:rFonts w:ascii="Palatino Linotype" w:eastAsia="Palatino Linotype" w:hAnsi="Palatino Linotype" w:cs="Palatino Linotype"/>
          <w:color w:val="000000"/>
        </w:rPr>
        <w:t>, visible en la Gaceta del Seminario Judicial de la Federación con el registro digital 205635.</w:t>
      </w:r>
    </w:p>
    <w:p w14:paraId="2778F348" w14:textId="77777777" w:rsidR="00B86A7B" w:rsidRDefault="00B86A7B">
      <w:pPr>
        <w:spacing w:line="360" w:lineRule="auto"/>
        <w:jc w:val="both"/>
        <w:rPr>
          <w:rFonts w:ascii="Palatino Linotype" w:eastAsia="Palatino Linotype" w:hAnsi="Palatino Linotype" w:cs="Palatino Linotype"/>
          <w:sz w:val="22"/>
          <w:szCs w:val="22"/>
        </w:rPr>
      </w:pPr>
    </w:p>
    <w:p w14:paraId="6619CB4C"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992104"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B945A57"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455A84CF" w14:textId="77777777" w:rsidR="00B86A7B" w:rsidRDefault="00B86A7B">
      <w:pPr>
        <w:spacing w:line="360" w:lineRule="auto"/>
        <w:jc w:val="both"/>
        <w:rPr>
          <w:rFonts w:ascii="Palatino Linotype" w:eastAsia="Palatino Linotype" w:hAnsi="Palatino Linotype" w:cs="Palatino Linotype"/>
          <w:sz w:val="22"/>
          <w:szCs w:val="22"/>
        </w:rPr>
      </w:pPr>
    </w:p>
    <w:p w14:paraId="3CA5E4CC"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434739A8" w14:textId="77777777" w:rsidR="00B86A7B" w:rsidRDefault="00B86A7B">
      <w:pPr>
        <w:spacing w:line="360" w:lineRule="auto"/>
        <w:jc w:val="both"/>
        <w:rPr>
          <w:rFonts w:ascii="Palatino Linotype" w:eastAsia="Palatino Linotype" w:hAnsi="Palatino Linotype" w:cs="Palatino Linotype"/>
          <w:sz w:val="22"/>
          <w:szCs w:val="22"/>
        </w:rPr>
      </w:pPr>
    </w:p>
    <w:p w14:paraId="1E7BA9D1" w14:textId="77777777" w:rsidR="00B86A7B" w:rsidRDefault="00C00CFB">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lastRenderedPageBreak/>
        <w:t>consultable en el Seminario Judicial de la Federación y su gaceta, con el registro digital 2002351.</w:t>
      </w:r>
    </w:p>
    <w:p w14:paraId="092E6ADB" w14:textId="77777777" w:rsidR="00B86A7B" w:rsidRDefault="00B86A7B">
      <w:pPr>
        <w:spacing w:line="360" w:lineRule="auto"/>
        <w:ind w:left="425" w:right="476"/>
        <w:jc w:val="both"/>
        <w:rPr>
          <w:rFonts w:ascii="Palatino Linotype" w:eastAsia="Palatino Linotype" w:hAnsi="Palatino Linotype" w:cs="Palatino Linotype"/>
          <w:b/>
          <w:sz w:val="22"/>
          <w:szCs w:val="22"/>
        </w:rPr>
      </w:pPr>
    </w:p>
    <w:p w14:paraId="54C60250" w14:textId="77777777" w:rsidR="00B86A7B" w:rsidRDefault="00C00CFB">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4B539E17"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1E4A8D4"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4" w:name="_heading=h.3znysh7" w:colFirst="0" w:colLast="0"/>
      <w:bookmarkEnd w:id="4"/>
      <w:r>
        <w:rPr>
          <w:rFonts w:ascii="Palatino Linotype" w:eastAsia="Palatino Linotype" w:hAnsi="Palatino Linotype" w:cs="Palatino Linotype"/>
          <w:color w:val="000000"/>
        </w:rPr>
        <w:t>Seguidamente, mediante ac</w:t>
      </w:r>
      <w:r w:rsidR="00703FA4">
        <w:rPr>
          <w:rFonts w:ascii="Palatino Linotype" w:eastAsia="Palatino Linotype" w:hAnsi="Palatino Linotype" w:cs="Palatino Linotype"/>
          <w:color w:val="000000"/>
        </w:rPr>
        <w:t>uerdo de fecha nueve</w:t>
      </w:r>
      <w:r w:rsidR="008B3616">
        <w:rPr>
          <w:rFonts w:ascii="Palatino Linotype" w:eastAsia="Palatino Linotype" w:hAnsi="Palatino Linotype" w:cs="Palatino Linotype"/>
          <w:color w:val="000000"/>
        </w:rPr>
        <w:t xml:space="preserve"> de octubre</w:t>
      </w:r>
      <w:r>
        <w:rPr>
          <w:rFonts w:ascii="Palatino Linotype" w:eastAsia="Palatino Linotype" w:hAnsi="Palatino Linotype" w:cs="Palatino Linotype"/>
          <w:color w:val="000000"/>
        </w:rPr>
        <w:t xml:space="preserve"> de dos mil veinticuatro se decretó el cierre de instrucción, por lo que no habiendo más que hacer constar, y-------------------------------------------------------------------------------------------------</w:t>
      </w:r>
    </w:p>
    <w:p w14:paraId="1C2DAA01"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1EDFABCD"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05CE9D3C"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6272BE64"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66FEF9FD"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5EC93BD2" w14:textId="77777777" w:rsidR="00B86A7B" w:rsidRDefault="00C00CF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CONSIDERANDO</w:t>
      </w:r>
    </w:p>
    <w:p w14:paraId="6908CA1E"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113ED125" w14:textId="77777777" w:rsidR="00B86A7B" w:rsidRDefault="00C00CFB">
      <w:pPr>
        <w:pStyle w:val="Ttulo2"/>
        <w:spacing w:before="0" w:line="360" w:lineRule="auto"/>
        <w:rPr>
          <w:rFonts w:ascii="Palatino Linotype" w:eastAsia="Palatino Linotype" w:hAnsi="Palatino Linotype" w:cs="Palatino Linotype"/>
          <w:b/>
          <w:color w:val="000000"/>
          <w:sz w:val="22"/>
          <w:szCs w:val="22"/>
        </w:rPr>
      </w:pPr>
      <w:bookmarkStart w:id="5" w:name="_heading=h.2et92p0" w:colFirst="0" w:colLast="0"/>
      <w:bookmarkEnd w:id="5"/>
      <w:r>
        <w:rPr>
          <w:rFonts w:ascii="Palatino Linotype" w:eastAsia="Palatino Linotype" w:hAnsi="Palatino Linotype" w:cs="Palatino Linotype"/>
          <w:b/>
          <w:color w:val="000000"/>
          <w:sz w:val="22"/>
          <w:szCs w:val="22"/>
        </w:rPr>
        <w:t>PRIMERO. De la competencia</w:t>
      </w:r>
    </w:p>
    <w:p w14:paraId="31EA2FAA" w14:textId="77777777" w:rsidR="00B86A7B" w:rsidRDefault="00B86A7B">
      <w:pPr>
        <w:spacing w:line="360" w:lineRule="auto"/>
        <w:rPr>
          <w:rFonts w:ascii="Palatino Linotype" w:eastAsia="Palatino Linotype" w:hAnsi="Palatino Linotype" w:cs="Palatino Linotype"/>
          <w:sz w:val="22"/>
          <w:szCs w:val="22"/>
        </w:rPr>
      </w:pPr>
    </w:p>
    <w:p w14:paraId="00336195"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w:t>
      </w:r>
      <w:r>
        <w:rPr>
          <w:rFonts w:ascii="Palatino Linotype" w:eastAsia="Palatino Linotype" w:hAnsi="Palatino Linotype" w:cs="Palatino Linotype"/>
          <w:color w:val="000000"/>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w:t>
      </w:r>
      <w:r w:rsidR="008B3616">
        <w:rPr>
          <w:rFonts w:ascii="Palatino Linotype" w:eastAsia="Palatino Linotype" w:hAnsi="Palatino Linotype" w:cs="Palatino Linotype"/>
          <w:color w:val="000000"/>
        </w:rPr>
        <w:t>pios; y 7, 9 fracciones I y XXIII</w:t>
      </w:r>
      <w:r>
        <w:rPr>
          <w:rFonts w:ascii="Palatino Linotype" w:eastAsia="Palatino Linotype" w:hAnsi="Palatino Linotype" w:cs="Palatino Linotype"/>
          <w:color w:val="000000"/>
        </w:rPr>
        <w:t>, y 11 del Reglamento Interior del Instituto de Transparencia, Acceso a la Información Pública y Protección de Datos Personales del Estado de México y Municipios.</w:t>
      </w:r>
    </w:p>
    <w:p w14:paraId="4E3335EB"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1DA85955" w14:textId="77777777" w:rsidR="00B86A7B" w:rsidRDefault="00C00CFB">
      <w:pPr>
        <w:pStyle w:val="Ttulo2"/>
        <w:spacing w:before="0" w:line="360" w:lineRule="auto"/>
        <w:rPr>
          <w:rFonts w:ascii="Palatino Linotype" w:eastAsia="Palatino Linotype" w:hAnsi="Palatino Linotype" w:cs="Palatino Linotype"/>
          <w:b/>
          <w:color w:val="000000"/>
          <w:sz w:val="22"/>
          <w:szCs w:val="22"/>
        </w:rPr>
      </w:pPr>
      <w:bookmarkStart w:id="6" w:name="_heading=h.tyjcwt" w:colFirst="0" w:colLast="0"/>
      <w:bookmarkEnd w:id="6"/>
      <w:r>
        <w:rPr>
          <w:rFonts w:ascii="Palatino Linotype" w:eastAsia="Palatino Linotype" w:hAnsi="Palatino Linotype" w:cs="Palatino Linotype"/>
          <w:b/>
          <w:color w:val="000000"/>
          <w:sz w:val="22"/>
          <w:szCs w:val="22"/>
        </w:rPr>
        <w:t>SEGUNDO. De la oportunidad y procedencia.</w:t>
      </w:r>
    </w:p>
    <w:p w14:paraId="5E77D563" w14:textId="77777777" w:rsidR="00B86A7B" w:rsidRDefault="00B86A7B">
      <w:pPr>
        <w:spacing w:line="360" w:lineRule="auto"/>
        <w:rPr>
          <w:rFonts w:ascii="Palatino Linotype" w:eastAsia="Palatino Linotype" w:hAnsi="Palatino Linotype" w:cs="Palatino Linotype"/>
          <w:sz w:val="22"/>
          <w:szCs w:val="22"/>
        </w:rPr>
      </w:pPr>
    </w:p>
    <w:p w14:paraId="36422A0E"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sidR="00703FA4">
        <w:rPr>
          <w:rFonts w:ascii="Palatino Linotype" w:eastAsia="Palatino Linotype" w:hAnsi="Palatino Linotype" w:cs="Palatino Linotype"/>
          <w:color w:val="000000"/>
        </w:rPr>
        <w:t>ent</w:t>
      </w:r>
      <w:r w:rsidR="00D43015">
        <w:rPr>
          <w:rFonts w:ascii="Palatino Linotype" w:eastAsia="Palatino Linotype" w:hAnsi="Palatino Linotype" w:cs="Palatino Linotype"/>
          <w:color w:val="000000"/>
        </w:rPr>
        <w:t>regó su respuesta el seis de agosto</w:t>
      </w:r>
      <w:r w:rsidR="008B3616">
        <w:rPr>
          <w:rFonts w:ascii="Palatino Linotype" w:eastAsia="Palatino Linotype" w:hAnsi="Palatino Linotype" w:cs="Palatino Linotype"/>
          <w:color w:val="000000"/>
        </w:rPr>
        <w:t xml:space="preserve"> de dos mil veinticuatro</w:t>
      </w:r>
      <w:r>
        <w:rPr>
          <w:rFonts w:ascii="Palatino Linotype" w:eastAsia="Palatino Linotype" w:hAnsi="Palatino Linotype" w:cs="Palatino Linotype"/>
          <w:color w:val="000000"/>
        </w:rPr>
        <w:t>, de tal forma que el plazo para interponer el recurso de revisión t</w:t>
      </w:r>
      <w:r w:rsidR="00703FA4">
        <w:rPr>
          <w:rFonts w:ascii="Palatino Linotype" w:eastAsia="Palatino Linotype" w:hAnsi="Palatino Linotype" w:cs="Palatino Linotype"/>
          <w:color w:val="000000"/>
        </w:rPr>
        <w:t xml:space="preserve">ranscurrió </w:t>
      </w:r>
      <w:r w:rsidR="00D43015">
        <w:rPr>
          <w:rFonts w:ascii="Palatino Linotype" w:eastAsia="Palatino Linotype" w:hAnsi="Palatino Linotype" w:cs="Palatino Linotype"/>
          <w:color w:val="000000"/>
        </w:rPr>
        <w:t>del día siete de agosto  al veintisiete de agosto</w:t>
      </w:r>
      <w:r w:rsidR="008B3616">
        <w:rPr>
          <w:rFonts w:ascii="Palatino Linotype" w:eastAsia="Palatino Linotype" w:hAnsi="Palatino Linotype" w:cs="Palatino Linotype"/>
          <w:color w:val="000000"/>
        </w:rPr>
        <w:t xml:space="preserve"> 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w:t>
      </w:r>
      <w:r w:rsidR="008B3616">
        <w:rPr>
          <w:rFonts w:ascii="Palatino Linotype" w:eastAsia="Palatino Linotype" w:hAnsi="Palatino Linotype" w:cs="Palatino Linotype"/>
          <w:color w:val="000000"/>
        </w:rPr>
        <w:t>nt</w:t>
      </w:r>
      <w:r w:rsidR="00703FA4">
        <w:rPr>
          <w:rFonts w:ascii="Palatino Linotype" w:eastAsia="Palatino Linotype" w:hAnsi="Palatino Linotype" w:cs="Palatino Linotype"/>
          <w:color w:val="000000"/>
        </w:rPr>
        <w:t>ó su inco</w:t>
      </w:r>
      <w:r w:rsidR="00D43015">
        <w:rPr>
          <w:rFonts w:ascii="Palatino Linotype" w:eastAsia="Palatino Linotype" w:hAnsi="Palatino Linotype" w:cs="Palatino Linotype"/>
          <w:color w:val="000000"/>
        </w:rPr>
        <w:t>nformidad el día diecinueve de agosto</w:t>
      </w:r>
      <w:r w:rsidR="008B3616">
        <w:rPr>
          <w:rFonts w:ascii="Palatino Linotype" w:eastAsia="Palatino Linotype" w:hAnsi="Palatino Linotype" w:cs="Palatino Linotype"/>
          <w:color w:val="000000"/>
        </w:rPr>
        <w:t xml:space="preserve"> de dos mil veinticuatro</w:t>
      </w:r>
      <w:r>
        <w:rPr>
          <w:rFonts w:ascii="Palatino Linotype" w:eastAsia="Palatino Linotype" w:hAnsi="Palatino Linotype" w:cs="Palatino Linotype"/>
          <w:color w:val="000000"/>
        </w:rPr>
        <w:t>; por lo que se estima que la inconformidad se presentó dentro del lapso legalmente establecido para tal efecto.</w:t>
      </w:r>
    </w:p>
    <w:p w14:paraId="235434ED"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07F39C4"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w:t>
      </w:r>
      <w:r>
        <w:rPr>
          <w:rFonts w:ascii="Palatino Linotype" w:eastAsia="Palatino Linotype" w:hAnsi="Palatino Linotype" w:cs="Palatino Linotype"/>
          <w:color w:val="000000"/>
        </w:rPr>
        <w:lastRenderedPageBreak/>
        <w:t>Ley de Transparencia y Acceso a la Información Pública del Estado de México y Municipios que establece lo siguiente:</w:t>
      </w:r>
    </w:p>
    <w:p w14:paraId="5BD813F4" w14:textId="77777777" w:rsidR="00B86A7B" w:rsidRDefault="00B86A7B">
      <w:pPr>
        <w:spacing w:line="360" w:lineRule="auto"/>
        <w:jc w:val="both"/>
        <w:rPr>
          <w:rFonts w:ascii="Palatino Linotype" w:eastAsia="Palatino Linotype" w:hAnsi="Palatino Linotype" w:cs="Palatino Linotype"/>
          <w:sz w:val="22"/>
          <w:szCs w:val="22"/>
        </w:rPr>
      </w:pPr>
    </w:p>
    <w:p w14:paraId="0B826C4F"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2581BF0F" w14:textId="77777777" w:rsidR="00B86A7B" w:rsidRDefault="00B86A7B">
      <w:pPr>
        <w:spacing w:line="360" w:lineRule="auto"/>
        <w:jc w:val="both"/>
        <w:rPr>
          <w:rFonts w:ascii="Palatino Linotype" w:eastAsia="Palatino Linotype" w:hAnsi="Palatino Linotype" w:cs="Palatino Linotype"/>
          <w:sz w:val="22"/>
          <w:szCs w:val="22"/>
        </w:rPr>
      </w:pPr>
    </w:p>
    <w:p w14:paraId="7D8B6A4D"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687A1397" w14:textId="77777777" w:rsidR="00B86A7B" w:rsidRDefault="00B86A7B">
      <w:pPr>
        <w:spacing w:line="360" w:lineRule="auto"/>
        <w:ind w:right="474"/>
        <w:jc w:val="both"/>
        <w:rPr>
          <w:rFonts w:ascii="Palatino Linotype" w:eastAsia="Palatino Linotype" w:hAnsi="Palatino Linotype" w:cs="Palatino Linotype"/>
          <w:i/>
          <w:sz w:val="22"/>
          <w:szCs w:val="22"/>
        </w:rPr>
      </w:pPr>
    </w:p>
    <w:p w14:paraId="2E4E7F5E"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4790820"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02397857" w14:textId="77777777" w:rsidR="00B86A7B" w:rsidRDefault="00B86A7B">
      <w:pPr>
        <w:spacing w:line="360" w:lineRule="auto"/>
        <w:ind w:left="567" w:right="476"/>
        <w:jc w:val="both"/>
        <w:rPr>
          <w:rFonts w:ascii="Palatino Linotype" w:eastAsia="Palatino Linotype" w:hAnsi="Palatino Linotype" w:cs="Palatino Linotype"/>
          <w:i/>
          <w:sz w:val="22"/>
          <w:szCs w:val="22"/>
        </w:rPr>
      </w:pPr>
    </w:p>
    <w:p w14:paraId="71CA445F"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77ADD524" w14:textId="77777777" w:rsidR="00B86A7B" w:rsidRDefault="00B86A7B">
      <w:pPr>
        <w:spacing w:line="360" w:lineRule="auto"/>
        <w:ind w:left="567" w:right="476"/>
        <w:jc w:val="both"/>
        <w:rPr>
          <w:rFonts w:ascii="Palatino Linotype" w:eastAsia="Palatino Linotype" w:hAnsi="Palatino Linotype" w:cs="Palatino Linotype"/>
          <w:i/>
          <w:sz w:val="22"/>
          <w:szCs w:val="22"/>
        </w:rPr>
      </w:pPr>
    </w:p>
    <w:p w14:paraId="62D6B4BF"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14:paraId="61E0E82A" w14:textId="77777777" w:rsidR="00B86A7B" w:rsidRDefault="00B86A7B">
      <w:pPr>
        <w:spacing w:line="360" w:lineRule="auto"/>
        <w:ind w:left="567" w:right="474"/>
        <w:jc w:val="both"/>
        <w:rPr>
          <w:rFonts w:ascii="Palatino Linotype" w:eastAsia="Palatino Linotype" w:hAnsi="Palatino Linotype" w:cs="Palatino Linotype"/>
          <w:i/>
          <w:sz w:val="22"/>
          <w:szCs w:val="22"/>
        </w:rPr>
      </w:pPr>
    </w:p>
    <w:p w14:paraId="0C3778DD"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47247573" w14:textId="77777777" w:rsidR="00B86A7B" w:rsidRDefault="00B86A7B">
      <w:pPr>
        <w:spacing w:line="360" w:lineRule="auto"/>
        <w:ind w:right="474"/>
        <w:jc w:val="both"/>
        <w:rPr>
          <w:rFonts w:ascii="Palatino Linotype" w:eastAsia="Palatino Linotype" w:hAnsi="Palatino Linotype" w:cs="Palatino Linotype"/>
          <w:i/>
          <w:sz w:val="22"/>
          <w:szCs w:val="22"/>
        </w:rPr>
      </w:pPr>
    </w:p>
    <w:p w14:paraId="5CBA9B56"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DE614EB"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EBD8409"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477F5976"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B97D802"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0B46C442"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4E3D173"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14:paraId="22E6E878"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F710635"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14:paraId="7E07E515" w14:textId="77777777" w:rsidR="00B86A7B" w:rsidRDefault="00B86A7B">
      <w:pPr>
        <w:spacing w:line="360" w:lineRule="auto"/>
        <w:ind w:left="426" w:right="476"/>
        <w:jc w:val="both"/>
        <w:rPr>
          <w:rFonts w:ascii="Palatino Linotype" w:eastAsia="Palatino Linotype" w:hAnsi="Palatino Linotype" w:cs="Palatino Linotype"/>
          <w:i/>
          <w:sz w:val="22"/>
          <w:szCs w:val="22"/>
        </w:rPr>
      </w:pPr>
    </w:p>
    <w:p w14:paraId="0FEC61ED"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7A7567FB"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2312CE" w14:textId="77777777" w:rsidR="00B86A7B" w:rsidRDefault="00C00CFB">
      <w:pPr>
        <w:spacing w:line="360" w:lineRule="auto"/>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D951DD0" w14:textId="77777777" w:rsidR="00B86A7B" w:rsidRDefault="00C00CFB">
      <w:pPr>
        <w:spacing w:line="360" w:lineRule="auto"/>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4CA57826" w14:textId="77777777" w:rsidR="00B86A7B" w:rsidRDefault="00C00CFB">
      <w:pPr>
        <w:spacing w:line="360" w:lineRule="auto"/>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ley."(Sic)</w:t>
      </w:r>
    </w:p>
    <w:p w14:paraId="02FF1D81" w14:textId="77777777" w:rsidR="00B86A7B" w:rsidRDefault="00B86A7B">
      <w:pPr>
        <w:spacing w:line="360" w:lineRule="auto"/>
        <w:ind w:left="426" w:right="474"/>
        <w:jc w:val="both"/>
        <w:rPr>
          <w:rFonts w:ascii="Palatino Linotype" w:eastAsia="Palatino Linotype" w:hAnsi="Palatino Linotype" w:cs="Palatino Linotype"/>
          <w:i/>
          <w:sz w:val="22"/>
          <w:szCs w:val="22"/>
        </w:rPr>
      </w:pPr>
    </w:p>
    <w:p w14:paraId="101B8D39" w14:textId="77777777" w:rsidR="00B86A7B" w:rsidRDefault="00C00CFB">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C056F65" w14:textId="77777777" w:rsidR="00B86A7B" w:rsidRDefault="00B86A7B">
      <w:pPr>
        <w:spacing w:line="360" w:lineRule="auto"/>
        <w:jc w:val="both"/>
        <w:rPr>
          <w:rFonts w:ascii="Palatino Linotype" w:eastAsia="Palatino Linotype" w:hAnsi="Palatino Linotype" w:cs="Palatino Linotype"/>
        </w:rPr>
      </w:pPr>
    </w:p>
    <w:p w14:paraId="478F3C33" w14:textId="77777777" w:rsidR="00B86A7B" w:rsidRDefault="00C00CFB">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5D054771" w14:textId="77777777" w:rsidR="00B86A7B" w:rsidRDefault="00B86A7B">
      <w:pPr>
        <w:rPr>
          <w:rFonts w:ascii="Palatino Linotype" w:eastAsia="Palatino Linotype" w:hAnsi="Palatino Linotype" w:cs="Palatino Linotype"/>
        </w:rPr>
      </w:pPr>
    </w:p>
    <w:p w14:paraId="2E92AEDE" w14:textId="77777777" w:rsidR="00B86A7B" w:rsidRDefault="00C00CFB">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C4B34F1" w14:textId="77777777" w:rsidR="00B86A7B" w:rsidRDefault="00B86A7B">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14:paraId="7C3AE786" w14:textId="77777777" w:rsidR="00B86A7B" w:rsidRDefault="00C00CFB">
      <w:pPr>
        <w:pStyle w:val="Ttulo1"/>
        <w:spacing w:before="0" w:line="360" w:lineRule="auto"/>
        <w:rPr>
          <w:rFonts w:ascii="Palatino Linotype" w:eastAsia="Palatino Linotype" w:hAnsi="Palatino Linotype" w:cs="Palatino Linotype"/>
          <w:b/>
          <w:color w:val="000000"/>
          <w:sz w:val="22"/>
          <w:szCs w:val="22"/>
        </w:rPr>
      </w:pPr>
      <w:bookmarkStart w:id="7" w:name="_heading=h.3dy6vkm" w:colFirst="0" w:colLast="0"/>
      <w:bookmarkEnd w:id="7"/>
      <w:r>
        <w:rPr>
          <w:rFonts w:ascii="Palatino Linotype" w:eastAsia="Palatino Linotype" w:hAnsi="Palatino Linotype" w:cs="Palatino Linotype"/>
          <w:b/>
          <w:color w:val="000000"/>
          <w:sz w:val="22"/>
          <w:szCs w:val="22"/>
        </w:rPr>
        <w:t xml:space="preserve">TERCERO. Del planteamiento de la </w:t>
      </w:r>
      <w:r>
        <w:rPr>
          <w:rFonts w:ascii="Palatino Linotype" w:eastAsia="Palatino Linotype" w:hAnsi="Palatino Linotype" w:cs="Palatino Linotype"/>
          <w:b/>
          <w:i/>
          <w:color w:val="000000"/>
          <w:sz w:val="22"/>
          <w:szCs w:val="22"/>
        </w:rPr>
        <w:t>Litis</w:t>
      </w:r>
      <w:r>
        <w:rPr>
          <w:rFonts w:ascii="Palatino Linotype" w:eastAsia="Palatino Linotype" w:hAnsi="Palatino Linotype" w:cs="Palatino Linotype"/>
          <w:b/>
          <w:color w:val="000000"/>
          <w:sz w:val="22"/>
          <w:szCs w:val="22"/>
        </w:rPr>
        <w:t>.</w:t>
      </w:r>
    </w:p>
    <w:p w14:paraId="7AD1080C" w14:textId="77777777" w:rsidR="00B86A7B" w:rsidRDefault="00B86A7B">
      <w:pPr>
        <w:spacing w:line="360" w:lineRule="auto"/>
        <w:rPr>
          <w:rFonts w:ascii="Palatino Linotype" w:eastAsia="Palatino Linotype" w:hAnsi="Palatino Linotype" w:cs="Palatino Linotype"/>
          <w:sz w:val="22"/>
          <w:szCs w:val="22"/>
        </w:rPr>
      </w:pPr>
    </w:p>
    <w:p w14:paraId="402EA4AD"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desagrega:</w:t>
      </w:r>
    </w:p>
    <w:p w14:paraId="5870657A" w14:textId="77777777" w:rsidR="00B86A7B" w:rsidRDefault="00630D39">
      <w:p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i/>
          <w:color w:val="000000"/>
          <w:sz w:val="22"/>
          <w:szCs w:val="22"/>
        </w:rPr>
        <w:t xml:space="preserve">de </w:t>
      </w:r>
      <w:r w:rsidRPr="00294BF2">
        <w:rPr>
          <w:rFonts w:ascii="Palatino Linotype" w:eastAsia="Palatino Linotype" w:hAnsi="Palatino Linotype" w:cs="Palatino Linotype"/>
          <w:i/>
          <w:color w:val="000000"/>
          <w:sz w:val="22"/>
          <w:szCs w:val="22"/>
        </w:rPr>
        <w:t xml:space="preserve"> los servidores Públicos del sistema</w:t>
      </w:r>
    </w:p>
    <w:p w14:paraId="6AF1D0FC" w14:textId="77777777" w:rsidR="00630D39" w:rsidRDefault="00630D39">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 Nombres</w:t>
      </w:r>
    </w:p>
    <w:p w14:paraId="59EB4151" w14:textId="77777777" w:rsidR="00630D39" w:rsidRDefault="00630D39">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 Salario</w:t>
      </w:r>
    </w:p>
    <w:p w14:paraId="31359E50" w14:textId="77777777" w:rsidR="00630D39" w:rsidRDefault="00630D39">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3.- Cargo</w:t>
      </w:r>
    </w:p>
    <w:p w14:paraId="71072D64" w14:textId="77777777" w:rsidR="00630D39" w:rsidRDefault="00630D39">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4.- P</w:t>
      </w:r>
      <w:r w:rsidR="00D43015" w:rsidRPr="00294BF2">
        <w:rPr>
          <w:rFonts w:ascii="Palatino Linotype" w:eastAsia="Palatino Linotype" w:hAnsi="Palatino Linotype" w:cs="Palatino Linotype"/>
          <w:i/>
          <w:color w:val="000000"/>
          <w:sz w:val="22"/>
          <w:szCs w:val="22"/>
        </w:rPr>
        <w:t>uesto o comisión</w:t>
      </w:r>
      <w:r>
        <w:rPr>
          <w:rFonts w:ascii="Palatino Linotype" w:eastAsia="Palatino Linotype" w:hAnsi="Palatino Linotype" w:cs="Palatino Linotype"/>
          <w:i/>
          <w:color w:val="000000"/>
          <w:sz w:val="22"/>
          <w:szCs w:val="22"/>
        </w:rPr>
        <w:t xml:space="preserve"> </w:t>
      </w:r>
    </w:p>
    <w:p w14:paraId="3B65365C" w14:textId="77777777" w:rsidR="00703FA4" w:rsidRDefault="00630D39">
      <w:p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i/>
          <w:color w:val="000000"/>
          <w:sz w:val="22"/>
          <w:szCs w:val="22"/>
        </w:rPr>
        <w:t>5.- E</w:t>
      </w:r>
      <w:r w:rsidR="00D43015" w:rsidRPr="00294BF2">
        <w:rPr>
          <w:rFonts w:ascii="Palatino Linotype" w:eastAsia="Palatino Linotype" w:hAnsi="Palatino Linotype" w:cs="Palatino Linotype"/>
          <w:i/>
          <w:color w:val="000000"/>
          <w:sz w:val="22"/>
          <w:szCs w:val="22"/>
        </w:rPr>
        <w:t xml:space="preserve">status si son sindicalizados, de confianza, eventuales o de lista de raya </w:t>
      </w:r>
    </w:p>
    <w:p w14:paraId="34E349F4" w14:textId="77777777" w:rsidR="00703FA4" w:rsidRPr="00703FA4" w:rsidRDefault="00703FA4" w:rsidP="00703FA4">
      <w:pPr>
        <w:pStyle w:val="Prrafodelista"/>
        <w:pBdr>
          <w:top w:val="nil"/>
          <w:left w:val="nil"/>
          <w:bottom w:val="nil"/>
          <w:right w:val="nil"/>
          <w:between w:val="nil"/>
        </w:pBdr>
        <w:spacing w:line="360" w:lineRule="auto"/>
        <w:ind w:left="1080"/>
        <w:jc w:val="both"/>
        <w:rPr>
          <w:rFonts w:ascii="Palatino Linotype" w:eastAsia="Palatino Linotype" w:hAnsi="Palatino Linotype" w:cs="Palatino Linotype"/>
          <w:color w:val="000000"/>
          <w:sz w:val="22"/>
          <w:szCs w:val="22"/>
        </w:rPr>
      </w:pPr>
    </w:p>
    <w:p w14:paraId="0E98EA03" w14:textId="77777777" w:rsidR="00703FA4" w:rsidRPr="00630D39" w:rsidRDefault="00C00CFB" w:rsidP="00630D39">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rPr>
        <w:t>E</w:t>
      </w:r>
      <w:r w:rsidR="008B3616">
        <w:rPr>
          <w:rFonts w:ascii="Palatino Linotype" w:eastAsia="Palatino Linotype" w:hAnsi="Palatino Linotype" w:cs="Palatino Linotype"/>
        </w:rPr>
        <w:t>l S</w:t>
      </w:r>
      <w:r w:rsidR="00630D39">
        <w:rPr>
          <w:rFonts w:ascii="Palatino Linotype" w:eastAsia="Palatino Linotype" w:hAnsi="Palatino Linotype" w:cs="Palatino Linotype"/>
        </w:rPr>
        <w:t xml:space="preserve">ujeto Obligado informó </w:t>
      </w:r>
      <w:r w:rsidR="00630D39">
        <w:rPr>
          <w:rFonts w:ascii="Palatino Linotype" w:eastAsia="Palatino Linotype" w:hAnsi="Palatino Linotype" w:cs="Palatino Linotype"/>
          <w:color w:val="000000"/>
          <w:sz w:val="22"/>
          <w:szCs w:val="22"/>
        </w:rPr>
        <w:t xml:space="preserve">que anexa el documento denominado Reporte de Nómina, en el cual podrá encontrar la información en comento. Y adjunta </w:t>
      </w:r>
      <w:r w:rsidR="00630D39">
        <w:rPr>
          <w:rFonts w:ascii="Palatino Linotype" w:eastAsia="Palatino Linotype" w:hAnsi="Palatino Linotype" w:cs="Palatino Linotype"/>
          <w:b/>
          <w:color w:val="000000"/>
          <w:sz w:val="22"/>
          <w:szCs w:val="22"/>
        </w:rPr>
        <w:t xml:space="preserve">el </w:t>
      </w:r>
      <w:r w:rsidR="00630D39" w:rsidRPr="00630D39">
        <w:rPr>
          <w:rFonts w:ascii="Palatino Linotype" w:eastAsia="Palatino Linotype" w:hAnsi="Palatino Linotype" w:cs="Palatino Linotype"/>
          <w:color w:val="000000"/>
          <w:sz w:val="22"/>
          <w:szCs w:val="22"/>
        </w:rPr>
        <w:t xml:space="preserve"> Reporte de Nomina del periodo 16/06/2024 al 30/06/2024 en el que se observan unas tablas cuyo encabezado tiene el No de Empleado, Tipo de Nomina, Nombre Completo, Centro, Plaza, Departame</w:t>
      </w:r>
      <w:r w:rsidR="00630D39">
        <w:rPr>
          <w:rFonts w:ascii="Palatino Linotype" w:eastAsia="Palatino Linotype" w:hAnsi="Palatino Linotype" w:cs="Palatino Linotype"/>
          <w:color w:val="000000"/>
          <w:sz w:val="22"/>
          <w:szCs w:val="22"/>
        </w:rPr>
        <w:t>nto, Sueldo Neto y Sueldo Bruto.</w:t>
      </w:r>
    </w:p>
    <w:p w14:paraId="1B563CCC" w14:textId="77777777" w:rsidR="008B3616" w:rsidRPr="00703FA4" w:rsidRDefault="008B3616" w:rsidP="00703FA4">
      <w:pPr>
        <w:spacing w:line="360" w:lineRule="auto"/>
        <w:ind w:left="360"/>
        <w:jc w:val="both"/>
        <w:rPr>
          <w:rFonts w:ascii="Palatino Linotype" w:eastAsia="Palatino Linotype" w:hAnsi="Palatino Linotype" w:cs="Palatino Linotype"/>
        </w:rPr>
      </w:pPr>
    </w:p>
    <w:p w14:paraId="5667316E" w14:textId="77777777" w:rsidR="008B3616" w:rsidRPr="001F78B7" w:rsidRDefault="008B3616" w:rsidP="008B3616">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RECURRENTE se inconformo porq</w:t>
      </w:r>
      <w:r w:rsidR="001F78B7">
        <w:rPr>
          <w:rFonts w:ascii="Palatino Linotype" w:eastAsia="Palatino Linotype" w:hAnsi="Palatino Linotype" w:cs="Palatino Linotype"/>
        </w:rPr>
        <w:t xml:space="preserve">ue </w:t>
      </w:r>
      <w:r w:rsidR="00630D39">
        <w:rPr>
          <w:rFonts w:ascii="Palatino Linotype" w:eastAsia="Palatino Linotype" w:hAnsi="Palatino Linotype" w:cs="Palatino Linotype"/>
          <w:color w:val="000000"/>
        </w:rPr>
        <w:t>no se envía toda la información.</w:t>
      </w:r>
    </w:p>
    <w:p w14:paraId="4FE02233" w14:textId="77777777" w:rsidR="00B86A7B" w:rsidRDefault="00B86A7B">
      <w:pPr>
        <w:tabs>
          <w:tab w:val="left" w:pos="933"/>
        </w:tabs>
        <w:spacing w:line="360" w:lineRule="auto"/>
        <w:jc w:val="both"/>
        <w:rPr>
          <w:rFonts w:ascii="Palatino Linotype" w:eastAsia="Palatino Linotype" w:hAnsi="Palatino Linotype" w:cs="Palatino Linotype"/>
          <w:sz w:val="22"/>
          <w:szCs w:val="22"/>
        </w:rPr>
      </w:pPr>
    </w:p>
    <w:p w14:paraId="648CE52D" w14:textId="77777777" w:rsidR="00B86A7B" w:rsidRDefault="00C00CFB">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sidR="00630D39">
        <w:rPr>
          <w:rFonts w:ascii="Palatino Linotype" w:eastAsia="Palatino Linotype" w:hAnsi="Palatino Linotype" w:cs="Palatino Linotype"/>
          <w:b/>
        </w:rPr>
        <w:t xml:space="preserve">fracción </w:t>
      </w:r>
      <w:r w:rsidR="008441B2">
        <w:rPr>
          <w:rFonts w:ascii="Palatino Linotype" w:eastAsia="Palatino Linotype" w:hAnsi="Palatino Linotype" w:cs="Palatino Linotype"/>
          <w:b/>
        </w:rPr>
        <w:t xml:space="preserve">V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fracción que determina la hipótesis jurídica relati</w:t>
      </w:r>
      <w:r w:rsidR="00630D39">
        <w:rPr>
          <w:rFonts w:ascii="Palatino Linotype" w:eastAsia="Palatino Linotype" w:hAnsi="Palatino Linotype" w:cs="Palatino Linotype"/>
          <w:color w:val="000000"/>
        </w:rPr>
        <w:t>va a la entrega de información incompleta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0C40E9B6" w14:textId="77777777" w:rsidR="00B86A7B" w:rsidRDefault="00B86A7B">
      <w:pPr>
        <w:spacing w:line="360" w:lineRule="auto"/>
        <w:jc w:val="both"/>
        <w:rPr>
          <w:rFonts w:ascii="Palatino Linotype" w:eastAsia="Palatino Linotype" w:hAnsi="Palatino Linotype" w:cs="Palatino Linotype"/>
          <w:color w:val="000000"/>
        </w:rPr>
      </w:pPr>
    </w:p>
    <w:p w14:paraId="31528FFC" w14:textId="77777777" w:rsidR="00B86A7B" w:rsidRDefault="00C00CFB">
      <w:pPr>
        <w:keepNext/>
        <w:keepLines/>
        <w:spacing w:line="360" w:lineRule="auto"/>
        <w:rPr>
          <w:rFonts w:ascii="Palatino Linotype" w:eastAsia="Palatino Linotype" w:hAnsi="Palatino Linotype" w:cs="Palatino Linotype"/>
          <w:b/>
          <w:color w:val="000000"/>
        </w:rPr>
      </w:pPr>
      <w:bookmarkStart w:id="8" w:name="_heading=h.1t3h5sf" w:colFirst="0" w:colLast="0"/>
      <w:bookmarkEnd w:id="8"/>
      <w:r>
        <w:rPr>
          <w:rFonts w:ascii="Palatino Linotype" w:eastAsia="Palatino Linotype" w:hAnsi="Palatino Linotype" w:cs="Palatino Linotype"/>
          <w:b/>
          <w:color w:val="000000"/>
        </w:rPr>
        <w:t>CUARTO. Del estudio y resolución del asunto.</w:t>
      </w:r>
    </w:p>
    <w:p w14:paraId="476A781C" w14:textId="77777777" w:rsidR="00B86A7B" w:rsidRDefault="00B86A7B" w:rsidP="008441B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8EA189" w14:textId="77777777" w:rsidR="00873412" w:rsidRPr="00873412" w:rsidRDefault="00C00CFB" w:rsidP="00873412">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 Acotada la Litis del presente asunto, primeramente es menester precisar que del escrito de inconformidad, se observa que el particular </w:t>
      </w:r>
      <w:r w:rsidR="008441B2">
        <w:rPr>
          <w:rFonts w:ascii="Palatino Linotype" w:eastAsia="Palatino Linotype" w:hAnsi="Palatino Linotype" w:cs="Palatino Linotype"/>
          <w:color w:val="000000"/>
        </w:rPr>
        <w:t>se d</w:t>
      </w:r>
      <w:r w:rsidR="00630D39">
        <w:rPr>
          <w:rFonts w:ascii="Palatino Linotype" w:eastAsia="Palatino Linotype" w:hAnsi="Palatino Linotype" w:cs="Palatino Linotype"/>
          <w:color w:val="000000"/>
        </w:rPr>
        <w:t>uele porque no se envía toda la información.</w:t>
      </w:r>
    </w:p>
    <w:p w14:paraId="2CD7FD08" w14:textId="77777777" w:rsidR="00B86A7B" w:rsidRDefault="00B86A7B">
      <w:pPr>
        <w:rPr>
          <w:rFonts w:ascii="Palatino Linotype" w:eastAsia="Palatino Linotype" w:hAnsi="Palatino Linotype" w:cs="Palatino Linotype"/>
        </w:rPr>
      </w:pPr>
    </w:p>
    <w:p w14:paraId="7512E3D6" w14:textId="77777777" w:rsidR="00630D39" w:rsidRPr="00BA3D66" w:rsidRDefault="00630D39" w:rsidP="00A3106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1620D">
        <w:rPr>
          <w:rFonts w:ascii="Palatino Linotype" w:eastAsia="Palatino Linotype" w:hAnsi="Palatino Linotype" w:cs="Palatino Linotype"/>
          <w:color w:val="000000"/>
        </w:rPr>
        <w:t>Ahora bien, al haber remitido</w:t>
      </w:r>
      <w:r w:rsidR="001F78B7" w:rsidRPr="0021620D">
        <w:rPr>
          <w:rFonts w:ascii="Palatino Linotype" w:eastAsia="Palatino Linotype" w:hAnsi="Palatino Linotype" w:cs="Palatino Linotype"/>
          <w:color w:val="000000"/>
        </w:rPr>
        <w:t xml:space="preserve"> el Servidor </w:t>
      </w:r>
      <w:r w:rsidR="008441B2" w:rsidRPr="0021620D">
        <w:rPr>
          <w:rFonts w:ascii="Palatino Linotype" w:eastAsia="Palatino Linotype" w:hAnsi="Palatino Linotype" w:cs="Palatino Linotype"/>
          <w:color w:val="000000"/>
        </w:rPr>
        <w:t>Público</w:t>
      </w:r>
      <w:r w:rsidR="001F78B7" w:rsidRPr="0021620D">
        <w:rPr>
          <w:rFonts w:ascii="Palatino Linotype" w:eastAsia="Palatino Linotype" w:hAnsi="Palatino Linotype" w:cs="Palatino Linotype"/>
        </w:rPr>
        <w:t xml:space="preserve"> Habilitado,</w:t>
      </w:r>
      <w:r w:rsidRPr="0021620D">
        <w:rPr>
          <w:rFonts w:ascii="Palatino Linotype" w:eastAsia="Palatino Linotype" w:hAnsi="Palatino Linotype" w:cs="Palatino Linotype"/>
        </w:rPr>
        <w:t xml:space="preserve"> el </w:t>
      </w:r>
      <w:r w:rsidRPr="0021620D">
        <w:rPr>
          <w:rFonts w:ascii="Palatino Linotype" w:eastAsia="Palatino Linotype" w:hAnsi="Palatino Linotype" w:cs="Palatino Linotype"/>
          <w:color w:val="000000"/>
        </w:rPr>
        <w:t>Reporte de Nomina del periodo 16/06/2024 al 30/06/2024 en el que se observan unas tablas cuyo encabezado tiene el No de Empleado, Tipo de Nomina, Nombre Completo, Centro, Plaza, Departamento, Sueldo Neto y Sueldo Bruto.</w:t>
      </w:r>
    </w:p>
    <w:p w14:paraId="70BB70F7" w14:textId="77777777" w:rsidR="002A4A8D" w:rsidRPr="00BA3D66" w:rsidRDefault="002A4A8D" w:rsidP="002A4A8D">
      <w:pPr>
        <w:pStyle w:val="Prrafodelista"/>
        <w:rPr>
          <w:rFonts w:ascii="Palatino Linotype" w:eastAsia="Palatino Linotype" w:hAnsi="Palatino Linotype" w:cs="Palatino Linotype"/>
          <w:color w:val="000000"/>
        </w:rPr>
      </w:pPr>
    </w:p>
    <w:p w14:paraId="61E9A70B" w14:textId="77777777" w:rsidR="002A4A8D" w:rsidRPr="00BA3D66" w:rsidRDefault="002A4A8D" w:rsidP="002A4A8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BBA3FD0" w14:textId="77777777" w:rsidR="008441B2" w:rsidRPr="00BA3D66" w:rsidRDefault="008441B2" w:rsidP="008441B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A3D66">
        <w:rPr>
          <w:rFonts w:ascii="Palatino Linotype" w:eastAsia="Palatino Linotype" w:hAnsi="Palatino Linotype" w:cs="Palatino Linotype"/>
          <w:color w:val="000000"/>
        </w:rPr>
        <w:t xml:space="preserve">En ese sentido, es importante traer a estudio </w:t>
      </w:r>
      <w:r w:rsidR="00A3106B" w:rsidRPr="00BA3D66">
        <w:rPr>
          <w:rFonts w:ascii="Palatino Linotype" w:eastAsia="Palatino Linotype" w:hAnsi="Palatino Linotype" w:cs="Palatino Linotype"/>
          <w:color w:val="000000"/>
        </w:rPr>
        <w:t xml:space="preserve">el Reglamento Interno del Sistema Municipal para el Desarrollo Integral de la Familia de Tlalnepantla de Baz </w:t>
      </w:r>
      <w:r w:rsidR="002A4A8D" w:rsidRPr="00BA3D66">
        <w:rPr>
          <w:rFonts w:ascii="Palatino Linotype" w:eastAsia="Palatino Linotype" w:hAnsi="Palatino Linotype" w:cs="Palatino Linotype"/>
          <w:color w:val="000000"/>
        </w:rPr>
        <w:t xml:space="preserve"> </w:t>
      </w:r>
      <w:r w:rsidR="00A3106B" w:rsidRPr="00BA3D66">
        <w:rPr>
          <w:rFonts w:ascii="Palatino Linotype" w:eastAsia="Palatino Linotype" w:hAnsi="Palatino Linotype" w:cs="Palatino Linotype"/>
          <w:color w:val="000000"/>
        </w:rPr>
        <w:t xml:space="preserve">el cual establece en su artículo 67 </w:t>
      </w:r>
      <w:r w:rsidR="002A4A8D" w:rsidRPr="00BA3D66">
        <w:rPr>
          <w:rFonts w:ascii="Palatino Linotype" w:eastAsia="Palatino Linotype" w:hAnsi="Palatino Linotype" w:cs="Palatino Linotype"/>
          <w:color w:val="000000"/>
        </w:rPr>
        <w:t xml:space="preserve"> lo siguiente:</w:t>
      </w:r>
    </w:p>
    <w:p w14:paraId="132F0135" w14:textId="77777777" w:rsidR="00A3106B" w:rsidRDefault="00A3106B" w:rsidP="00A3106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highlight w:val="yellow"/>
        </w:rPr>
      </w:pPr>
    </w:p>
    <w:p w14:paraId="0D4DFE49" w14:textId="77777777" w:rsidR="00A3106B" w:rsidRPr="00A3106B" w:rsidRDefault="00A3106B" w:rsidP="00A3106B">
      <w:pPr>
        <w:pBdr>
          <w:top w:val="nil"/>
          <w:left w:val="nil"/>
          <w:bottom w:val="nil"/>
          <w:right w:val="nil"/>
          <w:between w:val="nil"/>
        </w:pBdr>
        <w:spacing w:line="360" w:lineRule="auto"/>
        <w:jc w:val="center"/>
        <w:rPr>
          <w:rFonts w:ascii="Palatino Linotype" w:eastAsia="Palatino Linotype" w:hAnsi="Palatino Linotype" w:cs="Palatino Linotype"/>
          <w:b/>
          <w:i/>
          <w:color w:val="000000"/>
          <w:sz w:val="22"/>
          <w:szCs w:val="22"/>
        </w:rPr>
      </w:pPr>
      <w:r w:rsidRPr="00A3106B">
        <w:rPr>
          <w:rFonts w:ascii="Palatino Linotype" w:eastAsia="Palatino Linotype" w:hAnsi="Palatino Linotype" w:cs="Palatino Linotype"/>
          <w:b/>
          <w:i/>
          <w:color w:val="000000"/>
          <w:sz w:val="22"/>
          <w:szCs w:val="22"/>
        </w:rPr>
        <w:t>CAPÍTULO QUINTO</w:t>
      </w:r>
    </w:p>
    <w:p w14:paraId="0420FA8F" w14:textId="77777777" w:rsidR="00A3106B" w:rsidRPr="00A3106B" w:rsidRDefault="00A3106B" w:rsidP="00A3106B">
      <w:pPr>
        <w:pBdr>
          <w:top w:val="nil"/>
          <w:left w:val="nil"/>
          <w:bottom w:val="nil"/>
          <w:right w:val="nil"/>
          <w:between w:val="nil"/>
        </w:pBdr>
        <w:spacing w:line="360" w:lineRule="auto"/>
        <w:jc w:val="center"/>
        <w:rPr>
          <w:rFonts w:ascii="Palatino Linotype" w:eastAsia="Palatino Linotype" w:hAnsi="Palatino Linotype" w:cs="Palatino Linotype"/>
          <w:b/>
          <w:i/>
          <w:color w:val="000000"/>
          <w:sz w:val="22"/>
          <w:szCs w:val="22"/>
          <w:highlight w:val="yellow"/>
        </w:rPr>
      </w:pPr>
      <w:r w:rsidRPr="00A3106B">
        <w:rPr>
          <w:rFonts w:ascii="Palatino Linotype" w:eastAsia="Palatino Linotype" w:hAnsi="Palatino Linotype" w:cs="Palatino Linotype"/>
          <w:b/>
          <w:i/>
          <w:color w:val="000000"/>
          <w:sz w:val="22"/>
          <w:szCs w:val="22"/>
        </w:rPr>
        <w:t>DE LA DIRECCIÓN DE ADMINISTRACIÓN Y FINANZAS</w:t>
      </w:r>
    </w:p>
    <w:p w14:paraId="0038F0BB" w14:textId="77777777" w:rsidR="002A4A8D" w:rsidRDefault="002A4A8D" w:rsidP="002A4A8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377F2ED" w14:textId="77777777" w:rsidR="00A3106B" w:rsidRP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A3106B">
        <w:rPr>
          <w:rFonts w:ascii="Palatino Linotype" w:eastAsia="Palatino Linotype" w:hAnsi="Palatino Linotype" w:cs="Palatino Linotype"/>
          <w:i/>
          <w:color w:val="000000"/>
          <w:sz w:val="22"/>
          <w:szCs w:val="22"/>
        </w:rPr>
        <w:t>ARTÍCULO 67.- Son atribuciones y obligaciones de la o el titular de la Dirección de</w:t>
      </w:r>
    </w:p>
    <w:p w14:paraId="4BAF4265" w14:textId="77777777" w:rsid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A3106B">
        <w:rPr>
          <w:rFonts w:ascii="Palatino Linotype" w:eastAsia="Palatino Linotype" w:hAnsi="Palatino Linotype" w:cs="Palatino Linotype"/>
          <w:i/>
          <w:color w:val="000000"/>
          <w:sz w:val="22"/>
          <w:szCs w:val="22"/>
        </w:rPr>
        <w:t>Administración y Finanzas las siguientes:</w:t>
      </w:r>
    </w:p>
    <w:p w14:paraId="1D92EBD1" w14:textId="77777777" w:rsid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286D8393" w14:textId="77777777" w:rsidR="00A3106B" w:rsidRPr="00A3106B" w:rsidRDefault="00A3106B" w:rsidP="0021620D">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A3106B">
        <w:rPr>
          <w:rFonts w:ascii="Palatino Linotype" w:eastAsia="Palatino Linotype" w:hAnsi="Palatino Linotype" w:cs="Palatino Linotype"/>
          <w:i/>
          <w:color w:val="000000"/>
          <w:sz w:val="22"/>
          <w:szCs w:val="22"/>
        </w:rPr>
        <w:t>l. Dirigir, coordinar, administrar y supervisar los recursos humanos, materiales,</w:t>
      </w:r>
      <w:r w:rsidR="0021620D">
        <w:rPr>
          <w:rFonts w:ascii="Palatino Linotype" w:eastAsia="Palatino Linotype" w:hAnsi="Palatino Linotype" w:cs="Palatino Linotype"/>
          <w:i/>
          <w:color w:val="000000"/>
          <w:sz w:val="22"/>
          <w:szCs w:val="22"/>
        </w:rPr>
        <w:t xml:space="preserve"> </w:t>
      </w:r>
      <w:r w:rsidRPr="00A3106B">
        <w:rPr>
          <w:rFonts w:ascii="Palatino Linotype" w:eastAsia="Palatino Linotype" w:hAnsi="Palatino Linotype" w:cs="Palatino Linotype"/>
          <w:i/>
          <w:color w:val="000000"/>
          <w:sz w:val="22"/>
          <w:szCs w:val="22"/>
        </w:rPr>
        <w:t>económicos y de equipamiento de las diferentes unidades administrativas del</w:t>
      </w:r>
    </w:p>
    <w:p w14:paraId="0C5D5F4B" w14:textId="77777777" w:rsid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A3106B">
        <w:rPr>
          <w:rFonts w:ascii="Palatino Linotype" w:eastAsia="Palatino Linotype" w:hAnsi="Palatino Linotype" w:cs="Palatino Linotype"/>
          <w:i/>
          <w:color w:val="000000"/>
          <w:sz w:val="22"/>
          <w:szCs w:val="22"/>
        </w:rPr>
        <w:t>SMDIF;</w:t>
      </w:r>
    </w:p>
    <w:p w14:paraId="751D7F42" w14:textId="77777777" w:rsid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7A7FDF7" w14:textId="77777777" w:rsid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2C6B14A" w14:textId="77777777" w:rsid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Vigilar los registros contables y </w:t>
      </w:r>
      <w:r w:rsidR="003247DD">
        <w:rPr>
          <w:rFonts w:ascii="Palatino Linotype" w:eastAsia="Palatino Linotype" w:hAnsi="Palatino Linotype" w:cs="Palatino Linotype"/>
          <w:i/>
          <w:color w:val="000000"/>
          <w:sz w:val="22"/>
          <w:szCs w:val="22"/>
        </w:rPr>
        <w:t>el control presupuestal, en</w:t>
      </w:r>
      <w:r>
        <w:rPr>
          <w:rFonts w:ascii="Palatino Linotype" w:eastAsia="Palatino Linotype" w:hAnsi="Palatino Linotype" w:cs="Palatino Linotype"/>
          <w:i/>
          <w:color w:val="000000"/>
          <w:sz w:val="22"/>
          <w:szCs w:val="22"/>
        </w:rPr>
        <w:t xml:space="preserve"> materia de patrimonio, finanzas, recursos humanos y materiales.</w:t>
      </w:r>
    </w:p>
    <w:p w14:paraId="2B8C4571" w14:textId="77777777" w:rsid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F50C68F" w14:textId="77777777" w:rsidR="00A3106B" w:rsidRDefault="00A3106B" w:rsidP="00A3106B">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18DE32DE" w14:textId="77777777" w:rsidR="00A3106B" w:rsidRPr="00BA3D66" w:rsidRDefault="00A3106B" w:rsidP="00A3106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A3D66">
        <w:rPr>
          <w:rFonts w:ascii="Palatino Linotype" w:eastAsia="Palatino Linotype" w:hAnsi="Palatino Linotype" w:cs="Palatino Linotype"/>
          <w:color w:val="000000"/>
        </w:rPr>
        <w:t xml:space="preserve">Como se advierte del artículo citado en el párrafo anterior,  la </w:t>
      </w:r>
      <w:r w:rsidR="003247DD" w:rsidRPr="00BA3D66">
        <w:rPr>
          <w:rFonts w:ascii="Palatino Linotype" w:eastAsia="Palatino Linotype" w:hAnsi="Palatino Linotype" w:cs="Palatino Linotype"/>
          <w:color w:val="000000"/>
        </w:rPr>
        <w:t>Dirección</w:t>
      </w:r>
      <w:r w:rsidRPr="00BA3D66">
        <w:rPr>
          <w:rFonts w:ascii="Palatino Linotype" w:eastAsia="Palatino Linotype" w:hAnsi="Palatino Linotype" w:cs="Palatino Linotype"/>
          <w:color w:val="000000"/>
        </w:rPr>
        <w:t xml:space="preserve"> de </w:t>
      </w:r>
      <w:r w:rsidR="003247DD" w:rsidRPr="00BA3D66">
        <w:rPr>
          <w:rFonts w:ascii="Palatino Linotype" w:eastAsia="Palatino Linotype" w:hAnsi="Palatino Linotype" w:cs="Palatino Linotype"/>
          <w:color w:val="000000"/>
        </w:rPr>
        <w:t>Administración</w:t>
      </w:r>
      <w:r w:rsidRPr="00BA3D66">
        <w:rPr>
          <w:rFonts w:ascii="Palatino Linotype" w:eastAsia="Palatino Linotype" w:hAnsi="Palatino Linotype" w:cs="Palatino Linotype"/>
          <w:color w:val="000000"/>
        </w:rPr>
        <w:t xml:space="preserve"> y Finanzas del Sistema </w:t>
      </w:r>
      <w:r w:rsidR="003247DD" w:rsidRPr="00BA3D66">
        <w:rPr>
          <w:rFonts w:ascii="Palatino Linotype" w:eastAsia="Palatino Linotype" w:hAnsi="Palatino Linotype" w:cs="Palatino Linotype"/>
          <w:color w:val="000000"/>
        </w:rPr>
        <w:t>Municipal para el Desarrollo Integral de la Familia de Tlalnepantla de Baz, cuenta con las atribuciones y obligaciones para dirigir, coordinar, administrar los recursos humanos así como el control presupuestal de los mismos.</w:t>
      </w:r>
    </w:p>
    <w:p w14:paraId="1F523D1A" w14:textId="77777777" w:rsidR="00507F4A" w:rsidRPr="00BA3D66" w:rsidRDefault="00507F4A" w:rsidP="00BA3D6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p>
    <w:p w14:paraId="30FEC8BE" w14:textId="77777777" w:rsidR="003247DD" w:rsidRPr="00BA3D66" w:rsidRDefault="003247DD" w:rsidP="00A3106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A3D66">
        <w:rPr>
          <w:rFonts w:ascii="Palatino Linotype" w:eastAsia="Palatino Linotype" w:hAnsi="Palatino Linotype" w:cs="Palatino Linotype"/>
          <w:color w:val="000000"/>
        </w:rPr>
        <w:t xml:space="preserve">Por lo tanto como se advierte,  el Director de Administración y Finanza es el Servidor Público Habilitado quien posee y administra la información </w:t>
      </w:r>
      <w:r w:rsidR="008E5953" w:rsidRPr="00BA3D66">
        <w:rPr>
          <w:rFonts w:ascii="Palatino Linotype" w:eastAsia="Palatino Linotype" w:hAnsi="Palatino Linotype" w:cs="Palatino Linotype"/>
          <w:color w:val="000000"/>
        </w:rPr>
        <w:t>solicitada</w:t>
      </w:r>
      <w:r w:rsidRPr="00BA3D66">
        <w:rPr>
          <w:rFonts w:ascii="Palatino Linotype" w:eastAsia="Palatino Linotype" w:hAnsi="Palatino Linotype" w:cs="Palatino Linotype"/>
          <w:color w:val="000000"/>
        </w:rPr>
        <w:t xml:space="preserve"> por el Recurrente.</w:t>
      </w:r>
    </w:p>
    <w:p w14:paraId="3967E0A3" w14:textId="77777777" w:rsidR="003247DD" w:rsidRPr="00F36B1E" w:rsidRDefault="003247DD" w:rsidP="00A3106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A3D66">
        <w:rPr>
          <w:rFonts w:ascii="Palatino Linotype" w:eastAsia="Palatino Linotype" w:hAnsi="Palatino Linotype" w:cs="Palatino Linotype"/>
          <w:color w:val="000000"/>
        </w:rPr>
        <w:lastRenderedPageBreak/>
        <w:t xml:space="preserve">Ahora bien, </w:t>
      </w:r>
      <w:r w:rsidR="008E5953" w:rsidRPr="00BA3D66">
        <w:rPr>
          <w:rFonts w:ascii="Palatino Linotype" w:eastAsia="Palatino Linotype" w:hAnsi="Palatino Linotype" w:cs="Palatino Linotype"/>
          <w:color w:val="000000"/>
        </w:rPr>
        <w:t xml:space="preserve">por lo que se refiere al Reporte de Nomina, remitido en respuesta por el Sujeto Obligado </w:t>
      </w:r>
      <w:r w:rsidR="008E5953" w:rsidRPr="00F36B1E">
        <w:rPr>
          <w:rFonts w:ascii="Palatino Linotype" w:eastAsia="Palatino Linotype" w:hAnsi="Palatino Linotype" w:cs="Palatino Linotype"/>
          <w:color w:val="000000"/>
        </w:rPr>
        <w:t>resulta necesario realizar las siguientes anotaciones.</w:t>
      </w:r>
    </w:p>
    <w:p w14:paraId="0AF5EB62" w14:textId="77777777" w:rsidR="00BA3D66" w:rsidRPr="00F36B1E" w:rsidRDefault="00BA3D66" w:rsidP="00BA3D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121AF38" w14:textId="77777777" w:rsidR="003247DD" w:rsidRPr="00F36B1E" w:rsidRDefault="00F93AC1" w:rsidP="00F93AC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F36B1E">
        <w:rPr>
          <w:rFonts w:ascii="Palatino Linotype" w:eastAsia="Palatino Linotype" w:hAnsi="Palatino Linotype" w:cs="Palatino Linotype"/>
          <w:color w:val="000000"/>
          <w:sz w:val="22"/>
          <w:szCs w:val="22"/>
        </w:rPr>
        <w:t>La Ley Federal del Trabajo en su artículo 804, establece que el patrón tiene la obligación de conservar y exhibir en juicio, las listas de raya o nómina de personal, cuando se lleven en el centro de trabajo, o recibos de pagos de salarios.</w:t>
      </w:r>
    </w:p>
    <w:p w14:paraId="644BE7A9" w14:textId="77777777" w:rsidR="00F93AC1" w:rsidRPr="00F36B1E" w:rsidRDefault="00F93AC1" w:rsidP="008E595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F0322F3"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 xml:space="preserve">REPORTE DE NOMINA </w:t>
      </w:r>
    </w:p>
    <w:p w14:paraId="466094FA"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Detalla los pagos y deducciones de los empleados municipales en un periodo determinado. Este tipo de documento contiene información sobre los sueldos, prestaciones, y otros pagos que reciben los trabajadores del gobierno municipal.</w:t>
      </w:r>
    </w:p>
    <w:p w14:paraId="0240065A"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6D4061C4"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El reporte de nómina suele incluir:</w:t>
      </w:r>
    </w:p>
    <w:p w14:paraId="59F38973"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6EECEB3F"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Datos personales del empleado:</w:t>
      </w:r>
    </w:p>
    <w:p w14:paraId="1209D45D"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1E24ACA8"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Nombre completo.</w:t>
      </w:r>
    </w:p>
    <w:p w14:paraId="00007DB4"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Número de empleado.</w:t>
      </w:r>
    </w:p>
    <w:p w14:paraId="2DE31F9C"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Puesto o cargo.</w:t>
      </w:r>
    </w:p>
    <w:p w14:paraId="7D406682"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Dependencia o área donde labora.</w:t>
      </w:r>
    </w:p>
    <w:p w14:paraId="2AA971C1"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Datos de pago:</w:t>
      </w:r>
    </w:p>
    <w:p w14:paraId="417DBB93"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0F91D4AA"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Sueldo base.</w:t>
      </w:r>
    </w:p>
    <w:p w14:paraId="68984490"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Prestaciones (aguinaldo, prima vacacional, etc.).</w:t>
      </w:r>
    </w:p>
    <w:p w14:paraId="348B3B1B"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Horas extras (si aplican).</w:t>
      </w:r>
    </w:p>
    <w:p w14:paraId="5C6738C6"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lastRenderedPageBreak/>
        <w:t>Bonos o incentivos.</w:t>
      </w:r>
    </w:p>
    <w:p w14:paraId="7EF9E615"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Deducciones:</w:t>
      </w:r>
    </w:p>
    <w:p w14:paraId="53FCB1E2"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2041077E"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Impuestos (ISR, IMSS, etc.).</w:t>
      </w:r>
    </w:p>
    <w:p w14:paraId="79C91ED3"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Aportaciones a fondos de pensiones o retiro.</w:t>
      </w:r>
    </w:p>
    <w:p w14:paraId="33B06B61"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Otras retenciones (préstamos, seguros, etc.).</w:t>
      </w:r>
    </w:p>
    <w:p w14:paraId="12144347"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Total neto:</w:t>
      </w:r>
    </w:p>
    <w:p w14:paraId="2E65C8DF"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11D7D0D5" w14:textId="77777777" w:rsidR="008E5953" w:rsidRPr="00F36B1E" w:rsidRDefault="008E5953" w:rsidP="008E595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El pago final después de aplicar las deducciones.</w:t>
      </w:r>
    </w:p>
    <w:p w14:paraId="1F73293D" w14:textId="77777777" w:rsidR="00A3106B" w:rsidRPr="00F36B1E" w:rsidRDefault="00A3106B" w:rsidP="00A3106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001C2EF" w14:textId="77777777" w:rsidR="00A3106B" w:rsidRPr="00F36B1E" w:rsidRDefault="008E5953" w:rsidP="008E595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F36B1E">
        <w:rPr>
          <w:rFonts w:ascii="Palatino Linotype" w:eastAsia="Palatino Linotype" w:hAnsi="Palatino Linotype" w:cs="Palatino Linotype"/>
          <w:color w:val="000000"/>
          <w:sz w:val="22"/>
          <w:szCs w:val="22"/>
        </w:rPr>
        <w:t>Aunado a lo anterior es de referir que el Sujeto Obligado,  remitió el Reporte de Nómina en el cual se pueden observar los siguientes datos</w:t>
      </w:r>
      <w:r w:rsidR="00507F4A" w:rsidRPr="00F36B1E">
        <w:rPr>
          <w:rFonts w:ascii="Palatino Linotype" w:eastAsia="Palatino Linotype" w:hAnsi="Palatino Linotype" w:cs="Palatino Linotype"/>
          <w:color w:val="000000"/>
          <w:sz w:val="22"/>
          <w:szCs w:val="22"/>
        </w:rPr>
        <w:t>:</w:t>
      </w:r>
      <w:r w:rsidRPr="00F36B1E">
        <w:rPr>
          <w:rFonts w:ascii="Palatino Linotype" w:eastAsia="Palatino Linotype" w:hAnsi="Palatino Linotype" w:cs="Palatino Linotype"/>
          <w:color w:val="000000"/>
          <w:sz w:val="22"/>
          <w:szCs w:val="22"/>
        </w:rPr>
        <w:t xml:space="preserve"> Numero de Empleado, Tipo de Nomina, Nombre Completo, Centro, Plaza, Departamento, Sueldo Neto y Sueldo Bruto </w:t>
      </w:r>
    </w:p>
    <w:p w14:paraId="7EA00005" w14:textId="77777777" w:rsidR="00A3106B" w:rsidRPr="00F36B1E" w:rsidRDefault="00A3106B" w:rsidP="00A3106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F4E6FA3" w14:textId="77777777" w:rsidR="00477B7B" w:rsidRPr="00F36B1E" w:rsidRDefault="00A32B09" w:rsidP="0077276B">
      <w:pPr>
        <w:numPr>
          <w:ilvl w:val="0"/>
          <w:numId w:val="2"/>
        </w:numPr>
        <w:pBdr>
          <w:top w:val="nil"/>
          <w:left w:val="nil"/>
          <w:bottom w:val="nil"/>
          <w:right w:val="nil"/>
          <w:between w:val="nil"/>
        </w:pBdr>
        <w:spacing w:line="360" w:lineRule="auto"/>
        <w:ind w:left="0" w:right="49" w:firstLine="0"/>
        <w:contextualSpacing/>
        <w:jc w:val="both"/>
        <w:rPr>
          <w:rFonts w:ascii="Palatino Linotype" w:hAnsi="Palatino Linotype"/>
          <w:color w:val="000000"/>
        </w:rPr>
      </w:pPr>
      <w:r w:rsidRPr="00F36B1E">
        <w:rPr>
          <w:rFonts w:ascii="Palatino Linotype" w:eastAsia="Palatino Linotype" w:hAnsi="Palatino Linotype" w:cs="Palatino Linotype"/>
          <w:color w:val="000000"/>
          <w:sz w:val="22"/>
          <w:szCs w:val="22"/>
        </w:rPr>
        <w:t>C</w:t>
      </w:r>
      <w:r w:rsidR="0077276B" w:rsidRPr="00F36B1E">
        <w:rPr>
          <w:rFonts w:ascii="Palatino Linotype" w:eastAsia="Palatino Linotype" w:hAnsi="Palatino Linotype" w:cs="Palatino Linotype"/>
          <w:color w:val="000000"/>
          <w:sz w:val="22"/>
          <w:szCs w:val="22"/>
        </w:rPr>
        <w:t>omo</w:t>
      </w:r>
      <w:r w:rsidRPr="00F36B1E">
        <w:rPr>
          <w:rFonts w:ascii="Palatino Linotype" w:eastAsia="Palatino Linotype" w:hAnsi="Palatino Linotype" w:cs="Palatino Linotype"/>
        </w:rPr>
        <w:t xml:space="preserve"> se advierte de la respuest</w:t>
      </w:r>
      <w:r w:rsidR="00477B7B" w:rsidRPr="00F36B1E">
        <w:rPr>
          <w:rFonts w:ascii="Palatino Linotype" w:eastAsia="Palatino Linotype" w:hAnsi="Palatino Linotype" w:cs="Palatino Linotype"/>
        </w:rPr>
        <w:t>a,</w:t>
      </w:r>
      <w:r w:rsidR="0077276B" w:rsidRPr="00F36B1E">
        <w:rPr>
          <w:rFonts w:ascii="Palatino Linotype" w:eastAsia="Palatino Linotype" w:hAnsi="Palatino Linotype" w:cs="Palatino Linotype"/>
        </w:rPr>
        <w:t xml:space="preserve"> el </w:t>
      </w:r>
      <w:r w:rsidR="00477B7B" w:rsidRPr="00F36B1E">
        <w:rPr>
          <w:rFonts w:ascii="Palatino Linotype" w:eastAsia="Palatino Linotype" w:hAnsi="Palatino Linotype" w:cs="Palatino Linotype"/>
          <w:b/>
        </w:rPr>
        <w:t xml:space="preserve">SUJETO OBLIGADO, </w:t>
      </w:r>
      <w:r w:rsidR="00477B7B" w:rsidRPr="00F36B1E">
        <w:rPr>
          <w:rFonts w:ascii="Palatino Linotype" w:hAnsi="Palatino Linotype"/>
          <w:color w:val="000000"/>
        </w:rPr>
        <w:t xml:space="preserve">al haber remitido el Reporte de Nomina, del periodo del dieciséis de junio de dos mil veinticuatro al treinta de junio de </w:t>
      </w:r>
      <w:r w:rsidR="002C2DF7" w:rsidRPr="00F36B1E">
        <w:rPr>
          <w:rFonts w:ascii="Palatino Linotype" w:hAnsi="Palatino Linotype"/>
          <w:color w:val="000000"/>
        </w:rPr>
        <w:t xml:space="preserve">dos mil veinticuatro, </w:t>
      </w:r>
      <w:r w:rsidR="00477B7B" w:rsidRPr="00F36B1E">
        <w:rPr>
          <w:rFonts w:ascii="Palatino Linotype" w:hAnsi="Palatino Linotype"/>
          <w:color w:val="000000"/>
        </w:rPr>
        <w:t xml:space="preserve"> se puede observar</w:t>
      </w:r>
      <w:r w:rsidR="00DE53CF" w:rsidRPr="00F36B1E">
        <w:rPr>
          <w:rFonts w:ascii="Palatino Linotype" w:hAnsi="Palatino Linotype"/>
          <w:color w:val="000000"/>
        </w:rPr>
        <w:t xml:space="preserve"> parte de </w:t>
      </w:r>
      <w:r w:rsidR="00477B7B" w:rsidRPr="00F36B1E">
        <w:rPr>
          <w:rFonts w:ascii="Palatino Linotype" w:hAnsi="Palatino Linotype"/>
          <w:color w:val="000000"/>
        </w:rPr>
        <w:t xml:space="preserve"> la informac</w:t>
      </w:r>
      <w:r w:rsidR="002C2DF7" w:rsidRPr="00F36B1E">
        <w:rPr>
          <w:rFonts w:ascii="Palatino Linotype" w:hAnsi="Palatino Linotype"/>
          <w:color w:val="000000"/>
        </w:rPr>
        <w:t>ión requerida por el Recurrente, con el cual colmo parte de la solicitud requerida al pronunciarse respecto a la información del personal de confianza</w:t>
      </w:r>
      <w:r w:rsidR="00A01E5E" w:rsidRPr="00F36B1E">
        <w:rPr>
          <w:rFonts w:ascii="Palatino Linotype" w:hAnsi="Palatino Linotype"/>
          <w:color w:val="000000"/>
        </w:rPr>
        <w:t xml:space="preserve">, el cual realizó la entrega a través de un documento ad hoc. </w:t>
      </w:r>
    </w:p>
    <w:p w14:paraId="0F1DA9F1" w14:textId="77777777" w:rsidR="002C2DF7" w:rsidRPr="00F36B1E" w:rsidRDefault="002C2DF7" w:rsidP="002C2DF7">
      <w:pPr>
        <w:pStyle w:val="Prrafodelista"/>
        <w:rPr>
          <w:rFonts w:ascii="Palatino Linotype" w:hAnsi="Palatino Linotype"/>
          <w:color w:val="000000"/>
        </w:rPr>
      </w:pPr>
    </w:p>
    <w:p w14:paraId="000D4158" w14:textId="6C7234EE" w:rsidR="002C2DF7" w:rsidRPr="00F36B1E" w:rsidRDefault="00BF3137" w:rsidP="002C2DF7">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sz w:val="22"/>
          <w:szCs w:val="22"/>
        </w:rPr>
      </w:pPr>
      <w:r w:rsidRPr="00F36B1E">
        <w:rPr>
          <w:rFonts w:ascii="Palatino Linotype" w:hAnsi="Palatino Linotype"/>
          <w:color w:val="000000"/>
        </w:rPr>
        <w:t>Por</w:t>
      </w:r>
      <w:r w:rsidR="00F93AC1" w:rsidRPr="00F36B1E">
        <w:rPr>
          <w:rFonts w:ascii="Palatino Linotype" w:hAnsi="Palatino Linotype"/>
          <w:color w:val="000000"/>
        </w:rPr>
        <w:t xml:space="preserve"> lo </w:t>
      </w:r>
      <w:r w:rsidRPr="00F36B1E">
        <w:rPr>
          <w:rFonts w:ascii="Palatino Linotype" w:hAnsi="Palatino Linotype"/>
          <w:color w:val="000000"/>
        </w:rPr>
        <w:t>anterior</w:t>
      </w:r>
      <w:r w:rsidR="002C2DF7" w:rsidRPr="00F36B1E">
        <w:rPr>
          <w:rFonts w:ascii="Palatino Linotype" w:hAnsi="Palatino Linotype"/>
          <w:color w:val="000000"/>
        </w:rPr>
        <w:t xml:space="preserve"> </w:t>
      </w:r>
      <w:r w:rsidRPr="00F36B1E">
        <w:rPr>
          <w:rFonts w:ascii="Palatino Linotype" w:hAnsi="Palatino Linotype"/>
          <w:color w:val="000000"/>
        </w:rPr>
        <w:t xml:space="preserve">resulta conveniente </w:t>
      </w:r>
      <w:r w:rsidR="002C2DF7" w:rsidRPr="00F36B1E">
        <w:rPr>
          <w:rFonts w:ascii="Palatino Linotype" w:hAnsi="Palatino Linotype"/>
          <w:color w:val="000000"/>
        </w:rPr>
        <w:t xml:space="preserve">analizar si la respuesta del Sujeto Obligado cumple con los requisitos y procedimientos del derecho de acceso a la información pública, en atención a que en la Ley de Transparencia y Acceso a la Información Pública del Estado de México y Municipios en su artículo 4, que dice </w:t>
      </w:r>
      <w:r w:rsidR="002C2DF7" w:rsidRPr="00F36B1E">
        <w:rPr>
          <w:rFonts w:ascii="Palatino Linotype" w:hAnsi="Palatino Linotype"/>
          <w:color w:val="000000"/>
        </w:rPr>
        <w:lastRenderedPageBreak/>
        <w:t>que toda la información generada</w:t>
      </w:r>
      <w:r w:rsidR="002C2DF7" w:rsidRPr="00F36B1E">
        <w:rPr>
          <w:rFonts w:ascii="Palatino Linotype" w:eastAsia="Palatino Linotype" w:hAnsi="Palatino Linotype" w:cs="Palatino Linotype"/>
          <w:sz w:val="22"/>
          <w:szCs w:val="22"/>
        </w:rPr>
        <w:t>,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79088B0" w14:textId="77777777" w:rsidR="002C2DF7" w:rsidRPr="00F36B1E" w:rsidRDefault="002C2DF7" w:rsidP="002C2DF7">
      <w:pPr>
        <w:spacing w:line="360" w:lineRule="auto"/>
        <w:jc w:val="both"/>
        <w:rPr>
          <w:rFonts w:ascii="Palatino Linotype" w:eastAsia="Palatino Linotype" w:hAnsi="Palatino Linotype" w:cs="Palatino Linotype"/>
          <w:sz w:val="22"/>
          <w:szCs w:val="22"/>
        </w:rPr>
      </w:pPr>
    </w:p>
    <w:p w14:paraId="1ED898DD" w14:textId="77777777" w:rsidR="002C2DF7" w:rsidRPr="00F36B1E" w:rsidRDefault="002C2DF7" w:rsidP="002C2DF7">
      <w:pPr>
        <w:tabs>
          <w:tab w:val="left" w:pos="851"/>
        </w:tabs>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w:t>
      </w:r>
      <w:r w:rsidRPr="00F36B1E">
        <w:rPr>
          <w:rFonts w:ascii="Palatino Linotype" w:eastAsia="Palatino Linotype" w:hAnsi="Palatino Linotype" w:cs="Palatino Linotype"/>
          <w:b/>
          <w:i/>
          <w:sz w:val="22"/>
          <w:szCs w:val="22"/>
        </w:rPr>
        <w:t>Artículo 4</w:t>
      </w:r>
      <w:r w:rsidRPr="00F36B1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66D1E02" w14:textId="77777777" w:rsidR="002C2DF7" w:rsidRPr="00F36B1E" w:rsidRDefault="002C2DF7" w:rsidP="002C2DF7">
      <w:pPr>
        <w:tabs>
          <w:tab w:val="left" w:pos="851"/>
        </w:tabs>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36B1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325248B" w14:textId="77777777" w:rsidR="002C2DF7" w:rsidRPr="00F36B1E" w:rsidRDefault="002C2DF7" w:rsidP="002C2DF7">
      <w:pPr>
        <w:tabs>
          <w:tab w:val="left" w:pos="851"/>
        </w:tabs>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36B1E">
        <w:rPr>
          <w:rFonts w:ascii="Palatino Linotype" w:eastAsia="Palatino Linotype" w:hAnsi="Palatino Linotype" w:cs="Palatino Linotype"/>
          <w:i/>
          <w:sz w:val="22"/>
          <w:szCs w:val="22"/>
        </w:rPr>
        <w:t>.”</w:t>
      </w:r>
    </w:p>
    <w:p w14:paraId="52F7BF0A" w14:textId="77777777" w:rsidR="002C2DF7" w:rsidRPr="00F36B1E" w:rsidRDefault="002C2DF7" w:rsidP="002C2DF7">
      <w:pPr>
        <w:spacing w:line="360" w:lineRule="auto"/>
        <w:jc w:val="both"/>
        <w:rPr>
          <w:rFonts w:ascii="Palatino Linotype" w:eastAsia="Palatino Linotype" w:hAnsi="Palatino Linotype" w:cs="Palatino Linotype"/>
          <w:sz w:val="22"/>
          <w:szCs w:val="22"/>
        </w:rPr>
      </w:pPr>
    </w:p>
    <w:p w14:paraId="0568B49C" w14:textId="77777777" w:rsidR="002C2DF7" w:rsidRPr="00F36B1E" w:rsidRDefault="002C2DF7" w:rsidP="002C2DF7">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sz w:val="22"/>
          <w:szCs w:val="22"/>
        </w:rPr>
      </w:pPr>
      <w:r w:rsidRPr="00F36B1E">
        <w:rPr>
          <w:rFonts w:ascii="Palatino Linotype" w:eastAsia="Palatino Linotype" w:hAnsi="Palatino Linotype" w:cs="Palatino Linotype"/>
          <w:color w:val="000000"/>
          <w:sz w:val="22"/>
          <w:szCs w:val="22"/>
        </w:rPr>
        <w:t>Esto</w:t>
      </w:r>
      <w:r w:rsidRPr="00F36B1E">
        <w:rPr>
          <w:rFonts w:ascii="Palatino Linotype" w:eastAsia="Palatino Linotype" w:hAnsi="Palatino Linotype" w:cs="Palatino Linotype"/>
          <w:sz w:val="22"/>
          <w:szCs w:val="22"/>
        </w:rPr>
        <w:t xml:space="preserve">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CE56D36" w14:textId="77777777" w:rsidR="002C2DF7" w:rsidRPr="00F36B1E" w:rsidRDefault="002C2DF7" w:rsidP="002C2DF7">
      <w:pPr>
        <w:spacing w:line="276" w:lineRule="auto"/>
        <w:ind w:left="567" w:right="616"/>
        <w:jc w:val="both"/>
        <w:rPr>
          <w:rFonts w:ascii="Palatino Linotype" w:eastAsia="Palatino Linotype" w:hAnsi="Palatino Linotype" w:cs="Palatino Linotype"/>
          <w:sz w:val="22"/>
          <w:szCs w:val="22"/>
        </w:rPr>
      </w:pPr>
    </w:p>
    <w:p w14:paraId="289B6E5C" w14:textId="77777777" w:rsidR="002C2DF7" w:rsidRPr="00F36B1E" w:rsidRDefault="002C2DF7" w:rsidP="002C2DF7">
      <w:pPr>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lastRenderedPageBreak/>
        <w:t>“</w:t>
      </w:r>
      <w:r w:rsidRPr="00F36B1E">
        <w:rPr>
          <w:rFonts w:ascii="Palatino Linotype" w:eastAsia="Palatino Linotype" w:hAnsi="Palatino Linotype" w:cs="Palatino Linotype"/>
          <w:b/>
          <w:i/>
          <w:sz w:val="22"/>
          <w:szCs w:val="22"/>
        </w:rPr>
        <w:t>Artículo 12.-</w:t>
      </w:r>
      <w:r w:rsidRPr="00F36B1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DE58CAC" w14:textId="77777777" w:rsidR="002C2DF7" w:rsidRPr="00F36B1E" w:rsidRDefault="002C2DF7" w:rsidP="002C2DF7">
      <w:pPr>
        <w:spacing w:line="276" w:lineRule="auto"/>
        <w:ind w:left="851" w:right="616"/>
        <w:jc w:val="both"/>
        <w:rPr>
          <w:rFonts w:ascii="Palatino Linotype" w:eastAsia="Palatino Linotype" w:hAnsi="Palatino Linotype" w:cs="Palatino Linotype"/>
          <w:i/>
          <w:sz w:val="22"/>
          <w:szCs w:val="22"/>
        </w:rPr>
      </w:pPr>
    </w:p>
    <w:p w14:paraId="1A5286BE" w14:textId="77777777" w:rsidR="002C2DF7" w:rsidRPr="00F36B1E" w:rsidRDefault="002C2DF7" w:rsidP="002C2DF7">
      <w:pPr>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36B1E">
        <w:rPr>
          <w:rFonts w:ascii="Palatino Linotype" w:eastAsia="Palatino Linotype" w:hAnsi="Palatino Linotype" w:cs="Palatino Linotype"/>
          <w:i/>
          <w:sz w:val="22"/>
          <w:szCs w:val="22"/>
        </w:rPr>
        <w:t xml:space="preserve">. </w:t>
      </w:r>
      <w:r w:rsidRPr="00F36B1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F36B1E">
        <w:rPr>
          <w:rFonts w:ascii="Palatino Linotype" w:eastAsia="Palatino Linotype" w:hAnsi="Palatino Linotype" w:cs="Palatino Linotype"/>
          <w:i/>
          <w:sz w:val="22"/>
          <w:szCs w:val="22"/>
        </w:rPr>
        <w:t xml:space="preserve">.” </w:t>
      </w:r>
    </w:p>
    <w:p w14:paraId="6B07DBFF" w14:textId="77777777" w:rsidR="002C2DF7" w:rsidRPr="00F36B1E" w:rsidRDefault="002C2DF7" w:rsidP="002C2DF7">
      <w:pPr>
        <w:spacing w:line="360" w:lineRule="auto"/>
        <w:ind w:right="-93"/>
        <w:jc w:val="both"/>
        <w:rPr>
          <w:rFonts w:ascii="Palatino Linotype" w:eastAsia="Palatino Linotype" w:hAnsi="Palatino Linotype" w:cs="Palatino Linotype"/>
          <w:color w:val="000000"/>
          <w:sz w:val="22"/>
          <w:szCs w:val="22"/>
        </w:rPr>
      </w:pPr>
    </w:p>
    <w:p w14:paraId="278FAF96" w14:textId="77777777" w:rsidR="002C2DF7" w:rsidRPr="00F36B1E" w:rsidRDefault="002C2DF7" w:rsidP="002C2DF7">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F36B1E">
        <w:rPr>
          <w:rFonts w:ascii="Palatino Linotype" w:eastAsia="Palatino Linotype" w:hAnsi="Palatino Linotype" w:cs="Palatino Linotype"/>
        </w:rPr>
        <w:t>sólo</w:t>
      </w:r>
      <w:r w:rsidRPr="00F36B1E">
        <w:rPr>
          <w:rFonts w:ascii="Palatino Linotype" w:eastAsia="Palatino Linotype" w:hAnsi="Palatino Linotype" w:cs="Palatino Linotype"/>
          <w:color w:val="000000"/>
        </w:rPr>
        <w:t xml:space="preserve"> se </w:t>
      </w:r>
      <w:r w:rsidRPr="00F36B1E">
        <w:rPr>
          <w:rFonts w:ascii="Palatino Linotype" w:eastAsia="Palatino Linotype" w:hAnsi="Palatino Linotype" w:cs="Palatino Linotype"/>
        </w:rPr>
        <w:t>concretarán</w:t>
      </w:r>
      <w:r w:rsidRPr="00F36B1E">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4E4FE156" w14:textId="77777777" w:rsidR="002C2DF7" w:rsidRPr="00F36B1E" w:rsidRDefault="002C2DF7" w:rsidP="002C2DF7">
      <w:pPr>
        <w:spacing w:line="360" w:lineRule="auto"/>
        <w:ind w:right="-93"/>
        <w:jc w:val="both"/>
        <w:rPr>
          <w:rFonts w:ascii="Palatino Linotype" w:eastAsia="Palatino Linotype" w:hAnsi="Palatino Linotype" w:cs="Palatino Linotype"/>
          <w:color w:val="000000"/>
          <w:sz w:val="22"/>
          <w:szCs w:val="22"/>
        </w:rPr>
      </w:pPr>
    </w:p>
    <w:p w14:paraId="698483E5" w14:textId="77777777" w:rsidR="002C2DF7" w:rsidRPr="00F36B1E" w:rsidRDefault="002C2DF7" w:rsidP="002C2DF7">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b/>
          <w:color w:val="000000"/>
          <w:sz w:val="22"/>
          <w:szCs w:val="22"/>
        </w:rPr>
      </w:pPr>
      <w:r w:rsidRPr="00F36B1E">
        <w:rPr>
          <w:rFonts w:ascii="Palatino Linotype" w:eastAsia="Palatino Linotype" w:hAnsi="Palatino Linotype" w:cs="Palatino Linotype"/>
          <w:color w:val="000000"/>
          <w:sz w:val="22"/>
          <w:szCs w:val="22"/>
        </w:rPr>
        <w:t>Sirve de apoyo a lo anterior, el criterio 03-17, expuesto por el Instituto Nacional de Transparencia, Acceso a la Información y Protección de Datos Personales, que dice:</w:t>
      </w:r>
      <w:r w:rsidRPr="00F36B1E">
        <w:rPr>
          <w:rFonts w:ascii="Palatino Linotype" w:eastAsia="Palatino Linotype" w:hAnsi="Palatino Linotype" w:cs="Palatino Linotype"/>
          <w:b/>
          <w:color w:val="000000"/>
          <w:sz w:val="22"/>
          <w:szCs w:val="22"/>
        </w:rPr>
        <w:t xml:space="preserve"> </w:t>
      </w:r>
    </w:p>
    <w:p w14:paraId="1BC4D85D" w14:textId="77777777" w:rsidR="002C2DF7" w:rsidRPr="00F36B1E" w:rsidRDefault="002C2DF7" w:rsidP="002C2DF7">
      <w:pPr>
        <w:spacing w:line="276" w:lineRule="auto"/>
        <w:ind w:left="851" w:right="850"/>
        <w:jc w:val="both"/>
        <w:rPr>
          <w:rFonts w:ascii="Palatino Linotype" w:eastAsia="Palatino Linotype" w:hAnsi="Palatino Linotype" w:cs="Palatino Linotype"/>
          <w:color w:val="000000"/>
          <w:sz w:val="22"/>
          <w:szCs w:val="22"/>
        </w:rPr>
      </w:pPr>
    </w:p>
    <w:p w14:paraId="69AD1809" w14:textId="77777777" w:rsidR="002C2DF7" w:rsidRPr="00F36B1E" w:rsidRDefault="002C2DF7" w:rsidP="002C2DF7">
      <w:pPr>
        <w:spacing w:line="276" w:lineRule="auto"/>
        <w:ind w:left="851" w:right="616"/>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w:t>
      </w:r>
      <w:r w:rsidRPr="00F36B1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F36B1E">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F36B1E">
        <w:rPr>
          <w:rFonts w:ascii="Palatino Linotype" w:eastAsia="Palatino Linotype" w:hAnsi="Palatino Linotype" w:cs="Palatino Linotype"/>
          <w:i/>
          <w:color w:val="000000"/>
          <w:sz w:val="22"/>
          <w:szCs w:val="22"/>
        </w:rPr>
        <w:lastRenderedPageBreak/>
        <w:t xml:space="preserve">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0801093" w14:textId="77777777" w:rsidR="002C2DF7" w:rsidRPr="00F36B1E" w:rsidRDefault="002C2DF7" w:rsidP="003D333F">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color w:val="000000"/>
          <w:sz w:val="22"/>
          <w:szCs w:val="22"/>
        </w:rPr>
      </w:pPr>
    </w:p>
    <w:p w14:paraId="3C08A22E" w14:textId="77777777" w:rsidR="002C2DF7" w:rsidRPr="00F36B1E" w:rsidRDefault="002C2DF7" w:rsidP="002C2DF7">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rPr>
        <w:t xml:space="preserve">En esa tesitura, el artículo 24 en su último párrafo de la Ley de la Materia, dispone que los Sujetos Obligados </w:t>
      </w:r>
      <w:r w:rsidRPr="00F36B1E">
        <w:rPr>
          <w:rFonts w:ascii="Palatino Linotype" w:eastAsia="Palatino Linotype" w:hAnsi="Palatino Linotype" w:cs="Palatino Linotype"/>
          <w:color w:val="000000"/>
        </w:rPr>
        <w:t xml:space="preserve">sólo proporcionarán la información pública que </w:t>
      </w:r>
      <w:r w:rsidRPr="00F36B1E">
        <w:rPr>
          <w:rFonts w:ascii="Palatino Linotype" w:eastAsia="Palatino Linotype" w:hAnsi="Palatino Linotype" w:cs="Palatino Linotype"/>
        </w:rPr>
        <w:t>generen</w:t>
      </w:r>
      <w:r w:rsidRPr="00F36B1E">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242A331" w14:textId="77777777" w:rsidR="002C2DF7" w:rsidRPr="00F36B1E" w:rsidRDefault="002C2DF7" w:rsidP="002C2DF7">
      <w:pPr>
        <w:spacing w:line="360" w:lineRule="auto"/>
        <w:jc w:val="both"/>
        <w:rPr>
          <w:rFonts w:ascii="Palatino Linotype" w:eastAsia="Palatino Linotype" w:hAnsi="Palatino Linotype" w:cs="Palatino Linotype"/>
          <w:color w:val="000000"/>
        </w:rPr>
      </w:pPr>
    </w:p>
    <w:p w14:paraId="417B5888" w14:textId="77777777" w:rsidR="002C2DF7" w:rsidRPr="00F36B1E" w:rsidRDefault="002C2DF7" w:rsidP="002C2DF7">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rPr>
      </w:pPr>
      <w:r w:rsidRPr="00F36B1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400290E" w14:textId="77777777" w:rsidR="002C2DF7" w:rsidRPr="00F36B1E" w:rsidRDefault="002C2DF7" w:rsidP="002C2DF7">
      <w:pPr>
        <w:spacing w:line="360" w:lineRule="auto"/>
        <w:jc w:val="both"/>
        <w:rPr>
          <w:rFonts w:ascii="Palatino Linotype" w:eastAsia="Palatino Linotype" w:hAnsi="Palatino Linotype" w:cs="Palatino Linotype"/>
          <w:sz w:val="22"/>
          <w:szCs w:val="22"/>
        </w:rPr>
      </w:pPr>
    </w:p>
    <w:p w14:paraId="0533DB27" w14:textId="77777777" w:rsidR="002C2DF7" w:rsidRPr="00F36B1E" w:rsidRDefault="002C2DF7" w:rsidP="002C2DF7">
      <w:pPr>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w:t>
      </w:r>
      <w:r w:rsidRPr="00F36B1E">
        <w:rPr>
          <w:rFonts w:ascii="Palatino Linotype" w:eastAsia="Palatino Linotype" w:hAnsi="Palatino Linotype" w:cs="Palatino Linotype"/>
          <w:b/>
          <w:i/>
          <w:sz w:val="22"/>
          <w:szCs w:val="22"/>
        </w:rPr>
        <w:t xml:space="preserve">Artículo 3. </w:t>
      </w:r>
      <w:r w:rsidRPr="00F36B1E">
        <w:rPr>
          <w:rFonts w:ascii="Palatino Linotype" w:eastAsia="Palatino Linotype" w:hAnsi="Palatino Linotype" w:cs="Palatino Linotype"/>
          <w:i/>
          <w:sz w:val="22"/>
          <w:szCs w:val="22"/>
        </w:rPr>
        <w:t>Para los efectos de la presente Ley se entenderá por:</w:t>
      </w:r>
    </w:p>
    <w:p w14:paraId="316B0B36" w14:textId="77777777" w:rsidR="002C2DF7" w:rsidRPr="00F36B1E" w:rsidRDefault="002C2DF7" w:rsidP="002C2DF7">
      <w:pPr>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w:t>
      </w:r>
    </w:p>
    <w:p w14:paraId="7299D840" w14:textId="77777777" w:rsidR="002C2DF7" w:rsidRPr="00F36B1E" w:rsidRDefault="002C2DF7" w:rsidP="002C2DF7">
      <w:pPr>
        <w:spacing w:line="276" w:lineRule="auto"/>
        <w:ind w:left="851" w:right="616"/>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b/>
          <w:i/>
          <w:color w:val="000000"/>
          <w:sz w:val="22"/>
          <w:szCs w:val="22"/>
        </w:rPr>
        <w:lastRenderedPageBreak/>
        <w:t>XI. Documento:</w:t>
      </w:r>
      <w:r w:rsidRPr="00F36B1E">
        <w:rPr>
          <w:rFonts w:ascii="Palatino Linotype" w:eastAsia="Palatino Linotype" w:hAnsi="Palatino Linotype" w:cs="Palatino Linotype"/>
          <w:i/>
          <w:color w:val="000000"/>
          <w:sz w:val="22"/>
          <w:szCs w:val="22"/>
        </w:rPr>
        <w:t xml:space="preserve"> Los expedientes, reportes, estudios, actas</w:t>
      </w:r>
      <w:r w:rsidRPr="00F36B1E">
        <w:rPr>
          <w:rFonts w:ascii="Palatino Linotype" w:eastAsia="Palatino Linotype" w:hAnsi="Palatino Linotype" w:cs="Palatino Linotype"/>
          <w:b/>
          <w:i/>
          <w:color w:val="000000"/>
          <w:sz w:val="22"/>
          <w:szCs w:val="22"/>
        </w:rPr>
        <w:t>,</w:t>
      </w:r>
      <w:r w:rsidRPr="00F36B1E">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30A13F3" w14:textId="77777777" w:rsidR="002C2DF7" w:rsidRPr="00F36B1E" w:rsidRDefault="002C2DF7" w:rsidP="002C2DF7">
      <w:pPr>
        <w:spacing w:line="360" w:lineRule="auto"/>
        <w:ind w:left="851" w:right="899"/>
        <w:jc w:val="both"/>
        <w:rPr>
          <w:rFonts w:ascii="Palatino Linotype" w:eastAsia="Palatino Linotype" w:hAnsi="Palatino Linotype" w:cs="Palatino Linotype"/>
          <w:sz w:val="22"/>
          <w:szCs w:val="22"/>
        </w:rPr>
      </w:pPr>
    </w:p>
    <w:p w14:paraId="04AC1F22" w14:textId="77777777" w:rsidR="002C2DF7" w:rsidRPr="00F36B1E" w:rsidRDefault="002C2DF7" w:rsidP="002C2DF7">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rPr>
      </w:pPr>
      <w:r w:rsidRPr="00F36B1E">
        <w:rPr>
          <w:rFonts w:ascii="Palatino Linotype" w:eastAsia="Palatino Linotype" w:hAnsi="Palatino Linotype" w:cs="Palatino Linotype"/>
          <w:color w:val="000000"/>
        </w:rPr>
        <w:t>Siendo</w:t>
      </w:r>
      <w:r w:rsidRPr="00F36B1E">
        <w:rPr>
          <w:rFonts w:ascii="Palatino Linotype" w:eastAsia="Palatino Linotype" w:hAnsi="Palatino Linotype" w:cs="Palatino Linotype"/>
        </w:rPr>
        <w:t xml:space="preserve">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A330443" w14:textId="77777777" w:rsidR="002C2DF7" w:rsidRPr="00F36B1E" w:rsidRDefault="002C2DF7" w:rsidP="002C2DF7">
      <w:pPr>
        <w:spacing w:line="360" w:lineRule="auto"/>
        <w:ind w:left="851" w:right="899"/>
        <w:jc w:val="both"/>
        <w:rPr>
          <w:rFonts w:ascii="Palatino Linotype" w:eastAsia="Palatino Linotype" w:hAnsi="Palatino Linotype" w:cs="Palatino Linotype"/>
          <w:sz w:val="22"/>
          <w:szCs w:val="22"/>
        </w:rPr>
      </w:pPr>
    </w:p>
    <w:p w14:paraId="72375EEB" w14:textId="77777777" w:rsidR="002C2DF7" w:rsidRPr="00F36B1E" w:rsidRDefault="002C2DF7" w:rsidP="002C2DF7">
      <w:pPr>
        <w:spacing w:line="276" w:lineRule="auto"/>
        <w:ind w:left="851" w:right="616"/>
        <w:jc w:val="both"/>
        <w:rPr>
          <w:rFonts w:ascii="Palatino Linotype" w:eastAsia="Palatino Linotype" w:hAnsi="Palatino Linotype" w:cs="Palatino Linotype"/>
          <w:b/>
          <w:i/>
          <w:sz w:val="22"/>
          <w:szCs w:val="22"/>
        </w:rPr>
      </w:pPr>
      <w:r w:rsidRPr="00F36B1E">
        <w:rPr>
          <w:rFonts w:ascii="Palatino Linotype" w:eastAsia="Palatino Linotype" w:hAnsi="Palatino Linotype" w:cs="Palatino Linotype"/>
          <w:b/>
          <w:sz w:val="22"/>
          <w:szCs w:val="22"/>
        </w:rPr>
        <w:t>“</w:t>
      </w:r>
      <w:r w:rsidRPr="00F36B1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36B1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4162BE" w14:textId="77777777" w:rsidR="002C2DF7" w:rsidRPr="00F36B1E" w:rsidRDefault="002C2DF7" w:rsidP="002C2DF7">
      <w:pPr>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475F926" w14:textId="77777777" w:rsidR="002C2DF7" w:rsidRPr="00F36B1E" w:rsidRDefault="002C2DF7" w:rsidP="002C2DF7">
      <w:pPr>
        <w:spacing w:line="276" w:lineRule="auto"/>
        <w:ind w:left="851" w:right="616"/>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CE416BF" w14:textId="77777777" w:rsidR="002C2DF7" w:rsidRPr="00F36B1E" w:rsidRDefault="002C2DF7" w:rsidP="002C2DF7">
      <w:pPr>
        <w:spacing w:line="276" w:lineRule="auto"/>
        <w:ind w:left="851" w:right="616"/>
        <w:jc w:val="both"/>
        <w:rPr>
          <w:rFonts w:ascii="Palatino Linotype" w:eastAsia="Palatino Linotype" w:hAnsi="Palatino Linotype" w:cs="Palatino Linotype"/>
          <w:b/>
          <w:i/>
          <w:sz w:val="22"/>
          <w:szCs w:val="22"/>
        </w:rPr>
      </w:pPr>
      <w:r w:rsidRPr="00F36B1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5498576" w14:textId="77777777" w:rsidR="002C2DF7" w:rsidRPr="00F36B1E" w:rsidRDefault="002C2DF7" w:rsidP="002C2DF7">
      <w:pPr>
        <w:spacing w:line="276" w:lineRule="auto"/>
        <w:ind w:left="851" w:right="616"/>
        <w:jc w:val="both"/>
        <w:rPr>
          <w:rFonts w:ascii="Palatino Linotype" w:eastAsia="Palatino Linotype" w:hAnsi="Palatino Linotype" w:cs="Palatino Linotype"/>
          <w:b/>
          <w:i/>
          <w:sz w:val="22"/>
          <w:szCs w:val="22"/>
        </w:rPr>
      </w:pPr>
      <w:r w:rsidRPr="00F36B1E">
        <w:rPr>
          <w:rFonts w:ascii="Palatino Linotype" w:eastAsia="Palatino Linotype" w:hAnsi="Palatino Linotype" w:cs="Palatino Linotype"/>
          <w:b/>
          <w:i/>
          <w:sz w:val="22"/>
          <w:szCs w:val="22"/>
        </w:rPr>
        <w:lastRenderedPageBreak/>
        <w:t xml:space="preserve">3) Que se trate de información registrada en cualquier soporte documental, que en ejercicio de las atribuciones conferidas, se encuentre en posesión de los Sujetos Obligados.” </w:t>
      </w:r>
    </w:p>
    <w:p w14:paraId="5091E52B" w14:textId="77777777" w:rsidR="003D333F" w:rsidRPr="00F36B1E" w:rsidRDefault="003D333F" w:rsidP="002C2DF7">
      <w:pPr>
        <w:spacing w:line="276" w:lineRule="auto"/>
        <w:ind w:left="851" w:right="616"/>
        <w:jc w:val="both"/>
        <w:rPr>
          <w:rFonts w:ascii="Palatino Linotype" w:eastAsia="Palatino Linotype" w:hAnsi="Palatino Linotype" w:cs="Palatino Linotype"/>
          <w:b/>
          <w:i/>
          <w:sz w:val="22"/>
          <w:szCs w:val="22"/>
        </w:rPr>
      </w:pPr>
    </w:p>
    <w:p w14:paraId="081192A5" w14:textId="77777777" w:rsidR="003D333F" w:rsidRPr="00F36B1E" w:rsidRDefault="003D333F" w:rsidP="002C2DF7">
      <w:pPr>
        <w:spacing w:line="276" w:lineRule="auto"/>
        <w:ind w:left="851" w:right="616"/>
        <w:jc w:val="both"/>
        <w:rPr>
          <w:rFonts w:ascii="Palatino Linotype" w:eastAsia="Palatino Linotype" w:hAnsi="Palatino Linotype" w:cs="Palatino Linotype"/>
          <w:b/>
          <w:i/>
          <w:sz w:val="22"/>
          <w:szCs w:val="22"/>
        </w:rPr>
      </w:pPr>
    </w:p>
    <w:p w14:paraId="3FE6D329" w14:textId="2964F20E" w:rsidR="008441B2" w:rsidRPr="00F36B1E" w:rsidRDefault="003762B8" w:rsidP="00DE53CF">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Ahora bien</w:t>
      </w:r>
      <w:r w:rsidR="00DE53CF" w:rsidRPr="00F36B1E">
        <w:rPr>
          <w:rFonts w:ascii="Palatino Linotype" w:eastAsia="Palatino Linotype" w:hAnsi="Palatino Linotype" w:cs="Palatino Linotype"/>
          <w:color w:val="000000"/>
        </w:rPr>
        <w:t>,</w:t>
      </w:r>
      <w:r w:rsidR="00507F4A" w:rsidRPr="00F36B1E">
        <w:rPr>
          <w:rFonts w:ascii="Palatino Linotype" w:eastAsia="Palatino Linotype" w:hAnsi="Palatino Linotype" w:cs="Palatino Linotype"/>
          <w:color w:val="000000"/>
        </w:rPr>
        <w:t xml:space="preserve"> </w:t>
      </w:r>
      <w:r w:rsidRPr="00F36B1E">
        <w:rPr>
          <w:rFonts w:ascii="Palatino Linotype" w:eastAsia="Palatino Linotype" w:hAnsi="Palatino Linotype" w:cs="Palatino Linotype"/>
          <w:color w:val="000000"/>
        </w:rPr>
        <w:t>de la respuesta proporcionada por el Sujeto Obligado a la solicitud de información, no se advierte, ningún pronunciamiento respecto</w:t>
      </w:r>
      <w:r w:rsidR="006E207D" w:rsidRPr="00F36B1E">
        <w:rPr>
          <w:rFonts w:ascii="Palatino Linotype" w:eastAsia="Palatino Linotype" w:hAnsi="Palatino Linotype" w:cs="Palatino Linotype"/>
          <w:color w:val="000000"/>
        </w:rPr>
        <w:t xml:space="preserve"> a información </w:t>
      </w:r>
      <w:r w:rsidRPr="00F36B1E">
        <w:rPr>
          <w:rFonts w:ascii="Palatino Linotype" w:eastAsia="Palatino Linotype" w:hAnsi="Palatino Linotype" w:cs="Palatino Linotype"/>
          <w:color w:val="000000"/>
        </w:rPr>
        <w:t xml:space="preserve"> de los servidores públicos sindicalizados,</w:t>
      </w:r>
      <w:r w:rsidR="00000D94" w:rsidRPr="00F36B1E">
        <w:rPr>
          <w:rFonts w:ascii="Palatino Linotype" w:eastAsia="Palatino Linotype" w:hAnsi="Palatino Linotype" w:cs="Palatino Linotype"/>
          <w:color w:val="000000"/>
        </w:rPr>
        <w:t xml:space="preserve"> y de los </w:t>
      </w:r>
      <w:r w:rsidRPr="00F36B1E">
        <w:rPr>
          <w:rFonts w:ascii="Palatino Linotype" w:eastAsia="Palatino Linotype" w:hAnsi="Palatino Linotype" w:cs="Palatino Linotype"/>
          <w:color w:val="000000"/>
        </w:rPr>
        <w:t xml:space="preserve"> eventuales o de lista de raya del Sistema </w:t>
      </w:r>
      <w:r w:rsidR="00507F4A" w:rsidRPr="00F36B1E">
        <w:rPr>
          <w:rFonts w:ascii="Palatino Linotype" w:eastAsia="Palatino Linotype" w:hAnsi="Palatino Linotype" w:cs="Palatino Linotype"/>
          <w:color w:val="000000"/>
        </w:rPr>
        <w:t>Municipal</w:t>
      </w:r>
      <w:r w:rsidRPr="00F36B1E">
        <w:rPr>
          <w:rFonts w:ascii="Palatino Linotype" w:eastAsia="Palatino Linotype" w:hAnsi="Palatino Linotype" w:cs="Palatino Linotype"/>
          <w:color w:val="000000"/>
        </w:rPr>
        <w:t xml:space="preserve"> para el Desarrollo Integral de la Familia de Tlalnepantla de Baz</w:t>
      </w:r>
      <w:r w:rsidR="00507F4A" w:rsidRPr="00F36B1E">
        <w:rPr>
          <w:rFonts w:ascii="Palatino Linotype" w:eastAsia="Palatino Linotype" w:hAnsi="Palatino Linotype" w:cs="Palatino Linotype"/>
          <w:color w:val="000000"/>
        </w:rPr>
        <w:t xml:space="preserve">, </w:t>
      </w:r>
      <w:r w:rsidR="00BA3D66" w:rsidRPr="00F36B1E">
        <w:rPr>
          <w:rFonts w:ascii="Palatino Linotype" w:eastAsia="Palatino Linotype" w:hAnsi="Palatino Linotype" w:cs="Palatino Linotype"/>
          <w:color w:val="000000"/>
        </w:rPr>
        <w:t xml:space="preserve">  </w:t>
      </w:r>
      <w:r w:rsidR="00507F4A" w:rsidRPr="00F36B1E">
        <w:rPr>
          <w:rFonts w:ascii="Palatino Linotype" w:eastAsia="Palatino Linotype" w:hAnsi="Palatino Linotype" w:cs="Palatino Linotype"/>
          <w:color w:val="000000"/>
        </w:rPr>
        <w:t>por lo que resulta necesario realizar las siguientes anotaciones.</w:t>
      </w:r>
    </w:p>
    <w:p w14:paraId="75C5F105" w14:textId="77777777" w:rsidR="00BA3D66" w:rsidRPr="00F36B1E" w:rsidRDefault="00BA3D66" w:rsidP="00BA3D66">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color w:val="000000"/>
        </w:rPr>
      </w:pPr>
    </w:p>
    <w:p w14:paraId="153F95ED" w14:textId="77777777" w:rsidR="006E207D" w:rsidRPr="00F36B1E" w:rsidRDefault="006E207D" w:rsidP="006E207D">
      <w:pPr>
        <w:pStyle w:val="Prrafodelista"/>
        <w:rPr>
          <w:rFonts w:ascii="Palatino Linotype" w:eastAsia="Palatino Linotype" w:hAnsi="Palatino Linotype" w:cs="Palatino Linotype"/>
          <w:color w:val="000000"/>
        </w:rPr>
      </w:pPr>
    </w:p>
    <w:p w14:paraId="43676A42"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En esa línea de estudio, se debe de señalar que la información solicitada por parte del </w:t>
      </w:r>
      <w:r w:rsidRPr="00F36B1E">
        <w:rPr>
          <w:rFonts w:ascii="Palatino Linotype" w:eastAsia="Palatino Linotype" w:hAnsi="Palatino Linotype" w:cs="Palatino Linotype"/>
          <w:b/>
          <w:color w:val="000000"/>
        </w:rPr>
        <w:t>RECURRENTE,</w:t>
      </w:r>
      <w:r w:rsidRPr="00F36B1E">
        <w:rPr>
          <w:rFonts w:ascii="Palatino Linotype" w:eastAsia="Palatino Linotype" w:hAnsi="Palatino Linotype" w:cs="Palatino Linotype"/>
          <w:color w:val="000000"/>
        </w:rPr>
        <w:t xml:space="preserve"> parte de la información de las obligaciones de transparencia común de conformidad con el artículo 92 de la Ley de Transparencia y Acceso a la Información Pública del Estado de México y Municipios. </w:t>
      </w:r>
    </w:p>
    <w:p w14:paraId="7164328D" w14:textId="77777777" w:rsidR="006E207D" w:rsidRPr="00F36B1E" w:rsidRDefault="006E207D" w:rsidP="006E207D">
      <w:pPr>
        <w:pBdr>
          <w:top w:val="nil"/>
          <w:left w:val="nil"/>
          <w:bottom w:val="nil"/>
          <w:right w:val="nil"/>
          <w:between w:val="nil"/>
        </w:pBdr>
        <w:ind w:left="720"/>
        <w:rPr>
          <w:rFonts w:ascii="Palatino Linotype" w:eastAsia="Palatino Linotype" w:hAnsi="Palatino Linotype" w:cs="Palatino Linotype"/>
          <w:color w:val="000000"/>
        </w:rPr>
      </w:pPr>
    </w:p>
    <w:p w14:paraId="2BF43D7D" w14:textId="77777777" w:rsidR="006E207D" w:rsidRPr="00F36B1E" w:rsidRDefault="006E207D" w:rsidP="006E207D">
      <w:pPr>
        <w:ind w:left="1134" w:right="900"/>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b/>
          <w:i/>
          <w:color w:val="000000"/>
          <w:sz w:val="22"/>
          <w:szCs w:val="22"/>
        </w:rPr>
        <w:t>Artículo 92.</w:t>
      </w:r>
      <w:r w:rsidRPr="00F36B1E">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E7BE66" w14:textId="77777777" w:rsidR="006E207D" w:rsidRPr="00F36B1E" w:rsidRDefault="006E207D" w:rsidP="006E207D">
      <w:pPr>
        <w:ind w:left="1134" w:right="900"/>
        <w:jc w:val="both"/>
        <w:rPr>
          <w:rFonts w:ascii="Palatino Linotype" w:eastAsia="Palatino Linotype" w:hAnsi="Palatino Linotype" w:cs="Palatino Linotype"/>
          <w:b/>
          <w:i/>
          <w:color w:val="000000"/>
          <w:sz w:val="22"/>
          <w:szCs w:val="22"/>
        </w:rPr>
      </w:pPr>
      <w:r w:rsidRPr="00F36B1E">
        <w:rPr>
          <w:rFonts w:ascii="Palatino Linotype" w:eastAsia="Palatino Linotype" w:hAnsi="Palatino Linotype" w:cs="Palatino Linotype"/>
          <w:b/>
          <w:i/>
          <w:color w:val="000000"/>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C802EA9" w14:textId="77777777" w:rsidR="006E207D" w:rsidRPr="00F36B1E" w:rsidRDefault="006E207D" w:rsidP="006E207D">
      <w:pPr>
        <w:ind w:left="1134" w:right="900"/>
        <w:jc w:val="both"/>
        <w:rPr>
          <w:rFonts w:ascii="Palatino Linotype" w:eastAsia="Palatino Linotype" w:hAnsi="Palatino Linotype" w:cs="Palatino Linotype"/>
          <w:b/>
          <w:i/>
          <w:color w:val="000000"/>
          <w:sz w:val="22"/>
          <w:szCs w:val="22"/>
        </w:rPr>
      </w:pPr>
    </w:p>
    <w:p w14:paraId="5C8B00E7"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w:t>
      </w:r>
      <w:r w:rsidRPr="00F36B1E">
        <w:rPr>
          <w:rFonts w:ascii="Palatino Linotype" w:eastAsia="Palatino Linotype" w:hAnsi="Palatino Linotype" w:cs="Palatino Linotype"/>
        </w:rPr>
        <w:lastRenderedPageBreak/>
        <w:t xml:space="preserve">del artículo primero de la Constitución Política de los Estados Unidos Mexicanos establece que el deber de todas las autoridades, </w:t>
      </w:r>
      <w:r w:rsidRPr="00F36B1E">
        <w:rPr>
          <w:rFonts w:ascii="Palatino Linotype" w:eastAsia="Palatino Linotype" w:hAnsi="Palatino Linotype" w:cs="Palatino Linotype"/>
          <w:i/>
        </w:rPr>
        <w:t xml:space="preserve">en el ámbito de sus atribuciones, de promover, respetar, proteger y </w:t>
      </w:r>
      <w:r w:rsidRPr="00F36B1E">
        <w:rPr>
          <w:rFonts w:ascii="Palatino Linotype" w:eastAsia="Palatino Linotype" w:hAnsi="Palatino Linotype" w:cs="Palatino Linotype"/>
          <w:b/>
          <w:i/>
        </w:rPr>
        <w:t>garantizar</w:t>
      </w:r>
      <w:r w:rsidRPr="00F36B1E">
        <w:rPr>
          <w:rFonts w:ascii="Palatino Linotype" w:eastAsia="Palatino Linotype" w:hAnsi="Palatino Linotype" w:cs="Palatino Linotype"/>
          <w:i/>
        </w:rPr>
        <w:t xml:space="preserve"> los derechos humanos. </w:t>
      </w:r>
      <w:r w:rsidRPr="00F36B1E">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sidRPr="00F36B1E">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sidRPr="00F36B1E">
        <w:rPr>
          <w:i/>
          <w:vertAlign w:val="superscript"/>
        </w:rPr>
        <w:footnoteReference w:id="1"/>
      </w:r>
      <w:r w:rsidRPr="00F36B1E">
        <w:rPr>
          <w:rFonts w:ascii="Palatino Linotype" w:eastAsia="Palatino Linotype" w:hAnsi="Palatino Linotype" w:cs="Palatino Linotype"/>
          <w:i/>
        </w:rPr>
        <w:t xml:space="preserve">, </w:t>
      </w:r>
      <w:r w:rsidRPr="00F36B1E">
        <w:rPr>
          <w:rFonts w:ascii="Palatino Linotype" w:eastAsia="Palatino Linotype" w:hAnsi="Palatino Linotype" w:cs="Palatino Linotype"/>
        </w:rPr>
        <w:t>asimismo establece</w:t>
      </w:r>
      <w:r w:rsidRPr="00F36B1E">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BAE9354" w14:textId="77777777" w:rsidR="006E207D" w:rsidRPr="00F36B1E" w:rsidRDefault="006E207D" w:rsidP="006E207D">
      <w:pPr>
        <w:spacing w:line="360" w:lineRule="auto"/>
        <w:jc w:val="both"/>
        <w:rPr>
          <w:rFonts w:ascii="Palatino Linotype" w:eastAsia="Palatino Linotype" w:hAnsi="Palatino Linotype" w:cs="Palatino Linotype"/>
          <w:color w:val="000000"/>
        </w:rPr>
      </w:pPr>
    </w:p>
    <w:p w14:paraId="5356EF8E"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rPr>
      </w:pPr>
      <w:r w:rsidRPr="00F36B1E">
        <w:rPr>
          <w:rFonts w:ascii="Palatino Linotype" w:eastAsia="Palatino Linotype" w:hAnsi="Palatino Linotype" w:cs="Palatino Linotype"/>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w:t>
      </w:r>
      <w:r w:rsidRPr="00F36B1E">
        <w:rPr>
          <w:rFonts w:ascii="Palatino Linotype" w:eastAsia="Palatino Linotype" w:hAnsi="Palatino Linotype" w:cs="Palatino Linotype"/>
        </w:rPr>
        <w:lastRenderedPageBreak/>
        <w:t>Instituto para el Desarrollo Técnico de las Haciendas Públicas (INDETEC), señalan la siguiente definición de la palabra nómina, honorarios y personal de lista de raya:</w:t>
      </w:r>
    </w:p>
    <w:p w14:paraId="493105F5" w14:textId="77777777" w:rsidR="006E207D" w:rsidRPr="00F36B1E" w:rsidRDefault="006E207D" w:rsidP="006E207D">
      <w:pPr>
        <w:spacing w:line="360" w:lineRule="auto"/>
        <w:jc w:val="both"/>
        <w:rPr>
          <w:rFonts w:ascii="Palatino Linotype" w:eastAsia="Palatino Linotype" w:hAnsi="Palatino Linotype" w:cs="Palatino Linotype"/>
        </w:rPr>
      </w:pPr>
    </w:p>
    <w:p w14:paraId="78BE6D01" w14:textId="77777777" w:rsidR="006E207D" w:rsidRPr="00F36B1E" w:rsidRDefault="006E207D" w:rsidP="006E207D">
      <w:pPr>
        <w:ind w:left="1134"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b/>
          <w:i/>
          <w:sz w:val="22"/>
          <w:szCs w:val="22"/>
        </w:rPr>
        <w:t xml:space="preserve">“NÓMINA </w:t>
      </w:r>
      <w:r w:rsidRPr="00F36B1E">
        <w:rPr>
          <w:rFonts w:ascii="Palatino Linotype" w:eastAsia="Palatino Linotype" w:hAnsi="Palatino Linotype" w:cs="Palatino Linotype"/>
          <w:i/>
          <w:sz w:val="22"/>
          <w:szCs w:val="22"/>
        </w:rPr>
        <w:t>Listado general de los trabajadores de una institución, en</w:t>
      </w:r>
      <w:r w:rsidRPr="00F36B1E">
        <w:rPr>
          <w:rFonts w:ascii="Palatino Linotype" w:eastAsia="Palatino Linotype" w:hAnsi="Palatino Linotype" w:cs="Palatino Linotype"/>
          <w:b/>
          <w:i/>
          <w:sz w:val="22"/>
          <w:szCs w:val="22"/>
        </w:rPr>
        <w:t xml:space="preserve"> </w:t>
      </w:r>
      <w:r w:rsidRPr="00F36B1E">
        <w:rPr>
          <w:rFonts w:ascii="Palatino Linotype" w:eastAsia="Palatino Linotype" w:hAnsi="Palatino Linotype" w:cs="Palatino Linotype"/>
          <w:i/>
          <w:sz w:val="22"/>
          <w:szCs w:val="22"/>
        </w:rPr>
        <w:t>el cual se asientan las percepciones brutas, deducciones y</w:t>
      </w:r>
      <w:r w:rsidRPr="00F36B1E">
        <w:rPr>
          <w:rFonts w:ascii="Palatino Linotype" w:eastAsia="Palatino Linotype" w:hAnsi="Palatino Linotype" w:cs="Palatino Linotype"/>
          <w:b/>
          <w:i/>
          <w:sz w:val="22"/>
          <w:szCs w:val="22"/>
        </w:rPr>
        <w:t xml:space="preserve"> </w:t>
      </w:r>
      <w:r w:rsidRPr="00F36B1E">
        <w:rPr>
          <w:rFonts w:ascii="Palatino Linotype" w:eastAsia="Palatino Linotype" w:hAnsi="Palatino Linotype" w:cs="Palatino Linotype"/>
          <w:i/>
          <w:sz w:val="22"/>
          <w:szCs w:val="22"/>
        </w:rPr>
        <w:t>alcance neto de las mismas; la nómina es utilizada para</w:t>
      </w:r>
      <w:r w:rsidRPr="00F36B1E">
        <w:rPr>
          <w:rFonts w:ascii="Palatino Linotype" w:eastAsia="Palatino Linotype" w:hAnsi="Palatino Linotype" w:cs="Palatino Linotype"/>
          <w:b/>
          <w:i/>
          <w:sz w:val="22"/>
          <w:szCs w:val="22"/>
        </w:rPr>
        <w:t xml:space="preserve"> </w:t>
      </w:r>
      <w:r w:rsidRPr="00F36B1E">
        <w:rPr>
          <w:rFonts w:ascii="Palatino Linotype" w:eastAsia="Palatino Linotype" w:hAnsi="Palatino Linotype" w:cs="Palatino Linotype"/>
          <w:i/>
          <w:sz w:val="22"/>
          <w:szCs w:val="22"/>
        </w:rPr>
        <w:t>efectuar los pagos periódicos (semanales, quincenales o</w:t>
      </w:r>
      <w:r w:rsidRPr="00F36B1E">
        <w:rPr>
          <w:rFonts w:ascii="Palatino Linotype" w:eastAsia="Palatino Linotype" w:hAnsi="Palatino Linotype" w:cs="Palatino Linotype"/>
          <w:b/>
          <w:i/>
          <w:sz w:val="22"/>
          <w:szCs w:val="22"/>
        </w:rPr>
        <w:t xml:space="preserve"> </w:t>
      </w:r>
      <w:r w:rsidRPr="00F36B1E">
        <w:rPr>
          <w:rFonts w:ascii="Palatino Linotype" w:eastAsia="Palatino Linotype" w:hAnsi="Palatino Linotype" w:cs="Palatino Linotype"/>
          <w:i/>
          <w:sz w:val="22"/>
          <w:szCs w:val="22"/>
        </w:rPr>
        <w:t>mensuales) a los trabajadores por concepto de sueldos y</w:t>
      </w:r>
      <w:r w:rsidRPr="00F36B1E">
        <w:rPr>
          <w:rFonts w:ascii="Palatino Linotype" w:eastAsia="Palatino Linotype" w:hAnsi="Palatino Linotype" w:cs="Palatino Linotype"/>
          <w:b/>
          <w:i/>
          <w:sz w:val="22"/>
          <w:szCs w:val="22"/>
        </w:rPr>
        <w:t xml:space="preserve"> </w:t>
      </w:r>
      <w:r w:rsidRPr="00F36B1E">
        <w:rPr>
          <w:rFonts w:ascii="Palatino Linotype" w:eastAsia="Palatino Linotype" w:hAnsi="Palatino Linotype" w:cs="Palatino Linotype"/>
          <w:i/>
          <w:sz w:val="22"/>
          <w:szCs w:val="22"/>
        </w:rPr>
        <w:t>salarios.”(Sic)</w:t>
      </w:r>
    </w:p>
    <w:p w14:paraId="3C68B9DF" w14:textId="77777777" w:rsidR="006E207D" w:rsidRPr="00F36B1E" w:rsidRDefault="006E207D" w:rsidP="006E207D">
      <w:pPr>
        <w:spacing w:line="360" w:lineRule="auto"/>
        <w:ind w:left="1134" w:right="-93"/>
        <w:jc w:val="both"/>
        <w:rPr>
          <w:rFonts w:ascii="Palatino Linotype" w:eastAsia="Palatino Linotype" w:hAnsi="Palatino Linotype" w:cs="Palatino Linotype"/>
        </w:rPr>
      </w:pPr>
    </w:p>
    <w:p w14:paraId="18AF7941"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rPr>
      </w:pPr>
      <w:r w:rsidRPr="00F36B1E">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1ECB72E7" w14:textId="77777777" w:rsidR="006E207D" w:rsidRPr="00F36B1E" w:rsidRDefault="006E207D" w:rsidP="006E207D">
      <w:pPr>
        <w:ind w:left="851" w:right="851"/>
        <w:jc w:val="both"/>
        <w:rPr>
          <w:rFonts w:ascii="Palatino Linotype" w:eastAsia="Palatino Linotype" w:hAnsi="Palatino Linotype" w:cs="Palatino Linotype"/>
          <w:i/>
        </w:rPr>
      </w:pPr>
    </w:p>
    <w:p w14:paraId="7E03DBE9" w14:textId="77777777" w:rsidR="006E207D" w:rsidRPr="00F36B1E" w:rsidRDefault="006E207D" w:rsidP="006E207D">
      <w:pPr>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rPr>
        <w:t>“</w:t>
      </w:r>
      <w:r w:rsidRPr="00F36B1E">
        <w:rPr>
          <w:rFonts w:ascii="Palatino Linotype" w:eastAsia="Palatino Linotype" w:hAnsi="Palatino Linotype" w:cs="Palatino Linotype"/>
          <w:b/>
          <w:i/>
          <w:sz w:val="22"/>
          <w:szCs w:val="22"/>
        </w:rPr>
        <w:t>Artículo 804.-</w:t>
      </w:r>
      <w:r w:rsidRPr="00F36B1E">
        <w:rPr>
          <w:rFonts w:ascii="Palatino Linotype" w:eastAsia="Palatino Linotype" w:hAnsi="Palatino Linotype" w:cs="Palatino Linotype"/>
          <w:i/>
          <w:sz w:val="22"/>
          <w:szCs w:val="22"/>
        </w:rPr>
        <w:t xml:space="preserve"> </w:t>
      </w:r>
      <w:r w:rsidRPr="00F36B1E">
        <w:rPr>
          <w:rFonts w:ascii="Palatino Linotype" w:eastAsia="Palatino Linotype" w:hAnsi="Palatino Linotype" w:cs="Palatino Linotype"/>
          <w:b/>
          <w:i/>
          <w:sz w:val="22"/>
          <w:szCs w:val="22"/>
        </w:rPr>
        <w:t>El patrón tiene obligación de conservar y exhibir en juicio los documentos que a continuación se precisan</w:t>
      </w:r>
      <w:r w:rsidRPr="00F36B1E">
        <w:rPr>
          <w:rFonts w:ascii="Palatino Linotype" w:eastAsia="Palatino Linotype" w:hAnsi="Palatino Linotype" w:cs="Palatino Linotype"/>
          <w:i/>
          <w:sz w:val="22"/>
          <w:szCs w:val="22"/>
        </w:rPr>
        <w:t>:</w:t>
      </w:r>
    </w:p>
    <w:p w14:paraId="75186B3C" w14:textId="77777777" w:rsidR="006E207D" w:rsidRPr="00F36B1E" w:rsidRDefault="006E207D" w:rsidP="006E207D">
      <w:pPr>
        <w:ind w:left="851" w:right="851"/>
        <w:jc w:val="both"/>
        <w:rPr>
          <w:rFonts w:ascii="Palatino Linotype" w:eastAsia="Palatino Linotype" w:hAnsi="Palatino Linotype" w:cs="Palatino Linotype"/>
          <w:i/>
          <w:sz w:val="22"/>
          <w:szCs w:val="22"/>
        </w:rPr>
      </w:pPr>
    </w:p>
    <w:p w14:paraId="44D6C4B9" w14:textId="77777777" w:rsidR="006E207D" w:rsidRPr="00F36B1E" w:rsidRDefault="006E207D" w:rsidP="006E207D">
      <w:pPr>
        <w:ind w:left="851" w:right="851"/>
        <w:jc w:val="both"/>
        <w:rPr>
          <w:rFonts w:ascii="Palatino Linotype" w:eastAsia="Palatino Linotype" w:hAnsi="Palatino Linotype" w:cs="Palatino Linotype"/>
          <w:b/>
          <w:i/>
          <w:sz w:val="22"/>
          <w:szCs w:val="22"/>
        </w:rPr>
      </w:pPr>
      <w:r w:rsidRPr="00F36B1E">
        <w:rPr>
          <w:rFonts w:ascii="Palatino Linotype" w:eastAsia="Palatino Linotype" w:hAnsi="Palatino Linotype" w:cs="Palatino Linotype"/>
          <w:b/>
          <w:i/>
          <w:sz w:val="22"/>
          <w:szCs w:val="22"/>
        </w:rPr>
        <w:t>II.</w:t>
      </w:r>
      <w:r w:rsidRPr="00F36B1E">
        <w:rPr>
          <w:rFonts w:ascii="Palatino Linotype" w:eastAsia="Palatino Linotype" w:hAnsi="Palatino Linotype" w:cs="Palatino Linotype"/>
          <w:i/>
          <w:sz w:val="22"/>
          <w:szCs w:val="22"/>
        </w:rPr>
        <w:t xml:space="preserve"> </w:t>
      </w:r>
      <w:r w:rsidRPr="00F36B1E">
        <w:rPr>
          <w:rFonts w:ascii="Palatino Linotype" w:eastAsia="Palatino Linotype" w:hAnsi="Palatino Linotype" w:cs="Palatino Linotype"/>
          <w:b/>
          <w:i/>
          <w:sz w:val="22"/>
          <w:szCs w:val="22"/>
        </w:rPr>
        <w:t>Listas de raya o nómina de personal</w:t>
      </w:r>
      <w:r w:rsidRPr="00F36B1E">
        <w:rPr>
          <w:rFonts w:ascii="Palatino Linotype" w:eastAsia="Palatino Linotype" w:hAnsi="Palatino Linotype" w:cs="Palatino Linotype"/>
          <w:i/>
          <w:sz w:val="22"/>
          <w:szCs w:val="22"/>
        </w:rPr>
        <w:t xml:space="preserve">, </w:t>
      </w:r>
      <w:r w:rsidRPr="00F36B1E">
        <w:rPr>
          <w:rFonts w:ascii="Palatino Linotype" w:eastAsia="Palatino Linotype" w:hAnsi="Palatino Linotype" w:cs="Palatino Linotype"/>
          <w:b/>
          <w:i/>
          <w:sz w:val="22"/>
          <w:szCs w:val="22"/>
        </w:rPr>
        <w:t xml:space="preserve">cuando se lleven en el centro de trabajo; o recibos de pagos de salarios; </w:t>
      </w:r>
    </w:p>
    <w:p w14:paraId="7E45C4A5" w14:textId="77777777" w:rsidR="006E207D" w:rsidRPr="00F36B1E" w:rsidRDefault="006E207D" w:rsidP="006E207D">
      <w:pPr>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w:t>
      </w:r>
    </w:p>
    <w:p w14:paraId="5595ED2B" w14:textId="77777777" w:rsidR="006E207D" w:rsidRPr="00F36B1E" w:rsidRDefault="006E207D" w:rsidP="006E207D">
      <w:pPr>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F36B1E">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F36B1E">
        <w:rPr>
          <w:rFonts w:ascii="Palatino Linotype" w:eastAsia="Palatino Linotype" w:hAnsi="Palatino Linotype" w:cs="Palatino Linotype"/>
          <w:i/>
          <w:sz w:val="22"/>
          <w:szCs w:val="22"/>
        </w:rPr>
        <w:t>; y los mencionados en la fracción V, conforme lo señalen las Leyes que los rijan.” (Sic)</w:t>
      </w:r>
    </w:p>
    <w:p w14:paraId="73B874F1" w14:textId="77777777" w:rsidR="006E207D" w:rsidRPr="00F36B1E" w:rsidRDefault="006E207D" w:rsidP="006E207D">
      <w:pPr>
        <w:ind w:right="851"/>
        <w:jc w:val="both"/>
        <w:rPr>
          <w:rFonts w:ascii="Palatino Linotype" w:eastAsia="Palatino Linotype" w:hAnsi="Palatino Linotype" w:cs="Palatino Linotype"/>
          <w:i/>
          <w:sz w:val="22"/>
          <w:szCs w:val="22"/>
        </w:rPr>
      </w:pPr>
    </w:p>
    <w:p w14:paraId="066B3817"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rPr>
      </w:pPr>
      <w:r w:rsidRPr="00F36B1E">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5A538B9E" w14:textId="77777777" w:rsidR="006E207D" w:rsidRPr="00F36B1E" w:rsidRDefault="006E207D" w:rsidP="006E207D">
      <w:pPr>
        <w:spacing w:line="360" w:lineRule="auto"/>
        <w:jc w:val="both"/>
        <w:rPr>
          <w:rFonts w:ascii="Palatino Linotype" w:eastAsia="Palatino Linotype" w:hAnsi="Palatino Linotype" w:cs="Palatino Linotype"/>
        </w:rPr>
      </w:pPr>
    </w:p>
    <w:p w14:paraId="52200E41"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rPr>
      </w:pPr>
      <w:r w:rsidRPr="00F36B1E">
        <w:rPr>
          <w:rFonts w:ascii="Palatino Linotype" w:eastAsia="Palatino Linotype" w:hAnsi="Palatino Linotype" w:cs="Palatino Linotype"/>
        </w:rPr>
        <w:lastRenderedPageBreak/>
        <w:t>En ese contexto, tratándose de servidores públicos de los Municipios la Ley del Trabajo de los Servidores Públicos del Estado y Municipios, en su artículo 220-K, establece lo siguiente:</w:t>
      </w:r>
    </w:p>
    <w:p w14:paraId="32CFB5FF" w14:textId="77777777" w:rsidR="006E207D" w:rsidRPr="00F36B1E" w:rsidRDefault="006E207D" w:rsidP="006E207D">
      <w:pPr>
        <w:tabs>
          <w:tab w:val="left" w:pos="9072"/>
        </w:tabs>
        <w:spacing w:before="240"/>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b/>
          <w:i/>
          <w:sz w:val="22"/>
          <w:szCs w:val="22"/>
        </w:rPr>
        <w:t>“ARTÍCULO 220 K.-</w:t>
      </w:r>
      <w:r w:rsidRPr="00F36B1E">
        <w:rPr>
          <w:rFonts w:ascii="Palatino Linotype" w:eastAsia="Palatino Linotype" w:hAnsi="Palatino Linotype" w:cs="Palatino Linotype"/>
          <w:i/>
          <w:sz w:val="22"/>
          <w:szCs w:val="22"/>
        </w:rPr>
        <w:t xml:space="preserve"> La </w:t>
      </w:r>
      <w:r w:rsidRPr="00F36B1E">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F36B1E">
        <w:rPr>
          <w:rFonts w:ascii="Palatino Linotype" w:eastAsia="Palatino Linotype" w:hAnsi="Palatino Linotype" w:cs="Palatino Linotype"/>
          <w:i/>
          <w:sz w:val="22"/>
          <w:szCs w:val="22"/>
        </w:rPr>
        <w:t xml:space="preserve"> </w:t>
      </w:r>
      <w:r w:rsidRPr="00F36B1E">
        <w:rPr>
          <w:rFonts w:ascii="Palatino Linotype" w:eastAsia="Palatino Linotype" w:hAnsi="Palatino Linotype" w:cs="Palatino Linotype"/>
          <w:b/>
          <w:i/>
          <w:sz w:val="22"/>
          <w:szCs w:val="22"/>
        </w:rPr>
        <w:t>se precisan</w:t>
      </w:r>
      <w:r w:rsidRPr="00F36B1E">
        <w:rPr>
          <w:rFonts w:ascii="Palatino Linotype" w:eastAsia="Palatino Linotype" w:hAnsi="Palatino Linotype" w:cs="Palatino Linotype"/>
          <w:i/>
          <w:sz w:val="22"/>
          <w:szCs w:val="22"/>
        </w:rPr>
        <w:t>:</w:t>
      </w:r>
    </w:p>
    <w:p w14:paraId="6585BE11" w14:textId="77777777" w:rsidR="006E207D" w:rsidRPr="00F36B1E" w:rsidRDefault="006E207D" w:rsidP="006E207D">
      <w:pPr>
        <w:tabs>
          <w:tab w:val="left" w:pos="9072"/>
        </w:tabs>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w:t>
      </w:r>
    </w:p>
    <w:p w14:paraId="56D9887D" w14:textId="77777777" w:rsidR="006E207D" w:rsidRPr="00F36B1E" w:rsidRDefault="006E207D" w:rsidP="006E207D">
      <w:pPr>
        <w:tabs>
          <w:tab w:val="left" w:pos="9072"/>
        </w:tabs>
        <w:ind w:left="851" w:right="851"/>
        <w:jc w:val="both"/>
        <w:rPr>
          <w:rFonts w:ascii="Palatino Linotype" w:eastAsia="Palatino Linotype" w:hAnsi="Palatino Linotype" w:cs="Palatino Linotype"/>
          <w:b/>
          <w:i/>
          <w:sz w:val="22"/>
          <w:szCs w:val="22"/>
        </w:rPr>
      </w:pPr>
      <w:r w:rsidRPr="00F36B1E">
        <w:rPr>
          <w:rFonts w:ascii="Palatino Linotype" w:eastAsia="Palatino Linotype" w:hAnsi="Palatino Linotype" w:cs="Palatino Linotype"/>
          <w:i/>
          <w:sz w:val="22"/>
          <w:szCs w:val="22"/>
        </w:rPr>
        <w:t xml:space="preserve">II. </w:t>
      </w:r>
      <w:r w:rsidRPr="00F36B1E">
        <w:rPr>
          <w:rFonts w:ascii="Palatino Linotype" w:eastAsia="Palatino Linotype" w:hAnsi="Palatino Linotype" w:cs="Palatino Linotype"/>
          <w:b/>
          <w:i/>
          <w:sz w:val="22"/>
          <w:szCs w:val="22"/>
        </w:rPr>
        <w:t>Recibos de pagos de salarios o</w:t>
      </w:r>
      <w:r w:rsidRPr="00F36B1E">
        <w:rPr>
          <w:rFonts w:ascii="Palatino Linotype" w:eastAsia="Palatino Linotype" w:hAnsi="Palatino Linotype" w:cs="Palatino Linotype"/>
          <w:i/>
          <w:sz w:val="22"/>
          <w:szCs w:val="22"/>
        </w:rPr>
        <w:t xml:space="preserve"> </w:t>
      </w:r>
      <w:r w:rsidRPr="00F36B1E">
        <w:rPr>
          <w:rFonts w:ascii="Palatino Linotype" w:eastAsia="Palatino Linotype" w:hAnsi="Palatino Linotype" w:cs="Palatino Linotype"/>
          <w:b/>
          <w:i/>
          <w:sz w:val="22"/>
          <w:szCs w:val="22"/>
        </w:rPr>
        <w:t>las constancias documentales del pago de salario</w:t>
      </w:r>
      <w:r w:rsidRPr="00F36B1E">
        <w:rPr>
          <w:rFonts w:ascii="Palatino Linotype" w:eastAsia="Palatino Linotype" w:hAnsi="Palatino Linotype" w:cs="Palatino Linotype"/>
          <w:i/>
          <w:sz w:val="22"/>
          <w:szCs w:val="22"/>
        </w:rPr>
        <w:t xml:space="preserve"> </w:t>
      </w:r>
      <w:r w:rsidRPr="00F36B1E">
        <w:rPr>
          <w:rFonts w:ascii="Palatino Linotype" w:eastAsia="Palatino Linotype" w:hAnsi="Palatino Linotype" w:cs="Palatino Linotype"/>
          <w:b/>
          <w:i/>
          <w:sz w:val="22"/>
          <w:szCs w:val="22"/>
        </w:rPr>
        <w:t xml:space="preserve">cuando </w:t>
      </w:r>
      <w:r w:rsidRPr="00F36B1E">
        <w:rPr>
          <w:rFonts w:ascii="Palatino Linotype" w:eastAsia="Palatino Linotype" w:hAnsi="Palatino Linotype" w:cs="Palatino Linotype"/>
          <w:b/>
          <w:i/>
          <w:sz w:val="22"/>
          <w:szCs w:val="22"/>
          <w:u w:val="single"/>
        </w:rPr>
        <w:t>sea por depósito o mediante información electrónica</w:t>
      </w:r>
      <w:r w:rsidRPr="00F36B1E">
        <w:rPr>
          <w:rFonts w:ascii="Palatino Linotype" w:eastAsia="Palatino Linotype" w:hAnsi="Palatino Linotype" w:cs="Palatino Linotype"/>
          <w:b/>
          <w:i/>
          <w:sz w:val="22"/>
          <w:szCs w:val="22"/>
        </w:rPr>
        <w:t>;</w:t>
      </w:r>
    </w:p>
    <w:p w14:paraId="7255F5FA" w14:textId="77777777" w:rsidR="006E207D" w:rsidRPr="00F36B1E" w:rsidRDefault="006E207D" w:rsidP="006E207D">
      <w:pPr>
        <w:tabs>
          <w:tab w:val="left" w:pos="9072"/>
        </w:tabs>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w:t>
      </w:r>
    </w:p>
    <w:p w14:paraId="66CA7E77" w14:textId="77777777" w:rsidR="006E207D" w:rsidRPr="00F36B1E" w:rsidRDefault="006E207D" w:rsidP="006E207D">
      <w:pPr>
        <w:tabs>
          <w:tab w:val="left" w:pos="9072"/>
        </w:tabs>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16284CF" w14:textId="77777777" w:rsidR="006E207D" w:rsidRPr="00F36B1E" w:rsidRDefault="006E207D" w:rsidP="006E207D">
      <w:pPr>
        <w:tabs>
          <w:tab w:val="left" w:pos="9072"/>
        </w:tabs>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3B8DAA0E" w14:textId="77777777" w:rsidR="006E207D" w:rsidRPr="00F36B1E" w:rsidRDefault="006E207D" w:rsidP="006E207D">
      <w:pPr>
        <w:tabs>
          <w:tab w:val="left" w:pos="9072"/>
        </w:tabs>
        <w:ind w:left="851" w:right="851"/>
        <w:jc w:val="both"/>
        <w:rPr>
          <w:rFonts w:ascii="Palatino Linotype" w:eastAsia="Palatino Linotype" w:hAnsi="Palatino Linotype" w:cs="Palatino Linotype"/>
          <w:i/>
          <w:sz w:val="22"/>
          <w:szCs w:val="22"/>
        </w:rPr>
      </w:pPr>
    </w:p>
    <w:p w14:paraId="44C19F0C"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rPr>
      </w:pPr>
      <w:r w:rsidRPr="00F36B1E">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2FF6AFF" w14:textId="77777777" w:rsidR="006E207D" w:rsidRPr="00F36B1E" w:rsidRDefault="006E207D" w:rsidP="006E207D">
      <w:pPr>
        <w:spacing w:line="360" w:lineRule="auto"/>
        <w:jc w:val="both"/>
        <w:rPr>
          <w:rFonts w:ascii="Palatino Linotype" w:eastAsia="Palatino Linotype" w:hAnsi="Palatino Linotype" w:cs="Palatino Linotype"/>
        </w:rPr>
      </w:pPr>
    </w:p>
    <w:p w14:paraId="2BB89819"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pPr>
      <w:r w:rsidRPr="00F36B1E">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w:t>
      </w:r>
      <w:r w:rsidRPr="00F36B1E">
        <w:rPr>
          <w:rFonts w:ascii="Palatino Linotype" w:eastAsia="Palatino Linotype" w:hAnsi="Palatino Linotype" w:cs="Palatino Linotype"/>
        </w:rPr>
        <w:lastRenderedPageBreak/>
        <w:t xml:space="preserve">que conforman el Estado de México, entre ellos el </w:t>
      </w:r>
      <w:r w:rsidRPr="00F36B1E">
        <w:rPr>
          <w:rFonts w:ascii="Palatino Linotype" w:eastAsia="Palatino Linotype" w:hAnsi="Palatino Linotype" w:cs="Palatino Linotype"/>
          <w:b/>
        </w:rPr>
        <w:t>SUJETO OBLIGADO</w:t>
      </w:r>
      <w:r w:rsidRPr="00F36B1E">
        <w:rPr>
          <w:rFonts w:ascii="Palatino Linotype" w:eastAsia="Palatino Linotype" w:hAnsi="Palatino Linotype" w:cs="Palatino Linotype"/>
        </w:rPr>
        <w:t>,</w:t>
      </w:r>
      <w:r w:rsidRPr="00F36B1E">
        <w:t xml:space="preserve"> </w:t>
      </w:r>
      <w:r w:rsidRPr="00F36B1E">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63AFBA4A" w14:textId="77777777" w:rsidR="006E207D" w:rsidRPr="00F36B1E" w:rsidRDefault="006E207D" w:rsidP="00A01E5E">
      <w:pPr>
        <w:spacing w:before="240"/>
        <w:ind w:left="851" w:right="851"/>
        <w:jc w:val="both"/>
        <w:rPr>
          <w:rFonts w:ascii="Palatino Linotype" w:eastAsia="Palatino Linotype" w:hAnsi="Palatino Linotype" w:cs="Palatino Linotype"/>
          <w:i/>
          <w:sz w:val="22"/>
          <w:szCs w:val="22"/>
        </w:rPr>
      </w:pPr>
      <w:r w:rsidRPr="00F36B1E">
        <w:rPr>
          <w:rFonts w:ascii="Palatino Linotype" w:eastAsia="Palatino Linotype" w:hAnsi="Palatino Linotype" w:cs="Palatino Linotype"/>
          <w:i/>
          <w:sz w:val="22"/>
          <w:szCs w:val="22"/>
        </w:rPr>
        <w:t>Artículo 4.- Son sujetos de fiscalización:</w:t>
      </w:r>
    </w:p>
    <w:p w14:paraId="678AA676" w14:textId="77777777" w:rsidR="006E207D" w:rsidRPr="00F36B1E" w:rsidRDefault="006E207D" w:rsidP="00A01E5E">
      <w:pPr>
        <w:numPr>
          <w:ilvl w:val="1"/>
          <w:numId w:val="9"/>
        </w:numPr>
        <w:pBdr>
          <w:top w:val="nil"/>
          <w:left w:val="nil"/>
          <w:bottom w:val="nil"/>
          <w:right w:val="nil"/>
          <w:between w:val="nil"/>
        </w:pBdr>
        <w:spacing w:before="240"/>
        <w:ind w:left="851" w:right="851" w:firstLine="0"/>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 xml:space="preserve">Los Poderes Públicos del Estado; </w:t>
      </w:r>
    </w:p>
    <w:p w14:paraId="4D20E731" w14:textId="77777777" w:rsidR="006E207D" w:rsidRPr="00F36B1E" w:rsidRDefault="006E207D" w:rsidP="00A01E5E">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sidRPr="00F36B1E">
        <w:rPr>
          <w:rFonts w:ascii="Palatino Linotype" w:eastAsia="Palatino Linotype" w:hAnsi="Palatino Linotype" w:cs="Palatino Linotype"/>
          <w:b/>
          <w:i/>
          <w:color w:val="000000"/>
          <w:sz w:val="22"/>
          <w:szCs w:val="22"/>
        </w:rPr>
        <w:t xml:space="preserve">II. Los municipios del Estado de México; </w:t>
      </w:r>
    </w:p>
    <w:p w14:paraId="025212FA" w14:textId="77777777" w:rsidR="006E207D" w:rsidRPr="00F36B1E" w:rsidRDefault="006E207D" w:rsidP="00A01E5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 xml:space="preserve">III. Los organismos autónomos; </w:t>
      </w:r>
    </w:p>
    <w:p w14:paraId="21AEC1EF" w14:textId="77777777" w:rsidR="006E207D" w:rsidRPr="00F36B1E" w:rsidRDefault="006E207D" w:rsidP="00A01E5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 xml:space="preserve">IV. Los organismos auxiliares; </w:t>
      </w:r>
    </w:p>
    <w:p w14:paraId="4852C1BF" w14:textId="77777777" w:rsidR="006E207D" w:rsidRPr="00F36B1E" w:rsidRDefault="006E207D" w:rsidP="00A01E5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V. Los fideicomisos previstos en el artículo 3 fracción XVII del Código Financiero del Estado de México y Municipios, y aquellos que manejen recursos del Estado, Municipios, o en su caso provenientes de la federación;</w:t>
      </w:r>
      <w:r w:rsidRPr="00F36B1E">
        <w:rPr>
          <w:rFonts w:eastAsia="Calibri"/>
          <w:color w:val="000000"/>
        </w:rPr>
        <w:t xml:space="preserve"> </w:t>
      </w:r>
    </w:p>
    <w:p w14:paraId="29DF97A7" w14:textId="77777777" w:rsidR="006E207D" w:rsidRPr="00F36B1E" w:rsidRDefault="006E207D" w:rsidP="00A01E5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F36B1E">
        <w:rPr>
          <w:rFonts w:ascii="Palatino Linotype" w:eastAsia="Palatino Linotype" w:hAnsi="Palatino Linotype" w:cs="Palatino Linotype"/>
          <w:i/>
          <w:color w:val="000000"/>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01C99E4A" w14:textId="77777777" w:rsidR="006E207D" w:rsidRPr="00F36B1E" w:rsidRDefault="006E207D" w:rsidP="006E207D">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p>
    <w:p w14:paraId="2ECA2E56"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Establecido </w:t>
      </w:r>
      <w:r w:rsidRPr="00F36B1E">
        <w:rPr>
          <w:rFonts w:ascii="Palatino Linotype" w:eastAsia="Palatino Linotype" w:hAnsi="Palatino Linotype" w:cs="Palatino Linotype"/>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1D606E97" w14:textId="77777777" w:rsidR="006E207D" w:rsidRPr="00F36B1E" w:rsidRDefault="006E207D" w:rsidP="006E207D">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177F5D11"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Estas políticas </w:t>
      </w:r>
      <w:r w:rsidRPr="00F36B1E">
        <w:rPr>
          <w:rFonts w:ascii="Palatino Linotype" w:eastAsia="Palatino Linotype" w:hAnsi="Palatino Linotype" w:cs="Palatino Linotype"/>
        </w:rPr>
        <w:t xml:space="preserve">son de observancia general para todos los servidores públicos de las entidades fiscalizables de la administración pública municipal que desempeñen un empleo, cargo o comisión y que manejen recursos públicos; en </w:t>
      </w:r>
      <w:r w:rsidRPr="00F36B1E">
        <w:rPr>
          <w:rFonts w:ascii="Palatino Linotype" w:eastAsia="Palatino Linotype" w:hAnsi="Palatino Linotype" w:cs="Palatino Linotype"/>
        </w:rPr>
        <w:lastRenderedPageBreak/>
        <w:t>atención a ello, el informe trimestral deberá ser presentado al Órgano Superior de Fiscalización.</w:t>
      </w:r>
    </w:p>
    <w:p w14:paraId="11D51348"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La </w:t>
      </w:r>
      <w:r w:rsidRPr="00F36B1E">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365169F4" w14:textId="77777777" w:rsidR="006E207D" w:rsidRPr="00F36B1E" w:rsidRDefault="006E207D" w:rsidP="006E207D">
      <w:pPr>
        <w:numPr>
          <w:ilvl w:val="1"/>
          <w:numId w:val="9"/>
        </w:numPr>
        <w:pBdr>
          <w:top w:val="nil"/>
          <w:left w:val="nil"/>
          <w:bottom w:val="nil"/>
          <w:right w:val="nil"/>
          <w:between w:val="nil"/>
        </w:pBdr>
        <w:tabs>
          <w:tab w:val="left" w:pos="426"/>
        </w:tabs>
        <w:spacing w:before="240" w:line="360" w:lineRule="auto"/>
        <w:ind w:left="1134" w:right="51" w:hanging="360"/>
        <w:jc w:val="both"/>
        <w:rPr>
          <w:rFonts w:ascii="Palatino Linotype" w:eastAsia="Palatino Linotype" w:hAnsi="Palatino Linotype" w:cs="Palatino Linotype"/>
          <w:i/>
          <w:color w:val="000000"/>
        </w:rPr>
      </w:pPr>
      <w:r w:rsidRPr="00F36B1E">
        <w:rPr>
          <w:rFonts w:ascii="Palatino Linotype" w:eastAsia="Palatino Linotype" w:hAnsi="Palatino Linotype" w:cs="Palatino Linotype"/>
          <w:i/>
          <w:color w:val="000000"/>
        </w:rPr>
        <w:t>Información impresa; e</w:t>
      </w:r>
    </w:p>
    <w:p w14:paraId="6C5A8357" w14:textId="77777777" w:rsidR="006E207D" w:rsidRPr="00F36B1E" w:rsidRDefault="006E207D" w:rsidP="006E207D">
      <w:pPr>
        <w:numPr>
          <w:ilvl w:val="1"/>
          <w:numId w:val="9"/>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sidRPr="00F36B1E">
        <w:rPr>
          <w:rFonts w:ascii="Palatino Linotype" w:eastAsia="Palatino Linotype" w:hAnsi="Palatino Linotype" w:cs="Palatino Linotype"/>
          <w:i/>
          <w:color w:val="000000"/>
        </w:rPr>
        <w:t>Información en medio de almacenamiento electrónico.</w:t>
      </w:r>
    </w:p>
    <w:p w14:paraId="676D884E" w14:textId="77777777" w:rsidR="006E207D" w:rsidRPr="00F36B1E" w:rsidRDefault="006E207D" w:rsidP="006E207D">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70130128"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24206028" w14:textId="77777777" w:rsidR="006E207D" w:rsidRPr="00F36B1E" w:rsidRDefault="006E207D" w:rsidP="006E207D">
      <w:pPr>
        <w:numPr>
          <w:ilvl w:val="1"/>
          <w:numId w:val="9"/>
        </w:numPr>
        <w:pBdr>
          <w:top w:val="nil"/>
          <w:left w:val="nil"/>
          <w:bottom w:val="nil"/>
          <w:right w:val="nil"/>
          <w:between w:val="nil"/>
        </w:pBdr>
        <w:tabs>
          <w:tab w:val="left" w:pos="426"/>
        </w:tabs>
        <w:spacing w:before="240" w:line="360" w:lineRule="auto"/>
        <w:ind w:left="1134" w:right="51" w:hanging="360"/>
        <w:jc w:val="both"/>
        <w:rPr>
          <w:rFonts w:ascii="Palatino Linotype" w:eastAsia="Palatino Linotype" w:hAnsi="Palatino Linotype" w:cs="Palatino Linotype"/>
          <w:i/>
          <w:color w:val="000000"/>
        </w:rPr>
      </w:pPr>
      <w:r w:rsidRPr="00F36B1E">
        <w:rPr>
          <w:rFonts w:ascii="Palatino Linotype" w:eastAsia="Palatino Linotype" w:hAnsi="Palatino Linotype" w:cs="Palatino Linotype"/>
          <w:i/>
          <w:color w:val="000000"/>
        </w:rPr>
        <w:t>Módulo 1: Información contable y financiera;</w:t>
      </w:r>
    </w:p>
    <w:p w14:paraId="0915A57E" w14:textId="77777777" w:rsidR="006E207D" w:rsidRPr="00F36B1E" w:rsidRDefault="006E207D" w:rsidP="006E207D">
      <w:pPr>
        <w:numPr>
          <w:ilvl w:val="1"/>
          <w:numId w:val="9"/>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sidRPr="00F36B1E">
        <w:rPr>
          <w:rFonts w:ascii="Palatino Linotype" w:eastAsia="Palatino Linotype" w:hAnsi="Palatino Linotype" w:cs="Palatino Linotype"/>
          <w:i/>
          <w:color w:val="000000"/>
        </w:rPr>
        <w:t>Módulo 2: Información presupuestaria;</w:t>
      </w:r>
    </w:p>
    <w:p w14:paraId="1E7A86C7" w14:textId="77777777" w:rsidR="006E207D" w:rsidRPr="00F36B1E" w:rsidRDefault="006E207D" w:rsidP="006E207D">
      <w:pPr>
        <w:numPr>
          <w:ilvl w:val="1"/>
          <w:numId w:val="9"/>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sidRPr="00F36B1E">
        <w:rPr>
          <w:rFonts w:ascii="Palatino Linotype" w:eastAsia="Palatino Linotype" w:hAnsi="Palatino Linotype" w:cs="Palatino Linotype"/>
          <w:i/>
          <w:color w:val="000000"/>
        </w:rPr>
        <w:t>Módulo 3: Información programática; y</w:t>
      </w:r>
    </w:p>
    <w:p w14:paraId="5D913604" w14:textId="77777777" w:rsidR="006E207D" w:rsidRPr="00F36B1E" w:rsidRDefault="006E207D" w:rsidP="006E207D">
      <w:pPr>
        <w:numPr>
          <w:ilvl w:val="1"/>
          <w:numId w:val="9"/>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rPr>
      </w:pPr>
      <w:r w:rsidRPr="00F36B1E">
        <w:rPr>
          <w:rFonts w:ascii="Palatino Linotype" w:eastAsia="Palatino Linotype" w:hAnsi="Palatino Linotype" w:cs="Palatino Linotype"/>
          <w:i/>
          <w:color w:val="000000"/>
        </w:rPr>
        <w:t>Módulo 4: Información administrativa.</w:t>
      </w:r>
    </w:p>
    <w:p w14:paraId="26D21A5C" w14:textId="77777777" w:rsidR="006E207D" w:rsidRPr="00F36B1E" w:rsidRDefault="006E207D" w:rsidP="006E207D">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i/>
          <w:color w:val="000000"/>
        </w:rPr>
      </w:pPr>
    </w:p>
    <w:p w14:paraId="654A0C44"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F36B1E">
        <w:rPr>
          <w:rFonts w:ascii="Palatino Linotype" w:eastAsia="Palatino Linotype" w:hAnsi="Palatino Linotype" w:cs="Palatino Linotype"/>
          <w:b/>
        </w:rPr>
        <w:t>“Políticas para la Integración del Informe Trimestral de los Sujetos de Fiscalización Municipales”</w:t>
      </w:r>
      <w:r w:rsidRPr="00F36B1E">
        <w:rPr>
          <w:rFonts w:ascii="Palatino Linotype" w:eastAsia="Palatino Linotype" w:hAnsi="Palatino Linotype" w:cs="Palatino Linotype"/>
        </w:rPr>
        <w:t>, se compondrá de los siguientes documentos:</w:t>
      </w:r>
    </w:p>
    <w:p w14:paraId="64C58C87" w14:textId="77777777" w:rsidR="006E207D" w:rsidRPr="00F36B1E" w:rsidRDefault="006E207D" w:rsidP="006E207D">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09AD129A" w14:textId="77777777" w:rsidR="006E207D" w:rsidRPr="00F36B1E" w:rsidRDefault="006E207D" w:rsidP="006E207D">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F36B1E">
        <w:rPr>
          <w:rFonts w:eastAsia="Calibri"/>
          <w:color w:val="000000"/>
        </w:rPr>
        <w:object w:dxaOrig="6486" w:dyaOrig="5172" w14:anchorId="03CB8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2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91808553" r:id="rId9"/>
        </w:object>
      </w:r>
    </w:p>
    <w:p w14:paraId="4FAF6593" w14:textId="77777777" w:rsidR="006E207D" w:rsidRPr="00F36B1E" w:rsidRDefault="006E207D" w:rsidP="006E207D">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16D8AB1F"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En lo que corresponde al Submódulo de </w:t>
      </w:r>
      <w:r w:rsidRPr="00F36B1E">
        <w:rPr>
          <w:rFonts w:ascii="Palatino Linotype" w:eastAsia="Palatino Linotype" w:hAnsi="Palatino Linotype" w:cs="Palatino Linotype"/>
          <w:b/>
          <w:color w:val="000000"/>
        </w:rPr>
        <w:t>‘Nómina y Comprobantes Fiscales’,</w:t>
      </w:r>
      <w:r w:rsidRPr="00F36B1E">
        <w:rPr>
          <w:rFonts w:ascii="Palatino Linotype" w:eastAsia="Palatino Linotype" w:hAnsi="Palatino Linotype" w:cs="Palatino Linotype"/>
          <w:color w:val="000000"/>
        </w:rPr>
        <w:t xml:space="preserve"> se advierte que el </w:t>
      </w:r>
      <w:r w:rsidRPr="00F36B1E">
        <w:rPr>
          <w:rFonts w:ascii="Palatino Linotype" w:eastAsia="Palatino Linotype" w:hAnsi="Palatino Linotype" w:cs="Palatino Linotype"/>
          <w:b/>
          <w:color w:val="000000"/>
        </w:rPr>
        <w:t>SUJETO OBLIGADO,</w:t>
      </w:r>
      <w:r w:rsidRPr="00F36B1E">
        <w:rPr>
          <w:rFonts w:ascii="Palatino Linotype" w:eastAsia="Palatino Linotype" w:hAnsi="Palatino Linotype" w:cs="Palatino Linotype"/>
          <w:color w:val="000000"/>
        </w:rPr>
        <w:t xml:space="preserve"> deberá integrar, en formato </w:t>
      </w:r>
      <w:r w:rsidRPr="00F36B1E">
        <w:rPr>
          <w:rFonts w:ascii="Palatino Linotype" w:eastAsia="Palatino Linotype" w:hAnsi="Palatino Linotype" w:cs="Palatino Linotype"/>
          <w:i/>
          <w:color w:val="000000"/>
        </w:rPr>
        <w:t>.pdf</w:t>
      </w:r>
      <w:r w:rsidRPr="00F36B1E">
        <w:rPr>
          <w:rFonts w:ascii="Palatino Linotype" w:eastAsia="Palatino Linotype" w:hAnsi="Palatino Linotype" w:cs="Palatino Linotype"/>
          <w:color w:val="000000"/>
        </w:rPr>
        <w:t xml:space="preserve">, y de forma quincenal, el documento titulado </w:t>
      </w:r>
      <w:r w:rsidRPr="00F36B1E">
        <w:rPr>
          <w:rFonts w:ascii="Palatino Linotype" w:eastAsia="Palatino Linotype" w:hAnsi="Palatino Linotype" w:cs="Palatino Linotype"/>
          <w:b/>
          <w:color w:val="000000"/>
        </w:rPr>
        <w:t>de Nómina Mensual</w:t>
      </w:r>
      <w:r w:rsidRPr="00F36B1E">
        <w:rPr>
          <w:rFonts w:ascii="Palatino Linotype" w:eastAsia="Palatino Linotype" w:hAnsi="Palatino Linotype" w:cs="Palatino Linotype"/>
          <w:color w:val="000000"/>
        </w:rPr>
        <w:t>; tal como lo establece el mapa de integración del Submódulo en comento:</w:t>
      </w:r>
    </w:p>
    <w:p w14:paraId="11297B43" w14:textId="77777777" w:rsidR="006E207D" w:rsidRPr="00F36B1E" w:rsidRDefault="006E207D" w:rsidP="006E207D">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7F6A7940" w14:textId="77777777" w:rsidR="006E207D" w:rsidRPr="00F36B1E" w:rsidRDefault="006E207D" w:rsidP="006E207D">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F36B1E">
        <w:rPr>
          <w:rFonts w:eastAsia="Calibri"/>
          <w:color w:val="000000"/>
        </w:rPr>
        <w:object w:dxaOrig="7649" w:dyaOrig="2212" w14:anchorId="3153AF27">
          <v:shape id="_x0000_i1026" type="#_x0000_t75" alt="" style="width:382.35pt;height:110.5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91808554" r:id="rId11"/>
        </w:object>
      </w:r>
      <w:r w:rsidRPr="00F36B1E">
        <w:rPr>
          <w:noProof/>
          <w:lang w:val="es-MX" w:eastAsia="es-MX"/>
        </w:rPr>
        <mc:AlternateContent>
          <mc:Choice Requires="wps">
            <w:drawing>
              <wp:anchor distT="0" distB="0" distL="114300" distR="114300" simplePos="0" relativeHeight="251661312" behindDoc="0" locked="0" layoutInCell="1" hidden="0" allowOverlap="1" wp14:anchorId="72732E73" wp14:editId="47C9F653">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318B3573" w14:textId="77777777" w:rsidR="00BF3137" w:rsidRDefault="00BF3137" w:rsidP="006E207D">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32E73" id="Rectángulo 56" o:spid="_x0000_s1026" style="position:absolute;left:0;text-align:left;margin-left:57pt;margin-top:39pt;width:350.5pt;height: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" filled="f" strokecolor="red" strokeweight="1.5pt">
                <v:stroke startarrowwidth="narrow" startarrowlength="short" endarrowwidth="narrow" endarrowlength="short"/>
                <v:textbox inset="2.53958mm,2.53958mm,2.53958mm,2.53958mm">
                  <w:txbxContent>
                    <w:p w14:paraId="318B3573" w14:textId="77777777" w:rsidR="00BF3137" w:rsidRDefault="00BF3137" w:rsidP="006E207D">
                      <w:pPr>
                        <w:textDirection w:val="btLr"/>
                      </w:pPr>
                    </w:p>
                  </w:txbxContent>
                </v:textbox>
              </v:rect>
            </w:pict>
          </mc:Fallback>
        </mc:AlternateContent>
      </w:r>
    </w:p>
    <w:p w14:paraId="32BA8A21" w14:textId="77777777" w:rsidR="006E207D" w:rsidRPr="00F36B1E" w:rsidRDefault="006E207D" w:rsidP="006E207D">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3951F3D3"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Al respecto, conviene referir que la Conciliación de Nómina Mensual es un documento en el que se detalla, entre otros, </w:t>
      </w:r>
      <w:r w:rsidRPr="00F36B1E">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sidRPr="00F36B1E">
        <w:rPr>
          <w:b/>
          <w:color w:val="000000"/>
          <w:vertAlign w:val="superscript"/>
        </w:rPr>
        <w:footnoteReference w:id="2"/>
      </w:r>
      <w:r w:rsidRPr="00F36B1E">
        <w:rPr>
          <w:rFonts w:ascii="Palatino Linotype" w:eastAsia="Palatino Linotype" w:hAnsi="Palatino Linotype" w:cs="Palatino Linotype"/>
          <w:color w:val="000000"/>
        </w:rPr>
        <w:t xml:space="preserve">. </w:t>
      </w:r>
    </w:p>
    <w:p w14:paraId="1803A558" w14:textId="77777777" w:rsidR="006E207D" w:rsidRPr="00F36B1E" w:rsidRDefault="006E207D" w:rsidP="006E207D">
      <w:pPr>
        <w:spacing w:line="360" w:lineRule="auto"/>
        <w:ind w:right="49"/>
        <w:jc w:val="both"/>
        <w:rPr>
          <w:rFonts w:ascii="Palatino Linotype" w:eastAsia="Palatino Linotype" w:hAnsi="Palatino Linotype" w:cs="Palatino Linotype"/>
          <w:color w:val="000000"/>
        </w:rPr>
      </w:pPr>
    </w:p>
    <w:p w14:paraId="5EEAE394"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rPr>
        <w:t xml:space="preserve">Aunado a </w:t>
      </w:r>
      <w:r w:rsidRPr="00F36B1E">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742990F6" w14:textId="77777777" w:rsidR="006E207D" w:rsidRPr="00F36B1E" w:rsidRDefault="006E207D" w:rsidP="006E207D">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r w:rsidRPr="00F36B1E">
        <w:rPr>
          <w:noProof/>
          <w:lang w:val="es-MX" w:eastAsia="es-MX"/>
        </w:rPr>
        <mc:AlternateContent>
          <mc:Choice Requires="wps">
            <w:drawing>
              <wp:anchor distT="0" distB="0" distL="114300" distR="114300" simplePos="0" relativeHeight="251662336" behindDoc="0" locked="0" layoutInCell="1" hidden="0" allowOverlap="1" wp14:anchorId="29FBB46E" wp14:editId="3845B77A">
                <wp:simplePos x="0" y="0"/>
                <wp:positionH relativeFrom="column">
                  <wp:posOffset>-520699</wp:posOffset>
                </wp:positionH>
                <wp:positionV relativeFrom="paragraph">
                  <wp:posOffset>88900</wp:posOffset>
                </wp:positionV>
                <wp:extent cx="6888023" cy="2381860"/>
                <wp:effectExtent l="0" t="0" r="0" b="0"/>
                <wp:wrapNone/>
                <wp:docPr id="53" name="Conector recto de flecha 53"/>
                <wp:cNvGraphicFramePr/>
                <a:graphic xmlns:a="http://schemas.openxmlformats.org/drawingml/2006/main">
                  <a:graphicData uri="http://schemas.microsoft.com/office/word/2010/wordprocessingShape">
                    <wps:wsp>
                      <wps:cNvCnPr/>
                      <wps:spPr>
                        <a:xfrm>
                          <a:off x="1911514" y="2598595"/>
                          <a:ext cx="6868973" cy="236281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D6121C" id="_x0000_t32" coordsize="21600,21600" o:spt="32" o:oned="t" path="m,l21600,21600e" filled="f">
                <v:path arrowok="t" fillok="f" o:connecttype="none"/>
                <o:lock v:ext="edit" shapetype="t"/>
              </v:shapetype>
              <v:shape id="Conector recto de flecha 53" o:spid="_x0000_s1026" type="#_x0000_t32" style="position:absolute;margin-left:-41pt;margin-top:7pt;width:542.35pt;height:187.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" strokecolor="black [3200]" strokeweight="1.5pt">
                <v:stroke startarrowwidth="narrow" startarrowlength="short" endarrowwidth="narrow" endarrowlength="short" joinstyle="miter"/>
              </v:shape>
            </w:pict>
          </mc:Fallback>
        </mc:AlternateContent>
      </w:r>
    </w:p>
    <w:p w14:paraId="79AB124B" w14:textId="77777777" w:rsidR="006E207D" w:rsidRPr="00F36B1E" w:rsidRDefault="006E207D" w:rsidP="006E207D">
      <w:pPr>
        <w:pBdr>
          <w:top w:val="nil"/>
          <w:left w:val="nil"/>
          <w:bottom w:val="nil"/>
          <w:right w:val="nil"/>
          <w:between w:val="nil"/>
        </w:pBdr>
        <w:tabs>
          <w:tab w:val="left" w:pos="426"/>
        </w:tabs>
        <w:spacing w:line="360" w:lineRule="auto"/>
        <w:ind w:right="51"/>
        <w:jc w:val="center"/>
        <w:rPr>
          <w:rFonts w:eastAsia="Calibri"/>
          <w:color w:val="000000"/>
        </w:rPr>
      </w:pPr>
      <w:r w:rsidRPr="00F36B1E">
        <w:rPr>
          <w:rFonts w:eastAsia="Calibri"/>
          <w:color w:val="000000"/>
        </w:rPr>
        <w:object w:dxaOrig="7638" w:dyaOrig="4320" w14:anchorId="659CA327">
          <v:shape id="_x0000_i1027" type="#_x0000_t75" alt="" style="width:382.3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91808555" r:id="rId13"/>
        </w:object>
      </w:r>
      <w:r w:rsidRPr="00F36B1E">
        <w:rPr>
          <w:noProof/>
          <w:lang w:val="es-MX" w:eastAsia="es-MX"/>
        </w:rPr>
        <mc:AlternateContent>
          <mc:Choice Requires="wps">
            <w:drawing>
              <wp:anchor distT="0" distB="0" distL="114300" distR="114300" simplePos="0" relativeHeight="251663360" behindDoc="0" locked="0" layoutInCell="1" hidden="0" allowOverlap="1" wp14:anchorId="452BF538" wp14:editId="426B4E52">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21E8D0BB" w14:textId="77777777" w:rsidR="00BF3137" w:rsidRDefault="00BF3137" w:rsidP="006E207D">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2BF538" id="Rectángulo 50" o:spid="_x0000_s1027" style="position:absolute;left:0;text-align:left;margin-left:280pt;margin-top:38pt;width:39.35pt;height:11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" filled="f" strokecolor="red" strokeweight="2.25pt">
                <v:stroke startarrowwidth="narrow" startarrowlength="short" endarrowwidth="narrow" endarrowlength="short"/>
                <v:textbox inset="2.53958mm,2.53958mm,2.53958mm,2.53958mm">
                  <w:txbxContent>
                    <w:p w14:paraId="21E8D0BB" w14:textId="77777777" w:rsidR="00BF3137" w:rsidRDefault="00BF3137" w:rsidP="006E207D">
                      <w:pPr>
                        <w:textDirection w:val="btLr"/>
                      </w:pPr>
                    </w:p>
                  </w:txbxContent>
                </v:textbox>
              </v:rect>
            </w:pict>
          </mc:Fallback>
        </mc:AlternateContent>
      </w:r>
      <w:r w:rsidRPr="00F36B1E">
        <w:rPr>
          <w:noProof/>
          <w:lang w:val="es-MX" w:eastAsia="es-MX"/>
        </w:rPr>
        <mc:AlternateContent>
          <mc:Choice Requires="wps">
            <w:drawing>
              <wp:anchor distT="0" distB="0" distL="114300" distR="114300" simplePos="0" relativeHeight="251664384" behindDoc="0" locked="0" layoutInCell="1" hidden="0" allowOverlap="1" wp14:anchorId="29A865A0" wp14:editId="3C4F69B1">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378ABDDE" w14:textId="77777777" w:rsidR="00BF3137" w:rsidRDefault="00BF3137" w:rsidP="006E207D">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A865A0" id="Rectángulo 59" o:spid="_x0000_s1028" style="position:absolute;left:0;text-align:left;margin-left:205pt;margin-top:36pt;width:29.9pt;height:11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" filled="f" strokecolor="red" strokeweight="2.25pt">
                <v:stroke startarrowwidth="narrow" startarrowlength="short" endarrowwidth="narrow" endarrowlength="short"/>
                <v:textbox inset="2.53958mm,2.53958mm,2.53958mm,2.53958mm">
                  <w:txbxContent>
                    <w:p w14:paraId="378ABDDE" w14:textId="77777777" w:rsidR="00BF3137" w:rsidRDefault="00BF3137" w:rsidP="006E207D">
                      <w:pPr>
                        <w:textDirection w:val="btLr"/>
                      </w:pPr>
                    </w:p>
                  </w:txbxContent>
                </v:textbox>
              </v:rect>
            </w:pict>
          </mc:Fallback>
        </mc:AlternateContent>
      </w:r>
    </w:p>
    <w:p w14:paraId="32E9BADD" w14:textId="77777777" w:rsidR="006E207D" w:rsidRPr="00F36B1E" w:rsidRDefault="006E207D" w:rsidP="006E207D">
      <w:pPr>
        <w:pBdr>
          <w:top w:val="nil"/>
          <w:left w:val="nil"/>
          <w:bottom w:val="nil"/>
          <w:right w:val="nil"/>
          <w:between w:val="nil"/>
        </w:pBdr>
        <w:tabs>
          <w:tab w:val="left" w:pos="426"/>
        </w:tabs>
        <w:spacing w:line="360" w:lineRule="auto"/>
        <w:ind w:right="51"/>
        <w:jc w:val="center"/>
        <w:rPr>
          <w:rFonts w:eastAsia="Calibri"/>
          <w:color w:val="000000"/>
        </w:rPr>
      </w:pPr>
      <w:r w:rsidRPr="00F36B1E">
        <w:rPr>
          <w:rFonts w:eastAsia="Calibri"/>
          <w:color w:val="000000"/>
        </w:rPr>
        <w:object w:dxaOrig="7672" w:dyaOrig="4504" w14:anchorId="4D96787A">
          <v:shape id="_x0000_i1028" type="#_x0000_t75" alt="" style="width:383.6pt;height:224.7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91808556" r:id="rId15"/>
        </w:object>
      </w:r>
    </w:p>
    <w:p w14:paraId="4BB26E40" w14:textId="77777777" w:rsidR="006E207D" w:rsidRPr="00F36B1E" w:rsidRDefault="006E207D" w:rsidP="006E207D">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F36B1E">
        <w:rPr>
          <w:rFonts w:eastAsia="Calibri"/>
          <w:color w:val="000000"/>
        </w:rPr>
        <w:object w:dxaOrig="7684" w:dyaOrig="2396" w14:anchorId="2098BD9C">
          <v:shape id="_x0000_i1029" type="#_x0000_t75" alt="" style="width:383.6pt;height:120.4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91808557" r:id="rId17"/>
        </w:object>
      </w:r>
    </w:p>
    <w:p w14:paraId="173C6F69" w14:textId="77777777" w:rsidR="006E207D" w:rsidRPr="00F36B1E" w:rsidRDefault="006E207D" w:rsidP="006E207D">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048AC0AD" w14:textId="77777777"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De las imágenes anteriores, podemos identificar a la </w:t>
      </w:r>
      <w:r w:rsidRPr="00F36B1E">
        <w:rPr>
          <w:rFonts w:ascii="Palatino Linotype" w:eastAsia="Palatino Linotype" w:hAnsi="Palatino Linotype" w:cs="Palatino Linotype"/>
          <w:b/>
          <w:color w:val="000000"/>
        </w:rPr>
        <w:t>Conciliación de Nómina Mensual</w:t>
      </w:r>
      <w:r w:rsidRPr="00F36B1E">
        <w:rPr>
          <w:rFonts w:ascii="Palatino Linotype" w:eastAsia="Palatino Linotype" w:hAnsi="Palatino Linotype" w:cs="Palatino Linotype"/>
          <w:color w:val="000000"/>
        </w:rPr>
        <w:t xml:space="preserve"> como el documento </w:t>
      </w:r>
      <w:r w:rsidRPr="00F36B1E">
        <w:rPr>
          <w:rFonts w:ascii="Palatino Linotype" w:eastAsia="Palatino Linotype" w:hAnsi="Palatino Linotype" w:cs="Palatino Linotype"/>
          <w:b/>
          <w:color w:val="000000"/>
        </w:rPr>
        <w:t>idóneo</w:t>
      </w:r>
      <w:r w:rsidRPr="00F36B1E">
        <w:rPr>
          <w:rFonts w:ascii="Palatino Linotype" w:eastAsia="Palatino Linotype" w:hAnsi="Palatino Linotype" w:cs="Palatino Linotype"/>
          <w:color w:val="000000"/>
        </w:rPr>
        <w:t xml:space="preserve"> que puede satisfacer los requerimientos del particular, pues como se ha analizado en párrafos previos, </w:t>
      </w:r>
      <w:r w:rsidRPr="00F36B1E">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F36B1E">
        <w:rPr>
          <w:rFonts w:ascii="Palatino Linotype" w:eastAsia="Palatino Linotype" w:hAnsi="Palatino Linotype" w:cs="Palatino Linotype"/>
          <w:color w:val="000000"/>
        </w:rPr>
        <w:t xml:space="preserve">, asimismo </w:t>
      </w:r>
      <w:r w:rsidRPr="00F36B1E">
        <w:rPr>
          <w:rFonts w:ascii="Palatino Linotype" w:eastAsia="Palatino Linotype" w:hAnsi="Palatino Linotype" w:cs="Palatino Linotype"/>
          <w:b/>
          <w:color w:val="000000"/>
        </w:rPr>
        <w:t xml:space="preserve">contiene la </w:t>
      </w:r>
      <w:r w:rsidRPr="00F36B1E">
        <w:rPr>
          <w:rFonts w:ascii="Palatino Linotype" w:eastAsia="Palatino Linotype" w:hAnsi="Palatino Linotype" w:cs="Palatino Linotype"/>
          <w:color w:val="000000"/>
        </w:rPr>
        <w:t>fecha de alta y fecha de baja de los servidores públicos;</w:t>
      </w:r>
      <w:r w:rsidRPr="00F36B1E">
        <w:rPr>
          <w:rFonts w:ascii="Palatino Linotype" w:eastAsia="Palatino Linotype" w:hAnsi="Palatino Linotype" w:cs="Palatino Linotype"/>
          <w:b/>
          <w:color w:val="000000"/>
        </w:rPr>
        <w:t xml:space="preserve"> su nombre; puesto; área de adscripción </w:t>
      </w:r>
      <w:r w:rsidRPr="00F36B1E">
        <w:rPr>
          <w:rFonts w:ascii="Palatino Linotype" w:eastAsia="Palatino Linotype" w:hAnsi="Palatino Linotype" w:cs="Palatino Linotype"/>
          <w:color w:val="000000"/>
        </w:rPr>
        <w:t>y</w:t>
      </w:r>
      <w:r w:rsidRPr="00F36B1E">
        <w:rPr>
          <w:rFonts w:ascii="Palatino Linotype" w:eastAsia="Palatino Linotype" w:hAnsi="Palatino Linotype" w:cs="Palatino Linotype"/>
          <w:b/>
          <w:color w:val="000000"/>
        </w:rPr>
        <w:t xml:space="preserve"> categoría.</w:t>
      </w:r>
    </w:p>
    <w:p w14:paraId="5A0E62CB" w14:textId="77777777" w:rsidR="006E207D" w:rsidRPr="00F36B1E" w:rsidRDefault="006E207D" w:rsidP="006E207D">
      <w:pPr>
        <w:spacing w:line="360" w:lineRule="auto"/>
        <w:ind w:right="49"/>
        <w:jc w:val="both"/>
        <w:rPr>
          <w:rFonts w:ascii="Palatino Linotype" w:eastAsia="Palatino Linotype" w:hAnsi="Palatino Linotype" w:cs="Palatino Linotype"/>
          <w:color w:val="000000"/>
        </w:rPr>
      </w:pPr>
    </w:p>
    <w:p w14:paraId="74F0FD8E" w14:textId="7414D32B" w:rsidR="006E207D" w:rsidRPr="00F36B1E" w:rsidRDefault="006E207D" w:rsidP="006E207D">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Por lo anterior se reconoce que en cuanto a la información solicitada el </w:t>
      </w:r>
      <w:r w:rsidRPr="00F36B1E">
        <w:rPr>
          <w:rFonts w:ascii="Palatino Linotype" w:eastAsia="Palatino Linotype" w:hAnsi="Palatino Linotype" w:cs="Palatino Linotype"/>
          <w:b/>
          <w:color w:val="000000"/>
        </w:rPr>
        <w:t>SUJETO OBLIGADO,</w:t>
      </w:r>
      <w:r w:rsidRPr="00F36B1E">
        <w:rPr>
          <w:rFonts w:ascii="Palatino Linotype" w:eastAsia="Palatino Linotype" w:hAnsi="Palatino Linotype" w:cs="Palatino Linotype"/>
          <w:color w:val="000000"/>
        </w:rPr>
        <w:t xml:space="preserve"> cuenta con la obligación de generar los documentos en donde conste la información</w:t>
      </w:r>
      <w:r w:rsidR="00BF3137" w:rsidRPr="00F36B1E">
        <w:rPr>
          <w:rFonts w:ascii="Palatino Linotype" w:eastAsia="Palatino Linotype" w:hAnsi="Palatino Linotype" w:cs="Palatino Linotype"/>
          <w:color w:val="000000"/>
        </w:rPr>
        <w:t xml:space="preserve"> de los servidores públicos,</w:t>
      </w:r>
      <w:r w:rsidRPr="00F36B1E">
        <w:rPr>
          <w:rFonts w:ascii="Palatino Linotype" w:eastAsia="Palatino Linotype" w:hAnsi="Palatino Linotype" w:cs="Palatino Linotype"/>
          <w:color w:val="000000"/>
        </w:rPr>
        <w:t xml:space="preserve"> requerida por el particular al grado de detalle que fue solicitado, siendo el documento idóneo, de manera enunciativa más no limitativa, la </w:t>
      </w:r>
      <w:r w:rsidRPr="00F36B1E">
        <w:rPr>
          <w:rFonts w:ascii="Palatino Linotype" w:eastAsia="Palatino Linotype" w:hAnsi="Palatino Linotype" w:cs="Palatino Linotype"/>
          <w:b/>
          <w:color w:val="000000"/>
        </w:rPr>
        <w:t>Conciliación de Nómina</w:t>
      </w:r>
      <w:r w:rsidR="00BF3137" w:rsidRPr="00F36B1E">
        <w:rPr>
          <w:rFonts w:ascii="Palatino Linotype" w:eastAsia="Palatino Linotype" w:hAnsi="Palatino Linotype" w:cs="Palatino Linotype"/>
          <w:color w:val="000000"/>
        </w:rPr>
        <w:t>.</w:t>
      </w:r>
    </w:p>
    <w:p w14:paraId="5C3C1B6F" w14:textId="77777777" w:rsidR="006E207D" w:rsidRPr="00F36B1E" w:rsidRDefault="006E207D" w:rsidP="006E207D">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color w:val="000000"/>
        </w:rPr>
      </w:pPr>
    </w:p>
    <w:p w14:paraId="08F54C11" w14:textId="77777777" w:rsidR="004F7336" w:rsidRPr="00F36B1E" w:rsidRDefault="004F7336" w:rsidP="004F7336">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lang w:val="es-MX" w:eastAsia="es-MX"/>
        </w:rPr>
      </w:pPr>
      <w:r w:rsidRPr="00F36B1E">
        <w:rPr>
          <w:rFonts w:ascii="Palatino Linotype" w:eastAsia="Palatino Linotype" w:hAnsi="Palatino Linotype" w:cs="Palatino Linotype"/>
          <w:color w:val="000000"/>
        </w:rPr>
        <w:t>Ahora</w:t>
      </w:r>
      <w:r w:rsidRPr="00F36B1E">
        <w:rPr>
          <w:rFonts w:ascii="Palatino Linotype" w:eastAsia="Palatino Linotype" w:hAnsi="Palatino Linotype" w:cs="Palatino Linotype"/>
          <w:lang w:val="es-MX" w:eastAsia="es-MX"/>
        </w:rPr>
        <w:t xml:space="preserve"> bien, respecto al personal eventual, este pudiera obrar en la lista de raya; ello en virtud de que como lo contempla el Glosario de Términos Administrativos, de la Coordinación General de Estudios Administrativos del Instituto Nacional de Administración Pública, A. C, el concepto de personal de “lista de raya”, resulta aplicable para trabajadores temporales, tal como se infiere el término que se cita a continuación:</w:t>
      </w:r>
    </w:p>
    <w:p w14:paraId="4573DA61" w14:textId="77777777" w:rsidR="004F7336" w:rsidRPr="00F36B1E" w:rsidRDefault="004F7336" w:rsidP="004F7336">
      <w:pPr>
        <w:spacing w:line="360" w:lineRule="auto"/>
        <w:jc w:val="both"/>
        <w:rPr>
          <w:rFonts w:ascii="Palatino Linotype" w:eastAsia="Palatino Linotype" w:hAnsi="Palatino Linotype" w:cs="Palatino Linotype"/>
          <w:lang w:val="es-MX" w:eastAsia="es-MX"/>
        </w:rPr>
      </w:pPr>
    </w:p>
    <w:p w14:paraId="088D898B" w14:textId="77777777" w:rsidR="004F7336" w:rsidRPr="00F36B1E" w:rsidRDefault="004F7336" w:rsidP="004F7336">
      <w:pPr>
        <w:spacing w:line="276" w:lineRule="auto"/>
        <w:ind w:left="566" w:right="912"/>
        <w:jc w:val="both"/>
        <w:rPr>
          <w:rFonts w:ascii="Palatino Linotype" w:eastAsia="Palatino Linotype" w:hAnsi="Palatino Linotype" w:cs="Palatino Linotype"/>
          <w:b/>
          <w:i/>
          <w:sz w:val="22"/>
          <w:szCs w:val="22"/>
          <w:lang w:val="es-MX" w:eastAsia="es-MX"/>
        </w:rPr>
      </w:pPr>
      <w:r w:rsidRPr="00F36B1E">
        <w:rPr>
          <w:rFonts w:ascii="Palatino Linotype" w:eastAsia="Palatino Linotype" w:hAnsi="Palatino Linotype" w:cs="Palatino Linotype"/>
          <w:b/>
          <w:i/>
          <w:sz w:val="22"/>
          <w:szCs w:val="22"/>
          <w:lang w:val="es-MX" w:eastAsia="es-MX"/>
        </w:rPr>
        <w:t xml:space="preserve">“PERSONAL A LISTA DE RAYA. Lo integran los trabajadores temporales cuya relación laboral se formaliza por su inclusión en nómina o documentos denominados "Lista de Raya" y que, por lo tanto, carecen de nombramiento.” </w:t>
      </w:r>
      <w:r w:rsidRPr="00F36B1E">
        <w:rPr>
          <w:rFonts w:ascii="Palatino Linotype" w:eastAsia="Palatino Linotype" w:hAnsi="Palatino Linotype" w:cs="Palatino Linotype"/>
          <w:i/>
          <w:sz w:val="22"/>
          <w:szCs w:val="22"/>
          <w:lang w:val="es-MX" w:eastAsia="es-MX"/>
        </w:rPr>
        <w:t xml:space="preserve">(Énfasis añadido) </w:t>
      </w:r>
    </w:p>
    <w:p w14:paraId="38E245DB" w14:textId="77777777" w:rsidR="004F7336" w:rsidRPr="00F36B1E" w:rsidRDefault="004F7336" w:rsidP="004F7336">
      <w:pPr>
        <w:spacing w:line="360" w:lineRule="auto"/>
        <w:jc w:val="both"/>
        <w:rPr>
          <w:rFonts w:ascii="Palatino Linotype" w:eastAsia="Palatino Linotype" w:hAnsi="Palatino Linotype" w:cs="Palatino Linotype"/>
          <w:lang w:val="es-MX" w:eastAsia="es-MX"/>
        </w:rPr>
      </w:pPr>
    </w:p>
    <w:p w14:paraId="5B9EAA6A" w14:textId="77777777" w:rsidR="004F7336" w:rsidRPr="00F36B1E" w:rsidRDefault="004F7336" w:rsidP="004F7336">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lang w:val="es-MX" w:eastAsia="es-MX"/>
        </w:rPr>
      </w:pPr>
      <w:r w:rsidRPr="00F36B1E">
        <w:rPr>
          <w:rFonts w:ascii="Palatino Linotype" w:eastAsia="Palatino Linotype" w:hAnsi="Palatino Linotype" w:cs="Palatino Linotype"/>
          <w:color w:val="000000"/>
        </w:rPr>
        <w:t>Así</w:t>
      </w:r>
      <w:r w:rsidRPr="00F36B1E">
        <w:rPr>
          <w:rFonts w:ascii="Palatino Linotype" w:eastAsia="Palatino Linotype" w:hAnsi="Palatino Linotype" w:cs="Palatino Linotype"/>
          <w:lang w:val="es-MX" w:eastAsia="es-MX"/>
        </w:rPr>
        <w:t xml:space="preserve"> como se apuntó, si bien nuestra legislación no establece la definición de “lista de raya” o “nómina de personal”, estos términos son mencionados en diferentes ordenamientos legales; por ejemplo, en el artículo 804 en su fracción II de la Ley Federal de Trabajo señala: </w:t>
      </w:r>
    </w:p>
    <w:p w14:paraId="70FC85C3" w14:textId="77777777" w:rsidR="004F7336" w:rsidRPr="00F36B1E" w:rsidRDefault="004F7336" w:rsidP="004F7336">
      <w:pPr>
        <w:spacing w:line="360" w:lineRule="auto"/>
        <w:jc w:val="both"/>
        <w:rPr>
          <w:rFonts w:ascii="Palatino Linotype" w:eastAsia="Palatino Linotype" w:hAnsi="Palatino Linotype" w:cs="Palatino Linotype"/>
          <w:lang w:val="es-MX" w:eastAsia="es-MX"/>
        </w:rPr>
      </w:pPr>
    </w:p>
    <w:p w14:paraId="22A48134" w14:textId="77777777" w:rsidR="004F7336" w:rsidRPr="00F36B1E" w:rsidRDefault="004F7336" w:rsidP="004F7336">
      <w:pPr>
        <w:spacing w:line="276" w:lineRule="auto"/>
        <w:ind w:left="566" w:right="912"/>
        <w:jc w:val="both"/>
        <w:rPr>
          <w:rFonts w:ascii="Palatino Linotype" w:eastAsia="Palatino Linotype" w:hAnsi="Palatino Linotype" w:cs="Palatino Linotype"/>
          <w:i/>
          <w:sz w:val="22"/>
          <w:szCs w:val="22"/>
          <w:lang w:val="es-MX" w:eastAsia="es-MX"/>
        </w:rPr>
      </w:pPr>
      <w:r w:rsidRPr="00F36B1E">
        <w:rPr>
          <w:rFonts w:ascii="Palatino Linotype" w:eastAsia="Palatino Linotype" w:hAnsi="Palatino Linotype" w:cs="Palatino Linotype"/>
          <w:i/>
          <w:sz w:val="22"/>
          <w:szCs w:val="22"/>
          <w:lang w:val="es-MX" w:eastAsia="es-MX"/>
        </w:rPr>
        <w:lastRenderedPageBreak/>
        <w:t xml:space="preserve">“Artículo 804.- El patrón tiene obligación de conservar y exhibir en juicio los documentos que a continuación se precisan: </w:t>
      </w:r>
    </w:p>
    <w:p w14:paraId="1BFD6901" w14:textId="77777777" w:rsidR="004F7336" w:rsidRPr="00F36B1E" w:rsidRDefault="004F7336" w:rsidP="004F7336">
      <w:pPr>
        <w:spacing w:line="276" w:lineRule="auto"/>
        <w:ind w:left="566" w:right="912"/>
        <w:jc w:val="both"/>
        <w:rPr>
          <w:rFonts w:ascii="Palatino Linotype" w:eastAsia="Palatino Linotype" w:hAnsi="Palatino Linotype" w:cs="Palatino Linotype"/>
          <w:i/>
          <w:sz w:val="22"/>
          <w:szCs w:val="22"/>
          <w:lang w:val="es-MX" w:eastAsia="es-MX"/>
        </w:rPr>
      </w:pPr>
      <w:r w:rsidRPr="00F36B1E">
        <w:rPr>
          <w:rFonts w:ascii="Palatino Linotype" w:eastAsia="Palatino Linotype" w:hAnsi="Palatino Linotype" w:cs="Palatino Linotype"/>
          <w:i/>
          <w:sz w:val="22"/>
          <w:szCs w:val="22"/>
          <w:lang w:val="es-MX" w:eastAsia="es-MX"/>
        </w:rPr>
        <w:t xml:space="preserve">… </w:t>
      </w:r>
    </w:p>
    <w:p w14:paraId="63B21F48" w14:textId="77777777" w:rsidR="004F7336" w:rsidRPr="00F36B1E" w:rsidRDefault="004F7336" w:rsidP="004F7336">
      <w:pPr>
        <w:spacing w:line="276" w:lineRule="auto"/>
        <w:ind w:left="566" w:right="912"/>
        <w:jc w:val="both"/>
        <w:rPr>
          <w:rFonts w:ascii="Palatino Linotype" w:eastAsia="Palatino Linotype" w:hAnsi="Palatino Linotype" w:cs="Palatino Linotype"/>
          <w:i/>
          <w:sz w:val="22"/>
          <w:szCs w:val="22"/>
          <w:lang w:val="es-MX" w:eastAsia="es-MX"/>
        </w:rPr>
      </w:pPr>
      <w:r w:rsidRPr="00F36B1E">
        <w:rPr>
          <w:rFonts w:ascii="Palatino Linotype" w:eastAsia="Palatino Linotype" w:hAnsi="Palatino Linotype" w:cs="Palatino Linotype"/>
          <w:b/>
          <w:i/>
          <w:sz w:val="22"/>
          <w:szCs w:val="22"/>
          <w:u w:val="single"/>
          <w:lang w:val="es-MX" w:eastAsia="es-MX"/>
        </w:rPr>
        <w:t>II. Listas de raya</w:t>
      </w:r>
      <w:r w:rsidRPr="00F36B1E">
        <w:rPr>
          <w:rFonts w:ascii="Palatino Linotype" w:eastAsia="Palatino Linotype" w:hAnsi="Palatino Linotype" w:cs="Palatino Linotype"/>
          <w:i/>
          <w:sz w:val="22"/>
          <w:szCs w:val="22"/>
          <w:lang w:val="es-MX" w:eastAsia="es-MX"/>
        </w:rPr>
        <w:t xml:space="preserve"> o nómina de personal, cuando se lleven en el centro de trabajo; o recibos de pagos de salarios; </w:t>
      </w:r>
    </w:p>
    <w:p w14:paraId="4366F7C8" w14:textId="77777777" w:rsidR="004F7336" w:rsidRPr="00F36B1E" w:rsidRDefault="004F7336" w:rsidP="004F7336">
      <w:pPr>
        <w:spacing w:line="276" w:lineRule="auto"/>
        <w:ind w:left="566" w:right="912"/>
        <w:jc w:val="both"/>
        <w:rPr>
          <w:rFonts w:ascii="Palatino Linotype" w:eastAsia="Palatino Linotype" w:hAnsi="Palatino Linotype" w:cs="Palatino Linotype"/>
          <w:i/>
          <w:sz w:val="22"/>
          <w:szCs w:val="22"/>
          <w:lang w:val="es-MX" w:eastAsia="es-MX"/>
        </w:rPr>
      </w:pPr>
      <w:r w:rsidRPr="00F36B1E">
        <w:rPr>
          <w:rFonts w:ascii="Palatino Linotype" w:eastAsia="Palatino Linotype" w:hAnsi="Palatino Linotype" w:cs="Palatino Linotype"/>
          <w:i/>
          <w:sz w:val="22"/>
          <w:szCs w:val="22"/>
          <w:lang w:val="es-MX" w:eastAsia="es-MX"/>
        </w:rPr>
        <w:t xml:space="preserve">… </w:t>
      </w:r>
    </w:p>
    <w:p w14:paraId="603C7957" w14:textId="77777777" w:rsidR="004F7336" w:rsidRPr="00F36B1E" w:rsidRDefault="004F7336" w:rsidP="004F7336">
      <w:pPr>
        <w:spacing w:line="276" w:lineRule="auto"/>
        <w:ind w:left="566" w:right="912"/>
        <w:jc w:val="both"/>
        <w:rPr>
          <w:rFonts w:ascii="Palatino Linotype" w:eastAsia="Palatino Linotype" w:hAnsi="Palatino Linotype" w:cs="Palatino Linotype"/>
          <w:i/>
          <w:sz w:val="22"/>
          <w:szCs w:val="22"/>
          <w:lang w:val="es-MX" w:eastAsia="es-MX"/>
        </w:rPr>
      </w:pPr>
      <w:r w:rsidRPr="00F36B1E">
        <w:rPr>
          <w:rFonts w:ascii="Palatino Linotype" w:eastAsia="Palatino Linotype" w:hAnsi="Palatino Linotype" w:cs="Palatino Linotype"/>
          <w:i/>
          <w:sz w:val="22"/>
          <w:szCs w:val="22"/>
          <w:lang w:val="es-MX" w:eastAsia="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(Énfasis añadido)</w:t>
      </w:r>
    </w:p>
    <w:p w14:paraId="0B07D59A" w14:textId="77777777" w:rsidR="004F7336" w:rsidRPr="00F36B1E" w:rsidRDefault="004F7336" w:rsidP="004F7336">
      <w:pPr>
        <w:spacing w:line="360" w:lineRule="auto"/>
        <w:jc w:val="both"/>
        <w:rPr>
          <w:rFonts w:ascii="Palatino Linotype" w:eastAsia="Palatino Linotype" w:hAnsi="Palatino Linotype" w:cs="Palatino Linotype"/>
          <w:lang w:val="es-MX" w:eastAsia="es-MX"/>
        </w:rPr>
      </w:pPr>
    </w:p>
    <w:p w14:paraId="469A2400" w14:textId="77777777" w:rsidR="004F7336" w:rsidRPr="00F36B1E" w:rsidRDefault="004F7336" w:rsidP="004F7336">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lang w:val="es-MX" w:eastAsia="es-MX"/>
        </w:rPr>
      </w:pPr>
      <w:r w:rsidRPr="00F36B1E">
        <w:rPr>
          <w:rFonts w:ascii="Palatino Linotype" w:eastAsia="Palatino Linotype" w:hAnsi="Palatino Linotype" w:cs="Palatino Linotype"/>
          <w:lang w:val="es-MX" w:eastAsia="es-MX"/>
        </w:rPr>
        <w:t>De lo establecido en dicho precepto legal, se advierte que la lista de raya consiste en registros conformados por el conjunto de trabajadores a los cuales se les va a remunerar por los servicios que éstos le prestan al patrón, en el cual se asientan las percepciones brutas, deducciones y el neto a recibir de dichos trabajadores, con la única especificación de que la lista de raya refiere únicamente a los trabajadores temporales.</w:t>
      </w:r>
    </w:p>
    <w:p w14:paraId="2263F08A" w14:textId="77777777" w:rsidR="004F7336" w:rsidRPr="00F36B1E" w:rsidRDefault="004F7336" w:rsidP="004F7336">
      <w:pPr>
        <w:spacing w:line="360" w:lineRule="auto"/>
        <w:jc w:val="both"/>
        <w:rPr>
          <w:rFonts w:ascii="Palatino Linotype" w:eastAsia="Palatino Linotype" w:hAnsi="Palatino Linotype" w:cs="Palatino Linotype"/>
          <w:lang w:val="es-MX" w:eastAsia="es-MX"/>
        </w:rPr>
      </w:pPr>
    </w:p>
    <w:p w14:paraId="6F0F9E1E" w14:textId="77777777" w:rsidR="004F7336" w:rsidRPr="00F36B1E" w:rsidRDefault="004F7336" w:rsidP="004F7336">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lang w:val="es-MX" w:eastAsia="es-MX"/>
        </w:rPr>
      </w:pPr>
      <w:r w:rsidRPr="00F36B1E">
        <w:rPr>
          <w:rFonts w:ascii="Palatino Linotype" w:eastAsia="Palatino Linotype" w:hAnsi="Palatino Linotype" w:cs="Palatino Linotype"/>
          <w:lang w:val="es-MX" w:eastAsia="es-MX"/>
        </w:rPr>
        <w:t xml:space="preserve">En relación a ello, el artículo 50 de la Ley del Trabajo de los Servidores Públicos del Estado y Municipios, señala: </w:t>
      </w:r>
    </w:p>
    <w:p w14:paraId="4531E9BF" w14:textId="77777777" w:rsidR="004F7336" w:rsidRPr="00F36B1E" w:rsidRDefault="004F7336" w:rsidP="004F7336">
      <w:pPr>
        <w:spacing w:line="360" w:lineRule="auto"/>
        <w:jc w:val="both"/>
        <w:rPr>
          <w:rFonts w:ascii="Palatino Linotype" w:eastAsia="Palatino Linotype" w:hAnsi="Palatino Linotype" w:cs="Palatino Linotype"/>
          <w:lang w:val="es-MX" w:eastAsia="es-MX"/>
        </w:rPr>
      </w:pPr>
    </w:p>
    <w:p w14:paraId="26E1202D" w14:textId="77777777" w:rsidR="004F7336" w:rsidRPr="00F36B1E" w:rsidRDefault="004F7336" w:rsidP="004F7336">
      <w:pPr>
        <w:spacing w:line="276" w:lineRule="auto"/>
        <w:ind w:left="566" w:right="912"/>
        <w:jc w:val="both"/>
        <w:rPr>
          <w:rFonts w:ascii="Palatino Linotype" w:eastAsia="Palatino Linotype" w:hAnsi="Palatino Linotype" w:cs="Palatino Linotype"/>
          <w:i/>
          <w:sz w:val="22"/>
          <w:szCs w:val="22"/>
          <w:lang w:val="es-MX" w:eastAsia="es-MX"/>
        </w:rPr>
      </w:pPr>
      <w:r w:rsidRPr="00F36B1E">
        <w:rPr>
          <w:rFonts w:ascii="Palatino Linotype" w:eastAsia="Palatino Linotype" w:hAnsi="Palatino Linotype" w:cs="Palatino Linotype"/>
          <w:i/>
          <w:sz w:val="22"/>
          <w:szCs w:val="22"/>
          <w:lang w:val="es-MX" w:eastAsia="es-MX"/>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259C2562" w14:textId="77777777" w:rsidR="004F7336" w:rsidRPr="00F36B1E" w:rsidRDefault="004F7336" w:rsidP="004F7336">
      <w:pPr>
        <w:spacing w:line="276" w:lineRule="auto"/>
        <w:ind w:left="566" w:right="912"/>
        <w:jc w:val="both"/>
        <w:rPr>
          <w:rFonts w:ascii="Palatino Linotype" w:eastAsia="Palatino Linotype" w:hAnsi="Palatino Linotype" w:cs="Palatino Linotype"/>
          <w:i/>
          <w:sz w:val="22"/>
          <w:szCs w:val="22"/>
          <w:lang w:val="es-MX" w:eastAsia="es-MX"/>
        </w:rPr>
      </w:pPr>
      <w:r w:rsidRPr="00F36B1E">
        <w:rPr>
          <w:rFonts w:ascii="Palatino Linotype" w:eastAsia="Palatino Linotype" w:hAnsi="Palatino Linotype" w:cs="Palatino Linotype"/>
          <w:i/>
          <w:sz w:val="22"/>
          <w:szCs w:val="22"/>
          <w:lang w:val="es-MX" w:eastAsia="es-MX"/>
        </w:rPr>
        <w:lastRenderedPageBreak/>
        <w:t>I</w:t>
      </w:r>
      <w:r w:rsidRPr="00F36B1E">
        <w:rPr>
          <w:rFonts w:ascii="Palatino Linotype" w:eastAsia="Palatino Linotype" w:hAnsi="Palatino Linotype" w:cs="Palatino Linotype"/>
          <w:b/>
          <w:i/>
          <w:sz w:val="22"/>
          <w:szCs w:val="22"/>
          <w:u w:val="single"/>
          <w:lang w:val="es-MX" w:eastAsia="es-MX"/>
        </w:rPr>
        <w:t>guales consecuencias se generarán para todos los servidores públicos, cuando la relación de trabajo se formalice mediante un contrato o por encontrarse en lista de raya</w:t>
      </w:r>
      <w:r w:rsidRPr="00F36B1E">
        <w:rPr>
          <w:rFonts w:ascii="Palatino Linotype" w:eastAsia="Palatino Linotype" w:hAnsi="Palatino Linotype" w:cs="Palatino Linotype"/>
          <w:i/>
          <w:sz w:val="22"/>
          <w:szCs w:val="22"/>
          <w:lang w:val="es-MX" w:eastAsia="es-MX"/>
        </w:rPr>
        <w:t xml:space="preserve">.” </w:t>
      </w:r>
    </w:p>
    <w:p w14:paraId="7252DB91" w14:textId="77777777" w:rsidR="004F7336" w:rsidRPr="00F36B1E" w:rsidRDefault="004F7336" w:rsidP="004F7336">
      <w:pPr>
        <w:spacing w:line="276" w:lineRule="auto"/>
        <w:ind w:left="566" w:right="912"/>
        <w:jc w:val="both"/>
        <w:rPr>
          <w:rFonts w:ascii="Palatino Linotype" w:eastAsia="Palatino Linotype" w:hAnsi="Palatino Linotype" w:cs="Palatino Linotype"/>
          <w:i/>
          <w:sz w:val="22"/>
          <w:szCs w:val="22"/>
          <w:lang w:val="es-MX" w:eastAsia="es-MX"/>
        </w:rPr>
      </w:pPr>
      <w:r w:rsidRPr="00F36B1E">
        <w:rPr>
          <w:rFonts w:ascii="Palatino Linotype" w:eastAsia="Palatino Linotype" w:hAnsi="Palatino Linotype" w:cs="Palatino Linotype"/>
          <w:i/>
          <w:sz w:val="22"/>
          <w:szCs w:val="22"/>
          <w:lang w:val="es-MX" w:eastAsia="es-MX"/>
        </w:rPr>
        <w:t xml:space="preserve">(Énfasis añadido) </w:t>
      </w:r>
    </w:p>
    <w:p w14:paraId="6FBE4801" w14:textId="77777777" w:rsidR="004F7336" w:rsidRPr="00F36B1E" w:rsidRDefault="004F7336" w:rsidP="004F7336">
      <w:pPr>
        <w:spacing w:line="360" w:lineRule="auto"/>
        <w:jc w:val="both"/>
        <w:rPr>
          <w:rFonts w:ascii="Palatino Linotype" w:eastAsia="Palatino Linotype" w:hAnsi="Palatino Linotype" w:cs="Palatino Linotype"/>
          <w:lang w:val="es-MX" w:eastAsia="es-MX"/>
        </w:rPr>
      </w:pPr>
    </w:p>
    <w:p w14:paraId="71DD31CA" w14:textId="77777777" w:rsidR="004F7336" w:rsidRPr="00F36B1E" w:rsidRDefault="004F7336" w:rsidP="004F7336">
      <w:pPr>
        <w:numPr>
          <w:ilvl w:val="0"/>
          <w:numId w:val="2"/>
        </w:numPr>
        <w:pBdr>
          <w:top w:val="nil"/>
          <w:left w:val="nil"/>
          <w:bottom w:val="nil"/>
          <w:right w:val="nil"/>
          <w:between w:val="nil"/>
        </w:pBdr>
        <w:spacing w:line="360" w:lineRule="auto"/>
        <w:ind w:left="0" w:right="49" w:firstLine="0"/>
        <w:contextualSpacing/>
        <w:jc w:val="both"/>
        <w:rPr>
          <w:rFonts w:ascii="Palatino Linotype" w:eastAsia="Palatino Linotype" w:hAnsi="Palatino Linotype" w:cs="Palatino Linotype"/>
          <w:lang w:val="es-MX" w:eastAsia="es-MX"/>
        </w:rPr>
      </w:pPr>
      <w:r w:rsidRPr="00F36B1E">
        <w:rPr>
          <w:rFonts w:ascii="Palatino Linotype" w:eastAsia="Palatino Linotype" w:hAnsi="Palatino Linotype" w:cs="Palatino Linotype"/>
          <w:lang w:val="es-MX" w:eastAsia="es-MX"/>
        </w:rPr>
        <w:t xml:space="preserve">De lo anterior, se advierte que la relación de trabajo de un servidor público se formaliza mediante nombramiento, contrato, formato único de movimientos de personal y lo referente a la lista de raya es por cuanto a la forma de pago del personal por contrato. Una vez puntualizado lo anterior, se colige que la lista de raya contiene la información relativa a las remuneraciones de los servidores públicos temporales. </w:t>
      </w:r>
    </w:p>
    <w:p w14:paraId="4DCC1415" w14:textId="77777777" w:rsidR="004F7336" w:rsidRPr="00F36B1E" w:rsidRDefault="004F7336" w:rsidP="004F7336">
      <w:pPr>
        <w:spacing w:line="360" w:lineRule="auto"/>
        <w:jc w:val="both"/>
        <w:rPr>
          <w:rFonts w:ascii="Palatino Linotype" w:eastAsia="Palatino Linotype" w:hAnsi="Palatino Linotype" w:cs="Palatino Linotype"/>
          <w:lang w:val="es-MX" w:eastAsia="es-MX"/>
        </w:rPr>
      </w:pPr>
    </w:p>
    <w:p w14:paraId="181468C8" w14:textId="622CA4A9" w:rsidR="00664CC0" w:rsidRPr="00F36B1E" w:rsidRDefault="004F7336" w:rsidP="004F7336">
      <w:pPr>
        <w:numPr>
          <w:ilvl w:val="0"/>
          <w:numId w:val="2"/>
        </w:numPr>
        <w:pBdr>
          <w:top w:val="nil"/>
          <w:left w:val="nil"/>
          <w:bottom w:val="nil"/>
          <w:right w:val="nil"/>
          <w:between w:val="nil"/>
        </w:pBdr>
        <w:spacing w:line="360" w:lineRule="auto"/>
        <w:ind w:left="0" w:right="49" w:firstLine="0"/>
        <w:contextualSpacing/>
        <w:jc w:val="both"/>
        <w:rPr>
          <w:rFonts w:ascii="Times New Roman" w:eastAsia="Times New Roman" w:hAnsi="Times New Roman" w:cs="Times New Roman"/>
          <w:lang w:val="es-MX" w:eastAsia="es-MX"/>
        </w:rPr>
      </w:pPr>
      <w:r w:rsidRPr="00F36B1E">
        <w:rPr>
          <w:rFonts w:ascii="Palatino Linotype" w:eastAsia="Palatino Linotype" w:hAnsi="Palatino Linotype" w:cs="Palatino Linotype"/>
          <w:color w:val="000000"/>
        </w:rPr>
        <w:t>Sin</w:t>
      </w:r>
      <w:r w:rsidRPr="00F36B1E">
        <w:rPr>
          <w:rFonts w:ascii="Palatino Linotype" w:eastAsia="Times New Roman" w:hAnsi="Palatino Linotype" w:cs="Times New Roman"/>
          <w:color w:val="000000"/>
          <w:lang w:val="es-MX" w:eastAsia="es-MX"/>
        </w:rPr>
        <w:t xml:space="preserve"> embargo, toda vez que la normatividad aplicable al caso concreto no establece de manera precisa como una obligación el contar con personal eventual para la generación de listas de raya, en el caso de que no se llegara a localizar información por no actualizarse el supuesto,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14:paraId="62049087" w14:textId="77777777" w:rsidR="00F447AE" w:rsidRPr="00F36B1E" w:rsidRDefault="00F447AE" w:rsidP="00F447AE">
      <w:pPr>
        <w:pStyle w:val="Prrafodelista"/>
        <w:rPr>
          <w:rFonts w:ascii="Palatino Linotype" w:eastAsia="Palatino Linotype" w:hAnsi="Palatino Linotype" w:cs="Palatino Linotype"/>
          <w:color w:val="000000"/>
        </w:rPr>
      </w:pPr>
    </w:p>
    <w:p w14:paraId="7DBDD5B4" w14:textId="77777777" w:rsidR="00BA3D66" w:rsidRPr="00F36B1E" w:rsidRDefault="00BA3D66" w:rsidP="00BA3D66">
      <w:pPr>
        <w:keepNext/>
        <w:keepLines/>
        <w:spacing w:after="160" w:line="360" w:lineRule="auto"/>
        <w:rPr>
          <w:rFonts w:ascii="Palatino Linotype" w:eastAsia="Palatino Linotype" w:hAnsi="Palatino Linotype" w:cs="Palatino Linotype"/>
          <w:b/>
          <w:color w:val="000000"/>
        </w:rPr>
      </w:pPr>
      <w:r w:rsidRPr="00F36B1E">
        <w:rPr>
          <w:rFonts w:ascii="Palatino Linotype" w:eastAsia="Palatino Linotype" w:hAnsi="Palatino Linotype" w:cs="Palatino Linotype"/>
          <w:b/>
          <w:color w:val="000000"/>
        </w:rPr>
        <w:t>QUINTO. De la versión pública.</w:t>
      </w:r>
    </w:p>
    <w:p w14:paraId="76BC4B61" w14:textId="77777777" w:rsidR="00BA3D66" w:rsidRPr="00F36B1E" w:rsidRDefault="00BA3D66" w:rsidP="00BA3D66">
      <w:pPr>
        <w:keepNext/>
        <w:keepLines/>
        <w:numPr>
          <w:ilvl w:val="0"/>
          <w:numId w:val="12"/>
        </w:numPr>
        <w:tabs>
          <w:tab w:val="left" w:pos="284"/>
        </w:tabs>
        <w:spacing w:after="160" w:line="360" w:lineRule="auto"/>
        <w:rPr>
          <w:rFonts w:ascii="Palatino Linotype" w:eastAsia="Palatino Linotype" w:hAnsi="Palatino Linotype" w:cs="Palatino Linotype"/>
          <w:b/>
          <w:color w:val="000000"/>
        </w:rPr>
      </w:pPr>
      <w:bookmarkStart w:id="9" w:name="_heading=h.3rdcrjn"/>
      <w:bookmarkEnd w:id="9"/>
      <w:r w:rsidRPr="00F36B1E">
        <w:rPr>
          <w:rFonts w:ascii="Palatino Linotype" w:eastAsia="Palatino Linotype" w:hAnsi="Palatino Linotype" w:cs="Palatino Linotype"/>
          <w:b/>
          <w:color w:val="000000"/>
        </w:rPr>
        <w:t xml:space="preserve">Nociones generales. </w:t>
      </w:r>
    </w:p>
    <w:p w14:paraId="30A4C525" w14:textId="7FF525BF" w:rsidR="00BA3D66" w:rsidRPr="00F36B1E" w:rsidRDefault="00BA3D66" w:rsidP="00BA3D66">
      <w:pPr>
        <w:pStyle w:val="Prrafodelista"/>
        <w:numPr>
          <w:ilvl w:val="0"/>
          <w:numId w:val="2"/>
        </w:numPr>
        <w:spacing w:line="360" w:lineRule="auto"/>
        <w:ind w:left="0" w:firstLine="0"/>
        <w:jc w:val="both"/>
        <w:rPr>
          <w:rFonts w:ascii="Palatino Linotype" w:eastAsia="MS Mincho" w:hAnsi="Palatino Linotype" w:cs="Arial"/>
        </w:rPr>
      </w:pPr>
      <w:r w:rsidRPr="00F36B1E">
        <w:rPr>
          <w:rFonts w:ascii="Palatino Linotype" w:eastAsia="MS Mincho" w:hAnsi="Palatino Linotype" w:cs="Arial"/>
        </w:rPr>
        <w:t xml:space="preserve">Debe destacarse, que debido a la información solicitada por el </w:t>
      </w:r>
      <w:r w:rsidRPr="00F36B1E">
        <w:rPr>
          <w:rFonts w:ascii="Palatino Linotype" w:eastAsia="MS Mincho" w:hAnsi="Palatino Linotype" w:cs="Arial"/>
          <w:b/>
        </w:rPr>
        <w:t>RECURRENTE</w:t>
      </w:r>
      <w:r w:rsidRPr="00F36B1E">
        <w:rPr>
          <w:rFonts w:ascii="Palatino Linotype" w:eastAsia="MS Mincho" w:hAnsi="Palatino Linotype" w:cs="Arial"/>
        </w:rPr>
        <w:t xml:space="preserve">, obran datos personales susceptibles de protegerse, así como </w:t>
      </w:r>
      <w:r w:rsidRPr="00F36B1E">
        <w:rPr>
          <w:rFonts w:ascii="Palatino Linotype" w:eastAsia="MS Mincho" w:hAnsi="Palatino Linotype" w:cs="Arial"/>
        </w:rPr>
        <w:lastRenderedPageBreak/>
        <w:t xml:space="preserve">información susceptible de clasificarse como confidencial,  por lo que, el </w:t>
      </w:r>
      <w:r w:rsidRPr="00F36B1E">
        <w:rPr>
          <w:rFonts w:ascii="Palatino Linotype" w:eastAsia="MS Mincho" w:hAnsi="Palatino Linotype" w:cs="Arial"/>
          <w:b/>
        </w:rPr>
        <w:t xml:space="preserve">SUJETO OBLIGADO </w:t>
      </w:r>
      <w:r w:rsidRPr="00F36B1E">
        <w:rPr>
          <w:rFonts w:ascii="Palatino Linotype" w:eastAsia="MS Mincho" w:hAnsi="Palatino Linotype" w:cs="Arial"/>
        </w:rPr>
        <w:t xml:space="preserve">deberá de hacer la adecuada versión pública, protegiendo los datos que no son susceptibles de ser proporcionados. </w:t>
      </w:r>
    </w:p>
    <w:p w14:paraId="3C2BEE7D" w14:textId="77777777" w:rsidR="00BA3D66" w:rsidRPr="00F36B1E" w:rsidRDefault="00BA3D66" w:rsidP="00BA3D66">
      <w:pPr>
        <w:tabs>
          <w:tab w:val="left" w:pos="0"/>
          <w:tab w:val="left" w:pos="284"/>
        </w:tabs>
        <w:spacing w:line="360" w:lineRule="auto"/>
        <w:ind w:right="49"/>
        <w:jc w:val="both"/>
        <w:rPr>
          <w:rFonts w:ascii="Palatino Linotype" w:eastAsia="Palatino Linotype" w:hAnsi="Palatino Linotype" w:cs="Palatino Linotype"/>
        </w:rPr>
      </w:pPr>
    </w:p>
    <w:p w14:paraId="7C690746" w14:textId="77777777" w:rsidR="00BA3D66" w:rsidRPr="00F36B1E" w:rsidRDefault="00BA3D66" w:rsidP="00BA3D66">
      <w:pPr>
        <w:numPr>
          <w:ilvl w:val="0"/>
          <w:numId w:val="2"/>
        </w:numPr>
        <w:spacing w:line="360" w:lineRule="auto"/>
        <w:ind w:left="0" w:firstLine="0"/>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No pasa desapercibido para este Órgano Garante que los sujetos obligados</w:t>
      </w:r>
      <w:r w:rsidRPr="00F36B1E">
        <w:rPr>
          <w:rFonts w:ascii="Palatino Linotype" w:eastAsia="Palatino Linotype" w:hAnsi="Palatino Linotype" w:cs="Palatino Linotype"/>
          <w:b/>
          <w:color w:val="000000"/>
        </w:rPr>
        <w:t xml:space="preserve"> </w:t>
      </w:r>
      <w:r w:rsidRPr="00F36B1E">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4490EC6" w14:textId="77777777" w:rsidR="00BA3D66" w:rsidRPr="00F36B1E" w:rsidRDefault="00BA3D66" w:rsidP="00BA3D66">
      <w:pPr>
        <w:tabs>
          <w:tab w:val="left" w:pos="284"/>
        </w:tabs>
        <w:spacing w:after="160" w:line="360" w:lineRule="auto"/>
        <w:ind w:right="49"/>
        <w:jc w:val="both"/>
        <w:rPr>
          <w:rFonts w:ascii="Palatino Linotype" w:eastAsia="Palatino Linotype" w:hAnsi="Palatino Linotype" w:cs="Palatino Linotype"/>
          <w:color w:val="000000"/>
        </w:rPr>
      </w:pPr>
    </w:p>
    <w:tbl>
      <w:tblPr>
        <w:tblW w:w="92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1"/>
      </w:tblGrid>
      <w:tr w:rsidR="00BA3D66" w:rsidRPr="00F36B1E" w14:paraId="0574B988" w14:textId="77777777" w:rsidTr="00BA3D66">
        <w:tc>
          <w:tcPr>
            <w:tcW w:w="2689" w:type="dxa"/>
            <w:tcBorders>
              <w:top w:val="single" w:sz="4" w:space="0" w:color="BFBFBF"/>
              <w:left w:val="single" w:sz="4" w:space="0" w:color="BFBFBF"/>
              <w:bottom w:val="single" w:sz="4" w:space="0" w:color="BFBFBF"/>
              <w:right w:val="single" w:sz="4" w:space="0" w:color="BFBFBF"/>
            </w:tcBorders>
            <w:hideMark/>
          </w:tcPr>
          <w:p w14:paraId="61C8B5FE" w14:textId="77777777" w:rsidR="00BA3D66" w:rsidRPr="00F36B1E" w:rsidRDefault="00BA3D66">
            <w:pPr>
              <w:tabs>
                <w:tab w:val="left" w:pos="284"/>
              </w:tabs>
              <w:spacing w:line="360" w:lineRule="auto"/>
              <w:rPr>
                <w:rFonts w:ascii="Palatino Linotype" w:eastAsia="Palatino Linotype" w:hAnsi="Palatino Linotype" w:cs="Palatino Linotype"/>
                <w:b/>
                <w:sz w:val="22"/>
              </w:rPr>
            </w:pPr>
            <w:r w:rsidRPr="00F36B1E">
              <w:rPr>
                <w:rFonts w:ascii="Palatino Linotype" w:eastAsia="Palatino Linotype" w:hAnsi="Palatino Linotype" w:cs="Palatino Linotype"/>
                <w:b/>
                <w:sz w:val="22"/>
              </w:rPr>
              <w:t>a) Requisitos previos.</w:t>
            </w:r>
          </w:p>
        </w:tc>
        <w:tc>
          <w:tcPr>
            <w:tcW w:w="6520" w:type="dxa"/>
            <w:tcBorders>
              <w:top w:val="single" w:sz="4" w:space="0" w:color="BFBFBF"/>
              <w:left w:val="single" w:sz="4" w:space="0" w:color="BFBFBF"/>
              <w:bottom w:val="single" w:sz="4" w:space="0" w:color="BFBFBF"/>
              <w:right w:val="single" w:sz="4" w:space="0" w:color="BFBFBF"/>
            </w:tcBorders>
            <w:hideMark/>
          </w:tcPr>
          <w:p w14:paraId="6BFAB8F9"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b/>
                <w:color w:val="000000"/>
                <w:sz w:val="22"/>
              </w:rPr>
            </w:pPr>
            <w:r w:rsidRPr="00F36B1E">
              <w:rPr>
                <w:rFonts w:ascii="Palatino Linotype" w:eastAsia="Palatino Linotype" w:hAnsi="Palatino Linotype" w:cs="Palatino Linotype"/>
                <w:b/>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C971149"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b/>
                <w:color w:val="000000"/>
                <w:sz w:val="22"/>
              </w:rPr>
            </w:pPr>
            <w:r w:rsidRPr="00F36B1E">
              <w:rPr>
                <w:rFonts w:ascii="Palatino Linotype" w:eastAsia="Palatino Linotype" w:hAnsi="Palatino Linotype" w:cs="Palatino Linotype"/>
                <w:b/>
                <w:color w:val="000000"/>
                <w:sz w:val="22"/>
              </w:rPr>
              <w:t>Al hacerlo tienen que precisar de qué información se trata, señalando el supuesto de clasificación (confidencialidad o reserva).</w:t>
            </w:r>
          </w:p>
          <w:p w14:paraId="1A7ED57E"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b/>
                <w:color w:val="000000"/>
                <w:sz w:val="22"/>
              </w:rPr>
            </w:pPr>
            <w:r w:rsidRPr="00F36B1E">
              <w:rPr>
                <w:rFonts w:ascii="Palatino Linotype" w:eastAsia="Palatino Linotype" w:hAnsi="Palatino Linotype" w:cs="Palatino Linotype"/>
                <w:b/>
                <w:color w:val="000000"/>
                <w:sz w:val="22"/>
              </w:rPr>
              <w:t>Además, se debe señalar el procedimiento, de los tres que establecen los artículos 132 y 106 de la Ley Estatal y General, respectivamente.</w:t>
            </w:r>
          </w:p>
          <w:p w14:paraId="0ED1108D" w14:textId="77777777" w:rsidR="00BA3D66" w:rsidRPr="00F36B1E" w:rsidRDefault="00BA3D66">
            <w:pPr>
              <w:tabs>
                <w:tab w:val="left" w:pos="284"/>
              </w:tabs>
              <w:spacing w:line="360" w:lineRule="auto"/>
              <w:jc w:val="both"/>
              <w:rPr>
                <w:rFonts w:ascii="Palatino Linotype" w:eastAsia="Palatino Linotype" w:hAnsi="Palatino Linotype" w:cs="Palatino Linotype"/>
                <w:b/>
                <w:sz w:val="22"/>
              </w:rPr>
            </w:pPr>
            <w:r w:rsidRPr="00F36B1E">
              <w:rPr>
                <w:rFonts w:ascii="Palatino Linotype" w:eastAsia="Palatino Linotype" w:hAnsi="Palatino Linotype" w:cs="Palatino Linotype"/>
                <w:b/>
                <w:color w:val="000000"/>
                <w:sz w:val="22"/>
              </w:rPr>
              <w:t xml:space="preserve">El último de estos requisitos previos consiste en que no se pueden emitir acuerdos de carácter general ni particular, esto </w:t>
            </w:r>
            <w:r w:rsidRPr="00F36B1E">
              <w:rPr>
                <w:rFonts w:ascii="Palatino Linotype" w:eastAsia="Palatino Linotype" w:hAnsi="Palatino Linotype" w:cs="Palatino Linotype"/>
                <w:b/>
                <w:color w:val="000000"/>
                <w:sz w:val="22"/>
              </w:rPr>
              <w:lastRenderedPageBreak/>
              <w:t xml:space="preserve">es, </w:t>
            </w:r>
            <w:r w:rsidRPr="00F36B1E">
              <w:rPr>
                <w:rFonts w:ascii="Palatino Linotype" w:eastAsia="Palatino Linotype" w:hAnsi="Palatino Linotype" w:cs="Palatino Linotype"/>
                <w:b/>
                <w:color w:val="000000"/>
                <w:sz w:val="22"/>
                <w:u w:val="single"/>
              </w:rPr>
              <w:t>no se puede hacer un acuerdo para clasificar de manera general todos los documentos de un expediente o área, sin</w:t>
            </w:r>
            <w:r w:rsidRPr="00F36B1E">
              <w:rPr>
                <w:rFonts w:ascii="Palatino Linotype" w:eastAsia="Palatino Linotype" w:hAnsi="Palatino Linotype" w:cs="Palatino Linotype"/>
                <w:b/>
                <w:color w:val="000000"/>
                <w:sz w:val="22"/>
              </w:rPr>
              <w:t xml:space="preserve"> individualizar su análisis y tampoco se puede hacer un acuerdo por cada dato que se vaya a clasificar dentro de un documento con diez datos, por ejemplo, susceptibles de ser clasificados.</w:t>
            </w:r>
          </w:p>
        </w:tc>
      </w:tr>
      <w:tr w:rsidR="00BA3D66" w:rsidRPr="00F36B1E" w14:paraId="17028AB6" w14:textId="77777777" w:rsidTr="00BA3D66">
        <w:tc>
          <w:tcPr>
            <w:tcW w:w="2689" w:type="dxa"/>
            <w:tcBorders>
              <w:top w:val="single" w:sz="4" w:space="0" w:color="BFBFBF"/>
              <w:left w:val="single" w:sz="4" w:space="0" w:color="BFBFBF"/>
              <w:bottom w:val="single" w:sz="4" w:space="0" w:color="BFBFBF"/>
              <w:right w:val="single" w:sz="4" w:space="0" w:color="BFBFBF"/>
            </w:tcBorders>
            <w:hideMark/>
          </w:tcPr>
          <w:p w14:paraId="69FE54BF" w14:textId="77777777" w:rsidR="00BA3D66" w:rsidRPr="00F36B1E" w:rsidRDefault="00BA3D66">
            <w:pPr>
              <w:tabs>
                <w:tab w:val="left" w:pos="284"/>
              </w:tabs>
              <w:spacing w:line="360" w:lineRule="auto"/>
              <w:rPr>
                <w:rFonts w:ascii="Palatino Linotype" w:eastAsia="Palatino Linotype" w:hAnsi="Palatino Linotype" w:cs="Palatino Linotype"/>
                <w:b/>
                <w:sz w:val="22"/>
              </w:rPr>
            </w:pPr>
            <w:r w:rsidRPr="00F36B1E">
              <w:rPr>
                <w:rFonts w:ascii="Palatino Linotype" w:eastAsia="Palatino Linotype" w:hAnsi="Palatino Linotype" w:cs="Palatino Linotype"/>
                <w:b/>
                <w:sz w:val="22"/>
              </w:rPr>
              <w:lastRenderedPageBreak/>
              <w:t>b) Supuestos de clasificación.</w:t>
            </w:r>
          </w:p>
        </w:tc>
        <w:tc>
          <w:tcPr>
            <w:tcW w:w="6520" w:type="dxa"/>
            <w:tcBorders>
              <w:top w:val="single" w:sz="4" w:space="0" w:color="BFBFBF"/>
              <w:left w:val="single" w:sz="4" w:space="0" w:color="BFBFBF"/>
              <w:bottom w:val="single" w:sz="4" w:space="0" w:color="BFBFBF"/>
              <w:right w:val="single" w:sz="4" w:space="0" w:color="BFBFBF"/>
            </w:tcBorders>
            <w:hideMark/>
          </w:tcPr>
          <w:p w14:paraId="5D060205"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Las disposiciones constitucionales y legales en la materia establecen los dos supuestos generales para clasificar la información: por reserva y por confidencialidad.</w:t>
            </w:r>
          </w:p>
          <w:p w14:paraId="4A886377"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D5CAA6A" w14:textId="77777777" w:rsidR="00BA3D66" w:rsidRPr="00F36B1E" w:rsidRDefault="00BA3D66">
            <w:pPr>
              <w:tabs>
                <w:tab w:val="left" w:pos="284"/>
              </w:tabs>
              <w:spacing w:line="360" w:lineRule="auto"/>
              <w:jc w:val="both"/>
              <w:rPr>
                <w:rFonts w:ascii="Palatino Linotype" w:eastAsia="Palatino Linotype" w:hAnsi="Palatino Linotype" w:cs="Palatino Linotype"/>
                <w:sz w:val="22"/>
              </w:rPr>
            </w:pPr>
            <w:r w:rsidRPr="00F36B1E">
              <w:rPr>
                <w:rFonts w:ascii="Palatino Linotype" w:eastAsia="Palatino Linotype" w:hAnsi="Palatino Linotype" w:cs="Palatino Linotype"/>
                <w:color w:val="000000"/>
                <w:sz w:val="22"/>
              </w:rPr>
              <w:t xml:space="preserve">El </w:t>
            </w:r>
            <w:r w:rsidRPr="00F36B1E">
              <w:rPr>
                <w:rFonts w:ascii="Palatino Linotype" w:eastAsia="Palatino Linotype" w:hAnsi="Palatino Linotype" w:cs="Palatino Linotype"/>
                <w:b/>
                <w:color w:val="000000"/>
                <w:sz w:val="22"/>
              </w:rPr>
              <w:t>Sujeto Obligado</w:t>
            </w:r>
            <w:r w:rsidRPr="00F36B1E">
              <w:rPr>
                <w:rFonts w:ascii="Palatino Linotype" w:eastAsia="Palatino Linotype" w:hAnsi="Palatino Linotype" w:cs="Palatino Linotype"/>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A3D66" w:rsidRPr="00F36B1E" w14:paraId="22DB68F7" w14:textId="77777777" w:rsidTr="00BA3D66">
        <w:tc>
          <w:tcPr>
            <w:tcW w:w="2689" w:type="dxa"/>
            <w:tcBorders>
              <w:top w:val="single" w:sz="4" w:space="0" w:color="BFBFBF"/>
              <w:left w:val="single" w:sz="4" w:space="0" w:color="BFBFBF"/>
              <w:bottom w:val="single" w:sz="4" w:space="0" w:color="BFBFBF"/>
              <w:right w:val="single" w:sz="4" w:space="0" w:color="BFBFBF"/>
            </w:tcBorders>
            <w:hideMark/>
          </w:tcPr>
          <w:p w14:paraId="579038AA" w14:textId="77777777" w:rsidR="00BA3D66" w:rsidRPr="00F36B1E" w:rsidRDefault="00BA3D66">
            <w:pPr>
              <w:tabs>
                <w:tab w:val="left" w:pos="284"/>
              </w:tabs>
              <w:spacing w:line="360" w:lineRule="auto"/>
              <w:rPr>
                <w:rFonts w:ascii="Palatino Linotype" w:eastAsia="Palatino Linotype" w:hAnsi="Palatino Linotype" w:cs="Palatino Linotype"/>
                <w:b/>
                <w:sz w:val="22"/>
              </w:rPr>
            </w:pPr>
            <w:r w:rsidRPr="00F36B1E">
              <w:rPr>
                <w:rFonts w:ascii="Palatino Linotype" w:eastAsia="Palatino Linotype" w:hAnsi="Palatino Linotype" w:cs="Palatino Linotype"/>
                <w:b/>
                <w:sz w:val="22"/>
              </w:rPr>
              <w:lastRenderedPageBreak/>
              <w:t>c) Formalidades para emitir el acuerdo de clasificación.</w:t>
            </w:r>
          </w:p>
        </w:tc>
        <w:tc>
          <w:tcPr>
            <w:tcW w:w="6520" w:type="dxa"/>
            <w:tcBorders>
              <w:top w:val="single" w:sz="4" w:space="0" w:color="BFBFBF"/>
              <w:left w:val="single" w:sz="4" w:space="0" w:color="BFBFBF"/>
              <w:bottom w:val="single" w:sz="4" w:space="0" w:color="BFBFBF"/>
              <w:right w:val="single" w:sz="4" w:space="0" w:color="BFBFBF"/>
            </w:tcBorders>
            <w:hideMark/>
          </w:tcPr>
          <w:p w14:paraId="52DAB5B6"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 xml:space="preserve">El Comité de Transparencia, según lo dispuesto en los artículos cuenta con las facultades para aprobar, modificar o revocar la clasificación de la información que haya propuesto. </w:t>
            </w:r>
          </w:p>
          <w:p w14:paraId="2B79ECCC"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 xml:space="preserve">Es necesario que </w:t>
            </w:r>
            <w:r w:rsidRPr="00F36B1E">
              <w:rPr>
                <w:rFonts w:ascii="Palatino Linotype" w:eastAsia="Palatino Linotype" w:hAnsi="Palatino Linotype" w:cs="Palatino Linotype"/>
                <w:b/>
                <w:color w:val="000000"/>
                <w:sz w:val="22"/>
                <w:u w:val="single"/>
              </w:rPr>
              <w:t>el acto reúna con los requisitos elementales</w:t>
            </w:r>
            <w:r w:rsidRPr="00F36B1E">
              <w:rPr>
                <w:rFonts w:ascii="Palatino Linotype" w:eastAsia="Palatino Linotype" w:hAnsi="Palatino Linotype" w:cs="Palatino Linotype"/>
                <w:color w:val="000000"/>
                <w:sz w:val="22"/>
              </w:rPr>
              <w:t>, entre ellos, que la autoridad que va a emitir el acto de autoridad sea la legalmente facultada para ello.</w:t>
            </w:r>
          </w:p>
          <w:p w14:paraId="7F7E143D" w14:textId="77777777" w:rsidR="00BA3D66" w:rsidRPr="00F36B1E" w:rsidRDefault="00BA3D66">
            <w:pPr>
              <w:tabs>
                <w:tab w:val="left" w:pos="284"/>
              </w:tabs>
              <w:spacing w:line="360" w:lineRule="auto"/>
              <w:jc w:val="both"/>
              <w:rPr>
                <w:rFonts w:ascii="Palatino Linotype" w:eastAsia="Palatino Linotype" w:hAnsi="Palatino Linotype" w:cs="Palatino Linotype"/>
                <w:sz w:val="22"/>
              </w:rPr>
            </w:pPr>
            <w:r w:rsidRPr="00F36B1E">
              <w:rPr>
                <w:rFonts w:ascii="Palatino Linotype" w:eastAsia="Palatino Linotype" w:hAnsi="Palatino Linotype" w:cs="Palatino Linotype"/>
                <w:color w:val="000000"/>
                <w:sz w:val="22"/>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A3D66" w:rsidRPr="00F36B1E" w14:paraId="2731CBB0" w14:textId="77777777" w:rsidTr="00BA3D66">
        <w:tc>
          <w:tcPr>
            <w:tcW w:w="2689" w:type="dxa"/>
            <w:tcBorders>
              <w:top w:val="single" w:sz="4" w:space="0" w:color="BFBFBF"/>
              <w:left w:val="single" w:sz="4" w:space="0" w:color="BFBFBF"/>
              <w:bottom w:val="single" w:sz="4" w:space="0" w:color="BFBFBF"/>
              <w:right w:val="single" w:sz="4" w:space="0" w:color="BFBFBF"/>
            </w:tcBorders>
          </w:tcPr>
          <w:p w14:paraId="5656887F" w14:textId="77777777" w:rsidR="00BA3D66" w:rsidRPr="00F36B1E" w:rsidRDefault="00BA3D66">
            <w:pPr>
              <w:tabs>
                <w:tab w:val="left" w:pos="284"/>
              </w:tabs>
              <w:spacing w:line="360" w:lineRule="auto"/>
              <w:rPr>
                <w:rFonts w:ascii="Palatino Linotype" w:eastAsia="Palatino Linotype" w:hAnsi="Palatino Linotype" w:cs="Palatino Linotype"/>
                <w:b/>
                <w:sz w:val="22"/>
              </w:rPr>
            </w:pPr>
          </w:p>
          <w:p w14:paraId="50BF55E3" w14:textId="77777777" w:rsidR="00BA3D66" w:rsidRPr="00F36B1E" w:rsidRDefault="00BA3D66">
            <w:pPr>
              <w:tabs>
                <w:tab w:val="left" w:pos="284"/>
              </w:tabs>
              <w:spacing w:line="360" w:lineRule="auto"/>
              <w:jc w:val="both"/>
              <w:rPr>
                <w:rFonts w:ascii="Palatino Linotype" w:eastAsia="Palatino Linotype" w:hAnsi="Palatino Linotype" w:cs="Palatino Linotype"/>
                <w:b/>
                <w:sz w:val="22"/>
              </w:rPr>
            </w:pPr>
            <w:r w:rsidRPr="00F36B1E">
              <w:rPr>
                <w:rFonts w:ascii="Palatino Linotype" w:eastAsia="Palatino Linotype" w:hAnsi="Palatino Linotype" w:cs="Palatino Linotype"/>
                <w:b/>
                <w:color w:val="000000"/>
                <w:sz w:val="22"/>
              </w:rPr>
              <w:t xml:space="preserve">d) Requisitos de fondo del acuerdo de clasificación. </w:t>
            </w:r>
          </w:p>
        </w:tc>
        <w:tc>
          <w:tcPr>
            <w:tcW w:w="6520" w:type="dxa"/>
            <w:tcBorders>
              <w:top w:val="single" w:sz="4" w:space="0" w:color="BFBFBF"/>
              <w:left w:val="single" w:sz="4" w:space="0" w:color="BFBFBF"/>
              <w:bottom w:val="single" w:sz="4" w:space="0" w:color="BFBFBF"/>
              <w:right w:val="single" w:sz="4" w:space="0" w:color="BFBFBF"/>
            </w:tcBorders>
            <w:hideMark/>
          </w:tcPr>
          <w:p w14:paraId="574ED8EE"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36B1E">
              <w:rPr>
                <w:rFonts w:ascii="Palatino Linotype" w:eastAsia="Palatino Linotype" w:hAnsi="Palatino Linotype" w:cs="Palatino Linotype"/>
                <w:b/>
                <w:color w:val="000000"/>
                <w:sz w:val="22"/>
              </w:rPr>
              <w:t>Sujetos Obligados</w:t>
            </w:r>
            <w:r w:rsidRPr="00F36B1E">
              <w:rPr>
                <w:rFonts w:ascii="Palatino Linotype" w:eastAsia="Palatino Linotype" w:hAnsi="Palatino Linotype" w:cs="Palatino Linotype"/>
                <w:color w:val="000000"/>
                <w:sz w:val="22"/>
              </w:rPr>
              <w:t xml:space="preserve">, por lo que deberán fundar y motivar debidamente la clasificación. </w:t>
            </w:r>
          </w:p>
          <w:p w14:paraId="06E4F8C8"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 xml:space="preserve">De lo anterior, se desprende que para una correcta </w:t>
            </w:r>
            <w:r w:rsidRPr="00F36B1E">
              <w:rPr>
                <w:rFonts w:ascii="Palatino Linotype" w:eastAsia="Palatino Linotype" w:hAnsi="Palatino Linotype" w:cs="Palatino Linotype"/>
                <w:b/>
                <w:color w:val="000000"/>
                <w:sz w:val="22"/>
              </w:rPr>
              <w:t>clasificación total o parcial</w:t>
            </w:r>
            <w:r w:rsidRPr="00F36B1E">
              <w:rPr>
                <w:rFonts w:ascii="Palatino Linotype" w:eastAsia="Palatino Linotype" w:hAnsi="Palatino Linotype" w:cs="Palatino Linotype"/>
                <w:color w:val="000000"/>
                <w:sz w:val="22"/>
              </w:rPr>
              <w:t xml:space="preserve">, esto es determinar los datos que se suprimen en las versiones públicas, es necesario fundar y motivar, de manera </w:t>
            </w:r>
            <w:r w:rsidRPr="00F36B1E">
              <w:rPr>
                <w:rFonts w:ascii="Palatino Linotype" w:eastAsia="Palatino Linotype" w:hAnsi="Palatino Linotype" w:cs="Palatino Linotype"/>
                <w:color w:val="000000"/>
                <w:sz w:val="22"/>
              </w:rPr>
              <w:lastRenderedPageBreak/>
              <w:t>correcta, la clasificación; considerando que todo acto que la autoridad pronuncie en el ejercicio de sus atribuciones, debe expresar los fundamentos legales que le dieron origen y las razones por las que se deben aplicar al caso concreto.</w:t>
            </w:r>
          </w:p>
          <w:p w14:paraId="1928CDBA"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D690D78"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En ese mismo sentido, el numeral trigésimo tercero fracción V de los Lineamientos Generales, precisa que para motivar la clasificación se deben acreditar las circunstancias de tiempo, modo y lugar.</w:t>
            </w:r>
          </w:p>
          <w:p w14:paraId="52369793"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 xml:space="preserve">Ahora bien, </w:t>
            </w:r>
            <w:r w:rsidRPr="00F36B1E">
              <w:rPr>
                <w:rFonts w:ascii="Palatino Linotype" w:eastAsia="Palatino Linotype" w:hAnsi="Palatino Linotype" w:cs="Palatino Linotype"/>
                <w:b/>
                <w:color w:val="000000"/>
                <w:sz w:val="22"/>
                <w:u w:val="single"/>
              </w:rPr>
              <w:t>para cada caso además de fundar y motivar</w:t>
            </w:r>
            <w:r w:rsidRPr="00F36B1E">
              <w:rPr>
                <w:rFonts w:ascii="Palatino Linotype" w:eastAsia="Palatino Linotype" w:hAnsi="Palatino Linotype" w:cs="Palatino Linotype"/>
                <w:color w:val="000000"/>
                <w:sz w:val="22"/>
              </w:rPr>
              <w:t>, se debe identificar con claridad que datos contenidos en las documentales son susceptibles de suprimirse, por ejemplo; 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1361BA39"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lastRenderedPageBreak/>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 Por mencionar algunos.</w:t>
            </w:r>
          </w:p>
        </w:tc>
      </w:tr>
      <w:tr w:rsidR="00BA3D66" w:rsidRPr="00F36B1E" w14:paraId="32568622" w14:textId="77777777" w:rsidTr="00BA3D66">
        <w:tc>
          <w:tcPr>
            <w:tcW w:w="2689" w:type="dxa"/>
            <w:tcBorders>
              <w:top w:val="single" w:sz="4" w:space="0" w:color="BFBFBF"/>
              <w:left w:val="single" w:sz="4" w:space="0" w:color="BFBFBF"/>
              <w:bottom w:val="single" w:sz="4" w:space="0" w:color="BFBFBF"/>
              <w:right w:val="single" w:sz="4" w:space="0" w:color="BFBFBF"/>
            </w:tcBorders>
            <w:hideMark/>
          </w:tcPr>
          <w:p w14:paraId="3C5FF482"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b/>
                <w:sz w:val="22"/>
              </w:rPr>
            </w:pPr>
            <w:r w:rsidRPr="00F36B1E">
              <w:rPr>
                <w:rFonts w:ascii="Palatino Linotype" w:eastAsia="Palatino Linotype" w:hAnsi="Palatino Linotype" w:cs="Palatino Linotype"/>
                <w:b/>
                <w:sz w:val="22"/>
              </w:rPr>
              <w:lastRenderedPageBreak/>
              <w:t xml:space="preserve">e) Condiciones especiales de la clasificación de la información como confidencial. </w:t>
            </w:r>
          </w:p>
        </w:tc>
        <w:tc>
          <w:tcPr>
            <w:tcW w:w="6520" w:type="dxa"/>
            <w:tcBorders>
              <w:top w:val="single" w:sz="4" w:space="0" w:color="BFBFBF"/>
              <w:left w:val="single" w:sz="4" w:space="0" w:color="BFBFBF"/>
              <w:bottom w:val="single" w:sz="4" w:space="0" w:color="BFBFBF"/>
              <w:right w:val="single" w:sz="4" w:space="0" w:color="BFBFBF"/>
            </w:tcBorders>
            <w:hideMark/>
          </w:tcPr>
          <w:p w14:paraId="4833E356"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 xml:space="preserve">Los artículos 148 y 120 de la Ley Estatal y de la Ley General, respectivamente, establecen que aun tratándose de datos personales, se podrán proporcionar, incluso sin solicitar el consentimiento de su titular. </w:t>
            </w:r>
          </w:p>
          <w:p w14:paraId="09A5385B" w14:textId="77777777" w:rsidR="00BA3D66" w:rsidRPr="00F36B1E" w:rsidRDefault="00BA3D66">
            <w:pPr>
              <w:tabs>
                <w:tab w:val="left" w:pos="284"/>
              </w:tabs>
              <w:spacing w:line="360" w:lineRule="auto"/>
              <w:ind w:right="49"/>
              <w:jc w:val="both"/>
              <w:rPr>
                <w:rFonts w:ascii="Palatino Linotype" w:eastAsia="Palatino Linotype" w:hAnsi="Palatino Linotype" w:cs="Palatino Linotype"/>
                <w:color w:val="000000"/>
                <w:sz w:val="22"/>
              </w:rPr>
            </w:pPr>
            <w:r w:rsidRPr="00F36B1E">
              <w:rPr>
                <w:rFonts w:ascii="Palatino Linotype" w:eastAsia="Palatino Linotype" w:hAnsi="Palatino Linotype" w:cs="Palatino Linotype"/>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26FB3EE" w14:textId="77777777" w:rsidR="00BA3D66" w:rsidRPr="00F36B1E" w:rsidRDefault="00BA3D66">
            <w:pPr>
              <w:tabs>
                <w:tab w:val="left" w:pos="284"/>
              </w:tabs>
              <w:spacing w:line="360" w:lineRule="auto"/>
              <w:rPr>
                <w:rFonts w:ascii="Palatino Linotype" w:eastAsia="Palatino Linotype" w:hAnsi="Palatino Linotype" w:cs="Palatino Linotype"/>
                <w:sz w:val="22"/>
              </w:rPr>
            </w:pPr>
            <w:r w:rsidRPr="00F36B1E">
              <w:rPr>
                <w:rFonts w:ascii="Palatino Linotype" w:eastAsia="Palatino Linotype" w:hAnsi="Palatino Linotype" w:cs="Palatino Linotype"/>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C648392" w14:textId="77777777" w:rsidR="00BA3D66" w:rsidRPr="00F36B1E" w:rsidRDefault="00BA3D66" w:rsidP="00BA3D66">
      <w:pPr>
        <w:spacing w:line="360" w:lineRule="auto"/>
        <w:ind w:right="49"/>
        <w:jc w:val="both"/>
        <w:rPr>
          <w:rFonts w:ascii="Palatino Linotype" w:eastAsia="Palatino Linotype" w:hAnsi="Palatino Linotype" w:cs="Palatino Linotype"/>
          <w:lang w:eastAsia="es-MX"/>
        </w:rPr>
      </w:pPr>
    </w:p>
    <w:p w14:paraId="77183ADF" w14:textId="77777777" w:rsidR="00BA3D66" w:rsidRPr="00F36B1E" w:rsidRDefault="00BA3D66" w:rsidP="00BA3D66">
      <w:pPr>
        <w:numPr>
          <w:ilvl w:val="0"/>
          <w:numId w:val="14"/>
        </w:numPr>
        <w:spacing w:line="360" w:lineRule="auto"/>
        <w:ind w:left="0" w:firstLine="0"/>
        <w:jc w:val="both"/>
        <w:rPr>
          <w:rFonts w:ascii="Palatino Linotype" w:hAnsi="Palatino Linotype" w:cstheme="minorBidi"/>
          <w:lang w:val="es-MX"/>
        </w:rPr>
      </w:pPr>
      <w:r w:rsidRPr="00F36B1E">
        <w:rPr>
          <w:rFonts w:ascii="Palatino Linotype" w:eastAsia="Palatino Linotype" w:hAnsi="Palatino Linotype" w:cs="Palatino Linotype"/>
          <w:lang w:eastAsia="es-MX"/>
        </w:rPr>
        <w:t xml:space="preserve">En ese sentido, el </w:t>
      </w:r>
      <w:r w:rsidRPr="00F36B1E">
        <w:rPr>
          <w:rFonts w:ascii="Palatino Linotype" w:eastAsia="Palatino Linotype" w:hAnsi="Palatino Linotype" w:cs="Palatino Linotype"/>
          <w:b/>
          <w:lang w:eastAsia="es-MX"/>
        </w:rPr>
        <w:t>SUJETO OBLIGADO</w:t>
      </w:r>
      <w:r w:rsidRPr="00F36B1E">
        <w:rPr>
          <w:rFonts w:ascii="Palatino Linotype" w:eastAsia="Palatino Linotype" w:hAnsi="Palatino Linotype" w:cs="Palatino Linotype"/>
          <w:lang w:eastAsia="es-MX"/>
        </w:rPr>
        <w:t xml:space="preserve"> deberá de emitir el Acuerdo del Comité de Transparencia, mediante el cual de manera fundada y motivada </w:t>
      </w:r>
      <w:r w:rsidRPr="00F36B1E">
        <w:rPr>
          <w:rFonts w:ascii="Palatino Linotype" w:eastAsia="Palatino Linotype" w:hAnsi="Palatino Linotype" w:cs="Palatino Linotype"/>
          <w:lang w:eastAsia="es-MX"/>
        </w:rPr>
        <w:lastRenderedPageBreak/>
        <w:t>establezca las razones por las cuales se clasifican como confidenciales ciertos datos de la información a proporcionar.</w:t>
      </w:r>
    </w:p>
    <w:p w14:paraId="77977E1C" w14:textId="77777777" w:rsidR="00BA3D66" w:rsidRPr="00F36B1E" w:rsidRDefault="00BA3D66" w:rsidP="00BA3D66">
      <w:pPr>
        <w:spacing w:line="360" w:lineRule="auto"/>
        <w:jc w:val="both"/>
        <w:rPr>
          <w:rFonts w:ascii="Palatino Linotype" w:hAnsi="Palatino Linotype"/>
          <w:lang w:val="es-MX"/>
        </w:rPr>
      </w:pPr>
    </w:p>
    <w:p w14:paraId="09CDF72E"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Se debe de puntualizar que las listas de nómina y/o comprobantes de pago de cualquier índole, contienen datos personales de los servidores públicos o empleados,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3D904EB1" w14:textId="77777777" w:rsidR="00BA3D66" w:rsidRPr="00F36B1E" w:rsidRDefault="00BA3D66" w:rsidP="00BA3D66">
      <w:pPr>
        <w:tabs>
          <w:tab w:val="left" w:pos="284"/>
        </w:tabs>
        <w:spacing w:line="360" w:lineRule="auto"/>
        <w:jc w:val="both"/>
        <w:rPr>
          <w:rFonts w:ascii="Palatino Linotype" w:eastAsia="Palatino Linotype" w:hAnsi="Palatino Linotype" w:cs="Palatino Linotype"/>
          <w:lang w:eastAsia="es-MX"/>
        </w:rPr>
      </w:pPr>
    </w:p>
    <w:p w14:paraId="6427B1DE"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 xml:space="preserve">Por cuanto hace al </w:t>
      </w:r>
      <w:r w:rsidRPr="00F36B1E">
        <w:rPr>
          <w:rFonts w:ascii="Palatino Linotype" w:eastAsia="Palatino Linotype" w:hAnsi="Palatino Linotype" w:cs="Palatino Linotype"/>
          <w:b/>
          <w:lang w:eastAsia="es-MX"/>
        </w:rPr>
        <w:t>Registro Federal de Contribuyentes (RFC),</w:t>
      </w:r>
      <w:r w:rsidRPr="00F36B1E">
        <w:rPr>
          <w:rFonts w:ascii="Palatino Linotype" w:eastAsia="Palatino Linotype" w:hAnsi="Palatino Linotype" w:cs="Palatino Linotype"/>
          <w:lang w:eastAsia="es-MX"/>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1DF7C1F" w14:textId="77777777" w:rsidR="00BA3D66" w:rsidRPr="00F36B1E" w:rsidRDefault="00BA3D66" w:rsidP="00BA3D66">
      <w:pPr>
        <w:tabs>
          <w:tab w:val="left" w:pos="284"/>
        </w:tabs>
        <w:spacing w:line="360" w:lineRule="auto"/>
        <w:jc w:val="both"/>
        <w:rPr>
          <w:rFonts w:ascii="Palatino Linotype" w:eastAsia="Palatino Linotype" w:hAnsi="Palatino Linotype" w:cs="Palatino Linotype"/>
          <w:lang w:eastAsia="es-MX"/>
        </w:rPr>
      </w:pPr>
    </w:p>
    <w:p w14:paraId="55A98F5F"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4EE0EBE" w14:textId="77777777" w:rsidR="00BA3D66" w:rsidRPr="00F36B1E" w:rsidRDefault="00BA3D66" w:rsidP="00BA3D66">
      <w:pPr>
        <w:tabs>
          <w:tab w:val="left" w:pos="284"/>
        </w:tabs>
        <w:spacing w:line="360" w:lineRule="auto"/>
        <w:jc w:val="both"/>
        <w:rPr>
          <w:rFonts w:ascii="Palatino Linotype" w:eastAsia="Palatino Linotype" w:hAnsi="Palatino Linotype" w:cs="Palatino Linotype"/>
          <w:lang w:eastAsia="es-MX"/>
        </w:rPr>
      </w:pPr>
    </w:p>
    <w:p w14:paraId="1BB88A0F"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Lo anterior es compartido por el entonces Instituto Federal de Acceso a la Información Pública y Protección de Datos Personales (IFAI) a través del Criterio 19/17, el cual es del tenor literal siguiente:</w:t>
      </w:r>
    </w:p>
    <w:p w14:paraId="11951EAB" w14:textId="77777777" w:rsidR="00BA3D66" w:rsidRPr="00F36B1E" w:rsidRDefault="00BA3D66" w:rsidP="00BA3D66">
      <w:pPr>
        <w:spacing w:line="360" w:lineRule="auto"/>
        <w:jc w:val="both"/>
        <w:rPr>
          <w:rFonts w:ascii="Palatino Linotype" w:eastAsia="Palatino Linotype" w:hAnsi="Palatino Linotype" w:cs="Palatino Linotype"/>
          <w:lang w:eastAsia="es-MX"/>
        </w:rPr>
      </w:pPr>
    </w:p>
    <w:p w14:paraId="20C648F6" w14:textId="77777777" w:rsidR="00BA3D66" w:rsidRPr="00F36B1E" w:rsidRDefault="00BA3D66" w:rsidP="00BA3D66">
      <w:pPr>
        <w:ind w:left="1134" w:right="900"/>
        <w:jc w:val="both"/>
        <w:rPr>
          <w:rFonts w:ascii="Palatino Linotype" w:eastAsia="Palatino Linotype" w:hAnsi="Palatino Linotype" w:cs="Palatino Linotype"/>
          <w:i/>
          <w:sz w:val="22"/>
          <w:szCs w:val="22"/>
          <w:lang w:eastAsia="es-MX"/>
        </w:rPr>
      </w:pPr>
      <w:r w:rsidRPr="00F36B1E">
        <w:rPr>
          <w:rFonts w:ascii="Palatino Linotype" w:eastAsia="Palatino Linotype" w:hAnsi="Palatino Linotype" w:cs="Palatino Linotype"/>
          <w:b/>
          <w:i/>
          <w:sz w:val="22"/>
          <w:szCs w:val="22"/>
          <w:lang w:eastAsia="es-MX"/>
        </w:rPr>
        <w:t>“Registro Federal de Contribuyentes (RFC) de personas físicas</w:t>
      </w:r>
      <w:r w:rsidRPr="00F36B1E">
        <w:rPr>
          <w:rFonts w:ascii="Palatino Linotype" w:eastAsia="Palatino Linotype" w:hAnsi="Palatino Linotype" w:cs="Palatino Linotype"/>
          <w:i/>
          <w:sz w:val="22"/>
          <w:szCs w:val="22"/>
          <w:lang w:eastAsia="es-MX"/>
        </w:rPr>
        <w:t>. El RFC es una clave de carácter fiscal, única e irrepetible, que permite identificar al titular, su edad y fecha de nacimiento, por lo que es un dato personal de carácter confidencial.”</w:t>
      </w:r>
    </w:p>
    <w:p w14:paraId="71E9B9BD" w14:textId="77777777" w:rsidR="00BA3D66" w:rsidRPr="00F36B1E" w:rsidRDefault="00BA3D66" w:rsidP="00BA3D66">
      <w:pPr>
        <w:ind w:right="1106"/>
        <w:jc w:val="both"/>
        <w:rPr>
          <w:rFonts w:ascii="Palatino Linotype" w:eastAsia="Palatino Linotype" w:hAnsi="Palatino Linotype" w:cs="Palatino Linotype"/>
          <w:i/>
          <w:sz w:val="22"/>
          <w:szCs w:val="22"/>
          <w:lang w:eastAsia="es-MX"/>
        </w:rPr>
      </w:pPr>
    </w:p>
    <w:p w14:paraId="2E878697" w14:textId="77777777" w:rsidR="00BA3D66" w:rsidRPr="00F36B1E" w:rsidRDefault="00BA3D66" w:rsidP="00BA3D66">
      <w:pPr>
        <w:ind w:left="567" w:right="900"/>
        <w:jc w:val="both"/>
        <w:rPr>
          <w:rFonts w:ascii="Palatino Linotype" w:eastAsia="Palatino Linotype" w:hAnsi="Palatino Linotype" w:cs="Palatino Linotype"/>
          <w:i/>
          <w:sz w:val="22"/>
          <w:szCs w:val="22"/>
          <w:lang w:eastAsia="es-MX"/>
        </w:rPr>
      </w:pPr>
    </w:p>
    <w:p w14:paraId="20431D4F"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 xml:space="preserve">Así, el </w:t>
      </w:r>
      <w:r w:rsidRPr="00F36B1E">
        <w:rPr>
          <w:rFonts w:ascii="Palatino Linotype" w:eastAsia="Palatino Linotype" w:hAnsi="Palatino Linotype" w:cs="Palatino Linotype"/>
          <w:b/>
          <w:lang w:eastAsia="es-MX"/>
        </w:rPr>
        <w:t>Registro Federal de Contribuyentes, RFC</w:t>
      </w:r>
      <w:r w:rsidRPr="00F36B1E">
        <w:rPr>
          <w:rFonts w:ascii="Palatino Linotype" w:eastAsia="Palatino Linotype" w:hAnsi="Palatino Linotype" w:cs="Palatino Linotype"/>
          <w:lang w:eastAsia="es-MX"/>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9C819FE" w14:textId="77777777" w:rsidR="00BA3D66" w:rsidRPr="00F36B1E" w:rsidRDefault="00BA3D66" w:rsidP="00BA3D66">
      <w:pPr>
        <w:tabs>
          <w:tab w:val="left" w:pos="284"/>
        </w:tabs>
        <w:spacing w:line="360" w:lineRule="auto"/>
        <w:jc w:val="both"/>
        <w:rPr>
          <w:rFonts w:ascii="Palatino Linotype" w:eastAsia="Palatino Linotype" w:hAnsi="Palatino Linotype" w:cs="Palatino Linotype"/>
          <w:lang w:eastAsia="es-MX"/>
        </w:rPr>
      </w:pPr>
    </w:p>
    <w:p w14:paraId="1C9A0B41"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lastRenderedPageBreak/>
        <w:t xml:space="preserve">De igual manera la </w:t>
      </w:r>
      <w:r w:rsidRPr="00F36B1E">
        <w:rPr>
          <w:rFonts w:ascii="Palatino Linotype" w:eastAsia="Palatino Linotype" w:hAnsi="Palatino Linotype" w:cs="Palatino Linotype"/>
          <w:b/>
          <w:lang w:eastAsia="es-MX"/>
        </w:rPr>
        <w:t>Clave Única de Registro de Población (CURP),</w:t>
      </w:r>
      <w:r w:rsidRPr="00F36B1E">
        <w:rPr>
          <w:rFonts w:ascii="Palatino Linotype" w:eastAsia="Palatino Linotype" w:hAnsi="Palatino Linotype" w:cs="Palatino Linotype"/>
          <w:lang w:eastAsia="es-MX"/>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CAE7841" w14:textId="77777777" w:rsidR="00BA3D66" w:rsidRPr="00F36B1E" w:rsidRDefault="00BA3D66" w:rsidP="00BA3D66">
      <w:pPr>
        <w:tabs>
          <w:tab w:val="left" w:pos="284"/>
        </w:tabs>
        <w:spacing w:line="360" w:lineRule="auto"/>
        <w:jc w:val="both"/>
        <w:rPr>
          <w:rFonts w:ascii="Palatino Linotype" w:eastAsia="Palatino Linotype" w:hAnsi="Palatino Linotype" w:cs="Palatino Linotype"/>
          <w:lang w:eastAsia="es-MX"/>
        </w:rPr>
      </w:pPr>
    </w:p>
    <w:p w14:paraId="2C4845EF"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 xml:space="preserve">Argumento que es compartido por el Instituto Nacional de Transparencia, Acceso a la Información y Protección de Datos Personales, INAI, conforme al criterio 18/17, el cual refiere: </w:t>
      </w:r>
    </w:p>
    <w:p w14:paraId="6BAFA003" w14:textId="77777777" w:rsidR="00BA3D66" w:rsidRPr="00F36B1E" w:rsidRDefault="00BA3D66" w:rsidP="00BA3D66">
      <w:pPr>
        <w:spacing w:line="360" w:lineRule="auto"/>
        <w:jc w:val="both"/>
        <w:rPr>
          <w:rFonts w:ascii="Palatino Linotype" w:eastAsia="Palatino Linotype" w:hAnsi="Palatino Linotype" w:cs="Palatino Linotype"/>
          <w:sz w:val="12"/>
          <w:lang w:eastAsia="es-MX"/>
        </w:rPr>
      </w:pPr>
    </w:p>
    <w:p w14:paraId="4B9A8A27" w14:textId="77777777" w:rsidR="00BA3D66" w:rsidRPr="00F36B1E" w:rsidRDefault="00BA3D66" w:rsidP="00BA3D66">
      <w:pPr>
        <w:ind w:left="1134" w:right="900"/>
        <w:jc w:val="both"/>
        <w:rPr>
          <w:rFonts w:ascii="Palatino Linotype" w:eastAsia="Palatino Linotype" w:hAnsi="Palatino Linotype" w:cs="Palatino Linotype"/>
          <w:i/>
          <w:sz w:val="22"/>
          <w:szCs w:val="22"/>
          <w:lang w:eastAsia="es-MX"/>
        </w:rPr>
      </w:pPr>
      <w:r w:rsidRPr="00F36B1E">
        <w:rPr>
          <w:rFonts w:ascii="Palatino Linotype" w:eastAsia="Palatino Linotype" w:hAnsi="Palatino Linotype" w:cs="Palatino Linotype"/>
          <w:b/>
          <w:i/>
          <w:sz w:val="22"/>
          <w:szCs w:val="22"/>
          <w:lang w:eastAsia="es-MX"/>
        </w:rPr>
        <w:t xml:space="preserve">“Clave Única de Registro de Población (CURP). </w:t>
      </w:r>
      <w:r w:rsidRPr="00F36B1E">
        <w:rPr>
          <w:rFonts w:ascii="Palatino Linotype" w:eastAsia="Palatino Linotype" w:hAnsi="Palatino Linotype" w:cs="Palatino Linotype"/>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2B2C5C6" w14:textId="77777777" w:rsidR="00BA3D66" w:rsidRPr="00F36B1E" w:rsidRDefault="00BA3D66" w:rsidP="00BA3D66">
      <w:pPr>
        <w:ind w:left="851" w:right="333"/>
        <w:jc w:val="both"/>
        <w:rPr>
          <w:rFonts w:ascii="Palatino Linotype" w:eastAsia="Palatino Linotype" w:hAnsi="Palatino Linotype" w:cs="Palatino Linotype"/>
          <w:i/>
          <w:lang w:eastAsia="es-MX"/>
        </w:rPr>
      </w:pPr>
    </w:p>
    <w:p w14:paraId="1F59FAF9" w14:textId="77777777" w:rsidR="00BA3D66" w:rsidRPr="00F36B1E" w:rsidRDefault="00BA3D66" w:rsidP="00BA3D66">
      <w:pPr>
        <w:ind w:left="851" w:right="333"/>
        <w:jc w:val="both"/>
        <w:rPr>
          <w:rFonts w:ascii="Palatino Linotype" w:eastAsia="Palatino Linotype" w:hAnsi="Palatino Linotype" w:cs="Palatino Linotype"/>
          <w:i/>
          <w:sz w:val="14"/>
          <w:lang w:eastAsia="es-MX"/>
        </w:rPr>
      </w:pPr>
    </w:p>
    <w:p w14:paraId="59FDE538"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 xml:space="preserve">Por cuanto hace a la </w:t>
      </w:r>
      <w:r w:rsidRPr="00F36B1E">
        <w:rPr>
          <w:rFonts w:ascii="Palatino Linotype" w:eastAsia="Palatino Linotype" w:hAnsi="Palatino Linotype" w:cs="Palatino Linotype"/>
          <w:b/>
          <w:lang w:eastAsia="es-MX"/>
        </w:rPr>
        <w:t>Clave de cualquier tipo de seguridad social (ISSEMyM, u otros</w:t>
      </w:r>
      <w:r w:rsidRPr="00F36B1E">
        <w:rPr>
          <w:rFonts w:ascii="Palatino Linotype" w:eastAsia="Palatino Linotype" w:hAnsi="Palatino Linotype" w:cs="Palatino Linotype"/>
          <w:lang w:eastAsia="es-MX"/>
        </w:rPr>
        <w:t xml:space="preserve">),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w:t>
      </w:r>
      <w:r w:rsidRPr="00F36B1E">
        <w:rPr>
          <w:rFonts w:ascii="Palatino Linotype" w:eastAsia="Palatino Linotype" w:hAnsi="Palatino Linotype" w:cs="Palatino Linotype"/>
          <w:lang w:eastAsia="es-MX"/>
        </w:rPr>
        <w:lastRenderedPageBreak/>
        <w:t>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C4F801D" w14:textId="77777777" w:rsidR="00BA3D66" w:rsidRPr="00F36B1E" w:rsidRDefault="00BA3D66" w:rsidP="00BA3D66">
      <w:pPr>
        <w:tabs>
          <w:tab w:val="left" w:pos="284"/>
        </w:tabs>
        <w:spacing w:line="360" w:lineRule="auto"/>
        <w:jc w:val="both"/>
        <w:rPr>
          <w:rFonts w:ascii="Palatino Linotype" w:eastAsia="Palatino Linotype" w:hAnsi="Palatino Linotype" w:cs="Palatino Linotype"/>
          <w:lang w:eastAsia="es-MX"/>
        </w:rPr>
      </w:pPr>
    </w:p>
    <w:p w14:paraId="10F2D286"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4E830711" w14:textId="77777777" w:rsidR="00BA3D66" w:rsidRPr="00F36B1E" w:rsidRDefault="00BA3D66" w:rsidP="00BA3D66">
      <w:pPr>
        <w:tabs>
          <w:tab w:val="left" w:pos="284"/>
        </w:tabs>
        <w:spacing w:line="360" w:lineRule="auto"/>
        <w:jc w:val="both"/>
        <w:rPr>
          <w:rFonts w:ascii="Palatino Linotype" w:eastAsia="Palatino Linotype" w:hAnsi="Palatino Linotype" w:cs="Palatino Linotype"/>
          <w:lang w:eastAsia="es-MX"/>
        </w:rPr>
      </w:pPr>
    </w:p>
    <w:p w14:paraId="4B623FA7"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lang w:eastAsia="es-MX"/>
        </w:rPr>
      </w:pPr>
      <w:r w:rsidRPr="00F36B1E">
        <w:rPr>
          <w:rFonts w:ascii="Palatino Linotype" w:eastAsia="Palatino Linotype" w:hAnsi="Palatino Linotype" w:cs="Palatino Linotype"/>
          <w:lang w:eastAsia="es-MX"/>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1330C5E8" w14:textId="77777777" w:rsidR="00BA3D66" w:rsidRPr="00F36B1E" w:rsidRDefault="00BA3D66" w:rsidP="00BA3D66">
      <w:pPr>
        <w:spacing w:line="360" w:lineRule="auto"/>
        <w:jc w:val="both"/>
        <w:rPr>
          <w:rFonts w:ascii="Palatino Linotype" w:eastAsia="Palatino Linotype" w:hAnsi="Palatino Linotype" w:cs="Palatino Linotype"/>
          <w:lang w:eastAsia="es-MX"/>
        </w:rPr>
      </w:pPr>
    </w:p>
    <w:p w14:paraId="51251FC2" w14:textId="77777777" w:rsidR="00BA3D66" w:rsidRPr="00F36B1E" w:rsidRDefault="00BA3D66" w:rsidP="00BA3D66">
      <w:pPr>
        <w:shd w:val="clear" w:color="auto" w:fill="FFFFFF"/>
        <w:tabs>
          <w:tab w:val="left" w:pos="7938"/>
        </w:tabs>
        <w:ind w:left="1134" w:right="541"/>
        <w:jc w:val="both"/>
        <w:rPr>
          <w:rFonts w:ascii="Palatino Linotype" w:eastAsia="Palatino Linotype" w:hAnsi="Palatino Linotype" w:cs="Palatino Linotype"/>
          <w:i/>
          <w:color w:val="222222"/>
          <w:sz w:val="22"/>
          <w:szCs w:val="22"/>
          <w:lang w:eastAsia="es-MX"/>
        </w:rPr>
      </w:pPr>
      <w:r w:rsidRPr="00F36B1E">
        <w:rPr>
          <w:rFonts w:ascii="Palatino Linotype" w:eastAsia="Palatino Linotype" w:hAnsi="Palatino Linotype" w:cs="Palatino Linotype"/>
          <w:b/>
          <w:i/>
          <w:color w:val="222222"/>
          <w:sz w:val="22"/>
          <w:szCs w:val="22"/>
          <w:lang w:eastAsia="es-MX"/>
        </w:rPr>
        <w:t>“El número de ficha de identificación única de los trabajadores es información de carácter confidencial.</w:t>
      </w:r>
      <w:r w:rsidRPr="00F36B1E">
        <w:rPr>
          <w:rFonts w:ascii="Palatino Linotype" w:eastAsia="Palatino Linotype" w:hAnsi="Palatino Linotype" w:cs="Palatino Linotype"/>
          <w:i/>
          <w:color w:val="222222"/>
          <w:sz w:val="22"/>
          <w:szCs w:val="22"/>
          <w:lang w:eastAsia="es-MX"/>
        </w:rPr>
        <w:t> </w:t>
      </w:r>
      <w:r w:rsidRPr="00F36B1E">
        <w:rPr>
          <w:rFonts w:ascii="Palatino Linotype" w:eastAsia="Palatino Linotype" w:hAnsi="Palatino Linotype" w:cs="Palatino Linotype"/>
          <w:i/>
          <w:color w:val="222222"/>
          <w:sz w:val="22"/>
          <w:szCs w:val="22"/>
          <w:u w:val="single"/>
          <w:lang w:eastAsia="es-MX"/>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w:t>
      </w:r>
      <w:r w:rsidRPr="00F36B1E">
        <w:rPr>
          <w:rFonts w:ascii="Palatino Linotype" w:eastAsia="Palatino Linotype" w:hAnsi="Palatino Linotype" w:cs="Palatino Linotype"/>
          <w:i/>
          <w:color w:val="222222"/>
          <w:sz w:val="22"/>
          <w:szCs w:val="22"/>
          <w:u w:val="single"/>
          <w:lang w:eastAsia="es-MX"/>
        </w:rPr>
        <w:lastRenderedPageBreak/>
        <w:t>de consultas relacionadas con su situación laboral particular</w:t>
      </w:r>
      <w:r w:rsidRPr="00F36B1E">
        <w:rPr>
          <w:rFonts w:ascii="Palatino Linotype" w:eastAsia="Palatino Linotype" w:hAnsi="Palatino Linotype" w:cs="Palatino Linotype"/>
          <w:i/>
          <w:color w:val="222222"/>
          <w:sz w:val="22"/>
          <w:szCs w:val="22"/>
          <w:lang w:eastAsia="es-MX"/>
        </w:rPr>
        <w:t>, </w:t>
      </w:r>
      <w:r w:rsidRPr="00F36B1E">
        <w:rPr>
          <w:rFonts w:ascii="Palatino Linotype" w:eastAsia="Palatino Linotype" w:hAnsi="Palatino Linotype" w:cs="Palatino Linotype"/>
          <w:i/>
          <w:color w:val="222222"/>
          <w:sz w:val="22"/>
          <w:szCs w:val="22"/>
          <w:u w:val="single"/>
          <w:lang w:eastAsia="es-MX"/>
        </w:rPr>
        <w:t>dicha información es susceptible de clasificarse con el carácter de confidencial</w:t>
      </w:r>
      <w:r w:rsidRPr="00F36B1E">
        <w:rPr>
          <w:rFonts w:ascii="Palatino Linotype" w:eastAsia="Palatino Linotype" w:hAnsi="Palatino Linotype" w:cs="Palatino Linotype"/>
          <w:i/>
          <w:color w:val="222222"/>
          <w:sz w:val="22"/>
          <w:szCs w:val="22"/>
          <w:lang w:eastAsia="es-MX"/>
        </w:rPr>
        <w:t>, en términos de lo establecido en el artículo 18, fracción II de la Ley Federal de Transparencia y Acceso a la Información Pública Gubernamental, en virtud de que a través de la misma es posible conocer información personal de su titular.”</w:t>
      </w:r>
    </w:p>
    <w:p w14:paraId="18404473" w14:textId="77777777" w:rsidR="00BA3D66" w:rsidRPr="00F36B1E" w:rsidRDefault="00BA3D66" w:rsidP="00BA3D66">
      <w:pPr>
        <w:tabs>
          <w:tab w:val="left" w:pos="284"/>
        </w:tabs>
        <w:spacing w:line="360" w:lineRule="auto"/>
        <w:jc w:val="both"/>
        <w:rPr>
          <w:rFonts w:ascii="Palatino Linotype" w:eastAsia="Palatino Linotype" w:hAnsi="Palatino Linotype" w:cs="Palatino Linotype"/>
          <w:color w:val="000000"/>
        </w:rPr>
      </w:pPr>
    </w:p>
    <w:p w14:paraId="748EA3A0" w14:textId="77777777" w:rsidR="00BA3D66" w:rsidRPr="00F36B1E" w:rsidRDefault="00BA3D66" w:rsidP="00BA3D66">
      <w:pPr>
        <w:numPr>
          <w:ilvl w:val="0"/>
          <w:numId w:val="14"/>
        </w:numPr>
        <w:spacing w:line="360" w:lineRule="auto"/>
        <w:ind w:left="0" w:firstLine="0"/>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rPr>
        <w:t xml:space="preserve">Derivado de lo establecido en párrafos anteriores, si el </w:t>
      </w:r>
      <w:r w:rsidRPr="00F36B1E">
        <w:rPr>
          <w:rFonts w:ascii="Palatino Linotype" w:eastAsia="Palatino Linotype" w:hAnsi="Palatino Linotype" w:cs="Palatino Linotype"/>
          <w:b/>
        </w:rPr>
        <w:t>SUJETO OBLIGADO</w:t>
      </w:r>
      <w:r w:rsidRPr="00F36B1E">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14:paraId="47E8EE0B" w14:textId="77777777" w:rsidR="00BA3D66" w:rsidRPr="00F36B1E" w:rsidRDefault="00BA3D66" w:rsidP="00BA3D66">
      <w:pPr>
        <w:spacing w:line="360" w:lineRule="auto"/>
        <w:jc w:val="both"/>
        <w:rPr>
          <w:rFonts w:ascii="Palatino Linotype" w:eastAsia="Palatino Linotype" w:hAnsi="Palatino Linotype" w:cs="Palatino Linotype"/>
          <w:color w:val="000000"/>
        </w:rPr>
      </w:pPr>
    </w:p>
    <w:p w14:paraId="43A3B7F5" w14:textId="77777777" w:rsidR="00F447AE" w:rsidRPr="00F36B1E" w:rsidRDefault="00F447AE" w:rsidP="00235141">
      <w:pPr>
        <w:numPr>
          <w:ilvl w:val="0"/>
          <w:numId w:val="2"/>
        </w:numPr>
        <w:pBdr>
          <w:top w:val="nil"/>
          <w:left w:val="nil"/>
          <w:bottom w:val="nil"/>
          <w:right w:val="nil"/>
          <w:between w:val="nil"/>
        </w:pBdr>
        <w:spacing w:line="360" w:lineRule="auto"/>
        <w:ind w:left="0" w:right="49" w:firstLine="0"/>
        <w:contextualSpacing/>
        <w:jc w:val="both"/>
        <w:rPr>
          <w:color w:val="000000"/>
        </w:rPr>
      </w:pPr>
      <w:r w:rsidRPr="00F36B1E">
        <w:rPr>
          <w:rFonts w:ascii="Palatino Linotype" w:eastAsia="Palatino Linotype" w:hAnsi="Palatino Linotype" w:cs="Palatino Linotype"/>
          <w:color w:val="00000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7AD50DCA" w14:textId="77777777" w:rsidR="00507F4A" w:rsidRPr="00F36B1E" w:rsidRDefault="00507F4A" w:rsidP="00507F4A">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color w:val="000000"/>
        </w:rPr>
      </w:pPr>
    </w:p>
    <w:p w14:paraId="5A7EEBC7" w14:textId="77777777" w:rsidR="00B86A7B" w:rsidRPr="00F36B1E" w:rsidRDefault="00C00CFB">
      <w:pPr>
        <w:numPr>
          <w:ilvl w:val="0"/>
          <w:numId w:val="2"/>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222222"/>
        </w:rPr>
        <w:t xml:space="preserve">Por lo anteriormente expuesto y fundado, este </w:t>
      </w:r>
      <w:r w:rsidRPr="00F36B1E">
        <w:rPr>
          <w:rFonts w:ascii="Palatino Linotype" w:eastAsia="Palatino Linotype" w:hAnsi="Palatino Linotype" w:cs="Palatino Linotype"/>
          <w:b/>
          <w:color w:val="222222"/>
        </w:rPr>
        <w:t>ÓRGANO GARANTE</w:t>
      </w:r>
      <w:r w:rsidRPr="00F36B1E">
        <w:rPr>
          <w:rFonts w:ascii="Palatino Linotype" w:eastAsia="Palatino Linotype" w:hAnsi="Palatino Linotype" w:cs="Palatino Linotype"/>
          <w:color w:val="222222"/>
        </w:rPr>
        <w:t xml:space="preserve"> emite los siguientes:</w:t>
      </w:r>
    </w:p>
    <w:p w14:paraId="522812A0" w14:textId="77777777" w:rsidR="008441B2" w:rsidRPr="00F36B1E" w:rsidRDefault="008441B2" w:rsidP="00E54C16">
      <w:pPr>
        <w:pBdr>
          <w:top w:val="nil"/>
          <w:left w:val="nil"/>
          <w:bottom w:val="nil"/>
          <w:right w:val="nil"/>
          <w:between w:val="nil"/>
        </w:pBdr>
        <w:spacing w:line="360" w:lineRule="auto"/>
        <w:rPr>
          <w:rFonts w:ascii="Palatino Linotype" w:eastAsia="Palatino Linotype" w:hAnsi="Palatino Linotype" w:cs="Palatino Linotype"/>
          <w:color w:val="000000"/>
        </w:rPr>
      </w:pPr>
    </w:p>
    <w:p w14:paraId="665F5C17" w14:textId="77777777" w:rsidR="00B86A7B" w:rsidRPr="00F36B1E" w:rsidRDefault="00C00CFB">
      <w:pPr>
        <w:pStyle w:val="Ttulo1"/>
        <w:spacing w:before="0" w:line="360" w:lineRule="auto"/>
        <w:jc w:val="center"/>
        <w:rPr>
          <w:rFonts w:ascii="Palatino Linotype" w:eastAsia="Palatino Linotype" w:hAnsi="Palatino Linotype" w:cs="Palatino Linotype"/>
          <w:b/>
          <w:color w:val="000000"/>
          <w:sz w:val="24"/>
          <w:szCs w:val="24"/>
        </w:rPr>
      </w:pPr>
      <w:r w:rsidRPr="00F36B1E">
        <w:rPr>
          <w:rFonts w:ascii="Palatino Linotype" w:eastAsia="Palatino Linotype" w:hAnsi="Palatino Linotype" w:cs="Palatino Linotype"/>
          <w:b/>
          <w:color w:val="000000"/>
          <w:sz w:val="24"/>
          <w:szCs w:val="24"/>
        </w:rPr>
        <w:t>R E S O L U T I V O S</w:t>
      </w:r>
    </w:p>
    <w:p w14:paraId="735CC1A2" w14:textId="77777777" w:rsidR="00B86A7B" w:rsidRPr="00F36B1E" w:rsidRDefault="00B86A7B">
      <w:pPr>
        <w:spacing w:line="360" w:lineRule="auto"/>
        <w:rPr>
          <w:rFonts w:ascii="Palatino Linotype" w:eastAsia="Palatino Linotype" w:hAnsi="Palatino Linotype" w:cs="Palatino Linotype"/>
        </w:rPr>
      </w:pPr>
    </w:p>
    <w:p w14:paraId="487D578A" w14:textId="77777777" w:rsidR="00B86A7B" w:rsidRPr="00F36B1E" w:rsidRDefault="00C00CFB">
      <w:pPr>
        <w:spacing w:line="360" w:lineRule="auto"/>
        <w:jc w:val="both"/>
        <w:rPr>
          <w:rFonts w:ascii="Palatino Linotype" w:eastAsia="Palatino Linotype" w:hAnsi="Palatino Linotype" w:cs="Palatino Linotype"/>
        </w:rPr>
      </w:pPr>
      <w:r w:rsidRPr="00F36B1E">
        <w:rPr>
          <w:rFonts w:ascii="Palatino Linotype" w:eastAsia="Palatino Linotype" w:hAnsi="Palatino Linotype" w:cs="Palatino Linotype"/>
          <w:b/>
        </w:rPr>
        <w:t>PRIMERO</w:t>
      </w:r>
      <w:r w:rsidR="008F20DF" w:rsidRPr="00F36B1E">
        <w:rPr>
          <w:rFonts w:ascii="Palatino Linotype" w:eastAsia="Palatino Linotype" w:hAnsi="Palatino Linotype" w:cs="Palatino Linotype"/>
        </w:rPr>
        <w:t xml:space="preserve">. Resulta </w:t>
      </w:r>
      <w:r w:rsidRPr="00F36B1E">
        <w:rPr>
          <w:rFonts w:ascii="Palatino Linotype" w:eastAsia="Palatino Linotype" w:hAnsi="Palatino Linotype" w:cs="Palatino Linotype"/>
        </w:rPr>
        <w:t xml:space="preserve">fundadas las razones o motivos de inconformidad hechos valer en el Recurso de Revisión </w:t>
      </w:r>
      <w:r w:rsidR="00294BF2" w:rsidRPr="00F36B1E">
        <w:rPr>
          <w:rFonts w:ascii="Palatino Linotype" w:eastAsia="Palatino Linotype" w:hAnsi="Palatino Linotype" w:cs="Palatino Linotype"/>
          <w:b/>
        </w:rPr>
        <w:t>04958/INFOEM/IP/RR/2024</w:t>
      </w:r>
      <w:r w:rsidRPr="00F36B1E">
        <w:rPr>
          <w:rFonts w:ascii="Palatino Linotype" w:eastAsia="Palatino Linotype" w:hAnsi="Palatino Linotype" w:cs="Palatino Linotype"/>
          <w:b/>
        </w:rPr>
        <w:t xml:space="preserve">, </w:t>
      </w:r>
      <w:r w:rsidRPr="00F36B1E">
        <w:rPr>
          <w:rFonts w:ascii="Palatino Linotype" w:eastAsia="Palatino Linotype" w:hAnsi="Palatino Linotype" w:cs="Palatino Linotype"/>
        </w:rPr>
        <w:t xml:space="preserve">en términos del Considerando  </w:t>
      </w:r>
      <w:r w:rsidRPr="00F36B1E">
        <w:rPr>
          <w:rFonts w:ascii="Palatino Linotype" w:eastAsia="Palatino Linotype" w:hAnsi="Palatino Linotype" w:cs="Palatino Linotype"/>
          <w:b/>
        </w:rPr>
        <w:t xml:space="preserve">CUARTO </w:t>
      </w:r>
      <w:r w:rsidRPr="00F36B1E">
        <w:rPr>
          <w:rFonts w:ascii="Palatino Linotype" w:eastAsia="Palatino Linotype" w:hAnsi="Palatino Linotype" w:cs="Palatino Linotype"/>
        </w:rPr>
        <w:t xml:space="preserve">de la presente resolución. </w:t>
      </w:r>
    </w:p>
    <w:p w14:paraId="0B94345C" w14:textId="77777777" w:rsidR="00B86A7B" w:rsidRPr="00F36B1E" w:rsidRDefault="00B86A7B">
      <w:pPr>
        <w:spacing w:line="360" w:lineRule="auto"/>
        <w:jc w:val="both"/>
        <w:rPr>
          <w:rFonts w:ascii="Palatino Linotype" w:eastAsia="Palatino Linotype" w:hAnsi="Palatino Linotype" w:cs="Palatino Linotype"/>
        </w:rPr>
      </w:pPr>
    </w:p>
    <w:p w14:paraId="4FA95E20" w14:textId="26386AE0" w:rsidR="00664CC0" w:rsidRPr="00F36B1E" w:rsidRDefault="00C00CFB" w:rsidP="00664CC0">
      <w:pPr>
        <w:spacing w:line="360" w:lineRule="auto"/>
        <w:jc w:val="both"/>
        <w:rPr>
          <w:rFonts w:ascii="Palatino Linotype" w:eastAsia="Palatino Linotype" w:hAnsi="Palatino Linotype" w:cs="Palatino Linotype"/>
          <w:color w:val="000000"/>
        </w:rPr>
      </w:pPr>
      <w:bookmarkStart w:id="10" w:name="_heading=h.2s8eyo1" w:colFirst="0" w:colLast="0"/>
      <w:bookmarkEnd w:id="10"/>
      <w:r w:rsidRPr="00F36B1E">
        <w:rPr>
          <w:rFonts w:ascii="Palatino Linotype" w:eastAsia="Palatino Linotype" w:hAnsi="Palatino Linotype" w:cs="Palatino Linotype"/>
          <w:b/>
        </w:rPr>
        <w:t xml:space="preserve">SEGUNDO. </w:t>
      </w:r>
      <w:r w:rsidRPr="00F36B1E">
        <w:rPr>
          <w:rFonts w:ascii="Palatino Linotype" w:eastAsia="Palatino Linotype" w:hAnsi="Palatino Linotype" w:cs="Palatino Linotype"/>
          <w:color w:val="000000"/>
        </w:rPr>
        <w:t xml:space="preserve">Se </w:t>
      </w:r>
      <w:r w:rsidR="002C2DF7" w:rsidRPr="00F36B1E">
        <w:rPr>
          <w:rFonts w:ascii="Palatino Linotype" w:eastAsia="Palatino Linotype" w:hAnsi="Palatino Linotype" w:cs="Palatino Linotype"/>
          <w:b/>
          <w:color w:val="000000"/>
        </w:rPr>
        <w:t>MODIFICA</w:t>
      </w:r>
      <w:r w:rsidRPr="00F36B1E">
        <w:rPr>
          <w:rFonts w:ascii="Palatino Linotype" w:eastAsia="Palatino Linotype" w:hAnsi="Palatino Linotype" w:cs="Palatino Linotype"/>
          <w:b/>
          <w:color w:val="000000"/>
        </w:rPr>
        <w:t xml:space="preserve"> </w:t>
      </w:r>
      <w:r w:rsidR="0008475E" w:rsidRPr="00F36B1E">
        <w:rPr>
          <w:rFonts w:ascii="Palatino Linotype" w:eastAsia="Palatino Linotype" w:hAnsi="Palatino Linotype" w:cs="Palatino Linotype"/>
          <w:color w:val="000000"/>
        </w:rPr>
        <w:t>la respuesta emitid</w:t>
      </w:r>
      <w:r w:rsidR="00477B7B" w:rsidRPr="00F36B1E">
        <w:rPr>
          <w:rFonts w:ascii="Palatino Linotype" w:eastAsia="Palatino Linotype" w:hAnsi="Palatino Linotype" w:cs="Palatino Linotype"/>
          <w:color w:val="000000"/>
        </w:rPr>
        <w:t xml:space="preserve">a por el </w:t>
      </w:r>
      <w:r w:rsidR="00B028AD" w:rsidRPr="00F36B1E">
        <w:rPr>
          <w:rFonts w:ascii="Palatino Linotype" w:eastAsia="Palatino Linotype" w:hAnsi="Palatino Linotype" w:cs="Palatino Linotype"/>
          <w:b/>
          <w:color w:val="000000"/>
          <w:sz w:val="22"/>
          <w:szCs w:val="22"/>
        </w:rPr>
        <w:t>Sistema Municipal p</w:t>
      </w:r>
      <w:r w:rsidR="00477B7B" w:rsidRPr="00F36B1E">
        <w:rPr>
          <w:rFonts w:ascii="Palatino Linotype" w:eastAsia="Palatino Linotype" w:hAnsi="Palatino Linotype" w:cs="Palatino Linotype"/>
          <w:b/>
          <w:color w:val="000000"/>
          <w:sz w:val="22"/>
          <w:szCs w:val="22"/>
        </w:rPr>
        <w:t>ara el Desarrollo Integral de la Familia de Tlalnepantla de Baz</w:t>
      </w:r>
      <w:r w:rsidR="008F20DF" w:rsidRPr="00F36B1E">
        <w:rPr>
          <w:rFonts w:ascii="Palatino Linotype" w:eastAsia="Palatino Linotype" w:hAnsi="Palatino Linotype" w:cs="Palatino Linotype"/>
          <w:color w:val="000000"/>
        </w:rPr>
        <w:t xml:space="preserve"> </w:t>
      </w:r>
      <w:r w:rsidR="008F20DF" w:rsidRPr="00F36B1E">
        <w:rPr>
          <w:rFonts w:ascii="Palatino Linotype" w:eastAsia="Palatino Linotype" w:hAnsi="Palatino Linotype" w:cs="Palatino Linotype"/>
          <w:b/>
          <w:color w:val="000000"/>
        </w:rPr>
        <w:t xml:space="preserve"> </w:t>
      </w:r>
      <w:r w:rsidR="008F20DF" w:rsidRPr="00F36B1E">
        <w:rPr>
          <w:rFonts w:ascii="Palatino Linotype" w:eastAsia="Palatino Linotype" w:hAnsi="Palatino Linotype" w:cs="Palatino Linotype"/>
          <w:color w:val="000000"/>
        </w:rPr>
        <w:t xml:space="preserve">y se </w:t>
      </w:r>
      <w:r w:rsidR="008F20DF" w:rsidRPr="00F36B1E">
        <w:rPr>
          <w:rFonts w:ascii="Palatino Linotype" w:eastAsia="Palatino Linotype" w:hAnsi="Palatino Linotype" w:cs="Palatino Linotype"/>
          <w:b/>
          <w:color w:val="000000"/>
        </w:rPr>
        <w:t>ORDENA</w:t>
      </w:r>
      <w:r w:rsidR="008F20DF" w:rsidRPr="00F36B1E">
        <w:rPr>
          <w:rFonts w:ascii="Palatino Linotype" w:eastAsia="Palatino Linotype" w:hAnsi="Palatino Linotype" w:cs="Palatino Linotype"/>
          <w:color w:val="000000"/>
        </w:rPr>
        <w:t xml:space="preserve"> entregar vía Sistema de Acceso a la Información Mexiquense </w:t>
      </w:r>
      <w:r w:rsidR="008F20DF" w:rsidRPr="00F36B1E">
        <w:rPr>
          <w:rFonts w:ascii="Palatino Linotype" w:eastAsia="Palatino Linotype" w:hAnsi="Palatino Linotype" w:cs="Palatino Linotype"/>
          <w:b/>
          <w:color w:val="000000"/>
        </w:rPr>
        <w:t>(SAIMEX)</w:t>
      </w:r>
      <w:r w:rsidR="008F20DF" w:rsidRPr="00F36B1E">
        <w:rPr>
          <w:rFonts w:ascii="Palatino Linotype" w:eastAsia="Palatino Linotype" w:hAnsi="Palatino Linotype" w:cs="Palatino Linotype"/>
          <w:color w:val="000000"/>
        </w:rPr>
        <w:t>, de ser el caso en versión pública:</w:t>
      </w:r>
    </w:p>
    <w:p w14:paraId="2F8CCE03" w14:textId="77777777" w:rsidR="0075209D" w:rsidRPr="00F36B1E" w:rsidRDefault="0075209D" w:rsidP="00664CC0">
      <w:pPr>
        <w:spacing w:line="360" w:lineRule="auto"/>
        <w:jc w:val="both"/>
        <w:rPr>
          <w:rFonts w:ascii="Palatino Linotype" w:eastAsia="Palatino Linotype" w:hAnsi="Palatino Linotype" w:cs="Palatino Linotype"/>
          <w:color w:val="000000"/>
        </w:rPr>
      </w:pPr>
    </w:p>
    <w:p w14:paraId="47C82181" w14:textId="77777777" w:rsidR="00F447AE" w:rsidRPr="00F36B1E" w:rsidRDefault="0075209D" w:rsidP="00F447AE">
      <w:pPr>
        <w:spacing w:line="360" w:lineRule="auto"/>
        <w:ind w:left="567" w:right="900"/>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 xml:space="preserve">1.- </w:t>
      </w:r>
      <w:r w:rsidR="00F447AE" w:rsidRPr="00F36B1E">
        <w:rPr>
          <w:rFonts w:ascii="Palatino Linotype" w:eastAsia="Palatino Linotype" w:hAnsi="Palatino Linotype" w:cs="Palatino Linotype"/>
          <w:color w:val="000000"/>
        </w:rPr>
        <w:t>C</w:t>
      </w:r>
      <w:r w:rsidRPr="00F36B1E">
        <w:rPr>
          <w:rFonts w:ascii="Palatino Linotype" w:eastAsia="Palatino Linotype" w:hAnsi="Palatino Linotype" w:cs="Palatino Linotype"/>
          <w:color w:val="000000"/>
        </w:rPr>
        <w:t>onciliación de  nómina de los servi</w:t>
      </w:r>
      <w:r w:rsidR="00F447AE" w:rsidRPr="00F36B1E">
        <w:rPr>
          <w:rFonts w:ascii="Palatino Linotype" w:eastAsia="Palatino Linotype" w:hAnsi="Palatino Linotype" w:cs="Palatino Linotype"/>
          <w:color w:val="000000"/>
        </w:rPr>
        <w:t>dores públicos sindicalizados adscritos al Sistema Municipal para el Desarrollo Integral de la Familia de Tlalnepantla de Baz</w:t>
      </w:r>
      <w:r w:rsidR="00A01E5E" w:rsidRPr="00F36B1E">
        <w:rPr>
          <w:rFonts w:ascii="Palatino Linotype" w:eastAsia="Palatino Linotype" w:hAnsi="Palatino Linotype" w:cs="Palatino Linotype"/>
          <w:color w:val="000000"/>
        </w:rPr>
        <w:t xml:space="preserve"> de la segunda quincena de junio de dos mil veinticuatro </w:t>
      </w:r>
    </w:p>
    <w:p w14:paraId="63BA3897" w14:textId="77777777" w:rsidR="00F447AE" w:rsidRPr="00F36B1E" w:rsidRDefault="00F447AE" w:rsidP="003D333F">
      <w:pPr>
        <w:spacing w:line="360" w:lineRule="auto"/>
        <w:ind w:left="567" w:right="900"/>
        <w:jc w:val="both"/>
        <w:rPr>
          <w:rFonts w:ascii="Palatino Linotype" w:eastAsia="Palatino Linotype" w:hAnsi="Palatino Linotype" w:cs="Palatino Linotype"/>
          <w:color w:val="000000"/>
        </w:rPr>
      </w:pPr>
    </w:p>
    <w:p w14:paraId="7A19D3D1" w14:textId="77777777" w:rsidR="00A01E5E" w:rsidRPr="00F36B1E" w:rsidRDefault="00F447AE" w:rsidP="00A01E5E">
      <w:pPr>
        <w:spacing w:line="360" w:lineRule="auto"/>
        <w:ind w:left="567" w:right="900"/>
        <w:jc w:val="both"/>
        <w:rPr>
          <w:rFonts w:ascii="Palatino Linotype" w:eastAsia="Palatino Linotype" w:hAnsi="Palatino Linotype" w:cs="Palatino Linotype"/>
          <w:color w:val="000000"/>
        </w:rPr>
      </w:pPr>
      <w:r w:rsidRPr="00F36B1E">
        <w:rPr>
          <w:rFonts w:ascii="Palatino Linotype" w:eastAsia="Palatino Linotype" w:hAnsi="Palatino Linotype" w:cs="Palatino Linotype"/>
          <w:color w:val="000000"/>
        </w:rPr>
        <w:t>2.- L</w:t>
      </w:r>
      <w:r w:rsidR="0075209D" w:rsidRPr="00F36B1E">
        <w:rPr>
          <w:rFonts w:ascii="Palatino Linotype" w:eastAsia="Palatino Linotype" w:hAnsi="Palatino Linotype" w:cs="Palatino Linotype"/>
          <w:color w:val="000000"/>
        </w:rPr>
        <w:t xml:space="preserve">ista de raya </w:t>
      </w:r>
      <w:r w:rsidRPr="00F36B1E">
        <w:rPr>
          <w:rFonts w:ascii="Palatino Linotype" w:eastAsia="Palatino Linotype" w:hAnsi="Palatino Linotype" w:cs="Palatino Linotype"/>
          <w:color w:val="000000"/>
        </w:rPr>
        <w:t xml:space="preserve">de los Servidores Públicos eventuales adscritos al </w:t>
      </w:r>
      <w:r w:rsidR="003D333F" w:rsidRPr="00F36B1E">
        <w:rPr>
          <w:rFonts w:ascii="Palatino Linotype" w:eastAsia="Palatino Linotype" w:hAnsi="Palatino Linotype" w:cs="Palatino Linotype"/>
          <w:color w:val="000000"/>
        </w:rPr>
        <w:t xml:space="preserve">Sistema Municipal para el Desarrollo Integral de la </w:t>
      </w:r>
      <w:r w:rsidR="00A01E5E" w:rsidRPr="00F36B1E">
        <w:rPr>
          <w:rFonts w:ascii="Palatino Linotype" w:eastAsia="Palatino Linotype" w:hAnsi="Palatino Linotype" w:cs="Palatino Linotype"/>
          <w:color w:val="000000"/>
        </w:rPr>
        <w:t xml:space="preserve">Familia de Tlalnepantla de Baz de la segunda quincena de junio de dos mil veinticuatro </w:t>
      </w:r>
    </w:p>
    <w:p w14:paraId="4BDFE665" w14:textId="77777777" w:rsidR="004F7336" w:rsidRPr="00F36B1E" w:rsidRDefault="004F7336" w:rsidP="00A01E5E">
      <w:pPr>
        <w:spacing w:line="360" w:lineRule="auto"/>
        <w:ind w:right="900"/>
        <w:jc w:val="both"/>
        <w:rPr>
          <w:rFonts w:ascii="Palatino Linotype" w:eastAsia="Palatino Linotype" w:hAnsi="Palatino Linotype" w:cs="Palatino Linotype"/>
          <w:color w:val="000000"/>
        </w:rPr>
      </w:pPr>
    </w:p>
    <w:p w14:paraId="67969910" w14:textId="77777777" w:rsidR="004F7336" w:rsidRPr="00F36B1E" w:rsidRDefault="004F7336" w:rsidP="004F7336">
      <w:pPr>
        <w:spacing w:line="360" w:lineRule="auto"/>
        <w:ind w:left="567" w:right="333"/>
        <w:jc w:val="both"/>
        <w:rPr>
          <w:rFonts w:ascii="Palatino Linotype" w:eastAsia="Palatino Linotype" w:hAnsi="Palatino Linotype" w:cs="Palatino Linotype"/>
        </w:rPr>
      </w:pPr>
      <w:r w:rsidRPr="00F36B1E">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F36B1E">
        <w:rPr>
          <w:rFonts w:ascii="Palatino Linotype" w:eastAsia="Palatino Linotype" w:hAnsi="Palatino Linotype" w:cs="Palatino Linotype"/>
          <w:b/>
        </w:rPr>
        <w:t xml:space="preserve"> RECURRENTE</w:t>
      </w:r>
      <w:r w:rsidRPr="00F36B1E">
        <w:rPr>
          <w:rFonts w:ascii="Palatino Linotype" w:eastAsia="Palatino Linotype" w:hAnsi="Palatino Linotype" w:cs="Palatino Linotype"/>
        </w:rPr>
        <w:t>.</w:t>
      </w:r>
    </w:p>
    <w:p w14:paraId="177AFBFE" w14:textId="77777777" w:rsidR="004F7336" w:rsidRPr="00F36B1E" w:rsidRDefault="004F7336" w:rsidP="004F7336">
      <w:pPr>
        <w:spacing w:line="360" w:lineRule="auto"/>
        <w:ind w:left="567" w:right="333"/>
        <w:jc w:val="both"/>
        <w:rPr>
          <w:rFonts w:ascii="Palatino Linotype" w:eastAsia="Palatino Linotype" w:hAnsi="Palatino Linotype" w:cs="Palatino Linotype"/>
          <w:color w:val="000000"/>
        </w:rPr>
      </w:pPr>
    </w:p>
    <w:p w14:paraId="6421F871" w14:textId="77777777" w:rsidR="004F7336" w:rsidRPr="00F36B1E" w:rsidRDefault="004F7336" w:rsidP="004F7336">
      <w:pPr>
        <w:spacing w:line="360" w:lineRule="auto"/>
        <w:ind w:left="567" w:right="333"/>
        <w:jc w:val="both"/>
        <w:rPr>
          <w:rFonts w:ascii="Palatino Linotype" w:eastAsia="Palatino Linotype" w:hAnsi="Palatino Linotype" w:cs="Palatino Linotype"/>
        </w:rPr>
      </w:pPr>
      <w:r w:rsidRPr="00F36B1E">
        <w:rPr>
          <w:rFonts w:ascii="Palatino Linotype" w:eastAsia="Palatino Linotype" w:hAnsi="Palatino Linotype" w:cs="Palatino Linotype"/>
        </w:rPr>
        <w:t xml:space="preserve">En el supuesto que </w:t>
      </w:r>
      <w:r w:rsidRPr="00F36B1E">
        <w:rPr>
          <w:rFonts w:ascii="Palatino Linotype" w:eastAsia="Palatino Linotype" w:hAnsi="Palatino Linotype" w:cs="Palatino Linotype"/>
          <w:b/>
        </w:rPr>
        <w:t>la lista de raya que se ordena en el numeral 2</w:t>
      </w:r>
      <w:r w:rsidRPr="00F36B1E">
        <w:rPr>
          <w:rFonts w:ascii="Palatino Linotype" w:eastAsia="Palatino Linotype" w:hAnsi="Palatino Linotype" w:cs="Palatino Linotype"/>
        </w:rPr>
        <w:t xml:space="preserve">, no obre en los archivos del </w:t>
      </w:r>
      <w:r w:rsidRPr="00F36B1E">
        <w:rPr>
          <w:rFonts w:ascii="Palatino Linotype" w:eastAsia="Palatino Linotype" w:hAnsi="Palatino Linotype" w:cs="Palatino Linotype"/>
          <w:b/>
        </w:rPr>
        <w:t>Sujeto Obligado</w:t>
      </w:r>
      <w:r w:rsidRPr="00F36B1E">
        <w:rPr>
          <w:rFonts w:ascii="Palatino Linotype" w:eastAsia="Palatino Linotype" w:hAnsi="Palatino Linotype" w:cs="Palatino Linotype"/>
        </w:rPr>
        <w:t xml:space="preserve"> por no haberse generado al no actualizarse el supuesto, bastará con que así lo haga del conocimiento de </w:t>
      </w:r>
      <w:r w:rsidRPr="00F36B1E">
        <w:rPr>
          <w:rFonts w:ascii="Palatino Linotype" w:eastAsia="Palatino Linotype" w:hAnsi="Palatino Linotype" w:cs="Palatino Linotype"/>
          <w:b/>
        </w:rPr>
        <w:t>la parte Recurrente</w:t>
      </w:r>
      <w:r w:rsidRPr="00F36B1E">
        <w:rPr>
          <w:rFonts w:ascii="Palatino Linotype" w:eastAsia="Palatino Linotype" w:hAnsi="Palatino Linotype" w:cs="Palatino Linotype"/>
        </w:rPr>
        <w:t>, de manera fundada y motivada, en términos del artículo 19, párrafo segundo de la Ley de Transparencia y Acceso a la Información Pública del Estado de México y Municipios, para tener por colmado el requerimiento de información.</w:t>
      </w:r>
    </w:p>
    <w:p w14:paraId="0644F799" w14:textId="77777777" w:rsidR="00664CC0" w:rsidRPr="00F36B1E" w:rsidRDefault="00664CC0" w:rsidP="004F7336">
      <w:pPr>
        <w:shd w:val="clear" w:color="auto" w:fill="FFFFFF" w:themeFill="background1"/>
        <w:spacing w:line="360" w:lineRule="auto"/>
        <w:ind w:left="567" w:right="333"/>
        <w:jc w:val="both"/>
        <w:rPr>
          <w:rFonts w:ascii="Palatino Linotype" w:hAnsi="Palatino Linotype" w:cs="Arial"/>
        </w:rPr>
      </w:pPr>
    </w:p>
    <w:p w14:paraId="1EDB5551" w14:textId="77777777" w:rsidR="00664CC0" w:rsidRPr="00F36B1E" w:rsidRDefault="00664CC0" w:rsidP="00664CC0">
      <w:pPr>
        <w:spacing w:line="360" w:lineRule="auto"/>
        <w:jc w:val="both"/>
        <w:rPr>
          <w:rFonts w:ascii="Palatino Linotype" w:eastAsia="Palatino Linotype" w:hAnsi="Palatino Linotype" w:cs="Palatino Linotype"/>
          <w:color w:val="000000"/>
        </w:rPr>
      </w:pPr>
    </w:p>
    <w:p w14:paraId="5F64C8C2" w14:textId="77777777" w:rsidR="008F20DF" w:rsidRPr="00F36B1E" w:rsidRDefault="008F20DF" w:rsidP="008F20DF">
      <w:pPr>
        <w:tabs>
          <w:tab w:val="left" w:pos="8080"/>
        </w:tabs>
        <w:spacing w:line="360" w:lineRule="auto"/>
        <w:ind w:right="49"/>
        <w:jc w:val="both"/>
        <w:rPr>
          <w:rFonts w:ascii="Palatino Linotype" w:eastAsia="Palatino Linotype" w:hAnsi="Palatino Linotype" w:cs="Palatino Linotype"/>
        </w:rPr>
      </w:pPr>
      <w:r w:rsidRPr="00F36B1E">
        <w:rPr>
          <w:rFonts w:ascii="Palatino Linotype" w:eastAsia="Palatino Linotype" w:hAnsi="Palatino Linotype" w:cs="Palatino Linotype"/>
          <w:b/>
        </w:rPr>
        <w:t xml:space="preserve">TERCERO. </w:t>
      </w:r>
      <w:r w:rsidRPr="00F36B1E">
        <w:rPr>
          <w:rFonts w:ascii="Palatino Linotype" w:eastAsia="Palatino Linotype" w:hAnsi="Palatino Linotype" w:cs="Palatino Linotype"/>
          <w:b/>
          <w:color w:val="222222"/>
        </w:rPr>
        <w:t>NOTIFÍQUESE</w:t>
      </w:r>
      <w:r w:rsidRPr="00F36B1E">
        <w:rPr>
          <w:rFonts w:ascii="Palatino Linotype" w:eastAsia="Palatino Linotype" w:hAnsi="Palatino Linotype" w:cs="Palatino Linotype"/>
          <w:color w:val="222222"/>
        </w:rPr>
        <w:t xml:space="preserve"> la presente resolución al Titular de la Unidad de Transparencia del Sujeto Obligado</w:t>
      </w:r>
      <w:r w:rsidRPr="00F36B1E">
        <w:rPr>
          <w:rFonts w:ascii="Palatino Linotype" w:eastAsia="Palatino Linotype" w:hAnsi="Palatino Linotype" w:cs="Palatino Linotype"/>
        </w:rPr>
        <w:t xml:space="preserve"> vía SAIMEX</w:t>
      </w:r>
      <w:r w:rsidRPr="00F36B1E">
        <w:rPr>
          <w:rFonts w:ascii="Palatino Linotype" w:eastAsia="Palatino Linotype" w:hAnsi="Palatino Linotype" w:cs="Palatino Linotype"/>
          <w:color w:val="222222"/>
        </w:rPr>
        <w:t xml:space="preserve">, para que conforme al artículo 186 último párrafo, 189 segundo párrafo y 194 de la Ley de Transparencia y Acceso a la Información Pública del Estado de México y Municipios; </w:t>
      </w:r>
      <w:r w:rsidRPr="00F36B1E">
        <w:rPr>
          <w:rFonts w:ascii="Palatino Linotype" w:eastAsia="Palatino Linotype" w:hAnsi="Palatino Linotype" w:cs="Palatino Linotype"/>
          <w:b/>
          <w:color w:val="222222"/>
        </w:rPr>
        <w:t>dé cumplimiento a lo ordenado dentro del plazo de diez días hábiles,</w:t>
      </w:r>
      <w:r w:rsidRPr="00F36B1E">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F36B1E">
        <w:rPr>
          <w:rFonts w:ascii="Palatino Linotype" w:eastAsia="Palatino Linotype" w:hAnsi="Palatino Linotype" w:cs="Palatino Linotype"/>
        </w:rPr>
        <w:t>.</w:t>
      </w:r>
    </w:p>
    <w:p w14:paraId="3876AD7E" w14:textId="77777777" w:rsidR="008F20DF" w:rsidRPr="00F36B1E" w:rsidRDefault="008F20DF" w:rsidP="008F20DF">
      <w:pPr>
        <w:tabs>
          <w:tab w:val="left" w:pos="8080"/>
        </w:tabs>
        <w:spacing w:line="360" w:lineRule="auto"/>
        <w:ind w:right="49"/>
        <w:jc w:val="both"/>
        <w:rPr>
          <w:rFonts w:ascii="Palatino Linotype" w:eastAsia="Palatino Linotype" w:hAnsi="Palatino Linotype" w:cs="Palatino Linotype"/>
        </w:rPr>
      </w:pPr>
    </w:p>
    <w:p w14:paraId="3BEA8DA5" w14:textId="77777777" w:rsidR="008F20DF" w:rsidRPr="00F36B1E" w:rsidRDefault="008F20DF" w:rsidP="008F20DF">
      <w:pPr>
        <w:spacing w:line="360" w:lineRule="auto"/>
        <w:jc w:val="both"/>
        <w:rPr>
          <w:rFonts w:ascii="Palatino Linotype" w:eastAsia="Palatino Linotype" w:hAnsi="Palatino Linotype" w:cs="Palatino Linotype"/>
        </w:rPr>
      </w:pPr>
      <w:r w:rsidRPr="00F36B1E">
        <w:rPr>
          <w:rFonts w:ascii="Palatino Linotype" w:eastAsia="Palatino Linotype" w:hAnsi="Palatino Linotype" w:cs="Palatino Linotype"/>
          <w:b/>
        </w:rPr>
        <w:lastRenderedPageBreak/>
        <w:t xml:space="preserve">CUARTO. </w:t>
      </w:r>
      <w:r w:rsidRPr="00F36B1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36B1E">
        <w:rPr>
          <w:rFonts w:ascii="Palatino Linotype" w:eastAsia="Palatino Linotype" w:hAnsi="Palatino Linotype" w:cs="Palatino Linotype"/>
          <w:b/>
        </w:rPr>
        <w:t>SUJETO OBLIGADO</w:t>
      </w:r>
      <w:r w:rsidRPr="00F36B1E">
        <w:rPr>
          <w:rFonts w:ascii="Palatino Linotype" w:eastAsia="Palatino Linotype" w:hAnsi="Palatino Linotype" w:cs="Palatino Linotype"/>
        </w:rPr>
        <w:t xml:space="preserve"> de manera fundada y motivada, podrá solicitar una ampliación de plazo para el cumplimiento de la presente resolución.</w:t>
      </w:r>
    </w:p>
    <w:p w14:paraId="3048C8BC" w14:textId="77777777" w:rsidR="008F20DF" w:rsidRPr="00F36B1E" w:rsidRDefault="008F20DF" w:rsidP="008F20DF">
      <w:pPr>
        <w:spacing w:line="360" w:lineRule="auto"/>
        <w:jc w:val="both"/>
        <w:rPr>
          <w:rFonts w:ascii="Palatino Linotype" w:eastAsia="Palatino Linotype" w:hAnsi="Palatino Linotype" w:cs="Palatino Linotype"/>
        </w:rPr>
      </w:pPr>
    </w:p>
    <w:p w14:paraId="7349AD4F" w14:textId="77777777" w:rsidR="008F20DF" w:rsidRPr="00F36B1E" w:rsidRDefault="008F20DF" w:rsidP="008F20DF">
      <w:pPr>
        <w:tabs>
          <w:tab w:val="left" w:pos="8080"/>
        </w:tabs>
        <w:spacing w:line="360" w:lineRule="auto"/>
        <w:ind w:right="49"/>
        <w:jc w:val="both"/>
        <w:rPr>
          <w:rFonts w:ascii="Palatino Linotype" w:eastAsia="Palatino Linotype" w:hAnsi="Palatino Linotype" w:cs="Palatino Linotype"/>
        </w:rPr>
      </w:pPr>
      <w:bookmarkStart w:id="11" w:name="_heading=h.1ksv4uv" w:colFirst="0" w:colLast="0"/>
      <w:bookmarkEnd w:id="11"/>
      <w:r w:rsidRPr="00F36B1E">
        <w:rPr>
          <w:rFonts w:ascii="Palatino Linotype" w:eastAsia="Palatino Linotype" w:hAnsi="Palatino Linotype" w:cs="Palatino Linotype"/>
          <w:b/>
        </w:rPr>
        <w:t xml:space="preserve">QUINTO. </w:t>
      </w:r>
      <w:r w:rsidRPr="00F36B1E">
        <w:rPr>
          <w:rFonts w:ascii="Palatino Linotype" w:eastAsia="Palatino Linotype" w:hAnsi="Palatino Linotype" w:cs="Palatino Linotype"/>
        </w:rPr>
        <w:t xml:space="preserve">Notifíquese a </w:t>
      </w:r>
      <w:r w:rsidRPr="00F36B1E">
        <w:rPr>
          <w:rFonts w:ascii="Palatino Linotype" w:eastAsia="Palatino Linotype" w:hAnsi="Palatino Linotype" w:cs="Palatino Linotype"/>
          <w:b/>
        </w:rPr>
        <w:t>EL RECURRENTE</w:t>
      </w:r>
      <w:r w:rsidRPr="00F36B1E">
        <w:rPr>
          <w:rFonts w:ascii="Palatino Linotype" w:eastAsia="Palatino Linotype" w:hAnsi="Palatino Linotype" w:cs="Palatino Linotype"/>
        </w:rPr>
        <w:t xml:space="preserve"> la presente resolución, vía SAIMEX.</w:t>
      </w:r>
    </w:p>
    <w:p w14:paraId="6C8AA7CF" w14:textId="77777777" w:rsidR="008F20DF" w:rsidRPr="00F36B1E" w:rsidRDefault="008F20DF" w:rsidP="008F20DF">
      <w:pPr>
        <w:tabs>
          <w:tab w:val="left" w:pos="8080"/>
        </w:tabs>
        <w:spacing w:line="360" w:lineRule="auto"/>
        <w:ind w:right="49"/>
        <w:jc w:val="both"/>
        <w:rPr>
          <w:rFonts w:ascii="Palatino Linotype" w:eastAsia="Palatino Linotype" w:hAnsi="Palatino Linotype" w:cs="Palatino Linotype"/>
        </w:rPr>
      </w:pPr>
    </w:p>
    <w:p w14:paraId="1E5490A2" w14:textId="77777777" w:rsidR="008F20DF" w:rsidRPr="00F36B1E" w:rsidRDefault="008F20DF" w:rsidP="008F20DF">
      <w:pPr>
        <w:shd w:val="clear" w:color="auto" w:fill="FFFFFF"/>
        <w:spacing w:line="360" w:lineRule="auto"/>
        <w:jc w:val="both"/>
        <w:rPr>
          <w:rFonts w:ascii="Palatino Linotype" w:eastAsia="Palatino Linotype" w:hAnsi="Palatino Linotype" w:cs="Palatino Linotype"/>
        </w:rPr>
      </w:pPr>
      <w:r w:rsidRPr="00F36B1E">
        <w:rPr>
          <w:rFonts w:ascii="Palatino Linotype" w:eastAsia="Palatino Linotype" w:hAnsi="Palatino Linotype" w:cs="Palatino Linotype"/>
          <w:b/>
        </w:rPr>
        <w:t>SEXTO.</w:t>
      </w:r>
      <w:r w:rsidRPr="00F36B1E">
        <w:rPr>
          <w:rFonts w:ascii="Palatino Linotype" w:eastAsia="Palatino Linotype" w:hAnsi="Palatino Linotype" w:cs="Palatino Linotype"/>
        </w:rPr>
        <w:t xml:space="preserve"> Se hace del conocimiento de </w:t>
      </w:r>
      <w:r w:rsidRPr="00F36B1E">
        <w:rPr>
          <w:rFonts w:ascii="Palatino Linotype" w:eastAsia="Palatino Linotype" w:hAnsi="Palatino Linotype" w:cs="Palatino Linotype"/>
          <w:b/>
        </w:rPr>
        <w:t>EL RECURRENTE</w:t>
      </w:r>
      <w:r w:rsidRPr="00F36B1E">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 </w:t>
      </w:r>
    </w:p>
    <w:p w14:paraId="2D3D6800" w14:textId="77777777" w:rsidR="00B86A7B" w:rsidRPr="00F36B1E" w:rsidRDefault="00B86A7B">
      <w:pPr>
        <w:shd w:val="clear" w:color="auto" w:fill="FFFFFF"/>
        <w:spacing w:line="360" w:lineRule="auto"/>
        <w:jc w:val="both"/>
        <w:rPr>
          <w:rFonts w:ascii="Palatino Linotype" w:eastAsia="Palatino Linotype" w:hAnsi="Palatino Linotype" w:cs="Palatino Linotype"/>
        </w:rPr>
      </w:pPr>
    </w:p>
    <w:p w14:paraId="197255B6" w14:textId="77777777" w:rsidR="00B028AD" w:rsidRPr="003C7186" w:rsidRDefault="00B028AD" w:rsidP="00B028AD">
      <w:pPr>
        <w:spacing w:line="360" w:lineRule="auto"/>
        <w:ind w:left="-142" w:right="-234" w:firstLine="1"/>
        <w:jc w:val="both"/>
        <w:rPr>
          <w:rFonts w:ascii="Palatino Linotype" w:hAnsi="Palatino Linotype"/>
        </w:rPr>
      </w:pPr>
      <w:r w:rsidRPr="00F36B1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(06) DE NOVIEMBRE DE DOS MIL VEINTICUATRO, ANTE EL SECRETARIO TÉCNICO DEL PLENO ALEXIS TAPIA RAMÍREZ.</w:t>
      </w:r>
      <w:r w:rsidRPr="003C7186">
        <w:rPr>
          <w:rFonts w:ascii="Palatino Linotype" w:hAnsi="Palatino Linotype"/>
        </w:rPr>
        <w:t xml:space="preserve"> </w:t>
      </w:r>
    </w:p>
    <w:p w14:paraId="3426AFD9" w14:textId="77777777" w:rsidR="00B86A7B" w:rsidRDefault="00B86A7B">
      <w:pPr>
        <w:spacing w:line="360" w:lineRule="auto"/>
        <w:rPr>
          <w:rFonts w:ascii="Palatino Linotype" w:eastAsia="Palatino Linotype" w:hAnsi="Palatino Linotype" w:cs="Palatino Linotype"/>
          <w:sz w:val="22"/>
          <w:szCs w:val="22"/>
        </w:rPr>
      </w:pPr>
    </w:p>
    <w:p w14:paraId="4B34DB31" w14:textId="77777777" w:rsidR="00B86A7B" w:rsidRDefault="00B86A7B">
      <w:pPr>
        <w:spacing w:line="360" w:lineRule="auto"/>
        <w:rPr>
          <w:rFonts w:ascii="Palatino Linotype" w:eastAsia="Palatino Linotype" w:hAnsi="Palatino Linotype" w:cs="Palatino Linotype"/>
          <w:sz w:val="22"/>
          <w:szCs w:val="22"/>
        </w:rPr>
      </w:pPr>
    </w:p>
    <w:p w14:paraId="45C9CBF4" w14:textId="77777777" w:rsidR="00B86A7B" w:rsidRDefault="00B86A7B">
      <w:pPr>
        <w:spacing w:line="360" w:lineRule="auto"/>
        <w:rPr>
          <w:rFonts w:ascii="Palatino Linotype" w:eastAsia="Palatino Linotype" w:hAnsi="Palatino Linotype" w:cs="Palatino Linotype"/>
          <w:sz w:val="22"/>
          <w:szCs w:val="22"/>
        </w:rPr>
      </w:pPr>
    </w:p>
    <w:p w14:paraId="69A231B8" w14:textId="77777777" w:rsidR="00B86A7B" w:rsidRDefault="00B86A7B">
      <w:pPr>
        <w:spacing w:line="360" w:lineRule="auto"/>
        <w:rPr>
          <w:rFonts w:ascii="Palatino Linotype" w:eastAsia="Palatino Linotype" w:hAnsi="Palatino Linotype" w:cs="Palatino Linotype"/>
          <w:sz w:val="22"/>
          <w:szCs w:val="22"/>
        </w:rPr>
      </w:pPr>
    </w:p>
    <w:p w14:paraId="0E5A5722" w14:textId="77777777" w:rsidR="00B86A7B" w:rsidRDefault="00C00CFB">
      <w:pPr>
        <w:tabs>
          <w:tab w:val="left" w:pos="337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3ACD6D6C"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75EB994E"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A6533B4"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477D6FA9"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3231761F"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2E8D40EE"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7C00B0BE"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41895166"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4C0490F1"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639540D"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405A6325"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69A55E9"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49DEB2D2"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7F7F00B2"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464AA7C5"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39131B31"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2D06EC7C"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7DAB2809"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2A2BDD0D"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FCC1842" w14:textId="77777777" w:rsidR="00B86A7B" w:rsidRDefault="00B86A7B">
      <w:pPr>
        <w:rPr>
          <w:sz w:val="22"/>
          <w:szCs w:val="22"/>
        </w:rPr>
      </w:pPr>
    </w:p>
    <w:sectPr w:rsidR="00B86A7B">
      <w:headerReference w:type="even" r:id="rId18"/>
      <w:headerReference w:type="default" r:id="rId19"/>
      <w:footerReference w:type="default" r:id="rId20"/>
      <w:headerReference w:type="first" r:id="rId21"/>
      <w:footerReference w:type="first" r:id="rId22"/>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CFFB1" w14:textId="77777777" w:rsidR="00B910BF" w:rsidRDefault="00B910BF">
      <w:r>
        <w:separator/>
      </w:r>
    </w:p>
  </w:endnote>
  <w:endnote w:type="continuationSeparator" w:id="0">
    <w:p w14:paraId="69B34375" w14:textId="77777777" w:rsidR="00B910BF" w:rsidRDefault="00B9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A9B5" w14:textId="77777777" w:rsidR="00BF3137" w:rsidRDefault="00BF313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E21E4">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E21E4">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14:paraId="45278A6D" w14:textId="77777777" w:rsidR="00BF3137" w:rsidRDefault="00BF3137">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66C4B" w14:textId="77777777" w:rsidR="00BF3137" w:rsidRDefault="00BF313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E21E4">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E21E4">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14:paraId="7B652321" w14:textId="77777777" w:rsidR="00BF3137" w:rsidRDefault="00BF3137">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78FD0" w14:textId="77777777" w:rsidR="00B910BF" w:rsidRDefault="00B910BF">
      <w:r>
        <w:separator/>
      </w:r>
    </w:p>
  </w:footnote>
  <w:footnote w:type="continuationSeparator" w:id="0">
    <w:p w14:paraId="09214968" w14:textId="77777777" w:rsidR="00B910BF" w:rsidRDefault="00B910BF">
      <w:r>
        <w:continuationSeparator/>
      </w:r>
    </w:p>
  </w:footnote>
  <w:footnote w:id="1">
    <w:p w14:paraId="1B55A17C" w14:textId="77777777" w:rsidR="00BF3137" w:rsidRDefault="00BF3137" w:rsidP="006E207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3F20D69B" w14:textId="77777777" w:rsidR="00BF3137" w:rsidRDefault="00BF3137" w:rsidP="006E207D">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2">
    <w:p w14:paraId="69D5D9DD" w14:textId="77777777" w:rsidR="00BF3137" w:rsidRDefault="00BF3137" w:rsidP="006E207D">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B62B7" w14:textId="77777777" w:rsidR="00BF3137" w:rsidRDefault="00B910BF">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2C704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29AB0" w14:textId="77777777" w:rsidR="00BF3137" w:rsidRDefault="00BF3137">
    <w:pPr>
      <w:widowControl w:val="0"/>
      <w:pBdr>
        <w:top w:val="nil"/>
        <w:left w:val="nil"/>
        <w:bottom w:val="nil"/>
        <w:right w:val="nil"/>
        <w:between w:val="nil"/>
      </w:pBdr>
      <w:spacing w:line="276" w:lineRule="auto"/>
      <w:rPr>
        <w:sz w:val="22"/>
        <w:szCs w:val="22"/>
      </w:rPr>
    </w:pPr>
  </w:p>
  <w:tbl>
    <w:tblPr>
      <w:tblStyle w:val="a"/>
      <w:tblW w:w="6519" w:type="dxa"/>
      <w:tblInd w:w="2694" w:type="dxa"/>
      <w:tblLayout w:type="fixed"/>
      <w:tblLook w:val="0400" w:firstRow="0" w:lastRow="0" w:firstColumn="0" w:lastColumn="0" w:noHBand="0" w:noVBand="1"/>
    </w:tblPr>
    <w:tblGrid>
      <w:gridCol w:w="2976"/>
      <w:gridCol w:w="3543"/>
    </w:tblGrid>
    <w:tr w:rsidR="00BF3137" w14:paraId="713AD975" w14:textId="77777777">
      <w:trPr>
        <w:trHeight w:val="227"/>
      </w:trPr>
      <w:tc>
        <w:tcPr>
          <w:tcW w:w="2976" w:type="dxa"/>
          <w:vAlign w:val="center"/>
        </w:tcPr>
        <w:p w14:paraId="4985276E" w14:textId="77777777" w:rsidR="00BF3137" w:rsidRDefault="00BF313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14468A78" w14:textId="77777777" w:rsidR="00BF3137" w:rsidRDefault="00BF31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04958/INFOEM/IP/RR/2024</w:t>
          </w:r>
        </w:p>
      </w:tc>
    </w:tr>
    <w:tr w:rsidR="00BF3137" w14:paraId="1AE8377B" w14:textId="77777777">
      <w:trPr>
        <w:trHeight w:val="242"/>
      </w:trPr>
      <w:tc>
        <w:tcPr>
          <w:tcW w:w="2976" w:type="dxa"/>
          <w:vAlign w:val="center"/>
        </w:tcPr>
        <w:p w14:paraId="79B562B9" w14:textId="77777777" w:rsidR="00BF3137" w:rsidRDefault="00BF313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3E9951E9" w14:textId="77777777" w:rsidR="00BF3137" w:rsidRDefault="00BF3137">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sidRPr="00294BF2">
            <w:rPr>
              <w:rFonts w:ascii="Palatino Linotype" w:eastAsia="Palatino Linotype" w:hAnsi="Palatino Linotype" w:cs="Palatino Linotype"/>
              <w:b/>
              <w:color w:val="000000"/>
              <w:sz w:val="22"/>
              <w:szCs w:val="22"/>
            </w:rPr>
            <w:t>Sistema Municipal Para el Desarrollo Integral de la Familia de Tlalnepantla de Baz</w:t>
          </w:r>
        </w:p>
      </w:tc>
    </w:tr>
    <w:tr w:rsidR="00BF3137" w14:paraId="646C233E" w14:textId="77777777">
      <w:trPr>
        <w:trHeight w:val="342"/>
      </w:trPr>
      <w:tc>
        <w:tcPr>
          <w:tcW w:w="2976" w:type="dxa"/>
          <w:vAlign w:val="center"/>
        </w:tcPr>
        <w:p w14:paraId="59A5295F" w14:textId="77777777" w:rsidR="00BF3137" w:rsidRDefault="00BF313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30310A7D" w14:textId="77777777" w:rsidR="00BF3137" w:rsidRDefault="00BF31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2390E674" w14:textId="77777777" w:rsidR="00BF3137" w:rsidRDefault="00B910BF">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6AB04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0442" w14:textId="77777777" w:rsidR="00BF3137" w:rsidRDefault="00BF3137">
    <w:pPr>
      <w:widowControl w:val="0"/>
      <w:pBdr>
        <w:top w:val="nil"/>
        <w:left w:val="nil"/>
        <w:bottom w:val="nil"/>
        <w:right w:val="nil"/>
        <w:between w:val="nil"/>
      </w:pBdr>
      <w:spacing w:line="276" w:lineRule="auto"/>
      <w:rPr>
        <w:rFonts w:eastAsia="Calibri"/>
        <w:color w:val="000000"/>
      </w:rPr>
    </w:pPr>
  </w:p>
  <w:tbl>
    <w:tblPr>
      <w:tblStyle w:val="a0"/>
      <w:tblW w:w="6660" w:type="dxa"/>
      <w:tblInd w:w="2552" w:type="dxa"/>
      <w:tblLayout w:type="fixed"/>
      <w:tblLook w:val="0400" w:firstRow="0" w:lastRow="0" w:firstColumn="0" w:lastColumn="0" w:noHBand="0" w:noVBand="1"/>
    </w:tblPr>
    <w:tblGrid>
      <w:gridCol w:w="2977"/>
      <w:gridCol w:w="3683"/>
    </w:tblGrid>
    <w:tr w:rsidR="00BF3137" w14:paraId="21450BFE" w14:textId="77777777">
      <w:trPr>
        <w:trHeight w:val="227"/>
      </w:trPr>
      <w:tc>
        <w:tcPr>
          <w:tcW w:w="2977" w:type="dxa"/>
          <w:vAlign w:val="center"/>
        </w:tcPr>
        <w:p w14:paraId="12841B31" w14:textId="77777777" w:rsidR="00BF3137" w:rsidRDefault="00BF313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7113D7A7" w14:textId="77777777" w:rsidR="00BF3137" w:rsidRDefault="00BF31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04958/INFOEM/IP/RR/2024</w:t>
          </w:r>
        </w:p>
      </w:tc>
    </w:tr>
    <w:tr w:rsidR="00BF3137" w14:paraId="09050BCB" w14:textId="77777777">
      <w:trPr>
        <w:trHeight w:val="242"/>
      </w:trPr>
      <w:tc>
        <w:tcPr>
          <w:tcW w:w="2977" w:type="dxa"/>
          <w:vAlign w:val="center"/>
        </w:tcPr>
        <w:p w14:paraId="70E9DF85" w14:textId="77777777" w:rsidR="00BF3137" w:rsidRDefault="00BF313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5730DFC2" w14:textId="57208504" w:rsidR="00BF3137" w:rsidRDefault="00BF313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 w:val="22"/>
              <w:szCs w:val="22"/>
              <w:highlight w:val="green"/>
            </w:rPr>
          </w:pPr>
        </w:p>
      </w:tc>
    </w:tr>
    <w:tr w:rsidR="00BF3137" w14:paraId="4F473D3C" w14:textId="77777777">
      <w:trPr>
        <w:trHeight w:val="342"/>
      </w:trPr>
      <w:tc>
        <w:tcPr>
          <w:tcW w:w="2977" w:type="dxa"/>
          <w:vAlign w:val="center"/>
        </w:tcPr>
        <w:p w14:paraId="21A216F5" w14:textId="77777777" w:rsidR="00BF3137" w:rsidRDefault="00BF313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62576EEC" w14:textId="77777777" w:rsidR="00BF3137" w:rsidRDefault="00BF3137" w:rsidP="00294BF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sidRPr="00294BF2">
            <w:rPr>
              <w:rFonts w:ascii="Palatino Linotype" w:eastAsia="Palatino Linotype" w:hAnsi="Palatino Linotype" w:cs="Palatino Linotype"/>
              <w:b/>
              <w:color w:val="000000"/>
              <w:sz w:val="22"/>
              <w:szCs w:val="22"/>
            </w:rPr>
            <w:t>Sistema Municipal Para el Desarrollo Integral de la Familia de Tlalnepantla de Baz</w:t>
          </w:r>
        </w:p>
      </w:tc>
    </w:tr>
    <w:tr w:rsidR="00BF3137" w14:paraId="23A27200" w14:textId="77777777">
      <w:trPr>
        <w:trHeight w:val="342"/>
      </w:trPr>
      <w:tc>
        <w:tcPr>
          <w:tcW w:w="2977" w:type="dxa"/>
          <w:vAlign w:val="center"/>
        </w:tcPr>
        <w:p w14:paraId="7B04F70B" w14:textId="77777777" w:rsidR="00BF3137" w:rsidRDefault="00BF313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08864F72" w14:textId="77777777" w:rsidR="00BF3137" w:rsidRDefault="00BF31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29FC3C93" w14:textId="77777777" w:rsidR="00BF3137" w:rsidRDefault="00B910BF">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0759C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D7EFA"/>
    <w:multiLevelType w:val="multilevel"/>
    <w:tmpl w:val="D4BCC584"/>
    <w:lvl w:ilvl="0">
      <w:start w:val="9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B80511"/>
    <w:multiLevelType w:val="multilevel"/>
    <w:tmpl w:val="39CCCF04"/>
    <w:lvl w:ilvl="0">
      <w:start w:val="1"/>
      <w:numFmt w:val="decimal"/>
      <w:lvlText w:val="%1."/>
      <w:lvlJc w:val="left"/>
      <w:pPr>
        <w:ind w:left="360" w:hanging="360"/>
      </w:pPr>
      <w:rPr>
        <w:rFonts w:ascii="Palatino Linotype" w:eastAsia="Palatino Linotype" w:hAnsi="Palatino Linotype" w:cs="Palatino Linotype"/>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B43A00"/>
    <w:multiLevelType w:val="multilevel"/>
    <w:tmpl w:val="96C6B82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nsid w:val="2697399E"/>
    <w:multiLevelType w:val="multilevel"/>
    <w:tmpl w:val="43349F4C"/>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nsid w:val="270C42D0"/>
    <w:multiLevelType w:val="hybridMultilevel"/>
    <w:tmpl w:val="AFDAF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34317490"/>
    <w:multiLevelType w:val="hybridMultilevel"/>
    <w:tmpl w:val="2BA6D57C"/>
    <w:lvl w:ilvl="0" w:tplc="92BE0B36">
      <w:start w:val="1"/>
      <w:numFmt w:val="decimal"/>
      <w:lvlText w:val="%1."/>
      <w:lvlJc w:val="left"/>
      <w:pPr>
        <w:ind w:left="644" w:hanging="360"/>
      </w:pPr>
      <w:rPr>
        <w:rFonts w:ascii="Palatino Linotype" w:hAnsi="Palatino Linotype" w:cs="Times New Roman" w:hint="default"/>
        <w:b/>
        <w:i w:val="0"/>
        <w:color w:val="auto"/>
        <w:sz w:val="24"/>
      </w:rPr>
    </w:lvl>
    <w:lvl w:ilvl="1" w:tplc="080A0013">
      <w:start w:val="1"/>
      <w:numFmt w:val="upperRoman"/>
      <w:lvlText w:val="%2."/>
      <w:lvlJc w:val="right"/>
      <w:pPr>
        <w:ind w:left="7525" w:hanging="720"/>
      </w:pPr>
      <w:rPr>
        <w:rFonts w:cs="Times New Roman" w:hint="default"/>
      </w:rPr>
    </w:lvl>
    <w:lvl w:ilvl="2" w:tplc="362EE9DC">
      <w:start w:val="4"/>
      <w:numFmt w:val="lowerLetter"/>
      <w:lvlText w:val="%3)"/>
      <w:lvlJc w:val="left"/>
      <w:pPr>
        <w:ind w:left="2340" w:hanging="360"/>
      </w:pPr>
      <w:rPr>
        <w:rFonts w:cs="Times New Roman" w:hint="default"/>
      </w:rPr>
    </w:lvl>
    <w:lvl w:ilvl="3" w:tplc="080A000F">
      <w:start w:val="1"/>
      <w:numFmt w:val="decimal"/>
      <w:lvlText w:val="%4."/>
      <w:lvlJc w:val="left"/>
      <w:pPr>
        <w:ind w:left="2880" w:hanging="360"/>
      </w:pPr>
      <w:rPr>
        <w:rFonts w:cs="Times New Roman"/>
      </w:rPr>
    </w:lvl>
    <w:lvl w:ilvl="4" w:tplc="3B14BCD2">
      <w:start w:val="104"/>
      <w:numFmt w:val="decimal"/>
      <w:lvlText w:val="%5"/>
      <w:lvlJc w:val="left"/>
      <w:pPr>
        <w:ind w:left="3600" w:hanging="360"/>
      </w:pPr>
      <w:rPr>
        <w:rFonts w:cs="Times New Roman" w:hint="default"/>
        <w:b/>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nsid w:val="36301380"/>
    <w:multiLevelType w:val="multilevel"/>
    <w:tmpl w:val="909AFF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CEE0ADC"/>
    <w:multiLevelType w:val="multilevel"/>
    <w:tmpl w:val="B798C1A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2246ACA"/>
    <w:multiLevelType w:val="multilevel"/>
    <w:tmpl w:val="16007B42"/>
    <w:lvl w:ilvl="0">
      <w:start w:val="93"/>
      <w:numFmt w:val="decimal"/>
      <w:lvlText w:val="%1."/>
      <w:lvlJc w:val="left"/>
      <w:pPr>
        <w:ind w:left="4613" w:hanging="360"/>
      </w:pPr>
      <w:rPr>
        <w:rFonts w:ascii="Palatino Linotype" w:eastAsia="Palatino Linotype" w:hAnsi="Palatino Linotype" w:cs="Palatino Linotype" w:hint="default"/>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hint="default"/>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AE3044C"/>
    <w:multiLevelType w:val="hybridMultilevel"/>
    <w:tmpl w:val="8E70ECE0"/>
    <w:lvl w:ilvl="0" w:tplc="F8DE095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72381C35"/>
    <w:multiLevelType w:val="hybridMultilevel"/>
    <w:tmpl w:val="6AC468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5"/>
  </w:num>
  <w:num w:numId="4">
    <w:abstractNumId w:val="9"/>
  </w:num>
  <w:num w:numId="5">
    <w:abstractNumId w:val="13"/>
  </w:num>
  <w:num w:numId="6">
    <w:abstractNumId w:val="7"/>
  </w:num>
  <w:num w:numId="7">
    <w:abstractNumId w:val="6"/>
  </w:num>
  <w:num w:numId="8">
    <w:abstractNumId w:val="12"/>
  </w:num>
  <w:num w:numId="9">
    <w:abstractNumId w:val="10"/>
  </w:num>
  <w:num w:numId="10">
    <w:abstractNumId w:val="3"/>
  </w:num>
  <w:num w:numId="11">
    <w:abstractNumId w:val="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9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93"/>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A7B"/>
    <w:rsid w:val="00000D94"/>
    <w:rsid w:val="0008475E"/>
    <w:rsid w:val="00145300"/>
    <w:rsid w:val="001E062B"/>
    <w:rsid w:val="001F78B7"/>
    <w:rsid w:val="0021620D"/>
    <w:rsid w:val="002178AF"/>
    <w:rsid w:val="00235141"/>
    <w:rsid w:val="00270405"/>
    <w:rsid w:val="00294BF2"/>
    <w:rsid w:val="002A4A8D"/>
    <w:rsid w:val="002A5DBD"/>
    <w:rsid w:val="002C2DF7"/>
    <w:rsid w:val="002E421B"/>
    <w:rsid w:val="003247DD"/>
    <w:rsid w:val="003762B8"/>
    <w:rsid w:val="003D333F"/>
    <w:rsid w:val="00461CB4"/>
    <w:rsid w:val="004718F6"/>
    <w:rsid w:val="00477B7B"/>
    <w:rsid w:val="004921DC"/>
    <w:rsid w:val="004C1216"/>
    <w:rsid w:val="004F7336"/>
    <w:rsid w:val="00507954"/>
    <w:rsid w:val="00507F4A"/>
    <w:rsid w:val="00586B1B"/>
    <w:rsid w:val="00630D39"/>
    <w:rsid w:val="00664CC0"/>
    <w:rsid w:val="00676DC2"/>
    <w:rsid w:val="0068147B"/>
    <w:rsid w:val="00690020"/>
    <w:rsid w:val="006A525E"/>
    <w:rsid w:val="006E207D"/>
    <w:rsid w:val="00703FA4"/>
    <w:rsid w:val="0075209D"/>
    <w:rsid w:val="0077276B"/>
    <w:rsid w:val="007B6F8D"/>
    <w:rsid w:val="00821C42"/>
    <w:rsid w:val="008441B2"/>
    <w:rsid w:val="00873412"/>
    <w:rsid w:val="008A63E6"/>
    <w:rsid w:val="008B3616"/>
    <w:rsid w:val="008E21E4"/>
    <w:rsid w:val="008E5953"/>
    <w:rsid w:val="008F20DF"/>
    <w:rsid w:val="00A01E5E"/>
    <w:rsid w:val="00A3106B"/>
    <w:rsid w:val="00A32B09"/>
    <w:rsid w:val="00AF0C93"/>
    <w:rsid w:val="00B028AD"/>
    <w:rsid w:val="00B06105"/>
    <w:rsid w:val="00B8550A"/>
    <w:rsid w:val="00B86A7B"/>
    <w:rsid w:val="00B910BF"/>
    <w:rsid w:val="00BA3D66"/>
    <w:rsid w:val="00BA480E"/>
    <w:rsid w:val="00BF3137"/>
    <w:rsid w:val="00C00CFB"/>
    <w:rsid w:val="00C772D3"/>
    <w:rsid w:val="00D43015"/>
    <w:rsid w:val="00D46585"/>
    <w:rsid w:val="00D744BD"/>
    <w:rsid w:val="00D75EE9"/>
    <w:rsid w:val="00DE53CF"/>
    <w:rsid w:val="00E54C16"/>
    <w:rsid w:val="00E718B3"/>
    <w:rsid w:val="00E758CE"/>
    <w:rsid w:val="00E9662F"/>
    <w:rsid w:val="00EC579C"/>
    <w:rsid w:val="00F36B1E"/>
    <w:rsid w:val="00F447AE"/>
    <w:rsid w:val="00F847E8"/>
    <w:rsid w:val="00F93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095E0D"/>
  <w15:docId w15:val="{7B43C9EE-667F-4876-ADBB-81D5430F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E09"/>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1B64A0"/>
    <w:pPr>
      <w:autoSpaceDE w:val="0"/>
      <w:autoSpaceDN w:val="0"/>
      <w:adjustRightInd w:val="0"/>
    </w:pPr>
    <w:rPr>
      <w:rFonts w:ascii="Arial" w:hAnsi="Arial" w:cs="Arial"/>
      <w:color w:val="000000"/>
    </w:rPr>
  </w:style>
  <w:style w:type="paragraph" w:styleId="NormalWeb">
    <w:name w:val="Normal (Web)"/>
    <w:basedOn w:val="Normal"/>
    <w:uiPriority w:val="99"/>
    <w:unhideWhenUsed/>
    <w:rsid w:val="001B64A0"/>
    <w:pPr>
      <w:spacing w:before="100" w:beforeAutospacing="1" w:after="100" w:afterAutospacing="1"/>
    </w:pPr>
    <w:rPr>
      <w:rFonts w:ascii="Times New Roman" w:eastAsia="Times New Roman" w:hAnsi="Times New Roman" w:cs="Times New Roman"/>
      <w:lang w:val="es-MX" w:eastAsia="es-MX"/>
    </w:rPr>
  </w:style>
  <w:style w:type="paragraph" w:customStyle="1" w:styleId="j">
    <w:name w:val="j"/>
    <w:basedOn w:val="Normal"/>
    <w:rsid w:val="001B64A0"/>
    <w:pPr>
      <w:spacing w:before="100" w:beforeAutospacing="1" w:after="100" w:afterAutospacing="1"/>
    </w:pPr>
    <w:rPr>
      <w:rFonts w:ascii="Times New Roman" w:eastAsiaTheme="minorHAnsi" w:hAnsi="Times New Roman" w:cs="Times New Roman"/>
      <w:lang w:eastAsia="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714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e/AO2ABDWzjwVGJTK+B6XrDnjw==">CgMxLjAyCGguZ2pkZ3hzMgloLjMwajB6bGwyCWguMWZvYjl0ZTIJaC4zem55c2g3MgloLjJldDkycDAyCGgudHlqY3d0MgloLjNkeTZ2a20yCWguMXQzaDVzZjIJaC40ZDM0b2c4MgloLjJzOGV5bzEyCWguMTdkcDh2dTgAciExYk83dVpCSVdmMUhUVW9obWhja19YX3lOTUlvdjJzT0E=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48</Pages>
  <Words>9914</Words>
  <Characters>54533</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USUARIO</cp:lastModifiedBy>
  <cp:revision>6</cp:revision>
  <cp:lastPrinted>2024-10-30T21:42:00Z</cp:lastPrinted>
  <dcterms:created xsi:type="dcterms:W3CDTF">2024-10-22T00:18:00Z</dcterms:created>
  <dcterms:modified xsi:type="dcterms:W3CDTF">2024-10-30T21:49:00Z</dcterms:modified>
</cp:coreProperties>
</file>