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9D3E1" w14:textId="69158450" w:rsidR="009F09BC" w:rsidRPr="008F73E8" w:rsidRDefault="009F09BC" w:rsidP="009B7B8F">
      <w:pPr>
        <w:tabs>
          <w:tab w:val="left" w:pos="3465"/>
        </w:tabs>
        <w:spacing w:line="360" w:lineRule="auto"/>
        <w:jc w:val="both"/>
        <w:rPr>
          <w:rFonts w:ascii="Palatino Linotype" w:hAnsi="Palatino Linotype"/>
          <w:color w:val="000000" w:themeColor="text1"/>
        </w:rPr>
      </w:pPr>
      <w:r w:rsidRPr="008F73E8">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C95662" w:rsidRPr="008F73E8">
        <w:rPr>
          <w:rFonts w:ascii="Palatino Linotype" w:hAnsi="Palatino Linotype"/>
          <w:color w:val="000000" w:themeColor="text1"/>
        </w:rPr>
        <w:t>diecisiete</w:t>
      </w:r>
      <w:r w:rsidR="009111C5" w:rsidRPr="008F73E8">
        <w:rPr>
          <w:rFonts w:ascii="Palatino Linotype" w:hAnsi="Palatino Linotype"/>
          <w:color w:val="000000" w:themeColor="text1"/>
        </w:rPr>
        <w:t xml:space="preserve"> </w:t>
      </w:r>
      <w:r w:rsidR="00062DB6" w:rsidRPr="008F73E8">
        <w:rPr>
          <w:rFonts w:ascii="Palatino Linotype" w:hAnsi="Palatino Linotype"/>
          <w:color w:val="000000" w:themeColor="text1"/>
        </w:rPr>
        <w:t xml:space="preserve">(17) </w:t>
      </w:r>
      <w:r w:rsidR="009111C5" w:rsidRPr="008F73E8">
        <w:rPr>
          <w:rFonts w:ascii="Palatino Linotype" w:hAnsi="Palatino Linotype"/>
          <w:color w:val="000000" w:themeColor="text1"/>
        </w:rPr>
        <w:t>de enero de dos mil veinticuatro.</w:t>
      </w:r>
    </w:p>
    <w:p w14:paraId="5C125439" w14:textId="77777777" w:rsidR="0060782F" w:rsidRPr="008F73E8" w:rsidRDefault="0060782F" w:rsidP="009B7B8F">
      <w:pPr>
        <w:tabs>
          <w:tab w:val="left" w:pos="3465"/>
        </w:tabs>
        <w:spacing w:line="360" w:lineRule="auto"/>
        <w:jc w:val="both"/>
        <w:rPr>
          <w:rFonts w:ascii="Palatino Linotype" w:hAnsi="Palatino Linotype"/>
          <w:color w:val="000000" w:themeColor="text1"/>
        </w:rPr>
      </w:pPr>
    </w:p>
    <w:p w14:paraId="463607B7" w14:textId="23A449C6" w:rsidR="009F09BC" w:rsidRPr="008F73E8" w:rsidRDefault="009F09BC" w:rsidP="009B7B8F">
      <w:pPr>
        <w:spacing w:line="360" w:lineRule="auto"/>
        <w:jc w:val="both"/>
        <w:rPr>
          <w:rFonts w:ascii="Palatino Linotype" w:hAnsi="Palatino Linotype"/>
          <w:color w:val="000000" w:themeColor="text1"/>
        </w:rPr>
      </w:pPr>
      <w:r w:rsidRPr="008F73E8">
        <w:rPr>
          <w:rFonts w:ascii="Palatino Linotype" w:hAnsi="Palatino Linotype"/>
          <w:b/>
          <w:color w:val="000000" w:themeColor="text1"/>
        </w:rPr>
        <w:t>VISTO</w:t>
      </w:r>
      <w:r w:rsidRPr="008F73E8">
        <w:rPr>
          <w:rFonts w:ascii="Palatino Linotype" w:hAnsi="Palatino Linotype"/>
          <w:color w:val="000000" w:themeColor="text1"/>
        </w:rPr>
        <w:t xml:space="preserve"> </w:t>
      </w:r>
      <w:r w:rsidR="008A699B" w:rsidRPr="008F73E8">
        <w:rPr>
          <w:rFonts w:ascii="Palatino Linotype" w:hAnsi="Palatino Linotype"/>
          <w:color w:val="000000" w:themeColor="text1"/>
        </w:rPr>
        <w:t>e</w:t>
      </w:r>
      <w:r w:rsidRPr="008F73E8">
        <w:rPr>
          <w:rFonts w:ascii="Palatino Linotype" w:hAnsi="Palatino Linotype"/>
          <w:color w:val="000000" w:themeColor="text1"/>
        </w:rPr>
        <w:t xml:space="preserve">l expediente electrónico formado con motivo del recurso de revisión </w:t>
      </w:r>
      <w:r w:rsidR="00046CC6" w:rsidRPr="008F73E8">
        <w:rPr>
          <w:rFonts w:ascii="Palatino Linotype" w:hAnsi="Palatino Linotype"/>
          <w:b/>
          <w:bCs/>
          <w:color w:val="000000" w:themeColor="text1"/>
        </w:rPr>
        <w:t>05553/INFOEM/IP/RR/2023</w:t>
      </w:r>
      <w:r w:rsidRPr="008F73E8">
        <w:rPr>
          <w:rFonts w:ascii="Palatino Linotype" w:hAnsi="Palatino Linotype"/>
          <w:color w:val="000000" w:themeColor="text1"/>
        </w:rPr>
        <w:t>,</w:t>
      </w:r>
      <w:r w:rsidRPr="008F73E8">
        <w:rPr>
          <w:rFonts w:ascii="Palatino Linotype" w:hAnsi="Palatino Linotype" w:cs="Arial"/>
          <w:b/>
          <w:bCs/>
          <w:color w:val="000000" w:themeColor="text1"/>
        </w:rPr>
        <w:t xml:space="preserve"> </w:t>
      </w:r>
      <w:r w:rsidRPr="008F73E8">
        <w:rPr>
          <w:rFonts w:ascii="Palatino Linotype" w:hAnsi="Palatino Linotype"/>
          <w:color w:val="000000" w:themeColor="text1"/>
        </w:rPr>
        <w:t xml:space="preserve">promovido por </w:t>
      </w:r>
      <w:r w:rsidR="00F0505B">
        <w:rPr>
          <w:rFonts w:ascii="Palatino Linotype" w:hAnsi="Palatino Linotype"/>
          <w:b/>
          <w:i/>
          <w:color w:val="000000" w:themeColor="text1"/>
        </w:rPr>
        <w:t>XXXXXX</w:t>
      </w:r>
      <w:r w:rsidRPr="008F73E8">
        <w:rPr>
          <w:rFonts w:ascii="Palatino Linotype" w:hAnsi="Palatino Linotype"/>
          <w:color w:val="000000" w:themeColor="text1"/>
        </w:rPr>
        <w:t xml:space="preserve">, a quien en lo sucesivo se le identificará como </w:t>
      </w:r>
      <w:r w:rsidRPr="008F73E8">
        <w:rPr>
          <w:rFonts w:ascii="Palatino Linotype" w:hAnsi="Palatino Linotype"/>
          <w:b/>
          <w:color w:val="000000" w:themeColor="text1"/>
        </w:rPr>
        <w:t>EL RECURRENTE</w:t>
      </w:r>
      <w:r w:rsidRPr="008F73E8">
        <w:rPr>
          <w:rFonts w:ascii="Palatino Linotype" w:hAnsi="Palatino Linotype" w:cs="Arial"/>
          <w:color w:val="000000" w:themeColor="text1"/>
        </w:rPr>
        <w:t>, en contra de la respuesta de</w:t>
      </w:r>
      <w:r w:rsidR="00046CC6" w:rsidRPr="008F73E8">
        <w:rPr>
          <w:rFonts w:ascii="Palatino Linotype" w:hAnsi="Palatino Linotype" w:cs="Arial"/>
          <w:color w:val="000000" w:themeColor="text1"/>
        </w:rPr>
        <w:t xml:space="preserve"> </w:t>
      </w:r>
      <w:r w:rsidRPr="008F73E8">
        <w:rPr>
          <w:rFonts w:ascii="Palatino Linotype" w:hAnsi="Palatino Linotype" w:cs="Arial"/>
          <w:color w:val="000000" w:themeColor="text1"/>
        </w:rPr>
        <w:t>l</w:t>
      </w:r>
      <w:r w:rsidR="00046CC6" w:rsidRPr="008F73E8">
        <w:rPr>
          <w:rFonts w:ascii="Palatino Linotype" w:hAnsi="Palatino Linotype" w:cs="Arial"/>
          <w:color w:val="000000" w:themeColor="text1"/>
        </w:rPr>
        <w:t>a</w:t>
      </w:r>
      <w:r w:rsidRPr="008F73E8">
        <w:rPr>
          <w:rFonts w:ascii="Palatino Linotype" w:hAnsi="Palatino Linotype" w:cs="Arial"/>
          <w:color w:val="000000" w:themeColor="text1"/>
        </w:rPr>
        <w:t xml:space="preserve"> </w:t>
      </w:r>
      <w:r w:rsidR="00046CC6" w:rsidRPr="008F73E8">
        <w:rPr>
          <w:rFonts w:ascii="Palatino Linotype" w:hAnsi="Palatino Linotype" w:cs="Arial"/>
          <w:b/>
          <w:color w:val="000000" w:themeColor="text1"/>
        </w:rPr>
        <w:t>Secretaría de Educación</w:t>
      </w:r>
      <w:r w:rsidR="009111C5" w:rsidRPr="008F73E8">
        <w:rPr>
          <w:rFonts w:ascii="Palatino Linotype" w:hAnsi="Palatino Linotype" w:cs="Arial"/>
          <w:b/>
          <w:color w:val="000000" w:themeColor="text1"/>
        </w:rPr>
        <w:t>,</w:t>
      </w:r>
      <w:r w:rsidRPr="008F73E8">
        <w:rPr>
          <w:rFonts w:ascii="Palatino Linotype" w:hAnsi="Palatino Linotype"/>
          <w:b/>
          <w:color w:val="000000" w:themeColor="text1"/>
        </w:rPr>
        <w:t xml:space="preserve"> </w:t>
      </w:r>
      <w:r w:rsidRPr="008F73E8">
        <w:rPr>
          <w:rFonts w:ascii="Palatino Linotype" w:hAnsi="Palatino Linotype"/>
          <w:color w:val="000000" w:themeColor="text1"/>
        </w:rPr>
        <w:t>en lo sucesivo el</w:t>
      </w:r>
      <w:r w:rsidRPr="008F73E8">
        <w:rPr>
          <w:rFonts w:ascii="Palatino Linotype" w:hAnsi="Palatino Linotype"/>
          <w:b/>
          <w:color w:val="000000" w:themeColor="text1"/>
        </w:rPr>
        <w:t xml:space="preserve"> SUJETO OBLIGADO</w:t>
      </w:r>
      <w:r w:rsidRPr="008F73E8">
        <w:rPr>
          <w:rFonts w:ascii="Palatino Linotype" w:hAnsi="Palatino Linotype"/>
          <w:color w:val="000000" w:themeColor="text1"/>
        </w:rPr>
        <w:t>, se procede a dictar la presente resolución, con base en los siguientes:</w:t>
      </w:r>
    </w:p>
    <w:p w14:paraId="21D2DEBC" w14:textId="77777777" w:rsidR="008337C4" w:rsidRPr="008F73E8" w:rsidRDefault="008337C4" w:rsidP="009B7B8F">
      <w:pPr>
        <w:spacing w:line="360" w:lineRule="auto"/>
        <w:jc w:val="both"/>
        <w:rPr>
          <w:rFonts w:ascii="Palatino Linotype" w:hAnsi="Palatino Linotype"/>
          <w:color w:val="000000" w:themeColor="text1"/>
        </w:rPr>
      </w:pPr>
    </w:p>
    <w:p w14:paraId="31B79150" w14:textId="77777777" w:rsidR="009F09BC" w:rsidRPr="008F73E8" w:rsidRDefault="009F09BC" w:rsidP="009B7B8F">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F73E8">
        <w:rPr>
          <w:rFonts w:ascii="Palatino Linotype" w:hAnsi="Palatino Linotype"/>
          <w:b/>
          <w:color w:val="000000" w:themeColor="text1"/>
          <w:sz w:val="24"/>
          <w:szCs w:val="24"/>
        </w:rPr>
        <w:t>ANTECEDENTES</w:t>
      </w:r>
      <w:bookmarkEnd w:id="0"/>
      <w:bookmarkEnd w:id="1"/>
      <w:bookmarkEnd w:id="2"/>
    </w:p>
    <w:p w14:paraId="6A4E7AAF" w14:textId="77777777" w:rsidR="008337C4" w:rsidRPr="008F73E8" w:rsidRDefault="008337C4" w:rsidP="009B7B8F">
      <w:pPr>
        <w:spacing w:line="360" w:lineRule="auto"/>
        <w:rPr>
          <w:rFonts w:ascii="Palatino Linotype" w:hAnsi="Palatino Linotype"/>
        </w:rPr>
      </w:pPr>
    </w:p>
    <w:p w14:paraId="5FC5767F" w14:textId="77777777" w:rsidR="009F09BC" w:rsidRPr="008F73E8" w:rsidRDefault="009111C5" w:rsidP="009B7B8F">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8F73E8">
        <w:rPr>
          <w:rFonts w:ascii="Palatino Linotype" w:eastAsia="Calibri" w:hAnsi="Palatino Linotype" w:cs="Arial"/>
          <w:color w:val="000000" w:themeColor="text1"/>
          <w:lang w:val="es-ES"/>
        </w:rPr>
        <w:t xml:space="preserve">En fecha </w:t>
      </w:r>
      <w:r w:rsidR="00046CC6" w:rsidRPr="008F73E8">
        <w:rPr>
          <w:rFonts w:ascii="Palatino Linotype" w:eastAsia="Calibri" w:hAnsi="Palatino Linotype" w:cs="Arial"/>
          <w:color w:val="000000" w:themeColor="text1"/>
          <w:lang w:val="es-ES"/>
        </w:rPr>
        <w:t>dieciocho de agosto</w:t>
      </w:r>
      <w:r w:rsidRPr="008F73E8">
        <w:rPr>
          <w:rFonts w:ascii="Palatino Linotype" w:eastAsia="Calibri" w:hAnsi="Palatino Linotype" w:cs="Arial"/>
          <w:color w:val="000000" w:themeColor="text1"/>
          <w:lang w:val="es-ES"/>
        </w:rPr>
        <w:t xml:space="preserve"> </w:t>
      </w:r>
      <w:r w:rsidR="000371B7" w:rsidRPr="008F73E8">
        <w:rPr>
          <w:rFonts w:ascii="Palatino Linotype" w:eastAsia="Calibri" w:hAnsi="Palatino Linotype" w:cs="Arial"/>
          <w:color w:val="000000" w:themeColor="text1"/>
          <w:lang w:val="es-ES"/>
        </w:rPr>
        <w:t>de dos mil veintitrés</w:t>
      </w:r>
      <w:r w:rsidR="009F09BC" w:rsidRPr="008F73E8">
        <w:rPr>
          <w:rFonts w:ascii="Palatino Linotype" w:hAnsi="Palatino Linotype"/>
          <w:b/>
          <w:color w:val="000000" w:themeColor="text1"/>
        </w:rPr>
        <w:t xml:space="preserve">, </w:t>
      </w:r>
      <w:r w:rsidR="009F09BC" w:rsidRPr="008F73E8">
        <w:rPr>
          <w:rFonts w:ascii="Palatino Linotype" w:eastAsia="Calibri" w:hAnsi="Palatino Linotype" w:cs="Arial"/>
          <w:color w:val="000000" w:themeColor="text1"/>
          <w:lang w:val="es-ES"/>
        </w:rPr>
        <w:t xml:space="preserve">se presentó ante el </w:t>
      </w:r>
      <w:r w:rsidR="009F09BC" w:rsidRPr="008F73E8">
        <w:rPr>
          <w:rFonts w:ascii="Palatino Linotype" w:eastAsia="Calibri" w:hAnsi="Palatino Linotype" w:cs="Arial"/>
          <w:b/>
          <w:color w:val="000000" w:themeColor="text1"/>
          <w:lang w:val="es-ES"/>
        </w:rPr>
        <w:t>SUJETO OBLIGADO</w:t>
      </w:r>
      <w:r w:rsidR="009F09BC" w:rsidRPr="008F73E8">
        <w:rPr>
          <w:rFonts w:ascii="Palatino Linotype" w:eastAsia="Calibri" w:hAnsi="Palatino Linotype" w:cs="Arial"/>
          <w:color w:val="000000" w:themeColor="text1"/>
        </w:rPr>
        <w:t xml:space="preserve"> vía</w:t>
      </w:r>
      <w:r w:rsidR="00AA5D1E" w:rsidRPr="008F73E8">
        <w:rPr>
          <w:rFonts w:ascii="Palatino Linotype" w:eastAsia="Calibri" w:hAnsi="Palatino Linotype" w:cs="Arial"/>
          <w:color w:val="000000" w:themeColor="text1"/>
        </w:rPr>
        <w:t xml:space="preserve"> Sistema Nacional de Transparencia (PNT), vinculada a su vez al Sistema de Acceso a la Información Mexiquense (</w:t>
      </w:r>
      <w:r w:rsidR="008A699B" w:rsidRPr="008F73E8">
        <w:rPr>
          <w:rFonts w:ascii="Palatino Linotype" w:eastAsia="Calibri" w:hAnsi="Palatino Linotype" w:cs="Arial"/>
          <w:color w:val="000000" w:themeColor="text1"/>
          <w:lang w:val="es-ES"/>
        </w:rPr>
        <w:t>SAIMEX</w:t>
      </w:r>
      <w:r w:rsidR="00AA5D1E" w:rsidRPr="008F73E8">
        <w:rPr>
          <w:rFonts w:ascii="Palatino Linotype" w:eastAsia="Calibri" w:hAnsi="Palatino Linotype" w:cs="Arial"/>
          <w:color w:val="000000" w:themeColor="text1"/>
          <w:lang w:val="es-ES"/>
        </w:rPr>
        <w:t>)</w:t>
      </w:r>
      <w:r w:rsidR="008A699B" w:rsidRPr="008F73E8">
        <w:rPr>
          <w:rFonts w:ascii="Palatino Linotype" w:eastAsia="Calibri" w:hAnsi="Palatino Linotype" w:cs="Arial"/>
          <w:color w:val="000000" w:themeColor="text1"/>
          <w:lang w:val="es-ES"/>
        </w:rPr>
        <w:t>, la solicitud</w:t>
      </w:r>
      <w:r w:rsidR="009F09BC" w:rsidRPr="008F73E8">
        <w:rPr>
          <w:rFonts w:ascii="Palatino Linotype" w:eastAsia="Calibri" w:hAnsi="Palatino Linotype" w:cs="Arial"/>
          <w:color w:val="000000" w:themeColor="text1"/>
          <w:lang w:val="es-ES"/>
        </w:rPr>
        <w:t xml:space="preserve"> de información pública</w:t>
      </w:r>
      <w:r w:rsidR="008A699B" w:rsidRPr="008F73E8">
        <w:rPr>
          <w:rFonts w:ascii="Palatino Linotype" w:eastAsia="Calibri" w:hAnsi="Palatino Linotype" w:cs="Arial"/>
          <w:color w:val="000000" w:themeColor="text1"/>
          <w:lang w:val="es-ES"/>
        </w:rPr>
        <w:t xml:space="preserve"> registrada</w:t>
      </w:r>
      <w:r w:rsidR="009F09BC" w:rsidRPr="008F73E8">
        <w:rPr>
          <w:rFonts w:ascii="Palatino Linotype" w:eastAsia="Calibri" w:hAnsi="Palatino Linotype" w:cs="Arial"/>
          <w:color w:val="000000" w:themeColor="text1"/>
          <w:lang w:val="es-ES"/>
        </w:rPr>
        <w:t xml:space="preserve"> con </w:t>
      </w:r>
      <w:r w:rsidR="008A699B" w:rsidRPr="008F73E8">
        <w:rPr>
          <w:rFonts w:ascii="Palatino Linotype" w:eastAsia="Calibri" w:hAnsi="Palatino Linotype" w:cs="Arial"/>
          <w:color w:val="000000" w:themeColor="text1"/>
          <w:lang w:val="es-ES"/>
        </w:rPr>
        <w:t xml:space="preserve">el </w:t>
      </w:r>
      <w:r w:rsidR="009F09BC" w:rsidRPr="008F73E8">
        <w:rPr>
          <w:rFonts w:ascii="Palatino Linotype" w:eastAsia="Calibri" w:hAnsi="Palatino Linotype" w:cs="Arial"/>
          <w:color w:val="000000" w:themeColor="text1"/>
          <w:lang w:val="es-ES"/>
        </w:rPr>
        <w:t>número</w:t>
      </w:r>
      <w:r w:rsidR="009F09BC" w:rsidRPr="008F73E8">
        <w:rPr>
          <w:rFonts w:ascii="Palatino Linotype" w:hAnsi="Palatino Linotype"/>
          <w:b/>
          <w:bCs/>
          <w:color w:val="000000" w:themeColor="text1"/>
        </w:rPr>
        <w:t xml:space="preserve"> </w:t>
      </w:r>
      <w:r w:rsidR="00046CC6" w:rsidRPr="008F73E8">
        <w:rPr>
          <w:rFonts w:ascii="Palatino Linotype" w:hAnsi="Palatino Linotype"/>
          <w:b/>
          <w:bCs/>
          <w:color w:val="000000" w:themeColor="text1"/>
        </w:rPr>
        <w:t>00828/SE/IP/2023</w:t>
      </w:r>
      <w:r w:rsidR="009F09BC" w:rsidRPr="008F73E8">
        <w:rPr>
          <w:rFonts w:ascii="Palatino Linotype" w:hAnsi="Palatino Linotype"/>
          <w:b/>
          <w:bCs/>
          <w:color w:val="000000" w:themeColor="text1"/>
        </w:rPr>
        <w:t xml:space="preserve">; </w:t>
      </w:r>
      <w:r w:rsidR="009F09BC" w:rsidRPr="008F73E8">
        <w:rPr>
          <w:rFonts w:ascii="Palatino Linotype" w:eastAsia="Calibri" w:hAnsi="Palatino Linotype" w:cs="Arial"/>
          <w:color w:val="000000" w:themeColor="text1"/>
          <w:lang w:val="es-ES"/>
        </w:rPr>
        <w:t>mediante la</w:t>
      </w:r>
      <w:r w:rsidR="00C95662" w:rsidRPr="008F73E8">
        <w:rPr>
          <w:rFonts w:ascii="Palatino Linotype" w:eastAsia="Calibri" w:hAnsi="Palatino Linotype" w:cs="Arial"/>
          <w:color w:val="000000" w:themeColor="text1"/>
          <w:lang w:val="es-ES"/>
        </w:rPr>
        <w:t xml:space="preserve"> cual</w:t>
      </w:r>
      <w:r w:rsidR="009F09BC" w:rsidRPr="008F73E8">
        <w:rPr>
          <w:rFonts w:ascii="Palatino Linotype" w:eastAsia="Calibri" w:hAnsi="Palatino Linotype" w:cs="Arial"/>
          <w:color w:val="000000" w:themeColor="text1"/>
          <w:lang w:val="es-ES"/>
        </w:rPr>
        <w:t xml:space="preserve"> se solicitó la siguiente información:</w:t>
      </w:r>
    </w:p>
    <w:p w14:paraId="355FC7B2" w14:textId="77777777" w:rsidR="008A699B" w:rsidRPr="008F73E8" w:rsidRDefault="008A699B" w:rsidP="009B7B8F">
      <w:pPr>
        <w:pStyle w:val="Prrafodelista"/>
        <w:spacing w:line="360" w:lineRule="auto"/>
        <w:ind w:left="0"/>
        <w:jc w:val="both"/>
        <w:rPr>
          <w:rFonts w:ascii="Palatino Linotype" w:eastAsia="Calibri" w:hAnsi="Palatino Linotype" w:cs="Arial"/>
          <w:color w:val="000000" w:themeColor="text1"/>
          <w:lang w:val="es-ES"/>
        </w:rPr>
      </w:pPr>
    </w:p>
    <w:p w14:paraId="367CBE2C" w14:textId="77777777" w:rsidR="009F09BC" w:rsidRPr="008F73E8" w:rsidRDefault="008A699B" w:rsidP="009B7B8F">
      <w:pPr>
        <w:pStyle w:val="Prrafodelista"/>
        <w:spacing w:line="360" w:lineRule="auto"/>
        <w:ind w:left="426" w:right="474"/>
        <w:jc w:val="both"/>
        <w:rPr>
          <w:rFonts w:ascii="Palatino Linotype" w:hAnsi="Palatino Linotype"/>
          <w:i/>
          <w:color w:val="000000" w:themeColor="text1"/>
        </w:rPr>
      </w:pPr>
      <w:r w:rsidRPr="008F73E8">
        <w:rPr>
          <w:rFonts w:ascii="Palatino Linotype" w:hAnsi="Palatino Linotype"/>
          <w:i/>
          <w:color w:val="000000" w:themeColor="text1"/>
        </w:rPr>
        <w:t>“</w:t>
      </w:r>
      <w:r w:rsidR="00046CC6" w:rsidRPr="008F73E8">
        <w:rPr>
          <w:rFonts w:ascii="Palatino Linotype" w:hAnsi="Palatino Linotype"/>
          <w:i/>
          <w:color w:val="000000" w:themeColor="text1"/>
        </w:rPr>
        <w:t xml:space="preserve">Con el objetivo de verificar el cumplimiento y responsabilidad del personal administrativo y docente del Tele bachillerato Comunitario Núm. 386 San Francisco Magu Nicolás Romero, solicito conocer el nombre completo de cada uno de los servidores públicos, administrativos y/o académicos, que laboran en dicho plantel, sus horarios laborales de cada uno, así como el record de asistencias y/o </w:t>
      </w:r>
      <w:r w:rsidR="00046CC6" w:rsidRPr="008F73E8">
        <w:rPr>
          <w:rFonts w:ascii="Palatino Linotype" w:hAnsi="Palatino Linotype"/>
          <w:i/>
          <w:color w:val="000000" w:themeColor="text1"/>
        </w:rPr>
        <w:lastRenderedPageBreak/>
        <w:t>inasistencias del personal (administrativo y/o académico). La información solicitada solo se requiere a lo correspondiente al periodo comprendido de enero a julio del 2023. De igual forma, solicito los recibos de nómina del personal docente y/o administrativo del periodo comprendido de enero a julio del 2023, lo anterior quincena por quincena, donde abarque el periodo referido del personal completo que está laborando en el periodo antes referido.</w:t>
      </w:r>
      <w:r w:rsidRPr="008F73E8">
        <w:rPr>
          <w:rFonts w:ascii="Palatino Linotype" w:hAnsi="Palatino Linotype"/>
          <w:i/>
          <w:color w:val="000000" w:themeColor="text1"/>
        </w:rPr>
        <w:t>”</w:t>
      </w:r>
      <w:r w:rsidR="00046CC6" w:rsidRPr="008F73E8">
        <w:rPr>
          <w:rFonts w:ascii="Palatino Linotype" w:hAnsi="Palatino Linotype"/>
          <w:i/>
          <w:color w:val="000000" w:themeColor="text1"/>
        </w:rPr>
        <w:t xml:space="preserve"> </w:t>
      </w:r>
      <w:r w:rsidR="009111C5" w:rsidRPr="008F73E8">
        <w:rPr>
          <w:rFonts w:ascii="Palatino Linotype" w:hAnsi="Palatino Linotype"/>
          <w:i/>
          <w:color w:val="000000" w:themeColor="text1"/>
        </w:rPr>
        <w:t>(Sic)</w:t>
      </w:r>
    </w:p>
    <w:p w14:paraId="6A9874E6" w14:textId="77777777" w:rsidR="008A699B" w:rsidRPr="008F73E8" w:rsidRDefault="008A699B" w:rsidP="009B7B8F">
      <w:pPr>
        <w:pStyle w:val="Prrafodelista"/>
        <w:spacing w:line="360" w:lineRule="auto"/>
        <w:ind w:left="851" w:right="34"/>
        <w:jc w:val="both"/>
        <w:rPr>
          <w:rFonts w:ascii="Palatino Linotype" w:hAnsi="Palatino Linotype"/>
          <w:color w:val="000000" w:themeColor="text1"/>
        </w:rPr>
      </w:pPr>
    </w:p>
    <w:p w14:paraId="75C9905D" w14:textId="77777777" w:rsidR="009F09BC" w:rsidRPr="008F73E8" w:rsidRDefault="009F09BC" w:rsidP="009B7B8F">
      <w:pPr>
        <w:pStyle w:val="Prrafodelista"/>
        <w:numPr>
          <w:ilvl w:val="0"/>
          <w:numId w:val="23"/>
        </w:numPr>
        <w:spacing w:line="360" w:lineRule="auto"/>
        <w:ind w:left="851" w:right="34"/>
        <w:jc w:val="both"/>
        <w:rPr>
          <w:rFonts w:ascii="Palatino Linotype" w:hAnsi="Palatino Linotype"/>
          <w:color w:val="000000" w:themeColor="text1"/>
        </w:rPr>
      </w:pPr>
      <w:r w:rsidRPr="008F73E8">
        <w:rPr>
          <w:rFonts w:ascii="Palatino Linotype" w:eastAsia="Times New Roman" w:hAnsi="Palatino Linotype" w:cs="Arial"/>
          <w:color w:val="000000" w:themeColor="text1"/>
          <w:lang w:val="es-ES"/>
        </w:rPr>
        <w:t>Se eligió como modalidad de entrega de la información</w:t>
      </w:r>
      <w:r w:rsidRPr="008F73E8">
        <w:rPr>
          <w:rFonts w:ascii="Palatino Linotype" w:hAnsi="Palatino Linotype"/>
          <w:color w:val="000000" w:themeColor="text1"/>
        </w:rPr>
        <w:t>: A través de</w:t>
      </w:r>
      <w:r w:rsidR="00AA5D1E" w:rsidRPr="008F73E8">
        <w:rPr>
          <w:rFonts w:ascii="Palatino Linotype" w:hAnsi="Palatino Linotype"/>
          <w:color w:val="000000" w:themeColor="text1"/>
        </w:rPr>
        <w:t xml:space="preserve"> </w:t>
      </w:r>
      <w:r w:rsidRPr="008F73E8">
        <w:rPr>
          <w:rFonts w:ascii="Palatino Linotype" w:hAnsi="Palatino Linotype"/>
          <w:color w:val="000000" w:themeColor="text1"/>
        </w:rPr>
        <w:t>l</w:t>
      </w:r>
      <w:r w:rsidR="00AA5D1E" w:rsidRPr="008F73E8">
        <w:rPr>
          <w:rFonts w:ascii="Palatino Linotype" w:hAnsi="Palatino Linotype"/>
          <w:color w:val="000000" w:themeColor="text1"/>
        </w:rPr>
        <w:t>a</w:t>
      </w:r>
      <w:r w:rsidRPr="008F73E8">
        <w:rPr>
          <w:rFonts w:ascii="Palatino Linotype" w:hAnsi="Palatino Linotype"/>
          <w:color w:val="000000" w:themeColor="text1"/>
        </w:rPr>
        <w:t xml:space="preserve"> </w:t>
      </w:r>
      <w:r w:rsidR="00AA5D1E" w:rsidRPr="008F73E8">
        <w:rPr>
          <w:rFonts w:ascii="Palatino Linotype" w:hAnsi="Palatino Linotype"/>
          <w:color w:val="000000" w:themeColor="text1"/>
        </w:rPr>
        <w:t xml:space="preserve">PNT, vinculada al </w:t>
      </w:r>
      <w:r w:rsidRPr="008F73E8">
        <w:rPr>
          <w:rFonts w:ascii="Palatino Linotype" w:hAnsi="Palatino Linotype"/>
          <w:color w:val="000000" w:themeColor="text1"/>
        </w:rPr>
        <w:t>SAIMEX</w:t>
      </w:r>
      <w:r w:rsidR="00AA5D1E" w:rsidRPr="008F73E8">
        <w:rPr>
          <w:rFonts w:ascii="Palatino Linotype" w:hAnsi="Palatino Linotype"/>
          <w:color w:val="000000" w:themeColor="text1"/>
        </w:rPr>
        <w:t>.</w:t>
      </w:r>
    </w:p>
    <w:p w14:paraId="50B446CE" w14:textId="77777777" w:rsidR="000371B7" w:rsidRPr="008F73E8" w:rsidRDefault="000371B7" w:rsidP="009B7B8F">
      <w:pPr>
        <w:pStyle w:val="Prrafodelista"/>
        <w:spacing w:line="360" w:lineRule="auto"/>
        <w:ind w:left="851" w:right="34"/>
        <w:jc w:val="both"/>
        <w:rPr>
          <w:rFonts w:ascii="Palatino Linotype" w:hAnsi="Palatino Linotype"/>
          <w:color w:val="000000" w:themeColor="text1"/>
        </w:rPr>
      </w:pPr>
    </w:p>
    <w:p w14:paraId="2F0D32F7" w14:textId="77777777" w:rsidR="009111C5" w:rsidRPr="008F73E8" w:rsidRDefault="00E61C13" w:rsidP="009B7B8F">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8F73E8">
        <w:rPr>
          <w:rFonts w:ascii="Palatino Linotype" w:hAnsi="Palatino Linotype" w:cs="Arial"/>
          <w:color w:val="000000" w:themeColor="text1"/>
        </w:rPr>
        <w:t xml:space="preserve">El </w:t>
      </w:r>
      <w:r w:rsidR="009111C5" w:rsidRPr="008F73E8">
        <w:rPr>
          <w:rFonts w:ascii="Palatino Linotype" w:hAnsi="Palatino Linotype" w:cs="Arial"/>
          <w:color w:val="000000" w:themeColor="text1"/>
        </w:rPr>
        <w:t>veintiuno de agosto</w:t>
      </w:r>
      <w:r w:rsidR="007761EC" w:rsidRPr="008F73E8">
        <w:rPr>
          <w:rFonts w:ascii="Palatino Linotype" w:hAnsi="Palatino Linotype" w:cs="Arial"/>
          <w:color w:val="000000" w:themeColor="text1"/>
        </w:rPr>
        <w:t xml:space="preserve"> de dos mil veintitrés</w:t>
      </w:r>
      <w:r w:rsidR="009F09BC" w:rsidRPr="008F73E8">
        <w:rPr>
          <w:rFonts w:ascii="Palatino Linotype" w:hAnsi="Palatino Linotype" w:cs="Arial"/>
          <w:color w:val="000000" w:themeColor="text1"/>
        </w:rPr>
        <w:t xml:space="preserve">, el </w:t>
      </w:r>
      <w:r w:rsidR="009F09BC" w:rsidRPr="008F73E8">
        <w:rPr>
          <w:rFonts w:ascii="Palatino Linotype" w:hAnsi="Palatino Linotype" w:cs="Arial"/>
          <w:b/>
          <w:color w:val="000000" w:themeColor="text1"/>
        </w:rPr>
        <w:t>SUJETO OBLIGADO</w:t>
      </w:r>
      <w:r w:rsidR="00AA5D1E" w:rsidRPr="008F73E8">
        <w:rPr>
          <w:rFonts w:ascii="Palatino Linotype" w:hAnsi="Palatino Linotype" w:cs="Arial"/>
          <w:b/>
          <w:color w:val="000000" w:themeColor="text1"/>
        </w:rPr>
        <w:t xml:space="preserve">, </w:t>
      </w:r>
      <w:r w:rsidR="00C95662" w:rsidRPr="008F73E8">
        <w:rPr>
          <w:rFonts w:ascii="Palatino Linotype" w:hAnsi="Palatino Linotype" w:cs="Arial"/>
          <w:color w:val="000000" w:themeColor="text1"/>
        </w:rPr>
        <w:t>declinó</w:t>
      </w:r>
      <w:r w:rsidR="00AA5D1E" w:rsidRPr="008F73E8">
        <w:rPr>
          <w:rFonts w:ascii="Palatino Linotype" w:hAnsi="Palatino Linotype" w:cs="Arial"/>
          <w:color w:val="000000" w:themeColor="text1"/>
        </w:rPr>
        <w:t xml:space="preserve"> su incompetencia parcial para atender los requerimientos</w:t>
      </w:r>
      <w:r w:rsidR="00A82B24" w:rsidRPr="008F73E8">
        <w:rPr>
          <w:rFonts w:ascii="Palatino Linotype" w:hAnsi="Palatino Linotype" w:cs="Arial"/>
          <w:color w:val="000000" w:themeColor="text1"/>
        </w:rPr>
        <w:t xml:space="preserve"> planteados, conforme a los siguientes argumentos: </w:t>
      </w:r>
    </w:p>
    <w:p w14:paraId="2868F750" w14:textId="77777777" w:rsidR="00A82B24" w:rsidRPr="008F73E8" w:rsidRDefault="00A82B24" w:rsidP="009B7B8F">
      <w:pPr>
        <w:tabs>
          <w:tab w:val="left" w:pos="0"/>
        </w:tabs>
        <w:spacing w:line="360" w:lineRule="auto"/>
        <w:ind w:right="51"/>
        <w:jc w:val="both"/>
        <w:rPr>
          <w:rFonts w:ascii="Palatino Linotype" w:hAnsi="Palatino Linotype" w:cs="Arial"/>
          <w:i/>
          <w:color w:val="000000" w:themeColor="text1"/>
        </w:rPr>
      </w:pPr>
      <w:r w:rsidRPr="008F73E8">
        <w:rPr>
          <w:rFonts w:ascii="Palatino Linotype" w:hAnsi="Palatino Linotype" w:cs="Arial"/>
          <w:i/>
          <w:noProof/>
          <w:color w:val="000000" w:themeColor="text1"/>
          <w:lang w:val="es-MX" w:eastAsia="es-MX"/>
        </w:rPr>
        <mc:AlternateContent>
          <mc:Choice Requires="wps">
            <w:drawing>
              <wp:anchor distT="0" distB="0" distL="114300" distR="114300" simplePos="0" relativeHeight="251659264" behindDoc="0" locked="0" layoutInCell="1" allowOverlap="1" wp14:anchorId="49040503" wp14:editId="3A412978">
                <wp:simplePos x="0" y="0"/>
                <wp:positionH relativeFrom="margin">
                  <wp:align>right</wp:align>
                </wp:positionH>
                <wp:positionV relativeFrom="paragraph">
                  <wp:posOffset>231322</wp:posOffset>
                </wp:positionV>
                <wp:extent cx="5587340" cy="3871356"/>
                <wp:effectExtent l="0" t="0" r="33020" b="34290"/>
                <wp:wrapNone/>
                <wp:docPr id="2" name="Conector recto 2"/>
                <wp:cNvGraphicFramePr/>
                <a:graphic xmlns:a="http://schemas.openxmlformats.org/drawingml/2006/main">
                  <a:graphicData uri="http://schemas.microsoft.com/office/word/2010/wordprocessingShape">
                    <wps:wsp>
                      <wps:cNvCnPr/>
                      <wps:spPr>
                        <a:xfrm>
                          <a:off x="0" y="0"/>
                          <a:ext cx="5587340" cy="387135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C5EC1"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18.2pt" to="828.7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" strokecolor="black [3200]" strokeweight="1.5pt">
                <v:stroke joinstyle="miter"/>
                <w10:wrap anchorx="margin"/>
              </v:line>
            </w:pict>
          </mc:Fallback>
        </mc:AlternateContent>
      </w:r>
    </w:p>
    <w:p w14:paraId="5DE479C6" w14:textId="77777777" w:rsidR="00AA5D1E" w:rsidRPr="008F73E8" w:rsidRDefault="00A82B24" w:rsidP="009B7B8F">
      <w:pPr>
        <w:tabs>
          <w:tab w:val="left" w:pos="0"/>
        </w:tabs>
        <w:spacing w:line="360" w:lineRule="auto"/>
        <w:ind w:right="51"/>
        <w:jc w:val="center"/>
        <w:rPr>
          <w:rFonts w:ascii="Palatino Linotype" w:hAnsi="Palatino Linotype" w:cs="Arial"/>
          <w:color w:val="000000" w:themeColor="text1"/>
        </w:rPr>
      </w:pPr>
      <w:r w:rsidRPr="008F73E8">
        <w:rPr>
          <w:rFonts w:ascii="Palatino Linotype" w:hAnsi="Palatino Linotype" w:cs="Arial"/>
          <w:noProof/>
          <w:color w:val="000000" w:themeColor="text1"/>
          <w:lang w:val="es-MX" w:eastAsia="es-MX"/>
        </w:rPr>
        <w:lastRenderedPageBreak/>
        <w:drawing>
          <wp:inline distT="0" distB="0" distL="0" distR="0" wp14:anchorId="70E0B137" wp14:editId="76FB75E6">
            <wp:extent cx="5302332" cy="5504560"/>
            <wp:effectExtent l="19050" t="19050" r="1270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8826" cy="5511302"/>
                    </a:xfrm>
                    <a:prstGeom prst="rect">
                      <a:avLst/>
                    </a:prstGeom>
                    <a:noFill/>
                    <a:ln>
                      <a:solidFill>
                        <a:schemeClr val="tx1"/>
                      </a:solidFill>
                    </a:ln>
                  </pic:spPr>
                </pic:pic>
              </a:graphicData>
            </a:graphic>
          </wp:inline>
        </w:drawing>
      </w:r>
    </w:p>
    <w:p w14:paraId="2120863C" w14:textId="77777777" w:rsidR="009111C5" w:rsidRPr="008F73E8" w:rsidRDefault="009111C5" w:rsidP="009B7B8F">
      <w:pPr>
        <w:pStyle w:val="Prrafodelista"/>
        <w:tabs>
          <w:tab w:val="left" w:pos="0"/>
        </w:tabs>
        <w:spacing w:line="360" w:lineRule="auto"/>
        <w:ind w:left="0" w:right="51"/>
        <w:jc w:val="both"/>
        <w:rPr>
          <w:rFonts w:ascii="Palatino Linotype" w:hAnsi="Palatino Linotype" w:cs="Arial"/>
          <w:i/>
          <w:color w:val="000000" w:themeColor="text1"/>
        </w:rPr>
      </w:pPr>
    </w:p>
    <w:p w14:paraId="77CA7573" w14:textId="77777777" w:rsidR="009F09BC" w:rsidRPr="008F73E8" w:rsidRDefault="001C1F6A" w:rsidP="009B7B8F">
      <w:pPr>
        <w:pStyle w:val="Prrafodelista"/>
        <w:numPr>
          <w:ilvl w:val="0"/>
          <w:numId w:val="15"/>
        </w:numPr>
        <w:tabs>
          <w:tab w:val="left" w:pos="0"/>
        </w:tabs>
        <w:spacing w:line="360" w:lineRule="auto"/>
        <w:ind w:left="0" w:right="49" w:firstLine="0"/>
        <w:jc w:val="both"/>
        <w:rPr>
          <w:rFonts w:ascii="Palatino Linotype" w:hAnsi="Palatino Linotype" w:cs="Arial"/>
          <w:b/>
          <w:color w:val="000000" w:themeColor="text1"/>
        </w:rPr>
      </w:pPr>
      <w:r w:rsidRPr="008F73E8">
        <w:rPr>
          <w:rFonts w:ascii="Palatino Linotype" w:hAnsi="Palatino Linotype" w:cs="Arial"/>
          <w:color w:val="000000" w:themeColor="text1"/>
        </w:rPr>
        <w:t xml:space="preserve">En fecha </w:t>
      </w:r>
      <w:r w:rsidR="00A82B24" w:rsidRPr="008F73E8">
        <w:rPr>
          <w:rFonts w:ascii="Palatino Linotype" w:hAnsi="Palatino Linotype" w:cs="Arial"/>
          <w:color w:val="000000" w:themeColor="text1"/>
        </w:rPr>
        <w:t>seis</w:t>
      </w:r>
      <w:r w:rsidRPr="008F73E8">
        <w:rPr>
          <w:rFonts w:ascii="Palatino Linotype" w:hAnsi="Palatino Linotype" w:cs="Arial"/>
          <w:color w:val="000000" w:themeColor="text1"/>
        </w:rPr>
        <w:t xml:space="preserve"> de </w:t>
      </w:r>
      <w:r w:rsidR="00A82B24" w:rsidRPr="008F73E8">
        <w:rPr>
          <w:rFonts w:ascii="Palatino Linotype" w:hAnsi="Palatino Linotype" w:cs="Arial"/>
          <w:color w:val="000000" w:themeColor="text1"/>
        </w:rPr>
        <w:t>septiembre</w:t>
      </w:r>
      <w:r w:rsidRPr="008F73E8">
        <w:rPr>
          <w:rFonts w:ascii="Palatino Linotype" w:hAnsi="Palatino Linotype" w:cs="Arial"/>
          <w:color w:val="000000" w:themeColor="text1"/>
        </w:rPr>
        <w:t xml:space="preserve"> de dos mil veintitrés, el </w:t>
      </w:r>
      <w:r w:rsidRPr="008F73E8">
        <w:rPr>
          <w:rFonts w:ascii="Palatino Linotype" w:hAnsi="Palatino Linotype" w:cs="Arial"/>
          <w:b/>
          <w:color w:val="000000" w:themeColor="text1"/>
        </w:rPr>
        <w:t xml:space="preserve">SUJETO OBLIGADO, </w:t>
      </w:r>
      <w:r w:rsidR="009F09BC" w:rsidRPr="008F73E8">
        <w:rPr>
          <w:rFonts w:ascii="Palatino Linotype" w:hAnsi="Palatino Linotype" w:cs="Arial"/>
          <w:color w:val="000000" w:themeColor="text1"/>
        </w:rPr>
        <w:t>dio respuesta a la solicitud de información</w:t>
      </w:r>
      <w:r w:rsidRPr="008F73E8">
        <w:rPr>
          <w:rFonts w:ascii="Palatino Linotype" w:hAnsi="Palatino Linotype" w:cs="Arial"/>
          <w:color w:val="000000" w:themeColor="text1"/>
        </w:rPr>
        <w:t xml:space="preserve">, mediante </w:t>
      </w:r>
      <w:r w:rsidR="00CB6E19" w:rsidRPr="008F73E8">
        <w:rPr>
          <w:rFonts w:ascii="Palatino Linotype" w:hAnsi="Palatino Linotype" w:cs="Arial"/>
          <w:color w:val="000000" w:themeColor="text1"/>
        </w:rPr>
        <w:t xml:space="preserve">los siguientes archivos </w:t>
      </w:r>
      <w:r w:rsidR="00CB6E19" w:rsidRPr="008F73E8">
        <w:rPr>
          <w:rFonts w:ascii="Palatino Linotype" w:hAnsi="Palatino Linotype" w:cs="Arial"/>
          <w:b/>
          <w:color w:val="000000" w:themeColor="text1"/>
        </w:rPr>
        <w:t>RESPUESTA DE SOLICITUD 828 Lic. Rosa Elizabeth Navarrete Navarrete TRANSPARENCIA TBC 386.pdf</w:t>
      </w:r>
      <w:r w:rsidR="00CB6E19" w:rsidRPr="008F73E8">
        <w:rPr>
          <w:rFonts w:ascii="Palatino Linotype" w:hAnsi="Palatino Linotype" w:cs="Arial"/>
          <w:color w:val="000000" w:themeColor="text1"/>
        </w:rPr>
        <w:t xml:space="preserve">, </w:t>
      </w:r>
      <w:r w:rsidR="00CB6E19" w:rsidRPr="008F73E8">
        <w:rPr>
          <w:rFonts w:ascii="Palatino Linotype" w:hAnsi="Palatino Linotype" w:cs="Arial"/>
          <w:b/>
          <w:color w:val="000000" w:themeColor="text1"/>
        </w:rPr>
        <w:t>ASISTENCIAS TBC 386 MAGU ZONA 21.xlsx</w:t>
      </w:r>
      <w:r w:rsidR="00CB6E19" w:rsidRPr="008F73E8">
        <w:rPr>
          <w:rFonts w:ascii="Palatino Linotype" w:hAnsi="Palatino Linotype" w:cs="Arial"/>
          <w:color w:val="000000" w:themeColor="text1"/>
        </w:rPr>
        <w:t xml:space="preserve"> y </w:t>
      </w:r>
      <w:r w:rsidR="00CB6E19" w:rsidRPr="008F73E8">
        <w:rPr>
          <w:rFonts w:ascii="Palatino Linotype" w:hAnsi="Palatino Linotype" w:cs="Arial"/>
          <w:b/>
          <w:color w:val="000000" w:themeColor="text1"/>
        </w:rPr>
        <w:t>RESPUESTA_UT_828.pdf</w:t>
      </w:r>
      <w:r w:rsidR="00CB6E19" w:rsidRPr="008F73E8">
        <w:rPr>
          <w:rFonts w:ascii="Palatino Linotype" w:hAnsi="Palatino Linotype" w:cs="Arial"/>
          <w:color w:val="000000" w:themeColor="text1"/>
        </w:rPr>
        <w:t>,</w:t>
      </w:r>
      <w:r w:rsidRPr="008F73E8">
        <w:rPr>
          <w:rFonts w:ascii="Palatino Linotype" w:hAnsi="Palatino Linotype" w:cs="Arial"/>
          <w:b/>
          <w:color w:val="000000" w:themeColor="text1"/>
        </w:rPr>
        <w:t xml:space="preserve"> </w:t>
      </w:r>
      <w:r w:rsidRPr="008F73E8">
        <w:rPr>
          <w:rFonts w:ascii="Palatino Linotype" w:hAnsi="Palatino Linotype" w:cs="Arial"/>
          <w:color w:val="000000" w:themeColor="text1"/>
        </w:rPr>
        <w:t xml:space="preserve"> cuyo contenido </w:t>
      </w:r>
      <w:r w:rsidR="00CB6E19" w:rsidRPr="008F73E8">
        <w:rPr>
          <w:rFonts w:ascii="Palatino Linotype" w:hAnsi="Palatino Linotype" w:cs="Arial"/>
          <w:color w:val="000000" w:themeColor="text1"/>
        </w:rPr>
        <w:t>general e</w:t>
      </w:r>
      <w:r w:rsidRPr="008F73E8">
        <w:rPr>
          <w:rFonts w:ascii="Palatino Linotype" w:hAnsi="Palatino Linotype" w:cs="Arial"/>
          <w:color w:val="000000" w:themeColor="text1"/>
        </w:rPr>
        <w:t>s el siguiente:</w:t>
      </w:r>
    </w:p>
    <w:p w14:paraId="2D08ABD3" w14:textId="77777777" w:rsidR="001C1F6A" w:rsidRPr="008F73E8" w:rsidRDefault="00CB6E19" w:rsidP="009B7B8F">
      <w:pPr>
        <w:pStyle w:val="Prrafodelista"/>
        <w:tabs>
          <w:tab w:val="left" w:pos="0"/>
        </w:tabs>
        <w:spacing w:line="360" w:lineRule="auto"/>
        <w:ind w:left="0" w:right="49"/>
        <w:jc w:val="center"/>
        <w:rPr>
          <w:rFonts w:ascii="Palatino Linotype" w:hAnsi="Palatino Linotype" w:cs="Arial"/>
          <w:b/>
          <w:color w:val="000000" w:themeColor="text1"/>
        </w:rPr>
      </w:pPr>
      <w:r w:rsidRPr="008F73E8">
        <w:rPr>
          <w:rFonts w:ascii="Palatino Linotype" w:hAnsi="Palatino Linotype" w:cs="Arial"/>
          <w:b/>
          <w:noProof/>
          <w:color w:val="000000" w:themeColor="text1"/>
          <w:lang w:val="es-MX" w:eastAsia="es-MX"/>
        </w:rPr>
        <w:lastRenderedPageBreak/>
        <w:drawing>
          <wp:inline distT="0" distB="0" distL="0" distR="0" wp14:anchorId="27E7008D" wp14:editId="640CEEC6">
            <wp:extent cx="4732316" cy="4286266"/>
            <wp:effectExtent l="19050" t="19050" r="1143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592" cy="4289233"/>
                    </a:xfrm>
                    <a:prstGeom prst="rect">
                      <a:avLst/>
                    </a:prstGeom>
                    <a:noFill/>
                    <a:ln>
                      <a:solidFill>
                        <a:schemeClr val="tx1"/>
                      </a:solidFill>
                    </a:ln>
                  </pic:spPr>
                </pic:pic>
              </a:graphicData>
            </a:graphic>
          </wp:inline>
        </w:drawing>
      </w:r>
    </w:p>
    <w:p w14:paraId="40B4789F" w14:textId="77777777" w:rsidR="00CB6E19" w:rsidRPr="008F73E8" w:rsidRDefault="00CB6E19" w:rsidP="009B7B8F">
      <w:pPr>
        <w:pStyle w:val="Prrafodelista"/>
        <w:tabs>
          <w:tab w:val="left" w:pos="0"/>
        </w:tabs>
        <w:spacing w:line="360" w:lineRule="auto"/>
        <w:ind w:left="0" w:right="49"/>
        <w:jc w:val="center"/>
        <w:rPr>
          <w:rFonts w:ascii="Palatino Linotype" w:hAnsi="Palatino Linotype" w:cs="Arial"/>
          <w:b/>
          <w:color w:val="000000" w:themeColor="text1"/>
        </w:rPr>
      </w:pPr>
    </w:p>
    <w:p w14:paraId="668443BA" w14:textId="77777777" w:rsidR="00CB6E19" w:rsidRPr="008F73E8" w:rsidRDefault="00CB6E19" w:rsidP="009B7B8F">
      <w:pPr>
        <w:pStyle w:val="Prrafodelista"/>
        <w:tabs>
          <w:tab w:val="left" w:pos="0"/>
        </w:tabs>
        <w:spacing w:line="360" w:lineRule="auto"/>
        <w:ind w:left="0" w:right="49"/>
        <w:jc w:val="center"/>
        <w:rPr>
          <w:rFonts w:ascii="Palatino Linotype" w:hAnsi="Palatino Linotype" w:cs="Arial"/>
          <w:b/>
          <w:color w:val="000000" w:themeColor="text1"/>
        </w:rPr>
      </w:pPr>
      <w:r w:rsidRPr="008F73E8">
        <w:rPr>
          <w:rFonts w:ascii="Palatino Linotype" w:hAnsi="Palatino Linotype" w:cs="Arial"/>
          <w:b/>
          <w:noProof/>
          <w:color w:val="000000" w:themeColor="text1"/>
          <w:lang w:val="es-MX" w:eastAsia="es-MX"/>
        </w:rPr>
        <mc:AlternateContent>
          <mc:Choice Requires="wps">
            <w:drawing>
              <wp:anchor distT="0" distB="0" distL="114300" distR="114300" simplePos="0" relativeHeight="251660288" behindDoc="0" locked="0" layoutInCell="1" allowOverlap="1" wp14:anchorId="5F30FBB1" wp14:editId="7534A65D">
                <wp:simplePos x="0" y="0"/>
                <wp:positionH relativeFrom="margin">
                  <wp:align>right</wp:align>
                </wp:positionH>
                <wp:positionV relativeFrom="paragraph">
                  <wp:posOffset>984225</wp:posOffset>
                </wp:positionV>
                <wp:extent cx="5593277" cy="1911927"/>
                <wp:effectExtent l="0" t="0" r="26670" b="31750"/>
                <wp:wrapNone/>
                <wp:docPr id="7" name="Conector recto 7"/>
                <wp:cNvGraphicFramePr/>
                <a:graphic xmlns:a="http://schemas.openxmlformats.org/drawingml/2006/main">
                  <a:graphicData uri="http://schemas.microsoft.com/office/word/2010/wordprocessingShape">
                    <wps:wsp>
                      <wps:cNvCnPr/>
                      <wps:spPr>
                        <a:xfrm>
                          <a:off x="0" y="0"/>
                          <a:ext cx="5593277" cy="19119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961BD" id="Conector recto 7"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77.5pt" to="829.6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" strokecolor="black [3200]" strokeweight="1.5pt">
                <v:stroke joinstyle="miter"/>
                <w10:wrap anchorx="margin"/>
              </v:line>
            </w:pict>
          </mc:Fallback>
        </mc:AlternateContent>
      </w:r>
      <w:r w:rsidRPr="008F73E8">
        <w:rPr>
          <w:rFonts w:ascii="Palatino Linotype" w:hAnsi="Palatino Linotype" w:cs="Arial"/>
          <w:b/>
          <w:noProof/>
          <w:color w:val="000000" w:themeColor="text1"/>
          <w:lang w:val="es-MX" w:eastAsia="es-MX"/>
        </w:rPr>
        <w:drawing>
          <wp:inline distT="0" distB="0" distL="0" distR="0" wp14:anchorId="7FDF41A8" wp14:editId="32E6BE3F">
            <wp:extent cx="5599430" cy="647065"/>
            <wp:effectExtent l="19050" t="19050" r="2032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9430" cy="647065"/>
                    </a:xfrm>
                    <a:prstGeom prst="rect">
                      <a:avLst/>
                    </a:prstGeom>
                    <a:noFill/>
                    <a:ln>
                      <a:solidFill>
                        <a:schemeClr val="tx1"/>
                      </a:solidFill>
                    </a:ln>
                  </pic:spPr>
                </pic:pic>
              </a:graphicData>
            </a:graphic>
          </wp:inline>
        </w:drawing>
      </w:r>
    </w:p>
    <w:p w14:paraId="7B2719D9" w14:textId="77777777" w:rsidR="00CB6E19" w:rsidRPr="008F73E8" w:rsidRDefault="00CB6E19" w:rsidP="009B7B8F">
      <w:pPr>
        <w:pStyle w:val="Prrafodelista"/>
        <w:tabs>
          <w:tab w:val="left" w:pos="0"/>
        </w:tabs>
        <w:spacing w:line="360" w:lineRule="auto"/>
        <w:ind w:left="0" w:right="49"/>
        <w:jc w:val="center"/>
        <w:rPr>
          <w:rFonts w:ascii="Palatino Linotype" w:hAnsi="Palatino Linotype" w:cs="Arial"/>
          <w:b/>
          <w:color w:val="000000" w:themeColor="text1"/>
        </w:rPr>
      </w:pPr>
      <w:r w:rsidRPr="008F73E8">
        <w:rPr>
          <w:rFonts w:ascii="Palatino Linotype" w:hAnsi="Palatino Linotype" w:cs="Arial"/>
          <w:b/>
          <w:noProof/>
          <w:color w:val="000000" w:themeColor="text1"/>
          <w:lang w:val="es-MX" w:eastAsia="es-MX"/>
        </w:rPr>
        <w:lastRenderedPageBreak/>
        <w:drawing>
          <wp:inline distT="0" distB="0" distL="0" distR="0" wp14:anchorId="591D463C" wp14:editId="531C5359">
            <wp:extent cx="5233753" cy="5355771"/>
            <wp:effectExtent l="19050" t="19050" r="24130"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5905" cy="5357973"/>
                    </a:xfrm>
                    <a:prstGeom prst="rect">
                      <a:avLst/>
                    </a:prstGeom>
                    <a:noFill/>
                    <a:ln>
                      <a:solidFill>
                        <a:schemeClr val="tx1"/>
                      </a:solidFill>
                    </a:ln>
                  </pic:spPr>
                </pic:pic>
              </a:graphicData>
            </a:graphic>
          </wp:inline>
        </w:drawing>
      </w:r>
    </w:p>
    <w:p w14:paraId="26178D86" w14:textId="77777777" w:rsidR="007761EC" w:rsidRPr="008F73E8" w:rsidRDefault="007761EC" w:rsidP="009B7B8F">
      <w:pPr>
        <w:pStyle w:val="Prrafodelista"/>
        <w:tabs>
          <w:tab w:val="left" w:pos="0"/>
        </w:tabs>
        <w:spacing w:line="360" w:lineRule="auto"/>
        <w:ind w:left="0" w:right="49"/>
        <w:jc w:val="center"/>
        <w:rPr>
          <w:rFonts w:ascii="Palatino Linotype" w:hAnsi="Palatino Linotype" w:cs="Arial"/>
          <w:i/>
          <w:color w:val="000000" w:themeColor="text1"/>
        </w:rPr>
      </w:pPr>
    </w:p>
    <w:p w14:paraId="709D1289" w14:textId="77777777" w:rsidR="009F09BC" w:rsidRPr="008F73E8" w:rsidRDefault="001C1F6A" w:rsidP="009B7B8F">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F73E8">
        <w:rPr>
          <w:rFonts w:ascii="Palatino Linotype" w:eastAsia="Times New Roman" w:hAnsi="Palatino Linotype" w:cs="Arial"/>
          <w:color w:val="000000" w:themeColor="text1"/>
        </w:rPr>
        <w:t>Inconf</w:t>
      </w:r>
      <w:r w:rsidR="00CB6E19" w:rsidRPr="008F73E8">
        <w:rPr>
          <w:rFonts w:ascii="Palatino Linotype" w:eastAsia="Times New Roman" w:hAnsi="Palatino Linotype" w:cs="Arial"/>
          <w:color w:val="000000" w:themeColor="text1"/>
        </w:rPr>
        <w:t>orme con lo anterior, en fecha seis</w:t>
      </w:r>
      <w:r w:rsidRPr="008F73E8">
        <w:rPr>
          <w:rFonts w:ascii="Palatino Linotype" w:eastAsia="Times New Roman" w:hAnsi="Palatino Linotype" w:cs="Arial"/>
          <w:color w:val="000000" w:themeColor="text1"/>
        </w:rPr>
        <w:t xml:space="preserve"> de septiembre</w:t>
      </w:r>
      <w:r w:rsidR="00CB6E19" w:rsidRPr="008F73E8">
        <w:rPr>
          <w:rFonts w:ascii="Palatino Linotype" w:eastAsia="Times New Roman" w:hAnsi="Palatino Linotype" w:cs="Arial"/>
          <w:color w:val="000000" w:themeColor="text1"/>
        </w:rPr>
        <w:t xml:space="preserve"> de dos mil veintitrés</w:t>
      </w:r>
      <w:r w:rsidR="009F09BC" w:rsidRPr="008F73E8">
        <w:rPr>
          <w:rFonts w:ascii="Palatino Linotype" w:eastAsia="Times New Roman" w:hAnsi="Palatino Linotype" w:cs="Arial"/>
          <w:color w:val="000000" w:themeColor="text1"/>
          <w:lang w:val="es-ES"/>
        </w:rPr>
        <w:t xml:space="preserve">, </w:t>
      </w:r>
      <w:r w:rsidRPr="008F73E8">
        <w:rPr>
          <w:rFonts w:ascii="Palatino Linotype" w:eastAsia="Times New Roman" w:hAnsi="Palatino Linotype" w:cs="Arial"/>
          <w:b/>
          <w:color w:val="000000" w:themeColor="text1"/>
          <w:lang w:val="es-ES"/>
        </w:rPr>
        <w:t xml:space="preserve">EL PARTICULAR </w:t>
      </w:r>
      <w:r w:rsidR="009F09BC" w:rsidRPr="008F73E8">
        <w:rPr>
          <w:rFonts w:ascii="Palatino Linotype" w:eastAsia="Times New Roman" w:hAnsi="Palatino Linotype" w:cs="Arial"/>
          <w:color w:val="000000" w:themeColor="text1"/>
          <w:lang w:val="es-ES"/>
        </w:rPr>
        <w:t xml:space="preserve">interpuso </w:t>
      </w:r>
      <w:r w:rsidR="002C4997" w:rsidRPr="008F73E8">
        <w:rPr>
          <w:rFonts w:ascii="Palatino Linotype" w:eastAsia="Times New Roman" w:hAnsi="Palatino Linotype" w:cs="Arial"/>
          <w:color w:val="000000" w:themeColor="text1"/>
          <w:lang w:val="es-ES"/>
        </w:rPr>
        <w:t>e</w:t>
      </w:r>
      <w:r w:rsidR="009F09BC" w:rsidRPr="008F73E8">
        <w:rPr>
          <w:rFonts w:ascii="Palatino Linotype" w:eastAsia="Times New Roman" w:hAnsi="Palatino Linotype" w:cs="Arial"/>
          <w:color w:val="000000" w:themeColor="text1"/>
          <w:lang w:val="es-ES"/>
        </w:rPr>
        <w:t xml:space="preserve">l recurso de revisión en contra de la respuesta, manifestando </w:t>
      </w:r>
      <w:r w:rsidR="00CB6E19" w:rsidRPr="008F73E8">
        <w:rPr>
          <w:rFonts w:ascii="Palatino Linotype" w:eastAsia="Times New Roman" w:hAnsi="Palatino Linotype" w:cs="Arial"/>
          <w:color w:val="000000" w:themeColor="text1"/>
          <w:lang w:val="es-ES"/>
        </w:rPr>
        <w:t>al siguiente acto impugnado</w:t>
      </w:r>
      <w:r w:rsidR="009F09BC" w:rsidRPr="008F73E8">
        <w:rPr>
          <w:rFonts w:ascii="Palatino Linotype" w:eastAsia="Times New Roman" w:hAnsi="Palatino Linotype" w:cs="Arial"/>
          <w:color w:val="000000" w:themeColor="text1"/>
          <w:lang w:val="es-ES"/>
        </w:rPr>
        <w:t>:</w:t>
      </w:r>
    </w:p>
    <w:p w14:paraId="54DD0F33" w14:textId="77777777" w:rsidR="009F09BC" w:rsidRPr="008F73E8" w:rsidRDefault="009F09BC" w:rsidP="009B7B8F">
      <w:pPr>
        <w:pStyle w:val="Prrafodelista"/>
        <w:tabs>
          <w:tab w:val="left" w:pos="0"/>
        </w:tabs>
        <w:spacing w:line="360" w:lineRule="auto"/>
        <w:ind w:left="0" w:right="49"/>
        <w:jc w:val="both"/>
        <w:rPr>
          <w:rFonts w:ascii="Palatino Linotype" w:hAnsi="Palatino Linotype" w:cs="Arial"/>
          <w:i/>
          <w:color w:val="000000" w:themeColor="text1"/>
        </w:rPr>
      </w:pPr>
    </w:p>
    <w:p w14:paraId="3F9CF410" w14:textId="77777777" w:rsidR="009F09BC" w:rsidRPr="008F73E8" w:rsidRDefault="009F09BC" w:rsidP="009B7B8F">
      <w:pPr>
        <w:spacing w:line="360" w:lineRule="auto"/>
        <w:jc w:val="center"/>
        <w:rPr>
          <w:rFonts w:ascii="Palatino Linotype" w:eastAsia="Times New Roman" w:hAnsi="Palatino Linotype" w:cs="Times New Roman"/>
          <w:i/>
          <w:color w:val="000000" w:themeColor="text1"/>
          <w:lang w:val="es-MX" w:eastAsia="es-MX"/>
        </w:rPr>
      </w:pPr>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8F73E8">
        <w:rPr>
          <w:rStyle w:val="Ttulo2Car"/>
          <w:rFonts w:ascii="Palatino Linotype" w:hAnsi="Palatino Linotype"/>
          <w:i/>
          <w:color w:val="000000" w:themeColor="text1"/>
          <w:sz w:val="24"/>
          <w:szCs w:val="24"/>
        </w:rPr>
        <w:t>“</w:t>
      </w:r>
      <w:bookmarkEnd w:id="3"/>
      <w:bookmarkEnd w:id="4"/>
      <w:bookmarkEnd w:id="5"/>
      <w:bookmarkEnd w:id="6"/>
      <w:bookmarkEnd w:id="7"/>
      <w:bookmarkEnd w:id="8"/>
      <w:bookmarkEnd w:id="9"/>
      <w:r w:rsidR="00CB6E19" w:rsidRPr="008F73E8">
        <w:rPr>
          <w:rFonts w:ascii="Palatino Linotype" w:eastAsia="Times New Roman" w:hAnsi="Palatino Linotype" w:cs="Times New Roman"/>
          <w:i/>
          <w:color w:val="000000" w:themeColor="text1"/>
          <w:lang w:val="es-MX" w:eastAsia="es-MX"/>
        </w:rPr>
        <w:t>No entregaron la información completa, faltaron los recibos</w:t>
      </w:r>
      <w:r w:rsidRPr="008F73E8">
        <w:rPr>
          <w:rFonts w:ascii="Palatino Linotype" w:hAnsi="Palatino Linotype"/>
          <w:i/>
          <w:color w:val="000000" w:themeColor="text1"/>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34BF02B" w14:textId="77777777" w:rsidR="009F09BC" w:rsidRPr="008F73E8" w:rsidRDefault="00CC5B2F" w:rsidP="009B7B8F">
      <w:pPr>
        <w:pStyle w:val="Prrafodelista"/>
        <w:numPr>
          <w:ilvl w:val="0"/>
          <w:numId w:val="15"/>
        </w:numPr>
        <w:spacing w:line="360" w:lineRule="auto"/>
        <w:ind w:left="0" w:firstLine="0"/>
        <w:jc w:val="both"/>
        <w:rPr>
          <w:rFonts w:ascii="Palatino Linotype" w:hAnsi="Palatino Linotype"/>
          <w:i/>
          <w:color w:val="000000" w:themeColor="text1"/>
        </w:rPr>
      </w:pPr>
      <w:r w:rsidRPr="008F73E8">
        <w:rPr>
          <w:rFonts w:ascii="Palatino Linotype" w:eastAsia="Calibri" w:hAnsi="Palatino Linotype" w:cs="Arial"/>
          <w:color w:val="000000" w:themeColor="text1"/>
          <w:lang w:val="es-ES"/>
        </w:rPr>
        <w:lastRenderedPageBreak/>
        <w:t>La Comisionada</w:t>
      </w:r>
      <w:r w:rsidR="009F09BC" w:rsidRPr="008F73E8">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00CB6E19" w:rsidRPr="008F73E8">
        <w:rPr>
          <w:rFonts w:ascii="Palatino Linotype" w:eastAsia="Calibri" w:hAnsi="Palatino Linotype" w:cs="Arial"/>
          <w:color w:val="000000" w:themeColor="text1"/>
          <w:lang w:val="es-ES"/>
        </w:rPr>
        <w:t>once</w:t>
      </w:r>
      <w:r w:rsidR="00A63626" w:rsidRPr="008F73E8">
        <w:rPr>
          <w:rFonts w:ascii="Palatino Linotype" w:eastAsia="Calibri" w:hAnsi="Palatino Linotype" w:cs="Arial"/>
          <w:color w:val="000000" w:themeColor="text1"/>
          <w:lang w:val="es-ES"/>
        </w:rPr>
        <w:t xml:space="preserve"> de septiembre</w:t>
      </w:r>
      <w:r w:rsidR="009F09BC" w:rsidRPr="008F73E8">
        <w:rPr>
          <w:rFonts w:ascii="Palatino Linotype" w:eastAsia="Calibri" w:hAnsi="Palatino Linotype" w:cs="Arial"/>
          <w:color w:val="000000" w:themeColor="text1"/>
          <w:lang w:val="es-ES"/>
        </w:rPr>
        <w:t xml:space="preserve"> del año en curso, puso a disposición de las partes el expediente electrónico </w:t>
      </w:r>
      <w:r w:rsidR="009F09BC" w:rsidRPr="008F73E8">
        <w:rPr>
          <w:rFonts w:ascii="Palatino Linotype" w:eastAsia="Calibri" w:hAnsi="Palatino Linotype" w:cs="Arial"/>
          <w:color w:val="000000" w:themeColor="text1"/>
        </w:rPr>
        <w:t xml:space="preserve">vía </w:t>
      </w:r>
      <w:r w:rsidR="009F09BC" w:rsidRPr="008F73E8">
        <w:rPr>
          <w:rFonts w:ascii="Palatino Linotype" w:eastAsia="Calibri" w:hAnsi="Palatino Linotype" w:cs="Arial"/>
          <w:b/>
          <w:color w:val="000000" w:themeColor="text1"/>
          <w:lang w:val="es-ES"/>
        </w:rPr>
        <w:t xml:space="preserve">SAIMEX </w:t>
      </w:r>
      <w:r w:rsidR="009F09BC" w:rsidRPr="008F73E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8F73E8">
        <w:rPr>
          <w:rFonts w:ascii="Palatino Linotype" w:eastAsia="Calibri" w:hAnsi="Palatino Linotype" w:cs="Arial"/>
          <w:b/>
          <w:color w:val="000000" w:themeColor="text1"/>
          <w:lang w:val="es-ES"/>
        </w:rPr>
        <w:t>SUJETO OBLIGADO</w:t>
      </w:r>
      <w:r w:rsidR="009F09BC" w:rsidRPr="008F73E8">
        <w:rPr>
          <w:rFonts w:ascii="Palatino Linotype" w:eastAsia="Calibri" w:hAnsi="Palatino Linotype" w:cs="Arial"/>
          <w:color w:val="000000" w:themeColor="text1"/>
          <w:lang w:val="es-ES"/>
        </w:rPr>
        <w:t xml:space="preserve"> presentará el Informe Justificado procedente.</w:t>
      </w:r>
    </w:p>
    <w:p w14:paraId="134959BF" w14:textId="77777777" w:rsidR="009F09BC" w:rsidRPr="008F73E8" w:rsidRDefault="009F09BC" w:rsidP="009B7B8F">
      <w:pPr>
        <w:pStyle w:val="Prrafodelista"/>
        <w:spacing w:line="360" w:lineRule="auto"/>
        <w:ind w:left="0"/>
        <w:jc w:val="both"/>
        <w:rPr>
          <w:rFonts w:ascii="Palatino Linotype" w:hAnsi="Palatino Linotype"/>
          <w:color w:val="000000" w:themeColor="text1"/>
        </w:rPr>
      </w:pPr>
    </w:p>
    <w:p w14:paraId="0004A9BE" w14:textId="77777777" w:rsidR="00CB6E19" w:rsidRPr="008F73E8" w:rsidRDefault="009F09BC"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b/>
          <w:color w:val="000000" w:themeColor="text1"/>
        </w:rPr>
        <w:t xml:space="preserve">EL PARTICULAR </w:t>
      </w:r>
      <w:r w:rsidR="00CB6E19" w:rsidRPr="008F73E8">
        <w:rPr>
          <w:rFonts w:ascii="Palatino Linotype" w:hAnsi="Palatino Linotype"/>
          <w:color w:val="000000" w:themeColor="text1"/>
        </w:rPr>
        <w:t>fue</w:t>
      </w:r>
      <w:r w:rsidR="00A63626" w:rsidRPr="008F73E8">
        <w:rPr>
          <w:rFonts w:ascii="Palatino Linotype" w:hAnsi="Palatino Linotype"/>
          <w:color w:val="000000" w:themeColor="text1"/>
        </w:rPr>
        <w:t xml:space="preserve"> omiso en realizar manifestación alguna </w:t>
      </w:r>
      <w:r w:rsidRPr="008F73E8">
        <w:rPr>
          <w:rFonts w:ascii="Palatino Linotype" w:hAnsi="Palatino Linotype"/>
          <w:color w:val="000000" w:themeColor="text1"/>
        </w:rPr>
        <w:t>que a su derecho conviniera y asistiera.</w:t>
      </w:r>
      <w:r w:rsidR="00CB6E19" w:rsidRPr="008F73E8">
        <w:rPr>
          <w:rFonts w:ascii="Palatino Linotype" w:hAnsi="Palatino Linotype"/>
          <w:color w:val="000000" w:themeColor="text1"/>
        </w:rPr>
        <w:t xml:space="preserve"> Por su parte el </w:t>
      </w:r>
      <w:r w:rsidR="00CB6E19" w:rsidRPr="008F73E8">
        <w:rPr>
          <w:rFonts w:ascii="Palatino Linotype" w:hAnsi="Palatino Linotype"/>
          <w:b/>
          <w:color w:val="000000" w:themeColor="text1"/>
        </w:rPr>
        <w:t>SUJETO OBLIGADO</w:t>
      </w:r>
      <w:r w:rsidR="00CB6E19" w:rsidRPr="008F73E8">
        <w:rPr>
          <w:rFonts w:ascii="Palatino Linotype" w:hAnsi="Palatino Linotype"/>
          <w:color w:val="000000" w:themeColor="text1"/>
        </w:rPr>
        <w:t xml:space="preserve"> en fecha veinte de septiembre de dos mil veintitrés, rindió su informe justificado en los siguientes términos:</w:t>
      </w:r>
    </w:p>
    <w:p w14:paraId="4DF08EBA" w14:textId="77777777" w:rsidR="00CB6E19" w:rsidRPr="008F73E8" w:rsidRDefault="00CB6E19" w:rsidP="009B7B8F">
      <w:pPr>
        <w:pStyle w:val="Prrafodelista"/>
        <w:spacing w:line="360" w:lineRule="auto"/>
        <w:rPr>
          <w:rFonts w:ascii="Palatino Linotype" w:hAnsi="Palatino Linotype"/>
          <w:color w:val="000000" w:themeColor="text1"/>
        </w:rPr>
      </w:pPr>
      <w:r w:rsidRPr="008F73E8">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00B65839" wp14:editId="6E6342D8">
                <wp:simplePos x="0" y="0"/>
                <wp:positionH relativeFrom="margin">
                  <wp:align>right</wp:align>
                </wp:positionH>
                <wp:positionV relativeFrom="paragraph">
                  <wp:posOffset>137028</wp:posOffset>
                </wp:positionV>
                <wp:extent cx="5593277" cy="3574473"/>
                <wp:effectExtent l="0" t="0" r="26670" b="26035"/>
                <wp:wrapNone/>
                <wp:docPr id="9" name="Conector recto 9"/>
                <wp:cNvGraphicFramePr/>
                <a:graphic xmlns:a="http://schemas.openxmlformats.org/drawingml/2006/main">
                  <a:graphicData uri="http://schemas.microsoft.com/office/word/2010/wordprocessingShape">
                    <wps:wsp>
                      <wps:cNvCnPr/>
                      <wps:spPr>
                        <a:xfrm>
                          <a:off x="0" y="0"/>
                          <a:ext cx="5593277" cy="357447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8C006" id="Conector recto 9"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10.8pt" to="829.6pt,2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" strokecolor="black [3200]" strokeweight="1.5pt">
                <v:stroke joinstyle="miter"/>
                <w10:wrap anchorx="margin"/>
              </v:line>
            </w:pict>
          </mc:Fallback>
        </mc:AlternateContent>
      </w:r>
    </w:p>
    <w:p w14:paraId="20A051F6" w14:textId="77777777" w:rsidR="009F09BC" w:rsidRPr="008F73E8" w:rsidRDefault="00CB6E19" w:rsidP="009B7B8F">
      <w:pPr>
        <w:spacing w:line="360" w:lineRule="auto"/>
        <w:jc w:val="center"/>
        <w:rPr>
          <w:rFonts w:ascii="Palatino Linotype" w:hAnsi="Palatino Linotype"/>
          <w:color w:val="000000" w:themeColor="text1"/>
        </w:rPr>
      </w:pPr>
      <w:r w:rsidRPr="008F73E8">
        <w:rPr>
          <w:rFonts w:ascii="Palatino Linotype" w:hAnsi="Palatino Linotype"/>
          <w:noProof/>
          <w:color w:val="000000" w:themeColor="text1"/>
          <w:lang w:val="es-MX" w:eastAsia="es-MX"/>
        </w:rPr>
        <w:lastRenderedPageBreak/>
        <w:drawing>
          <wp:inline distT="0" distB="0" distL="0" distR="0" wp14:anchorId="710844E3" wp14:editId="6547BDE9">
            <wp:extent cx="5242955" cy="5398416"/>
            <wp:effectExtent l="19050" t="19050" r="15240"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6331" cy="5401892"/>
                    </a:xfrm>
                    <a:prstGeom prst="rect">
                      <a:avLst/>
                    </a:prstGeom>
                    <a:noFill/>
                    <a:ln>
                      <a:solidFill>
                        <a:schemeClr val="tx1"/>
                      </a:solidFill>
                    </a:ln>
                  </pic:spPr>
                </pic:pic>
              </a:graphicData>
            </a:graphic>
          </wp:inline>
        </w:drawing>
      </w:r>
    </w:p>
    <w:p w14:paraId="41750A48" w14:textId="77777777" w:rsidR="00C95662" w:rsidRPr="008F73E8" w:rsidRDefault="00C95662" w:rsidP="009B7B8F">
      <w:pPr>
        <w:spacing w:line="360" w:lineRule="auto"/>
        <w:jc w:val="center"/>
        <w:rPr>
          <w:rFonts w:ascii="Palatino Linotype" w:hAnsi="Palatino Linotype"/>
          <w:color w:val="000000" w:themeColor="text1"/>
        </w:rPr>
      </w:pPr>
    </w:p>
    <w:p w14:paraId="421843AC"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b/>
          <w:color w:val="000000" w:themeColor="text1"/>
        </w:rPr>
      </w:pPr>
      <w:r w:rsidRPr="008F73E8">
        <w:rPr>
          <w:rFonts w:ascii="Palatino Linotype" w:hAnsi="Palatino Linotype"/>
          <w:color w:val="000000" w:themeColor="text1"/>
        </w:rPr>
        <w:t xml:space="preserve">En fecha </w:t>
      </w:r>
      <w:r w:rsidR="00CB6E19" w:rsidRPr="008F73E8">
        <w:rPr>
          <w:rFonts w:ascii="Palatino Linotype" w:hAnsi="Palatino Linotype"/>
          <w:color w:val="000000" w:themeColor="text1"/>
        </w:rPr>
        <w:t>once de enero de dos mil veinticuatro</w:t>
      </w:r>
      <w:r w:rsidRPr="008F73E8">
        <w:rPr>
          <w:rFonts w:ascii="Palatino Linotype" w:hAnsi="Palatino Linotype"/>
          <w:color w:val="000000" w:themeColor="text1"/>
        </w:rPr>
        <w:t>, se amplió el término para resolver; al respecto es menester realizar las siguientes precisiones.</w:t>
      </w:r>
    </w:p>
    <w:p w14:paraId="37E8FD52" w14:textId="77777777" w:rsidR="00A63626" w:rsidRPr="008F73E8" w:rsidRDefault="00A63626" w:rsidP="009B7B8F">
      <w:pPr>
        <w:spacing w:line="360" w:lineRule="auto"/>
        <w:rPr>
          <w:rFonts w:ascii="Palatino Linotype" w:hAnsi="Palatino Linotype"/>
          <w:color w:val="000000" w:themeColor="text1"/>
        </w:rPr>
      </w:pPr>
    </w:p>
    <w:p w14:paraId="004AF27B" w14:textId="77777777" w:rsidR="00A63626" w:rsidRPr="008F73E8" w:rsidRDefault="00A63626" w:rsidP="009B7B8F">
      <w:pPr>
        <w:pStyle w:val="Prrafodelista"/>
        <w:numPr>
          <w:ilvl w:val="0"/>
          <w:numId w:val="41"/>
        </w:numPr>
        <w:spacing w:line="360" w:lineRule="auto"/>
        <w:jc w:val="both"/>
        <w:rPr>
          <w:rFonts w:ascii="Palatino Linotype" w:hAnsi="Palatino Linotype"/>
          <w:b/>
          <w:color w:val="000000" w:themeColor="text1"/>
        </w:rPr>
      </w:pPr>
      <w:r w:rsidRPr="008F73E8">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14:paraId="56451B4B" w14:textId="77777777" w:rsidR="00C95662" w:rsidRPr="008F73E8" w:rsidRDefault="00C95662" w:rsidP="009B7B8F">
      <w:pPr>
        <w:pStyle w:val="Prrafodelista"/>
        <w:spacing w:line="360" w:lineRule="auto"/>
        <w:ind w:left="778"/>
        <w:jc w:val="both"/>
        <w:rPr>
          <w:rFonts w:ascii="Palatino Linotype" w:hAnsi="Palatino Linotype"/>
          <w:b/>
          <w:color w:val="000000" w:themeColor="text1"/>
        </w:rPr>
      </w:pPr>
    </w:p>
    <w:p w14:paraId="3434F872"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Este organismo garante no pasa por alto justificar, que la dilación en la resolución del presente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F2BFA5D" w14:textId="77777777" w:rsidR="00A63626" w:rsidRPr="008F73E8" w:rsidRDefault="00A63626" w:rsidP="009B7B8F">
      <w:pPr>
        <w:pStyle w:val="Prrafodelista"/>
        <w:spacing w:line="360" w:lineRule="auto"/>
        <w:ind w:left="0"/>
        <w:jc w:val="both"/>
        <w:rPr>
          <w:rFonts w:ascii="Palatino Linotype" w:hAnsi="Palatino Linotype"/>
          <w:color w:val="000000" w:themeColor="text1"/>
        </w:rPr>
      </w:pPr>
    </w:p>
    <w:p w14:paraId="0530B088"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7F116DE" w14:textId="77777777" w:rsidR="00A63626" w:rsidRPr="008F73E8" w:rsidRDefault="00A63626" w:rsidP="009B7B8F">
      <w:pPr>
        <w:pStyle w:val="Prrafodelista"/>
        <w:spacing w:line="360" w:lineRule="auto"/>
        <w:rPr>
          <w:rFonts w:ascii="Palatino Linotype" w:hAnsi="Palatino Linotype"/>
          <w:color w:val="000000" w:themeColor="text1"/>
        </w:rPr>
      </w:pPr>
    </w:p>
    <w:p w14:paraId="370704BC"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4D8215"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8414AD" w14:textId="77777777" w:rsidR="00A63626" w:rsidRPr="008F73E8" w:rsidRDefault="00A63626" w:rsidP="009B7B8F">
      <w:pPr>
        <w:pStyle w:val="Prrafodelista"/>
        <w:spacing w:line="360" w:lineRule="auto"/>
        <w:rPr>
          <w:rFonts w:ascii="Palatino Linotype" w:hAnsi="Palatino Linotype"/>
          <w:color w:val="000000" w:themeColor="text1"/>
        </w:rPr>
      </w:pPr>
    </w:p>
    <w:p w14:paraId="391A21C4"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 xml:space="preserve">Por ello, excepcionalmente, si un asunto es resuelto con posterioridad a los plazos señalados por la norma debe analizarse la razonabilidad de dicha dilación atendiendo a los siguientes criterios:   </w:t>
      </w:r>
    </w:p>
    <w:p w14:paraId="3A8E2BDA" w14:textId="77777777" w:rsidR="00A63626" w:rsidRPr="008F73E8" w:rsidRDefault="00A63626" w:rsidP="009B7B8F">
      <w:pPr>
        <w:spacing w:line="360" w:lineRule="auto"/>
        <w:jc w:val="both"/>
        <w:rPr>
          <w:rFonts w:ascii="Palatino Linotype" w:hAnsi="Palatino Linotype"/>
          <w:color w:val="000000" w:themeColor="text1"/>
        </w:rPr>
      </w:pPr>
    </w:p>
    <w:p w14:paraId="7B352741" w14:textId="77777777" w:rsidR="00A63626" w:rsidRPr="008F73E8" w:rsidRDefault="00A63626" w:rsidP="009B7B8F">
      <w:pPr>
        <w:pStyle w:val="Prrafodelista"/>
        <w:numPr>
          <w:ilvl w:val="0"/>
          <w:numId w:val="40"/>
        </w:numPr>
        <w:spacing w:line="360" w:lineRule="auto"/>
        <w:jc w:val="both"/>
        <w:rPr>
          <w:rFonts w:ascii="Palatino Linotype" w:hAnsi="Palatino Linotype"/>
          <w:color w:val="000000" w:themeColor="text1"/>
        </w:rPr>
      </w:pPr>
      <w:r w:rsidRPr="008F73E8">
        <w:rPr>
          <w:rFonts w:ascii="Palatino Linotype" w:hAnsi="Palatino Linotype"/>
          <w:color w:val="000000" w:themeColor="text1"/>
        </w:rPr>
        <w:t xml:space="preserve">Complejidad del Asunto: La complejidad de la prueba, la pluralidad de sujetos procesales, el tiempo transcurrido, las características y contexto del recurso. </w:t>
      </w:r>
    </w:p>
    <w:p w14:paraId="412FD961" w14:textId="77777777" w:rsidR="00A63626" w:rsidRPr="008F73E8" w:rsidRDefault="00A63626" w:rsidP="009B7B8F">
      <w:pPr>
        <w:pStyle w:val="Prrafodelista"/>
        <w:numPr>
          <w:ilvl w:val="0"/>
          <w:numId w:val="40"/>
        </w:numPr>
        <w:spacing w:line="360" w:lineRule="auto"/>
        <w:jc w:val="both"/>
        <w:rPr>
          <w:rFonts w:ascii="Palatino Linotype" w:hAnsi="Palatino Linotype"/>
          <w:color w:val="000000" w:themeColor="text1"/>
        </w:rPr>
      </w:pPr>
      <w:r w:rsidRPr="008F73E8">
        <w:rPr>
          <w:rFonts w:ascii="Palatino Linotype" w:hAnsi="Palatino Linotype"/>
          <w:color w:val="000000" w:themeColor="text1"/>
        </w:rPr>
        <w:t>Actividad Procesal del interesado. Acciones u omisiones del interesado.</w:t>
      </w:r>
    </w:p>
    <w:p w14:paraId="63B34650" w14:textId="77777777" w:rsidR="00A63626" w:rsidRPr="008F73E8" w:rsidRDefault="00A63626" w:rsidP="009B7B8F">
      <w:pPr>
        <w:pStyle w:val="Prrafodelista"/>
        <w:numPr>
          <w:ilvl w:val="0"/>
          <w:numId w:val="40"/>
        </w:numPr>
        <w:spacing w:line="360" w:lineRule="auto"/>
        <w:jc w:val="both"/>
        <w:rPr>
          <w:rFonts w:ascii="Palatino Linotype" w:hAnsi="Palatino Linotype"/>
          <w:color w:val="000000" w:themeColor="text1"/>
        </w:rPr>
      </w:pPr>
      <w:r w:rsidRPr="008F73E8">
        <w:rPr>
          <w:rFonts w:ascii="Palatino Linotype" w:hAnsi="Palatino Linotype"/>
          <w:color w:val="000000" w:themeColor="text1"/>
        </w:rPr>
        <w:t>Conducta de la Autoridad: Las Acciones u omisiones realizadas en el procedimiento. Así como si la autoridad actuó con la debida diligencia.</w:t>
      </w:r>
    </w:p>
    <w:p w14:paraId="6F9D505D" w14:textId="77777777" w:rsidR="00A63626" w:rsidRPr="008F73E8" w:rsidRDefault="00A63626" w:rsidP="009B7B8F">
      <w:pPr>
        <w:spacing w:line="360" w:lineRule="auto"/>
        <w:ind w:left="851" w:hanging="284"/>
        <w:jc w:val="both"/>
        <w:rPr>
          <w:rFonts w:ascii="Palatino Linotype" w:hAnsi="Palatino Linotype"/>
          <w:color w:val="000000" w:themeColor="text1"/>
        </w:rPr>
      </w:pPr>
      <w:r w:rsidRPr="008F73E8">
        <w:rPr>
          <w:rFonts w:ascii="Palatino Linotype" w:hAnsi="Palatino Linotype"/>
          <w:color w:val="000000" w:themeColor="text1"/>
        </w:rPr>
        <w:t>d) La afectación generada en la situación jurídica de la persona involucrada en el proceso: Violación a sus derechos humanos.</w:t>
      </w:r>
    </w:p>
    <w:p w14:paraId="0120EFCF" w14:textId="77777777" w:rsidR="00A63626" w:rsidRPr="008F73E8" w:rsidRDefault="00A63626" w:rsidP="009B7B8F">
      <w:pPr>
        <w:spacing w:line="360" w:lineRule="auto"/>
        <w:ind w:left="851" w:hanging="284"/>
        <w:jc w:val="both"/>
        <w:rPr>
          <w:rFonts w:ascii="Palatino Linotype" w:hAnsi="Palatino Linotype"/>
          <w:color w:val="000000" w:themeColor="text1"/>
        </w:rPr>
      </w:pPr>
    </w:p>
    <w:p w14:paraId="679C7A97"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17DB01"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b/>
          <w:color w:val="000000" w:themeColor="text1"/>
        </w:rPr>
      </w:pPr>
      <w:r w:rsidRPr="008F73E8">
        <w:rPr>
          <w:rFonts w:ascii="Palatino Linotype" w:hAnsi="Palatino Linotype"/>
          <w:color w:val="000000" w:themeColor="text1"/>
        </w:rPr>
        <w:lastRenderedPageBreak/>
        <w:t xml:space="preserve">Argumento que encuentra sustento en la jurisprudencia P./J. 32/92 emitida por el Pleno de la Suprema Corte de Justicia de la Nación de rubro </w:t>
      </w:r>
      <w:r w:rsidRPr="008F73E8">
        <w:rPr>
          <w:rFonts w:ascii="Palatino Linotype" w:hAnsi="Palatino Linotype"/>
          <w:i/>
          <w:color w:val="000000" w:themeColor="text1"/>
        </w:rPr>
        <w:t xml:space="preserve">“TÉRMINOS PROCESALES. PARA DETERMINAR SI UN FUNCIONARIO JUDICIAL ACTUÓ </w:t>
      </w:r>
      <w:r w:rsidRPr="008F73E8">
        <w:rPr>
          <w:rFonts w:ascii="Palatino Linotype" w:hAnsi="Palatino Linotype"/>
          <w:color w:val="000000" w:themeColor="text1"/>
        </w:rPr>
        <w:t>INDEBIDAMENTE</w:t>
      </w:r>
      <w:r w:rsidRPr="008F73E8">
        <w:rPr>
          <w:rFonts w:ascii="Palatino Linotype" w:hAnsi="Palatino Linotype"/>
          <w:i/>
          <w:color w:val="000000" w:themeColor="text1"/>
        </w:rPr>
        <w:t xml:space="preserve"> POR NO RESPETARLOS SE DEBE ATENDER AL PRESUPUESTO QUE CONSIDERÓ EL LEGISLADOR AL FIJARLOS Y LAS CARACTERÍSTICAS DEL CASO.”</w:t>
      </w:r>
      <w:r w:rsidRPr="008F73E8">
        <w:rPr>
          <w:rFonts w:ascii="Palatino Linotype" w:hAnsi="Palatino Linotype"/>
          <w:color w:val="000000" w:themeColor="text1"/>
        </w:rPr>
        <w:t>, visible en la Gaceta del Seminario Judicial de la Federación con el registro digital 205635.</w:t>
      </w:r>
    </w:p>
    <w:p w14:paraId="2339AD1A" w14:textId="77777777" w:rsidR="00A63626" w:rsidRPr="008F73E8" w:rsidRDefault="00A63626" w:rsidP="009B7B8F">
      <w:pPr>
        <w:spacing w:line="360" w:lineRule="auto"/>
        <w:jc w:val="both"/>
        <w:rPr>
          <w:rFonts w:ascii="Palatino Linotype" w:hAnsi="Palatino Linotype"/>
          <w:color w:val="000000" w:themeColor="text1"/>
        </w:rPr>
      </w:pPr>
    </w:p>
    <w:p w14:paraId="76B27C1C"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502AD2" w14:textId="77777777" w:rsidR="00A63626" w:rsidRPr="008F73E8" w:rsidRDefault="00A63626" w:rsidP="009B7B8F">
      <w:pPr>
        <w:pStyle w:val="Prrafodelista"/>
        <w:spacing w:line="360" w:lineRule="auto"/>
        <w:rPr>
          <w:rFonts w:ascii="Palatino Linotype" w:hAnsi="Palatino Linotype"/>
          <w:color w:val="000000" w:themeColor="text1"/>
        </w:rPr>
      </w:pPr>
    </w:p>
    <w:p w14:paraId="76877C73"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Por ello, este organismo garante comprometido con la tutela de los derechos humanos confiados, señala que este exceso del plazo legal para resolver el presente asunto, resulta de carácter excepcional.</w:t>
      </w:r>
    </w:p>
    <w:p w14:paraId="46BE3087" w14:textId="77777777" w:rsidR="00A63626" w:rsidRPr="008F73E8" w:rsidRDefault="00A63626" w:rsidP="009B7B8F">
      <w:pPr>
        <w:spacing w:line="360" w:lineRule="auto"/>
        <w:jc w:val="both"/>
        <w:rPr>
          <w:rFonts w:ascii="Palatino Linotype" w:hAnsi="Palatino Linotype"/>
          <w:color w:val="000000" w:themeColor="text1"/>
        </w:rPr>
      </w:pPr>
    </w:p>
    <w:p w14:paraId="0958827D" w14:textId="77777777" w:rsidR="00A63626" w:rsidRPr="008F73E8" w:rsidRDefault="00A63626"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lastRenderedPageBreak/>
        <w:t>Al respecto, también son de considerar los criterios sostenidos por el Cuarto Tribunal Colegiado en Materia Administrativa del Primer Circuito, cuyos rubros y datos de identificación son los siguientes:</w:t>
      </w:r>
    </w:p>
    <w:p w14:paraId="2392A7EA" w14:textId="77777777" w:rsidR="00A63626" w:rsidRPr="008F73E8" w:rsidRDefault="00A63626" w:rsidP="009B7B8F">
      <w:pPr>
        <w:spacing w:line="360" w:lineRule="auto"/>
        <w:jc w:val="both"/>
        <w:rPr>
          <w:rFonts w:ascii="Palatino Linotype" w:hAnsi="Palatino Linotype"/>
          <w:color w:val="000000" w:themeColor="text1"/>
        </w:rPr>
      </w:pPr>
    </w:p>
    <w:p w14:paraId="4C407FD1" w14:textId="77777777" w:rsidR="00A63626" w:rsidRPr="008F73E8" w:rsidRDefault="00A63626" w:rsidP="009B7B8F">
      <w:pPr>
        <w:spacing w:line="360" w:lineRule="auto"/>
        <w:ind w:left="425" w:right="476"/>
        <w:jc w:val="both"/>
        <w:rPr>
          <w:rFonts w:ascii="Palatino Linotype" w:hAnsi="Palatino Linotype"/>
          <w:color w:val="000000" w:themeColor="text1"/>
        </w:rPr>
      </w:pPr>
      <w:r w:rsidRPr="008F73E8">
        <w:rPr>
          <w:rFonts w:ascii="Palatino Linotype" w:hAnsi="Palatino Linotype"/>
          <w:color w:val="000000" w:themeColor="text1"/>
        </w:rPr>
        <w:t xml:space="preserve"> </w:t>
      </w:r>
      <w:r w:rsidRPr="008F73E8">
        <w:rPr>
          <w:rFonts w:ascii="Palatino Linotype" w:hAnsi="Palatino Linotype"/>
          <w:i/>
          <w:color w:val="000000" w:themeColor="text1"/>
        </w:rPr>
        <w:t>“PLAZO RAZONABLE PARA RESOLVER. DIMENSIÓN Y EFECTOS DE ESTE CONCEPTO CUANDO SE ADUCE EXCESIVA CARGA DE TRABAJO.”</w:t>
      </w:r>
      <w:r w:rsidRPr="008F73E8">
        <w:rPr>
          <w:rFonts w:ascii="Palatino Linotype" w:hAnsi="Palatino Linotype"/>
          <w:color w:val="000000" w:themeColor="text1"/>
        </w:rPr>
        <w:t xml:space="preserve"> consultable en el Seminario Judicial de la Federación y su gaceta, con el registro digital 2002351.</w:t>
      </w:r>
    </w:p>
    <w:p w14:paraId="61745D86" w14:textId="77777777" w:rsidR="00A63626" w:rsidRPr="008F73E8" w:rsidRDefault="00A63626" w:rsidP="009B7B8F">
      <w:pPr>
        <w:spacing w:line="360" w:lineRule="auto"/>
        <w:ind w:left="425" w:right="476"/>
        <w:jc w:val="both"/>
        <w:rPr>
          <w:rFonts w:ascii="Palatino Linotype" w:hAnsi="Palatino Linotype"/>
          <w:b/>
          <w:color w:val="000000" w:themeColor="text1"/>
        </w:rPr>
      </w:pPr>
    </w:p>
    <w:p w14:paraId="4834CD66" w14:textId="77777777" w:rsidR="00A63626" w:rsidRPr="008F73E8" w:rsidRDefault="00A63626" w:rsidP="009B7B8F">
      <w:pPr>
        <w:spacing w:line="360" w:lineRule="auto"/>
        <w:ind w:left="425" w:right="476"/>
        <w:jc w:val="both"/>
        <w:rPr>
          <w:rFonts w:ascii="Palatino Linotype" w:hAnsi="Palatino Linotype"/>
          <w:color w:val="000000" w:themeColor="text1"/>
        </w:rPr>
      </w:pPr>
      <w:r w:rsidRPr="008F73E8">
        <w:rPr>
          <w:rFonts w:ascii="Palatino Linotype" w:hAnsi="Palatino Linotype"/>
          <w:i/>
          <w:color w:val="000000" w:themeColor="text1"/>
        </w:rPr>
        <w:t>“PLAZO RAZONABLE PARA RESOLVER. CONCEPTO Y ELEMENTOS QUE LO INTEGRAN A LA LUZ DEL DERECHO INTERNACIONAL DE LOS DERECHOS HUMANOS.”</w:t>
      </w:r>
      <w:r w:rsidRPr="008F73E8">
        <w:rPr>
          <w:rFonts w:ascii="Palatino Linotype" w:hAnsi="Palatino Linotype"/>
          <w:color w:val="000000" w:themeColor="text1"/>
        </w:rPr>
        <w:t>, visible en el Seminario Judicial de la Federación y su gaceta, con el registro digital 2002350.”</w:t>
      </w:r>
    </w:p>
    <w:p w14:paraId="2CB8953A" w14:textId="77777777" w:rsidR="00C95662" w:rsidRPr="008F73E8" w:rsidRDefault="00C95662" w:rsidP="009B7B8F">
      <w:pPr>
        <w:spacing w:line="360" w:lineRule="auto"/>
        <w:ind w:left="425" w:right="476"/>
        <w:jc w:val="both"/>
        <w:rPr>
          <w:rFonts w:ascii="Palatino Linotype" w:hAnsi="Palatino Linotype"/>
          <w:color w:val="000000" w:themeColor="text1"/>
        </w:rPr>
      </w:pPr>
    </w:p>
    <w:p w14:paraId="40419D60" w14:textId="487DA44F" w:rsidR="009F09BC" w:rsidRPr="008F73E8" w:rsidRDefault="00D23A71" w:rsidP="009B7B8F">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8F73E8">
        <w:rPr>
          <w:rFonts w:ascii="Palatino Linotype" w:hAnsi="Palatino Linotype"/>
          <w:color w:val="000000" w:themeColor="text1"/>
        </w:rPr>
        <w:t>Finalmente,</w:t>
      </w:r>
      <w:r w:rsidR="00A63626" w:rsidRPr="008F73E8">
        <w:rPr>
          <w:rFonts w:ascii="Palatino Linotype" w:hAnsi="Palatino Linotype"/>
          <w:color w:val="000000" w:themeColor="text1"/>
        </w:rPr>
        <w:t xml:space="preserve"> mediante acuerdo de fecha </w:t>
      </w:r>
      <w:r w:rsidR="00DE04FE" w:rsidRPr="008F73E8">
        <w:rPr>
          <w:rFonts w:ascii="Palatino Linotype" w:hAnsi="Palatino Linotype"/>
          <w:color w:val="000000" w:themeColor="text1"/>
        </w:rPr>
        <w:t>once de enero de dos mil veinticuatro</w:t>
      </w:r>
      <w:r w:rsidR="00A63626" w:rsidRPr="008F73E8">
        <w:rPr>
          <w:rFonts w:ascii="Palatino Linotype" w:hAnsi="Palatino Linotype"/>
          <w:color w:val="000000" w:themeColor="text1"/>
        </w:rPr>
        <w:t>,</w:t>
      </w:r>
      <w:r w:rsidR="006672E1" w:rsidRPr="008F73E8">
        <w:rPr>
          <w:rFonts w:ascii="Palatino Linotype" w:hAnsi="Palatino Linotype"/>
          <w:color w:val="000000" w:themeColor="text1"/>
        </w:rPr>
        <w:t xml:space="preserve"> </w:t>
      </w:r>
      <w:r w:rsidR="0001674C" w:rsidRPr="008F73E8">
        <w:rPr>
          <w:rFonts w:ascii="Palatino Linotype" w:hAnsi="Palatino Linotype"/>
          <w:color w:val="000000" w:themeColor="text1"/>
        </w:rPr>
        <w:t>se d</w:t>
      </w:r>
      <w:r w:rsidR="006672E1" w:rsidRPr="008F73E8">
        <w:rPr>
          <w:rFonts w:ascii="Palatino Linotype" w:hAnsi="Palatino Linotype"/>
          <w:color w:val="000000" w:themeColor="text1"/>
        </w:rPr>
        <w:t>ecretó el cierre de instrucción</w:t>
      </w:r>
      <w:r w:rsidR="0001674C" w:rsidRPr="008F73E8">
        <w:rPr>
          <w:rFonts w:ascii="Palatino Linotype" w:hAnsi="Palatino Linotype"/>
          <w:color w:val="000000" w:themeColor="text1"/>
        </w:rPr>
        <w:t xml:space="preserve">, </w:t>
      </w:r>
      <w:r w:rsidR="009F09BC" w:rsidRPr="008F73E8">
        <w:rPr>
          <w:rFonts w:ascii="Palatino Linotype" w:hAnsi="Palatino Linotype" w:cs="Arial"/>
          <w:color w:val="000000" w:themeColor="text1"/>
        </w:rPr>
        <w:t>por lo que no ha</w:t>
      </w:r>
      <w:r w:rsidR="00DE04FE" w:rsidRPr="008F73E8">
        <w:rPr>
          <w:rFonts w:ascii="Palatino Linotype" w:hAnsi="Palatino Linotype" w:cs="Arial"/>
          <w:color w:val="000000" w:themeColor="text1"/>
        </w:rPr>
        <w:t>biendo más que hacer constar, y-</w:t>
      </w:r>
    </w:p>
    <w:p w14:paraId="303F3468" w14:textId="77777777" w:rsidR="00C95662" w:rsidRPr="008F73E8" w:rsidRDefault="00C95662" w:rsidP="009B7B8F">
      <w:pPr>
        <w:pStyle w:val="Prrafodelista"/>
        <w:spacing w:line="360" w:lineRule="auto"/>
        <w:ind w:left="0"/>
        <w:contextualSpacing w:val="0"/>
        <w:jc w:val="both"/>
        <w:rPr>
          <w:rFonts w:ascii="Palatino Linotype" w:hAnsi="Palatino Linotype"/>
          <w:b/>
          <w:color w:val="000000" w:themeColor="text1"/>
        </w:rPr>
      </w:pPr>
    </w:p>
    <w:p w14:paraId="03CA4D08" w14:textId="77777777" w:rsidR="009F09BC" w:rsidRPr="008F73E8" w:rsidRDefault="009F09BC" w:rsidP="009B7B8F">
      <w:pPr>
        <w:pStyle w:val="Ttulo1"/>
        <w:spacing w:before="0" w:line="360" w:lineRule="auto"/>
        <w:jc w:val="center"/>
        <w:rPr>
          <w:rFonts w:ascii="Palatino Linotype" w:hAnsi="Palatino Linotype"/>
          <w:b/>
          <w:color w:val="000000" w:themeColor="text1"/>
          <w:sz w:val="24"/>
          <w:szCs w:val="24"/>
        </w:rPr>
      </w:pPr>
      <w:bookmarkStart w:id="126" w:name="_Toc491791302"/>
      <w:bookmarkStart w:id="127" w:name="_Toc83128578"/>
      <w:r w:rsidRPr="008F73E8">
        <w:rPr>
          <w:rFonts w:ascii="Palatino Linotype" w:hAnsi="Palatino Linotype"/>
          <w:b/>
          <w:color w:val="000000" w:themeColor="text1"/>
          <w:sz w:val="24"/>
          <w:szCs w:val="24"/>
        </w:rPr>
        <w:t>CONSIDERANDO</w:t>
      </w:r>
      <w:bookmarkEnd w:id="126"/>
      <w:bookmarkEnd w:id="127"/>
    </w:p>
    <w:p w14:paraId="02F9D7D1" w14:textId="77777777" w:rsidR="009F09BC" w:rsidRPr="008F73E8" w:rsidRDefault="009F09BC" w:rsidP="009B7B8F">
      <w:pPr>
        <w:spacing w:line="360" w:lineRule="auto"/>
        <w:rPr>
          <w:rFonts w:ascii="Palatino Linotype" w:hAnsi="Palatino Linotype"/>
          <w:color w:val="000000" w:themeColor="text1"/>
          <w:lang w:val="es-MX" w:eastAsia="en-US"/>
        </w:rPr>
      </w:pPr>
    </w:p>
    <w:p w14:paraId="45D93156" w14:textId="77777777" w:rsidR="009F09BC" w:rsidRPr="008F73E8" w:rsidRDefault="009F09BC" w:rsidP="009B7B8F">
      <w:pPr>
        <w:pStyle w:val="Ttulo2"/>
        <w:spacing w:before="0" w:line="360" w:lineRule="auto"/>
        <w:rPr>
          <w:rFonts w:ascii="Palatino Linotype" w:hAnsi="Palatino Linotype"/>
          <w:b/>
          <w:color w:val="000000" w:themeColor="text1"/>
          <w:sz w:val="24"/>
          <w:szCs w:val="24"/>
        </w:rPr>
      </w:pPr>
      <w:bookmarkStart w:id="128" w:name="_Toc491791303"/>
      <w:bookmarkStart w:id="129" w:name="_Toc83128579"/>
      <w:r w:rsidRPr="008F73E8">
        <w:rPr>
          <w:rFonts w:ascii="Palatino Linotype" w:hAnsi="Palatino Linotype"/>
          <w:b/>
          <w:color w:val="000000" w:themeColor="text1"/>
          <w:sz w:val="24"/>
          <w:szCs w:val="24"/>
        </w:rPr>
        <w:t>PRIMERO. De la competencia</w:t>
      </w:r>
      <w:bookmarkEnd w:id="128"/>
      <w:bookmarkEnd w:id="129"/>
    </w:p>
    <w:p w14:paraId="384683DE" w14:textId="77777777" w:rsidR="009F09BC" w:rsidRPr="008F73E8" w:rsidRDefault="009F09BC" w:rsidP="009B7B8F">
      <w:pPr>
        <w:spacing w:line="360" w:lineRule="auto"/>
        <w:rPr>
          <w:rFonts w:ascii="Palatino Linotype" w:hAnsi="Palatino Linotype"/>
          <w:color w:val="000000" w:themeColor="text1"/>
          <w:lang w:val="es-MX" w:eastAsia="en-US"/>
        </w:rPr>
      </w:pPr>
    </w:p>
    <w:p w14:paraId="043D9B0B" w14:textId="77777777" w:rsidR="00353F1D" w:rsidRPr="008F73E8" w:rsidRDefault="0074623D"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hAnsi="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w:t>
      </w:r>
      <w:r w:rsidRPr="008F73E8">
        <w:rPr>
          <w:rFonts w:ascii="Palatino Linotype" w:hAnsi="Palatino Linotype"/>
          <w:color w:val="000000" w:themeColor="text1"/>
        </w:rPr>
        <w:lastRenderedPageBreak/>
        <w:t>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719BBC" w14:textId="77777777" w:rsidR="009F09BC" w:rsidRPr="008F73E8" w:rsidRDefault="009F09BC" w:rsidP="009B7B8F">
      <w:pPr>
        <w:pStyle w:val="Prrafodelista"/>
        <w:spacing w:line="360" w:lineRule="auto"/>
        <w:ind w:left="0"/>
        <w:jc w:val="both"/>
        <w:rPr>
          <w:rFonts w:ascii="Palatino Linotype" w:eastAsia="Calibri" w:hAnsi="Palatino Linotype" w:cs="Times New Roman"/>
          <w:b/>
          <w:color w:val="000000" w:themeColor="text1"/>
          <w:lang w:val="es-ES"/>
        </w:rPr>
      </w:pPr>
    </w:p>
    <w:p w14:paraId="0370519E" w14:textId="77777777" w:rsidR="009F09BC" w:rsidRPr="008F73E8" w:rsidRDefault="009F09BC" w:rsidP="009B7B8F">
      <w:pPr>
        <w:pStyle w:val="Ttulo2"/>
        <w:spacing w:before="0" w:line="360" w:lineRule="auto"/>
        <w:rPr>
          <w:rFonts w:ascii="Palatino Linotype" w:hAnsi="Palatino Linotype"/>
          <w:b/>
          <w:color w:val="000000" w:themeColor="text1"/>
          <w:sz w:val="24"/>
          <w:szCs w:val="24"/>
        </w:rPr>
      </w:pPr>
      <w:bookmarkStart w:id="130" w:name="_Toc491791304"/>
      <w:bookmarkStart w:id="131" w:name="_Toc83128580"/>
      <w:r w:rsidRPr="008F73E8">
        <w:rPr>
          <w:rFonts w:ascii="Palatino Linotype" w:hAnsi="Palatino Linotype"/>
          <w:b/>
          <w:color w:val="000000" w:themeColor="text1"/>
          <w:sz w:val="24"/>
          <w:szCs w:val="24"/>
        </w:rPr>
        <w:t>SEGUNDO. De la oportunidad y procedencia.</w:t>
      </w:r>
      <w:bookmarkEnd w:id="130"/>
      <w:bookmarkEnd w:id="131"/>
    </w:p>
    <w:p w14:paraId="06F7D778" w14:textId="77777777" w:rsidR="009F09BC" w:rsidRPr="008F73E8" w:rsidRDefault="009F09BC" w:rsidP="009B7B8F">
      <w:pPr>
        <w:spacing w:line="360" w:lineRule="auto"/>
        <w:rPr>
          <w:rFonts w:ascii="Palatino Linotype" w:hAnsi="Palatino Linotype"/>
          <w:color w:val="000000" w:themeColor="text1"/>
          <w:lang w:val="es-MX" w:eastAsia="en-US"/>
        </w:rPr>
      </w:pPr>
    </w:p>
    <w:p w14:paraId="6D11CB7E" w14:textId="77777777" w:rsidR="009F09BC" w:rsidRPr="008F73E8" w:rsidRDefault="00425842"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eastAsia="Calibri" w:hAnsi="Palatino Linotype" w:cs="Arial"/>
          <w:color w:val="000000" w:themeColor="text1"/>
        </w:rPr>
        <w:t>El</w:t>
      </w:r>
      <w:r w:rsidR="00AD63B4" w:rsidRPr="008F73E8">
        <w:rPr>
          <w:rFonts w:ascii="Palatino Linotype" w:eastAsia="Calibri" w:hAnsi="Palatino Linotype" w:cs="Arial"/>
          <w:color w:val="000000" w:themeColor="text1"/>
        </w:rPr>
        <w:t xml:space="preserve"> </w:t>
      </w:r>
      <w:r w:rsidR="009F09BC" w:rsidRPr="008F73E8">
        <w:rPr>
          <w:rFonts w:ascii="Palatino Linotype" w:eastAsia="Calibri" w:hAnsi="Palatino Linotype" w:cs="Arial"/>
          <w:color w:val="000000" w:themeColor="text1"/>
        </w:rPr>
        <w:t xml:space="preserve">medio de impugnación fue presentado a través del </w:t>
      </w:r>
      <w:r w:rsidR="009F09BC" w:rsidRPr="008F73E8">
        <w:rPr>
          <w:rFonts w:ascii="Palatino Linotype" w:eastAsia="Calibri" w:hAnsi="Palatino Linotype" w:cs="Arial"/>
          <w:b/>
          <w:color w:val="000000" w:themeColor="text1"/>
        </w:rPr>
        <w:t>SAIMEX,</w:t>
      </w:r>
      <w:r w:rsidR="009F09BC" w:rsidRPr="008F73E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8F73E8">
        <w:rPr>
          <w:rFonts w:ascii="Palatino Linotype" w:eastAsia="Calibri" w:hAnsi="Palatino Linotype" w:cs="Arial"/>
          <w:b/>
          <w:color w:val="000000" w:themeColor="text1"/>
        </w:rPr>
        <w:t>SUJETO OBLIGADO</w:t>
      </w:r>
      <w:r w:rsidRPr="008F73E8">
        <w:rPr>
          <w:rFonts w:ascii="Palatino Linotype" w:eastAsia="Calibri" w:hAnsi="Palatino Linotype" w:cs="Arial"/>
          <w:color w:val="000000" w:themeColor="text1"/>
        </w:rPr>
        <w:t xml:space="preserve"> entregó su</w:t>
      </w:r>
      <w:r w:rsidR="009F09BC" w:rsidRPr="008F73E8">
        <w:rPr>
          <w:rFonts w:ascii="Palatino Linotype" w:eastAsia="Calibri" w:hAnsi="Palatino Linotype" w:cs="Arial"/>
          <w:color w:val="000000" w:themeColor="text1"/>
        </w:rPr>
        <w:t xml:space="preserve"> respuesta </w:t>
      </w:r>
      <w:r w:rsidRPr="008F73E8">
        <w:rPr>
          <w:rFonts w:ascii="Palatino Linotype" w:eastAsia="Calibri" w:hAnsi="Palatino Linotype" w:cs="Arial"/>
          <w:color w:val="000000" w:themeColor="text1"/>
        </w:rPr>
        <w:t>e</w:t>
      </w:r>
      <w:r w:rsidR="009F09BC" w:rsidRPr="008F73E8">
        <w:rPr>
          <w:rFonts w:ascii="Palatino Linotype" w:eastAsia="Calibri" w:hAnsi="Palatino Linotype" w:cs="Arial"/>
          <w:color w:val="000000" w:themeColor="text1"/>
        </w:rPr>
        <w:t xml:space="preserve">l </w:t>
      </w:r>
      <w:r w:rsidR="00DE04FE" w:rsidRPr="008F73E8">
        <w:rPr>
          <w:rFonts w:ascii="Palatino Linotype" w:eastAsia="Calibri" w:hAnsi="Palatino Linotype" w:cs="Arial"/>
          <w:color w:val="000000" w:themeColor="text1"/>
        </w:rPr>
        <w:t>seis de septiembre</w:t>
      </w:r>
      <w:r w:rsidR="00482AC4" w:rsidRPr="008F73E8">
        <w:rPr>
          <w:rFonts w:ascii="Palatino Linotype" w:eastAsia="Calibri" w:hAnsi="Palatino Linotype" w:cs="Arial"/>
          <w:color w:val="000000" w:themeColor="text1"/>
        </w:rPr>
        <w:t xml:space="preserve"> de dos mil </w:t>
      </w:r>
      <w:r w:rsidR="000C343B" w:rsidRPr="008F73E8">
        <w:rPr>
          <w:rFonts w:ascii="Palatino Linotype" w:eastAsia="Calibri" w:hAnsi="Palatino Linotype" w:cs="Arial"/>
          <w:color w:val="000000" w:themeColor="text1"/>
        </w:rPr>
        <w:t>veintitrés</w:t>
      </w:r>
      <w:r w:rsidR="009F09BC" w:rsidRPr="008F73E8">
        <w:rPr>
          <w:rFonts w:ascii="Palatino Linotype" w:eastAsia="Calibri" w:hAnsi="Palatino Linotype" w:cs="Arial"/>
          <w:color w:val="000000" w:themeColor="text1"/>
        </w:rPr>
        <w:t xml:space="preserve">, </w:t>
      </w:r>
      <w:r w:rsidR="009F09BC" w:rsidRPr="008F73E8">
        <w:rPr>
          <w:rFonts w:ascii="Palatino Linotype" w:hAnsi="Palatino Linotype" w:cs="Arial"/>
          <w:color w:val="000000" w:themeColor="text1"/>
        </w:rPr>
        <w:t xml:space="preserve">de tal forma que </w:t>
      </w:r>
      <w:r w:rsidRPr="008F73E8">
        <w:rPr>
          <w:rFonts w:ascii="Palatino Linotype" w:hAnsi="Palatino Linotype" w:cs="Arial"/>
          <w:color w:val="000000" w:themeColor="text1"/>
        </w:rPr>
        <w:t>e</w:t>
      </w:r>
      <w:r w:rsidR="009F09BC" w:rsidRPr="008F73E8">
        <w:rPr>
          <w:rFonts w:ascii="Palatino Linotype" w:hAnsi="Palatino Linotype" w:cs="Arial"/>
          <w:color w:val="000000" w:themeColor="text1"/>
        </w:rPr>
        <w:t xml:space="preserve">l plazo para interponer </w:t>
      </w:r>
      <w:r w:rsidRPr="008F73E8">
        <w:rPr>
          <w:rFonts w:ascii="Palatino Linotype" w:hAnsi="Palatino Linotype" w:cs="Arial"/>
          <w:color w:val="000000" w:themeColor="text1"/>
        </w:rPr>
        <w:t>e</w:t>
      </w:r>
      <w:r w:rsidR="009F09BC" w:rsidRPr="008F73E8">
        <w:rPr>
          <w:rFonts w:ascii="Palatino Linotype" w:hAnsi="Palatino Linotype" w:cs="Arial"/>
          <w:color w:val="000000" w:themeColor="text1"/>
        </w:rPr>
        <w:t xml:space="preserve">l recurso de revisión </w:t>
      </w:r>
      <w:r w:rsidRPr="008F73E8">
        <w:rPr>
          <w:rFonts w:ascii="Palatino Linotype" w:hAnsi="Palatino Linotype" w:cs="Arial"/>
          <w:color w:val="000000" w:themeColor="text1"/>
        </w:rPr>
        <w:t>transcurrió</w:t>
      </w:r>
      <w:r w:rsidR="009F09BC" w:rsidRPr="008F73E8">
        <w:rPr>
          <w:rFonts w:ascii="Palatino Linotype" w:hAnsi="Palatino Linotype" w:cs="Arial"/>
          <w:color w:val="000000" w:themeColor="text1"/>
        </w:rPr>
        <w:t xml:space="preserve"> del día </w:t>
      </w:r>
      <w:r w:rsidR="00DE04FE" w:rsidRPr="008F73E8">
        <w:rPr>
          <w:rFonts w:ascii="Palatino Linotype" w:hAnsi="Palatino Linotype" w:cs="Arial"/>
          <w:color w:val="000000" w:themeColor="text1"/>
        </w:rPr>
        <w:t>siete</w:t>
      </w:r>
      <w:r w:rsidR="009F09BC" w:rsidRPr="008F73E8">
        <w:rPr>
          <w:rFonts w:ascii="Palatino Linotype" w:hAnsi="Palatino Linotype" w:cs="Arial"/>
          <w:color w:val="000000" w:themeColor="text1"/>
        </w:rPr>
        <w:t xml:space="preserve"> </w:t>
      </w:r>
      <w:r w:rsidR="00DE04FE" w:rsidRPr="008F73E8">
        <w:rPr>
          <w:rFonts w:ascii="Palatino Linotype" w:hAnsi="Palatino Linotype" w:cs="Arial"/>
          <w:color w:val="000000" w:themeColor="text1"/>
        </w:rPr>
        <w:t xml:space="preserve">al veintisiete </w:t>
      </w:r>
      <w:r w:rsidR="009F09BC" w:rsidRPr="008F73E8">
        <w:rPr>
          <w:rFonts w:ascii="Palatino Linotype" w:hAnsi="Palatino Linotype" w:cs="Arial"/>
          <w:color w:val="000000" w:themeColor="text1"/>
        </w:rPr>
        <w:t xml:space="preserve">de </w:t>
      </w:r>
      <w:r w:rsidR="00DE04FE" w:rsidRPr="008F73E8">
        <w:rPr>
          <w:rFonts w:ascii="Palatino Linotype" w:hAnsi="Palatino Linotype" w:cs="Arial"/>
          <w:color w:val="000000" w:themeColor="text1"/>
        </w:rPr>
        <w:t>septiembre</w:t>
      </w:r>
      <w:r w:rsidR="007A460E" w:rsidRPr="008F73E8">
        <w:rPr>
          <w:rFonts w:ascii="Palatino Linotype" w:hAnsi="Palatino Linotype" w:cs="Arial"/>
          <w:color w:val="000000" w:themeColor="text1"/>
        </w:rPr>
        <w:t xml:space="preserve"> </w:t>
      </w:r>
      <w:r w:rsidR="0001674C" w:rsidRPr="008F73E8">
        <w:rPr>
          <w:rFonts w:ascii="Palatino Linotype" w:hAnsi="Palatino Linotype" w:cs="Arial"/>
          <w:color w:val="000000" w:themeColor="text1"/>
        </w:rPr>
        <w:t xml:space="preserve">de dos mil </w:t>
      </w:r>
      <w:r w:rsidR="009611BF" w:rsidRPr="008F73E8">
        <w:rPr>
          <w:rFonts w:ascii="Palatino Linotype" w:hAnsi="Palatino Linotype" w:cs="Arial"/>
          <w:color w:val="000000" w:themeColor="text1"/>
        </w:rPr>
        <w:t>veintitrés</w:t>
      </w:r>
      <w:r w:rsidR="0001674C" w:rsidRPr="008F73E8">
        <w:rPr>
          <w:rFonts w:ascii="Palatino Linotype" w:hAnsi="Palatino Linotype" w:cs="Arial"/>
          <w:color w:val="000000" w:themeColor="text1"/>
        </w:rPr>
        <w:t>; e</w:t>
      </w:r>
      <w:r w:rsidR="009F09BC" w:rsidRPr="008F73E8">
        <w:rPr>
          <w:rFonts w:ascii="Palatino Linotype" w:hAnsi="Palatino Linotype" w:cs="Arial"/>
          <w:color w:val="000000" w:themeColor="text1"/>
        </w:rPr>
        <w:t xml:space="preserve">n consecuencia, el ahora </w:t>
      </w:r>
      <w:r w:rsidR="009F09BC" w:rsidRPr="008F73E8">
        <w:rPr>
          <w:rFonts w:ascii="Palatino Linotype" w:hAnsi="Palatino Linotype" w:cs="Arial"/>
          <w:b/>
          <w:color w:val="000000" w:themeColor="text1"/>
        </w:rPr>
        <w:t>RECURRENTE</w:t>
      </w:r>
      <w:r w:rsidR="009F09BC" w:rsidRPr="008F73E8">
        <w:rPr>
          <w:rFonts w:ascii="Palatino Linotype" w:hAnsi="Palatino Linotype" w:cs="Arial"/>
          <w:color w:val="000000" w:themeColor="text1"/>
        </w:rPr>
        <w:t xml:space="preserve"> presentó </w:t>
      </w:r>
      <w:r w:rsidR="00CA1063" w:rsidRPr="008F73E8">
        <w:rPr>
          <w:rFonts w:ascii="Palatino Linotype" w:hAnsi="Palatino Linotype" w:cs="Arial"/>
          <w:color w:val="000000" w:themeColor="text1"/>
        </w:rPr>
        <w:t xml:space="preserve">su inconformidad el día </w:t>
      </w:r>
      <w:r w:rsidR="00DE04FE" w:rsidRPr="008F73E8">
        <w:rPr>
          <w:rFonts w:ascii="Palatino Linotype" w:hAnsi="Palatino Linotype" w:cs="Arial"/>
          <w:color w:val="000000" w:themeColor="text1"/>
        </w:rPr>
        <w:t>seis de septiembre de dos mil veintitrés</w:t>
      </w:r>
      <w:r w:rsidR="009F09BC" w:rsidRPr="008F73E8">
        <w:rPr>
          <w:rFonts w:ascii="Palatino Linotype" w:hAnsi="Palatino Linotype" w:cs="Arial"/>
          <w:color w:val="000000" w:themeColor="text1"/>
        </w:rPr>
        <w:t xml:space="preserve">; </w:t>
      </w:r>
      <w:r w:rsidR="0062406B" w:rsidRPr="008F73E8">
        <w:rPr>
          <w:rFonts w:ascii="Palatino Linotype" w:hAnsi="Palatino Linotype" w:cs="Arial"/>
          <w:color w:val="000000" w:themeColor="text1"/>
        </w:rPr>
        <w:t xml:space="preserve">es decir antes de que iniciara </w:t>
      </w:r>
      <w:r w:rsidR="009F09BC" w:rsidRPr="008F73E8">
        <w:rPr>
          <w:rFonts w:ascii="Palatino Linotype" w:hAnsi="Palatino Linotype" w:cs="Arial"/>
          <w:color w:val="000000" w:themeColor="text1"/>
        </w:rPr>
        <w:t>el lapso legalmente establecido para tal efecto.</w:t>
      </w:r>
    </w:p>
    <w:p w14:paraId="5EB883C1" w14:textId="77777777" w:rsidR="0062406B" w:rsidRPr="008F73E8" w:rsidRDefault="0062406B" w:rsidP="009B7B8F">
      <w:pPr>
        <w:pStyle w:val="Prrafodelista"/>
        <w:spacing w:line="360" w:lineRule="auto"/>
        <w:ind w:left="0"/>
        <w:jc w:val="both"/>
        <w:rPr>
          <w:rFonts w:ascii="Palatino Linotype" w:hAnsi="Palatino Linotype"/>
          <w:color w:val="000000" w:themeColor="text1"/>
        </w:rPr>
      </w:pPr>
    </w:p>
    <w:p w14:paraId="67A35B01" w14:textId="77777777" w:rsidR="0062406B" w:rsidRPr="008F73E8" w:rsidRDefault="0062406B" w:rsidP="009B7B8F">
      <w:pPr>
        <w:pStyle w:val="Prrafodelista"/>
        <w:numPr>
          <w:ilvl w:val="0"/>
          <w:numId w:val="15"/>
        </w:numPr>
        <w:spacing w:line="360" w:lineRule="auto"/>
        <w:ind w:left="0" w:firstLine="0"/>
        <w:jc w:val="both"/>
        <w:rPr>
          <w:rFonts w:ascii="Palatino Linotype" w:hAnsi="Palatino Linotype" w:cs="Arial"/>
          <w:bCs/>
          <w:color w:val="000000" w:themeColor="text1"/>
          <w:lang w:eastAsia="es-MX"/>
        </w:rPr>
      </w:pPr>
      <w:r w:rsidRPr="008F73E8">
        <w:rPr>
          <w:rFonts w:ascii="Palatino Linotype" w:hAnsi="Palatino Linotype" w:cs="Arial"/>
          <w:color w:val="000000" w:themeColor="text1"/>
        </w:rPr>
        <w:t xml:space="preserve">Al </w:t>
      </w:r>
      <w:r w:rsidRPr="008F73E8">
        <w:rPr>
          <w:rFonts w:ascii="Palatino Linotype" w:eastAsia="Calibri" w:hAnsi="Palatino Linotype" w:cs="Arial"/>
          <w:color w:val="000000" w:themeColor="text1"/>
        </w:rPr>
        <w:t>respecto</w:t>
      </w:r>
      <w:r w:rsidRPr="008F73E8">
        <w:rPr>
          <w:rFonts w:ascii="Palatino Linotype" w:hAnsi="Palatino Linotype" w:cs="Arial"/>
          <w:color w:val="000000" w:themeColor="text1"/>
        </w:rPr>
        <w:t xml:space="preserve"> </w:t>
      </w:r>
      <w:r w:rsidRPr="008F73E8">
        <w:rPr>
          <w:rFonts w:ascii="Palatino Linotype" w:hAnsi="Palatino Linotype" w:cs="Arial"/>
          <w:bCs/>
          <w:color w:val="000000" w:themeColor="text1"/>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w:t>
      </w:r>
      <w:r w:rsidRPr="008F73E8">
        <w:rPr>
          <w:rFonts w:ascii="Palatino Linotype" w:hAnsi="Palatino Linotype" w:cs="Arial"/>
          <w:bCs/>
          <w:color w:val="000000" w:themeColor="text1"/>
          <w:lang w:eastAsia="es-MX"/>
        </w:rPr>
        <w:lastRenderedPageBreak/>
        <w:t>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00E711AE" w14:textId="77777777" w:rsidR="0062406B" w:rsidRPr="008F73E8" w:rsidRDefault="0062406B" w:rsidP="009B7B8F">
      <w:pPr>
        <w:pStyle w:val="Prrafodelista"/>
        <w:spacing w:line="360" w:lineRule="auto"/>
        <w:ind w:left="360" w:hanging="360"/>
        <w:rPr>
          <w:rFonts w:ascii="Palatino Linotype" w:hAnsi="Palatino Linotype" w:cs="Arial"/>
          <w:color w:val="000000" w:themeColor="text1"/>
        </w:rPr>
      </w:pPr>
    </w:p>
    <w:p w14:paraId="3B9DEB4C" w14:textId="77777777" w:rsidR="0062406B" w:rsidRPr="008F73E8" w:rsidRDefault="0062406B" w:rsidP="009B7B8F">
      <w:pPr>
        <w:pStyle w:val="Prrafodelista"/>
        <w:numPr>
          <w:ilvl w:val="0"/>
          <w:numId w:val="15"/>
        </w:numPr>
        <w:spacing w:line="360" w:lineRule="auto"/>
        <w:ind w:left="0" w:firstLine="0"/>
        <w:jc w:val="both"/>
        <w:rPr>
          <w:rFonts w:ascii="Palatino Linotype" w:hAnsi="Palatino Linotype" w:cs="Arial"/>
          <w:bCs/>
          <w:color w:val="000000" w:themeColor="text1"/>
          <w:lang w:eastAsia="es-MX"/>
        </w:rPr>
      </w:pPr>
      <w:r w:rsidRPr="008F73E8">
        <w:rPr>
          <w:rFonts w:ascii="Palatino Linotype" w:hAnsi="Palatino Linotype" w:cs="Arial"/>
          <w:color w:val="000000" w:themeColor="text1"/>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34588719" w14:textId="77777777" w:rsidR="0062406B" w:rsidRPr="008F73E8" w:rsidRDefault="0062406B" w:rsidP="009B7B8F">
      <w:pPr>
        <w:pStyle w:val="Prrafodelista"/>
        <w:spacing w:line="360" w:lineRule="auto"/>
        <w:ind w:left="360" w:hanging="360"/>
        <w:rPr>
          <w:rFonts w:ascii="Palatino Linotype" w:hAnsi="Palatino Linotype" w:cs="Arial"/>
          <w:bCs/>
          <w:color w:val="000000" w:themeColor="text1"/>
          <w:lang w:eastAsia="es-MX"/>
        </w:rPr>
      </w:pPr>
    </w:p>
    <w:p w14:paraId="434389C5" w14:textId="77777777" w:rsidR="0062406B" w:rsidRPr="008F73E8" w:rsidRDefault="009611BF" w:rsidP="009B7B8F">
      <w:pPr>
        <w:spacing w:line="360" w:lineRule="auto"/>
        <w:ind w:left="425" w:right="618"/>
        <w:contextualSpacing/>
        <w:jc w:val="both"/>
        <w:rPr>
          <w:rFonts w:ascii="Palatino Linotype" w:hAnsi="Palatino Linotype" w:cs="Arial"/>
          <w:i/>
          <w:color w:val="000000" w:themeColor="text1"/>
        </w:rPr>
      </w:pPr>
      <w:r w:rsidRPr="008F73E8">
        <w:rPr>
          <w:rFonts w:ascii="Palatino Linotype" w:hAnsi="Palatino Linotype" w:cs="Arial"/>
          <w:b/>
          <w:i/>
          <w:color w:val="000000" w:themeColor="text1"/>
        </w:rPr>
        <w:t>“</w:t>
      </w:r>
      <w:r w:rsidR="0062406B" w:rsidRPr="008F73E8">
        <w:rPr>
          <w:rFonts w:ascii="Palatino Linotype" w:hAnsi="Palatino Linotype" w:cs="Arial"/>
          <w:b/>
          <w:i/>
          <w:color w:val="000000" w:themeColor="text1"/>
        </w:rPr>
        <w:t>RECURSO DE RECLAMACIÓN. SU INTERPOSICIÓN NO ES EXTEMPORÁNEA SI SE REALIZA ANTES DE QUE INICIE EL PLAZO PARA HACERLO</w:t>
      </w:r>
      <w:r w:rsidR="0062406B" w:rsidRPr="008F73E8">
        <w:rPr>
          <w:rFonts w:ascii="Palatino Linotype" w:hAnsi="Palatino Linotype" w:cs="Arial"/>
          <w:i/>
          <w:color w:val="000000" w:themeColor="text1"/>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Pr="008F73E8">
        <w:rPr>
          <w:rFonts w:ascii="Palatino Linotype" w:hAnsi="Palatino Linotype" w:cs="Arial"/>
          <w:i/>
          <w:color w:val="000000" w:themeColor="text1"/>
        </w:rPr>
        <w:t>”</w:t>
      </w:r>
    </w:p>
    <w:p w14:paraId="1109338B" w14:textId="77777777" w:rsidR="009611BF" w:rsidRPr="008F73E8" w:rsidRDefault="009611BF" w:rsidP="009B7B8F">
      <w:pPr>
        <w:spacing w:line="360" w:lineRule="auto"/>
        <w:ind w:left="425" w:right="618"/>
        <w:contextualSpacing/>
        <w:jc w:val="both"/>
        <w:rPr>
          <w:rFonts w:ascii="Palatino Linotype" w:hAnsi="Palatino Linotype" w:cs="Arial"/>
          <w:i/>
          <w:color w:val="000000" w:themeColor="text1"/>
        </w:rPr>
      </w:pPr>
    </w:p>
    <w:p w14:paraId="290B2155" w14:textId="77777777" w:rsidR="009F09BC" w:rsidRPr="008F73E8" w:rsidRDefault="009F09BC" w:rsidP="009B7B8F">
      <w:pPr>
        <w:spacing w:line="360" w:lineRule="auto"/>
        <w:rPr>
          <w:rFonts w:ascii="Palatino Linotype" w:hAnsi="Palatino Linotype"/>
          <w:color w:val="000000" w:themeColor="text1"/>
        </w:rPr>
      </w:pPr>
    </w:p>
    <w:p w14:paraId="2B0A7872"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hAnsi="Palatino Linotype"/>
          <w:color w:val="000000" w:themeColor="text1"/>
        </w:rPr>
        <w:lastRenderedPageBreak/>
        <w:t xml:space="preserve">Por otro lado, </w:t>
      </w:r>
      <w:r w:rsidRPr="008F73E8">
        <w:rPr>
          <w:rFonts w:ascii="Palatino Linotype" w:eastAsia="Calibri" w:hAnsi="Palatino Linotype" w:cs="Arial"/>
          <w:color w:val="000000" w:themeColor="text1"/>
        </w:rPr>
        <w:t>es</w:t>
      </w:r>
      <w:r w:rsidRPr="008F73E8">
        <w:rPr>
          <w:rFonts w:ascii="Palatino Linotype" w:eastAsia="Palatino Linotype" w:hAnsi="Palatino Linotype" w:cs="Palatino Linotype"/>
          <w:color w:val="000000" w:themeColor="text1"/>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BBB7A97" w14:textId="77777777" w:rsidR="0074110E" w:rsidRPr="008F73E8" w:rsidRDefault="0074110E" w:rsidP="009B7B8F">
      <w:pPr>
        <w:spacing w:line="360" w:lineRule="auto"/>
        <w:jc w:val="both"/>
        <w:rPr>
          <w:rFonts w:ascii="Palatino Linotype" w:eastAsia="Palatino Linotype" w:hAnsi="Palatino Linotype" w:cs="Palatino Linotype"/>
          <w:color w:val="000000" w:themeColor="text1"/>
        </w:rPr>
      </w:pPr>
    </w:p>
    <w:p w14:paraId="725AD023" w14:textId="77777777" w:rsidR="0074110E" w:rsidRPr="008F73E8" w:rsidRDefault="0074110E" w:rsidP="009B7B8F">
      <w:pPr>
        <w:spacing w:line="360" w:lineRule="auto"/>
        <w:ind w:left="567"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r w:rsidRPr="008F73E8">
        <w:rPr>
          <w:rFonts w:ascii="Palatino Linotype" w:eastAsia="Palatino Linotype" w:hAnsi="Palatino Linotype" w:cs="Palatino Linotype"/>
          <w:b/>
          <w:i/>
          <w:color w:val="000000" w:themeColor="text1"/>
        </w:rPr>
        <w:t>Las solicitudes anónimas</w:t>
      </w:r>
      <w:r w:rsidRPr="008F73E8">
        <w:rPr>
          <w:rFonts w:ascii="Palatino Linotype" w:eastAsia="Palatino Linotype" w:hAnsi="Palatino Linotype" w:cs="Palatino Linotype"/>
          <w:i/>
          <w:color w:val="000000" w:themeColor="text1"/>
        </w:rPr>
        <w:t xml:space="preserve">, con nombre incompleto o seudónimo </w:t>
      </w:r>
      <w:r w:rsidRPr="008F73E8">
        <w:rPr>
          <w:rFonts w:ascii="Palatino Linotype" w:eastAsia="Palatino Linotype" w:hAnsi="Palatino Linotype" w:cs="Palatino Linotype"/>
          <w:b/>
          <w:i/>
          <w:color w:val="000000" w:themeColor="text1"/>
        </w:rPr>
        <w:t>serán procedentes para su trámite por parte del sujeto obligado ante quien se presente</w:t>
      </w:r>
      <w:r w:rsidRPr="008F73E8">
        <w:rPr>
          <w:rFonts w:ascii="Palatino Linotype" w:eastAsia="Palatino Linotype" w:hAnsi="Palatino Linotype" w:cs="Palatino Linotype"/>
          <w:i/>
          <w:color w:val="000000" w:themeColor="text1"/>
        </w:rPr>
        <w:t>. No podrá requerirse información adicional con motivo del nombre proporcionado por el solicitante."</w:t>
      </w:r>
    </w:p>
    <w:p w14:paraId="20EFD464" w14:textId="77777777" w:rsidR="0074110E" w:rsidRPr="008F73E8" w:rsidRDefault="0074110E" w:rsidP="009B7B8F">
      <w:pPr>
        <w:spacing w:line="360" w:lineRule="auto"/>
        <w:jc w:val="both"/>
        <w:rPr>
          <w:rFonts w:ascii="Palatino Linotype" w:eastAsia="Palatino Linotype" w:hAnsi="Palatino Linotype" w:cs="Palatino Linotype"/>
          <w:color w:val="000000" w:themeColor="text1"/>
        </w:rPr>
      </w:pPr>
    </w:p>
    <w:p w14:paraId="2BB3B59B"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hAnsi="Palatino Linotype"/>
          <w:color w:val="000000" w:themeColor="text1"/>
        </w:rPr>
        <w:t>Robusteciendo</w:t>
      </w:r>
      <w:r w:rsidRPr="008F73E8">
        <w:rPr>
          <w:rFonts w:ascii="Palatino Linotype" w:eastAsia="Palatino Linotype" w:hAnsi="Palatino Linotype" w:cs="Palatino Linotype"/>
          <w:color w:val="000000" w:themeColor="text1"/>
        </w:rPr>
        <w:t xml:space="preserve"> lo anterior se encuentra lo dispuesto en el artículo 6, Apartado A, fracciones III de la Constitución Política de los Estados Unidos Mexicanos que establece:</w:t>
      </w:r>
    </w:p>
    <w:p w14:paraId="284AB468" w14:textId="77777777" w:rsidR="00C95662" w:rsidRPr="008F73E8" w:rsidRDefault="00C95662" w:rsidP="009B7B8F">
      <w:pPr>
        <w:pStyle w:val="Prrafodelista"/>
        <w:spacing w:line="360" w:lineRule="auto"/>
        <w:ind w:left="0"/>
        <w:jc w:val="both"/>
        <w:rPr>
          <w:rFonts w:ascii="Palatino Linotype" w:eastAsia="Palatino Linotype" w:hAnsi="Palatino Linotype" w:cs="Palatino Linotype"/>
          <w:color w:val="000000" w:themeColor="text1"/>
        </w:rPr>
      </w:pPr>
    </w:p>
    <w:p w14:paraId="54F7BCFE"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r w:rsidRPr="008F73E8">
        <w:rPr>
          <w:rFonts w:ascii="Palatino Linotype" w:eastAsia="Palatino Linotype" w:hAnsi="Palatino Linotype" w:cs="Palatino Linotype"/>
          <w:b/>
          <w:i/>
          <w:color w:val="000000" w:themeColor="text1"/>
        </w:rPr>
        <w:t>Artículo 6.-</w:t>
      </w:r>
      <w:r w:rsidRPr="008F73E8">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1A337E"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Para efectos de lo dispuesto en el presente artículo se observará lo siguiente:</w:t>
      </w:r>
    </w:p>
    <w:p w14:paraId="6B362CBB"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p>
    <w:p w14:paraId="185EF879"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lastRenderedPageBreak/>
        <w:t>A. Para el ejercicio del derecho de acceso a la información, la Federación, los Estados y el Distrito Federal, en el ámbito de sus respectivas competencias, se regirán por los siguientes principios y bases:</w:t>
      </w:r>
    </w:p>
    <w:p w14:paraId="0E6EFB39"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p>
    <w:p w14:paraId="52A87533"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8F73E8">
        <w:rPr>
          <w:rFonts w:ascii="Palatino Linotype" w:eastAsia="Palatino Linotype" w:hAnsi="Palatino Linotype" w:cs="Palatino Linotype"/>
          <w:color w:val="000000" w:themeColor="text1"/>
        </w:rPr>
        <w:t>(Sic)</w:t>
      </w:r>
    </w:p>
    <w:p w14:paraId="23A507E9" w14:textId="77777777" w:rsidR="0074110E" w:rsidRPr="008F73E8" w:rsidRDefault="0074110E" w:rsidP="009B7B8F">
      <w:pPr>
        <w:spacing w:line="360" w:lineRule="auto"/>
        <w:ind w:left="567" w:right="474"/>
        <w:jc w:val="both"/>
        <w:rPr>
          <w:rFonts w:ascii="Palatino Linotype" w:eastAsia="Palatino Linotype" w:hAnsi="Palatino Linotype" w:cs="Palatino Linotype"/>
          <w:i/>
          <w:color w:val="000000" w:themeColor="text1"/>
        </w:rPr>
      </w:pPr>
    </w:p>
    <w:p w14:paraId="0D2D3C15"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1B669B37" w14:textId="77777777" w:rsidR="0074110E" w:rsidRPr="008F73E8" w:rsidRDefault="0074110E" w:rsidP="009B7B8F">
      <w:pPr>
        <w:pStyle w:val="Prrafodelista"/>
        <w:spacing w:line="360" w:lineRule="auto"/>
        <w:ind w:left="0"/>
        <w:jc w:val="both"/>
        <w:rPr>
          <w:rFonts w:ascii="Palatino Linotype" w:eastAsia="Palatino Linotype" w:hAnsi="Palatino Linotype" w:cs="Palatino Linotype"/>
          <w:color w:val="000000" w:themeColor="text1"/>
        </w:rPr>
      </w:pPr>
    </w:p>
    <w:p w14:paraId="4A5D5F8D" w14:textId="77777777" w:rsidR="0074110E" w:rsidRPr="008F73E8" w:rsidRDefault="0074110E" w:rsidP="009B7B8F">
      <w:pPr>
        <w:spacing w:line="360" w:lineRule="auto"/>
        <w:ind w:left="425"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r w:rsidRPr="008F73E8">
        <w:rPr>
          <w:rFonts w:ascii="Palatino Linotype" w:eastAsia="Palatino Linotype" w:hAnsi="Palatino Linotype" w:cs="Palatino Linotype"/>
          <w:b/>
          <w:i/>
          <w:color w:val="000000" w:themeColor="text1"/>
        </w:rPr>
        <w:t>Artículo 5.-</w:t>
      </w:r>
      <w:r w:rsidRPr="008F73E8">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B278481" w14:textId="77777777" w:rsidR="0074110E" w:rsidRPr="008F73E8" w:rsidRDefault="0074110E" w:rsidP="009B7B8F">
      <w:pPr>
        <w:spacing w:line="360" w:lineRule="auto"/>
        <w:ind w:left="567" w:right="474"/>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p>
    <w:p w14:paraId="3613325D"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197FEA09" w14:textId="77777777" w:rsidR="0074110E" w:rsidRPr="008F73E8" w:rsidRDefault="0074110E" w:rsidP="009B7B8F">
      <w:pPr>
        <w:spacing w:line="360" w:lineRule="auto"/>
        <w:ind w:left="567"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p>
    <w:p w14:paraId="5B422359"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lastRenderedPageBreak/>
        <w:t>El derecho a la información será garantizado por el Estado. La ley establecerá las previsiones que permitan asegurar la protección, el respeto y la difusión de este derecho.</w:t>
      </w:r>
    </w:p>
    <w:p w14:paraId="1353037F"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2B9E3C5"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6063E517" w14:textId="77777777" w:rsidR="0074110E" w:rsidRPr="008F73E8" w:rsidRDefault="0074110E" w:rsidP="009B7B8F">
      <w:pPr>
        <w:spacing w:line="360" w:lineRule="auto"/>
        <w:ind w:left="567"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w:t>
      </w:r>
    </w:p>
    <w:p w14:paraId="73588C2D" w14:textId="77777777" w:rsidR="0074110E" w:rsidRPr="008F73E8" w:rsidRDefault="0074110E" w:rsidP="009B7B8F">
      <w:pPr>
        <w:spacing w:line="360" w:lineRule="auto"/>
        <w:ind w:left="426"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7069EF9" w14:textId="77777777" w:rsidR="0074110E" w:rsidRPr="008F73E8" w:rsidRDefault="0074110E" w:rsidP="009B7B8F">
      <w:pPr>
        <w:spacing w:line="360" w:lineRule="auto"/>
        <w:ind w:left="567" w:right="474"/>
        <w:jc w:val="both"/>
        <w:rPr>
          <w:rFonts w:ascii="Palatino Linotype" w:eastAsia="Palatino Linotype" w:hAnsi="Palatino Linotype" w:cs="Palatino Linotype"/>
          <w:i/>
          <w:color w:val="000000" w:themeColor="text1"/>
        </w:rPr>
      </w:pPr>
    </w:p>
    <w:p w14:paraId="440D7D6A"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549125DF" w14:textId="77777777" w:rsidR="0074110E" w:rsidRPr="008F73E8" w:rsidRDefault="0074110E" w:rsidP="009B7B8F">
      <w:pPr>
        <w:spacing w:line="360" w:lineRule="auto"/>
        <w:ind w:left="567" w:right="474"/>
        <w:jc w:val="both"/>
        <w:rPr>
          <w:rFonts w:ascii="Palatino Linotype" w:eastAsia="Palatino Linotype" w:hAnsi="Palatino Linotype" w:cs="Palatino Linotype"/>
          <w:i/>
          <w:color w:val="000000" w:themeColor="text1"/>
        </w:rPr>
      </w:pPr>
    </w:p>
    <w:p w14:paraId="5F66B819" w14:textId="77777777" w:rsidR="0074110E" w:rsidRPr="008F73E8" w:rsidRDefault="0074110E" w:rsidP="009B7B8F">
      <w:pPr>
        <w:spacing w:line="360" w:lineRule="auto"/>
        <w:ind w:left="425" w:right="47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lastRenderedPageBreak/>
        <w:t>"</w:t>
      </w:r>
      <w:r w:rsidRPr="008F73E8">
        <w:rPr>
          <w:rFonts w:ascii="Palatino Linotype" w:eastAsia="Palatino Linotype" w:hAnsi="Palatino Linotype" w:cs="Palatino Linotype"/>
          <w:b/>
          <w:i/>
          <w:color w:val="000000" w:themeColor="text1"/>
        </w:rPr>
        <w:t>Artículo 1</w:t>
      </w:r>
      <w:r w:rsidRPr="008F73E8">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2B179FE" w14:textId="77777777" w:rsidR="0074110E" w:rsidRPr="008F73E8" w:rsidRDefault="0074110E" w:rsidP="009B7B8F">
      <w:pPr>
        <w:spacing w:line="360" w:lineRule="auto"/>
        <w:ind w:left="426" w:right="474"/>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6DA1AFC1" w14:textId="77777777" w:rsidR="0074110E" w:rsidRPr="008F73E8" w:rsidRDefault="0074110E" w:rsidP="009B7B8F">
      <w:pPr>
        <w:spacing w:line="360" w:lineRule="auto"/>
        <w:ind w:left="426" w:right="474"/>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EE07EF1" w14:textId="77777777" w:rsidR="00D57327" w:rsidRPr="008F73E8" w:rsidRDefault="00D57327" w:rsidP="009B7B8F">
      <w:pPr>
        <w:spacing w:line="360" w:lineRule="auto"/>
        <w:ind w:left="426" w:right="474"/>
        <w:jc w:val="both"/>
        <w:rPr>
          <w:rFonts w:ascii="Palatino Linotype" w:eastAsia="Palatino Linotype" w:hAnsi="Palatino Linotype" w:cs="Palatino Linotype"/>
          <w:i/>
          <w:color w:val="000000" w:themeColor="text1"/>
        </w:rPr>
      </w:pPr>
    </w:p>
    <w:p w14:paraId="3572CFD3"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8F73E8">
        <w:rPr>
          <w:rFonts w:ascii="Palatino Linotype" w:eastAsia="Palatino Linotype" w:hAnsi="Palatino Linotype" w:cs="Palatino Linotype"/>
          <w:i/>
          <w:color w:val="000000" w:themeColor="text1"/>
        </w:rPr>
        <w:t>derecho fundamental exime a quien lo ejerce</w:t>
      </w:r>
      <w:r w:rsidRPr="008F73E8">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09B9744" w14:textId="77777777" w:rsidR="0074110E" w:rsidRPr="008F73E8" w:rsidRDefault="0074110E" w:rsidP="009B7B8F">
      <w:pPr>
        <w:spacing w:line="360" w:lineRule="auto"/>
        <w:jc w:val="both"/>
        <w:rPr>
          <w:rFonts w:ascii="Palatino Linotype" w:eastAsia="Palatino Linotype" w:hAnsi="Palatino Linotype" w:cs="Palatino Linotype"/>
          <w:color w:val="000000" w:themeColor="text1"/>
        </w:rPr>
      </w:pPr>
    </w:p>
    <w:p w14:paraId="3C06B55D"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eastAsia="Palatino Linotype" w:hAnsi="Palatino Linotype" w:cs="Palatino Linotype"/>
          <w:color w:val="000000" w:themeColor="text1"/>
        </w:rPr>
        <w:t xml:space="preserve">Lo que se fortalece con el Criterio 6/2014 del entonces Instituto Federal de Acceso a la Información y Protección de Datos, ahora Instituto Nacional de </w:t>
      </w:r>
      <w:r w:rsidRPr="008F73E8">
        <w:rPr>
          <w:rFonts w:ascii="Palatino Linotype" w:eastAsia="Palatino Linotype" w:hAnsi="Palatino Linotype" w:cs="Palatino Linotype"/>
          <w:color w:val="000000" w:themeColor="text1"/>
        </w:rPr>
        <w:lastRenderedPageBreak/>
        <w:t>Transparencia Acceso a la Información y Protección de Datos Personales, el cual se reproduce para una mayor referencia:</w:t>
      </w:r>
    </w:p>
    <w:p w14:paraId="68688A53" w14:textId="77777777" w:rsidR="0074110E" w:rsidRPr="008F73E8" w:rsidRDefault="0074110E" w:rsidP="009B7B8F">
      <w:pPr>
        <w:spacing w:line="360" w:lineRule="auto"/>
        <w:jc w:val="both"/>
        <w:rPr>
          <w:rFonts w:ascii="Palatino Linotype" w:eastAsia="Palatino Linotype" w:hAnsi="Palatino Linotype" w:cs="Palatino Linotype"/>
          <w:color w:val="000000" w:themeColor="text1"/>
        </w:rPr>
      </w:pPr>
    </w:p>
    <w:p w14:paraId="0D8F6E51" w14:textId="77777777" w:rsidR="0074110E" w:rsidRPr="008F73E8" w:rsidRDefault="0074110E" w:rsidP="009B7B8F">
      <w:pPr>
        <w:spacing w:line="360" w:lineRule="auto"/>
        <w:ind w:left="567" w:right="616"/>
        <w:jc w:val="both"/>
        <w:rPr>
          <w:rFonts w:ascii="Palatino Linotype" w:eastAsia="Palatino Linotype" w:hAnsi="Palatino Linotype" w:cs="Palatino Linotype"/>
          <w:i/>
          <w:color w:val="000000" w:themeColor="text1"/>
        </w:rPr>
      </w:pPr>
      <w:r w:rsidRPr="008F73E8">
        <w:rPr>
          <w:rFonts w:ascii="Palatino Linotype" w:eastAsia="Palatino Linotype" w:hAnsi="Palatino Linotype" w:cs="Palatino Linotype"/>
          <w:i/>
          <w:color w:val="000000" w:themeColor="text1"/>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5287DCEF" w14:textId="77777777" w:rsidR="0074110E" w:rsidRPr="008F73E8" w:rsidRDefault="0074110E" w:rsidP="009B7B8F">
      <w:pPr>
        <w:spacing w:line="360" w:lineRule="auto"/>
        <w:jc w:val="both"/>
        <w:rPr>
          <w:rFonts w:ascii="Palatino Linotype" w:eastAsia="Palatino Linotype" w:hAnsi="Palatino Linotype" w:cs="Palatino Linotype"/>
          <w:color w:val="000000" w:themeColor="text1"/>
        </w:rPr>
      </w:pPr>
    </w:p>
    <w:p w14:paraId="4133AFEA" w14:textId="77777777" w:rsidR="0074110E" w:rsidRPr="008F73E8" w:rsidRDefault="0074110E" w:rsidP="009B7B8F">
      <w:pPr>
        <w:pStyle w:val="Prrafodelista"/>
        <w:numPr>
          <w:ilvl w:val="0"/>
          <w:numId w:val="15"/>
        </w:numPr>
        <w:spacing w:line="360" w:lineRule="auto"/>
        <w:ind w:left="0" w:firstLine="0"/>
        <w:jc w:val="both"/>
        <w:rPr>
          <w:rFonts w:ascii="Palatino Linotype" w:eastAsia="Palatino Linotype" w:hAnsi="Palatino Linotype" w:cs="Palatino Linotype"/>
          <w:color w:val="000000" w:themeColor="text1"/>
        </w:rPr>
      </w:pPr>
      <w:r w:rsidRPr="008F73E8">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8F73E8">
        <w:rPr>
          <w:rFonts w:ascii="Palatino Linotype" w:eastAsia="Palatino Linotype" w:hAnsi="Palatino Linotype" w:cs="Palatino Linotype"/>
          <w:b/>
          <w:color w:val="000000" w:themeColor="text1"/>
        </w:rPr>
        <w:t>RECURRENTE</w:t>
      </w:r>
      <w:r w:rsidRPr="008F73E8">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w:t>
      </w:r>
      <w:r w:rsidRPr="008F73E8">
        <w:rPr>
          <w:rFonts w:ascii="Palatino Linotype" w:eastAsia="Palatino Linotype" w:hAnsi="Palatino Linotype" w:cs="Palatino Linotype"/>
          <w:color w:val="000000" w:themeColor="text1"/>
        </w:rPr>
        <w:lastRenderedPageBreak/>
        <w:t>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76F07DD8" w14:textId="77777777" w:rsidR="0074110E" w:rsidRPr="008F73E8" w:rsidRDefault="0074110E" w:rsidP="009B7B8F">
      <w:pPr>
        <w:pStyle w:val="Prrafodelista"/>
        <w:spacing w:line="360" w:lineRule="auto"/>
        <w:rPr>
          <w:rFonts w:ascii="Palatino Linotype" w:eastAsia="Calibri" w:hAnsi="Palatino Linotype" w:cs="Arial"/>
          <w:color w:val="000000" w:themeColor="text1"/>
        </w:rPr>
      </w:pPr>
    </w:p>
    <w:p w14:paraId="0318BF82" w14:textId="77777777" w:rsidR="009F09BC" w:rsidRPr="008F73E8" w:rsidRDefault="009F09BC" w:rsidP="009B7B8F">
      <w:pPr>
        <w:pStyle w:val="Prrafodelista"/>
        <w:numPr>
          <w:ilvl w:val="0"/>
          <w:numId w:val="15"/>
        </w:numPr>
        <w:spacing w:line="360" w:lineRule="auto"/>
        <w:ind w:left="0" w:firstLine="0"/>
        <w:jc w:val="both"/>
        <w:rPr>
          <w:rFonts w:ascii="Palatino Linotype" w:hAnsi="Palatino Linotype"/>
          <w:color w:val="000000" w:themeColor="text1"/>
        </w:rPr>
      </w:pPr>
      <w:r w:rsidRPr="008F73E8">
        <w:rPr>
          <w:rFonts w:ascii="Palatino Linotype" w:eastAsia="Calibri" w:hAnsi="Palatino Linotype" w:cs="Arial"/>
          <w:color w:val="000000" w:themeColor="text1"/>
        </w:rPr>
        <w:t xml:space="preserve">Asimismo, </w:t>
      </w:r>
      <w:r w:rsidR="00CF0D2B" w:rsidRPr="008F73E8">
        <w:rPr>
          <w:rFonts w:ascii="Palatino Linotype" w:eastAsia="Calibri" w:hAnsi="Palatino Linotype" w:cs="Arial"/>
          <w:color w:val="000000" w:themeColor="text1"/>
        </w:rPr>
        <w:t>e</w:t>
      </w:r>
      <w:r w:rsidRPr="008F73E8">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7779167" w14:textId="77777777" w:rsidR="00CF0D2B" w:rsidRPr="008F73E8" w:rsidRDefault="00CF0D2B" w:rsidP="009B7B8F">
      <w:pPr>
        <w:spacing w:line="360" w:lineRule="auto"/>
        <w:rPr>
          <w:rFonts w:ascii="Palatino Linotype" w:hAnsi="Palatino Linotype"/>
          <w:color w:val="000000" w:themeColor="text1"/>
        </w:rPr>
      </w:pPr>
    </w:p>
    <w:p w14:paraId="7111F894" w14:textId="77777777" w:rsidR="009F09BC" w:rsidRPr="008F73E8" w:rsidRDefault="009F09BC" w:rsidP="009B7B8F">
      <w:pPr>
        <w:pStyle w:val="Ttulo1"/>
        <w:spacing w:before="0" w:line="360" w:lineRule="auto"/>
        <w:rPr>
          <w:rFonts w:ascii="Palatino Linotype" w:hAnsi="Palatino Linotype"/>
          <w:b/>
          <w:color w:val="000000" w:themeColor="text1"/>
          <w:sz w:val="24"/>
          <w:szCs w:val="24"/>
        </w:rPr>
      </w:pPr>
      <w:bookmarkStart w:id="132" w:name="_Toc34246179"/>
      <w:bookmarkStart w:id="133" w:name="_Toc50033991"/>
      <w:bookmarkStart w:id="134" w:name="_Toc51259588"/>
      <w:bookmarkStart w:id="135" w:name="_Toc83128581"/>
      <w:r w:rsidRPr="008F73E8">
        <w:rPr>
          <w:rFonts w:ascii="Palatino Linotype" w:hAnsi="Palatino Linotype"/>
          <w:b/>
          <w:color w:val="000000" w:themeColor="text1"/>
          <w:sz w:val="24"/>
          <w:szCs w:val="24"/>
        </w:rPr>
        <w:t xml:space="preserve">TERCERO. </w:t>
      </w:r>
      <w:bookmarkStart w:id="136" w:name="_Toc501021589"/>
      <w:r w:rsidRPr="008F73E8">
        <w:rPr>
          <w:rFonts w:ascii="Palatino Linotype" w:hAnsi="Palatino Linotype"/>
          <w:b/>
          <w:color w:val="000000" w:themeColor="text1"/>
          <w:sz w:val="24"/>
          <w:szCs w:val="24"/>
        </w:rPr>
        <w:t xml:space="preserve">Del planteamiento de la </w:t>
      </w:r>
      <w:r w:rsidRPr="008F73E8">
        <w:rPr>
          <w:rFonts w:ascii="Palatino Linotype" w:hAnsi="Palatino Linotype"/>
          <w:b/>
          <w:i/>
          <w:color w:val="000000" w:themeColor="text1"/>
          <w:sz w:val="24"/>
          <w:szCs w:val="24"/>
        </w:rPr>
        <w:t>Litis</w:t>
      </w:r>
      <w:r w:rsidRPr="008F73E8">
        <w:rPr>
          <w:rFonts w:ascii="Palatino Linotype" w:hAnsi="Palatino Linotype"/>
          <w:b/>
          <w:color w:val="000000" w:themeColor="text1"/>
          <w:sz w:val="24"/>
          <w:szCs w:val="24"/>
        </w:rPr>
        <w:t>.</w:t>
      </w:r>
      <w:bookmarkEnd w:id="132"/>
      <w:bookmarkEnd w:id="133"/>
      <w:bookmarkEnd w:id="134"/>
      <w:bookmarkEnd w:id="135"/>
      <w:bookmarkEnd w:id="136"/>
    </w:p>
    <w:p w14:paraId="597A46A4" w14:textId="77777777" w:rsidR="009F09BC" w:rsidRPr="008F73E8" w:rsidRDefault="009F09BC" w:rsidP="009B7B8F">
      <w:pPr>
        <w:spacing w:line="360" w:lineRule="auto"/>
        <w:rPr>
          <w:rFonts w:ascii="Palatino Linotype" w:hAnsi="Palatino Linotype"/>
          <w:color w:val="000000" w:themeColor="text1"/>
          <w:lang w:val="es-MX" w:eastAsia="en-US"/>
        </w:rPr>
      </w:pPr>
    </w:p>
    <w:p w14:paraId="42F4EB9A" w14:textId="77777777" w:rsidR="009F09BC" w:rsidRPr="008F73E8" w:rsidRDefault="009F09BC" w:rsidP="009B7B8F">
      <w:pPr>
        <w:pStyle w:val="Prrafodelista"/>
        <w:numPr>
          <w:ilvl w:val="0"/>
          <w:numId w:val="15"/>
        </w:numPr>
        <w:spacing w:line="360" w:lineRule="auto"/>
        <w:ind w:left="0" w:firstLine="0"/>
        <w:jc w:val="both"/>
        <w:rPr>
          <w:rFonts w:ascii="Palatino Linotype" w:hAnsi="Palatino Linotype" w:cs="Arial"/>
          <w:color w:val="000000" w:themeColor="text1"/>
        </w:rPr>
      </w:pPr>
      <w:r w:rsidRPr="008F73E8">
        <w:rPr>
          <w:rFonts w:ascii="Palatino Linotype" w:hAnsi="Palatino Linotype" w:cs="Arial"/>
          <w:color w:val="000000" w:themeColor="text1"/>
        </w:rPr>
        <w:t xml:space="preserve">Se </w:t>
      </w:r>
      <w:r w:rsidRPr="008F73E8">
        <w:rPr>
          <w:rFonts w:ascii="Palatino Linotype" w:eastAsia="Calibri" w:hAnsi="Palatino Linotype" w:cs="Arial"/>
          <w:color w:val="000000" w:themeColor="text1"/>
        </w:rPr>
        <w:t>solicitó</w:t>
      </w:r>
      <w:r w:rsidRPr="008F73E8">
        <w:rPr>
          <w:rFonts w:ascii="Palatino Linotype" w:hAnsi="Palatino Linotype" w:cs="Arial"/>
          <w:color w:val="000000" w:themeColor="text1"/>
        </w:rPr>
        <w:t xml:space="preserve"> </w:t>
      </w:r>
      <w:r w:rsidR="00AD63B4" w:rsidRPr="008F73E8">
        <w:rPr>
          <w:rFonts w:ascii="Palatino Linotype" w:hAnsi="Palatino Linotype" w:cs="Arial"/>
          <w:color w:val="000000" w:themeColor="text1"/>
        </w:rPr>
        <w:t xml:space="preserve">tener acceso, a la </w:t>
      </w:r>
      <w:r w:rsidRPr="008F73E8">
        <w:rPr>
          <w:rFonts w:ascii="Palatino Linotype" w:hAnsi="Palatino Linotype" w:cs="Arial"/>
          <w:color w:val="000000" w:themeColor="text1"/>
        </w:rPr>
        <w:t>información que a continuación se desagrega:</w:t>
      </w:r>
    </w:p>
    <w:p w14:paraId="48FF4D9C" w14:textId="77777777" w:rsidR="009F09BC" w:rsidRPr="008F73E8" w:rsidRDefault="009F09BC" w:rsidP="009B7B8F">
      <w:pPr>
        <w:pStyle w:val="Prrafodelista"/>
        <w:spacing w:line="360" w:lineRule="auto"/>
        <w:ind w:left="0"/>
        <w:jc w:val="both"/>
        <w:rPr>
          <w:rFonts w:ascii="Palatino Linotype" w:hAnsi="Palatino Linotype" w:cs="Arial"/>
          <w:color w:val="000000" w:themeColor="text1"/>
        </w:rPr>
      </w:pPr>
    </w:p>
    <w:p w14:paraId="05512B46" w14:textId="77777777" w:rsidR="00DE04FE" w:rsidRPr="008F73E8" w:rsidRDefault="00DE04FE" w:rsidP="009B7B8F">
      <w:pPr>
        <w:pStyle w:val="Prrafodelista"/>
        <w:spacing w:line="360" w:lineRule="auto"/>
        <w:ind w:left="993"/>
        <w:jc w:val="both"/>
        <w:rPr>
          <w:rFonts w:ascii="Palatino Linotype" w:hAnsi="Palatino Linotype" w:cs="Arial"/>
          <w:color w:val="000000" w:themeColor="text1"/>
        </w:rPr>
      </w:pPr>
      <w:r w:rsidRPr="008F73E8">
        <w:rPr>
          <w:rFonts w:ascii="Palatino Linotype" w:hAnsi="Palatino Linotype" w:cs="Arial"/>
          <w:b/>
          <w:color w:val="000000" w:themeColor="text1"/>
        </w:rPr>
        <w:t>Del Tele bachillerato Comunitario Núm. 386 San Francisco Magu Nicolás Romero:</w:t>
      </w:r>
    </w:p>
    <w:p w14:paraId="15F5C87E" w14:textId="77777777" w:rsidR="00DE04FE" w:rsidRPr="008F73E8" w:rsidRDefault="00DE04FE" w:rsidP="009B7B8F">
      <w:pPr>
        <w:pStyle w:val="Prrafodelista"/>
        <w:spacing w:line="360" w:lineRule="auto"/>
        <w:ind w:left="1440"/>
        <w:jc w:val="both"/>
        <w:rPr>
          <w:rFonts w:ascii="Palatino Linotype" w:hAnsi="Palatino Linotype" w:cs="Arial"/>
          <w:color w:val="000000" w:themeColor="text1"/>
        </w:rPr>
      </w:pPr>
    </w:p>
    <w:p w14:paraId="111935C2" w14:textId="77777777" w:rsidR="00DE04FE" w:rsidRPr="008F73E8" w:rsidRDefault="00DE04FE" w:rsidP="009B7B8F">
      <w:pPr>
        <w:pStyle w:val="Prrafodelista"/>
        <w:numPr>
          <w:ilvl w:val="1"/>
          <w:numId w:val="27"/>
        </w:numPr>
        <w:spacing w:line="360" w:lineRule="auto"/>
        <w:jc w:val="both"/>
        <w:rPr>
          <w:rFonts w:ascii="Palatino Linotype" w:hAnsi="Palatino Linotype" w:cs="Arial"/>
          <w:color w:val="000000" w:themeColor="text1"/>
        </w:rPr>
      </w:pPr>
      <w:r w:rsidRPr="008F73E8">
        <w:rPr>
          <w:rFonts w:ascii="Palatino Linotype" w:hAnsi="Palatino Linotype" w:cs="Arial"/>
          <w:b/>
          <w:color w:val="000000" w:themeColor="text1"/>
        </w:rPr>
        <w:t>Nombre de los servidores públicos, administrativos y/o académicos, que laboran en dicho plantel, horarios laborales, record de asistencias y/o inasistencias del personal (administrativo y/o académico) de enero a julio del 2023; y</w:t>
      </w:r>
    </w:p>
    <w:p w14:paraId="0F301EDC" w14:textId="77777777" w:rsidR="00DE04FE" w:rsidRPr="008F73E8" w:rsidRDefault="00DE04FE" w:rsidP="009B7B8F">
      <w:pPr>
        <w:pStyle w:val="Prrafodelista"/>
        <w:spacing w:line="360" w:lineRule="auto"/>
        <w:ind w:left="1440"/>
        <w:jc w:val="both"/>
        <w:rPr>
          <w:rFonts w:ascii="Palatino Linotype" w:hAnsi="Palatino Linotype" w:cs="Arial"/>
          <w:color w:val="000000" w:themeColor="text1"/>
        </w:rPr>
      </w:pPr>
    </w:p>
    <w:p w14:paraId="441C870F" w14:textId="77777777" w:rsidR="009F09BC" w:rsidRPr="008F73E8" w:rsidRDefault="00DE04FE" w:rsidP="009B7B8F">
      <w:pPr>
        <w:pStyle w:val="Prrafodelista"/>
        <w:numPr>
          <w:ilvl w:val="1"/>
          <w:numId w:val="27"/>
        </w:numPr>
        <w:spacing w:line="360" w:lineRule="auto"/>
        <w:jc w:val="both"/>
        <w:rPr>
          <w:rFonts w:ascii="Palatino Linotype" w:hAnsi="Palatino Linotype" w:cs="Arial"/>
          <w:color w:val="000000" w:themeColor="text1"/>
        </w:rPr>
      </w:pPr>
      <w:r w:rsidRPr="008F73E8">
        <w:rPr>
          <w:rFonts w:ascii="Palatino Linotype" w:hAnsi="Palatino Linotype" w:cs="Arial"/>
          <w:b/>
          <w:color w:val="000000" w:themeColor="text1"/>
        </w:rPr>
        <w:lastRenderedPageBreak/>
        <w:t>Los recibos de nómina del personal docente y/o administrativo de las quincenas de enero a julio de 2023.</w:t>
      </w:r>
    </w:p>
    <w:p w14:paraId="15761994" w14:textId="77777777" w:rsidR="00482AC4" w:rsidRPr="008F73E8" w:rsidRDefault="00482AC4" w:rsidP="009B7B8F">
      <w:pPr>
        <w:pStyle w:val="Prrafodelista"/>
        <w:spacing w:line="360" w:lineRule="auto"/>
        <w:ind w:left="851"/>
        <w:jc w:val="both"/>
        <w:rPr>
          <w:rFonts w:ascii="Palatino Linotype" w:hAnsi="Palatino Linotype" w:cs="Arial"/>
          <w:color w:val="000000" w:themeColor="text1"/>
        </w:rPr>
      </w:pPr>
    </w:p>
    <w:p w14:paraId="6EBFEF0C" w14:textId="23D9B774" w:rsidR="009F09BC" w:rsidRPr="008F73E8" w:rsidRDefault="0014765A" w:rsidP="009B7B8F">
      <w:pPr>
        <w:numPr>
          <w:ilvl w:val="0"/>
          <w:numId w:val="15"/>
        </w:numPr>
        <w:spacing w:line="360" w:lineRule="auto"/>
        <w:ind w:left="0" w:firstLine="0"/>
        <w:contextualSpacing/>
        <w:jc w:val="both"/>
        <w:rPr>
          <w:rFonts w:ascii="Palatino Linotype" w:hAnsi="Palatino Linotype" w:cs="Arial"/>
          <w:color w:val="000000" w:themeColor="text1"/>
        </w:rPr>
      </w:pPr>
      <w:r w:rsidRPr="008F73E8">
        <w:rPr>
          <w:rFonts w:ascii="Palatino Linotype" w:hAnsi="Palatino Linotype" w:cs="Arial"/>
          <w:color w:val="000000" w:themeColor="text1"/>
        </w:rPr>
        <w:t>El</w:t>
      </w:r>
      <w:r w:rsidR="008166B2" w:rsidRPr="008F73E8">
        <w:rPr>
          <w:rFonts w:ascii="Palatino Linotype" w:hAnsi="Palatino Linotype" w:cs="Arial"/>
          <w:color w:val="000000" w:themeColor="text1"/>
        </w:rPr>
        <w:t xml:space="preserve"> </w:t>
      </w:r>
      <w:r w:rsidR="008166B2" w:rsidRPr="008F73E8">
        <w:rPr>
          <w:rFonts w:ascii="Palatino Linotype" w:hAnsi="Palatino Linotype" w:cs="Arial"/>
          <w:b/>
          <w:color w:val="000000" w:themeColor="text1"/>
        </w:rPr>
        <w:t>SUJETO OBLIGADO</w:t>
      </w:r>
      <w:r w:rsidRPr="008F73E8">
        <w:rPr>
          <w:rFonts w:ascii="Palatino Linotype" w:hAnsi="Palatino Linotype" w:cs="Arial"/>
          <w:color w:val="000000" w:themeColor="text1"/>
        </w:rPr>
        <w:t xml:space="preserve"> </w:t>
      </w:r>
      <w:r w:rsidR="00482AC4" w:rsidRPr="008F73E8">
        <w:rPr>
          <w:rFonts w:ascii="Palatino Linotype" w:hAnsi="Palatino Linotype" w:cs="Arial"/>
          <w:color w:val="000000" w:themeColor="text1"/>
        </w:rPr>
        <w:t xml:space="preserve">remitió </w:t>
      </w:r>
      <w:r w:rsidR="00927712" w:rsidRPr="008F73E8">
        <w:rPr>
          <w:rFonts w:ascii="Palatino Linotype" w:hAnsi="Palatino Linotype" w:cs="Arial"/>
          <w:color w:val="000000" w:themeColor="text1"/>
        </w:rPr>
        <w:t xml:space="preserve">la información señalada en el anterior Párrafo 1, inconforme con la respuesta, interpuso recurso de revisión invocando la entrega de la información incompleta, porque a su decir no se remitieron los recibos de </w:t>
      </w:r>
      <w:r w:rsidR="00D23A71" w:rsidRPr="008F73E8">
        <w:rPr>
          <w:rFonts w:ascii="Palatino Linotype" w:hAnsi="Palatino Linotype" w:cs="Arial"/>
          <w:color w:val="000000" w:themeColor="text1"/>
        </w:rPr>
        <w:t>nómina</w:t>
      </w:r>
      <w:r w:rsidR="00927712" w:rsidRPr="008F73E8">
        <w:rPr>
          <w:rFonts w:ascii="Palatino Linotype" w:hAnsi="Palatino Linotype" w:cs="Arial"/>
          <w:color w:val="000000" w:themeColor="text1"/>
        </w:rPr>
        <w:t xml:space="preserve"> requeridos.</w:t>
      </w:r>
    </w:p>
    <w:p w14:paraId="5442869C" w14:textId="77777777" w:rsidR="0074110E" w:rsidRPr="008F73E8" w:rsidRDefault="0074110E" w:rsidP="009B7B8F">
      <w:pPr>
        <w:spacing w:line="360" w:lineRule="auto"/>
        <w:contextualSpacing/>
        <w:jc w:val="both"/>
        <w:rPr>
          <w:rFonts w:ascii="Palatino Linotype" w:hAnsi="Palatino Linotype" w:cs="Arial"/>
          <w:color w:val="000000" w:themeColor="text1"/>
        </w:rPr>
      </w:pPr>
    </w:p>
    <w:p w14:paraId="1732F434" w14:textId="5C3815A6" w:rsidR="009F09BC" w:rsidRPr="008F73E8" w:rsidRDefault="009F09BC" w:rsidP="009B7B8F">
      <w:pPr>
        <w:numPr>
          <w:ilvl w:val="0"/>
          <w:numId w:val="15"/>
        </w:numPr>
        <w:spacing w:line="360" w:lineRule="auto"/>
        <w:ind w:left="0" w:firstLine="0"/>
        <w:contextualSpacing/>
        <w:jc w:val="both"/>
        <w:rPr>
          <w:rFonts w:ascii="Palatino Linotype" w:eastAsia="MS Mincho" w:hAnsi="Palatino Linotype" w:cs="Arial"/>
          <w:color w:val="000000" w:themeColor="text1"/>
        </w:rPr>
      </w:pPr>
      <w:r w:rsidRPr="008F73E8">
        <w:rPr>
          <w:rFonts w:ascii="Palatino Linotype" w:eastAsia="MS Mincho" w:hAnsi="Palatino Linotype" w:cs="Arial"/>
          <w:color w:val="000000" w:themeColor="text1"/>
        </w:rPr>
        <w:t xml:space="preserve">En </w:t>
      </w:r>
      <w:r w:rsidRPr="008F73E8">
        <w:rPr>
          <w:rFonts w:ascii="Palatino Linotype" w:hAnsi="Palatino Linotype" w:cs="Arial"/>
          <w:color w:val="000000" w:themeColor="text1"/>
          <w:lang w:eastAsia="es-MX"/>
        </w:rPr>
        <w:t>dichas</w:t>
      </w:r>
      <w:r w:rsidRPr="008F73E8">
        <w:rPr>
          <w:rFonts w:ascii="Palatino Linotype" w:eastAsia="Times New Roman" w:hAnsi="Palatino Linotype" w:cs="Arial"/>
          <w:color w:val="000000" w:themeColor="text1"/>
        </w:rPr>
        <w:t xml:space="preserve"> condiciones, la </w:t>
      </w:r>
      <w:r w:rsidRPr="008F73E8">
        <w:rPr>
          <w:rFonts w:ascii="Palatino Linotype" w:eastAsia="Times New Roman" w:hAnsi="Palatino Linotype" w:cs="Arial"/>
          <w:i/>
          <w:color w:val="000000" w:themeColor="text1"/>
        </w:rPr>
        <w:t>Litis</w:t>
      </w:r>
      <w:r w:rsidRPr="008F73E8">
        <w:rPr>
          <w:rFonts w:ascii="Palatino Linotype" w:eastAsia="Times New Roman" w:hAnsi="Palatino Linotype" w:cs="Arial"/>
          <w:color w:val="000000" w:themeColor="text1"/>
        </w:rPr>
        <w:t xml:space="preserve"> a resolver en este recurso se circunscribe a determinar si </w:t>
      </w:r>
      <w:r w:rsidR="007142AB" w:rsidRPr="008F73E8">
        <w:rPr>
          <w:rFonts w:ascii="Palatino Linotype" w:eastAsia="MS Mincho" w:hAnsi="Palatino Linotype" w:cs="Arial"/>
          <w:color w:val="000000" w:themeColor="text1"/>
        </w:rPr>
        <w:t>se actualiza</w:t>
      </w:r>
      <w:r w:rsidRPr="008F73E8">
        <w:rPr>
          <w:rFonts w:ascii="Palatino Linotype" w:eastAsia="MS Mincho" w:hAnsi="Palatino Linotype" w:cs="Arial"/>
          <w:color w:val="000000" w:themeColor="text1"/>
        </w:rPr>
        <w:t xml:space="preserve"> la causal de procedencia prevista en el artículo 179, fracción</w:t>
      </w:r>
      <w:r w:rsidRPr="008F73E8">
        <w:rPr>
          <w:rFonts w:ascii="Palatino Linotype" w:eastAsia="MS Mincho" w:hAnsi="Palatino Linotype" w:cs="Arial"/>
          <w:b/>
          <w:color w:val="000000" w:themeColor="text1"/>
        </w:rPr>
        <w:t xml:space="preserve"> </w:t>
      </w:r>
      <w:r w:rsidR="001B13FD" w:rsidRPr="008F73E8">
        <w:rPr>
          <w:rFonts w:ascii="Palatino Linotype" w:eastAsia="MS Mincho" w:hAnsi="Palatino Linotype" w:cs="Arial"/>
          <w:b/>
          <w:color w:val="000000" w:themeColor="text1"/>
        </w:rPr>
        <w:t>V</w:t>
      </w:r>
      <w:r w:rsidRPr="008F73E8">
        <w:rPr>
          <w:rFonts w:ascii="Palatino Linotype" w:eastAsia="MS Mincho" w:hAnsi="Palatino Linotype" w:cs="Arial"/>
          <w:color w:val="000000" w:themeColor="text1"/>
        </w:rPr>
        <w:t xml:space="preserve"> de la </w:t>
      </w:r>
      <w:r w:rsidRPr="008F73E8">
        <w:rPr>
          <w:rFonts w:ascii="Palatino Linotype" w:eastAsia="MS Mincho" w:hAnsi="Palatino Linotype" w:cs="Arial"/>
          <w:b/>
          <w:color w:val="000000" w:themeColor="text1"/>
        </w:rPr>
        <w:t>Ley de Transparencia y Acceso a la Información Pública del Estado de México y Municipios</w:t>
      </w:r>
      <w:r w:rsidRPr="008F73E8">
        <w:rPr>
          <w:rFonts w:ascii="Palatino Linotype" w:eastAsia="MS Mincho" w:hAnsi="Palatino Linotype" w:cs="Arial"/>
          <w:color w:val="000000" w:themeColor="text1"/>
        </w:rPr>
        <w:t xml:space="preserve">; </w:t>
      </w:r>
      <w:r w:rsidRPr="008F73E8">
        <w:rPr>
          <w:rFonts w:ascii="Palatino Linotype" w:eastAsia="Times New Roman" w:hAnsi="Palatino Linotype" w:cs="Arial"/>
          <w:color w:val="000000" w:themeColor="text1"/>
          <w:lang w:val="es-ES" w:eastAsia="es-MX"/>
        </w:rPr>
        <w:t xml:space="preserve">fracción que determina </w:t>
      </w:r>
      <w:r w:rsidR="00D23A71" w:rsidRPr="008F73E8">
        <w:rPr>
          <w:rFonts w:ascii="Palatino Linotype" w:eastAsia="Times New Roman" w:hAnsi="Palatino Linotype" w:cs="Arial"/>
          <w:color w:val="000000" w:themeColor="text1"/>
          <w:lang w:val="es-ES" w:eastAsia="es-MX"/>
        </w:rPr>
        <w:t>la hipótesis jurídica</w:t>
      </w:r>
      <w:r w:rsidRPr="008F73E8">
        <w:rPr>
          <w:rFonts w:ascii="Palatino Linotype" w:eastAsia="Times New Roman" w:hAnsi="Palatino Linotype" w:cs="Arial"/>
          <w:color w:val="000000" w:themeColor="text1"/>
          <w:lang w:val="es-ES" w:eastAsia="es-MX"/>
        </w:rPr>
        <w:t xml:space="preserve"> relativa</w:t>
      </w:r>
      <w:r w:rsidR="001B13FD" w:rsidRPr="008F73E8">
        <w:rPr>
          <w:rFonts w:ascii="Palatino Linotype" w:eastAsia="Times New Roman" w:hAnsi="Palatino Linotype" w:cs="Arial"/>
          <w:color w:val="000000" w:themeColor="text1"/>
          <w:lang w:val="es-ES" w:eastAsia="es-MX"/>
        </w:rPr>
        <w:t xml:space="preserve"> a</w:t>
      </w:r>
      <w:r w:rsidRPr="008F73E8">
        <w:rPr>
          <w:rFonts w:ascii="Palatino Linotype" w:eastAsia="Times New Roman" w:hAnsi="Palatino Linotype" w:cs="Arial"/>
          <w:color w:val="000000" w:themeColor="text1"/>
          <w:lang w:val="es-ES" w:eastAsia="es-MX"/>
        </w:rPr>
        <w:t xml:space="preserve"> </w:t>
      </w:r>
      <w:r w:rsidR="00927712" w:rsidRPr="008F73E8">
        <w:rPr>
          <w:rFonts w:ascii="Palatino Linotype" w:eastAsia="Times New Roman" w:hAnsi="Palatino Linotype" w:cs="Arial"/>
          <w:color w:val="000000" w:themeColor="text1"/>
          <w:lang w:val="es-ES" w:eastAsia="es-MX"/>
        </w:rPr>
        <w:t>l</w:t>
      </w:r>
      <w:r w:rsidR="00530007" w:rsidRPr="008F73E8">
        <w:rPr>
          <w:rFonts w:ascii="Palatino Linotype" w:eastAsia="Times New Roman" w:hAnsi="Palatino Linotype" w:cs="Arial"/>
          <w:color w:val="000000" w:themeColor="text1"/>
          <w:lang w:val="es-ES" w:eastAsia="es-MX"/>
        </w:rPr>
        <w:t>a en</w:t>
      </w:r>
      <w:r w:rsidR="00927712" w:rsidRPr="008F73E8">
        <w:rPr>
          <w:rFonts w:ascii="Palatino Linotype" w:eastAsia="Times New Roman" w:hAnsi="Palatino Linotype" w:cs="Arial"/>
          <w:color w:val="000000" w:themeColor="text1"/>
          <w:lang w:val="es-ES" w:eastAsia="es-MX"/>
        </w:rPr>
        <w:t>trega de información incompleta</w:t>
      </w:r>
      <w:r w:rsidRPr="008F73E8">
        <w:rPr>
          <w:rFonts w:ascii="Palatino Linotype" w:eastAsia="Times New Roman" w:hAnsi="Palatino Linotype" w:cs="Arial"/>
          <w:color w:val="000000" w:themeColor="text1"/>
          <w:lang w:val="es-ES" w:eastAsia="es-MX"/>
        </w:rPr>
        <w:t xml:space="preserve">; </w:t>
      </w:r>
      <w:r w:rsidRPr="008F73E8">
        <w:rPr>
          <w:rFonts w:ascii="Palatino Linotype" w:eastAsia="MS Mincho" w:hAnsi="Palatino Linotype" w:cs="Arial"/>
          <w:color w:val="000000" w:themeColor="text1"/>
        </w:rPr>
        <w:t xml:space="preserve">contexto del cual se dolió </w:t>
      </w:r>
      <w:r w:rsidRPr="008F73E8">
        <w:rPr>
          <w:rFonts w:ascii="Palatino Linotype" w:eastAsia="MS Mincho" w:hAnsi="Palatino Linotype" w:cs="Arial"/>
          <w:b/>
          <w:color w:val="000000" w:themeColor="text1"/>
        </w:rPr>
        <w:t xml:space="preserve">EL RECURRENTE </w:t>
      </w:r>
      <w:r w:rsidRPr="008F73E8">
        <w:rPr>
          <w:rFonts w:ascii="Palatino Linotype" w:eastAsia="MS Mincho" w:hAnsi="Palatino Linotype" w:cs="Arial"/>
          <w:color w:val="000000" w:themeColor="text1"/>
        </w:rPr>
        <w:t>al momento de interponer su inconformidad.</w:t>
      </w:r>
      <w:r w:rsidRPr="008F73E8">
        <w:rPr>
          <w:rFonts w:ascii="Palatino Linotype" w:eastAsia="Times New Roman" w:hAnsi="Palatino Linotype" w:cs="Arial"/>
          <w:color w:val="000000" w:themeColor="text1"/>
          <w:lang w:val="es-ES" w:eastAsia="es-MX"/>
        </w:rPr>
        <w:t xml:space="preserve"> De modo tal </w:t>
      </w:r>
      <w:r w:rsidRPr="008F73E8">
        <w:rPr>
          <w:rFonts w:ascii="Palatino Linotype" w:hAnsi="Palatino Linotype" w:cs="Arial"/>
          <w:color w:val="000000" w:themeColor="text1"/>
        </w:rPr>
        <w:t xml:space="preserve">que el presente recurso de revisión se abocara en determinar si el </w:t>
      </w:r>
      <w:r w:rsidRPr="008F73E8">
        <w:rPr>
          <w:rFonts w:ascii="Palatino Linotype" w:hAnsi="Palatino Linotype" w:cs="Arial"/>
          <w:b/>
          <w:color w:val="000000" w:themeColor="text1"/>
        </w:rPr>
        <w:t>SUJETO</w:t>
      </w:r>
      <w:r w:rsidRPr="008F73E8">
        <w:rPr>
          <w:rFonts w:ascii="Palatino Linotype" w:hAnsi="Palatino Linotype" w:cs="Arial"/>
          <w:color w:val="000000" w:themeColor="text1"/>
        </w:rPr>
        <w:t xml:space="preserve"> </w:t>
      </w:r>
      <w:r w:rsidRPr="008F73E8">
        <w:rPr>
          <w:rFonts w:ascii="Palatino Linotype" w:hAnsi="Palatino Linotype" w:cs="Arial"/>
          <w:b/>
          <w:color w:val="000000" w:themeColor="text1"/>
        </w:rPr>
        <w:t>OBLIGADO</w:t>
      </w:r>
      <w:r w:rsidRPr="008F73E8">
        <w:rPr>
          <w:rFonts w:ascii="Palatino Linotype" w:hAnsi="Palatino Linotype" w:cs="Arial"/>
          <w:color w:val="000000" w:themeColor="text1"/>
        </w:rPr>
        <w:t xml:space="preserve"> con su respuesta ciertamente </w:t>
      </w:r>
      <w:r w:rsidRPr="008F73E8">
        <w:rPr>
          <w:rFonts w:ascii="Palatino Linotype" w:eastAsia="Times New Roman" w:hAnsi="Palatino Linotype"/>
          <w:color w:val="000000" w:themeColor="text1"/>
        </w:rPr>
        <w:t>actualiza la causal de procedencia</w:t>
      </w:r>
      <w:r w:rsidRPr="008F73E8">
        <w:rPr>
          <w:rFonts w:ascii="Palatino Linotype" w:eastAsia="Times New Roman" w:hAnsi="Palatino Linotype"/>
          <w:b/>
          <w:color w:val="000000" w:themeColor="text1"/>
        </w:rPr>
        <w:t xml:space="preserve"> </w:t>
      </w:r>
      <w:r w:rsidRPr="008F73E8">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18CF2717" w14:textId="77777777" w:rsidR="009F09BC" w:rsidRPr="008F73E8" w:rsidRDefault="009F09BC" w:rsidP="009B7B8F">
      <w:pPr>
        <w:pStyle w:val="Prrafodelista"/>
        <w:spacing w:line="360" w:lineRule="auto"/>
        <w:rPr>
          <w:rFonts w:ascii="Palatino Linotype" w:eastAsia="MS Mincho" w:hAnsi="Palatino Linotype" w:cs="Arial"/>
          <w:color w:val="000000" w:themeColor="text1"/>
        </w:rPr>
      </w:pPr>
    </w:p>
    <w:p w14:paraId="5E1B59AC" w14:textId="77777777" w:rsidR="009F09BC" w:rsidRPr="008F73E8" w:rsidRDefault="009F09BC" w:rsidP="009B7B8F">
      <w:pPr>
        <w:pStyle w:val="Ttulo2"/>
        <w:spacing w:before="0" w:line="360" w:lineRule="auto"/>
        <w:rPr>
          <w:rFonts w:ascii="Palatino Linotype" w:hAnsi="Palatino Linotype"/>
          <w:b/>
          <w:color w:val="000000" w:themeColor="text1"/>
          <w:sz w:val="24"/>
          <w:szCs w:val="24"/>
        </w:rPr>
      </w:pPr>
      <w:bookmarkStart w:id="137" w:name="_Toc495427545"/>
      <w:bookmarkStart w:id="138" w:name="_Toc23414596"/>
      <w:bookmarkStart w:id="139" w:name="_Toc34819433"/>
      <w:bookmarkStart w:id="140" w:name="_Toc51259589"/>
      <w:bookmarkStart w:id="141" w:name="_Toc83128582"/>
      <w:r w:rsidRPr="008F73E8">
        <w:rPr>
          <w:rFonts w:ascii="Palatino Linotype" w:hAnsi="Palatino Linotype"/>
          <w:b/>
          <w:color w:val="000000" w:themeColor="text1"/>
          <w:sz w:val="24"/>
          <w:szCs w:val="24"/>
        </w:rPr>
        <w:t>CUARTO. Del estudio y resolución del asunto.</w:t>
      </w:r>
      <w:bookmarkEnd w:id="137"/>
      <w:bookmarkEnd w:id="138"/>
      <w:bookmarkEnd w:id="139"/>
      <w:bookmarkEnd w:id="140"/>
      <w:bookmarkEnd w:id="141"/>
    </w:p>
    <w:p w14:paraId="5A4BFDCA" w14:textId="77777777" w:rsidR="009F09BC" w:rsidRPr="008F73E8" w:rsidRDefault="009F09BC" w:rsidP="009B7B8F">
      <w:pPr>
        <w:spacing w:line="360" w:lineRule="auto"/>
        <w:rPr>
          <w:rFonts w:ascii="Palatino Linotype" w:hAnsi="Palatino Linotype"/>
          <w:color w:val="000000" w:themeColor="text1"/>
          <w:lang w:val="es-MX" w:eastAsia="en-US"/>
        </w:rPr>
      </w:pPr>
    </w:p>
    <w:p w14:paraId="30541436" w14:textId="77777777" w:rsidR="00530007" w:rsidRPr="008F73E8" w:rsidRDefault="009F09BC" w:rsidP="009B7B8F">
      <w:pPr>
        <w:pStyle w:val="Prrafodelista"/>
        <w:numPr>
          <w:ilvl w:val="0"/>
          <w:numId w:val="15"/>
        </w:numPr>
        <w:spacing w:line="360" w:lineRule="auto"/>
        <w:ind w:left="0" w:right="34" w:firstLine="0"/>
        <w:jc w:val="both"/>
        <w:rPr>
          <w:rFonts w:ascii="Palatino Linotype" w:hAnsi="Palatino Linotype" w:cs="Arial"/>
          <w:i/>
          <w:color w:val="000000" w:themeColor="text1"/>
          <w:lang w:val="es-MX"/>
        </w:rPr>
      </w:pPr>
      <w:r w:rsidRPr="008F73E8">
        <w:rPr>
          <w:rFonts w:ascii="Palatino Linotype" w:hAnsi="Palatino Linotype"/>
          <w:color w:val="000000" w:themeColor="text1"/>
          <w:lang w:val="es-MX" w:eastAsia="en-US"/>
        </w:rPr>
        <w:t xml:space="preserve">Acotada la </w:t>
      </w:r>
      <w:r w:rsidRPr="008F73E8">
        <w:rPr>
          <w:rFonts w:ascii="Palatino Linotype" w:hAnsi="Palatino Linotype"/>
          <w:i/>
          <w:color w:val="000000" w:themeColor="text1"/>
          <w:lang w:val="es-MX" w:eastAsia="en-US"/>
        </w:rPr>
        <w:t>Litis</w:t>
      </w:r>
      <w:r w:rsidR="00530007" w:rsidRPr="008F73E8">
        <w:rPr>
          <w:rFonts w:ascii="Palatino Linotype" w:hAnsi="Palatino Linotype"/>
          <w:i/>
          <w:color w:val="000000" w:themeColor="text1"/>
          <w:lang w:val="es-MX" w:eastAsia="en-US"/>
        </w:rPr>
        <w:t xml:space="preserve"> </w:t>
      </w:r>
      <w:r w:rsidR="00530007" w:rsidRPr="008F73E8">
        <w:rPr>
          <w:rFonts w:ascii="Palatino Linotype" w:hAnsi="Palatino Linotype" w:cs="Arial"/>
          <w:color w:val="000000" w:themeColor="text1"/>
        </w:rPr>
        <w:t xml:space="preserve">se procede analizar el contenido íntegro de las actuaciones que obran en el expediente electrónico, y así este Órgano Garante dictar la resolución correspondiente, tomando en consideración los elementos aportados por </w:t>
      </w:r>
      <w:r w:rsidR="00530007" w:rsidRPr="008F73E8">
        <w:rPr>
          <w:rFonts w:ascii="Palatino Linotype" w:hAnsi="Palatino Linotype" w:cs="Arial"/>
          <w:color w:val="000000" w:themeColor="text1"/>
        </w:rPr>
        <w:lastRenderedPageBreak/>
        <w:t xml:space="preserve">las partes y apegándose en todo momento al principio de máxima publicidad de acuerdo a lo establecido en el artículo 8 de la </w:t>
      </w:r>
      <w:r w:rsidR="00530007" w:rsidRPr="008F73E8">
        <w:rPr>
          <w:rFonts w:ascii="Palatino Linotype" w:eastAsia="Calibri" w:hAnsi="Palatino Linotype" w:cs="Arial"/>
          <w:b/>
          <w:color w:val="000000" w:themeColor="text1"/>
          <w:lang w:val="es-ES"/>
        </w:rPr>
        <w:t>Ley de Transparencia y Acceso a la Información Pública del Estado de México y Municipios</w:t>
      </w:r>
      <w:r w:rsidR="00530007" w:rsidRPr="008F73E8">
        <w:rPr>
          <w:rFonts w:ascii="Palatino Linotype" w:eastAsia="Times New Roman" w:hAnsi="Palatino Linotype" w:cs="Arial"/>
          <w:color w:val="000000" w:themeColor="text1"/>
          <w:lang w:val="es-ES" w:eastAsia="es-MX"/>
        </w:rPr>
        <w:t>.</w:t>
      </w:r>
    </w:p>
    <w:p w14:paraId="24982FB0" w14:textId="77777777" w:rsidR="00A54222" w:rsidRPr="008F73E8" w:rsidRDefault="00A54222" w:rsidP="009B7B8F">
      <w:pPr>
        <w:pStyle w:val="Prrafodelista"/>
        <w:spacing w:line="360" w:lineRule="auto"/>
        <w:ind w:left="0" w:right="34"/>
        <w:jc w:val="both"/>
        <w:rPr>
          <w:rFonts w:ascii="Palatino Linotype" w:hAnsi="Palatino Linotype" w:cs="Arial"/>
          <w:i/>
          <w:color w:val="000000" w:themeColor="text1"/>
          <w:lang w:val="es-MX"/>
        </w:rPr>
      </w:pPr>
    </w:p>
    <w:p w14:paraId="7D6A4521" w14:textId="77777777" w:rsidR="00530007" w:rsidRPr="008F73E8" w:rsidRDefault="009F09BC" w:rsidP="009B7B8F">
      <w:pPr>
        <w:pStyle w:val="Prrafodelista"/>
        <w:numPr>
          <w:ilvl w:val="0"/>
          <w:numId w:val="15"/>
        </w:numPr>
        <w:spacing w:line="360" w:lineRule="auto"/>
        <w:ind w:left="0" w:firstLine="0"/>
        <w:jc w:val="both"/>
        <w:rPr>
          <w:rFonts w:ascii="Palatino Linotype" w:hAnsi="Palatino Linotype" w:cs="Arial"/>
          <w:color w:val="000000" w:themeColor="text1"/>
        </w:rPr>
      </w:pPr>
      <w:r w:rsidRPr="008F73E8">
        <w:rPr>
          <w:rFonts w:ascii="Palatino Linotype" w:hAnsi="Palatino Linotype"/>
          <w:color w:val="000000" w:themeColor="text1"/>
          <w:lang w:val="es-MX" w:eastAsia="en-US"/>
        </w:rPr>
        <w:t xml:space="preserve"> </w:t>
      </w:r>
      <w:r w:rsidR="00530007" w:rsidRPr="008F73E8">
        <w:rPr>
          <w:rFonts w:ascii="Palatino Linotype" w:hAnsi="Palatino Linotype"/>
          <w:color w:val="000000" w:themeColor="text1"/>
          <w:lang w:val="es-ES"/>
        </w:rPr>
        <w:t xml:space="preserve">Dicho lo anterior, se </w:t>
      </w:r>
      <w:r w:rsidRPr="008F73E8">
        <w:rPr>
          <w:rFonts w:ascii="Palatino Linotype" w:hAnsi="Palatino Linotype"/>
          <w:color w:val="000000" w:themeColor="text1"/>
          <w:lang w:val="es-MX" w:eastAsia="en-US"/>
        </w:rPr>
        <w:t>estima importante primeramente referir</w:t>
      </w:r>
      <w:r w:rsidR="00530007" w:rsidRPr="008F73E8">
        <w:rPr>
          <w:rFonts w:ascii="Palatino Linotype" w:hAnsi="Palatino Linotype"/>
          <w:color w:val="000000" w:themeColor="text1"/>
          <w:lang w:val="es-ES"/>
        </w:rPr>
        <w:t xml:space="preserve"> que </w:t>
      </w:r>
      <w:r w:rsidR="00927712" w:rsidRPr="008F73E8">
        <w:rPr>
          <w:rFonts w:ascii="Palatino Linotype" w:hAnsi="Palatino Linotype"/>
          <w:color w:val="000000" w:themeColor="text1"/>
          <w:lang w:val="es-ES"/>
        </w:rPr>
        <w:t>los motivos de inconformidad no fueron tendentes a combatir la totalidad de los rubros que integraron la solicitud de información inicial.</w:t>
      </w:r>
    </w:p>
    <w:p w14:paraId="70EB0D27" w14:textId="77777777" w:rsidR="00927712" w:rsidRPr="008F73E8" w:rsidRDefault="00927712" w:rsidP="009B7B8F">
      <w:pPr>
        <w:pStyle w:val="Prrafodelista"/>
        <w:spacing w:line="360" w:lineRule="auto"/>
        <w:rPr>
          <w:rFonts w:ascii="Palatino Linotype" w:hAnsi="Palatino Linotype" w:cs="Arial"/>
          <w:color w:val="000000" w:themeColor="text1"/>
        </w:rPr>
      </w:pPr>
    </w:p>
    <w:p w14:paraId="04648F47" w14:textId="77777777" w:rsidR="00927712" w:rsidRPr="008F73E8" w:rsidRDefault="00927712" w:rsidP="009B7B8F">
      <w:pPr>
        <w:pStyle w:val="Prrafodelista"/>
        <w:numPr>
          <w:ilvl w:val="0"/>
          <w:numId w:val="15"/>
        </w:numPr>
        <w:spacing w:line="360" w:lineRule="auto"/>
        <w:ind w:left="0" w:firstLine="0"/>
        <w:jc w:val="both"/>
        <w:rPr>
          <w:rFonts w:ascii="Palatino Linotype" w:eastAsia="Palatino Linotype" w:hAnsi="Palatino Linotype" w:cs="Palatino Linotype"/>
        </w:rPr>
      </w:pPr>
      <w:r w:rsidRPr="008F73E8">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20D93EE2" w14:textId="77777777" w:rsidR="008337C4" w:rsidRPr="008F73E8" w:rsidRDefault="008337C4" w:rsidP="009B7B8F">
      <w:pPr>
        <w:pStyle w:val="Prrafodelista"/>
        <w:spacing w:line="360" w:lineRule="auto"/>
        <w:rPr>
          <w:rFonts w:ascii="Palatino Linotype" w:eastAsia="Palatino Linotype" w:hAnsi="Palatino Linotype" w:cs="Palatino Linotype"/>
        </w:rPr>
      </w:pPr>
    </w:p>
    <w:p w14:paraId="494E1E65" w14:textId="77777777" w:rsidR="00927712" w:rsidRPr="008F73E8" w:rsidRDefault="00927712" w:rsidP="009B7B8F">
      <w:pPr>
        <w:pStyle w:val="Prrafodelista"/>
        <w:numPr>
          <w:ilvl w:val="0"/>
          <w:numId w:val="15"/>
        </w:numPr>
        <w:spacing w:line="360" w:lineRule="auto"/>
        <w:ind w:left="0" w:firstLine="0"/>
        <w:jc w:val="both"/>
        <w:rPr>
          <w:rFonts w:ascii="Palatino Linotype" w:eastAsia="Palatino Linotype" w:hAnsi="Palatino Linotype" w:cs="Palatino Linotype"/>
        </w:rPr>
      </w:pPr>
      <w:r w:rsidRPr="008F73E8">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54F0EEAB" w14:textId="77777777" w:rsidR="00F25739" w:rsidRPr="008F73E8" w:rsidRDefault="00F25739" w:rsidP="009B7B8F">
      <w:pPr>
        <w:pStyle w:val="Prrafodelista"/>
        <w:spacing w:line="360" w:lineRule="auto"/>
        <w:ind w:left="0"/>
        <w:jc w:val="both"/>
        <w:rPr>
          <w:rFonts w:ascii="Palatino Linotype" w:eastAsia="Palatino Linotype" w:hAnsi="Palatino Linotype" w:cs="Palatino Linotype"/>
        </w:rPr>
      </w:pPr>
    </w:p>
    <w:p w14:paraId="3A00F821" w14:textId="77777777" w:rsidR="00927712" w:rsidRPr="008F73E8" w:rsidRDefault="00927712" w:rsidP="009B7B8F">
      <w:pPr>
        <w:pStyle w:val="Prrafodelista"/>
        <w:tabs>
          <w:tab w:val="left" w:pos="851"/>
        </w:tabs>
        <w:spacing w:line="360" w:lineRule="auto"/>
        <w:ind w:left="360" w:right="616"/>
        <w:jc w:val="both"/>
        <w:rPr>
          <w:rFonts w:ascii="Palatino Linotype" w:eastAsia="Palatino Linotype" w:hAnsi="Palatino Linotype" w:cs="Palatino Linotype"/>
          <w:i/>
        </w:rPr>
      </w:pPr>
      <w:r w:rsidRPr="008F73E8">
        <w:rPr>
          <w:rFonts w:ascii="Palatino Linotype" w:eastAsia="Palatino Linotype" w:hAnsi="Palatino Linotype" w:cs="Palatino Linotype"/>
          <w:b/>
          <w:i/>
        </w:rPr>
        <w:t xml:space="preserve">“ACTOS CONSENTIDOS. SON LOS QUE NO SE IMPUGNAN MEDIANTE EL RECURSO IDÓNEO. </w:t>
      </w:r>
      <w:r w:rsidRPr="008F73E8">
        <w:rPr>
          <w:rFonts w:ascii="Palatino Linotype" w:eastAsia="Palatino Linotype" w:hAnsi="Palatino Linotype" w:cs="Palatino Linotype"/>
          <w:i/>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8F73E8">
        <w:rPr>
          <w:rFonts w:ascii="Palatino Linotype" w:eastAsia="Palatino Linotype" w:hAnsi="Palatino Linotype" w:cs="Palatino Linotype"/>
          <w:i/>
        </w:rPr>
        <w:lastRenderedPageBreak/>
        <w:t>modificar el acto reclamado en amparo, lo que significa consentimiento del mismo por falta de impugnación eficaz.”</w:t>
      </w:r>
    </w:p>
    <w:p w14:paraId="523BD3F1" w14:textId="6F6749E2" w:rsidR="00927712" w:rsidRPr="008F73E8" w:rsidRDefault="00927712" w:rsidP="009B7B8F">
      <w:pPr>
        <w:pStyle w:val="Prrafodelista"/>
        <w:numPr>
          <w:ilvl w:val="0"/>
          <w:numId w:val="15"/>
        </w:numPr>
        <w:spacing w:line="360" w:lineRule="auto"/>
        <w:ind w:left="0" w:firstLine="0"/>
        <w:jc w:val="both"/>
        <w:rPr>
          <w:rFonts w:ascii="Palatino Linotype" w:eastAsia="Palatino Linotype" w:hAnsi="Palatino Linotype" w:cs="Palatino Linotype"/>
        </w:rPr>
      </w:pPr>
      <w:r w:rsidRPr="008F73E8">
        <w:rPr>
          <w:rFonts w:ascii="Palatino Linotype" w:eastAsia="Palatino Linotype" w:hAnsi="Palatino Linotype" w:cs="Palatino Linotype"/>
        </w:rPr>
        <w:t xml:space="preserve">De la interpretación del criterio antes citado, se advierte que cuando el particular impugnó la respuesta del </w:t>
      </w:r>
      <w:r w:rsidRPr="008F73E8">
        <w:rPr>
          <w:rFonts w:ascii="Palatino Linotype" w:eastAsia="Palatino Linotype" w:hAnsi="Palatino Linotype" w:cs="Palatino Linotype"/>
          <w:b/>
        </w:rPr>
        <w:t>SUJETO OBLIGADO</w:t>
      </w:r>
      <w:r w:rsidRPr="008F73E8">
        <w:rPr>
          <w:rFonts w:ascii="Palatino Linotype" w:eastAsia="Palatino Linotype" w:hAnsi="Palatino Linotype" w:cs="Palatino Linotype"/>
        </w:rPr>
        <w:t xml:space="preserve">, no expresó razón o motivo de inconformidad en contra de todos los rubros solicitados, por </w:t>
      </w:r>
      <w:r w:rsidR="00D23A71" w:rsidRPr="008F73E8">
        <w:rPr>
          <w:rFonts w:ascii="Palatino Linotype" w:eastAsia="Palatino Linotype" w:hAnsi="Palatino Linotype" w:cs="Palatino Linotype"/>
        </w:rPr>
        <w:t>tanto,</w:t>
      </w:r>
      <w:r w:rsidRPr="008F73E8">
        <w:rPr>
          <w:rFonts w:ascii="Palatino Linotype" w:eastAsia="Palatino Linotype" w:hAnsi="Palatino Linotype" w:cs="Palatino Linotype"/>
        </w:rPr>
        <w:t xml:space="preserve"> estos deben declararse atendidos, pues se entiende que </w:t>
      </w:r>
      <w:r w:rsidRPr="008F73E8">
        <w:rPr>
          <w:rFonts w:ascii="Palatino Linotype" w:eastAsia="Palatino Linotype" w:hAnsi="Palatino Linotype" w:cs="Palatino Linotype"/>
          <w:b/>
        </w:rPr>
        <w:t>EL RECURRENTE</w:t>
      </w:r>
      <w:r w:rsidRPr="008F73E8">
        <w:rPr>
          <w:rFonts w:ascii="Palatino Linotype" w:eastAsia="Palatino Linotype" w:hAnsi="Palatino Linotype" w:cs="Palatino Linotype"/>
        </w:rPr>
        <w:t xml:space="preserve"> está conforme con la respuesta proporcionada por </w:t>
      </w:r>
      <w:r w:rsidRPr="008F73E8">
        <w:rPr>
          <w:rFonts w:ascii="Palatino Linotype" w:eastAsia="Palatino Linotype" w:hAnsi="Palatino Linotype" w:cs="Palatino Linotype"/>
          <w:b/>
        </w:rPr>
        <w:t>EL SUJETO OBLIGADO,</w:t>
      </w:r>
      <w:r w:rsidRPr="008F73E8">
        <w:rPr>
          <w:rFonts w:ascii="Palatino Linotype" w:eastAsia="Palatino Linotype" w:hAnsi="Palatino Linotype" w:cs="Palatino Linotype"/>
        </w:rPr>
        <w:t xml:space="preserve"> al no contravenir la misma.</w:t>
      </w:r>
    </w:p>
    <w:p w14:paraId="5C3EA91A" w14:textId="77777777" w:rsidR="00927712" w:rsidRPr="008F73E8" w:rsidRDefault="00927712" w:rsidP="009B7B8F">
      <w:pPr>
        <w:pStyle w:val="Prrafodelista"/>
        <w:spacing w:line="360" w:lineRule="auto"/>
        <w:ind w:left="0"/>
        <w:jc w:val="both"/>
        <w:rPr>
          <w:rFonts w:ascii="Palatino Linotype" w:eastAsia="Palatino Linotype" w:hAnsi="Palatino Linotype" w:cs="Palatino Linotype"/>
        </w:rPr>
      </w:pPr>
    </w:p>
    <w:p w14:paraId="6AEA4181" w14:textId="77777777" w:rsidR="00927712" w:rsidRPr="008F73E8" w:rsidRDefault="00927712" w:rsidP="009B7B8F">
      <w:pPr>
        <w:pStyle w:val="Prrafodelista"/>
        <w:numPr>
          <w:ilvl w:val="0"/>
          <w:numId w:val="15"/>
        </w:numPr>
        <w:spacing w:line="360" w:lineRule="auto"/>
        <w:ind w:left="0" w:firstLine="0"/>
        <w:jc w:val="both"/>
        <w:rPr>
          <w:rFonts w:ascii="Palatino Linotype" w:eastAsia="Palatino Linotype" w:hAnsi="Palatino Linotype" w:cs="Palatino Linotype"/>
        </w:rPr>
      </w:pPr>
      <w:r w:rsidRPr="008F73E8">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7DFE3C1" w14:textId="77777777" w:rsidR="00927712" w:rsidRPr="008F73E8" w:rsidRDefault="00927712" w:rsidP="009B7B8F">
      <w:pPr>
        <w:pStyle w:val="Prrafodelista"/>
        <w:spacing w:line="360" w:lineRule="auto"/>
        <w:rPr>
          <w:rFonts w:ascii="Palatino Linotype" w:eastAsia="Palatino Linotype" w:hAnsi="Palatino Linotype" w:cs="Palatino Linotype"/>
        </w:rPr>
      </w:pPr>
    </w:p>
    <w:p w14:paraId="2331408D" w14:textId="77777777" w:rsidR="00927712" w:rsidRPr="008F73E8" w:rsidRDefault="00927712" w:rsidP="009B7B8F">
      <w:pPr>
        <w:pStyle w:val="Prrafodelista"/>
        <w:tabs>
          <w:tab w:val="left" w:pos="7937"/>
          <w:tab w:val="left" w:pos="8222"/>
        </w:tabs>
        <w:spacing w:line="360" w:lineRule="auto"/>
        <w:ind w:left="360" w:right="901"/>
        <w:jc w:val="both"/>
        <w:rPr>
          <w:rFonts w:ascii="Palatino Linotype" w:eastAsia="Palatino Linotype" w:hAnsi="Palatino Linotype" w:cs="Palatino Linotype"/>
          <w:i/>
        </w:rPr>
      </w:pPr>
      <w:r w:rsidRPr="008F73E8">
        <w:rPr>
          <w:rFonts w:ascii="Palatino Linotype" w:eastAsia="Palatino Linotype" w:hAnsi="Palatino Linotype" w:cs="Palatino Linotype"/>
          <w:b/>
          <w:i/>
        </w:rPr>
        <w:t xml:space="preserve">“REVISIÓN EN AMPARO. LOS RESOLUTIVOS NO COMBATIDOS DEBEN DECLARARSE FIRMES. </w:t>
      </w:r>
      <w:r w:rsidRPr="008F73E8">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386281B" w14:textId="77777777" w:rsidR="00927712" w:rsidRPr="008F73E8" w:rsidRDefault="00927712" w:rsidP="009B7B8F">
      <w:pPr>
        <w:pStyle w:val="Prrafodelista"/>
        <w:tabs>
          <w:tab w:val="left" w:pos="7937"/>
          <w:tab w:val="left" w:pos="8222"/>
        </w:tabs>
        <w:spacing w:line="360" w:lineRule="auto"/>
        <w:ind w:left="360" w:right="901"/>
        <w:jc w:val="both"/>
        <w:rPr>
          <w:rFonts w:ascii="Palatino Linotype" w:eastAsia="Palatino Linotype" w:hAnsi="Palatino Linotype" w:cs="Palatino Linotype"/>
          <w:i/>
        </w:rPr>
      </w:pPr>
    </w:p>
    <w:p w14:paraId="3CBD6734" w14:textId="2F143D5F" w:rsidR="00927712" w:rsidRPr="008F73E8" w:rsidRDefault="00927712" w:rsidP="009B7B8F">
      <w:pPr>
        <w:pStyle w:val="Prrafodelista"/>
        <w:numPr>
          <w:ilvl w:val="0"/>
          <w:numId w:val="15"/>
        </w:numPr>
        <w:spacing w:line="360" w:lineRule="auto"/>
        <w:ind w:left="0" w:firstLine="0"/>
        <w:jc w:val="both"/>
        <w:rPr>
          <w:rFonts w:ascii="Palatino Linotype" w:eastAsia="Palatino Linotype" w:hAnsi="Palatino Linotype" w:cs="Palatino Linotype"/>
        </w:rPr>
      </w:pPr>
      <w:r w:rsidRPr="008F73E8">
        <w:rPr>
          <w:rFonts w:ascii="Palatino Linotype" w:eastAsia="Palatino Linotype" w:hAnsi="Palatino Linotype" w:cs="Palatino Linotype"/>
        </w:rPr>
        <w:lastRenderedPageBreak/>
        <w:t xml:space="preserve">En </w:t>
      </w:r>
      <w:r w:rsidR="00D23A71" w:rsidRPr="008F73E8">
        <w:rPr>
          <w:rFonts w:ascii="Palatino Linotype" w:eastAsia="Palatino Linotype" w:hAnsi="Palatino Linotype" w:cs="Palatino Linotype"/>
        </w:rPr>
        <w:t>consecuencia,</w:t>
      </w:r>
      <w:r w:rsidRPr="008F73E8">
        <w:rPr>
          <w:rFonts w:ascii="Palatino Linotype" w:eastAsia="Palatino Linotype" w:hAnsi="Palatino Linotype" w:cs="Palatino Linotype"/>
        </w:rPr>
        <w:t xml:space="preserve"> que los demás fundamentos remitidos en respuesta. Se consideran un acto consentido y, en consecuencia, este Órgano Resolutor no entrará al estudio del mismo por las razones hasta aquí expuestas. </w:t>
      </w:r>
    </w:p>
    <w:p w14:paraId="492D1619" w14:textId="77777777" w:rsidR="00C076A9" w:rsidRPr="008F73E8" w:rsidRDefault="00927712" w:rsidP="009B7B8F">
      <w:pPr>
        <w:pStyle w:val="Prrafodelista"/>
        <w:numPr>
          <w:ilvl w:val="0"/>
          <w:numId w:val="15"/>
        </w:numPr>
        <w:spacing w:line="360" w:lineRule="auto"/>
        <w:ind w:left="0" w:right="-93" w:firstLine="0"/>
        <w:jc w:val="both"/>
        <w:rPr>
          <w:rFonts w:ascii="Palatino Linotype" w:hAnsi="Palatino Linotype" w:cs="Arial"/>
          <w:color w:val="000000" w:themeColor="text1"/>
        </w:rPr>
      </w:pPr>
      <w:r w:rsidRPr="008F73E8">
        <w:rPr>
          <w:rFonts w:ascii="Palatino Linotype" w:hAnsi="Palatino Linotype" w:cs="Arial"/>
          <w:color w:val="000000" w:themeColor="text1"/>
        </w:rPr>
        <w:t xml:space="preserve">Ahora bien, relativo al rubro impugnado y que correspondí a la falta de entrega de los recibos de nómina, se advierte que ciertamente en la respuesta no fueron remitidos, esto porque en un hecho posterior a la misma, el </w:t>
      </w:r>
      <w:r w:rsidRPr="008F73E8">
        <w:rPr>
          <w:rFonts w:ascii="Palatino Linotype" w:hAnsi="Palatino Linotype" w:cs="Arial"/>
          <w:b/>
          <w:color w:val="000000" w:themeColor="text1"/>
        </w:rPr>
        <w:t>SUJETO OBLIGADO</w:t>
      </w:r>
      <w:r w:rsidRPr="008F73E8">
        <w:rPr>
          <w:rFonts w:ascii="Palatino Linotype" w:hAnsi="Palatino Linotype" w:cs="Arial"/>
          <w:color w:val="000000" w:themeColor="text1"/>
        </w:rPr>
        <w:t xml:space="preserve"> declinó su incompetencia parcial como quedara transcrito en el anterior Párrafo 2.</w:t>
      </w:r>
    </w:p>
    <w:p w14:paraId="61B59F9C" w14:textId="77777777" w:rsidR="00927712" w:rsidRPr="008F73E8" w:rsidRDefault="00927712" w:rsidP="009B7B8F">
      <w:pPr>
        <w:pStyle w:val="Prrafodelista"/>
        <w:spacing w:line="360" w:lineRule="auto"/>
        <w:rPr>
          <w:rFonts w:ascii="Palatino Linotype" w:hAnsi="Palatino Linotype" w:cs="Arial"/>
          <w:color w:val="000000" w:themeColor="text1"/>
        </w:rPr>
      </w:pPr>
    </w:p>
    <w:p w14:paraId="0FB91E68" w14:textId="77777777" w:rsidR="00927712" w:rsidRPr="008F73E8" w:rsidRDefault="00927712" w:rsidP="009B7B8F">
      <w:pPr>
        <w:pStyle w:val="Prrafodelista"/>
        <w:numPr>
          <w:ilvl w:val="0"/>
          <w:numId w:val="15"/>
        </w:numPr>
        <w:spacing w:line="360" w:lineRule="auto"/>
        <w:ind w:left="0" w:right="-93" w:firstLine="0"/>
        <w:jc w:val="both"/>
        <w:rPr>
          <w:rFonts w:ascii="Palatino Linotype" w:hAnsi="Palatino Linotype" w:cs="Arial"/>
          <w:color w:val="000000" w:themeColor="text1"/>
        </w:rPr>
      </w:pPr>
      <w:r w:rsidRPr="008F73E8">
        <w:rPr>
          <w:rFonts w:ascii="Palatino Linotype" w:hAnsi="Palatino Linotype" w:cs="Arial"/>
          <w:color w:val="000000" w:themeColor="text1"/>
        </w:rPr>
        <w:t xml:space="preserve">Contexto que fue refrendado durante la etapa de manifestaciones una vez interpuesto el recurso de revisión en calidad de informe justificado, como también ya quedara transcrito en el anterior párrafo </w:t>
      </w:r>
      <w:r w:rsidR="000320DA" w:rsidRPr="008F73E8">
        <w:rPr>
          <w:rFonts w:ascii="Palatino Linotype" w:hAnsi="Palatino Linotype" w:cs="Arial"/>
          <w:color w:val="000000" w:themeColor="text1"/>
        </w:rPr>
        <w:t>6.</w:t>
      </w:r>
    </w:p>
    <w:p w14:paraId="4BD0437D" w14:textId="77777777" w:rsidR="000320DA" w:rsidRPr="008F73E8" w:rsidRDefault="000320DA" w:rsidP="009B7B8F">
      <w:pPr>
        <w:pStyle w:val="Prrafodelista"/>
        <w:spacing w:line="360" w:lineRule="auto"/>
        <w:rPr>
          <w:rFonts w:ascii="Palatino Linotype" w:hAnsi="Palatino Linotype" w:cs="Arial"/>
          <w:color w:val="000000" w:themeColor="text1"/>
        </w:rPr>
      </w:pPr>
    </w:p>
    <w:p w14:paraId="0FB9E5BC" w14:textId="77777777" w:rsidR="000320DA" w:rsidRPr="008F73E8" w:rsidRDefault="000320DA" w:rsidP="009B7B8F">
      <w:pPr>
        <w:pStyle w:val="Prrafodelista"/>
        <w:numPr>
          <w:ilvl w:val="0"/>
          <w:numId w:val="15"/>
        </w:numPr>
        <w:spacing w:line="360" w:lineRule="auto"/>
        <w:ind w:left="0" w:right="-93" w:firstLine="0"/>
        <w:jc w:val="both"/>
        <w:rPr>
          <w:rFonts w:ascii="Palatino Linotype" w:hAnsi="Palatino Linotype"/>
        </w:rPr>
      </w:pPr>
      <w:r w:rsidRPr="008F73E8">
        <w:rPr>
          <w:rFonts w:ascii="Palatino Linotype" w:hAnsi="Palatino Linotype"/>
          <w:bCs/>
        </w:rPr>
        <w:t xml:space="preserve">Bajo tal tesitura, a efecto de ilustrar las esferas competenciales de las unidades </w:t>
      </w:r>
      <w:r w:rsidRPr="008F73E8">
        <w:rPr>
          <w:rFonts w:ascii="Palatino Linotype" w:hAnsi="Palatino Linotype" w:cs="Arial"/>
          <w:color w:val="000000" w:themeColor="text1"/>
        </w:rPr>
        <w:t>administrativas</w:t>
      </w:r>
      <w:r w:rsidRPr="008F73E8">
        <w:rPr>
          <w:rFonts w:ascii="Palatino Linotype" w:hAnsi="Palatino Linotype"/>
          <w:bCs/>
        </w:rPr>
        <w:t xml:space="preserve"> en cita, </w:t>
      </w:r>
      <w:r w:rsidRPr="008F73E8">
        <w:rPr>
          <w:rFonts w:ascii="Palatino Linotype" w:hAnsi="Palatino Linotype" w:cs="Arial"/>
          <w:bCs/>
          <w:lang w:eastAsia="es-MX"/>
        </w:rPr>
        <w:t xml:space="preserve">resulta oportuno traer a colación los artículos 23 y 24 fracciones XXXIV y XXXV, 29 y 30 fracciones I y II de la Ley Orgánica de la Administración Pública del Estado de México; los numerales 11 fracción I, 22 fracciones I, II y VI del Reglamento Interior de la Secretaría de Educación; así como el apartado </w:t>
      </w:r>
      <w:r w:rsidRPr="008F73E8">
        <w:rPr>
          <w:rFonts w:ascii="Palatino Linotype" w:hAnsi="Palatino Linotype"/>
          <w:b/>
        </w:rPr>
        <w:t>205321001</w:t>
      </w:r>
      <w:r w:rsidRPr="008F73E8">
        <w:rPr>
          <w:rFonts w:ascii="Palatino Linotype" w:hAnsi="Palatino Linotype"/>
        </w:rPr>
        <w:t xml:space="preserve"> del Manual General de Organización de la Secretaría de Educación, porciones normativas que disponen a la literalidad lo siguiente:</w:t>
      </w:r>
    </w:p>
    <w:p w14:paraId="69AF102C" w14:textId="77777777" w:rsidR="00F25739" w:rsidRPr="008F73E8" w:rsidRDefault="00F25739" w:rsidP="009B7B8F">
      <w:pPr>
        <w:pStyle w:val="Prrafodelista"/>
        <w:spacing w:line="360" w:lineRule="auto"/>
        <w:rPr>
          <w:rFonts w:ascii="Palatino Linotype" w:hAnsi="Palatino Linotype"/>
        </w:rPr>
      </w:pPr>
    </w:p>
    <w:p w14:paraId="7C0C4EA2" w14:textId="77777777" w:rsidR="000320DA" w:rsidRPr="008F73E8" w:rsidRDefault="000320DA" w:rsidP="009B7B8F">
      <w:pPr>
        <w:pStyle w:val="INFOEM"/>
        <w:spacing w:before="0" w:after="0"/>
        <w:jc w:val="center"/>
        <w:rPr>
          <w:b/>
          <w:sz w:val="24"/>
          <w:szCs w:val="24"/>
        </w:rPr>
      </w:pPr>
      <w:r w:rsidRPr="008F73E8">
        <w:rPr>
          <w:b/>
          <w:sz w:val="24"/>
          <w:szCs w:val="24"/>
        </w:rPr>
        <w:t>Ley Orgánica de la Administración Pública del Estado de México</w:t>
      </w:r>
    </w:p>
    <w:p w14:paraId="7F319735" w14:textId="77777777" w:rsidR="000320DA" w:rsidRPr="008F73E8" w:rsidRDefault="000320DA" w:rsidP="009B7B8F">
      <w:pPr>
        <w:pStyle w:val="INFOEM"/>
        <w:spacing w:before="0" w:after="0"/>
        <w:rPr>
          <w:sz w:val="24"/>
          <w:szCs w:val="24"/>
        </w:rPr>
      </w:pPr>
      <w:r w:rsidRPr="008F73E8">
        <w:rPr>
          <w:sz w:val="24"/>
          <w:szCs w:val="24"/>
        </w:rPr>
        <w:t xml:space="preserve">“Artículo 23.- La Secretaría de Finanzas, es la encargada de la planeación, programación, presupuestación y evaluación de las actividades del Poder </w:t>
      </w:r>
      <w:r w:rsidRPr="008F73E8">
        <w:rPr>
          <w:sz w:val="24"/>
          <w:szCs w:val="24"/>
        </w:rPr>
        <w:lastRenderedPageBreak/>
        <w:t xml:space="preserve">Ejecutivo, de la administración financiera y tributaria de la hacienda pública del Estado y de prestar el apoyo administrativo que requieran las dependencias del Poder Ejecutivo del Estado. </w:t>
      </w:r>
    </w:p>
    <w:p w14:paraId="2C82BDEC" w14:textId="77777777" w:rsidR="000320DA" w:rsidRPr="008F73E8" w:rsidRDefault="000320DA" w:rsidP="009B7B8F">
      <w:pPr>
        <w:pStyle w:val="INFOEM"/>
        <w:spacing w:before="0" w:after="0"/>
        <w:rPr>
          <w:sz w:val="24"/>
          <w:szCs w:val="24"/>
        </w:rPr>
      </w:pPr>
      <w:r w:rsidRPr="008F73E8">
        <w:rPr>
          <w:sz w:val="24"/>
          <w:szCs w:val="24"/>
        </w:rPr>
        <w:t xml:space="preserve">Artículo 24.- A la </w:t>
      </w:r>
      <w:r w:rsidRPr="008F73E8">
        <w:rPr>
          <w:b/>
          <w:sz w:val="24"/>
          <w:szCs w:val="24"/>
          <w:u w:val="single"/>
        </w:rPr>
        <w:t>Secretaría de Finanzas,</w:t>
      </w:r>
      <w:r w:rsidRPr="008F73E8">
        <w:rPr>
          <w:sz w:val="24"/>
          <w:szCs w:val="24"/>
        </w:rPr>
        <w:t xml:space="preserve"> corresponde el despacho de los siguientes asuntos:</w:t>
      </w:r>
    </w:p>
    <w:p w14:paraId="2EBCCF57" w14:textId="77777777" w:rsidR="000320DA" w:rsidRPr="008F73E8" w:rsidRDefault="000320DA" w:rsidP="009B7B8F">
      <w:pPr>
        <w:pStyle w:val="INFOEM"/>
        <w:spacing w:before="0" w:after="0"/>
        <w:rPr>
          <w:sz w:val="24"/>
          <w:szCs w:val="24"/>
        </w:rPr>
      </w:pPr>
      <w:r w:rsidRPr="008F73E8">
        <w:rPr>
          <w:sz w:val="24"/>
          <w:szCs w:val="24"/>
        </w:rPr>
        <w:t>(…)</w:t>
      </w:r>
    </w:p>
    <w:p w14:paraId="1C6B16D2" w14:textId="77777777" w:rsidR="000320DA" w:rsidRPr="008F73E8" w:rsidRDefault="000320DA" w:rsidP="009B7B8F">
      <w:pPr>
        <w:pStyle w:val="INFOEM"/>
        <w:spacing w:before="0" w:after="0"/>
        <w:rPr>
          <w:b/>
          <w:sz w:val="24"/>
          <w:szCs w:val="24"/>
          <w:u w:val="single"/>
        </w:rPr>
      </w:pPr>
      <w:r w:rsidRPr="008F73E8">
        <w:rPr>
          <w:b/>
          <w:sz w:val="24"/>
          <w:szCs w:val="24"/>
          <w:u w:val="single"/>
        </w:rPr>
        <w:t xml:space="preserve">XXXIV. Seleccionar, contratar, capacitar y controlar al personal del Poder Ejecutivo del Estado; </w:t>
      </w:r>
    </w:p>
    <w:p w14:paraId="53574470" w14:textId="77777777" w:rsidR="000320DA" w:rsidRPr="008F73E8" w:rsidRDefault="000320DA" w:rsidP="009B7B8F">
      <w:pPr>
        <w:pStyle w:val="INFOEM"/>
        <w:spacing w:before="0" w:after="0"/>
        <w:rPr>
          <w:b/>
          <w:sz w:val="24"/>
          <w:szCs w:val="24"/>
          <w:u w:val="single"/>
        </w:rPr>
      </w:pPr>
      <w:r w:rsidRPr="008F73E8">
        <w:rPr>
          <w:b/>
          <w:sz w:val="24"/>
          <w:szCs w:val="24"/>
          <w:u w:val="single"/>
        </w:rPr>
        <w:t>XXXV. Tramitar los nombramientos, remociones, renuncias, licencias y jubilaciones de los funcionarios y trabajadores del Poder Ejecutivo del Estado;</w:t>
      </w:r>
    </w:p>
    <w:p w14:paraId="55E967D5" w14:textId="77777777" w:rsidR="000320DA" w:rsidRPr="008F73E8" w:rsidRDefault="000320DA" w:rsidP="009B7B8F">
      <w:pPr>
        <w:pStyle w:val="INFOEM"/>
        <w:spacing w:before="0" w:after="0"/>
        <w:rPr>
          <w:sz w:val="24"/>
          <w:szCs w:val="24"/>
        </w:rPr>
      </w:pPr>
      <w:r w:rsidRPr="008F73E8">
        <w:rPr>
          <w:sz w:val="24"/>
          <w:szCs w:val="24"/>
        </w:rPr>
        <w:t>(…)</w:t>
      </w:r>
    </w:p>
    <w:p w14:paraId="76414CD6" w14:textId="77777777" w:rsidR="000320DA" w:rsidRPr="008F73E8" w:rsidRDefault="000320DA" w:rsidP="009B7B8F">
      <w:pPr>
        <w:pStyle w:val="INFOEM"/>
        <w:spacing w:before="0" w:after="0"/>
        <w:rPr>
          <w:sz w:val="24"/>
          <w:szCs w:val="24"/>
        </w:rPr>
      </w:pPr>
      <w:r w:rsidRPr="008F73E8">
        <w:rPr>
          <w:sz w:val="24"/>
          <w:szCs w:val="24"/>
        </w:rPr>
        <w:t xml:space="preserve">Artículo 29.- La Secretaría de Educación, es el órgano encargado de fijar y ejecutar la política educativa, en la Entidad. </w:t>
      </w:r>
    </w:p>
    <w:p w14:paraId="422DB49D" w14:textId="77777777" w:rsidR="000320DA" w:rsidRPr="008F73E8" w:rsidRDefault="000320DA" w:rsidP="009B7B8F">
      <w:pPr>
        <w:pStyle w:val="INFOEM"/>
        <w:spacing w:before="0" w:after="0"/>
        <w:rPr>
          <w:sz w:val="24"/>
          <w:szCs w:val="24"/>
        </w:rPr>
      </w:pPr>
      <w:r w:rsidRPr="008F73E8">
        <w:rPr>
          <w:sz w:val="24"/>
          <w:szCs w:val="24"/>
        </w:rPr>
        <w:t xml:space="preserve">Artículo 30.- A la Secretaría de Educación, corresponde el despacho de los siguientes asuntos: </w:t>
      </w:r>
    </w:p>
    <w:p w14:paraId="6E76C313" w14:textId="77777777" w:rsidR="000320DA" w:rsidRPr="008F73E8" w:rsidRDefault="000320DA" w:rsidP="009B7B8F">
      <w:pPr>
        <w:pStyle w:val="INFOEM"/>
        <w:spacing w:before="0" w:after="0"/>
        <w:rPr>
          <w:sz w:val="24"/>
          <w:szCs w:val="24"/>
        </w:rPr>
      </w:pPr>
      <w:r w:rsidRPr="008F73E8">
        <w:rPr>
          <w:sz w:val="24"/>
          <w:szCs w:val="24"/>
        </w:rPr>
        <w:t xml:space="preserve">I. Formular, en el ámbito que compete al Estado, la política educativa, así como la de desarrollo cultural, bienestar social y deporte. </w:t>
      </w:r>
    </w:p>
    <w:p w14:paraId="5D269A26" w14:textId="77777777" w:rsidR="000320DA" w:rsidRPr="008F73E8" w:rsidRDefault="000320DA" w:rsidP="009B7B8F">
      <w:pPr>
        <w:pStyle w:val="INFOEM"/>
        <w:spacing w:before="0" w:after="0"/>
        <w:rPr>
          <w:sz w:val="24"/>
          <w:szCs w:val="24"/>
        </w:rPr>
      </w:pPr>
      <w:r w:rsidRPr="008F73E8">
        <w:rPr>
          <w:sz w:val="24"/>
          <w:szCs w:val="24"/>
        </w:rPr>
        <w:t>II. Planear, organizar, desarrollar, vigilar y evaluar los servicios educativos que dependen del Gobierno del Estado o sus organismos descentralizados con apego a la legislación federal y estatal vigentes.</w:t>
      </w:r>
    </w:p>
    <w:p w14:paraId="2CF49386" w14:textId="77777777" w:rsidR="000320DA" w:rsidRPr="008F73E8" w:rsidRDefault="000320DA" w:rsidP="009B7B8F">
      <w:pPr>
        <w:pStyle w:val="INFOEM"/>
        <w:spacing w:before="0" w:after="0"/>
        <w:rPr>
          <w:b/>
          <w:sz w:val="24"/>
          <w:szCs w:val="24"/>
        </w:rPr>
      </w:pPr>
      <w:r w:rsidRPr="008F73E8">
        <w:rPr>
          <w:sz w:val="24"/>
          <w:szCs w:val="24"/>
        </w:rPr>
        <w:t xml:space="preserve">(…)” </w:t>
      </w:r>
      <w:r w:rsidRPr="008F73E8">
        <w:rPr>
          <w:b/>
          <w:sz w:val="24"/>
          <w:szCs w:val="24"/>
        </w:rPr>
        <w:t>[Sic]</w:t>
      </w:r>
    </w:p>
    <w:p w14:paraId="3DCC4EDA" w14:textId="77777777" w:rsidR="000320DA" w:rsidRPr="008F73E8" w:rsidRDefault="000320DA" w:rsidP="009B7B8F">
      <w:pPr>
        <w:pStyle w:val="INFOEM"/>
        <w:spacing w:before="0" w:after="0"/>
        <w:jc w:val="center"/>
        <w:rPr>
          <w:b/>
          <w:sz w:val="24"/>
          <w:szCs w:val="24"/>
        </w:rPr>
      </w:pPr>
    </w:p>
    <w:p w14:paraId="61F9CC7F" w14:textId="77777777" w:rsidR="000320DA" w:rsidRPr="008F73E8" w:rsidRDefault="000320DA" w:rsidP="009B7B8F">
      <w:pPr>
        <w:pStyle w:val="INFOEM"/>
        <w:spacing w:before="0" w:after="0"/>
        <w:jc w:val="center"/>
        <w:rPr>
          <w:b/>
          <w:sz w:val="24"/>
          <w:szCs w:val="24"/>
        </w:rPr>
      </w:pPr>
      <w:r w:rsidRPr="008F73E8">
        <w:rPr>
          <w:b/>
          <w:sz w:val="24"/>
          <w:szCs w:val="24"/>
        </w:rPr>
        <w:t>Reglamento Interior de la Secretaría de Educación</w:t>
      </w:r>
    </w:p>
    <w:p w14:paraId="47271308" w14:textId="77777777" w:rsidR="000320DA" w:rsidRPr="008F73E8" w:rsidRDefault="000320DA" w:rsidP="009B7B8F">
      <w:pPr>
        <w:pStyle w:val="INFOEM"/>
        <w:spacing w:before="0" w:after="0"/>
        <w:rPr>
          <w:sz w:val="24"/>
          <w:szCs w:val="24"/>
        </w:rPr>
      </w:pPr>
      <w:r w:rsidRPr="008F73E8">
        <w:rPr>
          <w:sz w:val="24"/>
          <w:szCs w:val="24"/>
        </w:rPr>
        <w:lastRenderedPageBreak/>
        <w:t>“Artículo 11. Corresponde a la Subsecretaría de Administración y Finanzas las atribuciones siguientes:</w:t>
      </w:r>
    </w:p>
    <w:p w14:paraId="4111ED27" w14:textId="77777777" w:rsidR="000320DA" w:rsidRPr="008F73E8" w:rsidRDefault="000320DA" w:rsidP="009B7B8F">
      <w:pPr>
        <w:pStyle w:val="INFOEM"/>
        <w:spacing w:before="0" w:after="0"/>
        <w:rPr>
          <w:sz w:val="24"/>
          <w:szCs w:val="24"/>
        </w:rPr>
      </w:pPr>
      <w:r w:rsidRPr="008F73E8">
        <w:rPr>
          <w:sz w:val="24"/>
          <w:szCs w:val="24"/>
        </w:rPr>
        <w:t xml:space="preserve"> I. Planear, programar, supervisar y vigilar la administración de los recursos humanos, financieros, materiales, presupuestales y tecnológicos de la Secretaría;</w:t>
      </w:r>
    </w:p>
    <w:p w14:paraId="67C3C370" w14:textId="77777777" w:rsidR="000320DA" w:rsidRPr="008F73E8" w:rsidRDefault="000320DA" w:rsidP="009B7B8F">
      <w:pPr>
        <w:pStyle w:val="INFOEM"/>
        <w:spacing w:before="0" w:after="0"/>
        <w:rPr>
          <w:sz w:val="24"/>
          <w:szCs w:val="24"/>
        </w:rPr>
      </w:pPr>
      <w:r w:rsidRPr="008F73E8">
        <w:rPr>
          <w:sz w:val="24"/>
          <w:szCs w:val="24"/>
        </w:rPr>
        <w:t>(…)</w:t>
      </w:r>
    </w:p>
    <w:p w14:paraId="5C2D8A75" w14:textId="77777777" w:rsidR="000320DA" w:rsidRPr="008F73E8" w:rsidRDefault="000320DA" w:rsidP="009B7B8F">
      <w:pPr>
        <w:pStyle w:val="INFOEM"/>
        <w:spacing w:before="0" w:after="0"/>
        <w:rPr>
          <w:sz w:val="24"/>
          <w:szCs w:val="24"/>
        </w:rPr>
      </w:pPr>
      <w:r w:rsidRPr="008F73E8">
        <w:rPr>
          <w:sz w:val="24"/>
          <w:szCs w:val="24"/>
        </w:rPr>
        <w:t>Artículo 22. Corresponde a la Dirección General de Administración el ejercicio de las atribuciones siguientes:</w:t>
      </w:r>
    </w:p>
    <w:p w14:paraId="5A25A47C" w14:textId="77777777" w:rsidR="000320DA" w:rsidRPr="008F73E8" w:rsidRDefault="000320DA" w:rsidP="009B7B8F">
      <w:pPr>
        <w:pStyle w:val="INFOEM"/>
        <w:spacing w:before="0" w:after="0"/>
        <w:rPr>
          <w:sz w:val="24"/>
          <w:szCs w:val="24"/>
        </w:rPr>
      </w:pPr>
      <w:r w:rsidRPr="008F73E8">
        <w:rPr>
          <w:sz w:val="24"/>
          <w:szCs w:val="24"/>
        </w:rPr>
        <w:t xml:space="preserve"> I. Programar, organizar y controlar el suministro, administración y aplicación de los recursos humanos, materiales, técnicos y tecnológicos, así como los servicios generales necesarios para el funcionamiento de las unidades administrativas de la Secretaría;</w:t>
      </w:r>
    </w:p>
    <w:p w14:paraId="71241E28" w14:textId="77777777" w:rsidR="000320DA" w:rsidRPr="008F73E8" w:rsidRDefault="000320DA" w:rsidP="009B7B8F">
      <w:pPr>
        <w:pStyle w:val="INFOEM"/>
        <w:spacing w:before="0" w:after="0"/>
        <w:rPr>
          <w:sz w:val="24"/>
          <w:szCs w:val="24"/>
        </w:rPr>
      </w:pPr>
      <w:r w:rsidRPr="008F73E8">
        <w:rPr>
          <w:sz w:val="24"/>
          <w:szCs w:val="24"/>
        </w:rPr>
        <w:t xml:space="preserve"> II. Cumplir y hacer cumplir las políticas, normas, lineamientos, procedimientos y demás disposiciones en materia de administración de recursos humanos y materiales;</w:t>
      </w:r>
    </w:p>
    <w:p w14:paraId="11A5E111" w14:textId="77777777" w:rsidR="000320DA" w:rsidRPr="008F73E8" w:rsidRDefault="000320DA" w:rsidP="009B7B8F">
      <w:pPr>
        <w:pStyle w:val="INFOEM"/>
        <w:spacing w:before="0" w:after="0"/>
        <w:rPr>
          <w:sz w:val="24"/>
          <w:szCs w:val="24"/>
        </w:rPr>
      </w:pPr>
      <w:r w:rsidRPr="008F73E8">
        <w:rPr>
          <w:sz w:val="24"/>
          <w:szCs w:val="24"/>
        </w:rPr>
        <w:t>(…)</w:t>
      </w:r>
    </w:p>
    <w:p w14:paraId="23B7F875" w14:textId="77777777" w:rsidR="000320DA" w:rsidRPr="008F73E8" w:rsidRDefault="000320DA" w:rsidP="009B7B8F">
      <w:pPr>
        <w:pStyle w:val="INFOEM"/>
        <w:spacing w:before="0" w:after="0"/>
        <w:rPr>
          <w:sz w:val="24"/>
          <w:szCs w:val="24"/>
        </w:rPr>
      </w:pPr>
      <w:r w:rsidRPr="008F73E8">
        <w:rPr>
          <w:sz w:val="24"/>
          <w:szCs w:val="24"/>
        </w:rPr>
        <w:t>VI. Vigilar que las relaciones laborales de la Secretaría se den de conformidad con las leyes aplicables, las Condiciones Generales de Trabajo y los lineamientos y políticas laborales que emitan las instancias competentes del Gobierno del Estado de México;</w:t>
      </w:r>
    </w:p>
    <w:p w14:paraId="63C36B95" w14:textId="77777777" w:rsidR="000320DA" w:rsidRPr="008F73E8" w:rsidRDefault="000320DA" w:rsidP="009B7B8F">
      <w:pPr>
        <w:pStyle w:val="INFOEM"/>
        <w:spacing w:before="0" w:after="0"/>
        <w:rPr>
          <w:b/>
          <w:sz w:val="24"/>
          <w:szCs w:val="24"/>
        </w:rPr>
      </w:pPr>
      <w:r w:rsidRPr="008F73E8">
        <w:rPr>
          <w:sz w:val="24"/>
          <w:szCs w:val="24"/>
        </w:rPr>
        <w:t xml:space="preserve">(…)” </w:t>
      </w:r>
      <w:r w:rsidRPr="008F73E8">
        <w:rPr>
          <w:b/>
          <w:sz w:val="24"/>
          <w:szCs w:val="24"/>
        </w:rPr>
        <w:t xml:space="preserve">[Sic] </w:t>
      </w:r>
    </w:p>
    <w:p w14:paraId="5B030D1E" w14:textId="77777777" w:rsidR="000320DA" w:rsidRPr="008F73E8" w:rsidRDefault="000320DA" w:rsidP="009B7B8F">
      <w:pPr>
        <w:tabs>
          <w:tab w:val="left" w:pos="709"/>
        </w:tabs>
        <w:spacing w:line="360" w:lineRule="auto"/>
        <w:jc w:val="both"/>
        <w:rPr>
          <w:rFonts w:ascii="Palatino Linotype" w:hAnsi="Palatino Linotype" w:cs="Arial"/>
        </w:rPr>
      </w:pPr>
    </w:p>
    <w:p w14:paraId="1F1B1782" w14:textId="77777777" w:rsidR="000320DA" w:rsidRPr="008F73E8" w:rsidRDefault="000320DA" w:rsidP="009B7B8F">
      <w:pPr>
        <w:pStyle w:val="INFOEM"/>
        <w:spacing w:before="0" w:after="0"/>
        <w:jc w:val="center"/>
        <w:rPr>
          <w:b/>
          <w:sz w:val="24"/>
          <w:szCs w:val="24"/>
        </w:rPr>
      </w:pPr>
      <w:r w:rsidRPr="008F73E8">
        <w:rPr>
          <w:b/>
          <w:sz w:val="24"/>
          <w:szCs w:val="24"/>
        </w:rPr>
        <w:t>Manual General de Organización de la Secretaría de Educación</w:t>
      </w:r>
    </w:p>
    <w:p w14:paraId="6D61A75F" w14:textId="77777777" w:rsidR="000320DA" w:rsidRPr="008F73E8" w:rsidRDefault="000320DA" w:rsidP="009B7B8F">
      <w:pPr>
        <w:pStyle w:val="INFOEM"/>
        <w:spacing w:before="0" w:after="0"/>
        <w:rPr>
          <w:b/>
          <w:sz w:val="24"/>
          <w:szCs w:val="24"/>
        </w:rPr>
      </w:pPr>
      <w:r w:rsidRPr="008F73E8">
        <w:rPr>
          <w:b/>
          <w:sz w:val="24"/>
          <w:szCs w:val="24"/>
        </w:rPr>
        <w:lastRenderedPageBreak/>
        <w:t xml:space="preserve">“205321001 DEPARTAMENTO DE ADMINISTRACIÓN Y DESARROLLO DE PERSONAL </w:t>
      </w:r>
    </w:p>
    <w:p w14:paraId="565EDCD9" w14:textId="77777777" w:rsidR="000320DA" w:rsidRPr="008F73E8" w:rsidRDefault="000320DA" w:rsidP="009B7B8F">
      <w:pPr>
        <w:pStyle w:val="INFOEM"/>
        <w:spacing w:before="0" w:after="0"/>
        <w:rPr>
          <w:sz w:val="24"/>
          <w:szCs w:val="24"/>
        </w:rPr>
      </w:pPr>
      <w:r w:rsidRPr="008F73E8">
        <w:rPr>
          <w:b/>
          <w:sz w:val="24"/>
          <w:szCs w:val="24"/>
        </w:rPr>
        <w:t>OBJETIVO:</w:t>
      </w:r>
      <w:r w:rsidRPr="008F73E8">
        <w:rPr>
          <w:sz w:val="24"/>
          <w:szCs w:val="24"/>
        </w:rPr>
        <w:t xml:space="preserve"> Coordinar y controlar la administración de los recursos humanos, así como promover la capacitación, desarrollo y actualización de los servidores públicos generales de la Secretaría de Educación. </w:t>
      </w:r>
    </w:p>
    <w:p w14:paraId="104B5C0F" w14:textId="77777777" w:rsidR="000320DA" w:rsidRPr="008F73E8" w:rsidRDefault="000320DA" w:rsidP="009B7B8F">
      <w:pPr>
        <w:pStyle w:val="INFOEM"/>
        <w:spacing w:before="0" w:after="0"/>
        <w:rPr>
          <w:b/>
          <w:sz w:val="24"/>
          <w:szCs w:val="24"/>
        </w:rPr>
      </w:pPr>
      <w:r w:rsidRPr="008F73E8">
        <w:rPr>
          <w:b/>
          <w:sz w:val="24"/>
          <w:szCs w:val="24"/>
        </w:rPr>
        <w:t>FUNCIONES:</w:t>
      </w:r>
    </w:p>
    <w:p w14:paraId="36175C27" w14:textId="77777777" w:rsidR="000320DA" w:rsidRPr="008F73E8" w:rsidRDefault="000320DA" w:rsidP="009B7B8F">
      <w:pPr>
        <w:pStyle w:val="INFOEM"/>
        <w:spacing w:before="0" w:after="0"/>
        <w:rPr>
          <w:b/>
          <w:sz w:val="24"/>
          <w:szCs w:val="24"/>
        </w:rPr>
      </w:pPr>
      <w:r w:rsidRPr="008F73E8">
        <w:rPr>
          <w:b/>
          <w:sz w:val="24"/>
          <w:szCs w:val="24"/>
        </w:rPr>
        <w:t>(…)</w:t>
      </w:r>
    </w:p>
    <w:p w14:paraId="3937208E" w14:textId="77777777" w:rsidR="000320DA" w:rsidRPr="008F73E8" w:rsidRDefault="000320DA" w:rsidP="009B7B8F">
      <w:pPr>
        <w:pStyle w:val="INFOEM"/>
        <w:numPr>
          <w:ilvl w:val="0"/>
          <w:numId w:val="45"/>
        </w:numPr>
        <w:spacing w:before="0" w:after="0"/>
        <w:rPr>
          <w:b/>
          <w:sz w:val="24"/>
          <w:szCs w:val="24"/>
        </w:rPr>
      </w:pPr>
      <w:r w:rsidRPr="008F73E8">
        <w:rPr>
          <w:sz w:val="24"/>
          <w:szCs w:val="24"/>
        </w:rPr>
        <w:t>Gestionar, ante la Dirección General de Personal de la Secretaría de Finanzas, los movimientos de altas, bajas, cambios, transferencias, promociones, estímulos, licencias, descuentos por inasistencia e impuntualidad, de los servidores públicos generales de la Secretaría</w:t>
      </w:r>
    </w:p>
    <w:p w14:paraId="12E8C001" w14:textId="77777777" w:rsidR="000320DA" w:rsidRPr="008F73E8" w:rsidRDefault="000320DA" w:rsidP="009B7B8F">
      <w:pPr>
        <w:pStyle w:val="INFOEM"/>
        <w:spacing w:before="0" w:after="0"/>
        <w:rPr>
          <w:b/>
          <w:sz w:val="24"/>
          <w:szCs w:val="24"/>
        </w:rPr>
      </w:pPr>
      <w:r w:rsidRPr="008F73E8">
        <w:rPr>
          <w:sz w:val="24"/>
          <w:szCs w:val="24"/>
        </w:rPr>
        <w:t xml:space="preserve">(…)” </w:t>
      </w:r>
      <w:r w:rsidRPr="008F73E8">
        <w:rPr>
          <w:b/>
          <w:sz w:val="24"/>
          <w:szCs w:val="24"/>
        </w:rPr>
        <w:t xml:space="preserve">[Sic] </w:t>
      </w:r>
    </w:p>
    <w:p w14:paraId="061AA6BB" w14:textId="77777777" w:rsidR="000320DA" w:rsidRPr="008F73E8" w:rsidRDefault="000320DA" w:rsidP="009B7B8F">
      <w:pPr>
        <w:pStyle w:val="Prrafodelista"/>
        <w:spacing w:line="360" w:lineRule="auto"/>
        <w:ind w:left="0" w:right="-93"/>
        <w:jc w:val="both"/>
        <w:rPr>
          <w:rFonts w:ascii="Palatino Linotype" w:hAnsi="Palatino Linotype"/>
          <w:bCs/>
        </w:rPr>
      </w:pPr>
    </w:p>
    <w:p w14:paraId="477B0888" w14:textId="77777777" w:rsidR="000320DA" w:rsidRPr="008F73E8" w:rsidRDefault="000320DA" w:rsidP="009B7B8F">
      <w:pPr>
        <w:pStyle w:val="Prrafodelista"/>
        <w:numPr>
          <w:ilvl w:val="0"/>
          <w:numId w:val="15"/>
        </w:numPr>
        <w:spacing w:line="360" w:lineRule="auto"/>
        <w:ind w:left="0" w:right="-93" w:firstLine="0"/>
        <w:jc w:val="both"/>
        <w:rPr>
          <w:rFonts w:ascii="Palatino Linotype" w:hAnsi="Palatino Linotype"/>
          <w:bCs/>
        </w:rPr>
      </w:pPr>
      <w:r w:rsidRPr="008F73E8">
        <w:rPr>
          <w:rFonts w:ascii="Palatino Linotype" w:hAnsi="Palatino Linotype"/>
          <w:bCs/>
        </w:rPr>
        <w:t xml:space="preserve">En efecto, de la normatividad plasmada con anterioridad se desprende que la Secretaría de Finanzas es la dependencia centralizada competente para generar, poseer y administrar los recibos de nómina, comprobantes de pago o CFDI de los servidores públicos adscritos al Poder Ejecutivo. </w:t>
      </w:r>
    </w:p>
    <w:p w14:paraId="560336E0" w14:textId="77777777" w:rsidR="000320DA" w:rsidRPr="008F73E8" w:rsidRDefault="000320DA" w:rsidP="009B7B8F">
      <w:pPr>
        <w:pStyle w:val="Prrafodelista"/>
        <w:spacing w:line="360" w:lineRule="auto"/>
        <w:ind w:left="0" w:right="-93"/>
        <w:jc w:val="both"/>
        <w:rPr>
          <w:rFonts w:ascii="Palatino Linotype" w:hAnsi="Palatino Linotype"/>
          <w:bCs/>
        </w:rPr>
      </w:pPr>
    </w:p>
    <w:p w14:paraId="545D17AD" w14:textId="77777777" w:rsidR="00C95662" w:rsidRPr="008F73E8" w:rsidRDefault="0060782F" w:rsidP="009B7B8F">
      <w:pPr>
        <w:pStyle w:val="Prrafodelista"/>
        <w:numPr>
          <w:ilvl w:val="0"/>
          <w:numId w:val="15"/>
        </w:numPr>
        <w:spacing w:line="360" w:lineRule="auto"/>
        <w:ind w:left="0" w:right="-93" w:firstLine="0"/>
        <w:jc w:val="both"/>
        <w:rPr>
          <w:rFonts w:ascii="Palatino Linotype" w:hAnsi="Palatino Linotype" w:cs="Arial"/>
          <w:color w:val="000000" w:themeColor="text1"/>
        </w:rPr>
      </w:pPr>
      <w:r w:rsidRPr="008F73E8">
        <w:rPr>
          <w:rFonts w:ascii="Palatino Linotype" w:hAnsi="Palatino Linotype" w:cs="Arial"/>
          <w:color w:val="000000" w:themeColor="text1"/>
        </w:rPr>
        <w:t xml:space="preserve">Atento a lo anterior, se dejan a salvo los derechos del </w:t>
      </w:r>
      <w:r w:rsidRPr="008F73E8">
        <w:rPr>
          <w:rFonts w:ascii="Palatino Linotype" w:hAnsi="Palatino Linotype" w:cs="Arial"/>
          <w:b/>
          <w:color w:val="000000" w:themeColor="text1"/>
        </w:rPr>
        <w:t>RECURRENTE</w:t>
      </w:r>
      <w:r w:rsidRPr="008F73E8">
        <w:rPr>
          <w:rFonts w:ascii="Palatino Linotype" w:hAnsi="Palatino Linotype" w:cs="Arial"/>
          <w:color w:val="000000" w:themeColor="text1"/>
        </w:rPr>
        <w:t xml:space="preserve"> a efecto de que solicite </w:t>
      </w:r>
      <w:r w:rsidR="00A817A7" w:rsidRPr="008F73E8">
        <w:rPr>
          <w:rFonts w:ascii="Palatino Linotype" w:hAnsi="Palatino Linotype" w:cs="Arial"/>
          <w:color w:val="000000" w:themeColor="text1"/>
        </w:rPr>
        <w:t>ante el o los sujetos obligados que considere, el soporte documental especifico que satisfaga su pretensión</w:t>
      </w:r>
      <w:r w:rsidR="00C95662" w:rsidRPr="008F73E8">
        <w:rPr>
          <w:rFonts w:ascii="Palatino Linotype" w:hAnsi="Palatino Linotype" w:cs="Tahoma"/>
          <w:bCs/>
        </w:rPr>
        <w:t>; toda vez</w:t>
      </w:r>
      <w:r w:rsidR="00C95662" w:rsidRPr="008F73E8">
        <w:rPr>
          <w:rFonts w:ascii="Palatino Linotype" w:hAnsi="Palatino Linotype" w:cs="Arial"/>
        </w:rPr>
        <w:t xml:space="preserve"> que e</w:t>
      </w:r>
      <w:r w:rsidR="00C95662" w:rsidRPr="008F73E8">
        <w:rPr>
          <w:rFonts w:ascii="Palatino Linotype" w:hAnsi="Palatino Linotype"/>
          <w:color w:val="000000"/>
        </w:rPr>
        <w:t xml:space="preserve">l </w:t>
      </w:r>
      <w:r w:rsidR="00C95662" w:rsidRPr="008F73E8">
        <w:rPr>
          <w:rFonts w:ascii="Palatino Linotype" w:eastAsia="MS Mincho" w:hAnsi="Palatino Linotype" w:cs="Arial"/>
        </w:rPr>
        <w:t>Derecho</w:t>
      </w:r>
      <w:r w:rsidR="00C95662" w:rsidRPr="008F73E8">
        <w:rPr>
          <w:rFonts w:ascii="Palatino Linotype" w:hAnsi="Palatino Linotype"/>
          <w:color w:val="000000"/>
        </w:rPr>
        <w:t xml:space="preserve"> que tutela este Órgano Garante –se reitera– corresponde a la </w:t>
      </w:r>
      <w:r w:rsidR="00C95662" w:rsidRPr="008F73E8">
        <w:rPr>
          <w:rFonts w:ascii="Palatino Linotype" w:hAnsi="Palatino Linotype" w:cs="Arial"/>
          <w:color w:val="000000" w:themeColor="text1"/>
        </w:rPr>
        <w:t xml:space="preserve"> </w:t>
      </w:r>
      <w:r w:rsidR="00C95662" w:rsidRPr="008F73E8">
        <w:rPr>
          <w:rFonts w:ascii="Palatino Linotype" w:eastAsia="MS Mincho" w:hAnsi="Palatino Linotype"/>
          <w:i/>
        </w:rPr>
        <w:t>igualdad de oportunidades para recibir, buscar e impartir información</w:t>
      </w:r>
      <w:r w:rsidR="00C95662" w:rsidRPr="008F73E8">
        <w:rPr>
          <w:rStyle w:val="Refdenotaalpie"/>
          <w:rFonts w:ascii="Palatino Linotype" w:eastAsia="MS Mincho" w:hAnsi="Palatino Linotype"/>
          <w:i/>
        </w:rPr>
        <w:footnoteReference w:id="1"/>
      </w:r>
      <w:r w:rsidR="00C95662" w:rsidRPr="008F73E8">
        <w:rPr>
          <w:rFonts w:ascii="Palatino Linotype" w:eastAsia="MS Mincho" w:hAnsi="Palatino Linotype"/>
          <w:i/>
        </w:rPr>
        <w:t xml:space="preserve"> en posesión de cualquier autoridad, entidad, órgano y organismo de los </w:t>
      </w:r>
      <w:r w:rsidR="00C95662" w:rsidRPr="008F73E8">
        <w:rPr>
          <w:rFonts w:ascii="Palatino Linotype" w:eastAsia="MS Mincho" w:hAnsi="Palatino Linotype"/>
          <w:i/>
        </w:rPr>
        <w:lastRenderedPageBreak/>
        <w:t>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C95662" w:rsidRPr="008F73E8">
        <w:rPr>
          <w:rStyle w:val="Refdenotaalpie"/>
          <w:rFonts w:ascii="Palatino Linotype" w:eastAsia="MS Mincho" w:hAnsi="Palatino Linotype"/>
        </w:rPr>
        <w:footnoteReference w:id="2"/>
      </w:r>
      <w:r w:rsidR="00C95662" w:rsidRPr="008F73E8">
        <w:rPr>
          <w:rFonts w:ascii="Palatino Linotype" w:eastAsia="MS Mincho" w:hAnsi="Palatino Linotype"/>
          <w:i/>
        </w:rPr>
        <w:t xml:space="preserve"> </w:t>
      </w:r>
      <w:r w:rsidR="00C95662" w:rsidRPr="008F73E8">
        <w:rPr>
          <w:rFonts w:ascii="Palatino Linotype" w:eastAsia="MS Mincho" w:hAnsi="Palatino Linotype"/>
        </w:rPr>
        <w:t xml:space="preserve">que se constituye como una herramienta fundamental para </w:t>
      </w:r>
      <w:r w:rsidR="00C95662" w:rsidRPr="008F73E8">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C95662" w:rsidRPr="008F73E8">
        <w:rPr>
          <w:rStyle w:val="Refdenotaalpie"/>
          <w:rFonts w:ascii="Palatino Linotype" w:eastAsia="MS Mincho" w:hAnsi="Palatino Linotype"/>
          <w:i/>
        </w:rPr>
        <w:footnoteReference w:id="3"/>
      </w:r>
      <w:r w:rsidR="00C95662" w:rsidRPr="008F73E8">
        <w:rPr>
          <w:rFonts w:ascii="Palatino Linotype" w:eastAsia="MS Mincho" w:hAnsi="Palatino Linotype"/>
        </w:rPr>
        <w:t>fomentando</w:t>
      </w:r>
      <w:r w:rsidR="00C95662" w:rsidRPr="008F73E8">
        <w:rPr>
          <w:rFonts w:ascii="Palatino Linotype" w:eastAsia="MS Mincho" w:hAnsi="Palatino Linotype"/>
          <w:i/>
        </w:rPr>
        <w:t xml:space="preserve"> la transparencia de las actividades estatales y</w:t>
      </w:r>
      <w:r w:rsidR="00C95662" w:rsidRPr="008F73E8">
        <w:rPr>
          <w:rFonts w:ascii="Palatino Linotype" w:eastAsia="MS Mincho" w:hAnsi="Palatino Linotype"/>
        </w:rPr>
        <w:t xml:space="preserve"> promoviendo</w:t>
      </w:r>
      <w:r w:rsidR="00C95662" w:rsidRPr="008F73E8">
        <w:rPr>
          <w:rFonts w:ascii="Palatino Linotype" w:eastAsia="MS Mincho" w:hAnsi="Palatino Linotype"/>
          <w:i/>
        </w:rPr>
        <w:t xml:space="preserve"> la responsabilidad de los funcionarios sobre su gestión pública</w:t>
      </w:r>
      <w:r w:rsidR="00C95662" w:rsidRPr="008F73E8">
        <w:rPr>
          <w:rStyle w:val="Refdenotaalpie"/>
          <w:rFonts w:ascii="Palatino Linotype" w:eastAsia="MS Mincho" w:hAnsi="Palatino Linotype"/>
          <w:i/>
        </w:rPr>
        <w:footnoteReference w:id="4"/>
      </w:r>
      <w:r w:rsidR="00C95662" w:rsidRPr="008F73E8">
        <w:rPr>
          <w:rFonts w:ascii="Palatino Linotype" w:eastAsia="MS Mincho" w:hAnsi="Palatino Linotype"/>
          <w:i/>
        </w:rPr>
        <w:t xml:space="preserve"> </w:t>
      </w:r>
      <w:r w:rsidR="00C95662" w:rsidRPr="008F73E8">
        <w:rPr>
          <w:rFonts w:ascii="Palatino Linotype" w:eastAsia="MS Mincho" w:hAnsi="Palatino Linotype"/>
        </w:rPr>
        <w:t>que permite</w:t>
      </w:r>
      <w:r w:rsidR="00C95662" w:rsidRPr="008F73E8">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C95662" w:rsidRPr="008F73E8">
        <w:rPr>
          <w:rStyle w:val="Refdenotaalpie"/>
          <w:rFonts w:ascii="Palatino Linotype" w:eastAsia="MS Mincho" w:hAnsi="Palatino Linotype"/>
          <w:i/>
        </w:rPr>
        <w:footnoteReference w:id="5"/>
      </w:r>
      <w:r w:rsidR="00A817A7" w:rsidRPr="008F73E8">
        <w:rPr>
          <w:rFonts w:ascii="Palatino Linotype" w:eastAsia="MS Mincho" w:hAnsi="Palatino Linotype"/>
        </w:rPr>
        <w:t xml:space="preserve"> ”</w:t>
      </w:r>
    </w:p>
    <w:p w14:paraId="12621BB2" w14:textId="77777777" w:rsidR="00A817A7" w:rsidRPr="008F73E8" w:rsidRDefault="00A817A7" w:rsidP="009B7B8F">
      <w:pPr>
        <w:spacing w:line="360" w:lineRule="auto"/>
        <w:ind w:right="-93"/>
        <w:jc w:val="both"/>
        <w:rPr>
          <w:rFonts w:ascii="Palatino Linotype" w:hAnsi="Palatino Linotype" w:cs="Arial"/>
          <w:color w:val="000000" w:themeColor="text1"/>
        </w:rPr>
      </w:pPr>
    </w:p>
    <w:p w14:paraId="58CD38F4" w14:textId="77777777" w:rsidR="00C95662" w:rsidRPr="008F73E8" w:rsidRDefault="00C95662" w:rsidP="009B7B8F">
      <w:pPr>
        <w:pStyle w:val="Prrafodelista"/>
        <w:numPr>
          <w:ilvl w:val="0"/>
          <w:numId w:val="15"/>
        </w:numPr>
        <w:spacing w:line="360" w:lineRule="auto"/>
        <w:ind w:left="0" w:right="-93" w:firstLine="0"/>
        <w:jc w:val="both"/>
        <w:rPr>
          <w:rFonts w:ascii="Palatino Linotype" w:hAnsi="Palatino Linotype" w:cs="Arial"/>
          <w:i/>
          <w:color w:val="000000" w:themeColor="text1"/>
        </w:rPr>
      </w:pPr>
      <w:r w:rsidRPr="008F73E8">
        <w:rPr>
          <w:rFonts w:ascii="Palatino Linotype" w:hAnsi="Palatino Linotype" w:cs="Arial"/>
        </w:rPr>
        <w:t xml:space="preserve">Para entender los alcances de la información pública se considera importante citar el criterio </w:t>
      </w:r>
      <w:r w:rsidRPr="008F73E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F73E8">
        <w:rPr>
          <w:rFonts w:ascii="Palatino Linotype" w:hAnsi="Palatino Linotype" w:cs="Arial"/>
        </w:rPr>
        <w:t>cuyo rubro y texto dispone:</w:t>
      </w:r>
    </w:p>
    <w:p w14:paraId="540ED8CF" w14:textId="77777777" w:rsidR="00C95662" w:rsidRPr="008F73E8" w:rsidRDefault="00C95662" w:rsidP="009B7B8F">
      <w:pPr>
        <w:pStyle w:val="Prrafodelista"/>
        <w:spacing w:line="360" w:lineRule="auto"/>
        <w:rPr>
          <w:rFonts w:ascii="Palatino Linotype" w:hAnsi="Palatino Linotype" w:cs="Arial"/>
          <w:i/>
          <w:color w:val="000000" w:themeColor="text1"/>
        </w:rPr>
      </w:pPr>
    </w:p>
    <w:p w14:paraId="58A053D1"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Arial"/>
          <w:b/>
          <w:i/>
        </w:rPr>
      </w:pPr>
      <w:r w:rsidRPr="008F73E8">
        <w:rPr>
          <w:rFonts w:ascii="Palatino Linotype" w:hAnsi="Palatino Linotype" w:cs="Arial"/>
          <w:b/>
          <w:i/>
        </w:rPr>
        <w:t>“CRITERIO 0002-11</w:t>
      </w:r>
    </w:p>
    <w:p w14:paraId="19BC51DE"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Arial"/>
          <w:i/>
        </w:rPr>
      </w:pPr>
      <w:r w:rsidRPr="008F73E8">
        <w:rPr>
          <w:rFonts w:ascii="Palatino Linotype" w:hAnsi="Palatino Linotype" w:cs="Arial"/>
          <w:b/>
          <w:i/>
        </w:rPr>
        <w:lastRenderedPageBreak/>
        <w:t xml:space="preserve">INFORMACIÓN PÚBLICA, CONCEPTO DE, EN MATERIA DE TRANSPARENCIA. INTERPRETACIÓN TEMÁTICA DE LOS ARTÍCULOS 2, FRACCIÓN </w:t>
      </w:r>
      <w:r w:rsidRPr="008F73E8">
        <w:rPr>
          <w:rFonts w:ascii="Palatino Linotype" w:hAnsi="Palatino Linotype" w:cs="Arial"/>
          <w:b/>
          <w:bCs/>
          <w:i/>
        </w:rPr>
        <w:t xml:space="preserve">V, XV, Y XVI, </w:t>
      </w:r>
      <w:r w:rsidRPr="008F73E8">
        <w:rPr>
          <w:rFonts w:ascii="Palatino Linotype" w:hAnsi="Palatino Linotype" w:cs="Arial"/>
          <w:b/>
          <w:i/>
        </w:rPr>
        <w:t>3, 4,11 Y 41.</w:t>
      </w:r>
      <w:r w:rsidRPr="008F73E8">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89D7C6D"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Arial"/>
          <w:i/>
        </w:rPr>
      </w:pPr>
      <w:r w:rsidRPr="008F73E8">
        <w:rPr>
          <w:rFonts w:ascii="Palatino Linotype" w:hAnsi="Palatino Linotype" w:cs="Arial"/>
          <w:i/>
        </w:rPr>
        <w:t>En consecuencia el acceso a la información se refiere a que se cumplan cualquiera de los siguientes tres supuestos:</w:t>
      </w:r>
    </w:p>
    <w:p w14:paraId="7CBB4613"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Arial"/>
          <w:i/>
        </w:rPr>
      </w:pPr>
      <w:r w:rsidRPr="008F73E8">
        <w:rPr>
          <w:rFonts w:ascii="Palatino Linotype" w:hAnsi="Palatino Linotype" w:cs="Arial"/>
          <w:i/>
        </w:rPr>
        <w:t>Que se trate de información registrada en cualquier soporte documental, que en ejercicio de las atribuciones conferidas, sea generada por los Sujetos Obligados;</w:t>
      </w:r>
    </w:p>
    <w:p w14:paraId="377C36FF"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Arial"/>
          <w:i/>
        </w:rPr>
      </w:pPr>
      <w:r w:rsidRPr="008F73E8">
        <w:rPr>
          <w:rFonts w:ascii="Palatino Linotype" w:hAnsi="Palatino Linotype" w:cs="Arial"/>
          <w:i/>
        </w:rPr>
        <w:t>Que se trate de información registrada en cualquier soporte documental, que en ejercicio de las atribuciones conferidas, sea administrada por los Sujetos Obligados, y</w:t>
      </w:r>
    </w:p>
    <w:p w14:paraId="3356A449" w14:textId="77777777" w:rsidR="00C95662" w:rsidRPr="008F73E8" w:rsidRDefault="00C95662" w:rsidP="009B7B8F">
      <w:pPr>
        <w:spacing w:line="360" w:lineRule="auto"/>
        <w:ind w:left="567" w:right="567"/>
        <w:jc w:val="both"/>
        <w:rPr>
          <w:rFonts w:ascii="Palatino Linotype" w:hAnsi="Palatino Linotype" w:cs="Arial"/>
          <w:i/>
        </w:rPr>
      </w:pPr>
      <w:r w:rsidRPr="008F73E8">
        <w:rPr>
          <w:rFonts w:ascii="Palatino Linotype" w:hAnsi="Palatino Linotype" w:cs="Arial"/>
          <w:i/>
        </w:rPr>
        <w:t>Que se trate de información registrada en cualquier soporte documental, que en ejercicio de las atribuciones conferidas, se encuentre en posesión de los Sujetos Obligados.”</w:t>
      </w:r>
    </w:p>
    <w:p w14:paraId="1DE96195" w14:textId="77777777" w:rsidR="00C95662" w:rsidRPr="008F73E8" w:rsidRDefault="00C95662" w:rsidP="009B7B8F">
      <w:pPr>
        <w:spacing w:line="360" w:lineRule="auto"/>
        <w:ind w:left="567" w:right="567"/>
        <w:jc w:val="both"/>
        <w:rPr>
          <w:rFonts w:ascii="Palatino Linotype" w:hAnsi="Palatino Linotype" w:cs="Arial"/>
          <w:color w:val="000000" w:themeColor="text1"/>
        </w:rPr>
      </w:pPr>
    </w:p>
    <w:p w14:paraId="1D515B89" w14:textId="64616E85" w:rsidR="00C95662" w:rsidRPr="008F73E8" w:rsidRDefault="00C95662" w:rsidP="009B7B8F">
      <w:pPr>
        <w:pStyle w:val="Prrafodelista"/>
        <w:numPr>
          <w:ilvl w:val="0"/>
          <w:numId w:val="15"/>
        </w:numPr>
        <w:spacing w:line="360" w:lineRule="auto"/>
        <w:ind w:left="0" w:right="-93" w:firstLine="0"/>
        <w:jc w:val="both"/>
        <w:rPr>
          <w:rFonts w:ascii="Palatino Linotype" w:hAnsi="Palatino Linotype" w:cs="Arial"/>
        </w:rPr>
      </w:pPr>
      <w:r w:rsidRPr="008F73E8">
        <w:rPr>
          <w:rFonts w:ascii="Palatino Linotype" w:hAnsi="Palatino Linotype"/>
        </w:rPr>
        <w:t xml:space="preserve">El </w:t>
      </w:r>
      <w:r w:rsidRPr="008F73E8">
        <w:rPr>
          <w:rFonts w:ascii="Palatino Linotype" w:hAnsi="Palatino Linotype" w:cs="Arial"/>
        </w:rPr>
        <w:t>derecho</w:t>
      </w:r>
      <w:r w:rsidRPr="008F73E8">
        <w:rPr>
          <w:rFonts w:ascii="Palatino Linotype" w:hAnsi="Palatino Linotype"/>
        </w:rPr>
        <w:t xml:space="preserve"> de acceso a la información encuentra su materia elemental en los </w:t>
      </w:r>
      <w:r w:rsidRPr="008F73E8">
        <w:rPr>
          <w:rFonts w:ascii="Palatino Linotype" w:hAnsi="Palatino Linotype" w:cs="Arial"/>
        </w:rPr>
        <w:t>documentos</w:t>
      </w:r>
      <w:r w:rsidRPr="008F73E8">
        <w:rPr>
          <w:rFonts w:ascii="Palatino Linotype" w:hAnsi="Palatino Linotype"/>
        </w:rPr>
        <w:t xml:space="preserve">, y la Ley de Transparencia </w:t>
      </w:r>
      <w:r w:rsidR="00D23A71" w:rsidRPr="008F73E8">
        <w:rPr>
          <w:rFonts w:ascii="Palatino Linotype" w:hAnsi="Palatino Linotype"/>
        </w:rPr>
        <w:t>local nos</w:t>
      </w:r>
      <w:r w:rsidRPr="008F73E8">
        <w:rPr>
          <w:rFonts w:ascii="Palatino Linotype" w:hAnsi="Palatino Linotype"/>
        </w:rPr>
        <w:t xml:space="preserve"> brinda el siguiente concepto, para darnos un mejor panorama:</w:t>
      </w:r>
    </w:p>
    <w:p w14:paraId="55315868" w14:textId="77777777" w:rsidR="00C95662" w:rsidRPr="008F73E8" w:rsidRDefault="00C95662" w:rsidP="009B7B8F">
      <w:pPr>
        <w:pStyle w:val="Prrafodelista"/>
        <w:spacing w:line="360" w:lineRule="auto"/>
        <w:ind w:left="0"/>
        <w:jc w:val="both"/>
        <w:rPr>
          <w:rFonts w:ascii="Palatino Linotype" w:hAnsi="Palatino Linotype" w:cs="Arial"/>
        </w:rPr>
      </w:pPr>
    </w:p>
    <w:p w14:paraId="61196C1D"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Bold"/>
          <w:b/>
          <w:bCs/>
          <w:i/>
        </w:rPr>
        <w:lastRenderedPageBreak/>
        <w:t xml:space="preserve">XI. Documento: </w:t>
      </w:r>
      <w:r w:rsidRPr="008F73E8">
        <w:rPr>
          <w:rFonts w:ascii="Palatino Linotype" w:hAnsi="Palatino Linotype" w:cs="Bookman Old Styl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5588AD"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p>
    <w:p w14:paraId="17691D28" w14:textId="77777777" w:rsidR="00C95662" w:rsidRPr="008F73E8" w:rsidRDefault="00C95662" w:rsidP="009B7B8F">
      <w:pPr>
        <w:pStyle w:val="Prrafodelista"/>
        <w:numPr>
          <w:ilvl w:val="0"/>
          <w:numId w:val="15"/>
        </w:numPr>
        <w:spacing w:line="360" w:lineRule="auto"/>
        <w:ind w:left="0" w:right="-93" w:firstLine="0"/>
        <w:jc w:val="both"/>
        <w:rPr>
          <w:rFonts w:ascii="Palatino Linotype" w:hAnsi="Palatino Linotype"/>
        </w:rPr>
      </w:pPr>
      <w:r w:rsidRPr="008F73E8">
        <w:rPr>
          <w:rFonts w:ascii="Palatino Linotype" w:hAnsi="Palatino Linotype"/>
        </w:rPr>
        <w:t>Es así que, todos los actos de autoridad que realicen los Sujetos Obligados deben estar</w:t>
      </w:r>
      <w:r w:rsidRPr="008F73E8">
        <w:rPr>
          <w:rFonts w:ascii="Palatino Linotype" w:hAnsi="Palatino Linotype"/>
          <w:b/>
        </w:rPr>
        <w:t xml:space="preserve"> </w:t>
      </w:r>
      <w:r w:rsidRPr="008F73E8">
        <w:rPr>
          <w:rFonts w:ascii="Palatino Linotype" w:hAnsi="Palatino Linotype"/>
        </w:rPr>
        <w:t>documentados y, bajo el más alto estándar de transparencia deberán poner toda la información que se encuentre en su posesión, a disposición de los particulares que la soliciten.</w:t>
      </w:r>
    </w:p>
    <w:p w14:paraId="369045DF" w14:textId="77777777" w:rsidR="00C95662" w:rsidRPr="008F73E8" w:rsidRDefault="00C95662" w:rsidP="009B7B8F">
      <w:pPr>
        <w:pStyle w:val="Prrafodelista"/>
        <w:spacing w:line="360" w:lineRule="auto"/>
        <w:ind w:left="0" w:right="-93"/>
        <w:jc w:val="both"/>
        <w:rPr>
          <w:rFonts w:ascii="Palatino Linotype" w:hAnsi="Palatino Linotype"/>
        </w:rPr>
      </w:pPr>
    </w:p>
    <w:p w14:paraId="57D55AA5" w14:textId="77777777" w:rsidR="00C95662" w:rsidRPr="008F73E8" w:rsidRDefault="00C95662" w:rsidP="009B7B8F">
      <w:pPr>
        <w:pStyle w:val="Prrafodelista"/>
        <w:numPr>
          <w:ilvl w:val="0"/>
          <w:numId w:val="15"/>
        </w:numPr>
        <w:spacing w:line="360" w:lineRule="auto"/>
        <w:ind w:left="0" w:right="-93" w:firstLine="0"/>
        <w:jc w:val="both"/>
        <w:rPr>
          <w:rFonts w:ascii="Palatino Linotype" w:eastAsia="Calibri" w:hAnsi="Palatino Linotype" w:cs="Arial"/>
        </w:rPr>
      </w:pPr>
      <w:r w:rsidRPr="008F73E8">
        <w:rPr>
          <w:rFonts w:ascii="Palatino Linotype" w:hAnsi="Palatino Linotype" w:cs="Arial"/>
          <w:color w:val="000000"/>
        </w:rPr>
        <w:t xml:space="preserve">Además, debemos tomar en cuenta los artículos 4 y 12, de la Ley de </w:t>
      </w:r>
      <w:r w:rsidRPr="008F73E8">
        <w:rPr>
          <w:rFonts w:ascii="Palatino Linotype" w:hAnsi="Palatino Linotype"/>
        </w:rPr>
        <w:t>Transparencia</w:t>
      </w:r>
      <w:r w:rsidRPr="008F73E8">
        <w:rPr>
          <w:rFonts w:ascii="Palatino Linotype" w:hAnsi="Palatino Linotype" w:cs="Arial"/>
          <w:color w:val="000000"/>
        </w:rPr>
        <w:t xml:space="preserve"> y Acceso a la Información Pública del Estado de México y Municipios, los cuales establecen lo siguiente:</w:t>
      </w:r>
    </w:p>
    <w:p w14:paraId="2F035597" w14:textId="77777777" w:rsidR="00C95662" w:rsidRPr="008F73E8" w:rsidRDefault="00C95662" w:rsidP="009B7B8F">
      <w:pPr>
        <w:pStyle w:val="Prrafodelista"/>
        <w:spacing w:line="360" w:lineRule="auto"/>
        <w:rPr>
          <w:rFonts w:ascii="Palatino Linotype" w:eastAsia="Calibri" w:hAnsi="Palatino Linotype" w:cs="Arial"/>
        </w:rPr>
      </w:pPr>
    </w:p>
    <w:p w14:paraId="2DF7600B"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Bold"/>
          <w:b/>
          <w:bCs/>
          <w:i/>
        </w:rPr>
        <w:t xml:space="preserve">Artículo 4. </w:t>
      </w:r>
      <w:r w:rsidRPr="008F73E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062C45D7"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
          <w:b/>
          <w:i/>
        </w:rPr>
        <w:t>Toda la información</w:t>
      </w:r>
      <w:r w:rsidRPr="008F73E8">
        <w:rPr>
          <w:rFonts w:ascii="Palatino Linotype" w:hAnsi="Palatino Linotype" w:cs="Bookman Old Style"/>
          <w:i/>
        </w:rPr>
        <w:t xml:space="preserve"> generada, obtenida, adquirida, transformada, administrada o </w:t>
      </w:r>
      <w:r w:rsidRPr="008F73E8">
        <w:rPr>
          <w:rFonts w:ascii="Palatino Linotype" w:hAnsi="Palatino Linotype" w:cs="Bookman Old Style"/>
          <w:b/>
          <w:i/>
        </w:rPr>
        <w:t>en posesión de los sujetos obligados es pública</w:t>
      </w:r>
      <w:r w:rsidRPr="008F73E8">
        <w:rPr>
          <w:rFonts w:ascii="Palatino Linotype" w:hAnsi="Palatino Linotype" w:cs="Bookman Old Style"/>
          <w:i/>
        </w:rPr>
        <w:t xml:space="preserve"> y accesible de manera permanente a cualquier persona, en los términos y condiciones que se </w:t>
      </w:r>
      <w:r w:rsidRPr="008F73E8">
        <w:rPr>
          <w:rFonts w:ascii="Palatino Linotype" w:hAnsi="Palatino Linotype" w:cs="Bookman Old Style"/>
          <w:i/>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B7FF34A"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6A541D7"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p>
    <w:p w14:paraId="2CDB9492"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7EDF791B"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
          <w:b/>
          <w:i/>
        </w:rPr>
        <w:t>Los sujetos obligados sólo proporcionarán la información pública que se les requiera y que obre en sus archivos y en el estado en que ésta se encuentre</w:t>
      </w:r>
      <w:r w:rsidRPr="008F73E8">
        <w:rPr>
          <w:rFonts w:ascii="Palatino Linotype" w:hAnsi="Palatino Linotype" w:cs="Bookman Old Style"/>
          <w:i/>
        </w:rPr>
        <w:t>.</w:t>
      </w:r>
    </w:p>
    <w:p w14:paraId="5E35F95E"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r w:rsidRPr="008F73E8">
        <w:rPr>
          <w:rFonts w:ascii="Palatino Linotype" w:hAnsi="Palatino Linotype" w:cs="Bookman Old Style"/>
          <w:i/>
        </w:rPr>
        <w:t>La obligación de proporcionar información no comprende el procesamiento de la misma, ni el presentarla conforme al interés del solicitante; no estarán obligados a generarla, resumirla, efectuar cálculos o practicar investigaciones.</w:t>
      </w:r>
    </w:p>
    <w:p w14:paraId="57AC6F07" w14:textId="77777777" w:rsidR="00C95662" w:rsidRPr="008F73E8" w:rsidRDefault="00C95662" w:rsidP="009B7B8F">
      <w:pPr>
        <w:autoSpaceDE w:val="0"/>
        <w:autoSpaceDN w:val="0"/>
        <w:adjustRightInd w:val="0"/>
        <w:spacing w:line="360" w:lineRule="auto"/>
        <w:ind w:left="567" w:right="567"/>
        <w:jc w:val="both"/>
        <w:rPr>
          <w:rFonts w:ascii="Palatino Linotype" w:hAnsi="Palatino Linotype" w:cs="Bookman Old Style"/>
          <w:i/>
        </w:rPr>
      </w:pPr>
    </w:p>
    <w:p w14:paraId="0D2C3E41" w14:textId="77777777" w:rsidR="00C95662" w:rsidRPr="008F73E8" w:rsidRDefault="00C95662" w:rsidP="009B7B8F">
      <w:pPr>
        <w:pStyle w:val="Prrafodelista"/>
        <w:numPr>
          <w:ilvl w:val="0"/>
          <w:numId w:val="15"/>
        </w:numPr>
        <w:spacing w:line="360" w:lineRule="auto"/>
        <w:ind w:left="0" w:right="-93" w:firstLine="0"/>
        <w:jc w:val="both"/>
        <w:rPr>
          <w:rFonts w:ascii="Palatino Linotype" w:hAnsi="Palatino Linotype"/>
        </w:rPr>
      </w:pPr>
      <w:r w:rsidRPr="008F73E8">
        <w:rPr>
          <w:rFonts w:ascii="Palatino Linotype" w:hAnsi="Palatino Linotype"/>
        </w:rPr>
        <w:t xml:space="preserve">Luego entonces,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w:t>
      </w:r>
      <w:r w:rsidRPr="008F73E8">
        <w:rPr>
          <w:rFonts w:ascii="Palatino Linotype" w:hAnsi="Palatino Linotype"/>
        </w:rPr>
        <w:lastRenderedPageBreak/>
        <w:t>a los principios de eficacia</w:t>
      </w:r>
      <w:r w:rsidRPr="008F73E8">
        <w:rPr>
          <w:rStyle w:val="Refdenotaalpie"/>
          <w:rFonts w:ascii="Palatino Linotype" w:hAnsi="Palatino Linotype"/>
        </w:rPr>
        <w:footnoteReference w:id="6"/>
      </w:r>
      <w:r w:rsidRPr="008F73E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55D0DDD" w14:textId="77777777" w:rsidR="00C95662" w:rsidRPr="008F73E8" w:rsidRDefault="00C95662" w:rsidP="009B7B8F">
      <w:pPr>
        <w:pStyle w:val="Prrafodelista"/>
        <w:spacing w:line="360" w:lineRule="auto"/>
        <w:ind w:left="0"/>
        <w:jc w:val="both"/>
        <w:rPr>
          <w:rFonts w:ascii="Palatino Linotype" w:hAnsi="Palatino Linotype"/>
        </w:rPr>
      </w:pPr>
    </w:p>
    <w:p w14:paraId="0DE9D7B7" w14:textId="77777777" w:rsidR="00C95662" w:rsidRPr="008F73E8" w:rsidRDefault="00C95662" w:rsidP="009B7B8F">
      <w:pPr>
        <w:pStyle w:val="Prrafodelista"/>
        <w:numPr>
          <w:ilvl w:val="0"/>
          <w:numId w:val="15"/>
        </w:numPr>
        <w:spacing w:line="360" w:lineRule="auto"/>
        <w:ind w:left="0" w:right="-93" w:firstLine="0"/>
        <w:jc w:val="both"/>
        <w:rPr>
          <w:rFonts w:ascii="Palatino Linotype" w:hAnsi="Palatino Linotype"/>
        </w:rPr>
      </w:pPr>
      <w:r w:rsidRPr="008F73E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F0547D8" w14:textId="77777777" w:rsidR="00C95662" w:rsidRPr="008F73E8" w:rsidRDefault="00C95662" w:rsidP="009B7B8F">
      <w:pPr>
        <w:pStyle w:val="Prrafodelista"/>
        <w:spacing w:line="360" w:lineRule="auto"/>
        <w:rPr>
          <w:rFonts w:ascii="Palatino Linotype" w:hAnsi="Palatino Linotype"/>
        </w:rPr>
      </w:pPr>
    </w:p>
    <w:p w14:paraId="68A2046E" w14:textId="77777777" w:rsidR="00C95662" w:rsidRPr="008F73E8" w:rsidRDefault="00C95662" w:rsidP="009B7B8F">
      <w:pPr>
        <w:pStyle w:val="Prrafodelista"/>
        <w:tabs>
          <w:tab w:val="left" w:pos="851"/>
        </w:tabs>
        <w:spacing w:line="360" w:lineRule="auto"/>
        <w:ind w:left="567" w:right="567"/>
        <w:jc w:val="both"/>
        <w:rPr>
          <w:rFonts w:ascii="Palatino Linotype" w:hAnsi="Palatino Linotype"/>
          <w:i/>
        </w:rPr>
      </w:pPr>
      <w:r w:rsidRPr="008F73E8">
        <w:rPr>
          <w:rFonts w:ascii="Palatino Linotype" w:hAnsi="Palatino Linotype"/>
          <w:b/>
          <w:i/>
        </w:rPr>
        <w:t>ACCESO A LA INFORMACIÓN. IMPLICACIÓN DEL PRINCIPIO DE MÁXIMA PUBLICIDAD EN EL DERECHO FUNDAMENTAL RELATIVO.</w:t>
      </w:r>
      <w:r w:rsidRPr="008F73E8">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w:t>
      </w:r>
      <w:r w:rsidRPr="008F73E8">
        <w:rPr>
          <w:rFonts w:ascii="Palatino Linotype" w:hAnsi="Palatino Linotype"/>
          <w:i/>
        </w:rPr>
        <w:lastRenderedPageBreak/>
        <w:t xml:space="preserve">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A90DD6F" w14:textId="77777777" w:rsidR="00C95662" w:rsidRPr="008F73E8" w:rsidRDefault="00C95662" w:rsidP="009B7B8F">
      <w:pPr>
        <w:shd w:val="clear" w:color="auto" w:fill="FFFFFF"/>
        <w:spacing w:line="360" w:lineRule="auto"/>
        <w:contextualSpacing/>
        <w:jc w:val="both"/>
        <w:rPr>
          <w:rFonts w:ascii="Palatino Linotype" w:hAnsi="Palatino Linotype"/>
          <w:color w:val="222222"/>
        </w:rPr>
      </w:pPr>
    </w:p>
    <w:p w14:paraId="128BAD44" w14:textId="77777777" w:rsidR="00A817A7" w:rsidRPr="008F73E8" w:rsidRDefault="00A817A7" w:rsidP="009B7B8F">
      <w:pPr>
        <w:pStyle w:val="Prrafodelista"/>
        <w:numPr>
          <w:ilvl w:val="0"/>
          <w:numId w:val="15"/>
        </w:numPr>
        <w:spacing w:line="360" w:lineRule="auto"/>
        <w:ind w:left="0" w:right="34" w:firstLine="0"/>
        <w:jc w:val="both"/>
        <w:rPr>
          <w:rFonts w:ascii="Palatino Linotype" w:hAnsi="Palatino Linotype"/>
          <w:color w:val="000000" w:themeColor="text1"/>
        </w:rPr>
      </w:pPr>
      <w:r w:rsidRPr="008F73E8">
        <w:rPr>
          <w:rFonts w:ascii="Palatino Linotype" w:hAnsi="Palatino Linotype"/>
          <w:color w:val="000000" w:themeColor="text1"/>
        </w:rPr>
        <w:t xml:space="preserve">Empero, no es óbice para que el </w:t>
      </w:r>
      <w:r w:rsidRPr="008F73E8">
        <w:rPr>
          <w:rFonts w:ascii="Palatino Linotype" w:hAnsi="Palatino Linotype"/>
          <w:b/>
          <w:color w:val="000000" w:themeColor="text1"/>
        </w:rPr>
        <w:t>SUJETO OBLIGADO</w:t>
      </w:r>
      <w:r w:rsidRPr="008F73E8">
        <w:rPr>
          <w:rFonts w:ascii="Palatino Linotype" w:hAnsi="Palatino Linotype"/>
          <w:color w:val="000000" w:themeColor="text1"/>
        </w:rPr>
        <w:t xml:space="preserve"> atienda la solicitud de información de mérito y si bien en estricto sentido pueda remitir recibos de nómina, si el soporte documental donde conste o se advierta las percepciones pagadas a los servidores públicos, al tenor de las siguientes consideraciones.</w:t>
      </w:r>
    </w:p>
    <w:p w14:paraId="1382B730" w14:textId="77777777" w:rsidR="00A817A7" w:rsidRPr="008F73E8" w:rsidRDefault="00A817A7" w:rsidP="009B7B8F">
      <w:pPr>
        <w:pStyle w:val="Prrafodelista"/>
        <w:spacing w:line="360" w:lineRule="auto"/>
        <w:ind w:left="0" w:right="34"/>
        <w:jc w:val="both"/>
        <w:rPr>
          <w:rFonts w:ascii="Palatino Linotype" w:hAnsi="Palatino Linotype"/>
          <w:color w:val="000000" w:themeColor="text1"/>
        </w:rPr>
      </w:pPr>
    </w:p>
    <w:p w14:paraId="18BA69BB"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lang w:val="es-ES"/>
        </w:rPr>
      </w:pPr>
      <w:r w:rsidRPr="008F73E8">
        <w:rPr>
          <w:rFonts w:ascii="Palatino Linotype" w:hAnsi="Palatino Linotype" w:cs="Arial"/>
          <w:lang w:val="es-ES"/>
        </w:rPr>
        <w:t xml:space="preserve">El </w:t>
      </w:r>
      <w:r w:rsidRPr="008F73E8">
        <w:rPr>
          <w:rFonts w:ascii="Palatino Linotype" w:hAnsi="Palatino Linotype"/>
          <w:color w:val="000000" w:themeColor="text1"/>
        </w:rPr>
        <w:t>Manual</w:t>
      </w:r>
      <w:r w:rsidRPr="008F73E8">
        <w:rPr>
          <w:rFonts w:ascii="Palatino Linotype" w:hAnsi="Palatino Linotype" w:cs="Arial"/>
          <w:lang w:val="es-ES"/>
        </w:rPr>
        <w:t xml:space="preserve"> General de Organización de la Secretaría de Educación, pues se advierte que el Departamento de Administración y Desarrollo de Personal tiene como objeto el coordinar y controlar la administración de los recursos humanos; así como, promover la capacitación, desarrollo y actualización de las y los servidores </w:t>
      </w:r>
      <w:r w:rsidRPr="008F73E8">
        <w:rPr>
          <w:rFonts w:ascii="Palatino Linotype" w:hAnsi="Palatino Linotype" w:cs="Arial"/>
          <w:lang w:val="es-ES"/>
        </w:rPr>
        <w:lastRenderedPageBreak/>
        <w:t>públicos generales y de confianza de la Secretaría de Educación, destacando entre sus funciones la de coordinar la entrega de los cheques correspondientes al pago de nómina con los diferentes pagadores habilitados; sirviendo de sustento a lo anterior las imágenes del manual en comento que a continuación se insertan:</w:t>
      </w:r>
    </w:p>
    <w:p w14:paraId="4276F4BD" w14:textId="77777777" w:rsidR="009B7B8F" w:rsidRPr="008F73E8" w:rsidRDefault="009B7B8F" w:rsidP="009B7B8F">
      <w:pPr>
        <w:pStyle w:val="Prrafodelista"/>
        <w:rPr>
          <w:rFonts w:ascii="Palatino Linotype" w:hAnsi="Palatino Linotype" w:cs="Arial"/>
          <w:lang w:val="es-ES"/>
        </w:rPr>
      </w:pPr>
    </w:p>
    <w:p w14:paraId="6897CD46" w14:textId="77777777" w:rsidR="009256D8" w:rsidRPr="008F73E8" w:rsidRDefault="009256D8" w:rsidP="009B7B8F">
      <w:pPr>
        <w:autoSpaceDE w:val="0"/>
        <w:autoSpaceDN w:val="0"/>
        <w:adjustRightInd w:val="0"/>
        <w:spacing w:line="360" w:lineRule="auto"/>
        <w:jc w:val="center"/>
        <w:rPr>
          <w:rFonts w:ascii="Palatino Linotype" w:hAnsi="Palatino Linotype" w:cs="Arial"/>
          <w:lang w:val="es-ES"/>
        </w:rPr>
      </w:pPr>
      <w:r w:rsidRPr="008F73E8">
        <w:rPr>
          <w:rFonts w:ascii="Palatino Linotype" w:hAnsi="Palatino Linotype"/>
          <w:noProof/>
          <w:lang w:val="es-MX" w:eastAsia="es-MX"/>
        </w:rPr>
        <w:drawing>
          <wp:inline distT="0" distB="0" distL="0" distR="0" wp14:anchorId="0C4D80D2" wp14:editId="14539E5B">
            <wp:extent cx="5608320" cy="9596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49" t="19041" r="10432" b="60265"/>
                    <a:stretch/>
                  </pic:blipFill>
                  <pic:spPr bwMode="auto">
                    <a:xfrm>
                      <a:off x="0" y="0"/>
                      <a:ext cx="5670384" cy="970287"/>
                    </a:xfrm>
                    <a:prstGeom prst="rect">
                      <a:avLst/>
                    </a:prstGeom>
                    <a:ln>
                      <a:noFill/>
                    </a:ln>
                    <a:extLst>
                      <a:ext uri="{53640926-AAD7-44D8-BBD7-CCE9431645EC}">
                        <a14:shadowObscured xmlns:a14="http://schemas.microsoft.com/office/drawing/2010/main"/>
                      </a:ext>
                    </a:extLst>
                  </pic:spPr>
                </pic:pic>
              </a:graphicData>
            </a:graphic>
          </wp:inline>
        </w:drawing>
      </w:r>
    </w:p>
    <w:p w14:paraId="22AAF5BC" w14:textId="77777777" w:rsidR="009256D8" w:rsidRPr="008F73E8" w:rsidRDefault="009256D8" w:rsidP="009B7B8F">
      <w:pPr>
        <w:autoSpaceDE w:val="0"/>
        <w:autoSpaceDN w:val="0"/>
        <w:adjustRightInd w:val="0"/>
        <w:spacing w:line="360" w:lineRule="auto"/>
        <w:jc w:val="center"/>
        <w:rPr>
          <w:rFonts w:ascii="Palatino Linotype" w:hAnsi="Palatino Linotype" w:cs="Arial"/>
          <w:lang w:val="es-ES"/>
        </w:rPr>
      </w:pPr>
      <w:r w:rsidRPr="008F73E8">
        <w:rPr>
          <w:rFonts w:ascii="Palatino Linotype" w:hAnsi="Palatino Linotype"/>
          <w:noProof/>
          <w:lang w:val="es-MX" w:eastAsia="es-MX"/>
        </w:rPr>
        <w:drawing>
          <wp:inline distT="0" distB="0" distL="0" distR="0" wp14:anchorId="66EEC706" wp14:editId="71561355">
            <wp:extent cx="5612765" cy="642796"/>
            <wp:effectExtent l="0" t="0" r="698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26" t="53922" r="10433" b="37480"/>
                    <a:stretch/>
                  </pic:blipFill>
                  <pic:spPr bwMode="auto">
                    <a:xfrm>
                      <a:off x="0" y="0"/>
                      <a:ext cx="5719217" cy="654987"/>
                    </a:xfrm>
                    <a:prstGeom prst="rect">
                      <a:avLst/>
                    </a:prstGeom>
                    <a:ln>
                      <a:noFill/>
                    </a:ln>
                    <a:extLst>
                      <a:ext uri="{53640926-AAD7-44D8-BBD7-CCE9431645EC}">
                        <a14:shadowObscured xmlns:a14="http://schemas.microsoft.com/office/drawing/2010/main"/>
                      </a:ext>
                    </a:extLst>
                  </pic:spPr>
                </pic:pic>
              </a:graphicData>
            </a:graphic>
          </wp:inline>
        </w:drawing>
      </w:r>
    </w:p>
    <w:p w14:paraId="13A1F814" w14:textId="77777777" w:rsidR="009B7B8F" w:rsidRPr="008F73E8" w:rsidRDefault="009B7B8F" w:rsidP="009B7B8F">
      <w:pPr>
        <w:autoSpaceDE w:val="0"/>
        <w:autoSpaceDN w:val="0"/>
        <w:adjustRightInd w:val="0"/>
        <w:spacing w:line="360" w:lineRule="auto"/>
        <w:jc w:val="center"/>
        <w:rPr>
          <w:rFonts w:ascii="Palatino Linotype" w:hAnsi="Palatino Linotype" w:cs="Arial"/>
          <w:lang w:val="es-ES"/>
        </w:rPr>
      </w:pPr>
    </w:p>
    <w:p w14:paraId="47B6D562"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bCs/>
          <w:lang w:val="es-ES"/>
        </w:rPr>
      </w:pPr>
      <w:r w:rsidRPr="008F73E8">
        <w:rPr>
          <w:rFonts w:ascii="Palatino Linotype" w:hAnsi="Palatino Linotype" w:cs="Arial"/>
          <w:lang w:val="es-ES"/>
        </w:rPr>
        <w:t>En este sentido, de acuerdo a la naturaleza de la información solicitada se concluye que ésta es de</w:t>
      </w:r>
      <w:r w:rsidRPr="008F73E8">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F73E8">
        <w:rPr>
          <w:rFonts w:ascii="Palatino Linotype" w:hAnsi="Palatino Linotype" w:cs="Arial"/>
          <w:lang w:val="es-ES"/>
        </w:rPr>
        <w:t xml:space="preserve"> </w:t>
      </w:r>
      <w:r w:rsidRPr="008F73E8">
        <w:rPr>
          <w:rFonts w:ascii="Palatino Linotype" w:hAnsi="Palatino Linotype" w:cs="Arial"/>
          <w:bCs/>
          <w:lang w:val="es-ES"/>
        </w:rPr>
        <w:t xml:space="preserve">permite </w:t>
      </w:r>
      <w:r w:rsidRPr="008F73E8">
        <w:rPr>
          <w:rFonts w:ascii="Palatino Linotype" w:hAnsi="Palatino Linotype" w:cs="Arial"/>
          <w:lang w:val="es-ES"/>
        </w:rPr>
        <w:t>transparentar</w:t>
      </w:r>
      <w:r w:rsidRPr="008F73E8">
        <w:rPr>
          <w:rFonts w:ascii="Palatino Linotype" w:hAnsi="Palatino Linotype" w:cs="Arial"/>
          <w:bCs/>
          <w:lang w:val="es-ES"/>
        </w:rPr>
        <w:t xml:space="preserve">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4C24DA55" w14:textId="77777777" w:rsidR="009256D8" w:rsidRPr="008F73E8" w:rsidRDefault="009256D8" w:rsidP="009B7B8F">
      <w:pPr>
        <w:pStyle w:val="Prrafodelista"/>
        <w:spacing w:line="360" w:lineRule="auto"/>
        <w:ind w:left="0" w:right="34"/>
        <w:jc w:val="both"/>
        <w:rPr>
          <w:rFonts w:ascii="Palatino Linotype" w:hAnsi="Palatino Linotype" w:cs="Arial"/>
          <w:bCs/>
          <w:lang w:val="es-ES"/>
        </w:rPr>
      </w:pPr>
    </w:p>
    <w:p w14:paraId="3CD8BE87"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lang w:val="es-ES"/>
        </w:rPr>
      </w:pPr>
      <w:r w:rsidRPr="008F73E8">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2121E1A" w14:textId="77777777" w:rsidR="009256D8" w:rsidRPr="008F73E8" w:rsidRDefault="009256D8" w:rsidP="009B7B8F">
      <w:pPr>
        <w:spacing w:line="360" w:lineRule="auto"/>
        <w:ind w:left="709" w:right="760"/>
        <w:jc w:val="center"/>
        <w:rPr>
          <w:rFonts w:ascii="Palatino Linotype" w:hAnsi="Palatino Linotype" w:cs="Arial"/>
          <w:b/>
          <w:i/>
          <w:lang w:val="es-ES"/>
        </w:rPr>
      </w:pPr>
      <w:r w:rsidRPr="008F73E8">
        <w:rPr>
          <w:rFonts w:ascii="Palatino Linotype" w:hAnsi="Palatino Linotype" w:cs="Arial"/>
          <w:b/>
          <w:i/>
          <w:lang w:val="es-ES"/>
        </w:rPr>
        <w:t>“Criterio 01/2003.</w:t>
      </w:r>
    </w:p>
    <w:p w14:paraId="6C19BC36"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“INGRESOS DE LOS SERVIDORES PÚBLICOS. CONSTITUYEN INFORMACIÓN PÚBLICA AÚN Y CUANDO SU DIFUSIÓN PUEDE AFECTAR LA VIDA O LA SEGURIDAD DE AQUELLOS.</w:t>
      </w:r>
      <w:r w:rsidRPr="008F73E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F73E8">
        <w:rPr>
          <w:rFonts w:ascii="Palatino Linotype" w:hAnsi="Palatino Linotype" w:cs="Arial"/>
          <w:b/>
          <w:i/>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w:t>
      </w:r>
      <w:r w:rsidRPr="008F73E8">
        <w:rPr>
          <w:rFonts w:ascii="Palatino Linotype" w:hAnsi="Palatino Linotype" w:cs="Arial"/>
          <w:b/>
          <w:i/>
          <w:lang w:val="es-ES"/>
        </w:rPr>
        <w:lastRenderedPageBreak/>
        <w:t>base con los recursos que encuentran su origen en mayor medida en las contribuciones aportados por los gobernados</w:t>
      </w:r>
      <w:r w:rsidRPr="008F73E8">
        <w:rPr>
          <w:rFonts w:ascii="Palatino Linotype" w:hAnsi="Palatino Linotype" w:cs="Arial"/>
          <w:i/>
          <w:lang w:val="es-ES"/>
        </w:rPr>
        <w:t>…”</w:t>
      </w:r>
    </w:p>
    <w:p w14:paraId="32564B9E" w14:textId="77777777" w:rsidR="009256D8" w:rsidRPr="008F73E8" w:rsidRDefault="009256D8" w:rsidP="009B7B8F">
      <w:pPr>
        <w:spacing w:line="360" w:lineRule="auto"/>
        <w:ind w:left="709" w:right="760"/>
        <w:jc w:val="both"/>
        <w:rPr>
          <w:rFonts w:ascii="Palatino Linotype" w:hAnsi="Palatino Linotype" w:cs="Arial"/>
          <w:i/>
          <w:lang w:val="es-ES"/>
        </w:rPr>
      </w:pPr>
    </w:p>
    <w:p w14:paraId="339FCABC" w14:textId="77777777" w:rsidR="009256D8" w:rsidRPr="008F73E8" w:rsidRDefault="009256D8" w:rsidP="009B7B8F">
      <w:pPr>
        <w:spacing w:line="360" w:lineRule="auto"/>
        <w:ind w:left="709" w:right="760"/>
        <w:jc w:val="center"/>
        <w:rPr>
          <w:rFonts w:ascii="Palatino Linotype" w:hAnsi="Palatino Linotype" w:cs="Arial"/>
          <w:b/>
          <w:i/>
          <w:lang w:val="es-ES"/>
        </w:rPr>
      </w:pPr>
      <w:r w:rsidRPr="008F73E8">
        <w:rPr>
          <w:rFonts w:ascii="Palatino Linotype" w:hAnsi="Palatino Linotype" w:cs="Arial"/>
          <w:b/>
          <w:i/>
          <w:lang w:val="es-ES"/>
        </w:rPr>
        <w:t>“Criterio 02/2003.</w:t>
      </w:r>
    </w:p>
    <w:p w14:paraId="14315C13"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INGRESOS DE LOS SERVIDORES PÚBLICOS, SON INFORMACIÓN PÚBLICA AÚN Y CUANDO CONSTITUYEN DATOS PERSONALES QUE SE REFIEREN AL PATRIMONIO DE AQUÉLLOS.</w:t>
      </w:r>
      <w:r w:rsidRPr="008F73E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F73E8">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F73E8">
        <w:rPr>
          <w:rFonts w:ascii="Palatino Linotype" w:hAnsi="Palatino Linotype" w:cs="Arial"/>
          <w:i/>
          <w:lang w:val="es-ES"/>
        </w:rPr>
        <w:t xml:space="preserve"> el sistema de compensación…”</w:t>
      </w:r>
    </w:p>
    <w:p w14:paraId="44A60D35" w14:textId="77777777" w:rsidR="009256D8" w:rsidRPr="008F73E8" w:rsidRDefault="009256D8" w:rsidP="009B7B8F">
      <w:pPr>
        <w:spacing w:line="360" w:lineRule="auto"/>
        <w:ind w:left="709" w:right="760"/>
        <w:jc w:val="both"/>
        <w:rPr>
          <w:rFonts w:ascii="Palatino Linotype" w:hAnsi="Palatino Linotype" w:cs="Arial"/>
          <w:i/>
          <w:lang w:val="es-ES"/>
        </w:rPr>
      </w:pPr>
    </w:p>
    <w:p w14:paraId="31558EF5"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(Énfasis añadido)</w:t>
      </w:r>
    </w:p>
    <w:p w14:paraId="3A5A2BA4" w14:textId="77777777" w:rsidR="009B7B8F" w:rsidRPr="008F73E8" w:rsidRDefault="009B7B8F" w:rsidP="009B7B8F">
      <w:pPr>
        <w:spacing w:line="360" w:lineRule="auto"/>
        <w:ind w:left="709" w:right="760"/>
        <w:jc w:val="both"/>
        <w:rPr>
          <w:rFonts w:ascii="Palatino Linotype" w:hAnsi="Palatino Linotype" w:cs="Arial"/>
          <w:i/>
          <w:lang w:val="es-ES"/>
        </w:rPr>
      </w:pPr>
    </w:p>
    <w:p w14:paraId="3048F5DD"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lang w:val="es-ES"/>
        </w:rPr>
      </w:pPr>
      <w:r w:rsidRPr="008F73E8">
        <w:rPr>
          <w:rFonts w:ascii="Palatino Linotype" w:hAnsi="Palatino Linotype" w:cs="Arial"/>
          <w:lang w:val="es-ES"/>
        </w:rPr>
        <w:t xml:space="preserve">En este sentido, </w:t>
      </w:r>
      <w:r w:rsidRPr="008F73E8">
        <w:rPr>
          <w:rFonts w:ascii="Palatino Linotype" w:hAnsi="Palatino Linotype" w:cs="Arial"/>
          <w:b/>
          <w:lang w:val="es-ES"/>
        </w:rPr>
        <w:t>EL SUJETO OBLIGADO</w:t>
      </w:r>
      <w:r w:rsidRPr="008F73E8">
        <w:rPr>
          <w:rFonts w:ascii="Palatino Linotype" w:hAnsi="Palatino Linotype" w:cs="Arial"/>
          <w:lang w:val="es-ES"/>
        </w:rPr>
        <w:t xml:space="preserve"> se encuentra constreñido a entregar la información solicitada por </w:t>
      </w:r>
      <w:r w:rsidRPr="008F73E8">
        <w:rPr>
          <w:rFonts w:ascii="Palatino Linotype" w:hAnsi="Palatino Linotype" w:cs="Arial"/>
          <w:b/>
          <w:color w:val="000000"/>
          <w:lang w:eastAsia="es-MX"/>
        </w:rPr>
        <w:t>LA RECURRENTE</w:t>
      </w:r>
      <w:r w:rsidRPr="008F73E8">
        <w:rPr>
          <w:rFonts w:ascii="Palatino Linotype" w:hAnsi="Palatino Linotype" w:cs="Arial"/>
          <w:lang w:val="es-ES"/>
        </w:rPr>
        <w:t xml:space="preserve">, de acuerdo a lo dispuesto por los artículos 3, fracción XI, 12 y 92, fracción VIII </w:t>
      </w:r>
      <w:r w:rsidRPr="008F73E8">
        <w:rPr>
          <w:rFonts w:ascii="Palatino Linotype" w:hAnsi="Palatino Linotype" w:cs="Arial"/>
          <w:bCs/>
          <w:lang w:val="es-ES"/>
        </w:rPr>
        <w:t xml:space="preserve">de la Ley de Transparencia y </w:t>
      </w:r>
      <w:r w:rsidRPr="008F73E8">
        <w:rPr>
          <w:rFonts w:ascii="Palatino Linotype" w:hAnsi="Palatino Linotype" w:cs="Arial"/>
          <w:bCs/>
          <w:lang w:val="es-ES"/>
        </w:rPr>
        <w:lastRenderedPageBreak/>
        <w:t>Acceso a la Información Pública del Estado de México y Municipios</w:t>
      </w:r>
      <w:r w:rsidRPr="008F73E8">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7A0CFD78" w14:textId="77777777" w:rsidR="009256D8" w:rsidRPr="008F73E8" w:rsidRDefault="009256D8" w:rsidP="009B7B8F">
      <w:pPr>
        <w:pStyle w:val="Prrafodelista"/>
        <w:spacing w:line="360" w:lineRule="auto"/>
        <w:ind w:left="0" w:right="34"/>
        <w:jc w:val="both"/>
        <w:rPr>
          <w:rFonts w:ascii="Palatino Linotype" w:hAnsi="Palatino Linotype" w:cs="Arial"/>
          <w:lang w:val="es-ES"/>
        </w:rPr>
      </w:pPr>
    </w:p>
    <w:p w14:paraId="5F64CACB" w14:textId="0A0ABF4C"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lang w:val="es-ES"/>
        </w:rPr>
      </w:pPr>
      <w:r w:rsidRPr="008F73E8">
        <w:rPr>
          <w:rFonts w:ascii="Palatino Linotype" w:hAnsi="Palatino Linotype" w:cs="Arial"/>
          <w:lang w:val="es-ES"/>
        </w:rPr>
        <w:t xml:space="preserve">A fin de robustecer lo anterior, a </w:t>
      </w:r>
      <w:r w:rsidR="00D23A71" w:rsidRPr="008F73E8">
        <w:rPr>
          <w:rFonts w:ascii="Palatino Linotype" w:hAnsi="Palatino Linotype" w:cs="Arial"/>
          <w:lang w:val="es-ES"/>
        </w:rPr>
        <w:t>continuación,</w:t>
      </w:r>
      <w:r w:rsidRPr="008F73E8">
        <w:rPr>
          <w:rFonts w:ascii="Palatino Linotype" w:hAnsi="Palatino Linotype" w:cs="Arial"/>
          <w:lang w:val="es-ES"/>
        </w:rPr>
        <w:t xml:space="preserve"> se citan los artículos en referencia:</w:t>
      </w:r>
    </w:p>
    <w:p w14:paraId="38C4C4A8" w14:textId="77777777" w:rsidR="009B7B8F" w:rsidRPr="008F73E8" w:rsidRDefault="009B7B8F" w:rsidP="009B7B8F">
      <w:pPr>
        <w:pStyle w:val="Prrafodelista"/>
        <w:rPr>
          <w:rFonts w:ascii="Palatino Linotype" w:hAnsi="Palatino Linotype" w:cs="Arial"/>
          <w:lang w:val="es-ES"/>
        </w:rPr>
      </w:pPr>
    </w:p>
    <w:p w14:paraId="6FB944FC" w14:textId="77777777" w:rsidR="009256D8" w:rsidRPr="008F73E8" w:rsidRDefault="009256D8" w:rsidP="009B7B8F">
      <w:pPr>
        <w:tabs>
          <w:tab w:val="left" w:pos="8364"/>
        </w:tabs>
        <w:spacing w:line="360" w:lineRule="auto"/>
        <w:ind w:left="709" w:right="757"/>
        <w:jc w:val="both"/>
        <w:rPr>
          <w:rFonts w:ascii="Palatino Linotype" w:hAnsi="Palatino Linotype" w:cs="Arial"/>
          <w:i/>
          <w:color w:val="000000"/>
        </w:rPr>
      </w:pPr>
      <w:r w:rsidRPr="008F73E8">
        <w:rPr>
          <w:rFonts w:ascii="Palatino Linotype" w:hAnsi="Palatino Linotype"/>
          <w:b/>
          <w:i/>
        </w:rPr>
        <w:t>“</w:t>
      </w:r>
      <w:r w:rsidRPr="008F73E8">
        <w:rPr>
          <w:rFonts w:ascii="Palatino Linotype" w:hAnsi="Palatino Linotype" w:cs="Arial"/>
          <w:b/>
          <w:i/>
          <w:color w:val="000000"/>
        </w:rPr>
        <w:t xml:space="preserve">Artículo 3. </w:t>
      </w:r>
      <w:r w:rsidRPr="008F73E8">
        <w:rPr>
          <w:rFonts w:ascii="Palatino Linotype" w:hAnsi="Palatino Linotype" w:cs="Arial"/>
          <w:i/>
          <w:color w:val="000000"/>
        </w:rPr>
        <w:t>Para los efectos de la presente Ley se entenderá por:</w:t>
      </w:r>
    </w:p>
    <w:p w14:paraId="31985D3A" w14:textId="77777777" w:rsidR="009256D8" w:rsidRPr="008F73E8" w:rsidRDefault="009256D8" w:rsidP="009B7B8F">
      <w:pPr>
        <w:spacing w:line="360" w:lineRule="auto"/>
        <w:ind w:left="851" w:right="899"/>
        <w:jc w:val="both"/>
        <w:rPr>
          <w:rFonts w:ascii="Palatino Linotype" w:hAnsi="Palatino Linotype" w:cs="Arial"/>
          <w:i/>
          <w:color w:val="000000"/>
        </w:rPr>
      </w:pPr>
      <w:r w:rsidRPr="008F73E8">
        <w:rPr>
          <w:rFonts w:ascii="Palatino Linotype" w:hAnsi="Palatino Linotype" w:cs="Arial"/>
          <w:i/>
          <w:color w:val="000000"/>
        </w:rPr>
        <w:t>…</w:t>
      </w:r>
    </w:p>
    <w:p w14:paraId="3D3D4047" w14:textId="77777777" w:rsidR="009256D8" w:rsidRPr="008F73E8" w:rsidRDefault="009256D8" w:rsidP="009B7B8F">
      <w:pPr>
        <w:spacing w:line="360" w:lineRule="auto"/>
        <w:ind w:left="851" w:right="899"/>
        <w:jc w:val="both"/>
        <w:rPr>
          <w:rFonts w:ascii="Palatino Linotype" w:hAnsi="Palatino Linotype" w:cs="Arial"/>
          <w:i/>
          <w:color w:val="000000"/>
        </w:rPr>
      </w:pPr>
      <w:r w:rsidRPr="008F73E8">
        <w:rPr>
          <w:rFonts w:ascii="Palatino Linotype" w:hAnsi="Palatino Linotype" w:cs="Arial"/>
          <w:b/>
          <w:i/>
          <w:color w:val="000000"/>
        </w:rPr>
        <w:t>XI. Documento:</w:t>
      </w:r>
      <w:r w:rsidRPr="008F73E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1D7C532" w14:textId="77777777" w:rsidR="009256D8" w:rsidRPr="008F73E8" w:rsidRDefault="009256D8" w:rsidP="009B7B8F">
      <w:pPr>
        <w:spacing w:line="360" w:lineRule="auto"/>
        <w:ind w:left="851" w:right="899"/>
        <w:jc w:val="both"/>
        <w:rPr>
          <w:rFonts w:ascii="Palatino Linotype" w:hAnsi="Palatino Linotype" w:cs="Arial"/>
          <w:i/>
          <w:color w:val="000000"/>
        </w:rPr>
      </w:pPr>
      <w:r w:rsidRPr="008F73E8">
        <w:rPr>
          <w:rFonts w:ascii="Palatino Linotype" w:hAnsi="Palatino Linotype" w:cs="Arial"/>
          <w:i/>
          <w:color w:val="000000"/>
        </w:rPr>
        <w:t>…</w:t>
      </w:r>
    </w:p>
    <w:p w14:paraId="7DB51475" w14:textId="77777777" w:rsidR="009256D8" w:rsidRPr="008F73E8" w:rsidRDefault="009256D8" w:rsidP="009B7B8F">
      <w:pPr>
        <w:spacing w:line="360" w:lineRule="auto"/>
        <w:ind w:left="851" w:right="899"/>
        <w:jc w:val="both"/>
        <w:rPr>
          <w:rFonts w:ascii="Palatino Linotype" w:hAnsi="Palatino Linotype"/>
          <w:b/>
          <w:i/>
        </w:rPr>
      </w:pPr>
    </w:p>
    <w:p w14:paraId="26DED21A" w14:textId="77777777" w:rsidR="009256D8" w:rsidRPr="008F73E8" w:rsidRDefault="009256D8" w:rsidP="009B7B8F">
      <w:pPr>
        <w:spacing w:line="360" w:lineRule="auto"/>
        <w:ind w:left="851" w:right="899"/>
        <w:jc w:val="both"/>
        <w:rPr>
          <w:rFonts w:ascii="Palatino Linotype" w:hAnsi="Palatino Linotype"/>
          <w:i/>
        </w:rPr>
      </w:pPr>
      <w:r w:rsidRPr="008F73E8">
        <w:rPr>
          <w:rFonts w:ascii="Palatino Linotype" w:hAnsi="Palatino Linotype"/>
          <w:b/>
          <w:i/>
        </w:rPr>
        <w:lastRenderedPageBreak/>
        <w:t>Artículo 12</w:t>
      </w:r>
      <w:r w:rsidRPr="008F73E8">
        <w:rPr>
          <w:rFonts w:ascii="Palatino Linotype" w:hAnsi="Palatino Linotype"/>
          <w:i/>
        </w:rPr>
        <w:t>. Quienes generen, recopilen, administren, manejen, procesen, archiven o conserven información pública serán responsables de la misma en los términos de las disposiciones jurídicas aplicables.</w:t>
      </w:r>
    </w:p>
    <w:p w14:paraId="4D2F0430" w14:textId="77777777" w:rsidR="009256D8" w:rsidRPr="008F73E8" w:rsidRDefault="009256D8" w:rsidP="009B7B8F">
      <w:pPr>
        <w:spacing w:line="360" w:lineRule="auto"/>
        <w:ind w:left="851" w:right="899"/>
        <w:jc w:val="both"/>
        <w:rPr>
          <w:rFonts w:ascii="Palatino Linotype" w:hAnsi="Palatino Linotype"/>
          <w:i/>
        </w:rPr>
      </w:pPr>
    </w:p>
    <w:p w14:paraId="1FC08FFD" w14:textId="77777777" w:rsidR="009256D8" w:rsidRPr="008F73E8" w:rsidRDefault="009256D8" w:rsidP="009B7B8F">
      <w:pPr>
        <w:spacing w:line="360" w:lineRule="auto"/>
        <w:ind w:left="851" w:right="899"/>
        <w:jc w:val="both"/>
        <w:rPr>
          <w:rFonts w:ascii="Palatino Linotype" w:hAnsi="Palatino Linotype"/>
          <w:i/>
        </w:rPr>
      </w:pPr>
      <w:r w:rsidRPr="008F73E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9609BA0" w14:textId="77777777" w:rsidR="009256D8" w:rsidRPr="008F73E8" w:rsidRDefault="009256D8" w:rsidP="009B7B8F">
      <w:pPr>
        <w:spacing w:line="360" w:lineRule="auto"/>
        <w:ind w:left="851" w:right="899"/>
        <w:jc w:val="both"/>
        <w:rPr>
          <w:rFonts w:ascii="Palatino Linotype" w:hAnsi="Palatino Linotype"/>
          <w:i/>
        </w:rPr>
      </w:pPr>
    </w:p>
    <w:p w14:paraId="4A3F243D"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r w:rsidRPr="008F73E8">
        <w:rPr>
          <w:rFonts w:ascii="Palatino Linotype" w:hAnsi="Palatino Linotype"/>
          <w:b/>
          <w:i/>
        </w:rPr>
        <w:t>Artículo 92</w:t>
      </w:r>
      <w:r w:rsidRPr="008F73E8">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35E0D33"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r w:rsidRPr="008F73E8">
        <w:rPr>
          <w:rFonts w:ascii="Palatino Linotype" w:hAnsi="Palatino Linotype"/>
          <w:i/>
        </w:rPr>
        <w:t>…</w:t>
      </w:r>
    </w:p>
    <w:p w14:paraId="7A2D63F2"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p>
    <w:p w14:paraId="3A603606"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r w:rsidRPr="008F73E8">
        <w:rPr>
          <w:rFonts w:ascii="Palatino Linotype" w:hAnsi="Palatino Linotype"/>
          <w:b/>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F73E8">
        <w:rPr>
          <w:rFonts w:ascii="Palatino Linotype" w:hAnsi="Palatino Linotype"/>
          <w:i/>
        </w:rPr>
        <w:t>;”</w:t>
      </w:r>
    </w:p>
    <w:p w14:paraId="18054871"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r w:rsidRPr="008F73E8">
        <w:rPr>
          <w:rFonts w:ascii="Palatino Linotype" w:hAnsi="Palatino Linotype"/>
          <w:i/>
        </w:rPr>
        <w:lastRenderedPageBreak/>
        <w:t>(Énfasis añadido)</w:t>
      </w:r>
    </w:p>
    <w:p w14:paraId="1DB8DCBD" w14:textId="77777777" w:rsidR="009256D8" w:rsidRPr="008F73E8" w:rsidRDefault="009256D8" w:rsidP="009B7B8F">
      <w:pPr>
        <w:autoSpaceDE w:val="0"/>
        <w:autoSpaceDN w:val="0"/>
        <w:adjustRightInd w:val="0"/>
        <w:spacing w:line="360" w:lineRule="auto"/>
        <w:ind w:left="851" w:right="757"/>
        <w:jc w:val="both"/>
        <w:rPr>
          <w:rFonts w:ascii="Palatino Linotype" w:hAnsi="Palatino Linotype"/>
          <w:i/>
        </w:rPr>
      </w:pPr>
    </w:p>
    <w:p w14:paraId="57F8EF4A"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lang w:val="es-ES"/>
        </w:rPr>
      </w:pPr>
      <w:r w:rsidRPr="008F73E8">
        <w:rPr>
          <w:rFonts w:ascii="Palatino Linotype" w:hAnsi="Palatino Linotype" w:cs="Arial"/>
          <w:lang w:val="es-ES"/>
        </w:rPr>
        <w:t xml:space="preserve">Siendo aplicable, el criterio </w:t>
      </w:r>
      <w:r w:rsidRPr="008F73E8">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w:t>
      </w:r>
      <w:r w:rsidRPr="008F73E8">
        <w:rPr>
          <w:rFonts w:ascii="Palatino Linotype" w:hAnsi="Palatino Linotype" w:cs="Arial"/>
          <w:lang w:val="es-ES"/>
        </w:rPr>
        <w:t>publicado</w:t>
      </w:r>
      <w:r w:rsidRPr="008F73E8">
        <w:rPr>
          <w:rFonts w:ascii="Palatino Linotype" w:hAnsi="Palatino Linotype" w:cs="Arial"/>
          <w:bCs/>
          <w:lang w:val="es-ES"/>
        </w:rPr>
        <w:t xml:space="preserve"> en el Periódico Oficial del Gobierno del Estado Libre y Soberano de México “Gaceta del Gobierno” el diecinueve de octubre de dos mil once, </w:t>
      </w:r>
      <w:r w:rsidRPr="008F73E8">
        <w:rPr>
          <w:rFonts w:ascii="Palatino Linotype" w:hAnsi="Palatino Linotype" w:cs="Arial"/>
          <w:lang w:val="es-ES"/>
        </w:rPr>
        <w:t>cuyo rubro y texto dispone:</w:t>
      </w:r>
    </w:p>
    <w:p w14:paraId="0400BF4E" w14:textId="77777777" w:rsidR="009B7B8F" w:rsidRPr="008F73E8" w:rsidRDefault="009B7B8F" w:rsidP="009B7B8F">
      <w:pPr>
        <w:pStyle w:val="Prrafodelista"/>
        <w:spacing w:line="360" w:lineRule="auto"/>
        <w:ind w:left="0" w:right="34"/>
        <w:jc w:val="both"/>
        <w:rPr>
          <w:rFonts w:ascii="Palatino Linotype" w:hAnsi="Palatino Linotype" w:cs="Arial"/>
          <w:lang w:val="es-ES"/>
        </w:rPr>
      </w:pPr>
    </w:p>
    <w:p w14:paraId="2BB7C983" w14:textId="77777777" w:rsidR="009256D8" w:rsidRPr="008F73E8" w:rsidRDefault="009256D8" w:rsidP="009B7B8F">
      <w:pPr>
        <w:spacing w:line="360" w:lineRule="auto"/>
        <w:ind w:left="709" w:right="760"/>
        <w:jc w:val="center"/>
        <w:rPr>
          <w:rFonts w:ascii="Palatino Linotype" w:hAnsi="Palatino Linotype" w:cs="Arial"/>
          <w:b/>
          <w:i/>
          <w:lang w:val="es-ES"/>
        </w:rPr>
      </w:pPr>
      <w:r w:rsidRPr="008F73E8">
        <w:rPr>
          <w:rFonts w:ascii="Palatino Linotype" w:hAnsi="Palatino Linotype" w:cs="Arial"/>
          <w:b/>
          <w:i/>
          <w:lang w:val="es-ES"/>
        </w:rPr>
        <w:t>“CRITERIO 0002-11</w:t>
      </w:r>
    </w:p>
    <w:p w14:paraId="44BA6694"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 xml:space="preserve">INFORMACIÓN PÚBLICA, CONCEPTO DE, EN MATERIA DE TRANSPARENCIA. INTERPRETACIÓN TEMÁTICA DE LOS ARTÍCULOS 2 2, FRACCIÓN </w:t>
      </w:r>
      <w:r w:rsidRPr="008F73E8">
        <w:rPr>
          <w:rFonts w:ascii="Palatino Linotype" w:hAnsi="Palatino Linotype" w:cs="Arial"/>
          <w:b/>
          <w:bCs/>
          <w:i/>
          <w:lang w:val="es-ES"/>
        </w:rPr>
        <w:t xml:space="preserve">V, XV, Y XVI, </w:t>
      </w:r>
      <w:r w:rsidRPr="008F73E8">
        <w:rPr>
          <w:rFonts w:ascii="Palatino Linotype" w:hAnsi="Palatino Linotype" w:cs="Arial"/>
          <w:b/>
          <w:i/>
          <w:lang w:val="es-ES"/>
        </w:rPr>
        <w:t>32, 4,11 Y 41.</w:t>
      </w:r>
      <w:r w:rsidRPr="008F73E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FE1A40"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En consecuencia el acceso a la información se refiere a que se cumplan cualquiera de los siguientes tres supuestos:</w:t>
      </w:r>
    </w:p>
    <w:p w14:paraId="5841E4F6" w14:textId="77777777" w:rsidR="009256D8" w:rsidRPr="008F73E8" w:rsidRDefault="009256D8" w:rsidP="009B7B8F">
      <w:pPr>
        <w:spacing w:line="360" w:lineRule="auto"/>
        <w:ind w:left="709" w:right="760"/>
        <w:jc w:val="both"/>
        <w:rPr>
          <w:rFonts w:ascii="Palatino Linotype" w:hAnsi="Palatino Linotype" w:cs="Arial"/>
          <w:b/>
          <w:i/>
          <w:lang w:val="es-ES"/>
        </w:rPr>
      </w:pPr>
      <w:r w:rsidRPr="008F73E8">
        <w:rPr>
          <w:rFonts w:ascii="Palatino Linotype" w:hAnsi="Palatino Linotype" w:cs="Arial"/>
          <w:b/>
          <w:i/>
          <w:lang w:val="es-ES"/>
        </w:rPr>
        <w:t>1) Que se trate de información registrada en cualquier soporte documental, que en ejercicio de las atribuciones conferidas, sea generada por los Sujetos Obligados;</w:t>
      </w:r>
    </w:p>
    <w:p w14:paraId="72F997CB"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6C412C32"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p>
    <w:p w14:paraId="1B497845" w14:textId="77777777" w:rsidR="009256D8" w:rsidRPr="008F73E8" w:rsidRDefault="009256D8" w:rsidP="009B7B8F">
      <w:pPr>
        <w:spacing w:line="360" w:lineRule="auto"/>
        <w:ind w:left="709" w:right="760"/>
        <w:jc w:val="both"/>
        <w:rPr>
          <w:rFonts w:ascii="Palatino Linotype" w:hAnsi="Palatino Linotype" w:cs="Arial"/>
          <w:i/>
          <w:lang w:val="es-ES"/>
        </w:rPr>
      </w:pPr>
    </w:p>
    <w:p w14:paraId="6C97BD84" w14:textId="77777777" w:rsidR="009256D8" w:rsidRPr="008F73E8" w:rsidRDefault="009256D8" w:rsidP="009B7B8F">
      <w:pPr>
        <w:spacing w:line="360" w:lineRule="auto"/>
        <w:ind w:left="709" w:right="760"/>
        <w:jc w:val="both"/>
        <w:rPr>
          <w:rFonts w:ascii="Palatino Linotype" w:hAnsi="Palatino Linotype"/>
          <w:i/>
          <w:color w:val="000000"/>
          <w:lang w:val="es-ES"/>
        </w:rPr>
      </w:pPr>
      <w:r w:rsidRPr="008F73E8">
        <w:rPr>
          <w:rFonts w:ascii="Palatino Linotype" w:hAnsi="Palatino Linotype"/>
          <w:i/>
          <w:color w:val="000000"/>
          <w:lang w:val="es-ES"/>
        </w:rPr>
        <w:t>(Énfasis Añadido)</w:t>
      </w:r>
    </w:p>
    <w:p w14:paraId="144E519D" w14:textId="77777777" w:rsidR="009256D8" w:rsidRPr="008F73E8" w:rsidRDefault="009256D8" w:rsidP="009B7B8F">
      <w:pPr>
        <w:spacing w:line="360" w:lineRule="auto"/>
        <w:ind w:left="709" w:right="760"/>
        <w:jc w:val="both"/>
        <w:rPr>
          <w:rFonts w:ascii="Palatino Linotype" w:hAnsi="Palatino Linotype"/>
          <w:i/>
          <w:color w:val="000000"/>
          <w:lang w:val="es-ES"/>
        </w:rPr>
      </w:pPr>
    </w:p>
    <w:p w14:paraId="1B9DB3CD"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bCs/>
          <w:lang w:val="es-ES"/>
        </w:rPr>
      </w:pPr>
      <w:r w:rsidRPr="008F73E8">
        <w:rPr>
          <w:rFonts w:ascii="Palatino Linotype" w:hAnsi="Palatino Linotype" w:cs="Arial"/>
          <w:bCs/>
          <w:lang w:val="es-ES"/>
        </w:rPr>
        <w:t xml:space="preserve">Así, esta Ponencia Resolutora considera necesario puntualizar que, el tabulador de sueldos que </w:t>
      </w:r>
      <w:r w:rsidRPr="008F73E8">
        <w:rPr>
          <w:rFonts w:ascii="Palatino Linotype" w:hAnsi="Palatino Linotype" w:cs="Arial"/>
          <w:b/>
          <w:bCs/>
          <w:lang w:val="es-ES"/>
        </w:rPr>
        <w:t xml:space="preserve">EL SUJETO OBLIGADO </w:t>
      </w:r>
      <w:r w:rsidRPr="008F73E8">
        <w:rPr>
          <w:rFonts w:ascii="Palatino Linotype" w:hAnsi="Palatino Linotype" w:cs="Arial"/>
          <w:bCs/>
          <w:lang w:val="es-ES"/>
        </w:rPr>
        <w:t xml:space="preserve">entregó a través de su respuesta además de resultar ilegible, no es el documento en el cual consten todas las percepciones que reciben los </w:t>
      </w:r>
      <w:r w:rsidRPr="008F73E8">
        <w:rPr>
          <w:rFonts w:ascii="Palatino Linotype" w:hAnsi="Palatino Linotype" w:cs="Arial"/>
          <w:lang w:val="es-ES"/>
        </w:rPr>
        <w:t>servidores</w:t>
      </w:r>
      <w:r w:rsidRPr="008F73E8">
        <w:rPr>
          <w:rFonts w:ascii="Palatino Linotype" w:hAnsi="Palatino Linotype" w:cs="Arial"/>
          <w:bCs/>
          <w:lang w:val="es-ES"/>
        </w:rPr>
        <w:t xml:space="preserve"> públicos adscritos a la Dirección General de Educación Básica; ello de conformidad con lo establecido en el Reglamento de Condiciones Generales de Trabajo de los Servidores Públicos Docentes del Subsistema Educativo Estatal, mismo que en su parte conducente señala:</w:t>
      </w:r>
    </w:p>
    <w:p w14:paraId="0C07890E" w14:textId="77777777" w:rsidR="009256D8" w:rsidRPr="008F73E8" w:rsidRDefault="009256D8" w:rsidP="009B7B8F">
      <w:pPr>
        <w:pStyle w:val="Prrafodelista"/>
        <w:spacing w:line="360" w:lineRule="auto"/>
        <w:ind w:left="0" w:right="34"/>
        <w:jc w:val="both"/>
        <w:rPr>
          <w:rFonts w:ascii="Palatino Linotype" w:hAnsi="Palatino Linotype" w:cs="Arial"/>
          <w:bCs/>
          <w:lang w:val="es-ES"/>
        </w:rPr>
      </w:pPr>
    </w:p>
    <w:p w14:paraId="18219FCD"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1.</w:t>
      </w:r>
      <w:r w:rsidRPr="008F73E8">
        <w:rPr>
          <w:rFonts w:ascii="Palatino Linotype" w:hAnsi="Palatino Linotype" w:cs="Arial"/>
          <w:i/>
          <w:lang w:val="es-ES"/>
        </w:rPr>
        <w:t xml:space="preserve"> </w:t>
      </w:r>
      <w:r w:rsidRPr="008F73E8">
        <w:rPr>
          <w:rFonts w:ascii="Palatino Linotype" w:hAnsi="Palatino Linotype" w:cs="Arial"/>
          <w:b/>
          <w:i/>
          <w:lang w:val="es-ES"/>
        </w:rPr>
        <w:t>El presente Reglamento de Condiciones Generales de Trabajo es de observancia obligatoria para</w:t>
      </w:r>
      <w:r w:rsidRPr="008F73E8">
        <w:rPr>
          <w:rFonts w:ascii="Palatino Linotype" w:hAnsi="Palatino Linotype" w:cs="Arial"/>
          <w:i/>
          <w:lang w:val="es-ES"/>
        </w:rPr>
        <w:t xml:space="preserve"> los servidores públicos docentes del Subsistema Educativo Estatal, </w:t>
      </w:r>
      <w:r w:rsidRPr="008F73E8">
        <w:rPr>
          <w:rFonts w:ascii="Palatino Linotype" w:hAnsi="Palatino Linotype" w:cs="Arial"/>
          <w:b/>
          <w:i/>
          <w:lang w:val="es-ES"/>
        </w:rPr>
        <w:t>la Secretaría de Educación</w:t>
      </w:r>
      <w:r w:rsidRPr="008F73E8">
        <w:rPr>
          <w:rFonts w:ascii="Palatino Linotype" w:hAnsi="Palatino Linotype" w:cs="Arial"/>
          <w:i/>
          <w:lang w:val="es-ES"/>
        </w:rPr>
        <w:t>, Cultura y Bienestar Social, la Secretaría de Administración y la Dirección General de Prevención y Readaptación Social del Poder Ejecutivo del Estado.</w:t>
      </w:r>
    </w:p>
    <w:p w14:paraId="5CFC3A69" w14:textId="77777777" w:rsidR="009256D8" w:rsidRPr="008F73E8" w:rsidRDefault="009256D8" w:rsidP="009B7B8F">
      <w:pPr>
        <w:spacing w:line="360" w:lineRule="auto"/>
        <w:ind w:left="709" w:right="760"/>
        <w:jc w:val="both"/>
        <w:rPr>
          <w:rFonts w:ascii="Palatino Linotype" w:hAnsi="Palatino Linotype" w:cs="Arial"/>
          <w:b/>
          <w:i/>
          <w:lang w:val="es-ES"/>
        </w:rPr>
      </w:pPr>
      <w:r w:rsidRPr="008F73E8">
        <w:rPr>
          <w:rFonts w:ascii="Palatino Linotype" w:hAnsi="Palatino Linotype" w:cs="Arial"/>
          <w:b/>
          <w:i/>
          <w:lang w:val="es-ES"/>
        </w:rPr>
        <w:t>ARTICULO 2.</w:t>
      </w:r>
      <w:r w:rsidRPr="008F73E8">
        <w:rPr>
          <w:rFonts w:ascii="Palatino Linotype" w:hAnsi="Palatino Linotype" w:cs="Arial"/>
          <w:i/>
          <w:lang w:val="es-ES"/>
        </w:rPr>
        <w:t xml:space="preserve"> Este Reglamento de Condiciones Generales de Trabajo </w:t>
      </w:r>
      <w:r w:rsidRPr="008F73E8">
        <w:rPr>
          <w:rFonts w:ascii="Palatino Linotype" w:hAnsi="Palatino Linotype" w:cs="Arial"/>
          <w:b/>
          <w:i/>
          <w:lang w:val="es-ES"/>
        </w:rPr>
        <w:t xml:space="preserve">tiene por objeto establecer las normas específicas bajo las cuales se </w:t>
      </w:r>
      <w:r w:rsidRPr="008F73E8">
        <w:rPr>
          <w:rFonts w:ascii="Palatino Linotype" w:hAnsi="Palatino Linotype" w:cs="Arial"/>
          <w:b/>
          <w:i/>
          <w:lang w:val="es-ES"/>
        </w:rPr>
        <w:lastRenderedPageBreak/>
        <w:t>desenvuelve la relación de trabajo entre los servidores públicos docentes del Subsistema Educativo Estatal y el Gobierno del Estado.</w:t>
      </w:r>
    </w:p>
    <w:p w14:paraId="5359BE29"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3</w:t>
      </w:r>
      <w:r w:rsidRPr="008F73E8">
        <w:rPr>
          <w:rFonts w:ascii="Palatino Linotype" w:hAnsi="Palatino Linotype" w:cs="Arial"/>
          <w:i/>
          <w:lang w:val="es-ES"/>
        </w:rPr>
        <w:t xml:space="preserve">. Para los efectos de este Reglamento de Condiciones Generales de Trabajo se entiende por: </w:t>
      </w:r>
    </w:p>
    <w:p w14:paraId="34E119F0"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l. Servidor público docente</w:t>
      </w:r>
      <w:r w:rsidRPr="008F73E8">
        <w:rPr>
          <w:rFonts w:ascii="Palatino Linotype" w:hAnsi="Palatino Linotype" w:cs="Arial"/>
          <w:i/>
          <w:lang w:val="es-ES"/>
        </w:rPr>
        <w:t xml:space="preserve">, a los comprendidos en el artículo 24 de la Ley del Trabajo de los Servidores Públicos del Estado y Municipios; </w:t>
      </w:r>
    </w:p>
    <w:p w14:paraId="3AACED5F"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La calificación de servidor público docente se especificará en el Catálogo de Puestos Docentes del Subsistema Educativo Estatal;</w:t>
      </w:r>
    </w:p>
    <w:p w14:paraId="171B1F8B" w14:textId="77777777" w:rsidR="009B7B8F" w:rsidRPr="008F73E8" w:rsidRDefault="009B7B8F" w:rsidP="009B7B8F">
      <w:pPr>
        <w:spacing w:line="360" w:lineRule="auto"/>
        <w:ind w:left="709" w:right="760"/>
        <w:jc w:val="both"/>
        <w:rPr>
          <w:rFonts w:ascii="Palatino Linotype" w:hAnsi="Palatino Linotype" w:cs="Arial"/>
          <w:i/>
          <w:lang w:val="es-ES"/>
        </w:rPr>
      </w:pPr>
    </w:p>
    <w:p w14:paraId="0695DCA9" w14:textId="77777777" w:rsidR="009256D8" w:rsidRPr="008F73E8" w:rsidRDefault="009256D8" w:rsidP="009B7B8F">
      <w:pPr>
        <w:spacing w:line="360" w:lineRule="auto"/>
        <w:ind w:left="709" w:right="760"/>
        <w:jc w:val="center"/>
        <w:rPr>
          <w:rFonts w:ascii="Palatino Linotype" w:hAnsi="Palatino Linotype" w:cs="Arial"/>
          <w:b/>
          <w:i/>
          <w:lang w:val="es-ES"/>
        </w:rPr>
      </w:pPr>
      <w:r w:rsidRPr="008F73E8">
        <w:rPr>
          <w:rFonts w:ascii="Palatino Linotype" w:hAnsi="Palatino Linotype" w:cs="Arial"/>
          <w:b/>
          <w:i/>
          <w:lang w:val="es-ES"/>
        </w:rPr>
        <w:t>CAPITULO IX</w:t>
      </w:r>
    </w:p>
    <w:p w14:paraId="3E3EE59C" w14:textId="77777777" w:rsidR="009256D8" w:rsidRPr="008F73E8" w:rsidRDefault="009256D8" w:rsidP="009B7B8F">
      <w:pPr>
        <w:spacing w:line="360" w:lineRule="auto"/>
        <w:ind w:left="709" w:right="760"/>
        <w:jc w:val="center"/>
        <w:rPr>
          <w:rFonts w:ascii="Palatino Linotype" w:hAnsi="Palatino Linotype" w:cs="Arial"/>
          <w:b/>
          <w:i/>
          <w:lang w:val="es-ES"/>
        </w:rPr>
      </w:pPr>
      <w:r w:rsidRPr="008F73E8">
        <w:rPr>
          <w:rFonts w:ascii="Palatino Linotype" w:hAnsi="Palatino Linotype" w:cs="Arial"/>
          <w:b/>
          <w:i/>
          <w:lang w:val="es-ES"/>
        </w:rPr>
        <w:t>DE LOS SUELDOS Y PRESTACIONES ECONÓMICAS</w:t>
      </w:r>
    </w:p>
    <w:p w14:paraId="0DFB5D94"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83</w:t>
      </w:r>
      <w:r w:rsidRPr="008F73E8">
        <w:rPr>
          <w:rFonts w:ascii="Palatino Linotype" w:hAnsi="Palatino Linotype" w:cs="Arial"/>
          <w:i/>
          <w:lang w:val="es-ES"/>
        </w:rPr>
        <w:t xml:space="preserve">. </w:t>
      </w:r>
      <w:r w:rsidRPr="008F73E8">
        <w:rPr>
          <w:rFonts w:ascii="Palatino Linotype" w:hAnsi="Palatino Linotype" w:cs="Arial"/>
          <w:b/>
          <w:i/>
          <w:lang w:val="es-ES"/>
        </w:rPr>
        <w:t>El sueldo integrado es la retribución que se paga al servidor público docente por los servicios prestados,</w:t>
      </w:r>
      <w:r w:rsidRPr="008F73E8">
        <w:rPr>
          <w:rFonts w:ascii="Palatino Linotype" w:hAnsi="Palatino Linotype" w:cs="Arial"/>
          <w:i/>
          <w:lang w:val="es-ES"/>
        </w:rPr>
        <w:t xml:space="preserve"> conforme a los tabuladores y el catálogo de puestos docentes.</w:t>
      </w:r>
    </w:p>
    <w:p w14:paraId="7F41AA50"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84.</w:t>
      </w:r>
      <w:r w:rsidRPr="008F73E8">
        <w:rPr>
          <w:rFonts w:ascii="Palatino Linotype" w:hAnsi="Palatino Linotype" w:cs="Arial"/>
          <w:i/>
          <w:lang w:val="es-ES"/>
        </w:rPr>
        <w:t xml:space="preserve">El sueldo integrado se conforma de: </w:t>
      </w:r>
    </w:p>
    <w:p w14:paraId="152FBE12"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 xml:space="preserve">I. Sueldo base, que corresponde específicamente a cada puesto funcional del tabulador; </w:t>
      </w:r>
    </w:p>
    <w:p w14:paraId="639B6784"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 xml:space="preserve">II. Labores docentes, prestación económica directa asociada al sueldo base; </w:t>
      </w:r>
    </w:p>
    <w:p w14:paraId="5BDF2EE2"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 xml:space="preserve">III. Despensa, apoyo económico cuyo valor está definido con respecto al sueldo base; y </w:t>
      </w:r>
    </w:p>
    <w:p w14:paraId="1C167E94"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i/>
          <w:lang w:val="es-ES"/>
        </w:rPr>
        <w:t>IV. Compensación y viáticos permanentes en aquéllos puestos que lo requieren por la naturaleza de sus funciones.</w:t>
      </w:r>
    </w:p>
    <w:p w14:paraId="2602AB84"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85.</w:t>
      </w:r>
      <w:r w:rsidRPr="008F73E8">
        <w:rPr>
          <w:rFonts w:ascii="Palatino Linotype" w:hAnsi="Palatino Linotype" w:cs="Arial"/>
          <w:i/>
          <w:lang w:val="es-ES"/>
        </w:rPr>
        <w:t xml:space="preserve"> Los sueldos integrados de los servidores públicos docentes son los que se establecen en los tabuladores autorizados por la Secretaría de </w:t>
      </w:r>
      <w:r w:rsidRPr="008F73E8">
        <w:rPr>
          <w:rFonts w:ascii="Palatino Linotype" w:hAnsi="Palatino Linotype" w:cs="Arial"/>
          <w:i/>
          <w:lang w:val="es-ES"/>
        </w:rPr>
        <w:lastRenderedPageBreak/>
        <w:t>Administración, y no se podrán adicionar otros valores o plazas para conformarlos.</w:t>
      </w:r>
    </w:p>
    <w:p w14:paraId="4F7A9FD3" w14:textId="77777777" w:rsidR="009256D8" w:rsidRPr="008F73E8" w:rsidRDefault="009256D8" w:rsidP="009B7B8F">
      <w:pPr>
        <w:spacing w:line="360" w:lineRule="auto"/>
        <w:ind w:left="709" w:right="760"/>
        <w:jc w:val="both"/>
        <w:rPr>
          <w:rFonts w:ascii="Palatino Linotype" w:hAnsi="Palatino Linotype" w:cs="Arial"/>
          <w:i/>
          <w:lang w:val="es-ES"/>
        </w:rPr>
      </w:pPr>
      <w:r w:rsidRPr="008F73E8">
        <w:rPr>
          <w:rFonts w:ascii="Palatino Linotype" w:hAnsi="Palatino Linotype" w:cs="Arial"/>
          <w:b/>
          <w:i/>
          <w:lang w:val="es-ES"/>
        </w:rPr>
        <w:t>ARTICULO 86.</w:t>
      </w:r>
      <w:r w:rsidRPr="008F73E8">
        <w:rPr>
          <w:rFonts w:ascii="Palatino Linotype" w:hAnsi="Palatino Linotype" w:cs="Arial"/>
          <w:i/>
          <w:lang w:val="es-ES"/>
        </w:rPr>
        <w:t xml:space="preserve"> El monto correspondiente a los niveles salariales del tabulador </w:t>
      </w:r>
      <w:r w:rsidRPr="008F73E8">
        <w:rPr>
          <w:rFonts w:ascii="Palatino Linotype" w:hAnsi="Palatino Linotype" w:cs="Arial"/>
          <w:b/>
          <w:i/>
          <w:lang w:val="es-ES"/>
        </w:rPr>
        <w:t>así como a las prestaciones económicas asociadas a ellos serán convenidos anualmente con el sindicato.</w:t>
      </w:r>
      <w:r w:rsidRPr="008F73E8">
        <w:rPr>
          <w:rFonts w:ascii="Palatino Linotype" w:hAnsi="Palatino Linotype" w:cs="Arial"/>
          <w:i/>
          <w:lang w:val="es-ES"/>
        </w:rPr>
        <w:t xml:space="preserve"> </w:t>
      </w:r>
      <w:r w:rsidRPr="008F73E8">
        <w:rPr>
          <w:rFonts w:ascii="Palatino Linotype" w:hAnsi="Palatino Linotype" w:cs="Arial"/>
          <w:b/>
          <w:i/>
          <w:lang w:val="es-ES"/>
        </w:rPr>
        <w:t>Asimismo, se convendrán con el sindicato otras prestaciones económicas en beneficio de los servidores públicos docentes, de conformidad con la disponibilidad presupuestal existente</w:t>
      </w:r>
      <w:r w:rsidRPr="008F73E8">
        <w:rPr>
          <w:rFonts w:ascii="Palatino Linotype" w:hAnsi="Palatino Linotype" w:cs="Arial"/>
          <w:i/>
          <w:lang w:val="es-ES"/>
        </w:rPr>
        <w:t>.</w:t>
      </w:r>
    </w:p>
    <w:p w14:paraId="2E523653" w14:textId="77777777" w:rsidR="009256D8" w:rsidRPr="008F73E8" w:rsidRDefault="009256D8" w:rsidP="009B7B8F">
      <w:pPr>
        <w:spacing w:line="360" w:lineRule="auto"/>
        <w:ind w:left="709" w:right="760"/>
        <w:jc w:val="both"/>
        <w:rPr>
          <w:rFonts w:ascii="Palatino Linotype" w:hAnsi="Palatino Linotype" w:cs="Arial"/>
          <w:i/>
          <w:lang w:val="es-ES"/>
        </w:rPr>
      </w:pPr>
    </w:p>
    <w:p w14:paraId="22FACB5F"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bCs/>
          <w:lang w:val="es-ES"/>
        </w:rPr>
      </w:pPr>
      <w:r w:rsidRPr="008F73E8">
        <w:rPr>
          <w:rFonts w:ascii="Palatino Linotype" w:hAnsi="Palatino Linotype" w:cs="Arial"/>
          <w:bCs/>
          <w:lang w:val="es-ES"/>
        </w:rPr>
        <w:t>De la normativa transcrita, se puede advertir que los servidores públicos docentes, podrán recibir otras prestaciones económicas, las cuales, serán convenidas anualmente con el Sindicato y que no constan en el tabulador de sueldos como se ha visto; por ello, conviene traer a contexto lo establecido en el Convenio de Sueldo y Prestaciones del Sindicato de Maestros al Servicio del Estado de México 2018</w:t>
      </w:r>
      <w:r w:rsidRPr="008F73E8">
        <w:rPr>
          <w:rStyle w:val="Refdenotaalpie"/>
          <w:rFonts w:ascii="Palatino Linotype" w:hAnsi="Palatino Linotype" w:cs="Arial"/>
          <w:bCs/>
          <w:lang w:val="es-ES"/>
        </w:rPr>
        <w:footnoteReference w:id="7"/>
      </w:r>
      <w:r w:rsidRPr="008F73E8">
        <w:rPr>
          <w:rFonts w:ascii="Palatino Linotype" w:hAnsi="Palatino Linotype" w:cs="Arial"/>
          <w:bCs/>
          <w:lang w:val="es-ES"/>
        </w:rPr>
        <w:t>, el cual entre sus cláusulas señala, lo que a continuación se inserta:</w:t>
      </w:r>
    </w:p>
    <w:p w14:paraId="0A58BE5A"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drawing>
          <wp:inline distT="0" distB="0" distL="0" distR="0" wp14:anchorId="0E30A223" wp14:editId="7AC8CEBC">
            <wp:extent cx="3765863" cy="200270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71" t="16360" r="25710" b="31817"/>
                    <a:stretch/>
                  </pic:blipFill>
                  <pic:spPr bwMode="auto">
                    <a:xfrm>
                      <a:off x="0" y="0"/>
                      <a:ext cx="3814016" cy="2028312"/>
                    </a:xfrm>
                    <a:prstGeom prst="rect">
                      <a:avLst/>
                    </a:prstGeom>
                    <a:ln>
                      <a:noFill/>
                    </a:ln>
                    <a:extLst>
                      <a:ext uri="{53640926-AAD7-44D8-BBD7-CCE9431645EC}">
                        <a14:shadowObscured xmlns:a14="http://schemas.microsoft.com/office/drawing/2010/main"/>
                      </a:ext>
                    </a:extLst>
                  </pic:spPr>
                </pic:pic>
              </a:graphicData>
            </a:graphic>
          </wp:inline>
        </w:drawing>
      </w:r>
    </w:p>
    <w:p w14:paraId="098B3713" w14:textId="77777777" w:rsidR="009256D8" w:rsidRPr="008F73E8" w:rsidRDefault="00E7782A"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04B00114" wp14:editId="6F261CA0">
                <wp:simplePos x="0" y="0"/>
                <wp:positionH relativeFrom="margin">
                  <wp:align>left</wp:align>
                </wp:positionH>
                <wp:positionV relativeFrom="paragraph">
                  <wp:posOffset>2392973</wp:posOffset>
                </wp:positionV>
                <wp:extent cx="5791200" cy="4448908"/>
                <wp:effectExtent l="0" t="0" r="19050" b="27940"/>
                <wp:wrapNone/>
                <wp:docPr id="18" name="Conector recto 18"/>
                <wp:cNvGraphicFramePr/>
                <a:graphic xmlns:a="http://schemas.openxmlformats.org/drawingml/2006/main">
                  <a:graphicData uri="http://schemas.microsoft.com/office/word/2010/wordprocessingShape">
                    <wps:wsp>
                      <wps:cNvCnPr/>
                      <wps:spPr>
                        <a:xfrm>
                          <a:off x="0" y="0"/>
                          <a:ext cx="5791200" cy="4448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4DDB8" id="Conector recto 18"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8.4pt" to="456pt,5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" strokecolor="black [3200]" strokeweight=".5pt">
                <v:stroke joinstyle="miter"/>
                <w10:wrap anchorx="margin"/>
              </v:line>
            </w:pict>
          </mc:Fallback>
        </mc:AlternateContent>
      </w:r>
      <w:r w:rsidR="009256D8" w:rsidRPr="008F73E8">
        <w:rPr>
          <w:rFonts w:ascii="Palatino Linotype" w:hAnsi="Palatino Linotype"/>
          <w:noProof/>
          <w:lang w:val="es-MX" w:eastAsia="es-MX"/>
        </w:rPr>
        <w:drawing>
          <wp:inline distT="0" distB="0" distL="0" distR="0" wp14:anchorId="24252774" wp14:editId="40675466">
            <wp:extent cx="4145654" cy="20808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117" t="26863" r="25807" b="15289"/>
                    <a:stretch/>
                  </pic:blipFill>
                  <pic:spPr bwMode="auto">
                    <a:xfrm>
                      <a:off x="0" y="0"/>
                      <a:ext cx="4224325" cy="2120384"/>
                    </a:xfrm>
                    <a:prstGeom prst="rect">
                      <a:avLst/>
                    </a:prstGeom>
                    <a:ln>
                      <a:noFill/>
                    </a:ln>
                    <a:extLst>
                      <a:ext uri="{53640926-AAD7-44D8-BBD7-CCE9431645EC}">
                        <a14:shadowObscured xmlns:a14="http://schemas.microsoft.com/office/drawing/2010/main"/>
                      </a:ext>
                    </a:extLst>
                  </pic:spPr>
                </pic:pic>
              </a:graphicData>
            </a:graphic>
          </wp:inline>
        </w:drawing>
      </w:r>
    </w:p>
    <w:p w14:paraId="3CCC861B"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lastRenderedPageBreak/>
        <w:drawing>
          <wp:inline distT="0" distB="0" distL="0" distR="0" wp14:anchorId="571D9CED" wp14:editId="261A2211">
            <wp:extent cx="4788748" cy="646708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80" t="9471" r="28616" b="7885"/>
                    <a:stretch/>
                  </pic:blipFill>
                  <pic:spPr bwMode="auto">
                    <a:xfrm>
                      <a:off x="0" y="0"/>
                      <a:ext cx="4825501" cy="6516718"/>
                    </a:xfrm>
                    <a:prstGeom prst="rect">
                      <a:avLst/>
                    </a:prstGeom>
                    <a:ln>
                      <a:noFill/>
                    </a:ln>
                    <a:extLst>
                      <a:ext uri="{53640926-AAD7-44D8-BBD7-CCE9431645EC}">
                        <a14:shadowObscured xmlns:a14="http://schemas.microsoft.com/office/drawing/2010/main"/>
                      </a:ext>
                    </a:extLst>
                  </pic:spPr>
                </pic:pic>
              </a:graphicData>
            </a:graphic>
          </wp:inline>
        </w:drawing>
      </w:r>
    </w:p>
    <w:p w14:paraId="0D41881D"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lastRenderedPageBreak/>
        <w:drawing>
          <wp:inline distT="0" distB="0" distL="0" distR="0" wp14:anchorId="5399A437" wp14:editId="483DBB1B">
            <wp:extent cx="4637150" cy="395612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72" t="15499" r="28514" b="23381"/>
                    <a:stretch/>
                  </pic:blipFill>
                  <pic:spPr bwMode="auto">
                    <a:xfrm>
                      <a:off x="0" y="0"/>
                      <a:ext cx="4678335" cy="3991262"/>
                    </a:xfrm>
                    <a:prstGeom prst="rect">
                      <a:avLst/>
                    </a:prstGeom>
                    <a:ln>
                      <a:noFill/>
                    </a:ln>
                    <a:extLst>
                      <a:ext uri="{53640926-AAD7-44D8-BBD7-CCE9431645EC}">
                        <a14:shadowObscured xmlns:a14="http://schemas.microsoft.com/office/drawing/2010/main"/>
                      </a:ext>
                    </a:extLst>
                  </pic:spPr>
                </pic:pic>
              </a:graphicData>
            </a:graphic>
          </wp:inline>
        </w:drawing>
      </w:r>
    </w:p>
    <w:p w14:paraId="260F6CE5"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drawing>
          <wp:inline distT="0" distB="0" distL="0" distR="0" wp14:anchorId="033FCE95" wp14:editId="41E4E074">
            <wp:extent cx="4896290" cy="28273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86" t="21006" r="29198" b="41110"/>
                    <a:stretch/>
                  </pic:blipFill>
                  <pic:spPr bwMode="auto">
                    <a:xfrm>
                      <a:off x="0" y="0"/>
                      <a:ext cx="4935431" cy="2849949"/>
                    </a:xfrm>
                    <a:prstGeom prst="rect">
                      <a:avLst/>
                    </a:prstGeom>
                    <a:ln>
                      <a:noFill/>
                    </a:ln>
                    <a:extLst>
                      <a:ext uri="{53640926-AAD7-44D8-BBD7-CCE9431645EC}">
                        <a14:shadowObscured xmlns:a14="http://schemas.microsoft.com/office/drawing/2010/main"/>
                      </a:ext>
                    </a:extLst>
                  </pic:spPr>
                </pic:pic>
              </a:graphicData>
            </a:graphic>
          </wp:inline>
        </w:drawing>
      </w:r>
    </w:p>
    <w:p w14:paraId="38D1550C"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lastRenderedPageBreak/>
        <w:drawing>
          <wp:inline distT="0" distB="0" distL="0" distR="0" wp14:anchorId="04839013" wp14:editId="463AC96C">
            <wp:extent cx="5157288" cy="2894665"/>
            <wp:effectExtent l="0" t="0" r="571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71" t="29960" r="28713" b="30613"/>
                    <a:stretch/>
                  </pic:blipFill>
                  <pic:spPr bwMode="auto">
                    <a:xfrm>
                      <a:off x="0" y="0"/>
                      <a:ext cx="5201735" cy="2919612"/>
                    </a:xfrm>
                    <a:prstGeom prst="rect">
                      <a:avLst/>
                    </a:prstGeom>
                    <a:ln>
                      <a:noFill/>
                    </a:ln>
                    <a:extLst>
                      <a:ext uri="{53640926-AAD7-44D8-BBD7-CCE9431645EC}">
                        <a14:shadowObscured xmlns:a14="http://schemas.microsoft.com/office/drawing/2010/main"/>
                      </a:ext>
                    </a:extLst>
                  </pic:spPr>
                </pic:pic>
              </a:graphicData>
            </a:graphic>
          </wp:inline>
        </w:drawing>
      </w:r>
    </w:p>
    <w:p w14:paraId="51B88E9E" w14:textId="77777777" w:rsidR="009256D8" w:rsidRPr="008F73E8" w:rsidRDefault="009256D8" w:rsidP="009B7B8F">
      <w:pPr>
        <w:autoSpaceDE w:val="0"/>
        <w:autoSpaceDN w:val="0"/>
        <w:adjustRightInd w:val="0"/>
        <w:spacing w:line="360" w:lineRule="auto"/>
        <w:jc w:val="center"/>
        <w:rPr>
          <w:rFonts w:ascii="Palatino Linotype" w:hAnsi="Palatino Linotype" w:cs="Arial"/>
          <w:bCs/>
          <w:lang w:val="es-ES"/>
        </w:rPr>
      </w:pPr>
      <w:r w:rsidRPr="008F73E8">
        <w:rPr>
          <w:rFonts w:ascii="Palatino Linotype" w:hAnsi="Palatino Linotype"/>
          <w:noProof/>
          <w:lang w:val="es-MX" w:eastAsia="es-MX"/>
        </w:rPr>
        <w:drawing>
          <wp:inline distT="0" distB="0" distL="0" distR="0" wp14:anchorId="584E07A1" wp14:editId="44878BB2">
            <wp:extent cx="5166314" cy="163806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80" t="29451" r="27067" b="41632"/>
                    <a:stretch/>
                  </pic:blipFill>
                  <pic:spPr bwMode="auto">
                    <a:xfrm>
                      <a:off x="0" y="0"/>
                      <a:ext cx="5220306" cy="1655185"/>
                    </a:xfrm>
                    <a:prstGeom prst="rect">
                      <a:avLst/>
                    </a:prstGeom>
                    <a:ln>
                      <a:noFill/>
                    </a:ln>
                    <a:extLst>
                      <a:ext uri="{53640926-AAD7-44D8-BBD7-CCE9431645EC}">
                        <a14:shadowObscured xmlns:a14="http://schemas.microsoft.com/office/drawing/2010/main"/>
                      </a:ext>
                    </a:extLst>
                  </pic:spPr>
                </pic:pic>
              </a:graphicData>
            </a:graphic>
          </wp:inline>
        </w:drawing>
      </w:r>
    </w:p>
    <w:p w14:paraId="30441466" w14:textId="77777777" w:rsidR="00E7782A" w:rsidRPr="008F73E8" w:rsidRDefault="00E7782A" w:rsidP="009B7B8F">
      <w:pPr>
        <w:autoSpaceDE w:val="0"/>
        <w:autoSpaceDN w:val="0"/>
        <w:adjustRightInd w:val="0"/>
        <w:spacing w:line="360" w:lineRule="auto"/>
        <w:jc w:val="center"/>
        <w:rPr>
          <w:rFonts w:ascii="Palatino Linotype" w:hAnsi="Palatino Linotype" w:cs="Arial"/>
          <w:bCs/>
          <w:lang w:val="es-ES"/>
        </w:rPr>
      </w:pPr>
    </w:p>
    <w:p w14:paraId="3ECF4E18" w14:textId="77777777" w:rsidR="00A817A7" w:rsidRPr="008F73E8" w:rsidRDefault="009256D8" w:rsidP="009B7B8F">
      <w:pPr>
        <w:pStyle w:val="Prrafodelista"/>
        <w:numPr>
          <w:ilvl w:val="0"/>
          <w:numId w:val="15"/>
        </w:numPr>
        <w:spacing w:line="360" w:lineRule="auto"/>
        <w:ind w:left="0" w:right="34" w:firstLine="0"/>
        <w:jc w:val="both"/>
        <w:rPr>
          <w:rFonts w:ascii="Palatino Linotype" w:hAnsi="Palatino Linotype"/>
          <w:color w:val="000000" w:themeColor="text1"/>
        </w:rPr>
      </w:pPr>
      <w:r w:rsidRPr="008F73E8">
        <w:rPr>
          <w:rFonts w:ascii="Palatino Linotype" w:hAnsi="Palatino Linotype" w:cs="Arial"/>
          <w:bCs/>
          <w:lang w:val="es-ES"/>
        </w:rPr>
        <w:t xml:space="preserve">Establecido lo anterior, se puede advertir que </w:t>
      </w:r>
      <w:r w:rsidRPr="008F73E8">
        <w:rPr>
          <w:rFonts w:ascii="Palatino Linotype" w:hAnsi="Palatino Linotype" w:cs="Arial"/>
          <w:b/>
          <w:bCs/>
          <w:lang w:val="es-ES"/>
        </w:rPr>
        <w:t xml:space="preserve">EL SUJETO OBLIGADO </w:t>
      </w:r>
      <w:r w:rsidRPr="008F73E8">
        <w:rPr>
          <w:rFonts w:ascii="Palatino Linotype" w:hAnsi="Palatino Linotype" w:cs="Arial"/>
          <w:bCs/>
          <w:lang w:val="es-ES"/>
        </w:rPr>
        <w:t>se encuentra constreñido a contar con los recibos o cheques de pago por concepto de nómina, los cuales de manera enunciativa mas no limitativa pudiera ser los documentos en los que consten todas las percepciones de los servidores públicos</w:t>
      </w:r>
    </w:p>
    <w:p w14:paraId="31F3BBAC" w14:textId="77777777" w:rsidR="00A817A7" w:rsidRPr="008F73E8" w:rsidRDefault="00A817A7" w:rsidP="009B7B8F">
      <w:pPr>
        <w:pStyle w:val="Prrafodelista"/>
        <w:spacing w:line="360" w:lineRule="auto"/>
        <w:ind w:left="0" w:right="34"/>
        <w:jc w:val="both"/>
        <w:rPr>
          <w:rFonts w:ascii="Palatino Linotype" w:hAnsi="Palatino Linotype"/>
          <w:color w:val="000000" w:themeColor="text1"/>
        </w:rPr>
      </w:pPr>
    </w:p>
    <w:p w14:paraId="6E737DDD" w14:textId="77777777" w:rsidR="009256D8" w:rsidRPr="008F73E8" w:rsidRDefault="009256D8" w:rsidP="009B7B8F">
      <w:pPr>
        <w:pStyle w:val="Ttulo1"/>
        <w:spacing w:before="0" w:line="360" w:lineRule="auto"/>
        <w:rPr>
          <w:rFonts w:ascii="Palatino Linotype" w:hAnsi="Palatino Linotype"/>
          <w:b/>
          <w:color w:val="000000" w:themeColor="text1"/>
          <w:sz w:val="24"/>
          <w:szCs w:val="24"/>
        </w:rPr>
      </w:pPr>
      <w:bookmarkStart w:id="142" w:name="_Toc87549682"/>
      <w:r w:rsidRPr="008F73E8">
        <w:rPr>
          <w:rFonts w:ascii="Palatino Linotype" w:hAnsi="Palatino Linotype"/>
          <w:b/>
          <w:color w:val="000000" w:themeColor="text1"/>
          <w:sz w:val="24"/>
          <w:szCs w:val="24"/>
        </w:rPr>
        <w:t>QUINTO. De la versión pública.</w:t>
      </w:r>
      <w:bookmarkEnd w:id="142"/>
    </w:p>
    <w:p w14:paraId="5FB072F5" w14:textId="77777777" w:rsidR="009256D8" w:rsidRPr="008F73E8" w:rsidRDefault="009256D8" w:rsidP="009B7B8F">
      <w:pPr>
        <w:spacing w:line="360" w:lineRule="auto"/>
        <w:rPr>
          <w:rFonts w:ascii="Palatino Linotype" w:hAnsi="Palatino Linotype"/>
        </w:rPr>
      </w:pPr>
    </w:p>
    <w:p w14:paraId="0F36FB98" w14:textId="77777777" w:rsidR="009256D8" w:rsidRPr="008F73E8" w:rsidRDefault="009256D8" w:rsidP="009B7B8F">
      <w:pPr>
        <w:pStyle w:val="Ttulo1"/>
        <w:numPr>
          <w:ilvl w:val="0"/>
          <w:numId w:val="3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3" w:name="_Toc48135362"/>
      <w:bookmarkStart w:id="144" w:name="_Toc72309902"/>
      <w:bookmarkStart w:id="145" w:name="_Toc73643041"/>
      <w:bookmarkStart w:id="146" w:name="_Toc73911519"/>
      <w:bookmarkStart w:id="147" w:name="_Toc87549683"/>
      <w:r w:rsidRPr="008F73E8">
        <w:rPr>
          <w:rFonts w:ascii="Palatino Linotype" w:hAnsi="Palatino Linotype" w:cs="Times New Roman"/>
          <w:b/>
          <w:color w:val="000000" w:themeColor="text1"/>
          <w:sz w:val="24"/>
          <w:szCs w:val="24"/>
          <w:lang w:eastAsia="es-ES_tradnl"/>
        </w:rPr>
        <w:lastRenderedPageBreak/>
        <w:t>Nociones generales.</w:t>
      </w:r>
      <w:bookmarkEnd w:id="143"/>
      <w:bookmarkEnd w:id="144"/>
      <w:bookmarkEnd w:id="145"/>
      <w:bookmarkEnd w:id="146"/>
      <w:bookmarkEnd w:id="147"/>
      <w:r w:rsidRPr="008F73E8">
        <w:rPr>
          <w:rFonts w:ascii="Palatino Linotype" w:hAnsi="Palatino Linotype" w:cs="Times New Roman"/>
          <w:b/>
          <w:color w:val="000000" w:themeColor="text1"/>
          <w:sz w:val="24"/>
          <w:szCs w:val="24"/>
          <w:lang w:eastAsia="es-ES_tradnl"/>
        </w:rPr>
        <w:t xml:space="preserve"> </w:t>
      </w:r>
    </w:p>
    <w:p w14:paraId="4B5EC0D9"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color w:val="000000"/>
        </w:rPr>
      </w:pPr>
      <w:r w:rsidRPr="008F73E8">
        <w:rPr>
          <w:rFonts w:ascii="Palatino Linotype" w:hAnsi="Palatino Linotype" w:cs="Arial"/>
          <w:color w:val="000000"/>
        </w:rPr>
        <w:t xml:space="preserve">Por último, </w:t>
      </w:r>
      <w:r w:rsidRPr="008F73E8">
        <w:rPr>
          <w:rFonts w:ascii="Palatino Linotype" w:hAnsi="Palatino Linotype" w:cs="Arial"/>
        </w:rPr>
        <w:t>debe</w:t>
      </w:r>
      <w:r w:rsidRPr="008F73E8">
        <w:rPr>
          <w:rFonts w:ascii="Palatino Linotype" w:hAnsi="Palatino Linotype" w:cs="Arial"/>
          <w:color w:val="000000"/>
        </w:rPr>
        <w:t xml:space="preserve"> destacarse que, debido a la naturaleza de la información solicitada y, como quedo de manifiesto en los informes justificados remitidos,</w:t>
      </w:r>
      <w:r w:rsidRPr="008F73E8">
        <w:rPr>
          <w:rFonts w:ascii="Palatino Linotype" w:hAnsi="Palatino Linotype" w:cs="Arial"/>
          <w:b/>
          <w:color w:val="000000"/>
        </w:rPr>
        <w:t xml:space="preserve"> </w:t>
      </w:r>
      <w:r w:rsidRPr="008F73E8">
        <w:rPr>
          <w:rFonts w:ascii="Palatino Linotype" w:hAnsi="Palatino Linotype" w:cs="Arial"/>
          <w:color w:val="000000"/>
        </w:rPr>
        <w:t xml:space="preserve">obran datos personales susceptibles de protegerse, así como información susceptible de clasificarse como reservada, el </w:t>
      </w:r>
      <w:r w:rsidRPr="008F73E8">
        <w:rPr>
          <w:rFonts w:ascii="Palatino Linotype" w:hAnsi="Palatino Linotype" w:cs="Arial"/>
          <w:b/>
          <w:bCs/>
          <w:color w:val="000000"/>
        </w:rPr>
        <w:t xml:space="preserve">SUJETO OBLIGADO </w:t>
      </w:r>
      <w:r w:rsidRPr="008F73E8">
        <w:rPr>
          <w:rFonts w:ascii="Palatino Linotype" w:hAnsi="Palatino Linotype" w:cs="Arial"/>
          <w:color w:val="000000"/>
        </w:rPr>
        <w:t xml:space="preserve">deberá de hacer la adecuada versión pública, protegiendo los datos que no son susceptibles de ser proporcionados. </w:t>
      </w:r>
    </w:p>
    <w:p w14:paraId="0D191B61" w14:textId="77777777" w:rsidR="009256D8" w:rsidRPr="008F73E8" w:rsidRDefault="009256D8" w:rsidP="009B7B8F">
      <w:pPr>
        <w:pStyle w:val="Prrafodelista"/>
        <w:tabs>
          <w:tab w:val="left" w:pos="0"/>
          <w:tab w:val="left" w:pos="284"/>
        </w:tabs>
        <w:spacing w:line="360" w:lineRule="auto"/>
        <w:ind w:left="0" w:right="49"/>
        <w:jc w:val="both"/>
        <w:rPr>
          <w:rFonts w:ascii="Palatino Linotype" w:eastAsia="MS Mincho" w:hAnsi="Palatino Linotype"/>
        </w:rPr>
      </w:pPr>
    </w:p>
    <w:p w14:paraId="173C03D9"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color w:val="000000"/>
        </w:rPr>
      </w:pPr>
      <w:r w:rsidRPr="008F73E8">
        <w:rPr>
          <w:rFonts w:ascii="Palatino Linotype" w:hAnsi="Palatino Linotype" w:cs="Arial"/>
          <w:color w:val="000000"/>
        </w:rPr>
        <w:t xml:space="preserve">No pasa desapercibido para este Órgano Garante que los </w:t>
      </w:r>
      <w:r w:rsidRPr="008F73E8">
        <w:rPr>
          <w:rFonts w:ascii="Palatino Linotype" w:hAnsi="Palatino Linotype" w:cs="Arial"/>
          <w:bCs/>
          <w:color w:val="000000"/>
        </w:rPr>
        <w:t>sujetos obligados</w:t>
      </w:r>
      <w:r w:rsidRPr="008F73E8">
        <w:rPr>
          <w:rFonts w:ascii="Palatino Linotype" w:hAnsi="Palatino Linotype" w:cs="Arial"/>
          <w:b/>
          <w:bCs/>
          <w:color w:val="000000"/>
        </w:rPr>
        <w:t xml:space="preserve"> </w:t>
      </w:r>
      <w:r w:rsidRPr="008F73E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46C6ABB" w14:textId="77777777" w:rsidR="009256D8" w:rsidRPr="008F73E8" w:rsidRDefault="009256D8" w:rsidP="009B7B8F">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9256D8" w:rsidRPr="008F73E8" w14:paraId="2DD8FFB2" w14:textId="77777777" w:rsidTr="004E2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E476C09" w14:textId="77777777" w:rsidR="009256D8" w:rsidRPr="008F73E8" w:rsidRDefault="009256D8" w:rsidP="009B7B8F">
            <w:pPr>
              <w:tabs>
                <w:tab w:val="left" w:pos="284"/>
              </w:tabs>
              <w:spacing w:line="360" w:lineRule="auto"/>
              <w:rPr>
                <w:rFonts w:ascii="Palatino Linotype" w:hAnsi="Palatino Linotype"/>
                <w:bCs w:val="0"/>
              </w:rPr>
            </w:pPr>
            <w:r w:rsidRPr="008F73E8">
              <w:rPr>
                <w:rFonts w:ascii="Palatino Linotype" w:hAnsi="Palatino Linotype" w:cstheme="majorBidi"/>
                <w:bCs w:val="0"/>
              </w:rPr>
              <w:t>a) Requisitos previos.</w:t>
            </w:r>
          </w:p>
        </w:tc>
        <w:tc>
          <w:tcPr>
            <w:tcW w:w="6237" w:type="dxa"/>
            <w:hideMark/>
          </w:tcPr>
          <w:p w14:paraId="150888E3" w14:textId="5D9A0218" w:rsidR="009256D8" w:rsidRPr="008F73E8" w:rsidRDefault="009256D8" w:rsidP="009B7B8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F73E8">
              <w:rPr>
                <w:rFonts w:ascii="Palatino Linotype" w:hAnsi="Palatino Linotype" w:cs="Arial"/>
                <w:b w:val="0"/>
                <w:bCs w:val="0"/>
                <w:color w:val="000000"/>
              </w:rPr>
              <w:t xml:space="preserve">Los artículos 100 y 122 de la Ley Estatal y de la Ley General, respectivamente, señalan </w:t>
            </w:r>
            <w:r w:rsidR="00D23A71" w:rsidRPr="008F73E8">
              <w:rPr>
                <w:rFonts w:ascii="Palatino Linotype" w:hAnsi="Palatino Linotype" w:cs="Arial"/>
                <w:b w:val="0"/>
                <w:bCs w:val="0"/>
                <w:color w:val="000000"/>
              </w:rPr>
              <w:t>que,</w:t>
            </w:r>
            <w:r w:rsidRPr="008F73E8">
              <w:rPr>
                <w:rFonts w:ascii="Palatino Linotype" w:hAnsi="Palatino Linotype" w:cs="Arial"/>
                <w:b w:val="0"/>
                <w:bCs w:val="0"/>
                <w:color w:val="000000"/>
              </w:rPr>
              <w:t xml:space="preserve"> si los Sujetos Obligados determinan que la información actualiza alguno de los supuestos de clasificación, es deber de los titulares de las áreas proponer su clasificación y no del Comité de Transparencia. </w:t>
            </w:r>
          </w:p>
          <w:p w14:paraId="03782A6F" w14:textId="77777777" w:rsidR="009256D8" w:rsidRPr="008F73E8" w:rsidRDefault="009256D8" w:rsidP="009B7B8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F73E8">
              <w:rPr>
                <w:rFonts w:ascii="Palatino Linotype" w:hAnsi="Palatino Linotype" w:cs="Arial"/>
                <w:b w:val="0"/>
                <w:bCs w:val="0"/>
                <w:color w:val="000000"/>
              </w:rPr>
              <w:t>Al hacerlo tienen que precisar de qué información se trata, señalando el supuesto de clasificación (confidencialidad o reserva).</w:t>
            </w:r>
          </w:p>
          <w:p w14:paraId="3400A01E" w14:textId="77777777" w:rsidR="009256D8" w:rsidRPr="008F73E8" w:rsidRDefault="009256D8" w:rsidP="009B7B8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8F73E8">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14:paraId="170B76CB" w14:textId="77777777" w:rsidR="009256D8" w:rsidRPr="008F73E8" w:rsidRDefault="009256D8" w:rsidP="009B7B8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F73E8">
              <w:rPr>
                <w:rFonts w:ascii="Palatino Linotype" w:hAnsi="Palatino Linotype" w:cs="Arial"/>
                <w:b w:val="0"/>
                <w:bCs w:val="0"/>
                <w:color w:val="000000"/>
              </w:rPr>
              <w:t xml:space="preserve">El último de estos requisitos previos consiste en que no se pueden emitir acuerdos de carácter general ni particular, esto es, </w:t>
            </w:r>
            <w:r w:rsidRPr="008F73E8">
              <w:rPr>
                <w:rFonts w:ascii="Palatino Linotype" w:hAnsi="Palatino Linotype" w:cs="Arial"/>
                <w:b w:val="0"/>
                <w:bCs w:val="0"/>
                <w:color w:val="000000"/>
                <w:u w:val="single"/>
              </w:rPr>
              <w:t>no se puede hacer un acuerdo para clasificar de manera general todos los documentos de un expediente o área, sin</w:t>
            </w:r>
            <w:r w:rsidRPr="008F73E8">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9256D8" w:rsidRPr="008F73E8" w14:paraId="70ADB277" w14:textId="77777777" w:rsidTr="004E2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8D6211C" w14:textId="77777777" w:rsidR="009256D8" w:rsidRPr="008F73E8" w:rsidRDefault="009256D8" w:rsidP="009B7B8F">
            <w:pPr>
              <w:tabs>
                <w:tab w:val="left" w:pos="284"/>
              </w:tabs>
              <w:spacing w:line="360" w:lineRule="auto"/>
              <w:rPr>
                <w:rFonts w:ascii="Palatino Linotype" w:hAnsi="Palatino Linotype"/>
                <w:bCs w:val="0"/>
              </w:rPr>
            </w:pPr>
            <w:r w:rsidRPr="008F73E8">
              <w:rPr>
                <w:rFonts w:ascii="Palatino Linotype" w:hAnsi="Palatino Linotype" w:cstheme="majorBidi"/>
                <w:bCs w:val="0"/>
              </w:rPr>
              <w:lastRenderedPageBreak/>
              <w:t>b) Supuestos de clasificación.</w:t>
            </w:r>
          </w:p>
        </w:tc>
        <w:tc>
          <w:tcPr>
            <w:tcW w:w="6237" w:type="dxa"/>
            <w:hideMark/>
          </w:tcPr>
          <w:p w14:paraId="49C11A05"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10100C8F"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2BE7C26" w14:textId="77777777" w:rsidR="009256D8" w:rsidRPr="008F73E8" w:rsidRDefault="009256D8" w:rsidP="009B7B8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F73E8">
              <w:rPr>
                <w:rFonts w:ascii="Palatino Linotype" w:hAnsi="Palatino Linotype" w:cs="Arial"/>
                <w:color w:val="000000"/>
              </w:rPr>
              <w:lastRenderedPageBreak/>
              <w:t xml:space="preserve">El </w:t>
            </w:r>
            <w:r w:rsidRPr="008F73E8">
              <w:rPr>
                <w:rFonts w:ascii="Palatino Linotype" w:hAnsi="Palatino Linotype" w:cs="Arial"/>
                <w:b/>
                <w:color w:val="000000"/>
              </w:rPr>
              <w:t>Sujeto Obligado</w:t>
            </w:r>
            <w:r w:rsidRPr="008F73E8">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256D8" w:rsidRPr="008F73E8" w14:paraId="5F961556" w14:textId="77777777" w:rsidTr="004E23A8">
        <w:tc>
          <w:tcPr>
            <w:cnfStyle w:val="001000000000" w:firstRow="0" w:lastRow="0" w:firstColumn="1" w:lastColumn="0" w:oddVBand="0" w:evenVBand="0" w:oddHBand="0" w:evenHBand="0" w:firstRowFirstColumn="0" w:firstRowLastColumn="0" w:lastRowFirstColumn="0" w:lastRowLastColumn="0"/>
            <w:tcW w:w="2689" w:type="dxa"/>
            <w:hideMark/>
          </w:tcPr>
          <w:p w14:paraId="52A47850" w14:textId="77777777" w:rsidR="009256D8" w:rsidRPr="008F73E8" w:rsidRDefault="009256D8" w:rsidP="009B7B8F">
            <w:pPr>
              <w:tabs>
                <w:tab w:val="left" w:pos="284"/>
              </w:tabs>
              <w:spacing w:line="360" w:lineRule="auto"/>
              <w:rPr>
                <w:rFonts w:ascii="Palatino Linotype" w:hAnsi="Palatino Linotype"/>
                <w:bCs w:val="0"/>
              </w:rPr>
            </w:pPr>
            <w:r w:rsidRPr="008F73E8">
              <w:rPr>
                <w:rFonts w:ascii="Palatino Linotype" w:hAnsi="Palatino Linotype" w:cstheme="majorBidi"/>
                <w:bCs w:val="0"/>
              </w:rPr>
              <w:lastRenderedPageBreak/>
              <w:t>c) Formalidades para emitir el acuerdo de clasificación.</w:t>
            </w:r>
          </w:p>
        </w:tc>
        <w:tc>
          <w:tcPr>
            <w:tcW w:w="6237" w:type="dxa"/>
            <w:hideMark/>
          </w:tcPr>
          <w:p w14:paraId="0AA88349" w14:textId="77777777" w:rsidR="009256D8" w:rsidRPr="008F73E8" w:rsidRDefault="009256D8" w:rsidP="009B7B8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DC14269" w14:textId="77777777" w:rsidR="009256D8" w:rsidRPr="008F73E8" w:rsidRDefault="009256D8" w:rsidP="009B7B8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Es necesario que </w:t>
            </w:r>
            <w:r w:rsidRPr="008F73E8">
              <w:rPr>
                <w:rFonts w:ascii="Palatino Linotype" w:hAnsi="Palatino Linotype" w:cs="Arial"/>
                <w:b/>
                <w:color w:val="000000"/>
                <w:u w:val="single"/>
              </w:rPr>
              <w:t>el acto reúna con los requisitos elementales</w:t>
            </w:r>
            <w:r w:rsidRPr="008F73E8">
              <w:rPr>
                <w:rFonts w:ascii="Palatino Linotype" w:hAnsi="Palatino Linotype" w:cs="Arial"/>
                <w:color w:val="000000"/>
              </w:rPr>
              <w:t>, entre ellos, que la autoridad que va a emitir el acto de autoridad sea la legalmente facultada para ello.</w:t>
            </w:r>
          </w:p>
          <w:p w14:paraId="7A1DAD81" w14:textId="77777777" w:rsidR="009256D8" w:rsidRPr="008F73E8" w:rsidRDefault="009256D8" w:rsidP="009B7B8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F73E8">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256D8" w:rsidRPr="008F73E8" w14:paraId="2D7672EC" w14:textId="77777777" w:rsidTr="004E2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BD7E9A" w14:textId="77777777" w:rsidR="009256D8" w:rsidRPr="008F73E8" w:rsidRDefault="009256D8" w:rsidP="009B7B8F">
            <w:pPr>
              <w:tabs>
                <w:tab w:val="left" w:pos="284"/>
              </w:tabs>
              <w:spacing w:line="360" w:lineRule="auto"/>
              <w:rPr>
                <w:rFonts w:ascii="Palatino Linotype" w:hAnsi="Palatino Linotype"/>
                <w:b w:val="0"/>
              </w:rPr>
            </w:pPr>
          </w:p>
          <w:p w14:paraId="4FAEA52C" w14:textId="77777777" w:rsidR="009256D8" w:rsidRPr="008F73E8" w:rsidRDefault="009256D8" w:rsidP="009B7B8F">
            <w:pPr>
              <w:tabs>
                <w:tab w:val="left" w:pos="284"/>
              </w:tabs>
              <w:spacing w:line="360" w:lineRule="auto"/>
              <w:jc w:val="both"/>
              <w:rPr>
                <w:rFonts w:ascii="Palatino Linotype" w:hAnsi="Palatino Linotype"/>
                <w:bCs w:val="0"/>
              </w:rPr>
            </w:pPr>
            <w:r w:rsidRPr="008F73E8">
              <w:rPr>
                <w:rFonts w:ascii="Palatino Linotype" w:hAnsi="Palatino Linotype" w:cs="Arial"/>
                <w:bCs w:val="0"/>
                <w:color w:val="000000"/>
              </w:rPr>
              <w:t xml:space="preserve">d) Requisitos de fondo del acuerdo de clasificación. </w:t>
            </w:r>
          </w:p>
        </w:tc>
        <w:tc>
          <w:tcPr>
            <w:tcW w:w="6237" w:type="dxa"/>
            <w:hideMark/>
          </w:tcPr>
          <w:p w14:paraId="7A0370E8"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F73E8">
              <w:rPr>
                <w:rFonts w:ascii="Palatino Linotype" w:hAnsi="Palatino Linotype" w:cs="Arial"/>
                <w:b/>
                <w:color w:val="000000"/>
              </w:rPr>
              <w:t>Sujetos Obligados</w:t>
            </w:r>
            <w:r w:rsidRPr="008F73E8">
              <w:rPr>
                <w:rFonts w:ascii="Palatino Linotype" w:hAnsi="Palatino Linotype" w:cs="Arial"/>
                <w:color w:val="000000"/>
              </w:rPr>
              <w:t xml:space="preserve">, por lo que deberán fundar y motivar debidamente la clasificación. </w:t>
            </w:r>
          </w:p>
          <w:p w14:paraId="710F7202" w14:textId="1F745AE3"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De lo anterior, se desprende </w:t>
            </w:r>
            <w:r w:rsidR="00D23A71" w:rsidRPr="008F73E8">
              <w:rPr>
                <w:rFonts w:ascii="Palatino Linotype" w:hAnsi="Palatino Linotype" w:cs="Arial"/>
                <w:color w:val="000000"/>
              </w:rPr>
              <w:t>que,</w:t>
            </w:r>
            <w:r w:rsidRPr="008F73E8">
              <w:rPr>
                <w:rFonts w:ascii="Palatino Linotype" w:hAnsi="Palatino Linotype" w:cs="Arial"/>
                <w:color w:val="000000"/>
              </w:rPr>
              <w:t xml:space="preserve"> para una correcta </w:t>
            </w:r>
            <w:r w:rsidRPr="008F73E8">
              <w:rPr>
                <w:rFonts w:ascii="Palatino Linotype" w:hAnsi="Palatino Linotype" w:cs="Arial"/>
                <w:b/>
                <w:color w:val="000000"/>
              </w:rPr>
              <w:t>clasificación total o parcial</w:t>
            </w:r>
            <w:r w:rsidRPr="008F73E8">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895AF22"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w:t>
            </w:r>
            <w:r w:rsidRPr="008F73E8">
              <w:rPr>
                <w:rFonts w:ascii="Palatino Linotype" w:hAnsi="Palatino Linotype" w:cs="Arial"/>
                <w:color w:val="000000"/>
              </w:rPr>
              <w:lastRenderedPageBreak/>
              <w:t>se sienta afectada pueda impugnar la decisión, permitiéndole una real y auténtica defensa.</w:t>
            </w:r>
          </w:p>
          <w:p w14:paraId="216CA7A9"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6068BF0E" w14:textId="77777777" w:rsidR="009256D8" w:rsidRPr="008F73E8" w:rsidRDefault="009256D8" w:rsidP="009B7B8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Ahora bien, </w:t>
            </w:r>
            <w:r w:rsidRPr="008F73E8">
              <w:rPr>
                <w:rFonts w:ascii="Palatino Linotype" w:hAnsi="Palatino Linotype" w:cs="Arial"/>
                <w:b/>
                <w:color w:val="000000"/>
                <w:u w:val="single"/>
              </w:rPr>
              <w:t>para cada caso además de fundar y motivar</w:t>
            </w:r>
            <w:r w:rsidRPr="008F73E8">
              <w:rPr>
                <w:rFonts w:ascii="Palatino Linotype" w:hAnsi="Palatino Linotype" w:cs="Arial"/>
                <w:color w:val="000000"/>
              </w:rPr>
              <w:t xml:space="preserve">, se debe identificar con claridad que datos contenidos en las documentales que son susceptibles de suprimirse, por ejemplo; </w:t>
            </w:r>
            <w:r w:rsidRPr="008F73E8">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256D8" w:rsidRPr="008F73E8" w14:paraId="61B0B235" w14:textId="77777777" w:rsidTr="004E23A8">
        <w:tc>
          <w:tcPr>
            <w:cnfStyle w:val="001000000000" w:firstRow="0" w:lastRow="0" w:firstColumn="1" w:lastColumn="0" w:oddVBand="0" w:evenVBand="0" w:oddHBand="0" w:evenHBand="0" w:firstRowFirstColumn="0" w:firstRowLastColumn="0" w:lastRowFirstColumn="0" w:lastRowLastColumn="0"/>
            <w:tcW w:w="2689" w:type="dxa"/>
          </w:tcPr>
          <w:p w14:paraId="3423A4B9" w14:textId="77777777" w:rsidR="009256D8" w:rsidRPr="008F73E8" w:rsidRDefault="009256D8" w:rsidP="009B7B8F">
            <w:pPr>
              <w:tabs>
                <w:tab w:val="left" w:pos="284"/>
              </w:tabs>
              <w:spacing w:line="360" w:lineRule="auto"/>
              <w:ind w:right="49"/>
              <w:jc w:val="both"/>
              <w:rPr>
                <w:rFonts w:ascii="Palatino Linotype" w:hAnsi="Palatino Linotype" w:cs="Arial"/>
                <w:bCs w:val="0"/>
              </w:rPr>
            </w:pPr>
            <w:r w:rsidRPr="008F73E8">
              <w:rPr>
                <w:rFonts w:ascii="Palatino Linotype" w:eastAsia="MS Gothic" w:hAnsi="Palatino Linotype"/>
                <w:b w:val="0"/>
              </w:rPr>
              <w:lastRenderedPageBreak/>
              <w:t>e</w:t>
            </w:r>
            <w:r w:rsidRPr="008F73E8">
              <w:rPr>
                <w:rFonts w:ascii="Palatino Linotype" w:eastAsia="MS Gothic" w:hAnsi="Palatino Linotype"/>
                <w:bCs w:val="0"/>
              </w:rPr>
              <w:t xml:space="preserve">) Condiciones especiales de la clasificación de la información como confidencial. </w:t>
            </w:r>
          </w:p>
        </w:tc>
        <w:tc>
          <w:tcPr>
            <w:tcW w:w="6237" w:type="dxa"/>
            <w:hideMark/>
          </w:tcPr>
          <w:p w14:paraId="567310A4" w14:textId="10F36CA9" w:rsidR="009256D8" w:rsidRPr="008F73E8" w:rsidRDefault="009256D8" w:rsidP="009B7B8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Los artículos 148 y 120 de la Ley Estatal y de la Ley General, respectivamente, establecen </w:t>
            </w:r>
            <w:r w:rsidR="00D23A71" w:rsidRPr="008F73E8">
              <w:rPr>
                <w:rFonts w:ascii="Palatino Linotype" w:hAnsi="Palatino Linotype" w:cs="Arial"/>
                <w:color w:val="000000"/>
              </w:rPr>
              <w:t>que,</w:t>
            </w:r>
            <w:r w:rsidRPr="008F73E8">
              <w:rPr>
                <w:rFonts w:ascii="Palatino Linotype" w:hAnsi="Palatino Linotype" w:cs="Arial"/>
                <w:color w:val="000000"/>
              </w:rPr>
              <w:t xml:space="preserve"> aun tratándose de datos personales, se podrán proporcionar, incluso sin solicitar el consentimiento de su titular. </w:t>
            </w:r>
          </w:p>
          <w:p w14:paraId="17524FB4" w14:textId="77777777" w:rsidR="009256D8" w:rsidRPr="008F73E8" w:rsidRDefault="009256D8" w:rsidP="009B7B8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8F73E8">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8F73E8">
              <w:rPr>
                <w:rFonts w:ascii="Palatino Linotype" w:hAnsi="Palatino Linotype" w:cs="Arial"/>
                <w:color w:val="000000"/>
              </w:rPr>
              <w:lastRenderedPageBreak/>
              <w:t xml:space="preserve">servidores públicos nos encontramos sujetos a un régimen menor de protección. </w:t>
            </w:r>
          </w:p>
          <w:p w14:paraId="4BC863FD" w14:textId="77777777" w:rsidR="009256D8" w:rsidRPr="008F73E8" w:rsidRDefault="009256D8" w:rsidP="009B7B8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F73E8">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2B1782A" w14:textId="77777777" w:rsidR="009256D8" w:rsidRPr="008F73E8" w:rsidRDefault="009256D8" w:rsidP="009B7B8F">
      <w:pPr>
        <w:pStyle w:val="Prrafodelista"/>
        <w:tabs>
          <w:tab w:val="left" w:pos="284"/>
        </w:tabs>
        <w:spacing w:line="360" w:lineRule="auto"/>
        <w:ind w:left="0"/>
        <w:rPr>
          <w:rFonts w:ascii="Palatino Linotype" w:hAnsi="Palatino Linotype" w:cs="Arial"/>
          <w:color w:val="000000"/>
        </w:rPr>
      </w:pPr>
    </w:p>
    <w:p w14:paraId="7D5BC616"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cs="Arial"/>
          <w:color w:val="000000"/>
        </w:rPr>
      </w:pPr>
      <w:r w:rsidRPr="008F73E8">
        <w:rPr>
          <w:rFonts w:ascii="Palatino Linotype" w:hAnsi="Palatino Linotype" w:cs="Arial"/>
        </w:rPr>
        <w:t xml:space="preserve">Si el servidor público incumple con estas formalidades y entrega la información sin proteger los </w:t>
      </w:r>
      <w:r w:rsidRPr="008F73E8">
        <w:rPr>
          <w:rFonts w:ascii="Palatino Linotype" w:hAnsi="Palatino Linotype" w:cs="Arial"/>
          <w:color w:val="000000"/>
        </w:rPr>
        <w:t>datos</w:t>
      </w:r>
      <w:r w:rsidRPr="008F73E8">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44CB2A3C" w14:textId="77777777" w:rsidR="009256D8" w:rsidRPr="008F73E8" w:rsidRDefault="009256D8" w:rsidP="009B7B8F">
      <w:pPr>
        <w:pStyle w:val="Prrafodelista"/>
        <w:spacing w:line="360" w:lineRule="auto"/>
        <w:ind w:left="0"/>
        <w:contextualSpacing w:val="0"/>
        <w:jc w:val="both"/>
        <w:rPr>
          <w:rFonts w:ascii="Palatino Linotype" w:hAnsi="Palatino Linotype" w:cs="Arial"/>
          <w:color w:val="000000"/>
        </w:rPr>
      </w:pPr>
    </w:p>
    <w:p w14:paraId="41201D88" w14:textId="77777777" w:rsidR="009256D8" w:rsidRPr="008F73E8" w:rsidRDefault="009256D8" w:rsidP="009B7B8F">
      <w:pPr>
        <w:pStyle w:val="Prrafodelista"/>
        <w:numPr>
          <w:ilvl w:val="0"/>
          <w:numId w:val="15"/>
        </w:numPr>
        <w:spacing w:line="360" w:lineRule="auto"/>
        <w:ind w:left="0" w:right="34" w:firstLine="0"/>
        <w:jc w:val="both"/>
        <w:rPr>
          <w:rFonts w:ascii="Palatino Linotype" w:hAnsi="Palatino Linotype"/>
        </w:rPr>
      </w:pPr>
      <w:r w:rsidRPr="008F73E8">
        <w:rPr>
          <w:rFonts w:ascii="Palatino Linotype" w:hAnsi="Palatino Linotype" w:cs="Arial"/>
        </w:rPr>
        <w:t xml:space="preserve">Por lo anteriormente expuesto y fundado, este </w:t>
      </w:r>
      <w:r w:rsidRPr="008F73E8">
        <w:rPr>
          <w:rFonts w:ascii="Palatino Linotype" w:hAnsi="Palatino Linotype" w:cs="Arial"/>
          <w:b/>
        </w:rPr>
        <w:t>ÓRGANO GARANTE</w:t>
      </w:r>
      <w:r w:rsidRPr="008F73E8">
        <w:rPr>
          <w:rFonts w:ascii="Palatino Linotype" w:hAnsi="Palatino Linotype" w:cs="Arial"/>
        </w:rPr>
        <w:t xml:space="preserve"> emite los siguientes:</w:t>
      </w:r>
    </w:p>
    <w:p w14:paraId="0819CD2A" w14:textId="77777777" w:rsidR="009F09BC" w:rsidRPr="008F73E8" w:rsidRDefault="009F09BC" w:rsidP="009B7B8F">
      <w:pPr>
        <w:pStyle w:val="Prrafodelista"/>
        <w:spacing w:line="360" w:lineRule="auto"/>
        <w:ind w:left="0" w:right="34"/>
        <w:jc w:val="both"/>
        <w:rPr>
          <w:rFonts w:ascii="Palatino Linotype" w:hAnsi="Palatino Linotype"/>
          <w:color w:val="000000" w:themeColor="text1"/>
        </w:rPr>
      </w:pPr>
    </w:p>
    <w:p w14:paraId="60E0872B" w14:textId="77777777" w:rsidR="0074110E" w:rsidRPr="008F73E8" w:rsidRDefault="0074110E" w:rsidP="009B7B8F">
      <w:pPr>
        <w:spacing w:line="360" w:lineRule="auto"/>
        <w:contextualSpacing/>
        <w:jc w:val="both"/>
        <w:rPr>
          <w:rFonts w:ascii="Palatino Linotype" w:eastAsia="Calibri" w:hAnsi="Palatino Linotype" w:cs="Times New Roman"/>
          <w:color w:val="000000" w:themeColor="text1"/>
        </w:rPr>
      </w:pPr>
    </w:p>
    <w:p w14:paraId="20AE5E54" w14:textId="77777777" w:rsidR="009F09BC" w:rsidRPr="008F73E8" w:rsidRDefault="009F09BC" w:rsidP="009B7B8F">
      <w:pPr>
        <w:pStyle w:val="Ttulo1"/>
        <w:spacing w:before="0" w:line="360" w:lineRule="auto"/>
        <w:jc w:val="center"/>
        <w:rPr>
          <w:rFonts w:ascii="Palatino Linotype" w:eastAsia="Calibri" w:hAnsi="Palatino Linotype"/>
          <w:b/>
          <w:color w:val="000000" w:themeColor="text1"/>
          <w:sz w:val="24"/>
          <w:szCs w:val="24"/>
          <w:lang w:val="es-ES"/>
        </w:rPr>
      </w:pPr>
      <w:bookmarkStart w:id="148" w:name="_Toc504500693"/>
      <w:bookmarkStart w:id="149" w:name="_Toc534742545"/>
      <w:bookmarkStart w:id="150" w:name="_Toc2248738"/>
      <w:bookmarkStart w:id="151" w:name="_Toc34819440"/>
      <w:bookmarkStart w:id="152" w:name="_Toc51259595"/>
      <w:bookmarkStart w:id="153" w:name="_Toc83128595"/>
      <w:r w:rsidRPr="008F73E8">
        <w:rPr>
          <w:rFonts w:ascii="Palatino Linotype" w:eastAsia="Calibri" w:hAnsi="Palatino Linotype"/>
          <w:b/>
          <w:color w:val="000000" w:themeColor="text1"/>
          <w:sz w:val="24"/>
          <w:szCs w:val="24"/>
          <w:lang w:val="es-ES"/>
        </w:rPr>
        <w:t>R E S O L U T I V O S</w:t>
      </w:r>
      <w:bookmarkEnd w:id="148"/>
      <w:bookmarkEnd w:id="149"/>
      <w:bookmarkEnd w:id="150"/>
      <w:bookmarkEnd w:id="151"/>
      <w:bookmarkEnd w:id="152"/>
      <w:bookmarkEnd w:id="153"/>
    </w:p>
    <w:p w14:paraId="5C6590F5" w14:textId="77777777" w:rsidR="00CE7B83" w:rsidRPr="008F73E8" w:rsidRDefault="00CE7B83" w:rsidP="009B7B8F">
      <w:pPr>
        <w:spacing w:line="360" w:lineRule="auto"/>
        <w:rPr>
          <w:rFonts w:ascii="Palatino Linotype" w:hAnsi="Palatino Linotype"/>
          <w:color w:val="000000" w:themeColor="text1"/>
          <w:lang w:val="es-ES"/>
        </w:rPr>
      </w:pPr>
    </w:p>
    <w:p w14:paraId="3F76FC0B" w14:textId="77777777" w:rsidR="00C95662" w:rsidRPr="008F73E8" w:rsidRDefault="00C95662" w:rsidP="009B7B8F">
      <w:pPr>
        <w:spacing w:line="360" w:lineRule="auto"/>
        <w:jc w:val="both"/>
        <w:rPr>
          <w:rFonts w:ascii="Palatino Linotype" w:hAnsi="Palatino Linotype" w:cs="Arial"/>
          <w:bCs/>
        </w:rPr>
      </w:pPr>
      <w:r w:rsidRPr="008F73E8">
        <w:rPr>
          <w:rFonts w:ascii="Palatino Linotype" w:hAnsi="Palatino Linotype" w:cs="Arial"/>
          <w:b/>
          <w:bCs/>
        </w:rPr>
        <w:t>PRIMERO</w:t>
      </w:r>
      <w:r w:rsidR="009256D8" w:rsidRPr="008F73E8">
        <w:rPr>
          <w:rFonts w:ascii="Palatino Linotype" w:hAnsi="Palatino Linotype" w:cs="Arial"/>
        </w:rPr>
        <w:t xml:space="preserve">. Resultan parcialmente </w:t>
      </w:r>
      <w:r w:rsidRPr="008F73E8">
        <w:rPr>
          <w:rFonts w:ascii="Palatino Linotype" w:hAnsi="Palatino Linotype" w:cs="Arial"/>
        </w:rPr>
        <w:t>fundadas las</w:t>
      </w:r>
      <w:r w:rsidRPr="008F73E8">
        <w:rPr>
          <w:rFonts w:ascii="Palatino Linotype" w:hAnsi="Palatino Linotype" w:cs="Arial"/>
          <w:b/>
        </w:rPr>
        <w:t xml:space="preserve"> </w:t>
      </w:r>
      <w:r w:rsidRPr="008F73E8">
        <w:rPr>
          <w:rFonts w:ascii="Palatino Linotype" w:hAnsi="Palatino Linotype" w:cs="Arial"/>
          <w:lang w:val="es-ES"/>
        </w:rPr>
        <w:t xml:space="preserve">razones o motivos de inconformidad hechos valer </w:t>
      </w:r>
      <w:r w:rsidRPr="008F73E8">
        <w:rPr>
          <w:rFonts w:ascii="Palatino Linotype" w:eastAsia="Calibri" w:hAnsi="Palatino Linotype" w:cs="Arial"/>
          <w:lang w:val="es-ES"/>
        </w:rPr>
        <w:t xml:space="preserve">en el recurso de revisión </w:t>
      </w:r>
      <w:r w:rsidRPr="008F73E8">
        <w:rPr>
          <w:rFonts w:ascii="Palatino Linotype" w:hAnsi="Palatino Linotype" w:cs="Arial"/>
          <w:b/>
          <w:bCs/>
        </w:rPr>
        <w:t xml:space="preserve">05553/INFOEM/IP/RR/2023, </w:t>
      </w:r>
      <w:r w:rsidRPr="008F73E8">
        <w:rPr>
          <w:rFonts w:ascii="Palatino Linotype" w:hAnsi="Palatino Linotype" w:cs="Arial"/>
          <w:bCs/>
        </w:rPr>
        <w:t>en términos de</w:t>
      </w:r>
      <w:r w:rsidR="009256D8" w:rsidRPr="008F73E8">
        <w:rPr>
          <w:rFonts w:ascii="Palatino Linotype" w:hAnsi="Palatino Linotype" w:cs="Arial"/>
          <w:bCs/>
        </w:rPr>
        <w:t xml:space="preserve"> </w:t>
      </w:r>
      <w:r w:rsidRPr="008F73E8">
        <w:rPr>
          <w:rFonts w:ascii="Palatino Linotype" w:hAnsi="Palatino Linotype" w:cs="Arial"/>
          <w:bCs/>
        </w:rPr>
        <w:t>l</w:t>
      </w:r>
      <w:r w:rsidR="009256D8" w:rsidRPr="008F73E8">
        <w:rPr>
          <w:rFonts w:ascii="Palatino Linotype" w:hAnsi="Palatino Linotype" w:cs="Arial"/>
          <w:bCs/>
        </w:rPr>
        <w:t>os</w:t>
      </w:r>
      <w:r w:rsidRPr="008F73E8">
        <w:rPr>
          <w:rFonts w:ascii="Palatino Linotype" w:hAnsi="Palatino Linotype" w:cs="Arial"/>
          <w:bCs/>
        </w:rPr>
        <w:t xml:space="preserve"> </w:t>
      </w:r>
      <w:r w:rsidRPr="008F73E8">
        <w:rPr>
          <w:rFonts w:ascii="Palatino Linotype" w:hAnsi="Palatino Linotype" w:cs="Arial"/>
          <w:b/>
          <w:bCs/>
        </w:rPr>
        <w:t>Considerando</w:t>
      </w:r>
      <w:r w:rsidR="009256D8" w:rsidRPr="008F73E8">
        <w:rPr>
          <w:rFonts w:ascii="Palatino Linotype" w:hAnsi="Palatino Linotype" w:cs="Arial"/>
          <w:b/>
          <w:bCs/>
        </w:rPr>
        <w:t>s</w:t>
      </w:r>
      <w:r w:rsidRPr="008F73E8">
        <w:rPr>
          <w:rFonts w:ascii="Palatino Linotype" w:hAnsi="Palatino Linotype" w:cs="Arial"/>
          <w:bCs/>
        </w:rPr>
        <w:t xml:space="preserve"> </w:t>
      </w:r>
      <w:r w:rsidRPr="008F73E8">
        <w:rPr>
          <w:rFonts w:ascii="Palatino Linotype" w:hAnsi="Palatino Linotype" w:cs="Arial"/>
          <w:b/>
          <w:bCs/>
        </w:rPr>
        <w:t>CUARTO</w:t>
      </w:r>
      <w:r w:rsidRPr="008F73E8">
        <w:rPr>
          <w:rFonts w:ascii="Palatino Linotype" w:hAnsi="Palatino Linotype" w:cs="Arial"/>
          <w:bCs/>
        </w:rPr>
        <w:t xml:space="preserve"> </w:t>
      </w:r>
      <w:r w:rsidR="009256D8" w:rsidRPr="008F73E8">
        <w:rPr>
          <w:rFonts w:ascii="Palatino Linotype" w:hAnsi="Palatino Linotype" w:cs="Arial"/>
          <w:b/>
          <w:bCs/>
        </w:rPr>
        <w:t xml:space="preserve">y QUINTO </w:t>
      </w:r>
      <w:r w:rsidRPr="008F73E8">
        <w:rPr>
          <w:rFonts w:ascii="Palatino Linotype" w:hAnsi="Palatino Linotype" w:cs="Arial"/>
          <w:bCs/>
        </w:rPr>
        <w:t>de la presente resolución.</w:t>
      </w:r>
    </w:p>
    <w:p w14:paraId="52B00132" w14:textId="77777777" w:rsidR="008337C4" w:rsidRPr="008F73E8" w:rsidRDefault="008337C4" w:rsidP="009B7B8F">
      <w:pPr>
        <w:spacing w:line="360" w:lineRule="auto"/>
        <w:jc w:val="both"/>
        <w:rPr>
          <w:rFonts w:ascii="Palatino Linotype" w:hAnsi="Palatino Linotype" w:cs="Arial"/>
          <w:bCs/>
        </w:rPr>
      </w:pPr>
    </w:p>
    <w:p w14:paraId="452AB4C7" w14:textId="77777777" w:rsidR="009256D8" w:rsidRPr="008F73E8" w:rsidRDefault="009256D8" w:rsidP="009B7B8F">
      <w:pPr>
        <w:spacing w:line="360" w:lineRule="auto"/>
        <w:jc w:val="both"/>
        <w:rPr>
          <w:rFonts w:ascii="Palatino Linotype" w:eastAsia="MS Mincho" w:hAnsi="Palatino Linotype" w:cs="Times New Roman"/>
          <w:color w:val="000000" w:themeColor="text1"/>
        </w:rPr>
      </w:pPr>
      <w:r w:rsidRPr="008F73E8">
        <w:rPr>
          <w:rFonts w:ascii="Palatino Linotype" w:hAnsi="Palatino Linotype"/>
          <w:b/>
        </w:rPr>
        <w:lastRenderedPageBreak/>
        <w:t>SEGUNDO.</w:t>
      </w:r>
      <w:r w:rsidRPr="008F73E8">
        <w:rPr>
          <w:rStyle w:val="Ttulo2Car"/>
          <w:rFonts w:ascii="Palatino Linotype" w:hAnsi="Palatino Linotype"/>
          <w:sz w:val="24"/>
          <w:szCs w:val="24"/>
        </w:rPr>
        <w:t xml:space="preserve"> </w:t>
      </w:r>
      <w:r w:rsidRPr="008F73E8">
        <w:rPr>
          <w:rFonts w:ascii="Palatino Linotype" w:eastAsia="MS Mincho" w:hAnsi="Palatino Linotype" w:cs="Times New Roman"/>
          <w:color w:val="000000" w:themeColor="text1"/>
        </w:rPr>
        <w:t xml:space="preserve">Se </w:t>
      </w:r>
      <w:r w:rsidRPr="008F73E8">
        <w:rPr>
          <w:rFonts w:ascii="Palatino Linotype" w:eastAsia="MS Mincho" w:hAnsi="Palatino Linotype" w:cs="Times New Roman"/>
          <w:b/>
          <w:color w:val="000000" w:themeColor="text1"/>
        </w:rPr>
        <w:t xml:space="preserve">MODIFICA </w:t>
      </w:r>
      <w:r w:rsidR="009B7B8F" w:rsidRPr="008F73E8">
        <w:rPr>
          <w:rFonts w:ascii="Palatino Linotype" w:eastAsia="MS Mincho" w:hAnsi="Palatino Linotype" w:cs="Times New Roman"/>
          <w:color w:val="000000" w:themeColor="text1"/>
        </w:rPr>
        <w:t xml:space="preserve">la respuesta emitida por </w:t>
      </w:r>
      <w:r w:rsidRPr="008F73E8">
        <w:rPr>
          <w:rFonts w:ascii="Palatino Linotype" w:eastAsia="MS Mincho" w:hAnsi="Palatino Linotype" w:cs="Times New Roman"/>
          <w:color w:val="000000" w:themeColor="text1"/>
        </w:rPr>
        <w:t>l</w:t>
      </w:r>
      <w:r w:rsidR="009B7B8F" w:rsidRPr="008F73E8">
        <w:rPr>
          <w:rFonts w:ascii="Palatino Linotype" w:eastAsia="MS Mincho" w:hAnsi="Palatino Linotype" w:cs="Times New Roman"/>
          <w:color w:val="000000" w:themeColor="text1"/>
        </w:rPr>
        <w:t>a</w:t>
      </w:r>
      <w:r w:rsidRPr="008F73E8">
        <w:rPr>
          <w:rFonts w:ascii="Palatino Linotype" w:eastAsia="MS Mincho" w:hAnsi="Palatino Linotype" w:cs="Times New Roman"/>
          <w:color w:val="000000" w:themeColor="text1"/>
        </w:rPr>
        <w:t xml:space="preserve"> </w:t>
      </w:r>
      <w:r w:rsidR="009B7B8F" w:rsidRPr="008F73E8">
        <w:rPr>
          <w:rFonts w:ascii="Palatino Linotype" w:hAnsi="Palatino Linotype"/>
          <w:b/>
          <w:bCs/>
          <w:color w:val="000000"/>
        </w:rPr>
        <w:t>Secretaría de Educación</w:t>
      </w:r>
      <w:r w:rsidRPr="008F73E8">
        <w:rPr>
          <w:rFonts w:ascii="Palatino Linotype" w:eastAsia="MS Mincho" w:hAnsi="Palatino Linotype" w:cs="Times New Roman"/>
          <w:b/>
          <w:color w:val="000000" w:themeColor="text1"/>
        </w:rPr>
        <w:t xml:space="preserve"> </w:t>
      </w:r>
      <w:r w:rsidRPr="008F73E8">
        <w:rPr>
          <w:rFonts w:ascii="Palatino Linotype" w:eastAsia="MS Mincho" w:hAnsi="Palatino Linotype" w:cs="Times New Roman"/>
          <w:color w:val="000000" w:themeColor="text1"/>
        </w:rPr>
        <w:t xml:space="preserve">y se </w:t>
      </w:r>
      <w:r w:rsidRPr="008F73E8">
        <w:rPr>
          <w:rFonts w:ascii="Palatino Linotype" w:eastAsia="MS Mincho" w:hAnsi="Palatino Linotype" w:cs="Times New Roman"/>
          <w:b/>
          <w:color w:val="000000" w:themeColor="text1"/>
        </w:rPr>
        <w:t>ORDENA</w:t>
      </w:r>
      <w:r w:rsidRPr="008F73E8">
        <w:rPr>
          <w:rFonts w:ascii="Palatino Linotype" w:eastAsia="MS Mincho" w:hAnsi="Palatino Linotype" w:cs="Times New Roman"/>
          <w:color w:val="000000" w:themeColor="text1"/>
        </w:rPr>
        <w:t xml:space="preserve"> entregar vía Sistema de Acceso a la Información Mexiquense </w:t>
      </w:r>
      <w:r w:rsidRPr="008F73E8">
        <w:rPr>
          <w:rFonts w:ascii="Palatino Linotype" w:eastAsia="MS Mincho" w:hAnsi="Palatino Linotype" w:cs="Times New Roman"/>
          <w:b/>
          <w:color w:val="000000" w:themeColor="text1"/>
        </w:rPr>
        <w:t>(SAIMEX)</w:t>
      </w:r>
      <w:r w:rsidRPr="008F73E8">
        <w:rPr>
          <w:rFonts w:ascii="Palatino Linotype" w:eastAsia="MS Mincho" w:hAnsi="Palatino Linotype" w:cs="Times New Roman"/>
          <w:color w:val="000000" w:themeColor="text1"/>
        </w:rPr>
        <w:t xml:space="preserve">, en versión pública, </w:t>
      </w:r>
      <w:r w:rsidR="00C6596B" w:rsidRPr="008F73E8">
        <w:rPr>
          <w:rFonts w:ascii="Palatino Linotype" w:eastAsia="MS Mincho" w:hAnsi="Palatino Linotype" w:cs="Times New Roman"/>
          <w:color w:val="000000" w:themeColor="text1"/>
        </w:rPr>
        <w:t xml:space="preserve">del documento que dé cuenta de </w:t>
      </w:r>
      <w:r w:rsidRPr="008F73E8">
        <w:rPr>
          <w:rFonts w:ascii="Palatino Linotype" w:eastAsia="MS Mincho" w:hAnsi="Palatino Linotype" w:cs="Times New Roman"/>
          <w:color w:val="000000" w:themeColor="text1"/>
        </w:rPr>
        <w:t>lo siguiente:</w:t>
      </w:r>
    </w:p>
    <w:p w14:paraId="1266196D" w14:textId="77777777" w:rsidR="009256D8" w:rsidRPr="008F73E8" w:rsidRDefault="009256D8" w:rsidP="009B7B8F">
      <w:pPr>
        <w:spacing w:line="360" w:lineRule="auto"/>
        <w:jc w:val="both"/>
        <w:rPr>
          <w:rFonts w:ascii="Palatino Linotype" w:eastAsia="Calibri" w:hAnsi="Palatino Linotype" w:cs="Arial"/>
          <w:lang w:val="es-ES"/>
        </w:rPr>
      </w:pPr>
      <w:r w:rsidRPr="008F73E8">
        <w:rPr>
          <w:rFonts w:ascii="Palatino Linotype" w:eastAsia="Calibri" w:hAnsi="Palatino Linotype" w:cs="Arial"/>
          <w:lang w:val="es-ES"/>
        </w:rPr>
        <w:t xml:space="preserve"> </w:t>
      </w:r>
    </w:p>
    <w:p w14:paraId="71EA29FC" w14:textId="52BCC436" w:rsidR="009256D8" w:rsidRPr="008F73E8" w:rsidRDefault="009B7B8F" w:rsidP="009B7B8F">
      <w:pPr>
        <w:pStyle w:val="Prrafodelista"/>
        <w:numPr>
          <w:ilvl w:val="0"/>
          <w:numId w:val="47"/>
        </w:numPr>
        <w:spacing w:line="360" w:lineRule="auto"/>
        <w:jc w:val="both"/>
        <w:rPr>
          <w:rFonts w:ascii="Palatino Linotype" w:hAnsi="Palatino Linotype"/>
          <w:b/>
        </w:rPr>
      </w:pPr>
      <w:r w:rsidRPr="008F73E8">
        <w:rPr>
          <w:rFonts w:ascii="Palatino Linotype" w:hAnsi="Palatino Linotype"/>
          <w:b/>
        </w:rPr>
        <w:t xml:space="preserve">Las remuneraciones recibidas </w:t>
      </w:r>
      <w:r w:rsidR="00FC3338" w:rsidRPr="008F73E8">
        <w:rPr>
          <w:rFonts w:ascii="Palatino Linotype" w:hAnsi="Palatino Linotype"/>
          <w:b/>
        </w:rPr>
        <w:t xml:space="preserve">por </w:t>
      </w:r>
      <w:r w:rsidRPr="008F73E8">
        <w:rPr>
          <w:rFonts w:ascii="Palatino Linotype" w:hAnsi="Palatino Linotype"/>
          <w:b/>
        </w:rPr>
        <w:t>el personal administrativo y docente del Telebachillerato Comunitario Número 386 San Francisco Magú Nicolás Romero, de las quincenas de los meses de enero a julio de 2023.</w:t>
      </w:r>
    </w:p>
    <w:p w14:paraId="3F599C03" w14:textId="77777777" w:rsidR="009256D8" w:rsidRPr="008F73E8" w:rsidRDefault="009256D8" w:rsidP="009B7B8F">
      <w:pPr>
        <w:spacing w:line="360" w:lineRule="auto"/>
        <w:jc w:val="both"/>
        <w:rPr>
          <w:rFonts w:ascii="Palatino Linotype" w:eastAsia="Calibri" w:hAnsi="Palatino Linotype" w:cs="Arial"/>
        </w:rPr>
      </w:pPr>
    </w:p>
    <w:p w14:paraId="6BC2F57B" w14:textId="77777777" w:rsidR="006578EC" w:rsidRPr="008F73E8" w:rsidRDefault="006578EC" w:rsidP="006578EC">
      <w:pPr>
        <w:spacing w:line="360" w:lineRule="auto"/>
        <w:jc w:val="both"/>
        <w:rPr>
          <w:rFonts w:ascii="Palatino Linotype" w:eastAsia="Calibri" w:hAnsi="Palatino Linotype" w:cs="Arial"/>
          <w:lang w:val="es-ES" w:eastAsia="es-MX"/>
        </w:rPr>
      </w:pPr>
      <w:r w:rsidRPr="008F73E8">
        <w:rPr>
          <w:rFonts w:ascii="Palatino Linotype" w:eastAsia="Calibri" w:hAnsi="Palatino Linotype" w:cs="Arial"/>
          <w:lang w:val="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F73E8">
        <w:rPr>
          <w:rFonts w:ascii="Palatino Linotype" w:eastAsia="Calibri" w:hAnsi="Palatino Linotype" w:cs="Arial"/>
          <w:b/>
          <w:lang w:val="es-ES"/>
        </w:rPr>
        <w:t>EL RECURRENTE</w:t>
      </w:r>
      <w:r w:rsidRPr="008F73E8">
        <w:rPr>
          <w:rFonts w:ascii="Palatino Linotype" w:eastAsia="Calibri" w:hAnsi="Palatino Linotype" w:cs="Arial"/>
          <w:lang w:val="es-ES"/>
        </w:rPr>
        <w:t xml:space="preserve">. </w:t>
      </w:r>
    </w:p>
    <w:p w14:paraId="31505A15" w14:textId="77777777" w:rsidR="009256D8" w:rsidRPr="008F73E8" w:rsidRDefault="009256D8" w:rsidP="009B7B8F">
      <w:pPr>
        <w:spacing w:line="360" w:lineRule="auto"/>
        <w:ind w:left="360"/>
        <w:jc w:val="both"/>
        <w:rPr>
          <w:rFonts w:ascii="Palatino Linotype" w:eastAsia="Calibri" w:hAnsi="Palatino Linotype" w:cs="Arial"/>
        </w:rPr>
      </w:pPr>
    </w:p>
    <w:p w14:paraId="729CAEC5" w14:textId="77777777" w:rsidR="009256D8" w:rsidRPr="008F73E8" w:rsidRDefault="009256D8" w:rsidP="009B7B8F">
      <w:pPr>
        <w:spacing w:line="360" w:lineRule="auto"/>
        <w:jc w:val="both"/>
        <w:rPr>
          <w:rFonts w:ascii="Palatino Linotype" w:hAnsi="Palatino Linotype"/>
        </w:rPr>
      </w:pPr>
      <w:r w:rsidRPr="008F73E8">
        <w:rPr>
          <w:rFonts w:ascii="Palatino Linotype" w:hAnsi="Palatino Linotype" w:cs="Arial"/>
          <w:b/>
          <w:bCs/>
        </w:rPr>
        <w:t>TERCERO</w:t>
      </w:r>
      <w:r w:rsidRPr="008F73E8">
        <w:rPr>
          <w:rFonts w:ascii="Palatino Linotype" w:hAnsi="Palatino Linotype" w:cs="Arial"/>
          <w:b/>
        </w:rPr>
        <w:t>.</w:t>
      </w:r>
      <w:r w:rsidRPr="008F73E8">
        <w:rPr>
          <w:rFonts w:ascii="Palatino Linotype" w:eastAsia="Palatino Linotype" w:hAnsi="Palatino Linotype" w:cs="Palatino Linotype"/>
          <w:b/>
        </w:rPr>
        <w:t xml:space="preserve"> </w:t>
      </w:r>
      <w:r w:rsidRPr="008F73E8">
        <w:rPr>
          <w:rFonts w:ascii="Palatino Linotype" w:hAnsi="Palatino Linotype"/>
          <w:b/>
        </w:rPr>
        <w:t xml:space="preserve">Notifíquese </w:t>
      </w:r>
      <w:r w:rsidRPr="008F73E8">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w:t>
      </w:r>
      <w:r w:rsidRPr="008F73E8">
        <w:rPr>
          <w:rFonts w:ascii="Palatino Linotype" w:hAnsi="Palatino Linotype"/>
          <w:b/>
          <w:bCs/>
        </w:rPr>
        <w:t>plazo de diez días hábiles</w:t>
      </w:r>
      <w:r w:rsidRPr="008F73E8">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8F73E8">
        <w:rPr>
          <w:rFonts w:ascii="Palatino Linotype" w:hAnsi="Palatino Linotype"/>
        </w:rPr>
        <w:lastRenderedPageBreak/>
        <w:t>previsto en los artículos 198, 200, fracción III; 214, 215 y 216 de la Ley  de Transparencia y Acceso a la Información Pública del Estado de México y Municipios.</w:t>
      </w:r>
    </w:p>
    <w:p w14:paraId="7FE99EEB" w14:textId="77777777" w:rsidR="009256D8" w:rsidRPr="008F73E8" w:rsidRDefault="009256D8" w:rsidP="009B7B8F">
      <w:pPr>
        <w:spacing w:line="360" w:lineRule="auto"/>
        <w:jc w:val="both"/>
        <w:rPr>
          <w:rFonts w:ascii="Palatino Linotype" w:hAnsi="Palatino Linotype"/>
          <w:color w:val="222222"/>
          <w:shd w:val="clear" w:color="auto" w:fill="FFFFFF"/>
        </w:rPr>
      </w:pPr>
    </w:p>
    <w:p w14:paraId="4082982E" w14:textId="77777777" w:rsidR="009256D8" w:rsidRPr="008F73E8" w:rsidRDefault="009256D8" w:rsidP="009B7B8F">
      <w:pPr>
        <w:spacing w:line="360" w:lineRule="auto"/>
        <w:jc w:val="both"/>
        <w:rPr>
          <w:rFonts w:ascii="Palatino Linotype" w:eastAsia="Calibri" w:hAnsi="Palatino Linotype" w:cs="Arial"/>
          <w:bCs/>
        </w:rPr>
      </w:pPr>
      <w:r w:rsidRPr="008F73E8">
        <w:rPr>
          <w:rFonts w:ascii="Palatino Linotype" w:hAnsi="Palatino Linotype" w:cs="Arial"/>
          <w:b/>
        </w:rPr>
        <w:t xml:space="preserve">CUARTO. </w:t>
      </w:r>
      <w:r w:rsidRPr="008F73E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14EB75" w14:textId="77777777" w:rsidR="009256D8" w:rsidRPr="008F73E8" w:rsidRDefault="009256D8" w:rsidP="009B7B8F">
      <w:pPr>
        <w:spacing w:line="360" w:lineRule="auto"/>
        <w:jc w:val="both"/>
        <w:rPr>
          <w:rFonts w:ascii="Palatino Linotype" w:eastAsia="Calibri" w:hAnsi="Palatino Linotype" w:cs="Arial"/>
          <w:bCs/>
        </w:rPr>
      </w:pPr>
    </w:p>
    <w:p w14:paraId="5699E409" w14:textId="77777777" w:rsidR="009256D8" w:rsidRPr="008F73E8" w:rsidRDefault="009256D8" w:rsidP="009B7B8F">
      <w:pPr>
        <w:autoSpaceDE w:val="0"/>
        <w:autoSpaceDN w:val="0"/>
        <w:adjustRightInd w:val="0"/>
        <w:spacing w:line="360" w:lineRule="auto"/>
        <w:ind w:right="49"/>
        <w:jc w:val="both"/>
        <w:rPr>
          <w:rFonts w:ascii="Palatino Linotype" w:hAnsi="Palatino Linotype"/>
        </w:rPr>
      </w:pPr>
      <w:r w:rsidRPr="008F73E8">
        <w:rPr>
          <w:rFonts w:ascii="Palatino Linotype" w:hAnsi="Palatino Linotype" w:cs="Arial"/>
          <w:b/>
        </w:rPr>
        <w:t xml:space="preserve">QUINTO. </w:t>
      </w:r>
      <w:r w:rsidRPr="008F73E8">
        <w:rPr>
          <w:rFonts w:ascii="Palatino Linotype" w:hAnsi="Palatino Linotype"/>
          <w:b/>
          <w:bCs/>
          <w:color w:val="222222"/>
        </w:rPr>
        <w:t xml:space="preserve">Notifíquese </w:t>
      </w:r>
      <w:r w:rsidRPr="008F73E8">
        <w:rPr>
          <w:rFonts w:ascii="Palatino Linotype" w:hAnsi="Palatino Linotype"/>
          <w:bCs/>
          <w:color w:val="222222"/>
        </w:rPr>
        <w:t xml:space="preserve">a </w:t>
      </w:r>
      <w:r w:rsidRPr="008F73E8">
        <w:rPr>
          <w:rFonts w:ascii="Palatino Linotype" w:hAnsi="Palatino Linotype"/>
          <w:b/>
        </w:rPr>
        <w:t>LA</w:t>
      </w:r>
      <w:r w:rsidRPr="008F73E8">
        <w:rPr>
          <w:rFonts w:ascii="Palatino Linotype" w:eastAsia="Calibri" w:hAnsi="Palatino Linotype" w:cs="Arial"/>
          <w:b/>
        </w:rPr>
        <w:t xml:space="preserve"> RECURRENTE</w:t>
      </w:r>
      <w:r w:rsidRPr="008F73E8">
        <w:rPr>
          <w:rFonts w:ascii="Palatino Linotype" w:hAnsi="Palatino Linotype"/>
        </w:rPr>
        <w:t xml:space="preserve"> la presente resolución, vía SAIMEX.</w:t>
      </w:r>
    </w:p>
    <w:p w14:paraId="68CE02E9" w14:textId="77777777" w:rsidR="009256D8" w:rsidRPr="008F73E8" w:rsidRDefault="009256D8" w:rsidP="009B7B8F">
      <w:pPr>
        <w:autoSpaceDE w:val="0"/>
        <w:autoSpaceDN w:val="0"/>
        <w:adjustRightInd w:val="0"/>
        <w:spacing w:line="360" w:lineRule="auto"/>
        <w:ind w:right="49"/>
        <w:jc w:val="both"/>
        <w:rPr>
          <w:rFonts w:ascii="Palatino Linotype" w:hAnsi="Palatino Linotype"/>
        </w:rPr>
      </w:pPr>
    </w:p>
    <w:p w14:paraId="42529616" w14:textId="77777777" w:rsidR="009256D8" w:rsidRPr="008F73E8" w:rsidRDefault="009256D8" w:rsidP="009B7B8F">
      <w:pPr>
        <w:autoSpaceDE w:val="0"/>
        <w:autoSpaceDN w:val="0"/>
        <w:adjustRightInd w:val="0"/>
        <w:spacing w:line="360" w:lineRule="auto"/>
        <w:ind w:right="49"/>
        <w:jc w:val="both"/>
        <w:rPr>
          <w:rFonts w:ascii="Palatino Linotype" w:eastAsia="Palatino Linotype" w:hAnsi="Palatino Linotype" w:cs="Palatino Linotype"/>
        </w:rPr>
      </w:pPr>
      <w:r w:rsidRPr="008F73E8">
        <w:rPr>
          <w:rFonts w:ascii="Palatino Linotype" w:eastAsia="MS Mincho" w:hAnsi="Palatino Linotype"/>
          <w:b/>
        </w:rPr>
        <w:t>SEXTO.</w:t>
      </w:r>
      <w:r w:rsidRPr="008F73E8">
        <w:rPr>
          <w:rFonts w:ascii="Palatino Linotype" w:eastAsia="MS Mincho" w:hAnsi="Palatino Linotype"/>
        </w:rPr>
        <w:t xml:space="preserve"> </w:t>
      </w:r>
      <w:r w:rsidRPr="008F73E8">
        <w:rPr>
          <w:rFonts w:ascii="Palatino Linotype" w:eastAsia="Times New Roman" w:hAnsi="Palatino Linotype" w:cs="Times New Roman"/>
          <w:lang w:val="es-ES" w:eastAsia="es-MX"/>
        </w:rPr>
        <w:t xml:space="preserve">Se hace del conocimiento de </w:t>
      </w:r>
      <w:r w:rsidRPr="008F73E8">
        <w:rPr>
          <w:rFonts w:ascii="Palatino Linotype" w:eastAsia="Times New Roman" w:hAnsi="Palatino Linotype" w:cs="Times New Roman"/>
          <w:b/>
          <w:lang w:val="es-ES" w:eastAsia="es-MX"/>
        </w:rPr>
        <w:t>LA RECURRENTE</w:t>
      </w:r>
      <w:r w:rsidRPr="008F73E8">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F73E8">
        <w:rPr>
          <w:rFonts w:ascii="Palatino Linotype" w:eastAsia="Times New Roman" w:hAnsi="Palatino Linotype" w:cs="Times New Roman"/>
          <w:bCs/>
          <w:lang w:val="es-ES" w:eastAsia="es-MX"/>
        </w:rPr>
        <w:t>vía juicio de amparo</w:t>
      </w:r>
      <w:r w:rsidRPr="008F73E8">
        <w:rPr>
          <w:rFonts w:ascii="Palatino Linotype" w:eastAsia="Times New Roman" w:hAnsi="Palatino Linotype" w:cs="Times New Roman"/>
          <w:lang w:val="es-ES" w:eastAsia="es-MX"/>
        </w:rPr>
        <w:t> en los términos de las leyes aplicables.</w:t>
      </w:r>
    </w:p>
    <w:p w14:paraId="7554A3FA" w14:textId="77777777" w:rsidR="00C95662" w:rsidRPr="008F73E8" w:rsidRDefault="00C95662" w:rsidP="009B7B8F">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4B23B3CB" w14:textId="3B2C1100" w:rsidR="009F09BC" w:rsidRPr="009B7B8F" w:rsidRDefault="00A54222" w:rsidP="009B7B8F">
      <w:pPr>
        <w:spacing w:line="360" w:lineRule="auto"/>
        <w:jc w:val="both"/>
        <w:rPr>
          <w:rFonts w:ascii="Palatino Linotype" w:eastAsia="Calibri" w:hAnsi="Palatino Linotype" w:cs="Tahoma"/>
          <w:bCs/>
          <w:color w:val="000000" w:themeColor="text1"/>
          <w:lang w:val="es-MX"/>
        </w:rPr>
      </w:pPr>
      <w:r w:rsidRPr="008F73E8">
        <w:rPr>
          <w:rFonts w:ascii="Palatino Linotype" w:eastAsia="Calibri" w:hAnsi="Palatino Linotype" w:cs="Tahoma"/>
          <w:bCs/>
          <w:color w:val="000000" w:themeColor="text1"/>
          <w:lang w:val="es-MX"/>
        </w:rPr>
        <w:t xml:space="preserve">ASÍ LO RESUELVE, POR </w:t>
      </w:r>
      <w:r w:rsidR="008F73E8" w:rsidRPr="008F73E8">
        <w:rPr>
          <w:rFonts w:ascii="Palatino Linotype" w:eastAsia="Calibri" w:hAnsi="Palatino Linotype" w:cs="Tahoma"/>
          <w:bCs/>
          <w:color w:val="000000" w:themeColor="text1"/>
          <w:lang w:val="es-MX"/>
        </w:rPr>
        <w:t>MAYORÍA</w:t>
      </w:r>
      <w:r w:rsidRPr="008F73E8">
        <w:rPr>
          <w:rFonts w:ascii="Palatino Linotype" w:eastAsia="Calibri" w:hAnsi="Palatino Linotype" w:cs="Tahoma"/>
          <w:bCs/>
          <w:color w:val="000000" w:themeColor="text1"/>
          <w:lang w:val="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F73E8" w:rsidRPr="008F73E8">
        <w:rPr>
          <w:rFonts w:ascii="Palatino Linotype" w:eastAsia="Calibri" w:hAnsi="Palatino Linotype" w:cs="Tahoma"/>
          <w:bCs/>
          <w:color w:val="000000" w:themeColor="text1"/>
          <w:lang w:val="es-MX"/>
        </w:rPr>
        <w:t xml:space="preserve"> EMITIENDO VOTO DISIDENTE</w:t>
      </w:r>
      <w:r w:rsidRPr="008F73E8">
        <w:rPr>
          <w:rFonts w:ascii="Palatino Linotype" w:eastAsia="Calibri" w:hAnsi="Palatino Linotype" w:cs="Tahoma"/>
          <w:bCs/>
          <w:color w:val="000000" w:themeColor="text1"/>
          <w:lang w:val="es-MX"/>
        </w:rPr>
        <w:t xml:space="preserve">; EN LA PRIMERA SESIÓN ORDINARIA </w:t>
      </w:r>
      <w:r w:rsidRPr="008F73E8">
        <w:rPr>
          <w:rFonts w:ascii="Palatino Linotype" w:eastAsia="Calibri" w:hAnsi="Palatino Linotype" w:cs="Tahoma"/>
          <w:bCs/>
          <w:color w:val="000000" w:themeColor="text1"/>
          <w:lang w:val="es-MX"/>
        </w:rPr>
        <w:lastRenderedPageBreak/>
        <w:t xml:space="preserve">CELEBRADA EL </w:t>
      </w:r>
      <w:r w:rsidR="00C95662" w:rsidRPr="008F73E8">
        <w:rPr>
          <w:rFonts w:ascii="Palatino Linotype" w:eastAsia="Calibri" w:hAnsi="Palatino Linotype" w:cs="Tahoma"/>
          <w:bCs/>
          <w:color w:val="000000" w:themeColor="text1"/>
          <w:lang w:val="es-MX"/>
        </w:rPr>
        <w:t>DIECISIETE</w:t>
      </w:r>
      <w:r w:rsidRPr="008F73E8">
        <w:rPr>
          <w:rFonts w:ascii="Palatino Linotype" w:eastAsia="Calibri" w:hAnsi="Palatino Linotype" w:cs="Tahoma"/>
          <w:bCs/>
          <w:color w:val="000000" w:themeColor="text1"/>
          <w:lang w:val="es-MX"/>
        </w:rPr>
        <w:t xml:space="preserve"> </w:t>
      </w:r>
      <w:r w:rsidR="00062DB6" w:rsidRPr="008F73E8">
        <w:rPr>
          <w:rFonts w:ascii="Palatino Linotype" w:eastAsia="Calibri" w:hAnsi="Palatino Linotype" w:cs="Tahoma"/>
          <w:bCs/>
          <w:color w:val="000000" w:themeColor="text1"/>
          <w:lang w:val="es-MX"/>
        </w:rPr>
        <w:t xml:space="preserve">(17) </w:t>
      </w:r>
      <w:r w:rsidRPr="008F73E8">
        <w:rPr>
          <w:rFonts w:ascii="Palatino Linotype" w:eastAsia="Calibri" w:hAnsi="Palatino Linotype" w:cs="Tahoma"/>
          <w:bCs/>
          <w:color w:val="000000" w:themeColor="text1"/>
          <w:lang w:val="es-MX"/>
        </w:rPr>
        <w:t xml:space="preserve">DE ENERO DE DOS MIL VEINTICUATRO, </w:t>
      </w:r>
      <w:r w:rsidR="008F73E8" w:rsidRPr="008F73E8">
        <w:rPr>
          <w:rFonts w:ascii="Palatino Linotype" w:eastAsia="Calibri" w:hAnsi="Palatino Linotype" w:cs="Tahoma"/>
          <w:bCs/>
          <w:noProof/>
          <w:color w:val="000000" w:themeColor="text1"/>
          <w:lang w:val="es-MX" w:eastAsia="es-MX"/>
        </w:rPr>
        <mc:AlternateContent>
          <mc:Choice Requires="wps">
            <w:drawing>
              <wp:anchor distT="0" distB="0" distL="114300" distR="114300" simplePos="0" relativeHeight="251663360" behindDoc="0" locked="0" layoutInCell="1" allowOverlap="1" wp14:anchorId="2494F8C1" wp14:editId="040152DC">
                <wp:simplePos x="0" y="0"/>
                <wp:positionH relativeFrom="column">
                  <wp:posOffset>-13336</wp:posOffset>
                </wp:positionH>
                <wp:positionV relativeFrom="paragraph">
                  <wp:posOffset>617219</wp:posOffset>
                </wp:positionV>
                <wp:extent cx="5648325" cy="6981825"/>
                <wp:effectExtent l="0" t="0" r="28575" b="28575"/>
                <wp:wrapNone/>
                <wp:docPr id="19" name="Conector recto 19"/>
                <wp:cNvGraphicFramePr/>
                <a:graphic xmlns:a="http://schemas.openxmlformats.org/drawingml/2006/main">
                  <a:graphicData uri="http://schemas.microsoft.com/office/word/2010/wordprocessingShape">
                    <wps:wsp>
                      <wps:cNvCnPr/>
                      <wps:spPr>
                        <a:xfrm>
                          <a:off x="0" y="0"/>
                          <a:ext cx="5648325" cy="6981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B0204" id="Conector recto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48.6pt" to="443.7pt,5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" strokecolor="#5b9bd5 [3204]" strokeweight=".5pt">
                <v:stroke joinstyle="miter"/>
              </v:line>
            </w:pict>
          </mc:Fallback>
        </mc:AlternateContent>
      </w:r>
      <w:r w:rsidRPr="008F73E8">
        <w:rPr>
          <w:rFonts w:ascii="Palatino Linotype" w:eastAsia="Calibri" w:hAnsi="Palatino Linotype" w:cs="Tahoma"/>
          <w:bCs/>
          <w:color w:val="000000" w:themeColor="text1"/>
          <w:lang w:val="es-MX"/>
        </w:rPr>
        <w:t>ANTE EL SECRETARIO TÉCNICO D</w:t>
      </w:r>
      <w:r w:rsidR="00C95662" w:rsidRPr="008F73E8">
        <w:rPr>
          <w:rFonts w:ascii="Palatino Linotype" w:eastAsia="Calibri" w:hAnsi="Palatino Linotype" w:cs="Tahoma"/>
          <w:bCs/>
          <w:color w:val="000000" w:themeColor="text1"/>
          <w:lang w:val="es-MX"/>
        </w:rPr>
        <w:t>EL PLENO, ALEXIS TAPIA RAMÍREZ.</w:t>
      </w:r>
    </w:p>
    <w:p w14:paraId="33B543E5" w14:textId="77777777" w:rsidR="009F09BC" w:rsidRPr="009B7B8F" w:rsidRDefault="009F09BC" w:rsidP="009B7B8F">
      <w:pPr>
        <w:spacing w:line="360" w:lineRule="auto"/>
        <w:jc w:val="both"/>
        <w:rPr>
          <w:rFonts w:ascii="Palatino Linotype" w:hAnsi="Palatino Linotype"/>
          <w:color w:val="000000" w:themeColor="text1"/>
        </w:rPr>
      </w:pPr>
    </w:p>
    <w:p w14:paraId="4BFA772A" w14:textId="77777777" w:rsidR="009F09BC" w:rsidRPr="009B7B8F" w:rsidRDefault="009F09BC" w:rsidP="009B7B8F">
      <w:pPr>
        <w:spacing w:line="360" w:lineRule="auto"/>
        <w:jc w:val="both"/>
        <w:rPr>
          <w:rFonts w:ascii="Palatino Linotype" w:hAnsi="Palatino Linotype"/>
          <w:color w:val="000000" w:themeColor="text1"/>
        </w:rPr>
      </w:pPr>
    </w:p>
    <w:p w14:paraId="62BA7154" w14:textId="77777777" w:rsidR="009F09BC" w:rsidRPr="009B7B8F" w:rsidRDefault="009F09BC" w:rsidP="009B7B8F">
      <w:pPr>
        <w:spacing w:line="360" w:lineRule="auto"/>
        <w:jc w:val="both"/>
        <w:rPr>
          <w:rFonts w:ascii="Palatino Linotype" w:hAnsi="Palatino Linotype"/>
          <w:color w:val="000000" w:themeColor="text1"/>
        </w:rPr>
      </w:pPr>
    </w:p>
    <w:p w14:paraId="259A9303" w14:textId="77777777" w:rsidR="009F09BC" w:rsidRPr="009B7B8F" w:rsidRDefault="009F09BC" w:rsidP="009B7B8F">
      <w:pPr>
        <w:spacing w:line="360" w:lineRule="auto"/>
        <w:jc w:val="both"/>
        <w:rPr>
          <w:rFonts w:ascii="Palatino Linotype" w:hAnsi="Palatino Linotype"/>
          <w:color w:val="000000" w:themeColor="text1"/>
        </w:rPr>
      </w:pPr>
    </w:p>
    <w:p w14:paraId="3606985B" w14:textId="77777777" w:rsidR="009F09BC" w:rsidRPr="009B7B8F" w:rsidRDefault="009F09BC" w:rsidP="009B7B8F">
      <w:pPr>
        <w:spacing w:line="360" w:lineRule="auto"/>
        <w:jc w:val="both"/>
        <w:rPr>
          <w:rFonts w:ascii="Palatino Linotype" w:hAnsi="Palatino Linotype"/>
          <w:color w:val="000000" w:themeColor="text1"/>
        </w:rPr>
      </w:pPr>
    </w:p>
    <w:p w14:paraId="360FB2BA" w14:textId="77777777" w:rsidR="009F09BC" w:rsidRPr="009B7B8F" w:rsidRDefault="009F09BC" w:rsidP="009B7B8F">
      <w:pPr>
        <w:spacing w:line="360" w:lineRule="auto"/>
        <w:jc w:val="both"/>
        <w:rPr>
          <w:rFonts w:ascii="Palatino Linotype" w:hAnsi="Palatino Linotype"/>
          <w:color w:val="000000" w:themeColor="text1"/>
        </w:rPr>
      </w:pPr>
    </w:p>
    <w:p w14:paraId="134850FB" w14:textId="77777777" w:rsidR="009F09BC" w:rsidRPr="009B7B8F" w:rsidRDefault="009F09BC" w:rsidP="009B7B8F">
      <w:pPr>
        <w:spacing w:line="360" w:lineRule="auto"/>
        <w:jc w:val="both"/>
        <w:rPr>
          <w:rFonts w:ascii="Palatino Linotype" w:hAnsi="Palatino Linotype"/>
          <w:color w:val="000000" w:themeColor="text1"/>
        </w:rPr>
      </w:pPr>
    </w:p>
    <w:p w14:paraId="585764A1" w14:textId="77777777" w:rsidR="009F09BC" w:rsidRPr="009B7B8F" w:rsidRDefault="009F09BC" w:rsidP="009B7B8F">
      <w:pPr>
        <w:spacing w:line="360" w:lineRule="auto"/>
        <w:jc w:val="both"/>
        <w:rPr>
          <w:rFonts w:ascii="Palatino Linotype" w:hAnsi="Palatino Linotype"/>
          <w:color w:val="000000" w:themeColor="text1"/>
        </w:rPr>
      </w:pPr>
    </w:p>
    <w:p w14:paraId="2BBC5E37" w14:textId="77777777" w:rsidR="009F09BC" w:rsidRPr="009B7B8F" w:rsidRDefault="009F09BC" w:rsidP="009B7B8F">
      <w:pPr>
        <w:spacing w:line="360" w:lineRule="auto"/>
        <w:jc w:val="both"/>
        <w:rPr>
          <w:rFonts w:ascii="Palatino Linotype" w:hAnsi="Palatino Linotype"/>
          <w:color w:val="000000" w:themeColor="text1"/>
        </w:rPr>
      </w:pPr>
    </w:p>
    <w:p w14:paraId="747722C4" w14:textId="77777777" w:rsidR="009F09BC" w:rsidRPr="009B7B8F" w:rsidRDefault="009F09BC" w:rsidP="009B7B8F">
      <w:pPr>
        <w:spacing w:line="360" w:lineRule="auto"/>
        <w:rPr>
          <w:rFonts w:ascii="Palatino Linotype" w:hAnsi="Palatino Linotype"/>
          <w:color w:val="000000" w:themeColor="text1"/>
        </w:rPr>
      </w:pPr>
    </w:p>
    <w:p w14:paraId="197DC1A6" w14:textId="77777777" w:rsidR="009F09BC" w:rsidRPr="009B7B8F" w:rsidRDefault="009F09BC" w:rsidP="009B7B8F">
      <w:pPr>
        <w:spacing w:line="360" w:lineRule="auto"/>
        <w:rPr>
          <w:rFonts w:ascii="Palatino Linotype" w:hAnsi="Palatino Linotype"/>
          <w:color w:val="000000" w:themeColor="text1"/>
        </w:rPr>
      </w:pPr>
    </w:p>
    <w:p w14:paraId="087ACE4E" w14:textId="77777777" w:rsidR="009F09BC" w:rsidRPr="009B7B8F" w:rsidRDefault="009F09BC" w:rsidP="009B7B8F">
      <w:pPr>
        <w:spacing w:line="360" w:lineRule="auto"/>
        <w:rPr>
          <w:rFonts w:ascii="Palatino Linotype" w:hAnsi="Palatino Linotype"/>
          <w:color w:val="000000" w:themeColor="text1"/>
        </w:rPr>
      </w:pPr>
    </w:p>
    <w:p w14:paraId="6A49475F" w14:textId="77777777" w:rsidR="009F09BC" w:rsidRPr="009B7B8F" w:rsidRDefault="009F09BC" w:rsidP="009B7B8F">
      <w:pPr>
        <w:spacing w:line="360" w:lineRule="auto"/>
        <w:rPr>
          <w:rFonts w:ascii="Palatino Linotype" w:hAnsi="Palatino Linotype"/>
          <w:color w:val="000000" w:themeColor="text1"/>
        </w:rPr>
      </w:pPr>
    </w:p>
    <w:p w14:paraId="1843FAD4" w14:textId="77777777" w:rsidR="009F09BC" w:rsidRPr="009B7B8F" w:rsidRDefault="009F09BC" w:rsidP="009B7B8F">
      <w:pPr>
        <w:spacing w:line="360" w:lineRule="auto"/>
        <w:rPr>
          <w:rFonts w:ascii="Palatino Linotype" w:hAnsi="Palatino Linotype"/>
          <w:color w:val="000000" w:themeColor="text1"/>
        </w:rPr>
      </w:pPr>
    </w:p>
    <w:p w14:paraId="02FA5F67" w14:textId="77777777" w:rsidR="009F09BC" w:rsidRPr="009B7B8F" w:rsidRDefault="009F09BC" w:rsidP="009B7B8F">
      <w:pPr>
        <w:spacing w:line="360" w:lineRule="auto"/>
        <w:rPr>
          <w:rFonts w:ascii="Palatino Linotype" w:hAnsi="Palatino Linotype"/>
          <w:color w:val="000000" w:themeColor="text1"/>
        </w:rPr>
      </w:pPr>
    </w:p>
    <w:p w14:paraId="5A2A915D" w14:textId="77777777" w:rsidR="009F09BC" w:rsidRPr="009B7B8F" w:rsidRDefault="009F09BC" w:rsidP="009B7B8F">
      <w:pPr>
        <w:spacing w:line="360" w:lineRule="auto"/>
        <w:rPr>
          <w:rFonts w:ascii="Palatino Linotype" w:hAnsi="Palatino Linotype"/>
          <w:color w:val="000000" w:themeColor="text1"/>
        </w:rPr>
      </w:pPr>
    </w:p>
    <w:p w14:paraId="2E17774D" w14:textId="77777777" w:rsidR="009F09BC" w:rsidRPr="009B7B8F" w:rsidRDefault="009F09BC" w:rsidP="009B7B8F">
      <w:pPr>
        <w:tabs>
          <w:tab w:val="left" w:pos="3374"/>
        </w:tabs>
        <w:spacing w:line="360" w:lineRule="auto"/>
        <w:rPr>
          <w:rFonts w:ascii="Palatino Linotype" w:hAnsi="Palatino Linotype"/>
          <w:color w:val="000000" w:themeColor="text1"/>
        </w:rPr>
      </w:pPr>
      <w:r w:rsidRPr="009B7B8F">
        <w:rPr>
          <w:rFonts w:ascii="Palatino Linotype" w:hAnsi="Palatino Linotype"/>
          <w:color w:val="000000" w:themeColor="text1"/>
        </w:rPr>
        <w:tab/>
      </w:r>
    </w:p>
    <w:p w14:paraId="55489FA3"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5E2101CF"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334F5AFC"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066247E6"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036CE793"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03FC9B8B"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0CE7CC43" w14:textId="77777777" w:rsidR="0074110E" w:rsidRPr="009B7B8F" w:rsidRDefault="0074110E" w:rsidP="009B7B8F">
      <w:pPr>
        <w:tabs>
          <w:tab w:val="left" w:pos="3374"/>
        </w:tabs>
        <w:spacing w:line="360" w:lineRule="auto"/>
        <w:rPr>
          <w:rFonts w:ascii="Palatino Linotype" w:hAnsi="Palatino Linotype"/>
          <w:color w:val="000000" w:themeColor="text1"/>
        </w:rPr>
      </w:pPr>
    </w:p>
    <w:p w14:paraId="3393D2A0" w14:textId="77777777" w:rsidR="0074110E" w:rsidRPr="009B7B8F" w:rsidRDefault="0074110E" w:rsidP="009B7B8F">
      <w:pPr>
        <w:tabs>
          <w:tab w:val="left" w:pos="3374"/>
        </w:tabs>
        <w:spacing w:line="360" w:lineRule="auto"/>
        <w:rPr>
          <w:rFonts w:ascii="Palatino Linotype" w:hAnsi="Palatino Linotype"/>
          <w:color w:val="000000" w:themeColor="text1"/>
        </w:rPr>
      </w:pPr>
    </w:p>
    <w:sectPr w:rsidR="0074110E" w:rsidRPr="009B7B8F" w:rsidSect="00E61C13">
      <w:headerReference w:type="even" r:id="rId22"/>
      <w:headerReference w:type="default" r:id="rId23"/>
      <w:footerReference w:type="default" r:id="rId24"/>
      <w:headerReference w:type="first" r:id="rId25"/>
      <w:footerReference w:type="first" r:id="rId26"/>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1D593" w14:textId="77777777" w:rsidR="00842E18" w:rsidRDefault="00842E18" w:rsidP="003B7751">
      <w:r>
        <w:separator/>
      </w:r>
    </w:p>
  </w:endnote>
  <w:endnote w:type="continuationSeparator" w:id="0">
    <w:p w14:paraId="1FB194B4" w14:textId="77777777" w:rsidR="00842E18" w:rsidRDefault="00842E18"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454BC65" w14:textId="77777777" w:rsidR="00927712" w:rsidRPr="002D6DD8" w:rsidRDefault="0092771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73E8">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73E8">
              <w:rPr>
                <w:rFonts w:ascii="Palatino Linotype" w:hAnsi="Palatino Linotype"/>
                <w:bCs/>
                <w:noProof/>
                <w:sz w:val="20"/>
              </w:rPr>
              <w:t>55</w:t>
            </w:r>
            <w:r>
              <w:rPr>
                <w:rFonts w:ascii="Palatino Linotype" w:hAnsi="Palatino Linotype"/>
                <w:bCs/>
                <w:noProof/>
                <w:sz w:val="20"/>
              </w:rPr>
              <w:fldChar w:fldCharType="end"/>
            </w:r>
          </w:p>
        </w:sdtContent>
      </w:sdt>
    </w:sdtContent>
  </w:sdt>
  <w:p w14:paraId="51CC46CE" w14:textId="77777777" w:rsidR="00927712" w:rsidRDefault="009277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238D" w14:textId="77777777" w:rsidR="00927712" w:rsidRPr="000B69FA" w:rsidRDefault="0092771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73E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F73E8">
      <w:rPr>
        <w:rFonts w:ascii="Palatino Linotype" w:hAnsi="Palatino Linotype"/>
        <w:bCs/>
        <w:noProof/>
        <w:sz w:val="20"/>
      </w:rPr>
      <w:t>55</w:t>
    </w:r>
    <w:r>
      <w:rPr>
        <w:rFonts w:ascii="Palatino Linotype" w:hAnsi="Palatino Linotype"/>
        <w:bCs/>
        <w:noProof/>
        <w:sz w:val="20"/>
      </w:rPr>
      <w:fldChar w:fldCharType="end"/>
    </w:r>
  </w:p>
  <w:p w14:paraId="28459E35" w14:textId="77777777" w:rsidR="00927712" w:rsidRDefault="009277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49149" w14:textId="77777777" w:rsidR="00842E18" w:rsidRDefault="00842E18" w:rsidP="003B7751">
      <w:r>
        <w:separator/>
      </w:r>
    </w:p>
  </w:footnote>
  <w:footnote w:type="continuationSeparator" w:id="0">
    <w:p w14:paraId="258925D1" w14:textId="77777777" w:rsidR="00842E18" w:rsidRDefault="00842E18" w:rsidP="003B7751">
      <w:r>
        <w:continuationSeparator/>
      </w:r>
    </w:p>
  </w:footnote>
  <w:footnote w:id="1">
    <w:p w14:paraId="0369ECEC" w14:textId="77777777" w:rsidR="00C95662" w:rsidRDefault="00C95662" w:rsidP="00C95662">
      <w:pPr>
        <w:pStyle w:val="Textonotapie"/>
      </w:pPr>
      <w:r>
        <w:rPr>
          <w:rStyle w:val="Refdenotaalpie"/>
        </w:rPr>
        <w:footnoteRef/>
      </w:r>
      <w:r>
        <w:t xml:space="preserve"> Convención Americana sobre Derechos Humanos. Artículo 13.</w:t>
      </w:r>
    </w:p>
  </w:footnote>
  <w:footnote w:id="2">
    <w:p w14:paraId="11B2C81E" w14:textId="77777777" w:rsidR="00C95662" w:rsidRDefault="00C95662" w:rsidP="00C95662">
      <w:pPr>
        <w:pStyle w:val="Textonotapie"/>
      </w:pPr>
      <w:r>
        <w:rPr>
          <w:rStyle w:val="Refdenotaalpie"/>
        </w:rPr>
        <w:footnoteRef/>
      </w:r>
      <w:r>
        <w:t xml:space="preserve"> Constitución Política de los Estados Unidos Mexicanos. Artículo sexto, sección A, Fracción I.</w:t>
      </w:r>
    </w:p>
  </w:footnote>
  <w:footnote w:id="3">
    <w:p w14:paraId="12B3EB16" w14:textId="77777777" w:rsidR="00C95662" w:rsidRPr="00F411B8" w:rsidRDefault="00C95662" w:rsidP="00C95662">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B4E69B6" w14:textId="77777777" w:rsidR="00C95662" w:rsidRPr="00F411B8" w:rsidRDefault="00C95662" w:rsidP="00C95662">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2A3A1FDE" w14:textId="77777777" w:rsidR="00C95662" w:rsidRDefault="00C95662" w:rsidP="00C95662">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12E55CB2" w14:textId="77777777" w:rsidR="00C95662" w:rsidRDefault="00C95662" w:rsidP="00C95662">
      <w:pPr>
        <w:pStyle w:val="Textonotapie"/>
      </w:pPr>
      <w:r>
        <w:rPr>
          <w:rStyle w:val="Refdenotaalpie"/>
        </w:rPr>
        <w:footnoteRef/>
      </w:r>
      <w:r>
        <w:t xml:space="preserve"> Ley de Transparencia y Acceso a la Información Pública del Estado de México y Municipios. Artículo 9. …</w:t>
      </w:r>
    </w:p>
    <w:p w14:paraId="0421D25D" w14:textId="77777777" w:rsidR="00C95662" w:rsidRDefault="00C95662" w:rsidP="00C95662">
      <w:pPr>
        <w:pStyle w:val="Textonotapie"/>
      </w:pPr>
      <w:r>
        <w:t>II. Eficacia: Obligación del Instituto para tutelar, de manera efectiva, el derecho de acceso a la información;</w:t>
      </w:r>
    </w:p>
    <w:p w14:paraId="208FE805" w14:textId="77777777" w:rsidR="00C95662" w:rsidRDefault="00C95662" w:rsidP="00C95662">
      <w:pPr>
        <w:pStyle w:val="Textonotapie"/>
      </w:pPr>
      <w:r>
        <w:t xml:space="preserve">… </w:t>
      </w:r>
    </w:p>
  </w:footnote>
  <w:footnote w:id="7">
    <w:p w14:paraId="4BC4BE10" w14:textId="77777777" w:rsidR="009256D8" w:rsidRPr="002352C8" w:rsidRDefault="009256D8" w:rsidP="009256D8">
      <w:pPr>
        <w:pStyle w:val="Textonotapie"/>
        <w:jc w:val="both"/>
        <w:rPr>
          <w:rFonts w:ascii="Palatino Linotype" w:hAnsi="Palatino Linotype"/>
          <w:sz w:val="16"/>
          <w:szCs w:val="16"/>
        </w:rPr>
      </w:pPr>
      <w:r>
        <w:rPr>
          <w:rStyle w:val="Refdenotaalpie"/>
        </w:rPr>
        <w:footnoteRef/>
      </w:r>
      <w:r>
        <w:t xml:space="preserve"> </w:t>
      </w:r>
      <w:r w:rsidRPr="002352C8">
        <w:rPr>
          <w:rFonts w:ascii="Palatino Linotype" w:hAnsi="Palatino Linotype"/>
          <w:sz w:val="16"/>
          <w:szCs w:val="16"/>
        </w:rPr>
        <w:t xml:space="preserve">Debiendo destacar que dicho convenio se encuentra vigente, toda vez que se suscribe de manera anual, y la fecha de suscripción del mismo fue el día 9 de </w:t>
      </w:r>
      <w:r>
        <w:rPr>
          <w:rFonts w:ascii="Palatino Linotype" w:hAnsi="Palatino Linotype"/>
          <w:sz w:val="16"/>
          <w:szCs w:val="16"/>
        </w:rPr>
        <w:t>mayo de 2018; por lo que,</w:t>
      </w:r>
      <w:r w:rsidRPr="002352C8">
        <w:rPr>
          <w:rFonts w:ascii="Palatino Linotype" w:hAnsi="Palatino Linotype"/>
          <w:sz w:val="16"/>
          <w:szCs w:val="16"/>
        </w:rPr>
        <w:t xml:space="preserve"> tomando en cuenta que la solicitud de información se presentó en fecha 15 de enero de 2019, dicho convenio de sueldos y prestaciones, corresponde al que resultaba aplicable al presente asunto.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96A6" w14:textId="77777777" w:rsidR="00927712" w:rsidRDefault="00842E18">
    <w:pPr>
      <w:pStyle w:val="Encabezado"/>
    </w:pPr>
    <w:r>
      <w:rPr>
        <w:noProof/>
        <w:lang w:eastAsia="es-MX"/>
      </w:rPr>
      <w:pict w14:anchorId="2BD73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27712" w14:paraId="128FD63E" w14:textId="77777777" w:rsidTr="006A04B6">
      <w:trPr>
        <w:trHeight w:val="227"/>
      </w:trPr>
      <w:tc>
        <w:tcPr>
          <w:tcW w:w="2976" w:type="dxa"/>
          <w:vAlign w:val="center"/>
          <w:hideMark/>
        </w:tcPr>
        <w:p w14:paraId="3BDF78FE" w14:textId="77777777" w:rsidR="00927712" w:rsidRPr="00674A46" w:rsidRDefault="0092771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7318A35" w14:textId="77777777" w:rsidR="00927712" w:rsidRPr="00485ED8" w:rsidRDefault="00927712" w:rsidP="002650A0">
          <w:pPr>
            <w:pStyle w:val="Encabezado"/>
            <w:rPr>
              <w:rFonts w:ascii="Palatino Linotype" w:hAnsi="Palatino Linotype"/>
              <w:b/>
              <w:sz w:val="22"/>
              <w:szCs w:val="22"/>
            </w:rPr>
          </w:pPr>
          <w:r>
            <w:rPr>
              <w:rFonts w:ascii="Palatino Linotype" w:hAnsi="Palatino Linotype" w:cs="Arial"/>
              <w:b/>
              <w:bCs/>
              <w:sz w:val="22"/>
              <w:szCs w:val="22"/>
              <w:lang w:eastAsia="es-MX"/>
            </w:rPr>
            <w:t>05553</w:t>
          </w:r>
          <w:r w:rsidRPr="009111C5">
            <w:rPr>
              <w:rFonts w:ascii="Palatino Linotype" w:hAnsi="Palatino Linotype" w:cs="Arial"/>
              <w:b/>
              <w:bCs/>
              <w:sz w:val="22"/>
              <w:szCs w:val="22"/>
              <w:lang w:eastAsia="es-MX"/>
            </w:rPr>
            <w:t>/INFOEM/IP/RR/2023</w:t>
          </w:r>
        </w:p>
      </w:tc>
    </w:tr>
    <w:tr w:rsidR="00927712" w14:paraId="41140F3A" w14:textId="77777777" w:rsidTr="006A04B6">
      <w:trPr>
        <w:trHeight w:val="242"/>
      </w:trPr>
      <w:tc>
        <w:tcPr>
          <w:tcW w:w="2976" w:type="dxa"/>
          <w:vAlign w:val="center"/>
          <w:hideMark/>
        </w:tcPr>
        <w:p w14:paraId="331ACAD6" w14:textId="77777777" w:rsidR="00927712" w:rsidRPr="00674A46" w:rsidRDefault="0092771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5E44411" w14:textId="77777777" w:rsidR="00927712" w:rsidRPr="00485ED8" w:rsidRDefault="00927712" w:rsidP="009F09BC">
          <w:pPr>
            <w:pStyle w:val="Encabezado"/>
            <w:jc w:val="both"/>
            <w:rPr>
              <w:rFonts w:ascii="Palatino Linotype" w:hAnsi="Palatino Linotype"/>
              <w:b/>
              <w:sz w:val="22"/>
              <w:szCs w:val="22"/>
            </w:rPr>
          </w:pPr>
          <w:r w:rsidRPr="00046CC6">
            <w:rPr>
              <w:rFonts w:ascii="Palatino Linotype" w:hAnsi="Palatino Linotype"/>
              <w:b/>
              <w:bCs/>
              <w:color w:val="000000"/>
              <w:sz w:val="22"/>
              <w:szCs w:val="22"/>
            </w:rPr>
            <w:t>Secretaría de Educación</w:t>
          </w:r>
        </w:p>
      </w:tc>
    </w:tr>
    <w:tr w:rsidR="00927712" w14:paraId="1643C07C" w14:textId="77777777" w:rsidTr="006A04B6">
      <w:trPr>
        <w:trHeight w:val="342"/>
      </w:trPr>
      <w:tc>
        <w:tcPr>
          <w:tcW w:w="2976" w:type="dxa"/>
          <w:vAlign w:val="center"/>
          <w:hideMark/>
        </w:tcPr>
        <w:p w14:paraId="3998EFC0" w14:textId="77777777" w:rsidR="00927712" w:rsidRPr="00674A46" w:rsidRDefault="00927712"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3B325DC2" w14:textId="77777777" w:rsidR="00927712" w:rsidRPr="00485ED8" w:rsidRDefault="00927712"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03C02D4" w14:textId="77777777" w:rsidR="00927712" w:rsidRPr="00AE046A" w:rsidRDefault="00842E18" w:rsidP="003B7751">
    <w:pPr>
      <w:pStyle w:val="Encabezado"/>
      <w:tabs>
        <w:tab w:val="clear" w:pos="4419"/>
        <w:tab w:val="clear" w:pos="8838"/>
        <w:tab w:val="left" w:pos="6005"/>
      </w:tabs>
      <w:rPr>
        <w:sz w:val="14"/>
      </w:rPr>
    </w:pPr>
    <w:r>
      <w:rPr>
        <w:noProof/>
        <w:sz w:val="14"/>
        <w:lang w:eastAsia="es-MX"/>
      </w:rPr>
      <w:pict w14:anchorId="79602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27712" w14:paraId="15D6E43F" w14:textId="77777777" w:rsidTr="006A04B6">
      <w:trPr>
        <w:trHeight w:val="227"/>
      </w:trPr>
      <w:tc>
        <w:tcPr>
          <w:tcW w:w="2977" w:type="dxa"/>
          <w:vAlign w:val="center"/>
          <w:hideMark/>
        </w:tcPr>
        <w:p w14:paraId="3DEA642C" w14:textId="77777777" w:rsidR="00927712" w:rsidRPr="00674A46" w:rsidRDefault="0092771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411B197" w14:textId="77777777" w:rsidR="00927712" w:rsidRPr="00C95662" w:rsidRDefault="00927712" w:rsidP="00046CC6">
          <w:pPr>
            <w:pStyle w:val="Encabezado"/>
            <w:rPr>
              <w:rFonts w:ascii="Palatino Linotype" w:hAnsi="Palatino Linotype"/>
              <w:b/>
            </w:rPr>
          </w:pPr>
          <w:r w:rsidRPr="00C95662">
            <w:rPr>
              <w:rFonts w:ascii="Palatino Linotype" w:hAnsi="Palatino Linotype" w:cs="Arial"/>
              <w:b/>
              <w:bCs/>
              <w:lang w:eastAsia="es-MX"/>
            </w:rPr>
            <w:t>05553/INFOEM/IP/RR/2023</w:t>
          </w:r>
        </w:p>
      </w:tc>
    </w:tr>
    <w:tr w:rsidR="00927712" w14:paraId="67AB8F7A" w14:textId="77777777" w:rsidTr="006A04B6">
      <w:trPr>
        <w:trHeight w:val="242"/>
      </w:trPr>
      <w:tc>
        <w:tcPr>
          <w:tcW w:w="2977" w:type="dxa"/>
          <w:vAlign w:val="center"/>
          <w:hideMark/>
        </w:tcPr>
        <w:p w14:paraId="6FFEF80F" w14:textId="77777777" w:rsidR="00927712" w:rsidRPr="00674A46" w:rsidRDefault="0092771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37F59FA" w14:textId="232AECBF" w:rsidR="00927712" w:rsidRPr="00C95662" w:rsidRDefault="00F0505B" w:rsidP="009F09BC">
          <w:pPr>
            <w:pStyle w:val="Encabezado"/>
            <w:tabs>
              <w:tab w:val="left" w:pos="521"/>
            </w:tabs>
            <w:rPr>
              <w:rFonts w:ascii="Palatino Linotype" w:hAnsi="Palatino Linotype"/>
              <w:b/>
            </w:rPr>
          </w:pPr>
          <w:r>
            <w:rPr>
              <w:rFonts w:ascii="Palatino Linotype" w:hAnsi="Palatino Linotype"/>
              <w:b/>
              <w:color w:val="000000" w:themeColor="text1"/>
            </w:rPr>
            <w:t>XXXXXX</w:t>
          </w:r>
        </w:p>
      </w:tc>
    </w:tr>
    <w:tr w:rsidR="00927712" w14:paraId="1C01C3E2" w14:textId="77777777" w:rsidTr="006A04B6">
      <w:trPr>
        <w:trHeight w:val="342"/>
      </w:trPr>
      <w:tc>
        <w:tcPr>
          <w:tcW w:w="2977" w:type="dxa"/>
          <w:vAlign w:val="center"/>
        </w:tcPr>
        <w:p w14:paraId="3BAC3C59" w14:textId="77777777" w:rsidR="00927712" w:rsidRPr="00674A46" w:rsidRDefault="0092771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993F3ED" w14:textId="77777777" w:rsidR="00927712" w:rsidRPr="00C95662" w:rsidRDefault="00927712" w:rsidP="009F09BC">
          <w:pPr>
            <w:pStyle w:val="Encabezado"/>
            <w:jc w:val="both"/>
            <w:rPr>
              <w:rFonts w:ascii="Palatino Linotype" w:hAnsi="Palatino Linotype"/>
              <w:b/>
            </w:rPr>
          </w:pPr>
          <w:r w:rsidRPr="00C95662">
            <w:rPr>
              <w:rFonts w:ascii="Palatino Linotype" w:hAnsi="Palatino Linotype"/>
              <w:b/>
              <w:bCs/>
              <w:color w:val="000000"/>
            </w:rPr>
            <w:t>Secretaría de Educación</w:t>
          </w:r>
        </w:p>
      </w:tc>
    </w:tr>
    <w:tr w:rsidR="00927712" w14:paraId="2EFE5808" w14:textId="77777777" w:rsidTr="006A04B6">
      <w:trPr>
        <w:trHeight w:val="342"/>
      </w:trPr>
      <w:tc>
        <w:tcPr>
          <w:tcW w:w="2977" w:type="dxa"/>
          <w:vAlign w:val="center"/>
        </w:tcPr>
        <w:p w14:paraId="0AC48774" w14:textId="77777777" w:rsidR="00927712" w:rsidRPr="00674A46" w:rsidRDefault="0092771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308D1228" w14:textId="77777777" w:rsidR="00927712" w:rsidRPr="00C95662" w:rsidRDefault="00927712" w:rsidP="009F09BC">
          <w:pPr>
            <w:pStyle w:val="Encabezado"/>
            <w:rPr>
              <w:rFonts w:ascii="Palatino Linotype" w:hAnsi="Palatino Linotype"/>
              <w:b/>
            </w:rPr>
          </w:pPr>
          <w:r w:rsidRPr="00C95662">
            <w:rPr>
              <w:rFonts w:ascii="Palatino Linotype" w:hAnsi="Palatino Linotype"/>
              <w:b/>
            </w:rPr>
            <w:t>María del Rosario Mejía Ayala</w:t>
          </w:r>
        </w:p>
      </w:tc>
    </w:tr>
  </w:tbl>
  <w:p w14:paraId="6E83FA07" w14:textId="77777777" w:rsidR="00927712" w:rsidRPr="00C222C0" w:rsidRDefault="00842E18">
    <w:pPr>
      <w:pStyle w:val="Encabezado"/>
      <w:rPr>
        <w:sz w:val="16"/>
      </w:rPr>
    </w:pPr>
    <w:r>
      <w:rPr>
        <w:noProof/>
        <w:sz w:val="16"/>
        <w:lang w:eastAsia="es-MX"/>
      </w:rPr>
      <w:pict w14:anchorId="79AD2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72C93"/>
    <w:multiLevelType w:val="hybridMultilevel"/>
    <w:tmpl w:val="AF0030F8"/>
    <w:lvl w:ilvl="0" w:tplc="080A0005">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DE31834"/>
    <w:multiLevelType w:val="hybridMultilevel"/>
    <w:tmpl w:val="17EAAC90"/>
    <w:lvl w:ilvl="0" w:tplc="94A8803C">
      <w:start w:val="1"/>
      <w:numFmt w:val="bullet"/>
      <w:lvlText w:val="-"/>
      <w:lvlJc w:val="left"/>
      <w:pPr>
        <w:ind w:left="1211" w:hanging="360"/>
      </w:pPr>
      <w:rPr>
        <w:rFonts w:ascii="Palatino Linotype" w:eastAsiaTheme="minorHAnsi" w:hAnsi="Palatino Linotype" w:cs="Arial" w:hint="default"/>
        <w:b w:val="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E1E4E"/>
    <w:multiLevelType w:val="hybridMultilevel"/>
    <w:tmpl w:val="8468296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F56348"/>
    <w:multiLevelType w:val="hybridMultilevel"/>
    <w:tmpl w:val="35B616DE"/>
    <w:lvl w:ilvl="0" w:tplc="FE1884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E61733"/>
    <w:multiLevelType w:val="hybridMultilevel"/>
    <w:tmpl w:val="76003DC6"/>
    <w:lvl w:ilvl="0" w:tplc="2CDA0B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33639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432827">
    <w:abstractNumId w:val="12"/>
  </w:num>
  <w:num w:numId="3" w16cid:durableId="2092002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7296">
    <w:abstractNumId w:val="5"/>
  </w:num>
  <w:num w:numId="5" w16cid:durableId="557087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7321707">
    <w:abstractNumId w:val="13"/>
  </w:num>
  <w:num w:numId="7" w16cid:durableId="1344626643">
    <w:abstractNumId w:val="4"/>
  </w:num>
  <w:num w:numId="8" w16cid:durableId="2099672888">
    <w:abstractNumId w:val="1"/>
  </w:num>
  <w:num w:numId="9" w16cid:durableId="961569164">
    <w:abstractNumId w:val="36"/>
  </w:num>
  <w:num w:numId="10" w16cid:durableId="1511723344">
    <w:abstractNumId w:val="23"/>
  </w:num>
  <w:num w:numId="11" w16cid:durableId="1787038641">
    <w:abstractNumId w:val="15"/>
  </w:num>
  <w:num w:numId="12" w16cid:durableId="2046438275">
    <w:abstractNumId w:val="26"/>
  </w:num>
  <w:num w:numId="13" w16cid:durableId="185751974">
    <w:abstractNumId w:val="37"/>
  </w:num>
  <w:num w:numId="14" w16cid:durableId="1326591876">
    <w:abstractNumId w:val="6"/>
  </w:num>
  <w:num w:numId="15" w16cid:durableId="1850828708">
    <w:abstractNumId w:val="20"/>
  </w:num>
  <w:num w:numId="16" w16cid:durableId="803502039">
    <w:abstractNumId w:val="32"/>
  </w:num>
  <w:num w:numId="17" w16cid:durableId="1136484422">
    <w:abstractNumId w:val="11"/>
  </w:num>
  <w:num w:numId="18" w16cid:durableId="923496706">
    <w:abstractNumId w:val="28"/>
  </w:num>
  <w:num w:numId="19" w16cid:durableId="424037084">
    <w:abstractNumId w:val="39"/>
  </w:num>
  <w:num w:numId="20" w16cid:durableId="1491168765">
    <w:abstractNumId w:val="21"/>
  </w:num>
  <w:num w:numId="21" w16cid:durableId="1272082046">
    <w:abstractNumId w:val="25"/>
  </w:num>
  <w:num w:numId="22" w16cid:durableId="696277689">
    <w:abstractNumId w:val="18"/>
  </w:num>
  <w:num w:numId="23" w16cid:durableId="1510096361">
    <w:abstractNumId w:val="42"/>
  </w:num>
  <w:num w:numId="24" w16cid:durableId="2074813423">
    <w:abstractNumId w:val="9"/>
  </w:num>
  <w:num w:numId="25" w16cid:durableId="1375738144">
    <w:abstractNumId w:val="33"/>
  </w:num>
  <w:num w:numId="26" w16cid:durableId="214435304">
    <w:abstractNumId w:val="24"/>
  </w:num>
  <w:num w:numId="27" w16cid:durableId="1564101580">
    <w:abstractNumId w:val="7"/>
  </w:num>
  <w:num w:numId="28" w16cid:durableId="170727815">
    <w:abstractNumId w:val="35"/>
  </w:num>
  <w:num w:numId="29" w16cid:durableId="163016138">
    <w:abstractNumId w:val="31"/>
  </w:num>
  <w:num w:numId="30" w16cid:durableId="678970125">
    <w:abstractNumId w:val="27"/>
  </w:num>
  <w:num w:numId="31" w16cid:durableId="1163661465">
    <w:abstractNumId w:val="41"/>
  </w:num>
  <w:num w:numId="32" w16cid:durableId="1739858863">
    <w:abstractNumId w:val="22"/>
  </w:num>
  <w:num w:numId="33" w16cid:durableId="1955135545">
    <w:abstractNumId w:val="10"/>
  </w:num>
  <w:num w:numId="34" w16cid:durableId="1684211544">
    <w:abstractNumId w:val="14"/>
  </w:num>
  <w:num w:numId="35" w16cid:durableId="1734234300">
    <w:abstractNumId w:val="8"/>
  </w:num>
  <w:num w:numId="36" w16cid:durableId="388262534">
    <w:abstractNumId w:val="40"/>
  </w:num>
  <w:num w:numId="37" w16cid:durableId="133182004">
    <w:abstractNumId w:val="29"/>
  </w:num>
  <w:num w:numId="38" w16cid:durableId="1185481546">
    <w:abstractNumId w:val="3"/>
  </w:num>
  <w:num w:numId="39" w16cid:durableId="618999285">
    <w:abstractNumId w:val="34"/>
  </w:num>
  <w:num w:numId="40" w16cid:durableId="124010787">
    <w:abstractNumId w:val="44"/>
  </w:num>
  <w:num w:numId="41" w16cid:durableId="1904369831">
    <w:abstractNumId w:val="30"/>
  </w:num>
  <w:num w:numId="42" w16cid:durableId="1923295804">
    <w:abstractNumId w:val="2"/>
  </w:num>
  <w:num w:numId="43" w16cid:durableId="753933858">
    <w:abstractNumId w:val="17"/>
  </w:num>
  <w:num w:numId="44" w16cid:durableId="295257428">
    <w:abstractNumId w:val="38"/>
  </w:num>
  <w:num w:numId="45" w16cid:durableId="1290015007">
    <w:abstractNumId w:val="16"/>
  </w:num>
  <w:num w:numId="46" w16cid:durableId="17856901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3776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751"/>
    <w:rsid w:val="000067B3"/>
    <w:rsid w:val="00010C43"/>
    <w:rsid w:val="0001674C"/>
    <w:rsid w:val="00020780"/>
    <w:rsid w:val="00025C53"/>
    <w:rsid w:val="00027C0F"/>
    <w:rsid w:val="00030FBC"/>
    <w:rsid w:val="000320DA"/>
    <w:rsid w:val="000371B7"/>
    <w:rsid w:val="000373F6"/>
    <w:rsid w:val="00046CC6"/>
    <w:rsid w:val="00051287"/>
    <w:rsid w:val="00062DB6"/>
    <w:rsid w:val="0008243D"/>
    <w:rsid w:val="000C343B"/>
    <w:rsid w:val="000E1A02"/>
    <w:rsid w:val="000E4891"/>
    <w:rsid w:val="00102B68"/>
    <w:rsid w:val="00114502"/>
    <w:rsid w:val="001352F5"/>
    <w:rsid w:val="001463E4"/>
    <w:rsid w:val="0014765A"/>
    <w:rsid w:val="001A18E7"/>
    <w:rsid w:val="001B13FD"/>
    <w:rsid w:val="001C1F6A"/>
    <w:rsid w:val="001C4290"/>
    <w:rsid w:val="001D23C1"/>
    <w:rsid w:val="001D373F"/>
    <w:rsid w:val="001D5404"/>
    <w:rsid w:val="001D630C"/>
    <w:rsid w:val="00223C06"/>
    <w:rsid w:val="00237FA4"/>
    <w:rsid w:val="00243990"/>
    <w:rsid w:val="00264C9A"/>
    <w:rsid w:val="002650A0"/>
    <w:rsid w:val="00271091"/>
    <w:rsid w:val="00272CA2"/>
    <w:rsid w:val="00277FAC"/>
    <w:rsid w:val="002901F4"/>
    <w:rsid w:val="00291500"/>
    <w:rsid w:val="002A3B71"/>
    <w:rsid w:val="002C0D3C"/>
    <w:rsid w:val="002C4997"/>
    <w:rsid w:val="0030094A"/>
    <w:rsid w:val="00312281"/>
    <w:rsid w:val="00323FFD"/>
    <w:rsid w:val="00331FB9"/>
    <w:rsid w:val="003437D9"/>
    <w:rsid w:val="00353F1D"/>
    <w:rsid w:val="003833B3"/>
    <w:rsid w:val="00386B6A"/>
    <w:rsid w:val="003933C4"/>
    <w:rsid w:val="003A15C8"/>
    <w:rsid w:val="003B7751"/>
    <w:rsid w:val="003C13F1"/>
    <w:rsid w:val="003E66D2"/>
    <w:rsid w:val="00403D64"/>
    <w:rsid w:val="00407FDA"/>
    <w:rsid w:val="004118FA"/>
    <w:rsid w:val="00425842"/>
    <w:rsid w:val="00437672"/>
    <w:rsid w:val="00456CFF"/>
    <w:rsid w:val="00482AC4"/>
    <w:rsid w:val="004834AB"/>
    <w:rsid w:val="004C01DD"/>
    <w:rsid w:val="004E4EE6"/>
    <w:rsid w:val="004E6CE4"/>
    <w:rsid w:val="004F34D1"/>
    <w:rsid w:val="00530007"/>
    <w:rsid w:val="005331D8"/>
    <w:rsid w:val="005432D0"/>
    <w:rsid w:val="00546076"/>
    <w:rsid w:val="00547ACE"/>
    <w:rsid w:val="005507B0"/>
    <w:rsid w:val="00554A21"/>
    <w:rsid w:val="00556E0A"/>
    <w:rsid w:val="00563F2E"/>
    <w:rsid w:val="0057514F"/>
    <w:rsid w:val="00583A39"/>
    <w:rsid w:val="005B076D"/>
    <w:rsid w:val="005C5021"/>
    <w:rsid w:val="005D2F1C"/>
    <w:rsid w:val="005D4C57"/>
    <w:rsid w:val="00607459"/>
    <w:rsid w:val="0060782F"/>
    <w:rsid w:val="0062406B"/>
    <w:rsid w:val="00644078"/>
    <w:rsid w:val="00647F7C"/>
    <w:rsid w:val="00657639"/>
    <w:rsid w:val="006578EC"/>
    <w:rsid w:val="006672E1"/>
    <w:rsid w:val="006A04B6"/>
    <w:rsid w:val="006A6390"/>
    <w:rsid w:val="006D15D0"/>
    <w:rsid w:val="006D6CC1"/>
    <w:rsid w:val="006E7397"/>
    <w:rsid w:val="006E7C94"/>
    <w:rsid w:val="00711062"/>
    <w:rsid w:val="007142AB"/>
    <w:rsid w:val="007142D6"/>
    <w:rsid w:val="00716BCA"/>
    <w:rsid w:val="00720371"/>
    <w:rsid w:val="0074110E"/>
    <w:rsid w:val="00742823"/>
    <w:rsid w:val="0074623D"/>
    <w:rsid w:val="00775EB2"/>
    <w:rsid w:val="007761EC"/>
    <w:rsid w:val="00782A12"/>
    <w:rsid w:val="007851DB"/>
    <w:rsid w:val="00785E06"/>
    <w:rsid w:val="007A460E"/>
    <w:rsid w:val="007A6A1A"/>
    <w:rsid w:val="007B3F3D"/>
    <w:rsid w:val="008166B2"/>
    <w:rsid w:val="008227A9"/>
    <w:rsid w:val="0083034C"/>
    <w:rsid w:val="008337C4"/>
    <w:rsid w:val="0084232E"/>
    <w:rsid w:val="008426A5"/>
    <w:rsid w:val="00842E18"/>
    <w:rsid w:val="008526F4"/>
    <w:rsid w:val="008563C8"/>
    <w:rsid w:val="008573BF"/>
    <w:rsid w:val="0086612D"/>
    <w:rsid w:val="0086792A"/>
    <w:rsid w:val="00873EB6"/>
    <w:rsid w:val="008A699B"/>
    <w:rsid w:val="008B0637"/>
    <w:rsid w:val="008C1ED7"/>
    <w:rsid w:val="008E330F"/>
    <w:rsid w:val="008E6574"/>
    <w:rsid w:val="008F6D18"/>
    <w:rsid w:val="008F73E8"/>
    <w:rsid w:val="009111C5"/>
    <w:rsid w:val="00911A75"/>
    <w:rsid w:val="009126F1"/>
    <w:rsid w:val="009229B1"/>
    <w:rsid w:val="009256D8"/>
    <w:rsid w:val="00927712"/>
    <w:rsid w:val="009335F9"/>
    <w:rsid w:val="00945135"/>
    <w:rsid w:val="009611BF"/>
    <w:rsid w:val="009972BB"/>
    <w:rsid w:val="009A2251"/>
    <w:rsid w:val="009B7B8F"/>
    <w:rsid w:val="009D236C"/>
    <w:rsid w:val="009D5A32"/>
    <w:rsid w:val="009F09BC"/>
    <w:rsid w:val="009F15C2"/>
    <w:rsid w:val="00A050BF"/>
    <w:rsid w:val="00A209BC"/>
    <w:rsid w:val="00A23E82"/>
    <w:rsid w:val="00A54222"/>
    <w:rsid w:val="00A626EB"/>
    <w:rsid w:val="00A63626"/>
    <w:rsid w:val="00A74EB1"/>
    <w:rsid w:val="00A817A7"/>
    <w:rsid w:val="00A82B24"/>
    <w:rsid w:val="00A946F3"/>
    <w:rsid w:val="00AA5D1E"/>
    <w:rsid w:val="00AB3383"/>
    <w:rsid w:val="00AC37BE"/>
    <w:rsid w:val="00AC48FA"/>
    <w:rsid w:val="00AD316E"/>
    <w:rsid w:val="00AD63B4"/>
    <w:rsid w:val="00AF4BBC"/>
    <w:rsid w:val="00B07BF8"/>
    <w:rsid w:val="00B11CDD"/>
    <w:rsid w:val="00B213AB"/>
    <w:rsid w:val="00B46247"/>
    <w:rsid w:val="00B60196"/>
    <w:rsid w:val="00B86242"/>
    <w:rsid w:val="00BF3FB5"/>
    <w:rsid w:val="00C03BA3"/>
    <w:rsid w:val="00C0715F"/>
    <w:rsid w:val="00C076A9"/>
    <w:rsid w:val="00C105CC"/>
    <w:rsid w:val="00C14F2A"/>
    <w:rsid w:val="00C21FAE"/>
    <w:rsid w:val="00C27B6A"/>
    <w:rsid w:val="00C41B2B"/>
    <w:rsid w:val="00C47565"/>
    <w:rsid w:val="00C47C3D"/>
    <w:rsid w:val="00C54D99"/>
    <w:rsid w:val="00C6596B"/>
    <w:rsid w:val="00C85E64"/>
    <w:rsid w:val="00C87396"/>
    <w:rsid w:val="00C90814"/>
    <w:rsid w:val="00C91F0F"/>
    <w:rsid w:val="00C95662"/>
    <w:rsid w:val="00CA1063"/>
    <w:rsid w:val="00CB6E19"/>
    <w:rsid w:val="00CC5B2F"/>
    <w:rsid w:val="00CE2107"/>
    <w:rsid w:val="00CE7B83"/>
    <w:rsid w:val="00CF0D2B"/>
    <w:rsid w:val="00CF58ED"/>
    <w:rsid w:val="00D021A5"/>
    <w:rsid w:val="00D12BED"/>
    <w:rsid w:val="00D16FC7"/>
    <w:rsid w:val="00D23A71"/>
    <w:rsid w:val="00D34335"/>
    <w:rsid w:val="00D47231"/>
    <w:rsid w:val="00D57327"/>
    <w:rsid w:val="00D6224B"/>
    <w:rsid w:val="00D81329"/>
    <w:rsid w:val="00D943FD"/>
    <w:rsid w:val="00D96104"/>
    <w:rsid w:val="00DA6D37"/>
    <w:rsid w:val="00DB753F"/>
    <w:rsid w:val="00DC6914"/>
    <w:rsid w:val="00DE04FE"/>
    <w:rsid w:val="00DE2F5A"/>
    <w:rsid w:val="00E118BA"/>
    <w:rsid w:val="00E16167"/>
    <w:rsid w:val="00E17429"/>
    <w:rsid w:val="00E56172"/>
    <w:rsid w:val="00E5636B"/>
    <w:rsid w:val="00E566C9"/>
    <w:rsid w:val="00E61C13"/>
    <w:rsid w:val="00E61DA9"/>
    <w:rsid w:val="00E7782A"/>
    <w:rsid w:val="00E85619"/>
    <w:rsid w:val="00E92E04"/>
    <w:rsid w:val="00EA0FB4"/>
    <w:rsid w:val="00ED1D6B"/>
    <w:rsid w:val="00ED3A35"/>
    <w:rsid w:val="00ED51C6"/>
    <w:rsid w:val="00ED6E75"/>
    <w:rsid w:val="00F0505B"/>
    <w:rsid w:val="00F24A04"/>
    <w:rsid w:val="00F25739"/>
    <w:rsid w:val="00F35B0C"/>
    <w:rsid w:val="00F42ADB"/>
    <w:rsid w:val="00F7371C"/>
    <w:rsid w:val="00F946B5"/>
    <w:rsid w:val="00FB6D42"/>
    <w:rsid w:val="00FC3338"/>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1391"/>
  <w15:chartTrackingRefBased/>
  <w15:docId w15:val="{53D3A226-5510-4AEC-8C39-47E3F9A8A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C475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Fuentedeprrafopredeter"/>
    <w:rsid w:val="001463E4"/>
  </w:style>
  <w:style w:type="paragraph" w:customStyle="1" w:styleId="INFOEM">
    <w:name w:val="INFOEM"/>
    <w:basedOn w:val="Normal"/>
    <w:qFormat/>
    <w:rsid w:val="000320DA"/>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78589">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23203888">
      <w:bodyDiv w:val="1"/>
      <w:marLeft w:val="0"/>
      <w:marRight w:val="0"/>
      <w:marTop w:val="0"/>
      <w:marBottom w:val="0"/>
      <w:divBdr>
        <w:top w:val="none" w:sz="0" w:space="0" w:color="auto"/>
        <w:left w:val="none" w:sz="0" w:space="0" w:color="auto"/>
        <w:bottom w:val="none" w:sz="0" w:space="0" w:color="auto"/>
        <w:right w:val="none" w:sz="0" w:space="0" w:color="auto"/>
      </w:divBdr>
    </w:div>
    <w:div w:id="852576219">
      <w:bodyDiv w:val="1"/>
      <w:marLeft w:val="0"/>
      <w:marRight w:val="0"/>
      <w:marTop w:val="0"/>
      <w:marBottom w:val="0"/>
      <w:divBdr>
        <w:top w:val="none" w:sz="0" w:space="0" w:color="auto"/>
        <w:left w:val="none" w:sz="0" w:space="0" w:color="auto"/>
        <w:bottom w:val="none" w:sz="0" w:space="0" w:color="auto"/>
        <w:right w:val="none" w:sz="0" w:space="0" w:color="auto"/>
      </w:divBdr>
    </w:div>
    <w:div w:id="1117331264">
      <w:bodyDiv w:val="1"/>
      <w:marLeft w:val="0"/>
      <w:marRight w:val="0"/>
      <w:marTop w:val="0"/>
      <w:marBottom w:val="0"/>
      <w:divBdr>
        <w:top w:val="none" w:sz="0" w:space="0" w:color="auto"/>
        <w:left w:val="none" w:sz="0" w:space="0" w:color="auto"/>
        <w:bottom w:val="none" w:sz="0" w:space="0" w:color="auto"/>
        <w:right w:val="none" w:sz="0" w:space="0" w:color="auto"/>
      </w:divBdr>
    </w:div>
    <w:div w:id="1729303313">
      <w:bodyDiv w:val="1"/>
      <w:marLeft w:val="0"/>
      <w:marRight w:val="0"/>
      <w:marTop w:val="0"/>
      <w:marBottom w:val="0"/>
      <w:divBdr>
        <w:top w:val="none" w:sz="0" w:space="0" w:color="auto"/>
        <w:left w:val="none" w:sz="0" w:space="0" w:color="auto"/>
        <w:bottom w:val="none" w:sz="0" w:space="0" w:color="auto"/>
        <w:right w:val="none" w:sz="0" w:space="0" w:color="auto"/>
      </w:divBdr>
    </w:div>
    <w:div w:id="202697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D9626-9933-4E40-B67C-144E5F6A4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55</Pages>
  <Words>9369</Words>
  <Characters>51534</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inf03m612@outlook.com</cp:lastModifiedBy>
  <cp:revision>13</cp:revision>
  <cp:lastPrinted>2024-01-18T01:17:00Z</cp:lastPrinted>
  <dcterms:created xsi:type="dcterms:W3CDTF">2024-01-16T02:28:00Z</dcterms:created>
  <dcterms:modified xsi:type="dcterms:W3CDTF">2024-02-16T15:58:00Z</dcterms:modified>
</cp:coreProperties>
</file>