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814C19" w14:textId="77777777" w:rsidR="00C061B2" w:rsidRPr="00B349BB" w:rsidRDefault="00C061B2">
      <w:pPr>
        <w:widowControl w:val="0"/>
        <w:pBdr>
          <w:top w:val="nil"/>
          <w:left w:val="nil"/>
          <w:bottom w:val="nil"/>
          <w:right w:val="nil"/>
          <w:between w:val="nil"/>
        </w:pBdr>
        <w:spacing w:line="276" w:lineRule="auto"/>
        <w:rPr>
          <w:rFonts w:ascii="Palatino Linotype" w:hAnsi="Palatino Linotype"/>
          <w:sz w:val="22"/>
          <w:szCs w:val="22"/>
        </w:rPr>
      </w:pPr>
    </w:p>
    <w:p w14:paraId="6F29714E" w14:textId="0315661E" w:rsidR="000F1B65" w:rsidRPr="00556E52" w:rsidRDefault="005E216F">
      <w:pPr>
        <w:spacing w:line="360" w:lineRule="auto"/>
        <w:jc w:val="both"/>
        <w:rPr>
          <w:rFonts w:ascii="Palatino Linotype" w:eastAsia="Palatino Linotype" w:hAnsi="Palatino Linotype" w:cs="Palatino Linotype"/>
        </w:rPr>
      </w:pPr>
      <w:r w:rsidRPr="00556E52">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w:t>
      </w:r>
      <w:r w:rsidR="0094525B" w:rsidRPr="00556E52">
        <w:rPr>
          <w:rFonts w:ascii="Palatino Linotype" w:eastAsia="Palatino Linotype" w:hAnsi="Palatino Linotype" w:cs="Palatino Linotype"/>
        </w:rPr>
        <w:t>ta</w:t>
      </w:r>
      <w:r w:rsidR="00685122" w:rsidRPr="00556E52">
        <w:rPr>
          <w:rFonts w:ascii="Palatino Linotype" w:eastAsia="Palatino Linotype" w:hAnsi="Palatino Linotype" w:cs="Palatino Linotype"/>
        </w:rPr>
        <w:t>do de México; de fecha once</w:t>
      </w:r>
      <w:r w:rsidR="00684C57" w:rsidRPr="00556E52">
        <w:rPr>
          <w:rFonts w:ascii="Palatino Linotype" w:eastAsia="Palatino Linotype" w:hAnsi="Palatino Linotype" w:cs="Palatino Linotype"/>
        </w:rPr>
        <w:t xml:space="preserve"> (11</w:t>
      </w:r>
      <w:r w:rsidR="006F06AB" w:rsidRPr="00556E52">
        <w:rPr>
          <w:rFonts w:ascii="Palatino Linotype" w:eastAsia="Palatino Linotype" w:hAnsi="Palatino Linotype" w:cs="Palatino Linotype"/>
        </w:rPr>
        <w:t>) de diciembre</w:t>
      </w:r>
      <w:r w:rsidRPr="00556E52">
        <w:rPr>
          <w:rFonts w:ascii="Palatino Linotype" w:eastAsia="Palatino Linotype" w:hAnsi="Palatino Linotype" w:cs="Palatino Linotype"/>
        </w:rPr>
        <w:t xml:space="preserve"> de dos mil veinticuatro.</w:t>
      </w:r>
    </w:p>
    <w:p w14:paraId="23EC9E85" w14:textId="77777777" w:rsidR="000F1B65" w:rsidRPr="00556E52" w:rsidRDefault="000F1B65">
      <w:pPr>
        <w:spacing w:line="360" w:lineRule="auto"/>
        <w:jc w:val="both"/>
        <w:rPr>
          <w:rFonts w:ascii="Palatino Linotype" w:eastAsia="Palatino Linotype" w:hAnsi="Palatino Linotype" w:cs="Palatino Linotype"/>
        </w:rPr>
      </w:pPr>
    </w:p>
    <w:p w14:paraId="478A1E6C" w14:textId="06CDE907" w:rsidR="000F1B65" w:rsidRPr="00556E52" w:rsidRDefault="005E216F">
      <w:pPr>
        <w:spacing w:line="360" w:lineRule="auto"/>
        <w:jc w:val="both"/>
        <w:rPr>
          <w:rFonts w:ascii="Palatino Linotype" w:eastAsia="Palatino Linotype" w:hAnsi="Palatino Linotype" w:cs="Palatino Linotype"/>
        </w:rPr>
      </w:pPr>
      <w:r w:rsidRPr="00556E52">
        <w:rPr>
          <w:rFonts w:ascii="Palatino Linotype" w:eastAsia="Palatino Linotype" w:hAnsi="Palatino Linotype" w:cs="Palatino Linotype"/>
          <w:b/>
        </w:rPr>
        <w:t>VISTO</w:t>
      </w:r>
      <w:r w:rsidRPr="00556E52">
        <w:rPr>
          <w:rFonts w:ascii="Palatino Linotype" w:eastAsia="Palatino Linotype" w:hAnsi="Palatino Linotype" w:cs="Palatino Linotype"/>
        </w:rPr>
        <w:t xml:space="preserve"> el expediente electrónico formado con motivo del recurso de revisión </w:t>
      </w:r>
      <w:r w:rsidR="006F06AB" w:rsidRPr="00556E52">
        <w:rPr>
          <w:rFonts w:ascii="Palatino Linotype" w:eastAsia="Palatino Linotype" w:hAnsi="Palatino Linotype" w:cs="Palatino Linotype"/>
          <w:b/>
        </w:rPr>
        <w:t>0</w:t>
      </w:r>
      <w:r w:rsidR="00ED10C9" w:rsidRPr="00556E52">
        <w:rPr>
          <w:rFonts w:ascii="Palatino Linotype" w:eastAsia="Palatino Linotype" w:hAnsi="Palatino Linotype" w:cs="Palatino Linotype"/>
          <w:b/>
        </w:rPr>
        <w:t>6763</w:t>
      </w:r>
      <w:r w:rsidR="006F06AB" w:rsidRPr="00556E52">
        <w:rPr>
          <w:rFonts w:ascii="Palatino Linotype" w:eastAsia="Palatino Linotype" w:hAnsi="Palatino Linotype" w:cs="Palatino Linotype"/>
          <w:b/>
        </w:rPr>
        <w:t>/INFOEM/IP/RR/2024</w:t>
      </w:r>
      <w:r w:rsidRPr="00556E52">
        <w:rPr>
          <w:rFonts w:ascii="Palatino Linotype" w:eastAsia="Palatino Linotype" w:hAnsi="Palatino Linotype" w:cs="Palatino Linotype"/>
          <w:b/>
        </w:rPr>
        <w:t xml:space="preserve">, </w:t>
      </w:r>
      <w:r w:rsidR="0094525B" w:rsidRPr="00556E52">
        <w:rPr>
          <w:rFonts w:ascii="Palatino Linotype" w:eastAsia="Palatino Linotype" w:hAnsi="Palatino Linotype" w:cs="Palatino Linotype"/>
        </w:rPr>
        <w:t>pr</w:t>
      </w:r>
      <w:r w:rsidR="006F06AB" w:rsidRPr="00556E52">
        <w:rPr>
          <w:rFonts w:ascii="Palatino Linotype" w:eastAsia="Palatino Linotype" w:hAnsi="Palatino Linotype" w:cs="Palatino Linotype"/>
        </w:rPr>
        <w:t xml:space="preserve">omovido por </w:t>
      </w:r>
      <w:r w:rsidR="00C061B2" w:rsidRPr="00556E52">
        <w:rPr>
          <w:rFonts w:ascii="Palatino Linotype" w:eastAsia="Palatino Linotype" w:hAnsi="Palatino Linotype" w:cs="Palatino Linotype"/>
        </w:rPr>
        <w:t xml:space="preserve">una persona que no </w:t>
      </w:r>
      <w:r w:rsidR="00530569" w:rsidRPr="00556E52">
        <w:rPr>
          <w:rFonts w:ascii="Palatino Linotype" w:eastAsia="Palatino Linotype" w:hAnsi="Palatino Linotype" w:cs="Palatino Linotype"/>
        </w:rPr>
        <w:t>proporcionó</w:t>
      </w:r>
      <w:r w:rsidR="00C061B2" w:rsidRPr="00556E52">
        <w:rPr>
          <w:rFonts w:ascii="Palatino Linotype" w:eastAsia="Palatino Linotype" w:hAnsi="Palatino Linotype" w:cs="Palatino Linotype"/>
        </w:rPr>
        <w:t xml:space="preserve"> información</w:t>
      </w:r>
      <w:r w:rsidRPr="00556E52">
        <w:rPr>
          <w:rFonts w:ascii="Palatino Linotype" w:eastAsia="Palatino Linotype" w:hAnsi="Palatino Linotype" w:cs="Palatino Linotype"/>
        </w:rPr>
        <w:t>, en adelante se iden</w:t>
      </w:r>
      <w:r w:rsidR="00684C57" w:rsidRPr="00556E52">
        <w:rPr>
          <w:rFonts w:ascii="Palatino Linotype" w:eastAsia="Palatino Linotype" w:hAnsi="Palatino Linotype" w:cs="Palatino Linotype"/>
        </w:rPr>
        <w:t xml:space="preserve">tificará como el </w:t>
      </w:r>
      <w:r w:rsidRPr="00556E52">
        <w:rPr>
          <w:rFonts w:ascii="Palatino Linotype" w:eastAsia="Palatino Linotype" w:hAnsi="Palatino Linotype" w:cs="Palatino Linotype"/>
          <w:b/>
        </w:rPr>
        <w:t>RECURRENTE</w:t>
      </w:r>
      <w:r w:rsidR="0094525B" w:rsidRPr="00556E52">
        <w:rPr>
          <w:rFonts w:ascii="Palatino Linotype" w:eastAsia="Palatino Linotype" w:hAnsi="Palatino Linotype" w:cs="Palatino Linotype"/>
        </w:rPr>
        <w:t xml:space="preserve">, en contra de la respuesta de la Secretaria de </w:t>
      </w:r>
      <w:r w:rsidR="00530569" w:rsidRPr="00556E52">
        <w:rPr>
          <w:rFonts w:ascii="Palatino Linotype" w:eastAsia="Palatino Linotype" w:hAnsi="Palatino Linotype" w:cs="Palatino Linotype"/>
        </w:rPr>
        <w:t>Contraloría</w:t>
      </w:r>
      <w:r w:rsidRPr="00556E52">
        <w:rPr>
          <w:rFonts w:ascii="Palatino Linotype" w:eastAsia="Palatino Linotype" w:hAnsi="Palatino Linotype" w:cs="Palatino Linotype"/>
          <w:b/>
        </w:rPr>
        <w:t xml:space="preserve">, </w:t>
      </w:r>
      <w:r w:rsidRPr="00556E52">
        <w:rPr>
          <w:rFonts w:ascii="Palatino Linotype" w:eastAsia="Palatino Linotype" w:hAnsi="Palatino Linotype" w:cs="Palatino Linotype"/>
        </w:rPr>
        <w:t>en lo sucesivo el</w:t>
      </w:r>
      <w:r w:rsidRPr="00556E52">
        <w:rPr>
          <w:rFonts w:ascii="Palatino Linotype" w:eastAsia="Palatino Linotype" w:hAnsi="Palatino Linotype" w:cs="Palatino Linotype"/>
          <w:b/>
        </w:rPr>
        <w:t xml:space="preserve"> SUJETO OBLIGADO</w:t>
      </w:r>
      <w:r w:rsidRPr="00556E52">
        <w:rPr>
          <w:rFonts w:ascii="Palatino Linotype" w:eastAsia="Palatino Linotype" w:hAnsi="Palatino Linotype" w:cs="Palatino Linotype"/>
        </w:rPr>
        <w:t>, por lo que se procede a dictar la presente resolución, con base en los siguientes:</w:t>
      </w:r>
    </w:p>
    <w:p w14:paraId="18BDE15D" w14:textId="77777777" w:rsidR="000F1B65" w:rsidRPr="00556E52" w:rsidRDefault="005E216F">
      <w:pPr>
        <w:keepNext/>
        <w:keepLines/>
        <w:spacing w:line="360" w:lineRule="auto"/>
        <w:jc w:val="center"/>
        <w:rPr>
          <w:rFonts w:ascii="Palatino Linotype" w:eastAsia="Palatino Linotype" w:hAnsi="Palatino Linotype" w:cs="Palatino Linotype"/>
          <w:b/>
        </w:rPr>
      </w:pPr>
      <w:bookmarkStart w:id="0" w:name="_heading=h.gjdgxs" w:colFirst="0" w:colLast="0"/>
      <w:bookmarkEnd w:id="0"/>
      <w:r w:rsidRPr="00556E52">
        <w:rPr>
          <w:rFonts w:ascii="Palatino Linotype" w:eastAsia="Palatino Linotype" w:hAnsi="Palatino Linotype" w:cs="Palatino Linotype"/>
          <w:b/>
        </w:rPr>
        <w:t>A N T E C E D E N T E S</w:t>
      </w:r>
    </w:p>
    <w:p w14:paraId="477B753E" w14:textId="77777777" w:rsidR="000F1B65" w:rsidRPr="00556E52" w:rsidRDefault="000F1B65">
      <w:pPr>
        <w:spacing w:line="360" w:lineRule="auto"/>
        <w:rPr>
          <w:rFonts w:ascii="Palatino Linotype" w:eastAsia="Palatino Linotype" w:hAnsi="Palatino Linotype" w:cs="Palatino Linotype"/>
        </w:rPr>
      </w:pPr>
    </w:p>
    <w:p w14:paraId="664D97CC" w14:textId="536AE42B" w:rsidR="000F1B65" w:rsidRPr="00556E52" w:rsidRDefault="00ED10C9">
      <w:pPr>
        <w:numPr>
          <w:ilvl w:val="0"/>
          <w:numId w:val="1"/>
        </w:numPr>
        <w:spacing w:line="360" w:lineRule="auto"/>
        <w:ind w:left="0" w:firstLine="0"/>
        <w:jc w:val="both"/>
        <w:rPr>
          <w:rFonts w:ascii="Palatino Linotype" w:eastAsia="Palatino Linotype" w:hAnsi="Palatino Linotype" w:cs="Palatino Linotype"/>
        </w:rPr>
      </w:pPr>
      <w:r w:rsidRPr="00556E52">
        <w:rPr>
          <w:rFonts w:ascii="Palatino Linotype" w:eastAsia="Palatino Linotype" w:hAnsi="Palatino Linotype" w:cs="Palatino Linotype"/>
        </w:rPr>
        <w:t xml:space="preserve">Catorce de </w:t>
      </w:r>
      <w:r w:rsidR="00530569" w:rsidRPr="00556E52">
        <w:rPr>
          <w:rFonts w:ascii="Palatino Linotype" w:eastAsia="Palatino Linotype" w:hAnsi="Palatino Linotype" w:cs="Palatino Linotype"/>
        </w:rPr>
        <w:t>octubre de</w:t>
      </w:r>
      <w:r w:rsidR="0094525B" w:rsidRPr="00556E52">
        <w:rPr>
          <w:rFonts w:ascii="Palatino Linotype" w:eastAsia="Palatino Linotype" w:hAnsi="Palatino Linotype" w:cs="Palatino Linotype"/>
        </w:rPr>
        <w:t xml:space="preserve"> dos mil veinticuatro</w:t>
      </w:r>
      <w:r w:rsidR="005E216F" w:rsidRPr="00556E52">
        <w:rPr>
          <w:rFonts w:ascii="Palatino Linotype" w:eastAsia="Palatino Linotype" w:hAnsi="Palatino Linotype" w:cs="Palatino Linotype"/>
        </w:rPr>
        <w:t>, el</w:t>
      </w:r>
      <w:r w:rsidR="005E216F" w:rsidRPr="00556E52">
        <w:rPr>
          <w:rFonts w:ascii="Palatino Linotype" w:eastAsia="Palatino Linotype" w:hAnsi="Palatino Linotype" w:cs="Palatino Linotype"/>
          <w:b/>
        </w:rPr>
        <w:t xml:space="preserve"> RECURRENTE </w:t>
      </w:r>
      <w:r w:rsidR="005E216F" w:rsidRPr="00556E52">
        <w:rPr>
          <w:rFonts w:ascii="Palatino Linotype" w:eastAsia="Palatino Linotype" w:hAnsi="Palatino Linotype" w:cs="Palatino Linotype"/>
        </w:rPr>
        <w:t xml:space="preserve">ante el </w:t>
      </w:r>
      <w:r w:rsidR="005E216F" w:rsidRPr="00556E52">
        <w:rPr>
          <w:rFonts w:ascii="Palatino Linotype" w:eastAsia="Palatino Linotype" w:hAnsi="Palatino Linotype" w:cs="Palatino Linotype"/>
          <w:b/>
        </w:rPr>
        <w:t>SUJETO OBLIGADO</w:t>
      </w:r>
      <w:r w:rsidR="005E216F" w:rsidRPr="00556E52">
        <w:rPr>
          <w:rFonts w:ascii="Palatino Linotype" w:eastAsia="Palatino Linotype" w:hAnsi="Palatino Linotype" w:cs="Palatino Linotype"/>
        </w:rPr>
        <w:t xml:space="preserve"> vía Sistema de Acceso a la Información Mexiquense (</w:t>
      </w:r>
      <w:r w:rsidR="005E216F" w:rsidRPr="00556E52">
        <w:rPr>
          <w:rFonts w:ascii="Palatino Linotype" w:eastAsia="Palatino Linotype" w:hAnsi="Palatino Linotype" w:cs="Palatino Linotype"/>
          <w:b/>
        </w:rPr>
        <w:t>SAIMEX)</w:t>
      </w:r>
      <w:r w:rsidR="005E216F" w:rsidRPr="00556E52">
        <w:rPr>
          <w:rFonts w:ascii="Palatino Linotype" w:eastAsia="Palatino Linotype" w:hAnsi="Palatino Linotype" w:cs="Palatino Linotype"/>
        </w:rPr>
        <w:t xml:space="preserve">, presentó una solicitud de información registrada con el </w:t>
      </w:r>
      <w:r w:rsidR="00C83400" w:rsidRPr="00556E52">
        <w:rPr>
          <w:rFonts w:ascii="Palatino Linotype" w:eastAsia="Palatino Linotype" w:hAnsi="Palatino Linotype" w:cs="Palatino Linotype"/>
        </w:rPr>
        <w:t xml:space="preserve">número </w:t>
      </w:r>
      <w:r w:rsidR="00C83400" w:rsidRPr="00556E52">
        <w:rPr>
          <w:rFonts w:ascii="Palatino Linotype" w:eastAsia="Palatino Linotype" w:hAnsi="Palatino Linotype" w:cs="Palatino Linotype"/>
          <w:b/>
        </w:rPr>
        <w:t>0</w:t>
      </w:r>
      <w:r w:rsidR="00685122" w:rsidRPr="00556E52">
        <w:rPr>
          <w:rFonts w:ascii="Palatino Linotype" w:eastAsia="Palatino Linotype" w:hAnsi="Palatino Linotype" w:cs="Palatino Linotype"/>
          <w:b/>
        </w:rPr>
        <w:t>0429</w:t>
      </w:r>
      <w:r w:rsidR="00C83400" w:rsidRPr="00556E52">
        <w:rPr>
          <w:rFonts w:ascii="Palatino Linotype" w:eastAsia="Palatino Linotype" w:hAnsi="Palatino Linotype" w:cs="Palatino Linotype"/>
          <w:b/>
          <w:bCs/>
        </w:rPr>
        <w:t>/</w:t>
      </w:r>
      <w:r w:rsidR="00685122" w:rsidRPr="00556E52">
        <w:rPr>
          <w:rFonts w:ascii="Palatino Linotype" w:eastAsia="Palatino Linotype" w:hAnsi="Palatino Linotype" w:cs="Palatino Linotype"/>
          <w:b/>
          <w:bCs/>
        </w:rPr>
        <w:t>SECOGEM/IP</w:t>
      </w:r>
      <w:r w:rsidR="00530569" w:rsidRPr="00556E52">
        <w:rPr>
          <w:rFonts w:ascii="Palatino Linotype" w:eastAsia="Palatino Linotype" w:hAnsi="Palatino Linotype" w:cs="Palatino Linotype"/>
          <w:b/>
          <w:bCs/>
        </w:rPr>
        <w:t>/</w:t>
      </w:r>
      <w:r w:rsidR="00685122" w:rsidRPr="00556E52">
        <w:rPr>
          <w:rFonts w:ascii="Palatino Linotype" w:eastAsia="Palatino Linotype" w:hAnsi="Palatino Linotype" w:cs="Palatino Linotype"/>
          <w:b/>
          <w:bCs/>
        </w:rPr>
        <w:t>2024</w:t>
      </w:r>
      <w:r w:rsidR="005E216F" w:rsidRPr="00556E52">
        <w:rPr>
          <w:rFonts w:ascii="Palatino Linotype" w:eastAsia="Palatino Linotype" w:hAnsi="Palatino Linotype" w:cs="Palatino Linotype"/>
          <w:b/>
        </w:rPr>
        <w:t xml:space="preserve">, </w:t>
      </w:r>
      <w:r w:rsidR="005E216F" w:rsidRPr="00556E52">
        <w:rPr>
          <w:rFonts w:ascii="Palatino Linotype" w:eastAsia="Palatino Linotype" w:hAnsi="Palatino Linotype" w:cs="Palatino Linotype"/>
        </w:rPr>
        <w:t>en la que se solicitó lo siguiente:</w:t>
      </w:r>
    </w:p>
    <w:p w14:paraId="176B7C1C" w14:textId="77777777" w:rsidR="00AE43AA" w:rsidRPr="00556E52" w:rsidRDefault="005E216F" w:rsidP="00AE43AA">
      <w:pPr>
        <w:pBdr>
          <w:top w:val="nil"/>
          <w:left w:val="nil"/>
          <w:bottom w:val="nil"/>
          <w:right w:val="nil"/>
          <w:between w:val="nil"/>
        </w:pBdr>
        <w:ind w:left="567" w:right="539"/>
        <w:jc w:val="both"/>
        <w:rPr>
          <w:rFonts w:ascii="Palatino Linotype" w:eastAsia="Palatino Linotype" w:hAnsi="Palatino Linotype" w:cs="Palatino Linotype"/>
          <w:i/>
          <w:sz w:val="22"/>
          <w:szCs w:val="22"/>
        </w:rPr>
      </w:pPr>
      <w:r w:rsidRPr="00556E52">
        <w:rPr>
          <w:rFonts w:ascii="Palatino Linotype" w:eastAsia="Palatino Linotype" w:hAnsi="Palatino Linotype" w:cs="Palatino Linotype"/>
          <w:i/>
          <w:sz w:val="22"/>
          <w:szCs w:val="22"/>
        </w:rPr>
        <w:t>“</w:t>
      </w:r>
      <w:r w:rsidR="00530569" w:rsidRPr="00556E52">
        <w:rPr>
          <w:rFonts w:ascii="Palatino Linotype" w:eastAsia="Palatino Linotype" w:hAnsi="Palatino Linotype" w:cs="Palatino Linotype"/>
          <w:i/>
          <w:sz w:val="22"/>
          <w:szCs w:val="22"/>
        </w:rPr>
        <w:t xml:space="preserve">En cumplimiento al </w:t>
      </w:r>
      <w:proofErr w:type="spellStart"/>
      <w:r w:rsidR="00530569" w:rsidRPr="00556E52">
        <w:rPr>
          <w:rFonts w:ascii="Palatino Linotype" w:eastAsia="Palatino Linotype" w:hAnsi="Palatino Linotype" w:cs="Palatino Linotype"/>
          <w:i/>
          <w:sz w:val="22"/>
          <w:szCs w:val="22"/>
        </w:rPr>
        <w:t>articulo</w:t>
      </w:r>
      <w:proofErr w:type="spellEnd"/>
      <w:r w:rsidR="00530569" w:rsidRPr="00556E52">
        <w:rPr>
          <w:rFonts w:ascii="Palatino Linotype" w:eastAsia="Palatino Linotype" w:hAnsi="Palatino Linotype" w:cs="Palatino Linotype"/>
          <w:i/>
          <w:sz w:val="22"/>
          <w:szCs w:val="22"/>
        </w:rPr>
        <w:t xml:space="preserve"> 11 fracción XI del Reglamento Interior de la Secretaria de la Contraloría, solicito todos los documentos generados con motivo de la Firma de acuerdos y convenios de coordinación o de colaboración con los municipios y otras autoridades competentes, para cumplir con el objeto de la Secretaría y los programas diseñados por</w:t>
      </w:r>
      <w:r w:rsidR="00AE43AA" w:rsidRPr="00556E52">
        <w:rPr>
          <w:rFonts w:ascii="Palatino Linotype" w:eastAsia="Palatino Linotype" w:hAnsi="Palatino Linotype" w:cs="Palatino Linotype"/>
          <w:i/>
          <w:sz w:val="22"/>
          <w:szCs w:val="22"/>
        </w:rPr>
        <w:t xml:space="preserve"> los </w:t>
      </w:r>
      <w:r w:rsidR="00530569" w:rsidRPr="00556E52">
        <w:rPr>
          <w:rFonts w:ascii="Palatino Linotype" w:eastAsia="Palatino Linotype" w:hAnsi="Palatino Linotype" w:cs="Palatino Linotype"/>
          <w:i/>
          <w:sz w:val="22"/>
          <w:szCs w:val="22"/>
        </w:rPr>
        <w:t>municipios; previa autorización de la persona titular de la Secretaría.</w:t>
      </w:r>
    </w:p>
    <w:p w14:paraId="247164DF" w14:textId="77777777" w:rsidR="00684C57" w:rsidRPr="00556E52" w:rsidRDefault="00684C57" w:rsidP="00AE43AA">
      <w:pPr>
        <w:pBdr>
          <w:top w:val="nil"/>
          <w:left w:val="nil"/>
          <w:bottom w:val="nil"/>
          <w:right w:val="nil"/>
          <w:between w:val="nil"/>
        </w:pBdr>
        <w:ind w:left="567" w:right="539"/>
        <w:jc w:val="both"/>
        <w:rPr>
          <w:rFonts w:ascii="Palatino Linotype" w:eastAsia="Palatino Linotype" w:hAnsi="Palatino Linotype" w:cs="Palatino Linotype"/>
          <w:i/>
          <w:sz w:val="22"/>
          <w:szCs w:val="22"/>
        </w:rPr>
      </w:pPr>
    </w:p>
    <w:p w14:paraId="6A970A09" w14:textId="4F900444" w:rsidR="000F1B65" w:rsidRPr="00556E52" w:rsidRDefault="00684C57" w:rsidP="00AE43AA">
      <w:pPr>
        <w:pBdr>
          <w:top w:val="nil"/>
          <w:left w:val="nil"/>
          <w:bottom w:val="nil"/>
          <w:right w:val="nil"/>
          <w:between w:val="nil"/>
        </w:pBdr>
        <w:ind w:left="567" w:right="539"/>
        <w:jc w:val="both"/>
        <w:rPr>
          <w:rFonts w:ascii="Palatino Linotype" w:eastAsia="Palatino Linotype" w:hAnsi="Palatino Linotype" w:cs="Palatino Linotype"/>
          <w:i/>
          <w:sz w:val="22"/>
          <w:szCs w:val="22"/>
        </w:rPr>
      </w:pPr>
      <w:r w:rsidRPr="00556E52">
        <w:rPr>
          <w:rFonts w:ascii="Palatino Linotype" w:eastAsia="Palatino Linotype" w:hAnsi="Palatino Linotype" w:cs="Palatino Linotype"/>
        </w:rPr>
        <w:t xml:space="preserve">Eligio como </w:t>
      </w:r>
      <w:r w:rsidR="005E216F" w:rsidRPr="00556E52">
        <w:rPr>
          <w:rFonts w:ascii="Palatino Linotype" w:eastAsia="Palatino Linotype" w:hAnsi="Palatino Linotype" w:cs="Palatino Linotype"/>
        </w:rPr>
        <w:t>Modalida</w:t>
      </w:r>
      <w:r w:rsidR="006F06AB" w:rsidRPr="00556E52">
        <w:rPr>
          <w:rFonts w:ascii="Palatino Linotype" w:eastAsia="Palatino Linotype" w:hAnsi="Palatino Linotype" w:cs="Palatino Linotype"/>
        </w:rPr>
        <w:t>d de entrega de la</w:t>
      </w:r>
      <w:r w:rsidR="0022570B" w:rsidRPr="00556E52">
        <w:rPr>
          <w:rFonts w:ascii="Palatino Linotype" w:eastAsia="Palatino Linotype" w:hAnsi="Palatino Linotype" w:cs="Palatino Linotype"/>
        </w:rPr>
        <w:t xml:space="preserve"> información: Vía SAIMEX</w:t>
      </w:r>
      <w:r w:rsidR="006F06AB" w:rsidRPr="00556E52">
        <w:rPr>
          <w:rFonts w:ascii="Palatino Linotype" w:eastAsia="Palatino Linotype" w:hAnsi="Palatino Linotype" w:cs="Palatino Linotype"/>
        </w:rPr>
        <w:t>.</w:t>
      </w:r>
    </w:p>
    <w:p w14:paraId="3F68E25F" w14:textId="77777777" w:rsidR="00D0312C" w:rsidRPr="00556E52" w:rsidRDefault="00D0312C" w:rsidP="00D0312C">
      <w:pPr>
        <w:jc w:val="both"/>
        <w:rPr>
          <w:rFonts w:ascii="Palatino Linotype" w:eastAsia="Palatino Linotype" w:hAnsi="Palatino Linotype" w:cs="Palatino Linotype"/>
          <w:sz w:val="22"/>
          <w:szCs w:val="22"/>
        </w:rPr>
      </w:pPr>
    </w:p>
    <w:p w14:paraId="35C12DF4" w14:textId="77777777" w:rsidR="006F06AB" w:rsidRPr="00556E52" w:rsidRDefault="006F06AB" w:rsidP="00D0312C">
      <w:pPr>
        <w:jc w:val="both"/>
        <w:rPr>
          <w:rFonts w:ascii="Palatino Linotype" w:eastAsia="Palatino Linotype" w:hAnsi="Palatino Linotype" w:cs="Palatino Linotype"/>
          <w:i/>
        </w:rPr>
      </w:pPr>
    </w:p>
    <w:p w14:paraId="4F0CC281" w14:textId="3148B35A" w:rsidR="000F1B65" w:rsidRPr="00556E52" w:rsidRDefault="006F06AB">
      <w:pPr>
        <w:numPr>
          <w:ilvl w:val="0"/>
          <w:numId w:val="1"/>
        </w:numPr>
        <w:spacing w:line="360" w:lineRule="auto"/>
        <w:ind w:left="0" w:firstLine="0"/>
        <w:jc w:val="both"/>
        <w:rPr>
          <w:rFonts w:ascii="Palatino Linotype" w:eastAsia="Palatino Linotype" w:hAnsi="Palatino Linotype" w:cs="Palatino Linotype"/>
        </w:rPr>
      </w:pPr>
      <w:r w:rsidRPr="00556E52">
        <w:rPr>
          <w:rFonts w:ascii="Palatino Linotype" w:eastAsia="Palatino Linotype" w:hAnsi="Palatino Linotype" w:cs="Palatino Linotype"/>
        </w:rPr>
        <w:t xml:space="preserve">El </w:t>
      </w:r>
      <w:r w:rsidR="00ED10C9" w:rsidRPr="00556E52">
        <w:rPr>
          <w:rFonts w:ascii="Palatino Linotype" w:eastAsia="Palatino Linotype" w:hAnsi="Palatino Linotype" w:cs="Palatino Linotype"/>
        </w:rPr>
        <w:t>veinticinco de octubre</w:t>
      </w:r>
      <w:r w:rsidR="0094525B" w:rsidRPr="00556E52">
        <w:rPr>
          <w:rFonts w:ascii="Palatino Linotype" w:eastAsia="Palatino Linotype" w:hAnsi="Palatino Linotype" w:cs="Palatino Linotype"/>
        </w:rPr>
        <w:t xml:space="preserve"> de dos mil veinticuatro</w:t>
      </w:r>
      <w:r w:rsidR="005E216F" w:rsidRPr="00556E52">
        <w:rPr>
          <w:rFonts w:ascii="Palatino Linotype" w:eastAsia="Palatino Linotype" w:hAnsi="Palatino Linotype" w:cs="Palatino Linotype"/>
        </w:rPr>
        <w:t xml:space="preserve">, el </w:t>
      </w:r>
      <w:r w:rsidR="005E216F" w:rsidRPr="00556E52">
        <w:rPr>
          <w:rFonts w:ascii="Palatino Linotype" w:eastAsia="Palatino Linotype" w:hAnsi="Palatino Linotype" w:cs="Palatino Linotype"/>
          <w:b/>
        </w:rPr>
        <w:t>SUJETO OBLIGADO</w:t>
      </w:r>
      <w:r w:rsidR="005E216F" w:rsidRPr="00556E52">
        <w:rPr>
          <w:rFonts w:ascii="Palatino Linotype" w:eastAsia="Palatino Linotype" w:hAnsi="Palatino Linotype" w:cs="Palatino Linotype"/>
        </w:rPr>
        <w:t xml:space="preserve"> dio respuesta a la solicitud de información, en los siguientes términos:</w:t>
      </w:r>
    </w:p>
    <w:p w14:paraId="795D76DE" w14:textId="77777777" w:rsidR="000F1B65" w:rsidRPr="00556E52" w:rsidRDefault="000F1B65" w:rsidP="00A873B4">
      <w:pPr>
        <w:ind w:right="539"/>
        <w:jc w:val="both"/>
        <w:rPr>
          <w:rFonts w:ascii="Palatino Linotype" w:eastAsia="Palatino Linotype" w:hAnsi="Palatino Linotype" w:cs="Palatino Linotype"/>
        </w:rPr>
      </w:pPr>
    </w:p>
    <w:p w14:paraId="11A6125F" w14:textId="77777777" w:rsidR="00A873B4" w:rsidRPr="00556E52" w:rsidRDefault="0094525B">
      <w:pPr>
        <w:spacing w:line="360" w:lineRule="auto"/>
        <w:ind w:right="567"/>
        <w:jc w:val="both"/>
        <w:rPr>
          <w:rFonts w:ascii="Palatino Linotype" w:eastAsia="Palatino Linotype" w:hAnsi="Palatino Linotype" w:cs="Palatino Linotype"/>
        </w:rPr>
      </w:pPr>
      <w:r w:rsidRPr="00556E52">
        <w:rPr>
          <w:rFonts w:ascii="Palatino Linotype" w:eastAsia="Palatino Linotype" w:hAnsi="Palatino Linotype" w:cs="Palatino Linotype"/>
        </w:rPr>
        <w:lastRenderedPageBreak/>
        <w:t>Adjuntando</w:t>
      </w:r>
      <w:r w:rsidR="005E216F" w:rsidRPr="00556E52">
        <w:rPr>
          <w:rFonts w:ascii="Palatino Linotype" w:eastAsia="Palatino Linotype" w:hAnsi="Palatino Linotype" w:cs="Palatino Linotype"/>
        </w:rPr>
        <w:t xml:space="preserve"> los siguientes archivos electrónicos:</w:t>
      </w:r>
    </w:p>
    <w:p w14:paraId="52CDBE38" w14:textId="3355BA7A" w:rsidR="00AE43AA" w:rsidRPr="00556E52" w:rsidRDefault="00AE43AA" w:rsidP="00AE43AA">
      <w:pPr>
        <w:ind w:right="567"/>
        <w:jc w:val="both"/>
        <w:rPr>
          <w:rFonts w:ascii="Palatino Linotype" w:eastAsia="Palatino Linotype" w:hAnsi="Palatino Linotype" w:cs="Palatino Linotype"/>
          <w:sz w:val="22"/>
          <w:szCs w:val="22"/>
        </w:rPr>
      </w:pPr>
      <w:r w:rsidRPr="00556E52">
        <w:rPr>
          <w:rFonts w:ascii="Palatino Linotype" w:eastAsia="Palatino Linotype" w:hAnsi="Palatino Linotype" w:cs="Palatino Linotype"/>
          <w:b/>
          <w:sz w:val="22"/>
          <w:szCs w:val="22"/>
        </w:rPr>
        <w:t>OFICIO UT.pdf</w:t>
      </w:r>
      <w:r w:rsidR="005647C0" w:rsidRPr="00556E52">
        <w:rPr>
          <w:rFonts w:ascii="Palatino Linotype" w:eastAsia="Palatino Linotype" w:hAnsi="Palatino Linotype" w:cs="Palatino Linotype"/>
          <w:b/>
          <w:sz w:val="22"/>
          <w:szCs w:val="22"/>
        </w:rPr>
        <w:t>:</w:t>
      </w:r>
      <w:r w:rsidR="005647C0" w:rsidRPr="00556E52">
        <w:rPr>
          <w:rFonts w:ascii="Palatino Linotype" w:eastAsia="Palatino Linotype" w:hAnsi="Palatino Linotype" w:cs="Palatino Linotype"/>
          <w:sz w:val="22"/>
          <w:szCs w:val="22"/>
        </w:rPr>
        <w:t xml:space="preserve">  Oficio suscrito</w:t>
      </w:r>
      <w:r w:rsidR="00D53D57" w:rsidRPr="00556E52">
        <w:rPr>
          <w:rFonts w:ascii="Palatino Linotype" w:eastAsia="Palatino Linotype" w:hAnsi="Palatino Linotype" w:cs="Palatino Linotype"/>
          <w:sz w:val="22"/>
          <w:szCs w:val="22"/>
        </w:rPr>
        <w:t>,</w:t>
      </w:r>
      <w:r w:rsidR="005647C0" w:rsidRPr="00556E52">
        <w:rPr>
          <w:rFonts w:ascii="Palatino Linotype" w:eastAsia="Palatino Linotype" w:hAnsi="Palatino Linotype" w:cs="Palatino Linotype"/>
          <w:sz w:val="22"/>
          <w:szCs w:val="22"/>
        </w:rPr>
        <w:t xml:space="preserve"> por el </w:t>
      </w:r>
      <w:r w:rsidR="00D53D57" w:rsidRPr="00556E52">
        <w:rPr>
          <w:rFonts w:ascii="Palatino Linotype" w:eastAsia="Palatino Linotype" w:hAnsi="Palatino Linotype" w:cs="Palatino Linotype"/>
          <w:sz w:val="22"/>
          <w:szCs w:val="22"/>
        </w:rPr>
        <w:t>Encargado de Despacho de la Unidad de Prevención de la Corrupción y Responsable de la Unidad de Transparencia,  dirigido al</w:t>
      </w:r>
      <w:r w:rsidR="00684C57" w:rsidRPr="00556E52">
        <w:rPr>
          <w:rFonts w:ascii="Palatino Linotype" w:eastAsia="Palatino Linotype" w:hAnsi="Palatino Linotype" w:cs="Palatino Linotype"/>
          <w:sz w:val="22"/>
          <w:szCs w:val="22"/>
        </w:rPr>
        <w:t xml:space="preserve"> SOLICITANTE, </w:t>
      </w:r>
      <w:r w:rsidR="00D53D57" w:rsidRPr="00556E52">
        <w:rPr>
          <w:rFonts w:ascii="Palatino Linotype" w:eastAsia="Palatino Linotype" w:hAnsi="Palatino Linotype" w:cs="Palatino Linotype"/>
          <w:sz w:val="22"/>
          <w:szCs w:val="22"/>
        </w:rPr>
        <w:t>mediante el cual le refiere “…</w:t>
      </w:r>
      <w:r w:rsidR="00684C57" w:rsidRPr="00556E52">
        <w:rPr>
          <w:rFonts w:ascii="Palatino Linotype" w:eastAsia="Palatino Linotype" w:hAnsi="Palatino Linotype" w:cs="Palatino Linotype"/>
          <w:sz w:val="22"/>
          <w:szCs w:val="22"/>
        </w:rPr>
        <w:t xml:space="preserve">sírvase encontrar en archivos adjuntos los oficios de respuesta </w:t>
      </w:r>
      <w:r w:rsidR="00D53D57" w:rsidRPr="00556E52">
        <w:rPr>
          <w:rFonts w:ascii="Palatino Linotype" w:eastAsia="Palatino Linotype" w:hAnsi="Palatino Linotype" w:cs="Palatino Linotype"/>
          <w:sz w:val="22"/>
          <w:szCs w:val="22"/>
        </w:rPr>
        <w:t>d</w:t>
      </w:r>
      <w:r w:rsidR="00684C57" w:rsidRPr="00556E52">
        <w:rPr>
          <w:rFonts w:ascii="Palatino Linotype" w:eastAsia="Palatino Linotype" w:hAnsi="Palatino Linotype" w:cs="Palatino Linotype"/>
          <w:sz w:val="22"/>
          <w:szCs w:val="22"/>
        </w:rPr>
        <w:t>e los servidores públicos habilitados de la Secretaría de la Contraloría que atendieron el requerimiento</w:t>
      </w:r>
      <w:r w:rsidR="00D53D57" w:rsidRPr="00556E52">
        <w:rPr>
          <w:rFonts w:ascii="Palatino Linotype" w:eastAsia="Palatino Linotype" w:hAnsi="Palatino Linotype" w:cs="Palatino Linotype"/>
          <w:sz w:val="22"/>
          <w:szCs w:val="22"/>
        </w:rPr>
        <w:t>.</w:t>
      </w:r>
      <w:r w:rsidR="00684C57" w:rsidRPr="00556E52">
        <w:rPr>
          <w:rFonts w:ascii="Palatino Linotype" w:eastAsia="Palatino Linotype" w:hAnsi="Palatino Linotype" w:cs="Palatino Linotype"/>
          <w:sz w:val="22"/>
          <w:szCs w:val="22"/>
        </w:rPr>
        <w:t>”</w:t>
      </w:r>
    </w:p>
    <w:p w14:paraId="78F2A600" w14:textId="77777777" w:rsidR="00684C57" w:rsidRPr="00556E52" w:rsidRDefault="00684C57" w:rsidP="00AE43AA">
      <w:pPr>
        <w:ind w:right="567"/>
        <w:jc w:val="both"/>
        <w:rPr>
          <w:rFonts w:ascii="Palatino Linotype" w:eastAsia="Palatino Linotype" w:hAnsi="Palatino Linotype" w:cs="Palatino Linotype"/>
          <w:sz w:val="22"/>
          <w:szCs w:val="22"/>
        </w:rPr>
      </w:pPr>
    </w:p>
    <w:p w14:paraId="0FD74DE8" w14:textId="77777777" w:rsidR="00684C57" w:rsidRPr="00556E52" w:rsidRDefault="00684C57" w:rsidP="00AE43AA">
      <w:pPr>
        <w:ind w:right="567"/>
        <w:jc w:val="both"/>
        <w:rPr>
          <w:rFonts w:ascii="Palatino Linotype" w:eastAsia="Palatino Linotype" w:hAnsi="Palatino Linotype" w:cs="Palatino Linotype"/>
          <w:sz w:val="22"/>
          <w:szCs w:val="22"/>
        </w:rPr>
      </w:pPr>
    </w:p>
    <w:p w14:paraId="3A073A85" w14:textId="33140667" w:rsidR="00AE43AA" w:rsidRPr="00556E52" w:rsidRDefault="00AE43AA" w:rsidP="00AE43AA">
      <w:pPr>
        <w:ind w:right="567"/>
        <w:jc w:val="both"/>
        <w:rPr>
          <w:rFonts w:ascii="Palatino Linotype" w:eastAsia="Palatino Linotype" w:hAnsi="Palatino Linotype" w:cs="Palatino Linotype"/>
          <w:sz w:val="22"/>
          <w:szCs w:val="22"/>
        </w:rPr>
      </w:pPr>
      <w:r w:rsidRPr="00556E52">
        <w:rPr>
          <w:rFonts w:ascii="Palatino Linotype" w:eastAsia="Palatino Linotype" w:hAnsi="Palatino Linotype" w:cs="Palatino Linotype"/>
          <w:b/>
          <w:sz w:val="22"/>
          <w:szCs w:val="22"/>
        </w:rPr>
        <w:t>OFICIO SPH SP.pdf</w:t>
      </w:r>
      <w:r w:rsidR="00684C57" w:rsidRPr="00556E52">
        <w:rPr>
          <w:rFonts w:ascii="Palatino Linotype" w:eastAsia="Palatino Linotype" w:hAnsi="Palatino Linotype" w:cs="Palatino Linotype"/>
          <w:b/>
          <w:sz w:val="22"/>
          <w:szCs w:val="22"/>
        </w:rPr>
        <w:t>:</w:t>
      </w:r>
      <w:r w:rsidR="00684C57" w:rsidRPr="00556E52">
        <w:rPr>
          <w:rFonts w:ascii="Palatino Linotype" w:eastAsia="Palatino Linotype" w:hAnsi="Palatino Linotype" w:cs="Palatino Linotype"/>
          <w:sz w:val="22"/>
          <w:szCs w:val="22"/>
        </w:rPr>
        <w:t xml:space="preserve"> Oficio suscrito</w:t>
      </w:r>
      <w:r w:rsidR="00D53D57" w:rsidRPr="00556E52">
        <w:rPr>
          <w:rFonts w:ascii="Palatino Linotype" w:eastAsia="Palatino Linotype" w:hAnsi="Palatino Linotype" w:cs="Palatino Linotype"/>
          <w:sz w:val="22"/>
          <w:szCs w:val="22"/>
        </w:rPr>
        <w:t>,</w:t>
      </w:r>
      <w:r w:rsidR="00684C57" w:rsidRPr="00556E52">
        <w:rPr>
          <w:rFonts w:ascii="Palatino Linotype" w:eastAsia="Palatino Linotype" w:hAnsi="Palatino Linotype" w:cs="Palatino Linotype"/>
          <w:sz w:val="22"/>
          <w:szCs w:val="22"/>
        </w:rPr>
        <w:t xml:space="preserve"> por el Lic. Juan Osiris Sa</w:t>
      </w:r>
      <w:r w:rsidR="005647C0" w:rsidRPr="00556E52">
        <w:rPr>
          <w:rFonts w:ascii="Palatino Linotype" w:eastAsia="Palatino Linotype" w:hAnsi="Palatino Linotype" w:cs="Palatino Linotype"/>
          <w:sz w:val="22"/>
          <w:szCs w:val="22"/>
        </w:rPr>
        <w:t xml:space="preserve">ntoyo de la Rosa, dirigido </w:t>
      </w:r>
      <w:r w:rsidR="00D53D57" w:rsidRPr="00556E52">
        <w:rPr>
          <w:rFonts w:ascii="Palatino Linotype" w:eastAsia="Palatino Linotype" w:hAnsi="Palatino Linotype" w:cs="Palatino Linotype"/>
          <w:sz w:val="22"/>
          <w:szCs w:val="22"/>
        </w:rPr>
        <w:t>Encargado de Despacho de La Unidad de Prevención de la Corrupción y Responsable de la Unidad De Transparencia</w:t>
      </w:r>
      <w:r w:rsidR="00684C57" w:rsidRPr="00556E52">
        <w:rPr>
          <w:rFonts w:ascii="Palatino Linotype" w:eastAsia="Palatino Linotype" w:hAnsi="Palatino Linotype" w:cs="Palatino Linotype"/>
          <w:sz w:val="22"/>
          <w:szCs w:val="22"/>
        </w:rPr>
        <w:t xml:space="preserve">, mediante el </w:t>
      </w:r>
      <w:r w:rsidR="00D53D57" w:rsidRPr="00556E52">
        <w:rPr>
          <w:rFonts w:ascii="Palatino Linotype" w:eastAsia="Palatino Linotype" w:hAnsi="Palatino Linotype" w:cs="Palatino Linotype"/>
          <w:sz w:val="22"/>
          <w:szCs w:val="22"/>
        </w:rPr>
        <w:t>cual le informa</w:t>
      </w:r>
      <w:r w:rsidR="00684C57" w:rsidRPr="00556E52">
        <w:rPr>
          <w:rFonts w:ascii="Palatino Linotype" w:eastAsia="Palatino Linotype" w:hAnsi="Palatino Linotype" w:cs="Palatino Linotype"/>
          <w:sz w:val="22"/>
          <w:szCs w:val="22"/>
        </w:rPr>
        <w:t xml:space="preserve"> “…que la información solicitada se encuentra disponible para su consulta en el Portal de IPOMEX del INFOEM (Adjunta link electrónico y describe el procedimiento a seguir para la consulta de la información).</w:t>
      </w:r>
    </w:p>
    <w:p w14:paraId="1D8157A7" w14:textId="77777777" w:rsidR="00684C57" w:rsidRPr="00556E52" w:rsidRDefault="00684C57" w:rsidP="00AE43AA">
      <w:pPr>
        <w:ind w:right="567"/>
        <w:jc w:val="both"/>
        <w:rPr>
          <w:rFonts w:ascii="Palatino Linotype" w:eastAsia="Palatino Linotype" w:hAnsi="Palatino Linotype" w:cs="Palatino Linotype"/>
          <w:sz w:val="22"/>
          <w:szCs w:val="22"/>
        </w:rPr>
      </w:pPr>
    </w:p>
    <w:p w14:paraId="425CC16E" w14:textId="57B859EE" w:rsidR="00AE43AA" w:rsidRPr="00556E52" w:rsidRDefault="00AE43AA" w:rsidP="00AE43AA">
      <w:pPr>
        <w:ind w:right="567"/>
        <w:jc w:val="both"/>
        <w:rPr>
          <w:rFonts w:ascii="Palatino Linotype" w:eastAsia="Palatino Linotype" w:hAnsi="Palatino Linotype" w:cs="Palatino Linotype"/>
          <w:sz w:val="22"/>
          <w:szCs w:val="22"/>
        </w:rPr>
      </w:pPr>
      <w:r w:rsidRPr="00556E52">
        <w:rPr>
          <w:rFonts w:ascii="Palatino Linotype" w:eastAsia="Palatino Linotype" w:hAnsi="Palatino Linotype" w:cs="Palatino Linotype"/>
          <w:b/>
          <w:sz w:val="22"/>
          <w:szCs w:val="22"/>
        </w:rPr>
        <w:t>OFICIO SPH SCYA.pdf</w:t>
      </w:r>
      <w:r w:rsidR="00684C57" w:rsidRPr="00556E52">
        <w:rPr>
          <w:rFonts w:ascii="Palatino Linotype" w:eastAsia="Palatino Linotype" w:hAnsi="Palatino Linotype" w:cs="Palatino Linotype"/>
          <w:b/>
          <w:sz w:val="22"/>
          <w:szCs w:val="22"/>
        </w:rPr>
        <w:t>:</w:t>
      </w:r>
      <w:r w:rsidR="00684C57" w:rsidRPr="00556E52">
        <w:rPr>
          <w:rFonts w:ascii="Palatino Linotype" w:eastAsia="Palatino Linotype" w:hAnsi="Palatino Linotype" w:cs="Palatino Linotype"/>
          <w:sz w:val="22"/>
          <w:szCs w:val="22"/>
        </w:rPr>
        <w:t xml:space="preserve"> Oficio suscrito por el </w:t>
      </w:r>
      <w:r w:rsidR="00D56CA9" w:rsidRPr="00556E52">
        <w:rPr>
          <w:rFonts w:ascii="Palatino Linotype" w:eastAsia="Palatino Linotype" w:hAnsi="Palatino Linotype" w:cs="Palatino Linotype"/>
          <w:sz w:val="22"/>
          <w:szCs w:val="22"/>
        </w:rPr>
        <w:t>Subsecretario,</w:t>
      </w:r>
      <w:r w:rsidR="00307177" w:rsidRPr="00556E52">
        <w:rPr>
          <w:rFonts w:ascii="Palatino Linotype" w:eastAsia="Palatino Linotype" w:hAnsi="Palatino Linotype" w:cs="Palatino Linotype"/>
          <w:sz w:val="22"/>
          <w:szCs w:val="22"/>
        </w:rPr>
        <w:t xml:space="preserve"> dirigido al</w:t>
      </w:r>
      <w:r w:rsidR="00D53D57" w:rsidRPr="00556E52">
        <w:rPr>
          <w:rFonts w:ascii="Palatino Linotype" w:eastAsia="Palatino Linotype" w:hAnsi="Palatino Linotype" w:cs="Palatino Linotype"/>
          <w:sz w:val="22"/>
          <w:szCs w:val="22"/>
        </w:rPr>
        <w:t xml:space="preserve"> Encargado de Despacho de La Unidad de Prevención de la Corrupción y Responsable de la Unidad De Transparencia</w:t>
      </w:r>
      <w:r w:rsidR="00684C57" w:rsidRPr="00556E52">
        <w:rPr>
          <w:rFonts w:ascii="Palatino Linotype" w:eastAsia="Palatino Linotype" w:hAnsi="Palatino Linotype" w:cs="Palatino Linotype"/>
          <w:sz w:val="22"/>
          <w:szCs w:val="22"/>
        </w:rPr>
        <w:t>, por medio del cual informa “…que a la fecha esta Subsecretaría de Control y Auditoria no ha firmado acuerdos, convenios de condonación o de colaboración con los municipios o con otras autoridades competentes, para cumplir con el objeto de la Secretaría, y los programas diseñados por los municipios.”</w:t>
      </w:r>
    </w:p>
    <w:p w14:paraId="283F0F0C" w14:textId="77777777" w:rsidR="00684C57" w:rsidRPr="00556E52" w:rsidRDefault="00684C57" w:rsidP="00AE43AA">
      <w:pPr>
        <w:ind w:right="567"/>
        <w:jc w:val="both"/>
        <w:rPr>
          <w:rFonts w:ascii="Palatino Linotype" w:eastAsia="Palatino Linotype" w:hAnsi="Palatino Linotype" w:cs="Palatino Linotype"/>
          <w:sz w:val="22"/>
          <w:szCs w:val="22"/>
        </w:rPr>
      </w:pPr>
    </w:p>
    <w:p w14:paraId="7B756CE1" w14:textId="69D2BB7F" w:rsidR="00AE43AA" w:rsidRPr="00556E52" w:rsidRDefault="00AE43AA" w:rsidP="00AE43AA">
      <w:pPr>
        <w:ind w:right="567"/>
        <w:jc w:val="both"/>
        <w:rPr>
          <w:rFonts w:ascii="Palatino Linotype" w:eastAsia="Palatino Linotype" w:hAnsi="Palatino Linotype" w:cs="Palatino Linotype"/>
          <w:sz w:val="22"/>
          <w:szCs w:val="22"/>
        </w:rPr>
      </w:pPr>
      <w:r w:rsidRPr="00556E52">
        <w:rPr>
          <w:rFonts w:ascii="Palatino Linotype" w:eastAsia="Palatino Linotype" w:hAnsi="Palatino Linotype" w:cs="Palatino Linotype"/>
          <w:b/>
          <w:sz w:val="22"/>
          <w:szCs w:val="22"/>
        </w:rPr>
        <w:t>OFICIO SPH CJEIG.pdf</w:t>
      </w:r>
      <w:r w:rsidR="00307177" w:rsidRPr="00556E52">
        <w:rPr>
          <w:rFonts w:ascii="Palatino Linotype" w:eastAsia="Palatino Linotype" w:hAnsi="Palatino Linotype" w:cs="Palatino Linotype"/>
          <w:sz w:val="22"/>
          <w:szCs w:val="22"/>
        </w:rPr>
        <w:t xml:space="preserve">: Oficio suscrito por el </w:t>
      </w:r>
      <w:r w:rsidR="00D53D57" w:rsidRPr="00556E52">
        <w:rPr>
          <w:rFonts w:ascii="Palatino Linotype" w:eastAsia="Palatino Linotype" w:hAnsi="Palatino Linotype" w:cs="Palatino Linotype"/>
          <w:sz w:val="22"/>
          <w:szCs w:val="22"/>
        </w:rPr>
        <w:t xml:space="preserve">Encargado de Despacho de la Coordinación Jurídica, de Igualdad de Género y Erradicación de la Violencia. </w:t>
      </w:r>
      <w:r w:rsidR="00307177" w:rsidRPr="00556E52">
        <w:rPr>
          <w:rFonts w:ascii="Palatino Linotype" w:eastAsia="Palatino Linotype" w:hAnsi="Palatino Linotype" w:cs="Palatino Linotype"/>
          <w:sz w:val="22"/>
          <w:szCs w:val="22"/>
        </w:rPr>
        <w:t xml:space="preserve">Dirigido </w:t>
      </w:r>
      <w:r w:rsidR="00FE2961" w:rsidRPr="00556E52">
        <w:rPr>
          <w:rFonts w:ascii="Palatino Linotype" w:eastAsia="Palatino Linotype" w:hAnsi="Palatino Linotype" w:cs="Palatino Linotype"/>
          <w:sz w:val="22"/>
          <w:szCs w:val="22"/>
        </w:rPr>
        <w:t>Al Encargado de Despacho De La Unidad de Prevención de La Corrupción Y Responsable de La Unidad d</w:t>
      </w:r>
      <w:r w:rsidR="00D53D57" w:rsidRPr="00556E52">
        <w:rPr>
          <w:rFonts w:ascii="Palatino Linotype" w:eastAsia="Palatino Linotype" w:hAnsi="Palatino Linotype" w:cs="Palatino Linotype"/>
          <w:sz w:val="22"/>
          <w:szCs w:val="22"/>
        </w:rPr>
        <w:t xml:space="preserve">e Transparencia </w:t>
      </w:r>
      <w:r w:rsidR="00307177" w:rsidRPr="00556E52">
        <w:rPr>
          <w:rFonts w:ascii="Palatino Linotype" w:eastAsia="Palatino Linotype" w:hAnsi="Palatino Linotype" w:cs="Palatino Linotype"/>
          <w:sz w:val="22"/>
          <w:szCs w:val="22"/>
        </w:rPr>
        <w:t>mediante el cual informa “… que la información solicitada se encuentra disponible para su consulta en el portal de IPOMEX del INFOREM (Anexa link y el procedimiento a seguir para la consulta de la información).</w:t>
      </w:r>
    </w:p>
    <w:p w14:paraId="67C966C8" w14:textId="77777777" w:rsidR="00565850" w:rsidRPr="00556E52" w:rsidRDefault="00565850" w:rsidP="00565850">
      <w:pPr>
        <w:ind w:right="567"/>
        <w:jc w:val="both"/>
        <w:rPr>
          <w:rFonts w:ascii="Palatino Linotype" w:eastAsia="Palatino Linotype" w:hAnsi="Palatino Linotype" w:cs="Palatino Linotype"/>
          <w:szCs w:val="22"/>
        </w:rPr>
      </w:pPr>
    </w:p>
    <w:p w14:paraId="7A82B565" w14:textId="77777777" w:rsidR="00856658" w:rsidRPr="00556E52" w:rsidRDefault="00856658" w:rsidP="00856658">
      <w:pPr>
        <w:ind w:right="567"/>
        <w:jc w:val="both"/>
        <w:rPr>
          <w:rFonts w:ascii="Palatino Linotype" w:eastAsia="Palatino Linotype" w:hAnsi="Palatino Linotype" w:cs="Palatino Linotype"/>
          <w:szCs w:val="22"/>
        </w:rPr>
      </w:pPr>
      <w:r w:rsidRPr="00556E52">
        <w:rPr>
          <w:rFonts w:ascii="Palatino Linotype" w:eastAsia="Palatino Linotype" w:hAnsi="Palatino Linotype" w:cs="Palatino Linotype"/>
          <w:b/>
          <w:szCs w:val="22"/>
        </w:rPr>
        <w:t>OFICIO SPH SUBSE.pdf:</w:t>
      </w:r>
      <w:r w:rsidRPr="00556E52">
        <w:rPr>
          <w:rFonts w:ascii="Palatino Linotype" w:eastAsia="Palatino Linotype" w:hAnsi="Palatino Linotype" w:cs="Palatino Linotype"/>
          <w:szCs w:val="22"/>
        </w:rPr>
        <w:t xml:space="preserve"> </w:t>
      </w:r>
    </w:p>
    <w:p w14:paraId="62DEDE5C" w14:textId="7416BF70" w:rsidR="00AE43AA" w:rsidRPr="00556E52" w:rsidRDefault="00565850" w:rsidP="00856658">
      <w:pPr>
        <w:pStyle w:val="Prrafodelista"/>
        <w:numPr>
          <w:ilvl w:val="0"/>
          <w:numId w:val="22"/>
        </w:numPr>
        <w:ind w:right="567"/>
        <w:jc w:val="both"/>
        <w:rPr>
          <w:rFonts w:ascii="Palatino Linotype" w:eastAsia="Palatino Linotype" w:hAnsi="Palatino Linotype" w:cs="Palatino Linotype"/>
          <w:szCs w:val="22"/>
        </w:rPr>
      </w:pPr>
      <w:r w:rsidRPr="00556E52">
        <w:rPr>
          <w:rFonts w:ascii="Palatino Linotype" w:eastAsia="Palatino Linotype" w:hAnsi="Palatino Linotype" w:cs="Palatino Linotype"/>
          <w:szCs w:val="22"/>
        </w:rPr>
        <w:t>Contiene Oficio</w:t>
      </w:r>
      <w:r w:rsidR="00307177" w:rsidRPr="00556E52">
        <w:rPr>
          <w:rFonts w:ascii="Palatino Linotype" w:eastAsia="Palatino Linotype" w:hAnsi="Palatino Linotype" w:cs="Palatino Linotype"/>
          <w:szCs w:val="22"/>
        </w:rPr>
        <w:t xml:space="preserve"> suscrito por el </w:t>
      </w:r>
      <w:r w:rsidR="00FE2961" w:rsidRPr="00556E52">
        <w:rPr>
          <w:rFonts w:ascii="Palatino Linotype" w:eastAsia="Palatino Linotype" w:hAnsi="Palatino Linotype" w:cs="Palatino Linotype"/>
          <w:szCs w:val="22"/>
        </w:rPr>
        <w:t>Encargado de Despacho de la Subsecretaria de Responsabilidades Administrativas</w:t>
      </w:r>
      <w:r w:rsidRPr="00556E52">
        <w:rPr>
          <w:rFonts w:ascii="Palatino Linotype" w:eastAsia="Palatino Linotype" w:hAnsi="Palatino Linotype" w:cs="Palatino Linotype"/>
          <w:szCs w:val="22"/>
        </w:rPr>
        <w:t>,</w:t>
      </w:r>
      <w:r w:rsidR="00307177" w:rsidRPr="00556E52">
        <w:rPr>
          <w:rFonts w:ascii="Palatino Linotype" w:eastAsia="Palatino Linotype" w:hAnsi="Palatino Linotype" w:cs="Palatino Linotype"/>
          <w:szCs w:val="22"/>
        </w:rPr>
        <w:t xml:space="preserve"> mediante el cual refiere remitir en sobre cerrado las </w:t>
      </w:r>
      <w:r w:rsidRPr="00556E52">
        <w:rPr>
          <w:rFonts w:ascii="Palatino Linotype" w:eastAsia="Palatino Linotype" w:hAnsi="Palatino Linotype" w:cs="Palatino Linotype"/>
          <w:szCs w:val="22"/>
        </w:rPr>
        <w:t>respuestas del</w:t>
      </w:r>
      <w:r w:rsidR="00307177" w:rsidRPr="00556E52">
        <w:rPr>
          <w:rFonts w:ascii="Palatino Linotype" w:eastAsia="Palatino Linotype" w:hAnsi="Palatino Linotype" w:cs="Palatino Linotype"/>
          <w:szCs w:val="22"/>
        </w:rPr>
        <w:t xml:space="preserve"> Encargado de Despacho de la Dirección de Registro de Declaraciones y de Sanciones, Encargado de Despacho de la Dirección de Responsabilidades Administrativas, </w:t>
      </w:r>
      <w:r w:rsidRPr="00556E52">
        <w:rPr>
          <w:rFonts w:ascii="Palatino Linotype" w:eastAsia="Palatino Linotype" w:hAnsi="Palatino Linotype" w:cs="Palatino Linotype"/>
          <w:szCs w:val="22"/>
        </w:rPr>
        <w:t>Encargada</w:t>
      </w:r>
      <w:r w:rsidR="00307177" w:rsidRPr="00556E52">
        <w:rPr>
          <w:rFonts w:ascii="Palatino Linotype" w:eastAsia="Palatino Linotype" w:hAnsi="Palatino Linotype" w:cs="Palatino Linotype"/>
          <w:szCs w:val="22"/>
        </w:rPr>
        <w:t xml:space="preserve"> de Despacho de la Dirección de </w:t>
      </w:r>
      <w:proofErr w:type="spellStart"/>
      <w:r w:rsidR="00307177" w:rsidRPr="00556E52">
        <w:rPr>
          <w:rFonts w:ascii="Palatino Linotype" w:eastAsia="Palatino Linotype" w:hAnsi="Palatino Linotype" w:cs="Palatino Linotype"/>
          <w:szCs w:val="22"/>
        </w:rPr>
        <w:lastRenderedPageBreak/>
        <w:t>lo</w:t>
      </w:r>
      <w:proofErr w:type="spellEnd"/>
      <w:r w:rsidR="00307177" w:rsidRPr="00556E52">
        <w:rPr>
          <w:rFonts w:ascii="Palatino Linotype" w:eastAsia="Palatino Linotype" w:hAnsi="Palatino Linotype" w:cs="Palatino Linotype"/>
          <w:szCs w:val="22"/>
        </w:rPr>
        <w:t xml:space="preserve"> Contenciosos e Inconformidades y Encargado de Despacho de la Dirección de Investigación. </w:t>
      </w:r>
    </w:p>
    <w:p w14:paraId="11AA2D18" w14:textId="77777777" w:rsidR="00307177" w:rsidRPr="00556E52" w:rsidRDefault="00307177" w:rsidP="00AE43AA">
      <w:pPr>
        <w:ind w:right="567"/>
        <w:jc w:val="both"/>
        <w:rPr>
          <w:rFonts w:ascii="Palatino Linotype" w:eastAsia="Palatino Linotype" w:hAnsi="Palatino Linotype" w:cs="Palatino Linotype"/>
          <w:sz w:val="22"/>
          <w:szCs w:val="22"/>
        </w:rPr>
      </w:pPr>
    </w:p>
    <w:p w14:paraId="4890B946" w14:textId="77777777" w:rsidR="00307177" w:rsidRPr="00556E52" w:rsidRDefault="00307177" w:rsidP="00AE43AA">
      <w:pPr>
        <w:ind w:right="567"/>
        <w:jc w:val="both"/>
        <w:rPr>
          <w:rFonts w:ascii="Palatino Linotype" w:eastAsia="Palatino Linotype" w:hAnsi="Palatino Linotype" w:cs="Palatino Linotype"/>
          <w:sz w:val="22"/>
          <w:szCs w:val="22"/>
        </w:rPr>
      </w:pPr>
    </w:p>
    <w:p w14:paraId="5A32C90A" w14:textId="784B711D" w:rsidR="00307177" w:rsidRPr="00556E52" w:rsidRDefault="00307177" w:rsidP="00565850">
      <w:pPr>
        <w:pStyle w:val="Prrafodelista"/>
        <w:numPr>
          <w:ilvl w:val="0"/>
          <w:numId w:val="18"/>
        </w:numPr>
        <w:ind w:right="567"/>
        <w:jc w:val="both"/>
        <w:rPr>
          <w:rFonts w:ascii="Palatino Linotype" w:eastAsia="Palatino Linotype" w:hAnsi="Palatino Linotype" w:cs="Palatino Linotype"/>
          <w:szCs w:val="22"/>
        </w:rPr>
      </w:pPr>
      <w:r w:rsidRPr="00556E52">
        <w:rPr>
          <w:rFonts w:ascii="Palatino Linotype" w:eastAsia="Palatino Linotype" w:hAnsi="Palatino Linotype" w:cs="Palatino Linotype"/>
          <w:szCs w:val="22"/>
        </w:rPr>
        <w:t xml:space="preserve">Contiene oficios suscritos por Encargado de Despacho de la Dirección de Registro de Declaraciones y de Sanciones, Encargado de Despacho de la Dirección de Responsabilidades Administrativas, </w:t>
      </w:r>
      <w:r w:rsidR="00565850" w:rsidRPr="00556E52">
        <w:rPr>
          <w:rFonts w:ascii="Palatino Linotype" w:eastAsia="Palatino Linotype" w:hAnsi="Palatino Linotype" w:cs="Palatino Linotype"/>
          <w:szCs w:val="22"/>
        </w:rPr>
        <w:t>Encargada</w:t>
      </w:r>
      <w:r w:rsidRPr="00556E52">
        <w:rPr>
          <w:rFonts w:ascii="Palatino Linotype" w:eastAsia="Palatino Linotype" w:hAnsi="Palatino Linotype" w:cs="Palatino Linotype"/>
          <w:szCs w:val="22"/>
        </w:rPr>
        <w:t xml:space="preserve"> de Despacho de la Dirección de </w:t>
      </w:r>
      <w:proofErr w:type="spellStart"/>
      <w:r w:rsidRPr="00556E52">
        <w:rPr>
          <w:rFonts w:ascii="Palatino Linotype" w:eastAsia="Palatino Linotype" w:hAnsi="Palatino Linotype" w:cs="Palatino Linotype"/>
          <w:szCs w:val="22"/>
        </w:rPr>
        <w:t>lo</w:t>
      </w:r>
      <w:proofErr w:type="spellEnd"/>
      <w:r w:rsidRPr="00556E52">
        <w:rPr>
          <w:rFonts w:ascii="Palatino Linotype" w:eastAsia="Palatino Linotype" w:hAnsi="Palatino Linotype" w:cs="Palatino Linotype"/>
          <w:szCs w:val="22"/>
        </w:rPr>
        <w:t xml:space="preserve"> Contenciosos e Inconformidades y Encargado de Despacho de la Dirección de Investigación. </w:t>
      </w:r>
    </w:p>
    <w:p w14:paraId="73209E2C" w14:textId="3FE7F0BF" w:rsidR="00307177" w:rsidRPr="00556E52" w:rsidRDefault="00307177" w:rsidP="00AE43AA">
      <w:pPr>
        <w:ind w:right="567"/>
        <w:jc w:val="both"/>
        <w:rPr>
          <w:rFonts w:ascii="Palatino Linotype" w:eastAsia="Palatino Linotype" w:hAnsi="Palatino Linotype" w:cs="Palatino Linotype"/>
          <w:sz w:val="22"/>
          <w:szCs w:val="22"/>
        </w:rPr>
      </w:pPr>
    </w:p>
    <w:p w14:paraId="2B1B7365" w14:textId="77777777" w:rsidR="00A873B4" w:rsidRPr="00556E52" w:rsidRDefault="00A873B4" w:rsidP="00A873B4">
      <w:pPr>
        <w:ind w:right="567"/>
        <w:jc w:val="both"/>
        <w:rPr>
          <w:rFonts w:ascii="Palatino Linotype" w:eastAsia="Palatino Linotype" w:hAnsi="Palatino Linotype" w:cs="Palatino Linotype"/>
          <w:sz w:val="22"/>
          <w:szCs w:val="22"/>
        </w:rPr>
      </w:pPr>
    </w:p>
    <w:p w14:paraId="0EADA8C8" w14:textId="77777777" w:rsidR="00D76ACF" w:rsidRPr="00556E52" w:rsidRDefault="00D76ACF" w:rsidP="00D76ACF">
      <w:pPr>
        <w:spacing w:line="360" w:lineRule="auto"/>
        <w:ind w:right="567"/>
        <w:jc w:val="both"/>
        <w:rPr>
          <w:rFonts w:ascii="Palatino Linotype" w:eastAsia="Palatino Linotype" w:hAnsi="Palatino Linotype" w:cs="Palatino Linotype"/>
        </w:rPr>
      </w:pPr>
    </w:p>
    <w:p w14:paraId="3730B076" w14:textId="16BE4932" w:rsidR="000F1B65" w:rsidRPr="00556E52" w:rsidRDefault="00B35113">
      <w:pPr>
        <w:numPr>
          <w:ilvl w:val="0"/>
          <w:numId w:val="1"/>
        </w:numPr>
        <w:spacing w:line="360" w:lineRule="auto"/>
        <w:ind w:left="0" w:firstLine="0"/>
        <w:jc w:val="both"/>
        <w:rPr>
          <w:rFonts w:ascii="Palatino Linotype" w:eastAsia="Palatino Linotype" w:hAnsi="Palatino Linotype" w:cs="Palatino Linotype"/>
        </w:rPr>
      </w:pPr>
      <w:bookmarkStart w:id="1" w:name="_heading=h.30j0zll" w:colFirst="0" w:colLast="0"/>
      <w:bookmarkEnd w:id="1"/>
      <w:r w:rsidRPr="00556E52">
        <w:rPr>
          <w:rFonts w:ascii="Palatino Linotype" w:eastAsia="Palatino Linotype" w:hAnsi="Palatino Linotype" w:cs="Palatino Linotype"/>
        </w:rPr>
        <w:t>E</w:t>
      </w:r>
      <w:r w:rsidR="00D76ACF" w:rsidRPr="00556E52">
        <w:rPr>
          <w:rFonts w:ascii="Palatino Linotype" w:eastAsia="Palatino Linotype" w:hAnsi="Palatino Linotype" w:cs="Palatino Linotype"/>
        </w:rPr>
        <w:t xml:space="preserve">l </w:t>
      </w:r>
      <w:r w:rsidR="00854089" w:rsidRPr="00556E52">
        <w:rPr>
          <w:rFonts w:ascii="Palatino Linotype" w:eastAsia="Palatino Linotype" w:hAnsi="Palatino Linotype" w:cs="Palatino Linotype"/>
        </w:rPr>
        <w:t>veintinueve de octubre</w:t>
      </w:r>
      <w:r w:rsidRPr="00556E52">
        <w:rPr>
          <w:rFonts w:ascii="Palatino Linotype" w:eastAsia="Palatino Linotype" w:hAnsi="Palatino Linotype" w:cs="Palatino Linotype"/>
        </w:rPr>
        <w:t xml:space="preserve"> de dos mil veinticuatro</w:t>
      </w:r>
      <w:r w:rsidR="005E216F" w:rsidRPr="00556E52">
        <w:rPr>
          <w:rFonts w:ascii="Palatino Linotype" w:eastAsia="Palatino Linotype" w:hAnsi="Palatino Linotype" w:cs="Palatino Linotype"/>
        </w:rPr>
        <w:t>,</w:t>
      </w:r>
      <w:r w:rsidR="005E216F" w:rsidRPr="00556E52">
        <w:rPr>
          <w:rFonts w:ascii="Palatino Linotype" w:eastAsia="Palatino Linotype" w:hAnsi="Palatino Linotype" w:cs="Palatino Linotype"/>
          <w:b/>
        </w:rPr>
        <w:t xml:space="preserve"> </w:t>
      </w:r>
      <w:r w:rsidR="005E216F" w:rsidRPr="00556E52">
        <w:rPr>
          <w:rFonts w:ascii="Palatino Linotype" w:eastAsia="Palatino Linotype" w:hAnsi="Palatino Linotype" w:cs="Palatino Linotype"/>
        </w:rPr>
        <w:t xml:space="preserve">el </w:t>
      </w:r>
      <w:r w:rsidR="005E216F" w:rsidRPr="00556E52">
        <w:rPr>
          <w:rFonts w:ascii="Palatino Linotype" w:eastAsia="Palatino Linotype" w:hAnsi="Palatino Linotype" w:cs="Palatino Linotype"/>
          <w:b/>
        </w:rPr>
        <w:t>RECURRENTE</w:t>
      </w:r>
      <w:r w:rsidR="005E216F" w:rsidRPr="00556E52">
        <w:rPr>
          <w:rFonts w:ascii="Palatino Linotype" w:eastAsia="Palatino Linotype" w:hAnsi="Palatino Linotype" w:cs="Palatino Linotype"/>
        </w:rPr>
        <w:t xml:space="preserve"> interpuso el recurso de revisión en contra de la respuesta, señalando como:</w:t>
      </w:r>
    </w:p>
    <w:p w14:paraId="61EE745C" w14:textId="77777777" w:rsidR="00A873B4" w:rsidRPr="00556E52" w:rsidRDefault="00A873B4" w:rsidP="00A873B4">
      <w:pPr>
        <w:jc w:val="both"/>
        <w:rPr>
          <w:rFonts w:ascii="Palatino Linotype" w:eastAsia="Palatino Linotype" w:hAnsi="Palatino Linotype" w:cs="Palatino Linotype"/>
          <w:sz w:val="22"/>
          <w:szCs w:val="22"/>
        </w:rPr>
      </w:pPr>
    </w:p>
    <w:p w14:paraId="304CF497" w14:textId="4E1F8588" w:rsidR="000768E1" w:rsidRPr="00556E52" w:rsidRDefault="005E216F" w:rsidP="00A873B4">
      <w:pPr>
        <w:ind w:left="567" w:right="567"/>
        <w:jc w:val="both"/>
        <w:rPr>
          <w:rFonts w:ascii="Palatino Linotype" w:eastAsia="Palatino Linotype" w:hAnsi="Palatino Linotype" w:cs="Palatino Linotype"/>
          <w:i/>
          <w:sz w:val="22"/>
          <w:szCs w:val="22"/>
        </w:rPr>
      </w:pPr>
      <w:r w:rsidRPr="00556E52">
        <w:rPr>
          <w:rFonts w:ascii="Palatino Linotype" w:eastAsia="Palatino Linotype" w:hAnsi="Palatino Linotype" w:cs="Palatino Linotype"/>
          <w:b/>
          <w:sz w:val="22"/>
          <w:szCs w:val="22"/>
        </w:rPr>
        <w:t>Acto impugnado</w:t>
      </w:r>
      <w:r w:rsidRPr="00556E52">
        <w:rPr>
          <w:rFonts w:ascii="Palatino Linotype" w:eastAsia="Palatino Linotype" w:hAnsi="Palatino Linotype" w:cs="Palatino Linotype"/>
          <w:b/>
          <w:i/>
          <w:sz w:val="22"/>
          <w:szCs w:val="22"/>
        </w:rPr>
        <w:t>:</w:t>
      </w:r>
      <w:r w:rsidRPr="00556E52">
        <w:rPr>
          <w:rFonts w:ascii="Palatino Linotype" w:eastAsia="Palatino Linotype" w:hAnsi="Palatino Linotype" w:cs="Palatino Linotype"/>
          <w:i/>
          <w:sz w:val="22"/>
          <w:szCs w:val="22"/>
        </w:rPr>
        <w:t xml:space="preserve"> </w:t>
      </w:r>
      <w:r w:rsidR="00AE43AA" w:rsidRPr="00556E52">
        <w:rPr>
          <w:rFonts w:ascii="Palatino Linotype" w:eastAsia="Palatino Linotype" w:hAnsi="Palatino Linotype" w:cs="Palatino Linotype"/>
          <w:i/>
          <w:sz w:val="22"/>
          <w:szCs w:val="22"/>
        </w:rPr>
        <w:t>la respuesta excede el plazo dispuesto por el artículo 161 de la ley de transparencia y acceso a la información.</w:t>
      </w:r>
    </w:p>
    <w:p w14:paraId="44EB00C1" w14:textId="77777777" w:rsidR="00AE43AA" w:rsidRPr="00556E52" w:rsidRDefault="00AE43AA" w:rsidP="00A873B4">
      <w:pPr>
        <w:ind w:left="567" w:right="567"/>
        <w:jc w:val="both"/>
        <w:rPr>
          <w:rFonts w:ascii="Palatino Linotype" w:eastAsia="Palatino Linotype" w:hAnsi="Palatino Linotype" w:cs="Palatino Linotype"/>
          <w:sz w:val="22"/>
          <w:szCs w:val="22"/>
        </w:rPr>
      </w:pPr>
    </w:p>
    <w:p w14:paraId="7392D218" w14:textId="77777777" w:rsidR="00854089" w:rsidRPr="00556E52" w:rsidRDefault="005E216F" w:rsidP="000768E1">
      <w:pPr>
        <w:ind w:left="567" w:right="567"/>
        <w:jc w:val="both"/>
        <w:rPr>
          <w:rFonts w:ascii="Palatino Linotype" w:eastAsia="Palatino Linotype" w:hAnsi="Palatino Linotype" w:cs="Palatino Linotype"/>
          <w:i/>
          <w:sz w:val="22"/>
          <w:szCs w:val="22"/>
        </w:rPr>
      </w:pPr>
      <w:r w:rsidRPr="00556E52">
        <w:rPr>
          <w:rFonts w:ascii="Palatino Linotype" w:eastAsia="Palatino Linotype" w:hAnsi="Palatino Linotype" w:cs="Palatino Linotype"/>
          <w:b/>
          <w:sz w:val="22"/>
          <w:szCs w:val="22"/>
        </w:rPr>
        <w:t xml:space="preserve">Razones o Motivos de inconformidad: </w:t>
      </w:r>
      <w:r w:rsidR="00AE43AA" w:rsidRPr="00556E52">
        <w:rPr>
          <w:rFonts w:ascii="Palatino Linotype" w:eastAsia="Palatino Linotype" w:hAnsi="Palatino Linotype" w:cs="Palatino Linotype"/>
          <w:i/>
          <w:sz w:val="22"/>
          <w:szCs w:val="22"/>
        </w:rPr>
        <w:t>siempre que se solicita información a la secretaria de la contraloría, no se respetan los plazos establecidos en la ley</w:t>
      </w:r>
    </w:p>
    <w:p w14:paraId="0D8558F7" w14:textId="77777777" w:rsidR="00D76ACF" w:rsidRPr="00556E52" w:rsidRDefault="00D76ACF" w:rsidP="00A873B4">
      <w:pPr>
        <w:tabs>
          <w:tab w:val="left" w:pos="6197"/>
        </w:tabs>
        <w:jc w:val="both"/>
        <w:rPr>
          <w:rFonts w:ascii="Palatino Linotype" w:eastAsia="Palatino Linotype" w:hAnsi="Palatino Linotype" w:cs="Palatino Linotype"/>
          <w:sz w:val="22"/>
          <w:szCs w:val="22"/>
        </w:rPr>
      </w:pPr>
    </w:p>
    <w:p w14:paraId="10DC71B9" w14:textId="77777777" w:rsidR="00677A43" w:rsidRPr="00556E52" w:rsidRDefault="00677A43" w:rsidP="00677A43">
      <w:pPr>
        <w:tabs>
          <w:tab w:val="left" w:pos="6197"/>
        </w:tabs>
        <w:jc w:val="both"/>
        <w:rPr>
          <w:rFonts w:ascii="Palatino Linotype" w:eastAsia="Palatino Linotype" w:hAnsi="Palatino Linotype" w:cs="Palatino Linotype"/>
          <w:szCs w:val="22"/>
        </w:rPr>
      </w:pPr>
    </w:p>
    <w:p w14:paraId="7403782E" w14:textId="77777777" w:rsidR="000F1B65" w:rsidRPr="00556E52" w:rsidRDefault="005E216F" w:rsidP="00A873B4">
      <w:pPr>
        <w:numPr>
          <w:ilvl w:val="0"/>
          <w:numId w:val="1"/>
        </w:numPr>
        <w:spacing w:line="360" w:lineRule="auto"/>
        <w:ind w:left="0" w:firstLine="0"/>
        <w:jc w:val="both"/>
        <w:rPr>
          <w:rFonts w:ascii="Palatino Linotype" w:eastAsia="Palatino Linotype" w:hAnsi="Palatino Linotype" w:cs="Palatino Linotype"/>
        </w:rPr>
      </w:pPr>
      <w:r w:rsidRPr="00556E52">
        <w:rPr>
          <w:rFonts w:ascii="Palatino Linotype" w:eastAsia="Palatino Linotype" w:hAnsi="Palatino Linotype" w:cs="Palatino Linotype"/>
        </w:rPr>
        <w:t xml:space="preserve">Se registró el recurso de revisión bajo el número de expediente al rubro indicado, asimismo con fundamento en lo dispuesto por el artículo 185 fracción I de la </w:t>
      </w:r>
      <w:r w:rsidRPr="00556E52">
        <w:rPr>
          <w:rFonts w:ascii="Palatino Linotype" w:eastAsia="Palatino Linotype" w:hAnsi="Palatino Linotype" w:cs="Palatino Linotype"/>
          <w:b/>
        </w:rPr>
        <w:t xml:space="preserve">Ley de Transparencia y Acceso a la Información Pública del Estado de México y Municipios </w:t>
      </w:r>
      <w:r w:rsidRPr="00556E52">
        <w:rPr>
          <w:rFonts w:ascii="Palatino Linotype" w:eastAsia="Palatino Linotype" w:hAnsi="Palatino Linotype" w:cs="Palatino Linotype"/>
        </w:rPr>
        <w:t xml:space="preserve">se turna a la </w:t>
      </w:r>
      <w:r w:rsidRPr="00556E52">
        <w:rPr>
          <w:rFonts w:ascii="Palatino Linotype" w:eastAsia="Palatino Linotype" w:hAnsi="Palatino Linotype" w:cs="Palatino Linotype"/>
          <w:b/>
        </w:rPr>
        <w:t xml:space="preserve">Comisionada María del Rosario Mejía Ayala, </w:t>
      </w:r>
      <w:r w:rsidRPr="00556E52">
        <w:rPr>
          <w:rFonts w:ascii="Palatino Linotype" w:eastAsia="Palatino Linotype" w:hAnsi="Palatino Linotype" w:cs="Palatino Linotype"/>
        </w:rPr>
        <w:t xml:space="preserve">para su análisis. </w:t>
      </w:r>
    </w:p>
    <w:p w14:paraId="442682D5" w14:textId="77777777" w:rsidR="000A136E" w:rsidRPr="00556E52" w:rsidRDefault="000A136E" w:rsidP="000A136E">
      <w:pPr>
        <w:spacing w:line="360" w:lineRule="auto"/>
        <w:jc w:val="both"/>
        <w:rPr>
          <w:rFonts w:ascii="Palatino Linotype" w:eastAsia="Palatino Linotype" w:hAnsi="Palatino Linotype" w:cs="Palatino Linotype"/>
        </w:rPr>
      </w:pPr>
    </w:p>
    <w:p w14:paraId="1476049E" w14:textId="75BFD31C" w:rsidR="000F1B65" w:rsidRPr="00556E52" w:rsidRDefault="005E216F">
      <w:pPr>
        <w:numPr>
          <w:ilvl w:val="0"/>
          <w:numId w:val="1"/>
        </w:numPr>
        <w:spacing w:line="360" w:lineRule="auto"/>
        <w:ind w:left="0" w:firstLine="0"/>
        <w:jc w:val="both"/>
        <w:rPr>
          <w:rFonts w:ascii="Palatino Linotype" w:eastAsia="Palatino Linotype" w:hAnsi="Palatino Linotype" w:cs="Palatino Linotype"/>
        </w:rPr>
      </w:pPr>
      <w:r w:rsidRPr="00556E52">
        <w:rPr>
          <w:rFonts w:ascii="Palatino Linotype" w:eastAsia="Palatino Linotype" w:hAnsi="Palatino Linotype" w:cs="Palatino Linotype"/>
        </w:rPr>
        <w:t>El Comisionado Ponente con fundamento en lo dispuesto por el artículo 185 fracción II de la ley de la materia, a través del acuerdo de admisión del</w:t>
      </w:r>
      <w:r w:rsidR="00677A43" w:rsidRPr="00556E52">
        <w:rPr>
          <w:rFonts w:ascii="Palatino Linotype" w:eastAsia="Palatino Linotype" w:hAnsi="Palatino Linotype" w:cs="Palatino Linotype"/>
        </w:rPr>
        <w:t xml:space="preserve"> </w:t>
      </w:r>
      <w:r w:rsidR="00CA396E" w:rsidRPr="00556E52">
        <w:rPr>
          <w:rFonts w:ascii="Palatino Linotype" w:eastAsia="Palatino Linotype" w:hAnsi="Palatino Linotype" w:cs="Palatino Linotype"/>
        </w:rPr>
        <w:t xml:space="preserve">cuatro de noviembre </w:t>
      </w:r>
      <w:r w:rsidR="00B35113" w:rsidRPr="00556E52">
        <w:rPr>
          <w:rFonts w:ascii="Palatino Linotype" w:eastAsia="Palatino Linotype" w:hAnsi="Palatino Linotype" w:cs="Palatino Linotype"/>
        </w:rPr>
        <w:t>de dos mil veinticuatro</w:t>
      </w:r>
      <w:r w:rsidRPr="00556E52">
        <w:rPr>
          <w:rFonts w:ascii="Palatino Linotype" w:eastAsia="Palatino Linotype" w:hAnsi="Palatino Linotype" w:cs="Palatino Linotype"/>
        </w:rPr>
        <w:t xml:space="preserve">, puso a disposición de las partes el expediente </w:t>
      </w:r>
      <w:r w:rsidRPr="00556E52">
        <w:rPr>
          <w:rFonts w:ascii="Palatino Linotype" w:eastAsia="Palatino Linotype" w:hAnsi="Palatino Linotype" w:cs="Palatino Linotype"/>
        </w:rPr>
        <w:lastRenderedPageBreak/>
        <w:t xml:space="preserve">electrónico vía </w:t>
      </w:r>
      <w:r w:rsidRPr="00556E52">
        <w:rPr>
          <w:rFonts w:ascii="Palatino Linotype" w:eastAsia="Palatino Linotype" w:hAnsi="Palatino Linotype" w:cs="Palatino Linotype"/>
          <w:b/>
        </w:rPr>
        <w:t xml:space="preserve">SAIMEX </w:t>
      </w:r>
      <w:r w:rsidRPr="00556E52">
        <w:rPr>
          <w:rFonts w:ascii="Palatino Linotype" w:eastAsia="Palatino Linotype" w:hAnsi="Palatino Linotype" w:cs="Palatino Linotype"/>
        </w:rPr>
        <w:t xml:space="preserve">a efecto de que en un plazo máximo de siete días manifestara lo que a derecho conviniera, ofreciera pruebas y alegatos según corresponda al caso concreto, de esta forma para que el </w:t>
      </w:r>
      <w:r w:rsidRPr="00556E52">
        <w:rPr>
          <w:rFonts w:ascii="Palatino Linotype" w:eastAsia="Palatino Linotype" w:hAnsi="Palatino Linotype" w:cs="Palatino Linotype"/>
          <w:b/>
        </w:rPr>
        <w:t>SUJETO OBLIGADO</w:t>
      </w:r>
      <w:r w:rsidRPr="00556E52">
        <w:rPr>
          <w:rFonts w:ascii="Palatino Linotype" w:eastAsia="Palatino Linotype" w:hAnsi="Palatino Linotype" w:cs="Palatino Linotype"/>
        </w:rPr>
        <w:t xml:space="preserve"> presentará el informe justificado procedente. </w:t>
      </w:r>
    </w:p>
    <w:p w14:paraId="0E9BCFB5" w14:textId="77777777" w:rsidR="000F1B65" w:rsidRPr="00556E52" w:rsidRDefault="000F1B65">
      <w:pPr>
        <w:rPr>
          <w:rFonts w:ascii="Palatino Linotype" w:eastAsia="Palatino Linotype" w:hAnsi="Palatino Linotype" w:cs="Palatino Linotype"/>
        </w:rPr>
      </w:pPr>
    </w:p>
    <w:p w14:paraId="0A7C0FF9" w14:textId="00C8BF8B" w:rsidR="000F1B65" w:rsidRPr="00556E52" w:rsidRDefault="00677A43">
      <w:pPr>
        <w:numPr>
          <w:ilvl w:val="0"/>
          <w:numId w:val="1"/>
        </w:numPr>
        <w:spacing w:line="360" w:lineRule="auto"/>
        <w:ind w:left="0" w:firstLine="0"/>
        <w:jc w:val="both"/>
        <w:rPr>
          <w:rFonts w:ascii="Palatino Linotype" w:eastAsia="Palatino Linotype" w:hAnsi="Palatino Linotype" w:cs="Palatino Linotype"/>
        </w:rPr>
      </w:pPr>
      <w:r w:rsidRPr="00556E52">
        <w:rPr>
          <w:rFonts w:ascii="Palatino Linotype" w:eastAsia="Palatino Linotype" w:hAnsi="Palatino Linotype" w:cs="Palatino Linotype"/>
        </w:rPr>
        <w:t xml:space="preserve">El </w:t>
      </w:r>
      <w:r w:rsidR="00AE43AA" w:rsidRPr="00556E52">
        <w:rPr>
          <w:rFonts w:ascii="Palatino Linotype" w:eastAsia="Palatino Linotype" w:hAnsi="Palatino Linotype" w:cs="Palatino Linotype"/>
        </w:rPr>
        <w:t>once</w:t>
      </w:r>
      <w:r w:rsidR="00812249" w:rsidRPr="00556E52">
        <w:rPr>
          <w:rFonts w:ascii="Palatino Linotype" w:eastAsia="Palatino Linotype" w:hAnsi="Palatino Linotype" w:cs="Palatino Linotype"/>
        </w:rPr>
        <w:t xml:space="preserve"> de noviembre</w:t>
      </w:r>
      <w:r w:rsidR="00CA396E" w:rsidRPr="00556E52">
        <w:rPr>
          <w:rFonts w:ascii="Palatino Linotype" w:eastAsia="Palatino Linotype" w:hAnsi="Palatino Linotype" w:cs="Palatino Linotype"/>
        </w:rPr>
        <w:t xml:space="preserve"> </w:t>
      </w:r>
      <w:r w:rsidR="00B35113" w:rsidRPr="00556E52">
        <w:rPr>
          <w:rFonts w:ascii="Palatino Linotype" w:eastAsia="Palatino Linotype" w:hAnsi="Palatino Linotype" w:cs="Palatino Linotype"/>
        </w:rPr>
        <w:t xml:space="preserve"> de dos mil veinticuatro</w:t>
      </w:r>
      <w:r w:rsidR="005E216F" w:rsidRPr="00556E52">
        <w:rPr>
          <w:rFonts w:ascii="Palatino Linotype" w:eastAsia="Palatino Linotype" w:hAnsi="Palatino Linotype" w:cs="Palatino Linotype"/>
        </w:rPr>
        <w:t xml:space="preserve">, el </w:t>
      </w:r>
      <w:r w:rsidR="005E216F" w:rsidRPr="00556E52">
        <w:rPr>
          <w:rFonts w:ascii="Palatino Linotype" w:eastAsia="Palatino Linotype" w:hAnsi="Palatino Linotype" w:cs="Palatino Linotype"/>
          <w:b/>
        </w:rPr>
        <w:t>SUJETO OBLIGADO</w:t>
      </w:r>
      <w:r w:rsidRPr="00556E52">
        <w:rPr>
          <w:rFonts w:ascii="Palatino Linotype" w:eastAsia="Palatino Linotype" w:hAnsi="Palatino Linotype" w:cs="Palatino Linotype"/>
        </w:rPr>
        <w:t xml:space="preserve"> realizó las siguientes manifestaciones</w:t>
      </w:r>
      <w:r w:rsidR="00FC7CAE" w:rsidRPr="00556E52">
        <w:rPr>
          <w:rFonts w:ascii="Palatino Linotype" w:eastAsia="Palatino Linotype" w:hAnsi="Palatino Linotype" w:cs="Palatino Linotype"/>
        </w:rPr>
        <w:t xml:space="preserve"> </w:t>
      </w:r>
      <w:r w:rsidRPr="00556E52">
        <w:rPr>
          <w:rFonts w:ascii="Palatino Linotype" w:eastAsia="Palatino Linotype" w:hAnsi="Palatino Linotype" w:cs="Palatino Linotype"/>
        </w:rPr>
        <w:t>, por medio del</w:t>
      </w:r>
      <w:r w:rsidR="005E216F" w:rsidRPr="00556E52">
        <w:rPr>
          <w:rFonts w:ascii="Palatino Linotype" w:eastAsia="Palatino Linotype" w:hAnsi="Palatino Linotype" w:cs="Palatino Linotype"/>
        </w:rPr>
        <w:t xml:space="preserve"> archivo electrónico denominado</w:t>
      </w:r>
      <w:r w:rsidR="00B35113" w:rsidRPr="00556E52">
        <w:rPr>
          <w:rFonts w:ascii="Palatino Linotype" w:eastAsia="Palatino Linotype" w:hAnsi="Palatino Linotype" w:cs="Palatino Linotype"/>
          <w:b/>
        </w:rPr>
        <w:t>:</w:t>
      </w:r>
    </w:p>
    <w:p w14:paraId="547D864B" w14:textId="77777777" w:rsidR="00945FFA" w:rsidRPr="00556E52" w:rsidRDefault="00945FFA" w:rsidP="00945FFA">
      <w:pPr>
        <w:spacing w:line="360" w:lineRule="auto"/>
        <w:jc w:val="both"/>
        <w:rPr>
          <w:rFonts w:ascii="Palatino Linotype" w:eastAsia="Palatino Linotype" w:hAnsi="Palatino Linotype" w:cs="Palatino Linotype"/>
          <w:sz w:val="22"/>
          <w:szCs w:val="22"/>
        </w:rPr>
      </w:pPr>
    </w:p>
    <w:p w14:paraId="36C3C752" w14:textId="3354AC54" w:rsidR="00AE43AA" w:rsidRPr="00556E52" w:rsidRDefault="00AE43AA" w:rsidP="00AE43AA">
      <w:pPr>
        <w:pStyle w:val="Prrafodelista"/>
        <w:numPr>
          <w:ilvl w:val="0"/>
          <w:numId w:val="17"/>
        </w:numPr>
        <w:rPr>
          <w:rFonts w:ascii="Palatino Linotype" w:eastAsia="Palatino Linotype" w:hAnsi="Palatino Linotype" w:cs="Palatino Linotype"/>
          <w:szCs w:val="22"/>
        </w:rPr>
      </w:pPr>
      <w:r w:rsidRPr="00556E52">
        <w:rPr>
          <w:rFonts w:ascii="Palatino Linotype" w:eastAsia="Palatino Linotype" w:hAnsi="Palatino Linotype" w:cs="Palatino Linotype"/>
          <w:b/>
          <w:szCs w:val="22"/>
        </w:rPr>
        <w:t>RR. 06763 INFORME JUSTIF</w:t>
      </w:r>
      <w:r w:rsidR="00856658" w:rsidRPr="00556E52">
        <w:rPr>
          <w:rFonts w:ascii="Palatino Linotype" w:eastAsia="Palatino Linotype" w:hAnsi="Palatino Linotype" w:cs="Palatino Linotype"/>
          <w:b/>
          <w:szCs w:val="22"/>
        </w:rPr>
        <w:t>ICADO.pdf:</w:t>
      </w:r>
      <w:r w:rsidR="00565850" w:rsidRPr="00556E52">
        <w:rPr>
          <w:rFonts w:ascii="Palatino Linotype" w:eastAsia="Palatino Linotype" w:hAnsi="Palatino Linotype" w:cs="Palatino Linotype"/>
          <w:b/>
          <w:szCs w:val="22"/>
        </w:rPr>
        <w:t xml:space="preserve"> </w:t>
      </w:r>
      <w:r w:rsidR="00565850" w:rsidRPr="00556E52">
        <w:rPr>
          <w:rFonts w:ascii="Palatino Linotype" w:eastAsia="Palatino Linotype" w:hAnsi="Palatino Linotype" w:cs="Palatino Linotype"/>
          <w:szCs w:val="22"/>
        </w:rPr>
        <w:t xml:space="preserve">Contiene Informe Justificado, por medio del cual confirma la respuesta entregada </w:t>
      </w:r>
      <w:r w:rsidR="00856658" w:rsidRPr="00556E52">
        <w:rPr>
          <w:rFonts w:ascii="Palatino Linotype" w:eastAsia="Palatino Linotype" w:hAnsi="Palatino Linotype" w:cs="Palatino Linotype"/>
          <w:szCs w:val="22"/>
        </w:rPr>
        <w:t>al recurrente</w:t>
      </w:r>
      <w:r w:rsidR="00565850" w:rsidRPr="00556E52">
        <w:rPr>
          <w:rFonts w:ascii="Palatino Linotype" w:eastAsia="Palatino Linotype" w:hAnsi="Palatino Linotype" w:cs="Palatino Linotype"/>
          <w:szCs w:val="22"/>
        </w:rPr>
        <w:t>.</w:t>
      </w:r>
    </w:p>
    <w:p w14:paraId="21CEC735" w14:textId="77777777" w:rsidR="0014317E" w:rsidRPr="00556E52" w:rsidRDefault="0014317E" w:rsidP="0014317E">
      <w:pPr>
        <w:pStyle w:val="Prrafodelista"/>
        <w:spacing w:line="360" w:lineRule="auto"/>
        <w:jc w:val="both"/>
        <w:rPr>
          <w:rFonts w:ascii="Palatino Linotype" w:eastAsia="Palatino Linotype" w:hAnsi="Palatino Linotype" w:cs="Palatino Linotype"/>
          <w:szCs w:val="22"/>
        </w:rPr>
      </w:pPr>
    </w:p>
    <w:p w14:paraId="2148079B" w14:textId="31C0CF14" w:rsidR="00AE43AA" w:rsidRPr="00556E52" w:rsidRDefault="00AE43AA" w:rsidP="00AE43AA">
      <w:pPr>
        <w:numPr>
          <w:ilvl w:val="0"/>
          <w:numId w:val="17"/>
        </w:numPr>
        <w:spacing w:line="360" w:lineRule="auto"/>
        <w:jc w:val="both"/>
        <w:rPr>
          <w:rFonts w:ascii="Palatino Linotype" w:eastAsia="Palatino Linotype" w:hAnsi="Palatino Linotype" w:cs="Palatino Linotype"/>
          <w:sz w:val="22"/>
          <w:szCs w:val="22"/>
        </w:rPr>
      </w:pPr>
      <w:r w:rsidRPr="00556E52">
        <w:rPr>
          <w:rFonts w:ascii="Palatino Linotype" w:eastAsia="Palatino Linotype" w:hAnsi="Palatino Linotype" w:cs="Palatino Linotype"/>
          <w:b/>
          <w:sz w:val="22"/>
          <w:szCs w:val="22"/>
        </w:rPr>
        <w:t>ACUERDO DE ORIENT</w:t>
      </w:r>
      <w:r w:rsidR="00565850" w:rsidRPr="00556E52">
        <w:rPr>
          <w:rFonts w:ascii="Palatino Linotype" w:eastAsia="Palatino Linotype" w:hAnsi="Palatino Linotype" w:cs="Palatino Linotype"/>
          <w:b/>
          <w:sz w:val="22"/>
          <w:szCs w:val="22"/>
        </w:rPr>
        <w:t xml:space="preserve">ACIÓN.pdf: </w:t>
      </w:r>
      <w:r w:rsidR="00565850" w:rsidRPr="00556E52">
        <w:rPr>
          <w:rFonts w:ascii="Palatino Linotype" w:eastAsia="Palatino Linotype" w:hAnsi="Palatino Linotype" w:cs="Palatino Linotype"/>
          <w:sz w:val="22"/>
          <w:szCs w:val="22"/>
        </w:rPr>
        <w:t xml:space="preserve">Contiene un ACUERDO DE ORIENTACIÓN E INFORMACIÓN </w:t>
      </w:r>
    </w:p>
    <w:p w14:paraId="0D75EF5A" w14:textId="77777777" w:rsidR="00FC7CAE" w:rsidRPr="00556E52" w:rsidRDefault="00FC7CAE" w:rsidP="00FD1058">
      <w:pPr>
        <w:spacing w:line="360" w:lineRule="auto"/>
        <w:ind w:left="851"/>
        <w:jc w:val="both"/>
        <w:rPr>
          <w:rFonts w:ascii="Palatino Linotype" w:eastAsia="Palatino Linotype" w:hAnsi="Palatino Linotype" w:cs="Palatino Linotype"/>
          <w:b/>
          <w:sz w:val="22"/>
          <w:szCs w:val="22"/>
        </w:rPr>
      </w:pPr>
    </w:p>
    <w:p w14:paraId="75BF81EB" w14:textId="77777777" w:rsidR="000F1B65" w:rsidRPr="00556E52" w:rsidRDefault="000F1B65">
      <w:pPr>
        <w:spacing w:line="360" w:lineRule="auto"/>
        <w:jc w:val="both"/>
        <w:rPr>
          <w:rFonts w:ascii="Palatino Linotype" w:eastAsia="Palatino Linotype" w:hAnsi="Palatino Linotype" w:cs="Palatino Linotype"/>
          <w:b/>
          <w:u w:val="single"/>
        </w:rPr>
      </w:pPr>
    </w:p>
    <w:p w14:paraId="4EE81087" w14:textId="3136392A" w:rsidR="000F1B65" w:rsidRPr="00556E52" w:rsidRDefault="005E216F">
      <w:pPr>
        <w:numPr>
          <w:ilvl w:val="0"/>
          <w:numId w:val="1"/>
        </w:numPr>
        <w:spacing w:line="360" w:lineRule="auto"/>
        <w:ind w:left="0" w:firstLine="0"/>
        <w:jc w:val="both"/>
        <w:rPr>
          <w:rFonts w:ascii="Palatino Linotype" w:eastAsia="Palatino Linotype" w:hAnsi="Palatino Linotype" w:cs="Palatino Linotype"/>
          <w:b/>
        </w:rPr>
      </w:pPr>
      <w:bookmarkStart w:id="2" w:name="_heading=h.1fob9te" w:colFirst="0" w:colLast="0"/>
      <w:bookmarkEnd w:id="2"/>
      <w:r w:rsidRPr="00556E52">
        <w:rPr>
          <w:rFonts w:ascii="Palatino Linotype" w:eastAsia="Palatino Linotype" w:hAnsi="Palatino Linotype" w:cs="Palatino Linotype"/>
        </w:rPr>
        <w:t>La Comisionada Ponente decretó el cierre de instrucción me</w:t>
      </w:r>
      <w:r w:rsidR="00854089" w:rsidRPr="00556E52">
        <w:rPr>
          <w:rFonts w:ascii="Palatino Linotype" w:eastAsia="Palatino Linotype" w:hAnsi="Palatino Linotype" w:cs="Palatino Linotype"/>
        </w:rPr>
        <w:t>diante el acuerdo del once</w:t>
      </w:r>
      <w:r w:rsidR="00CD3A74" w:rsidRPr="00556E52">
        <w:rPr>
          <w:rFonts w:ascii="Palatino Linotype" w:eastAsia="Palatino Linotype" w:hAnsi="Palatino Linotype" w:cs="Palatino Linotype"/>
        </w:rPr>
        <w:t xml:space="preserve"> de </w:t>
      </w:r>
      <w:r w:rsidR="004D063B" w:rsidRPr="00556E52">
        <w:rPr>
          <w:rFonts w:ascii="Palatino Linotype" w:eastAsia="Palatino Linotype" w:hAnsi="Palatino Linotype" w:cs="Palatino Linotype"/>
        </w:rPr>
        <w:t>diciembre</w:t>
      </w:r>
      <w:r w:rsidRPr="00556E52">
        <w:rPr>
          <w:rFonts w:ascii="Palatino Linotype" w:eastAsia="Palatino Linotype" w:hAnsi="Palatino Linotype" w:cs="Palatino Linotype"/>
        </w:rPr>
        <w:t xml:space="preserve"> de dos mil veinticuatro.------------------------</w:t>
      </w:r>
      <w:r w:rsidR="000A136E" w:rsidRPr="00556E52">
        <w:rPr>
          <w:rFonts w:ascii="Palatino Linotype" w:eastAsia="Palatino Linotype" w:hAnsi="Palatino Linotype" w:cs="Palatino Linotype"/>
        </w:rPr>
        <w:t>--------------------</w:t>
      </w:r>
    </w:p>
    <w:p w14:paraId="37CEE422" w14:textId="77777777" w:rsidR="000F1B65" w:rsidRPr="00556E52" w:rsidRDefault="000F1B65">
      <w:pPr>
        <w:spacing w:line="360" w:lineRule="auto"/>
        <w:jc w:val="both"/>
        <w:rPr>
          <w:rFonts w:ascii="Palatino Linotype" w:eastAsia="Palatino Linotype" w:hAnsi="Palatino Linotype" w:cs="Palatino Linotype"/>
          <w:b/>
          <w:sz w:val="22"/>
          <w:szCs w:val="22"/>
          <w:u w:val="single"/>
        </w:rPr>
      </w:pPr>
    </w:p>
    <w:p w14:paraId="1712C512" w14:textId="77777777" w:rsidR="000F1B65" w:rsidRPr="00556E52" w:rsidRDefault="005E216F">
      <w:pPr>
        <w:keepNext/>
        <w:keepLines/>
        <w:spacing w:line="360" w:lineRule="auto"/>
        <w:jc w:val="center"/>
        <w:rPr>
          <w:rFonts w:ascii="Palatino Linotype" w:eastAsia="Palatino Linotype" w:hAnsi="Palatino Linotype" w:cs="Palatino Linotype"/>
          <w:sz w:val="22"/>
          <w:szCs w:val="22"/>
        </w:rPr>
      </w:pPr>
      <w:r w:rsidRPr="00556E52">
        <w:rPr>
          <w:rFonts w:ascii="Palatino Linotype" w:eastAsia="Palatino Linotype" w:hAnsi="Palatino Linotype" w:cs="Palatino Linotype"/>
          <w:b/>
          <w:sz w:val="22"/>
          <w:szCs w:val="22"/>
        </w:rPr>
        <w:t xml:space="preserve">C O N S I D E R A N D O </w:t>
      </w:r>
    </w:p>
    <w:p w14:paraId="461EF96A" w14:textId="77777777" w:rsidR="000F1B65" w:rsidRPr="00556E52" w:rsidRDefault="000F1B65">
      <w:pPr>
        <w:spacing w:line="360" w:lineRule="auto"/>
        <w:rPr>
          <w:rFonts w:ascii="Palatino Linotype" w:eastAsia="Palatino Linotype" w:hAnsi="Palatino Linotype" w:cs="Palatino Linotype"/>
          <w:sz w:val="22"/>
          <w:szCs w:val="22"/>
        </w:rPr>
      </w:pPr>
    </w:p>
    <w:p w14:paraId="2D5321FD" w14:textId="77777777" w:rsidR="000F1B65" w:rsidRPr="00556E52" w:rsidRDefault="005E216F">
      <w:pPr>
        <w:keepNext/>
        <w:keepLines/>
        <w:spacing w:line="360" w:lineRule="auto"/>
        <w:rPr>
          <w:rFonts w:ascii="Palatino Linotype" w:eastAsia="Palatino Linotype" w:hAnsi="Palatino Linotype" w:cs="Palatino Linotype"/>
          <w:b/>
        </w:rPr>
      </w:pPr>
      <w:bookmarkStart w:id="3" w:name="_heading=h.3znysh7" w:colFirst="0" w:colLast="0"/>
      <w:bookmarkEnd w:id="3"/>
      <w:r w:rsidRPr="00556E52">
        <w:rPr>
          <w:rFonts w:ascii="Palatino Linotype" w:eastAsia="Palatino Linotype" w:hAnsi="Palatino Linotype" w:cs="Palatino Linotype"/>
          <w:b/>
        </w:rPr>
        <w:t>PRIMERO. De la competencia</w:t>
      </w:r>
    </w:p>
    <w:p w14:paraId="694BAF83" w14:textId="77777777" w:rsidR="000F1B65" w:rsidRPr="00556E52" w:rsidRDefault="005E216F">
      <w:pPr>
        <w:numPr>
          <w:ilvl w:val="0"/>
          <w:numId w:val="1"/>
        </w:numPr>
        <w:spacing w:line="360" w:lineRule="auto"/>
        <w:ind w:left="0" w:firstLine="0"/>
        <w:jc w:val="both"/>
        <w:rPr>
          <w:rFonts w:ascii="Palatino Linotype" w:eastAsia="Palatino Linotype" w:hAnsi="Palatino Linotype" w:cs="Palatino Linotype"/>
        </w:rPr>
      </w:pPr>
      <w:r w:rsidRPr="00556E52">
        <w:rPr>
          <w:rFonts w:ascii="Palatino Linotype" w:eastAsia="Palatino Linotype" w:hAnsi="Palatino Linotype" w:cs="Palatino Linotype"/>
        </w:rPr>
        <w:t xml:space="preserve">Este Instituto de Transparencia, Acceso a la Información Pública y Protección de Datos Personales del Estado de México y Municipios, es competente para conocer y resolver del presente recurso de conformidad con el artículo: 6, apartado A, de la Constitución Política de los Estados Unidos Mexicanos; 5, párrafos trigésimo, </w:t>
      </w:r>
      <w:r w:rsidRPr="00556E52">
        <w:rPr>
          <w:rFonts w:ascii="Palatino Linotype" w:eastAsia="Palatino Linotype" w:hAnsi="Palatino Linotype" w:cs="Palatino Linotype"/>
        </w:rPr>
        <w:lastRenderedPageBreak/>
        <w:t>trigésimo primero y trigésimo segundo, fracciones I, II, III, IV y V de la Constitución Política del Estado Libre y Soberano de México; 1, 3 fracción I, 82, 97, 98, 119, 123, 124, 127, 128 y 133 Ley de Protección de Datos Personales en Posesión de Sujetos Obligados del Estado de México y Municipios; y 10, 7, 9 fracciones I y XXIV, y 11 del Reglamento Interior del Instituto de Transparencia, Acceso a la Información Pública y Protección de Datos Personales del Estado de México y Municipios.</w:t>
      </w:r>
    </w:p>
    <w:p w14:paraId="1799352B" w14:textId="77777777" w:rsidR="000F1B65" w:rsidRPr="00556E52" w:rsidRDefault="000F1B65">
      <w:pPr>
        <w:spacing w:line="360" w:lineRule="auto"/>
        <w:jc w:val="both"/>
        <w:rPr>
          <w:rFonts w:ascii="Palatino Linotype" w:eastAsia="Palatino Linotype" w:hAnsi="Palatino Linotype" w:cs="Palatino Linotype"/>
        </w:rPr>
      </w:pPr>
    </w:p>
    <w:p w14:paraId="6B9980C5" w14:textId="77777777" w:rsidR="000F1B65" w:rsidRPr="00556E52" w:rsidRDefault="005E216F">
      <w:pPr>
        <w:keepNext/>
        <w:keepLines/>
        <w:spacing w:line="360" w:lineRule="auto"/>
        <w:rPr>
          <w:rFonts w:ascii="Palatino Linotype" w:eastAsia="Palatino Linotype" w:hAnsi="Palatino Linotype" w:cs="Palatino Linotype"/>
          <w:b/>
        </w:rPr>
      </w:pPr>
      <w:bookmarkStart w:id="4" w:name="_heading=h.2et92p0" w:colFirst="0" w:colLast="0"/>
      <w:bookmarkEnd w:id="4"/>
      <w:r w:rsidRPr="00556E52">
        <w:rPr>
          <w:rFonts w:ascii="Palatino Linotype" w:eastAsia="Palatino Linotype" w:hAnsi="Palatino Linotype" w:cs="Palatino Linotype"/>
          <w:b/>
        </w:rPr>
        <w:t>SEGUNDO. De la oportunidad y procedencia.</w:t>
      </w:r>
    </w:p>
    <w:p w14:paraId="7AEDF0B6" w14:textId="6CB4A1BF" w:rsidR="000F1B65" w:rsidRPr="00556E52" w:rsidRDefault="005E216F">
      <w:pPr>
        <w:numPr>
          <w:ilvl w:val="0"/>
          <w:numId w:val="1"/>
        </w:numPr>
        <w:spacing w:line="360" w:lineRule="auto"/>
        <w:ind w:left="0" w:right="49" w:firstLine="0"/>
        <w:jc w:val="both"/>
        <w:rPr>
          <w:rFonts w:ascii="Palatino Linotype" w:eastAsia="Palatino Linotype" w:hAnsi="Palatino Linotype" w:cs="Palatino Linotype"/>
        </w:rPr>
      </w:pPr>
      <w:r w:rsidRPr="00556E52">
        <w:rPr>
          <w:rFonts w:ascii="Palatino Linotype" w:eastAsia="Palatino Linotype" w:hAnsi="Palatino Linotype" w:cs="Palatino Linotype"/>
        </w:rPr>
        <w:t xml:space="preserve">El medio de impugnación fue presentado a través del </w:t>
      </w:r>
      <w:r w:rsidRPr="00556E52">
        <w:rPr>
          <w:rFonts w:ascii="Palatino Linotype" w:eastAsia="Palatino Linotype" w:hAnsi="Palatino Linotype" w:cs="Palatino Linotype"/>
          <w:b/>
        </w:rPr>
        <w:t>SAIMEX,</w:t>
      </w:r>
      <w:r w:rsidRPr="00556E52">
        <w:rPr>
          <w:rFonts w:ascii="Palatino Linotype" w:eastAsia="Palatino Linotype" w:hAnsi="Palatino Linotype" w:cs="Palatino Linotype"/>
        </w:rPr>
        <w:t xml:space="preserve"> en el formato previamente aprobado para tal efecto y dentro del plazo legal de quince días hábiles otorgados; siendo así que el </w:t>
      </w:r>
      <w:r w:rsidRPr="00556E52">
        <w:rPr>
          <w:rFonts w:ascii="Palatino Linotype" w:eastAsia="Palatino Linotype" w:hAnsi="Palatino Linotype" w:cs="Palatino Linotype"/>
          <w:b/>
        </w:rPr>
        <w:t>SUJETO OBLIGADO</w:t>
      </w:r>
      <w:r w:rsidRPr="00556E52">
        <w:rPr>
          <w:rFonts w:ascii="Palatino Linotype" w:eastAsia="Palatino Linotype" w:hAnsi="Palatino Linotype" w:cs="Palatino Linotype"/>
        </w:rPr>
        <w:t xml:space="preserve"> entregó res</w:t>
      </w:r>
      <w:r w:rsidR="00CD3A74" w:rsidRPr="00556E52">
        <w:rPr>
          <w:rFonts w:ascii="Palatino Linotype" w:eastAsia="Palatino Linotype" w:hAnsi="Palatino Linotype" w:cs="Palatino Linotype"/>
        </w:rPr>
        <w:t>pues</w:t>
      </w:r>
      <w:r w:rsidR="004D063B" w:rsidRPr="00556E52">
        <w:rPr>
          <w:rFonts w:ascii="Palatino Linotype" w:eastAsia="Palatino Linotype" w:hAnsi="Palatino Linotype" w:cs="Palatino Linotype"/>
        </w:rPr>
        <w:t xml:space="preserve">ta a la solicitud el </w:t>
      </w:r>
      <w:r w:rsidR="00812249" w:rsidRPr="00556E52">
        <w:rPr>
          <w:rFonts w:ascii="Palatino Linotype" w:eastAsia="Palatino Linotype" w:hAnsi="Palatino Linotype" w:cs="Palatino Linotype"/>
        </w:rPr>
        <w:t>veinticinco de octubre</w:t>
      </w:r>
      <w:r w:rsidR="00C83400" w:rsidRPr="00556E52">
        <w:rPr>
          <w:rFonts w:ascii="Palatino Linotype" w:eastAsia="Palatino Linotype" w:hAnsi="Palatino Linotype" w:cs="Palatino Linotype"/>
        </w:rPr>
        <w:t xml:space="preserve"> </w:t>
      </w:r>
      <w:r w:rsidR="00CD3A74" w:rsidRPr="00556E52">
        <w:rPr>
          <w:rFonts w:ascii="Palatino Linotype" w:eastAsia="Palatino Linotype" w:hAnsi="Palatino Linotype" w:cs="Palatino Linotype"/>
        </w:rPr>
        <w:t>de dos mil veinticuatro</w:t>
      </w:r>
      <w:r w:rsidRPr="00556E52">
        <w:rPr>
          <w:rFonts w:ascii="Palatino Linotype" w:eastAsia="Palatino Linotype" w:hAnsi="Palatino Linotype" w:cs="Palatino Linotype"/>
        </w:rPr>
        <w:t>, de tal forma que el plazo para interponer el recurso de revisión transc</w:t>
      </w:r>
      <w:r w:rsidR="00854089" w:rsidRPr="00556E52">
        <w:rPr>
          <w:rFonts w:ascii="Palatino Linotype" w:eastAsia="Palatino Linotype" w:hAnsi="Palatino Linotype" w:cs="Palatino Linotype"/>
        </w:rPr>
        <w:t xml:space="preserve">urrió del </w:t>
      </w:r>
      <w:r w:rsidR="00565850" w:rsidRPr="00556E52">
        <w:rPr>
          <w:rFonts w:ascii="Palatino Linotype" w:eastAsia="Palatino Linotype" w:hAnsi="Palatino Linotype" w:cs="Palatino Linotype"/>
        </w:rPr>
        <w:t>veintiocho de octubre  al diecinueve</w:t>
      </w:r>
      <w:r w:rsidR="00854089" w:rsidRPr="00556E52">
        <w:rPr>
          <w:rFonts w:ascii="Palatino Linotype" w:eastAsia="Palatino Linotype" w:hAnsi="Palatino Linotype" w:cs="Palatino Linotype"/>
        </w:rPr>
        <w:t xml:space="preserve"> de noviembre</w:t>
      </w:r>
      <w:r w:rsidR="00CD3A74" w:rsidRPr="00556E52">
        <w:rPr>
          <w:rFonts w:ascii="Palatino Linotype" w:eastAsia="Palatino Linotype" w:hAnsi="Palatino Linotype" w:cs="Palatino Linotype"/>
        </w:rPr>
        <w:t xml:space="preserve"> de dos mil veinticuatro</w:t>
      </w:r>
      <w:r w:rsidRPr="00556E52">
        <w:rPr>
          <w:rFonts w:ascii="Palatino Linotype" w:eastAsia="Palatino Linotype" w:hAnsi="Palatino Linotype" w:cs="Palatino Linotype"/>
        </w:rPr>
        <w:t>; en consecuencia, presentó su inconfo</w:t>
      </w:r>
      <w:r w:rsidR="00854089" w:rsidRPr="00556E52">
        <w:rPr>
          <w:rFonts w:ascii="Palatino Linotype" w:eastAsia="Palatino Linotype" w:hAnsi="Palatino Linotype" w:cs="Palatino Linotype"/>
        </w:rPr>
        <w:t>rmidad el veintinueve de octubre</w:t>
      </w:r>
      <w:r w:rsidR="00CD3A74" w:rsidRPr="00556E52">
        <w:rPr>
          <w:rFonts w:ascii="Palatino Linotype" w:eastAsia="Palatino Linotype" w:hAnsi="Palatino Linotype" w:cs="Palatino Linotype"/>
        </w:rPr>
        <w:t xml:space="preserve"> de dos mil veinticuatro</w:t>
      </w:r>
      <w:r w:rsidRPr="00556E52">
        <w:rPr>
          <w:rFonts w:ascii="Palatino Linotype" w:eastAsia="Palatino Linotype" w:hAnsi="Palatino Linotype" w:cs="Palatino Linotype"/>
        </w:rPr>
        <w:t xml:space="preserve">, por lo que se encuentra dentro de los márgenes temporales previstos en el artículo 178 de la </w:t>
      </w:r>
      <w:r w:rsidRPr="00556E52">
        <w:rPr>
          <w:rFonts w:ascii="Palatino Linotype" w:eastAsia="Palatino Linotype" w:hAnsi="Palatino Linotype" w:cs="Palatino Linotype"/>
          <w:b/>
        </w:rPr>
        <w:t xml:space="preserve">Ley de Transparencia y Acceso a la Información Pública del Estado de México y Municipios </w:t>
      </w:r>
      <w:r w:rsidRPr="00556E52">
        <w:rPr>
          <w:rFonts w:ascii="Palatino Linotype" w:eastAsia="Palatino Linotype" w:hAnsi="Palatino Linotype" w:cs="Palatino Linotype"/>
        </w:rPr>
        <w:t>vigente.</w:t>
      </w:r>
    </w:p>
    <w:p w14:paraId="15386CBB" w14:textId="77777777" w:rsidR="000F1B65" w:rsidRPr="00556E52" w:rsidRDefault="000F1B65">
      <w:pPr>
        <w:spacing w:line="360" w:lineRule="auto"/>
        <w:ind w:right="49"/>
        <w:jc w:val="both"/>
        <w:rPr>
          <w:rFonts w:ascii="Palatino Linotype" w:eastAsia="Palatino Linotype" w:hAnsi="Palatino Linotype" w:cs="Palatino Linotype"/>
        </w:rPr>
      </w:pPr>
    </w:p>
    <w:p w14:paraId="30B00A17" w14:textId="77777777" w:rsidR="000F1B65" w:rsidRPr="00556E52" w:rsidRDefault="005E216F">
      <w:pPr>
        <w:numPr>
          <w:ilvl w:val="0"/>
          <w:numId w:val="1"/>
        </w:numPr>
        <w:spacing w:line="360" w:lineRule="auto"/>
        <w:ind w:left="0" w:right="49" w:firstLine="0"/>
        <w:jc w:val="both"/>
        <w:rPr>
          <w:rFonts w:ascii="Palatino Linotype" w:eastAsia="Palatino Linotype" w:hAnsi="Palatino Linotype" w:cs="Palatino Linotype"/>
        </w:rPr>
      </w:pPr>
      <w:bookmarkStart w:id="5" w:name="_heading=h.3dy6vkm" w:colFirst="0" w:colLast="0"/>
      <w:bookmarkEnd w:id="5"/>
      <w:r w:rsidRPr="00556E52">
        <w:rPr>
          <w:rFonts w:ascii="Palatino Linotype" w:eastAsia="Palatino Linotype" w:hAnsi="Palatino Linotype" w:cs="Palatino Linotype"/>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6C7FEB1F" w14:textId="77777777" w:rsidR="000F1B65" w:rsidRPr="00556E52" w:rsidRDefault="000F1B65">
      <w:pPr>
        <w:spacing w:line="360" w:lineRule="auto"/>
        <w:ind w:right="49"/>
        <w:jc w:val="both"/>
        <w:rPr>
          <w:rFonts w:ascii="Palatino Linotype" w:eastAsia="Palatino Linotype" w:hAnsi="Palatino Linotype" w:cs="Palatino Linotype"/>
        </w:rPr>
      </w:pPr>
    </w:p>
    <w:p w14:paraId="0C3C9B99" w14:textId="77777777" w:rsidR="00B349BB" w:rsidRPr="00556E52" w:rsidRDefault="00B349BB" w:rsidP="00B349BB">
      <w:pPr>
        <w:spacing w:line="360" w:lineRule="auto"/>
        <w:ind w:right="-28"/>
        <w:jc w:val="both"/>
        <w:rPr>
          <w:rFonts w:ascii="Palatino Linotype" w:eastAsia="Palatino Linotype" w:hAnsi="Palatino Linotype" w:cs="Palatino Linotype"/>
          <w:b/>
        </w:rPr>
      </w:pPr>
    </w:p>
    <w:p w14:paraId="08E2F286" w14:textId="77777777" w:rsidR="005647C0" w:rsidRPr="00556E52" w:rsidRDefault="005647C0" w:rsidP="005647C0">
      <w:pPr>
        <w:keepNext/>
        <w:keepLines/>
        <w:spacing w:line="360" w:lineRule="auto"/>
        <w:ind w:right="48"/>
        <w:rPr>
          <w:rFonts w:ascii="Palatino Linotype" w:eastAsia="Palatino Linotype" w:hAnsi="Palatino Linotype" w:cs="Palatino Linotype"/>
          <w:b/>
        </w:rPr>
      </w:pPr>
      <w:r w:rsidRPr="00556E52">
        <w:rPr>
          <w:rFonts w:ascii="Palatino Linotype" w:eastAsia="Palatino Linotype" w:hAnsi="Palatino Linotype" w:cs="Palatino Linotype"/>
          <w:b/>
        </w:rPr>
        <w:t xml:space="preserve">TERCERO. </w:t>
      </w:r>
      <w:r w:rsidRPr="00556E52">
        <w:rPr>
          <w:rFonts w:ascii="Palatino Linotype" w:hAnsi="Palatino Linotype"/>
          <w:b/>
        </w:rPr>
        <w:t>De las causales del sobreseimiento.</w:t>
      </w:r>
    </w:p>
    <w:p w14:paraId="057EC365" w14:textId="77777777" w:rsidR="005647C0" w:rsidRPr="00556E52" w:rsidRDefault="005647C0" w:rsidP="005647C0">
      <w:pPr>
        <w:spacing w:line="360" w:lineRule="auto"/>
        <w:ind w:right="49"/>
        <w:jc w:val="both"/>
        <w:rPr>
          <w:rFonts w:ascii="Palatino Linotype" w:eastAsia="Palatino Linotype" w:hAnsi="Palatino Linotype" w:cs="Palatino Linotype"/>
        </w:rPr>
      </w:pPr>
    </w:p>
    <w:p w14:paraId="6B1A9C75" w14:textId="77777777" w:rsidR="005647C0" w:rsidRPr="00556E52" w:rsidRDefault="005647C0" w:rsidP="005647C0">
      <w:pPr>
        <w:numPr>
          <w:ilvl w:val="0"/>
          <w:numId w:val="1"/>
        </w:numPr>
        <w:spacing w:line="360" w:lineRule="auto"/>
        <w:ind w:left="0" w:right="49" w:firstLine="0"/>
        <w:jc w:val="both"/>
        <w:rPr>
          <w:rFonts w:ascii="Palatino Linotype" w:eastAsia="Palatino Linotype" w:hAnsi="Palatino Linotype" w:cs="Palatino Linotype"/>
          <w:sz w:val="22"/>
          <w:szCs w:val="22"/>
          <w:lang w:val="es-ES" w:eastAsia="en-US"/>
        </w:rPr>
      </w:pPr>
      <w:r w:rsidRPr="00556E52">
        <w:rPr>
          <w:rFonts w:ascii="Palatino Linotype" w:eastAsia="Palatino Linotype" w:hAnsi="Palatino Linotype" w:cs="Palatino Linotype"/>
          <w:sz w:val="22"/>
          <w:szCs w:val="22"/>
          <w:lang w:val="es-ES" w:eastAsia="en-US"/>
        </w:rPr>
        <w:t xml:space="preserve">El </w:t>
      </w:r>
      <w:r w:rsidRPr="00556E52">
        <w:rPr>
          <w:rFonts w:ascii="Palatino Linotype" w:hAnsi="Palatino Linotype" w:cs="Arial"/>
          <w:iCs/>
          <w:sz w:val="22"/>
          <w:szCs w:val="22"/>
          <w:lang w:val="es-ES" w:eastAsia="en-US"/>
        </w:rPr>
        <w:t xml:space="preserve">recurso revisión tiene como finalidad reparar cualquier posible afectación al Derecho de Acceso a la Información Pública en términos del Título Octavo de la Ley de </w:t>
      </w:r>
      <w:r w:rsidRPr="00556E52">
        <w:rPr>
          <w:rFonts w:ascii="Palatino Linotype" w:eastAsia="Calibri" w:hAnsi="Palatino Linotype" w:cs="Arial"/>
          <w:iCs/>
          <w:sz w:val="22"/>
          <w:szCs w:val="22"/>
          <w:lang w:val="es-ES" w:eastAsia="en-US"/>
        </w:rPr>
        <w:t>Transparencia, Acceso a la Información Pública del Estado de México y Municipios</w:t>
      </w:r>
      <w:r w:rsidRPr="00556E52">
        <w:rPr>
          <w:rFonts w:ascii="Palatino Linotype" w:hAnsi="Palatino Linotype" w:cs="Arial"/>
          <w:iCs/>
          <w:sz w:val="22"/>
          <w:szCs w:val="22"/>
          <w:lang w:val="es-ES" w:eastAsia="en-US"/>
        </w:rPr>
        <w:t xml:space="preserve">, y determinar la confirmación; revocación o modificación; </w:t>
      </w:r>
      <w:proofErr w:type="spellStart"/>
      <w:r w:rsidRPr="00556E52">
        <w:rPr>
          <w:rFonts w:ascii="Palatino Linotype" w:hAnsi="Palatino Linotype" w:cs="Arial"/>
          <w:iCs/>
          <w:sz w:val="22"/>
          <w:szCs w:val="22"/>
          <w:lang w:val="es-ES" w:eastAsia="en-US"/>
        </w:rPr>
        <w:t>desechamiento</w:t>
      </w:r>
      <w:proofErr w:type="spellEnd"/>
      <w:r w:rsidRPr="00556E52">
        <w:rPr>
          <w:rFonts w:ascii="Palatino Linotype" w:hAnsi="Palatino Linotype" w:cs="Arial"/>
          <w:iCs/>
          <w:sz w:val="22"/>
          <w:szCs w:val="22"/>
          <w:lang w:val="es-ES" w:eastAsia="en-US"/>
        </w:rPr>
        <w:t xml:space="preserve"> o </w:t>
      </w:r>
      <w:r w:rsidRPr="00556E52">
        <w:rPr>
          <w:rFonts w:ascii="Palatino Linotype" w:hAnsi="Palatino Linotype" w:cs="Arial"/>
          <w:b/>
          <w:iCs/>
          <w:sz w:val="22"/>
          <w:szCs w:val="22"/>
          <w:u w:val="single"/>
          <w:lang w:val="es-ES" w:eastAsia="en-US"/>
        </w:rPr>
        <w:t>sobreseimiento</w:t>
      </w:r>
      <w:r w:rsidRPr="00556E52">
        <w:rPr>
          <w:rFonts w:ascii="Palatino Linotype" w:hAnsi="Palatino Linotype" w:cs="Arial"/>
          <w:iCs/>
          <w:sz w:val="22"/>
          <w:szCs w:val="22"/>
          <w:lang w:val="es-ES" w:eastAsia="en-US"/>
        </w:rPr>
        <w:t>; y, en su caso</w:t>
      </w:r>
      <w:r w:rsidRPr="00556E52">
        <w:rPr>
          <w:rFonts w:ascii="Palatino Linotype" w:hAnsi="Palatino Linotype" w:cs="Arial"/>
          <w:sz w:val="22"/>
          <w:szCs w:val="22"/>
          <w:lang w:val="es-ES" w:eastAsia="en-US"/>
        </w:rPr>
        <w:t xml:space="preserve">, ordenar la entrega de la información respecto a la falta de respuesta por parte del </w:t>
      </w:r>
      <w:r w:rsidRPr="00556E52">
        <w:rPr>
          <w:rFonts w:ascii="Palatino Linotype" w:hAnsi="Palatino Linotype" w:cs="Arial"/>
          <w:b/>
          <w:sz w:val="22"/>
          <w:szCs w:val="22"/>
          <w:lang w:val="es-ES" w:eastAsia="en-US"/>
        </w:rPr>
        <w:t>SUJETO</w:t>
      </w:r>
      <w:r w:rsidRPr="00556E52">
        <w:rPr>
          <w:rFonts w:ascii="Palatino Linotype" w:hAnsi="Palatino Linotype" w:cs="Arial"/>
          <w:sz w:val="22"/>
          <w:szCs w:val="22"/>
          <w:lang w:val="es-ES" w:eastAsia="en-US"/>
        </w:rPr>
        <w:t xml:space="preserve"> </w:t>
      </w:r>
      <w:r w:rsidRPr="00556E52">
        <w:rPr>
          <w:rFonts w:ascii="Palatino Linotype" w:hAnsi="Palatino Linotype" w:cs="Arial"/>
          <w:b/>
          <w:sz w:val="22"/>
          <w:szCs w:val="22"/>
          <w:lang w:val="es-ES" w:eastAsia="en-US"/>
        </w:rPr>
        <w:t>OBLIGADO</w:t>
      </w:r>
      <w:r w:rsidRPr="00556E52">
        <w:rPr>
          <w:rFonts w:ascii="Palatino Linotype" w:hAnsi="Palatino Linotype" w:cs="Arial"/>
          <w:sz w:val="22"/>
          <w:szCs w:val="22"/>
          <w:lang w:val="es-ES" w:eastAsia="en-US"/>
        </w:rPr>
        <w:t>.</w:t>
      </w:r>
    </w:p>
    <w:p w14:paraId="76F11921" w14:textId="77777777" w:rsidR="005647C0" w:rsidRPr="00556E52" w:rsidRDefault="005647C0" w:rsidP="005647C0">
      <w:pPr>
        <w:spacing w:line="360" w:lineRule="auto"/>
        <w:ind w:right="49"/>
        <w:jc w:val="both"/>
        <w:rPr>
          <w:rFonts w:ascii="Palatino Linotype" w:eastAsia="Palatino Linotype" w:hAnsi="Palatino Linotype" w:cs="Palatino Linotype"/>
        </w:rPr>
      </w:pPr>
    </w:p>
    <w:p w14:paraId="1A5E0518" w14:textId="77777777" w:rsidR="005647C0" w:rsidRPr="00556E52" w:rsidRDefault="005647C0" w:rsidP="005647C0">
      <w:pPr>
        <w:numPr>
          <w:ilvl w:val="0"/>
          <w:numId w:val="1"/>
        </w:numPr>
        <w:spacing w:line="360" w:lineRule="auto"/>
        <w:ind w:left="0" w:right="49" w:firstLine="0"/>
        <w:jc w:val="both"/>
        <w:rPr>
          <w:rFonts w:ascii="Palatino Linotype" w:eastAsia="Palatino Linotype" w:hAnsi="Palatino Linotype" w:cs="Palatino Linotype"/>
          <w:sz w:val="22"/>
          <w:szCs w:val="22"/>
          <w:lang w:val="es-ES" w:eastAsia="en-US"/>
        </w:rPr>
      </w:pPr>
      <w:r w:rsidRPr="00556E52">
        <w:rPr>
          <w:rFonts w:ascii="Palatino Linotype" w:eastAsia="Calibri" w:hAnsi="Palatino Linotype" w:cs="Arial"/>
          <w:lang w:val="es-ES" w:eastAsia="en-US"/>
        </w:rPr>
        <w:t>De</w:t>
      </w:r>
      <w:r w:rsidRPr="00556E52">
        <w:rPr>
          <w:rFonts w:ascii="Palatino Linotype" w:eastAsia="Calibri" w:hAnsi="Palatino Linotype" w:cs="Tahoma"/>
          <w:iCs/>
          <w:sz w:val="22"/>
          <w:szCs w:val="22"/>
          <w:lang w:val="es-ES" w:eastAsia="es-ES_tradnl"/>
        </w:rPr>
        <w:t xml:space="preserve"> </w:t>
      </w:r>
      <w:r w:rsidRPr="00556E52">
        <w:rPr>
          <w:rFonts w:ascii="Palatino Linotype" w:eastAsia="Calibri" w:hAnsi="Palatino Linotype"/>
          <w:sz w:val="22"/>
          <w:szCs w:val="22"/>
          <w:lang w:val="es-ES" w:eastAsia="en-US"/>
        </w:rPr>
        <w:t xml:space="preserve">acuerdo con el precepto legal contenido en la fracción IV del artículo 192 de la </w:t>
      </w:r>
      <w:r w:rsidRPr="00556E52">
        <w:rPr>
          <w:rFonts w:ascii="Palatino Linotype" w:eastAsia="Calibri" w:hAnsi="Palatino Linotype"/>
          <w:b/>
          <w:sz w:val="22"/>
          <w:szCs w:val="22"/>
          <w:lang w:val="es-ES" w:eastAsia="en-US"/>
        </w:rPr>
        <w:t>Ley de Transparencia y Acceso a la Información Pública del Estado de México y Municipios</w:t>
      </w:r>
      <w:r w:rsidRPr="00556E52">
        <w:rPr>
          <w:rFonts w:ascii="Palatino Linotype" w:eastAsia="Calibri" w:hAnsi="Palatino Linotype"/>
          <w:sz w:val="22"/>
          <w:szCs w:val="22"/>
          <w:lang w:val="es-ES" w:eastAsia="en-US"/>
        </w:rPr>
        <w:t>, el recurso será sobreseído, cuando una vez admitido, aparezca alguna causal de improcedencia en términos de la misma Ley.</w:t>
      </w:r>
    </w:p>
    <w:p w14:paraId="23F6382C" w14:textId="77777777" w:rsidR="005647C0" w:rsidRPr="00556E52" w:rsidRDefault="005647C0" w:rsidP="005647C0">
      <w:pPr>
        <w:spacing w:line="360" w:lineRule="auto"/>
        <w:ind w:right="49"/>
        <w:jc w:val="both"/>
        <w:rPr>
          <w:rFonts w:ascii="Palatino Linotype" w:eastAsia="Palatino Linotype" w:hAnsi="Palatino Linotype" w:cs="Palatino Linotype"/>
        </w:rPr>
      </w:pPr>
    </w:p>
    <w:p w14:paraId="37D5AA48" w14:textId="77777777" w:rsidR="005647C0" w:rsidRPr="00556E52" w:rsidRDefault="005647C0" w:rsidP="005647C0">
      <w:pPr>
        <w:keepNext/>
        <w:keepLines/>
        <w:numPr>
          <w:ilvl w:val="1"/>
          <w:numId w:val="9"/>
        </w:numPr>
        <w:spacing w:line="360" w:lineRule="auto"/>
        <w:ind w:left="567" w:right="-28" w:firstLine="0"/>
        <w:outlineLvl w:val="1"/>
        <w:rPr>
          <w:rFonts w:ascii="Palatino Linotype" w:eastAsiaTheme="majorEastAsia" w:hAnsi="Palatino Linotype" w:cstheme="majorBidi"/>
          <w:b/>
          <w:iCs/>
        </w:rPr>
      </w:pPr>
      <w:bookmarkStart w:id="6" w:name="_Toc365136"/>
      <w:r w:rsidRPr="00556E52">
        <w:rPr>
          <w:rFonts w:ascii="Palatino Linotype" w:eastAsiaTheme="majorEastAsia" w:hAnsi="Palatino Linotype" w:cstheme="majorBidi"/>
          <w:b/>
          <w:iCs/>
        </w:rPr>
        <w:t>De la solicitud de información</w:t>
      </w:r>
      <w:bookmarkEnd w:id="6"/>
      <w:r w:rsidRPr="00556E52">
        <w:rPr>
          <w:rFonts w:ascii="Palatino Linotype" w:eastAsiaTheme="majorEastAsia" w:hAnsi="Palatino Linotype" w:cstheme="majorBidi"/>
          <w:b/>
          <w:iCs/>
        </w:rPr>
        <w:t xml:space="preserve"> </w:t>
      </w:r>
    </w:p>
    <w:p w14:paraId="1AF24BC6" w14:textId="77777777" w:rsidR="005647C0" w:rsidRPr="00556E52" w:rsidRDefault="005647C0" w:rsidP="005647C0">
      <w:pPr>
        <w:spacing w:line="360" w:lineRule="auto"/>
        <w:ind w:right="49"/>
        <w:jc w:val="both"/>
        <w:rPr>
          <w:rFonts w:ascii="Palatino Linotype" w:eastAsia="Palatino Linotype" w:hAnsi="Palatino Linotype" w:cs="Palatino Linotype"/>
        </w:rPr>
      </w:pPr>
    </w:p>
    <w:p w14:paraId="5C51A692" w14:textId="77777777" w:rsidR="005647C0" w:rsidRPr="00556E52" w:rsidRDefault="005647C0" w:rsidP="005647C0">
      <w:pPr>
        <w:numPr>
          <w:ilvl w:val="0"/>
          <w:numId w:val="1"/>
        </w:numPr>
        <w:spacing w:line="360" w:lineRule="auto"/>
        <w:ind w:left="0" w:right="49" w:firstLine="0"/>
        <w:jc w:val="both"/>
        <w:rPr>
          <w:sz w:val="20"/>
          <w:szCs w:val="20"/>
          <w:lang w:val="es-ES" w:eastAsia="es-ES"/>
        </w:rPr>
      </w:pPr>
      <w:r w:rsidRPr="00556E52">
        <w:rPr>
          <w:rFonts w:ascii="Palatino Linotype" w:eastAsia="Calibri" w:hAnsi="Palatino Linotype" w:cs="Arial"/>
          <w:lang w:val="es-ES" w:eastAsia="en-US"/>
        </w:rPr>
        <w:t>Ahora</w:t>
      </w:r>
      <w:r w:rsidRPr="00556E52">
        <w:rPr>
          <w:rFonts w:ascii="Palatino Linotype" w:eastAsia="Palatino Linotype" w:hAnsi="Palatino Linotype" w:cs="Palatino Linotype"/>
          <w:sz w:val="22"/>
          <w:szCs w:val="22"/>
          <w:lang w:val="es-ES" w:eastAsia="es-ES"/>
        </w:rPr>
        <w:t xml:space="preserve"> bien, es necesario recordar que la información solicitada por el </w:t>
      </w:r>
      <w:r w:rsidRPr="00556E52">
        <w:rPr>
          <w:rFonts w:ascii="Palatino Linotype" w:eastAsia="Palatino Linotype" w:hAnsi="Palatino Linotype" w:cs="Palatino Linotype"/>
          <w:b/>
          <w:sz w:val="22"/>
          <w:szCs w:val="22"/>
          <w:lang w:val="es-ES" w:eastAsia="es-ES"/>
        </w:rPr>
        <w:t xml:space="preserve">RECURRENTE </w:t>
      </w:r>
      <w:r w:rsidRPr="00556E52">
        <w:rPr>
          <w:rFonts w:ascii="Palatino Linotype" w:eastAsia="Palatino Linotype" w:hAnsi="Palatino Linotype" w:cs="Palatino Linotype"/>
          <w:sz w:val="22"/>
          <w:szCs w:val="22"/>
          <w:lang w:val="es-ES" w:eastAsia="es-ES"/>
        </w:rPr>
        <w:t xml:space="preserve">consistió en lo siguiente. </w:t>
      </w:r>
    </w:p>
    <w:p w14:paraId="7B2B7C01" w14:textId="2E7B69EA" w:rsidR="005647C0" w:rsidRPr="00556E52" w:rsidRDefault="005647C0" w:rsidP="005647C0">
      <w:pPr>
        <w:spacing w:line="360" w:lineRule="auto"/>
        <w:ind w:left="1134" w:right="1106"/>
        <w:jc w:val="both"/>
        <w:rPr>
          <w:i/>
          <w:sz w:val="20"/>
          <w:szCs w:val="20"/>
          <w:lang w:val="es-ES" w:eastAsia="es-ES"/>
        </w:rPr>
      </w:pPr>
      <w:r w:rsidRPr="00556E52">
        <w:rPr>
          <w:rFonts w:ascii="Palatino Linotype" w:eastAsia="Palatino Linotype" w:hAnsi="Palatino Linotype" w:cs="Palatino Linotype"/>
          <w:i/>
          <w:sz w:val="22"/>
          <w:szCs w:val="22"/>
        </w:rPr>
        <w:t>“…solicito todos los documentos generados con motivo de la Firma de acuerdos y convenios de coordinación o de colaboración con los municipios y otras autoridades competentes, para cumplir con el objeto de la Secretaría y los programas diseñados por los municipios; previa autorización de la persona titular de la Secretaría.”</w:t>
      </w:r>
    </w:p>
    <w:p w14:paraId="43701F5B" w14:textId="77777777" w:rsidR="005647C0" w:rsidRPr="00556E52" w:rsidRDefault="005647C0" w:rsidP="005647C0">
      <w:pPr>
        <w:pBdr>
          <w:top w:val="nil"/>
          <w:left w:val="nil"/>
          <w:bottom w:val="nil"/>
          <w:right w:val="nil"/>
          <w:between w:val="nil"/>
        </w:pBdr>
        <w:spacing w:line="360" w:lineRule="auto"/>
        <w:jc w:val="both"/>
        <w:rPr>
          <w:sz w:val="20"/>
          <w:szCs w:val="20"/>
          <w:lang w:eastAsia="es-ES"/>
        </w:rPr>
      </w:pPr>
    </w:p>
    <w:p w14:paraId="4A16E129" w14:textId="77777777" w:rsidR="005647C0" w:rsidRPr="00556E52" w:rsidRDefault="005647C0" w:rsidP="005647C0">
      <w:pPr>
        <w:pBdr>
          <w:top w:val="nil"/>
          <w:left w:val="nil"/>
          <w:bottom w:val="nil"/>
          <w:right w:val="nil"/>
          <w:between w:val="nil"/>
        </w:pBdr>
        <w:ind w:left="1134" w:right="1106"/>
        <w:jc w:val="both"/>
        <w:rPr>
          <w:rFonts w:ascii="Palatino Linotype" w:hAnsi="Palatino Linotype"/>
          <w:i/>
          <w:sz w:val="22"/>
          <w:szCs w:val="20"/>
          <w:lang w:eastAsia="es-ES"/>
        </w:rPr>
      </w:pPr>
    </w:p>
    <w:p w14:paraId="53A69EED" w14:textId="24F36541" w:rsidR="005647C0" w:rsidRPr="00556E52" w:rsidRDefault="005647C0" w:rsidP="005647C0">
      <w:pPr>
        <w:numPr>
          <w:ilvl w:val="0"/>
          <w:numId w:val="1"/>
        </w:numPr>
        <w:spacing w:line="360" w:lineRule="auto"/>
        <w:ind w:left="0" w:right="49" w:firstLine="0"/>
        <w:jc w:val="both"/>
        <w:rPr>
          <w:rFonts w:ascii="Palatino Linotype" w:eastAsia="Palatino Linotype" w:hAnsi="Palatino Linotype" w:cs="Palatino Linotype"/>
          <w:sz w:val="22"/>
          <w:szCs w:val="22"/>
          <w:lang w:val="es-ES" w:eastAsia="es-ES"/>
        </w:rPr>
      </w:pPr>
      <w:r w:rsidRPr="00556E52">
        <w:rPr>
          <w:rFonts w:ascii="Palatino Linotype" w:eastAsia="Palatino Linotype" w:hAnsi="Palatino Linotype" w:cs="Palatino Linotype"/>
          <w:sz w:val="22"/>
          <w:szCs w:val="22"/>
          <w:lang w:val="es-ES" w:eastAsia="es-ES"/>
        </w:rPr>
        <w:t xml:space="preserve">En respuesta el </w:t>
      </w:r>
      <w:r w:rsidRPr="00556E52">
        <w:rPr>
          <w:rFonts w:ascii="Palatino Linotype" w:eastAsia="Palatino Linotype" w:hAnsi="Palatino Linotype" w:cs="Palatino Linotype"/>
          <w:b/>
          <w:sz w:val="22"/>
          <w:szCs w:val="22"/>
          <w:lang w:val="es-ES" w:eastAsia="es-ES"/>
        </w:rPr>
        <w:t>SUJETO OBLIGADO</w:t>
      </w:r>
      <w:r w:rsidRPr="00556E52">
        <w:rPr>
          <w:rFonts w:ascii="Palatino Linotype" w:eastAsia="Palatino Linotype" w:hAnsi="Palatino Linotype" w:cs="Palatino Linotype"/>
          <w:sz w:val="22"/>
          <w:szCs w:val="22"/>
          <w:lang w:val="es-ES" w:eastAsia="es-ES"/>
        </w:rPr>
        <w:t xml:space="preserve"> </w:t>
      </w:r>
      <w:r w:rsidR="00F736D8" w:rsidRPr="00556E52">
        <w:rPr>
          <w:rFonts w:ascii="Palatino Linotype" w:eastAsia="Palatino Linotype" w:hAnsi="Palatino Linotype" w:cs="Palatino Linotype"/>
          <w:sz w:val="22"/>
          <w:szCs w:val="22"/>
          <w:lang w:val="es-ES" w:eastAsia="es-ES"/>
        </w:rPr>
        <w:t>informó,</w:t>
      </w:r>
      <w:r w:rsidRPr="00556E52">
        <w:rPr>
          <w:rFonts w:ascii="Palatino Linotype" w:eastAsia="Palatino Linotype" w:hAnsi="Palatino Linotype" w:cs="Palatino Linotype"/>
          <w:sz w:val="22"/>
          <w:szCs w:val="22"/>
          <w:lang w:val="es-ES" w:eastAsia="es-ES"/>
        </w:rPr>
        <w:t xml:space="preserve"> </w:t>
      </w:r>
      <w:r w:rsidRPr="00556E52">
        <w:rPr>
          <w:rFonts w:ascii="Palatino Linotype" w:eastAsia="Palatino Linotype" w:hAnsi="Palatino Linotype" w:cs="Palatino Linotype"/>
          <w:sz w:val="22"/>
          <w:szCs w:val="22"/>
        </w:rPr>
        <w:t>que la información solicitada se encuentra disponible para su consulta en el Portal de IPOMEX del INFOEM, adjuntando una liga electrónica y el procedimiento a seguir par</w:t>
      </w:r>
      <w:r w:rsidR="00F736D8" w:rsidRPr="00556E52">
        <w:rPr>
          <w:rFonts w:ascii="Palatino Linotype" w:eastAsia="Palatino Linotype" w:hAnsi="Palatino Linotype" w:cs="Palatino Linotype"/>
          <w:sz w:val="22"/>
          <w:szCs w:val="22"/>
        </w:rPr>
        <w:t>a la consulta de la información</w:t>
      </w:r>
      <w:r w:rsidRPr="00556E52">
        <w:rPr>
          <w:rFonts w:ascii="Palatino Linotype" w:eastAsia="Palatino Linotype" w:hAnsi="Palatino Linotype" w:cs="Palatino Linotype"/>
          <w:sz w:val="22"/>
          <w:szCs w:val="22"/>
        </w:rPr>
        <w:t xml:space="preserve"> y que a la fecha la Subsecretaría de Control y Auditoria no ha firmado acuerdos, convenios de condonación o de colaboración con los municipios o con otras autoridades competentes, para cumplir con el objeto de la Secretaría, y los programas diseñados por los municipios.</w:t>
      </w:r>
    </w:p>
    <w:p w14:paraId="42260C70" w14:textId="77777777" w:rsidR="005647C0" w:rsidRPr="00556E52" w:rsidRDefault="005647C0" w:rsidP="005647C0">
      <w:pPr>
        <w:spacing w:line="360" w:lineRule="auto"/>
        <w:jc w:val="both"/>
        <w:rPr>
          <w:rFonts w:ascii="Palatino Linotype" w:eastAsia="Palatino Linotype" w:hAnsi="Palatino Linotype" w:cs="Palatino Linotype"/>
          <w:sz w:val="22"/>
          <w:szCs w:val="22"/>
          <w:lang w:val="es-ES" w:eastAsia="es-ES"/>
        </w:rPr>
      </w:pPr>
    </w:p>
    <w:p w14:paraId="015EABE4" w14:textId="2D07D708" w:rsidR="005647C0" w:rsidRPr="00556E52" w:rsidRDefault="005647C0" w:rsidP="005647C0">
      <w:pPr>
        <w:numPr>
          <w:ilvl w:val="0"/>
          <w:numId w:val="1"/>
        </w:numPr>
        <w:spacing w:line="360" w:lineRule="auto"/>
        <w:ind w:left="0" w:right="49" w:firstLine="0"/>
        <w:jc w:val="both"/>
        <w:rPr>
          <w:rFonts w:ascii="Palatino Linotype" w:eastAsia="Palatino Linotype" w:hAnsi="Palatino Linotype" w:cs="Palatino Linotype"/>
          <w:sz w:val="22"/>
          <w:szCs w:val="22"/>
        </w:rPr>
      </w:pPr>
      <w:r w:rsidRPr="00556E52">
        <w:rPr>
          <w:rFonts w:ascii="Palatino Linotype" w:eastAsia="Palatino Linotype" w:hAnsi="Palatino Linotype" w:cs="Palatino Linotype"/>
          <w:sz w:val="22"/>
          <w:szCs w:val="22"/>
          <w:lang w:val="es-ES" w:eastAsia="es-ES"/>
        </w:rPr>
        <w:t>De</w:t>
      </w:r>
      <w:r w:rsidRPr="00556E52">
        <w:rPr>
          <w:rFonts w:ascii="Palatino Linotype" w:hAnsi="Palatino Linotype"/>
          <w:sz w:val="22"/>
          <w:szCs w:val="22"/>
          <w:lang w:val="es-ES" w:eastAsia="es-ES"/>
        </w:rPr>
        <w:t xml:space="preserve"> la entrega de información el entonces solicitante se inconformo por; </w:t>
      </w:r>
      <w:r w:rsidRPr="00556E52">
        <w:rPr>
          <w:rFonts w:ascii="Palatino Linotype" w:eastAsia="Palatino Linotype" w:hAnsi="Palatino Linotype" w:cs="Palatino Linotype"/>
          <w:sz w:val="22"/>
          <w:szCs w:val="22"/>
        </w:rPr>
        <w:t>siempre que se solicita información a la secretaria de la contraloría, no se respetan los plazos establecidos en la ley</w:t>
      </w:r>
    </w:p>
    <w:p w14:paraId="04E15CF7" w14:textId="77777777" w:rsidR="005647C0" w:rsidRPr="00556E52" w:rsidRDefault="005647C0" w:rsidP="005647C0">
      <w:pPr>
        <w:pBdr>
          <w:top w:val="nil"/>
          <w:left w:val="nil"/>
          <w:bottom w:val="nil"/>
          <w:right w:val="nil"/>
          <w:between w:val="nil"/>
        </w:pBdr>
        <w:spacing w:line="360" w:lineRule="auto"/>
        <w:jc w:val="both"/>
        <w:rPr>
          <w:rFonts w:ascii="Palatino Linotype" w:eastAsia="Palatino Linotype" w:hAnsi="Palatino Linotype" w:cs="Palatino Linotype"/>
        </w:rPr>
      </w:pPr>
    </w:p>
    <w:p w14:paraId="644CDD53" w14:textId="19784C64" w:rsidR="005647C0" w:rsidRPr="00556E52" w:rsidRDefault="005647C0" w:rsidP="005647C0">
      <w:pPr>
        <w:numPr>
          <w:ilvl w:val="0"/>
          <w:numId w:val="1"/>
        </w:numPr>
        <w:spacing w:line="360" w:lineRule="auto"/>
        <w:ind w:left="0" w:right="49" w:firstLine="0"/>
        <w:jc w:val="both"/>
        <w:rPr>
          <w:rFonts w:ascii="Palatino Linotype" w:eastAsia="Palatino Linotype" w:hAnsi="Palatino Linotype" w:cs="Palatino Linotype"/>
          <w:sz w:val="22"/>
          <w:szCs w:val="22"/>
        </w:rPr>
      </w:pPr>
      <w:r w:rsidRPr="00556E52">
        <w:rPr>
          <w:rFonts w:ascii="Palatino Linotype" w:eastAsia="Palatino Linotype" w:hAnsi="Palatino Linotype" w:cs="Palatino Linotype"/>
          <w:sz w:val="22"/>
          <w:szCs w:val="22"/>
          <w:lang w:val="es-ES" w:eastAsia="en-US"/>
        </w:rPr>
        <w:t xml:space="preserve">En ese orden de ideas, podemos llegar a la conclusión de la inexistencia del acto </w:t>
      </w:r>
      <w:r w:rsidRPr="00556E52">
        <w:rPr>
          <w:rFonts w:ascii="Palatino Linotype" w:eastAsia="Calibri" w:hAnsi="Palatino Linotype" w:cs="Arial"/>
          <w:lang w:val="es-ES" w:eastAsia="en-US"/>
        </w:rPr>
        <w:t>reclamado</w:t>
      </w:r>
      <w:r w:rsidRPr="00556E52">
        <w:rPr>
          <w:rFonts w:ascii="Palatino Linotype" w:eastAsia="Palatino Linotype" w:hAnsi="Palatino Linotype" w:cs="Palatino Linotype"/>
          <w:sz w:val="22"/>
          <w:szCs w:val="22"/>
          <w:lang w:val="es-ES" w:eastAsia="en-US"/>
        </w:rPr>
        <w:t xml:space="preserve">, al acreditarse con las constancias que integran el expediente, que el </w:t>
      </w:r>
      <w:r w:rsidRPr="00556E52">
        <w:rPr>
          <w:rFonts w:ascii="Palatino Linotype" w:eastAsia="Palatino Linotype" w:hAnsi="Palatino Linotype" w:cs="Palatino Linotype"/>
          <w:b/>
          <w:sz w:val="22"/>
          <w:szCs w:val="22"/>
          <w:lang w:val="es-ES" w:eastAsia="en-US"/>
        </w:rPr>
        <w:t>Sujeto Obligado</w:t>
      </w:r>
      <w:r w:rsidRPr="00556E52">
        <w:rPr>
          <w:rFonts w:ascii="Palatino Linotype" w:eastAsia="Palatino Linotype" w:hAnsi="Palatino Linotype" w:cs="Palatino Linotype"/>
          <w:sz w:val="22"/>
          <w:szCs w:val="22"/>
          <w:lang w:val="es-ES" w:eastAsia="en-US"/>
        </w:rPr>
        <w:t xml:space="preserve"> en ningún momento se refirió a la respuesta del Servidor Público Habilitado,  toda vez que se inconforma por:  </w:t>
      </w:r>
      <w:r w:rsidRPr="00556E52">
        <w:rPr>
          <w:rFonts w:ascii="Palatino Linotype" w:eastAsia="Palatino Linotype" w:hAnsi="Palatino Linotype" w:cs="Palatino Linotype"/>
          <w:sz w:val="22"/>
          <w:szCs w:val="22"/>
        </w:rPr>
        <w:t>siempre que se solicita información a la secretaria de la contraloría, no se respetan los plazos establecidos en la ley</w:t>
      </w:r>
    </w:p>
    <w:p w14:paraId="37119B17" w14:textId="77777777" w:rsidR="005647C0" w:rsidRPr="00556E52" w:rsidRDefault="005647C0" w:rsidP="005647C0">
      <w:pPr>
        <w:spacing w:line="360" w:lineRule="auto"/>
        <w:ind w:right="49"/>
        <w:jc w:val="both"/>
        <w:rPr>
          <w:rFonts w:ascii="Palatino Linotype" w:eastAsia="Palatino Linotype" w:hAnsi="Palatino Linotype" w:cs="Palatino Linotype"/>
          <w:sz w:val="22"/>
          <w:szCs w:val="22"/>
          <w:lang w:val="es-ES" w:eastAsia="en-US"/>
        </w:rPr>
      </w:pPr>
    </w:p>
    <w:p w14:paraId="39779979" w14:textId="77777777" w:rsidR="005647C0" w:rsidRPr="00556E52" w:rsidRDefault="005647C0" w:rsidP="005647C0">
      <w:pPr>
        <w:numPr>
          <w:ilvl w:val="0"/>
          <w:numId w:val="1"/>
        </w:numPr>
        <w:spacing w:line="360" w:lineRule="auto"/>
        <w:ind w:left="0" w:right="49" w:firstLine="0"/>
        <w:jc w:val="both"/>
        <w:rPr>
          <w:rFonts w:ascii="Palatino Linotype" w:eastAsia="Palatino Linotype" w:hAnsi="Palatino Linotype" w:cs="Palatino Linotype"/>
          <w:sz w:val="22"/>
          <w:szCs w:val="22"/>
          <w:lang w:val="es-ES" w:eastAsia="en-US"/>
        </w:rPr>
      </w:pPr>
      <w:r w:rsidRPr="00556E52">
        <w:rPr>
          <w:rFonts w:ascii="Palatino Linotype" w:eastAsia="Palatino Linotype" w:hAnsi="Palatino Linotype" w:cs="Palatino Linotype"/>
          <w:sz w:val="22"/>
          <w:szCs w:val="22"/>
          <w:lang w:val="es-ES" w:eastAsia="en-US"/>
        </w:rPr>
        <w:t xml:space="preserve">Por consiguiente, en estricto derecho, la alegación de la parte </w:t>
      </w:r>
      <w:r w:rsidRPr="00556E52">
        <w:rPr>
          <w:rFonts w:ascii="Palatino Linotype" w:eastAsia="Palatino Linotype" w:hAnsi="Palatino Linotype" w:cs="Palatino Linotype"/>
          <w:b/>
          <w:sz w:val="22"/>
          <w:szCs w:val="22"/>
          <w:lang w:val="es-ES" w:eastAsia="en-US"/>
        </w:rPr>
        <w:t>Recurrente</w:t>
      </w:r>
      <w:r w:rsidRPr="00556E52">
        <w:rPr>
          <w:rFonts w:ascii="Palatino Linotype" w:eastAsia="Palatino Linotype" w:hAnsi="Palatino Linotype" w:cs="Palatino Linotype"/>
          <w:sz w:val="22"/>
          <w:szCs w:val="22"/>
          <w:lang w:val="es-ES" w:eastAsia="en-US"/>
        </w:rPr>
        <w:t xml:space="preserve"> se limita a realizar manifestaciones sin sustento, las cuales han quedado demostradas, por ello se califican de inoperantes; quedando sin materia el presente recurso de revisión, resultando necesario traer a colación la Tesis Aislada con número de registro 2017549, de rubro y texto siguiente:</w:t>
      </w:r>
    </w:p>
    <w:p w14:paraId="3C4781D0" w14:textId="77777777" w:rsidR="005647C0" w:rsidRPr="00556E52" w:rsidRDefault="005647C0" w:rsidP="005647C0">
      <w:pPr>
        <w:spacing w:line="360" w:lineRule="auto"/>
        <w:jc w:val="both"/>
        <w:rPr>
          <w:rFonts w:ascii="Palatino Linotype" w:eastAsia="Palatino Linotype" w:hAnsi="Palatino Linotype" w:cs="Palatino Linotype"/>
          <w:sz w:val="22"/>
          <w:szCs w:val="22"/>
          <w:lang w:val="es-ES" w:eastAsia="en-US"/>
        </w:rPr>
      </w:pPr>
    </w:p>
    <w:p w14:paraId="1E4BCDA6" w14:textId="77777777" w:rsidR="005647C0" w:rsidRPr="00556E52" w:rsidRDefault="005647C0" w:rsidP="005647C0">
      <w:pPr>
        <w:pBdr>
          <w:top w:val="nil"/>
          <w:left w:val="nil"/>
          <w:bottom w:val="nil"/>
          <w:right w:val="nil"/>
          <w:between w:val="nil"/>
        </w:pBdr>
        <w:spacing w:before="120" w:after="120"/>
        <w:ind w:left="1134" w:right="1106"/>
        <w:jc w:val="both"/>
        <w:rPr>
          <w:rFonts w:ascii="Palatino Linotype" w:eastAsia="Palatino Linotype" w:hAnsi="Palatino Linotype" w:cs="Palatino Linotype"/>
          <w:i/>
          <w:sz w:val="22"/>
          <w:szCs w:val="22"/>
          <w:lang w:val="es-ES" w:eastAsia="en-US"/>
        </w:rPr>
      </w:pPr>
      <w:r w:rsidRPr="00556E52">
        <w:rPr>
          <w:rFonts w:ascii="Palatino Linotype" w:eastAsia="Palatino Linotype" w:hAnsi="Palatino Linotype" w:cs="Palatino Linotype"/>
          <w:i/>
          <w:sz w:val="22"/>
          <w:szCs w:val="22"/>
          <w:lang w:val="es-ES" w:eastAsia="en-US"/>
        </w:rPr>
        <w:t>“</w:t>
      </w:r>
      <w:r w:rsidRPr="00556E52">
        <w:rPr>
          <w:rFonts w:ascii="Palatino Linotype" w:eastAsia="Palatino Linotype" w:hAnsi="Palatino Linotype" w:cs="Palatino Linotype"/>
          <w:b/>
          <w:i/>
          <w:sz w:val="22"/>
          <w:szCs w:val="22"/>
          <w:lang w:val="es-ES" w:eastAsia="en-US"/>
        </w:rPr>
        <w:t xml:space="preserve">INEXISTENCIA DE LOS ACTOS RECLAMADOS EN EL AMPARO. NO ES UN MOTIVO MANIFIESTO E INDUDABLE DE </w:t>
      </w:r>
      <w:r w:rsidRPr="00556E52">
        <w:rPr>
          <w:rFonts w:ascii="Palatino Linotype" w:eastAsia="Palatino Linotype" w:hAnsi="Palatino Linotype" w:cs="Palatino Linotype"/>
          <w:b/>
          <w:i/>
          <w:sz w:val="22"/>
          <w:szCs w:val="22"/>
          <w:lang w:val="es-ES" w:eastAsia="en-US"/>
        </w:rPr>
        <w:lastRenderedPageBreak/>
        <w:t>IMPROCEDENCIA QUE DÉ LUGAR AL DESECHAMIENTO DE LA DEMANDA, SINO QUE CONSTITUYE UNA CAUSAL DE SOBRESEIMIENTO EN EL JUICIO</w:t>
      </w:r>
      <w:r w:rsidRPr="00556E52">
        <w:rPr>
          <w:rFonts w:ascii="Palatino Linotype" w:eastAsia="Palatino Linotype" w:hAnsi="Palatino Linotype" w:cs="Palatino Linotype"/>
          <w:i/>
          <w:sz w:val="22"/>
          <w:szCs w:val="22"/>
          <w:lang w:val="es-ES" w:eastAsia="en-US"/>
        </w:rPr>
        <w:t xml:space="preserve">. Conforme al artículo 63, fracción IV, de la Ley de Amparo, la inexistencia de los actos reclamados es una causal de sobreseimiento, pero no de improcedencia del juicio de amparo; por ende, no puede ser un motivo manifiesto e indudable que dé lugar al </w:t>
      </w:r>
      <w:proofErr w:type="spellStart"/>
      <w:r w:rsidRPr="00556E52">
        <w:rPr>
          <w:rFonts w:ascii="Palatino Linotype" w:eastAsia="Palatino Linotype" w:hAnsi="Palatino Linotype" w:cs="Palatino Linotype"/>
          <w:i/>
          <w:sz w:val="22"/>
          <w:szCs w:val="22"/>
          <w:lang w:val="es-ES" w:eastAsia="en-US"/>
        </w:rPr>
        <w:t>desechamiento</w:t>
      </w:r>
      <w:proofErr w:type="spellEnd"/>
      <w:r w:rsidRPr="00556E52">
        <w:rPr>
          <w:rFonts w:ascii="Palatino Linotype" w:eastAsia="Palatino Linotype" w:hAnsi="Palatino Linotype" w:cs="Palatino Linotype"/>
          <w:i/>
          <w:sz w:val="22"/>
          <w:szCs w:val="22"/>
          <w:lang w:val="es-ES" w:eastAsia="en-US"/>
        </w:rPr>
        <w:t xml:space="preserve"> de la demanda con sustento en el diverso precepto 113 de ese ordenamiento, pues el pronunciamiento relativo necesariamente debe efectuarse hasta la sentencia, al no haberse demostrado su existencia en la audiencia constitucional.”</w:t>
      </w:r>
    </w:p>
    <w:p w14:paraId="5D1D1EE9" w14:textId="77777777" w:rsidR="005647C0" w:rsidRPr="00556E52" w:rsidRDefault="005647C0" w:rsidP="005647C0">
      <w:pPr>
        <w:pBdr>
          <w:top w:val="nil"/>
          <w:left w:val="nil"/>
          <w:bottom w:val="nil"/>
          <w:right w:val="nil"/>
          <w:between w:val="nil"/>
        </w:pBdr>
        <w:spacing w:before="120" w:after="120"/>
        <w:ind w:left="1134" w:right="1106"/>
        <w:jc w:val="both"/>
        <w:rPr>
          <w:rFonts w:ascii="Palatino Linotype" w:eastAsia="Palatino Linotype" w:hAnsi="Palatino Linotype" w:cs="Palatino Linotype"/>
          <w:i/>
          <w:sz w:val="22"/>
          <w:szCs w:val="22"/>
          <w:lang w:val="es-ES" w:eastAsia="en-US"/>
        </w:rPr>
      </w:pPr>
    </w:p>
    <w:p w14:paraId="4137C708" w14:textId="77777777" w:rsidR="005647C0" w:rsidRPr="00556E52" w:rsidRDefault="005647C0" w:rsidP="005647C0">
      <w:pPr>
        <w:numPr>
          <w:ilvl w:val="0"/>
          <w:numId w:val="1"/>
        </w:numPr>
        <w:spacing w:line="360" w:lineRule="auto"/>
        <w:ind w:left="0" w:right="49" w:firstLine="0"/>
        <w:jc w:val="both"/>
        <w:rPr>
          <w:rFonts w:ascii="Palatino Linotype" w:eastAsia="Palatino Linotype" w:hAnsi="Palatino Linotype" w:cs="Palatino Linotype"/>
          <w:sz w:val="22"/>
          <w:szCs w:val="22"/>
          <w:lang w:val="es-ES" w:eastAsia="en-US"/>
        </w:rPr>
      </w:pPr>
      <w:r w:rsidRPr="00556E52">
        <w:rPr>
          <w:rFonts w:ascii="Palatino Linotype" w:eastAsia="Palatino Linotype" w:hAnsi="Palatino Linotype" w:cs="Palatino Linotype"/>
          <w:sz w:val="22"/>
          <w:szCs w:val="22"/>
          <w:lang w:val="es-ES" w:eastAsia="en-US"/>
        </w:rPr>
        <w:t xml:space="preserve">La cual constituye un criterio orientador para este Organismo Garante, que pone en aptitudes de poder sobreseer el presente recurso de revisión, lo que en el caso particular, </w:t>
      </w:r>
      <w:r w:rsidRPr="00556E52">
        <w:rPr>
          <w:rFonts w:ascii="Palatino Linotype" w:eastAsia="Calibri" w:hAnsi="Palatino Linotype" w:cs="Arial"/>
          <w:lang w:val="es-ES" w:eastAsia="en-US"/>
        </w:rPr>
        <w:t>se</w:t>
      </w:r>
      <w:r w:rsidRPr="00556E52">
        <w:rPr>
          <w:rFonts w:ascii="Palatino Linotype" w:eastAsia="Palatino Linotype" w:hAnsi="Palatino Linotype" w:cs="Palatino Linotype"/>
          <w:sz w:val="22"/>
          <w:szCs w:val="22"/>
          <w:lang w:val="es-ES" w:eastAsia="en-US"/>
        </w:rPr>
        <w:t xml:space="preserve"> tiene por acreditada la inexistencia del acto reclamado, quedando sin materia el presente asunto.</w:t>
      </w:r>
    </w:p>
    <w:p w14:paraId="3A8D7A75" w14:textId="77777777" w:rsidR="00F736D8" w:rsidRPr="00556E52" w:rsidRDefault="00F736D8" w:rsidP="00F736D8">
      <w:pPr>
        <w:numPr>
          <w:ilvl w:val="0"/>
          <w:numId w:val="1"/>
        </w:numPr>
        <w:spacing w:line="360" w:lineRule="auto"/>
        <w:ind w:left="0" w:right="49" w:firstLine="0"/>
        <w:jc w:val="both"/>
        <w:rPr>
          <w:rFonts w:ascii="Palatino Linotype" w:eastAsia="Palatino Linotype" w:hAnsi="Palatino Linotype" w:cs="Palatino Linotype"/>
          <w:sz w:val="22"/>
          <w:szCs w:val="22"/>
        </w:rPr>
      </w:pPr>
      <w:r w:rsidRPr="00556E52">
        <w:rPr>
          <w:rFonts w:ascii="Palatino Linotype" w:eastAsia="Palatino Linotype" w:hAnsi="Palatino Linotype" w:cs="Palatino Linotype"/>
          <w:sz w:val="22"/>
          <w:szCs w:val="22"/>
          <w:lang w:val="es-ES" w:eastAsia="en-US"/>
        </w:rPr>
        <w:t xml:space="preserve">Ahora bien el Recurrente, en su motivo de inconformidad refirió:  que </w:t>
      </w:r>
      <w:r w:rsidRPr="00556E52">
        <w:rPr>
          <w:rFonts w:ascii="Palatino Linotype" w:eastAsia="Palatino Linotype" w:hAnsi="Palatino Linotype" w:cs="Palatino Linotype"/>
          <w:sz w:val="22"/>
          <w:szCs w:val="22"/>
        </w:rPr>
        <w:t>siempre que se solicita información a la secretaria de la contraloría, no se respetan los plazos establecidos en la ley</w:t>
      </w:r>
    </w:p>
    <w:p w14:paraId="609FA25C" w14:textId="77777777" w:rsidR="00F736D8" w:rsidRPr="00556E52" w:rsidRDefault="00F736D8" w:rsidP="00F736D8">
      <w:pPr>
        <w:numPr>
          <w:ilvl w:val="0"/>
          <w:numId w:val="1"/>
        </w:numPr>
        <w:spacing w:line="360" w:lineRule="auto"/>
        <w:ind w:left="0" w:right="49" w:firstLine="0"/>
        <w:jc w:val="both"/>
        <w:rPr>
          <w:rFonts w:ascii="Palatino Linotype" w:eastAsia="Palatino Linotype" w:hAnsi="Palatino Linotype" w:cs="Palatino Linotype"/>
          <w:sz w:val="22"/>
          <w:szCs w:val="22"/>
          <w:lang w:val="es-ES" w:eastAsia="en-US"/>
        </w:rPr>
      </w:pPr>
      <w:r w:rsidRPr="00556E52">
        <w:rPr>
          <w:rFonts w:ascii="Palatino Linotype" w:eastAsia="Palatino Linotype" w:hAnsi="Palatino Linotype" w:cs="Palatino Linotype"/>
          <w:sz w:val="22"/>
          <w:szCs w:val="22"/>
          <w:lang w:val="es-ES" w:eastAsia="en-US"/>
        </w:rPr>
        <w:t xml:space="preserve">Por lo anterior, resulta necesario señalar, que si bien el Sujeto Obligado, no dio contestación dentro del plazo que establece el artículo 161 de la Ley de Transparencia y Acceso a la Información Pública del Estado de México, es decir en el plazo no mayor a cinco días hábiles, también lo es que es una situación de imposible reparación, pues el Sujeto Obligado ya emitió respuesta. </w:t>
      </w:r>
    </w:p>
    <w:p w14:paraId="13DB5773" w14:textId="77777777" w:rsidR="005647C0" w:rsidRPr="00556E52" w:rsidRDefault="005647C0" w:rsidP="005647C0">
      <w:pPr>
        <w:ind w:left="708"/>
        <w:rPr>
          <w:rFonts w:ascii="Palatino Linotype" w:eastAsia="Palatino Linotype" w:hAnsi="Palatino Linotype" w:cs="Palatino Linotype"/>
          <w:sz w:val="22"/>
          <w:szCs w:val="22"/>
          <w:lang w:val="es-ES_tradnl" w:eastAsia="en-US"/>
        </w:rPr>
      </w:pPr>
    </w:p>
    <w:p w14:paraId="60B68C93" w14:textId="485EAD5D" w:rsidR="005647C0" w:rsidRPr="00556E52" w:rsidRDefault="005647C0" w:rsidP="005647C0">
      <w:pPr>
        <w:numPr>
          <w:ilvl w:val="0"/>
          <w:numId w:val="1"/>
        </w:numPr>
        <w:spacing w:line="360" w:lineRule="auto"/>
        <w:ind w:left="0" w:right="49" w:firstLine="0"/>
        <w:jc w:val="both"/>
        <w:rPr>
          <w:rFonts w:ascii="Palatino Linotype" w:eastAsia="Palatino Linotype" w:hAnsi="Palatino Linotype" w:cs="Palatino Linotype"/>
          <w:sz w:val="22"/>
          <w:szCs w:val="22"/>
          <w:lang w:val="es-ES_tradnl" w:eastAsia="en-US"/>
        </w:rPr>
      </w:pPr>
      <w:r w:rsidRPr="00556E52">
        <w:rPr>
          <w:rFonts w:ascii="Palatino Linotype" w:eastAsia="Palatino Linotype" w:hAnsi="Palatino Linotype" w:cs="Palatino Linotype"/>
          <w:sz w:val="22"/>
          <w:szCs w:val="22"/>
          <w:lang w:val="es-ES_tradnl" w:eastAsia="en-US"/>
        </w:rPr>
        <w:t xml:space="preserve">Por lo tanto, en virtud de  los argumentos expuestos con anterioridad así como del análisis realizado a las constancias que obran en el expediente electrónico, toda vez que no se actualizó algún supuesto de procedencia, se determina </w:t>
      </w:r>
      <w:r w:rsidRPr="00556E52">
        <w:rPr>
          <w:rFonts w:ascii="Palatino Linotype" w:eastAsia="Palatino Linotype" w:hAnsi="Palatino Linotype" w:cs="Palatino Linotype"/>
          <w:b/>
          <w:i/>
          <w:sz w:val="22"/>
          <w:szCs w:val="22"/>
          <w:lang w:val="es-ES_tradnl" w:eastAsia="en-US"/>
        </w:rPr>
        <w:t xml:space="preserve">sobreseer </w:t>
      </w:r>
      <w:r w:rsidRPr="00556E52">
        <w:rPr>
          <w:rFonts w:ascii="Palatino Linotype" w:eastAsia="Palatino Linotype" w:hAnsi="Palatino Linotype" w:cs="Palatino Linotype"/>
          <w:sz w:val="22"/>
          <w:szCs w:val="22"/>
          <w:lang w:val="es-ES_tradnl" w:eastAsia="en-US"/>
        </w:rPr>
        <w:t xml:space="preserve">el presente recurso de revisión por actualizarse la causal de sobreseimiento prevista en la fracción IV del artículo 192 de la Ley de Transparencia y Acceso a la Información </w:t>
      </w:r>
      <w:r w:rsidRPr="00556E52">
        <w:rPr>
          <w:rFonts w:ascii="Palatino Linotype" w:eastAsia="Calibri" w:hAnsi="Palatino Linotype" w:cs="Arial"/>
          <w:lang w:val="es-ES" w:eastAsia="en-US"/>
        </w:rPr>
        <w:t>Pública</w:t>
      </w:r>
      <w:r w:rsidRPr="00556E52">
        <w:rPr>
          <w:rFonts w:ascii="Palatino Linotype" w:eastAsia="Palatino Linotype" w:hAnsi="Palatino Linotype" w:cs="Palatino Linotype"/>
          <w:sz w:val="22"/>
          <w:szCs w:val="22"/>
          <w:lang w:val="es-ES_tradnl" w:eastAsia="en-US"/>
        </w:rPr>
        <w:t xml:space="preserve"> del Estado de México y </w:t>
      </w:r>
      <w:r w:rsidRPr="00556E52">
        <w:rPr>
          <w:rFonts w:ascii="Palatino Linotype" w:eastAsia="Palatino Linotype" w:hAnsi="Palatino Linotype" w:cs="Palatino Linotype"/>
          <w:sz w:val="22"/>
          <w:szCs w:val="22"/>
          <w:lang w:val="es-ES_tradnl" w:eastAsia="en-US"/>
        </w:rPr>
        <w:lastRenderedPageBreak/>
        <w:t xml:space="preserve">Municipios en su correlación con la causal de improcedencia contemplada en la </w:t>
      </w:r>
      <w:r w:rsidRPr="00556E52">
        <w:rPr>
          <w:rFonts w:ascii="Palatino Linotype" w:eastAsia="Palatino Linotype" w:hAnsi="Palatino Linotype" w:cs="Palatino Linotype"/>
          <w:sz w:val="22"/>
          <w:szCs w:val="22"/>
          <w:lang w:val="es-ES_tradnl" w:eastAsia="en-US"/>
        </w:rPr>
        <w:fldChar w:fldCharType="begin"/>
      </w:r>
      <w:r w:rsidRPr="00556E52">
        <w:rPr>
          <w:rFonts w:ascii="Palatino Linotype" w:eastAsia="Palatino Linotype" w:hAnsi="Palatino Linotype" w:cs="Palatino Linotype"/>
          <w:sz w:val="22"/>
          <w:szCs w:val="22"/>
          <w:lang w:val="es-ES_tradnl" w:eastAsia="en-US"/>
        </w:rPr>
        <w:instrText xml:space="preserve"> fracción VII del  </w:instrText>
      </w:r>
      <w:r w:rsidRPr="00556E52">
        <w:rPr>
          <w:rFonts w:ascii="Palatino Linotype" w:eastAsia="Palatino Linotype" w:hAnsi="Palatino Linotype" w:cs="Palatino Linotype"/>
          <w:sz w:val="22"/>
          <w:szCs w:val="22"/>
          <w:lang w:val="es-ES" w:eastAsia="en-US"/>
        </w:rPr>
        <w:fldChar w:fldCharType="end"/>
      </w:r>
      <w:r w:rsidRPr="00556E52">
        <w:rPr>
          <w:rFonts w:ascii="Palatino Linotype" w:eastAsia="Palatino Linotype" w:hAnsi="Palatino Linotype" w:cs="Palatino Linotype"/>
          <w:sz w:val="22"/>
          <w:szCs w:val="22"/>
          <w:lang w:val="es-ES_tradnl" w:eastAsia="en-US"/>
        </w:rPr>
        <w:t xml:space="preserve">artículo 191 </w:t>
      </w:r>
      <w:r w:rsidR="00F736D8" w:rsidRPr="00556E52">
        <w:rPr>
          <w:rFonts w:ascii="Palatino Linotype" w:eastAsia="Palatino Linotype" w:hAnsi="Palatino Linotype" w:cs="Palatino Linotype"/>
          <w:sz w:val="22"/>
          <w:szCs w:val="22"/>
          <w:lang w:val="es-ES_tradnl" w:eastAsia="en-US"/>
        </w:rPr>
        <w:t xml:space="preserve">fracción III </w:t>
      </w:r>
      <w:r w:rsidRPr="00556E52">
        <w:rPr>
          <w:rFonts w:ascii="Palatino Linotype" w:eastAsia="Palatino Linotype" w:hAnsi="Palatino Linotype" w:cs="Palatino Linotype"/>
          <w:sz w:val="22"/>
          <w:szCs w:val="22"/>
          <w:lang w:val="es-ES_tradnl" w:eastAsia="en-US"/>
        </w:rPr>
        <w:t>del ordenamiento legal en cita, los que se transcriben a continuación, para un mejor entendimiento:</w:t>
      </w:r>
    </w:p>
    <w:p w14:paraId="563BCD46" w14:textId="77777777" w:rsidR="005647C0" w:rsidRPr="00556E52" w:rsidRDefault="005647C0" w:rsidP="005647C0">
      <w:pPr>
        <w:ind w:left="1134" w:right="900"/>
        <w:jc w:val="both"/>
        <w:rPr>
          <w:rFonts w:ascii="Palatino Linotype" w:eastAsia="Palatino Linotype" w:hAnsi="Palatino Linotype" w:cs="Palatino Linotype"/>
          <w:i/>
          <w:sz w:val="22"/>
          <w:szCs w:val="22"/>
          <w:lang w:val="es-ES_tradnl"/>
        </w:rPr>
      </w:pPr>
      <w:r w:rsidRPr="00556E52">
        <w:rPr>
          <w:rFonts w:ascii="Palatino Linotype" w:eastAsia="Palatino Linotype" w:hAnsi="Palatino Linotype" w:cs="Palatino Linotype"/>
          <w:i/>
          <w:sz w:val="22"/>
          <w:szCs w:val="22"/>
          <w:lang w:val="es-ES_tradnl"/>
        </w:rPr>
        <w:t xml:space="preserve"> “</w:t>
      </w:r>
      <w:r w:rsidRPr="00556E52">
        <w:rPr>
          <w:rFonts w:ascii="Palatino Linotype" w:eastAsia="Palatino Linotype" w:hAnsi="Palatino Linotype" w:cs="Palatino Linotype"/>
          <w:b/>
          <w:i/>
          <w:sz w:val="22"/>
          <w:szCs w:val="22"/>
          <w:lang w:val="es-ES_tradnl"/>
        </w:rPr>
        <w:t>Artículo 191</w:t>
      </w:r>
      <w:r w:rsidRPr="00556E52">
        <w:rPr>
          <w:rFonts w:ascii="Palatino Linotype" w:eastAsia="Palatino Linotype" w:hAnsi="Palatino Linotype" w:cs="Palatino Linotype"/>
          <w:i/>
          <w:sz w:val="22"/>
          <w:szCs w:val="22"/>
          <w:lang w:val="es-ES_tradnl"/>
        </w:rPr>
        <w:t xml:space="preserve">. </w:t>
      </w:r>
      <w:r w:rsidRPr="00556E52">
        <w:rPr>
          <w:rFonts w:ascii="Palatino Linotype" w:eastAsia="Palatino Linotype" w:hAnsi="Palatino Linotype" w:cs="Palatino Linotype"/>
          <w:b/>
          <w:i/>
          <w:sz w:val="22"/>
          <w:szCs w:val="22"/>
          <w:lang w:val="es-ES_tradnl"/>
        </w:rPr>
        <w:t>El recurso</w:t>
      </w:r>
      <w:r w:rsidRPr="00556E52">
        <w:rPr>
          <w:rFonts w:ascii="Palatino Linotype" w:eastAsia="Palatino Linotype" w:hAnsi="Palatino Linotype" w:cs="Palatino Linotype"/>
          <w:i/>
          <w:sz w:val="22"/>
          <w:szCs w:val="22"/>
          <w:lang w:val="es-ES_tradnl"/>
        </w:rPr>
        <w:t xml:space="preserve"> </w:t>
      </w:r>
      <w:r w:rsidRPr="00556E52">
        <w:rPr>
          <w:rFonts w:ascii="Palatino Linotype" w:eastAsia="Palatino Linotype" w:hAnsi="Palatino Linotype" w:cs="Palatino Linotype"/>
          <w:b/>
          <w:i/>
          <w:sz w:val="22"/>
          <w:szCs w:val="22"/>
          <w:lang w:val="es-ES_tradnl"/>
        </w:rPr>
        <w:t xml:space="preserve">será </w:t>
      </w:r>
      <w:r w:rsidRPr="00556E52">
        <w:rPr>
          <w:rFonts w:ascii="Palatino Linotype" w:eastAsia="Palatino Linotype" w:hAnsi="Palatino Linotype" w:cs="Palatino Linotype"/>
          <w:i/>
          <w:sz w:val="22"/>
          <w:szCs w:val="22"/>
          <w:lang w:val="es-ES_tradnl"/>
        </w:rPr>
        <w:t xml:space="preserve">desechado por </w:t>
      </w:r>
      <w:r w:rsidRPr="00556E52">
        <w:rPr>
          <w:rFonts w:ascii="Palatino Linotype" w:eastAsia="Palatino Linotype" w:hAnsi="Palatino Linotype" w:cs="Palatino Linotype"/>
          <w:b/>
          <w:i/>
          <w:sz w:val="22"/>
          <w:szCs w:val="22"/>
          <w:lang w:val="es-ES_tradnl"/>
        </w:rPr>
        <w:t>improcedente cuando</w:t>
      </w:r>
      <w:r w:rsidRPr="00556E52">
        <w:rPr>
          <w:rFonts w:ascii="Palatino Linotype" w:eastAsia="Palatino Linotype" w:hAnsi="Palatino Linotype" w:cs="Palatino Linotype"/>
          <w:i/>
          <w:sz w:val="22"/>
          <w:szCs w:val="22"/>
          <w:lang w:val="es-ES_tradnl"/>
        </w:rPr>
        <w:t>:</w:t>
      </w:r>
    </w:p>
    <w:p w14:paraId="77E2469B" w14:textId="77777777" w:rsidR="00856658" w:rsidRPr="00556E52" w:rsidRDefault="00856658" w:rsidP="005647C0">
      <w:pPr>
        <w:ind w:left="1134" w:right="900"/>
        <w:jc w:val="both"/>
        <w:rPr>
          <w:rFonts w:ascii="Palatino Linotype" w:eastAsia="Palatino Linotype" w:hAnsi="Palatino Linotype" w:cs="Palatino Linotype"/>
          <w:i/>
          <w:sz w:val="22"/>
          <w:szCs w:val="22"/>
          <w:lang w:val="es-ES_tradnl"/>
        </w:rPr>
      </w:pPr>
    </w:p>
    <w:p w14:paraId="3EBBAC42" w14:textId="377DF2D8" w:rsidR="00856658" w:rsidRPr="00556E52" w:rsidRDefault="00856658" w:rsidP="005647C0">
      <w:pPr>
        <w:ind w:left="1134" w:right="900"/>
        <w:jc w:val="both"/>
        <w:rPr>
          <w:rFonts w:ascii="Palatino Linotype" w:eastAsia="Palatino Linotype" w:hAnsi="Palatino Linotype" w:cs="Palatino Linotype"/>
          <w:i/>
          <w:sz w:val="22"/>
          <w:szCs w:val="22"/>
          <w:lang w:val="es-ES_tradnl"/>
        </w:rPr>
      </w:pPr>
      <w:r w:rsidRPr="00556E52">
        <w:rPr>
          <w:rFonts w:ascii="Palatino Linotype" w:eastAsia="Palatino Linotype" w:hAnsi="Palatino Linotype" w:cs="Palatino Linotype"/>
          <w:i/>
          <w:sz w:val="22"/>
          <w:szCs w:val="22"/>
          <w:lang w:val="es-ES_tradnl"/>
        </w:rPr>
        <w:t>…</w:t>
      </w:r>
    </w:p>
    <w:p w14:paraId="4F3EE985" w14:textId="77777777" w:rsidR="005647C0" w:rsidRPr="00556E52" w:rsidRDefault="005647C0" w:rsidP="005647C0">
      <w:pPr>
        <w:ind w:left="1134" w:right="900"/>
        <w:jc w:val="both"/>
        <w:rPr>
          <w:rFonts w:ascii="Palatino Linotype" w:eastAsia="Palatino Linotype" w:hAnsi="Palatino Linotype" w:cs="Palatino Linotype"/>
          <w:b/>
          <w:i/>
          <w:sz w:val="22"/>
          <w:szCs w:val="22"/>
          <w:lang w:val="es-ES_tradnl"/>
        </w:rPr>
      </w:pPr>
      <w:r w:rsidRPr="00556E52">
        <w:rPr>
          <w:rFonts w:ascii="Palatino Linotype" w:eastAsia="Palatino Linotype" w:hAnsi="Palatino Linotype" w:cs="Palatino Linotype"/>
          <w:b/>
          <w:i/>
          <w:sz w:val="22"/>
          <w:szCs w:val="22"/>
        </w:rPr>
        <w:t>III. No actualice alguno de los supuestos previstos en la presente Ley</w:t>
      </w:r>
      <w:proofErr w:type="gramStart"/>
      <w:r w:rsidRPr="00556E52">
        <w:rPr>
          <w:rFonts w:ascii="Palatino Linotype" w:eastAsia="Palatino Linotype" w:hAnsi="Palatino Linotype" w:cs="Palatino Linotype"/>
          <w:b/>
          <w:i/>
          <w:sz w:val="22"/>
          <w:szCs w:val="22"/>
        </w:rPr>
        <w:t>;</w:t>
      </w:r>
      <w:r w:rsidRPr="00556E52">
        <w:rPr>
          <w:rFonts w:ascii="Palatino Linotype" w:eastAsia="Palatino Linotype" w:hAnsi="Palatino Linotype" w:cs="Palatino Linotype"/>
          <w:i/>
          <w:sz w:val="22"/>
          <w:szCs w:val="22"/>
          <w:lang w:val="es-ES_tradnl"/>
        </w:rPr>
        <w:t>.</w:t>
      </w:r>
      <w:r w:rsidRPr="00556E52">
        <w:rPr>
          <w:rFonts w:ascii="Palatino Linotype" w:eastAsia="Palatino Linotype" w:hAnsi="Palatino Linotype" w:cs="Palatino Linotype"/>
          <w:b/>
          <w:i/>
          <w:sz w:val="22"/>
          <w:szCs w:val="22"/>
          <w:lang w:val="es-ES_tradnl"/>
        </w:rPr>
        <w:t>;</w:t>
      </w:r>
      <w:proofErr w:type="gramEnd"/>
    </w:p>
    <w:p w14:paraId="3B916D28" w14:textId="77777777" w:rsidR="005647C0" w:rsidRPr="00556E52" w:rsidRDefault="005647C0" w:rsidP="005647C0">
      <w:pPr>
        <w:ind w:left="1134" w:right="900"/>
        <w:jc w:val="both"/>
        <w:rPr>
          <w:rFonts w:ascii="Palatino Linotype" w:eastAsia="Palatino Linotype" w:hAnsi="Palatino Linotype" w:cs="Palatino Linotype"/>
          <w:b/>
          <w:i/>
          <w:sz w:val="22"/>
          <w:szCs w:val="22"/>
          <w:lang w:val="es-ES_tradnl"/>
        </w:rPr>
      </w:pPr>
    </w:p>
    <w:p w14:paraId="75DA218E" w14:textId="36331F14" w:rsidR="00856658" w:rsidRPr="00556E52" w:rsidRDefault="00856658" w:rsidP="005647C0">
      <w:pPr>
        <w:ind w:left="1134" w:right="900"/>
        <w:jc w:val="both"/>
        <w:rPr>
          <w:rFonts w:ascii="Palatino Linotype" w:eastAsia="Palatino Linotype" w:hAnsi="Palatino Linotype" w:cs="Palatino Linotype"/>
          <w:b/>
          <w:i/>
          <w:sz w:val="22"/>
          <w:szCs w:val="22"/>
          <w:lang w:val="es-ES_tradnl"/>
        </w:rPr>
      </w:pPr>
      <w:r w:rsidRPr="00556E52">
        <w:rPr>
          <w:rFonts w:ascii="Palatino Linotype" w:eastAsia="Palatino Linotype" w:hAnsi="Palatino Linotype" w:cs="Palatino Linotype"/>
          <w:b/>
          <w:i/>
          <w:sz w:val="22"/>
          <w:szCs w:val="22"/>
          <w:lang w:val="es-ES_tradnl"/>
        </w:rPr>
        <w:t>…</w:t>
      </w:r>
    </w:p>
    <w:p w14:paraId="55156934" w14:textId="77777777" w:rsidR="005647C0" w:rsidRPr="00556E52" w:rsidRDefault="005647C0" w:rsidP="005647C0">
      <w:pPr>
        <w:ind w:left="1134" w:right="900"/>
        <w:jc w:val="both"/>
        <w:rPr>
          <w:rFonts w:ascii="Palatino Linotype" w:eastAsia="Palatino Linotype" w:hAnsi="Palatino Linotype" w:cs="Palatino Linotype"/>
          <w:i/>
          <w:sz w:val="22"/>
          <w:szCs w:val="22"/>
          <w:lang w:val="es-ES_tradnl"/>
        </w:rPr>
      </w:pPr>
      <w:r w:rsidRPr="00556E52">
        <w:rPr>
          <w:rFonts w:ascii="Palatino Linotype" w:eastAsia="Palatino Linotype" w:hAnsi="Palatino Linotype" w:cs="Palatino Linotype"/>
          <w:b/>
          <w:i/>
          <w:sz w:val="22"/>
          <w:szCs w:val="22"/>
          <w:lang w:val="es-ES_tradnl"/>
        </w:rPr>
        <w:t>Artículo 192.</w:t>
      </w:r>
      <w:r w:rsidRPr="00556E52">
        <w:rPr>
          <w:rFonts w:ascii="Palatino Linotype" w:eastAsia="Palatino Linotype" w:hAnsi="Palatino Linotype" w:cs="Palatino Linotype"/>
          <w:i/>
          <w:sz w:val="22"/>
          <w:szCs w:val="22"/>
          <w:lang w:val="es-ES_tradnl"/>
        </w:rPr>
        <w:t xml:space="preserve"> El recurso será sobreseído, en todo o en parte, cuando una vez admitido, se actualicen alguno de los siguientes supuestos:</w:t>
      </w:r>
    </w:p>
    <w:p w14:paraId="623C106A" w14:textId="77777777" w:rsidR="00856658" w:rsidRPr="00556E52" w:rsidRDefault="00856658" w:rsidP="005647C0">
      <w:pPr>
        <w:ind w:left="1134" w:right="900"/>
        <w:jc w:val="both"/>
        <w:rPr>
          <w:rFonts w:ascii="Palatino Linotype" w:eastAsia="Palatino Linotype" w:hAnsi="Palatino Linotype" w:cs="Palatino Linotype"/>
          <w:i/>
          <w:sz w:val="22"/>
          <w:szCs w:val="22"/>
          <w:lang w:val="es-ES_tradnl"/>
        </w:rPr>
      </w:pPr>
    </w:p>
    <w:p w14:paraId="354E9DA8" w14:textId="37E99ECA" w:rsidR="00856658" w:rsidRPr="00556E52" w:rsidRDefault="00856658" w:rsidP="005647C0">
      <w:pPr>
        <w:ind w:left="1134" w:right="900"/>
        <w:jc w:val="both"/>
        <w:rPr>
          <w:rFonts w:ascii="Palatino Linotype" w:eastAsia="Palatino Linotype" w:hAnsi="Palatino Linotype" w:cs="Palatino Linotype"/>
          <w:i/>
          <w:sz w:val="22"/>
          <w:szCs w:val="22"/>
          <w:lang w:val="es-ES_tradnl"/>
        </w:rPr>
      </w:pPr>
      <w:r w:rsidRPr="00556E52">
        <w:rPr>
          <w:rFonts w:ascii="Palatino Linotype" w:eastAsia="Palatino Linotype" w:hAnsi="Palatino Linotype" w:cs="Palatino Linotype"/>
          <w:i/>
          <w:sz w:val="22"/>
          <w:szCs w:val="22"/>
          <w:lang w:val="es-ES_tradnl"/>
        </w:rPr>
        <w:t>…</w:t>
      </w:r>
    </w:p>
    <w:p w14:paraId="3171C948" w14:textId="77777777" w:rsidR="005647C0" w:rsidRPr="00556E52" w:rsidRDefault="005647C0" w:rsidP="005647C0">
      <w:pPr>
        <w:ind w:left="1134" w:right="900"/>
        <w:jc w:val="both"/>
        <w:rPr>
          <w:rFonts w:ascii="Palatino Linotype" w:eastAsia="Palatino Linotype" w:hAnsi="Palatino Linotype" w:cs="Palatino Linotype"/>
          <w:i/>
          <w:sz w:val="22"/>
          <w:szCs w:val="22"/>
          <w:lang w:val="es-ES_tradnl"/>
        </w:rPr>
      </w:pPr>
      <w:r w:rsidRPr="00556E52">
        <w:rPr>
          <w:rFonts w:ascii="Palatino Linotype" w:eastAsia="Palatino Linotype" w:hAnsi="Palatino Linotype" w:cs="Palatino Linotype"/>
          <w:b/>
          <w:i/>
          <w:sz w:val="22"/>
          <w:szCs w:val="22"/>
          <w:lang w:val="es-ES_tradnl"/>
        </w:rPr>
        <w:t>IV</w:t>
      </w:r>
      <w:r w:rsidRPr="00556E52">
        <w:rPr>
          <w:rFonts w:ascii="Palatino Linotype" w:eastAsia="Palatino Linotype" w:hAnsi="Palatino Linotype" w:cs="Palatino Linotype"/>
          <w:i/>
          <w:sz w:val="22"/>
          <w:szCs w:val="22"/>
          <w:lang w:val="es-ES_tradnl"/>
        </w:rPr>
        <w:t xml:space="preserve">. Admitido el recurso de revisión, </w:t>
      </w:r>
      <w:r w:rsidRPr="00556E52">
        <w:rPr>
          <w:rFonts w:ascii="Palatino Linotype" w:eastAsia="Palatino Linotype" w:hAnsi="Palatino Linotype" w:cs="Palatino Linotype"/>
          <w:b/>
          <w:i/>
          <w:sz w:val="22"/>
          <w:szCs w:val="22"/>
          <w:lang w:val="es-ES_tradnl"/>
        </w:rPr>
        <w:t>aparezca alguna causal de improcedencia</w:t>
      </w:r>
      <w:r w:rsidRPr="00556E52">
        <w:rPr>
          <w:rFonts w:ascii="Palatino Linotype" w:eastAsia="Palatino Linotype" w:hAnsi="Palatino Linotype" w:cs="Palatino Linotype"/>
          <w:i/>
          <w:sz w:val="22"/>
          <w:szCs w:val="22"/>
          <w:lang w:val="es-ES_tradnl"/>
        </w:rPr>
        <w:t xml:space="preserve"> en los términos de la presente Ley. “</w:t>
      </w:r>
    </w:p>
    <w:p w14:paraId="187D709F" w14:textId="774A4780" w:rsidR="00856658" w:rsidRPr="00556E52" w:rsidRDefault="00856658" w:rsidP="005647C0">
      <w:pPr>
        <w:ind w:left="1134" w:right="900"/>
        <w:jc w:val="both"/>
        <w:rPr>
          <w:rFonts w:ascii="Palatino Linotype" w:eastAsia="Palatino Linotype" w:hAnsi="Palatino Linotype" w:cs="Palatino Linotype"/>
          <w:i/>
          <w:sz w:val="22"/>
          <w:szCs w:val="22"/>
          <w:lang w:val="es-ES_tradnl"/>
        </w:rPr>
      </w:pPr>
      <w:r w:rsidRPr="00556E52">
        <w:rPr>
          <w:rFonts w:ascii="Palatino Linotype" w:eastAsia="Palatino Linotype" w:hAnsi="Palatino Linotype" w:cs="Palatino Linotype"/>
          <w:i/>
          <w:sz w:val="22"/>
          <w:szCs w:val="22"/>
          <w:lang w:val="es-ES_tradnl"/>
        </w:rPr>
        <w:t>…</w:t>
      </w:r>
    </w:p>
    <w:p w14:paraId="75439D61" w14:textId="77777777" w:rsidR="005647C0" w:rsidRPr="00556E52" w:rsidRDefault="005647C0" w:rsidP="005647C0">
      <w:pPr>
        <w:ind w:left="1134" w:right="1106"/>
        <w:jc w:val="both"/>
        <w:rPr>
          <w:rFonts w:ascii="Palatino Linotype" w:eastAsia="Palatino Linotype" w:hAnsi="Palatino Linotype" w:cs="Palatino Linotype"/>
          <w:i/>
          <w:lang w:val="es-ES_tradnl"/>
        </w:rPr>
      </w:pPr>
    </w:p>
    <w:p w14:paraId="3DF9845B" w14:textId="77777777" w:rsidR="005647C0" w:rsidRPr="00556E52" w:rsidRDefault="005647C0" w:rsidP="005647C0">
      <w:pPr>
        <w:numPr>
          <w:ilvl w:val="0"/>
          <w:numId w:val="1"/>
        </w:numPr>
        <w:spacing w:line="360" w:lineRule="auto"/>
        <w:ind w:left="0" w:right="49" w:firstLine="0"/>
        <w:jc w:val="both"/>
        <w:rPr>
          <w:rFonts w:ascii="Palatino Linotype" w:eastAsia="Palatino Linotype" w:hAnsi="Palatino Linotype" w:cs="Palatino Linotype"/>
          <w:sz w:val="22"/>
          <w:szCs w:val="22"/>
          <w:lang w:val="es-ES" w:eastAsia="en-US"/>
        </w:rPr>
      </w:pPr>
      <w:r w:rsidRPr="00556E52">
        <w:rPr>
          <w:rFonts w:ascii="Palatino Linotype" w:eastAsia="Palatino Linotype" w:hAnsi="Palatino Linotype" w:cs="Palatino Linotype"/>
          <w:sz w:val="22"/>
          <w:szCs w:val="22"/>
          <w:lang w:val="es-ES" w:eastAsia="en-US"/>
        </w:rPr>
        <w:t xml:space="preserve">Finalmente, se dejan a salvo los derechos de la particular a fin de que de considerarlo pertinente, interponga una nueva solicitud de acceso ante el </w:t>
      </w:r>
      <w:r w:rsidRPr="00556E52">
        <w:rPr>
          <w:rFonts w:ascii="Palatino Linotype" w:eastAsia="Palatino Linotype" w:hAnsi="Palatino Linotype" w:cs="Palatino Linotype"/>
          <w:b/>
          <w:sz w:val="22"/>
          <w:szCs w:val="22"/>
          <w:lang w:val="es-ES" w:eastAsia="en-US"/>
        </w:rPr>
        <w:t>Sujeto Obligado</w:t>
      </w:r>
      <w:r w:rsidRPr="00556E52">
        <w:rPr>
          <w:rFonts w:ascii="Palatino Linotype" w:eastAsia="Palatino Linotype" w:hAnsi="Palatino Linotype" w:cs="Palatino Linotype"/>
          <w:sz w:val="22"/>
          <w:szCs w:val="22"/>
          <w:lang w:val="es-ES" w:eastAsia="en-US"/>
        </w:rPr>
        <w:t xml:space="preserve">, a fin de solicitar la información de su interés. </w:t>
      </w:r>
    </w:p>
    <w:p w14:paraId="2857631D" w14:textId="77777777" w:rsidR="005647C0" w:rsidRPr="00556E52" w:rsidRDefault="005647C0" w:rsidP="005647C0">
      <w:pPr>
        <w:pBdr>
          <w:top w:val="nil"/>
          <w:left w:val="nil"/>
          <w:bottom w:val="nil"/>
          <w:right w:val="nil"/>
          <w:between w:val="nil"/>
        </w:pBdr>
        <w:spacing w:line="360" w:lineRule="auto"/>
        <w:jc w:val="both"/>
        <w:rPr>
          <w:rFonts w:ascii="Palatino Linotype" w:eastAsia="Palatino Linotype" w:hAnsi="Palatino Linotype" w:cs="Palatino Linotype"/>
          <w:b/>
          <w:i/>
        </w:rPr>
      </w:pPr>
    </w:p>
    <w:p w14:paraId="3B821106" w14:textId="77777777" w:rsidR="005647C0" w:rsidRPr="00556E52" w:rsidRDefault="005647C0" w:rsidP="005647C0">
      <w:pPr>
        <w:keepNext/>
        <w:keepLines/>
        <w:spacing w:line="360" w:lineRule="auto"/>
        <w:ind w:right="48"/>
        <w:rPr>
          <w:rFonts w:ascii="Palatino Linotype" w:eastAsia="Palatino Linotype" w:hAnsi="Palatino Linotype" w:cs="Palatino Linotype"/>
          <w:b/>
        </w:rPr>
      </w:pPr>
      <w:r w:rsidRPr="00556E52">
        <w:rPr>
          <w:rFonts w:ascii="Palatino Linotype" w:eastAsia="Palatino Linotype" w:hAnsi="Palatino Linotype" w:cs="Palatino Linotype"/>
          <w:b/>
        </w:rPr>
        <w:t>CUARTO. Decisión.</w:t>
      </w:r>
    </w:p>
    <w:p w14:paraId="07D3E395" w14:textId="77777777" w:rsidR="005647C0" w:rsidRPr="00556E52" w:rsidRDefault="005647C0" w:rsidP="005647C0">
      <w:pPr>
        <w:keepNext/>
        <w:keepLines/>
        <w:spacing w:line="360" w:lineRule="auto"/>
        <w:ind w:right="48"/>
        <w:rPr>
          <w:rFonts w:ascii="Palatino Linotype" w:eastAsia="Palatino Linotype" w:hAnsi="Palatino Linotype" w:cs="Palatino Linotype"/>
          <w:b/>
        </w:rPr>
      </w:pPr>
    </w:p>
    <w:p w14:paraId="66CE7AC8" w14:textId="1A736D4E" w:rsidR="005647C0" w:rsidRPr="00556E52" w:rsidRDefault="005647C0" w:rsidP="005647C0">
      <w:pPr>
        <w:numPr>
          <w:ilvl w:val="0"/>
          <w:numId w:val="1"/>
        </w:numPr>
        <w:spacing w:line="360" w:lineRule="auto"/>
        <w:ind w:left="0" w:right="49" w:firstLine="0"/>
        <w:jc w:val="both"/>
        <w:rPr>
          <w:rFonts w:ascii="Palatino Linotype" w:eastAsia="Palatino Linotype" w:hAnsi="Palatino Linotype" w:cs="Palatino Linotype"/>
          <w:sz w:val="22"/>
          <w:szCs w:val="22"/>
          <w:lang w:val="es-ES" w:eastAsia="en-US"/>
        </w:rPr>
      </w:pPr>
      <w:r w:rsidRPr="00556E52">
        <w:rPr>
          <w:rFonts w:ascii="Palatino Linotype" w:eastAsia="Palatino Linotype" w:hAnsi="Palatino Linotype" w:cs="Palatino Linotype"/>
          <w:sz w:val="22"/>
          <w:szCs w:val="22"/>
          <w:lang w:val="es-ES" w:eastAsia="en-US"/>
        </w:rPr>
        <w:t>L</w:t>
      </w:r>
      <w:r w:rsidRPr="00556E52">
        <w:rPr>
          <w:rFonts w:ascii="Palatino Linotype" w:hAnsi="Palatino Linotype"/>
          <w:sz w:val="22"/>
          <w:szCs w:val="22"/>
          <w:lang w:val="es-ES" w:eastAsia="en-US"/>
        </w:rPr>
        <w:t xml:space="preserve">uego de analizar las actuaciones </w:t>
      </w:r>
      <w:r w:rsidR="00856658" w:rsidRPr="00556E52">
        <w:rPr>
          <w:rFonts w:ascii="Palatino Linotype" w:hAnsi="Palatino Linotype"/>
          <w:sz w:val="22"/>
          <w:szCs w:val="22"/>
          <w:lang w:val="es-ES" w:eastAsia="en-US"/>
        </w:rPr>
        <w:t>realizadas por las partes en el</w:t>
      </w:r>
      <w:r w:rsidRPr="00556E52">
        <w:rPr>
          <w:rFonts w:ascii="Palatino Linotype" w:hAnsi="Palatino Linotype"/>
          <w:sz w:val="22"/>
          <w:szCs w:val="22"/>
          <w:lang w:val="es-ES" w:eastAsia="en-US"/>
        </w:rPr>
        <w:t xml:space="preserve"> expediente radicado en el Sistema de Acceso a la Información Mexiquense </w:t>
      </w:r>
      <w:r w:rsidRPr="00556E52">
        <w:rPr>
          <w:rFonts w:ascii="Palatino Linotype" w:hAnsi="Palatino Linotype"/>
          <w:b/>
          <w:bCs/>
          <w:sz w:val="22"/>
          <w:szCs w:val="22"/>
          <w:lang w:val="es-ES" w:eastAsia="en-US"/>
        </w:rPr>
        <w:t>(SAIMEX),</w:t>
      </w:r>
      <w:r w:rsidRPr="00556E52">
        <w:rPr>
          <w:rFonts w:ascii="Palatino Linotype" w:hAnsi="Palatino Linotype"/>
          <w:sz w:val="22"/>
          <w:szCs w:val="22"/>
          <w:lang w:val="es-ES" w:eastAsia="en-US"/>
        </w:rPr>
        <w:t xml:space="preserve"> bajo los números  </w:t>
      </w:r>
      <w:r w:rsidR="00856658" w:rsidRPr="00556E52">
        <w:rPr>
          <w:rFonts w:ascii="Palatino Linotype" w:eastAsia="Calibri" w:hAnsi="Palatino Linotype" w:cs="Arial"/>
          <w:b/>
          <w:lang w:val="es-ES" w:eastAsia="en-US"/>
        </w:rPr>
        <w:t>06763</w:t>
      </w:r>
      <w:r w:rsidRPr="00556E52">
        <w:rPr>
          <w:rFonts w:ascii="Palatino Linotype" w:eastAsia="Calibri" w:hAnsi="Palatino Linotype" w:cs="Arial"/>
          <w:b/>
          <w:lang w:val="es-ES" w:eastAsia="en-US"/>
        </w:rPr>
        <w:t>/INFOEM/IP/RR/</w:t>
      </w:r>
      <w:r w:rsidR="00856658" w:rsidRPr="00556E52">
        <w:rPr>
          <w:rFonts w:ascii="Palatino Linotype" w:eastAsia="Calibri" w:hAnsi="Palatino Linotype" w:cs="Arial"/>
          <w:b/>
          <w:lang w:val="es-ES" w:eastAsia="en-US"/>
        </w:rPr>
        <w:t>2024,</w:t>
      </w:r>
      <w:r w:rsidRPr="00556E52">
        <w:rPr>
          <w:rFonts w:ascii="Palatino Linotype" w:eastAsia="Calibri" w:hAnsi="Palatino Linotype" w:cs="Arial"/>
          <w:b/>
          <w:lang w:val="es-ES" w:eastAsia="en-US"/>
        </w:rPr>
        <w:t xml:space="preserve"> </w:t>
      </w:r>
      <w:r w:rsidRPr="00556E52">
        <w:rPr>
          <w:rFonts w:ascii="Palatino Linotype" w:hAnsi="Palatino Linotype"/>
          <w:sz w:val="22"/>
          <w:szCs w:val="22"/>
          <w:lang w:val="es-ES" w:eastAsia="en-US"/>
        </w:rPr>
        <w:t xml:space="preserve">con fundamento en la fracción IV del artículo 192, de la Ley de Transparencia y Acceso a la Información Pública del Estado de México y Municipios, se </w:t>
      </w:r>
      <w:r w:rsidRPr="00556E52">
        <w:rPr>
          <w:rFonts w:ascii="Palatino Linotype" w:hAnsi="Palatino Linotype"/>
          <w:b/>
          <w:bCs/>
          <w:sz w:val="22"/>
          <w:szCs w:val="22"/>
          <w:lang w:val="es-ES" w:eastAsia="en-US"/>
        </w:rPr>
        <w:t>SOBRESEE</w:t>
      </w:r>
      <w:r w:rsidR="00856658" w:rsidRPr="00556E52">
        <w:rPr>
          <w:rFonts w:ascii="Palatino Linotype" w:hAnsi="Palatino Linotype"/>
          <w:sz w:val="22"/>
          <w:szCs w:val="22"/>
          <w:lang w:val="es-ES" w:eastAsia="en-US"/>
        </w:rPr>
        <w:t xml:space="preserve"> el</w:t>
      </w:r>
      <w:r w:rsidRPr="00556E52">
        <w:rPr>
          <w:rFonts w:ascii="Palatino Linotype" w:hAnsi="Palatino Linotype"/>
          <w:sz w:val="22"/>
          <w:szCs w:val="22"/>
          <w:lang w:val="es-ES" w:eastAsia="en-US"/>
        </w:rPr>
        <w:t xml:space="preserve"> recurso de revisión, </w:t>
      </w:r>
      <w:r w:rsidRPr="00556E52">
        <w:rPr>
          <w:rFonts w:ascii="Palatino Linotype" w:hAnsi="Palatino Linotype"/>
          <w:b/>
          <w:sz w:val="22"/>
          <w:szCs w:val="22"/>
          <w:lang w:val="es-ES" w:eastAsia="en-US"/>
        </w:rPr>
        <w:t>por no actualizar alguno de los supuestos previsto en la ley</w:t>
      </w:r>
      <w:r w:rsidR="00856658" w:rsidRPr="00556E52">
        <w:rPr>
          <w:rFonts w:ascii="Palatino Linotype" w:hAnsi="Palatino Linotype"/>
          <w:b/>
          <w:sz w:val="22"/>
          <w:szCs w:val="22"/>
          <w:lang w:val="es-ES" w:eastAsia="en-US"/>
        </w:rPr>
        <w:t>.</w:t>
      </w:r>
    </w:p>
    <w:p w14:paraId="1A493894" w14:textId="77777777" w:rsidR="005647C0" w:rsidRPr="00556E52" w:rsidRDefault="005647C0" w:rsidP="005647C0">
      <w:pPr>
        <w:spacing w:line="360" w:lineRule="auto"/>
        <w:ind w:right="-28"/>
        <w:jc w:val="both"/>
        <w:rPr>
          <w:rFonts w:ascii="Palatino Linotype" w:eastAsia="Palatino Linotype" w:hAnsi="Palatino Linotype" w:cs="Palatino Linotype"/>
        </w:rPr>
      </w:pPr>
    </w:p>
    <w:p w14:paraId="060C4B27" w14:textId="77777777" w:rsidR="005647C0" w:rsidRPr="00556E52" w:rsidRDefault="005647C0" w:rsidP="005647C0">
      <w:pPr>
        <w:numPr>
          <w:ilvl w:val="0"/>
          <w:numId w:val="1"/>
        </w:numPr>
        <w:spacing w:line="360" w:lineRule="auto"/>
        <w:ind w:left="0" w:right="49" w:firstLine="0"/>
        <w:jc w:val="both"/>
        <w:rPr>
          <w:rFonts w:ascii="Palatino Linotype" w:eastAsia="Palatino Linotype" w:hAnsi="Palatino Linotype" w:cs="Palatino Linotype"/>
          <w:sz w:val="22"/>
          <w:szCs w:val="22"/>
          <w:lang w:val="es-ES" w:eastAsia="en-US"/>
        </w:rPr>
      </w:pPr>
      <w:r w:rsidRPr="00556E52">
        <w:rPr>
          <w:rFonts w:ascii="Palatino Linotype" w:eastAsia="Palatino Linotype" w:hAnsi="Palatino Linotype" w:cs="Palatino Linotype"/>
          <w:sz w:val="22"/>
          <w:szCs w:val="22"/>
          <w:lang w:val="es-ES" w:eastAsia="en-US"/>
        </w:rPr>
        <w:lastRenderedPageBreak/>
        <w:t xml:space="preserve">Por </w:t>
      </w:r>
      <w:r w:rsidRPr="00556E52">
        <w:rPr>
          <w:rFonts w:ascii="Palatino Linotype" w:eastAsia="Calibri" w:hAnsi="Palatino Linotype" w:cs="Arial"/>
          <w:lang w:val="es-ES" w:eastAsia="en-US"/>
        </w:rPr>
        <w:t>lo</w:t>
      </w:r>
      <w:r w:rsidRPr="00556E52">
        <w:rPr>
          <w:rFonts w:ascii="Palatino Linotype" w:eastAsia="Palatino Linotype" w:hAnsi="Palatino Linotype" w:cs="Palatino Linotype"/>
          <w:sz w:val="22"/>
          <w:szCs w:val="22"/>
          <w:lang w:val="es-ES" w:eastAsia="en-US"/>
        </w:rPr>
        <w:t xml:space="preserve"> anteriormente expuesto y fundado, este </w:t>
      </w:r>
      <w:r w:rsidRPr="00556E52">
        <w:rPr>
          <w:rFonts w:ascii="Palatino Linotype" w:eastAsia="Palatino Linotype" w:hAnsi="Palatino Linotype" w:cs="Palatino Linotype"/>
          <w:b/>
          <w:sz w:val="22"/>
          <w:szCs w:val="22"/>
          <w:lang w:val="es-ES" w:eastAsia="en-US"/>
        </w:rPr>
        <w:t>ÓRGANO GARANTE</w:t>
      </w:r>
      <w:r w:rsidRPr="00556E52">
        <w:rPr>
          <w:rFonts w:ascii="Palatino Linotype" w:eastAsia="Palatino Linotype" w:hAnsi="Palatino Linotype" w:cs="Palatino Linotype"/>
          <w:sz w:val="22"/>
          <w:szCs w:val="22"/>
          <w:lang w:val="es-ES" w:eastAsia="en-US"/>
        </w:rPr>
        <w:t xml:space="preserve"> emite los siguientes:</w:t>
      </w:r>
    </w:p>
    <w:p w14:paraId="20ABD24A" w14:textId="77777777" w:rsidR="005647C0" w:rsidRPr="00556E52" w:rsidRDefault="005647C0" w:rsidP="005647C0">
      <w:pPr>
        <w:spacing w:line="360" w:lineRule="auto"/>
        <w:ind w:right="49"/>
        <w:jc w:val="both"/>
        <w:rPr>
          <w:rFonts w:ascii="Palatino Linotype" w:eastAsia="Palatino Linotype" w:hAnsi="Palatino Linotype" w:cs="Palatino Linotype"/>
          <w:i/>
        </w:rPr>
      </w:pPr>
    </w:p>
    <w:p w14:paraId="7AAF206B" w14:textId="77777777" w:rsidR="005647C0" w:rsidRPr="00556E52" w:rsidRDefault="005647C0" w:rsidP="005647C0">
      <w:pPr>
        <w:keepNext/>
        <w:keepLines/>
        <w:spacing w:line="360" w:lineRule="auto"/>
        <w:jc w:val="center"/>
        <w:rPr>
          <w:rFonts w:ascii="Palatino Linotype" w:eastAsia="Palatino Linotype" w:hAnsi="Palatino Linotype" w:cs="Palatino Linotype"/>
          <w:b/>
        </w:rPr>
      </w:pPr>
      <w:r w:rsidRPr="00556E52">
        <w:rPr>
          <w:rFonts w:ascii="Palatino Linotype" w:eastAsia="Palatino Linotype" w:hAnsi="Palatino Linotype" w:cs="Palatino Linotype"/>
          <w:b/>
        </w:rPr>
        <w:t>R E S O L U T I V O S</w:t>
      </w:r>
    </w:p>
    <w:p w14:paraId="2B7BAA46" w14:textId="77777777" w:rsidR="005647C0" w:rsidRPr="00556E52" w:rsidRDefault="005647C0" w:rsidP="005647C0">
      <w:pPr>
        <w:keepNext/>
        <w:keepLines/>
        <w:spacing w:line="360" w:lineRule="auto"/>
        <w:jc w:val="center"/>
        <w:rPr>
          <w:rFonts w:ascii="Palatino Linotype" w:eastAsia="Palatino Linotype" w:hAnsi="Palatino Linotype" w:cs="Palatino Linotype"/>
          <w:b/>
        </w:rPr>
      </w:pPr>
    </w:p>
    <w:p w14:paraId="42400D95" w14:textId="6D4E2780" w:rsidR="005647C0" w:rsidRPr="00556E52" w:rsidRDefault="005647C0" w:rsidP="005647C0">
      <w:pPr>
        <w:spacing w:line="360" w:lineRule="auto"/>
        <w:jc w:val="both"/>
        <w:rPr>
          <w:rFonts w:ascii="Palatino Linotype" w:hAnsi="Palatino Linotype"/>
          <w:bCs/>
        </w:rPr>
      </w:pPr>
      <w:r w:rsidRPr="00556E52">
        <w:rPr>
          <w:rFonts w:ascii="Palatino Linotype" w:hAnsi="Palatino Linotype" w:cs="Arial"/>
          <w:b/>
        </w:rPr>
        <w:t xml:space="preserve">PRIMERO. </w:t>
      </w:r>
      <w:r w:rsidRPr="00556E52">
        <w:rPr>
          <w:rFonts w:ascii="Palatino Linotype" w:hAnsi="Palatino Linotype"/>
        </w:rPr>
        <w:t xml:space="preserve">Se </w:t>
      </w:r>
      <w:r w:rsidRPr="00556E52">
        <w:rPr>
          <w:rFonts w:ascii="Palatino Linotype" w:hAnsi="Palatino Linotype"/>
          <w:b/>
        </w:rPr>
        <w:t>SOBRESEE</w:t>
      </w:r>
      <w:r w:rsidR="00856658" w:rsidRPr="00556E52">
        <w:rPr>
          <w:rFonts w:ascii="Palatino Linotype" w:hAnsi="Palatino Linotype"/>
          <w:b/>
        </w:rPr>
        <w:t xml:space="preserve"> </w:t>
      </w:r>
      <w:r w:rsidR="00856658" w:rsidRPr="00556E52">
        <w:rPr>
          <w:rFonts w:ascii="Palatino Linotype" w:hAnsi="Palatino Linotype"/>
        </w:rPr>
        <w:t>el Recurso de Revisión</w:t>
      </w:r>
      <w:r w:rsidR="00856658" w:rsidRPr="00556E52">
        <w:rPr>
          <w:rFonts w:ascii="Palatino Linotype" w:eastAsia="Calibri" w:hAnsi="Palatino Linotype" w:cs="Arial"/>
          <w:b/>
        </w:rPr>
        <w:t xml:space="preserve"> 6763</w:t>
      </w:r>
      <w:r w:rsidRPr="00556E52">
        <w:rPr>
          <w:rFonts w:ascii="Palatino Linotype" w:eastAsia="Calibri" w:hAnsi="Palatino Linotype" w:cs="Arial"/>
          <w:b/>
        </w:rPr>
        <w:t xml:space="preserve">/INFOEM/IP/RR/2024, </w:t>
      </w:r>
      <w:r w:rsidRPr="00556E52">
        <w:rPr>
          <w:rFonts w:ascii="Palatino Linotype" w:hAnsi="Palatino Linotype"/>
          <w:bCs/>
        </w:rPr>
        <w:t xml:space="preserve">de conformidad </w:t>
      </w:r>
      <w:r w:rsidRPr="00556E52">
        <w:rPr>
          <w:rFonts w:ascii="Palatino Linotype" w:hAnsi="Palatino Linotype"/>
          <w:b/>
          <w:bCs/>
        </w:rPr>
        <w:t>con la fracción IV</w:t>
      </w:r>
      <w:r w:rsidR="00685122" w:rsidRPr="00556E52">
        <w:rPr>
          <w:rFonts w:ascii="Palatino Linotype" w:hAnsi="Palatino Linotype"/>
          <w:b/>
          <w:bCs/>
        </w:rPr>
        <w:t>,</w:t>
      </w:r>
      <w:r w:rsidRPr="00556E52">
        <w:rPr>
          <w:rFonts w:ascii="Palatino Linotype" w:hAnsi="Palatino Linotype"/>
          <w:b/>
          <w:bCs/>
        </w:rPr>
        <w:t xml:space="preserve"> del artículo 192</w:t>
      </w:r>
      <w:r w:rsidR="00685122" w:rsidRPr="00556E52">
        <w:rPr>
          <w:rFonts w:ascii="Palatino Linotype" w:hAnsi="Palatino Linotype"/>
          <w:b/>
          <w:bCs/>
        </w:rPr>
        <w:t>,</w:t>
      </w:r>
      <w:r w:rsidRPr="00556E52">
        <w:rPr>
          <w:rFonts w:ascii="Palatino Linotype" w:hAnsi="Palatino Linotype"/>
          <w:b/>
          <w:bCs/>
        </w:rPr>
        <w:t xml:space="preserve">  en relación con el artículo 191</w:t>
      </w:r>
      <w:r w:rsidR="00685122" w:rsidRPr="00556E52">
        <w:rPr>
          <w:rFonts w:ascii="Palatino Linotype" w:hAnsi="Palatino Linotype"/>
          <w:b/>
          <w:bCs/>
        </w:rPr>
        <w:t>,</w:t>
      </w:r>
      <w:r w:rsidRPr="00556E52">
        <w:rPr>
          <w:rFonts w:ascii="Palatino Linotype" w:hAnsi="Palatino Linotype"/>
          <w:b/>
          <w:bCs/>
        </w:rPr>
        <w:t xml:space="preserve"> fracción III</w:t>
      </w:r>
      <w:r w:rsidR="00685122" w:rsidRPr="00556E52">
        <w:rPr>
          <w:rFonts w:ascii="Palatino Linotype" w:hAnsi="Palatino Linotype"/>
          <w:b/>
          <w:bCs/>
        </w:rPr>
        <w:t>,</w:t>
      </w:r>
      <w:r w:rsidRPr="00556E52">
        <w:rPr>
          <w:rFonts w:ascii="Palatino Linotype" w:hAnsi="Palatino Linotype"/>
          <w:bCs/>
        </w:rPr>
        <w:t xml:space="preserve"> de la Ley de Transparencia y Acceso a la Información Pública del Estado de México y Municipios</w:t>
      </w:r>
      <w:r w:rsidRPr="00556E52">
        <w:rPr>
          <w:rFonts w:ascii="Palatino Linotype" w:hAnsi="Palatino Linotype"/>
        </w:rPr>
        <w:t xml:space="preserve">, en términos del </w:t>
      </w:r>
      <w:r w:rsidRPr="00556E52">
        <w:rPr>
          <w:rFonts w:ascii="Palatino Linotype" w:hAnsi="Palatino Linotype"/>
          <w:b/>
        </w:rPr>
        <w:t>Considerando TERCERO</w:t>
      </w:r>
      <w:r w:rsidRPr="00556E52">
        <w:rPr>
          <w:rFonts w:ascii="Palatino Linotype" w:hAnsi="Palatino Linotype"/>
        </w:rPr>
        <w:t xml:space="preserve"> de la presente resolución.</w:t>
      </w:r>
    </w:p>
    <w:p w14:paraId="2E55D1EA" w14:textId="77777777" w:rsidR="005647C0" w:rsidRPr="00556E52" w:rsidRDefault="005647C0" w:rsidP="005647C0">
      <w:pPr>
        <w:spacing w:line="360" w:lineRule="auto"/>
        <w:jc w:val="both"/>
        <w:rPr>
          <w:rFonts w:ascii="Palatino Linotype" w:hAnsi="Palatino Linotype"/>
        </w:rPr>
      </w:pPr>
    </w:p>
    <w:p w14:paraId="2D62CE1C" w14:textId="77777777" w:rsidR="005647C0" w:rsidRPr="00556E52" w:rsidRDefault="005647C0" w:rsidP="005647C0">
      <w:pPr>
        <w:spacing w:line="360" w:lineRule="auto"/>
        <w:jc w:val="both"/>
        <w:rPr>
          <w:rFonts w:ascii="Palatino Linotype" w:eastAsia="Calibri" w:hAnsi="Palatino Linotype" w:cs="Arial"/>
          <w:bCs/>
          <w:lang w:val="es-ES"/>
        </w:rPr>
      </w:pPr>
      <w:r w:rsidRPr="00556E52">
        <w:rPr>
          <w:rFonts w:ascii="Palatino Linotype" w:eastAsia="Calibri" w:hAnsi="Palatino Linotype" w:cs="Arial"/>
          <w:b/>
          <w:bCs/>
          <w:lang w:val="es-ES"/>
        </w:rPr>
        <w:t xml:space="preserve">SEGUNDO. Notifíquese </w:t>
      </w:r>
      <w:r w:rsidRPr="00556E52">
        <w:rPr>
          <w:rFonts w:ascii="Palatino Linotype" w:eastAsia="Calibri" w:hAnsi="Palatino Linotype" w:cs="Arial"/>
          <w:bCs/>
          <w:lang w:val="es-ES"/>
        </w:rPr>
        <w:t xml:space="preserve">a través del Sistema de Acceso a la Información Mexiquense </w:t>
      </w:r>
      <w:r w:rsidRPr="00556E52">
        <w:rPr>
          <w:rFonts w:ascii="Palatino Linotype" w:eastAsia="Calibri" w:hAnsi="Palatino Linotype" w:cs="Arial"/>
          <w:b/>
          <w:bCs/>
          <w:lang w:val="es-ES"/>
        </w:rPr>
        <w:t xml:space="preserve">(SAIMEX) </w:t>
      </w:r>
      <w:r w:rsidRPr="00556E52">
        <w:rPr>
          <w:rFonts w:ascii="Palatino Linotype" w:eastAsia="Calibri" w:hAnsi="Palatino Linotype" w:cs="Arial"/>
          <w:bCs/>
          <w:lang w:val="es-ES"/>
        </w:rPr>
        <w:t>la presente resolución al Titular de la Unidad de Transparencia del</w:t>
      </w:r>
      <w:r w:rsidRPr="00556E52">
        <w:rPr>
          <w:rFonts w:ascii="Palatino Linotype" w:eastAsia="Calibri" w:hAnsi="Palatino Linotype" w:cs="Arial"/>
          <w:b/>
          <w:bCs/>
          <w:lang w:val="es-ES"/>
        </w:rPr>
        <w:t xml:space="preserve"> SUJETO OBLIGADO.</w:t>
      </w:r>
    </w:p>
    <w:p w14:paraId="4289C251" w14:textId="77777777" w:rsidR="005647C0" w:rsidRPr="00556E52" w:rsidRDefault="005647C0" w:rsidP="005647C0">
      <w:pPr>
        <w:tabs>
          <w:tab w:val="left" w:pos="993"/>
        </w:tabs>
        <w:spacing w:line="360" w:lineRule="auto"/>
        <w:ind w:right="-28"/>
        <w:jc w:val="both"/>
        <w:rPr>
          <w:rFonts w:ascii="Palatino Linotype" w:hAnsi="Palatino Linotype" w:cs="Tahoma"/>
          <w:bCs/>
          <w:iCs/>
        </w:rPr>
      </w:pPr>
    </w:p>
    <w:p w14:paraId="39F07578" w14:textId="77777777" w:rsidR="005647C0" w:rsidRPr="00556E52" w:rsidRDefault="005647C0" w:rsidP="005647C0">
      <w:pPr>
        <w:tabs>
          <w:tab w:val="left" w:pos="8080"/>
        </w:tabs>
        <w:spacing w:line="360" w:lineRule="auto"/>
        <w:ind w:right="49"/>
        <w:contextualSpacing/>
        <w:jc w:val="both"/>
        <w:rPr>
          <w:rFonts w:ascii="Palatino Linotype" w:eastAsia="Calibri" w:hAnsi="Palatino Linotype" w:cs="Arial"/>
          <w:bCs/>
          <w:lang w:val="es-ES"/>
        </w:rPr>
      </w:pPr>
      <w:r w:rsidRPr="00556E52">
        <w:rPr>
          <w:rFonts w:ascii="Palatino Linotype" w:eastAsia="Palatino Linotype" w:hAnsi="Palatino Linotype" w:cs="Palatino Linotype"/>
          <w:b/>
        </w:rPr>
        <w:t xml:space="preserve">TERCERO. </w:t>
      </w:r>
      <w:r w:rsidRPr="00556E52">
        <w:rPr>
          <w:rFonts w:ascii="Palatino Linotype" w:hAnsi="Palatino Linotype"/>
          <w:b/>
          <w:bCs/>
          <w:lang w:val="es-ES"/>
        </w:rPr>
        <w:t xml:space="preserve">Notifíquese </w:t>
      </w:r>
      <w:r w:rsidRPr="00556E52">
        <w:rPr>
          <w:rFonts w:ascii="Palatino Linotype" w:hAnsi="Palatino Linotype"/>
          <w:bCs/>
          <w:lang w:val="es-ES"/>
        </w:rPr>
        <w:t xml:space="preserve">al </w:t>
      </w:r>
      <w:r w:rsidRPr="00556E52">
        <w:rPr>
          <w:rFonts w:ascii="Palatino Linotype" w:hAnsi="Palatino Linotype"/>
          <w:b/>
          <w:bCs/>
          <w:lang w:val="es-ES"/>
        </w:rPr>
        <w:t>RECURRENTE</w:t>
      </w:r>
      <w:r w:rsidRPr="00556E52">
        <w:rPr>
          <w:rFonts w:ascii="Palatino Linotype" w:hAnsi="Palatino Linotype"/>
        </w:rPr>
        <w:t xml:space="preserve"> a </w:t>
      </w:r>
      <w:r w:rsidRPr="00556E52">
        <w:rPr>
          <w:rFonts w:ascii="Palatino Linotype" w:eastAsia="Calibri" w:hAnsi="Palatino Linotype" w:cs="Arial"/>
          <w:bCs/>
          <w:lang w:val="es-ES"/>
        </w:rPr>
        <w:t xml:space="preserve">través del Sistema de Acceso a la Información Mexiquense </w:t>
      </w:r>
      <w:r w:rsidRPr="00556E52">
        <w:rPr>
          <w:rFonts w:ascii="Palatino Linotype" w:eastAsia="Calibri" w:hAnsi="Palatino Linotype" w:cs="Arial"/>
          <w:b/>
          <w:bCs/>
          <w:lang w:val="es-ES"/>
        </w:rPr>
        <w:t xml:space="preserve">(SAIMEX) </w:t>
      </w:r>
      <w:r w:rsidRPr="00556E52">
        <w:rPr>
          <w:rFonts w:ascii="Palatino Linotype" w:eastAsia="Calibri" w:hAnsi="Palatino Linotype" w:cs="Arial"/>
          <w:bCs/>
          <w:lang w:val="es-ES"/>
        </w:rPr>
        <w:t>la presente resolución.</w:t>
      </w:r>
    </w:p>
    <w:p w14:paraId="58D7407A" w14:textId="77777777" w:rsidR="005647C0" w:rsidRPr="00556E52" w:rsidRDefault="005647C0" w:rsidP="005647C0">
      <w:pPr>
        <w:tabs>
          <w:tab w:val="left" w:pos="8080"/>
        </w:tabs>
        <w:spacing w:line="360" w:lineRule="auto"/>
        <w:ind w:right="49"/>
        <w:contextualSpacing/>
        <w:jc w:val="both"/>
        <w:rPr>
          <w:rFonts w:ascii="Palatino Linotype" w:eastAsia="Calibri" w:hAnsi="Palatino Linotype" w:cs="Arial"/>
          <w:bCs/>
          <w:lang w:val="es-ES"/>
        </w:rPr>
      </w:pPr>
    </w:p>
    <w:p w14:paraId="54D177E3" w14:textId="77777777" w:rsidR="005647C0" w:rsidRPr="00556E52" w:rsidRDefault="005647C0" w:rsidP="005647C0">
      <w:pPr>
        <w:spacing w:line="360" w:lineRule="auto"/>
        <w:jc w:val="both"/>
        <w:rPr>
          <w:rFonts w:ascii="Palatino Linotype" w:eastAsia="MS Mincho" w:hAnsi="Palatino Linotype"/>
          <w:lang w:val="es-ES"/>
        </w:rPr>
      </w:pPr>
      <w:r w:rsidRPr="00556E52">
        <w:rPr>
          <w:rFonts w:ascii="Palatino Linotype" w:hAnsi="Palatino Linotype" w:cs="Arial"/>
          <w:b/>
        </w:rPr>
        <w:t xml:space="preserve">CUARTO. </w:t>
      </w:r>
      <w:r w:rsidRPr="00556E52">
        <w:rPr>
          <w:rFonts w:ascii="Palatino Linotype" w:eastAsia="MS Mincho" w:hAnsi="Palatino Linotype"/>
          <w:lang w:val="es-ES"/>
        </w:rPr>
        <w:t xml:space="preserve">Se hace del conocimiento del </w:t>
      </w:r>
      <w:r w:rsidRPr="00556E52">
        <w:rPr>
          <w:rFonts w:ascii="Palatino Linotype" w:hAnsi="Palatino Linotype"/>
          <w:b/>
          <w:bCs/>
          <w:lang w:val="es-ES"/>
        </w:rPr>
        <w:t>RECURRENTE</w:t>
      </w:r>
      <w:r w:rsidRPr="00556E52">
        <w:rPr>
          <w:rFonts w:ascii="Palatino Linotype" w:hAnsi="Palatino Linotype"/>
        </w:rPr>
        <w:t xml:space="preserve"> </w:t>
      </w:r>
      <w:r w:rsidRPr="00556E52">
        <w:rPr>
          <w:rFonts w:ascii="Palatino Linotype" w:eastAsia="MS Mincho" w:hAnsi="Palatino Linotype"/>
          <w:lang w:val="es-ES"/>
        </w:rPr>
        <w:t xml:space="preserve">que, de conformidad con lo establecido en el artículo 196 de la Ley de Transparencia y Acceso a la Información Pública del Estado de México y Municipios, en caso de que considere que la resolución le cause algún perjuicio podrá impugnarla </w:t>
      </w:r>
      <w:r w:rsidRPr="00556E52">
        <w:rPr>
          <w:rFonts w:ascii="Palatino Linotype" w:eastAsia="MS Mincho" w:hAnsi="Palatino Linotype"/>
          <w:bCs/>
          <w:lang w:val="es-ES"/>
        </w:rPr>
        <w:t>vía juicio de amparo</w:t>
      </w:r>
      <w:r w:rsidRPr="00556E52">
        <w:rPr>
          <w:rFonts w:ascii="Palatino Linotype" w:eastAsia="MS Mincho" w:hAnsi="Palatino Linotype"/>
          <w:lang w:val="es-ES"/>
        </w:rPr>
        <w:t> en los términos de las leyes aplicables.</w:t>
      </w:r>
    </w:p>
    <w:p w14:paraId="680DBF73" w14:textId="77777777" w:rsidR="000F1B65" w:rsidRPr="00556E52" w:rsidRDefault="000F1B65">
      <w:pPr>
        <w:spacing w:line="360" w:lineRule="auto"/>
        <w:ind w:right="48"/>
        <w:jc w:val="both"/>
        <w:rPr>
          <w:rFonts w:ascii="Palatino Linotype" w:eastAsia="Palatino Linotype" w:hAnsi="Palatino Linotype" w:cs="Palatino Linotype"/>
        </w:rPr>
      </w:pPr>
    </w:p>
    <w:p w14:paraId="11D5D6AA" w14:textId="77777777" w:rsidR="00685122" w:rsidRPr="003C7186" w:rsidRDefault="00685122" w:rsidP="00685122">
      <w:pPr>
        <w:spacing w:line="360" w:lineRule="auto"/>
        <w:ind w:left="-142" w:right="-234" w:firstLine="1"/>
        <w:jc w:val="both"/>
        <w:rPr>
          <w:rFonts w:ascii="Palatino Linotype" w:hAnsi="Palatino Linotype"/>
        </w:rPr>
      </w:pPr>
      <w:r w:rsidRPr="00556E52">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TERCERA SESIÓN ORDINARIA CELEBRADA EL ONCE (11) DE DICIEMBRE DE DOS MIL VEINTICUATRO, ANTE EL SECRETARIO TÉCNICO DEL PLENO ALEXIS TAPIA RAMÍREZ.</w:t>
      </w:r>
      <w:bookmarkStart w:id="7" w:name="_GoBack"/>
      <w:bookmarkEnd w:id="7"/>
      <w:r w:rsidRPr="003C7186">
        <w:rPr>
          <w:rFonts w:ascii="Palatino Linotype" w:hAnsi="Palatino Linotype"/>
        </w:rPr>
        <w:t xml:space="preserve"> </w:t>
      </w:r>
    </w:p>
    <w:p w14:paraId="5398ED7B" w14:textId="77777777" w:rsidR="00685122" w:rsidRPr="00902BA4" w:rsidRDefault="00685122" w:rsidP="00685122">
      <w:pPr>
        <w:widowControl w:val="0"/>
        <w:autoSpaceDE w:val="0"/>
        <w:autoSpaceDN w:val="0"/>
        <w:adjustRightInd w:val="0"/>
        <w:spacing w:after="200" w:line="276" w:lineRule="auto"/>
        <w:ind w:left="-142" w:right="-234"/>
        <w:rPr>
          <w:rFonts w:ascii="Calibri" w:hAnsi="Calibri" w:cs="Calibri"/>
        </w:rPr>
      </w:pPr>
    </w:p>
    <w:p w14:paraId="7E966EB0" w14:textId="77777777" w:rsidR="000F1B65" w:rsidRPr="00B349BB" w:rsidRDefault="000F1B65">
      <w:pPr>
        <w:spacing w:line="360" w:lineRule="auto"/>
        <w:ind w:right="49"/>
        <w:jc w:val="both"/>
        <w:rPr>
          <w:rFonts w:ascii="Palatino Linotype" w:eastAsia="Palatino Linotype" w:hAnsi="Palatino Linotype" w:cs="Palatino Linotype"/>
          <w:sz w:val="22"/>
          <w:szCs w:val="22"/>
        </w:rPr>
      </w:pPr>
    </w:p>
    <w:p w14:paraId="6C21485A" w14:textId="77777777" w:rsidR="000F1B65" w:rsidRPr="00B349BB" w:rsidRDefault="000F1B65">
      <w:pPr>
        <w:spacing w:line="360" w:lineRule="auto"/>
        <w:ind w:right="49"/>
        <w:jc w:val="both"/>
        <w:rPr>
          <w:rFonts w:ascii="Palatino Linotype" w:eastAsia="Palatino Linotype" w:hAnsi="Palatino Linotype" w:cs="Palatino Linotype"/>
          <w:sz w:val="22"/>
          <w:szCs w:val="22"/>
        </w:rPr>
      </w:pPr>
    </w:p>
    <w:p w14:paraId="53E18C9F" w14:textId="77777777" w:rsidR="000F1B65" w:rsidRPr="00B349BB" w:rsidRDefault="000F1B65">
      <w:pPr>
        <w:spacing w:line="360" w:lineRule="auto"/>
        <w:ind w:right="49"/>
        <w:jc w:val="both"/>
        <w:rPr>
          <w:rFonts w:ascii="Palatino Linotype" w:eastAsia="Palatino Linotype" w:hAnsi="Palatino Linotype" w:cs="Palatino Linotype"/>
          <w:sz w:val="22"/>
          <w:szCs w:val="22"/>
        </w:rPr>
      </w:pPr>
    </w:p>
    <w:p w14:paraId="0EDC8735" w14:textId="77777777" w:rsidR="000F1B65" w:rsidRPr="00B349BB" w:rsidRDefault="000F1B65">
      <w:pPr>
        <w:spacing w:line="360" w:lineRule="auto"/>
        <w:rPr>
          <w:rFonts w:ascii="Palatino Linotype" w:eastAsia="Palatino Linotype" w:hAnsi="Palatino Linotype" w:cs="Palatino Linotype"/>
          <w:sz w:val="22"/>
          <w:szCs w:val="22"/>
        </w:rPr>
      </w:pPr>
    </w:p>
    <w:p w14:paraId="3D3BAEC2" w14:textId="77777777" w:rsidR="000F1B65" w:rsidRPr="00B349BB" w:rsidRDefault="000F1B65">
      <w:pPr>
        <w:spacing w:line="360" w:lineRule="auto"/>
        <w:rPr>
          <w:rFonts w:ascii="Palatino Linotype" w:eastAsia="Palatino Linotype" w:hAnsi="Palatino Linotype" w:cs="Palatino Linotype"/>
          <w:sz w:val="22"/>
          <w:szCs w:val="22"/>
        </w:rPr>
      </w:pPr>
    </w:p>
    <w:p w14:paraId="35AC0C4A" w14:textId="77777777" w:rsidR="000F1B65" w:rsidRPr="00B349BB" w:rsidRDefault="000F1B65">
      <w:pPr>
        <w:spacing w:line="360" w:lineRule="auto"/>
        <w:rPr>
          <w:rFonts w:ascii="Palatino Linotype" w:eastAsia="Palatino Linotype" w:hAnsi="Palatino Linotype" w:cs="Palatino Linotype"/>
          <w:sz w:val="22"/>
          <w:szCs w:val="22"/>
        </w:rPr>
      </w:pPr>
    </w:p>
    <w:p w14:paraId="2460351F" w14:textId="77777777" w:rsidR="000F1B65" w:rsidRPr="00B349BB" w:rsidRDefault="000F1B65">
      <w:pPr>
        <w:spacing w:line="360" w:lineRule="auto"/>
        <w:rPr>
          <w:rFonts w:ascii="Palatino Linotype" w:eastAsia="Palatino Linotype" w:hAnsi="Palatino Linotype" w:cs="Palatino Linotype"/>
          <w:sz w:val="22"/>
          <w:szCs w:val="22"/>
        </w:rPr>
      </w:pPr>
    </w:p>
    <w:p w14:paraId="19E2AF9F" w14:textId="77777777" w:rsidR="000F1B65" w:rsidRPr="00B349BB" w:rsidRDefault="000F1B65">
      <w:pPr>
        <w:spacing w:line="360" w:lineRule="auto"/>
        <w:rPr>
          <w:rFonts w:ascii="Palatino Linotype" w:eastAsia="Palatino Linotype" w:hAnsi="Palatino Linotype" w:cs="Palatino Linotype"/>
          <w:sz w:val="22"/>
          <w:szCs w:val="22"/>
        </w:rPr>
      </w:pPr>
    </w:p>
    <w:p w14:paraId="28781392" w14:textId="77777777" w:rsidR="000F1B65" w:rsidRPr="00B349BB" w:rsidRDefault="000F1B65">
      <w:pPr>
        <w:spacing w:line="360" w:lineRule="auto"/>
        <w:rPr>
          <w:rFonts w:ascii="Palatino Linotype" w:eastAsia="Palatino Linotype" w:hAnsi="Palatino Linotype" w:cs="Palatino Linotype"/>
          <w:sz w:val="22"/>
          <w:szCs w:val="22"/>
        </w:rPr>
      </w:pPr>
    </w:p>
    <w:p w14:paraId="21939358" w14:textId="77777777" w:rsidR="000F1B65" w:rsidRPr="00B349BB" w:rsidRDefault="000F1B65">
      <w:pPr>
        <w:spacing w:line="360" w:lineRule="auto"/>
        <w:rPr>
          <w:rFonts w:ascii="Palatino Linotype" w:eastAsia="Palatino Linotype" w:hAnsi="Palatino Linotype" w:cs="Palatino Linotype"/>
          <w:sz w:val="22"/>
          <w:szCs w:val="22"/>
        </w:rPr>
      </w:pPr>
    </w:p>
    <w:sectPr w:rsidR="000F1B65" w:rsidRPr="00B349BB">
      <w:headerReference w:type="even" r:id="rId8"/>
      <w:headerReference w:type="default" r:id="rId9"/>
      <w:footerReference w:type="default" r:id="rId10"/>
      <w:headerReference w:type="first" r:id="rId11"/>
      <w:footerReference w:type="first" r:id="rId12"/>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C2B8CF" w14:textId="77777777" w:rsidR="00877A64" w:rsidRDefault="00877A64">
      <w:r>
        <w:separator/>
      </w:r>
    </w:p>
  </w:endnote>
  <w:endnote w:type="continuationSeparator" w:id="0">
    <w:p w14:paraId="182F7636" w14:textId="77777777" w:rsidR="00877A64" w:rsidRDefault="00877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2EB0D" w14:textId="77777777" w:rsidR="00307177" w:rsidRDefault="00307177">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556E52">
      <w:rPr>
        <w:b/>
        <w:noProof/>
        <w:color w:val="000000"/>
      </w:rPr>
      <w:t>10</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556E52">
      <w:rPr>
        <w:b/>
        <w:noProof/>
        <w:color w:val="000000"/>
      </w:rPr>
      <w:t>11</w:t>
    </w:r>
    <w:r>
      <w:rPr>
        <w:b/>
        <w:color w:val="000000"/>
      </w:rPr>
      <w:fldChar w:fldCharType="end"/>
    </w:r>
  </w:p>
  <w:p w14:paraId="203FFF95" w14:textId="77777777" w:rsidR="00307177" w:rsidRDefault="00307177">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E3D02" w14:textId="77777777" w:rsidR="00307177" w:rsidRDefault="00307177">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556E52">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556E52">
      <w:rPr>
        <w:b/>
        <w:noProof/>
        <w:color w:val="000000"/>
      </w:rPr>
      <w:t>11</w:t>
    </w:r>
    <w:r>
      <w:rPr>
        <w:b/>
        <w:color w:val="000000"/>
      </w:rPr>
      <w:fldChar w:fldCharType="end"/>
    </w:r>
  </w:p>
  <w:p w14:paraId="5CA76897" w14:textId="77777777" w:rsidR="00307177" w:rsidRDefault="00307177">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42C4D1" w14:textId="77777777" w:rsidR="00877A64" w:rsidRDefault="00877A64">
      <w:r>
        <w:separator/>
      </w:r>
    </w:p>
  </w:footnote>
  <w:footnote w:type="continuationSeparator" w:id="0">
    <w:p w14:paraId="3CA0B4E9" w14:textId="77777777" w:rsidR="00877A64" w:rsidRDefault="00877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7CFEF" w14:textId="77777777" w:rsidR="00307177" w:rsidRDefault="00877A64">
    <w:pPr>
      <w:pBdr>
        <w:top w:val="nil"/>
        <w:left w:val="nil"/>
        <w:bottom w:val="nil"/>
        <w:right w:val="nil"/>
        <w:between w:val="nil"/>
      </w:pBdr>
      <w:tabs>
        <w:tab w:val="center" w:pos="4419"/>
        <w:tab w:val="right" w:pos="8838"/>
      </w:tabs>
      <w:rPr>
        <w:color w:val="000000"/>
      </w:rPr>
    </w:pPr>
    <w:r>
      <w:rPr>
        <w:color w:val="000000"/>
      </w:rPr>
      <w:pict w14:anchorId="09AEB5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89.8pt;height:768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56DFA" w14:textId="77777777" w:rsidR="00307177" w:rsidRDefault="00307177">
    <w:pPr>
      <w:widowControl w:val="0"/>
      <w:pBdr>
        <w:top w:val="nil"/>
        <w:left w:val="nil"/>
        <w:bottom w:val="nil"/>
        <w:right w:val="nil"/>
        <w:between w:val="nil"/>
      </w:pBdr>
      <w:spacing w:line="276" w:lineRule="auto"/>
      <w:rPr>
        <w:color w:val="000000"/>
      </w:rPr>
    </w:pPr>
  </w:p>
  <w:tbl>
    <w:tblPr>
      <w:tblStyle w:val="a4"/>
      <w:tblW w:w="9214" w:type="dxa"/>
      <w:tblInd w:w="0" w:type="dxa"/>
      <w:tblLayout w:type="fixed"/>
      <w:tblLook w:val="0400" w:firstRow="0" w:lastRow="0" w:firstColumn="0" w:lastColumn="0" w:noHBand="0" w:noVBand="1"/>
    </w:tblPr>
    <w:tblGrid>
      <w:gridCol w:w="2268"/>
      <w:gridCol w:w="6946"/>
    </w:tblGrid>
    <w:tr w:rsidR="00307177" w14:paraId="05BF4A3A" w14:textId="77777777">
      <w:trPr>
        <w:trHeight w:val="1734"/>
      </w:trPr>
      <w:tc>
        <w:tcPr>
          <w:tcW w:w="2268" w:type="dxa"/>
          <w:shd w:val="clear" w:color="auto" w:fill="auto"/>
        </w:tcPr>
        <w:p w14:paraId="60D90801" w14:textId="77777777" w:rsidR="00307177" w:rsidRDefault="00307177">
          <w:pPr>
            <w:tabs>
              <w:tab w:val="right" w:pos="4273"/>
            </w:tabs>
            <w:rPr>
              <w:rFonts w:ascii="Garamond" w:eastAsia="Garamond" w:hAnsi="Garamond" w:cs="Garamond"/>
              <w:sz w:val="16"/>
              <w:szCs w:val="16"/>
            </w:rPr>
          </w:pPr>
        </w:p>
      </w:tc>
      <w:tc>
        <w:tcPr>
          <w:tcW w:w="6946" w:type="dxa"/>
          <w:shd w:val="clear" w:color="auto" w:fill="auto"/>
        </w:tcPr>
        <w:p w14:paraId="0114F5B2" w14:textId="77777777" w:rsidR="00307177" w:rsidRDefault="00307177"/>
        <w:tbl>
          <w:tblPr>
            <w:tblStyle w:val="a5"/>
            <w:tblW w:w="6660" w:type="dxa"/>
            <w:tblInd w:w="40" w:type="dxa"/>
            <w:tblLayout w:type="fixed"/>
            <w:tblLook w:val="0400" w:firstRow="0" w:lastRow="0" w:firstColumn="0" w:lastColumn="0" w:noHBand="0" w:noVBand="1"/>
          </w:tblPr>
          <w:tblGrid>
            <w:gridCol w:w="2715"/>
            <w:gridCol w:w="3945"/>
          </w:tblGrid>
          <w:tr w:rsidR="00307177" w14:paraId="5582D49D" w14:textId="77777777">
            <w:trPr>
              <w:trHeight w:val="150"/>
            </w:trPr>
            <w:tc>
              <w:tcPr>
                <w:tcW w:w="2715" w:type="dxa"/>
                <w:shd w:val="clear" w:color="auto" w:fill="auto"/>
              </w:tcPr>
              <w:p w14:paraId="1C224D49" w14:textId="77777777" w:rsidR="00307177" w:rsidRDefault="00307177">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45" w:type="dxa"/>
                <w:shd w:val="clear" w:color="auto" w:fill="auto"/>
              </w:tcPr>
              <w:p w14:paraId="6AFBB605" w14:textId="5B346ECE" w:rsidR="00307177" w:rsidRDefault="00307177">
                <w:pPr>
                  <w:ind w:left="-108" w:right="-111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06763/INFOEM/IP/RR/2024</w:t>
                </w:r>
              </w:p>
            </w:tc>
          </w:tr>
          <w:tr w:rsidR="00307177" w14:paraId="52885D32" w14:textId="77777777">
            <w:trPr>
              <w:trHeight w:val="295"/>
            </w:trPr>
            <w:tc>
              <w:tcPr>
                <w:tcW w:w="2715" w:type="dxa"/>
                <w:shd w:val="clear" w:color="auto" w:fill="auto"/>
              </w:tcPr>
              <w:p w14:paraId="172377C2" w14:textId="77777777" w:rsidR="00307177" w:rsidRDefault="00307177">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45" w:type="dxa"/>
                <w:shd w:val="clear" w:color="auto" w:fill="auto"/>
              </w:tcPr>
              <w:p w14:paraId="46B61675" w14:textId="7C5B8BCC" w:rsidR="00307177" w:rsidRDefault="00307177" w:rsidP="0094525B">
                <w:pPr>
                  <w:ind w:left="-108" w:right="-1113"/>
                  <w:rPr>
                    <w:rFonts w:ascii="Palatino Linotype" w:eastAsia="Palatino Linotype" w:hAnsi="Palatino Linotype" w:cs="Palatino Linotype"/>
                    <w:b/>
                    <w:sz w:val="22"/>
                    <w:szCs w:val="22"/>
                  </w:rPr>
                </w:pPr>
                <w:r>
                  <w:rPr>
                    <w:rFonts w:ascii="Palatino Linotype" w:eastAsia="Palatino Linotype" w:hAnsi="Palatino Linotype" w:cs="Palatino Linotype"/>
                    <w:b/>
                    <w:bCs/>
                    <w:sz w:val="22"/>
                    <w:szCs w:val="22"/>
                  </w:rPr>
                  <w:t>Secretaría de la Contraloría</w:t>
                </w:r>
              </w:p>
            </w:tc>
          </w:tr>
          <w:tr w:rsidR="00307177" w14:paraId="410B090B" w14:textId="77777777">
            <w:trPr>
              <w:trHeight w:val="295"/>
            </w:trPr>
            <w:tc>
              <w:tcPr>
                <w:tcW w:w="2715" w:type="dxa"/>
                <w:shd w:val="clear" w:color="auto" w:fill="auto"/>
              </w:tcPr>
              <w:p w14:paraId="546C2712" w14:textId="77777777" w:rsidR="00307177" w:rsidRDefault="00307177">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45" w:type="dxa"/>
                <w:shd w:val="clear" w:color="auto" w:fill="auto"/>
              </w:tcPr>
              <w:p w14:paraId="5423CA8F" w14:textId="77777777" w:rsidR="00307177" w:rsidRDefault="00307177">
                <w:pPr>
                  <w:ind w:left="-108" w:right="-111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7C1EB4CD" w14:textId="77777777" w:rsidR="00307177" w:rsidRDefault="00307177">
                <w:pPr>
                  <w:ind w:left="-108" w:right="-1113"/>
                  <w:rPr>
                    <w:rFonts w:ascii="Palatino Linotype" w:eastAsia="Palatino Linotype" w:hAnsi="Palatino Linotype" w:cs="Palatino Linotype"/>
                    <w:b/>
                    <w:sz w:val="22"/>
                    <w:szCs w:val="22"/>
                  </w:rPr>
                </w:pPr>
              </w:p>
            </w:tc>
          </w:tr>
        </w:tbl>
        <w:p w14:paraId="5F66CC7A" w14:textId="77777777" w:rsidR="00307177" w:rsidRDefault="00307177">
          <w:pPr>
            <w:tabs>
              <w:tab w:val="right" w:pos="8838"/>
            </w:tabs>
            <w:ind w:left="-28"/>
            <w:jc w:val="both"/>
            <w:rPr>
              <w:rFonts w:ascii="Arial" w:eastAsia="Arial" w:hAnsi="Arial" w:cs="Arial"/>
              <w:b/>
              <w:sz w:val="22"/>
              <w:szCs w:val="22"/>
            </w:rPr>
          </w:pPr>
        </w:p>
      </w:tc>
    </w:tr>
  </w:tbl>
  <w:p w14:paraId="168F47BF" w14:textId="77777777" w:rsidR="00307177" w:rsidRDefault="00877A64">
    <w:pPr>
      <w:pBdr>
        <w:top w:val="nil"/>
        <w:left w:val="nil"/>
        <w:bottom w:val="nil"/>
        <w:right w:val="nil"/>
        <w:between w:val="nil"/>
      </w:pBdr>
      <w:tabs>
        <w:tab w:val="center" w:pos="4419"/>
        <w:tab w:val="right" w:pos="8838"/>
      </w:tabs>
      <w:rPr>
        <w:color w:val="000000"/>
        <w:sz w:val="14"/>
        <w:szCs w:val="14"/>
      </w:rPr>
    </w:pPr>
    <w:r>
      <w:rPr>
        <w:color w:val="000000"/>
        <w:sz w:val="14"/>
        <w:szCs w:val="14"/>
      </w:rPr>
      <w:pict w14:anchorId="0E6898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68.8pt;margin-top:-120.5pt;width:589.8pt;height:768pt;z-index:-251659776;mso-position-horizontal:absolute;mso-position-horizontal-relative:margin;mso-position-vertical:absolute;mso-position-vertical-relative:margin">
          <v:imagedata r:id="rId1" o:title="image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B431D" w14:textId="77777777" w:rsidR="00307177" w:rsidRDefault="00307177">
    <w:pPr>
      <w:widowControl w:val="0"/>
      <w:pBdr>
        <w:top w:val="nil"/>
        <w:left w:val="nil"/>
        <w:bottom w:val="nil"/>
        <w:right w:val="nil"/>
        <w:between w:val="nil"/>
      </w:pBdr>
      <w:spacing w:line="276" w:lineRule="auto"/>
      <w:rPr>
        <w:color w:val="000000"/>
        <w:sz w:val="14"/>
        <w:szCs w:val="14"/>
      </w:rPr>
    </w:pPr>
  </w:p>
  <w:tbl>
    <w:tblPr>
      <w:tblStyle w:val="a6"/>
      <w:tblW w:w="9870" w:type="dxa"/>
      <w:tblInd w:w="0" w:type="dxa"/>
      <w:tblLayout w:type="fixed"/>
      <w:tblLook w:val="0400" w:firstRow="0" w:lastRow="0" w:firstColumn="0" w:lastColumn="0" w:noHBand="0" w:noVBand="1"/>
    </w:tblPr>
    <w:tblGrid>
      <w:gridCol w:w="2265"/>
      <w:gridCol w:w="7605"/>
    </w:tblGrid>
    <w:tr w:rsidR="00307177" w14:paraId="6C44EC0E" w14:textId="77777777">
      <w:trPr>
        <w:trHeight w:val="1435"/>
      </w:trPr>
      <w:tc>
        <w:tcPr>
          <w:tcW w:w="2265" w:type="dxa"/>
          <w:shd w:val="clear" w:color="auto" w:fill="auto"/>
        </w:tcPr>
        <w:p w14:paraId="312AAE64" w14:textId="77777777" w:rsidR="00307177" w:rsidRDefault="00307177">
          <w:pPr>
            <w:tabs>
              <w:tab w:val="right" w:pos="4273"/>
            </w:tabs>
            <w:rPr>
              <w:rFonts w:ascii="Garamond" w:eastAsia="Garamond" w:hAnsi="Garamond" w:cs="Garamond"/>
              <w:sz w:val="22"/>
              <w:szCs w:val="22"/>
            </w:rPr>
          </w:pPr>
        </w:p>
      </w:tc>
      <w:tc>
        <w:tcPr>
          <w:tcW w:w="7605" w:type="dxa"/>
          <w:shd w:val="clear" w:color="auto" w:fill="auto"/>
        </w:tcPr>
        <w:p w14:paraId="4D70F9BC" w14:textId="77777777" w:rsidR="00307177" w:rsidRDefault="00307177">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7"/>
            <w:tblW w:w="7305" w:type="dxa"/>
            <w:tblInd w:w="40" w:type="dxa"/>
            <w:tblLayout w:type="fixed"/>
            <w:tblLook w:val="0400" w:firstRow="0" w:lastRow="0" w:firstColumn="0" w:lastColumn="0" w:noHBand="0" w:noVBand="1"/>
          </w:tblPr>
          <w:tblGrid>
            <w:gridCol w:w="2678"/>
            <w:gridCol w:w="4627"/>
          </w:tblGrid>
          <w:tr w:rsidR="00307177" w14:paraId="0AFFFE91" w14:textId="77777777" w:rsidTr="00510B01">
            <w:trPr>
              <w:trHeight w:val="311"/>
            </w:trPr>
            <w:tc>
              <w:tcPr>
                <w:tcW w:w="2678" w:type="dxa"/>
                <w:shd w:val="clear" w:color="auto" w:fill="auto"/>
              </w:tcPr>
              <w:p w14:paraId="02297F1C" w14:textId="77777777" w:rsidR="00307177" w:rsidRDefault="00307177">
                <w:pPr>
                  <w:tabs>
                    <w:tab w:val="right" w:pos="8838"/>
                  </w:tabs>
                  <w:ind w:left="-264" w:right="-105" w:firstLine="19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627" w:type="dxa"/>
                <w:shd w:val="clear" w:color="auto" w:fill="auto"/>
              </w:tcPr>
              <w:p w14:paraId="0CFE1889" w14:textId="58DB6A2C" w:rsidR="00307177" w:rsidRPr="00685122" w:rsidRDefault="00307177">
                <w:pPr>
                  <w:tabs>
                    <w:tab w:val="right" w:pos="8838"/>
                  </w:tabs>
                  <w:ind w:left="-74" w:right="-560"/>
                  <w:rPr>
                    <w:rFonts w:ascii="Palatino Linotype" w:eastAsia="Palatino Linotype" w:hAnsi="Palatino Linotype" w:cs="Palatino Linotype"/>
                    <w:color w:val="000000" w:themeColor="text1"/>
                    <w:sz w:val="22"/>
                    <w:szCs w:val="22"/>
                  </w:rPr>
                </w:pPr>
                <w:r w:rsidRPr="00685122">
                  <w:rPr>
                    <w:rFonts w:ascii="Palatino Linotype" w:eastAsia="Palatino Linotype" w:hAnsi="Palatino Linotype" w:cs="Palatino Linotype"/>
                    <w:color w:val="000000" w:themeColor="text1"/>
                    <w:sz w:val="22"/>
                    <w:szCs w:val="22"/>
                  </w:rPr>
                  <w:t>06763/INFOEM/IP/RR/2024</w:t>
                </w:r>
              </w:p>
            </w:tc>
          </w:tr>
          <w:tr w:rsidR="00307177" w14:paraId="16CEB1A8" w14:textId="77777777" w:rsidTr="00510B01">
            <w:trPr>
              <w:trHeight w:val="144"/>
            </w:trPr>
            <w:tc>
              <w:tcPr>
                <w:tcW w:w="2678" w:type="dxa"/>
                <w:shd w:val="clear" w:color="auto" w:fill="auto"/>
              </w:tcPr>
              <w:p w14:paraId="19D5AD07" w14:textId="77777777" w:rsidR="00307177" w:rsidRDefault="00307177">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627" w:type="dxa"/>
                <w:shd w:val="clear" w:color="auto" w:fill="auto"/>
              </w:tcPr>
              <w:p w14:paraId="355B9E25" w14:textId="1AAB3B0E" w:rsidR="00307177" w:rsidRPr="00685122" w:rsidRDefault="00307177">
                <w:pPr>
                  <w:tabs>
                    <w:tab w:val="left" w:pos="3122"/>
                    <w:tab w:val="right" w:pos="8838"/>
                  </w:tabs>
                  <w:ind w:right="-560"/>
                  <w:rPr>
                    <w:rFonts w:ascii="Palatino Linotype" w:eastAsia="Palatino Linotype" w:hAnsi="Palatino Linotype" w:cs="Palatino Linotype"/>
                    <w:color w:val="000000" w:themeColor="text1"/>
                    <w:sz w:val="22"/>
                    <w:szCs w:val="22"/>
                  </w:rPr>
                </w:pPr>
              </w:p>
            </w:tc>
          </w:tr>
          <w:tr w:rsidR="00307177" w14:paraId="5B6C4EA9" w14:textId="77777777" w:rsidTr="00510B01">
            <w:trPr>
              <w:trHeight w:val="283"/>
            </w:trPr>
            <w:tc>
              <w:tcPr>
                <w:tcW w:w="2678" w:type="dxa"/>
                <w:shd w:val="clear" w:color="auto" w:fill="auto"/>
              </w:tcPr>
              <w:p w14:paraId="12824710" w14:textId="77777777" w:rsidR="00307177" w:rsidRDefault="00307177">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627" w:type="dxa"/>
                <w:shd w:val="clear" w:color="auto" w:fill="auto"/>
              </w:tcPr>
              <w:p w14:paraId="2AECD9CD" w14:textId="7AFB797E" w:rsidR="00307177" w:rsidRPr="00685122" w:rsidRDefault="00307177">
                <w:pPr>
                  <w:tabs>
                    <w:tab w:val="left" w:pos="2834"/>
                    <w:tab w:val="right" w:pos="8838"/>
                  </w:tabs>
                  <w:ind w:left="-74" w:right="-560"/>
                  <w:rPr>
                    <w:rFonts w:ascii="Palatino Linotype" w:eastAsia="Palatino Linotype" w:hAnsi="Palatino Linotype" w:cs="Palatino Linotype"/>
                    <w:color w:val="000000" w:themeColor="text1"/>
                    <w:sz w:val="22"/>
                    <w:szCs w:val="22"/>
                  </w:rPr>
                </w:pPr>
                <w:r w:rsidRPr="00685122">
                  <w:rPr>
                    <w:rFonts w:ascii="Palatino Linotype" w:eastAsia="Palatino Linotype" w:hAnsi="Palatino Linotype" w:cs="Palatino Linotype"/>
                    <w:color w:val="000000" w:themeColor="text1"/>
                    <w:sz w:val="22"/>
                    <w:szCs w:val="22"/>
                  </w:rPr>
                  <w:t>Secretaría de la Contraloría.</w:t>
                </w:r>
              </w:p>
            </w:tc>
          </w:tr>
          <w:tr w:rsidR="00307177" w14:paraId="6EB10E9C" w14:textId="77777777" w:rsidTr="00510B01">
            <w:trPr>
              <w:trHeight w:val="283"/>
            </w:trPr>
            <w:tc>
              <w:tcPr>
                <w:tcW w:w="2678" w:type="dxa"/>
                <w:shd w:val="clear" w:color="auto" w:fill="auto"/>
              </w:tcPr>
              <w:p w14:paraId="65128448" w14:textId="77777777" w:rsidR="00307177" w:rsidRDefault="00307177">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627" w:type="dxa"/>
                <w:shd w:val="clear" w:color="auto" w:fill="auto"/>
              </w:tcPr>
              <w:p w14:paraId="1269A4A9" w14:textId="77777777" w:rsidR="00307177" w:rsidRPr="00685122" w:rsidRDefault="00307177">
                <w:pPr>
                  <w:tabs>
                    <w:tab w:val="right" w:pos="8838"/>
                  </w:tabs>
                  <w:ind w:left="-74" w:right="-560"/>
                  <w:rPr>
                    <w:rFonts w:ascii="Palatino Linotype" w:eastAsia="Palatino Linotype" w:hAnsi="Palatino Linotype" w:cs="Palatino Linotype"/>
                    <w:color w:val="000000" w:themeColor="text1"/>
                    <w:sz w:val="22"/>
                    <w:szCs w:val="22"/>
                  </w:rPr>
                </w:pPr>
                <w:r w:rsidRPr="00685122">
                  <w:rPr>
                    <w:rFonts w:ascii="Palatino Linotype" w:eastAsia="Palatino Linotype" w:hAnsi="Palatino Linotype" w:cs="Palatino Linotype"/>
                    <w:color w:val="000000" w:themeColor="text1"/>
                    <w:sz w:val="22"/>
                    <w:szCs w:val="22"/>
                  </w:rPr>
                  <w:t>María del Rosario Mejía Ayala</w:t>
                </w:r>
              </w:p>
              <w:p w14:paraId="79DEAD73" w14:textId="77777777" w:rsidR="00307177" w:rsidRPr="00685122" w:rsidRDefault="00307177">
                <w:pPr>
                  <w:tabs>
                    <w:tab w:val="right" w:pos="8838"/>
                  </w:tabs>
                  <w:ind w:left="-74" w:right="-560"/>
                  <w:rPr>
                    <w:rFonts w:ascii="Palatino Linotype" w:eastAsia="Palatino Linotype" w:hAnsi="Palatino Linotype" w:cs="Palatino Linotype"/>
                    <w:b/>
                    <w:color w:val="000000" w:themeColor="text1"/>
                    <w:sz w:val="22"/>
                    <w:szCs w:val="22"/>
                  </w:rPr>
                </w:pPr>
              </w:p>
            </w:tc>
          </w:tr>
        </w:tbl>
        <w:p w14:paraId="198A5E00" w14:textId="77777777" w:rsidR="00307177" w:rsidRDefault="00307177">
          <w:pPr>
            <w:tabs>
              <w:tab w:val="right" w:pos="8838"/>
            </w:tabs>
            <w:ind w:left="-28"/>
            <w:jc w:val="both"/>
            <w:rPr>
              <w:rFonts w:ascii="Arial" w:eastAsia="Arial" w:hAnsi="Arial" w:cs="Arial"/>
              <w:b/>
              <w:sz w:val="22"/>
              <w:szCs w:val="22"/>
            </w:rPr>
          </w:pPr>
        </w:p>
      </w:tc>
    </w:tr>
  </w:tbl>
  <w:p w14:paraId="2B20CEEC" w14:textId="77777777" w:rsidR="00307177" w:rsidRDefault="00877A64">
    <w:pPr>
      <w:pBdr>
        <w:top w:val="nil"/>
        <w:left w:val="nil"/>
        <w:bottom w:val="nil"/>
        <w:right w:val="nil"/>
        <w:between w:val="nil"/>
      </w:pBdr>
      <w:tabs>
        <w:tab w:val="center" w:pos="4419"/>
        <w:tab w:val="right" w:pos="8838"/>
      </w:tabs>
      <w:rPr>
        <w:color w:val="000000"/>
        <w:sz w:val="2"/>
        <w:szCs w:val="2"/>
      </w:rPr>
    </w:pPr>
    <w:r>
      <w:rPr>
        <w:color w:val="000000"/>
        <w:sz w:val="2"/>
        <w:szCs w:val="2"/>
      </w:rPr>
      <w:pict w14:anchorId="5DA864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68.8pt;margin-top:-117.6pt;width:589.8pt;height:768pt;z-index:-251658752;mso-position-horizontal:absolute;mso-position-horizontal-relative:margin;mso-position-vertical:absolute;mso-position-vertical-relative:margin">
          <v:imagedata r:id="rId1" o:title="image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F767E"/>
    <w:multiLevelType w:val="hybridMultilevel"/>
    <w:tmpl w:val="34F634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432322"/>
    <w:multiLevelType w:val="multilevel"/>
    <w:tmpl w:val="F050CB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F30D40"/>
    <w:multiLevelType w:val="hybridMultilevel"/>
    <w:tmpl w:val="25E642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DE53E4"/>
    <w:multiLevelType w:val="multilevel"/>
    <w:tmpl w:val="0D864EB6"/>
    <w:lvl w:ilvl="0">
      <w:start w:val="1"/>
      <w:numFmt w:val="decimal"/>
      <w:lvlText w:val="%1."/>
      <w:lvlJc w:val="left"/>
      <w:pPr>
        <w:ind w:left="502"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7DE5BB9"/>
    <w:multiLevelType w:val="multilevel"/>
    <w:tmpl w:val="12ACA0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C336EA5"/>
    <w:multiLevelType w:val="hybridMultilevel"/>
    <w:tmpl w:val="C19404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D694CE0"/>
    <w:multiLevelType w:val="multilevel"/>
    <w:tmpl w:val="01A0AF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E7502F2"/>
    <w:multiLevelType w:val="multilevel"/>
    <w:tmpl w:val="43069FEC"/>
    <w:lvl w:ilvl="0">
      <w:start w:val="1"/>
      <w:numFmt w:val="decimal"/>
      <w:lvlText w:val="%1."/>
      <w:lvlJc w:val="left"/>
      <w:pPr>
        <w:ind w:left="644" w:hanging="358"/>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4317490"/>
    <w:multiLevelType w:val="hybridMultilevel"/>
    <w:tmpl w:val="4E50E004"/>
    <w:lvl w:ilvl="0" w:tplc="F5C4018E">
      <w:start w:val="1"/>
      <w:numFmt w:val="decimal"/>
      <w:lvlText w:val="%1."/>
      <w:lvlJc w:val="left"/>
      <w:pPr>
        <w:ind w:left="360" w:hanging="360"/>
      </w:pPr>
      <w:rPr>
        <w:rFonts w:ascii="Palatino Linotype" w:hAnsi="Palatino Linotype" w:hint="default"/>
        <w:b/>
        <w:i w:val="0"/>
        <w:color w:val="auto"/>
        <w:sz w:val="24"/>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9" w15:restartNumberingAfterBreak="0">
    <w:nsid w:val="347821DF"/>
    <w:multiLevelType w:val="hybridMultilevel"/>
    <w:tmpl w:val="1C2651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4BC46BC"/>
    <w:multiLevelType w:val="hybridMultilevel"/>
    <w:tmpl w:val="BFC4617A"/>
    <w:lvl w:ilvl="0" w:tplc="080A0001">
      <w:start w:val="1"/>
      <w:numFmt w:val="bullet"/>
      <w:lvlText w:val=""/>
      <w:lvlJc w:val="left"/>
      <w:pPr>
        <w:ind w:left="1571" w:hanging="360"/>
      </w:pPr>
      <w:rPr>
        <w:rFonts w:ascii="Symbol" w:hAnsi="Symbol" w:hint="default"/>
      </w:rPr>
    </w:lvl>
    <w:lvl w:ilvl="1" w:tplc="080A0003">
      <w:start w:val="1"/>
      <w:numFmt w:val="bullet"/>
      <w:lvlText w:val="o"/>
      <w:lvlJc w:val="left"/>
      <w:pPr>
        <w:ind w:left="2291" w:hanging="360"/>
      </w:pPr>
      <w:rPr>
        <w:rFonts w:ascii="Courier New" w:hAnsi="Courier New" w:cs="Courier New" w:hint="default"/>
      </w:rPr>
    </w:lvl>
    <w:lvl w:ilvl="2" w:tplc="080A0005">
      <w:start w:val="1"/>
      <w:numFmt w:val="bullet"/>
      <w:lvlText w:val=""/>
      <w:lvlJc w:val="left"/>
      <w:pPr>
        <w:ind w:left="3011" w:hanging="360"/>
      </w:pPr>
      <w:rPr>
        <w:rFonts w:ascii="Wingdings" w:hAnsi="Wingdings" w:hint="default"/>
      </w:rPr>
    </w:lvl>
    <w:lvl w:ilvl="3" w:tplc="080A0001">
      <w:start w:val="1"/>
      <w:numFmt w:val="bullet"/>
      <w:lvlText w:val=""/>
      <w:lvlJc w:val="left"/>
      <w:pPr>
        <w:ind w:left="3731" w:hanging="360"/>
      </w:pPr>
      <w:rPr>
        <w:rFonts w:ascii="Symbol" w:hAnsi="Symbol" w:hint="default"/>
      </w:rPr>
    </w:lvl>
    <w:lvl w:ilvl="4" w:tplc="080A0003">
      <w:start w:val="1"/>
      <w:numFmt w:val="bullet"/>
      <w:lvlText w:val="o"/>
      <w:lvlJc w:val="left"/>
      <w:pPr>
        <w:ind w:left="4451" w:hanging="360"/>
      </w:pPr>
      <w:rPr>
        <w:rFonts w:ascii="Courier New" w:hAnsi="Courier New" w:cs="Courier New" w:hint="default"/>
      </w:rPr>
    </w:lvl>
    <w:lvl w:ilvl="5" w:tplc="080A0005">
      <w:start w:val="1"/>
      <w:numFmt w:val="bullet"/>
      <w:lvlText w:val=""/>
      <w:lvlJc w:val="left"/>
      <w:pPr>
        <w:ind w:left="5171" w:hanging="360"/>
      </w:pPr>
      <w:rPr>
        <w:rFonts w:ascii="Wingdings" w:hAnsi="Wingdings" w:hint="default"/>
      </w:rPr>
    </w:lvl>
    <w:lvl w:ilvl="6" w:tplc="080A0001">
      <w:start w:val="1"/>
      <w:numFmt w:val="bullet"/>
      <w:lvlText w:val=""/>
      <w:lvlJc w:val="left"/>
      <w:pPr>
        <w:ind w:left="5891" w:hanging="360"/>
      </w:pPr>
      <w:rPr>
        <w:rFonts w:ascii="Symbol" w:hAnsi="Symbol" w:hint="default"/>
      </w:rPr>
    </w:lvl>
    <w:lvl w:ilvl="7" w:tplc="080A0003">
      <w:start w:val="1"/>
      <w:numFmt w:val="bullet"/>
      <w:lvlText w:val="o"/>
      <w:lvlJc w:val="left"/>
      <w:pPr>
        <w:ind w:left="6611" w:hanging="360"/>
      </w:pPr>
      <w:rPr>
        <w:rFonts w:ascii="Courier New" w:hAnsi="Courier New" w:cs="Courier New" w:hint="default"/>
      </w:rPr>
    </w:lvl>
    <w:lvl w:ilvl="8" w:tplc="080A0005">
      <w:start w:val="1"/>
      <w:numFmt w:val="bullet"/>
      <w:lvlText w:val=""/>
      <w:lvlJc w:val="left"/>
      <w:pPr>
        <w:ind w:left="7331" w:hanging="360"/>
      </w:pPr>
      <w:rPr>
        <w:rFonts w:ascii="Wingdings" w:hAnsi="Wingdings" w:hint="default"/>
      </w:rPr>
    </w:lvl>
  </w:abstractNum>
  <w:abstractNum w:abstractNumId="11" w15:restartNumberingAfterBreak="0">
    <w:nsid w:val="48691E4E"/>
    <w:multiLevelType w:val="multilevel"/>
    <w:tmpl w:val="A5F896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06B51E7"/>
    <w:multiLevelType w:val="hybridMultilevel"/>
    <w:tmpl w:val="BF9A1F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39F4A32"/>
    <w:multiLevelType w:val="multilevel"/>
    <w:tmpl w:val="63FE71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60839D1"/>
    <w:multiLevelType w:val="hybridMultilevel"/>
    <w:tmpl w:val="7C262A1E"/>
    <w:lvl w:ilvl="0" w:tplc="C302A056">
      <w:start w:val="1"/>
      <w:numFmt w:val="decimal"/>
      <w:lvlText w:val="%1."/>
      <w:lvlJc w:val="left"/>
      <w:pPr>
        <w:ind w:left="928" w:hanging="360"/>
      </w:pPr>
      <w:rPr>
        <w:b/>
        <w:i w:val="0"/>
        <w:color w:val="000000" w:themeColor="text1"/>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62F1B34"/>
    <w:multiLevelType w:val="hybridMultilevel"/>
    <w:tmpl w:val="D8908720"/>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16" w15:restartNumberingAfterBreak="0">
    <w:nsid w:val="5AF07655"/>
    <w:multiLevelType w:val="hybridMultilevel"/>
    <w:tmpl w:val="D4067E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C9A3D15"/>
    <w:multiLevelType w:val="hybridMultilevel"/>
    <w:tmpl w:val="998AE73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6A050A7"/>
    <w:multiLevelType w:val="hybridMultilevel"/>
    <w:tmpl w:val="C2D612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0860B9B"/>
    <w:multiLevelType w:val="multilevel"/>
    <w:tmpl w:val="C92656B0"/>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45C4DFB"/>
    <w:multiLevelType w:val="multilevel"/>
    <w:tmpl w:val="C5D040BC"/>
    <w:lvl w:ilvl="0">
      <w:start w:val="1"/>
      <w:numFmt w:val="decimal"/>
      <w:lvlText w:val="%1."/>
      <w:lvlJc w:val="left"/>
      <w:pPr>
        <w:ind w:left="644" w:hanging="359"/>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B9B3977"/>
    <w:multiLevelType w:val="multilevel"/>
    <w:tmpl w:val="B4DC13B2"/>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1"/>
  </w:num>
  <w:num w:numId="3">
    <w:abstractNumId w:val="13"/>
  </w:num>
  <w:num w:numId="4">
    <w:abstractNumId w:val="6"/>
  </w:num>
  <w:num w:numId="5">
    <w:abstractNumId w:val="1"/>
  </w:num>
  <w:num w:numId="6">
    <w:abstractNumId w:val="3"/>
  </w:num>
  <w:num w:numId="7">
    <w:abstractNumId w:val="21"/>
  </w:num>
  <w:num w:numId="8">
    <w:abstractNumId w:val="19"/>
  </w:num>
  <w:num w:numId="9">
    <w:abstractNumId w:val="20"/>
  </w:num>
  <w:num w:numId="10">
    <w:abstractNumId w:val="4"/>
  </w:num>
  <w:num w:numId="11">
    <w:abstractNumId w:val="17"/>
  </w:num>
  <w:num w:numId="12">
    <w:abstractNumId w:val="2"/>
  </w:num>
  <w:num w:numId="13">
    <w:abstractNumId w:val="8"/>
  </w:num>
  <w:num w:numId="14">
    <w:abstractNumId w:val="18"/>
  </w:num>
  <w:num w:numId="15">
    <w:abstractNumId w:val="15"/>
  </w:num>
  <w:num w:numId="16">
    <w:abstractNumId w:val="5"/>
  </w:num>
  <w:num w:numId="17">
    <w:abstractNumId w:val="10"/>
  </w:num>
  <w:num w:numId="18">
    <w:abstractNumId w:val="0"/>
  </w:num>
  <w:num w:numId="19">
    <w:abstractNumId w:val="12"/>
  </w:num>
  <w:num w:numId="20">
    <w:abstractNumId w:val="9"/>
  </w:num>
  <w:num w:numId="21">
    <w:abstractNumId w:val="14"/>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B65"/>
    <w:rsid w:val="00045FD4"/>
    <w:rsid w:val="00051DA1"/>
    <w:rsid w:val="000712BC"/>
    <w:rsid w:val="000740B0"/>
    <w:rsid w:val="000768E1"/>
    <w:rsid w:val="000A09F6"/>
    <w:rsid w:val="000A136E"/>
    <w:rsid w:val="000F1B65"/>
    <w:rsid w:val="000F43AC"/>
    <w:rsid w:val="00117C4F"/>
    <w:rsid w:val="001333D5"/>
    <w:rsid w:val="0014317E"/>
    <w:rsid w:val="00160BCE"/>
    <w:rsid w:val="001867C9"/>
    <w:rsid w:val="001A41F9"/>
    <w:rsid w:val="001F78F0"/>
    <w:rsid w:val="002200A5"/>
    <w:rsid w:val="0022570B"/>
    <w:rsid w:val="002851C6"/>
    <w:rsid w:val="002C5210"/>
    <w:rsid w:val="00307177"/>
    <w:rsid w:val="003263FC"/>
    <w:rsid w:val="00331AE8"/>
    <w:rsid w:val="003E212D"/>
    <w:rsid w:val="00411B1F"/>
    <w:rsid w:val="004D063B"/>
    <w:rsid w:val="00510B01"/>
    <w:rsid w:val="00530569"/>
    <w:rsid w:val="00545C40"/>
    <w:rsid w:val="00552426"/>
    <w:rsid w:val="00556E52"/>
    <w:rsid w:val="00561EFC"/>
    <w:rsid w:val="005647C0"/>
    <w:rsid w:val="00565850"/>
    <w:rsid w:val="005E216F"/>
    <w:rsid w:val="00677A43"/>
    <w:rsid w:val="00684C57"/>
    <w:rsid w:val="00685122"/>
    <w:rsid w:val="006977E1"/>
    <w:rsid w:val="006B6702"/>
    <w:rsid w:val="006D66F7"/>
    <w:rsid w:val="006E2F77"/>
    <w:rsid w:val="006F06AB"/>
    <w:rsid w:val="007047EF"/>
    <w:rsid w:val="00712AE4"/>
    <w:rsid w:val="007302E3"/>
    <w:rsid w:val="00776409"/>
    <w:rsid w:val="00812249"/>
    <w:rsid w:val="008332BF"/>
    <w:rsid w:val="00854089"/>
    <w:rsid w:val="00856658"/>
    <w:rsid w:val="0087028C"/>
    <w:rsid w:val="00877A64"/>
    <w:rsid w:val="0089142A"/>
    <w:rsid w:val="008A15A9"/>
    <w:rsid w:val="008A7050"/>
    <w:rsid w:val="008D6987"/>
    <w:rsid w:val="008E3711"/>
    <w:rsid w:val="008E4ED0"/>
    <w:rsid w:val="009001B5"/>
    <w:rsid w:val="0094525B"/>
    <w:rsid w:val="00945FFA"/>
    <w:rsid w:val="00953F40"/>
    <w:rsid w:val="00993A45"/>
    <w:rsid w:val="009B3750"/>
    <w:rsid w:val="009D2E6B"/>
    <w:rsid w:val="00A51838"/>
    <w:rsid w:val="00A856CE"/>
    <w:rsid w:val="00A873B4"/>
    <w:rsid w:val="00AA32C8"/>
    <w:rsid w:val="00AC5835"/>
    <w:rsid w:val="00AC7273"/>
    <w:rsid w:val="00AD2C42"/>
    <w:rsid w:val="00AE43AA"/>
    <w:rsid w:val="00B101B2"/>
    <w:rsid w:val="00B27994"/>
    <w:rsid w:val="00B349BB"/>
    <w:rsid w:val="00B35113"/>
    <w:rsid w:val="00BA052F"/>
    <w:rsid w:val="00BB5C82"/>
    <w:rsid w:val="00C061B2"/>
    <w:rsid w:val="00C26EA8"/>
    <w:rsid w:val="00C6242A"/>
    <w:rsid w:val="00C83400"/>
    <w:rsid w:val="00C84D12"/>
    <w:rsid w:val="00CA396E"/>
    <w:rsid w:val="00CD3A74"/>
    <w:rsid w:val="00CE3DAE"/>
    <w:rsid w:val="00D0312C"/>
    <w:rsid w:val="00D53D57"/>
    <w:rsid w:val="00D56CA9"/>
    <w:rsid w:val="00D76ACF"/>
    <w:rsid w:val="00D90CB2"/>
    <w:rsid w:val="00DE6EBB"/>
    <w:rsid w:val="00E92593"/>
    <w:rsid w:val="00ED10C9"/>
    <w:rsid w:val="00F07CAF"/>
    <w:rsid w:val="00F43972"/>
    <w:rsid w:val="00F52AB4"/>
    <w:rsid w:val="00F60BF5"/>
    <w:rsid w:val="00F736D8"/>
    <w:rsid w:val="00FB7082"/>
    <w:rsid w:val="00FC7CAE"/>
    <w:rsid w:val="00FD1058"/>
    <w:rsid w:val="00FE2961"/>
    <w:rsid w:val="00FF2C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52B0F9F"/>
  <w15:docId w15:val="{5ED71D29-F4A4-4E4A-AF0F-BEB3FC9EA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EF5"/>
  </w:style>
  <w:style w:type="paragraph" w:styleId="Ttulo1">
    <w:name w:val="heading 1"/>
    <w:basedOn w:val="Normal"/>
    <w:next w:val="Normal"/>
    <w:link w:val="Ttulo1Car"/>
    <w:uiPriority w:val="9"/>
    <w:qFormat/>
    <w:rsid w:val="00CE3EF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E3EF5"/>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CE3EF5"/>
    <w:rPr>
      <w:rFonts w:asciiTheme="majorHAnsi" w:eastAsiaTheme="majorEastAsia" w:hAnsiTheme="majorHAnsi" w:cstheme="majorBidi"/>
      <w:color w:val="2E74B5" w:themeColor="accent1" w:themeShade="BF"/>
      <w:sz w:val="32"/>
      <w:szCs w:val="32"/>
      <w:lang w:eastAsia="es-MX"/>
    </w:rPr>
  </w:style>
  <w:style w:type="character" w:customStyle="1" w:styleId="Ttulo2Car">
    <w:name w:val="Título 2 Car"/>
    <w:basedOn w:val="Fuentedeprrafopredeter"/>
    <w:link w:val="Ttulo2"/>
    <w:uiPriority w:val="9"/>
    <w:rsid w:val="00CE3EF5"/>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CE3EF5"/>
    <w:pPr>
      <w:tabs>
        <w:tab w:val="center" w:pos="4419"/>
        <w:tab w:val="right" w:pos="8838"/>
      </w:tabs>
    </w:pPr>
  </w:style>
  <w:style w:type="character" w:customStyle="1" w:styleId="EncabezadoCar">
    <w:name w:val="Encabezado Car"/>
    <w:basedOn w:val="Fuentedeprrafopredeter"/>
    <w:link w:val="Encabezado"/>
    <w:uiPriority w:val="99"/>
    <w:rsid w:val="00CE3EF5"/>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CE3EF5"/>
    <w:pPr>
      <w:tabs>
        <w:tab w:val="center" w:pos="4419"/>
        <w:tab w:val="right" w:pos="8838"/>
      </w:tabs>
    </w:pPr>
  </w:style>
  <w:style w:type="character" w:customStyle="1" w:styleId="PiedepginaCar">
    <w:name w:val="Pie de página Car"/>
    <w:basedOn w:val="Fuentedeprrafopredeter"/>
    <w:link w:val="Piedepgina"/>
    <w:uiPriority w:val="99"/>
    <w:rsid w:val="00CE3EF5"/>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E3EF5"/>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CE3EF5"/>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CE3EF5"/>
    <w:rPr>
      <w:color w:val="0563C1"/>
      <w:u w:val="single"/>
    </w:rPr>
  </w:style>
  <w:style w:type="paragraph" w:styleId="Sinespaciado">
    <w:name w:val="No Spacing"/>
    <w:aliases w:val="Francesa,INAI"/>
    <w:link w:val="SinespaciadoCar"/>
    <w:uiPriority w:val="1"/>
    <w:qFormat/>
    <w:rsid w:val="00CE3EF5"/>
  </w:style>
  <w:style w:type="character" w:customStyle="1" w:styleId="SinespaciadoCar">
    <w:name w:val="Sin espaciado Car"/>
    <w:aliases w:val="Francesa Car,INAI Car"/>
    <w:link w:val="Sinespaciado"/>
    <w:uiPriority w:val="1"/>
    <w:locked/>
    <w:rsid w:val="00CE3EF5"/>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CE3EF5"/>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CE3EF5"/>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CE3EF5"/>
    <w:rPr>
      <w:rFonts w:asciiTheme="minorHAnsi" w:eastAsiaTheme="minorHAnsi" w:hAnsiTheme="minorHAnsi" w:cstheme="minorBidi"/>
      <w:sz w:val="20"/>
      <w:szCs w:val="20"/>
      <w:lang w:eastAsia="en-US"/>
    </w:rPr>
  </w:style>
  <w:style w:type="character" w:customStyle="1" w:styleId="TextonotapieCar1">
    <w:name w:val="Texto nota pie Car1"/>
    <w:basedOn w:val="Fuentedeprrafopredeter"/>
    <w:uiPriority w:val="99"/>
    <w:semiHidden/>
    <w:rsid w:val="00CE3EF5"/>
    <w:rPr>
      <w:rFonts w:ascii="Times New Roman" w:eastAsia="Times New Roman" w:hAnsi="Times New Roman" w:cs="Times New Roman"/>
      <w:sz w:val="20"/>
      <w:szCs w:val="20"/>
      <w:lang w:eastAsia="es-MX"/>
    </w:rPr>
  </w:style>
  <w:style w:type="character" w:styleId="Hipervnculovisitado">
    <w:name w:val="FollowedHyperlink"/>
    <w:basedOn w:val="Fuentedeprrafopredeter"/>
    <w:uiPriority w:val="99"/>
    <w:semiHidden/>
    <w:unhideWhenUsed/>
    <w:rsid w:val="00243D8E"/>
    <w:rPr>
      <w:color w:val="954F72" w:themeColor="followedHyperlink"/>
      <w:u w:val="single"/>
    </w:rPr>
  </w:style>
  <w:style w:type="table" w:styleId="Tabladecuadrcula6concolores">
    <w:name w:val="Grid Table 6 Colorful"/>
    <w:basedOn w:val="Tablanormal"/>
    <w:uiPriority w:val="51"/>
    <w:rsid w:val="00DC69E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95227B"/>
    <w:pPr>
      <w:autoSpaceDE w:val="0"/>
      <w:autoSpaceDN w:val="0"/>
      <w:adjustRightInd w:val="0"/>
    </w:pPr>
    <w:rPr>
      <w:rFonts w:ascii="Arial" w:hAnsi="Arial" w:cs="Arial"/>
      <w:color w:val="000000"/>
    </w:rPr>
  </w:style>
  <w:style w:type="character" w:customStyle="1" w:styleId="markedcontent">
    <w:name w:val="markedcontent"/>
    <w:basedOn w:val="Fuentedeprrafopredeter"/>
    <w:rsid w:val="00AD0C84"/>
  </w:style>
  <w:style w:type="numbering" w:customStyle="1" w:styleId="Estiloimportado1">
    <w:name w:val="Estilo importado 1"/>
    <w:rsid w:val="008B5F61"/>
  </w:style>
  <w:style w:type="table" w:customStyle="1" w:styleId="Tablanormal13">
    <w:name w:val="Tabla normal 13"/>
    <w:basedOn w:val="Tablanormal"/>
    <w:next w:val="Tablanormal1"/>
    <w:uiPriority w:val="41"/>
    <w:rsid w:val="002023A6"/>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2023A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rPr>
      <w:color w:val="00000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rPr>
      <w:color w:val="000000"/>
    </w:rPr>
    <w:tblPr>
      <w:tblStyleRowBandSize w:val="1"/>
      <w:tblStyleColBandSize w:val="1"/>
      <w:tblCellMar>
        <w:left w:w="115" w:type="dxa"/>
        <w:right w:w="115" w:type="dxa"/>
      </w:tblCellMar>
    </w:tblPr>
  </w:style>
  <w:style w:type="table" w:customStyle="1" w:styleId="a5">
    <w:basedOn w:val="TableNormal0"/>
    <w:rPr>
      <w:color w:val="000000"/>
    </w:rPr>
    <w:tblPr>
      <w:tblStyleRowBandSize w:val="1"/>
      <w:tblStyleColBandSize w:val="1"/>
      <w:tblCellMar>
        <w:left w:w="115" w:type="dxa"/>
        <w:right w:w="115" w:type="dxa"/>
      </w:tblCellMar>
    </w:tblPr>
  </w:style>
  <w:style w:type="table" w:customStyle="1" w:styleId="a6">
    <w:basedOn w:val="TableNormal0"/>
    <w:rPr>
      <w:color w:val="000000"/>
    </w:rPr>
    <w:tblPr>
      <w:tblStyleRowBandSize w:val="1"/>
      <w:tblStyleColBandSize w:val="1"/>
      <w:tblCellMar>
        <w:left w:w="115" w:type="dxa"/>
        <w:right w:w="115" w:type="dxa"/>
      </w:tblCellMar>
    </w:tblPr>
  </w:style>
  <w:style w:type="table" w:customStyle="1" w:styleId="a7">
    <w:basedOn w:val="TableNormal0"/>
    <w:rPr>
      <w:color w:val="00000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785669">
      <w:bodyDiv w:val="1"/>
      <w:marLeft w:val="0"/>
      <w:marRight w:val="0"/>
      <w:marTop w:val="0"/>
      <w:marBottom w:val="0"/>
      <w:divBdr>
        <w:top w:val="none" w:sz="0" w:space="0" w:color="auto"/>
        <w:left w:val="none" w:sz="0" w:space="0" w:color="auto"/>
        <w:bottom w:val="none" w:sz="0" w:space="0" w:color="auto"/>
        <w:right w:val="none" w:sz="0" w:space="0" w:color="auto"/>
      </w:divBdr>
    </w:div>
    <w:div w:id="298151665">
      <w:bodyDiv w:val="1"/>
      <w:marLeft w:val="0"/>
      <w:marRight w:val="0"/>
      <w:marTop w:val="0"/>
      <w:marBottom w:val="0"/>
      <w:divBdr>
        <w:top w:val="none" w:sz="0" w:space="0" w:color="auto"/>
        <w:left w:val="none" w:sz="0" w:space="0" w:color="auto"/>
        <w:bottom w:val="none" w:sz="0" w:space="0" w:color="auto"/>
        <w:right w:val="none" w:sz="0" w:space="0" w:color="auto"/>
      </w:divBdr>
    </w:div>
    <w:div w:id="730889706">
      <w:bodyDiv w:val="1"/>
      <w:marLeft w:val="0"/>
      <w:marRight w:val="0"/>
      <w:marTop w:val="0"/>
      <w:marBottom w:val="0"/>
      <w:divBdr>
        <w:top w:val="none" w:sz="0" w:space="0" w:color="auto"/>
        <w:left w:val="none" w:sz="0" w:space="0" w:color="auto"/>
        <w:bottom w:val="none" w:sz="0" w:space="0" w:color="auto"/>
        <w:right w:val="none" w:sz="0" w:space="0" w:color="auto"/>
      </w:divBdr>
    </w:div>
    <w:div w:id="907691425">
      <w:bodyDiv w:val="1"/>
      <w:marLeft w:val="0"/>
      <w:marRight w:val="0"/>
      <w:marTop w:val="0"/>
      <w:marBottom w:val="0"/>
      <w:divBdr>
        <w:top w:val="none" w:sz="0" w:space="0" w:color="auto"/>
        <w:left w:val="none" w:sz="0" w:space="0" w:color="auto"/>
        <w:bottom w:val="none" w:sz="0" w:space="0" w:color="auto"/>
        <w:right w:val="none" w:sz="0" w:space="0" w:color="auto"/>
      </w:divBdr>
    </w:div>
    <w:div w:id="1831410203">
      <w:bodyDiv w:val="1"/>
      <w:marLeft w:val="0"/>
      <w:marRight w:val="0"/>
      <w:marTop w:val="0"/>
      <w:marBottom w:val="0"/>
      <w:divBdr>
        <w:top w:val="none" w:sz="0" w:space="0" w:color="auto"/>
        <w:left w:val="none" w:sz="0" w:space="0" w:color="auto"/>
        <w:bottom w:val="none" w:sz="0" w:space="0" w:color="auto"/>
        <w:right w:val="none" w:sz="0" w:space="0" w:color="auto"/>
      </w:divBdr>
    </w:div>
    <w:div w:id="2023585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E3Vl3NwHYLWJ9iKLjKFCjxcK1w==">CgMxLjAyCGguZ2pkZ3hzMgloLjMwajB6bGwyCWguMWZvYjl0ZTIJaC4zem55c2g3MgloLjJldDkycDAyCWguM2R5NnZrbTIIaC5sbnhiejkyCWguMzVua3VuMjIJaC4zcmRjcmpuMgloLjFrc3Y0dXY4AHIhMU1Vb1pxMm45U1FENlVMVUo5djJaMFlmLUZJQklFdDdQ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2414</Words>
  <Characters>13280</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15663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Cuenta Microsoft</dc:creator>
  <cp:lastModifiedBy>INFOEM403</cp:lastModifiedBy>
  <cp:revision>6</cp:revision>
  <dcterms:created xsi:type="dcterms:W3CDTF">2024-12-09T19:33:00Z</dcterms:created>
  <dcterms:modified xsi:type="dcterms:W3CDTF">2025-01-22T17:31:00Z</dcterms:modified>
</cp:coreProperties>
</file>