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FDA69" w14:textId="77777777" w:rsidR="00F45558" w:rsidRPr="002F3B8D" w:rsidRDefault="00F45558">
      <w:pPr>
        <w:widowControl w:val="0"/>
        <w:pBdr>
          <w:top w:val="nil"/>
          <w:left w:val="nil"/>
          <w:bottom w:val="nil"/>
          <w:right w:val="nil"/>
          <w:between w:val="nil"/>
        </w:pBdr>
        <w:spacing w:line="276" w:lineRule="auto"/>
      </w:pPr>
    </w:p>
    <w:p w14:paraId="202AB601" w14:textId="77777777" w:rsidR="00F45558" w:rsidRPr="002F3B8D" w:rsidRDefault="00F45558">
      <w:pPr>
        <w:widowControl w:val="0"/>
        <w:pBdr>
          <w:top w:val="nil"/>
          <w:left w:val="nil"/>
          <w:bottom w:val="nil"/>
          <w:right w:val="nil"/>
          <w:between w:val="nil"/>
        </w:pBdr>
        <w:spacing w:line="276" w:lineRule="auto"/>
      </w:pPr>
    </w:p>
    <w:p w14:paraId="2194FF42" w14:textId="77777777" w:rsidR="00F45558" w:rsidRPr="002F3B8D" w:rsidRDefault="00B36957">
      <w:pPr>
        <w:shd w:val="clear" w:color="auto" w:fill="FFFFFF"/>
        <w:spacing w:line="360" w:lineRule="auto"/>
        <w:jc w:val="both"/>
        <w:rPr>
          <w:rFonts w:ascii="Palatino Linotype" w:eastAsia="Palatino Linotype" w:hAnsi="Palatino Linotype" w:cs="Palatino Linotype"/>
        </w:rPr>
      </w:pPr>
      <w:bookmarkStart w:id="0" w:name="_heading=h.30j0zll" w:colFirst="0" w:colLast="0"/>
      <w:bookmarkEnd w:id="0"/>
      <w:r w:rsidRPr="002F3B8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seis de noviembre de dos mil veinticuatro.  </w:t>
      </w:r>
    </w:p>
    <w:p w14:paraId="6C1157F9" w14:textId="77777777" w:rsidR="00F45558" w:rsidRPr="002F3B8D" w:rsidRDefault="00F45558">
      <w:pPr>
        <w:tabs>
          <w:tab w:val="left" w:pos="1701"/>
        </w:tabs>
        <w:spacing w:line="360" w:lineRule="auto"/>
        <w:jc w:val="both"/>
        <w:rPr>
          <w:rFonts w:ascii="Palatino Linotype" w:eastAsia="Palatino Linotype" w:hAnsi="Palatino Linotype" w:cs="Palatino Linotype"/>
        </w:rPr>
      </w:pPr>
    </w:p>
    <w:p w14:paraId="7068D2DB" w14:textId="77777777" w:rsidR="00F45558" w:rsidRPr="002F3B8D" w:rsidRDefault="00B36957">
      <w:pPr>
        <w:tabs>
          <w:tab w:val="left" w:pos="1701"/>
        </w:tabs>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b/>
        </w:rPr>
        <w:t>VISTO</w:t>
      </w:r>
      <w:r w:rsidRPr="002F3B8D">
        <w:rPr>
          <w:rFonts w:ascii="Palatino Linotype" w:eastAsia="Palatino Linotype" w:hAnsi="Palatino Linotype" w:cs="Palatino Linotype"/>
        </w:rPr>
        <w:t xml:space="preserve"> los expedientes electrónicos formados con motivo de los recursos de revisión números </w:t>
      </w:r>
      <w:r w:rsidRPr="002F3B8D">
        <w:rPr>
          <w:rFonts w:ascii="Palatino Linotype" w:eastAsia="Palatino Linotype" w:hAnsi="Palatino Linotype" w:cs="Palatino Linotype"/>
          <w:b/>
        </w:rPr>
        <w:t>04169/INFOEM/IP/RR/2024  y 04170/INFOEM/IP/RR/2024; acumulados</w:t>
      </w:r>
      <w:r w:rsidRPr="002F3B8D">
        <w:rPr>
          <w:rFonts w:ascii="Palatino Linotype" w:eastAsia="Palatino Linotype" w:hAnsi="Palatino Linotype" w:cs="Palatino Linotype"/>
        </w:rPr>
        <w:t>, interpuestos por</w:t>
      </w:r>
      <w:r w:rsidRPr="002F3B8D">
        <w:rPr>
          <w:rFonts w:ascii="Palatino Linotype" w:eastAsia="Palatino Linotype" w:hAnsi="Palatino Linotype" w:cs="Palatino Linotype"/>
          <w:b/>
        </w:rPr>
        <w:t xml:space="preserve"> un particular que no proporcionó su nombre</w:t>
      </w:r>
      <w:r w:rsidRPr="002F3B8D">
        <w:rPr>
          <w:rFonts w:ascii="Palatino Linotype" w:eastAsia="Palatino Linotype" w:hAnsi="Palatino Linotype" w:cs="Palatino Linotype"/>
        </w:rPr>
        <w:t xml:space="preserve">, en lo sucesivo la parte </w:t>
      </w:r>
      <w:r w:rsidRPr="002F3B8D">
        <w:rPr>
          <w:rFonts w:ascii="Palatino Linotype" w:eastAsia="Palatino Linotype" w:hAnsi="Palatino Linotype" w:cs="Palatino Linotype"/>
          <w:b/>
        </w:rPr>
        <w:t>RECURRENTE</w:t>
      </w:r>
      <w:r w:rsidRPr="002F3B8D">
        <w:rPr>
          <w:rFonts w:ascii="Palatino Linotype" w:eastAsia="Palatino Linotype" w:hAnsi="Palatino Linotype" w:cs="Palatino Linotype"/>
        </w:rPr>
        <w:t xml:space="preserve">, en contra de las respuestas a las solicitudes de información con números de folio </w:t>
      </w:r>
      <w:r w:rsidRPr="002F3B8D">
        <w:rPr>
          <w:rFonts w:ascii="Palatino Linotype" w:eastAsia="Palatino Linotype" w:hAnsi="Palatino Linotype" w:cs="Palatino Linotype"/>
          <w:b/>
        </w:rPr>
        <w:t xml:space="preserve">02201/IEEM/IP/2024 y 02200/IEEM/IP/2024, </w:t>
      </w:r>
      <w:r w:rsidRPr="002F3B8D">
        <w:rPr>
          <w:rFonts w:ascii="Palatino Linotype" w:eastAsia="Palatino Linotype" w:hAnsi="Palatino Linotype" w:cs="Palatino Linotype"/>
        </w:rPr>
        <w:t xml:space="preserve">por parte del </w:t>
      </w:r>
      <w:r w:rsidRPr="002F3B8D">
        <w:rPr>
          <w:rFonts w:ascii="Palatino Linotype" w:eastAsia="Palatino Linotype" w:hAnsi="Palatino Linotype" w:cs="Palatino Linotype"/>
          <w:b/>
        </w:rPr>
        <w:t>Instituto Electoral del Estado de México</w:t>
      </w:r>
      <w:r w:rsidRPr="002F3B8D">
        <w:rPr>
          <w:rFonts w:ascii="Palatino Linotype" w:eastAsia="Palatino Linotype" w:hAnsi="Palatino Linotype" w:cs="Palatino Linotype"/>
        </w:rPr>
        <w:t>,</w:t>
      </w:r>
      <w:r w:rsidRPr="002F3B8D">
        <w:rPr>
          <w:rFonts w:ascii="Palatino Linotype" w:eastAsia="Palatino Linotype" w:hAnsi="Palatino Linotype" w:cs="Palatino Linotype"/>
          <w:b/>
        </w:rPr>
        <w:t xml:space="preserve"> </w:t>
      </w:r>
      <w:r w:rsidRPr="002F3B8D">
        <w:rPr>
          <w:rFonts w:ascii="Palatino Linotype" w:eastAsia="Palatino Linotype" w:hAnsi="Palatino Linotype" w:cs="Palatino Linotype"/>
        </w:rPr>
        <w:t>en lo subsecuente</w:t>
      </w:r>
      <w:r w:rsidRPr="002F3B8D">
        <w:rPr>
          <w:rFonts w:ascii="Palatino Linotype" w:eastAsia="Palatino Linotype" w:hAnsi="Palatino Linotype" w:cs="Palatino Linotype"/>
          <w:b/>
        </w:rPr>
        <w:t xml:space="preserve"> el SUJETO OBLIGADO, </w:t>
      </w:r>
      <w:r w:rsidRPr="002F3B8D">
        <w:rPr>
          <w:rFonts w:ascii="Palatino Linotype" w:eastAsia="Palatino Linotype" w:hAnsi="Palatino Linotype" w:cs="Palatino Linotype"/>
        </w:rPr>
        <w:t>se procede a dictar la presente resolución con base en lo siguiente.</w:t>
      </w:r>
    </w:p>
    <w:p w14:paraId="006E0EE1" w14:textId="77777777" w:rsidR="00F45558" w:rsidRPr="002F3B8D" w:rsidRDefault="00F45558">
      <w:pPr>
        <w:tabs>
          <w:tab w:val="left" w:pos="1701"/>
        </w:tabs>
        <w:spacing w:line="360" w:lineRule="auto"/>
        <w:jc w:val="both"/>
        <w:rPr>
          <w:rFonts w:ascii="Palatino Linotype" w:eastAsia="Palatino Linotype" w:hAnsi="Palatino Linotype" w:cs="Palatino Linotype"/>
          <w:b/>
        </w:rPr>
      </w:pPr>
    </w:p>
    <w:p w14:paraId="193D6FD5" w14:textId="77777777" w:rsidR="00F45558" w:rsidRPr="002F3B8D" w:rsidRDefault="00B36957">
      <w:pPr>
        <w:spacing w:line="360" w:lineRule="auto"/>
        <w:jc w:val="center"/>
        <w:rPr>
          <w:rFonts w:ascii="Palatino Linotype" w:eastAsia="Palatino Linotype" w:hAnsi="Palatino Linotype" w:cs="Palatino Linotype"/>
          <w:b/>
        </w:rPr>
      </w:pPr>
      <w:r w:rsidRPr="002F3B8D">
        <w:rPr>
          <w:rFonts w:ascii="Palatino Linotype" w:eastAsia="Palatino Linotype" w:hAnsi="Palatino Linotype" w:cs="Palatino Linotype"/>
          <w:b/>
        </w:rPr>
        <w:t>A N T E C E D E N T E S</w:t>
      </w:r>
    </w:p>
    <w:p w14:paraId="64F80AA8" w14:textId="77777777" w:rsidR="00F45558" w:rsidRPr="002F3B8D" w:rsidRDefault="00F45558">
      <w:pPr>
        <w:spacing w:line="360" w:lineRule="auto"/>
        <w:jc w:val="center"/>
        <w:rPr>
          <w:rFonts w:ascii="Palatino Linotype" w:eastAsia="Palatino Linotype" w:hAnsi="Palatino Linotype" w:cs="Palatino Linotype"/>
          <w:b/>
        </w:rPr>
      </w:pPr>
    </w:p>
    <w:p w14:paraId="1ABDB0ED" w14:textId="77777777" w:rsidR="00F45558" w:rsidRPr="002F3B8D" w:rsidRDefault="00B36957">
      <w:pPr>
        <w:spacing w:line="360" w:lineRule="auto"/>
        <w:jc w:val="both"/>
        <w:rPr>
          <w:rFonts w:ascii="Palatino Linotype" w:eastAsia="Palatino Linotype" w:hAnsi="Palatino Linotype" w:cs="Palatino Linotype"/>
          <w:b/>
        </w:rPr>
      </w:pPr>
      <w:r w:rsidRPr="002F3B8D">
        <w:rPr>
          <w:rFonts w:ascii="Palatino Linotype" w:eastAsia="Palatino Linotype" w:hAnsi="Palatino Linotype" w:cs="Palatino Linotype"/>
          <w:b/>
        </w:rPr>
        <w:t xml:space="preserve">1. Solicitudes de acceso a la información. </w:t>
      </w:r>
      <w:r w:rsidRPr="002F3B8D">
        <w:rPr>
          <w:rFonts w:ascii="Palatino Linotype" w:eastAsia="Palatino Linotype" w:hAnsi="Palatino Linotype" w:cs="Palatino Linotype"/>
        </w:rPr>
        <w:t xml:space="preserve">En fecha </w:t>
      </w:r>
      <w:r w:rsidRPr="002F3B8D">
        <w:rPr>
          <w:rFonts w:ascii="Palatino Linotype" w:eastAsia="Palatino Linotype" w:hAnsi="Palatino Linotype" w:cs="Palatino Linotype"/>
          <w:b/>
        </w:rPr>
        <w:t>once de junio de dos mil veinticuatro,</w:t>
      </w:r>
      <w:r w:rsidRPr="002F3B8D">
        <w:rPr>
          <w:rFonts w:ascii="Palatino Linotype" w:eastAsia="Palatino Linotype" w:hAnsi="Palatino Linotype" w:cs="Palatino Linotype"/>
        </w:rPr>
        <w:t xml:space="preserve"> la parte </w:t>
      </w:r>
      <w:r w:rsidRPr="002F3B8D">
        <w:rPr>
          <w:rFonts w:ascii="Palatino Linotype" w:eastAsia="Palatino Linotype" w:hAnsi="Palatino Linotype" w:cs="Palatino Linotype"/>
          <w:b/>
        </w:rPr>
        <w:t>RECURRENTE</w:t>
      </w:r>
      <w:r w:rsidRPr="002F3B8D">
        <w:rPr>
          <w:rFonts w:ascii="Palatino Linotype" w:eastAsia="Palatino Linotype" w:hAnsi="Palatino Linotype" w:cs="Palatino Linotype"/>
        </w:rPr>
        <w:t xml:space="preserve">, presentó a través de la Plataforma Nacional de Transparencia vinculada con el Sistema de Acceso a la Información Mexiquense </w:t>
      </w:r>
      <w:r w:rsidRPr="002F3B8D">
        <w:rPr>
          <w:rFonts w:ascii="Palatino Linotype" w:eastAsia="Palatino Linotype" w:hAnsi="Palatino Linotype" w:cs="Palatino Linotype"/>
          <w:b/>
        </w:rPr>
        <w:t>(SAIMEX),</w:t>
      </w:r>
      <w:r w:rsidRPr="002F3B8D">
        <w:rPr>
          <w:rFonts w:ascii="Palatino Linotype" w:eastAsia="Palatino Linotype" w:hAnsi="Palatino Linotype" w:cs="Palatino Linotype"/>
        </w:rPr>
        <w:t xml:space="preserve"> ante el </w:t>
      </w:r>
      <w:r w:rsidRPr="002F3B8D">
        <w:rPr>
          <w:rFonts w:ascii="Palatino Linotype" w:eastAsia="Palatino Linotype" w:hAnsi="Palatino Linotype" w:cs="Palatino Linotype"/>
          <w:b/>
        </w:rPr>
        <w:t>SUJETO OBLIGADO</w:t>
      </w:r>
      <w:r w:rsidRPr="002F3B8D">
        <w:rPr>
          <w:rFonts w:ascii="Palatino Linotype" w:eastAsia="Palatino Linotype" w:hAnsi="Palatino Linotype" w:cs="Palatino Linotype"/>
        </w:rPr>
        <w:t xml:space="preserve">, las </w:t>
      </w:r>
      <w:proofErr w:type="gramStart"/>
      <w:r w:rsidRPr="002F3B8D">
        <w:rPr>
          <w:rFonts w:ascii="Palatino Linotype" w:eastAsia="Palatino Linotype" w:hAnsi="Palatino Linotype" w:cs="Palatino Linotype"/>
        </w:rPr>
        <w:t>solicitudes  de</w:t>
      </w:r>
      <w:proofErr w:type="gramEnd"/>
      <w:r w:rsidRPr="002F3B8D">
        <w:rPr>
          <w:rFonts w:ascii="Palatino Linotype" w:eastAsia="Palatino Linotype" w:hAnsi="Palatino Linotype" w:cs="Palatino Linotype"/>
        </w:rPr>
        <w:t xml:space="preserve"> acceso a la información pública mediante las cuales solicitó lo siguiente:</w:t>
      </w:r>
    </w:p>
    <w:tbl>
      <w:tblPr>
        <w:tblStyle w:val="a9"/>
        <w:tblW w:w="88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6"/>
        <w:gridCol w:w="4447"/>
      </w:tblGrid>
      <w:tr w:rsidR="002F3B8D" w:rsidRPr="002F3B8D" w14:paraId="054BA2C7" w14:textId="77777777">
        <w:trPr>
          <w:trHeight w:val="1352"/>
        </w:trPr>
        <w:tc>
          <w:tcPr>
            <w:tcW w:w="4446" w:type="dxa"/>
          </w:tcPr>
          <w:p w14:paraId="7A3946D1" w14:textId="77777777" w:rsidR="00F45558" w:rsidRPr="002F3B8D" w:rsidRDefault="00B36957">
            <w:pPr>
              <w:pBdr>
                <w:top w:val="nil"/>
                <w:left w:val="nil"/>
                <w:bottom w:val="nil"/>
                <w:right w:val="nil"/>
                <w:between w:val="nil"/>
              </w:pBdr>
              <w:rPr>
                <w:rFonts w:ascii="Palatino Linotype" w:eastAsia="Palatino Linotype" w:hAnsi="Palatino Linotype" w:cs="Palatino Linotype"/>
                <w:b/>
                <w:sz w:val="22"/>
                <w:szCs w:val="22"/>
              </w:rPr>
            </w:pPr>
            <w:r w:rsidRPr="002F3B8D">
              <w:rPr>
                <w:rFonts w:ascii="Palatino Linotype" w:eastAsia="Palatino Linotype" w:hAnsi="Palatino Linotype" w:cs="Palatino Linotype"/>
                <w:b/>
              </w:rPr>
              <w:t>02201/IEEM/IP/2024</w:t>
            </w:r>
          </w:p>
        </w:tc>
        <w:tc>
          <w:tcPr>
            <w:tcW w:w="4447" w:type="dxa"/>
          </w:tcPr>
          <w:p w14:paraId="025EAE26" w14:textId="2B119C1F" w:rsidR="00F45558" w:rsidRPr="002F3B8D" w:rsidRDefault="00B36957">
            <w:pPr>
              <w:pBdr>
                <w:top w:val="nil"/>
                <w:left w:val="nil"/>
                <w:bottom w:val="nil"/>
                <w:right w:val="nil"/>
                <w:between w:val="nil"/>
              </w:pBdr>
              <w:jc w:val="both"/>
              <w:rPr>
                <w:rFonts w:ascii="Palatino Linotype" w:eastAsia="Palatino Linotype" w:hAnsi="Palatino Linotype" w:cs="Palatino Linotype"/>
                <w:sz w:val="22"/>
                <w:szCs w:val="22"/>
              </w:rPr>
            </w:pPr>
            <w:r w:rsidRPr="002F3B8D">
              <w:rPr>
                <w:rFonts w:ascii="Palatino Linotype" w:eastAsia="Palatino Linotype" w:hAnsi="Palatino Linotype" w:cs="Palatino Linotype"/>
                <w:sz w:val="22"/>
                <w:szCs w:val="22"/>
              </w:rPr>
              <w:t xml:space="preserve">- Medio para recibir notificaciones el correo electrónico: </w:t>
            </w:r>
            <w:r w:rsidR="0070790B">
              <w:rPr>
                <w:rFonts w:ascii="Palatino Linotype" w:eastAsia="Palatino Linotype" w:hAnsi="Palatino Linotype" w:cs="Palatino Linotype"/>
                <w:sz w:val="22"/>
                <w:szCs w:val="22"/>
              </w:rPr>
              <w:t>XXXXXXXXXXXXXXXXXXXX</w:t>
            </w:r>
            <w:r w:rsidRPr="002F3B8D">
              <w:rPr>
                <w:rFonts w:ascii="Palatino Linotype" w:eastAsia="Palatino Linotype" w:hAnsi="Palatino Linotype" w:cs="Palatino Linotype"/>
                <w:sz w:val="22"/>
                <w:szCs w:val="22"/>
              </w:rPr>
              <w:t xml:space="preserve"> - Modalidad: archivo electrónico - Información solicitada correspondiente al Órgano Desconcentrado Distrital 40 </w:t>
            </w:r>
            <w:r w:rsidRPr="002F3B8D">
              <w:rPr>
                <w:rFonts w:ascii="Palatino Linotype" w:eastAsia="Palatino Linotype" w:hAnsi="Palatino Linotype" w:cs="Palatino Linotype"/>
                <w:sz w:val="22"/>
                <w:szCs w:val="22"/>
              </w:rPr>
              <w:lastRenderedPageBreak/>
              <w:t>Ixtapaluca (proceso electoral 2024): 1.- Audio y Video de la sesión Ininterrumpida de fecha 05 de junio de 2024. 2.- Audio y Video de todas las Sesiones de la Junta Municipal. 3.- Copia de todas las Actas (con anexos) de Sesiones del Consejo Municipal, ordinarias, extraordinarias, permanente e ininterrumpida. 4.- Copia de todas las Actas (con anexos) de todas las Sesiones de la Junta Municipal. 5.- Copia de todos los oficios (con anexos) emitidos por el Consejo Municipal hasta la fecha de respuesta a esta solicitud. 6.- Copia de todos los oficios (con anexos) emitidos por la Junta Municipal hasta la fecha de respuesta a esta solicitud. 7.- Copia de todos los oficios (con anexos) recibidos por el Consejo Municipal hasta la fecha de respuesta a esta solicitud. 8.- Copia de todos los oficios (con anexos) recibidos por la Junta Municipal hasta la fecha de respuesta a esta solicitud.</w:t>
            </w:r>
          </w:p>
        </w:tc>
      </w:tr>
      <w:tr w:rsidR="00F45558" w:rsidRPr="002F3B8D" w14:paraId="2B90F492" w14:textId="77777777">
        <w:trPr>
          <w:trHeight w:val="1379"/>
        </w:trPr>
        <w:tc>
          <w:tcPr>
            <w:tcW w:w="4446" w:type="dxa"/>
          </w:tcPr>
          <w:p w14:paraId="41B05DE6" w14:textId="77777777" w:rsidR="00F45558" w:rsidRPr="002F3B8D" w:rsidRDefault="00B36957">
            <w:pPr>
              <w:pBdr>
                <w:top w:val="nil"/>
                <w:left w:val="nil"/>
                <w:bottom w:val="nil"/>
                <w:right w:val="nil"/>
                <w:between w:val="nil"/>
              </w:pBdr>
              <w:rPr>
                <w:rFonts w:ascii="Palatino Linotype" w:eastAsia="Palatino Linotype" w:hAnsi="Palatino Linotype" w:cs="Palatino Linotype"/>
                <w:b/>
                <w:sz w:val="22"/>
                <w:szCs w:val="22"/>
              </w:rPr>
            </w:pPr>
            <w:r w:rsidRPr="002F3B8D">
              <w:rPr>
                <w:rFonts w:ascii="Palatino Linotype" w:eastAsia="Palatino Linotype" w:hAnsi="Palatino Linotype" w:cs="Palatino Linotype"/>
                <w:b/>
              </w:rPr>
              <w:lastRenderedPageBreak/>
              <w:t>02200/IEEM/IP/2024</w:t>
            </w:r>
          </w:p>
        </w:tc>
        <w:tc>
          <w:tcPr>
            <w:tcW w:w="4447" w:type="dxa"/>
          </w:tcPr>
          <w:p w14:paraId="260F1478" w14:textId="029BB255" w:rsidR="00F45558" w:rsidRPr="002F3B8D" w:rsidRDefault="00B36957">
            <w:pPr>
              <w:pBdr>
                <w:top w:val="nil"/>
                <w:left w:val="nil"/>
                <w:bottom w:val="nil"/>
                <w:right w:val="nil"/>
                <w:between w:val="nil"/>
              </w:pBdr>
              <w:jc w:val="both"/>
              <w:rPr>
                <w:rFonts w:ascii="Palatino Linotype" w:eastAsia="Palatino Linotype" w:hAnsi="Palatino Linotype" w:cs="Palatino Linotype"/>
                <w:sz w:val="22"/>
                <w:szCs w:val="22"/>
              </w:rPr>
            </w:pPr>
            <w:r w:rsidRPr="002F3B8D">
              <w:rPr>
                <w:rFonts w:ascii="Palatino Linotype" w:eastAsia="Palatino Linotype" w:hAnsi="Palatino Linotype" w:cs="Palatino Linotype"/>
                <w:sz w:val="22"/>
                <w:szCs w:val="22"/>
              </w:rPr>
              <w:t xml:space="preserve">- Medio para recibir notificaciones el correo electrónico: </w:t>
            </w:r>
            <w:r w:rsidR="0070790B">
              <w:rPr>
                <w:rFonts w:ascii="Palatino Linotype" w:eastAsia="Palatino Linotype" w:hAnsi="Palatino Linotype" w:cs="Palatino Linotype"/>
                <w:sz w:val="22"/>
                <w:szCs w:val="22"/>
              </w:rPr>
              <w:t>XXXXXXXXXXXXXXXXXXXX</w:t>
            </w:r>
            <w:r w:rsidRPr="002F3B8D">
              <w:rPr>
                <w:rFonts w:ascii="Palatino Linotype" w:eastAsia="Palatino Linotype" w:hAnsi="Palatino Linotype" w:cs="Palatino Linotype"/>
                <w:sz w:val="22"/>
                <w:szCs w:val="22"/>
              </w:rPr>
              <w:t xml:space="preserve"> - Modalidad: archivo electrónico - Información solicitada correspondiente al Órgano Desconcentrado Municipal 40 Ixtapaluca (proceso electoral 2024): 1.- Audio y Video de la sesión Ininterrumpida de fecha 05 de junio de 2024. 2.- Audio y Video de todas las Sesiones de la Junta Municipal. 3.- Copia de todas las Actas (con anexos) de Sesiones del Consejo Municipal, ordinarias, extraordinarias, permanente e ininterrumpida. 4.- Copia de todas las Actas (con anexos) de todas las Sesiones de la Junta Municipal. 5.- Copia de todos los oficios (con anexos) emitidos por el Consejo Municipal hasta la fecha de respuesta a esta solicitud. 6.- Copia de todos los oficios (con </w:t>
            </w:r>
            <w:r w:rsidRPr="002F3B8D">
              <w:rPr>
                <w:rFonts w:ascii="Palatino Linotype" w:eastAsia="Palatino Linotype" w:hAnsi="Palatino Linotype" w:cs="Palatino Linotype"/>
                <w:sz w:val="22"/>
                <w:szCs w:val="22"/>
              </w:rPr>
              <w:lastRenderedPageBreak/>
              <w:t>anexos) emitidos por la Junta Municipal hasta la fecha de respuesta a esta solicitud. 7.- Copia de todos los oficios (con anexos) recibidos por el Consejo Municipal hasta la fecha de respuesta a esta solicitud. 8.- Copia de todos los oficios (con anexos) recibidos por la Junta Municipal hasta la fecha de respuesta a esta solicitud.</w:t>
            </w:r>
          </w:p>
        </w:tc>
      </w:tr>
    </w:tbl>
    <w:p w14:paraId="7303489F" w14:textId="77777777" w:rsidR="00F45558" w:rsidRPr="002F3B8D" w:rsidRDefault="00F45558">
      <w:pPr>
        <w:pBdr>
          <w:top w:val="nil"/>
          <w:left w:val="nil"/>
          <w:bottom w:val="nil"/>
          <w:right w:val="nil"/>
          <w:between w:val="nil"/>
        </w:pBdr>
        <w:rPr>
          <w:sz w:val="16"/>
          <w:szCs w:val="16"/>
        </w:rPr>
      </w:pPr>
    </w:p>
    <w:p w14:paraId="6005F5D1" w14:textId="77777777" w:rsidR="00F45558" w:rsidRPr="002F3B8D" w:rsidRDefault="00F45558">
      <w:pPr>
        <w:pBdr>
          <w:top w:val="nil"/>
          <w:left w:val="nil"/>
          <w:bottom w:val="nil"/>
          <w:right w:val="nil"/>
          <w:between w:val="nil"/>
        </w:pBdr>
        <w:rPr>
          <w:sz w:val="16"/>
          <w:szCs w:val="16"/>
        </w:rPr>
      </w:pPr>
    </w:p>
    <w:p w14:paraId="5FB44F15" w14:textId="77777777" w:rsidR="00F45558" w:rsidRPr="002F3B8D" w:rsidRDefault="00B36957">
      <w:pPr>
        <w:tabs>
          <w:tab w:val="left" w:pos="5647"/>
        </w:tabs>
        <w:spacing w:line="360" w:lineRule="auto"/>
        <w:ind w:right="49"/>
        <w:jc w:val="both"/>
        <w:rPr>
          <w:rFonts w:ascii="Palatino Linotype" w:eastAsia="Palatino Linotype" w:hAnsi="Palatino Linotype" w:cs="Palatino Linotype"/>
        </w:rPr>
      </w:pPr>
      <w:r w:rsidRPr="002F3B8D">
        <w:rPr>
          <w:rFonts w:ascii="Palatino Linotype" w:eastAsia="Palatino Linotype" w:hAnsi="Palatino Linotype" w:cs="Palatino Linotype"/>
          <w:b/>
        </w:rPr>
        <w:t>MODALIDAD DE ENTREGA EN AMBAS SOLICITUDES:</w:t>
      </w:r>
      <w:r w:rsidRPr="002F3B8D">
        <w:rPr>
          <w:rFonts w:ascii="Palatino Linotype" w:eastAsia="Palatino Linotype" w:hAnsi="Palatino Linotype" w:cs="Palatino Linotype"/>
        </w:rPr>
        <w:t xml:space="preserve"> A través del </w:t>
      </w:r>
      <w:r w:rsidRPr="002F3B8D">
        <w:rPr>
          <w:rFonts w:ascii="Palatino Linotype" w:eastAsia="Palatino Linotype" w:hAnsi="Palatino Linotype" w:cs="Palatino Linotype"/>
          <w:b/>
        </w:rPr>
        <w:t>SAIMEX y correo electrónico</w:t>
      </w:r>
      <w:r w:rsidRPr="002F3B8D">
        <w:rPr>
          <w:rFonts w:ascii="Palatino Linotype" w:eastAsia="Palatino Linotype" w:hAnsi="Palatino Linotype" w:cs="Palatino Linotype"/>
        </w:rPr>
        <w:t>.</w:t>
      </w:r>
    </w:p>
    <w:p w14:paraId="234AB1A5" w14:textId="77777777" w:rsidR="00F45558" w:rsidRPr="002F3B8D" w:rsidRDefault="00F45558">
      <w:pPr>
        <w:tabs>
          <w:tab w:val="left" w:pos="5647"/>
        </w:tabs>
        <w:spacing w:line="360" w:lineRule="auto"/>
        <w:ind w:right="49"/>
        <w:jc w:val="both"/>
        <w:rPr>
          <w:rFonts w:ascii="Palatino Linotype" w:eastAsia="Palatino Linotype" w:hAnsi="Palatino Linotype" w:cs="Palatino Linotype"/>
        </w:rPr>
      </w:pPr>
    </w:p>
    <w:p w14:paraId="038DD8B1"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b/>
        </w:rPr>
        <w:t xml:space="preserve">2. Respuestas. </w:t>
      </w:r>
      <w:r w:rsidRPr="002F3B8D">
        <w:rPr>
          <w:rFonts w:ascii="Palatino Linotype" w:eastAsia="Palatino Linotype" w:hAnsi="Palatino Linotype" w:cs="Palatino Linotype"/>
        </w:rPr>
        <w:t xml:space="preserve">De las constancias que obran en el sistema </w:t>
      </w:r>
      <w:r w:rsidRPr="002F3B8D">
        <w:rPr>
          <w:rFonts w:ascii="Palatino Linotype" w:eastAsia="Palatino Linotype" w:hAnsi="Palatino Linotype" w:cs="Palatino Linotype"/>
          <w:b/>
        </w:rPr>
        <w:t>SAIMEX,</w:t>
      </w:r>
      <w:r w:rsidRPr="002F3B8D">
        <w:rPr>
          <w:rFonts w:ascii="Palatino Linotype" w:eastAsia="Palatino Linotype" w:hAnsi="Palatino Linotype" w:cs="Palatino Linotype"/>
        </w:rPr>
        <w:t xml:space="preserve"> se advierte que en fechas </w:t>
      </w:r>
      <w:r w:rsidRPr="002F3B8D">
        <w:rPr>
          <w:rFonts w:ascii="Palatino Linotype" w:eastAsia="Palatino Linotype" w:hAnsi="Palatino Linotype" w:cs="Palatino Linotype"/>
          <w:b/>
        </w:rPr>
        <w:t>dos de julio del año dos mil veinticuatro</w:t>
      </w:r>
      <w:r w:rsidRPr="002F3B8D">
        <w:rPr>
          <w:rFonts w:ascii="Palatino Linotype" w:eastAsia="Palatino Linotype" w:hAnsi="Palatino Linotype" w:cs="Palatino Linotype"/>
        </w:rPr>
        <w:t xml:space="preserve">, </w:t>
      </w:r>
      <w:r w:rsidRPr="002F3B8D">
        <w:rPr>
          <w:rFonts w:ascii="Palatino Linotype" w:eastAsia="Palatino Linotype" w:hAnsi="Palatino Linotype" w:cs="Palatino Linotype"/>
          <w:b/>
        </w:rPr>
        <w:t>El SUJETO OBLIGADO</w:t>
      </w:r>
      <w:r w:rsidRPr="002F3B8D">
        <w:rPr>
          <w:rFonts w:ascii="Palatino Linotype" w:eastAsia="Palatino Linotype" w:hAnsi="Palatino Linotype" w:cs="Palatino Linotype"/>
        </w:rPr>
        <w:t xml:space="preserve"> emitió las respuestas en los siguientes términos:</w:t>
      </w:r>
    </w:p>
    <w:p w14:paraId="73BEB84B" w14:textId="77777777" w:rsidR="00F45558" w:rsidRPr="002F3B8D" w:rsidRDefault="00F45558">
      <w:pPr>
        <w:spacing w:line="360" w:lineRule="auto"/>
        <w:jc w:val="both"/>
        <w:rPr>
          <w:rFonts w:ascii="Palatino Linotype" w:eastAsia="Palatino Linotype" w:hAnsi="Palatino Linotype" w:cs="Palatino Linotype"/>
        </w:rPr>
      </w:pPr>
    </w:p>
    <w:tbl>
      <w:tblPr>
        <w:tblStyle w:val="aa"/>
        <w:tblW w:w="88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6"/>
        <w:gridCol w:w="4447"/>
      </w:tblGrid>
      <w:tr w:rsidR="00F45558" w:rsidRPr="002F3B8D" w14:paraId="40223533" w14:textId="77777777">
        <w:trPr>
          <w:trHeight w:val="1352"/>
        </w:trPr>
        <w:tc>
          <w:tcPr>
            <w:tcW w:w="4446" w:type="dxa"/>
          </w:tcPr>
          <w:p w14:paraId="76B105B6" w14:textId="77777777" w:rsidR="00F45558" w:rsidRPr="002F3B8D" w:rsidRDefault="00B36957">
            <w:pPr>
              <w:pBdr>
                <w:top w:val="nil"/>
                <w:left w:val="nil"/>
                <w:bottom w:val="nil"/>
                <w:right w:val="nil"/>
                <w:between w:val="nil"/>
              </w:pBdr>
              <w:rPr>
                <w:rFonts w:ascii="Palatino Linotype" w:eastAsia="Palatino Linotype" w:hAnsi="Palatino Linotype" w:cs="Palatino Linotype"/>
                <w:b/>
                <w:sz w:val="22"/>
                <w:szCs w:val="22"/>
              </w:rPr>
            </w:pPr>
            <w:r w:rsidRPr="002F3B8D">
              <w:rPr>
                <w:rFonts w:ascii="Palatino Linotype" w:eastAsia="Palatino Linotype" w:hAnsi="Palatino Linotype" w:cs="Palatino Linotype"/>
                <w:b/>
              </w:rPr>
              <w:t>02201/IEEM/IP/2024 y 02200/IEEM/IP/2024 (En los mismos términos)</w:t>
            </w:r>
          </w:p>
        </w:tc>
        <w:tc>
          <w:tcPr>
            <w:tcW w:w="4447" w:type="dxa"/>
          </w:tcPr>
          <w:p w14:paraId="003509B0" w14:textId="77777777" w:rsidR="00F45558" w:rsidRPr="002F3B8D" w:rsidRDefault="00B36957">
            <w:pPr>
              <w:pBdr>
                <w:top w:val="nil"/>
                <w:left w:val="nil"/>
                <w:bottom w:val="nil"/>
                <w:right w:val="nil"/>
                <w:between w:val="nil"/>
              </w:pBdr>
              <w:jc w:val="both"/>
              <w:rPr>
                <w:rFonts w:ascii="Palatino Linotype" w:eastAsia="Palatino Linotype" w:hAnsi="Palatino Linotype" w:cs="Palatino Linotype"/>
                <w:sz w:val="22"/>
                <w:szCs w:val="22"/>
              </w:rPr>
            </w:pPr>
            <w:r w:rsidRPr="002F3B8D">
              <w:rPr>
                <w:rFonts w:ascii="Palatino Linotype" w:eastAsia="Palatino Linotype" w:hAnsi="Palatino Linotype" w:cs="Palatino Linotype"/>
                <w:sz w:val="22"/>
                <w:szCs w:val="22"/>
              </w:rPr>
              <w:t>“…Se adjunta respuesta a su solicitud de información</w:t>
            </w:r>
            <w:proofErr w:type="gramStart"/>
            <w:r w:rsidRPr="002F3B8D">
              <w:rPr>
                <w:rFonts w:ascii="Palatino Linotype" w:eastAsia="Palatino Linotype" w:hAnsi="Palatino Linotype" w:cs="Palatino Linotype"/>
                <w:sz w:val="22"/>
                <w:szCs w:val="22"/>
              </w:rPr>
              <w:t>…”(</w:t>
            </w:r>
            <w:proofErr w:type="gramEnd"/>
            <w:r w:rsidRPr="002F3B8D">
              <w:rPr>
                <w:rFonts w:ascii="Palatino Linotype" w:eastAsia="Palatino Linotype" w:hAnsi="Palatino Linotype" w:cs="Palatino Linotype"/>
                <w:sz w:val="22"/>
                <w:szCs w:val="22"/>
              </w:rPr>
              <w:t>Sic)</w:t>
            </w:r>
          </w:p>
          <w:p w14:paraId="0DC14E14" w14:textId="77777777" w:rsidR="00F45558" w:rsidRPr="002F3B8D" w:rsidRDefault="00F45558">
            <w:pPr>
              <w:pBdr>
                <w:top w:val="nil"/>
                <w:left w:val="nil"/>
                <w:bottom w:val="nil"/>
                <w:right w:val="nil"/>
                <w:between w:val="nil"/>
              </w:pBdr>
              <w:jc w:val="both"/>
              <w:rPr>
                <w:rFonts w:ascii="Palatino Linotype" w:eastAsia="Palatino Linotype" w:hAnsi="Palatino Linotype" w:cs="Palatino Linotype"/>
                <w:sz w:val="22"/>
                <w:szCs w:val="22"/>
              </w:rPr>
            </w:pPr>
          </w:p>
          <w:p w14:paraId="4BDCFE07" w14:textId="77777777" w:rsidR="00F45558" w:rsidRPr="002F3B8D" w:rsidRDefault="00B36957">
            <w:pPr>
              <w:pBdr>
                <w:top w:val="nil"/>
                <w:left w:val="nil"/>
                <w:bottom w:val="nil"/>
                <w:right w:val="nil"/>
                <w:between w:val="nil"/>
              </w:pBdr>
              <w:jc w:val="both"/>
              <w:rPr>
                <w:rFonts w:ascii="Palatino Linotype" w:eastAsia="Palatino Linotype" w:hAnsi="Palatino Linotype" w:cs="Palatino Linotype"/>
                <w:sz w:val="22"/>
                <w:szCs w:val="22"/>
              </w:rPr>
            </w:pPr>
            <w:r w:rsidRPr="002F3B8D">
              <w:rPr>
                <w:rFonts w:ascii="Palatino Linotype" w:eastAsia="Palatino Linotype" w:hAnsi="Palatino Linotype" w:cs="Palatino Linotype"/>
                <w:sz w:val="22"/>
                <w:szCs w:val="22"/>
              </w:rPr>
              <w:t xml:space="preserve">El </w:t>
            </w:r>
            <w:r w:rsidRPr="002F3B8D">
              <w:rPr>
                <w:rFonts w:ascii="Palatino Linotype" w:eastAsia="Palatino Linotype" w:hAnsi="Palatino Linotype" w:cs="Palatino Linotype"/>
                <w:b/>
                <w:sz w:val="22"/>
                <w:szCs w:val="22"/>
              </w:rPr>
              <w:t>SUJETO OBLIGADO</w:t>
            </w:r>
            <w:r w:rsidRPr="002F3B8D">
              <w:rPr>
                <w:rFonts w:ascii="Palatino Linotype" w:eastAsia="Palatino Linotype" w:hAnsi="Palatino Linotype" w:cs="Palatino Linotype"/>
                <w:sz w:val="22"/>
                <w:szCs w:val="22"/>
              </w:rPr>
              <w:t>, adjuntó a sus respuestas los siguientes archivos electrónicos:</w:t>
            </w:r>
          </w:p>
          <w:p w14:paraId="780A338E" w14:textId="77777777" w:rsidR="00F45558" w:rsidRPr="002F3B8D" w:rsidRDefault="00F45558">
            <w:pPr>
              <w:pBdr>
                <w:top w:val="nil"/>
                <w:left w:val="nil"/>
                <w:bottom w:val="nil"/>
                <w:right w:val="nil"/>
                <w:between w:val="nil"/>
              </w:pBdr>
              <w:jc w:val="both"/>
              <w:rPr>
                <w:rFonts w:ascii="Palatino Linotype" w:eastAsia="Palatino Linotype" w:hAnsi="Palatino Linotype" w:cs="Palatino Linotype"/>
                <w:sz w:val="22"/>
                <w:szCs w:val="22"/>
              </w:rPr>
            </w:pPr>
          </w:p>
          <w:p w14:paraId="3A68B8E9" w14:textId="77777777" w:rsidR="00F45558" w:rsidRPr="002F3B8D" w:rsidRDefault="00B36957">
            <w:pPr>
              <w:pBdr>
                <w:top w:val="nil"/>
                <w:left w:val="nil"/>
                <w:bottom w:val="nil"/>
                <w:right w:val="nil"/>
                <w:between w:val="nil"/>
              </w:pBdr>
              <w:jc w:val="both"/>
              <w:rPr>
                <w:rFonts w:ascii="Palatino Linotype" w:eastAsia="Palatino Linotype" w:hAnsi="Palatino Linotype" w:cs="Palatino Linotype"/>
                <w:sz w:val="22"/>
                <w:szCs w:val="22"/>
              </w:rPr>
            </w:pPr>
            <w:r w:rsidRPr="002F3B8D">
              <w:rPr>
                <w:rFonts w:ascii="Palatino Linotype" w:eastAsia="Palatino Linotype" w:hAnsi="Palatino Linotype" w:cs="Palatino Linotype"/>
                <w:sz w:val="22"/>
                <w:szCs w:val="22"/>
              </w:rPr>
              <w:t>“</w:t>
            </w:r>
            <w:hyperlink r:id="rId8">
              <w:r w:rsidRPr="002F3B8D">
                <w:rPr>
                  <w:rFonts w:ascii="Palatino Linotype" w:eastAsia="Palatino Linotype" w:hAnsi="Palatino Linotype" w:cs="Palatino Linotype"/>
                  <w:sz w:val="22"/>
                  <w:szCs w:val="22"/>
                </w:rPr>
                <w:t>OFICIO RESPUESTA DO.pdf</w:t>
              </w:r>
            </w:hyperlink>
            <w:r w:rsidRPr="002F3B8D">
              <w:rPr>
                <w:rFonts w:ascii="Palatino Linotype" w:eastAsia="Palatino Linotype" w:hAnsi="Palatino Linotype" w:cs="Palatino Linotype"/>
                <w:sz w:val="22"/>
                <w:szCs w:val="22"/>
              </w:rPr>
              <w:t xml:space="preserve">”, el cual contiene el oficio número IEEM/DO/6463/2024, por medio del cual el Director de Organización, refiere que se encuentra en imposibilidad administrativa y humana para hacer entrega de la información y dar respuesta en la modalidad solicitada, dado que las actividades que realiza la Dirección de Organización son numerosas y extensas pero además fundamentales en varios </w:t>
            </w:r>
            <w:r w:rsidRPr="002F3B8D">
              <w:rPr>
                <w:rFonts w:ascii="Palatino Linotype" w:eastAsia="Palatino Linotype" w:hAnsi="Palatino Linotype" w:cs="Palatino Linotype"/>
                <w:sz w:val="22"/>
                <w:szCs w:val="22"/>
              </w:rPr>
              <w:lastRenderedPageBreak/>
              <w:t>tramos del proceso electoral; por lo que se requieren de toda la atención , capacidad para cumplir a cabalidad con las tareas encomendadas; ya que, durante un periodo de tiempo fueron presentadas 40 solicitudes de las cuales 24 corresponden a requerimientos de dicha Dirección.</w:t>
            </w:r>
          </w:p>
          <w:p w14:paraId="5E8A92E4" w14:textId="77777777" w:rsidR="00F45558" w:rsidRPr="002F3B8D" w:rsidRDefault="00F45558">
            <w:pPr>
              <w:pBdr>
                <w:top w:val="nil"/>
                <w:left w:val="nil"/>
                <w:bottom w:val="nil"/>
                <w:right w:val="nil"/>
                <w:between w:val="nil"/>
              </w:pBdr>
              <w:jc w:val="both"/>
              <w:rPr>
                <w:rFonts w:ascii="Palatino Linotype" w:eastAsia="Palatino Linotype" w:hAnsi="Palatino Linotype" w:cs="Palatino Linotype"/>
                <w:sz w:val="22"/>
                <w:szCs w:val="22"/>
              </w:rPr>
            </w:pPr>
          </w:p>
          <w:p w14:paraId="05322347" w14:textId="77777777" w:rsidR="00F45558" w:rsidRPr="002F3B8D" w:rsidRDefault="00B36957">
            <w:pPr>
              <w:pBdr>
                <w:top w:val="nil"/>
                <w:left w:val="nil"/>
                <w:bottom w:val="nil"/>
                <w:right w:val="nil"/>
                <w:between w:val="nil"/>
              </w:pBdr>
              <w:jc w:val="both"/>
              <w:rPr>
                <w:rFonts w:ascii="Palatino Linotype" w:eastAsia="Palatino Linotype" w:hAnsi="Palatino Linotype" w:cs="Palatino Linotype"/>
                <w:sz w:val="22"/>
                <w:szCs w:val="22"/>
              </w:rPr>
            </w:pPr>
            <w:r w:rsidRPr="002F3B8D">
              <w:rPr>
                <w:rFonts w:ascii="Palatino Linotype" w:eastAsia="Palatino Linotype" w:hAnsi="Palatino Linotype" w:cs="Palatino Linotype"/>
                <w:sz w:val="22"/>
                <w:szCs w:val="22"/>
              </w:rPr>
              <w:t xml:space="preserve">También señaló,  que posterior a la jornada electoral dicha Dirección fue responsable de la supervisión y seguimiento de los cómputos que se desarrollaron en los consejos municipales y distritales electorales, y a raíz de la mencionada tarea actualmente se llevan a cabo la integración y revisión de los expediente de </w:t>
            </w:r>
            <w:proofErr w:type="spellStart"/>
            <w:r w:rsidRPr="002F3B8D">
              <w:rPr>
                <w:rFonts w:ascii="Palatino Linotype" w:eastAsia="Palatino Linotype" w:hAnsi="Palatino Linotype" w:cs="Palatino Linotype"/>
                <w:sz w:val="22"/>
                <w:szCs w:val="22"/>
              </w:rPr>
              <w:t>computo</w:t>
            </w:r>
            <w:proofErr w:type="spellEnd"/>
            <w:r w:rsidRPr="002F3B8D">
              <w:rPr>
                <w:rFonts w:ascii="Palatino Linotype" w:eastAsia="Palatino Linotype" w:hAnsi="Palatino Linotype" w:cs="Palatino Linotype"/>
                <w:sz w:val="22"/>
                <w:szCs w:val="22"/>
              </w:rPr>
              <w:t xml:space="preserve"> respectivo, y para ilustrar lo anterior se han presentado alrededor de 190 medios de impugnación en 79 consejos municipales y 27 distritos electorales del Estado, de la misma manera se iniciara con la integración de archivo de cada órgano desconcentrado, para su posterior entrega al órgano central, actividades que demandan la participación de buena parte del personal tanta de dicha unidad administrativo como de los propios órganos desconcentrados. </w:t>
            </w:r>
          </w:p>
          <w:p w14:paraId="6F80043A" w14:textId="77777777" w:rsidR="00F45558" w:rsidRPr="002F3B8D" w:rsidRDefault="00F45558">
            <w:pPr>
              <w:pBdr>
                <w:top w:val="nil"/>
                <w:left w:val="nil"/>
                <w:bottom w:val="nil"/>
                <w:right w:val="nil"/>
                <w:between w:val="nil"/>
              </w:pBdr>
              <w:jc w:val="both"/>
              <w:rPr>
                <w:rFonts w:ascii="Palatino Linotype" w:eastAsia="Palatino Linotype" w:hAnsi="Palatino Linotype" w:cs="Palatino Linotype"/>
                <w:sz w:val="22"/>
                <w:szCs w:val="22"/>
              </w:rPr>
            </w:pPr>
          </w:p>
          <w:p w14:paraId="1D2F1012" w14:textId="77777777" w:rsidR="00F45558" w:rsidRPr="002F3B8D" w:rsidRDefault="00B36957">
            <w:pPr>
              <w:pBdr>
                <w:top w:val="nil"/>
                <w:left w:val="nil"/>
                <w:bottom w:val="nil"/>
                <w:right w:val="nil"/>
                <w:between w:val="nil"/>
              </w:pBdr>
              <w:jc w:val="both"/>
              <w:rPr>
                <w:rFonts w:ascii="Palatino Linotype" w:eastAsia="Palatino Linotype" w:hAnsi="Palatino Linotype" w:cs="Palatino Linotype"/>
                <w:sz w:val="22"/>
                <w:szCs w:val="22"/>
              </w:rPr>
            </w:pPr>
            <w:r w:rsidRPr="002F3B8D">
              <w:rPr>
                <w:rFonts w:ascii="Palatino Linotype" w:eastAsia="Palatino Linotype" w:hAnsi="Palatino Linotype" w:cs="Palatino Linotype"/>
                <w:sz w:val="22"/>
                <w:szCs w:val="22"/>
              </w:rPr>
              <w:t>Asimismo, señaló que se encuentra humanamente imposibilitada cuenta con 142 personal permanente y eventual el cual ya se encuentra organizado para actividades fundamentales de los actos preparatorios de la elección.</w:t>
            </w:r>
          </w:p>
          <w:p w14:paraId="318844B4" w14:textId="77777777" w:rsidR="00F45558" w:rsidRPr="002F3B8D" w:rsidRDefault="00F45558">
            <w:pPr>
              <w:pBdr>
                <w:top w:val="nil"/>
                <w:left w:val="nil"/>
                <w:bottom w:val="nil"/>
                <w:right w:val="nil"/>
                <w:between w:val="nil"/>
              </w:pBdr>
              <w:jc w:val="both"/>
              <w:rPr>
                <w:rFonts w:ascii="Palatino Linotype" w:eastAsia="Palatino Linotype" w:hAnsi="Palatino Linotype" w:cs="Palatino Linotype"/>
                <w:sz w:val="22"/>
                <w:szCs w:val="22"/>
              </w:rPr>
            </w:pPr>
          </w:p>
          <w:p w14:paraId="53C06FC7" w14:textId="77777777" w:rsidR="00F45558" w:rsidRPr="002F3B8D" w:rsidRDefault="00B36957">
            <w:pPr>
              <w:pBdr>
                <w:top w:val="nil"/>
                <w:left w:val="nil"/>
                <w:bottom w:val="nil"/>
                <w:right w:val="nil"/>
                <w:between w:val="nil"/>
              </w:pBdr>
              <w:jc w:val="both"/>
              <w:rPr>
                <w:rFonts w:ascii="Palatino Linotype" w:eastAsia="Palatino Linotype" w:hAnsi="Palatino Linotype" w:cs="Palatino Linotype"/>
                <w:sz w:val="22"/>
                <w:szCs w:val="22"/>
              </w:rPr>
            </w:pPr>
            <w:proofErr w:type="gramStart"/>
            <w:r w:rsidRPr="002F3B8D">
              <w:rPr>
                <w:rFonts w:ascii="Palatino Linotype" w:eastAsia="Palatino Linotype" w:hAnsi="Palatino Linotype" w:cs="Palatino Linotype"/>
                <w:sz w:val="22"/>
                <w:szCs w:val="22"/>
              </w:rPr>
              <w:t>Finalmente</w:t>
            </w:r>
            <w:proofErr w:type="gramEnd"/>
            <w:r w:rsidRPr="002F3B8D">
              <w:rPr>
                <w:rFonts w:ascii="Palatino Linotype" w:eastAsia="Palatino Linotype" w:hAnsi="Palatino Linotype" w:cs="Palatino Linotype"/>
                <w:sz w:val="22"/>
                <w:szCs w:val="22"/>
              </w:rPr>
              <w:t xml:space="preserve"> en cuanto a la imposibilidad técnica, señaló respecto de las solicitudes </w:t>
            </w:r>
          </w:p>
          <w:p w14:paraId="188CFC96" w14:textId="77777777" w:rsidR="00F45558" w:rsidRPr="002F3B8D" w:rsidRDefault="00B36957">
            <w:pPr>
              <w:pBdr>
                <w:top w:val="nil"/>
                <w:left w:val="nil"/>
                <w:bottom w:val="nil"/>
                <w:right w:val="nil"/>
                <w:between w:val="nil"/>
              </w:pBdr>
              <w:jc w:val="both"/>
              <w:rPr>
                <w:rFonts w:ascii="Palatino Linotype" w:eastAsia="Palatino Linotype" w:hAnsi="Palatino Linotype" w:cs="Palatino Linotype"/>
                <w:sz w:val="22"/>
                <w:szCs w:val="22"/>
              </w:rPr>
            </w:pPr>
            <w:r w:rsidRPr="002F3B8D">
              <w:rPr>
                <w:rFonts w:ascii="Palatino Linotype" w:eastAsia="Palatino Linotype" w:hAnsi="Palatino Linotype" w:cs="Palatino Linotype"/>
                <w:sz w:val="22"/>
                <w:szCs w:val="22"/>
              </w:rPr>
              <w:lastRenderedPageBreak/>
              <w:t>02201/IEEM/IP/2024 y 02200/IEEM/IP/2024, que al archivo con la que se dará contestación a la solicitud, tiene un peso de:</w:t>
            </w:r>
          </w:p>
          <w:p w14:paraId="73C2D16B" w14:textId="77777777" w:rsidR="00F45558" w:rsidRPr="002F3B8D" w:rsidRDefault="00B36957">
            <w:pPr>
              <w:pBdr>
                <w:top w:val="nil"/>
                <w:left w:val="nil"/>
                <w:bottom w:val="nil"/>
                <w:right w:val="nil"/>
                <w:between w:val="nil"/>
              </w:pBdr>
              <w:jc w:val="both"/>
              <w:rPr>
                <w:rFonts w:ascii="Palatino Linotype" w:eastAsia="Palatino Linotype" w:hAnsi="Palatino Linotype" w:cs="Palatino Linotype"/>
                <w:sz w:val="22"/>
                <w:szCs w:val="22"/>
              </w:rPr>
            </w:pPr>
            <w:r w:rsidRPr="002F3B8D">
              <w:rPr>
                <w:rFonts w:ascii="Palatino Linotype" w:eastAsia="Palatino Linotype" w:hAnsi="Palatino Linotype" w:cs="Palatino Linotype"/>
                <w:sz w:val="22"/>
                <w:szCs w:val="22"/>
              </w:rPr>
              <w:t xml:space="preserve">02200/IEEM/IP/2024: Peso aproximado en su conjunto de 29.4 Gigabytes, lo que rebasa la capacidad técnica del SAIMEX. </w:t>
            </w:r>
          </w:p>
          <w:p w14:paraId="13E8E84A" w14:textId="77777777" w:rsidR="00F45558" w:rsidRPr="002F3B8D" w:rsidRDefault="00B36957">
            <w:pPr>
              <w:pBdr>
                <w:top w:val="nil"/>
                <w:left w:val="nil"/>
                <w:bottom w:val="nil"/>
                <w:right w:val="nil"/>
                <w:between w:val="nil"/>
              </w:pBdr>
              <w:jc w:val="both"/>
              <w:rPr>
                <w:rFonts w:ascii="Palatino Linotype" w:eastAsia="Palatino Linotype" w:hAnsi="Palatino Linotype" w:cs="Palatino Linotype"/>
                <w:sz w:val="22"/>
                <w:szCs w:val="22"/>
              </w:rPr>
            </w:pPr>
            <w:r w:rsidRPr="002F3B8D">
              <w:rPr>
                <w:rFonts w:ascii="Palatino Linotype" w:eastAsia="Palatino Linotype" w:hAnsi="Palatino Linotype" w:cs="Palatino Linotype"/>
                <w:sz w:val="22"/>
                <w:szCs w:val="22"/>
              </w:rPr>
              <w:t>Consistente en el audio y video de la sesión interrumpida de fecha 05 de junio de 2024.</w:t>
            </w:r>
          </w:p>
          <w:p w14:paraId="69242071" w14:textId="77777777" w:rsidR="00F45558" w:rsidRPr="002F3B8D" w:rsidRDefault="00F45558">
            <w:pPr>
              <w:pBdr>
                <w:top w:val="nil"/>
                <w:left w:val="nil"/>
                <w:bottom w:val="nil"/>
                <w:right w:val="nil"/>
                <w:between w:val="nil"/>
              </w:pBdr>
              <w:jc w:val="both"/>
              <w:rPr>
                <w:rFonts w:ascii="Palatino Linotype" w:eastAsia="Palatino Linotype" w:hAnsi="Palatino Linotype" w:cs="Palatino Linotype"/>
                <w:sz w:val="22"/>
                <w:szCs w:val="22"/>
              </w:rPr>
            </w:pPr>
          </w:p>
          <w:p w14:paraId="29FD8CC8" w14:textId="77777777" w:rsidR="00F45558" w:rsidRPr="002F3B8D" w:rsidRDefault="00B36957">
            <w:pPr>
              <w:pBdr>
                <w:top w:val="nil"/>
                <w:left w:val="nil"/>
                <w:bottom w:val="nil"/>
                <w:right w:val="nil"/>
                <w:between w:val="nil"/>
              </w:pBdr>
              <w:jc w:val="both"/>
              <w:rPr>
                <w:rFonts w:ascii="Palatino Linotype" w:eastAsia="Palatino Linotype" w:hAnsi="Palatino Linotype" w:cs="Palatino Linotype"/>
                <w:sz w:val="22"/>
                <w:szCs w:val="22"/>
              </w:rPr>
            </w:pPr>
            <w:r w:rsidRPr="002F3B8D">
              <w:rPr>
                <w:rFonts w:ascii="Palatino Linotype" w:eastAsia="Palatino Linotype" w:hAnsi="Palatino Linotype" w:cs="Palatino Linotype"/>
                <w:sz w:val="22"/>
                <w:szCs w:val="22"/>
              </w:rPr>
              <w:t>02201/IEEM/IP/2024:</w:t>
            </w:r>
          </w:p>
          <w:p w14:paraId="7F0EA68D" w14:textId="77777777" w:rsidR="00F45558" w:rsidRPr="002F3B8D" w:rsidRDefault="00B36957">
            <w:pPr>
              <w:pBdr>
                <w:top w:val="nil"/>
                <w:left w:val="nil"/>
                <w:bottom w:val="nil"/>
                <w:right w:val="nil"/>
                <w:between w:val="nil"/>
              </w:pBdr>
              <w:jc w:val="both"/>
              <w:rPr>
                <w:rFonts w:ascii="Palatino Linotype" w:eastAsia="Palatino Linotype" w:hAnsi="Palatino Linotype" w:cs="Palatino Linotype"/>
                <w:sz w:val="22"/>
                <w:szCs w:val="22"/>
              </w:rPr>
            </w:pPr>
            <w:r w:rsidRPr="002F3B8D">
              <w:rPr>
                <w:rFonts w:ascii="Palatino Linotype" w:eastAsia="Palatino Linotype" w:hAnsi="Palatino Linotype" w:cs="Palatino Linotype"/>
                <w:sz w:val="22"/>
                <w:szCs w:val="22"/>
              </w:rPr>
              <w:t xml:space="preserve">Peso aproximado en su conjunto de 18.1 Gigabytes, lo que rebasa la capacidad técnica del SAIMEX. </w:t>
            </w:r>
          </w:p>
          <w:p w14:paraId="70185D84" w14:textId="77777777" w:rsidR="00F45558" w:rsidRPr="002F3B8D" w:rsidRDefault="00F45558">
            <w:pPr>
              <w:pBdr>
                <w:top w:val="nil"/>
                <w:left w:val="nil"/>
                <w:bottom w:val="nil"/>
                <w:right w:val="nil"/>
                <w:between w:val="nil"/>
              </w:pBdr>
              <w:jc w:val="both"/>
              <w:rPr>
                <w:rFonts w:ascii="Palatino Linotype" w:eastAsia="Palatino Linotype" w:hAnsi="Palatino Linotype" w:cs="Palatino Linotype"/>
                <w:sz w:val="22"/>
                <w:szCs w:val="22"/>
              </w:rPr>
            </w:pPr>
          </w:p>
          <w:p w14:paraId="71C8792D" w14:textId="77777777" w:rsidR="00F45558" w:rsidRPr="002F3B8D" w:rsidRDefault="00B36957">
            <w:pPr>
              <w:pBdr>
                <w:top w:val="nil"/>
                <w:left w:val="nil"/>
                <w:bottom w:val="nil"/>
                <w:right w:val="nil"/>
                <w:between w:val="nil"/>
              </w:pBdr>
              <w:jc w:val="both"/>
              <w:rPr>
                <w:rFonts w:ascii="Palatino Linotype" w:eastAsia="Palatino Linotype" w:hAnsi="Palatino Linotype" w:cs="Palatino Linotype"/>
                <w:sz w:val="22"/>
                <w:szCs w:val="22"/>
              </w:rPr>
            </w:pPr>
            <w:r w:rsidRPr="002F3B8D">
              <w:rPr>
                <w:rFonts w:ascii="Palatino Linotype" w:eastAsia="Palatino Linotype" w:hAnsi="Palatino Linotype" w:cs="Palatino Linotype"/>
                <w:sz w:val="22"/>
                <w:szCs w:val="22"/>
              </w:rPr>
              <w:t>Consistente en el audio y video de la sesión interrumpida de fecha 05 de junio de 2024</w:t>
            </w:r>
          </w:p>
          <w:p w14:paraId="32DDA6AA" w14:textId="77777777" w:rsidR="00F45558" w:rsidRPr="002F3B8D" w:rsidRDefault="00F45558">
            <w:pPr>
              <w:pBdr>
                <w:top w:val="nil"/>
                <w:left w:val="nil"/>
                <w:bottom w:val="nil"/>
                <w:right w:val="nil"/>
                <w:between w:val="nil"/>
              </w:pBdr>
              <w:jc w:val="both"/>
              <w:rPr>
                <w:rFonts w:ascii="Palatino Linotype" w:eastAsia="Palatino Linotype" w:hAnsi="Palatino Linotype" w:cs="Palatino Linotype"/>
                <w:sz w:val="22"/>
                <w:szCs w:val="22"/>
              </w:rPr>
            </w:pPr>
          </w:p>
          <w:p w14:paraId="7C4F9036" w14:textId="77777777" w:rsidR="00F45558" w:rsidRPr="002F3B8D" w:rsidRDefault="00B36957">
            <w:pPr>
              <w:pBdr>
                <w:top w:val="nil"/>
                <w:left w:val="nil"/>
                <w:bottom w:val="nil"/>
                <w:right w:val="nil"/>
                <w:between w:val="nil"/>
              </w:pBdr>
              <w:jc w:val="both"/>
              <w:rPr>
                <w:rFonts w:ascii="Palatino Linotype" w:eastAsia="Palatino Linotype" w:hAnsi="Palatino Linotype" w:cs="Palatino Linotype"/>
                <w:sz w:val="22"/>
                <w:szCs w:val="22"/>
              </w:rPr>
            </w:pPr>
            <w:r w:rsidRPr="002F3B8D">
              <w:rPr>
                <w:rFonts w:ascii="Palatino Linotype" w:eastAsia="Palatino Linotype" w:hAnsi="Palatino Linotype" w:cs="Palatino Linotype"/>
                <w:sz w:val="22"/>
                <w:szCs w:val="22"/>
              </w:rPr>
              <w:t xml:space="preserve">Haciendo el cambio de modalidad a consulta directa en términos de los fundamentos y motivos que señaló. </w:t>
            </w:r>
          </w:p>
          <w:p w14:paraId="135C5A43" w14:textId="77777777" w:rsidR="00F45558" w:rsidRPr="002F3B8D" w:rsidRDefault="00F45558">
            <w:pPr>
              <w:pBdr>
                <w:top w:val="nil"/>
                <w:left w:val="nil"/>
                <w:bottom w:val="nil"/>
                <w:right w:val="nil"/>
                <w:between w:val="nil"/>
              </w:pBdr>
              <w:jc w:val="both"/>
              <w:rPr>
                <w:rFonts w:ascii="Palatino Linotype" w:eastAsia="Palatino Linotype" w:hAnsi="Palatino Linotype" w:cs="Palatino Linotype"/>
                <w:sz w:val="22"/>
                <w:szCs w:val="22"/>
              </w:rPr>
            </w:pPr>
          </w:p>
          <w:p w14:paraId="58FF6C84" w14:textId="77777777" w:rsidR="00F45558" w:rsidRPr="002F3B8D" w:rsidRDefault="00B36957">
            <w:pPr>
              <w:pBdr>
                <w:top w:val="nil"/>
                <w:left w:val="nil"/>
                <w:bottom w:val="nil"/>
                <w:right w:val="nil"/>
                <w:between w:val="nil"/>
              </w:pBdr>
              <w:jc w:val="both"/>
              <w:rPr>
                <w:rFonts w:ascii="Palatino Linotype" w:eastAsia="Palatino Linotype" w:hAnsi="Palatino Linotype" w:cs="Palatino Linotype"/>
                <w:sz w:val="22"/>
                <w:szCs w:val="22"/>
              </w:rPr>
            </w:pPr>
            <w:r w:rsidRPr="002F3B8D">
              <w:rPr>
                <w:rFonts w:ascii="Palatino Linotype" w:eastAsia="Palatino Linotype" w:hAnsi="Palatino Linotype" w:cs="Palatino Linotype"/>
                <w:sz w:val="22"/>
                <w:szCs w:val="22"/>
              </w:rPr>
              <w:t xml:space="preserve">Ofreciendo otras modalidades como la entrega de la información sin consto, si el solicitante proporciona los medios electrónicos u ópticos (OSB, disco duro externo, CD-DVD, </w:t>
            </w:r>
            <w:proofErr w:type="spellStart"/>
            <w:r w:rsidRPr="002F3B8D">
              <w:rPr>
                <w:rFonts w:ascii="Palatino Linotype" w:eastAsia="Palatino Linotype" w:hAnsi="Palatino Linotype" w:cs="Palatino Linotype"/>
                <w:sz w:val="22"/>
                <w:szCs w:val="22"/>
              </w:rPr>
              <w:t>blu-ray</w:t>
            </w:r>
            <w:proofErr w:type="spellEnd"/>
            <w:r w:rsidRPr="002F3B8D">
              <w:rPr>
                <w:rFonts w:ascii="Palatino Linotype" w:eastAsia="Palatino Linotype" w:hAnsi="Palatino Linotype" w:cs="Palatino Linotype"/>
                <w:sz w:val="22"/>
                <w:szCs w:val="22"/>
              </w:rPr>
              <w:t xml:space="preserve">) o en su caso si requiera la reproducción de la información o parte de esta en otra modalidad, salvo impedimento justificado, podrá entregarse en copia simple o certificada o bien enviarse por correo certificado previo pago correspondiente de conformidad   con el Código Financiero del Estado de México, vigente, sin necesidad de que se presente una nueva solicitud de información. </w:t>
            </w:r>
          </w:p>
          <w:p w14:paraId="59F2FC49" w14:textId="77777777" w:rsidR="00F45558" w:rsidRPr="002F3B8D" w:rsidRDefault="00F45558">
            <w:pPr>
              <w:pBdr>
                <w:top w:val="nil"/>
                <w:left w:val="nil"/>
                <w:bottom w:val="nil"/>
                <w:right w:val="nil"/>
                <w:between w:val="nil"/>
              </w:pBdr>
              <w:jc w:val="both"/>
              <w:rPr>
                <w:rFonts w:ascii="Palatino Linotype" w:eastAsia="Palatino Linotype" w:hAnsi="Palatino Linotype" w:cs="Palatino Linotype"/>
                <w:sz w:val="22"/>
                <w:szCs w:val="22"/>
              </w:rPr>
            </w:pPr>
          </w:p>
          <w:p w14:paraId="59C571C8" w14:textId="77777777" w:rsidR="00F45558" w:rsidRPr="002F3B8D" w:rsidRDefault="00B36957">
            <w:pPr>
              <w:ind w:right="49"/>
              <w:jc w:val="both"/>
              <w:rPr>
                <w:rFonts w:ascii="Palatino Linotype" w:eastAsia="Palatino Linotype" w:hAnsi="Palatino Linotype" w:cs="Palatino Linotype"/>
                <w:sz w:val="22"/>
                <w:szCs w:val="22"/>
              </w:rPr>
            </w:pPr>
            <w:r w:rsidRPr="002F3B8D">
              <w:rPr>
                <w:rFonts w:ascii="Palatino Linotype" w:eastAsia="Palatino Linotype" w:hAnsi="Palatino Linotype" w:cs="Palatino Linotype"/>
                <w:sz w:val="22"/>
                <w:szCs w:val="22"/>
              </w:rPr>
              <w:t>“</w:t>
            </w:r>
            <w:hyperlink r:id="rId9">
              <w:r w:rsidRPr="002F3B8D">
                <w:rPr>
                  <w:rFonts w:ascii="Palatino Linotype" w:eastAsia="Palatino Linotype" w:hAnsi="Palatino Linotype" w:cs="Palatino Linotype"/>
                  <w:sz w:val="22"/>
                  <w:szCs w:val="22"/>
                </w:rPr>
                <w:t>OFICIO RESPUESTA 2161 Y ACUMULADAS-2024 UT.pdf</w:t>
              </w:r>
            </w:hyperlink>
            <w:r w:rsidRPr="002F3B8D">
              <w:rPr>
                <w:rFonts w:ascii="Palatino Linotype" w:eastAsia="Palatino Linotype" w:hAnsi="Palatino Linotype" w:cs="Palatino Linotype"/>
                <w:sz w:val="22"/>
                <w:szCs w:val="22"/>
              </w:rPr>
              <w:t xml:space="preserve">”, Oficio número IEEM/UT/1948/2024, de fecha 27 </w:t>
            </w:r>
            <w:r w:rsidRPr="002F3B8D">
              <w:rPr>
                <w:rFonts w:ascii="Palatino Linotype" w:eastAsia="Palatino Linotype" w:hAnsi="Palatino Linotype" w:cs="Palatino Linotype"/>
                <w:sz w:val="22"/>
                <w:szCs w:val="22"/>
              </w:rPr>
              <w:lastRenderedPageBreak/>
              <w:t xml:space="preserve">de junio de 2024, por el que la </w:t>
            </w:r>
            <w:proofErr w:type="gramStart"/>
            <w:r w:rsidRPr="002F3B8D">
              <w:rPr>
                <w:rFonts w:ascii="Palatino Linotype" w:eastAsia="Palatino Linotype" w:hAnsi="Palatino Linotype" w:cs="Palatino Linotype"/>
                <w:sz w:val="22"/>
                <w:szCs w:val="22"/>
              </w:rPr>
              <w:t>Jefa</w:t>
            </w:r>
            <w:proofErr w:type="gramEnd"/>
            <w:r w:rsidRPr="002F3B8D">
              <w:rPr>
                <w:rFonts w:ascii="Palatino Linotype" w:eastAsia="Palatino Linotype" w:hAnsi="Palatino Linotype" w:cs="Palatino Linotype"/>
                <w:sz w:val="22"/>
                <w:szCs w:val="22"/>
              </w:rPr>
              <w:t xml:space="preserve"> de la Unidad de Transparencia manifiesta al solicitante de información que encontrará en los archivos adjuntos, copia digitalizada de los oficios emitidos por el Servidor Público Habilitado responsable de la información, la cual detalla lo referente a las solicitudes.</w:t>
            </w:r>
          </w:p>
          <w:p w14:paraId="06AAE9C4" w14:textId="77777777" w:rsidR="00F45558" w:rsidRPr="002F3B8D" w:rsidRDefault="00F45558">
            <w:pPr>
              <w:pBdr>
                <w:top w:val="nil"/>
                <w:left w:val="nil"/>
                <w:bottom w:val="nil"/>
                <w:right w:val="nil"/>
                <w:between w:val="nil"/>
              </w:pBdr>
              <w:jc w:val="both"/>
              <w:rPr>
                <w:rFonts w:ascii="Palatino Linotype" w:eastAsia="Palatino Linotype" w:hAnsi="Palatino Linotype" w:cs="Palatino Linotype"/>
                <w:sz w:val="22"/>
                <w:szCs w:val="22"/>
              </w:rPr>
            </w:pPr>
          </w:p>
          <w:p w14:paraId="65D6AB17" w14:textId="77777777" w:rsidR="00F45558" w:rsidRPr="002F3B8D" w:rsidRDefault="00B36957">
            <w:pPr>
              <w:pBdr>
                <w:top w:val="nil"/>
                <w:left w:val="nil"/>
                <w:bottom w:val="nil"/>
                <w:right w:val="nil"/>
                <w:between w:val="nil"/>
              </w:pBdr>
              <w:jc w:val="both"/>
              <w:rPr>
                <w:rFonts w:ascii="Palatino Linotype" w:eastAsia="Palatino Linotype" w:hAnsi="Palatino Linotype" w:cs="Palatino Linotype"/>
                <w:sz w:val="22"/>
                <w:szCs w:val="22"/>
              </w:rPr>
            </w:pPr>
            <w:r w:rsidRPr="002F3B8D">
              <w:rPr>
                <w:rFonts w:ascii="Palatino Linotype" w:eastAsia="Palatino Linotype" w:hAnsi="Palatino Linotype" w:cs="Palatino Linotype"/>
                <w:sz w:val="22"/>
                <w:szCs w:val="22"/>
              </w:rPr>
              <w:t>“</w:t>
            </w:r>
            <w:hyperlink r:id="rId10">
              <w:r w:rsidRPr="002F3B8D">
                <w:rPr>
                  <w:rFonts w:ascii="Palatino Linotype" w:eastAsia="Palatino Linotype" w:hAnsi="Palatino Linotype" w:cs="Palatino Linotype"/>
                  <w:sz w:val="22"/>
                  <w:szCs w:val="22"/>
                </w:rPr>
                <w:t>Acuerdo IEEM-CT-161-2024.pdf</w:t>
              </w:r>
            </w:hyperlink>
            <w:r w:rsidRPr="002F3B8D">
              <w:rPr>
                <w:rFonts w:ascii="Palatino Linotype" w:eastAsia="Palatino Linotype" w:hAnsi="Palatino Linotype" w:cs="Palatino Linotype"/>
                <w:sz w:val="22"/>
                <w:szCs w:val="22"/>
              </w:rPr>
              <w:t>”, el cual contiene el Acuerdo número IEEM/CT/161/2024, por medio del cual el Comité de Transparencia aprobó el cambio de modalidad, para dar respuesta a las solicitudes materia de estudio, entre otras.</w:t>
            </w:r>
          </w:p>
          <w:p w14:paraId="776E759B" w14:textId="77777777" w:rsidR="00F45558" w:rsidRPr="002F3B8D" w:rsidRDefault="00B36957">
            <w:pPr>
              <w:pBdr>
                <w:top w:val="nil"/>
                <w:left w:val="nil"/>
                <w:bottom w:val="nil"/>
                <w:right w:val="nil"/>
                <w:between w:val="nil"/>
              </w:pBdr>
              <w:jc w:val="both"/>
              <w:rPr>
                <w:rFonts w:ascii="Palatino Linotype" w:eastAsia="Palatino Linotype" w:hAnsi="Palatino Linotype" w:cs="Palatino Linotype"/>
                <w:sz w:val="22"/>
                <w:szCs w:val="22"/>
              </w:rPr>
            </w:pPr>
            <w:r w:rsidRPr="002F3B8D">
              <w:rPr>
                <w:rFonts w:ascii="Palatino Linotype" w:eastAsia="Palatino Linotype" w:hAnsi="Palatino Linotype" w:cs="Palatino Linotype"/>
                <w:sz w:val="22"/>
                <w:szCs w:val="22"/>
              </w:rPr>
              <w:br/>
              <w:t>“</w:t>
            </w:r>
            <w:hyperlink r:id="rId11">
              <w:r w:rsidRPr="002F3B8D">
                <w:rPr>
                  <w:rFonts w:ascii="Palatino Linotype" w:eastAsia="Palatino Linotype" w:hAnsi="Palatino Linotype" w:cs="Palatino Linotype"/>
                  <w:sz w:val="22"/>
                  <w:szCs w:val="22"/>
                </w:rPr>
                <w:t>Acuerdo IEEM-CT-163-2024.pdf</w:t>
              </w:r>
            </w:hyperlink>
            <w:r w:rsidRPr="002F3B8D">
              <w:rPr>
                <w:rFonts w:ascii="Palatino Linotype" w:eastAsia="Palatino Linotype" w:hAnsi="Palatino Linotype" w:cs="Palatino Linotype"/>
                <w:sz w:val="22"/>
                <w:szCs w:val="22"/>
              </w:rPr>
              <w:t xml:space="preserve">”, el cual contiene el Acuerdo número IEEM/CT/163/2024, por medio del cual el Comité de Transparencia aprobó la clasificación de información confidencial para otorgar la respuesta a la </w:t>
            </w:r>
            <w:r w:rsidRPr="002F3B8D">
              <w:rPr>
                <w:rFonts w:ascii="Palatino Linotype" w:eastAsia="Palatino Linotype" w:hAnsi="Palatino Linotype" w:cs="Palatino Linotype"/>
              </w:rPr>
              <w:t>02161/IEEM/IP/2024 y acumuladas.</w:t>
            </w:r>
          </w:p>
          <w:p w14:paraId="63A2BCDC" w14:textId="77777777" w:rsidR="00F45558" w:rsidRPr="002F3B8D" w:rsidRDefault="00F45558">
            <w:pPr>
              <w:pBdr>
                <w:top w:val="nil"/>
                <w:left w:val="nil"/>
                <w:bottom w:val="nil"/>
                <w:right w:val="nil"/>
                <w:between w:val="nil"/>
              </w:pBdr>
              <w:jc w:val="both"/>
              <w:rPr>
                <w:rFonts w:ascii="Palatino Linotype" w:eastAsia="Palatino Linotype" w:hAnsi="Palatino Linotype" w:cs="Palatino Linotype"/>
                <w:sz w:val="22"/>
                <w:szCs w:val="22"/>
              </w:rPr>
            </w:pPr>
          </w:p>
          <w:p w14:paraId="75342001" w14:textId="77777777" w:rsidR="00F45558" w:rsidRPr="002F3B8D" w:rsidRDefault="00B36957">
            <w:pPr>
              <w:ind w:right="49"/>
              <w:jc w:val="both"/>
              <w:rPr>
                <w:rFonts w:ascii="Palatino Linotype" w:eastAsia="Palatino Linotype" w:hAnsi="Palatino Linotype" w:cs="Palatino Linotype"/>
                <w:sz w:val="22"/>
                <w:szCs w:val="22"/>
              </w:rPr>
            </w:pPr>
            <w:r w:rsidRPr="002F3B8D">
              <w:rPr>
                <w:rFonts w:ascii="Palatino Linotype" w:eastAsia="Palatino Linotype" w:hAnsi="Palatino Linotype" w:cs="Palatino Linotype"/>
                <w:sz w:val="22"/>
                <w:szCs w:val="22"/>
              </w:rPr>
              <w:t>“</w:t>
            </w:r>
            <w:hyperlink r:id="rId12">
              <w:r w:rsidRPr="002F3B8D">
                <w:rPr>
                  <w:rFonts w:ascii="Palatino Linotype" w:eastAsia="Palatino Linotype" w:hAnsi="Palatino Linotype" w:cs="Palatino Linotype"/>
                  <w:sz w:val="22"/>
                  <w:szCs w:val="22"/>
                </w:rPr>
                <w:t>Procedimiento.pdf</w:t>
              </w:r>
            </w:hyperlink>
            <w:r w:rsidRPr="002F3B8D">
              <w:rPr>
                <w:rFonts w:ascii="Palatino Linotype" w:eastAsia="Palatino Linotype" w:hAnsi="Palatino Linotype" w:cs="Palatino Linotype"/>
                <w:sz w:val="22"/>
                <w:szCs w:val="22"/>
              </w:rPr>
              <w:t>”, Documento que contiene las políticas y pasos del procedimiento para la recepción de los recursos derivados del cobro por concepto de reproducción o modalidad de entrega solicitada de documentos destinados a la atención de solicitudes de información pública y de derechos ARCO.</w:t>
            </w:r>
          </w:p>
          <w:p w14:paraId="6BBCCFA1" w14:textId="77777777" w:rsidR="00F45558" w:rsidRPr="002F3B8D" w:rsidRDefault="00F45558">
            <w:pPr>
              <w:pBdr>
                <w:top w:val="nil"/>
                <w:left w:val="nil"/>
                <w:bottom w:val="nil"/>
                <w:right w:val="nil"/>
                <w:between w:val="nil"/>
              </w:pBdr>
              <w:jc w:val="both"/>
              <w:rPr>
                <w:rFonts w:ascii="Palatino Linotype" w:eastAsia="Palatino Linotype" w:hAnsi="Palatino Linotype" w:cs="Palatino Linotype"/>
                <w:sz w:val="22"/>
                <w:szCs w:val="22"/>
              </w:rPr>
            </w:pPr>
          </w:p>
          <w:p w14:paraId="45764AB3" w14:textId="77777777" w:rsidR="00F45558" w:rsidRPr="002F3B8D" w:rsidRDefault="00F45558">
            <w:pPr>
              <w:pBdr>
                <w:top w:val="nil"/>
                <w:left w:val="nil"/>
                <w:bottom w:val="nil"/>
                <w:right w:val="nil"/>
                <w:between w:val="nil"/>
              </w:pBdr>
              <w:jc w:val="both"/>
              <w:rPr>
                <w:rFonts w:ascii="Palatino Linotype" w:eastAsia="Palatino Linotype" w:hAnsi="Palatino Linotype" w:cs="Palatino Linotype"/>
                <w:sz w:val="22"/>
                <w:szCs w:val="22"/>
              </w:rPr>
            </w:pPr>
          </w:p>
          <w:p w14:paraId="661C8E91" w14:textId="77777777" w:rsidR="00F45558" w:rsidRPr="002F3B8D" w:rsidRDefault="00B36957">
            <w:pPr>
              <w:pBdr>
                <w:top w:val="nil"/>
                <w:left w:val="nil"/>
                <w:bottom w:val="nil"/>
                <w:right w:val="nil"/>
                <w:between w:val="nil"/>
              </w:pBdr>
              <w:jc w:val="both"/>
              <w:rPr>
                <w:rFonts w:ascii="Palatino Linotype" w:eastAsia="Palatino Linotype" w:hAnsi="Palatino Linotype" w:cs="Palatino Linotype"/>
                <w:sz w:val="22"/>
                <w:szCs w:val="22"/>
              </w:rPr>
            </w:pPr>
            <w:r w:rsidRPr="002F3B8D">
              <w:rPr>
                <w:rFonts w:ascii="Palatino Linotype" w:eastAsia="Palatino Linotype" w:hAnsi="Palatino Linotype" w:cs="Palatino Linotype"/>
                <w:sz w:val="22"/>
                <w:szCs w:val="22"/>
              </w:rPr>
              <w:t>“</w:t>
            </w:r>
            <w:hyperlink r:id="rId13">
              <w:r w:rsidRPr="002F3B8D">
                <w:rPr>
                  <w:rFonts w:ascii="Palatino Linotype" w:eastAsia="Palatino Linotype" w:hAnsi="Palatino Linotype" w:cs="Palatino Linotype"/>
                  <w:sz w:val="22"/>
                  <w:szCs w:val="22"/>
                </w:rPr>
                <w:t>CALENDARIO CAMBIO DE MODALIDAD Solicitud 02161 a 02202 DO.pdf</w:t>
              </w:r>
            </w:hyperlink>
            <w:r w:rsidRPr="002F3B8D">
              <w:rPr>
                <w:rFonts w:ascii="Palatino Linotype" w:eastAsia="Palatino Linotype" w:hAnsi="Palatino Linotype" w:cs="Palatino Linotype"/>
                <w:sz w:val="22"/>
                <w:szCs w:val="22"/>
              </w:rPr>
              <w:t xml:space="preserve">”, el cual corresponde al calendario para consulta directa de la información a </w:t>
            </w:r>
            <w:proofErr w:type="gramStart"/>
            <w:r w:rsidRPr="002F3B8D">
              <w:rPr>
                <w:rFonts w:ascii="Palatino Linotype" w:eastAsia="Palatino Linotype" w:hAnsi="Palatino Linotype" w:cs="Palatino Linotype"/>
                <w:sz w:val="22"/>
                <w:szCs w:val="22"/>
              </w:rPr>
              <w:t>la solicitudes</w:t>
            </w:r>
            <w:proofErr w:type="gramEnd"/>
            <w:r w:rsidRPr="002F3B8D">
              <w:rPr>
                <w:rFonts w:ascii="Palatino Linotype" w:eastAsia="Palatino Linotype" w:hAnsi="Palatino Linotype" w:cs="Palatino Linotype"/>
                <w:sz w:val="22"/>
                <w:szCs w:val="22"/>
              </w:rPr>
              <w:t xml:space="preserve"> materia de estudio, entre otras.</w:t>
            </w:r>
          </w:p>
          <w:p w14:paraId="70962CD6" w14:textId="77777777" w:rsidR="00F45558" w:rsidRPr="002F3B8D" w:rsidRDefault="00F45558">
            <w:pPr>
              <w:pBdr>
                <w:top w:val="nil"/>
                <w:left w:val="nil"/>
                <w:bottom w:val="nil"/>
                <w:right w:val="nil"/>
                <w:between w:val="nil"/>
              </w:pBdr>
              <w:jc w:val="both"/>
              <w:rPr>
                <w:rFonts w:ascii="Palatino Linotype" w:eastAsia="Palatino Linotype" w:hAnsi="Palatino Linotype" w:cs="Palatino Linotype"/>
                <w:sz w:val="22"/>
                <w:szCs w:val="22"/>
              </w:rPr>
            </w:pPr>
          </w:p>
          <w:p w14:paraId="4C42F79E" w14:textId="77777777" w:rsidR="00F45558" w:rsidRPr="002F3B8D" w:rsidRDefault="00B36957">
            <w:pPr>
              <w:pBdr>
                <w:top w:val="nil"/>
                <w:left w:val="nil"/>
                <w:bottom w:val="nil"/>
                <w:right w:val="nil"/>
                <w:between w:val="nil"/>
              </w:pBdr>
              <w:jc w:val="both"/>
              <w:rPr>
                <w:rFonts w:ascii="Palatino Linotype" w:eastAsia="Palatino Linotype" w:hAnsi="Palatino Linotype" w:cs="Palatino Linotype"/>
                <w:sz w:val="22"/>
                <w:szCs w:val="22"/>
              </w:rPr>
            </w:pPr>
            <w:r w:rsidRPr="002F3B8D">
              <w:rPr>
                <w:rFonts w:ascii="Palatino Linotype" w:eastAsia="Palatino Linotype" w:hAnsi="Palatino Linotype" w:cs="Palatino Linotype"/>
                <w:sz w:val="22"/>
                <w:szCs w:val="22"/>
              </w:rPr>
              <w:t>“</w:t>
            </w:r>
            <w:hyperlink r:id="rId14">
              <w:r w:rsidRPr="002F3B8D">
                <w:rPr>
                  <w:rFonts w:ascii="Palatino Linotype" w:eastAsia="Palatino Linotype" w:hAnsi="Palatino Linotype" w:cs="Palatino Linotype"/>
                  <w:sz w:val="22"/>
                  <w:szCs w:val="22"/>
                </w:rPr>
                <w:t>Domicilios de Juntas Distritales y Municipales 07052024.pdf</w:t>
              </w:r>
            </w:hyperlink>
            <w:r w:rsidRPr="002F3B8D">
              <w:rPr>
                <w:rFonts w:ascii="Palatino Linotype" w:eastAsia="Palatino Linotype" w:hAnsi="Palatino Linotype" w:cs="Palatino Linotype"/>
                <w:sz w:val="22"/>
                <w:szCs w:val="22"/>
              </w:rPr>
              <w:t>”, el cual contiene el domicilio de las justas distritales municipales al siete de mayo de 2024.</w:t>
            </w:r>
          </w:p>
        </w:tc>
      </w:tr>
    </w:tbl>
    <w:p w14:paraId="7B5FC655" w14:textId="77777777" w:rsidR="00F45558" w:rsidRPr="002F3B8D" w:rsidRDefault="00F45558">
      <w:pPr>
        <w:spacing w:line="360" w:lineRule="auto"/>
        <w:jc w:val="both"/>
        <w:rPr>
          <w:rFonts w:ascii="Palatino Linotype" w:eastAsia="Palatino Linotype" w:hAnsi="Palatino Linotype" w:cs="Palatino Linotype"/>
          <w:b/>
        </w:rPr>
      </w:pPr>
    </w:p>
    <w:p w14:paraId="24489ECC" w14:textId="77777777" w:rsidR="00F45558" w:rsidRPr="002F3B8D" w:rsidRDefault="00B36957">
      <w:pPr>
        <w:spacing w:line="360" w:lineRule="auto"/>
        <w:jc w:val="both"/>
        <w:rPr>
          <w:rFonts w:ascii="Palatino Linotype" w:eastAsia="Palatino Linotype" w:hAnsi="Palatino Linotype" w:cs="Palatino Linotype"/>
          <w:i/>
          <w:sz w:val="22"/>
          <w:szCs w:val="22"/>
        </w:rPr>
      </w:pPr>
      <w:r w:rsidRPr="002F3B8D">
        <w:rPr>
          <w:rFonts w:ascii="Palatino Linotype" w:eastAsia="Palatino Linotype" w:hAnsi="Palatino Linotype" w:cs="Palatino Linotype"/>
          <w:b/>
        </w:rPr>
        <w:t xml:space="preserve">3. Interposición de los recursos de revisión. </w:t>
      </w:r>
      <w:r w:rsidRPr="002F3B8D">
        <w:rPr>
          <w:rFonts w:ascii="Palatino Linotype" w:eastAsia="Palatino Linotype" w:hAnsi="Palatino Linotype" w:cs="Palatino Linotype"/>
        </w:rPr>
        <w:t xml:space="preserve">Inconforme la persona solicitante con las respuestas por parte del </w:t>
      </w:r>
      <w:r w:rsidRPr="002F3B8D">
        <w:rPr>
          <w:rFonts w:ascii="Palatino Linotype" w:eastAsia="Palatino Linotype" w:hAnsi="Palatino Linotype" w:cs="Palatino Linotype"/>
          <w:b/>
        </w:rPr>
        <w:t>SUJETO OBLIGADO</w:t>
      </w:r>
      <w:r w:rsidRPr="002F3B8D">
        <w:rPr>
          <w:rFonts w:ascii="Palatino Linotype" w:eastAsia="Palatino Linotype" w:hAnsi="Palatino Linotype" w:cs="Palatino Linotype"/>
        </w:rPr>
        <w:t xml:space="preserve">, con fecha </w:t>
      </w:r>
      <w:r w:rsidRPr="002F3B8D">
        <w:rPr>
          <w:rFonts w:ascii="Palatino Linotype" w:eastAsia="Palatino Linotype" w:hAnsi="Palatino Linotype" w:cs="Palatino Linotype"/>
          <w:b/>
        </w:rPr>
        <w:t>ocho de julio de dos mil veinticuatro interpuso los recursos de revisión,</w:t>
      </w:r>
      <w:r w:rsidRPr="002F3B8D">
        <w:rPr>
          <w:rFonts w:ascii="Palatino Linotype" w:eastAsia="Palatino Linotype" w:hAnsi="Palatino Linotype" w:cs="Palatino Linotype"/>
        </w:rPr>
        <w:t xml:space="preserve"> los cuales fueron registrados</w:t>
      </w:r>
      <w:r w:rsidRPr="002F3B8D">
        <w:rPr>
          <w:rFonts w:ascii="Palatino Linotype" w:eastAsia="Palatino Linotype" w:hAnsi="Palatino Linotype" w:cs="Palatino Linotype"/>
          <w:b/>
        </w:rPr>
        <w:t xml:space="preserve"> </w:t>
      </w:r>
      <w:r w:rsidRPr="002F3B8D">
        <w:rPr>
          <w:rFonts w:ascii="Palatino Linotype" w:eastAsia="Palatino Linotype" w:hAnsi="Palatino Linotype" w:cs="Palatino Linotype"/>
        </w:rPr>
        <w:t xml:space="preserve">en el sistema electrónico con el expediente número </w:t>
      </w:r>
      <w:r w:rsidRPr="002F3B8D">
        <w:rPr>
          <w:rFonts w:ascii="Palatino Linotype" w:eastAsia="Palatino Linotype" w:hAnsi="Palatino Linotype" w:cs="Palatino Linotype"/>
          <w:b/>
        </w:rPr>
        <w:t>04169/INFOEM/IP/RR/2024 y 04170/INFOEM/IP/RR/2024</w:t>
      </w:r>
      <w:r w:rsidRPr="002F3B8D">
        <w:rPr>
          <w:rFonts w:ascii="Palatino Linotype" w:eastAsia="Palatino Linotype" w:hAnsi="Palatino Linotype" w:cs="Palatino Linotype"/>
        </w:rPr>
        <w:t>, en los cual aduce, en cada recurso las siguientes manifestaciones:</w:t>
      </w:r>
    </w:p>
    <w:p w14:paraId="1100AB97" w14:textId="77777777" w:rsidR="00F45558" w:rsidRPr="002F3B8D" w:rsidRDefault="00F45558">
      <w:pPr>
        <w:pBdr>
          <w:top w:val="nil"/>
          <w:left w:val="nil"/>
          <w:bottom w:val="nil"/>
          <w:right w:val="nil"/>
          <w:between w:val="nil"/>
        </w:pBdr>
      </w:pPr>
    </w:p>
    <w:p w14:paraId="61C36B2A" w14:textId="77777777" w:rsidR="00F45558" w:rsidRPr="002F3B8D" w:rsidRDefault="00F45558">
      <w:pPr>
        <w:rPr>
          <w:sz w:val="4"/>
          <w:szCs w:val="4"/>
        </w:rPr>
      </w:pPr>
    </w:p>
    <w:tbl>
      <w:tblPr>
        <w:tblStyle w:val="ab"/>
        <w:tblW w:w="92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3119"/>
        <w:gridCol w:w="3021"/>
      </w:tblGrid>
      <w:tr w:rsidR="002F3B8D" w:rsidRPr="002F3B8D" w14:paraId="4EF0F6DF" w14:textId="77777777">
        <w:tc>
          <w:tcPr>
            <w:tcW w:w="3119" w:type="dxa"/>
            <w:shd w:val="clear" w:color="auto" w:fill="D9D9D9"/>
          </w:tcPr>
          <w:p w14:paraId="20F303A6" w14:textId="77777777" w:rsidR="00F45558" w:rsidRPr="002F3B8D" w:rsidRDefault="00B36957">
            <w:pPr>
              <w:jc w:val="center"/>
              <w:rPr>
                <w:rFonts w:ascii="Palatino Linotype" w:eastAsia="Palatino Linotype" w:hAnsi="Palatino Linotype" w:cs="Palatino Linotype"/>
                <w:b/>
                <w:sz w:val="20"/>
                <w:szCs w:val="20"/>
              </w:rPr>
            </w:pPr>
            <w:r w:rsidRPr="002F3B8D">
              <w:rPr>
                <w:rFonts w:ascii="Palatino Linotype" w:eastAsia="Palatino Linotype" w:hAnsi="Palatino Linotype" w:cs="Palatino Linotype"/>
                <w:b/>
                <w:sz w:val="20"/>
                <w:szCs w:val="20"/>
              </w:rPr>
              <w:t xml:space="preserve">Número de solicitud y Recurso de Revisión </w:t>
            </w:r>
          </w:p>
        </w:tc>
        <w:tc>
          <w:tcPr>
            <w:tcW w:w="3119" w:type="dxa"/>
            <w:shd w:val="clear" w:color="auto" w:fill="D9D9D9"/>
            <w:vAlign w:val="center"/>
          </w:tcPr>
          <w:p w14:paraId="25DFC588" w14:textId="77777777" w:rsidR="00F45558" w:rsidRPr="002F3B8D" w:rsidRDefault="00B36957">
            <w:pPr>
              <w:jc w:val="center"/>
              <w:rPr>
                <w:rFonts w:ascii="Palatino Linotype" w:eastAsia="Palatino Linotype" w:hAnsi="Palatino Linotype" w:cs="Palatino Linotype"/>
                <w:b/>
                <w:sz w:val="20"/>
                <w:szCs w:val="20"/>
              </w:rPr>
            </w:pPr>
            <w:r w:rsidRPr="002F3B8D">
              <w:rPr>
                <w:rFonts w:ascii="Palatino Linotype" w:eastAsia="Palatino Linotype" w:hAnsi="Palatino Linotype" w:cs="Palatino Linotype"/>
                <w:b/>
                <w:sz w:val="20"/>
                <w:szCs w:val="20"/>
              </w:rPr>
              <w:t>Acto impugnado.</w:t>
            </w:r>
          </w:p>
        </w:tc>
        <w:tc>
          <w:tcPr>
            <w:tcW w:w="3021" w:type="dxa"/>
            <w:shd w:val="clear" w:color="auto" w:fill="D9D9D9"/>
            <w:vAlign w:val="center"/>
          </w:tcPr>
          <w:p w14:paraId="14A9BE29" w14:textId="77777777" w:rsidR="00F45558" w:rsidRPr="002F3B8D" w:rsidRDefault="00B36957">
            <w:pPr>
              <w:jc w:val="center"/>
              <w:rPr>
                <w:rFonts w:ascii="Palatino Linotype" w:eastAsia="Palatino Linotype" w:hAnsi="Palatino Linotype" w:cs="Palatino Linotype"/>
                <w:b/>
                <w:sz w:val="20"/>
                <w:szCs w:val="20"/>
              </w:rPr>
            </w:pPr>
            <w:r w:rsidRPr="002F3B8D">
              <w:rPr>
                <w:rFonts w:ascii="Palatino Linotype" w:eastAsia="Palatino Linotype" w:hAnsi="Palatino Linotype" w:cs="Palatino Linotype"/>
                <w:b/>
                <w:sz w:val="20"/>
                <w:szCs w:val="20"/>
              </w:rPr>
              <w:t>Motivos de inconformidad.</w:t>
            </w:r>
          </w:p>
        </w:tc>
      </w:tr>
      <w:tr w:rsidR="002F3B8D" w:rsidRPr="002F3B8D" w14:paraId="57452CEB" w14:textId="77777777">
        <w:tc>
          <w:tcPr>
            <w:tcW w:w="3119" w:type="dxa"/>
            <w:vAlign w:val="center"/>
          </w:tcPr>
          <w:p w14:paraId="0D3BA9E6" w14:textId="77777777" w:rsidR="00F45558" w:rsidRPr="002F3B8D" w:rsidRDefault="00B36957">
            <w:pPr>
              <w:jc w:val="center"/>
              <w:rPr>
                <w:rFonts w:ascii="Palatino Linotype" w:eastAsia="Palatino Linotype" w:hAnsi="Palatino Linotype" w:cs="Palatino Linotype"/>
                <w:b/>
                <w:sz w:val="20"/>
                <w:szCs w:val="20"/>
                <w:lang w:val="en-US"/>
              </w:rPr>
            </w:pPr>
            <w:r w:rsidRPr="002F3B8D">
              <w:rPr>
                <w:rFonts w:ascii="Palatino Linotype" w:eastAsia="Palatino Linotype" w:hAnsi="Palatino Linotype" w:cs="Palatino Linotype"/>
                <w:b/>
                <w:sz w:val="20"/>
                <w:szCs w:val="20"/>
                <w:lang w:val="en-US"/>
              </w:rPr>
              <w:t>02201/IEEM/IP/2024 04169/INFOEM/IP/RR/2024</w:t>
            </w:r>
          </w:p>
        </w:tc>
        <w:tc>
          <w:tcPr>
            <w:tcW w:w="3119" w:type="dxa"/>
            <w:shd w:val="clear" w:color="auto" w:fill="auto"/>
          </w:tcPr>
          <w:p w14:paraId="44F18AB6" w14:textId="77777777" w:rsidR="00F45558" w:rsidRPr="002F3B8D" w:rsidRDefault="00B36957">
            <w:pPr>
              <w:jc w:val="both"/>
              <w:rPr>
                <w:rFonts w:ascii="Palatino Linotype" w:eastAsia="Palatino Linotype" w:hAnsi="Palatino Linotype" w:cs="Palatino Linotype"/>
                <w:i/>
                <w:sz w:val="20"/>
                <w:szCs w:val="20"/>
              </w:rPr>
            </w:pPr>
            <w:r w:rsidRPr="002F3B8D">
              <w:rPr>
                <w:rFonts w:ascii="Palatino Linotype" w:eastAsia="Palatino Linotype" w:hAnsi="Palatino Linotype" w:cs="Palatino Linotype"/>
                <w:i/>
                <w:sz w:val="20"/>
                <w:szCs w:val="20"/>
              </w:rPr>
              <w:t>Acuerdo número IEEM/CT/161/2024, en el que se aprueba el cambio de modalidad de la solicitud de información 02161/IEEM/IP/2024 y acumuladas. que da respuesta al Número de Folio de la Solicitud: 02200/IEEM/IP/2024 y 02201/IEEM/IP/2024</w:t>
            </w:r>
          </w:p>
        </w:tc>
        <w:tc>
          <w:tcPr>
            <w:tcW w:w="3021" w:type="dxa"/>
            <w:shd w:val="clear" w:color="auto" w:fill="auto"/>
          </w:tcPr>
          <w:p w14:paraId="01633DC4" w14:textId="77777777" w:rsidR="00F45558" w:rsidRPr="002F3B8D" w:rsidRDefault="00B36957">
            <w:pPr>
              <w:jc w:val="both"/>
              <w:rPr>
                <w:rFonts w:ascii="Palatino Linotype" w:eastAsia="Palatino Linotype" w:hAnsi="Palatino Linotype" w:cs="Palatino Linotype"/>
                <w:i/>
                <w:sz w:val="20"/>
                <w:szCs w:val="20"/>
              </w:rPr>
            </w:pPr>
            <w:r w:rsidRPr="002F3B8D">
              <w:rPr>
                <w:rFonts w:ascii="Palatino Linotype" w:eastAsia="Palatino Linotype" w:hAnsi="Palatino Linotype" w:cs="Palatino Linotype"/>
                <w:i/>
                <w:sz w:val="20"/>
                <w:szCs w:val="20"/>
              </w:rPr>
              <w:t xml:space="preserve">Violación del derecho de acceso a la información: </w:t>
            </w:r>
            <w:r w:rsidRPr="002F3B8D">
              <w:rPr>
                <w:rFonts w:ascii="Palatino Linotype" w:eastAsia="Palatino Linotype" w:hAnsi="Palatino Linotype" w:cs="Palatino Linotype"/>
                <w:b/>
                <w:i/>
                <w:sz w:val="20"/>
                <w:szCs w:val="20"/>
              </w:rPr>
              <w:t>El Acuerdo impugnado viola mi derecho de acceso a la información</w:t>
            </w:r>
            <w:r w:rsidRPr="002F3B8D">
              <w:rPr>
                <w:rFonts w:ascii="Palatino Linotype" w:eastAsia="Palatino Linotype" w:hAnsi="Palatino Linotype" w:cs="Palatino Linotype"/>
                <w:i/>
                <w:sz w:val="20"/>
                <w:szCs w:val="20"/>
              </w:rPr>
              <w:t xml:space="preserve">. La información solicitada es de interés público y me asiste el derecho a recibirla mediante la plataforma del sistema de acceso a la información, tal como lo solicité originalmente. Falta de fundamentación y motivación: </w:t>
            </w:r>
            <w:r w:rsidRPr="002F3B8D">
              <w:rPr>
                <w:rFonts w:ascii="Palatino Linotype" w:eastAsia="Palatino Linotype" w:hAnsi="Palatino Linotype" w:cs="Palatino Linotype"/>
                <w:b/>
                <w:i/>
                <w:sz w:val="20"/>
                <w:szCs w:val="20"/>
              </w:rPr>
              <w:t>El Acuerdo impugnado no está debidamente fundamentado ni motivado</w:t>
            </w:r>
            <w:r w:rsidRPr="002F3B8D">
              <w:rPr>
                <w:rFonts w:ascii="Palatino Linotype" w:eastAsia="Palatino Linotype" w:hAnsi="Palatino Linotype" w:cs="Palatino Linotype"/>
                <w:i/>
                <w:sz w:val="20"/>
                <w:szCs w:val="20"/>
              </w:rPr>
              <w:t xml:space="preserve">. El IEEM se limita a afirmar que la entrega de la información en formato electrónico "sobrepasa las capacidades técnicas administrativas y humanas", sin aportar ninguna prueba o evidencia que respalde dicha afirmación. Afectación </w:t>
            </w:r>
            <w:r w:rsidRPr="002F3B8D">
              <w:rPr>
                <w:rFonts w:ascii="Palatino Linotype" w:eastAsia="Palatino Linotype" w:hAnsi="Palatino Linotype" w:cs="Palatino Linotype"/>
                <w:i/>
                <w:sz w:val="20"/>
                <w:szCs w:val="20"/>
              </w:rPr>
              <w:lastRenderedPageBreak/>
              <w:t xml:space="preserve">desproporcionada al derecho de acceso a la información: La decisión de obligarme a consultar la información en las oficinas del sujeto obligado representa una carga desproporcionada para mi derecho de acceso a la información. Esta medida me obliga a trasladarme personalmente a las oficinas del Órgano Desconcentrado del IEEM, lo que implica tiempo, gastos y recursos adicionales que no estoy en condiciones de asumir. Existencia de medios técnicos alternativos: </w:t>
            </w:r>
            <w:r w:rsidRPr="002F3B8D">
              <w:rPr>
                <w:rFonts w:ascii="Palatino Linotype" w:eastAsia="Palatino Linotype" w:hAnsi="Palatino Linotype" w:cs="Palatino Linotype"/>
                <w:b/>
                <w:i/>
                <w:sz w:val="20"/>
                <w:szCs w:val="20"/>
              </w:rPr>
              <w:t xml:space="preserve">Es evidente que el IEEM cuenta con los medios técnicos necesarios para entregar la información en formato electrónico, </w:t>
            </w:r>
            <w:proofErr w:type="gramStart"/>
            <w:r w:rsidRPr="002F3B8D">
              <w:rPr>
                <w:rFonts w:ascii="Palatino Linotype" w:eastAsia="Palatino Linotype" w:hAnsi="Palatino Linotype" w:cs="Palatino Linotype"/>
                <w:b/>
                <w:i/>
                <w:sz w:val="20"/>
                <w:szCs w:val="20"/>
              </w:rPr>
              <w:t>pudiendo</w:t>
            </w:r>
            <w:proofErr w:type="gramEnd"/>
            <w:r w:rsidRPr="002F3B8D">
              <w:rPr>
                <w:rFonts w:ascii="Palatino Linotype" w:eastAsia="Palatino Linotype" w:hAnsi="Palatino Linotype" w:cs="Palatino Linotype"/>
                <w:b/>
                <w:i/>
                <w:sz w:val="20"/>
                <w:szCs w:val="20"/>
              </w:rPr>
              <w:t xml:space="preserve"> por ejemplo, compartirme la información mediante un enlace electrónico donde se encuentre almacenada</w:t>
            </w:r>
            <w:r w:rsidRPr="002F3B8D">
              <w:rPr>
                <w:rFonts w:ascii="Palatino Linotype" w:eastAsia="Palatino Linotype" w:hAnsi="Palatino Linotype" w:cs="Palatino Linotype"/>
                <w:i/>
                <w:sz w:val="20"/>
                <w:szCs w:val="20"/>
              </w:rPr>
              <w:t>. La simple afirmación de que la entrega de la información "sobrepasa las capacidades técnicas administrativas y humanas" no es suficiente para negarme el derecho a recibir la información en la modalidad que solicité.</w:t>
            </w:r>
          </w:p>
        </w:tc>
      </w:tr>
      <w:tr w:rsidR="00F45558" w:rsidRPr="002F3B8D" w14:paraId="00766FA0" w14:textId="77777777">
        <w:tc>
          <w:tcPr>
            <w:tcW w:w="3119" w:type="dxa"/>
            <w:vAlign w:val="center"/>
          </w:tcPr>
          <w:p w14:paraId="13D90D5D" w14:textId="77777777" w:rsidR="00F45558" w:rsidRPr="002F3B8D" w:rsidRDefault="00B36957">
            <w:pPr>
              <w:jc w:val="center"/>
              <w:rPr>
                <w:rFonts w:ascii="Palatino Linotype" w:eastAsia="Palatino Linotype" w:hAnsi="Palatino Linotype" w:cs="Palatino Linotype"/>
                <w:b/>
                <w:sz w:val="20"/>
                <w:szCs w:val="20"/>
                <w:lang w:val="en-US"/>
              </w:rPr>
            </w:pPr>
            <w:r w:rsidRPr="002F3B8D">
              <w:rPr>
                <w:rFonts w:ascii="Palatino Linotype" w:eastAsia="Palatino Linotype" w:hAnsi="Palatino Linotype" w:cs="Palatino Linotype"/>
                <w:b/>
                <w:sz w:val="20"/>
                <w:szCs w:val="20"/>
                <w:lang w:val="en-US"/>
              </w:rPr>
              <w:lastRenderedPageBreak/>
              <w:t>02200/IEEM/IP/2024</w:t>
            </w:r>
          </w:p>
          <w:p w14:paraId="08E26D80" w14:textId="77777777" w:rsidR="00F45558" w:rsidRPr="002F3B8D" w:rsidRDefault="00B36957">
            <w:pPr>
              <w:jc w:val="center"/>
              <w:rPr>
                <w:rFonts w:ascii="Palatino Linotype" w:eastAsia="Palatino Linotype" w:hAnsi="Palatino Linotype" w:cs="Palatino Linotype"/>
                <w:b/>
                <w:sz w:val="20"/>
                <w:szCs w:val="20"/>
                <w:lang w:val="en-US"/>
              </w:rPr>
            </w:pPr>
            <w:r w:rsidRPr="002F3B8D">
              <w:rPr>
                <w:rFonts w:ascii="Palatino Linotype" w:eastAsia="Palatino Linotype" w:hAnsi="Palatino Linotype" w:cs="Palatino Linotype"/>
                <w:b/>
                <w:sz w:val="20"/>
                <w:szCs w:val="20"/>
                <w:lang w:val="en-US"/>
              </w:rPr>
              <w:t>04170/INFOEM/IP/RR/2024</w:t>
            </w:r>
          </w:p>
        </w:tc>
        <w:tc>
          <w:tcPr>
            <w:tcW w:w="3119" w:type="dxa"/>
            <w:shd w:val="clear" w:color="auto" w:fill="auto"/>
          </w:tcPr>
          <w:p w14:paraId="718F6A44" w14:textId="77777777" w:rsidR="00F45558" w:rsidRPr="002F3B8D" w:rsidRDefault="00B36957">
            <w:pPr>
              <w:jc w:val="both"/>
              <w:rPr>
                <w:rFonts w:ascii="Palatino Linotype" w:eastAsia="Palatino Linotype" w:hAnsi="Palatino Linotype" w:cs="Palatino Linotype"/>
                <w:i/>
                <w:sz w:val="20"/>
                <w:szCs w:val="20"/>
              </w:rPr>
            </w:pPr>
            <w:r w:rsidRPr="002F3B8D">
              <w:rPr>
                <w:rFonts w:ascii="Palatino Linotype" w:eastAsia="Palatino Linotype" w:hAnsi="Palatino Linotype" w:cs="Palatino Linotype"/>
                <w:i/>
                <w:sz w:val="20"/>
                <w:szCs w:val="20"/>
              </w:rPr>
              <w:t>Acuerdo número IEEM/CT/161/2024, en el que se aprueba el cambio de modalidad de la solicitud de información 02161/IEEM/IP/2024 y acumuladas, que da respuesta al Número de Folio de la Solicitud: 02200/IEEM/IP/2024 y 02201/IEEM/IP/2024</w:t>
            </w:r>
          </w:p>
        </w:tc>
        <w:tc>
          <w:tcPr>
            <w:tcW w:w="3021" w:type="dxa"/>
            <w:shd w:val="clear" w:color="auto" w:fill="auto"/>
          </w:tcPr>
          <w:p w14:paraId="25EC9755" w14:textId="77777777" w:rsidR="00F45558" w:rsidRPr="002F3B8D" w:rsidRDefault="00B36957">
            <w:pPr>
              <w:jc w:val="both"/>
              <w:rPr>
                <w:rFonts w:ascii="Palatino Linotype" w:eastAsia="Palatino Linotype" w:hAnsi="Palatino Linotype" w:cs="Palatino Linotype"/>
                <w:i/>
                <w:sz w:val="20"/>
                <w:szCs w:val="20"/>
              </w:rPr>
            </w:pPr>
            <w:r w:rsidRPr="002F3B8D">
              <w:rPr>
                <w:rFonts w:ascii="Palatino Linotype" w:eastAsia="Palatino Linotype" w:hAnsi="Palatino Linotype" w:cs="Palatino Linotype"/>
                <w:i/>
                <w:sz w:val="20"/>
                <w:szCs w:val="20"/>
              </w:rPr>
              <w:t xml:space="preserve">Violación del derecho de acceso a la información: El Acuerdo impugnado viola mi derecho de acceso a la información. La información solicitada es de interés público y me asiste el derecho a recibirla mediante la plataforma del sistema de acceso a la información, tal como lo solicité originalmente. Falta de fundamentación y motivación: El Acuerdo impugnado no está debidamente </w:t>
            </w:r>
            <w:r w:rsidRPr="002F3B8D">
              <w:rPr>
                <w:rFonts w:ascii="Palatino Linotype" w:eastAsia="Palatino Linotype" w:hAnsi="Palatino Linotype" w:cs="Palatino Linotype"/>
                <w:i/>
                <w:sz w:val="20"/>
                <w:szCs w:val="20"/>
              </w:rPr>
              <w:lastRenderedPageBreak/>
              <w:t xml:space="preserve">fundamentado ni motivado. El IEEM se limita a afirmar que la entrega de la información en formato electrónico "sobrepasa las capacidades técnicas administrativas y humanas", sin aportar ninguna prueba o evidencia que respalde dicha afirmación. Afectación desproporcionada al derecho de acceso a la información: La decisión de obligarme a consultar la información en las oficinas del sujeto obligado representa una carga desproporcionada para mi derecho de acceso a la información. Esta medida me obliga a trasladarme personalmente a las oficinas del Órgano Desconcentrado del IEEM, lo que implica tiempo, gastos y recursos adicionales que no estoy en condiciones de asumir. Existencia de medios técnicos alternativos: Es evidente que el IEEM cuenta con los medios técnicos necesarios para entregar la información en formato electrónico, </w:t>
            </w:r>
            <w:proofErr w:type="gramStart"/>
            <w:r w:rsidRPr="002F3B8D">
              <w:rPr>
                <w:rFonts w:ascii="Palatino Linotype" w:eastAsia="Palatino Linotype" w:hAnsi="Palatino Linotype" w:cs="Palatino Linotype"/>
                <w:i/>
                <w:sz w:val="20"/>
                <w:szCs w:val="20"/>
              </w:rPr>
              <w:t>pudiendo</w:t>
            </w:r>
            <w:proofErr w:type="gramEnd"/>
            <w:r w:rsidRPr="002F3B8D">
              <w:rPr>
                <w:rFonts w:ascii="Palatino Linotype" w:eastAsia="Palatino Linotype" w:hAnsi="Palatino Linotype" w:cs="Palatino Linotype"/>
                <w:i/>
                <w:sz w:val="20"/>
                <w:szCs w:val="20"/>
              </w:rPr>
              <w:t xml:space="preserve"> por ejemplo, compartirme la información mediante un enlace electrónico donde se encuentre almacenada. La simple afirmación de que la entrega de la información "sobrepasa las capacidades técnicas administrativas y humanas" no es suficiente para negarme el derecho a recibir la información en la modalidad que solicité.</w:t>
            </w:r>
          </w:p>
        </w:tc>
      </w:tr>
    </w:tbl>
    <w:p w14:paraId="5AA4F523" w14:textId="77777777" w:rsidR="00F45558" w:rsidRPr="002F3B8D" w:rsidRDefault="00F45558">
      <w:pPr>
        <w:spacing w:line="360" w:lineRule="auto"/>
        <w:jc w:val="both"/>
        <w:rPr>
          <w:rFonts w:ascii="Palatino Linotype" w:eastAsia="Palatino Linotype" w:hAnsi="Palatino Linotype" w:cs="Palatino Linotype"/>
          <w:b/>
        </w:rPr>
      </w:pPr>
    </w:p>
    <w:p w14:paraId="055D1969"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b/>
        </w:rPr>
        <w:t xml:space="preserve">4. Turno. </w:t>
      </w:r>
      <w:r w:rsidRPr="002F3B8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recurso </w:t>
      </w:r>
      <w:r w:rsidRPr="002F3B8D">
        <w:rPr>
          <w:rFonts w:ascii="Palatino Linotype" w:eastAsia="Palatino Linotype" w:hAnsi="Palatino Linotype" w:cs="Palatino Linotype"/>
        </w:rPr>
        <w:lastRenderedPageBreak/>
        <w:t xml:space="preserve">de revisión </w:t>
      </w:r>
      <w:r w:rsidRPr="002F3B8D">
        <w:rPr>
          <w:rFonts w:ascii="Palatino Linotype" w:eastAsia="Palatino Linotype" w:hAnsi="Palatino Linotype" w:cs="Palatino Linotype"/>
          <w:b/>
        </w:rPr>
        <w:t xml:space="preserve">04169/INFOEM/IP/RR/2024 </w:t>
      </w:r>
      <w:r w:rsidRPr="002F3B8D">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w:t>
      </w:r>
      <w:r w:rsidRPr="002F3B8D">
        <w:rPr>
          <w:rFonts w:ascii="Palatino Linotype" w:eastAsia="Palatino Linotype" w:hAnsi="Palatino Linotype" w:cs="Palatino Linotype"/>
          <w:b/>
        </w:rPr>
        <w:t xml:space="preserve">Comisionada Guadalupe Ramírez Peña </w:t>
      </w:r>
      <w:r w:rsidRPr="002F3B8D">
        <w:rPr>
          <w:rFonts w:ascii="Palatino Linotype" w:eastAsia="Palatino Linotype" w:hAnsi="Palatino Linotype" w:cs="Palatino Linotype"/>
        </w:rPr>
        <w:t xml:space="preserve">y </w:t>
      </w:r>
      <w:r w:rsidRPr="002F3B8D">
        <w:rPr>
          <w:rFonts w:ascii="Palatino Linotype" w:eastAsia="Palatino Linotype" w:hAnsi="Palatino Linotype" w:cs="Palatino Linotype"/>
          <w:b/>
        </w:rPr>
        <w:t xml:space="preserve">04170/INFOEM/IP/RR/2024 </w:t>
      </w:r>
      <w:r w:rsidRPr="002F3B8D">
        <w:rPr>
          <w:rFonts w:ascii="Palatino Linotype" w:eastAsia="Palatino Linotype" w:hAnsi="Palatino Linotype" w:cs="Palatino Linotype"/>
        </w:rPr>
        <w:t xml:space="preserve">se turnó al </w:t>
      </w:r>
      <w:r w:rsidRPr="002F3B8D">
        <w:rPr>
          <w:rFonts w:ascii="Palatino Linotype" w:eastAsia="Palatino Linotype" w:hAnsi="Palatino Linotype" w:cs="Palatino Linotype"/>
          <w:b/>
        </w:rPr>
        <w:t xml:space="preserve">Comisionado José Vilchis Martínez, </w:t>
      </w:r>
      <w:r w:rsidRPr="002F3B8D">
        <w:rPr>
          <w:rFonts w:ascii="Palatino Linotype" w:eastAsia="Palatino Linotype" w:hAnsi="Palatino Linotype" w:cs="Palatino Linotype"/>
        </w:rPr>
        <w:t>para su análisis, estudio, elaboración del proyecto y presentación ante el Pleno de este Instituto.</w:t>
      </w:r>
    </w:p>
    <w:p w14:paraId="5FA479FB" w14:textId="77777777" w:rsidR="00F45558" w:rsidRPr="002F3B8D" w:rsidRDefault="00F45558">
      <w:pPr>
        <w:spacing w:line="360" w:lineRule="auto"/>
        <w:jc w:val="both"/>
        <w:rPr>
          <w:rFonts w:ascii="Palatino Linotype" w:eastAsia="Palatino Linotype" w:hAnsi="Palatino Linotype" w:cs="Palatino Linotype"/>
          <w:b/>
        </w:rPr>
      </w:pPr>
    </w:p>
    <w:p w14:paraId="43E86BCC"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b/>
        </w:rPr>
        <w:t>5. Admisión de los recursos de revisión.</w:t>
      </w:r>
      <w:r w:rsidRPr="002F3B8D">
        <w:rPr>
          <w:rFonts w:ascii="Palatino Linotype" w:eastAsia="Palatino Linotype" w:hAnsi="Palatino Linotype" w:cs="Palatino Linotype"/>
        </w:rPr>
        <w:t xml:space="preserve"> Con fechas </w:t>
      </w:r>
      <w:r w:rsidRPr="002F3B8D">
        <w:rPr>
          <w:rFonts w:ascii="Palatino Linotype" w:eastAsia="Palatino Linotype" w:hAnsi="Palatino Linotype" w:cs="Palatino Linotype"/>
          <w:b/>
        </w:rPr>
        <w:t xml:space="preserve">once y doce de julio de dos mil veinticuatro, </w:t>
      </w:r>
      <w:r w:rsidRPr="002F3B8D">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los recursos de revisión que ahora se resuelven, dando un plazo máximo de siete días hábiles para que las partes manifestaran lo que a su derecho resultara conveniente, ofrecieran pruebas, formularan alegatos y </w:t>
      </w:r>
      <w:r w:rsidRPr="002F3B8D">
        <w:rPr>
          <w:rFonts w:ascii="Palatino Linotype" w:eastAsia="Palatino Linotype" w:hAnsi="Palatino Linotype" w:cs="Palatino Linotype"/>
          <w:b/>
        </w:rPr>
        <w:t xml:space="preserve">el SUJETO OBLIGADO </w:t>
      </w:r>
      <w:r w:rsidRPr="002F3B8D">
        <w:rPr>
          <w:rFonts w:ascii="Palatino Linotype" w:eastAsia="Palatino Linotype" w:hAnsi="Palatino Linotype" w:cs="Palatino Linotype"/>
        </w:rPr>
        <w:t>presentara su informe justificado.</w:t>
      </w:r>
    </w:p>
    <w:p w14:paraId="467C543D" w14:textId="77777777" w:rsidR="00F45558" w:rsidRPr="002F3B8D" w:rsidRDefault="00B36957">
      <w:pPr>
        <w:spacing w:before="240" w:after="240"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b/>
        </w:rPr>
        <w:t>6. Manifestaciones.</w:t>
      </w:r>
      <w:r w:rsidRPr="002F3B8D">
        <w:rPr>
          <w:rFonts w:ascii="Palatino Linotype" w:eastAsia="Palatino Linotype" w:hAnsi="Palatino Linotype" w:cs="Palatino Linotype"/>
          <w:b/>
          <w:sz w:val="22"/>
          <w:szCs w:val="22"/>
        </w:rPr>
        <w:t xml:space="preserve"> </w:t>
      </w:r>
      <w:r w:rsidRPr="002F3B8D">
        <w:rPr>
          <w:rFonts w:ascii="Palatino Linotype" w:eastAsia="Palatino Linotype" w:hAnsi="Palatino Linotype" w:cs="Palatino Linotype"/>
        </w:rPr>
        <w:t>De las constancias que obran en los expedientes electrónicos del SAIMEX se desprende que la parte</w:t>
      </w:r>
      <w:r w:rsidRPr="002F3B8D">
        <w:rPr>
          <w:rFonts w:ascii="Palatino Linotype" w:eastAsia="Palatino Linotype" w:hAnsi="Palatino Linotype" w:cs="Palatino Linotype"/>
          <w:b/>
        </w:rPr>
        <w:t xml:space="preserve"> RECURRENTE</w:t>
      </w:r>
      <w:r w:rsidRPr="002F3B8D">
        <w:rPr>
          <w:rFonts w:ascii="Palatino Linotype" w:eastAsia="Palatino Linotype" w:hAnsi="Palatino Linotype" w:cs="Palatino Linotype"/>
        </w:rPr>
        <w:t xml:space="preserve"> omitió realizar manifestaciones. </w:t>
      </w:r>
    </w:p>
    <w:p w14:paraId="2AB88DEA" w14:textId="77777777" w:rsidR="00F45558" w:rsidRPr="002F3B8D" w:rsidRDefault="00B36957">
      <w:pPr>
        <w:spacing w:before="240" w:after="240"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Por su parte el </w:t>
      </w:r>
      <w:r w:rsidRPr="002F3B8D">
        <w:rPr>
          <w:rFonts w:ascii="Palatino Linotype" w:eastAsia="Palatino Linotype" w:hAnsi="Palatino Linotype" w:cs="Palatino Linotype"/>
          <w:b/>
        </w:rPr>
        <w:t xml:space="preserve">SUJETO OBLIGADO </w:t>
      </w:r>
      <w:r w:rsidRPr="002F3B8D">
        <w:rPr>
          <w:rFonts w:ascii="Palatino Linotype" w:eastAsia="Palatino Linotype" w:hAnsi="Palatino Linotype" w:cs="Palatino Linotype"/>
        </w:rPr>
        <w:t>en fecha dieciocho de julio del año dos mil veintitrés remitió los siguientes archivos electrónicos:</w:t>
      </w:r>
    </w:p>
    <w:tbl>
      <w:tblPr>
        <w:tblStyle w:val="ac"/>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5948"/>
      </w:tblGrid>
      <w:tr w:rsidR="002F3B8D" w:rsidRPr="002F3B8D" w14:paraId="03BD95D8" w14:textId="77777777">
        <w:tc>
          <w:tcPr>
            <w:tcW w:w="3119" w:type="dxa"/>
            <w:shd w:val="clear" w:color="auto" w:fill="D9D9D9"/>
          </w:tcPr>
          <w:p w14:paraId="0529171D" w14:textId="77777777" w:rsidR="00F45558" w:rsidRPr="002F3B8D" w:rsidRDefault="00B36957">
            <w:pPr>
              <w:jc w:val="center"/>
              <w:rPr>
                <w:rFonts w:ascii="Palatino Linotype" w:eastAsia="Palatino Linotype" w:hAnsi="Palatino Linotype" w:cs="Palatino Linotype"/>
                <w:b/>
                <w:sz w:val="22"/>
                <w:szCs w:val="22"/>
              </w:rPr>
            </w:pPr>
            <w:r w:rsidRPr="002F3B8D">
              <w:rPr>
                <w:rFonts w:ascii="Palatino Linotype" w:eastAsia="Palatino Linotype" w:hAnsi="Palatino Linotype" w:cs="Palatino Linotype"/>
                <w:b/>
                <w:sz w:val="22"/>
                <w:szCs w:val="22"/>
              </w:rPr>
              <w:t>Número de Recurso de Revisión</w:t>
            </w:r>
          </w:p>
        </w:tc>
        <w:tc>
          <w:tcPr>
            <w:tcW w:w="5948" w:type="dxa"/>
            <w:shd w:val="clear" w:color="auto" w:fill="D9D9D9"/>
            <w:vAlign w:val="center"/>
          </w:tcPr>
          <w:p w14:paraId="1468637E" w14:textId="77777777" w:rsidR="00F45558" w:rsidRPr="002F3B8D" w:rsidRDefault="00B36957">
            <w:pPr>
              <w:jc w:val="center"/>
              <w:rPr>
                <w:rFonts w:ascii="Palatino Linotype" w:eastAsia="Palatino Linotype" w:hAnsi="Palatino Linotype" w:cs="Palatino Linotype"/>
                <w:b/>
                <w:sz w:val="22"/>
                <w:szCs w:val="22"/>
              </w:rPr>
            </w:pPr>
            <w:r w:rsidRPr="002F3B8D">
              <w:rPr>
                <w:rFonts w:ascii="Palatino Linotype" w:eastAsia="Palatino Linotype" w:hAnsi="Palatino Linotype" w:cs="Palatino Linotype"/>
                <w:b/>
                <w:sz w:val="22"/>
                <w:szCs w:val="22"/>
              </w:rPr>
              <w:t>Informe justificado</w:t>
            </w:r>
          </w:p>
        </w:tc>
      </w:tr>
      <w:tr w:rsidR="002F3B8D" w:rsidRPr="002F3B8D" w14:paraId="35CD8149" w14:textId="77777777">
        <w:tc>
          <w:tcPr>
            <w:tcW w:w="3119" w:type="dxa"/>
            <w:vAlign w:val="center"/>
          </w:tcPr>
          <w:p w14:paraId="1B2A345F" w14:textId="77777777" w:rsidR="00F45558" w:rsidRPr="002F3B8D" w:rsidRDefault="00B36957">
            <w:pPr>
              <w:spacing w:before="120" w:after="120"/>
              <w:jc w:val="center"/>
              <w:rPr>
                <w:rFonts w:ascii="Palatino Linotype" w:eastAsia="Palatino Linotype" w:hAnsi="Palatino Linotype" w:cs="Palatino Linotype"/>
                <w:b/>
                <w:sz w:val="22"/>
                <w:szCs w:val="22"/>
              </w:rPr>
            </w:pPr>
            <w:r w:rsidRPr="002F3B8D">
              <w:rPr>
                <w:rFonts w:ascii="Palatino Linotype" w:eastAsia="Palatino Linotype" w:hAnsi="Palatino Linotype" w:cs="Palatino Linotype"/>
                <w:b/>
                <w:sz w:val="22"/>
                <w:szCs w:val="22"/>
              </w:rPr>
              <w:t xml:space="preserve">04169/INFOEM/IP/RR/2024 y 04170/INFOEM/IP/RR/2024 (En los mismos </w:t>
            </w:r>
            <w:proofErr w:type="spellStart"/>
            <w:r w:rsidRPr="002F3B8D">
              <w:rPr>
                <w:rFonts w:ascii="Palatino Linotype" w:eastAsia="Palatino Linotype" w:hAnsi="Palatino Linotype" w:cs="Palatino Linotype"/>
                <w:b/>
                <w:sz w:val="22"/>
                <w:szCs w:val="22"/>
              </w:rPr>
              <w:t>terminos</w:t>
            </w:r>
            <w:proofErr w:type="spellEnd"/>
            <w:r w:rsidRPr="002F3B8D">
              <w:rPr>
                <w:rFonts w:ascii="Palatino Linotype" w:eastAsia="Palatino Linotype" w:hAnsi="Palatino Linotype" w:cs="Palatino Linotype"/>
                <w:b/>
                <w:sz w:val="22"/>
                <w:szCs w:val="22"/>
              </w:rPr>
              <w:t>)</w:t>
            </w:r>
          </w:p>
        </w:tc>
        <w:tc>
          <w:tcPr>
            <w:tcW w:w="5948" w:type="dxa"/>
            <w:shd w:val="clear" w:color="auto" w:fill="auto"/>
          </w:tcPr>
          <w:p w14:paraId="3D27DD21" w14:textId="77777777" w:rsidR="00F45558" w:rsidRPr="002F3B8D" w:rsidRDefault="00F45558">
            <w:pPr>
              <w:spacing w:before="240"/>
              <w:jc w:val="both"/>
              <w:rPr>
                <w:rFonts w:ascii="Palatino Linotype" w:eastAsia="Palatino Linotype" w:hAnsi="Palatino Linotype" w:cs="Palatino Linotype"/>
                <w:sz w:val="22"/>
                <w:szCs w:val="22"/>
              </w:rPr>
            </w:pPr>
          </w:p>
          <w:p w14:paraId="3D5B12CE" w14:textId="77777777" w:rsidR="00F45558" w:rsidRPr="002F3B8D" w:rsidRDefault="00B36957">
            <w:pPr>
              <w:jc w:val="both"/>
              <w:rPr>
                <w:rFonts w:ascii="Palatino Linotype" w:eastAsia="Palatino Linotype" w:hAnsi="Palatino Linotype" w:cs="Palatino Linotype"/>
                <w:sz w:val="22"/>
                <w:szCs w:val="22"/>
              </w:rPr>
            </w:pPr>
            <w:r w:rsidRPr="002F3B8D">
              <w:rPr>
                <w:rFonts w:ascii="Palatino Linotype" w:eastAsia="Palatino Linotype" w:hAnsi="Palatino Linotype" w:cs="Palatino Linotype"/>
                <w:sz w:val="22"/>
                <w:szCs w:val="22"/>
              </w:rPr>
              <w:t>“</w:t>
            </w:r>
            <w:hyperlink r:id="rId15">
              <w:r w:rsidRPr="002F3B8D">
                <w:rPr>
                  <w:rFonts w:ascii="Palatino Linotype" w:eastAsia="Palatino Linotype" w:hAnsi="Palatino Linotype" w:cs="Palatino Linotype"/>
                  <w:sz w:val="22"/>
                  <w:szCs w:val="22"/>
                </w:rPr>
                <w:t>EVIDENCIA SOLICITUD 2201-2024.pdf</w:t>
              </w:r>
            </w:hyperlink>
            <w:r w:rsidRPr="002F3B8D">
              <w:rPr>
                <w:rFonts w:ascii="Palatino Linotype" w:eastAsia="Palatino Linotype" w:hAnsi="Palatino Linotype" w:cs="Palatino Linotype"/>
                <w:sz w:val="22"/>
                <w:szCs w:val="22"/>
              </w:rPr>
              <w:t xml:space="preserve">”, el cual contiene la evidencia de la solicitud número 02201/IEEM/IP/2024, correspondiente al peso de la Audio y Video de la sesión Ininterrumpida de fecha 05 de junio de 2024 del Órgano </w:t>
            </w:r>
            <w:r w:rsidRPr="002F3B8D">
              <w:rPr>
                <w:rFonts w:ascii="Palatino Linotype" w:eastAsia="Palatino Linotype" w:hAnsi="Palatino Linotype" w:cs="Palatino Linotype"/>
                <w:sz w:val="22"/>
                <w:szCs w:val="22"/>
              </w:rPr>
              <w:lastRenderedPageBreak/>
              <w:t>Desconcentrado Distrital 40 Ixtapaluca (proceso electoral 2024), como se observa a continuación:</w:t>
            </w:r>
          </w:p>
          <w:p w14:paraId="69ED3E2D" w14:textId="77777777" w:rsidR="00F45558" w:rsidRPr="002F3B8D" w:rsidRDefault="00B36957">
            <w:pPr>
              <w:jc w:val="both"/>
              <w:rPr>
                <w:rFonts w:ascii="Palatino Linotype" w:eastAsia="Palatino Linotype" w:hAnsi="Palatino Linotype" w:cs="Palatino Linotype"/>
                <w:sz w:val="22"/>
                <w:szCs w:val="22"/>
              </w:rPr>
            </w:pPr>
            <w:r w:rsidRPr="002F3B8D">
              <w:rPr>
                <w:rFonts w:ascii="Palatino Linotype" w:eastAsia="Palatino Linotype" w:hAnsi="Palatino Linotype" w:cs="Palatino Linotype"/>
                <w:noProof/>
                <w:sz w:val="22"/>
                <w:szCs w:val="22"/>
              </w:rPr>
              <w:drawing>
                <wp:inline distT="0" distB="0" distL="0" distR="0" wp14:anchorId="76867F43" wp14:editId="20CD229B">
                  <wp:extent cx="3639820" cy="3912235"/>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3639820" cy="3912235"/>
                          </a:xfrm>
                          <a:prstGeom prst="rect">
                            <a:avLst/>
                          </a:prstGeom>
                          <a:ln/>
                        </pic:spPr>
                      </pic:pic>
                    </a:graphicData>
                  </a:graphic>
                </wp:inline>
              </w:drawing>
            </w:r>
          </w:p>
          <w:p w14:paraId="4D774047" w14:textId="77777777" w:rsidR="00F45558" w:rsidRPr="002F3B8D" w:rsidRDefault="00F45558">
            <w:pPr>
              <w:jc w:val="both"/>
              <w:rPr>
                <w:rFonts w:ascii="Palatino Linotype" w:eastAsia="Palatino Linotype" w:hAnsi="Palatino Linotype" w:cs="Palatino Linotype"/>
                <w:sz w:val="22"/>
                <w:szCs w:val="22"/>
              </w:rPr>
            </w:pPr>
          </w:p>
          <w:p w14:paraId="72E9CE43" w14:textId="77777777" w:rsidR="00F45558" w:rsidRPr="002F3B8D" w:rsidRDefault="007F7FAC">
            <w:pPr>
              <w:jc w:val="both"/>
              <w:rPr>
                <w:rFonts w:ascii="Palatino Linotype" w:eastAsia="Palatino Linotype" w:hAnsi="Palatino Linotype" w:cs="Palatino Linotype"/>
                <w:sz w:val="22"/>
                <w:szCs w:val="22"/>
              </w:rPr>
            </w:pPr>
            <w:hyperlink r:id="rId17">
              <w:r w:rsidR="00B36957" w:rsidRPr="002F3B8D">
                <w:rPr>
                  <w:rFonts w:ascii="Palatino Linotype" w:eastAsia="Palatino Linotype" w:hAnsi="Palatino Linotype" w:cs="Palatino Linotype"/>
                  <w:sz w:val="22"/>
                  <w:szCs w:val="22"/>
                </w:rPr>
                <w:t>INFORME JUSTIFICADO RR 4169 Y 4170-2024 UT.pdf</w:t>
              </w:r>
            </w:hyperlink>
            <w:r w:rsidR="00B36957" w:rsidRPr="002F3B8D">
              <w:rPr>
                <w:rFonts w:ascii="Palatino Linotype" w:eastAsia="Palatino Linotype" w:hAnsi="Palatino Linotype" w:cs="Palatino Linotype"/>
                <w:sz w:val="22"/>
                <w:szCs w:val="22"/>
              </w:rPr>
              <w:t xml:space="preserve">”, el cual contiene el informe justificado del SUJETO OBLIGADO, por medio del cual en lo medular confirma el cambio de modalidad a consulta directa. </w:t>
            </w:r>
          </w:p>
          <w:p w14:paraId="0E9AE4D1" w14:textId="77777777" w:rsidR="00F45558" w:rsidRPr="002F3B8D" w:rsidRDefault="00F45558">
            <w:pPr>
              <w:jc w:val="both"/>
              <w:rPr>
                <w:rFonts w:ascii="Palatino Linotype" w:eastAsia="Palatino Linotype" w:hAnsi="Palatino Linotype" w:cs="Palatino Linotype"/>
                <w:sz w:val="22"/>
                <w:szCs w:val="22"/>
              </w:rPr>
            </w:pPr>
          </w:p>
          <w:p w14:paraId="6748DECB" w14:textId="77777777" w:rsidR="00F45558" w:rsidRPr="002F3B8D" w:rsidRDefault="00B36957">
            <w:pPr>
              <w:jc w:val="both"/>
              <w:rPr>
                <w:rFonts w:ascii="Palatino Linotype" w:eastAsia="Palatino Linotype" w:hAnsi="Palatino Linotype" w:cs="Palatino Linotype"/>
                <w:sz w:val="22"/>
                <w:szCs w:val="22"/>
              </w:rPr>
            </w:pPr>
            <w:r w:rsidRPr="002F3B8D">
              <w:rPr>
                <w:rFonts w:ascii="Palatino Linotype" w:eastAsia="Palatino Linotype" w:hAnsi="Palatino Linotype" w:cs="Palatino Linotype"/>
                <w:sz w:val="22"/>
                <w:szCs w:val="22"/>
              </w:rPr>
              <w:t>“</w:t>
            </w:r>
            <w:hyperlink r:id="rId18">
              <w:r w:rsidRPr="002F3B8D">
                <w:rPr>
                  <w:rFonts w:ascii="Palatino Linotype" w:eastAsia="Palatino Linotype" w:hAnsi="Palatino Linotype" w:cs="Palatino Linotype"/>
                  <w:sz w:val="22"/>
                  <w:szCs w:val="22"/>
                </w:rPr>
                <w:t>EVIDENCIA 6 VIDEOS ORGANO DESCONCENTRADO.pdf</w:t>
              </w:r>
            </w:hyperlink>
            <w:r w:rsidRPr="002F3B8D">
              <w:rPr>
                <w:rFonts w:ascii="Palatino Linotype" w:eastAsia="Palatino Linotype" w:hAnsi="Palatino Linotype" w:cs="Palatino Linotype"/>
                <w:sz w:val="22"/>
                <w:szCs w:val="22"/>
              </w:rPr>
              <w:t>”, el cual contiene la evidencia de la solicitud número 02201/IEEM/IP/2024, correspondiente al peso de la Audio y Video de todas las Sesiones de la Junta Municipal de Ixtapaluca, como se observa a continuación:</w:t>
            </w:r>
          </w:p>
          <w:p w14:paraId="71980CC7" w14:textId="77777777" w:rsidR="00F45558" w:rsidRPr="002F3B8D" w:rsidRDefault="00B36957">
            <w:pPr>
              <w:jc w:val="both"/>
              <w:rPr>
                <w:rFonts w:ascii="Palatino Linotype" w:eastAsia="Palatino Linotype" w:hAnsi="Palatino Linotype" w:cs="Palatino Linotype"/>
                <w:sz w:val="22"/>
                <w:szCs w:val="22"/>
              </w:rPr>
            </w:pPr>
            <w:r w:rsidRPr="002F3B8D">
              <w:rPr>
                <w:rFonts w:ascii="Palatino Linotype" w:eastAsia="Palatino Linotype" w:hAnsi="Palatino Linotype" w:cs="Palatino Linotype"/>
                <w:noProof/>
                <w:sz w:val="22"/>
                <w:szCs w:val="22"/>
              </w:rPr>
              <w:lastRenderedPageBreak/>
              <w:drawing>
                <wp:inline distT="0" distB="0" distL="0" distR="0" wp14:anchorId="78B5521F" wp14:editId="5F1C69D8">
                  <wp:extent cx="3639820" cy="4379595"/>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3639820" cy="4379595"/>
                          </a:xfrm>
                          <a:prstGeom prst="rect">
                            <a:avLst/>
                          </a:prstGeom>
                          <a:ln/>
                        </pic:spPr>
                      </pic:pic>
                    </a:graphicData>
                  </a:graphic>
                </wp:inline>
              </w:drawing>
            </w:r>
          </w:p>
          <w:p w14:paraId="712F11DF" w14:textId="77777777" w:rsidR="00F45558" w:rsidRPr="002F3B8D" w:rsidRDefault="00B36957">
            <w:pPr>
              <w:jc w:val="both"/>
              <w:rPr>
                <w:rFonts w:ascii="Palatino Linotype" w:eastAsia="Palatino Linotype" w:hAnsi="Palatino Linotype" w:cs="Palatino Linotype"/>
                <w:sz w:val="22"/>
                <w:szCs w:val="22"/>
              </w:rPr>
            </w:pPr>
            <w:r w:rsidRPr="002F3B8D">
              <w:rPr>
                <w:rFonts w:ascii="Palatino Linotype" w:eastAsia="Palatino Linotype" w:hAnsi="Palatino Linotype" w:cs="Palatino Linotype"/>
                <w:sz w:val="22"/>
                <w:szCs w:val="22"/>
              </w:rPr>
              <w:t xml:space="preserve">Archivos que se pusieron a la vista de la parte RECURRENTE; en términos de la fracción III del artículo 185 de la Ley de Transparencia y Acceso a la Información Pública del Estado de México y Municipios; para que en el término de tres días manifestara lo que a su derecho convenga; sin que hiciera manifestación alguna. </w:t>
            </w:r>
          </w:p>
        </w:tc>
      </w:tr>
    </w:tbl>
    <w:p w14:paraId="27E5AF4E" w14:textId="77777777" w:rsidR="00F45558" w:rsidRPr="002F3B8D" w:rsidRDefault="00B36957">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2F3B8D">
        <w:rPr>
          <w:rFonts w:ascii="Palatino Linotype" w:eastAsia="Palatino Linotype" w:hAnsi="Palatino Linotype" w:cs="Palatino Linotype"/>
          <w:b/>
        </w:rPr>
        <w:lastRenderedPageBreak/>
        <w:t>7. Acumulación de los recursos de revisión.</w:t>
      </w:r>
      <w:r w:rsidRPr="002F3B8D">
        <w:rPr>
          <w:rFonts w:ascii="Palatino Linotype" w:eastAsia="Palatino Linotype" w:hAnsi="Palatino Linotype" w:cs="Palatino Linotype"/>
        </w:rPr>
        <w:t xml:space="preserve"> Al respecto cabe señalar, que el Pleno de este Instituto, en la </w:t>
      </w:r>
      <w:r w:rsidRPr="002F3B8D">
        <w:rPr>
          <w:rFonts w:ascii="Palatino Linotype" w:eastAsia="Palatino Linotype" w:hAnsi="Palatino Linotype" w:cs="Palatino Linotype"/>
          <w:b/>
        </w:rPr>
        <w:t>Vigésima Séptima Sesión Ordinaria, celebrada el siete de agosto de dos mil veinticuatro;</w:t>
      </w:r>
      <w:r w:rsidRPr="002F3B8D">
        <w:rPr>
          <w:rFonts w:ascii="Palatino Linotype" w:eastAsia="Palatino Linotype" w:hAnsi="Palatino Linotype" w:cs="Palatino Linotype"/>
        </w:rPr>
        <w:t xml:space="preserve"> ordenó la acumulación de los expedientes citados, a efecto de que la </w:t>
      </w:r>
      <w:r w:rsidRPr="002F3B8D">
        <w:rPr>
          <w:rFonts w:ascii="Palatino Linotype" w:eastAsia="Palatino Linotype" w:hAnsi="Palatino Linotype" w:cs="Palatino Linotype"/>
          <w:b/>
        </w:rPr>
        <w:t xml:space="preserve">Comisionada Guadalupe Ramírez Peña </w:t>
      </w:r>
      <w:r w:rsidRPr="002F3B8D">
        <w:rPr>
          <w:rFonts w:ascii="Palatino Linotype" w:eastAsia="Palatino Linotype" w:hAnsi="Palatino Linotype" w:cs="Palatino Linotype"/>
        </w:rPr>
        <w:t xml:space="preserve">formulara y presentara el proyecto de resolución correspondiente, de conformidad con lo dispuesto en el artículo 18 del </w:t>
      </w:r>
      <w:r w:rsidRPr="002F3B8D">
        <w:rPr>
          <w:rFonts w:ascii="Palatino Linotype" w:eastAsia="Palatino Linotype" w:hAnsi="Palatino Linotype" w:cs="Palatino Linotype"/>
        </w:rPr>
        <w:lastRenderedPageBreak/>
        <w:t>Código de Procedimientos Administrativos del Estado de México, de aplicación supletoria en términos del artículo 195 de la Ley de Transparencia y Acceso a la Información Pública del Estado de México y Municipios, que a la letra señalan:  </w:t>
      </w:r>
    </w:p>
    <w:p w14:paraId="3182F863" w14:textId="77777777" w:rsidR="00F45558" w:rsidRPr="002F3B8D" w:rsidRDefault="00B36957">
      <w:pPr>
        <w:spacing w:before="120" w:after="120"/>
        <w:ind w:left="851" w:right="902"/>
        <w:jc w:val="both"/>
      </w:pPr>
      <w:r w:rsidRPr="002F3B8D">
        <w:rPr>
          <w:rFonts w:ascii="Palatino Linotype" w:eastAsia="Palatino Linotype" w:hAnsi="Palatino Linotype" w:cs="Palatino Linotype"/>
          <w:b/>
          <w:i/>
          <w:sz w:val="22"/>
          <w:szCs w:val="22"/>
        </w:rPr>
        <w:t>Código de Procedimientos Administrativos del Estado de México</w:t>
      </w:r>
    </w:p>
    <w:p w14:paraId="087FB886" w14:textId="77777777" w:rsidR="00F45558" w:rsidRPr="002F3B8D" w:rsidRDefault="00B36957">
      <w:pPr>
        <w:spacing w:before="120" w:after="120"/>
        <w:ind w:left="851" w:right="902"/>
        <w:jc w:val="both"/>
      </w:pPr>
      <w:r w:rsidRPr="002F3B8D">
        <w:rPr>
          <w:rFonts w:ascii="Palatino Linotype" w:eastAsia="Palatino Linotype" w:hAnsi="Palatino Linotype" w:cs="Palatino Linotype"/>
          <w:b/>
          <w:i/>
          <w:sz w:val="22"/>
          <w:szCs w:val="22"/>
        </w:rPr>
        <w:t>“Artículo 18.-</w:t>
      </w:r>
      <w:r w:rsidRPr="002F3B8D">
        <w:rPr>
          <w:rFonts w:ascii="Palatino Linotype" w:eastAsia="Palatino Linotype" w:hAnsi="Palatino Linotype" w:cs="Palatino Linotype"/>
          <w:i/>
          <w:sz w:val="22"/>
          <w:szCs w:val="22"/>
        </w:rPr>
        <w:t xml:space="preserve"> </w:t>
      </w:r>
      <w:r w:rsidRPr="002F3B8D">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2F3B8D">
        <w:rPr>
          <w:rFonts w:ascii="Palatino Linotype" w:eastAsia="Palatino Linotype" w:hAnsi="Palatino Linotype" w:cs="Palatino Linotype"/>
          <w:i/>
          <w:sz w:val="22"/>
          <w:szCs w:val="22"/>
        </w:rPr>
        <w:t xml:space="preserve"> o a petición de parte, </w:t>
      </w:r>
      <w:r w:rsidRPr="002F3B8D">
        <w:rPr>
          <w:rFonts w:ascii="Palatino Linotype" w:eastAsia="Palatino Linotype" w:hAnsi="Palatino Linotype" w:cs="Palatino Linotype"/>
          <w:b/>
          <w:i/>
          <w:sz w:val="22"/>
          <w:szCs w:val="22"/>
        </w:rPr>
        <w:t>cuando las partes</w:t>
      </w:r>
      <w:r w:rsidRPr="002F3B8D">
        <w:rPr>
          <w:rFonts w:ascii="Palatino Linotype" w:eastAsia="Palatino Linotype" w:hAnsi="Palatino Linotype" w:cs="Palatino Linotype"/>
          <w:i/>
          <w:sz w:val="22"/>
          <w:szCs w:val="22"/>
        </w:rPr>
        <w:t xml:space="preserve"> o los actos administrativos sean iguales, se trate de actos conexos o </w:t>
      </w:r>
      <w:r w:rsidRPr="002F3B8D">
        <w:rPr>
          <w:rFonts w:ascii="Palatino Linotype" w:eastAsia="Palatino Linotype" w:hAnsi="Palatino Linotype" w:cs="Palatino Linotype"/>
          <w:b/>
          <w:i/>
          <w:sz w:val="22"/>
          <w:szCs w:val="22"/>
        </w:rPr>
        <w:t>resulte conveniente el trámite unificado de los asuntos, para evitar la emisión de resoluciones contradictorias</w:t>
      </w:r>
      <w:r w:rsidRPr="002F3B8D">
        <w:rPr>
          <w:rFonts w:ascii="Palatino Linotype" w:eastAsia="Palatino Linotype" w:hAnsi="Palatino Linotype" w:cs="Palatino Linotype"/>
          <w:i/>
          <w:sz w:val="22"/>
          <w:szCs w:val="22"/>
        </w:rPr>
        <w:t>. La misma regla se aplicará, en lo conducente, para la separación de los expedientes.”</w:t>
      </w:r>
    </w:p>
    <w:p w14:paraId="26D695E4" w14:textId="77777777" w:rsidR="00F45558" w:rsidRPr="002F3B8D" w:rsidRDefault="00B36957">
      <w:pPr>
        <w:spacing w:before="120" w:after="120"/>
        <w:ind w:left="851" w:right="902"/>
        <w:jc w:val="both"/>
      </w:pPr>
      <w:r w:rsidRPr="002F3B8D">
        <w:rPr>
          <w:rFonts w:ascii="Palatino Linotype" w:eastAsia="Palatino Linotype" w:hAnsi="Palatino Linotype" w:cs="Palatino Linotype"/>
          <w:b/>
          <w:i/>
          <w:sz w:val="22"/>
          <w:szCs w:val="22"/>
        </w:rPr>
        <w:t>Ley de Transparencia y Acceso a la Información Pública del Estado de México y Municipios</w:t>
      </w:r>
    </w:p>
    <w:p w14:paraId="114121ED" w14:textId="77777777" w:rsidR="00F45558" w:rsidRPr="002F3B8D" w:rsidRDefault="00B36957">
      <w:pPr>
        <w:spacing w:before="120" w:after="120"/>
        <w:ind w:left="851" w:right="902"/>
        <w:jc w:val="both"/>
      </w:pPr>
      <w:r w:rsidRPr="002F3B8D">
        <w:rPr>
          <w:rFonts w:ascii="Palatino Linotype" w:eastAsia="Palatino Linotype" w:hAnsi="Palatino Linotype" w:cs="Palatino Linotype"/>
          <w:b/>
          <w:i/>
          <w:sz w:val="22"/>
          <w:szCs w:val="22"/>
        </w:rPr>
        <w:t>“Artículo 195.-</w:t>
      </w:r>
      <w:r w:rsidRPr="002F3B8D">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14:paraId="0ABF2943" w14:textId="77777777" w:rsidR="00F45558" w:rsidRPr="002F3B8D" w:rsidRDefault="00F45558">
      <w:pPr>
        <w:spacing w:line="360" w:lineRule="auto"/>
        <w:jc w:val="both"/>
        <w:rPr>
          <w:rFonts w:ascii="Palatino Linotype" w:eastAsia="Palatino Linotype" w:hAnsi="Palatino Linotype" w:cs="Palatino Linotype"/>
          <w:b/>
        </w:rPr>
      </w:pPr>
    </w:p>
    <w:p w14:paraId="629EB09A" w14:textId="77777777" w:rsidR="00F45558" w:rsidRPr="002F3B8D" w:rsidRDefault="00B36957">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1" w:name="_heading=h.gjdgxs" w:colFirst="0" w:colLast="0"/>
      <w:bookmarkEnd w:id="1"/>
      <w:r w:rsidRPr="002F3B8D">
        <w:rPr>
          <w:rFonts w:ascii="Palatino Linotype" w:eastAsia="Palatino Linotype" w:hAnsi="Palatino Linotype" w:cs="Palatino Linotype"/>
          <w:b/>
        </w:rPr>
        <w:t xml:space="preserve">8. Ampliación del término para resolver los recursos de revisión. </w:t>
      </w:r>
      <w:r w:rsidRPr="002F3B8D">
        <w:rPr>
          <w:rFonts w:ascii="Palatino Linotype" w:eastAsia="Palatino Linotype" w:hAnsi="Palatino Linotype" w:cs="Palatino Linotype"/>
        </w:rPr>
        <w:t>En fecha quince de octubre del año dos mil veinticuatro, con fundamento en el artículo 181, párrafo tercero de la Ley de Transparencia y Acceso a la Información Pública del Estado de México y Municipios, se acordó la ampliación del plazo para su resolución.</w:t>
      </w:r>
    </w:p>
    <w:p w14:paraId="7CE9E5CC" w14:textId="77777777" w:rsidR="00F45558" w:rsidRPr="002F3B8D" w:rsidRDefault="00B36957">
      <w:pPr>
        <w:widowControl w:val="0"/>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421CBDB" w14:textId="77777777" w:rsidR="00F45558" w:rsidRPr="002F3B8D" w:rsidRDefault="00F45558">
      <w:pPr>
        <w:spacing w:line="360" w:lineRule="auto"/>
        <w:jc w:val="both"/>
        <w:rPr>
          <w:rFonts w:ascii="Palatino Linotype" w:eastAsia="Palatino Linotype" w:hAnsi="Palatino Linotype" w:cs="Palatino Linotype"/>
        </w:rPr>
      </w:pPr>
    </w:p>
    <w:p w14:paraId="0F965712"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596FE18" w14:textId="77777777" w:rsidR="00F45558" w:rsidRPr="002F3B8D" w:rsidRDefault="00F45558">
      <w:pPr>
        <w:spacing w:line="360" w:lineRule="auto"/>
        <w:jc w:val="both"/>
        <w:rPr>
          <w:rFonts w:ascii="Palatino Linotype" w:eastAsia="Palatino Linotype" w:hAnsi="Palatino Linotype" w:cs="Palatino Linotype"/>
        </w:rPr>
      </w:pPr>
    </w:p>
    <w:p w14:paraId="5C9EAD2B"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E662B47" w14:textId="77777777" w:rsidR="00F45558" w:rsidRPr="002F3B8D" w:rsidRDefault="00F45558">
      <w:pPr>
        <w:spacing w:line="360" w:lineRule="auto"/>
        <w:jc w:val="both"/>
        <w:rPr>
          <w:rFonts w:ascii="Palatino Linotype" w:eastAsia="Palatino Linotype" w:hAnsi="Palatino Linotype" w:cs="Palatino Linotype"/>
        </w:rPr>
      </w:pPr>
    </w:p>
    <w:p w14:paraId="409728C5"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203EF94" w14:textId="77777777" w:rsidR="00F45558" w:rsidRPr="002F3B8D" w:rsidRDefault="00F45558">
      <w:pPr>
        <w:spacing w:line="360" w:lineRule="auto"/>
        <w:jc w:val="both"/>
        <w:rPr>
          <w:rFonts w:ascii="Palatino Linotype" w:eastAsia="Palatino Linotype" w:hAnsi="Palatino Linotype" w:cs="Palatino Linotype"/>
        </w:rPr>
      </w:pPr>
    </w:p>
    <w:p w14:paraId="6C0AA45B" w14:textId="77777777" w:rsidR="00F45558" w:rsidRPr="002F3B8D" w:rsidRDefault="00B36957">
      <w:pPr>
        <w:spacing w:line="360" w:lineRule="auto"/>
        <w:jc w:val="both"/>
        <w:rPr>
          <w:rFonts w:ascii="Palatino Linotype" w:eastAsia="Palatino Linotype" w:hAnsi="Palatino Linotype" w:cs="Palatino Linotype"/>
          <w:strike/>
        </w:rPr>
      </w:pPr>
      <w:r w:rsidRPr="002F3B8D">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F501B9D" w14:textId="77777777" w:rsidR="00F45558" w:rsidRPr="002F3B8D" w:rsidRDefault="00F45558">
      <w:pPr>
        <w:spacing w:line="360" w:lineRule="auto"/>
        <w:jc w:val="both"/>
        <w:rPr>
          <w:rFonts w:ascii="Palatino Linotype" w:eastAsia="Palatino Linotype" w:hAnsi="Palatino Linotype" w:cs="Palatino Linotype"/>
        </w:rPr>
      </w:pPr>
    </w:p>
    <w:p w14:paraId="6F403DCF" w14:textId="77777777" w:rsidR="00F45558" w:rsidRPr="002F3B8D" w:rsidRDefault="00B36957">
      <w:pPr>
        <w:numPr>
          <w:ilvl w:val="0"/>
          <w:numId w:val="7"/>
        </w:numPr>
        <w:ind w:left="851"/>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0E901E12" w14:textId="77777777" w:rsidR="00F45558" w:rsidRPr="002F3B8D" w:rsidRDefault="00F45558">
      <w:pPr>
        <w:ind w:left="851" w:hanging="360"/>
        <w:jc w:val="both"/>
        <w:rPr>
          <w:rFonts w:ascii="Palatino Linotype" w:eastAsia="Palatino Linotype" w:hAnsi="Palatino Linotype" w:cs="Palatino Linotype"/>
        </w:rPr>
      </w:pPr>
    </w:p>
    <w:p w14:paraId="49DE535C" w14:textId="77777777" w:rsidR="00F45558" w:rsidRPr="002F3B8D" w:rsidRDefault="00B36957">
      <w:pPr>
        <w:numPr>
          <w:ilvl w:val="0"/>
          <w:numId w:val="7"/>
        </w:numPr>
        <w:ind w:left="851"/>
        <w:jc w:val="both"/>
        <w:rPr>
          <w:rFonts w:ascii="Palatino Linotype" w:eastAsia="Palatino Linotype" w:hAnsi="Palatino Linotype" w:cs="Palatino Linotype"/>
        </w:rPr>
      </w:pPr>
      <w:r w:rsidRPr="002F3B8D">
        <w:rPr>
          <w:rFonts w:ascii="Palatino Linotype" w:eastAsia="Palatino Linotype" w:hAnsi="Palatino Linotype" w:cs="Palatino Linotype"/>
        </w:rPr>
        <w:t>Actividad Procesal del interesado. Acciones u omisiones del interesado.</w:t>
      </w:r>
    </w:p>
    <w:p w14:paraId="7130BA73" w14:textId="77777777" w:rsidR="00F45558" w:rsidRPr="002F3B8D" w:rsidRDefault="00F45558">
      <w:pPr>
        <w:ind w:left="851" w:hanging="360"/>
        <w:jc w:val="both"/>
        <w:rPr>
          <w:rFonts w:ascii="Palatino Linotype" w:eastAsia="Palatino Linotype" w:hAnsi="Palatino Linotype" w:cs="Palatino Linotype"/>
        </w:rPr>
      </w:pPr>
    </w:p>
    <w:p w14:paraId="756DB94C" w14:textId="77777777" w:rsidR="00F45558" w:rsidRPr="002F3B8D" w:rsidRDefault="00B36957">
      <w:pPr>
        <w:numPr>
          <w:ilvl w:val="0"/>
          <w:numId w:val="7"/>
        </w:numPr>
        <w:ind w:left="851"/>
        <w:jc w:val="both"/>
        <w:rPr>
          <w:rFonts w:ascii="Palatino Linotype" w:eastAsia="Palatino Linotype" w:hAnsi="Palatino Linotype" w:cs="Palatino Linotype"/>
        </w:rPr>
      </w:pPr>
      <w:r w:rsidRPr="002F3B8D">
        <w:rPr>
          <w:rFonts w:ascii="Palatino Linotype" w:eastAsia="Palatino Linotype" w:hAnsi="Palatino Linotype" w:cs="Palatino Linotype"/>
        </w:rPr>
        <w:t>Conducta de la Autoridad: Las Acciones u omisiones realizadas en el procedimiento. Así como si la autoridad actuó con la debida diligencia.</w:t>
      </w:r>
    </w:p>
    <w:p w14:paraId="0D6A8BA1" w14:textId="77777777" w:rsidR="00F45558" w:rsidRPr="002F3B8D" w:rsidRDefault="00F45558">
      <w:pPr>
        <w:ind w:left="851" w:hanging="360"/>
        <w:rPr>
          <w:rFonts w:ascii="Palatino Linotype" w:eastAsia="Palatino Linotype" w:hAnsi="Palatino Linotype" w:cs="Palatino Linotype"/>
        </w:rPr>
      </w:pPr>
    </w:p>
    <w:p w14:paraId="4B7B4C12" w14:textId="77777777" w:rsidR="00F45558" w:rsidRPr="002F3B8D" w:rsidRDefault="00B36957">
      <w:pPr>
        <w:ind w:left="851" w:hanging="360"/>
        <w:jc w:val="both"/>
        <w:rPr>
          <w:rFonts w:ascii="Palatino Linotype" w:eastAsia="Palatino Linotype" w:hAnsi="Palatino Linotype" w:cs="Palatino Linotype"/>
        </w:rPr>
      </w:pPr>
      <w:r w:rsidRPr="002F3B8D">
        <w:rPr>
          <w:rFonts w:ascii="Palatino Linotype" w:eastAsia="Palatino Linotype" w:hAnsi="Palatino Linotype" w:cs="Palatino Linotype"/>
        </w:rPr>
        <w:t>d) La afectación generada en la situación jurídica de la persona involucrada en el proceso: Violación a sus derechos humanos.</w:t>
      </w:r>
    </w:p>
    <w:p w14:paraId="54222B4D" w14:textId="77777777" w:rsidR="00F45558" w:rsidRPr="002F3B8D" w:rsidRDefault="00F45558">
      <w:pPr>
        <w:spacing w:line="360" w:lineRule="auto"/>
        <w:jc w:val="both"/>
        <w:rPr>
          <w:rFonts w:ascii="Palatino Linotype" w:eastAsia="Palatino Linotype" w:hAnsi="Palatino Linotype" w:cs="Palatino Linotype"/>
        </w:rPr>
      </w:pPr>
    </w:p>
    <w:p w14:paraId="3DE3FDDE"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E8EFFC4" w14:textId="77777777" w:rsidR="00F45558" w:rsidRPr="002F3B8D" w:rsidRDefault="00F45558">
      <w:pPr>
        <w:spacing w:line="360" w:lineRule="auto"/>
        <w:jc w:val="both"/>
        <w:rPr>
          <w:rFonts w:ascii="Palatino Linotype" w:eastAsia="Palatino Linotype" w:hAnsi="Palatino Linotype" w:cs="Palatino Linotype"/>
        </w:rPr>
      </w:pPr>
    </w:p>
    <w:p w14:paraId="7EF70566" w14:textId="77777777" w:rsidR="00F45558" w:rsidRPr="002F3B8D" w:rsidRDefault="00B36957">
      <w:pPr>
        <w:spacing w:line="360" w:lineRule="auto"/>
        <w:jc w:val="both"/>
        <w:rPr>
          <w:rFonts w:ascii="Palatino Linotype" w:eastAsia="Palatino Linotype" w:hAnsi="Palatino Linotype" w:cs="Palatino Linotype"/>
          <w:b/>
        </w:rPr>
      </w:pPr>
      <w:r w:rsidRPr="002F3B8D">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2F3B8D">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2F3B8D">
        <w:rPr>
          <w:rFonts w:ascii="Palatino Linotype" w:eastAsia="Palatino Linotype" w:hAnsi="Palatino Linotype" w:cs="Palatino Linotype"/>
        </w:rPr>
        <w:t>, visible en la Gaceta del Seminario Judicial de la Federación con el registro digital 205635.</w:t>
      </w:r>
    </w:p>
    <w:p w14:paraId="65971C5A" w14:textId="77777777" w:rsidR="00F45558" w:rsidRPr="002F3B8D" w:rsidRDefault="00F45558">
      <w:pPr>
        <w:spacing w:line="360" w:lineRule="auto"/>
        <w:jc w:val="both"/>
        <w:rPr>
          <w:rFonts w:ascii="Palatino Linotype" w:eastAsia="Palatino Linotype" w:hAnsi="Palatino Linotype" w:cs="Palatino Linotype"/>
        </w:rPr>
      </w:pPr>
    </w:p>
    <w:p w14:paraId="7127A419"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2F3B8D">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18CF5982" w14:textId="77777777" w:rsidR="00F45558" w:rsidRPr="002F3B8D" w:rsidRDefault="00F45558">
      <w:pPr>
        <w:spacing w:line="360" w:lineRule="auto"/>
        <w:jc w:val="both"/>
        <w:rPr>
          <w:rFonts w:ascii="Palatino Linotype" w:eastAsia="Palatino Linotype" w:hAnsi="Palatino Linotype" w:cs="Palatino Linotype"/>
        </w:rPr>
      </w:pPr>
    </w:p>
    <w:p w14:paraId="65A97E9B"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26AEADC" w14:textId="77777777" w:rsidR="00F45558" w:rsidRPr="002F3B8D" w:rsidRDefault="00F45558">
      <w:pPr>
        <w:spacing w:line="360" w:lineRule="auto"/>
        <w:jc w:val="both"/>
        <w:rPr>
          <w:rFonts w:ascii="Palatino Linotype" w:eastAsia="Palatino Linotype" w:hAnsi="Palatino Linotype" w:cs="Palatino Linotype"/>
        </w:rPr>
      </w:pPr>
    </w:p>
    <w:p w14:paraId="4AC0B8A3"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 </w:t>
      </w:r>
      <w:r w:rsidRPr="002F3B8D">
        <w:rPr>
          <w:rFonts w:ascii="Palatino Linotype" w:eastAsia="Palatino Linotype" w:hAnsi="Palatino Linotype" w:cs="Palatino Linotype"/>
          <w:i/>
        </w:rPr>
        <w:t>“PLAZO RAZONABLE PARA RESOLVER. DIMENSIÓN Y EFECTOS DE ESTE CONCEPTO CUANDO SE ADUCE EXCESIVA CARGA DE TRABAJO.”</w:t>
      </w:r>
      <w:r w:rsidRPr="002F3B8D">
        <w:rPr>
          <w:rFonts w:ascii="Palatino Linotype" w:eastAsia="Palatino Linotype" w:hAnsi="Palatino Linotype" w:cs="Palatino Linotype"/>
        </w:rPr>
        <w:t xml:space="preserve"> consultable en el Seminario Judicial de la Federación y su gaceta, con el registro digital 2002351.</w:t>
      </w:r>
    </w:p>
    <w:p w14:paraId="5E782053" w14:textId="77777777" w:rsidR="00F45558" w:rsidRPr="002F3B8D" w:rsidRDefault="00F45558">
      <w:pPr>
        <w:spacing w:line="360" w:lineRule="auto"/>
        <w:jc w:val="both"/>
        <w:rPr>
          <w:rFonts w:ascii="Palatino Linotype" w:eastAsia="Palatino Linotype" w:hAnsi="Palatino Linotype" w:cs="Palatino Linotype"/>
          <w:b/>
        </w:rPr>
      </w:pPr>
    </w:p>
    <w:p w14:paraId="417D0B8F"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i/>
        </w:rPr>
        <w:t>“PLAZO RAZONABLE PARA RESOLVER. CONCEPTO Y ELEMENTOS QUE LO INTEGRAN A LA LUZ DEL DERECHO INTERNACIONAL DE LOS DERECHOS HUMANOS.”</w:t>
      </w:r>
      <w:r w:rsidRPr="002F3B8D">
        <w:rPr>
          <w:rFonts w:ascii="Palatino Linotype" w:eastAsia="Palatino Linotype" w:hAnsi="Palatino Linotype" w:cs="Palatino Linotype"/>
        </w:rPr>
        <w:t>, visible en el Seminario Judicial de la Federación y su gaceta, con el registro digital 2002350.</w:t>
      </w:r>
    </w:p>
    <w:p w14:paraId="75314D01" w14:textId="77777777" w:rsidR="00F45558" w:rsidRPr="002F3B8D" w:rsidRDefault="00F45558">
      <w:pPr>
        <w:spacing w:line="360" w:lineRule="auto"/>
        <w:jc w:val="both"/>
        <w:rPr>
          <w:rFonts w:ascii="Palatino Linotype" w:eastAsia="Palatino Linotype" w:hAnsi="Palatino Linotype" w:cs="Palatino Linotype"/>
        </w:rPr>
      </w:pPr>
    </w:p>
    <w:p w14:paraId="7F641A51"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3E52987A" w14:textId="77777777" w:rsidR="00F45558" w:rsidRPr="002F3B8D" w:rsidRDefault="00F45558">
      <w:pPr>
        <w:spacing w:line="360" w:lineRule="auto"/>
        <w:jc w:val="both"/>
        <w:rPr>
          <w:rFonts w:ascii="Palatino Linotype" w:eastAsia="Palatino Linotype" w:hAnsi="Palatino Linotype" w:cs="Palatino Linotype"/>
        </w:rPr>
      </w:pPr>
    </w:p>
    <w:p w14:paraId="01B04E53" w14:textId="77777777" w:rsidR="00F45558" w:rsidRPr="002F3B8D" w:rsidRDefault="00B36957">
      <w:pPr>
        <w:tabs>
          <w:tab w:val="left" w:pos="3206"/>
        </w:tabs>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b/>
        </w:rPr>
        <w:t xml:space="preserve">9. Cierre de instrucción. </w:t>
      </w:r>
      <w:r w:rsidRPr="002F3B8D">
        <w:rPr>
          <w:rFonts w:ascii="Palatino Linotype" w:eastAsia="Palatino Linotype" w:hAnsi="Palatino Linotype" w:cs="Palatino Linotype"/>
        </w:rPr>
        <w:t xml:space="preserve">Una vez transcurrido el periodo otorgado a las partes para realizar sus manifestaciones y no habiendo documentos que integrar a los expedientes, </w:t>
      </w:r>
      <w:r w:rsidRPr="002F3B8D">
        <w:rPr>
          <w:rFonts w:ascii="Palatino Linotype" w:eastAsia="Palatino Linotype" w:hAnsi="Palatino Linotype" w:cs="Palatino Linotype"/>
        </w:rPr>
        <w:lastRenderedPageBreak/>
        <w:t xml:space="preserve">con fecha </w:t>
      </w:r>
      <w:r w:rsidRPr="002F3B8D">
        <w:rPr>
          <w:rFonts w:ascii="Palatino Linotype" w:eastAsia="Palatino Linotype" w:hAnsi="Palatino Linotype" w:cs="Palatino Linotype"/>
          <w:b/>
        </w:rPr>
        <w:t>veintiuno de octubre de dos mil veinticuatro</w:t>
      </w:r>
      <w:r w:rsidRPr="002F3B8D">
        <w:rPr>
          <w:rFonts w:ascii="Palatino Linotype" w:eastAsia="Palatino Linotype" w:hAnsi="Palatino Linotype" w:cs="Palatino Linotype"/>
        </w:rPr>
        <w:t xml:space="preserve">, la </w:t>
      </w:r>
      <w:r w:rsidRPr="002F3B8D">
        <w:rPr>
          <w:rFonts w:ascii="Palatino Linotype" w:eastAsia="Palatino Linotype" w:hAnsi="Palatino Linotype" w:cs="Palatino Linotype"/>
          <w:b/>
        </w:rPr>
        <w:t>Comisionada Ponente</w:t>
      </w:r>
      <w:r w:rsidRPr="002F3B8D">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14:paraId="63B97CFF" w14:textId="77777777" w:rsidR="00F45558" w:rsidRPr="002F3B8D" w:rsidRDefault="00B36957">
      <w:pPr>
        <w:spacing w:before="240" w:after="240"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5DFD4157" w14:textId="77777777" w:rsidR="00F45558" w:rsidRPr="002F3B8D" w:rsidRDefault="00F45558">
      <w:pPr>
        <w:tabs>
          <w:tab w:val="left" w:pos="3206"/>
        </w:tabs>
        <w:spacing w:line="360" w:lineRule="auto"/>
        <w:jc w:val="both"/>
        <w:rPr>
          <w:rFonts w:ascii="Palatino Linotype" w:eastAsia="Palatino Linotype" w:hAnsi="Palatino Linotype" w:cs="Palatino Linotype"/>
        </w:rPr>
      </w:pPr>
    </w:p>
    <w:p w14:paraId="57C09D5E" w14:textId="77777777" w:rsidR="00F45558" w:rsidRPr="002F3B8D" w:rsidRDefault="00B36957">
      <w:pPr>
        <w:spacing w:line="360" w:lineRule="auto"/>
        <w:jc w:val="center"/>
        <w:rPr>
          <w:rFonts w:ascii="Palatino Linotype" w:eastAsia="Palatino Linotype" w:hAnsi="Palatino Linotype" w:cs="Palatino Linotype"/>
          <w:b/>
          <w:sz w:val="28"/>
          <w:szCs w:val="28"/>
        </w:rPr>
      </w:pPr>
      <w:r w:rsidRPr="002F3B8D">
        <w:rPr>
          <w:rFonts w:ascii="Palatino Linotype" w:eastAsia="Palatino Linotype" w:hAnsi="Palatino Linotype" w:cs="Palatino Linotype"/>
          <w:b/>
          <w:sz w:val="28"/>
          <w:szCs w:val="28"/>
        </w:rPr>
        <w:t xml:space="preserve">C O N S I D E R A N D O </w:t>
      </w:r>
    </w:p>
    <w:p w14:paraId="1361F52B" w14:textId="77777777" w:rsidR="00F45558" w:rsidRPr="002F3B8D" w:rsidRDefault="00F45558">
      <w:pPr>
        <w:spacing w:line="360" w:lineRule="auto"/>
        <w:jc w:val="center"/>
        <w:rPr>
          <w:rFonts w:ascii="Palatino Linotype" w:eastAsia="Palatino Linotype" w:hAnsi="Palatino Linotype" w:cs="Palatino Linotype"/>
          <w:b/>
          <w:sz w:val="16"/>
          <w:szCs w:val="16"/>
        </w:rPr>
      </w:pPr>
    </w:p>
    <w:p w14:paraId="30073A2E" w14:textId="77777777" w:rsidR="00F45558" w:rsidRPr="002F3B8D" w:rsidRDefault="00B36957">
      <w:pPr>
        <w:spacing w:line="360" w:lineRule="auto"/>
        <w:jc w:val="both"/>
        <w:rPr>
          <w:rFonts w:ascii="Palatino Linotype" w:eastAsia="Palatino Linotype" w:hAnsi="Palatino Linotype" w:cs="Palatino Linotype"/>
          <w:b/>
        </w:rPr>
      </w:pPr>
      <w:r w:rsidRPr="002F3B8D">
        <w:rPr>
          <w:rFonts w:ascii="Palatino Linotype" w:eastAsia="Palatino Linotype" w:hAnsi="Palatino Linotype" w:cs="Palatino Linotype"/>
          <w:b/>
        </w:rPr>
        <w:t>PRIMERO. Competencia</w:t>
      </w:r>
      <w:r w:rsidRPr="002F3B8D">
        <w:rPr>
          <w:rFonts w:ascii="Palatino Linotype" w:eastAsia="Palatino Linotype" w:hAnsi="Palatino Linotype" w:cs="Palatino Linotype"/>
        </w:rPr>
        <w:t>.</w:t>
      </w:r>
      <w:r w:rsidRPr="002F3B8D">
        <w:rPr>
          <w:rFonts w:ascii="Palatino Linotype" w:eastAsia="Palatino Linotype" w:hAnsi="Palatino Linotype" w:cs="Palatino Linotype"/>
          <w:b/>
        </w:rPr>
        <w:t xml:space="preserve"> </w:t>
      </w:r>
      <w:r w:rsidRPr="002F3B8D">
        <w:rPr>
          <w:rFonts w:ascii="Palatino Linotype" w:eastAsia="Palatino Linotype" w:hAnsi="Palatino Linotype" w:cs="Palatino Linotype"/>
        </w:rPr>
        <w:t xml:space="preserve">El Instituto de Transparencia, Acceso a la Información Pública y Protección de Datos Personales del Estado de México, es competente para conocer y resolver el presente recurso de revisión interpuesto por </w:t>
      </w:r>
      <w:r w:rsidRPr="002F3B8D">
        <w:rPr>
          <w:rFonts w:ascii="Palatino Linotype" w:eastAsia="Palatino Linotype" w:hAnsi="Palatino Linotype" w:cs="Palatino Linotype"/>
          <w:b/>
        </w:rPr>
        <w:t>LA PARTE RECURRENTE</w:t>
      </w:r>
      <w:r w:rsidRPr="002F3B8D">
        <w:rPr>
          <w:rFonts w:ascii="Palatino Linotype" w:eastAsia="Palatino Linotype" w:hAnsi="Palatino Linotype" w:cs="Palatino Linotype"/>
        </w:rPr>
        <w:t xml:space="preserv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XXIII, XXIII y 11 del Reglamento Interior del Instituto de Transparencia, Acceso a la Información Pública y Protección de Datos Personales del Estado de México y Municipios.</w:t>
      </w:r>
    </w:p>
    <w:p w14:paraId="204FBC19" w14:textId="77777777" w:rsidR="00F45558" w:rsidRPr="002F3B8D" w:rsidRDefault="00F45558">
      <w:pPr>
        <w:spacing w:line="360" w:lineRule="auto"/>
        <w:jc w:val="both"/>
        <w:rPr>
          <w:rFonts w:ascii="Palatino Linotype" w:eastAsia="Palatino Linotype" w:hAnsi="Palatino Linotype" w:cs="Palatino Linotype"/>
          <w:b/>
        </w:rPr>
      </w:pPr>
    </w:p>
    <w:p w14:paraId="2DEFC634" w14:textId="77777777" w:rsidR="00F45558" w:rsidRPr="002F3B8D" w:rsidRDefault="00B36957">
      <w:pPr>
        <w:spacing w:line="360" w:lineRule="auto"/>
        <w:ind w:right="-234"/>
        <w:jc w:val="both"/>
        <w:rPr>
          <w:rFonts w:ascii="Palatino Linotype" w:eastAsia="Palatino Linotype" w:hAnsi="Palatino Linotype" w:cs="Palatino Linotype"/>
        </w:rPr>
      </w:pPr>
      <w:r w:rsidRPr="002F3B8D">
        <w:rPr>
          <w:rFonts w:ascii="Palatino Linotype" w:eastAsia="Palatino Linotype" w:hAnsi="Palatino Linotype" w:cs="Palatino Linotype"/>
          <w:b/>
        </w:rPr>
        <w:lastRenderedPageBreak/>
        <w:t xml:space="preserve">SEGUNDO. OPORTUNIDAD Y PROCEDIBILIDAD DE LOS RECURSOS DE REVISIÓN.  </w:t>
      </w:r>
      <w:r w:rsidRPr="002F3B8D">
        <w:rPr>
          <w:rFonts w:ascii="Palatino Linotype" w:eastAsia="Palatino Linotype" w:hAnsi="Palatino Linotype" w:cs="Palatino Linotype"/>
        </w:rPr>
        <w:t>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6293786E" w14:textId="77777777" w:rsidR="00F45558" w:rsidRPr="002F3B8D" w:rsidRDefault="00F45558">
      <w:pPr>
        <w:spacing w:line="360" w:lineRule="auto"/>
        <w:ind w:right="-234"/>
        <w:jc w:val="both"/>
        <w:rPr>
          <w:rFonts w:ascii="Palatino Linotype" w:eastAsia="Palatino Linotype" w:hAnsi="Palatino Linotype" w:cs="Palatino Linotype"/>
        </w:rPr>
      </w:pPr>
    </w:p>
    <w:p w14:paraId="4E7FEF00"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Los recursos de revisión fueron interpuestos dentro del plazo de quince días hábiles previsto en el artículo 178 de la Ley de Transparencia y Acceso a la Información Pública del Estado de México y Municipios, contados a partir de la fecha en que</w:t>
      </w:r>
      <w:r w:rsidRPr="002F3B8D">
        <w:rPr>
          <w:rFonts w:ascii="Palatino Linotype" w:eastAsia="Palatino Linotype" w:hAnsi="Palatino Linotype" w:cs="Palatino Linotype"/>
          <w:b/>
        </w:rPr>
        <w:t xml:space="preserve"> EL SUJETO OBLIGADO </w:t>
      </w:r>
      <w:r w:rsidRPr="002F3B8D">
        <w:rPr>
          <w:rFonts w:ascii="Palatino Linotype" w:eastAsia="Palatino Linotype" w:hAnsi="Palatino Linotype" w:cs="Palatino Linotype"/>
        </w:rPr>
        <w:t xml:space="preserve">emitió las respuestas, toda vez que estas fueron pronunciadas el día dos de julio del año dos mil veinticuatro, mientras que </w:t>
      </w:r>
      <w:r w:rsidRPr="002F3B8D">
        <w:rPr>
          <w:rFonts w:ascii="Palatino Linotype" w:eastAsia="Palatino Linotype" w:hAnsi="Palatino Linotype" w:cs="Palatino Linotype"/>
          <w:b/>
        </w:rPr>
        <w:t>la parte</w:t>
      </w:r>
      <w:r w:rsidRPr="002F3B8D">
        <w:rPr>
          <w:rFonts w:ascii="Palatino Linotype" w:eastAsia="Palatino Linotype" w:hAnsi="Palatino Linotype" w:cs="Palatino Linotype"/>
        </w:rPr>
        <w:t xml:space="preserve"> </w:t>
      </w:r>
      <w:r w:rsidRPr="002F3B8D">
        <w:rPr>
          <w:rFonts w:ascii="Palatino Linotype" w:eastAsia="Palatino Linotype" w:hAnsi="Palatino Linotype" w:cs="Palatino Linotype"/>
          <w:b/>
        </w:rPr>
        <w:t>RECURRENTE</w:t>
      </w:r>
      <w:r w:rsidRPr="002F3B8D">
        <w:rPr>
          <w:rFonts w:ascii="Palatino Linotype" w:eastAsia="Palatino Linotype" w:hAnsi="Palatino Linotype" w:cs="Palatino Linotype"/>
        </w:rPr>
        <w:t xml:space="preserve"> interpuso los recursos de revisión en fecha ocho de julio de dos mil veinticuatro, esto es al cuarto día hábil siguiente de haber recibido las respuestas, respectivamente.  </w:t>
      </w:r>
    </w:p>
    <w:p w14:paraId="1D00A114" w14:textId="77777777" w:rsidR="00F45558" w:rsidRPr="002F3B8D" w:rsidRDefault="00F45558">
      <w:pPr>
        <w:spacing w:line="360" w:lineRule="auto"/>
        <w:jc w:val="both"/>
        <w:rPr>
          <w:rFonts w:ascii="Palatino Linotype" w:eastAsia="Palatino Linotype" w:hAnsi="Palatino Linotype" w:cs="Palatino Linotype"/>
        </w:rPr>
      </w:pPr>
    </w:p>
    <w:p w14:paraId="3C303A15" w14:textId="77777777" w:rsidR="00F45558" w:rsidRPr="002F3B8D" w:rsidRDefault="00B36957">
      <w:pPr>
        <w:spacing w:before="240" w:after="240" w:line="360" w:lineRule="auto"/>
        <w:ind w:right="49"/>
        <w:jc w:val="both"/>
        <w:rPr>
          <w:rFonts w:ascii="Palatino Linotype" w:eastAsia="Palatino Linotype" w:hAnsi="Palatino Linotype" w:cs="Palatino Linotype"/>
        </w:rPr>
      </w:pPr>
      <w:r w:rsidRPr="002F3B8D">
        <w:rPr>
          <w:rFonts w:ascii="Palatino Linotype" w:eastAsia="Palatino Linotype" w:hAnsi="Palatino Linotype" w:cs="Palatino Linotype"/>
        </w:rPr>
        <w:t>Al mismo tiempo, por cuanto hace a la procedibilidad de los recursos de revisión, es de suma importancia señalar que la parte recurrente no señaló nombre con el cual desee ser identificado,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1310BDA" w14:textId="77777777" w:rsidR="00F45558" w:rsidRPr="002F3B8D" w:rsidRDefault="00B36957">
      <w:pPr>
        <w:ind w:left="567" w:right="474"/>
        <w:jc w:val="both"/>
        <w:rPr>
          <w:rFonts w:ascii="Palatino Linotype" w:eastAsia="Palatino Linotype" w:hAnsi="Palatino Linotype" w:cs="Palatino Linotype"/>
          <w:i/>
          <w:sz w:val="22"/>
          <w:szCs w:val="22"/>
        </w:rPr>
      </w:pPr>
      <w:r w:rsidRPr="002F3B8D">
        <w:rPr>
          <w:rFonts w:ascii="Palatino Linotype" w:eastAsia="Palatino Linotype" w:hAnsi="Palatino Linotype" w:cs="Palatino Linotype"/>
          <w:i/>
          <w:sz w:val="22"/>
          <w:szCs w:val="22"/>
        </w:rPr>
        <w:t>"</w:t>
      </w:r>
      <w:r w:rsidRPr="002F3B8D">
        <w:rPr>
          <w:rFonts w:ascii="Palatino Linotype" w:eastAsia="Palatino Linotype" w:hAnsi="Palatino Linotype" w:cs="Palatino Linotype"/>
          <w:b/>
          <w:i/>
          <w:sz w:val="22"/>
          <w:szCs w:val="22"/>
        </w:rPr>
        <w:t>Las solicitudes anónimas</w:t>
      </w:r>
      <w:r w:rsidRPr="002F3B8D">
        <w:rPr>
          <w:rFonts w:ascii="Palatino Linotype" w:eastAsia="Palatino Linotype" w:hAnsi="Palatino Linotype" w:cs="Palatino Linotype"/>
          <w:i/>
          <w:sz w:val="22"/>
          <w:szCs w:val="22"/>
        </w:rPr>
        <w:t xml:space="preserve">, con nombre incompleto o seudónimo </w:t>
      </w:r>
      <w:r w:rsidRPr="002F3B8D">
        <w:rPr>
          <w:rFonts w:ascii="Palatino Linotype" w:eastAsia="Palatino Linotype" w:hAnsi="Palatino Linotype" w:cs="Palatino Linotype"/>
          <w:b/>
          <w:i/>
          <w:sz w:val="22"/>
          <w:szCs w:val="22"/>
        </w:rPr>
        <w:t>serán procedentes para su trámite por parte del sujeto obligado ante quien se presente</w:t>
      </w:r>
      <w:r w:rsidRPr="002F3B8D">
        <w:rPr>
          <w:rFonts w:ascii="Palatino Linotype" w:eastAsia="Palatino Linotype" w:hAnsi="Palatino Linotype" w:cs="Palatino Linotype"/>
          <w:i/>
          <w:sz w:val="22"/>
          <w:szCs w:val="22"/>
        </w:rPr>
        <w:t>. No podrá requerirse información adicional con motivo del nombre proporcionado por el solicitante."(Sic)</w:t>
      </w:r>
    </w:p>
    <w:p w14:paraId="71A063F6" w14:textId="77777777" w:rsidR="00F45558" w:rsidRPr="002F3B8D" w:rsidRDefault="00F45558">
      <w:pPr>
        <w:spacing w:line="360" w:lineRule="auto"/>
        <w:jc w:val="both"/>
        <w:rPr>
          <w:rFonts w:ascii="Palatino Linotype" w:eastAsia="Palatino Linotype" w:hAnsi="Palatino Linotype" w:cs="Palatino Linotype"/>
        </w:rPr>
      </w:pPr>
    </w:p>
    <w:p w14:paraId="3127D64B" w14:textId="77777777" w:rsidR="00F45558" w:rsidRPr="002F3B8D" w:rsidRDefault="00B36957">
      <w:pPr>
        <w:spacing w:line="360" w:lineRule="auto"/>
        <w:jc w:val="both"/>
        <w:rPr>
          <w:rFonts w:ascii="Palatino Linotype" w:eastAsia="Palatino Linotype" w:hAnsi="Palatino Linotype" w:cs="Palatino Linotype"/>
          <w:b/>
        </w:rPr>
      </w:pPr>
      <w:r w:rsidRPr="002F3B8D">
        <w:rPr>
          <w:rFonts w:ascii="Palatino Linotype" w:eastAsia="Palatino Linotype" w:hAnsi="Palatino Linotype" w:cs="Palatino Linotype"/>
        </w:rPr>
        <w:t xml:space="preserve">Ahora bien, 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2F3B8D">
        <w:rPr>
          <w:rFonts w:ascii="Palatino Linotype" w:eastAsia="Palatino Linotype" w:hAnsi="Palatino Linotype" w:cs="Palatino Linotype"/>
          <w:b/>
        </w:rPr>
        <w:t xml:space="preserve">EL SAIMEX.  </w:t>
      </w:r>
    </w:p>
    <w:p w14:paraId="6054D3E2" w14:textId="77777777" w:rsidR="00F45558" w:rsidRPr="002F3B8D" w:rsidRDefault="00F45558">
      <w:pPr>
        <w:spacing w:line="360" w:lineRule="auto"/>
        <w:jc w:val="both"/>
        <w:rPr>
          <w:rFonts w:ascii="Palatino Linotype" w:eastAsia="Palatino Linotype" w:hAnsi="Palatino Linotype" w:cs="Palatino Linotype"/>
        </w:rPr>
      </w:pPr>
    </w:p>
    <w:p w14:paraId="315180BC" w14:textId="77777777" w:rsidR="00F45558" w:rsidRPr="002F3B8D" w:rsidRDefault="00B36957">
      <w:pPr>
        <w:pBdr>
          <w:top w:val="nil"/>
          <w:left w:val="nil"/>
          <w:bottom w:val="nil"/>
          <w:right w:val="nil"/>
          <w:between w:val="nil"/>
        </w:pBdr>
        <w:spacing w:line="360" w:lineRule="auto"/>
        <w:ind w:right="-147"/>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Finalmente, resulta procedente la interposición de los recursos, según lo aducido por </w:t>
      </w:r>
      <w:r w:rsidRPr="002F3B8D">
        <w:rPr>
          <w:rFonts w:ascii="Palatino Linotype" w:eastAsia="Palatino Linotype" w:hAnsi="Palatino Linotype" w:cs="Palatino Linotype"/>
          <w:b/>
        </w:rPr>
        <w:t>la parte RECURRENTE</w:t>
      </w:r>
      <w:r w:rsidRPr="002F3B8D">
        <w:rPr>
          <w:rFonts w:ascii="Palatino Linotype" w:eastAsia="Palatino Linotype" w:hAnsi="Palatino Linotype" w:cs="Palatino Linotype"/>
        </w:rPr>
        <w:t xml:space="preserve"> en sus razones o motivos de inconformidad, de acuerdo al artículo 179, fracción VIII de la Ley de Transparencia y Acceso a la Información Pública del Estado de México y Municipios; que a la letra dice:</w:t>
      </w:r>
    </w:p>
    <w:p w14:paraId="1EC47AE6" w14:textId="77777777" w:rsidR="00F45558" w:rsidRPr="002F3B8D" w:rsidRDefault="00F45558">
      <w:pPr>
        <w:pBdr>
          <w:top w:val="nil"/>
          <w:left w:val="nil"/>
          <w:bottom w:val="nil"/>
          <w:right w:val="nil"/>
          <w:between w:val="nil"/>
        </w:pBdr>
        <w:spacing w:line="360" w:lineRule="auto"/>
        <w:ind w:right="-147"/>
        <w:jc w:val="both"/>
        <w:rPr>
          <w:rFonts w:ascii="Palatino Linotype" w:eastAsia="Palatino Linotype" w:hAnsi="Palatino Linotype" w:cs="Palatino Linotype"/>
        </w:rPr>
      </w:pPr>
    </w:p>
    <w:p w14:paraId="72AB91C8" w14:textId="77777777" w:rsidR="00F45558" w:rsidRPr="002F3B8D" w:rsidRDefault="00B36957">
      <w:pPr>
        <w:ind w:left="1276" w:right="1752"/>
        <w:jc w:val="both"/>
        <w:rPr>
          <w:rFonts w:ascii="Palatino Linotype" w:eastAsia="Palatino Linotype" w:hAnsi="Palatino Linotype" w:cs="Palatino Linotype"/>
          <w:i/>
          <w:sz w:val="22"/>
          <w:szCs w:val="22"/>
        </w:rPr>
      </w:pPr>
      <w:r w:rsidRPr="002F3B8D">
        <w:rPr>
          <w:rFonts w:ascii="Palatino Linotype" w:eastAsia="Palatino Linotype" w:hAnsi="Palatino Linotype" w:cs="Palatino Linotype"/>
          <w:i/>
          <w:sz w:val="22"/>
          <w:szCs w:val="22"/>
        </w:rPr>
        <w:t>“</w:t>
      </w:r>
      <w:r w:rsidRPr="002F3B8D">
        <w:rPr>
          <w:rFonts w:ascii="Palatino Linotype" w:eastAsia="Palatino Linotype" w:hAnsi="Palatino Linotype" w:cs="Palatino Linotype"/>
          <w:b/>
          <w:i/>
          <w:sz w:val="22"/>
          <w:szCs w:val="22"/>
        </w:rPr>
        <w:t xml:space="preserve">Artículo 179. </w:t>
      </w:r>
      <w:r w:rsidRPr="002F3B8D">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B04A9C1" w14:textId="77777777" w:rsidR="00F45558" w:rsidRPr="002F3B8D" w:rsidRDefault="00B36957">
      <w:pPr>
        <w:ind w:left="1276" w:right="1752"/>
        <w:jc w:val="both"/>
        <w:rPr>
          <w:rFonts w:ascii="Palatino Linotype" w:eastAsia="Palatino Linotype" w:hAnsi="Palatino Linotype" w:cs="Palatino Linotype"/>
          <w:i/>
          <w:sz w:val="22"/>
          <w:szCs w:val="22"/>
        </w:rPr>
      </w:pPr>
      <w:r w:rsidRPr="002F3B8D">
        <w:rPr>
          <w:rFonts w:ascii="Palatino Linotype" w:eastAsia="Palatino Linotype" w:hAnsi="Palatino Linotype" w:cs="Palatino Linotype"/>
          <w:i/>
          <w:sz w:val="22"/>
          <w:szCs w:val="22"/>
        </w:rPr>
        <w:t>…</w:t>
      </w:r>
    </w:p>
    <w:p w14:paraId="3CF133F2" w14:textId="77777777" w:rsidR="00F45558" w:rsidRPr="002F3B8D" w:rsidRDefault="00B36957">
      <w:pPr>
        <w:ind w:left="1276" w:right="1752"/>
        <w:jc w:val="both"/>
        <w:rPr>
          <w:rFonts w:ascii="Palatino Linotype" w:eastAsia="Palatino Linotype" w:hAnsi="Palatino Linotype" w:cs="Palatino Linotype"/>
          <w:i/>
          <w:sz w:val="22"/>
          <w:szCs w:val="22"/>
        </w:rPr>
      </w:pPr>
      <w:r w:rsidRPr="002F3B8D">
        <w:rPr>
          <w:rFonts w:ascii="Palatino Linotype" w:eastAsia="Palatino Linotype" w:hAnsi="Palatino Linotype" w:cs="Palatino Linotype"/>
          <w:i/>
          <w:sz w:val="22"/>
          <w:szCs w:val="22"/>
        </w:rPr>
        <w:t xml:space="preserve">VIII. La notificación, entrega o puesta a disposición de información en una modalidad o formato distinto al solicitado…” </w:t>
      </w:r>
    </w:p>
    <w:p w14:paraId="0C6294CC" w14:textId="77777777" w:rsidR="00F45558" w:rsidRPr="002F3B8D" w:rsidRDefault="00B36957">
      <w:pPr>
        <w:spacing w:before="240" w:after="240"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b/>
        </w:rPr>
        <w:t>Tercero. Materia de Revisión</w:t>
      </w:r>
      <w:r w:rsidRPr="002F3B8D">
        <w:rPr>
          <w:rFonts w:ascii="Palatino Linotype" w:eastAsia="Palatino Linotype" w:hAnsi="Palatino Linotype" w:cs="Palatino Linotype"/>
        </w:rPr>
        <w:t xml:space="preserve">: De las constancias que integran los expedientes electrónicos se advierte que el tema sobre el que este Instituto se pronunciará será: </w:t>
      </w:r>
      <w:r w:rsidRPr="002F3B8D">
        <w:rPr>
          <w:rFonts w:ascii="Palatino Linotype" w:eastAsia="Palatino Linotype" w:hAnsi="Palatino Linotype" w:cs="Palatino Linotype"/>
          <w:b/>
        </w:rPr>
        <w:t xml:space="preserve">verificar si las respuestas como </w:t>
      </w:r>
      <w:proofErr w:type="gramStart"/>
      <w:r w:rsidRPr="002F3B8D">
        <w:rPr>
          <w:rFonts w:ascii="Palatino Linotype" w:eastAsia="Palatino Linotype" w:hAnsi="Palatino Linotype" w:cs="Palatino Linotype"/>
          <w:b/>
        </w:rPr>
        <w:t>informes justificado</w:t>
      </w:r>
      <w:proofErr w:type="gramEnd"/>
      <w:r w:rsidRPr="002F3B8D">
        <w:rPr>
          <w:rFonts w:ascii="Palatino Linotype" w:eastAsia="Palatino Linotype" w:hAnsi="Palatino Linotype" w:cs="Palatino Linotype"/>
          <w:b/>
        </w:rPr>
        <w:t xml:space="preserve"> otorgadas por el SUJETO OBLIGADO son adecuados y suficientes para satisfacer el derecho de acceso a la información pública </w:t>
      </w:r>
      <w:r w:rsidRPr="002F3B8D">
        <w:rPr>
          <w:rFonts w:ascii="Palatino Linotype" w:eastAsia="Palatino Linotype" w:hAnsi="Palatino Linotype" w:cs="Palatino Linotype"/>
        </w:rPr>
        <w:t xml:space="preserve">de la parte </w:t>
      </w:r>
      <w:r w:rsidRPr="002F3B8D">
        <w:rPr>
          <w:rFonts w:ascii="Palatino Linotype" w:eastAsia="Palatino Linotype" w:hAnsi="Palatino Linotype" w:cs="Palatino Linotype"/>
          <w:b/>
        </w:rPr>
        <w:t>RECURRENTE</w:t>
      </w:r>
      <w:r w:rsidRPr="002F3B8D">
        <w:rPr>
          <w:rFonts w:ascii="Palatino Linotype" w:eastAsia="Palatino Linotype" w:hAnsi="Palatino Linotype" w:cs="Palatino Linotype"/>
        </w:rPr>
        <w:t>, o en su defecto, en caso de ser procedente, ordenar la entrega de información.</w:t>
      </w:r>
    </w:p>
    <w:p w14:paraId="3CF30D55" w14:textId="77777777" w:rsidR="00F45558" w:rsidRPr="002F3B8D" w:rsidRDefault="00B36957">
      <w:pPr>
        <w:spacing w:before="240" w:after="240"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b/>
        </w:rPr>
        <w:lastRenderedPageBreak/>
        <w:t xml:space="preserve">Cuarto. Estudio de fondo del asunto. </w:t>
      </w:r>
      <w:r w:rsidRPr="002F3B8D">
        <w:rPr>
          <w:rFonts w:ascii="Palatino Linotype" w:eastAsia="Palatino Linotype" w:hAnsi="Palatino Linotype" w:cs="Palatino Linotype"/>
        </w:rPr>
        <w:t xml:space="preserve">es conveniente analizar si las respuestas del </w:t>
      </w:r>
      <w:r w:rsidRPr="002F3B8D">
        <w:rPr>
          <w:rFonts w:ascii="Palatino Linotype" w:eastAsia="Palatino Linotype" w:hAnsi="Palatino Linotype" w:cs="Palatino Linotype"/>
          <w:b/>
        </w:rPr>
        <w:t>SUJETO OBLIGADO</w:t>
      </w:r>
      <w:r w:rsidRPr="002F3B8D">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3534AB2" w14:textId="77777777" w:rsidR="00F45558" w:rsidRPr="002F3B8D" w:rsidRDefault="00B36957">
      <w:pPr>
        <w:spacing w:before="240"/>
        <w:ind w:left="709" w:right="760"/>
        <w:jc w:val="both"/>
        <w:rPr>
          <w:rFonts w:ascii="Palatino Linotype" w:eastAsia="Palatino Linotype" w:hAnsi="Palatino Linotype" w:cs="Palatino Linotype"/>
          <w:i/>
          <w:sz w:val="22"/>
          <w:szCs w:val="22"/>
        </w:rPr>
      </w:pPr>
      <w:r w:rsidRPr="002F3B8D">
        <w:rPr>
          <w:rFonts w:ascii="Palatino Linotype" w:eastAsia="Palatino Linotype" w:hAnsi="Palatino Linotype" w:cs="Palatino Linotype"/>
          <w:i/>
          <w:sz w:val="22"/>
          <w:szCs w:val="22"/>
        </w:rPr>
        <w:t>“</w:t>
      </w:r>
      <w:r w:rsidRPr="002F3B8D">
        <w:rPr>
          <w:rFonts w:ascii="Palatino Linotype" w:eastAsia="Palatino Linotype" w:hAnsi="Palatino Linotype" w:cs="Palatino Linotype"/>
          <w:b/>
          <w:i/>
          <w:sz w:val="22"/>
          <w:szCs w:val="22"/>
        </w:rPr>
        <w:t>Artículo 4.</w:t>
      </w:r>
      <w:r w:rsidRPr="002F3B8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D65802E" w14:textId="77777777" w:rsidR="00F45558" w:rsidRPr="002F3B8D" w:rsidRDefault="00B36957">
      <w:pPr>
        <w:ind w:left="709" w:right="760"/>
        <w:jc w:val="both"/>
        <w:rPr>
          <w:rFonts w:ascii="Palatino Linotype" w:eastAsia="Palatino Linotype" w:hAnsi="Palatino Linotype" w:cs="Palatino Linotype"/>
          <w:i/>
          <w:sz w:val="22"/>
          <w:szCs w:val="22"/>
        </w:rPr>
      </w:pPr>
      <w:r w:rsidRPr="002F3B8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2F3B8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9F345AA" w14:textId="77777777" w:rsidR="00F45558" w:rsidRPr="002F3B8D" w:rsidRDefault="00B36957">
      <w:pPr>
        <w:ind w:left="709" w:right="760"/>
        <w:jc w:val="both"/>
        <w:rPr>
          <w:rFonts w:ascii="Palatino Linotype" w:eastAsia="Palatino Linotype" w:hAnsi="Palatino Linotype" w:cs="Palatino Linotype"/>
          <w:i/>
          <w:sz w:val="22"/>
          <w:szCs w:val="22"/>
        </w:rPr>
      </w:pPr>
      <w:r w:rsidRPr="002F3B8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2F3B8D">
        <w:rPr>
          <w:rFonts w:ascii="Palatino Linotype" w:eastAsia="Palatino Linotype" w:hAnsi="Palatino Linotype" w:cs="Palatino Linotype"/>
          <w:i/>
          <w:sz w:val="22"/>
          <w:szCs w:val="22"/>
        </w:rPr>
        <w:t>.”(</w:t>
      </w:r>
      <w:proofErr w:type="gramEnd"/>
      <w:r w:rsidRPr="002F3B8D">
        <w:rPr>
          <w:rFonts w:ascii="Palatino Linotype" w:eastAsia="Palatino Linotype" w:hAnsi="Palatino Linotype" w:cs="Palatino Linotype"/>
          <w:i/>
          <w:sz w:val="22"/>
          <w:szCs w:val="22"/>
        </w:rPr>
        <w:t>Sic)</w:t>
      </w:r>
    </w:p>
    <w:p w14:paraId="04C48C9D" w14:textId="77777777" w:rsidR="00F45558" w:rsidRPr="002F3B8D" w:rsidRDefault="00B36957">
      <w:pPr>
        <w:spacing w:before="240" w:after="240"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w:t>
      </w:r>
      <w:r w:rsidRPr="002F3B8D">
        <w:rPr>
          <w:rFonts w:ascii="Palatino Linotype" w:eastAsia="Palatino Linotype" w:hAnsi="Palatino Linotype" w:cs="Palatino Linotype"/>
        </w:rPr>
        <w:lastRenderedPageBreak/>
        <w:t>conforme al interés del solicitante; como así lo establece el artículo 12 de la Ley de Transparencia y Acceso a la Información Pública del Estado de México y Municipios, el cual a la letra dice:</w:t>
      </w:r>
    </w:p>
    <w:p w14:paraId="03530E46" w14:textId="77777777" w:rsidR="00F45558" w:rsidRPr="002F3B8D" w:rsidRDefault="00B36957">
      <w:pPr>
        <w:ind w:left="567" w:right="758"/>
        <w:jc w:val="both"/>
        <w:rPr>
          <w:rFonts w:ascii="Palatino Linotype" w:eastAsia="Palatino Linotype" w:hAnsi="Palatino Linotype" w:cs="Palatino Linotype"/>
          <w:i/>
          <w:sz w:val="22"/>
          <w:szCs w:val="22"/>
        </w:rPr>
      </w:pPr>
      <w:r w:rsidRPr="002F3B8D">
        <w:rPr>
          <w:rFonts w:ascii="Palatino Linotype" w:eastAsia="Palatino Linotype" w:hAnsi="Palatino Linotype" w:cs="Palatino Linotype"/>
          <w:i/>
          <w:sz w:val="22"/>
          <w:szCs w:val="22"/>
        </w:rPr>
        <w:t>“</w:t>
      </w:r>
      <w:r w:rsidRPr="002F3B8D">
        <w:rPr>
          <w:rFonts w:ascii="Palatino Linotype" w:eastAsia="Palatino Linotype" w:hAnsi="Palatino Linotype" w:cs="Palatino Linotype"/>
          <w:b/>
          <w:i/>
          <w:sz w:val="22"/>
          <w:szCs w:val="22"/>
        </w:rPr>
        <w:t>Artículo12.-</w:t>
      </w:r>
      <w:r w:rsidRPr="002F3B8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4573F7D" w14:textId="77777777" w:rsidR="00F45558" w:rsidRPr="002F3B8D" w:rsidRDefault="00B36957">
      <w:pPr>
        <w:ind w:left="567" w:right="758"/>
        <w:jc w:val="both"/>
        <w:rPr>
          <w:rFonts w:ascii="Palatino Linotype" w:eastAsia="Palatino Linotype" w:hAnsi="Palatino Linotype" w:cs="Palatino Linotype"/>
          <w:i/>
          <w:sz w:val="22"/>
          <w:szCs w:val="22"/>
        </w:rPr>
      </w:pPr>
      <w:r w:rsidRPr="002F3B8D">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2F3B8D">
        <w:rPr>
          <w:rFonts w:ascii="Palatino Linotype" w:eastAsia="Palatino Linotype" w:hAnsi="Palatino Linotype" w:cs="Palatino Linotype"/>
          <w:i/>
          <w:sz w:val="22"/>
          <w:szCs w:val="22"/>
        </w:rPr>
        <w:t xml:space="preserve">. </w:t>
      </w:r>
      <w:r w:rsidRPr="002F3B8D">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422B70C2" w14:textId="77777777" w:rsidR="00F45558" w:rsidRPr="002F3B8D" w:rsidRDefault="00F45558">
      <w:pPr>
        <w:spacing w:line="360" w:lineRule="auto"/>
        <w:ind w:right="-93"/>
        <w:jc w:val="both"/>
        <w:rPr>
          <w:rFonts w:ascii="Palatino Linotype" w:eastAsia="Palatino Linotype" w:hAnsi="Palatino Linotype" w:cs="Palatino Linotype"/>
        </w:rPr>
      </w:pPr>
    </w:p>
    <w:p w14:paraId="1791A4DC" w14:textId="77777777" w:rsidR="00F45558" w:rsidRPr="002F3B8D" w:rsidRDefault="00B36957">
      <w:pPr>
        <w:spacing w:line="360" w:lineRule="auto"/>
        <w:ind w:right="-93"/>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496E525B" w14:textId="77777777" w:rsidR="00F45558" w:rsidRPr="002F3B8D" w:rsidRDefault="00F45558">
      <w:pPr>
        <w:spacing w:line="360" w:lineRule="auto"/>
        <w:jc w:val="both"/>
        <w:rPr>
          <w:rFonts w:ascii="Palatino Linotype" w:eastAsia="Palatino Linotype" w:hAnsi="Palatino Linotype" w:cs="Palatino Linotype"/>
        </w:rPr>
      </w:pPr>
    </w:p>
    <w:p w14:paraId="285A3D02"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p>
    <w:p w14:paraId="28E3484D" w14:textId="77777777" w:rsidR="00F45558" w:rsidRPr="002F3B8D" w:rsidRDefault="00B36957">
      <w:pPr>
        <w:spacing w:line="360" w:lineRule="auto"/>
        <w:jc w:val="both"/>
        <w:rPr>
          <w:rFonts w:ascii="Palatino Linotype" w:eastAsia="Palatino Linotype" w:hAnsi="Palatino Linotype" w:cs="Palatino Linotype"/>
          <w:b/>
        </w:rPr>
      </w:pPr>
      <w:r w:rsidRPr="002F3B8D">
        <w:rPr>
          <w:rFonts w:ascii="Palatino Linotype" w:eastAsia="Palatino Linotype" w:hAnsi="Palatino Linotype" w:cs="Palatino Linotype"/>
          <w:b/>
        </w:rPr>
        <w:t xml:space="preserve"> </w:t>
      </w:r>
    </w:p>
    <w:p w14:paraId="32596BE5" w14:textId="77777777" w:rsidR="00F45558" w:rsidRPr="002F3B8D" w:rsidRDefault="00B36957">
      <w:pPr>
        <w:ind w:left="851" w:right="901"/>
        <w:jc w:val="both"/>
        <w:rPr>
          <w:rFonts w:ascii="Palatino Linotype" w:eastAsia="Palatino Linotype" w:hAnsi="Palatino Linotype" w:cs="Palatino Linotype"/>
          <w:i/>
          <w:sz w:val="22"/>
          <w:szCs w:val="22"/>
        </w:rPr>
      </w:pPr>
      <w:r w:rsidRPr="002F3B8D">
        <w:rPr>
          <w:rFonts w:ascii="Palatino Linotype" w:eastAsia="Palatino Linotype" w:hAnsi="Palatino Linotype" w:cs="Palatino Linotype"/>
          <w:i/>
          <w:sz w:val="22"/>
          <w:szCs w:val="22"/>
        </w:rPr>
        <w:t>“</w:t>
      </w:r>
      <w:r w:rsidRPr="002F3B8D">
        <w:rPr>
          <w:rFonts w:ascii="Palatino Linotype" w:eastAsia="Palatino Linotype" w:hAnsi="Palatino Linotype" w:cs="Palatino Linotype"/>
          <w:b/>
          <w:i/>
          <w:sz w:val="22"/>
          <w:szCs w:val="22"/>
        </w:rPr>
        <w:t>No existe obligación de elaborar documentos ad hoc para atender las solicitudes de acceso a la información.</w:t>
      </w:r>
      <w:r w:rsidRPr="002F3B8D">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w:t>
      </w:r>
      <w:r w:rsidRPr="002F3B8D">
        <w:rPr>
          <w:rFonts w:ascii="Palatino Linotype" w:eastAsia="Palatino Linotype" w:hAnsi="Palatino Linotype" w:cs="Palatino Linotype"/>
          <w:i/>
          <w:sz w:val="22"/>
          <w:szCs w:val="22"/>
        </w:rPr>
        <w:lastRenderedPageBreak/>
        <w:t>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B8CF354" w14:textId="77777777" w:rsidR="00F45558" w:rsidRPr="002F3B8D" w:rsidRDefault="00B36957">
      <w:pPr>
        <w:ind w:left="851" w:right="901"/>
        <w:jc w:val="both"/>
        <w:rPr>
          <w:rFonts w:ascii="Palatino Linotype" w:eastAsia="Palatino Linotype" w:hAnsi="Palatino Linotype" w:cs="Palatino Linotype"/>
          <w:i/>
          <w:sz w:val="22"/>
          <w:szCs w:val="22"/>
        </w:rPr>
      </w:pPr>
      <w:r w:rsidRPr="002F3B8D">
        <w:rPr>
          <w:rFonts w:ascii="Palatino Linotype" w:eastAsia="Palatino Linotype" w:hAnsi="Palatino Linotype" w:cs="Palatino Linotype"/>
          <w:i/>
          <w:sz w:val="22"/>
          <w:szCs w:val="22"/>
        </w:rPr>
        <w:t xml:space="preserve">Resoluciones: </w:t>
      </w:r>
    </w:p>
    <w:p w14:paraId="595FADC3" w14:textId="77777777" w:rsidR="00F45558" w:rsidRPr="002F3B8D" w:rsidRDefault="00B36957">
      <w:pPr>
        <w:ind w:left="851" w:right="901"/>
        <w:jc w:val="both"/>
        <w:rPr>
          <w:rFonts w:ascii="Palatino Linotype" w:eastAsia="Palatino Linotype" w:hAnsi="Palatino Linotype" w:cs="Palatino Linotype"/>
          <w:i/>
          <w:sz w:val="22"/>
          <w:szCs w:val="22"/>
        </w:rPr>
      </w:pPr>
      <w:r w:rsidRPr="002F3B8D">
        <w:rPr>
          <w:rFonts w:ascii="Noto Sans Symbols" w:eastAsia="Noto Sans Symbols" w:hAnsi="Noto Sans Symbols" w:cs="Noto Sans Symbols"/>
          <w:i/>
          <w:sz w:val="22"/>
          <w:szCs w:val="22"/>
        </w:rPr>
        <w:t>∙</w:t>
      </w:r>
      <w:r w:rsidRPr="002F3B8D">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469A0049" w14:textId="77777777" w:rsidR="00F45558" w:rsidRPr="002F3B8D" w:rsidRDefault="00B36957">
      <w:pPr>
        <w:ind w:left="851" w:right="901"/>
        <w:jc w:val="both"/>
        <w:rPr>
          <w:rFonts w:ascii="Palatino Linotype" w:eastAsia="Palatino Linotype" w:hAnsi="Palatino Linotype" w:cs="Palatino Linotype"/>
          <w:i/>
          <w:sz w:val="22"/>
          <w:szCs w:val="22"/>
        </w:rPr>
      </w:pPr>
      <w:r w:rsidRPr="002F3B8D">
        <w:rPr>
          <w:rFonts w:ascii="Noto Sans Symbols" w:eastAsia="Noto Sans Symbols" w:hAnsi="Noto Sans Symbols" w:cs="Noto Sans Symbols"/>
          <w:i/>
          <w:sz w:val="22"/>
          <w:szCs w:val="22"/>
        </w:rPr>
        <w:t>∙</w:t>
      </w:r>
      <w:r w:rsidRPr="002F3B8D">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1D09C052" w14:textId="77777777" w:rsidR="00F45558" w:rsidRPr="002F3B8D" w:rsidRDefault="00B36957">
      <w:pPr>
        <w:ind w:left="851" w:right="901"/>
        <w:jc w:val="both"/>
        <w:rPr>
          <w:rFonts w:ascii="Palatino Linotype" w:eastAsia="Palatino Linotype" w:hAnsi="Palatino Linotype" w:cs="Palatino Linotype"/>
          <w:i/>
          <w:sz w:val="22"/>
          <w:szCs w:val="22"/>
        </w:rPr>
      </w:pPr>
      <w:r w:rsidRPr="002F3B8D">
        <w:rPr>
          <w:rFonts w:ascii="Noto Sans Symbols" w:eastAsia="Noto Sans Symbols" w:hAnsi="Noto Sans Symbols" w:cs="Noto Sans Symbols"/>
          <w:i/>
          <w:sz w:val="22"/>
          <w:szCs w:val="22"/>
        </w:rPr>
        <w:t>∙</w:t>
      </w:r>
      <w:r w:rsidRPr="002F3B8D">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2F3B8D">
        <w:rPr>
          <w:rFonts w:ascii="Palatino Linotype" w:eastAsia="Palatino Linotype" w:hAnsi="Palatino Linotype" w:cs="Palatino Linotype"/>
          <w:i/>
          <w:sz w:val="22"/>
          <w:szCs w:val="22"/>
        </w:rPr>
        <w:t>.”(</w:t>
      </w:r>
      <w:proofErr w:type="gramEnd"/>
      <w:r w:rsidRPr="002F3B8D">
        <w:rPr>
          <w:rFonts w:ascii="Palatino Linotype" w:eastAsia="Palatino Linotype" w:hAnsi="Palatino Linotype" w:cs="Palatino Linotype"/>
          <w:i/>
          <w:sz w:val="22"/>
          <w:szCs w:val="22"/>
        </w:rPr>
        <w:t>Sic)</w:t>
      </w:r>
    </w:p>
    <w:p w14:paraId="1A23CE6D" w14:textId="77777777" w:rsidR="00F45558" w:rsidRPr="002F3B8D" w:rsidRDefault="00F45558">
      <w:pPr>
        <w:spacing w:line="360" w:lineRule="auto"/>
        <w:jc w:val="both"/>
        <w:rPr>
          <w:rFonts w:ascii="Palatino Linotype" w:eastAsia="Palatino Linotype" w:hAnsi="Palatino Linotype" w:cs="Palatino Linotype"/>
        </w:rPr>
      </w:pPr>
    </w:p>
    <w:p w14:paraId="6AB2EDC2" w14:textId="77777777" w:rsidR="00F45558" w:rsidRPr="002F3B8D" w:rsidRDefault="00B36957">
      <w:pPr>
        <w:spacing w:line="360" w:lineRule="auto"/>
        <w:jc w:val="both"/>
        <w:rPr>
          <w:rFonts w:ascii="Palatino Linotype" w:eastAsia="Palatino Linotype" w:hAnsi="Palatino Linotype" w:cs="Palatino Linotype"/>
          <w:strike/>
        </w:rPr>
      </w:pPr>
      <w:r w:rsidRPr="002F3B8D">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circunstancia que aconteció en el presente asunto que se analiza.  </w:t>
      </w:r>
    </w:p>
    <w:p w14:paraId="6D581439" w14:textId="77777777" w:rsidR="00F45558" w:rsidRPr="002F3B8D" w:rsidRDefault="00F45558">
      <w:pPr>
        <w:spacing w:line="360" w:lineRule="auto"/>
        <w:jc w:val="both"/>
        <w:rPr>
          <w:rFonts w:ascii="Palatino Linotype" w:eastAsia="Palatino Linotype" w:hAnsi="Palatino Linotype" w:cs="Palatino Linotype"/>
        </w:rPr>
      </w:pPr>
    </w:p>
    <w:p w14:paraId="670CCC5C" w14:textId="77777777" w:rsidR="00F45558" w:rsidRPr="002F3B8D" w:rsidRDefault="00B36957">
      <w:pPr>
        <w:spacing w:line="360" w:lineRule="auto"/>
        <w:ind w:right="49"/>
        <w:jc w:val="both"/>
        <w:rPr>
          <w:rFonts w:ascii="Palatino Linotype" w:eastAsia="Palatino Linotype" w:hAnsi="Palatino Linotype" w:cs="Palatino Linotype"/>
        </w:rPr>
      </w:pPr>
      <w:r w:rsidRPr="002F3B8D">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108D6C9" w14:textId="77777777" w:rsidR="00F45558" w:rsidRPr="002F3B8D" w:rsidRDefault="00F45558">
      <w:pPr>
        <w:spacing w:line="360" w:lineRule="auto"/>
        <w:ind w:right="49"/>
        <w:jc w:val="both"/>
        <w:rPr>
          <w:rFonts w:ascii="Palatino Linotype" w:eastAsia="Palatino Linotype" w:hAnsi="Palatino Linotype" w:cs="Palatino Linotype"/>
        </w:rPr>
      </w:pPr>
    </w:p>
    <w:p w14:paraId="7B24D666"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F421126" w14:textId="77777777" w:rsidR="00F45558" w:rsidRPr="002F3B8D" w:rsidRDefault="00F45558">
      <w:pPr>
        <w:ind w:left="851" w:right="899"/>
        <w:jc w:val="both"/>
        <w:rPr>
          <w:rFonts w:ascii="Palatino Linotype" w:eastAsia="Palatino Linotype" w:hAnsi="Palatino Linotype" w:cs="Palatino Linotype"/>
          <w:i/>
          <w:sz w:val="22"/>
          <w:szCs w:val="22"/>
        </w:rPr>
      </w:pPr>
    </w:p>
    <w:p w14:paraId="3498AFA7" w14:textId="77777777" w:rsidR="00F45558" w:rsidRPr="002F3B8D" w:rsidRDefault="00B36957">
      <w:pPr>
        <w:ind w:left="851" w:right="899"/>
        <w:jc w:val="both"/>
        <w:rPr>
          <w:rFonts w:ascii="Palatino Linotype" w:eastAsia="Palatino Linotype" w:hAnsi="Palatino Linotype" w:cs="Palatino Linotype"/>
          <w:i/>
          <w:sz w:val="22"/>
          <w:szCs w:val="22"/>
        </w:rPr>
      </w:pPr>
      <w:r w:rsidRPr="002F3B8D">
        <w:rPr>
          <w:rFonts w:ascii="Palatino Linotype" w:eastAsia="Palatino Linotype" w:hAnsi="Palatino Linotype" w:cs="Palatino Linotype"/>
          <w:i/>
          <w:sz w:val="22"/>
          <w:szCs w:val="22"/>
        </w:rPr>
        <w:t>“</w:t>
      </w:r>
      <w:r w:rsidRPr="002F3B8D">
        <w:rPr>
          <w:rFonts w:ascii="Palatino Linotype" w:eastAsia="Palatino Linotype" w:hAnsi="Palatino Linotype" w:cs="Palatino Linotype"/>
          <w:b/>
          <w:i/>
          <w:sz w:val="22"/>
          <w:szCs w:val="22"/>
        </w:rPr>
        <w:t xml:space="preserve">Artículo 3. </w:t>
      </w:r>
      <w:r w:rsidRPr="002F3B8D">
        <w:rPr>
          <w:rFonts w:ascii="Palatino Linotype" w:eastAsia="Palatino Linotype" w:hAnsi="Palatino Linotype" w:cs="Palatino Linotype"/>
          <w:i/>
          <w:sz w:val="22"/>
          <w:szCs w:val="22"/>
        </w:rPr>
        <w:t>Para los efectos de la presente Ley se entenderá por:</w:t>
      </w:r>
    </w:p>
    <w:p w14:paraId="60977321" w14:textId="77777777" w:rsidR="00F45558" w:rsidRPr="002F3B8D" w:rsidRDefault="00B36957">
      <w:pPr>
        <w:ind w:left="851" w:right="899"/>
        <w:jc w:val="both"/>
        <w:rPr>
          <w:rFonts w:ascii="Palatino Linotype" w:eastAsia="Palatino Linotype" w:hAnsi="Palatino Linotype" w:cs="Palatino Linotype"/>
          <w:i/>
          <w:sz w:val="22"/>
          <w:szCs w:val="22"/>
        </w:rPr>
      </w:pPr>
      <w:r w:rsidRPr="002F3B8D">
        <w:rPr>
          <w:rFonts w:ascii="Palatino Linotype" w:eastAsia="Palatino Linotype" w:hAnsi="Palatino Linotype" w:cs="Palatino Linotype"/>
          <w:i/>
          <w:sz w:val="22"/>
          <w:szCs w:val="22"/>
        </w:rPr>
        <w:t>…</w:t>
      </w:r>
    </w:p>
    <w:p w14:paraId="2D28B48C" w14:textId="77777777" w:rsidR="00F45558" w:rsidRPr="002F3B8D" w:rsidRDefault="00B36957">
      <w:pPr>
        <w:ind w:left="851" w:right="899"/>
        <w:jc w:val="both"/>
        <w:rPr>
          <w:rFonts w:ascii="Palatino Linotype" w:eastAsia="Palatino Linotype" w:hAnsi="Palatino Linotype" w:cs="Palatino Linotype"/>
          <w:i/>
          <w:sz w:val="22"/>
          <w:szCs w:val="22"/>
        </w:rPr>
      </w:pPr>
      <w:r w:rsidRPr="002F3B8D">
        <w:rPr>
          <w:rFonts w:ascii="Palatino Linotype" w:eastAsia="Palatino Linotype" w:hAnsi="Palatino Linotype" w:cs="Palatino Linotype"/>
          <w:b/>
          <w:i/>
          <w:sz w:val="22"/>
          <w:szCs w:val="22"/>
        </w:rPr>
        <w:t>XI. Documento:</w:t>
      </w:r>
      <w:r w:rsidRPr="002F3B8D">
        <w:rPr>
          <w:rFonts w:ascii="Palatino Linotype" w:eastAsia="Palatino Linotype" w:hAnsi="Palatino Linotype" w:cs="Palatino Linotype"/>
          <w:i/>
          <w:sz w:val="22"/>
          <w:szCs w:val="22"/>
        </w:rPr>
        <w:t xml:space="preserve"> Los expedientes, reportes, estudios, actas</w:t>
      </w:r>
      <w:r w:rsidRPr="002F3B8D">
        <w:rPr>
          <w:rFonts w:ascii="Palatino Linotype" w:eastAsia="Palatino Linotype" w:hAnsi="Palatino Linotype" w:cs="Palatino Linotype"/>
          <w:b/>
          <w:i/>
          <w:sz w:val="22"/>
          <w:szCs w:val="22"/>
        </w:rPr>
        <w:t>,</w:t>
      </w:r>
      <w:r w:rsidRPr="002F3B8D">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DA3267F" w14:textId="77777777" w:rsidR="00F45558" w:rsidRPr="002F3B8D" w:rsidRDefault="00F45558">
      <w:pPr>
        <w:ind w:left="851" w:right="899"/>
        <w:jc w:val="both"/>
        <w:rPr>
          <w:rFonts w:ascii="Palatino Linotype" w:eastAsia="Palatino Linotype" w:hAnsi="Palatino Linotype" w:cs="Palatino Linotype"/>
          <w:sz w:val="22"/>
          <w:szCs w:val="22"/>
        </w:rPr>
      </w:pPr>
    </w:p>
    <w:p w14:paraId="47087C20"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B8EB4FD" w14:textId="77777777" w:rsidR="00F45558" w:rsidRPr="002F3B8D" w:rsidRDefault="00F45558">
      <w:pPr>
        <w:ind w:left="851" w:right="899"/>
        <w:jc w:val="both"/>
        <w:rPr>
          <w:rFonts w:ascii="Palatino Linotype" w:eastAsia="Palatino Linotype" w:hAnsi="Palatino Linotype" w:cs="Palatino Linotype"/>
        </w:rPr>
      </w:pPr>
    </w:p>
    <w:p w14:paraId="1CC20DD4" w14:textId="77777777" w:rsidR="00F45558" w:rsidRPr="002F3B8D" w:rsidRDefault="00B36957">
      <w:pPr>
        <w:ind w:left="851" w:right="899"/>
        <w:jc w:val="both"/>
        <w:rPr>
          <w:rFonts w:ascii="Palatino Linotype" w:eastAsia="Palatino Linotype" w:hAnsi="Palatino Linotype" w:cs="Palatino Linotype"/>
          <w:b/>
          <w:i/>
          <w:sz w:val="22"/>
          <w:szCs w:val="22"/>
        </w:rPr>
      </w:pPr>
      <w:r w:rsidRPr="002F3B8D">
        <w:rPr>
          <w:rFonts w:ascii="Palatino Linotype" w:eastAsia="Palatino Linotype" w:hAnsi="Palatino Linotype" w:cs="Palatino Linotype"/>
          <w:b/>
          <w:sz w:val="22"/>
          <w:szCs w:val="22"/>
        </w:rPr>
        <w:t>“</w:t>
      </w:r>
      <w:r w:rsidRPr="002F3B8D">
        <w:rPr>
          <w:rFonts w:ascii="Palatino Linotype" w:eastAsia="Palatino Linotype" w:hAnsi="Palatino Linotype" w:cs="Palatino Linotype"/>
          <w:b/>
          <w:i/>
          <w:sz w:val="22"/>
          <w:szCs w:val="22"/>
        </w:rPr>
        <w:t>CRITERIO 0002-11</w:t>
      </w:r>
    </w:p>
    <w:p w14:paraId="5B992F2B" w14:textId="77777777" w:rsidR="00F45558" w:rsidRPr="002F3B8D" w:rsidRDefault="00B36957">
      <w:pPr>
        <w:ind w:left="851" w:right="899"/>
        <w:jc w:val="both"/>
        <w:rPr>
          <w:rFonts w:ascii="Palatino Linotype" w:eastAsia="Palatino Linotype" w:hAnsi="Palatino Linotype" w:cs="Palatino Linotype"/>
          <w:i/>
          <w:sz w:val="22"/>
          <w:szCs w:val="22"/>
        </w:rPr>
      </w:pPr>
      <w:r w:rsidRPr="002F3B8D">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2F3B8D">
        <w:rPr>
          <w:rFonts w:ascii="Palatino Linotype" w:eastAsia="Palatino Linotype" w:hAnsi="Palatino Linotype" w:cs="Palatino Linotype"/>
          <w:i/>
          <w:sz w:val="22"/>
          <w:szCs w:val="22"/>
        </w:rPr>
        <w:t xml:space="preserve"> De conformidad con </w:t>
      </w:r>
      <w:r w:rsidRPr="002F3B8D">
        <w:rPr>
          <w:rFonts w:ascii="Palatino Linotype" w:eastAsia="Palatino Linotype" w:hAnsi="Palatino Linotype" w:cs="Palatino Linotype"/>
          <w:i/>
          <w:sz w:val="22"/>
          <w:szCs w:val="22"/>
        </w:rPr>
        <w:lastRenderedPageBreak/>
        <w:t>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EB36475" w14:textId="77777777" w:rsidR="00F45558" w:rsidRPr="002F3B8D" w:rsidRDefault="00B36957">
      <w:pPr>
        <w:ind w:left="851" w:right="899"/>
        <w:jc w:val="both"/>
        <w:rPr>
          <w:rFonts w:ascii="Palatino Linotype" w:eastAsia="Palatino Linotype" w:hAnsi="Palatino Linotype" w:cs="Palatino Linotype"/>
          <w:i/>
          <w:sz w:val="22"/>
          <w:szCs w:val="22"/>
        </w:rPr>
      </w:pPr>
      <w:r w:rsidRPr="002F3B8D">
        <w:rPr>
          <w:rFonts w:ascii="Palatino Linotype" w:eastAsia="Palatino Linotype" w:hAnsi="Palatino Linotype" w:cs="Palatino Linotype"/>
          <w:i/>
          <w:sz w:val="22"/>
          <w:szCs w:val="22"/>
        </w:rPr>
        <w:t xml:space="preserve">En </w:t>
      </w:r>
      <w:proofErr w:type="gramStart"/>
      <w:r w:rsidRPr="002F3B8D">
        <w:rPr>
          <w:rFonts w:ascii="Palatino Linotype" w:eastAsia="Palatino Linotype" w:hAnsi="Palatino Linotype" w:cs="Palatino Linotype"/>
          <w:i/>
          <w:sz w:val="22"/>
          <w:szCs w:val="22"/>
        </w:rPr>
        <w:t>consecuencia</w:t>
      </w:r>
      <w:proofErr w:type="gramEnd"/>
      <w:r w:rsidRPr="002F3B8D">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3219C31" w14:textId="77777777" w:rsidR="00F45558" w:rsidRPr="002F3B8D" w:rsidRDefault="00B36957">
      <w:pPr>
        <w:ind w:left="851" w:right="899"/>
        <w:jc w:val="both"/>
        <w:rPr>
          <w:rFonts w:ascii="Palatino Linotype" w:eastAsia="Palatino Linotype" w:hAnsi="Palatino Linotype" w:cs="Palatino Linotype"/>
          <w:i/>
          <w:sz w:val="22"/>
          <w:szCs w:val="22"/>
        </w:rPr>
      </w:pPr>
      <w:r w:rsidRPr="002F3B8D">
        <w:rPr>
          <w:rFonts w:ascii="Palatino Linotype" w:eastAsia="Palatino Linotype" w:hAnsi="Palatino Linotype" w:cs="Palatino Linotype"/>
          <w:i/>
          <w:sz w:val="22"/>
          <w:szCs w:val="22"/>
        </w:rPr>
        <w:t xml:space="preserve">1) Que se trate de información registrada en cualquier soporte documental, </w:t>
      </w:r>
      <w:proofErr w:type="gramStart"/>
      <w:r w:rsidRPr="002F3B8D">
        <w:rPr>
          <w:rFonts w:ascii="Palatino Linotype" w:eastAsia="Palatino Linotype" w:hAnsi="Palatino Linotype" w:cs="Palatino Linotype"/>
          <w:i/>
          <w:sz w:val="22"/>
          <w:szCs w:val="22"/>
        </w:rPr>
        <w:t>que</w:t>
      </w:r>
      <w:proofErr w:type="gramEnd"/>
      <w:r w:rsidRPr="002F3B8D">
        <w:rPr>
          <w:rFonts w:ascii="Palatino Linotype" w:eastAsia="Palatino Linotype" w:hAnsi="Palatino Linotype" w:cs="Palatino Linotype"/>
          <w:i/>
          <w:sz w:val="22"/>
          <w:szCs w:val="22"/>
        </w:rPr>
        <w:t xml:space="preserve"> en ejercicio de las atribuciones conferidas, sea generada por los Sujetos Obligados;</w:t>
      </w:r>
    </w:p>
    <w:p w14:paraId="1B71ECC7" w14:textId="77777777" w:rsidR="00F45558" w:rsidRPr="002F3B8D" w:rsidRDefault="00B36957">
      <w:pPr>
        <w:ind w:left="851" w:right="899"/>
        <w:jc w:val="both"/>
        <w:rPr>
          <w:rFonts w:ascii="Palatino Linotype" w:eastAsia="Palatino Linotype" w:hAnsi="Palatino Linotype" w:cs="Palatino Linotype"/>
          <w:b/>
          <w:i/>
          <w:sz w:val="22"/>
          <w:szCs w:val="22"/>
        </w:rPr>
      </w:pPr>
      <w:r w:rsidRPr="002F3B8D">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2F3B8D">
        <w:rPr>
          <w:rFonts w:ascii="Palatino Linotype" w:eastAsia="Palatino Linotype" w:hAnsi="Palatino Linotype" w:cs="Palatino Linotype"/>
          <w:b/>
          <w:i/>
          <w:sz w:val="22"/>
          <w:szCs w:val="22"/>
        </w:rPr>
        <w:t>que</w:t>
      </w:r>
      <w:proofErr w:type="gramEnd"/>
      <w:r w:rsidRPr="002F3B8D">
        <w:rPr>
          <w:rFonts w:ascii="Palatino Linotype" w:eastAsia="Palatino Linotype" w:hAnsi="Palatino Linotype" w:cs="Palatino Linotype"/>
          <w:b/>
          <w:i/>
          <w:sz w:val="22"/>
          <w:szCs w:val="22"/>
        </w:rPr>
        <w:t xml:space="preserve"> en ejercicio de las atribuciones conferidas, sea administrada por los Sujetos Obligados, y</w:t>
      </w:r>
    </w:p>
    <w:p w14:paraId="7C95541F" w14:textId="77777777" w:rsidR="00F45558" w:rsidRPr="002F3B8D" w:rsidRDefault="00B36957">
      <w:pPr>
        <w:ind w:left="851" w:right="899"/>
        <w:jc w:val="both"/>
        <w:rPr>
          <w:rFonts w:ascii="Palatino Linotype" w:eastAsia="Palatino Linotype" w:hAnsi="Palatino Linotype" w:cs="Palatino Linotype"/>
          <w:b/>
          <w:i/>
          <w:sz w:val="22"/>
          <w:szCs w:val="22"/>
        </w:rPr>
      </w:pPr>
      <w:r w:rsidRPr="002F3B8D">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roofErr w:type="gramStart"/>
      <w:r w:rsidRPr="002F3B8D">
        <w:rPr>
          <w:rFonts w:ascii="Palatino Linotype" w:eastAsia="Palatino Linotype" w:hAnsi="Palatino Linotype" w:cs="Palatino Linotype"/>
          <w:b/>
          <w:i/>
          <w:sz w:val="22"/>
          <w:szCs w:val="22"/>
        </w:rPr>
        <w:t>.”(</w:t>
      </w:r>
      <w:proofErr w:type="gramEnd"/>
      <w:r w:rsidRPr="002F3B8D">
        <w:rPr>
          <w:rFonts w:ascii="Palatino Linotype" w:eastAsia="Palatino Linotype" w:hAnsi="Palatino Linotype" w:cs="Palatino Linotype"/>
          <w:b/>
          <w:i/>
          <w:sz w:val="22"/>
          <w:szCs w:val="22"/>
        </w:rPr>
        <w:t>Sic)</w:t>
      </w:r>
    </w:p>
    <w:p w14:paraId="07C9348F" w14:textId="77777777" w:rsidR="00F45558" w:rsidRPr="002F3B8D" w:rsidRDefault="00B36957">
      <w:pPr>
        <w:spacing w:before="240" w:after="240"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Ahora bien, del análisis a las solicitudes de información pública que motivó los recursos de revisión que ahora se resuelven, se advierte que la parte </w:t>
      </w:r>
      <w:r w:rsidRPr="002F3B8D">
        <w:rPr>
          <w:rFonts w:ascii="Palatino Linotype" w:eastAsia="Palatino Linotype" w:hAnsi="Palatino Linotype" w:cs="Palatino Linotype"/>
          <w:b/>
        </w:rPr>
        <w:t>RECURRENTE</w:t>
      </w:r>
      <w:r w:rsidRPr="002F3B8D">
        <w:rPr>
          <w:rFonts w:ascii="Palatino Linotype" w:eastAsia="Palatino Linotype" w:hAnsi="Palatino Linotype" w:cs="Palatino Linotype"/>
        </w:rPr>
        <w:t xml:space="preserve"> solicitó al Instituto Electoral del Estado de México, del Órgano Desconcentrado Distrital 40 Ixtapaluca (proceso electoral 2024) lo siguiente:</w:t>
      </w:r>
    </w:p>
    <w:p w14:paraId="4CF1F8D6" w14:textId="77777777" w:rsidR="00F45558" w:rsidRPr="002F3B8D" w:rsidRDefault="00B36957">
      <w:pPr>
        <w:spacing w:before="240" w:after="240" w:line="360" w:lineRule="auto"/>
        <w:ind w:right="49"/>
        <w:jc w:val="both"/>
        <w:rPr>
          <w:rFonts w:ascii="Palatino Linotype" w:eastAsia="Palatino Linotype" w:hAnsi="Palatino Linotype" w:cs="Palatino Linotype"/>
        </w:rPr>
      </w:pPr>
      <w:r w:rsidRPr="002F3B8D">
        <w:rPr>
          <w:rFonts w:ascii="Palatino Linotype" w:eastAsia="Palatino Linotype" w:hAnsi="Palatino Linotype" w:cs="Palatino Linotype"/>
        </w:rPr>
        <w:t>1.- Audio y Video de la sesión Ininterrumpida de fecha 05 de junio de 2024.</w:t>
      </w:r>
    </w:p>
    <w:p w14:paraId="79E40DFE" w14:textId="77777777" w:rsidR="00F45558" w:rsidRPr="002F3B8D" w:rsidRDefault="00B36957">
      <w:pPr>
        <w:spacing w:before="240" w:after="240" w:line="360" w:lineRule="auto"/>
        <w:ind w:right="49"/>
        <w:jc w:val="both"/>
        <w:rPr>
          <w:rFonts w:ascii="Palatino Linotype" w:eastAsia="Palatino Linotype" w:hAnsi="Palatino Linotype" w:cs="Palatino Linotype"/>
        </w:rPr>
      </w:pPr>
      <w:r w:rsidRPr="002F3B8D">
        <w:rPr>
          <w:rFonts w:ascii="Palatino Linotype" w:eastAsia="Palatino Linotype" w:hAnsi="Palatino Linotype" w:cs="Palatino Linotype"/>
        </w:rPr>
        <w:t>2.- Audio y Video de todas las Sesiones de la Junta Municipal 40 Ixtapaluca.</w:t>
      </w:r>
    </w:p>
    <w:p w14:paraId="3CF9CAD3" w14:textId="77777777" w:rsidR="00F45558" w:rsidRPr="002F3B8D" w:rsidRDefault="00B36957">
      <w:pPr>
        <w:spacing w:before="240" w:after="240" w:line="360" w:lineRule="auto"/>
        <w:ind w:right="49"/>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3.- Copia de todas las Actas (con anexos) de Sesiones del Consejo Municipal, ordinarias, extraordinarias, permanente e ininterrumpida. </w:t>
      </w:r>
    </w:p>
    <w:p w14:paraId="55E6DCBD" w14:textId="77777777" w:rsidR="00F45558" w:rsidRPr="002F3B8D" w:rsidRDefault="00B36957">
      <w:pPr>
        <w:spacing w:before="240" w:after="240" w:line="360" w:lineRule="auto"/>
        <w:ind w:right="49"/>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4.- Copia de todas las Actas (con anexos) de todas las Sesiones de la Junta Municipal. </w:t>
      </w:r>
    </w:p>
    <w:p w14:paraId="14AF2192" w14:textId="77777777" w:rsidR="00F45558" w:rsidRPr="002F3B8D" w:rsidRDefault="00B36957">
      <w:pPr>
        <w:spacing w:before="240" w:after="240" w:line="360" w:lineRule="auto"/>
        <w:ind w:right="49"/>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5.- Copia de todos los oficios (con anexos) emitidos por el Consejo Municipal hasta la fecha de respuesta a esta solicitud. </w:t>
      </w:r>
    </w:p>
    <w:p w14:paraId="1DA78887" w14:textId="77777777" w:rsidR="00F45558" w:rsidRPr="002F3B8D" w:rsidRDefault="00B36957">
      <w:pPr>
        <w:spacing w:before="240" w:after="240" w:line="360" w:lineRule="auto"/>
        <w:ind w:right="49"/>
        <w:jc w:val="both"/>
        <w:rPr>
          <w:rFonts w:ascii="Palatino Linotype" w:eastAsia="Palatino Linotype" w:hAnsi="Palatino Linotype" w:cs="Palatino Linotype"/>
        </w:rPr>
      </w:pPr>
      <w:r w:rsidRPr="002F3B8D">
        <w:rPr>
          <w:rFonts w:ascii="Palatino Linotype" w:eastAsia="Palatino Linotype" w:hAnsi="Palatino Linotype" w:cs="Palatino Linotype"/>
        </w:rPr>
        <w:lastRenderedPageBreak/>
        <w:t xml:space="preserve">6.- Copia de todos los oficios (con anexos) emitidos por la Junta Municipal hasta la fecha de respuesta a esta solicitud. </w:t>
      </w:r>
    </w:p>
    <w:p w14:paraId="3F2D5625" w14:textId="77777777" w:rsidR="00F45558" w:rsidRPr="002F3B8D" w:rsidRDefault="00B36957">
      <w:pPr>
        <w:spacing w:before="240" w:after="240" w:line="360" w:lineRule="auto"/>
        <w:ind w:right="49"/>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7.- Copia de todos los oficios (con anexos) recibidos por el Consejo Municipal hasta la fecha de respuesta a esta solicitud. </w:t>
      </w:r>
    </w:p>
    <w:p w14:paraId="494E9EA2" w14:textId="77777777" w:rsidR="00F45558" w:rsidRPr="002F3B8D" w:rsidRDefault="00B36957">
      <w:pPr>
        <w:spacing w:before="240" w:after="240" w:line="360" w:lineRule="auto"/>
        <w:ind w:right="49"/>
        <w:jc w:val="both"/>
        <w:rPr>
          <w:rFonts w:ascii="Palatino Linotype" w:eastAsia="Palatino Linotype" w:hAnsi="Palatino Linotype" w:cs="Palatino Linotype"/>
        </w:rPr>
      </w:pPr>
      <w:r w:rsidRPr="002F3B8D">
        <w:rPr>
          <w:rFonts w:ascii="Palatino Linotype" w:eastAsia="Palatino Linotype" w:hAnsi="Palatino Linotype" w:cs="Palatino Linotype"/>
        </w:rPr>
        <w:t>8.- Copia de todos los oficios (con anexos) recibidos por la Junta Municipal hasta la fecha de respuesta a esta solicitud.</w:t>
      </w:r>
    </w:p>
    <w:p w14:paraId="68289AD8" w14:textId="77777777" w:rsidR="00F45558" w:rsidRPr="002F3B8D" w:rsidRDefault="00B36957">
      <w:pPr>
        <w:spacing w:before="240" w:after="240" w:line="360" w:lineRule="auto"/>
        <w:ind w:right="49"/>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En respuestas, el </w:t>
      </w:r>
      <w:r w:rsidRPr="002F3B8D">
        <w:rPr>
          <w:rFonts w:ascii="Palatino Linotype" w:eastAsia="Palatino Linotype" w:hAnsi="Palatino Linotype" w:cs="Palatino Linotype"/>
          <w:b/>
        </w:rPr>
        <w:t>SUJETO OBLIGADO</w:t>
      </w:r>
      <w:r w:rsidRPr="002F3B8D">
        <w:rPr>
          <w:rFonts w:ascii="Palatino Linotype" w:eastAsia="Palatino Linotype" w:hAnsi="Palatino Linotype" w:cs="Palatino Linotype"/>
        </w:rPr>
        <w:t xml:space="preserve"> a través de su Director de Organización, refiere que se encuentra en imposibilidad administrativa y humana para hacer entrega de la información y dar respuesta en la modalidad solicitada, dado que las actividades que realiza la Dirección de Organización son numerosas y extensas pero además fundamentales en varios tramos del proceso electoral; por lo que se requieren de toda la atención , capacidad para cumplir a cabalidad con las tareas encomendadas; ya que, durante un periodo de tiempo fueron presentadas 40 solicitudes de las cuales 24 corresponden a requerimientos de dicha Dirección.</w:t>
      </w:r>
    </w:p>
    <w:p w14:paraId="78C9432E" w14:textId="77777777" w:rsidR="00F45558" w:rsidRPr="002F3B8D" w:rsidRDefault="00B36957">
      <w:pPr>
        <w:spacing w:before="240" w:after="240" w:line="360" w:lineRule="auto"/>
        <w:ind w:right="49"/>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También señaló,  que posterior a la jornada electoral dicha Dirección fue responsable de la supervisión y seguimiento de los cómputos que se desarrollaron en los consejos municipales y distritales electorales, y a raíz de la mencionada tarea actualmente se llevan a cabo la integración y revisión de los expediente de cómputo respectivo, y para ilustrar lo anterior se han presentado alrededor de 190 medios de impugnación en 79 consejos municipales y 27 distritos electorales del Estado, de la misma manera se iniciara con la integración de archivo de cada órgano desconcentrado, para su posterior entrega al órgano central, actividades que demandan la participación de </w:t>
      </w:r>
      <w:r w:rsidRPr="002F3B8D">
        <w:rPr>
          <w:rFonts w:ascii="Palatino Linotype" w:eastAsia="Palatino Linotype" w:hAnsi="Palatino Linotype" w:cs="Palatino Linotype"/>
        </w:rPr>
        <w:lastRenderedPageBreak/>
        <w:t xml:space="preserve">buena parte del personal tanta de dicha unidad administrativo como de los propios órganos desconcentrados. </w:t>
      </w:r>
    </w:p>
    <w:p w14:paraId="5C233F6F" w14:textId="77777777" w:rsidR="00F45558" w:rsidRPr="002F3B8D" w:rsidRDefault="00B36957">
      <w:pPr>
        <w:spacing w:before="240" w:after="240" w:line="360" w:lineRule="auto"/>
        <w:ind w:right="49"/>
        <w:jc w:val="both"/>
        <w:rPr>
          <w:rFonts w:ascii="Palatino Linotype" w:eastAsia="Palatino Linotype" w:hAnsi="Palatino Linotype" w:cs="Palatino Linotype"/>
        </w:rPr>
      </w:pPr>
      <w:r w:rsidRPr="002F3B8D">
        <w:rPr>
          <w:rFonts w:ascii="Palatino Linotype" w:eastAsia="Palatino Linotype" w:hAnsi="Palatino Linotype" w:cs="Palatino Linotype"/>
        </w:rPr>
        <w:t>Asimismo, señaló que se encuentra humanamente imposibilitada cuenta con 142 personal permanente y eventual el cual ya se encuentra organizado para actividades fundamentales de los actos preparatorios de la elección.</w:t>
      </w:r>
    </w:p>
    <w:p w14:paraId="4F456BC0" w14:textId="77777777" w:rsidR="00F45558" w:rsidRPr="002F3B8D" w:rsidRDefault="00B36957">
      <w:pPr>
        <w:spacing w:before="240" w:after="240" w:line="360" w:lineRule="auto"/>
        <w:ind w:right="49"/>
        <w:jc w:val="both"/>
        <w:rPr>
          <w:rFonts w:ascii="Palatino Linotype" w:eastAsia="Palatino Linotype" w:hAnsi="Palatino Linotype" w:cs="Palatino Linotype"/>
        </w:rPr>
      </w:pPr>
      <w:proofErr w:type="gramStart"/>
      <w:r w:rsidRPr="002F3B8D">
        <w:rPr>
          <w:rFonts w:ascii="Palatino Linotype" w:eastAsia="Palatino Linotype" w:hAnsi="Palatino Linotype" w:cs="Palatino Linotype"/>
        </w:rPr>
        <w:t>Finalmente</w:t>
      </w:r>
      <w:proofErr w:type="gramEnd"/>
      <w:r w:rsidRPr="002F3B8D">
        <w:rPr>
          <w:rFonts w:ascii="Palatino Linotype" w:eastAsia="Palatino Linotype" w:hAnsi="Palatino Linotype" w:cs="Palatino Linotype"/>
        </w:rPr>
        <w:t xml:space="preserve"> en cuanto a la imposibilidad técnica, señaló respecto de las solicitudes 02201/IEEM/IP/2024 y 02200/IEEM/IP/2024, que al archivo con la que se dará contestación a la solicitud, tiene un peso de:</w:t>
      </w:r>
    </w:p>
    <w:p w14:paraId="35438A34" w14:textId="77777777" w:rsidR="00F45558" w:rsidRPr="002F3B8D" w:rsidRDefault="00B36957">
      <w:pPr>
        <w:numPr>
          <w:ilvl w:val="0"/>
          <w:numId w:val="3"/>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02200/IEEM/IP/2024: Peso aproximado en su conjunto de 29.4 Gigabytes, lo que rebasa la capacidad técnica del SAIMEX. </w:t>
      </w:r>
    </w:p>
    <w:p w14:paraId="7B19C47B" w14:textId="77777777" w:rsidR="00F45558" w:rsidRPr="002F3B8D" w:rsidRDefault="00B36957">
      <w:pPr>
        <w:numPr>
          <w:ilvl w:val="0"/>
          <w:numId w:val="3"/>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02201/IEEM/IP/2024: Peso aproximado en su conjunto de 18.1 Gigabytes, lo que rebasa la capacidad técnica del SAIMEX. </w:t>
      </w:r>
    </w:p>
    <w:p w14:paraId="2693897D" w14:textId="77777777" w:rsidR="00F45558" w:rsidRPr="002F3B8D" w:rsidRDefault="00B36957">
      <w:pPr>
        <w:spacing w:before="240" w:after="240" w:line="360" w:lineRule="auto"/>
        <w:ind w:right="49"/>
        <w:jc w:val="both"/>
        <w:rPr>
          <w:rFonts w:ascii="Palatino Linotype" w:eastAsia="Palatino Linotype" w:hAnsi="Palatino Linotype" w:cs="Palatino Linotype"/>
        </w:rPr>
      </w:pPr>
      <w:r w:rsidRPr="002F3B8D">
        <w:rPr>
          <w:rFonts w:ascii="Palatino Linotype" w:eastAsia="Palatino Linotype" w:hAnsi="Palatino Linotype" w:cs="Palatino Linotype"/>
        </w:rPr>
        <w:t>Haciendo el cambio de modalidad sustentado a través del Acuerdo número IEEM/CT/161/2024 contenido el Acta de la Décima Cuarta Sesión Extraordinaria de fecha 19 de junio del año en curso, por medio del cual el Comité de Transparencia aprobó el cambio de modalidad, para dar respuesta a las solicitudes materia de estudio.</w:t>
      </w:r>
    </w:p>
    <w:p w14:paraId="050E3BFB" w14:textId="77777777" w:rsidR="00F45558" w:rsidRPr="002F3B8D" w:rsidRDefault="00B36957">
      <w:pPr>
        <w:spacing w:before="240" w:after="240" w:line="360" w:lineRule="auto"/>
        <w:ind w:right="49"/>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Ofreciendo como modalidades de entrega de la información sin costo,  la consulta directa, si el solicitante proporciona los medios electrónicos u ópticos (OSB, disco duro externo, CD-DVD, </w:t>
      </w:r>
      <w:proofErr w:type="spellStart"/>
      <w:r w:rsidRPr="002F3B8D">
        <w:rPr>
          <w:rFonts w:ascii="Palatino Linotype" w:eastAsia="Palatino Linotype" w:hAnsi="Palatino Linotype" w:cs="Palatino Linotype"/>
        </w:rPr>
        <w:t>blu-ray</w:t>
      </w:r>
      <w:proofErr w:type="spellEnd"/>
      <w:r w:rsidRPr="002F3B8D">
        <w:rPr>
          <w:rFonts w:ascii="Palatino Linotype" w:eastAsia="Palatino Linotype" w:hAnsi="Palatino Linotype" w:cs="Palatino Linotype"/>
        </w:rPr>
        <w:t xml:space="preserve">) o en su caso si requiera la reproducción de la información o parte de esta en otra modalidad, salvo impedimento justificado, podrá entregarse en </w:t>
      </w:r>
      <w:r w:rsidRPr="002F3B8D">
        <w:rPr>
          <w:rFonts w:ascii="Palatino Linotype" w:eastAsia="Palatino Linotype" w:hAnsi="Palatino Linotype" w:cs="Palatino Linotype"/>
        </w:rPr>
        <w:lastRenderedPageBreak/>
        <w:t xml:space="preserve">copia simple o certificada o bien enviarse por correo certificado previo pago correspondiente de conformidad con el Código Financiero del Estado de México, vigente, sin necesidad de que se presente una nueva solicitud de información. </w:t>
      </w:r>
    </w:p>
    <w:p w14:paraId="0E1FCF2C" w14:textId="77777777" w:rsidR="00F45558" w:rsidRPr="002F3B8D" w:rsidRDefault="00B36957">
      <w:pPr>
        <w:spacing w:before="240" w:after="240" w:line="360" w:lineRule="auto"/>
        <w:ind w:right="49"/>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No conforme con las respuestas la parte </w:t>
      </w:r>
      <w:r w:rsidRPr="002F3B8D">
        <w:rPr>
          <w:rFonts w:ascii="Palatino Linotype" w:eastAsia="Palatino Linotype" w:hAnsi="Palatino Linotype" w:cs="Palatino Linotype"/>
          <w:b/>
        </w:rPr>
        <w:t>RECURRENTE</w:t>
      </w:r>
      <w:r w:rsidRPr="002F3B8D">
        <w:rPr>
          <w:rFonts w:ascii="Palatino Linotype" w:eastAsia="Palatino Linotype" w:hAnsi="Palatino Linotype" w:cs="Palatino Linotype"/>
        </w:rPr>
        <w:t xml:space="preserve"> interpuso los recursos de revisión que se analizan en el presente asunto, por medio del cual se inconformó en lo medular por el acuerdo número IEEM/CT/161/2024, a través del cual el Instituto Electoral del Estado de México, hizo el cambio de modalidad; al considerar que dicho acuerdo impugnado viola su derecho de acceso a la información ya que el mismo no está debidamente fundamentado ni motivado, ya que  el IEEM se limita a afirmar que la entrega de la información en formato electrónico "sobrepasa las capacidades técnicas administrativas y humanas", sin aportar ninguna prueba o evidencia que respalde dicha afirmación.</w:t>
      </w:r>
    </w:p>
    <w:p w14:paraId="755B8D4B" w14:textId="77777777" w:rsidR="00F45558" w:rsidRPr="002F3B8D" w:rsidRDefault="00B36957">
      <w:pPr>
        <w:spacing w:before="240"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Ante la interposición de los recursos de revisión el </w:t>
      </w:r>
      <w:r w:rsidRPr="002F3B8D">
        <w:rPr>
          <w:rFonts w:ascii="Palatino Linotype" w:eastAsia="Palatino Linotype" w:hAnsi="Palatino Linotype" w:cs="Palatino Linotype"/>
          <w:b/>
        </w:rPr>
        <w:t>SUJETO OBLIGADO</w:t>
      </w:r>
      <w:r w:rsidRPr="002F3B8D">
        <w:rPr>
          <w:rFonts w:ascii="Palatino Linotype" w:eastAsia="Palatino Linotype" w:hAnsi="Palatino Linotype" w:cs="Palatino Linotype"/>
        </w:rPr>
        <w:t xml:space="preserve">, rindió sus informes justificados, a través de los cuales remitió a este Organismo Garante las evidencias correspondientes al peso de la Audio y Video de la sesión Ininterrumpida de fecha 05 de junio de 2024 del Órgano Desconcentrado Distrital 40 Ixtapaluca (proceso electoral 2024), evidencia correspondiente al peso de la Audio y Video de todas las Sesiones de la Junta Municipal de Ixtapaluca e informe justificado a través del cual en lo medular confirma el cambio de modalidad. </w:t>
      </w:r>
    </w:p>
    <w:p w14:paraId="54486CEE" w14:textId="77777777" w:rsidR="00F45558" w:rsidRPr="002F3B8D" w:rsidRDefault="00B36957">
      <w:pPr>
        <w:spacing w:before="240"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Expuestas las posturas de las partes, se procede al análisis del agravio hecho valer por la persona </w:t>
      </w:r>
      <w:r w:rsidRPr="002F3B8D">
        <w:rPr>
          <w:rFonts w:ascii="Palatino Linotype" w:eastAsia="Palatino Linotype" w:hAnsi="Palatino Linotype" w:cs="Palatino Linotype"/>
          <w:b/>
        </w:rPr>
        <w:t>RECURRENTE</w:t>
      </w:r>
      <w:r w:rsidRPr="002F3B8D">
        <w:rPr>
          <w:rFonts w:ascii="Palatino Linotype" w:eastAsia="Palatino Linotype" w:hAnsi="Palatino Linotype" w:cs="Palatino Linotype"/>
        </w:rPr>
        <w:t>, concerniente al cambio de modalidad de entrega de la información.</w:t>
      </w:r>
    </w:p>
    <w:p w14:paraId="7987DBDF" w14:textId="77777777" w:rsidR="00F45558" w:rsidRPr="002F3B8D" w:rsidRDefault="00B36957">
      <w:pPr>
        <w:spacing w:before="240"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lastRenderedPageBreak/>
        <w:t>Ahora bien, los artículos 11 y 36, del Reglamento Interno del Instituto Electoral del Estado de México, establecen que dentro de su estructura orgánica se encuentra la Dirección de Organización, además, durante el Proceso Electoral contará con Juntas y Consejos Distritales y Municipales; dentro de las funciones y atribuciones de la Dirección se encuentran las siguientes:</w:t>
      </w:r>
    </w:p>
    <w:p w14:paraId="6C0AEC0D" w14:textId="77777777" w:rsidR="00F45558" w:rsidRPr="002F3B8D" w:rsidRDefault="00F45558">
      <w:pPr>
        <w:spacing w:line="360" w:lineRule="auto"/>
      </w:pPr>
    </w:p>
    <w:p w14:paraId="7A0E9A3E" w14:textId="77777777" w:rsidR="00F45558" w:rsidRPr="002F3B8D" w:rsidRDefault="00B36957">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b/>
        </w:rPr>
        <w:t>Dirección de Organización:</w:t>
      </w:r>
      <w:r w:rsidRPr="002F3B8D">
        <w:rPr>
          <w:rFonts w:ascii="Palatino Linotype" w:eastAsia="Palatino Linotype" w:hAnsi="Palatino Linotype" w:cs="Palatino Linotype"/>
        </w:rPr>
        <w:t xml:space="preserve"> Es el órgano del Instituto encargado de planear, organizar, dirigir y coordinar las actividades inherentes a la preparación, organización y desarrollo de los procesos electorales en coordinación con el INE, aplicando los procedimientos para el diseño, impresión, producción, resguardo, así como, distribución de la documentación y material electoral, auxiliando en la integración, instalación y funcionamiento de los Órganos Desconcentrados, en la recopilación, sistematización, análisis, resguardo de la información y estadística electoral, conforme a las actividades encomendadas por el Consejo General, además atenderá lo relativo a la recepción y trámite de solicitudes de Observadores Electorales, en los términos que determine el INE.</w:t>
      </w:r>
    </w:p>
    <w:p w14:paraId="1D402F8A" w14:textId="77777777" w:rsidR="00F45558" w:rsidRPr="002F3B8D" w:rsidRDefault="00F45558">
      <w:pPr>
        <w:spacing w:line="360" w:lineRule="auto"/>
        <w:jc w:val="both"/>
        <w:rPr>
          <w:rFonts w:ascii="Palatino Linotype" w:eastAsia="Palatino Linotype" w:hAnsi="Palatino Linotype" w:cs="Palatino Linotype"/>
        </w:rPr>
      </w:pPr>
      <w:bookmarkStart w:id="2" w:name="_heading=h.1fob9te" w:colFirst="0" w:colLast="0"/>
      <w:bookmarkEnd w:id="2"/>
    </w:p>
    <w:p w14:paraId="426C9414"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En ese sentido, de las constancias que obran en el expediente electrónico, se advierte que el </w:t>
      </w:r>
      <w:r w:rsidRPr="002F3B8D">
        <w:rPr>
          <w:rFonts w:ascii="Palatino Linotype" w:eastAsia="Palatino Linotype" w:hAnsi="Palatino Linotype" w:cs="Palatino Linotype"/>
          <w:b/>
        </w:rPr>
        <w:t>SUJETO OBLIGADO</w:t>
      </w:r>
      <w:r w:rsidRPr="002F3B8D">
        <w:rPr>
          <w:rFonts w:ascii="Palatino Linotype" w:eastAsia="Palatino Linotype" w:hAnsi="Palatino Linotype" w:cs="Palatino Linotype"/>
        </w:rPr>
        <w:t xml:space="preserve">, turnó las solicitudes de información a la Dirección de Organización; por lo que, es oportuno hacer referencia al </w:t>
      </w:r>
      <w:r w:rsidRPr="002F3B8D">
        <w:rPr>
          <w:rFonts w:ascii="Palatino Linotype" w:eastAsia="Palatino Linotype" w:hAnsi="Palatino Linotype" w:cs="Palatino Linotype"/>
          <w:b/>
        </w:rPr>
        <w:t>procedimiento de búsqueda que deben de seguir los Sujetos Obligados para localizar la información</w:t>
      </w:r>
      <w:r w:rsidRPr="002F3B8D">
        <w:rPr>
          <w:rFonts w:ascii="Palatino Linotype" w:eastAsia="Palatino Linotype" w:hAnsi="Palatino Linotype" w:cs="Palatino Linotype"/>
        </w:rPr>
        <w:t>, el cual se encuentra previsto en los artículos 160 y 162 de la Ley de Transparencia y Acceso a la Información Pública del Estado de México y Municipios, mismo que es el siguiente:</w:t>
      </w:r>
    </w:p>
    <w:p w14:paraId="5A79A007" w14:textId="77777777" w:rsidR="00F45558" w:rsidRPr="002F3B8D" w:rsidRDefault="00F45558">
      <w:pPr>
        <w:spacing w:line="360" w:lineRule="auto"/>
        <w:jc w:val="both"/>
        <w:rPr>
          <w:rFonts w:ascii="Palatino Linotype" w:eastAsia="Palatino Linotype" w:hAnsi="Palatino Linotype" w:cs="Palatino Linotype"/>
        </w:rPr>
      </w:pPr>
    </w:p>
    <w:p w14:paraId="06FD0171" w14:textId="77777777" w:rsidR="00F45558" w:rsidRPr="002F3B8D" w:rsidRDefault="00B36957">
      <w:pPr>
        <w:numPr>
          <w:ilvl w:val="0"/>
          <w:numId w:val="5"/>
        </w:num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lastRenderedPageBreak/>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332CF7CF" w14:textId="77777777" w:rsidR="00F45558" w:rsidRPr="002F3B8D" w:rsidRDefault="00F45558">
      <w:pPr>
        <w:spacing w:line="360" w:lineRule="auto"/>
        <w:ind w:left="720"/>
        <w:jc w:val="both"/>
        <w:rPr>
          <w:rFonts w:ascii="Palatino Linotype" w:eastAsia="Palatino Linotype" w:hAnsi="Palatino Linotype" w:cs="Palatino Linotype"/>
        </w:rPr>
      </w:pPr>
    </w:p>
    <w:p w14:paraId="5F2B9D09" w14:textId="77777777" w:rsidR="00F45558" w:rsidRPr="002F3B8D" w:rsidRDefault="00B36957">
      <w:pPr>
        <w:numPr>
          <w:ilvl w:val="0"/>
          <w:numId w:val="5"/>
        </w:num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Los sujetos obligados otorgarán acceso a los documentos que se encuentren en sus archivos o que estén obligados a documentar de acuerdo con sus facultades, competencias o funciones, en el formato en que el solicitante manifieste, de entre aquellos formatos existentes.</w:t>
      </w:r>
    </w:p>
    <w:p w14:paraId="27343E22" w14:textId="77777777" w:rsidR="00F45558" w:rsidRPr="002F3B8D" w:rsidRDefault="00F45558">
      <w:pPr>
        <w:spacing w:line="360" w:lineRule="auto"/>
        <w:jc w:val="both"/>
        <w:rPr>
          <w:rFonts w:ascii="Palatino Linotype" w:eastAsia="Palatino Linotype" w:hAnsi="Palatino Linotype" w:cs="Palatino Linotype"/>
        </w:rPr>
      </w:pPr>
    </w:p>
    <w:p w14:paraId="1A406C5B"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Así y conforme a lo establecido en párrafos anteriores, se logra colegir que el </w:t>
      </w:r>
      <w:r w:rsidRPr="002F3B8D">
        <w:rPr>
          <w:rFonts w:ascii="Palatino Linotype" w:eastAsia="Palatino Linotype" w:hAnsi="Palatino Linotype" w:cs="Palatino Linotype"/>
          <w:b/>
        </w:rPr>
        <w:t>SUJETO OBLIGADO</w:t>
      </w:r>
      <w:r w:rsidRPr="002F3B8D">
        <w:rPr>
          <w:rFonts w:ascii="Palatino Linotype" w:eastAsia="Palatino Linotype" w:hAnsi="Palatino Linotype" w:cs="Palatino Linotype"/>
        </w:rPr>
        <w:t xml:space="preserve"> cumplió con el procedimiento de búsqueda establecido en el artículo 162 de la Ley de Transparencia y Acceso a la Información Pública del Estado de México y Municipios, toda vez, que gestionó el requerimiento de información al área competente para conocer de lo peticionado. </w:t>
      </w:r>
    </w:p>
    <w:p w14:paraId="348995E8" w14:textId="77777777" w:rsidR="00F45558" w:rsidRPr="002F3B8D" w:rsidRDefault="00B36957">
      <w:pPr>
        <w:spacing w:before="240" w:after="240" w:line="360" w:lineRule="auto"/>
        <w:ind w:right="49"/>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Dicha área en respuesta como informe justificado, menciona que debido al volumen y contenido de la información, está rebasa los límites técnicos, administrativos y humanos, pues se trata de aproximadamente de un peso mayor de 29.4 Gigabytes y 18.1  Gigabytes, respectivamente; por lo que, señaló donde se dará acceso en la modalidad de entrega, y en su caso de envíos, elegidos por el solicitante, en consulta directa in situ, sin costo alguno de la información a través de disco compacto, CD-DVD, Blu-Ray, dispositivo de almacenamiento aportado por particular o USB, disco </w:t>
      </w:r>
      <w:r w:rsidRPr="002F3B8D">
        <w:rPr>
          <w:rFonts w:ascii="Palatino Linotype" w:eastAsia="Palatino Linotype" w:hAnsi="Palatino Linotype" w:cs="Palatino Linotype"/>
        </w:rPr>
        <w:lastRenderedPageBreak/>
        <w:t>duro externo, copias simples o certificadas previo pago de derechos correspondientes, así como envío vía correo postal certificado previo pago de derechos correspondientes, esto a través del acuerdo número IEEM/CT/161/2024 contenido el Acta de la Décima Cuarta Sesión Extraordinaria de fecha 19 de junio del año en curso, emitido por su Comité de Transparencia.</w:t>
      </w:r>
    </w:p>
    <w:p w14:paraId="1D48BDA0" w14:textId="77777777" w:rsidR="00F45558" w:rsidRPr="002F3B8D" w:rsidRDefault="00B36957">
      <w:pPr>
        <w:tabs>
          <w:tab w:val="left" w:pos="4962"/>
        </w:tabs>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Conforme a lo anterior, se logra vislumbrar que el </w:t>
      </w:r>
      <w:r w:rsidRPr="002F3B8D">
        <w:rPr>
          <w:rFonts w:ascii="Palatino Linotype" w:eastAsia="Palatino Linotype" w:hAnsi="Palatino Linotype" w:cs="Palatino Linotype"/>
          <w:b/>
        </w:rPr>
        <w:t>SUJETO OBLIGADO</w:t>
      </w:r>
      <w:r w:rsidRPr="002F3B8D">
        <w:rPr>
          <w:rFonts w:ascii="Palatino Linotype" w:eastAsia="Palatino Linotype" w:hAnsi="Palatino Linotype" w:cs="Palatino Linotype"/>
        </w:rPr>
        <w:t xml:space="preserve"> puso a disposición de la parte </w:t>
      </w:r>
      <w:r w:rsidRPr="002F3B8D">
        <w:rPr>
          <w:rFonts w:ascii="Palatino Linotype" w:eastAsia="Palatino Linotype" w:hAnsi="Palatino Linotype" w:cs="Palatino Linotype"/>
          <w:b/>
        </w:rPr>
        <w:t>RECURRENTE</w:t>
      </w:r>
      <w:r w:rsidRPr="002F3B8D">
        <w:rPr>
          <w:rFonts w:ascii="Palatino Linotype" w:eastAsia="Palatino Linotype" w:hAnsi="Palatino Linotype" w:cs="Palatino Linotype"/>
        </w:rPr>
        <w:t xml:space="preserve"> los documentos que obran en sus archivos y dan cuenta de lo peticionado; dicha situación, se sustenta en lo previsto en el artículo 12 de la Ley de la materia,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0A9F5C86" w14:textId="77777777" w:rsidR="00F45558" w:rsidRPr="002F3B8D" w:rsidRDefault="00F45558">
      <w:pPr>
        <w:spacing w:line="360" w:lineRule="auto"/>
        <w:jc w:val="both"/>
        <w:rPr>
          <w:rFonts w:ascii="Palatino Linotype" w:eastAsia="Palatino Linotype" w:hAnsi="Palatino Linotype" w:cs="Palatino Linotype"/>
        </w:rPr>
      </w:pPr>
    </w:p>
    <w:p w14:paraId="1EAD3967" w14:textId="77777777" w:rsidR="00F45558" w:rsidRPr="002F3B8D" w:rsidRDefault="00B36957">
      <w:pPr>
        <w:spacing w:line="360" w:lineRule="auto"/>
        <w:jc w:val="both"/>
        <w:rPr>
          <w:rFonts w:ascii="Palatino Linotype" w:eastAsia="Palatino Linotype" w:hAnsi="Palatino Linotype" w:cs="Palatino Linotype"/>
          <w:i/>
          <w:sz w:val="20"/>
          <w:szCs w:val="20"/>
        </w:rPr>
      </w:pPr>
      <w:r w:rsidRPr="002F3B8D">
        <w:rPr>
          <w:rFonts w:ascii="Palatino Linotype" w:eastAsia="Palatino Linotype" w:hAnsi="Palatino Linotype" w:cs="Palatino Linotype"/>
        </w:rPr>
        <w:t xml:space="preserve">De esta manera, el derecho de acceso a la información pública se satisface en aquellos casos en que se entregue el soporte documental en el que conste la información solicitada, sin necesidad de elaborar documentos </w:t>
      </w:r>
      <w:r w:rsidRPr="002F3B8D">
        <w:rPr>
          <w:rFonts w:ascii="Palatino Linotype" w:eastAsia="Palatino Linotype" w:hAnsi="Palatino Linotype" w:cs="Palatino Linotype"/>
          <w:i/>
        </w:rPr>
        <w:t>ad hoc</w:t>
      </w:r>
      <w:r w:rsidRPr="002F3B8D">
        <w:rPr>
          <w:rFonts w:ascii="Palatino Linotype" w:eastAsia="Palatino Linotype" w:hAnsi="Palatino Linotype" w:cs="Palatino Linotype"/>
        </w:rPr>
        <w:t xml:space="preserve">; lo cual, toma sustento en el artículo 160 de la Ley de Transparencia y Acceso a la Información Pública del Estado de México y Municipios, el cual refiere que los sujetos obligados deberán entregar la información que obre en sus archivos. </w:t>
      </w:r>
    </w:p>
    <w:p w14:paraId="767FEB26" w14:textId="77777777" w:rsidR="00F45558" w:rsidRPr="002F3B8D" w:rsidRDefault="00F45558">
      <w:pPr>
        <w:spacing w:line="360" w:lineRule="auto"/>
        <w:jc w:val="both"/>
        <w:rPr>
          <w:rFonts w:ascii="Palatino Linotype" w:eastAsia="Palatino Linotype" w:hAnsi="Palatino Linotype" w:cs="Palatino Linotype"/>
        </w:rPr>
      </w:pPr>
    </w:p>
    <w:p w14:paraId="246CFCA1"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De tales circunstancias, se concluye que los sujetos obligados únicamente se encuentran constreñidos a proporcionar la información que dé cuenta de lo peticionado, como obre </w:t>
      </w:r>
      <w:r w:rsidRPr="002F3B8D">
        <w:rPr>
          <w:rFonts w:ascii="Palatino Linotype" w:eastAsia="Palatino Linotype" w:hAnsi="Palatino Linotype" w:cs="Palatino Linotype"/>
        </w:rPr>
        <w:lastRenderedPageBreak/>
        <w:t xml:space="preserve">en sus archivos, sin tener que elaborarlos a las necesidades de la parte </w:t>
      </w:r>
      <w:r w:rsidRPr="002F3B8D">
        <w:rPr>
          <w:rFonts w:ascii="Palatino Linotype" w:eastAsia="Palatino Linotype" w:hAnsi="Palatino Linotype" w:cs="Palatino Linotype"/>
          <w:b/>
        </w:rPr>
        <w:t>RECURRENTE</w:t>
      </w:r>
      <w:r w:rsidRPr="002F3B8D">
        <w:rPr>
          <w:rFonts w:ascii="Palatino Linotype" w:eastAsia="Palatino Linotype" w:hAnsi="Palatino Linotype" w:cs="Palatino Linotype"/>
        </w:rPr>
        <w:t xml:space="preserve">; lo cual aconteció pues el </w:t>
      </w:r>
      <w:r w:rsidRPr="002F3B8D">
        <w:rPr>
          <w:rFonts w:ascii="Palatino Linotype" w:eastAsia="Palatino Linotype" w:hAnsi="Palatino Linotype" w:cs="Palatino Linotype"/>
          <w:b/>
        </w:rPr>
        <w:t>SUJETO OBLIGADO</w:t>
      </w:r>
      <w:r w:rsidRPr="002F3B8D">
        <w:rPr>
          <w:rFonts w:ascii="Palatino Linotype" w:eastAsia="Palatino Linotype" w:hAnsi="Palatino Linotype" w:cs="Palatino Linotype"/>
        </w:rPr>
        <w:t>, puso a disposición los documentos que daban cuenta de lo solicitado, tal y como obran en sus archivos.</w:t>
      </w:r>
    </w:p>
    <w:p w14:paraId="04246EA7" w14:textId="77777777" w:rsidR="00F45558" w:rsidRPr="002F3B8D" w:rsidRDefault="00B36957">
      <w:pPr>
        <w:spacing w:before="240" w:after="240" w:line="360" w:lineRule="auto"/>
        <w:ind w:right="49"/>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En este tenor, este Organismo Garante determina procedente analizar si con el pronunciamiento del </w:t>
      </w:r>
      <w:r w:rsidRPr="002F3B8D">
        <w:rPr>
          <w:rFonts w:ascii="Palatino Linotype" w:eastAsia="Palatino Linotype" w:hAnsi="Palatino Linotype" w:cs="Palatino Linotype"/>
          <w:b/>
        </w:rPr>
        <w:t>SUJETO OBLIGADO</w:t>
      </w:r>
      <w:r w:rsidRPr="002F3B8D">
        <w:rPr>
          <w:rFonts w:ascii="Palatino Linotype" w:eastAsia="Palatino Linotype" w:hAnsi="Palatino Linotype" w:cs="Palatino Linotype"/>
        </w:rPr>
        <w:t xml:space="preserve"> se transgredió el derecho humano de acceso a la información pública del recurrente, es decir que la </w:t>
      </w:r>
      <w:r w:rsidRPr="002F3B8D">
        <w:rPr>
          <w:rFonts w:ascii="Palatino Linotype" w:eastAsia="Palatino Linotype" w:hAnsi="Palatino Linotype" w:cs="Palatino Linotype"/>
          <w:i/>
        </w:rPr>
        <w:t>Litis</w:t>
      </w:r>
      <w:r w:rsidRPr="002F3B8D">
        <w:rPr>
          <w:rFonts w:ascii="Palatino Linotype" w:eastAsia="Palatino Linotype" w:hAnsi="Palatino Linotype" w:cs="Palatino Linotype"/>
        </w:rPr>
        <w:t xml:space="preserve"> consistirá en determinar si la modalidad de entrega presentada por el </w:t>
      </w:r>
      <w:r w:rsidRPr="002F3B8D">
        <w:rPr>
          <w:rFonts w:ascii="Palatino Linotype" w:eastAsia="Palatino Linotype" w:hAnsi="Palatino Linotype" w:cs="Palatino Linotype"/>
          <w:b/>
        </w:rPr>
        <w:t>SUJETO OBLIGADO</w:t>
      </w:r>
      <w:r w:rsidRPr="002F3B8D">
        <w:rPr>
          <w:rFonts w:ascii="Palatino Linotype" w:eastAsia="Palatino Linotype" w:hAnsi="Palatino Linotype" w:cs="Palatino Linotype"/>
        </w:rPr>
        <w:t xml:space="preserve"> transgredió el derecho </w:t>
      </w:r>
      <w:proofErr w:type="gramStart"/>
      <w:r w:rsidRPr="002F3B8D">
        <w:rPr>
          <w:rFonts w:ascii="Palatino Linotype" w:eastAsia="Palatino Linotype" w:hAnsi="Palatino Linotype" w:cs="Palatino Linotype"/>
        </w:rPr>
        <w:t>de  la</w:t>
      </w:r>
      <w:proofErr w:type="gramEnd"/>
      <w:r w:rsidRPr="002F3B8D">
        <w:rPr>
          <w:rFonts w:ascii="Palatino Linotype" w:eastAsia="Palatino Linotype" w:hAnsi="Palatino Linotype" w:cs="Palatino Linotype"/>
        </w:rPr>
        <w:t xml:space="preserve"> persona solicitante.</w:t>
      </w:r>
    </w:p>
    <w:p w14:paraId="04B5BF0F" w14:textId="77777777" w:rsidR="00F45558" w:rsidRPr="002F3B8D" w:rsidRDefault="00B36957">
      <w:pPr>
        <w:spacing w:line="360" w:lineRule="auto"/>
        <w:ind w:right="62"/>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Ahora bien, como ha quedado claro, la entonces persona solicitante requirió que la información le fuera remitida mediante el Sistema de Acceso a la Información Mexiquense SAIMEX y correo electrónico, sistema que tiene como propósito facilitar en la entidad el ejercicio del derecho humano de acceso a la información pública, de forma sencilla y gratuita. </w:t>
      </w:r>
    </w:p>
    <w:p w14:paraId="4B6F5361" w14:textId="77777777" w:rsidR="00F45558" w:rsidRPr="002F3B8D" w:rsidRDefault="00F45558">
      <w:pPr>
        <w:spacing w:line="360" w:lineRule="auto"/>
        <w:ind w:right="62"/>
        <w:jc w:val="both"/>
        <w:rPr>
          <w:rFonts w:ascii="Palatino Linotype" w:eastAsia="Palatino Linotype" w:hAnsi="Palatino Linotype" w:cs="Palatino Linotype"/>
        </w:rPr>
      </w:pPr>
    </w:p>
    <w:p w14:paraId="08DE7B2C" w14:textId="77777777" w:rsidR="00F45558" w:rsidRPr="002F3B8D" w:rsidRDefault="00B36957">
      <w:pPr>
        <w:spacing w:line="360" w:lineRule="auto"/>
        <w:jc w:val="both"/>
        <w:rPr>
          <w:rFonts w:ascii="Palatino Linotype" w:eastAsia="Palatino Linotype" w:hAnsi="Palatino Linotype" w:cs="Palatino Linotype"/>
          <w:b/>
        </w:rPr>
      </w:pPr>
      <w:r w:rsidRPr="002F3B8D">
        <w:rPr>
          <w:rFonts w:ascii="Palatino Linotype" w:eastAsia="Palatino Linotype" w:hAnsi="Palatino Linotype" w:cs="Palatino Linotype"/>
        </w:rPr>
        <w:t xml:space="preserve">Es pertinente aclarar, </w:t>
      </w:r>
      <w:proofErr w:type="gramStart"/>
      <w:r w:rsidRPr="002F3B8D">
        <w:rPr>
          <w:rFonts w:ascii="Palatino Linotype" w:eastAsia="Palatino Linotype" w:hAnsi="Palatino Linotype" w:cs="Palatino Linotype"/>
        </w:rPr>
        <w:t>que</w:t>
      </w:r>
      <w:proofErr w:type="gramEnd"/>
      <w:r w:rsidRPr="002F3B8D">
        <w:rPr>
          <w:rFonts w:ascii="Palatino Linotype" w:eastAsia="Palatino Linotype" w:hAnsi="Palatino Linotype" w:cs="Palatino Linotype"/>
        </w:rPr>
        <w:t xml:space="preserve"> si bien la parte </w:t>
      </w:r>
      <w:r w:rsidRPr="002F3B8D">
        <w:rPr>
          <w:rFonts w:ascii="Palatino Linotype" w:eastAsia="Palatino Linotype" w:hAnsi="Palatino Linotype" w:cs="Palatino Linotype"/>
          <w:b/>
        </w:rPr>
        <w:t>RECURRENTE</w:t>
      </w:r>
      <w:r w:rsidRPr="002F3B8D">
        <w:rPr>
          <w:rFonts w:ascii="Palatino Linotype" w:eastAsia="Palatino Linotype" w:hAnsi="Palatino Linotype" w:cs="Palatino Linotype"/>
        </w:rPr>
        <w:t xml:space="preserve"> presentó sus solicitudes de acceso a la información pública a través de la Plataforma Nacional de Transparencia, también lo es que esta Plataforma está vinculada con el Sistema de Acceso a la Información Mexiquense </w:t>
      </w:r>
      <w:r w:rsidRPr="002F3B8D">
        <w:rPr>
          <w:rFonts w:ascii="Palatino Linotype" w:eastAsia="Palatino Linotype" w:hAnsi="Palatino Linotype" w:cs="Palatino Linotype"/>
          <w:b/>
        </w:rPr>
        <w:t>(SAIMEX), luego entonces se entiende que el Sistema a través del cual quiere recibir la información es a través del SAIMEX.</w:t>
      </w:r>
    </w:p>
    <w:p w14:paraId="5A27ECAC" w14:textId="77777777" w:rsidR="00F45558" w:rsidRPr="002F3B8D" w:rsidRDefault="00F45558">
      <w:pPr>
        <w:spacing w:line="360" w:lineRule="auto"/>
        <w:jc w:val="both"/>
        <w:rPr>
          <w:rFonts w:ascii="Palatino Linotype" w:eastAsia="Palatino Linotype" w:hAnsi="Palatino Linotype" w:cs="Palatino Linotype"/>
        </w:rPr>
      </w:pPr>
    </w:p>
    <w:p w14:paraId="48AF6A56"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Respecto al </w:t>
      </w:r>
      <w:r w:rsidRPr="002F3B8D">
        <w:rPr>
          <w:rFonts w:ascii="Palatino Linotype" w:eastAsia="Palatino Linotype" w:hAnsi="Palatino Linotype" w:cs="Palatino Linotype"/>
          <w:b/>
          <w:u w:val="single"/>
        </w:rPr>
        <w:t>cambio de modalidad</w:t>
      </w:r>
      <w:r w:rsidRPr="002F3B8D">
        <w:rPr>
          <w:rFonts w:ascii="Palatino Linotype" w:eastAsia="Palatino Linotype" w:hAnsi="Palatino Linotype" w:cs="Palatino Linotype"/>
          <w:b/>
        </w:rPr>
        <w:t xml:space="preserve"> </w:t>
      </w:r>
      <w:r w:rsidRPr="002F3B8D">
        <w:rPr>
          <w:rFonts w:ascii="Palatino Linotype" w:eastAsia="Palatino Linotype" w:hAnsi="Palatino Linotype" w:cs="Palatino Linotype"/>
        </w:rPr>
        <w:t xml:space="preserve">conviene mencionar que el artículo 155, fracción V, de la Ley de Transparencia y Acceso a la Información Pública del Estado de México y Municipios, precisa que para presentar una solicitud, la particular podrá señalar </w:t>
      </w:r>
      <w:r w:rsidRPr="002F3B8D">
        <w:rPr>
          <w:rFonts w:ascii="Palatino Linotype" w:eastAsia="Palatino Linotype" w:hAnsi="Palatino Linotype" w:cs="Palatino Linotype"/>
          <w:b/>
        </w:rPr>
        <w:t xml:space="preserve">la </w:t>
      </w:r>
      <w:r w:rsidRPr="002F3B8D">
        <w:rPr>
          <w:rFonts w:ascii="Palatino Linotype" w:eastAsia="Palatino Linotype" w:hAnsi="Palatino Linotype" w:cs="Palatino Linotype"/>
          <w:b/>
        </w:rPr>
        <w:lastRenderedPageBreak/>
        <w:t>modalidad en la que prefiere se otorgue el acceso a la información</w:t>
      </w:r>
      <w:r w:rsidRPr="002F3B8D">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w:t>
      </w:r>
    </w:p>
    <w:p w14:paraId="0C8F35A5" w14:textId="77777777" w:rsidR="00F45558" w:rsidRPr="002F3B8D" w:rsidRDefault="00F45558">
      <w:pPr>
        <w:spacing w:line="360" w:lineRule="auto"/>
        <w:jc w:val="both"/>
        <w:rPr>
          <w:rFonts w:ascii="Palatino Linotype" w:eastAsia="Palatino Linotype" w:hAnsi="Palatino Linotype" w:cs="Palatino Linotype"/>
        </w:rPr>
      </w:pPr>
    </w:p>
    <w:p w14:paraId="6D09AA98" w14:textId="77777777" w:rsidR="00F45558" w:rsidRPr="002F3B8D" w:rsidRDefault="00B36957">
      <w:pPr>
        <w:spacing w:line="360" w:lineRule="auto"/>
        <w:jc w:val="both"/>
        <w:rPr>
          <w:rFonts w:ascii="Palatino Linotype" w:eastAsia="Palatino Linotype" w:hAnsi="Palatino Linotype" w:cs="Palatino Linotype"/>
          <w:b/>
        </w:rPr>
      </w:pPr>
      <w:r w:rsidRPr="002F3B8D">
        <w:rPr>
          <w:rFonts w:ascii="Palatino Linotype" w:eastAsia="Palatino Linotype" w:hAnsi="Palatino Linotype" w:cs="Palatino Linotype"/>
        </w:rPr>
        <w:t xml:space="preserve">El artículo 158, dispone que, de manera excepcional, cuando de manera fundada y motivada lo determine el </w:t>
      </w:r>
      <w:r w:rsidRPr="002F3B8D">
        <w:rPr>
          <w:rFonts w:ascii="Palatino Linotype" w:eastAsia="Palatino Linotype" w:hAnsi="Palatino Linotype" w:cs="Palatino Linotype"/>
          <w:b/>
        </w:rPr>
        <w:t>SUJETO OBLIGADO</w:t>
      </w:r>
      <w:r w:rsidRPr="002F3B8D">
        <w:rPr>
          <w:rFonts w:ascii="Palatino Linotype" w:eastAsia="Palatino Linotype" w:hAnsi="Palatino Linotype" w:cs="Palatino Linotype"/>
        </w:rPr>
        <w:t xml:space="preserve">, </w:t>
      </w:r>
      <w:r w:rsidRPr="002F3B8D">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26E27724" w14:textId="77777777" w:rsidR="00F45558" w:rsidRPr="002F3B8D" w:rsidRDefault="00F45558">
      <w:pPr>
        <w:spacing w:line="360" w:lineRule="auto"/>
        <w:jc w:val="both"/>
        <w:rPr>
          <w:rFonts w:ascii="Palatino Linotype" w:eastAsia="Palatino Linotype" w:hAnsi="Palatino Linotype" w:cs="Palatino Linotype"/>
          <w:b/>
        </w:rPr>
      </w:pPr>
    </w:p>
    <w:p w14:paraId="59016589"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En ese orden de ideas, el artículo 164 de dicho ordenamiento jurídico, prevé que el acceso se dará en la modalidad de entrega y, en su caso, de envío elegidos por el solicitante. </w:t>
      </w:r>
      <w:r w:rsidRPr="002F3B8D">
        <w:rPr>
          <w:rFonts w:ascii="Palatino Linotype" w:eastAsia="Palatino Linotype" w:hAnsi="Palatino Linotype" w:cs="Palatino Linotype"/>
          <w:b/>
        </w:rPr>
        <w:t>Cuando la información no pueda entregarse o enviarse en la modalidad elegida, el SUJETO OBLIGADO deberá ofrecer otra u otras modalidades de entrega.</w:t>
      </w:r>
      <w:r w:rsidRPr="002F3B8D">
        <w:rPr>
          <w:rFonts w:ascii="Palatino Linotype" w:eastAsia="Palatino Linotype" w:hAnsi="Palatino Linotype" w:cs="Palatino Linotype"/>
        </w:rPr>
        <w:t xml:space="preserve"> </w:t>
      </w:r>
    </w:p>
    <w:p w14:paraId="25A12139" w14:textId="77777777" w:rsidR="00F45558" w:rsidRPr="002F3B8D" w:rsidRDefault="00F45558">
      <w:pPr>
        <w:spacing w:line="360" w:lineRule="auto"/>
        <w:jc w:val="both"/>
        <w:rPr>
          <w:rFonts w:ascii="Palatino Linotype" w:eastAsia="Palatino Linotype" w:hAnsi="Palatino Linotype" w:cs="Palatino Linotype"/>
        </w:rPr>
      </w:pPr>
    </w:p>
    <w:p w14:paraId="31844320"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En cualquier caso, </w:t>
      </w:r>
      <w:r w:rsidRPr="002F3B8D">
        <w:rPr>
          <w:rFonts w:ascii="Palatino Linotype" w:eastAsia="Palatino Linotype" w:hAnsi="Palatino Linotype" w:cs="Palatino Linotype"/>
          <w:b/>
        </w:rPr>
        <w:t>se deberá fundar y motivar</w:t>
      </w:r>
      <w:r w:rsidRPr="002F3B8D">
        <w:rPr>
          <w:rFonts w:ascii="Palatino Linotype" w:eastAsia="Palatino Linotype" w:hAnsi="Palatino Linotype" w:cs="Palatino Linotype"/>
        </w:rPr>
        <w:t xml:space="preserve"> la necesidad de ofrecer otras modalidades.</w:t>
      </w:r>
    </w:p>
    <w:p w14:paraId="3A0FFE0A" w14:textId="77777777" w:rsidR="00F45558" w:rsidRPr="002F3B8D" w:rsidRDefault="00F45558">
      <w:pPr>
        <w:spacing w:line="360" w:lineRule="auto"/>
        <w:jc w:val="both"/>
        <w:rPr>
          <w:rFonts w:ascii="Palatino Linotype" w:eastAsia="Palatino Linotype" w:hAnsi="Palatino Linotype" w:cs="Palatino Linotype"/>
        </w:rPr>
      </w:pPr>
    </w:p>
    <w:p w14:paraId="12919031"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w:t>
      </w:r>
      <w:r w:rsidRPr="002F3B8D">
        <w:rPr>
          <w:rFonts w:ascii="Palatino Linotype" w:eastAsia="Palatino Linotype" w:hAnsi="Palatino Linotype" w:cs="Palatino Linotype"/>
          <w:b/>
        </w:rPr>
        <w:t>SUJETO OBLIGADO</w:t>
      </w:r>
      <w:r w:rsidRPr="002F3B8D">
        <w:rPr>
          <w:rFonts w:ascii="Palatino Linotype" w:eastAsia="Palatino Linotype" w:hAnsi="Palatino Linotype" w:cs="Palatino Linotype"/>
        </w:rPr>
        <w:t xml:space="preserve">. </w:t>
      </w:r>
    </w:p>
    <w:p w14:paraId="75555102" w14:textId="77777777" w:rsidR="00F45558" w:rsidRPr="002F3B8D" w:rsidRDefault="00F45558">
      <w:pPr>
        <w:spacing w:line="360" w:lineRule="auto"/>
        <w:jc w:val="both"/>
        <w:rPr>
          <w:rFonts w:ascii="Palatino Linotype" w:eastAsia="Palatino Linotype" w:hAnsi="Palatino Linotype" w:cs="Palatino Linotype"/>
        </w:rPr>
      </w:pPr>
    </w:p>
    <w:p w14:paraId="6511B62E"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lastRenderedPageBreak/>
        <w:t xml:space="preserve">En tales consideraciones, la entrega deberá hacerse, </w:t>
      </w:r>
      <w:r w:rsidRPr="002F3B8D">
        <w:rPr>
          <w:rFonts w:ascii="Palatino Linotype" w:eastAsia="Palatino Linotype" w:hAnsi="Palatino Linotype" w:cs="Palatino Linotype"/>
          <w:b/>
        </w:rPr>
        <w:t>en la medida de lo posible, en la forma solicitada por el interesado, salvo que exista un impedimento justificado para atenderla</w:t>
      </w:r>
      <w:r w:rsidRPr="002F3B8D">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sidRPr="002F3B8D">
        <w:rPr>
          <w:rFonts w:ascii="Palatino Linotype" w:eastAsia="Palatino Linotype" w:hAnsi="Palatino Linotype" w:cs="Palatino Linotype"/>
          <w:b/>
        </w:rPr>
        <w:t>sólo procede, en caso de que se acredite la imposibilidad de atenderla.</w:t>
      </w:r>
      <w:r w:rsidRPr="002F3B8D">
        <w:rPr>
          <w:rFonts w:ascii="Palatino Linotype" w:eastAsia="Palatino Linotype" w:hAnsi="Palatino Linotype" w:cs="Palatino Linotype"/>
        </w:rPr>
        <w:t xml:space="preserve"> </w:t>
      </w:r>
    </w:p>
    <w:p w14:paraId="7386F7AC" w14:textId="77777777" w:rsidR="00F45558" w:rsidRPr="002F3B8D" w:rsidRDefault="00F45558">
      <w:pPr>
        <w:spacing w:line="360" w:lineRule="auto"/>
        <w:jc w:val="both"/>
        <w:rPr>
          <w:rFonts w:ascii="Palatino Linotype" w:eastAsia="Palatino Linotype" w:hAnsi="Palatino Linotype" w:cs="Palatino Linotype"/>
        </w:rPr>
      </w:pPr>
    </w:p>
    <w:p w14:paraId="1BD87015"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Así, cuando se justifique el impedimento, </w:t>
      </w:r>
      <w:r w:rsidRPr="002F3B8D">
        <w:rPr>
          <w:rFonts w:ascii="Palatino Linotype" w:eastAsia="Palatino Linotype" w:hAnsi="Palatino Linotype" w:cs="Palatino Linotype"/>
          <w:b/>
        </w:rPr>
        <w:t>los Sujetos Obligados deberán ofrecer al particular otras modalidades de entrega que permita la información</w:t>
      </w:r>
      <w:r w:rsidRPr="002F3B8D">
        <w:rPr>
          <w:rFonts w:ascii="Palatino Linotype" w:eastAsia="Palatino Linotype" w:hAnsi="Palatino Linotype" w:cs="Palatino Linotype"/>
        </w:rPr>
        <w:t>; lo anterior, se robustece con el Criterio 08/17, emitido por el Pleno del Instituto Nacional de Transparencia, Acceso a la Información y Protección de Datos Personales, el cual establece lo siguiente:</w:t>
      </w:r>
    </w:p>
    <w:p w14:paraId="59508D00" w14:textId="77777777" w:rsidR="00F45558" w:rsidRPr="002F3B8D" w:rsidRDefault="00F45558">
      <w:pPr>
        <w:spacing w:line="360" w:lineRule="auto"/>
        <w:jc w:val="both"/>
        <w:rPr>
          <w:rFonts w:ascii="Palatino Linotype" w:eastAsia="Palatino Linotype" w:hAnsi="Palatino Linotype" w:cs="Palatino Linotype"/>
        </w:rPr>
      </w:pPr>
    </w:p>
    <w:p w14:paraId="023E1BC2" w14:textId="77777777" w:rsidR="00F45558" w:rsidRPr="002F3B8D" w:rsidRDefault="00B36957">
      <w:pPr>
        <w:ind w:left="567" w:right="567"/>
        <w:jc w:val="both"/>
        <w:rPr>
          <w:rFonts w:ascii="Palatino Linotype" w:eastAsia="Palatino Linotype" w:hAnsi="Palatino Linotype" w:cs="Palatino Linotype"/>
          <w:i/>
          <w:sz w:val="22"/>
          <w:szCs w:val="22"/>
        </w:rPr>
      </w:pPr>
      <w:r w:rsidRPr="002F3B8D">
        <w:rPr>
          <w:rFonts w:ascii="Palatino Linotype" w:eastAsia="Palatino Linotype" w:hAnsi="Palatino Linotype" w:cs="Palatino Linotype"/>
          <w:b/>
          <w:i/>
        </w:rPr>
        <w:t>“</w:t>
      </w:r>
      <w:r w:rsidRPr="002F3B8D">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2F3B8D">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23BBA464" w14:textId="77777777" w:rsidR="00F45558" w:rsidRPr="002F3B8D" w:rsidRDefault="00F45558">
      <w:pPr>
        <w:spacing w:line="360" w:lineRule="auto"/>
        <w:jc w:val="both"/>
        <w:rPr>
          <w:rFonts w:ascii="Palatino Linotype" w:eastAsia="Palatino Linotype" w:hAnsi="Palatino Linotype" w:cs="Palatino Linotype"/>
        </w:rPr>
      </w:pPr>
    </w:p>
    <w:p w14:paraId="709E4BAC" w14:textId="77777777" w:rsidR="00F45558" w:rsidRPr="002F3B8D" w:rsidRDefault="00B36957">
      <w:pPr>
        <w:spacing w:line="360" w:lineRule="auto"/>
        <w:jc w:val="both"/>
        <w:rPr>
          <w:rFonts w:ascii="Palatino Linotype" w:eastAsia="Palatino Linotype" w:hAnsi="Palatino Linotype" w:cs="Palatino Linotype"/>
          <w:b/>
        </w:rPr>
      </w:pPr>
      <w:r w:rsidRPr="002F3B8D">
        <w:rPr>
          <w:rFonts w:ascii="Palatino Linotype" w:eastAsia="Palatino Linotype" w:hAnsi="Palatino Linotype" w:cs="Palatino Linotype"/>
        </w:rPr>
        <w:t xml:space="preserve">Del citado criterio, se desprende que cuando no sea posible atender la modalidad elegida por los solicitantes, la obligación de acceso a la información se tendrá por cumplida cuando el </w:t>
      </w:r>
      <w:r w:rsidRPr="002F3B8D">
        <w:rPr>
          <w:rFonts w:ascii="Palatino Linotype" w:eastAsia="Palatino Linotype" w:hAnsi="Palatino Linotype" w:cs="Palatino Linotype"/>
          <w:b/>
        </w:rPr>
        <w:t>SUJETO OBLIGADO</w:t>
      </w:r>
      <w:r w:rsidRPr="002F3B8D">
        <w:rPr>
          <w:rFonts w:ascii="Palatino Linotype" w:eastAsia="Palatino Linotype" w:hAnsi="Palatino Linotype" w:cs="Palatino Linotype"/>
        </w:rPr>
        <w:t xml:space="preserve"> justifique el impedimento para atender la misma y se notifique al particular la puesta a disposición de la </w:t>
      </w:r>
      <w:r w:rsidRPr="002F3B8D">
        <w:rPr>
          <w:rFonts w:ascii="Palatino Linotype" w:eastAsia="Palatino Linotype" w:hAnsi="Palatino Linotype" w:cs="Palatino Linotype"/>
          <w:b/>
        </w:rPr>
        <w:t>información en todas las modalidades que lo permitan, procurando reducir los costos de entrega.</w:t>
      </w:r>
    </w:p>
    <w:p w14:paraId="03C9F0F0" w14:textId="77777777" w:rsidR="00F45558" w:rsidRPr="002F3B8D" w:rsidRDefault="00F45558">
      <w:pPr>
        <w:spacing w:line="360" w:lineRule="auto"/>
        <w:jc w:val="both"/>
        <w:rPr>
          <w:rFonts w:ascii="Palatino Linotype" w:eastAsia="Palatino Linotype" w:hAnsi="Palatino Linotype" w:cs="Palatino Linotype"/>
          <w:b/>
        </w:rPr>
      </w:pPr>
    </w:p>
    <w:p w14:paraId="752CC694"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Además, según Calero, Natalia (2016), en la “Ley General de Transparencia y Acceso a la Información Pública Comentada”,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51CB2017" w14:textId="77777777" w:rsidR="00F45558" w:rsidRPr="002F3B8D" w:rsidRDefault="00F45558">
      <w:pPr>
        <w:spacing w:line="360" w:lineRule="auto"/>
        <w:jc w:val="both"/>
        <w:rPr>
          <w:rFonts w:ascii="Palatino Linotype" w:eastAsia="Palatino Linotype" w:hAnsi="Palatino Linotype" w:cs="Palatino Linotype"/>
        </w:rPr>
      </w:pPr>
    </w:p>
    <w:p w14:paraId="789AE3CD" w14:textId="77777777" w:rsidR="00F45558" w:rsidRPr="002F3B8D" w:rsidRDefault="00B36957">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Las razones por las cuales la información implicaba un análisis, estudio o procesamiento de datos;</w:t>
      </w:r>
    </w:p>
    <w:p w14:paraId="69221A51" w14:textId="77777777" w:rsidR="00F45558" w:rsidRPr="002F3B8D" w:rsidRDefault="00B36957">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El tiempo no es suficiente para atender la solicitud en la modalidad elegida, y</w:t>
      </w:r>
    </w:p>
    <w:p w14:paraId="5C589687" w14:textId="77777777" w:rsidR="00F45558" w:rsidRPr="002F3B8D" w:rsidRDefault="00B36957">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La cantidad de recursos humanos y materiales con los que cuenta el </w:t>
      </w:r>
      <w:r w:rsidRPr="002F3B8D">
        <w:rPr>
          <w:rFonts w:ascii="Palatino Linotype" w:eastAsia="Palatino Linotype" w:hAnsi="Palatino Linotype" w:cs="Palatino Linotype"/>
          <w:b/>
        </w:rPr>
        <w:t>SUJETO OBLIGADO</w:t>
      </w:r>
      <w:r w:rsidRPr="002F3B8D">
        <w:rPr>
          <w:rFonts w:ascii="Palatino Linotype" w:eastAsia="Palatino Linotype" w:hAnsi="Palatino Linotype" w:cs="Palatino Linotype"/>
        </w:rPr>
        <w:t xml:space="preserve"> son insuficientes.</w:t>
      </w:r>
    </w:p>
    <w:p w14:paraId="4D93919C" w14:textId="77777777" w:rsidR="00F45558" w:rsidRPr="002F3B8D" w:rsidRDefault="00F45558">
      <w:pPr>
        <w:spacing w:line="360" w:lineRule="auto"/>
        <w:jc w:val="both"/>
        <w:rPr>
          <w:rFonts w:ascii="Palatino Linotype" w:eastAsia="Palatino Linotype" w:hAnsi="Palatino Linotype" w:cs="Palatino Linotype"/>
        </w:rPr>
      </w:pPr>
    </w:p>
    <w:p w14:paraId="3145DBF9"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Ahora bien, el </w:t>
      </w:r>
      <w:r w:rsidRPr="002F3B8D">
        <w:rPr>
          <w:rFonts w:ascii="Palatino Linotype" w:eastAsia="Palatino Linotype" w:hAnsi="Palatino Linotype" w:cs="Palatino Linotype"/>
          <w:b/>
        </w:rPr>
        <w:t>SUJETO OBLIGADO</w:t>
      </w:r>
      <w:r w:rsidRPr="002F3B8D">
        <w:rPr>
          <w:rFonts w:ascii="Palatino Linotype" w:eastAsia="Palatino Linotype" w:hAnsi="Palatino Linotype" w:cs="Palatino Linotype"/>
        </w:rPr>
        <w:t>, a través del acuerdo número IEEM/CT/161/2024 contenido el Acta de la Décima Cuarta Sesión Extraordinaria de fecha 19 de junio del año en curso, emitido por su Comité de Transparencia, se consideró lo siguiente:</w:t>
      </w:r>
    </w:p>
    <w:p w14:paraId="6014B22D" w14:textId="77777777" w:rsidR="00F45558" w:rsidRPr="002F3B8D" w:rsidRDefault="00F45558">
      <w:pPr>
        <w:spacing w:line="360" w:lineRule="auto"/>
        <w:jc w:val="both"/>
        <w:rPr>
          <w:rFonts w:ascii="Palatino Linotype" w:eastAsia="Palatino Linotype" w:hAnsi="Palatino Linotype" w:cs="Palatino Linotype"/>
        </w:rPr>
      </w:pPr>
    </w:p>
    <w:p w14:paraId="15045692" w14:textId="77777777" w:rsidR="00F45558" w:rsidRPr="002F3B8D" w:rsidRDefault="00B3695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Que la información sobrepasa la capacidad:</w:t>
      </w:r>
    </w:p>
    <w:p w14:paraId="6279D9EE" w14:textId="77777777" w:rsidR="00F45558" w:rsidRPr="002F3B8D" w:rsidRDefault="00B36957">
      <w:pPr>
        <w:pBdr>
          <w:top w:val="nil"/>
          <w:left w:val="nil"/>
          <w:bottom w:val="nil"/>
          <w:right w:val="nil"/>
          <w:between w:val="nil"/>
        </w:pBdr>
        <w:spacing w:line="360" w:lineRule="auto"/>
        <w:ind w:left="720"/>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Técnicas: En virtud de que alcanza un peso informático mayor de 29.4 Gigabytes y </w:t>
      </w:r>
      <w:proofErr w:type="gramStart"/>
      <w:r w:rsidRPr="002F3B8D">
        <w:rPr>
          <w:rFonts w:ascii="Palatino Linotype" w:eastAsia="Palatino Linotype" w:hAnsi="Palatino Linotype" w:cs="Palatino Linotype"/>
        </w:rPr>
        <w:t>18.1  Gigabytes</w:t>
      </w:r>
      <w:proofErr w:type="gramEnd"/>
      <w:r w:rsidRPr="002F3B8D">
        <w:rPr>
          <w:rFonts w:ascii="Palatino Linotype" w:eastAsia="Palatino Linotype" w:hAnsi="Palatino Linotype" w:cs="Palatino Linotype"/>
        </w:rPr>
        <w:t>, respectivamente.</w:t>
      </w:r>
    </w:p>
    <w:p w14:paraId="77AA76D2" w14:textId="77777777" w:rsidR="00F45558" w:rsidRPr="002F3B8D" w:rsidRDefault="00F45558">
      <w:pPr>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619D3DB0" w14:textId="77777777" w:rsidR="00F45558" w:rsidRPr="002F3B8D" w:rsidRDefault="00B36957">
      <w:pPr>
        <w:pBdr>
          <w:top w:val="nil"/>
          <w:left w:val="nil"/>
          <w:bottom w:val="nil"/>
          <w:right w:val="nil"/>
          <w:between w:val="nil"/>
        </w:pBdr>
        <w:spacing w:line="360" w:lineRule="auto"/>
        <w:ind w:left="720"/>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Administrativa: Que la H. “LXI” Legislatura del Estado de México, asignó al IEEM como presupuesto de egresos 2024 la cantidad del $ 3, 168, 385, 700.00 cantidad que difiere a la proyectada mediante acuerdo IEEM/CG/108/2023, por </w:t>
      </w:r>
      <w:r w:rsidRPr="002F3B8D">
        <w:rPr>
          <w:rFonts w:ascii="Palatino Linotype" w:eastAsia="Palatino Linotype" w:hAnsi="Palatino Linotype" w:cs="Palatino Linotype"/>
        </w:rPr>
        <w:lastRenderedPageBreak/>
        <w:t xml:space="preserve">lo que tuvo que llevarse una reasignación  de recursos para la ejecución de las actividades institucionales ordinarias, así como las relacionadas con el proceso electoral para la elección de diputaciones locales y ayuntamientos, impidiendo así la contratación del personal eventual suficiente para el desahogo de dichas actividades, recayendo estas en el personal permanente de las diversas áreas del IEEM. </w:t>
      </w:r>
    </w:p>
    <w:p w14:paraId="68547C40" w14:textId="77777777" w:rsidR="00F45558" w:rsidRPr="002F3B8D" w:rsidRDefault="00F45558">
      <w:pPr>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0C2F91FF" w14:textId="77777777" w:rsidR="00F45558" w:rsidRPr="002F3B8D" w:rsidRDefault="00B36957">
      <w:pPr>
        <w:pBdr>
          <w:top w:val="nil"/>
          <w:left w:val="nil"/>
          <w:bottom w:val="nil"/>
          <w:right w:val="nil"/>
          <w:between w:val="nil"/>
        </w:pBdr>
        <w:spacing w:line="360" w:lineRule="auto"/>
        <w:ind w:left="720"/>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Por otro </w:t>
      </w:r>
      <w:proofErr w:type="gramStart"/>
      <w:r w:rsidRPr="002F3B8D">
        <w:rPr>
          <w:rFonts w:ascii="Palatino Linotype" w:eastAsia="Palatino Linotype" w:hAnsi="Palatino Linotype" w:cs="Palatino Linotype"/>
        </w:rPr>
        <w:t>lado</w:t>
      </w:r>
      <w:proofErr w:type="gramEnd"/>
      <w:r w:rsidRPr="002F3B8D">
        <w:rPr>
          <w:rFonts w:ascii="Palatino Linotype" w:eastAsia="Palatino Linotype" w:hAnsi="Palatino Linotype" w:cs="Palatino Linotype"/>
        </w:rPr>
        <w:t xml:space="preserve"> señaló que las actividades que realiza la Dirección de Organización son numerosas y extensas pero además fundamentales en varios tramos del proceso electoral; por lo que se requieren de toda la atención, capacidad para cumplir a cabalidad con las tareas encomendadas; ya que, durante un periodo de tiempo fueron presentadas 40 solicitudes de las cuales 24 corresponden a requerimientos de dicha Dirección.</w:t>
      </w:r>
    </w:p>
    <w:p w14:paraId="1800A8F3" w14:textId="77777777" w:rsidR="00F45558" w:rsidRPr="002F3B8D" w:rsidRDefault="00F45558">
      <w:pPr>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6C5E266D" w14:textId="77777777" w:rsidR="00F45558" w:rsidRPr="002F3B8D" w:rsidRDefault="00B36957">
      <w:pPr>
        <w:pBdr>
          <w:top w:val="nil"/>
          <w:left w:val="nil"/>
          <w:bottom w:val="nil"/>
          <w:right w:val="nil"/>
          <w:between w:val="nil"/>
        </w:pBdr>
        <w:spacing w:line="360" w:lineRule="auto"/>
        <w:ind w:left="720"/>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También señaló,  que posterior a la jornada electoral dicha Dirección fue responsable de la supervisión y seguimiento de los cómputos que se desarrollaron en los consejos municipales y distritales electorales, y a raíz de la mencionada tarea actualmente se llevan a cabo la integración y revisión de los expediente de cómputo respectivo, y para ilustrar lo anterior se han presentado alrededor de 190 medios de impugnación en 79 consejos municipales y 27 distritos electorales del Estado, de la misma manera se iniciara con la integración de archivo de cada órgano desconcentrado, para su posterior entrega al órgano central, actividades que demandan la participación de buena parte del personal </w:t>
      </w:r>
      <w:r w:rsidRPr="002F3B8D">
        <w:rPr>
          <w:rFonts w:ascii="Palatino Linotype" w:eastAsia="Palatino Linotype" w:hAnsi="Palatino Linotype" w:cs="Palatino Linotype"/>
        </w:rPr>
        <w:lastRenderedPageBreak/>
        <w:t xml:space="preserve">tanta de dicha unidad administrativo como de los propios órganos desconcentrados. </w:t>
      </w:r>
    </w:p>
    <w:p w14:paraId="72F50D9E" w14:textId="77777777" w:rsidR="00F45558" w:rsidRPr="002F3B8D" w:rsidRDefault="00F45558">
      <w:pPr>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3E186780" w14:textId="77777777" w:rsidR="00F45558" w:rsidRPr="002F3B8D" w:rsidRDefault="00B36957">
      <w:pPr>
        <w:pBdr>
          <w:top w:val="nil"/>
          <w:left w:val="nil"/>
          <w:bottom w:val="nil"/>
          <w:right w:val="nil"/>
          <w:between w:val="nil"/>
        </w:pBdr>
        <w:spacing w:line="360" w:lineRule="auto"/>
        <w:ind w:left="720"/>
        <w:jc w:val="both"/>
        <w:rPr>
          <w:rFonts w:ascii="Palatino Linotype" w:eastAsia="Palatino Linotype" w:hAnsi="Palatino Linotype" w:cs="Palatino Linotype"/>
        </w:rPr>
      </w:pPr>
      <w:r w:rsidRPr="002F3B8D">
        <w:rPr>
          <w:rFonts w:ascii="Palatino Linotype" w:eastAsia="Palatino Linotype" w:hAnsi="Palatino Linotype" w:cs="Palatino Linotype"/>
        </w:rPr>
        <w:t>Asimismo, señaló que se encuentra humanamente imposibilitada cuenta con 142 personal permanente y eventual el cual ya se encuentra organizado para actividades fundamentales de los actos preparatorios de la elección.</w:t>
      </w:r>
    </w:p>
    <w:p w14:paraId="49477224" w14:textId="77777777" w:rsidR="00F45558" w:rsidRPr="002F3B8D" w:rsidRDefault="00F45558">
      <w:pPr>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54F2A458" w14:textId="77777777" w:rsidR="00F45558" w:rsidRPr="002F3B8D" w:rsidRDefault="00B36957">
      <w:pPr>
        <w:pBdr>
          <w:top w:val="nil"/>
          <w:left w:val="nil"/>
          <w:bottom w:val="nil"/>
          <w:right w:val="nil"/>
          <w:between w:val="nil"/>
        </w:pBdr>
        <w:spacing w:line="360" w:lineRule="auto"/>
        <w:ind w:left="720"/>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Humana: Implica considerables cargas de trabajo, impidiendo así llevar a cabo el procesamiento de la cantidad de información requerida y que la información solicitada, implica análisis, estudio o incluso, procesamiento de datos y la cantidad de recurso administrativos y humanos con los que cuenta el </w:t>
      </w:r>
      <w:r w:rsidRPr="002F3B8D">
        <w:rPr>
          <w:rFonts w:ascii="Palatino Linotype" w:eastAsia="Palatino Linotype" w:hAnsi="Palatino Linotype" w:cs="Palatino Linotype"/>
          <w:b/>
        </w:rPr>
        <w:t>SUJETO OBLIGADO</w:t>
      </w:r>
      <w:r w:rsidRPr="002F3B8D">
        <w:rPr>
          <w:rFonts w:ascii="Palatino Linotype" w:eastAsia="Palatino Linotype" w:hAnsi="Palatino Linotype" w:cs="Palatino Linotype"/>
        </w:rPr>
        <w:t xml:space="preserve"> son insuficientes. </w:t>
      </w:r>
    </w:p>
    <w:p w14:paraId="7B97B8EE" w14:textId="77777777" w:rsidR="00F45558" w:rsidRPr="002F3B8D" w:rsidRDefault="00F45558">
      <w:pPr>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069E710F" w14:textId="77777777" w:rsidR="00F45558" w:rsidRPr="002F3B8D" w:rsidRDefault="00B3695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Adjunta los oficios números IEEM/UT/1885/2024 y IEEM/UT/1885/2024 los que se relacionan con los oficios número INFOEM/DGI/458/2024 y INFOEM/DGI/457/2024, por medio del cual el </w:t>
      </w:r>
      <w:r w:rsidRPr="002F3B8D">
        <w:rPr>
          <w:rFonts w:ascii="Palatino Linotype" w:eastAsia="Palatino Linotype" w:hAnsi="Palatino Linotype" w:cs="Palatino Linotype"/>
          <w:b/>
        </w:rPr>
        <w:t>SUJETO OBLIGADO</w:t>
      </w:r>
      <w:r w:rsidRPr="002F3B8D">
        <w:rPr>
          <w:rFonts w:ascii="Palatino Linotype" w:eastAsia="Palatino Linotype" w:hAnsi="Palatino Linotype" w:cs="Palatino Linotype"/>
        </w:rPr>
        <w:t xml:space="preserve"> registró su incidencia que imposibilita adjuntar la información solicitada en las solicitudes número 02201/IEEM/IP/2024 y 02200/IEEM/IP/2024</w:t>
      </w:r>
      <w:r w:rsidRPr="002F3B8D">
        <w:rPr>
          <w:rFonts w:ascii="Verdana" w:eastAsia="Verdana" w:hAnsi="Verdana" w:cs="Verdana"/>
          <w:b/>
        </w:rPr>
        <w:t xml:space="preserve"> </w:t>
      </w:r>
      <w:r w:rsidRPr="002F3B8D">
        <w:rPr>
          <w:rFonts w:ascii="Palatino Linotype" w:eastAsia="Palatino Linotype" w:hAnsi="Palatino Linotype" w:cs="Palatino Linotype"/>
        </w:rPr>
        <w:t>en el Sistema de Acceso a la Información Mexiquense, como se observa a continuación:</w:t>
      </w:r>
    </w:p>
    <w:p w14:paraId="076403D3" w14:textId="77777777" w:rsidR="00F45558" w:rsidRPr="002F3B8D" w:rsidRDefault="00B36957">
      <w:pPr>
        <w:pBdr>
          <w:top w:val="nil"/>
          <w:left w:val="nil"/>
          <w:bottom w:val="nil"/>
          <w:right w:val="nil"/>
          <w:between w:val="nil"/>
        </w:pBdr>
        <w:spacing w:line="360" w:lineRule="auto"/>
        <w:ind w:left="720"/>
        <w:jc w:val="both"/>
        <w:rPr>
          <w:rFonts w:ascii="Palatino Linotype" w:eastAsia="Palatino Linotype" w:hAnsi="Palatino Linotype" w:cs="Palatino Linotype"/>
        </w:rPr>
      </w:pPr>
      <w:r w:rsidRPr="002F3B8D">
        <w:rPr>
          <w:rFonts w:ascii="Palatino Linotype" w:eastAsia="Palatino Linotype" w:hAnsi="Palatino Linotype" w:cs="Palatino Linotype"/>
          <w:noProof/>
        </w:rPr>
        <w:lastRenderedPageBreak/>
        <w:drawing>
          <wp:inline distT="0" distB="0" distL="0" distR="0" wp14:anchorId="6015639A" wp14:editId="2F9AE682">
            <wp:extent cx="5791835" cy="6910705"/>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791835" cy="6910705"/>
                    </a:xfrm>
                    <a:prstGeom prst="rect">
                      <a:avLst/>
                    </a:prstGeom>
                    <a:ln/>
                  </pic:spPr>
                </pic:pic>
              </a:graphicData>
            </a:graphic>
          </wp:inline>
        </w:drawing>
      </w:r>
    </w:p>
    <w:p w14:paraId="22F3720C" w14:textId="77777777" w:rsidR="00F45558" w:rsidRPr="002F3B8D" w:rsidRDefault="00F45558">
      <w:pPr>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706AF945" w14:textId="77777777" w:rsidR="00F45558" w:rsidRPr="002F3B8D" w:rsidRDefault="00B36957">
      <w:pPr>
        <w:pBdr>
          <w:top w:val="nil"/>
          <w:left w:val="nil"/>
          <w:bottom w:val="nil"/>
          <w:right w:val="nil"/>
          <w:between w:val="nil"/>
        </w:pBdr>
        <w:spacing w:line="360" w:lineRule="auto"/>
        <w:ind w:left="720"/>
        <w:jc w:val="both"/>
        <w:rPr>
          <w:rFonts w:ascii="Palatino Linotype" w:eastAsia="Palatino Linotype" w:hAnsi="Palatino Linotype" w:cs="Palatino Linotype"/>
        </w:rPr>
      </w:pPr>
      <w:r w:rsidRPr="002F3B8D">
        <w:rPr>
          <w:rFonts w:ascii="Palatino Linotype" w:eastAsia="Palatino Linotype" w:hAnsi="Palatino Linotype" w:cs="Palatino Linotype"/>
          <w:noProof/>
        </w:rPr>
        <w:lastRenderedPageBreak/>
        <w:drawing>
          <wp:inline distT="0" distB="0" distL="0" distR="0" wp14:anchorId="6489E1B7" wp14:editId="18A5172E">
            <wp:extent cx="5791835" cy="5767705"/>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791835" cy="5767705"/>
                    </a:xfrm>
                    <a:prstGeom prst="rect">
                      <a:avLst/>
                    </a:prstGeom>
                    <a:ln/>
                  </pic:spPr>
                </pic:pic>
              </a:graphicData>
            </a:graphic>
          </wp:inline>
        </w:drawing>
      </w:r>
    </w:p>
    <w:p w14:paraId="52E9ADC6" w14:textId="77777777" w:rsidR="00F45558" w:rsidRPr="002F3B8D" w:rsidRDefault="00B36957">
      <w:pPr>
        <w:pBdr>
          <w:top w:val="nil"/>
          <w:left w:val="nil"/>
          <w:bottom w:val="nil"/>
          <w:right w:val="nil"/>
          <w:between w:val="nil"/>
        </w:pBdr>
        <w:spacing w:line="360" w:lineRule="auto"/>
        <w:ind w:left="720"/>
        <w:jc w:val="both"/>
        <w:rPr>
          <w:rFonts w:ascii="Palatino Linotype" w:eastAsia="Palatino Linotype" w:hAnsi="Palatino Linotype" w:cs="Palatino Linotype"/>
        </w:rPr>
      </w:pPr>
      <w:r w:rsidRPr="002F3B8D">
        <w:rPr>
          <w:rFonts w:ascii="Palatino Linotype" w:eastAsia="Palatino Linotype" w:hAnsi="Palatino Linotype" w:cs="Palatino Linotype"/>
          <w:noProof/>
        </w:rPr>
        <w:lastRenderedPageBreak/>
        <w:drawing>
          <wp:inline distT="0" distB="0" distL="0" distR="0" wp14:anchorId="1076F031" wp14:editId="3DE94F48">
            <wp:extent cx="5791835" cy="706247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791835" cy="7062470"/>
                    </a:xfrm>
                    <a:prstGeom prst="rect">
                      <a:avLst/>
                    </a:prstGeom>
                    <a:ln/>
                  </pic:spPr>
                </pic:pic>
              </a:graphicData>
            </a:graphic>
          </wp:inline>
        </w:drawing>
      </w:r>
    </w:p>
    <w:p w14:paraId="69BC595F" w14:textId="77777777" w:rsidR="00F45558" w:rsidRPr="002F3B8D" w:rsidRDefault="00F45558">
      <w:pPr>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79BD868C" w14:textId="77777777" w:rsidR="00F45558" w:rsidRPr="002F3B8D" w:rsidRDefault="00B36957">
      <w:pPr>
        <w:pBdr>
          <w:top w:val="nil"/>
          <w:left w:val="nil"/>
          <w:bottom w:val="nil"/>
          <w:right w:val="nil"/>
          <w:between w:val="nil"/>
        </w:pBdr>
        <w:spacing w:line="360" w:lineRule="auto"/>
        <w:ind w:left="720"/>
        <w:jc w:val="both"/>
        <w:rPr>
          <w:rFonts w:ascii="Palatino Linotype" w:eastAsia="Palatino Linotype" w:hAnsi="Palatino Linotype" w:cs="Palatino Linotype"/>
        </w:rPr>
      </w:pPr>
      <w:r w:rsidRPr="002F3B8D">
        <w:rPr>
          <w:rFonts w:ascii="Palatino Linotype" w:eastAsia="Palatino Linotype" w:hAnsi="Palatino Linotype" w:cs="Palatino Linotype"/>
          <w:noProof/>
        </w:rPr>
        <w:lastRenderedPageBreak/>
        <w:drawing>
          <wp:inline distT="0" distB="0" distL="0" distR="0" wp14:anchorId="3A9361EF" wp14:editId="4320F36D">
            <wp:extent cx="5791835" cy="5469255"/>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5791835" cy="5469255"/>
                    </a:xfrm>
                    <a:prstGeom prst="rect">
                      <a:avLst/>
                    </a:prstGeom>
                    <a:ln/>
                  </pic:spPr>
                </pic:pic>
              </a:graphicData>
            </a:graphic>
          </wp:inline>
        </w:drawing>
      </w:r>
    </w:p>
    <w:p w14:paraId="76DF9E6B" w14:textId="77777777" w:rsidR="00F45558" w:rsidRPr="002F3B8D" w:rsidRDefault="00B36957">
      <w:pPr>
        <w:pBdr>
          <w:top w:val="nil"/>
          <w:left w:val="nil"/>
          <w:bottom w:val="nil"/>
          <w:right w:val="nil"/>
          <w:between w:val="nil"/>
        </w:pBd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De los oficios antes descritos el </w:t>
      </w:r>
      <w:r w:rsidRPr="002F3B8D">
        <w:rPr>
          <w:rFonts w:ascii="Palatino Linotype" w:eastAsia="Palatino Linotype" w:hAnsi="Palatino Linotype" w:cs="Palatino Linotype"/>
          <w:b/>
        </w:rPr>
        <w:t>SUJETO OBLIGADO</w:t>
      </w:r>
      <w:r w:rsidRPr="002F3B8D">
        <w:rPr>
          <w:rFonts w:ascii="Palatino Linotype" w:eastAsia="Palatino Linotype" w:hAnsi="Palatino Linotype" w:cs="Palatino Linotype"/>
        </w:rPr>
        <w:t>, dice anexar la evidencia para acreditar sus incidencias respectivas, por parte de la Dirección de Organización, área responsable de la información ante la Dirección General de Informática de este Instituto, que acredita el peso que sobrepasa las capacidades del SAIMEX, sin embargo, dicha evidencia fue remitida a este Organismo Garante a través del informe justificado, como se observa a continuación:</w:t>
      </w:r>
    </w:p>
    <w:p w14:paraId="7BCD6EEC" w14:textId="77777777" w:rsidR="00F45558" w:rsidRPr="002F3B8D" w:rsidRDefault="00F45558">
      <w:pPr>
        <w:pBdr>
          <w:top w:val="nil"/>
          <w:left w:val="nil"/>
          <w:bottom w:val="nil"/>
          <w:right w:val="nil"/>
          <w:between w:val="nil"/>
        </w:pBdr>
        <w:spacing w:line="360" w:lineRule="auto"/>
        <w:jc w:val="both"/>
        <w:rPr>
          <w:rFonts w:ascii="Palatino Linotype" w:eastAsia="Palatino Linotype" w:hAnsi="Palatino Linotype" w:cs="Palatino Linotype"/>
        </w:rPr>
      </w:pPr>
    </w:p>
    <w:p w14:paraId="13253DE9" w14:textId="77777777" w:rsidR="00F45558" w:rsidRPr="002F3B8D" w:rsidRDefault="00B36957">
      <w:pPr>
        <w:pBdr>
          <w:top w:val="nil"/>
          <w:left w:val="nil"/>
          <w:bottom w:val="nil"/>
          <w:right w:val="nil"/>
          <w:between w:val="nil"/>
        </w:pBd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w:t>
      </w:r>
      <w:hyperlink r:id="rId24">
        <w:r w:rsidRPr="002F3B8D">
          <w:rPr>
            <w:rFonts w:ascii="Palatino Linotype" w:eastAsia="Palatino Linotype" w:hAnsi="Palatino Linotype" w:cs="Palatino Linotype"/>
          </w:rPr>
          <w:t>EVIDENCIA SOLICITUD 2201-2024.pdf</w:t>
        </w:r>
      </w:hyperlink>
      <w:r w:rsidRPr="002F3B8D">
        <w:rPr>
          <w:rFonts w:ascii="Palatino Linotype" w:eastAsia="Palatino Linotype" w:hAnsi="Palatino Linotype" w:cs="Palatino Linotype"/>
        </w:rPr>
        <w:t>”, el cual contiene la evidencia de la solicitud número 02201/IEEM/IP/2024, correspondiente al peso de la Audio y Video de la sesión Ininterrumpida de fecha 05 de junio de 2024 del Órgano Desconcentrado Distrital 40 Ixtapaluca (proceso electoral 2024), como se observa a continuación:</w:t>
      </w:r>
    </w:p>
    <w:p w14:paraId="16C4D5F5" w14:textId="77777777" w:rsidR="00F45558" w:rsidRPr="002F3B8D" w:rsidRDefault="00B36957">
      <w:pPr>
        <w:jc w:val="both"/>
        <w:rPr>
          <w:rFonts w:ascii="Palatino Linotype" w:eastAsia="Palatino Linotype" w:hAnsi="Palatino Linotype" w:cs="Palatino Linotype"/>
          <w:sz w:val="22"/>
          <w:szCs w:val="22"/>
        </w:rPr>
      </w:pPr>
      <w:r w:rsidRPr="002F3B8D">
        <w:rPr>
          <w:rFonts w:ascii="Palatino Linotype" w:eastAsia="Palatino Linotype" w:hAnsi="Palatino Linotype" w:cs="Palatino Linotype"/>
          <w:noProof/>
          <w:sz w:val="22"/>
          <w:szCs w:val="22"/>
        </w:rPr>
        <w:drawing>
          <wp:inline distT="0" distB="0" distL="0" distR="0" wp14:anchorId="62278220" wp14:editId="20B7E430">
            <wp:extent cx="5645394" cy="3915436"/>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645394" cy="3915436"/>
                    </a:xfrm>
                    <a:prstGeom prst="rect">
                      <a:avLst/>
                    </a:prstGeom>
                    <a:ln/>
                  </pic:spPr>
                </pic:pic>
              </a:graphicData>
            </a:graphic>
          </wp:inline>
        </w:drawing>
      </w:r>
    </w:p>
    <w:p w14:paraId="1850E854" w14:textId="77777777" w:rsidR="00F45558" w:rsidRPr="002F3B8D" w:rsidRDefault="00F45558">
      <w:pPr>
        <w:jc w:val="both"/>
        <w:rPr>
          <w:rFonts w:ascii="Palatino Linotype" w:eastAsia="Palatino Linotype" w:hAnsi="Palatino Linotype" w:cs="Palatino Linotype"/>
          <w:sz w:val="22"/>
          <w:szCs w:val="22"/>
        </w:rPr>
      </w:pPr>
    </w:p>
    <w:p w14:paraId="72EDAD90" w14:textId="77777777" w:rsidR="00F45558" w:rsidRPr="002F3B8D" w:rsidRDefault="00B36957">
      <w:pPr>
        <w:pBdr>
          <w:top w:val="nil"/>
          <w:left w:val="nil"/>
          <w:bottom w:val="nil"/>
          <w:right w:val="nil"/>
          <w:between w:val="nil"/>
        </w:pBd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w:t>
      </w:r>
      <w:hyperlink r:id="rId25">
        <w:r w:rsidRPr="002F3B8D">
          <w:rPr>
            <w:rFonts w:ascii="Palatino Linotype" w:eastAsia="Palatino Linotype" w:hAnsi="Palatino Linotype" w:cs="Palatino Linotype"/>
          </w:rPr>
          <w:t>EVIDENCIA 6 VIDEOS ORGANO DESCONCENTRADO.pdf</w:t>
        </w:r>
      </w:hyperlink>
      <w:r w:rsidRPr="002F3B8D">
        <w:rPr>
          <w:rFonts w:ascii="Palatino Linotype" w:eastAsia="Palatino Linotype" w:hAnsi="Palatino Linotype" w:cs="Palatino Linotype"/>
        </w:rPr>
        <w:t>”, el cual contiene la evidencia de la solicitud número 02201/IEEM/IP/2024, correspondiente al peso de la Audio y Video de todas las Sesiones de la Junta Municipal de Ixtapaluca, como se observa a continuación:</w:t>
      </w:r>
    </w:p>
    <w:p w14:paraId="23285F5B" w14:textId="77777777" w:rsidR="00F45558" w:rsidRPr="002F3B8D" w:rsidRDefault="00B36957">
      <w:pPr>
        <w:jc w:val="both"/>
        <w:rPr>
          <w:rFonts w:ascii="Palatino Linotype" w:eastAsia="Palatino Linotype" w:hAnsi="Palatino Linotype" w:cs="Palatino Linotype"/>
          <w:sz w:val="22"/>
          <w:szCs w:val="22"/>
        </w:rPr>
      </w:pPr>
      <w:r w:rsidRPr="002F3B8D">
        <w:rPr>
          <w:rFonts w:ascii="Palatino Linotype" w:eastAsia="Palatino Linotype" w:hAnsi="Palatino Linotype" w:cs="Palatino Linotype"/>
          <w:noProof/>
          <w:sz w:val="22"/>
          <w:szCs w:val="22"/>
        </w:rPr>
        <w:lastRenderedPageBreak/>
        <w:drawing>
          <wp:inline distT="0" distB="0" distL="0" distR="0" wp14:anchorId="49B9C1C1" wp14:editId="764AEB6B">
            <wp:extent cx="5648896" cy="6558753"/>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648896" cy="6558753"/>
                    </a:xfrm>
                    <a:prstGeom prst="rect">
                      <a:avLst/>
                    </a:prstGeom>
                    <a:ln/>
                  </pic:spPr>
                </pic:pic>
              </a:graphicData>
            </a:graphic>
          </wp:inline>
        </w:drawing>
      </w:r>
    </w:p>
    <w:p w14:paraId="5EDEEB37" w14:textId="77777777" w:rsidR="00F45558" w:rsidRPr="002F3B8D" w:rsidRDefault="00F45558">
      <w:pPr>
        <w:spacing w:line="360" w:lineRule="auto"/>
        <w:jc w:val="both"/>
        <w:rPr>
          <w:rFonts w:ascii="Palatino Linotype" w:eastAsia="Palatino Linotype" w:hAnsi="Palatino Linotype" w:cs="Palatino Linotype"/>
        </w:rPr>
      </w:pPr>
    </w:p>
    <w:p w14:paraId="28F28FEC"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Sobre dicha circunstancia, el Vigésimo Cuarto de los Lineamientos para la operación del Sistema de Acceso a la Información Mexiquense (SAIMEX) y del Sistema de Acceso, </w:t>
      </w:r>
      <w:r w:rsidRPr="002F3B8D">
        <w:rPr>
          <w:rFonts w:ascii="Palatino Linotype" w:eastAsia="Palatino Linotype" w:hAnsi="Palatino Linotype" w:cs="Palatino Linotype"/>
        </w:rPr>
        <w:lastRenderedPageBreak/>
        <w:t>Rectificación, Cancelación y Oposición de Datos Personales del Estado de México (SARCOEM), establece que los sistemas electrónicos cuentan con una capacidad máxima de carga dentro del servidor con un peso total de quinientos megabytes o su equivalente a ocho mil fojas.</w:t>
      </w:r>
    </w:p>
    <w:p w14:paraId="7C881CA2" w14:textId="77777777" w:rsidR="00F45558" w:rsidRPr="002F3B8D" w:rsidRDefault="00F45558">
      <w:pPr>
        <w:spacing w:line="360" w:lineRule="auto"/>
        <w:jc w:val="both"/>
        <w:rPr>
          <w:rFonts w:ascii="Palatino Linotype" w:eastAsia="Palatino Linotype" w:hAnsi="Palatino Linotype" w:cs="Palatino Linotype"/>
        </w:rPr>
      </w:pPr>
    </w:p>
    <w:p w14:paraId="0CBF7322" w14:textId="77777777" w:rsidR="00F45558" w:rsidRPr="002F3B8D" w:rsidRDefault="00B36957">
      <w:pPr>
        <w:pBdr>
          <w:top w:val="nil"/>
          <w:left w:val="nil"/>
          <w:bottom w:val="nil"/>
          <w:right w:val="nil"/>
          <w:between w:val="nil"/>
        </w:pBd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Conforme a lo anterior, se logra vislumbrar que la información solicitada, sobrepasaba las capacidades técnicas del Sistema de Acceso a la Información Mexiquense (SAIMEX), pues son alrededor de 29.4 Gigabytes y </w:t>
      </w:r>
      <w:proofErr w:type="gramStart"/>
      <w:r w:rsidRPr="002F3B8D">
        <w:rPr>
          <w:rFonts w:ascii="Palatino Linotype" w:eastAsia="Palatino Linotype" w:hAnsi="Palatino Linotype" w:cs="Palatino Linotype"/>
        </w:rPr>
        <w:t>18.1  Gigabytes</w:t>
      </w:r>
      <w:proofErr w:type="gramEnd"/>
      <w:r w:rsidRPr="002F3B8D">
        <w:rPr>
          <w:rFonts w:ascii="Palatino Linotype" w:eastAsia="Palatino Linotype" w:hAnsi="Palatino Linotype" w:cs="Palatino Linotype"/>
        </w:rPr>
        <w:t>, respectivamente; lo anterior, se acredita con el Acuerdo número IEEM/CT/161/2024 contenido el Acta de la Décima Cuarta Sesión Extraordinaria de fecha 19 de junio del año en curso, del Comité de Transparencia donde confirma el cambio de modalidad.</w:t>
      </w:r>
    </w:p>
    <w:p w14:paraId="27B091A1" w14:textId="77777777" w:rsidR="00F45558" w:rsidRPr="002F3B8D" w:rsidRDefault="00F45558">
      <w:pPr>
        <w:spacing w:line="360" w:lineRule="auto"/>
        <w:jc w:val="both"/>
        <w:rPr>
          <w:rFonts w:ascii="Palatino Linotype" w:eastAsia="Palatino Linotype" w:hAnsi="Palatino Linotype" w:cs="Palatino Linotype"/>
        </w:rPr>
      </w:pPr>
    </w:p>
    <w:p w14:paraId="3BCFA2C2" w14:textId="77777777" w:rsidR="00F45558" w:rsidRPr="002F3B8D" w:rsidRDefault="00B36957">
      <w:pPr>
        <w:tabs>
          <w:tab w:val="left" w:pos="4962"/>
        </w:tabs>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Conforme a lo anterior, se logra vislumbrar que el </w:t>
      </w:r>
      <w:r w:rsidRPr="002F3B8D">
        <w:rPr>
          <w:rFonts w:ascii="Palatino Linotype" w:eastAsia="Palatino Linotype" w:hAnsi="Palatino Linotype" w:cs="Palatino Linotype"/>
          <w:b/>
        </w:rPr>
        <w:t>SUJETO OBLIGADO</w:t>
      </w:r>
      <w:r w:rsidRPr="002F3B8D">
        <w:rPr>
          <w:rFonts w:ascii="Palatino Linotype" w:eastAsia="Palatino Linotype" w:hAnsi="Palatino Linotype" w:cs="Palatino Linotype"/>
        </w:rPr>
        <w:t xml:space="preserve"> señaló el impedimento para proporcionar la información, en la modalidad elegida por la parte RECURRENTE, a saber, el </w:t>
      </w:r>
      <w:r w:rsidRPr="002F3B8D">
        <w:rPr>
          <w:rFonts w:ascii="Palatino Linotype" w:eastAsia="Palatino Linotype" w:hAnsi="Palatino Linotype" w:cs="Palatino Linotype"/>
          <w:b/>
        </w:rPr>
        <w:t>Sistema de Acceso a la Información Mexiquense (SAIMEX);</w:t>
      </w:r>
      <w:r w:rsidRPr="002F3B8D">
        <w:rPr>
          <w:rFonts w:ascii="Palatino Linotype" w:eastAsia="Palatino Linotype" w:hAnsi="Palatino Linotype" w:cs="Palatino Linotype"/>
        </w:rPr>
        <w:t xml:space="preserve"> por lo que, resulta procedente el cambio de modalidad.</w:t>
      </w:r>
    </w:p>
    <w:p w14:paraId="27A3BB14" w14:textId="77777777" w:rsidR="00F45558" w:rsidRPr="002F3B8D" w:rsidRDefault="00F45558">
      <w:pPr>
        <w:spacing w:line="360" w:lineRule="auto"/>
      </w:pPr>
    </w:p>
    <w:p w14:paraId="4F4CB67F"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Ahora bien, el Vigésimo Quinto de los Lineamientos para la operación del Sistema de Acceso a la Información Mexiquense (SAIMEX) y del Sistema de Acceso, Rectificación, Cancelación y Oposición de Datos Personales del Estado de México (SARCOEM), precisa que cuando el sujeto obligado se encuentre impedido para otorgar la información, a través del sistema electrónico referido en el párrafo anterior, deberá fundamentar y motivar la imposibilidad (lo cual aconteció, tal como se analizó en </w:t>
      </w:r>
      <w:r w:rsidRPr="002F3B8D">
        <w:rPr>
          <w:rFonts w:ascii="Palatino Linotype" w:eastAsia="Palatino Linotype" w:hAnsi="Palatino Linotype" w:cs="Palatino Linotype"/>
        </w:rPr>
        <w:lastRenderedPageBreak/>
        <w:t>párrafos anteriores), además deberá ofrecer al particular las siguientes modalidades de entrega de la información:</w:t>
      </w:r>
    </w:p>
    <w:p w14:paraId="4D0203DF" w14:textId="77777777" w:rsidR="00F45558" w:rsidRPr="002F3B8D" w:rsidRDefault="00F45558">
      <w:pPr>
        <w:spacing w:line="360" w:lineRule="auto"/>
        <w:jc w:val="both"/>
        <w:rPr>
          <w:rFonts w:ascii="Palatino Linotype" w:eastAsia="Palatino Linotype" w:hAnsi="Palatino Linotype" w:cs="Palatino Linotype"/>
        </w:rPr>
      </w:pPr>
    </w:p>
    <w:p w14:paraId="615B64C4" w14:textId="77777777" w:rsidR="00F45558" w:rsidRPr="002F3B8D" w:rsidRDefault="00B36957">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Disco compacto;</w:t>
      </w:r>
    </w:p>
    <w:p w14:paraId="0A359C7B" w14:textId="77777777" w:rsidR="00F45558" w:rsidRPr="002F3B8D" w:rsidRDefault="00B36957">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Dispositivo de almacenamiento aportado por el Particular;</w:t>
      </w:r>
    </w:p>
    <w:p w14:paraId="45C0D607" w14:textId="77777777" w:rsidR="00F45558" w:rsidRPr="002F3B8D" w:rsidRDefault="00B36957">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Copias simples o certificadas;</w:t>
      </w:r>
    </w:p>
    <w:p w14:paraId="11DF9EFE" w14:textId="77777777" w:rsidR="00F45558" w:rsidRPr="002F3B8D" w:rsidRDefault="00B36957">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Correo electrónico o vínculo electrónico, y</w:t>
      </w:r>
    </w:p>
    <w:p w14:paraId="4AE31E96" w14:textId="77777777" w:rsidR="00F45558" w:rsidRPr="002F3B8D" w:rsidRDefault="00B36957">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Entrega en la Unidad de Transparencia o a domicilio por correo postal certificado.</w:t>
      </w:r>
    </w:p>
    <w:p w14:paraId="06192FB2" w14:textId="77777777" w:rsidR="00F45558" w:rsidRPr="002F3B8D" w:rsidRDefault="00F45558">
      <w:pPr>
        <w:spacing w:line="360" w:lineRule="auto"/>
        <w:jc w:val="both"/>
        <w:rPr>
          <w:rFonts w:ascii="Palatino Linotype" w:eastAsia="Palatino Linotype" w:hAnsi="Palatino Linotype" w:cs="Palatino Linotype"/>
        </w:rPr>
      </w:pPr>
    </w:p>
    <w:p w14:paraId="0F4772EB"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Lo cual, es acorde con lo señalado por el Organismo Garante Nacional, a través de diversas resoluciones de los Recursos de Inconformidad, entre las cuales se encuentran el RIA 136/20, RIA 140/20, RIA 153/20 RIA 237/20, RIA 257/20, RIA 258/20, en las cuales ha precisado que no resulta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los sujetos obligados, deben de buscar la posibilidad de proporcionarla en las otras formas que establecen en la Ley, ya sean electrónicas o físicas.</w:t>
      </w:r>
    </w:p>
    <w:p w14:paraId="43105E23" w14:textId="77777777" w:rsidR="00F45558" w:rsidRPr="002F3B8D" w:rsidRDefault="00F45558">
      <w:pPr>
        <w:spacing w:line="360" w:lineRule="auto"/>
        <w:jc w:val="both"/>
        <w:rPr>
          <w:rFonts w:ascii="Palatino Linotype" w:eastAsia="Palatino Linotype" w:hAnsi="Palatino Linotype" w:cs="Palatino Linotype"/>
        </w:rPr>
      </w:pPr>
    </w:p>
    <w:p w14:paraId="65F84A77"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Ahora bien, de las constancias que obran en el expediente se logra vislumbrar que el </w:t>
      </w:r>
      <w:r w:rsidRPr="002F3B8D">
        <w:rPr>
          <w:rFonts w:ascii="Palatino Linotype" w:eastAsia="Palatino Linotype" w:hAnsi="Palatino Linotype" w:cs="Palatino Linotype"/>
          <w:b/>
        </w:rPr>
        <w:t>SUJETO OBLIGADO</w:t>
      </w:r>
      <w:r w:rsidRPr="002F3B8D">
        <w:rPr>
          <w:rFonts w:ascii="Palatino Linotype" w:eastAsia="Palatino Linotype" w:hAnsi="Palatino Linotype" w:cs="Palatino Linotype"/>
        </w:rPr>
        <w:t xml:space="preserve"> puso a disposición de la parte </w:t>
      </w:r>
      <w:r w:rsidRPr="002F3B8D">
        <w:rPr>
          <w:rFonts w:ascii="Palatino Linotype" w:eastAsia="Palatino Linotype" w:hAnsi="Palatino Linotype" w:cs="Palatino Linotype"/>
          <w:b/>
        </w:rPr>
        <w:t>RECURRENTE</w:t>
      </w:r>
      <w:r w:rsidRPr="002F3B8D">
        <w:rPr>
          <w:rFonts w:ascii="Palatino Linotype" w:eastAsia="Palatino Linotype" w:hAnsi="Palatino Linotype" w:cs="Palatino Linotype"/>
        </w:rPr>
        <w:t xml:space="preserve"> la información en las distintas modalidades tales como consulta directa in situ, sin costo alguno de la </w:t>
      </w:r>
      <w:r w:rsidRPr="002F3B8D">
        <w:rPr>
          <w:rFonts w:ascii="Palatino Linotype" w:eastAsia="Palatino Linotype" w:hAnsi="Palatino Linotype" w:cs="Palatino Linotype"/>
        </w:rPr>
        <w:lastRenderedPageBreak/>
        <w:t>información a través de disco compacto, CD-DVD, Blu-Ray, dispositivo de almacenamiento aportado por particular o USB, disco duro externo, copias simples o certificadas previo pago de derechos correspondientes, así como envío vía correo postal certificado previo pago de derechos correspondientes.</w:t>
      </w:r>
    </w:p>
    <w:p w14:paraId="014DAAB3" w14:textId="77777777" w:rsidR="00F45558" w:rsidRPr="002F3B8D" w:rsidRDefault="00F45558">
      <w:pPr>
        <w:spacing w:line="360" w:lineRule="auto"/>
        <w:jc w:val="both"/>
        <w:rPr>
          <w:rFonts w:ascii="Palatino Linotype" w:eastAsia="Palatino Linotype" w:hAnsi="Palatino Linotype" w:cs="Palatino Linotype"/>
        </w:rPr>
      </w:pPr>
    </w:p>
    <w:p w14:paraId="1B9A44FC"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En cuanto al correo electrónico, por medio del cual particular requirió que se le sea entregada la información solicitada, es necesario precisar si la información puede ser adjuntada por correo electrónico; al respecto, dicho medio es un sistema que permite el intercambio de mensajes entre distintas computadoras interconectadas a través de una red.</w:t>
      </w:r>
    </w:p>
    <w:p w14:paraId="0855349E" w14:textId="77777777" w:rsidR="00F45558" w:rsidRPr="002F3B8D" w:rsidRDefault="00F45558">
      <w:pPr>
        <w:spacing w:line="360" w:lineRule="auto"/>
        <w:jc w:val="both"/>
        <w:rPr>
          <w:rFonts w:ascii="Palatino Linotype" w:eastAsia="Palatino Linotype" w:hAnsi="Palatino Linotype" w:cs="Palatino Linotype"/>
        </w:rPr>
      </w:pPr>
    </w:p>
    <w:p w14:paraId="47D051CD"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En ese contexto, existen diferentes plataformas que brindan dicho servicio, sobre el tema, a través de la plataforma Gmail se informa que el peso máximo que soporta un correo electrónico para enviar archivos adjuntos en un mensaje es de veinticinco megabytes (consultado en la liga </w:t>
      </w:r>
      <w:hyperlink r:id="rId26" w:anchor=":~:t">
        <w:r w:rsidRPr="002F3B8D">
          <w:rPr>
            <w:rFonts w:ascii="Palatino Linotype" w:eastAsia="Palatino Linotype" w:hAnsi="Palatino Linotype" w:cs="Palatino Linotype"/>
            <w:u w:val="single"/>
          </w:rPr>
          <w:t>https://support.google.com/mail/answer/6584?co=GENIE.Platform%3DDesktop&amp;amp;hl=es#:~:t</w:t>
        </w:r>
      </w:hyperlink>
      <w:r w:rsidRPr="002F3B8D">
        <w:rPr>
          <w:rFonts w:ascii="Palatino Linotype" w:eastAsia="Palatino Linotype" w:hAnsi="Palatino Linotype" w:cs="Palatino Linotype"/>
        </w:rPr>
        <w:t>ext=Tama%C3%B1o%20m%C3%A1ximo%20de%20los%20archivos,Drive%20en%20vez%20de%20adjuntarlo), tal como se muestra continuación:</w:t>
      </w:r>
    </w:p>
    <w:p w14:paraId="1DDEF0BE" w14:textId="77777777" w:rsidR="00F45558" w:rsidRPr="002F3B8D" w:rsidRDefault="00F45558">
      <w:pPr>
        <w:spacing w:line="360" w:lineRule="auto"/>
        <w:jc w:val="both"/>
        <w:rPr>
          <w:rFonts w:ascii="Palatino Linotype" w:eastAsia="Palatino Linotype" w:hAnsi="Palatino Linotype" w:cs="Palatino Linotype"/>
        </w:rPr>
      </w:pPr>
    </w:p>
    <w:p w14:paraId="0CC65AEE" w14:textId="77777777" w:rsidR="00F45558" w:rsidRPr="002F3B8D" w:rsidRDefault="00B36957">
      <w:pPr>
        <w:ind w:left="426" w:right="474"/>
        <w:jc w:val="both"/>
        <w:rPr>
          <w:rFonts w:ascii="Palatino Linotype" w:eastAsia="Palatino Linotype" w:hAnsi="Palatino Linotype" w:cs="Palatino Linotype"/>
          <w:i/>
          <w:sz w:val="22"/>
          <w:szCs w:val="22"/>
        </w:rPr>
      </w:pPr>
      <w:r w:rsidRPr="002F3B8D">
        <w:rPr>
          <w:rFonts w:ascii="Palatino Linotype" w:eastAsia="Palatino Linotype" w:hAnsi="Palatino Linotype" w:cs="Palatino Linotype"/>
        </w:rPr>
        <w:t>“</w:t>
      </w:r>
      <w:r w:rsidRPr="002F3B8D">
        <w:rPr>
          <w:rFonts w:ascii="Palatino Linotype" w:eastAsia="Palatino Linotype" w:hAnsi="Palatino Linotype" w:cs="Palatino Linotype"/>
          <w:i/>
          <w:sz w:val="22"/>
          <w:szCs w:val="22"/>
        </w:rPr>
        <w:t>Tamaño máximo de los archivos adjuntos Puedes enviar uno o varios archivos adjuntos en un mismo mensaje, pero en total no pueden superar los 25 MB. Si el archivo tiene más de 25 MB, Gmail añadirá</w:t>
      </w:r>
    </w:p>
    <w:p w14:paraId="309B0EE4" w14:textId="77777777" w:rsidR="00F45558" w:rsidRPr="002F3B8D" w:rsidRDefault="00B36957">
      <w:pPr>
        <w:ind w:left="426" w:right="474"/>
        <w:jc w:val="both"/>
        <w:rPr>
          <w:rFonts w:ascii="Palatino Linotype" w:eastAsia="Palatino Linotype" w:hAnsi="Palatino Linotype" w:cs="Palatino Linotype"/>
          <w:i/>
          <w:sz w:val="22"/>
          <w:szCs w:val="22"/>
        </w:rPr>
      </w:pPr>
      <w:r w:rsidRPr="002F3B8D">
        <w:rPr>
          <w:rFonts w:ascii="Palatino Linotype" w:eastAsia="Palatino Linotype" w:hAnsi="Palatino Linotype" w:cs="Palatino Linotype"/>
          <w:i/>
          <w:sz w:val="22"/>
          <w:szCs w:val="22"/>
        </w:rPr>
        <w:t>automáticamente un enlace a Google Drive en vez de adjuntarlo.”</w:t>
      </w:r>
    </w:p>
    <w:p w14:paraId="4796FDAB" w14:textId="77777777" w:rsidR="00F45558" w:rsidRPr="002F3B8D" w:rsidRDefault="00F45558">
      <w:pPr>
        <w:spacing w:line="360" w:lineRule="auto"/>
        <w:jc w:val="both"/>
        <w:rPr>
          <w:rFonts w:ascii="Palatino Linotype" w:eastAsia="Palatino Linotype" w:hAnsi="Palatino Linotype" w:cs="Palatino Linotype"/>
        </w:rPr>
      </w:pPr>
    </w:p>
    <w:p w14:paraId="068E75D9"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lastRenderedPageBreak/>
        <w:t xml:space="preserve">Como se logra observar, un correo electrónico comúnmente permite únicamente la carga de archivos adjuntos cuyo peso total se traduzca en veinticinco megabytes; por lo que, para proporcionar toda la información solicitada, necesitaría remitir demasiados correos, lo cual generaría una carga desproporcional al </w:t>
      </w:r>
      <w:r w:rsidRPr="002F3B8D">
        <w:rPr>
          <w:rFonts w:ascii="Palatino Linotype" w:eastAsia="Palatino Linotype" w:hAnsi="Palatino Linotype" w:cs="Palatino Linotype"/>
          <w:b/>
        </w:rPr>
        <w:t>SUJETO OBLIGADO</w:t>
      </w:r>
      <w:r w:rsidRPr="002F3B8D">
        <w:rPr>
          <w:rFonts w:ascii="Palatino Linotype" w:eastAsia="Palatino Linotype" w:hAnsi="Palatino Linotype" w:cs="Palatino Linotype"/>
        </w:rPr>
        <w:t xml:space="preserve">, que implicaría que tuviera que dejar de realizar sus funciones sustantivas y esenciales para cumplir con sus funciones; por lo que, este Instituto considera improcedente ordenar dicha modalidad.  </w:t>
      </w:r>
    </w:p>
    <w:p w14:paraId="224BA873" w14:textId="77777777" w:rsidR="00F45558" w:rsidRPr="002F3B8D" w:rsidRDefault="00F45558">
      <w:pPr>
        <w:spacing w:line="360" w:lineRule="auto"/>
        <w:jc w:val="both"/>
        <w:rPr>
          <w:rFonts w:ascii="Palatino Linotype" w:eastAsia="Palatino Linotype" w:hAnsi="Palatino Linotype" w:cs="Palatino Linotype"/>
        </w:rPr>
      </w:pPr>
    </w:p>
    <w:p w14:paraId="4B8A1A78"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En ese contexto, el Vigésimo Sexto de los Lineamientos para la operación del Sistema de Acceso a la Información Mexiquense (SAIMEX) y del Sistema de Acceso, Rectificación, Cancelación y Oposición de Datos Personales del Estado de México (SARCOEM), establece que los Sujetos Obligados deberá indicar la forma para acceder a la información, por lo que, deberán precisar el nombre del servidor público, domicilio de la Unidad de Transparencia, los días y horarios de atención; lo cual aconteció, pues el Instituto Electoral del Estado de México precisó la orientación para acceder a cada una de las modalidades referidas. Además, es de señalar que el </w:t>
      </w:r>
      <w:r w:rsidRPr="002F3B8D">
        <w:rPr>
          <w:rFonts w:ascii="Palatino Linotype" w:eastAsia="Palatino Linotype" w:hAnsi="Palatino Linotype" w:cs="Palatino Linotype"/>
          <w:b/>
        </w:rPr>
        <w:t>SUJETO OBLIGADO</w:t>
      </w:r>
      <w:r w:rsidRPr="002F3B8D">
        <w:rPr>
          <w:rFonts w:ascii="Palatino Linotype" w:eastAsia="Palatino Linotype" w:hAnsi="Palatino Linotype" w:cs="Palatino Linotype"/>
        </w:rPr>
        <w:t xml:space="preserve"> entregó los Acuerdos del Comité de Transparencia, en donde confirma la clasificación de los datos testados, para su entrega en versión pública, de manera fundada y motivada.</w:t>
      </w:r>
    </w:p>
    <w:p w14:paraId="0C264D81" w14:textId="77777777" w:rsidR="00F45558" w:rsidRPr="002F3B8D" w:rsidRDefault="00F45558">
      <w:pPr>
        <w:spacing w:line="360" w:lineRule="auto"/>
        <w:jc w:val="both"/>
        <w:rPr>
          <w:rFonts w:ascii="Palatino Linotype" w:eastAsia="Palatino Linotype" w:hAnsi="Palatino Linotype" w:cs="Palatino Linotype"/>
        </w:rPr>
      </w:pPr>
    </w:p>
    <w:p w14:paraId="34781486" w14:textId="77777777" w:rsidR="00F45558" w:rsidRPr="002F3B8D" w:rsidRDefault="00B36957">
      <w:pPr>
        <w:spacing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De tales circunstancias, se concluye que el Instituto Electoral del Estado de México, acreditó la imposibilidad para proporcionar la información a través del Sistema de Acceso a la Información Mexiquense y puso a disposición de la parte </w:t>
      </w:r>
      <w:r w:rsidRPr="002F3B8D">
        <w:rPr>
          <w:rFonts w:ascii="Palatino Linotype" w:eastAsia="Palatino Linotype" w:hAnsi="Palatino Linotype" w:cs="Palatino Linotype"/>
          <w:b/>
        </w:rPr>
        <w:t>RECURRENTE</w:t>
      </w:r>
      <w:r w:rsidRPr="002F3B8D">
        <w:rPr>
          <w:rFonts w:ascii="Palatino Linotype" w:eastAsia="Palatino Linotype" w:hAnsi="Palatino Linotype" w:cs="Palatino Linotype"/>
        </w:rPr>
        <w:t xml:space="preserve"> la información solicitada en todas las modalidades, en atención al volumen de </w:t>
      </w:r>
      <w:r w:rsidRPr="002F3B8D">
        <w:rPr>
          <w:rFonts w:ascii="Palatino Linotype" w:eastAsia="Palatino Linotype" w:hAnsi="Palatino Linotype" w:cs="Palatino Linotype"/>
        </w:rPr>
        <w:lastRenderedPageBreak/>
        <w:t xml:space="preserve">información, con lo cual dio cumplimiento al Vigésimo Cuarto, Vigésimo Quinto y Vigésimo Sexto de los Lineamientos para la operación del Sistema de Acceso a la Información Mexiquense (SAIMEX) y del Sistema de Acceso, Rectificación, Cancelación y Oposición de Datos Personales del Estado de México (SARCOEM), lo cual da como resultado que el agravio sea </w:t>
      </w:r>
      <w:r w:rsidRPr="002F3B8D">
        <w:rPr>
          <w:rFonts w:ascii="Palatino Linotype" w:eastAsia="Palatino Linotype" w:hAnsi="Palatino Linotype" w:cs="Palatino Linotype"/>
          <w:b/>
        </w:rPr>
        <w:t>INFUNDADO.</w:t>
      </w:r>
      <w:r w:rsidRPr="002F3B8D">
        <w:rPr>
          <w:rFonts w:ascii="Palatino Linotype" w:eastAsia="Palatino Linotype" w:hAnsi="Palatino Linotype" w:cs="Palatino Linotype"/>
        </w:rPr>
        <w:t xml:space="preserve"> </w:t>
      </w:r>
    </w:p>
    <w:p w14:paraId="7DB8172B" w14:textId="77777777" w:rsidR="00F45558" w:rsidRPr="002F3B8D" w:rsidRDefault="00F45558">
      <w:pPr>
        <w:spacing w:line="360" w:lineRule="auto"/>
        <w:jc w:val="both"/>
        <w:rPr>
          <w:rFonts w:ascii="Palatino Linotype" w:eastAsia="Palatino Linotype" w:hAnsi="Palatino Linotype" w:cs="Palatino Linotype"/>
        </w:rPr>
      </w:pPr>
    </w:p>
    <w:p w14:paraId="1A5DB932" w14:textId="77777777" w:rsidR="00F45558" w:rsidRPr="002F3B8D" w:rsidRDefault="00B36957">
      <w:pPr>
        <w:spacing w:before="240" w:after="240"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Asimismo, si bien el</w:t>
      </w:r>
      <w:r w:rsidRPr="002F3B8D">
        <w:rPr>
          <w:rFonts w:ascii="Palatino Linotype" w:eastAsia="Palatino Linotype" w:hAnsi="Palatino Linotype" w:cs="Palatino Linotype"/>
          <w:b/>
        </w:rPr>
        <w:t xml:space="preserve"> SUJETO OBLIGADO</w:t>
      </w:r>
      <w:r w:rsidRPr="002F3B8D">
        <w:rPr>
          <w:rFonts w:ascii="Palatino Linotype" w:eastAsia="Palatino Linotype" w:hAnsi="Palatino Linotype" w:cs="Palatino Linotype"/>
        </w:rPr>
        <w:t xml:space="preserve"> hizo del conocimiento a la parte</w:t>
      </w:r>
      <w:r w:rsidRPr="002F3B8D">
        <w:rPr>
          <w:rFonts w:ascii="Palatino Linotype" w:eastAsia="Palatino Linotype" w:hAnsi="Palatino Linotype" w:cs="Palatino Linotype"/>
          <w:b/>
        </w:rPr>
        <w:t xml:space="preserve"> RECURRENTE</w:t>
      </w:r>
      <w:r w:rsidRPr="002F3B8D">
        <w:rPr>
          <w:rFonts w:ascii="Palatino Linotype" w:eastAsia="Palatino Linotype" w:hAnsi="Palatino Linotype" w:cs="Palatino Linotype"/>
        </w:rPr>
        <w:t xml:space="preserve">, el plazo en que la información estaría disponible; pero en términos de lo señalado por el segundo párrafo del artículo 166 de la Ley de la Materia que señala: </w:t>
      </w:r>
    </w:p>
    <w:p w14:paraId="18966E49" w14:textId="77777777" w:rsidR="00F45558" w:rsidRPr="002F3B8D" w:rsidRDefault="00B36957">
      <w:pPr>
        <w:ind w:left="851" w:right="850"/>
        <w:jc w:val="both"/>
        <w:rPr>
          <w:rFonts w:ascii="Palatino Linotype" w:eastAsia="Palatino Linotype" w:hAnsi="Palatino Linotype" w:cs="Palatino Linotype"/>
          <w:i/>
          <w:sz w:val="22"/>
          <w:szCs w:val="22"/>
        </w:rPr>
      </w:pPr>
      <w:r w:rsidRPr="002F3B8D">
        <w:rPr>
          <w:rFonts w:ascii="Palatino Linotype" w:eastAsia="Palatino Linotype" w:hAnsi="Palatino Linotype" w:cs="Palatino Linotype"/>
          <w:i/>
          <w:sz w:val="22"/>
          <w:szCs w:val="22"/>
        </w:rPr>
        <w:t xml:space="preserve">“Artículo 166. La obligación de acceso a la información pública se tendrá por cumplida cuando el solicitante tenga a su disposición la información requerida, o cuando realice la consulta de la misma en el lugar en el que ésta se localice. </w:t>
      </w:r>
    </w:p>
    <w:p w14:paraId="5E11A60F" w14:textId="77777777" w:rsidR="00F45558" w:rsidRPr="002F3B8D" w:rsidRDefault="00B36957">
      <w:pPr>
        <w:ind w:left="851" w:right="850"/>
        <w:jc w:val="both"/>
        <w:rPr>
          <w:rFonts w:ascii="Palatino Linotype" w:eastAsia="Palatino Linotype" w:hAnsi="Palatino Linotype" w:cs="Palatino Linotype"/>
          <w:i/>
          <w:sz w:val="22"/>
          <w:szCs w:val="22"/>
        </w:rPr>
      </w:pPr>
      <w:r w:rsidRPr="002F3B8D">
        <w:rPr>
          <w:rFonts w:ascii="Palatino Linotype" w:eastAsia="Palatino Linotype" w:hAnsi="Palatino Linotype" w:cs="Palatino Linotype"/>
          <w:b/>
          <w:i/>
          <w:sz w:val="22"/>
          <w:szCs w:val="22"/>
        </w:rPr>
        <w:t xml:space="preserve">La Unidad de Transparencia tendrá disponible la información solicitada, </w:t>
      </w:r>
      <w:r w:rsidRPr="002F3B8D">
        <w:rPr>
          <w:rFonts w:ascii="Palatino Linotype" w:eastAsia="Palatino Linotype" w:hAnsi="Palatino Linotype" w:cs="Palatino Linotype"/>
          <w:b/>
          <w:i/>
          <w:sz w:val="22"/>
          <w:szCs w:val="22"/>
          <w:u w:val="single"/>
        </w:rPr>
        <w:t>durante un plazo mínimo de sesenta días hábiles</w:t>
      </w:r>
      <w:r w:rsidRPr="002F3B8D">
        <w:rPr>
          <w:rFonts w:ascii="Palatino Linotype" w:eastAsia="Palatino Linotype" w:hAnsi="Palatino Linotype" w:cs="Palatino Linotype"/>
          <w:b/>
          <w:i/>
          <w:sz w:val="22"/>
          <w:szCs w:val="22"/>
        </w:rPr>
        <w:t>, contado a partir de que el solicitante hubiere realizado, en su caso, el pago respectivo, el cual deberá efectuarse en un plazo no mayor a treinta días hábiles.</w:t>
      </w:r>
      <w:r w:rsidRPr="002F3B8D">
        <w:rPr>
          <w:rFonts w:ascii="Palatino Linotype" w:eastAsia="Palatino Linotype" w:hAnsi="Palatino Linotype" w:cs="Palatino Linotype"/>
          <w:i/>
          <w:sz w:val="22"/>
          <w:szCs w:val="22"/>
        </w:rPr>
        <w:t xml:space="preserve"> Transcurridos dichos plazos, si los solicitantes no acuden a recibir la información requerida los sujetos obligados darán por concluida la solicitud y procederán, de ser el caso, a la destrucción del material en el que se reprodujo la información. Cuando el sujeto obligado no entregue la respuesta a la solicitud dentro del plazo previsto en la Ley, la solicitud se entenderá negada y el solicitante podrá interponer el recurso de revisión previsto en este ordenamiento. </w:t>
      </w:r>
    </w:p>
    <w:p w14:paraId="661C687C" w14:textId="77777777" w:rsidR="00F45558" w:rsidRPr="002F3B8D" w:rsidRDefault="00B36957">
      <w:pPr>
        <w:ind w:left="851" w:right="850"/>
        <w:jc w:val="both"/>
        <w:rPr>
          <w:rFonts w:ascii="Palatino Linotype" w:eastAsia="Palatino Linotype" w:hAnsi="Palatino Linotype" w:cs="Palatino Linotype"/>
          <w:i/>
          <w:sz w:val="22"/>
          <w:szCs w:val="22"/>
        </w:rPr>
      </w:pPr>
      <w:r w:rsidRPr="002F3B8D">
        <w:rPr>
          <w:rFonts w:ascii="Palatino Linotype" w:eastAsia="Palatino Linotype" w:hAnsi="Palatino Linotype" w:cs="Palatino Linotype"/>
          <w:i/>
          <w:sz w:val="22"/>
          <w:szCs w:val="22"/>
        </w:rPr>
        <w:t>Una vez entregada la información, el solicitante acusará recibo por escrito, dándose por terminado el trámite de acceso a la información” (Sic)</w:t>
      </w:r>
    </w:p>
    <w:p w14:paraId="6AE1517C" w14:textId="77777777" w:rsidR="00F45558" w:rsidRPr="002F3B8D" w:rsidRDefault="00F45558">
      <w:pPr>
        <w:ind w:left="851" w:right="850"/>
        <w:jc w:val="both"/>
        <w:rPr>
          <w:rFonts w:ascii="Palatino Linotype" w:eastAsia="Palatino Linotype" w:hAnsi="Palatino Linotype" w:cs="Palatino Linotype"/>
          <w:i/>
          <w:sz w:val="22"/>
          <w:szCs w:val="22"/>
        </w:rPr>
      </w:pPr>
    </w:p>
    <w:p w14:paraId="60FFE639" w14:textId="77777777" w:rsidR="00F45558" w:rsidRPr="002F3B8D" w:rsidRDefault="00B36957">
      <w:pPr>
        <w:spacing w:before="240" w:after="240"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 xml:space="preserve">Establece que el plazo en que el </w:t>
      </w:r>
      <w:r w:rsidRPr="002F3B8D">
        <w:rPr>
          <w:rFonts w:ascii="Palatino Linotype" w:eastAsia="Palatino Linotype" w:hAnsi="Palatino Linotype" w:cs="Palatino Linotype"/>
          <w:b/>
        </w:rPr>
        <w:t>SUJETO OBLIGADO</w:t>
      </w:r>
      <w:r w:rsidRPr="002F3B8D">
        <w:rPr>
          <w:rFonts w:ascii="Palatino Linotype" w:eastAsia="Palatino Linotype" w:hAnsi="Palatino Linotype" w:cs="Palatino Linotype"/>
        </w:rPr>
        <w:t xml:space="preserve"> tendrá disponible la información es de sesenta días.</w:t>
      </w:r>
    </w:p>
    <w:p w14:paraId="5430135D" w14:textId="77777777" w:rsidR="00F45558" w:rsidRPr="002F3B8D" w:rsidRDefault="00B36957">
      <w:pPr>
        <w:spacing w:before="240" w:after="240"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lastRenderedPageBreak/>
        <w:t xml:space="preserve">Por consiguiente, el plazo de sesenta días hábiles señalados en el precepto legal antes señalado, </w:t>
      </w:r>
      <w:r w:rsidRPr="002F3B8D">
        <w:rPr>
          <w:rFonts w:ascii="Palatino Linotype" w:eastAsia="Palatino Linotype" w:hAnsi="Palatino Linotype" w:cs="Palatino Linotype"/>
          <w:b/>
        </w:rPr>
        <w:t>se deberá volver a contar a partir del día siguiente al que se notifique la presente resolución</w:t>
      </w:r>
      <w:r w:rsidRPr="002F3B8D">
        <w:rPr>
          <w:rFonts w:ascii="Palatino Linotype" w:eastAsia="Palatino Linotype" w:hAnsi="Palatino Linotype" w:cs="Palatino Linotype"/>
        </w:rPr>
        <w:t>, en términos del segundo párrafo del artículo 166 de la Ley de Transparencia y Acceso a la Información Pública del Estado de México y Municipios.</w:t>
      </w:r>
    </w:p>
    <w:p w14:paraId="5363BDE3" w14:textId="77777777" w:rsidR="00F45558" w:rsidRPr="002F3B8D" w:rsidRDefault="00B36957">
      <w:pPr>
        <w:spacing w:before="240" w:after="240"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Si dentro del transcurso del término señalado en el párrafo anterior, la parte</w:t>
      </w:r>
      <w:r w:rsidRPr="002F3B8D">
        <w:rPr>
          <w:rFonts w:ascii="Palatino Linotype" w:eastAsia="Palatino Linotype" w:hAnsi="Palatino Linotype" w:cs="Palatino Linotype"/>
          <w:b/>
        </w:rPr>
        <w:t xml:space="preserve"> RECURRENTE </w:t>
      </w:r>
      <w:r w:rsidRPr="002F3B8D">
        <w:rPr>
          <w:rFonts w:ascii="Palatino Linotype" w:eastAsia="Palatino Linotype" w:hAnsi="Palatino Linotype" w:cs="Palatino Linotype"/>
        </w:rPr>
        <w:t>acude por la información, el</w:t>
      </w:r>
      <w:r w:rsidRPr="002F3B8D">
        <w:rPr>
          <w:rFonts w:ascii="Palatino Linotype" w:eastAsia="Palatino Linotype" w:hAnsi="Palatino Linotype" w:cs="Palatino Linotype"/>
          <w:b/>
        </w:rPr>
        <w:t xml:space="preserve"> SUJETO OBLIGADO</w:t>
      </w:r>
      <w:r w:rsidRPr="002F3B8D">
        <w:rPr>
          <w:rFonts w:ascii="Palatino Linotype" w:eastAsia="Palatino Linotype" w:hAnsi="Palatino Linotype" w:cs="Palatino Linotype"/>
        </w:rPr>
        <w:t xml:space="preserve">  debe remitir a este Instituto, por conducto de la Secretaría Técnica del Pleno, el acuse de recibo de la información de la parte</w:t>
      </w:r>
      <w:r w:rsidRPr="002F3B8D">
        <w:rPr>
          <w:rFonts w:ascii="Palatino Linotype" w:eastAsia="Palatino Linotype" w:hAnsi="Palatino Linotype" w:cs="Palatino Linotype"/>
          <w:b/>
        </w:rPr>
        <w:t xml:space="preserve"> RECURRENTE</w:t>
      </w:r>
      <w:r w:rsidRPr="002F3B8D">
        <w:rPr>
          <w:rFonts w:ascii="Palatino Linotype" w:eastAsia="Palatino Linotype" w:hAnsi="Palatino Linotype" w:cs="Palatino Linotype"/>
        </w:rPr>
        <w:t>; sin embargo, si una vez fenecido el plazo, el solicitante no acudiera por los documentos ordenados, el</w:t>
      </w:r>
      <w:r w:rsidRPr="002F3B8D">
        <w:rPr>
          <w:rFonts w:ascii="Palatino Linotype" w:eastAsia="Palatino Linotype" w:hAnsi="Palatino Linotype" w:cs="Palatino Linotype"/>
          <w:b/>
        </w:rPr>
        <w:t xml:space="preserve"> SUJETO OBLIGADO</w:t>
      </w:r>
      <w:r w:rsidRPr="002F3B8D">
        <w:rPr>
          <w:rFonts w:ascii="Palatino Linotype" w:eastAsia="Palatino Linotype" w:hAnsi="Palatino Linotype" w:cs="Palatino Linotype"/>
        </w:rPr>
        <w:t xml:space="preserve">, mediante acuerdo </w:t>
      </w:r>
      <w:r w:rsidRPr="002F3B8D">
        <w:rPr>
          <w:rFonts w:ascii="Palatino Linotype" w:eastAsia="Palatino Linotype" w:hAnsi="Palatino Linotype" w:cs="Palatino Linotype"/>
          <w:b/>
        </w:rPr>
        <w:t>dará por concluida la solicitud</w:t>
      </w:r>
      <w:r w:rsidRPr="002F3B8D">
        <w:rPr>
          <w:rFonts w:ascii="Palatino Linotype" w:eastAsia="Palatino Linotype" w:hAnsi="Palatino Linotype" w:cs="Palatino Linotype"/>
        </w:rPr>
        <w:t xml:space="preserve"> y podrá, de ser el caso, realizar la destrucción del material en el que se reprodujo, situación que también deberá informar a este Instituto, por el mismo conducto.</w:t>
      </w:r>
    </w:p>
    <w:p w14:paraId="347884E8" w14:textId="77777777" w:rsidR="00F45558" w:rsidRPr="002F3B8D" w:rsidRDefault="00B36957">
      <w:pPr>
        <w:spacing w:before="240" w:after="240" w:line="360" w:lineRule="auto"/>
        <w:ind w:right="51"/>
        <w:jc w:val="both"/>
        <w:rPr>
          <w:rFonts w:ascii="Palatino Linotype" w:eastAsia="Palatino Linotype" w:hAnsi="Palatino Linotype" w:cs="Palatino Linotype"/>
          <w:b/>
        </w:rPr>
      </w:pPr>
      <w:r w:rsidRPr="002F3B8D">
        <w:rPr>
          <w:rFonts w:ascii="Palatino Linotype" w:eastAsia="Palatino Linotype" w:hAnsi="Palatino Linotype" w:cs="Palatino Linotype"/>
        </w:rPr>
        <w:t xml:space="preserve">En </w:t>
      </w:r>
      <w:proofErr w:type="gramStart"/>
      <w:r w:rsidRPr="002F3B8D">
        <w:rPr>
          <w:rFonts w:ascii="Palatino Linotype" w:eastAsia="Palatino Linotype" w:hAnsi="Palatino Linotype" w:cs="Palatino Linotype"/>
        </w:rPr>
        <w:t>consecuencia</w:t>
      </w:r>
      <w:proofErr w:type="gramEnd"/>
      <w:r w:rsidRPr="002F3B8D">
        <w:rPr>
          <w:rFonts w:ascii="Palatino Linotype" w:eastAsia="Palatino Linotype" w:hAnsi="Palatino Linotype" w:cs="Palatino Linotype"/>
        </w:rPr>
        <w:t xml:space="preserve"> de todo lo anterior, y una vez analizada las constancias que integran el expediente en que se actúa, lo </w:t>
      </w:r>
      <w:r w:rsidRPr="002F3B8D">
        <w:rPr>
          <w:rFonts w:ascii="Palatino Linotype" w:eastAsia="Palatino Linotype" w:hAnsi="Palatino Linotype" w:cs="Palatino Linotype"/>
          <w:b/>
        </w:rPr>
        <w:t>PROCEDENTE</w:t>
      </w:r>
      <w:r w:rsidRPr="002F3B8D">
        <w:rPr>
          <w:rFonts w:ascii="Palatino Linotype" w:eastAsia="Palatino Linotype" w:hAnsi="Palatino Linotype" w:cs="Palatino Linotype"/>
        </w:rPr>
        <w:t xml:space="preserve"> es </w:t>
      </w:r>
      <w:r w:rsidRPr="002F3B8D">
        <w:rPr>
          <w:rFonts w:ascii="Palatino Linotype" w:eastAsia="Palatino Linotype" w:hAnsi="Palatino Linotype" w:cs="Palatino Linotype"/>
          <w:b/>
        </w:rPr>
        <w:t>CONFIRMAR</w:t>
      </w:r>
      <w:r w:rsidRPr="002F3B8D">
        <w:rPr>
          <w:rFonts w:ascii="Palatino Linotype" w:eastAsia="Palatino Linotype" w:hAnsi="Palatino Linotype" w:cs="Palatino Linotype"/>
        </w:rPr>
        <w:t xml:space="preserve"> la respuesta del </w:t>
      </w:r>
      <w:r w:rsidRPr="002F3B8D">
        <w:rPr>
          <w:rFonts w:ascii="Palatino Linotype" w:eastAsia="Palatino Linotype" w:hAnsi="Palatino Linotype" w:cs="Palatino Linotype"/>
          <w:b/>
        </w:rPr>
        <w:t>SUJETO OBLIGADO.</w:t>
      </w:r>
    </w:p>
    <w:p w14:paraId="0E8F9126" w14:textId="7F152461" w:rsidR="00F45558" w:rsidRPr="002F3B8D" w:rsidRDefault="00B36957">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692187B6" w14:textId="46602F4D" w:rsidR="002F3B8D" w:rsidRPr="002F3B8D" w:rsidRDefault="002F3B8D">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rPr>
      </w:pPr>
    </w:p>
    <w:p w14:paraId="7303832C" w14:textId="68CC25E5" w:rsidR="002F3B8D" w:rsidRPr="002F3B8D" w:rsidRDefault="002F3B8D">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rPr>
      </w:pPr>
    </w:p>
    <w:p w14:paraId="34C0229E" w14:textId="77777777" w:rsidR="00F45558" w:rsidRPr="002F3B8D" w:rsidRDefault="00B36957">
      <w:pPr>
        <w:widowControl w:val="0"/>
        <w:spacing w:line="360" w:lineRule="auto"/>
        <w:jc w:val="center"/>
        <w:rPr>
          <w:rFonts w:ascii="Palatino Linotype" w:eastAsia="Palatino Linotype" w:hAnsi="Palatino Linotype" w:cs="Palatino Linotype"/>
          <w:b/>
        </w:rPr>
      </w:pPr>
      <w:r w:rsidRPr="002F3B8D">
        <w:rPr>
          <w:rFonts w:ascii="Palatino Linotype" w:eastAsia="Palatino Linotype" w:hAnsi="Palatino Linotype" w:cs="Palatino Linotype"/>
          <w:b/>
        </w:rPr>
        <w:lastRenderedPageBreak/>
        <w:t>III. R E S U E L V E:</w:t>
      </w:r>
    </w:p>
    <w:p w14:paraId="49FCC9A3" w14:textId="77777777" w:rsidR="00F45558" w:rsidRPr="002F3B8D" w:rsidRDefault="00F45558">
      <w:pPr>
        <w:widowControl w:val="0"/>
        <w:spacing w:line="360" w:lineRule="auto"/>
        <w:jc w:val="center"/>
        <w:rPr>
          <w:rFonts w:ascii="Palatino Linotype" w:eastAsia="Palatino Linotype" w:hAnsi="Palatino Linotype" w:cs="Palatino Linotype"/>
          <w:b/>
        </w:rPr>
      </w:pPr>
    </w:p>
    <w:p w14:paraId="01D03B93" w14:textId="77777777" w:rsidR="00F45558" w:rsidRPr="002F3B8D" w:rsidRDefault="00B36957">
      <w:pPr>
        <w:pBdr>
          <w:top w:val="nil"/>
          <w:left w:val="nil"/>
          <w:bottom w:val="nil"/>
          <w:right w:val="nil"/>
          <w:between w:val="nil"/>
        </w:pBdr>
        <w:spacing w:after="120" w:line="405" w:lineRule="auto"/>
        <w:jc w:val="both"/>
        <w:rPr>
          <w:rFonts w:ascii="Palatino Linotype" w:eastAsia="Palatino Linotype" w:hAnsi="Palatino Linotype" w:cs="Palatino Linotype"/>
        </w:rPr>
      </w:pPr>
      <w:bookmarkStart w:id="3" w:name="_heading=h.3znysh7" w:colFirst="0" w:colLast="0"/>
      <w:bookmarkEnd w:id="3"/>
      <w:r w:rsidRPr="002F3B8D">
        <w:rPr>
          <w:rFonts w:ascii="Palatino Linotype" w:eastAsia="Palatino Linotype" w:hAnsi="Palatino Linotype" w:cs="Palatino Linotype"/>
          <w:b/>
        </w:rPr>
        <w:t>Primero.</w:t>
      </w:r>
      <w:r w:rsidRPr="002F3B8D">
        <w:rPr>
          <w:rFonts w:ascii="Palatino Linotype" w:eastAsia="Palatino Linotype" w:hAnsi="Palatino Linotype" w:cs="Palatino Linotype"/>
        </w:rPr>
        <w:t xml:space="preserve"> Resultan infundados los motivos de inconformidad aducidos por la parte </w:t>
      </w:r>
      <w:r w:rsidRPr="002F3B8D">
        <w:rPr>
          <w:rFonts w:ascii="Palatino Linotype" w:eastAsia="Palatino Linotype" w:hAnsi="Palatino Linotype" w:cs="Palatino Linotype"/>
          <w:b/>
        </w:rPr>
        <w:t>RECURRENTE</w:t>
      </w:r>
      <w:r w:rsidRPr="002F3B8D">
        <w:rPr>
          <w:rFonts w:ascii="Palatino Linotype" w:eastAsia="Palatino Linotype" w:hAnsi="Palatino Linotype" w:cs="Palatino Linotype"/>
        </w:rPr>
        <w:t xml:space="preserve"> en los recursos de revisión </w:t>
      </w:r>
      <w:r w:rsidRPr="002F3B8D">
        <w:rPr>
          <w:rFonts w:ascii="Palatino Linotype" w:eastAsia="Palatino Linotype" w:hAnsi="Palatino Linotype" w:cs="Palatino Linotype"/>
          <w:b/>
        </w:rPr>
        <w:t>04169/INFOEM/IP/RR/</w:t>
      </w:r>
      <w:proofErr w:type="gramStart"/>
      <w:r w:rsidRPr="002F3B8D">
        <w:rPr>
          <w:rFonts w:ascii="Palatino Linotype" w:eastAsia="Palatino Linotype" w:hAnsi="Palatino Linotype" w:cs="Palatino Linotype"/>
          <w:b/>
        </w:rPr>
        <w:t>2024  y</w:t>
      </w:r>
      <w:proofErr w:type="gramEnd"/>
      <w:r w:rsidRPr="002F3B8D">
        <w:rPr>
          <w:rFonts w:ascii="Palatino Linotype" w:eastAsia="Palatino Linotype" w:hAnsi="Palatino Linotype" w:cs="Palatino Linotype"/>
          <w:b/>
        </w:rPr>
        <w:t xml:space="preserve"> 04170/INFOEM/IP/RR/2024</w:t>
      </w:r>
      <w:r w:rsidRPr="002F3B8D">
        <w:rPr>
          <w:rFonts w:ascii="Palatino Linotype" w:eastAsia="Palatino Linotype" w:hAnsi="Palatino Linotype" w:cs="Palatino Linotype"/>
        </w:rPr>
        <w:t xml:space="preserve">; por lo que, en términos de los argumentos señalados en el Considerando Cuarto se </w:t>
      </w:r>
      <w:r w:rsidRPr="002F3B8D">
        <w:rPr>
          <w:rFonts w:ascii="Palatino Linotype" w:eastAsia="Palatino Linotype" w:hAnsi="Palatino Linotype" w:cs="Palatino Linotype"/>
          <w:b/>
        </w:rPr>
        <w:t>CONFIRMAN</w:t>
      </w:r>
      <w:r w:rsidRPr="002F3B8D">
        <w:rPr>
          <w:rFonts w:ascii="Palatino Linotype" w:eastAsia="Palatino Linotype" w:hAnsi="Palatino Linotype" w:cs="Palatino Linotype"/>
        </w:rPr>
        <w:t xml:space="preserve"> las respuestas emitidas por el </w:t>
      </w:r>
      <w:r w:rsidRPr="002F3B8D">
        <w:rPr>
          <w:rFonts w:ascii="Palatino Linotype" w:eastAsia="Palatino Linotype" w:hAnsi="Palatino Linotype" w:cs="Palatino Linotype"/>
          <w:b/>
        </w:rPr>
        <w:t>SUJETO OBLIGADO</w:t>
      </w:r>
      <w:r w:rsidRPr="002F3B8D">
        <w:rPr>
          <w:rFonts w:ascii="Palatino Linotype" w:eastAsia="Palatino Linotype" w:hAnsi="Palatino Linotype" w:cs="Palatino Linotype"/>
        </w:rPr>
        <w:t>.</w:t>
      </w:r>
    </w:p>
    <w:p w14:paraId="2C8A2336" w14:textId="77777777" w:rsidR="00F45558" w:rsidRPr="002F3B8D" w:rsidRDefault="00B36957">
      <w:pPr>
        <w:spacing w:before="240" w:after="240" w:line="360" w:lineRule="auto"/>
        <w:jc w:val="both"/>
        <w:rPr>
          <w:rFonts w:ascii="Palatino Linotype" w:eastAsia="Palatino Linotype" w:hAnsi="Palatino Linotype" w:cs="Palatino Linotype"/>
        </w:rPr>
      </w:pPr>
      <w:r w:rsidRPr="002F3B8D">
        <w:rPr>
          <w:rFonts w:ascii="Palatino Linotype" w:eastAsia="Palatino Linotype" w:hAnsi="Palatino Linotype" w:cs="Palatino Linotype"/>
          <w:b/>
        </w:rPr>
        <w:t>Segundo. Notifíquese</w:t>
      </w:r>
      <w:r w:rsidRPr="002F3B8D">
        <w:rPr>
          <w:rFonts w:ascii="Palatino Linotype" w:eastAsia="Palatino Linotype" w:hAnsi="Palatino Linotype" w:cs="Palatino Linotype"/>
        </w:rPr>
        <w:t xml:space="preserve"> vía </w:t>
      </w:r>
      <w:r w:rsidRPr="002F3B8D">
        <w:rPr>
          <w:rFonts w:ascii="Palatino Linotype" w:eastAsia="Palatino Linotype" w:hAnsi="Palatino Linotype" w:cs="Palatino Linotype"/>
          <w:b/>
        </w:rPr>
        <w:t xml:space="preserve">SAIMEX </w:t>
      </w:r>
      <w:r w:rsidRPr="002F3B8D">
        <w:rPr>
          <w:rFonts w:ascii="Palatino Linotype" w:eastAsia="Palatino Linotype" w:hAnsi="Palatino Linotype" w:cs="Palatino Linotype"/>
        </w:rPr>
        <w:t xml:space="preserve">la presente resolución a la Titular de la Unidad de Transparencia del </w:t>
      </w:r>
      <w:r w:rsidRPr="002F3B8D">
        <w:rPr>
          <w:rFonts w:ascii="Palatino Linotype" w:eastAsia="Palatino Linotype" w:hAnsi="Palatino Linotype" w:cs="Palatino Linotype"/>
          <w:b/>
        </w:rPr>
        <w:t>SUJETO OBLIGADO</w:t>
      </w:r>
      <w:r w:rsidRPr="002F3B8D">
        <w:rPr>
          <w:rFonts w:ascii="Palatino Linotype" w:eastAsia="Palatino Linotype" w:hAnsi="Palatino Linotype" w:cs="Palatino Linotype"/>
        </w:rPr>
        <w:t>, para su conocimiento, lo anterior en términos del artículo 189 de la Ley de Transparencia y Acceso a la Información Pública del Estado de México y Municipios.</w:t>
      </w:r>
    </w:p>
    <w:p w14:paraId="4A7599EC" w14:textId="77777777" w:rsidR="00F45558" w:rsidRPr="002F3B8D" w:rsidRDefault="00B36957">
      <w:pPr>
        <w:tabs>
          <w:tab w:val="left" w:pos="8647"/>
        </w:tabs>
        <w:spacing w:before="240" w:after="240" w:line="360" w:lineRule="auto"/>
        <w:ind w:right="51"/>
        <w:jc w:val="both"/>
        <w:rPr>
          <w:rFonts w:ascii="Palatino Linotype" w:eastAsia="Palatino Linotype" w:hAnsi="Palatino Linotype" w:cs="Palatino Linotype"/>
        </w:rPr>
      </w:pPr>
      <w:r w:rsidRPr="002F3B8D">
        <w:rPr>
          <w:rFonts w:ascii="Palatino Linotype" w:eastAsia="Palatino Linotype" w:hAnsi="Palatino Linotype" w:cs="Palatino Linotype"/>
          <w:b/>
        </w:rPr>
        <w:t xml:space="preserve">Tercero. Notifíquese, vía SAIMEX y correo electrónico </w:t>
      </w:r>
      <w:r w:rsidRPr="002F3B8D">
        <w:rPr>
          <w:rFonts w:ascii="Palatino Linotype" w:eastAsia="Palatino Linotype" w:hAnsi="Palatino Linotype" w:cs="Palatino Linotype"/>
        </w:rPr>
        <w:t>a</w:t>
      </w:r>
      <w:r w:rsidRPr="002F3B8D">
        <w:rPr>
          <w:rFonts w:ascii="Palatino Linotype" w:eastAsia="Palatino Linotype" w:hAnsi="Palatino Linotype" w:cs="Palatino Linotype"/>
          <w:b/>
        </w:rPr>
        <w:t xml:space="preserve"> </w:t>
      </w:r>
      <w:r w:rsidRPr="002F3B8D">
        <w:rPr>
          <w:rFonts w:ascii="Palatino Linotype" w:eastAsia="Palatino Linotype" w:hAnsi="Palatino Linotype" w:cs="Palatino Linotype"/>
        </w:rPr>
        <w:t>la parte</w:t>
      </w:r>
      <w:r w:rsidRPr="002F3B8D">
        <w:rPr>
          <w:rFonts w:ascii="Palatino Linotype" w:eastAsia="Palatino Linotype" w:hAnsi="Palatino Linotype" w:cs="Palatino Linotype"/>
          <w:b/>
        </w:rPr>
        <w:t xml:space="preserve"> RECURRENTE</w:t>
      </w:r>
      <w:r w:rsidRPr="002F3B8D">
        <w:rPr>
          <w:rFonts w:ascii="Palatino Linotype" w:eastAsia="Palatino Linotype" w:hAnsi="Palatino Linotype" w:cs="Palatino Linotype"/>
        </w:rPr>
        <w:t xml:space="preserve"> 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1C9ED245" w14:textId="77777777" w:rsidR="00F45558" w:rsidRPr="002F3B8D" w:rsidRDefault="00B36957">
      <w:pPr>
        <w:spacing w:line="360" w:lineRule="auto"/>
        <w:jc w:val="both"/>
        <w:rPr>
          <w:rFonts w:ascii="Palatino Linotype" w:eastAsia="Palatino Linotype" w:hAnsi="Palatino Linotype" w:cs="Palatino Linotype"/>
          <w:sz w:val="8"/>
          <w:szCs w:val="8"/>
        </w:rPr>
      </w:pPr>
      <w:r w:rsidRPr="002F3B8D">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w:t>
      </w:r>
      <w:r w:rsidRPr="002F3B8D">
        <w:rPr>
          <w:rFonts w:ascii="Palatino Linotype" w:eastAsia="Palatino Linotype" w:hAnsi="Palatino Linotype" w:cs="Palatino Linotype"/>
        </w:rPr>
        <w:lastRenderedPageBreak/>
        <w:t>GUSTAVO PARRA NORIEGA Y GUADALUPE RAMÍREZ PEÑA; EN LA TRIGÉSIMA OCTAVA SESIÓN ORDINARIA CELEBRADA EL SEIS DE NOVIEMBRE DE DOS MIL VEINTICUATRO, ANTE EL SECRETARIO TÉCNICO, ALEXIS TAPIA RAMÍREZ.</w:t>
      </w:r>
    </w:p>
    <w:p w14:paraId="13F56B40" w14:textId="77777777" w:rsidR="00F45558" w:rsidRPr="002F3B8D" w:rsidRDefault="00F45558"/>
    <w:p w14:paraId="492022FB" w14:textId="77777777" w:rsidR="00F45558" w:rsidRPr="002F3B8D" w:rsidRDefault="00F45558"/>
    <w:p w14:paraId="70EAE1E1" w14:textId="77777777" w:rsidR="00F45558" w:rsidRPr="002F3B8D" w:rsidRDefault="00F45558"/>
    <w:p w14:paraId="7DE867C0" w14:textId="77777777" w:rsidR="00F45558" w:rsidRPr="002F3B8D" w:rsidRDefault="00F45558"/>
    <w:p w14:paraId="57E12A0F" w14:textId="77777777" w:rsidR="00F45558" w:rsidRPr="002F3B8D" w:rsidRDefault="00F45558">
      <w:bookmarkStart w:id="4" w:name="_heading=h.2et92p0" w:colFirst="0" w:colLast="0"/>
      <w:bookmarkEnd w:id="4"/>
    </w:p>
    <w:p w14:paraId="74175E48" w14:textId="77777777" w:rsidR="00F45558" w:rsidRPr="002F3B8D" w:rsidRDefault="00F45558"/>
    <w:p w14:paraId="3F88F262" w14:textId="77777777" w:rsidR="00F45558" w:rsidRPr="002F3B8D" w:rsidRDefault="00F45558"/>
    <w:p w14:paraId="03C767C1" w14:textId="77777777" w:rsidR="00F45558" w:rsidRPr="002F3B8D" w:rsidRDefault="00F45558"/>
    <w:p w14:paraId="13E41BE7" w14:textId="77777777" w:rsidR="00F45558" w:rsidRPr="002F3B8D" w:rsidRDefault="00F45558"/>
    <w:p w14:paraId="310F16A7" w14:textId="77777777" w:rsidR="00F45558" w:rsidRPr="002F3B8D" w:rsidRDefault="00F45558"/>
    <w:p w14:paraId="2AE4E52D" w14:textId="77777777" w:rsidR="00F45558" w:rsidRPr="002F3B8D" w:rsidRDefault="00F45558"/>
    <w:p w14:paraId="2A38C764" w14:textId="77777777" w:rsidR="00F45558" w:rsidRPr="002F3B8D" w:rsidRDefault="00F45558"/>
    <w:p w14:paraId="5F460B36" w14:textId="77777777" w:rsidR="00F45558" w:rsidRPr="002F3B8D" w:rsidRDefault="00F45558"/>
    <w:p w14:paraId="1D290630" w14:textId="77777777" w:rsidR="00F45558" w:rsidRPr="002F3B8D" w:rsidRDefault="00F45558"/>
    <w:p w14:paraId="49DF24AC" w14:textId="77777777" w:rsidR="00F45558" w:rsidRPr="002F3B8D" w:rsidRDefault="00F45558"/>
    <w:p w14:paraId="108EAE08" w14:textId="77777777" w:rsidR="00F45558" w:rsidRPr="002F3B8D" w:rsidRDefault="00F45558"/>
    <w:p w14:paraId="4CB730B0" w14:textId="77777777" w:rsidR="00F45558" w:rsidRPr="002F3B8D" w:rsidRDefault="00F45558"/>
    <w:p w14:paraId="2AD3AA3A" w14:textId="77777777" w:rsidR="00F45558" w:rsidRPr="002F3B8D" w:rsidRDefault="00F45558"/>
    <w:p w14:paraId="15364831" w14:textId="77777777" w:rsidR="00F45558" w:rsidRPr="002F3B8D" w:rsidRDefault="00F45558"/>
    <w:p w14:paraId="5E7C4076" w14:textId="77777777" w:rsidR="00F45558" w:rsidRPr="002F3B8D" w:rsidRDefault="00F45558"/>
    <w:p w14:paraId="5FC1E5B4" w14:textId="77777777" w:rsidR="00F45558" w:rsidRPr="002F3B8D" w:rsidRDefault="00F45558"/>
    <w:p w14:paraId="2C960761" w14:textId="17B39EFE" w:rsidR="00F45558" w:rsidRPr="002F3B8D" w:rsidRDefault="00F45558"/>
    <w:p w14:paraId="60E7386F" w14:textId="216CE313" w:rsidR="002F3B8D" w:rsidRPr="002F3B8D" w:rsidRDefault="002F3B8D"/>
    <w:p w14:paraId="69502731" w14:textId="42FC7418" w:rsidR="002F3B8D" w:rsidRPr="002F3B8D" w:rsidRDefault="002F3B8D"/>
    <w:p w14:paraId="69FE88C5" w14:textId="64D1D56A" w:rsidR="002F3B8D" w:rsidRPr="002F3B8D" w:rsidRDefault="002F3B8D"/>
    <w:p w14:paraId="60F53A44" w14:textId="3AC93F16" w:rsidR="002F3B8D" w:rsidRPr="002F3B8D" w:rsidRDefault="002F3B8D"/>
    <w:p w14:paraId="5585F68C" w14:textId="0F50449C" w:rsidR="002F3B8D" w:rsidRPr="002F3B8D" w:rsidRDefault="002F3B8D"/>
    <w:p w14:paraId="1564CFCB" w14:textId="57845E49" w:rsidR="002F3B8D" w:rsidRPr="002F3B8D" w:rsidRDefault="002F3B8D"/>
    <w:p w14:paraId="0C21F190" w14:textId="0D3CC907" w:rsidR="002F3B8D" w:rsidRPr="002F3B8D" w:rsidRDefault="002F3B8D"/>
    <w:p w14:paraId="6FF8CF5B" w14:textId="3737D0A4" w:rsidR="002F3B8D" w:rsidRPr="002F3B8D" w:rsidRDefault="002F3B8D"/>
    <w:p w14:paraId="734C03B5" w14:textId="463738AE" w:rsidR="002F3B8D" w:rsidRPr="002F3B8D" w:rsidRDefault="002F3B8D"/>
    <w:p w14:paraId="4F8643DA" w14:textId="6CE5D776" w:rsidR="002F3B8D" w:rsidRPr="002F3B8D" w:rsidRDefault="002F3B8D"/>
    <w:p w14:paraId="4887BED4" w14:textId="1AB0B9B0" w:rsidR="002F3B8D" w:rsidRPr="002F3B8D" w:rsidRDefault="002F3B8D"/>
    <w:p w14:paraId="08D05348" w14:textId="3B17A96E" w:rsidR="002F3B8D" w:rsidRPr="002F3B8D" w:rsidRDefault="002F3B8D"/>
    <w:p w14:paraId="15CBA440" w14:textId="4068E312" w:rsidR="002F3B8D" w:rsidRPr="002F3B8D" w:rsidRDefault="002F3B8D"/>
    <w:p w14:paraId="12DC0FBF" w14:textId="1F54BC93" w:rsidR="002F3B8D" w:rsidRPr="002F3B8D" w:rsidRDefault="002F3B8D"/>
    <w:p w14:paraId="10D310FF" w14:textId="0C3FC5F4" w:rsidR="002F3B8D" w:rsidRPr="002F3B8D" w:rsidRDefault="002F3B8D"/>
    <w:p w14:paraId="0599E7C7" w14:textId="7C5D715D" w:rsidR="002F3B8D" w:rsidRPr="002F3B8D" w:rsidRDefault="002F3B8D"/>
    <w:p w14:paraId="27D30635" w14:textId="65A1D7D3" w:rsidR="002F3B8D" w:rsidRPr="002F3B8D" w:rsidRDefault="002F3B8D"/>
    <w:p w14:paraId="0CE198D1" w14:textId="45B03143" w:rsidR="002F3B8D" w:rsidRPr="002F3B8D" w:rsidRDefault="002F3B8D"/>
    <w:p w14:paraId="135EBF0B" w14:textId="77777777" w:rsidR="002F3B8D" w:rsidRPr="002F3B8D" w:rsidRDefault="002F3B8D"/>
    <w:p w14:paraId="12A5D7AD" w14:textId="77777777" w:rsidR="00F45558" w:rsidRPr="002F3B8D" w:rsidRDefault="00F45558"/>
    <w:p w14:paraId="7F4FCD9A" w14:textId="77777777" w:rsidR="00F45558" w:rsidRPr="002F3B8D" w:rsidRDefault="00F45558"/>
    <w:p w14:paraId="338F9145" w14:textId="77777777" w:rsidR="00F45558" w:rsidRPr="002F3B8D" w:rsidRDefault="00F45558"/>
    <w:p w14:paraId="25C4D584" w14:textId="77777777" w:rsidR="00F45558" w:rsidRPr="002F3B8D" w:rsidRDefault="00F45558"/>
    <w:p w14:paraId="0B3FED71" w14:textId="77777777" w:rsidR="00F45558" w:rsidRPr="002F3B8D" w:rsidRDefault="00F45558"/>
    <w:p w14:paraId="2E84BC47" w14:textId="77777777" w:rsidR="00F45558" w:rsidRPr="002F3B8D" w:rsidRDefault="00F45558"/>
    <w:p w14:paraId="3537BA6C" w14:textId="77777777" w:rsidR="00F45558" w:rsidRPr="002F3B8D" w:rsidRDefault="00F45558"/>
    <w:p w14:paraId="35F797C7" w14:textId="77777777" w:rsidR="00F45558" w:rsidRPr="002F3B8D" w:rsidRDefault="00F45558"/>
    <w:sectPr w:rsidR="00F45558" w:rsidRPr="002F3B8D">
      <w:headerReference w:type="even" r:id="rId27"/>
      <w:headerReference w:type="default" r:id="rId28"/>
      <w:footerReference w:type="default" r:id="rId29"/>
      <w:headerReference w:type="first" r:id="rId30"/>
      <w:footerReference w:type="first" r:id="rId31"/>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04D6A" w14:textId="77777777" w:rsidR="00F55FC3" w:rsidRDefault="00F55FC3">
      <w:r>
        <w:separator/>
      </w:r>
    </w:p>
  </w:endnote>
  <w:endnote w:type="continuationSeparator" w:id="0">
    <w:p w14:paraId="63FEABE7" w14:textId="77777777" w:rsidR="00F55FC3" w:rsidRDefault="00F55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Palatin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557B2" w14:textId="77777777" w:rsidR="00F45558" w:rsidRDefault="00B3695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F03B8A">
      <w:rPr>
        <w:rFonts w:ascii="Palatino Linotype" w:eastAsia="Palatino Linotype" w:hAnsi="Palatino Linotype" w:cs="Palatino Linotype"/>
        <w:noProof/>
        <w:color w:val="000000"/>
        <w:sz w:val="20"/>
        <w:szCs w:val="20"/>
      </w:rPr>
      <w:t>50</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F03B8A">
      <w:rPr>
        <w:rFonts w:ascii="Palatino Linotype" w:eastAsia="Palatino Linotype" w:hAnsi="Palatino Linotype" w:cs="Palatino Linotype"/>
        <w:noProof/>
        <w:color w:val="000000"/>
        <w:sz w:val="20"/>
        <w:szCs w:val="20"/>
      </w:rPr>
      <w:t>51</w:t>
    </w:r>
    <w:r>
      <w:rPr>
        <w:rFonts w:ascii="Palatino Linotype" w:eastAsia="Palatino Linotype" w:hAnsi="Palatino Linotype" w:cs="Palatino Linotype"/>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7E9EF" w14:textId="77777777" w:rsidR="00F45558" w:rsidRDefault="00B3695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F03B8A">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F03B8A">
      <w:rPr>
        <w:rFonts w:ascii="Palatino Linotype" w:eastAsia="Palatino Linotype" w:hAnsi="Palatino Linotype" w:cs="Palatino Linotype"/>
        <w:noProof/>
        <w:color w:val="000000"/>
        <w:sz w:val="20"/>
        <w:szCs w:val="20"/>
      </w:rPr>
      <w:t>51</w:t>
    </w:r>
    <w:r>
      <w:rPr>
        <w:rFonts w:ascii="Palatino Linotype" w:eastAsia="Palatino Linotype" w:hAnsi="Palatino Linotype" w:cs="Palatino Linotype"/>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8500A" w14:textId="77777777" w:rsidR="00F55FC3" w:rsidRDefault="00F55FC3">
      <w:r>
        <w:separator/>
      </w:r>
    </w:p>
  </w:footnote>
  <w:footnote w:type="continuationSeparator" w:id="0">
    <w:p w14:paraId="25E734BC" w14:textId="77777777" w:rsidR="00F55FC3" w:rsidRDefault="00F55F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0F476" w14:textId="77777777" w:rsidR="00F45558" w:rsidRDefault="007F7FAC">
    <w:pPr>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color w:val="000000"/>
      </w:rPr>
      <w:pict w14:anchorId="5D2016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76DF2" w14:textId="7B7CE6CB" w:rsidR="00F45558" w:rsidRDefault="007F7FAC" w:rsidP="00F03B8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9"/>
        <w:szCs w:val="19"/>
      </w:rPr>
    </w:pPr>
    <w:r>
      <w:rPr>
        <w:rFonts w:ascii="Palatino Linotype" w:eastAsia="Palatino Linotype" w:hAnsi="Palatino Linotype" w:cs="Palatino Linotype"/>
        <w:color w:val="000000"/>
        <w:sz w:val="20"/>
        <w:szCs w:val="20"/>
      </w:rPr>
      <w:pict w14:anchorId="3317A1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21.1pt;margin-top:-124.95pt;width:533.6pt;height:695.05pt;z-index:-251659776;mso-position-horizontal-relative:margin;mso-position-vertical-relative:margin">
          <v:imagedata r:id="rId1" o:title="image3"/>
          <w10:wrap anchorx="margin" anchory="margin"/>
        </v:shape>
      </w:pict>
    </w:r>
  </w:p>
  <w:tbl>
    <w:tblPr>
      <w:tblStyle w:val="ad"/>
      <w:tblW w:w="6667" w:type="dxa"/>
      <w:tblInd w:w="2547" w:type="dxa"/>
      <w:tblLayout w:type="fixed"/>
      <w:tblLook w:val="0400" w:firstRow="0" w:lastRow="0" w:firstColumn="0" w:lastColumn="0" w:noHBand="0" w:noVBand="1"/>
    </w:tblPr>
    <w:tblGrid>
      <w:gridCol w:w="2551"/>
      <w:gridCol w:w="4116"/>
    </w:tblGrid>
    <w:tr w:rsidR="00F45558" w14:paraId="51F143FE" w14:textId="77777777">
      <w:tc>
        <w:tcPr>
          <w:tcW w:w="2551" w:type="dxa"/>
          <w:shd w:val="clear" w:color="auto" w:fill="auto"/>
          <w:vAlign w:val="center"/>
        </w:tcPr>
        <w:p w14:paraId="6F51A06C" w14:textId="77777777" w:rsidR="00F45558" w:rsidRDefault="00B36957">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6" w:type="dxa"/>
          <w:shd w:val="clear" w:color="auto" w:fill="auto"/>
          <w:vAlign w:val="center"/>
        </w:tcPr>
        <w:p w14:paraId="29844253" w14:textId="77777777" w:rsidR="00F45558" w:rsidRDefault="00B36957" w:rsidP="00F03B8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04169/INFOEM/IP/RR/2024 y acumulado</w:t>
          </w:r>
        </w:p>
      </w:tc>
    </w:tr>
    <w:tr w:rsidR="00F45558" w14:paraId="5F5BFF8F" w14:textId="77777777">
      <w:trPr>
        <w:trHeight w:val="228"/>
      </w:trPr>
      <w:tc>
        <w:tcPr>
          <w:tcW w:w="2551" w:type="dxa"/>
          <w:shd w:val="clear" w:color="auto" w:fill="auto"/>
          <w:vAlign w:val="center"/>
        </w:tcPr>
        <w:p w14:paraId="2FCA38F2" w14:textId="77777777" w:rsidR="00F45558" w:rsidRDefault="00B36957">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6" w:type="dxa"/>
          <w:shd w:val="clear" w:color="auto" w:fill="auto"/>
          <w:vAlign w:val="center"/>
        </w:tcPr>
        <w:p w14:paraId="7BF7754D" w14:textId="77777777" w:rsidR="00F45558" w:rsidRDefault="00B3695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Electoral del Estado de México.</w:t>
          </w:r>
        </w:p>
      </w:tc>
    </w:tr>
    <w:tr w:rsidR="00F45558" w14:paraId="6E970C0C" w14:textId="77777777">
      <w:tc>
        <w:tcPr>
          <w:tcW w:w="2551" w:type="dxa"/>
          <w:shd w:val="clear" w:color="auto" w:fill="auto"/>
          <w:vAlign w:val="center"/>
        </w:tcPr>
        <w:p w14:paraId="67680310" w14:textId="77777777" w:rsidR="00F45558" w:rsidRDefault="00B36957">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116" w:type="dxa"/>
          <w:shd w:val="clear" w:color="auto" w:fill="auto"/>
          <w:vAlign w:val="center"/>
        </w:tcPr>
        <w:p w14:paraId="1C4A6F28" w14:textId="77777777" w:rsidR="00F45558" w:rsidRDefault="00B36957" w:rsidP="00F03B8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3B6233E" w14:textId="409DA983" w:rsidR="00F45558" w:rsidRDefault="00F45558">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760CE" w14:textId="77777777" w:rsidR="00F45558" w:rsidRDefault="00F45558">
    <w:pPr>
      <w:widowControl w:val="0"/>
      <w:pBdr>
        <w:top w:val="nil"/>
        <w:left w:val="nil"/>
        <w:bottom w:val="nil"/>
        <w:right w:val="nil"/>
        <w:between w:val="nil"/>
      </w:pBdr>
      <w:spacing w:line="276" w:lineRule="auto"/>
      <w:rPr>
        <w:rFonts w:ascii="Calibri" w:eastAsia="Calibri" w:hAnsi="Calibri" w:cs="Calibri"/>
        <w:color w:val="000000"/>
      </w:rPr>
    </w:pPr>
  </w:p>
  <w:tbl>
    <w:tblPr>
      <w:tblStyle w:val="ae"/>
      <w:tblW w:w="6667" w:type="dxa"/>
      <w:tblInd w:w="2547" w:type="dxa"/>
      <w:tblLayout w:type="fixed"/>
      <w:tblLook w:val="0400" w:firstRow="0" w:lastRow="0" w:firstColumn="0" w:lastColumn="0" w:noHBand="0" w:noVBand="1"/>
    </w:tblPr>
    <w:tblGrid>
      <w:gridCol w:w="2551"/>
      <w:gridCol w:w="4116"/>
    </w:tblGrid>
    <w:tr w:rsidR="00F45558" w14:paraId="058AF161" w14:textId="77777777">
      <w:tc>
        <w:tcPr>
          <w:tcW w:w="2551" w:type="dxa"/>
          <w:shd w:val="clear" w:color="auto" w:fill="auto"/>
          <w:vAlign w:val="center"/>
        </w:tcPr>
        <w:p w14:paraId="6CD987E3" w14:textId="77777777" w:rsidR="00F45558" w:rsidRDefault="00B369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6" w:type="dxa"/>
          <w:shd w:val="clear" w:color="auto" w:fill="auto"/>
          <w:vAlign w:val="center"/>
        </w:tcPr>
        <w:p w14:paraId="703F137C" w14:textId="77777777" w:rsidR="00F45558" w:rsidRDefault="00B36957">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04169/INFOEM/IP/RR/2024 y</w:t>
          </w:r>
        </w:p>
        <w:p w14:paraId="3EDB7E59" w14:textId="77777777" w:rsidR="00F45558" w:rsidRDefault="00B36957">
          <w:pPr>
            <w:ind w:left="32"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Acumulado.           </w:t>
          </w:r>
        </w:p>
      </w:tc>
    </w:tr>
    <w:tr w:rsidR="00F45558" w14:paraId="25665D7C" w14:textId="77777777">
      <w:tc>
        <w:tcPr>
          <w:tcW w:w="2551" w:type="dxa"/>
          <w:shd w:val="clear" w:color="auto" w:fill="auto"/>
          <w:vAlign w:val="center"/>
        </w:tcPr>
        <w:p w14:paraId="3E5ACFEF" w14:textId="77777777" w:rsidR="00F45558" w:rsidRDefault="00B369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6" w:type="dxa"/>
          <w:shd w:val="clear" w:color="auto" w:fill="auto"/>
          <w:vAlign w:val="center"/>
        </w:tcPr>
        <w:p w14:paraId="3CE7D86B" w14:textId="77777777" w:rsidR="00F45558" w:rsidRDefault="00F45558">
          <w:pPr>
            <w:ind w:right="27"/>
            <w:jc w:val="both"/>
            <w:rPr>
              <w:rFonts w:ascii="Palatino Linotype" w:eastAsia="Palatino Linotype" w:hAnsi="Palatino Linotype" w:cs="Palatino Linotype"/>
              <w:strike/>
              <w:sz w:val="22"/>
              <w:szCs w:val="22"/>
            </w:rPr>
          </w:pPr>
        </w:p>
      </w:tc>
    </w:tr>
    <w:tr w:rsidR="00F45558" w14:paraId="4E14C8A8" w14:textId="77777777">
      <w:trPr>
        <w:trHeight w:val="228"/>
      </w:trPr>
      <w:tc>
        <w:tcPr>
          <w:tcW w:w="2551" w:type="dxa"/>
          <w:shd w:val="clear" w:color="auto" w:fill="auto"/>
          <w:vAlign w:val="center"/>
        </w:tcPr>
        <w:p w14:paraId="631D2501" w14:textId="77777777" w:rsidR="00F45558" w:rsidRDefault="00B369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6" w:type="dxa"/>
          <w:shd w:val="clear" w:color="auto" w:fill="auto"/>
          <w:vAlign w:val="center"/>
        </w:tcPr>
        <w:p w14:paraId="702171B9" w14:textId="77777777" w:rsidR="00F45558" w:rsidRDefault="00B36957">
          <w:pPr>
            <w:ind w:left="32"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Electoral del Estado de México.</w:t>
          </w:r>
        </w:p>
      </w:tc>
    </w:tr>
    <w:tr w:rsidR="00F45558" w14:paraId="5D59F3A0" w14:textId="77777777">
      <w:tc>
        <w:tcPr>
          <w:tcW w:w="2551" w:type="dxa"/>
          <w:shd w:val="clear" w:color="auto" w:fill="auto"/>
          <w:vAlign w:val="center"/>
        </w:tcPr>
        <w:p w14:paraId="0E62B804" w14:textId="77777777" w:rsidR="00F45558" w:rsidRDefault="00B369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116" w:type="dxa"/>
          <w:shd w:val="clear" w:color="auto" w:fill="auto"/>
          <w:vAlign w:val="center"/>
        </w:tcPr>
        <w:p w14:paraId="7C3A22E7" w14:textId="77777777" w:rsidR="00F45558" w:rsidRDefault="00B36957">
          <w:pPr>
            <w:ind w:left="32"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EE416C4" w14:textId="77777777" w:rsidR="00F45558" w:rsidRDefault="007F7FAC">
    <w:pPr>
      <w:pBdr>
        <w:top w:val="nil"/>
        <w:left w:val="nil"/>
        <w:bottom w:val="nil"/>
        <w:right w:val="nil"/>
        <w:between w:val="nil"/>
      </w:pBdr>
      <w:tabs>
        <w:tab w:val="center" w:pos="4252"/>
        <w:tab w:val="right" w:pos="8504"/>
      </w:tabs>
      <w:rPr>
        <w:rFonts w:ascii="Calibri" w:eastAsia="Calibri" w:hAnsi="Calibri" w:cs="Calibri"/>
        <w:color w:val="000000"/>
        <w:sz w:val="10"/>
        <w:szCs w:val="10"/>
      </w:rPr>
    </w:pPr>
    <w:r>
      <w:rPr>
        <w:rFonts w:ascii="Calibri" w:eastAsia="Calibri" w:hAnsi="Calibri" w:cs="Calibri"/>
        <w:color w:val="000000"/>
        <w:sz w:val="10"/>
        <w:szCs w:val="10"/>
      </w:rPr>
      <w:pict w14:anchorId="2CAE8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93.8pt;margin-top:-135.95pt;width:628.7pt;height:818.9pt;z-index:-251658752;mso-position-horizontal:absolute;mso-position-horizontal-relative:margin;mso-position-vertical:absolute;mso-position-vertical-relative:margin">
          <v:imagedata r:id="rId1" o:title="image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64457"/>
    <w:multiLevelType w:val="multilevel"/>
    <w:tmpl w:val="F0EE6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6E34FFF"/>
    <w:multiLevelType w:val="multilevel"/>
    <w:tmpl w:val="47E0D75C"/>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EDA67D8"/>
    <w:multiLevelType w:val="multilevel"/>
    <w:tmpl w:val="302EE1EE"/>
    <w:lvl w:ilvl="0">
      <w:start w:val="3"/>
      <w:numFmt w:val="bullet"/>
      <w:lvlText w:val="-"/>
      <w:lvlJc w:val="left"/>
      <w:pPr>
        <w:ind w:left="720" w:hanging="360"/>
      </w:pPr>
      <w:rPr>
        <w:rFonts w:ascii="Palatino Linotype" w:eastAsia="Palatino Linotype" w:hAnsi="Palatino Linotype" w:cs="Palatino Linotype"/>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AA971FF"/>
    <w:multiLevelType w:val="multilevel"/>
    <w:tmpl w:val="164E20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826046D"/>
    <w:multiLevelType w:val="multilevel"/>
    <w:tmpl w:val="CCDA450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635E46FD"/>
    <w:multiLevelType w:val="multilevel"/>
    <w:tmpl w:val="59CAF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4F76B33"/>
    <w:multiLevelType w:val="multilevel"/>
    <w:tmpl w:val="99C809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6"/>
  </w:num>
  <w:num w:numId="3">
    <w:abstractNumId w:val="2"/>
  </w:num>
  <w:num w:numId="4">
    <w:abstractNumId w:val="0"/>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558"/>
    <w:rsid w:val="002F3B8D"/>
    <w:rsid w:val="0070790B"/>
    <w:rsid w:val="009F3E4F"/>
    <w:rsid w:val="00B36957"/>
    <w:rsid w:val="00CC3413"/>
    <w:rsid w:val="00F03B8A"/>
    <w:rsid w:val="00F45558"/>
    <w:rsid w:val="00F55F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AB7D03"/>
  <w15:docId w15:val="{6F8D9182-FF26-439C-B83B-DD5345285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0D3"/>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rPr>
  </w:style>
  <w:style w:type="paragraph" w:styleId="Ttulo4">
    <w:name w:val="heading 4"/>
    <w:basedOn w:val="Normal"/>
    <w:link w:val="Ttulo4Car"/>
    <w:uiPriority w:val="9"/>
    <w:qFormat/>
    <w:rsid w:val="00E93BB3"/>
    <w:pPr>
      <w:spacing w:before="100" w:beforeAutospacing="1" w:after="100" w:afterAutospacing="1"/>
      <w:outlineLvl w:val="3"/>
    </w:pPr>
    <w:rPr>
      <w:b/>
      <w:bCs/>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rsid w:val="009D7E06"/>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59"/>
    <w:rsid w:val="004351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rPr>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pPr>
    <w:rPr>
      <w:rFonts w:ascii="Palatino Linotype" w:hAnsi="Palatino Linotype" w:cs="Palatino Linotype"/>
      <w:color w:val="000000"/>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olor w:val="000000"/>
      <w:szCs w:val="20"/>
      <w:u w:color="000000"/>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style>
  <w:style w:type="paragraph" w:customStyle="1" w:styleId="o">
    <w:name w:val="o"/>
    <w:basedOn w:val="Normal"/>
    <w:rsid w:val="00E93BB3"/>
    <w:pPr>
      <w:spacing w:before="100" w:beforeAutospacing="1" w:after="100" w:afterAutospacing="1"/>
    </w:p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rPr>
  </w:style>
  <w:style w:type="paragraph" w:customStyle="1" w:styleId="Standard">
    <w:name w:val="Standard"/>
    <w:rsid w:val="009D7E06"/>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style>
  <w:style w:type="numbering" w:customStyle="1" w:styleId="Estiloimportado1">
    <w:name w:val="Estilo importado 1"/>
    <w:qFormat/>
    <w:rsid w:val="009D7E06"/>
  </w:style>
  <w:style w:type="paragraph" w:customStyle="1" w:styleId="INCISO">
    <w:name w:val="INCISO"/>
    <w:basedOn w:val="Normal"/>
    <w:rsid w:val="009D7E06"/>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9D7E06"/>
    <w:pPr>
      <w:spacing w:before="100" w:beforeAutospacing="1" w:after="100" w:afterAutospacing="1"/>
    </w:p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eastAsia="en-US"/>
    </w:rPr>
  </w:style>
  <w:style w:type="table" w:customStyle="1" w:styleId="Tablaconcuadrcula1">
    <w:name w:val="Tabla con cuadrícula1"/>
    <w:basedOn w:val="Tablanormal"/>
    <w:next w:val="Tablaconcuadrcula"/>
    <w:uiPriority w:val="59"/>
    <w:rsid w:val="009D7E06"/>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rPr>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
    <w:rsid w:val="009D7E06"/>
    <w:rPr>
      <w:lang w:val="es-ES"/>
    </w:rPr>
    <w:tblPr>
      <w:tblCellMar>
        <w:top w:w="0" w:type="dxa"/>
        <w:left w:w="0" w:type="dxa"/>
        <w:bottom w:w="0" w:type="dxa"/>
        <w:right w:w="0" w:type="dxa"/>
      </w:tblCellMar>
    </w:tbl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2"/>
    <w:rsid w:val="009D7E06"/>
    <w:tblPr>
      <w:tblStyleRowBandSize w:val="1"/>
      <w:tblStyleColBandSize w:val="1"/>
      <w:tblCellMar>
        <w:left w:w="115" w:type="dxa"/>
        <w:right w:w="115" w:type="dxa"/>
      </w:tblCellMar>
    </w:tblPr>
  </w:style>
  <w:style w:type="table" w:customStyle="1" w:styleId="7">
    <w:name w:val="7"/>
    <w:basedOn w:val="TableNormal2"/>
    <w:rsid w:val="009D7E06"/>
    <w:tblPr>
      <w:tblStyleRowBandSize w:val="1"/>
      <w:tblStyleColBandSize w:val="1"/>
      <w:tblCellMar>
        <w:left w:w="115" w:type="dxa"/>
        <w:right w:w="115" w:type="dxa"/>
      </w:tblCellMar>
    </w:tblPr>
  </w:style>
  <w:style w:type="table" w:customStyle="1" w:styleId="6">
    <w:name w:val="6"/>
    <w:basedOn w:val="TableNormal2"/>
    <w:rsid w:val="009D7E06"/>
    <w:tblPr>
      <w:tblStyleRowBandSize w:val="1"/>
      <w:tblStyleColBandSize w:val="1"/>
      <w:tblCellMar>
        <w:left w:w="115" w:type="dxa"/>
        <w:right w:w="115" w:type="dxa"/>
      </w:tblCellMar>
    </w:tblPr>
  </w:style>
  <w:style w:type="table" w:customStyle="1" w:styleId="5">
    <w:name w:val="5"/>
    <w:basedOn w:val="TableNormal2"/>
    <w:rsid w:val="009D7E06"/>
    <w:tblPr>
      <w:tblStyleRowBandSize w:val="1"/>
      <w:tblStyleColBandSize w:val="1"/>
      <w:tblCellMar>
        <w:left w:w="115" w:type="dxa"/>
        <w:right w:w="115" w:type="dxa"/>
      </w:tblCellMar>
    </w:tblPr>
  </w:style>
  <w:style w:type="table" w:customStyle="1" w:styleId="4">
    <w:name w:val="4"/>
    <w:basedOn w:val="TableNormal2"/>
    <w:rsid w:val="009D7E06"/>
    <w:tblPr>
      <w:tblStyleRowBandSize w:val="1"/>
      <w:tblStyleColBandSize w:val="1"/>
      <w:tblCellMar>
        <w:left w:w="115" w:type="dxa"/>
        <w:right w:w="115" w:type="dxa"/>
      </w:tblCellMar>
    </w:tblPr>
  </w:style>
  <w:style w:type="table" w:customStyle="1" w:styleId="3">
    <w:name w:val="3"/>
    <w:basedOn w:val="TableNormal2"/>
    <w:rsid w:val="009D7E06"/>
    <w:tblPr>
      <w:tblStyleRowBandSize w:val="1"/>
      <w:tblStyleColBandSize w:val="1"/>
      <w:tblCellMar>
        <w:left w:w="115" w:type="dxa"/>
        <w:right w:w="115" w:type="dxa"/>
      </w:tblCellMar>
    </w:tblPr>
  </w:style>
  <w:style w:type="table" w:customStyle="1" w:styleId="2">
    <w:name w:val="2"/>
    <w:basedOn w:val="TableNormal2"/>
    <w:rsid w:val="009D7E06"/>
    <w:tblPr>
      <w:tblStyleRowBandSize w:val="1"/>
      <w:tblStyleColBandSize w:val="1"/>
      <w:tblCellMar>
        <w:left w:w="115" w:type="dxa"/>
        <w:right w:w="115" w:type="dxa"/>
      </w:tblCellMar>
    </w:tblPr>
  </w:style>
  <w:style w:type="table" w:customStyle="1" w:styleId="1">
    <w:name w:val="1"/>
    <w:basedOn w:val="TableNormal2"/>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style>
  <w:style w:type="paragraph" w:customStyle="1" w:styleId="j1">
    <w:name w:val="j1"/>
    <w:basedOn w:val="Normal"/>
    <w:rsid w:val="009D7E06"/>
    <w:pPr>
      <w:spacing w:before="100" w:beforeAutospacing="1" w:after="100" w:afterAutospacing="1"/>
    </w:p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9D7E06"/>
    <w:rPr>
      <w:lang w:val="es-ES"/>
    </w:rPr>
    <w:tblPr>
      <w:tblCellMar>
        <w:top w:w="0" w:type="dxa"/>
        <w:left w:w="0" w:type="dxa"/>
        <w:bottom w:w="0" w:type="dxa"/>
        <w:right w:w="0" w:type="dxa"/>
      </w:tblCellMar>
    </w:tblPr>
  </w:style>
  <w:style w:type="table" w:customStyle="1" w:styleId="81">
    <w:name w:val="81"/>
    <w:basedOn w:val="TableNormal2"/>
    <w:rsid w:val="009D7E06"/>
    <w:tblPr>
      <w:tblStyleRowBandSize w:val="1"/>
      <w:tblStyleColBandSize w:val="1"/>
      <w:tblCellMar>
        <w:left w:w="115" w:type="dxa"/>
        <w:right w:w="115" w:type="dxa"/>
      </w:tblCellMar>
    </w:tblPr>
  </w:style>
  <w:style w:type="table" w:customStyle="1" w:styleId="71">
    <w:name w:val="71"/>
    <w:basedOn w:val="TableNormal2"/>
    <w:rsid w:val="009D7E06"/>
    <w:tblPr>
      <w:tblStyleRowBandSize w:val="1"/>
      <w:tblStyleColBandSize w:val="1"/>
      <w:tblCellMar>
        <w:left w:w="115" w:type="dxa"/>
        <w:right w:w="115" w:type="dxa"/>
      </w:tblCellMar>
    </w:tblPr>
  </w:style>
  <w:style w:type="table" w:customStyle="1" w:styleId="61">
    <w:name w:val="61"/>
    <w:basedOn w:val="TableNormal2"/>
    <w:rsid w:val="009D7E06"/>
    <w:tblPr>
      <w:tblStyleRowBandSize w:val="1"/>
      <w:tblStyleColBandSize w:val="1"/>
      <w:tblCellMar>
        <w:left w:w="115" w:type="dxa"/>
        <w:right w:w="115" w:type="dxa"/>
      </w:tblCellMar>
    </w:tblPr>
  </w:style>
  <w:style w:type="table" w:customStyle="1" w:styleId="51">
    <w:name w:val="51"/>
    <w:basedOn w:val="TableNormal2"/>
    <w:rsid w:val="009D7E06"/>
    <w:tblPr>
      <w:tblStyleRowBandSize w:val="1"/>
      <w:tblStyleColBandSize w:val="1"/>
      <w:tblCellMar>
        <w:left w:w="115" w:type="dxa"/>
        <w:right w:w="115" w:type="dxa"/>
      </w:tblCellMar>
    </w:tblPr>
  </w:style>
  <w:style w:type="table" w:customStyle="1" w:styleId="41">
    <w:name w:val="41"/>
    <w:basedOn w:val="TableNormal2"/>
    <w:rsid w:val="009D7E06"/>
    <w:tblPr>
      <w:tblStyleRowBandSize w:val="1"/>
      <w:tblStyleColBandSize w:val="1"/>
      <w:tblCellMar>
        <w:left w:w="115" w:type="dxa"/>
        <w:right w:w="115" w:type="dxa"/>
      </w:tblCellMar>
    </w:tblPr>
  </w:style>
  <w:style w:type="table" w:customStyle="1" w:styleId="31">
    <w:name w:val="31"/>
    <w:basedOn w:val="TableNormal2"/>
    <w:rsid w:val="009D7E06"/>
    <w:tblPr>
      <w:tblStyleRowBandSize w:val="1"/>
      <w:tblStyleColBandSize w:val="1"/>
      <w:tblCellMar>
        <w:left w:w="115" w:type="dxa"/>
        <w:right w:w="115" w:type="dxa"/>
      </w:tblCellMar>
    </w:tblPr>
  </w:style>
  <w:style w:type="table" w:customStyle="1" w:styleId="21">
    <w:name w:val="21"/>
    <w:basedOn w:val="TableNormal2"/>
    <w:rsid w:val="009D7E06"/>
    <w:tblPr>
      <w:tblStyleRowBandSize w:val="1"/>
      <w:tblStyleColBandSize w:val="1"/>
      <w:tblCellMar>
        <w:left w:w="115" w:type="dxa"/>
        <w:right w:w="115" w:type="dxa"/>
      </w:tblCellMar>
    </w:tblPr>
  </w:style>
  <w:style w:type="table" w:customStyle="1" w:styleId="11">
    <w:name w:val="11"/>
    <w:basedOn w:val="TableNormal2"/>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1">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5">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8">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9">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a">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b">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e">
    <w:basedOn w:val="TableNormal0"/>
    <w:rPr>
      <w:rFonts w:ascii="Calibri" w:eastAsia="Calibri" w:hAnsi="Calibri" w:cs="Calibri"/>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2156375.page" TargetMode="External"/><Relationship Id="rId18" Type="http://schemas.openxmlformats.org/officeDocument/2006/relationships/hyperlink" Target="https://saimex.org.mx/saimex/solicitud/downloadAttach/2171530.page" TargetMode="External"/><Relationship Id="rId26" Type="http://schemas.openxmlformats.org/officeDocument/2006/relationships/hyperlink" Target="https://support.google.com/mail/answer/6584?co=GENIE.Platform%3DDesktop&amp;amp;hl=es"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saimex.org.mx/saimex/solicitud/downloadAttach/2156374.page" TargetMode="External"/><Relationship Id="rId17" Type="http://schemas.openxmlformats.org/officeDocument/2006/relationships/hyperlink" Target="https://saimex.org.mx/saimex/solicitud/downloadAttach/2171529.page" TargetMode="External"/><Relationship Id="rId25" Type="http://schemas.openxmlformats.org/officeDocument/2006/relationships/hyperlink" Target="https://saimex.org.mx/saimex/solicitud/downloadAttach/2171530.pag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156373.page" TargetMode="External"/><Relationship Id="rId24" Type="http://schemas.openxmlformats.org/officeDocument/2006/relationships/hyperlink" Target="https://saimex.org.mx/saimex/solicitud/downloadAttach/2171528.pag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aimex.org.mx/saimex/solicitud/downloadAttach/2171528.page" TargetMode="External"/><Relationship Id="rId23" Type="http://schemas.openxmlformats.org/officeDocument/2006/relationships/image" Target="media/image6.png"/><Relationship Id="rId28" Type="http://schemas.openxmlformats.org/officeDocument/2006/relationships/header" Target="header2.xml"/><Relationship Id="rId10" Type="http://schemas.openxmlformats.org/officeDocument/2006/relationships/hyperlink" Target="https://saimex.org.mx/saimex/solicitud/downloadAttach/2156372.page" TargetMode="External"/><Relationship Id="rId19" Type="http://schemas.openxmlformats.org/officeDocument/2006/relationships/image" Target="media/image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aimex.org.mx/saimex/solicitud/downloadAttach/2156371.page" TargetMode="External"/><Relationship Id="rId14" Type="http://schemas.openxmlformats.org/officeDocument/2006/relationships/hyperlink" Target="https://saimex.org.mx/saimex/solicitud/downloadAttach/2156376.page" TargetMode="External"/><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hyperlink" Target="https://saimex.org.mx/saimex/solicitud/downloadAttach/2156370.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tQvgLSWBlXzqz7gmMuzhBimBhw==">CgMxLjAyCWguMzBqMHpsbDIIaC5namRneHMyCWguMWZvYjl0ZTIJaC4zem55c2g3MgloLjJldDkycDA4AHIhMVZna0ROVjJsblZwNnNsQmJ2ZjdQQVNuZnUtVzFHRHlu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10446</Words>
  <Characters>57456</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HAP</dc:creator>
  <cp:lastModifiedBy>Maricela Villagómez Martínez</cp:lastModifiedBy>
  <cp:revision>2</cp:revision>
  <cp:lastPrinted>2024-10-25T19:22:00Z</cp:lastPrinted>
  <dcterms:created xsi:type="dcterms:W3CDTF">2024-11-11T23:47:00Z</dcterms:created>
  <dcterms:modified xsi:type="dcterms:W3CDTF">2024-11-11T23:47:00Z</dcterms:modified>
</cp:coreProperties>
</file>