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E84C9" w14:textId="77777777" w:rsidR="003721D9" w:rsidRDefault="003721D9" w:rsidP="004519B1">
      <w:pPr>
        <w:tabs>
          <w:tab w:val="left" w:pos="8931"/>
        </w:tabs>
        <w:spacing w:after="0" w:line="360" w:lineRule="auto"/>
        <w:rPr>
          <w:color w:val="auto"/>
        </w:rPr>
      </w:pPr>
    </w:p>
    <w:p w14:paraId="5E7048F5" w14:textId="32372B8D" w:rsidR="003F7A02" w:rsidRPr="00A80E74" w:rsidRDefault="003F7A02" w:rsidP="004519B1">
      <w:pPr>
        <w:tabs>
          <w:tab w:val="left" w:pos="8931"/>
        </w:tabs>
        <w:spacing w:after="0" w:line="360" w:lineRule="auto"/>
        <w:rPr>
          <w:color w:val="auto"/>
        </w:rPr>
      </w:pPr>
      <w:r w:rsidRPr="00A80E74">
        <w:rPr>
          <w:color w:val="auto"/>
        </w:rPr>
        <w:t>Resolución del Pleno del Instituto de Transparencia, Acceso a la Información Pública y Protección de Datos Personales del Estado de México y Municipios, con domicilio en Metepec, Estado de México, de fecha cuatro de diciembre de dos mil veinticuatro.</w:t>
      </w:r>
    </w:p>
    <w:p w14:paraId="165F3B3D" w14:textId="77777777" w:rsidR="003F7A02" w:rsidRPr="00A80E74" w:rsidRDefault="003F7A02" w:rsidP="004519B1">
      <w:pPr>
        <w:spacing w:after="0" w:line="360" w:lineRule="auto"/>
        <w:rPr>
          <w:rFonts w:eastAsia="Palatino Linotype" w:cs="Palatino Linotype"/>
          <w:b/>
          <w:color w:val="auto"/>
          <w:lang w:eastAsia="es-MX"/>
        </w:rPr>
      </w:pPr>
    </w:p>
    <w:p w14:paraId="2D8E914C" w14:textId="4CD8FEB2" w:rsidR="003F7A02" w:rsidRPr="00A80E74" w:rsidRDefault="003F7A02" w:rsidP="004519B1">
      <w:pPr>
        <w:spacing w:after="0" w:line="360" w:lineRule="auto"/>
        <w:rPr>
          <w:rFonts w:eastAsia="Palatino Linotype" w:cs="Palatino Linotype"/>
          <w:color w:val="auto"/>
          <w:lang w:eastAsia="es-MX"/>
        </w:rPr>
      </w:pPr>
      <w:r w:rsidRPr="00A80E74">
        <w:rPr>
          <w:rFonts w:eastAsia="Palatino Linotype" w:cs="Palatino Linotype"/>
          <w:b/>
          <w:color w:val="auto"/>
          <w:lang w:eastAsia="es-MX"/>
        </w:rPr>
        <w:t xml:space="preserve">VISTO </w:t>
      </w:r>
      <w:r w:rsidRPr="00A80E74">
        <w:rPr>
          <w:rFonts w:eastAsia="Palatino Linotype" w:cs="Palatino Linotype"/>
          <w:color w:val="auto"/>
          <w:lang w:eastAsia="es-MX"/>
        </w:rPr>
        <w:t xml:space="preserve">el expediente electrónico conformado con motivo del Recurso de Revisión </w:t>
      </w:r>
      <w:r w:rsidRPr="005D4038">
        <w:rPr>
          <w:rFonts w:eastAsia="Palatino Linotype" w:cs="Palatino Linotype"/>
          <w:b/>
          <w:color w:val="auto"/>
          <w:lang w:eastAsia="es-MX"/>
        </w:rPr>
        <w:t>06076/INFOEM/IP/RR/2024</w:t>
      </w:r>
      <w:r w:rsidRPr="00A80E74">
        <w:rPr>
          <w:rFonts w:eastAsia="Palatino Linotype" w:cs="Palatino Linotype"/>
          <w:color w:val="auto"/>
          <w:lang w:eastAsia="es-MX"/>
        </w:rPr>
        <w:t xml:space="preserve">, interpuesto por la persona Recurrente o Particular, en contra de la respuesta del Sujeto Obligado, </w:t>
      </w:r>
      <w:r w:rsidRPr="005D4038">
        <w:rPr>
          <w:rFonts w:eastAsia="Palatino Linotype" w:cs="Palatino Linotype"/>
          <w:b/>
          <w:color w:val="auto"/>
          <w:lang w:eastAsia="es-MX"/>
        </w:rPr>
        <w:t>Universidad Autónoma del Estado de México</w:t>
      </w:r>
      <w:r w:rsidRPr="00A80E74">
        <w:rPr>
          <w:rFonts w:eastAsia="Palatino Linotype" w:cs="Palatino Linotype"/>
          <w:color w:val="auto"/>
          <w:lang w:eastAsia="es-MX"/>
        </w:rPr>
        <w:t>, a la solicitud de acceso a la información pública 00951/UAEM/IP/2024, se emite la presente Resolución, con base en los Antecedentes y Considerandos que se exponen a continuación:</w:t>
      </w:r>
    </w:p>
    <w:p w14:paraId="5168D368" w14:textId="77777777" w:rsidR="003F7A02" w:rsidRPr="00A80E74" w:rsidRDefault="003F7A02" w:rsidP="004519B1">
      <w:pPr>
        <w:spacing w:after="0" w:line="360" w:lineRule="auto"/>
        <w:rPr>
          <w:rFonts w:eastAsia="Palatino Linotype" w:cs="Palatino Linotype"/>
          <w:b/>
          <w:color w:val="auto"/>
          <w:lang w:eastAsia="es-MX"/>
        </w:rPr>
      </w:pPr>
    </w:p>
    <w:p w14:paraId="3D832738" w14:textId="77777777" w:rsidR="003F7A02" w:rsidRPr="00A80E74" w:rsidRDefault="003F7A02" w:rsidP="004519B1">
      <w:pPr>
        <w:spacing w:after="0" w:line="360" w:lineRule="auto"/>
        <w:jc w:val="center"/>
        <w:rPr>
          <w:rFonts w:eastAsia="Palatino Linotype" w:cs="Palatino Linotype"/>
          <w:b/>
          <w:color w:val="auto"/>
          <w:lang w:eastAsia="es-MX"/>
        </w:rPr>
      </w:pPr>
      <w:r w:rsidRPr="00A80E74">
        <w:rPr>
          <w:rFonts w:eastAsia="Palatino Linotype" w:cs="Palatino Linotype"/>
          <w:b/>
          <w:color w:val="auto"/>
          <w:lang w:eastAsia="es-MX"/>
        </w:rPr>
        <w:t>A N T E C E D E N T E S</w:t>
      </w:r>
    </w:p>
    <w:p w14:paraId="6B8456D3" w14:textId="77777777" w:rsidR="003F7A02" w:rsidRPr="00A80E74" w:rsidRDefault="003F7A02" w:rsidP="004519B1">
      <w:pPr>
        <w:spacing w:after="0" w:line="360" w:lineRule="auto"/>
        <w:jc w:val="center"/>
        <w:rPr>
          <w:rFonts w:eastAsia="Palatino Linotype" w:cs="Palatino Linotype"/>
          <w:b/>
          <w:color w:val="FF0000"/>
          <w:lang w:eastAsia="es-MX"/>
        </w:rPr>
      </w:pPr>
    </w:p>
    <w:p w14:paraId="4F03C16E" w14:textId="77777777" w:rsidR="003F7A02" w:rsidRPr="00A80E74" w:rsidRDefault="003F7A02" w:rsidP="004519B1">
      <w:pPr>
        <w:tabs>
          <w:tab w:val="left" w:pos="567"/>
        </w:tabs>
        <w:spacing w:after="0" w:line="360" w:lineRule="auto"/>
        <w:rPr>
          <w:rFonts w:eastAsia="Times New Roman" w:cs="Tahoma"/>
          <w:b/>
          <w:color w:val="auto"/>
          <w:lang w:eastAsia="es-ES"/>
        </w:rPr>
      </w:pPr>
      <w:r w:rsidRPr="00A80E74">
        <w:rPr>
          <w:rFonts w:eastAsia="Times New Roman" w:cs="Tahoma"/>
          <w:b/>
          <w:color w:val="auto"/>
          <w:lang w:eastAsia="es-ES"/>
        </w:rPr>
        <w:t>I. Presentación de la solicitud de información</w:t>
      </w:r>
    </w:p>
    <w:p w14:paraId="5E207EA3" w14:textId="77777777" w:rsidR="003F7A02" w:rsidRPr="00A80E74" w:rsidRDefault="003F7A02" w:rsidP="004519B1">
      <w:pPr>
        <w:tabs>
          <w:tab w:val="left" w:pos="567"/>
        </w:tabs>
        <w:spacing w:after="0" w:line="360" w:lineRule="auto"/>
        <w:rPr>
          <w:rFonts w:eastAsia="Times New Roman" w:cs="Tahoma"/>
          <w:color w:val="auto"/>
          <w:lang w:eastAsia="es-ES"/>
        </w:rPr>
      </w:pPr>
    </w:p>
    <w:p w14:paraId="1FA71FB7" w14:textId="1DAE5013" w:rsidR="003F7A02" w:rsidRPr="00A80E74" w:rsidRDefault="003F7A02" w:rsidP="004519B1">
      <w:pPr>
        <w:spacing w:after="0" w:line="360" w:lineRule="auto"/>
        <w:rPr>
          <w:rFonts w:eastAsia="Times New Roman" w:cs="Tahoma"/>
          <w:color w:val="auto"/>
          <w:lang w:eastAsia="es-ES"/>
        </w:rPr>
      </w:pPr>
      <w:r w:rsidRPr="00A80E74">
        <w:rPr>
          <w:rFonts w:eastAsia="Times New Roman" w:cs="Tahoma"/>
          <w:color w:val="auto"/>
          <w:lang w:eastAsia="es-ES"/>
        </w:rPr>
        <w:t>El diez de septiembre de dos mil veinticuatro, el Particular presentó una solicitud de acceso a la información pública, a través del Sistema de Acceso a la Información Mexiquense</w:t>
      </w:r>
      <w:r w:rsidR="004531B0" w:rsidRPr="00A80E74">
        <w:rPr>
          <w:rFonts w:eastAsia="Times New Roman" w:cs="Tahoma"/>
          <w:color w:val="auto"/>
          <w:lang w:eastAsia="es-ES"/>
        </w:rPr>
        <w:t xml:space="preserve">, en lo sucesivo el </w:t>
      </w:r>
      <w:r w:rsidRPr="00A80E74">
        <w:rPr>
          <w:rFonts w:eastAsia="Times New Roman" w:cs="Tahoma"/>
          <w:color w:val="auto"/>
          <w:lang w:eastAsia="es-ES"/>
        </w:rPr>
        <w:t>SAIMEX, ante la</w:t>
      </w:r>
      <w:r w:rsidRPr="00A80E74">
        <w:rPr>
          <w:rFonts w:eastAsia="Palatino Linotype" w:cs="Palatino Linotype"/>
          <w:color w:val="auto"/>
          <w:lang w:eastAsia="es-MX"/>
        </w:rPr>
        <w:t xml:space="preserve"> Universidad Autónoma del Estado de México, </w:t>
      </w:r>
      <w:r w:rsidRPr="00A80E74">
        <w:rPr>
          <w:rFonts w:eastAsia="Calibri" w:cs="Tahoma"/>
          <w:color w:val="auto"/>
          <w:lang w:eastAsia="es-MX"/>
        </w:rPr>
        <w:t xml:space="preserve">en los siguientes términos:  </w:t>
      </w:r>
    </w:p>
    <w:p w14:paraId="6978638E" w14:textId="77777777" w:rsidR="003F7A02" w:rsidRPr="00A80E74" w:rsidRDefault="003F7A02" w:rsidP="004519B1">
      <w:pPr>
        <w:spacing w:after="0" w:line="360" w:lineRule="auto"/>
        <w:rPr>
          <w:rFonts w:eastAsia="Calibri" w:cs="Tahoma"/>
          <w:color w:val="auto"/>
          <w:lang w:eastAsia="es-MX"/>
        </w:rPr>
      </w:pPr>
    </w:p>
    <w:p w14:paraId="4A9021A4" w14:textId="77777777" w:rsidR="003F7A02" w:rsidRPr="00A80E74" w:rsidRDefault="003F7A02" w:rsidP="004519B1">
      <w:pPr>
        <w:tabs>
          <w:tab w:val="left" w:pos="4667"/>
        </w:tabs>
        <w:spacing w:after="0" w:line="360" w:lineRule="auto"/>
        <w:ind w:left="567" w:right="567"/>
        <w:rPr>
          <w:rFonts w:eastAsia="Times New Roman" w:cs="Tahoma"/>
          <w:b/>
          <w:i/>
          <w:iCs/>
          <w:color w:val="auto"/>
          <w:sz w:val="20"/>
          <w:szCs w:val="20"/>
          <w:lang w:eastAsia="es-ES"/>
        </w:rPr>
      </w:pPr>
      <w:r w:rsidRPr="00A80E74">
        <w:rPr>
          <w:rFonts w:eastAsia="Times New Roman" w:cs="Tahoma"/>
          <w:b/>
          <w:i/>
          <w:iCs/>
          <w:color w:val="auto"/>
          <w:sz w:val="20"/>
          <w:szCs w:val="20"/>
          <w:lang w:eastAsia="es-ES"/>
        </w:rPr>
        <w:t>“DESCRIPCIÓN CLARA Y PRECISA DE LA INFORMACIÓN SOLICITADA.</w:t>
      </w:r>
    </w:p>
    <w:p w14:paraId="16676F5E" w14:textId="185B9C16" w:rsidR="003F7A02" w:rsidRPr="00A80E74" w:rsidRDefault="003F7A02" w:rsidP="004519B1">
      <w:pPr>
        <w:tabs>
          <w:tab w:val="left" w:pos="4667"/>
        </w:tabs>
        <w:spacing w:after="0" w:line="360" w:lineRule="auto"/>
        <w:ind w:left="567" w:right="567"/>
        <w:rPr>
          <w:rFonts w:eastAsia="Times New Roman" w:cs="Tahoma"/>
          <w:i/>
          <w:iCs/>
          <w:color w:val="auto"/>
          <w:sz w:val="20"/>
          <w:szCs w:val="20"/>
          <w:lang w:eastAsia="es-ES"/>
        </w:rPr>
      </w:pPr>
      <w:r w:rsidRPr="00A80E74">
        <w:rPr>
          <w:rFonts w:eastAsia="Times New Roman" w:cs="Tahoma"/>
          <w:i/>
          <w:iCs/>
          <w:color w:val="auto"/>
          <w:sz w:val="20"/>
          <w:szCs w:val="20"/>
          <w:lang w:eastAsia="es-ES"/>
        </w:rPr>
        <w:t xml:space="preserve">Se solicita información a la </w:t>
      </w:r>
      <w:r w:rsidR="00267689" w:rsidRPr="00A80E74">
        <w:rPr>
          <w:rFonts w:eastAsia="Times New Roman" w:cs="Tahoma"/>
          <w:i/>
          <w:iCs/>
          <w:color w:val="auto"/>
          <w:sz w:val="20"/>
          <w:szCs w:val="20"/>
          <w:lang w:eastAsia="es-ES"/>
        </w:rPr>
        <w:t>Dirección</w:t>
      </w:r>
      <w:r w:rsidRPr="00A80E74">
        <w:rPr>
          <w:rFonts w:eastAsia="Times New Roman" w:cs="Tahoma"/>
          <w:i/>
          <w:iCs/>
          <w:color w:val="auto"/>
          <w:sz w:val="20"/>
          <w:szCs w:val="20"/>
          <w:lang w:eastAsia="es-ES"/>
        </w:rPr>
        <w:t xml:space="preserve"> de Transporte universitario, de la Universidad Autónoma del Estado de México, acerca del uso del vehículo marca Ford </w:t>
      </w:r>
      <w:proofErr w:type="spellStart"/>
      <w:r w:rsidRPr="00A80E74">
        <w:rPr>
          <w:rFonts w:eastAsia="Times New Roman" w:cs="Tahoma"/>
          <w:i/>
          <w:iCs/>
          <w:color w:val="auto"/>
          <w:sz w:val="20"/>
          <w:szCs w:val="20"/>
          <w:lang w:eastAsia="es-ES"/>
        </w:rPr>
        <w:t>Ikon</w:t>
      </w:r>
      <w:proofErr w:type="spellEnd"/>
      <w:r w:rsidRPr="00A80E74">
        <w:rPr>
          <w:rFonts w:eastAsia="Times New Roman" w:cs="Tahoma"/>
          <w:i/>
          <w:iCs/>
          <w:color w:val="auto"/>
          <w:sz w:val="20"/>
          <w:szCs w:val="20"/>
          <w:lang w:eastAsia="es-ES"/>
        </w:rPr>
        <w:t xml:space="preserve">, con </w:t>
      </w:r>
      <w:r w:rsidR="00267689" w:rsidRPr="00A80E74">
        <w:rPr>
          <w:rFonts w:eastAsia="Times New Roman" w:cs="Tahoma"/>
          <w:i/>
          <w:iCs/>
          <w:color w:val="auto"/>
          <w:sz w:val="20"/>
          <w:szCs w:val="20"/>
          <w:lang w:eastAsia="es-ES"/>
        </w:rPr>
        <w:t>número</w:t>
      </w:r>
      <w:r w:rsidRPr="00A80E74">
        <w:rPr>
          <w:rFonts w:eastAsia="Times New Roman" w:cs="Tahoma"/>
          <w:i/>
          <w:iCs/>
          <w:color w:val="auto"/>
          <w:sz w:val="20"/>
          <w:szCs w:val="20"/>
          <w:lang w:eastAsia="es-ES"/>
        </w:rPr>
        <w:t xml:space="preserve"> de placas NNN 6642 estacionado en el E2 del edificio administrativo de la </w:t>
      </w:r>
      <w:proofErr w:type="spellStart"/>
      <w:r w:rsidRPr="00A80E74">
        <w:rPr>
          <w:rFonts w:eastAsia="Times New Roman" w:cs="Tahoma"/>
          <w:i/>
          <w:iCs/>
          <w:color w:val="auto"/>
          <w:sz w:val="20"/>
          <w:szCs w:val="20"/>
          <w:lang w:eastAsia="es-ES"/>
        </w:rPr>
        <w:t>UAEMex</w:t>
      </w:r>
      <w:proofErr w:type="spellEnd"/>
      <w:r w:rsidRPr="00A80E74">
        <w:rPr>
          <w:rFonts w:eastAsia="Times New Roman" w:cs="Tahoma"/>
          <w:i/>
          <w:iCs/>
          <w:color w:val="auto"/>
          <w:sz w:val="20"/>
          <w:szCs w:val="20"/>
          <w:lang w:eastAsia="es-ES"/>
        </w:rPr>
        <w:t xml:space="preserve"> que utiliza Miguel Bedolla Santos de la Secretaría de Rectoría como auto de uso particular para actividades personales incluso los fines de semana. Oficio de autorización para utilizar el </w:t>
      </w:r>
      <w:r w:rsidR="00267689" w:rsidRPr="00A80E74">
        <w:rPr>
          <w:rFonts w:eastAsia="Times New Roman" w:cs="Tahoma"/>
          <w:i/>
          <w:iCs/>
          <w:color w:val="auto"/>
          <w:sz w:val="20"/>
          <w:szCs w:val="20"/>
          <w:lang w:eastAsia="es-ES"/>
        </w:rPr>
        <w:t>vehículo</w:t>
      </w:r>
      <w:r w:rsidRPr="00A80E74">
        <w:rPr>
          <w:rFonts w:eastAsia="Times New Roman" w:cs="Tahoma"/>
          <w:i/>
          <w:iCs/>
          <w:color w:val="auto"/>
          <w:sz w:val="20"/>
          <w:szCs w:val="20"/>
          <w:lang w:eastAsia="es-ES"/>
        </w:rPr>
        <w:t xml:space="preserve"> fines de semana, descripción de actividades, </w:t>
      </w:r>
      <w:r w:rsidRPr="00A80E74">
        <w:rPr>
          <w:rFonts w:eastAsia="Times New Roman" w:cs="Tahoma"/>
          <w:i/>
          <w:iCs/>
          <w:color w:val="auto"/>
          <w:sz w:val="20"/>
          <w:szCs w:val="20"/>
          <w:lang w:eastAsia="es-ES"/>
        </w:rPr>
        <w:lastRenderedPageBreak/>
        <w:t xml:space="preserve">oficio de </w:t>
      </w:r>
      <w:r w:rsidR="00267689" w:rsidRPr="00A80E74">
        <w:rPr>
          <w:rFonts w:eastAsia="Times New Roman" w:cs="Tahoma"/>
          <w:i/>
          <w:iCs/>
          <w:color w:val="auto"/>
          <w:sz w:val="20"/>
          <w:szCs w:val="20"/>
          <w:lang w:eastAsia="es-ES"/>
        </w:rPr>
        <w:t>autorización</w:t>
      </w:r>
      <w:r w:rsidRPr="00A80E74">
        <w:rPr>
          <w:rFonts w:eastAsia="Times New Roman" w:cs="Tahoma"/>
          <w:i/>
          <w:iCs/>
          <w:color w:val="auto"/>
          <w:sz w:val="20"/>
          <w:szCs w:val="20"/>
          <w:lang w:eastAsia="es-ES"/>
        </w:rPr>
        <w:t xml:space="preserve"> por parte del Órgano Interno de control, </w:t>
      </w:r>
      <w:r w:rsidR="00267689" w:rsidRPr="00A80E74">
        <w:rPr>
          <w:rFonts w:eastAsia="Times New Roman" w:cs="Tahoma"/>
          <w:i/>
          <w:iCs/>
          <w:color w:val="auto"/>
          <w:sz w:val="20"/>
          <w:szCs w:val="20"/>
          <w:lang w:eastAsia="es-ES"/>
        </w:rPr>
        <w:t>así</w:t>
      </w:r>
      <w:r w:rsidRPr="00A80E74">
        <w:rPr>
          <w:rFonts w:eastAsia="Times New Roman" w:cs="Tahoma"/>
          <w:i/>
          <w:iCs/>
          <w:color w:val="auto"/>
          <w:sz w:val="20"/>
          <w:szCs w:val="20"/>
          <w:lang w:eastAsia="es-ES"/>
        </w:rPr>
        <w:t xml:space="preserve"> como </w:t>
      </w:r>
      <w:r w:rsidR="00267689" w:rsidRPr="00A80E74">
        <w:rPr>
          <w:rFonts w:eastAsia="Times New Roman" w:cs="Tahoma"/>
          <w:i/>
          <w:iCs/>
          <w:color w:val="auto"/>
          <w:sz w:val="20"/>
          <w:szCs w:val="20"/>
          <w:lang w:eastAsia="es-ES"/>
        </w:rPr>
        <w:t>información</w:t>
      </w:r>
      <w:r w:rsidRPr="00A80E74">
        <w:rPr>
          <w:rFonts w:eastAsia="Times New Roman" w:cs="Tahoma"/>
          <w:i/>
          <w:iCs/>
          <w:color w:val="auto"/>
          <w:sz w:val="20"/>
          <w:szCs w:val="20"/>
          <w:lang w:eastAsia="es-ES"/>
        </w:rPr>
        <w:t xml:space="preserve"> sobre el consumo de combustible del auto (kilometraje y bitácoras)” (Sic)</w:t>
      </w:r>
      <w:r w:rsidR="000966EB" w:rsidRPr="00A80E74">
        <w:rPr>
          <w:rFonts w:eastAsia="Times New Roman" w:cs="Tahoma"/>
          <w:i/>
          <w:iCs/>
          <w:color w:val="auto"/>
          <w:sz w:val="20"/>
          <w:szCs w:val="20"/>
          <w:lang w:eastAsia="es-ES"/>
        </w:rPr>
        <w:t>.</w:t>
      </w:r>
    </w:p>
    <w:p w14:paraId="19281403" w14:textId="77777777" w:rsidR="003F7A02" w:rsidRPr="00A80E74" w:rsidRDefault="003F7A02" w:rsidP="004519B1">
      <w:pPr>
        <w:tabs>
          <w:tab w:val="left" w:pos="4667"/>
        </w:tabs>
        <w:spacing w:after="0" w:line="360" w:lineRule="auto"/>
        <w:ind w:left="567" w:right="567"/>
        <w:rPr>
          <w:rFonts w:eastAsia="Times New Roman" w:cs="Tahoma"/>
          <w:b/>
          <w:bCs/>
          <w:i/>
          <w:iCs/>
          <w:color w:val="auto"/>
          <w:sz w:val="20"/>
          <w:lang w:eastAsia="es-ES"/>
        </w:rPr>
      </w:pPr>
    </w:p>
    <w:p w14:paraId="25339513" w14:textId="5F23CAD5" w:rsidR="003F7A02" w:rsidRPr="00A80E74" w:rsidRDefault="003F7A02" w:rsidP="004519B1">
      <w:pPr>
        <w:tabs>
          <w:tab w:val="left" w:pos="4667"/>
        </w:tabs>
        <w:spacing w:after="0" w:line="360" w:lineRule="auto"/>
        <w:ind w:left="567" w:right="567"/>
        <w:rPr>
          <w:rFonts w:eastAsia="Times New Roman" w:cs="Arial"/>
          <w:bCs/>
          <w:i/>
          <w:iCs/>
          <w:color w:val="auto"/>
          <w:sz w:val="20"/>
          <w:lang w:eastAsia="es-ES"/>
        </w:rPr>
      </w:pPr>
      <w:r w:rsidRPr="00A80E74">
        <w:rPr>
          <w:rFonts w:eastAsia="Times New Roman" w:cs="Tahoma"/>
          <w:b/>
          <w:bCs/>
          <w:i/>
          <w:iCs/>
          <w:color w:val="auto"/>
          <w:sz w:val="20"/>
          <w:lang w:eastAsia="es-ES"/>
        </w:rPr>
        <w:t>MODALIDAD DE ENTREGA</w:t>
      </w:r>
      <w:r w:rsidR="000966EB" w:rsidRPr="00A80E74">
        <w:rPr>
          <w:rFonts w:eastAsia="Times New Roman" w:cs="Tahoma"/>
          <w:b/>
          <w:bCs/>
          <w:i/>
          <w:iCs/>
          <w:color w:val="auto"/>
          <w:sz w:val="20"/>
          <w:lang w:eastAsia="es-ES"/>
        </w:rPr>
        <w:t xml:space="preserve"> </w:t>
      </w:r>
      <w:r w:rsidR="00AC26A0" w:rsidRPr="00A80E74">
        <w:rPr>
          <w:rFonts w:eastAsia="Times New Roman" w:cs="Tahoma"/>
          <w:b/>
          <w:bCs/>
          <w:i/>
          <w:iCs/>
          <w:color w:val="auto"/>
          <w:sz w:val="20"/>
          <w:lang w:eastAsia="es-ES"/>
        </w:rPr>
        <w:t>“</w:t>
      </w:r>
      <w:r w:rsidRPr="00A80E74">
        <w:rPr>
          <w:rFonts w:eastAsia="Times New Roman" w:cs="Arial"/>
          <w:bCs/>
          <w:i/>
          <w:iCs/>
          <w:color w:val="auto"/>
          <w:sz w:val="20"/>
          <w:lang w:eastAsia="es-ES"/>
        </w:rPr>
        <w:t>A través del SAIMEX”</w:t>
      </w:r>
    </w:p>
    <w:p w14:paraId="46EAC368" w14:textId="77777777" w:rsidR="003F7A02" w:rsidRPr="00A80E74" w:rsidRDefault="003F7A02" w:rsidP="004519B1">
      <w:pPr>
        <w:tabs>
          <w:tab w:val="left" w:pos="4667"/>
        </w:tabs>
        <w:spacing w:after="0" w:line="360" w:lineRule="auto"/>
        <w:ind w:right="567"/>
        <w:rPr>
          <w:rFonts w:eastAsia="Times New Roman" w:cs="Tahoma"/>
          <w:b/>
          <w:bCs/>
          <w:color w:val="FF0000"/>
          <w:szCs w:val="24"/>
          <w:lang w:eastAsia="es-ES"/>
        </w:rPr>
      </w:pPr>
    </w:p>
    <w:p w14:paraId="37574DE4" w14:textId="77777777" w:rsidR="003F7A02" w:rsidRPr="00A80E74" w:rsidRDefault="003F7A02" w:rsidP="004519B1">
      <w:pPr>
        <w:tabs>
          <w:tab w:val="left" w:pos="4667"/>
        </w:tabs>
        <w:spacing w:after="0" w:line="360" w:lineRule="auto"/>
        <w:ind w:right="567"/>
        <w:rPr>
          <w:rFonts w:eastAsia="Palatino Linotype" w:cs="Palatino Linotype"/>
          <w:b/>
          <w:bCs/>
          <w:color w:val="auto"/>
          <w:lang w:eastAsia="es-MX"/>
        </w:rPr>
      </w:pPr>
      <w:r w:rsidRPr="00A80E74">
        <w:rPr>
          <w:rFonts w:eastAsia="Times New Roman" w:cs="Tahoma"/>
          <w:b/>
          <w:bCs/>
          <w:color w:val="auto"/>
          <w:szCs w:val="24"/>
          <w:lang w:eastAsia="es-ES"/>
        </w:rPr>
        <w:t xml:space="preserve">II. </w:t>
      </w:r>
      <w:r w:rsidRPr="00A80E74">
        <w:rPr>
          <w:rFonts w:eastAsia="Palatino Linotype" w:cs="Palatino Linotype"/>
          <w:b/>
          <w:bCs/>
          <w:color w:val="auto"/>
          <w:lang w:eastAsia="es-MX"/>
        </w:rPr>
        <w:t>Respuesta del Sujeto Obligado</w:t>
      </w:r>
    </w:p>
    <w:p w14:paraId="2B53E6E4" w14:textId="77777777" w:rsidR="003F7A02" w:rsidRPr="00A80E74" w:rsidRDefault="003F7A02" w:rsidP="004519B1">
      <w:pPr>
        <w:spacing w:after="0" w:line="360" w:lineRule="auto"/>
        <w:rPr>
          <w:rFonts w:eastAsia="Palatino Linotype" w:cs="Palatino Linotype"/>
          <w:color w:val="FF0000"/>
          <w:lang w:eastAsia="es-MX"/>
        </w:rPr>
      </w:pPr>
    </w:p>
    <w:p w14:paraId="4CCD821C" w14:textId="276AF22B" w:rsidR="003F7A02" w:rsidRPr="00A80E74" w:rsidRDefault="003F7A02" w:rsidP="004519B1">
      <w:pPr>
        <w:spacing w:after="0" w:line="360" w:lineRule="auto"/>
        <w:rPr>
          <w:rFonts w:eastAsia="Palatino Linotype" w:cs="Palatino Linotype"/>
          <w:color w:val="auto"/>
          <w:lang w:eastAsia="es-MX"/>
        </w:rPr>
      </w:pPr>
      <w:r w:rsidRPr="00A80E74">
        <w:rPr>
          <w:rFonts w:eastAsia="Palatino Linotype" w:cs="Palatino Linotype"/>
          <w:color w:val="auto"/>
          <w:lang w:eastAsia="es-MX"/>
        </w:rPr>
        <w:t xml:space="preserve">El </w:t>
      </w:r>
      <w:r w:rsidR="00734C40" w:rsidRPr="00A80E74">
        <w:rPr>
          <w:rFonts w:eastAsia="Palatino Linotype" w:cs="Palatino Linotype"/>
          <w:color w:val="auto"/>
          <w:lang w:eastAsia="es-MX"/>
        </w:rPr>
        <w:t xml:space="preserve">tres de octubre </w:t>
      </w:r>
      <w:r w:rsidRPr="00A80E74">
        <w:rPr>
          <w:rFonts w:eastAsia="Palatino Linotype" w:cs="Palatino Linotype"/>
          <w:color w:val="auto"/>
          <w:lang w:eastAsia="es-MX"/>
        </w:rPr>
        <w:t xml:space="preserve">de dos mil veinticuatro, el Sujeto Obligado notificó, a través del </w:t>
      </w:r>
      <w:r w:rsidR="000966EB" w:rsidRPr="00A80E74">
        <w:rPr>
          <w:rFonts w:eastAsia="Palatino Linotype" w:cs="Palatino Linotype"/>
          <w:color w:val="auto"/>
          <w:lang w:eastAsia="es-MX"/>
        </w:rPr>
        <w:t>SAIMEX</w:t>
      </w:r>
      <w:r w:rsidRPr="00A80E74">
        <w:rPr>
          <w:rFonts w:eastAsia="Palatino Linotype" w:cs="Palatino Linotype"/>
          <w:color w:val="auto"/>
          <w:lang w:eastAsia="es-MX"/>
        </w:rPr>
        <w:t xml:space="preserve">, la respuesta a la solicitud de acceso a la información pública, </w:t>
      </w:r>
      <w:r w:rsidR="00734C40" w:rsidRPr="00A80E74">
        <w:rPr>
          <w:rFonts w:eastAsia="Palatino Linotype" w:cs="Palatino Linotype"/>
          <w:color w:val="auto"/>
          <w:lang w:eastAsia="es-MX"/>
        </w:rPr>
        <w:t xml:space="preserve">en la que señaló, </w:t>
      </w:r>
      <w:r w:rsidRPr="00A80E74">
        <w:rPr>
          <w:rFonts w:eastAsia="Palatino Linotype" w:cs="Palatino Linotype"/>
          <w:color w:val="auto"/>
          <w:lang w:eastAsia="es-MX"/>
        </w:rPr>
        <w:t>lo siguiente:</w:t>
      </w:r>
    </w:p>
    <w:p w14:paraId="03053861" w14:textId="77777777" w:rsidR="003F7A02" w:rsidRPr="00A80E74" w:rsidRDefault="003F7A02" w:rsidP="004519B1">
      <w:pPr>
        <w:spacing w:after="0" w:line="360" w:lineRule="auto"/>
        <w:rPr>
          <w:rFonts w:eastAsia="Palatino Linotype" w:cs="Palatino Linotype"/>
          <w:color w:val="FF0000"/>
          <w:lang w:eastAsia="es-MX"/>
        </w:rPr>
      </w:pPr>
      <w:r w:rsidRPr="00A80E74">
        <w:rPr>
          <w:rFonts w:eastAsia="Palatino Linotype" w:cs="Palatino Linotype"/>
          <w:color w:val="FF0000"/>
          <w:lang w:eastAsia="es-MX"/>
        </w:rPr>
        <w:t xml:space="preserve"> </w:t>
      </w:r>
    </w:p>
    <w:p w14:paraId="54657A18" w14:textId="77777777" w:rsidR="00734C40" w:rsidRPr="00A80E74" w:rsidRDefault="003F7A02" w:rsidP="004519B1">
      <w:pPr>
        <w:spacing w:after="0" w:line="360" w:lineRule="auto"/>
        <w:ind w:left="567" w:right="567"/>
        <w:rPr>
          <w:rFonts w:eastAsia="Palatino Linotype" w:cs="Palatino Linotype"/>
          <w:i/>
          <w:iCs/>
          <w:color w:val="auto"/>
          <w:sz w:val="20"/>
          <w:szCs w:val="20"/>
          <w:lang w:eastAsia="es-MX"/>
        </w:rPr>
      </w:pPr>
      <w:r w:rsidRPr="00A80E74">
        <w:rPr>
          <w:rFonts w:eastAsia="Palatino Linotype" w:cs="Palatino Linotype"/>
          <w:i/>
          <w:iCs/>
          <w:color w:val="auto"/>
          <w:sz w:val="20"/>
          <w:szCs w:val="20"/>
          <w:lang w:eastAsia="es-MX"/>
        </w:rPr>
        <w:t>“…</w:t>
      </w:r>
    </w:p>
    <w:p w14:paraId="043203C3" w14:textId="3883BCB1" w:rsidR="003F7A02" w:rsidRPr="00A80E74" w:rsidRDefault="00734C40" w:rsidP="004519B1">
      <w:pPr>
        <w:spacing w:after="0" w:line="360" w:lineRule="auto"/>
        <w:ind w:left="567" w:right="567"/>
        <w:rPr>
          <w:rFonts w:eastAsia="Palatino Linotype" w:cs="Palatino Linotype"/>
          <w:i/>
          <w:iCs/>
          <w:color w:val="auto"/>
          <w:sz w:val="20"/>
          <w:szCs w:val="20"/>
          <w:lang w:eastAsia="es-MX"/>
        </w:rPr>
      </w:pPr>
      <w:r w:rsidRPr="00A80E74">
        <w:rPr>
          <w:rFonts w:eastAsia="Palatino Linotype" w:cs="Palatino Linotype"/>
          <w:i/>
          <w:iCs/>
          <w:color w:val="auto"/>
          <w:sz w:val="20"/>
          <w:szCs w:val="20"/>
          <w:lang w:eastAsia="es-MX"/>
        </w:rPr>
        <w:t>En respuesta a la solicitud de acceso a la información pública con número de folio 00951/UAEM/IP/2024,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Secretaría de Rectoría que, esa Secretaría no cuenta bajo su resguardo con el vehículo descrito en la solicitud planteada, por lo que no existe información que reportar al respecto.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r w:rsidR="003F7A02" w:rsidRPr="00A80E74">
        <w:rPr>
          <w:rFonts w:eastAsia="Times New Roman" w:cs="Times New Roman"/>
          <w:i/>
          <w:iCs/>
          <w:color w:val="auto"/>
          <w:sz w:val="20"/>
          <w:szCs w:val="20"/>
          <w:lang w:eastAsia="es-ES"/>
        </w:rPr>
        <w:t>…”</w:t>
      </w:r>
    </w:p>
    <w:p w14:paraId="0DC7075D" w14:textId="77777777" w:rsidR="003F7A02" w:rsidRPr="00A80E74" w:rsidRDefault="003F7A02" w:rsidP="004519B1">
      <w:pPr>
        <w:spacing w:after="0" w:line="360" w:lineRule="auto"/>
        <w:rPr>
          <w:rFonts w:eastAsia="Palatino Linotype" w:cs="Palatino Linotype"/>
          <w:color w:val="FF0000"/>
          <w:lang w:eastAsia="es-MX"/>
        </w:rPr>
      </w:pPr>
    </w:p>
    <w:p w14:paraId="2772451E" w14:textId="77777777" w:rsidR="003F7A02" w:rsidRPr="00A80E74" w:rsidRDefault="003F7A02" w:rsidP="004519B1">
      <w:pPr>
        <w:spacing w:after="0" w:line="360" w:lineRule="auto"/>
        <w:rPr>
          <w:rFonts w:eastAsia="Palatino Linotype" w:cs="Palatino Linotype"/>
          <w:b/>
          <w:color w:val="auto"/>
          <w:lang w:eastAsia="es-MX"/>
        </w:rPr>
      </w:pPr>
      <w:r w:rsidRPr="00A80E74">
        <w:rPr>
          <w:rFonts w:eastAsia="Palatino Linotype" w:cs="Palatino Linotype"/>
          <w:b/>
          <w:color w:val="auto"/>
          <w:lang w:eastAsia="es-MX"/>
        </w:rPr>
        <w:t>III. Interposición del Recurso de Revisión</w:t>
      </w:r>
    </w:p>
    <w:p w14:paraId="65D24A91" w14:textId="77777777" w:rsidR="003F7A02" w:rsidRPr="00A80E74" w:rsidRDefault="003F7A02" w:rsidP="004519B1">
      <w:pPr>
        <w:spacing w:after="0" w:line="360" w:lineRule="auto"/>
        <w:rPr>
          <w:rFonts w:eastAsia="Palatino Linotype" w:cs="Palatino Linotype"/>
          <w:b/>
          <w:color w:val="FF0000"/>
          <w:lang w:eastAsia="es-MX"/>
        </w:rPr>
      </w:pPr>
    </w:p>
    <w:p w14:paraId="4F837F22" w14:textId="406F695F" w:rsidR="003F7A02" w:rsidRPr="00A80E74" w:rsidRDefault="003F7A02"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El </w:t>
      </w:r>
      <w:r w:rsidR="00734C40" w:rsidRPr="00A80E74">
        <w:rPr>
          <w:rFonts w:eastAsia="Palatino Linotype" w:cs="Palatino Linotype"/>
          <w:bCs/>
          <w:color w:val="auto"/>
          <w:lang w:eastAsia="es-MX"/>
        </w:rPr>
        <w:t>ocho de octubre</w:t>
      </w:r>
      <w:r w:rsidRPr="00A80E74">
        <w:rPr>
          <w:rFonts w:eastAsia="Palatino Linotype" w:cs="Palatino Linotype"/>
          <w:bCs/>
          <w:color w:val="auto"/>
          <w:lang w:eastAsia="es-MX"/>
        </w:rPr>
        <w:t xml:space="preserve"> de dos mil veinticuatro, se recibió en este Instituto, a través del </w:t>
      </w:r>
      <w:r w:rsidR="000966EB" w:rsidRPr="00A80E74">
        <w:rPr>
          <w:rFonts w:eastAsia="Palatino Linotype" w:cs="Palatino Linotype"/>
          <w:bCs/>
          <w:color w:val="auto"/>
          <w:lang w:val="es-ES" w:eastAsia="es-MX"/>
        </w:rPr>
        <w:t>SAIMEX</w:t>
      </w:r>
      <w:r w:rsidRPr="00A80E74">
        <w:rPr>
          <w:rFonts w:eastAsia="Palatino Linotype" w:cs="Palatino Linotype"/>
          <w:bCs/>
          <w:color w:val="auto"/>
          <w:lang w:eastAsia="es-MX"/>
        </w:rPr>
        <w:t>, Recurso de Revisión interpuesto por la persona Recurrente, en contra de la respuesta por el Sujeto Obligado, a la solicitud de información, en los siguientes términos:</w:t>
      </w:r>
    </w:p>
    <w:p w14:paraId="02B108C2" w14:textId="77777777" w:rsidR="003F7A02" w:rsidRPr="00A80E74" w:rsidRDefault="003F7A02" w:rsidP="004519B1">
      <w:pPr>
        <w:spacing w:after="0" w:line="360" w:lineRule="auto"/>
        <w:rPr>
          <w:rFonts w:eastAsia="Palatino Linotype" w:cs="Palatino Linotype"/>
          <w:bCs/>
          <w:color w:val="FF0000"/>
          <w:lang w:eastAsia="es-MX"/>
        </w:rPr>
      </w:pPr>
    </w:p>
    <w:p w14:paraId="5CA99FF0" w14:textId="77777777" w:rsidR="003F7A02" w:rsidRPr="00A80E74" w:rsidRDefault="003F7A02" w:rsidP="004519B1">
      <w:pPr>
        <w:spacing w:after="0" w:line="360" w:lineRule="auto"/>
        <w:ind w:left="567" w:right="567"/>
        <w:rPr>
          <w:rFonts w:eastAsia="Palatino Linotype" w:cs="Palatino Linotype"/>
          <w:b/>
          <w:bCs/>
          <w:i/>
          <w:color w:val="auto"/>
          <w:sz w:val="20"/>
          <w:szCs w:val="20"/>
          <w:lang w:eastAsia="es-MX"/>
        </w:rPr>
      </w:pPr>
      <w:r w:rsidRPr="00A80E74">
        <w:rPr>
          <w:rFonts w:eastAsia="Palatino Linotype" w:cs="Palatino Linotype"/>
          <w:b/>
          <w:bCs/>
          <w:i/>
          <w:color w:val="auto"/>
          <w:sz w:val="20"/>
          <w:szCs w:val="20"/>
          <w:lang w:eastAsia="es-MX"/>
        </w:rPr>
        <w:t>“ACTO IMPUGNADO</w:t>
      </w:r>
    </w:p>
    <w:p w14:paraId="7269B37F" w14:textId="19390024" w:rsidR="003F7A02" w:rsidRPr="00A80E74" w:rsidRDefault="00734C4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Uso indebido de vehículos oficiales y negativa de acceso a la información.</w:t>
      </w:r>
      <w:r w:rsidR="003F7A02" w:rsidRPr="00A80E74">
        <w:rPr>
          <w:rFonts w:eastAsia="Palatino Linotype" w:cs="Palatino Linotype"/>
          <w:i/>
          <w:color w:val="auto"/>
          <w:sz w:val="20"/>
          <w:szCs w:val="20"/>
          <w:lang w:eastAsia="es-MX"/>
        </w:rPr>
        <w:t>” (Sic.)</w:t>
      </w:r>
    </w:p>
    <w:p w14:paraId="5C1802E6" w14:textId="77777777" w:rsidR="003F7A02" w:rsidRPr="00A80E74" w:rsidRDefault="003F7A02" w:rsidP="004519B1">
      <w:pPr>
        <w:spacing w:after="0" w:line="360" w:lineRule="auto"/>
        <w:ind w:left="567" w:right="567"/>
        <w:rPr>
          <w:rFonts w:eastAsia="Palatino Linotype" w:cs="Palatino Linotype"/>
          <w:i/>
          <w:color w:val="auto"/>
          <w:sz w:val="20"/>
          <w:szCs w:val="20"/>
          <w:lang w:eastAsia="es-MX"/>
        </w:rPr>
      </w:pPr>
    </w:p>
    <w:p w14:paraId="203423D3" w14:textId="77777777" w:rsidR="003F7A02" w:rsidRPr="00A80E74" w:rsidRDefault="003F7A02" w:rsidP="004519B1">
      <w:pPr>
        <w:spacing w:after="0" w:line="360" w:lineRule="auto"/>
        <w:ind w:left="567" w:right="567"/>
        <w:rPr>
          <w:rFonts w:eastAsia="Palatino Linotype" w:cs="Palatino Linotype"/>
          <w:b/>
          <w:i/>
          <w:color w:val="auto"/>
          <w:sz w:val="20"/>
          <w:szCs w:val="20"/>
          <w:lang w:eastAsia="es-MX"/>
        </w:rPr>
      </w:pPr>
      <w:r w:rsidRPr="00A80E74">
        <w:rPr>
          <w:rFonts w:eastAsia="Palatino Linotype" w:cs="Palatino Linotype"/>
          <w:b/>
          <w:i/>
          <w:color w:val="auto"/>
          <w:sz w:val="20"/>
          <w:szCs w:val="20"/>
          <w:lang w:eastAsia="es-MX"/>
        </w:rPr>
        <w:t>“RAZONES O MOTIVOS DE LA INCONFORMIDAD</w:t>
      </w:r>
    </w:p>
    <w:p w14:paraId="0B4F0935" w14:textId="0AE9C655" w:rsidR="003F7A02" w:rsidRPr="00A80E74" w:rsidRDefault="00734C4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 xml:space="preserve">El auto oficial en mención, pertenece a una </w:t>
      </w:r>
      <w:r w:rsidR="00267689" w:rsidRPr="00A80E74">
        <w:rPr>
          <w:rFonts w:eastAsia="Palatino Linotype" w:cs="Palatino Linotype"/>
          <w:i/>
          <w:color w:val="auto"/>
          <w:sz w:val="20"/>
          <w:szCs w:val="20"/>
          <w:lang w:eastAsia="es-MX"/>
        </w:rPr>
        <w:t>dirección</w:t>
      </w:r>
      <w:r w:rsidRPr="00A80E74">
        <w:rPr>
          <w:rFonts w:eastAsia="Palatino Linotype" w:cs="Palatino Linotype"/>
          <w:i/>
          <w:color w:val="auto"/>
          <w:sz w:val="20"/>
          <w:szCs w:val="20"/>
          <w:lang w:eastAsia="es-MX"/>
        </w:rPr>
        <w:t xml:space="preserve"> de la Secretaria de Rectoría, se está negando la </w:t>
      </w:r>
      <w:r w:rsidR="00267689" w:rsidRPr="00A80E74">
        <w:rPr>
          <w:rFonts w:eastAsia="Palatino Linotype" w:cs="Palatino Linotype"/>
          <w:i/>
          <w:color w:val="auto"/>
          <w:sz w:val="20"/>
          <w:szCs w:val="20"/>
          <w:lang w:eastAsia="es-MX"/>
        </w:rPr>
        <w:t>información</w:t>
      </w:r>
      <w:r w:rsidRPr="00A80E74">
        <w:rPr>
          <w:rFonts w:eastAsia="Palatino Linotype" w:cs="Palatino Linotype"/>
          <w:i/>
          <w:color w:val="auto"/>
          <w:sz w:val="20"/>
          <w:szCs w:val="20"/>
          <w:lang w:eastAsia="es-MX"/>
        </w:rPr>
        <w:t xml:space="preserve"> solicitada. No se incluyen bitácoras de uso ni de gasto de combustible. Tampoco se incluyen los permisos por parte del Órgano Interno de Control ni de la </w:t>
      </w:r>
      <w:r w:rsidR="00267689" w:rsidRPr="00A80E74">
        <w:rPr>
          <w:rFonts w:eastAsia="Palatino Linotype" w:cs="Palatino Linotype"/>
          <w:i/>
          <w:color w:val="auto"/>
          <w:sz w:val="20"/>
          <w:szCs w:val="20"/>
          <w:lang w:eastAsia="es-MX"/>
        </w:rPr>
        <w:t>Dirección</w:t>
      </w:r>
      <w:r w:rsidRPr="00A80E74">
        <w:rPr>
          <w:rFonts w:eastAsia="Palatino Linotype" w:cs="Palatino Linotype"/>
          <w:i/>
          <w:color w:val="auto"/>
          <w:sz w:val="20"/>
          <w:szCs w:val="20"/>
          <w:lang w:eastAsia="es-MX"/>
        </w:rPr>
        <w:t xml:space="preserve"> General de Evaluación y Control de la Gestión Universitaria. Se solicita dar seguimiento a los </w:t>
      </w:r>
      <w:r w:rsidR="00267689" w:rsidRPr="00A80E74">
        <w:rPr>
          <w:rFonts w:eastAsia="Palatino Linotype" w:cs="Palatino Linotype"/>
          <w:i/>
          <w:color w:val="auto"/>
          <w:sz w:val="20"/>
          <w:szCs w:val="20"/>
          <w:lang w:eastAsia="es-MX"/>
        </w:rPr>
        <w:t>artículos</w:t>
      </w:r>
      <w:r w:rsidRPr="00A80E74">
        <w:rPr>
          <w:rFonts w:eastAsia="Palatino Linotype" w:cs="Palatino Linotype"/>
          <w:i/>
          <w:color w:val="auto"/>
          <w:sz w:val="20"/>
          <w:szCs w:val="20"/>
          <w:lang w:eastAsia="es-MX"/>
        </w:rPr>
        <w:t xml:space="preserve"> 4, 20, de la Ley General de Transparencia y Acceso a la Información Pública.</w:t>
      </w:r>
      <w:r w:rsidR="003F7A02" w:rsidRPr="00A80E74">
        <w:rPr>
          <w:rFonts w:eastAsia="Palatino Linotype" w:cs="Palatino Linotype"/>
          <w:i/>
          <w:color w:val="auto"/>
          <w:sz w:val="20"/>
          <w:szCs w:val="20"/>
          <w:lang w:eastAsia="es-MX"/>
        </w:rPr>
        <w:t>” (Sic.)</w:t>
      </w:r>
    </w:p>
    <w:p w14:paraId="7220E887" w14:textId="77777777" w:rsidR="003F7A02" w:rsidRPr="00A80E74" w:rsidRDefault="003F7A02" w:rsidP="004519B1">
      <w:pPr>
        <w:spacing w:after="0" w:line="360" w:lineRule="auto"/>
        <w:rPr>
          <w:rFonts w:eastAsia="Palatino Linotype" w:cs="Palatino Linotype"/>
          <w:color w:val="auto"/>
          <w:lang w:eastAsia="es-MX"/>
        </w:rPr>
      </w:pPr>
    </w:p>
    <w:p w14:paraId="7BCDA0D2" w14:textId="46030E79" w:rsidR="003F7A02" w:rsidRPr="00A80E74" w:rsidRDefault="003F7A02" w:rsidP="004519B1">
      <w:pPr>
        <w:spacing w:after="0" w:line="360" w:lineRule="auto"/>
        <w:rPr>
          <w:rFonts w:eastAsia="Palatino Linotype" w:cs="Palatino Linotype"/>
          <w:b/>
          <w:bCs/>
          <w:color w:val="auto"/>
          <w:lang w:eastAsia="es-MX"/>
        </w:rPr>
      </w:pPr>
      <w:r w:rsidRPr="00A80E74">
        <w:rPr>
          <w:rFonts w:eastAsia="Palatino Linotype" w:cs="Palatino Linotype"/>
          <w:b/>
          <w:color w:val="auto"/>
          <w:lang w:eastAsia="es-MX"/>
        </w:rPr>
        <w:t xml:space="preserve">IV. </w:t>
      </w:r>
      <w:r w:rsidRPr="00A80E74">
        <w:rPr>
          <w:rFonts w:eastAsia="Palatino Linotype" w:cs="Palatino Linotype"/>
          <w:b/>
          <w:bCs/>
          <w:color w:val="auto"/>
          <w:lang w:eastAsia="es-MX"/>
        </w:rPr>
        <w:t xml:space="preserve">Trámite del </w:t>
      </w:r>
      <w:r w:rsidRPr="00A80E74">
        <w:rPr>
          <w:rFonts w:eastAsia="Palatino Linotype" w:cs="Palatino Linotype"/>
          <w:b/>
          <w:color w:val="auto"/>
          <w:lang w:eastAsia="es-MX"/>
        </w:rPr>
        <w:t xml:space="preserve">Recurso de Revisión </w:t>
      </w:r>
      <w:r w:rsidRPr="00A80E74">
        <w:rPr>
          <w:rFonts w:eastAsia="Palatino Linotype" w:cs="Palatino Linotype"/>
          <w:b/>
          <w:bCs/>
          <w:color w:val="auto"/>
          <w:lang w:eastAsia="es-MX"/>
        </w:rPr>
        <w:t>ante este Instituto</w:t>
      </w:r>
    </w:p>
    <w:p w14:paraId="1A9F9B1E" w14:textId="77777777" w:rsidR="003F7A02" w:rsidRPr="00A80E74" w:rsidRDefault="003F7A02" w:rsidP="004519B1">
      <w:pPr>
        <w:spacing w:after="0" w:line="360" w:lineRule="auto"/>
        <w:rPr>
          <w:rFonts w:eastAsia="Palatino Linotype" w:cs="Palatino Linotype"/>
          <w:b/>
          <w:bCs/>
          <w:color w:val="FF0000"/>
          <w:lang w:eastAsia="es-MX"/>
        </w:rPr>
      </w:pPr>
    </w:p>
    <w:p w14:paraId="780E8711" w14:textId="797CEEA3" w:rsidR="003F7A02" w:rsidRPr="00A80E74" w:rsidRDefault="003F7A02" w:rsidP="004519B1">
      <w:pPr>
        <w:spacing w:after="0" w:line="360" w:lineRule="auto"/>
        <w:rPr>
          <w:rFonts w:eastAsia="Palatino Linotype" w:cs="Palatino Linotype"/>
          <w:bCs/>
          <w:color w:val="auto"/>
          <w:lang w:eastAsia="es-MX"/>
        </w:rPr>
      </w:pPr>
      <w:r w:rsidRPr="00A80E74">
        <w:rPr>
          <w:rFonts w:eastAsia="Palatino Linotype" w:cs="Palatino Linotype"/>
          <w:b/>
          <w:bCs/>
          <w:color w:val="auto"/>
          <w:lang w:eastAsia="es-MX"/>
        </w:rPr>
        <w:t>a) Turno del Medio de Impugnación.</w:t>
      </w:r>
      <w:r w:rsidRPr="00A80E74">
        <w:rPr>
          <w:rFonts w:eastAsia="Palatino Linotype" w:cs="Palatino Linotype"/>
          <w:bCs/>
          <w:color w:val="auto"/>
          <w:lang w:eastAsia="es-MX"/>
        </w:rPr>
        <w:t xml:space="preserve"> El </w:t>
      </w:r>
      <w:r w:rsidR="00734C40" w:rsidRPr="00A80E74">
        <w:rPr>
          <w:rFonts w:eastAsia="Palatino Linotype" w:cs="Palatino Linotype"/>
          <w:bCs/>
          <w:color w:val="auto"/>
          <w:lang w:eastAsia="es-MX"/>
        </w:rPr>
        <w:t>ocho de octubre de dos mil veinticuatro</w:t>
      </w:r>
      <w:r w:rsidRPr="00A80E74">
        <w:rPr>
          <w:rFonts w:eastAsia="Palatino Linotype" w:cs="Palatino Linotype"/>
          <w:bCs/>
          <w:color w:val="auto"/>
          <w:lang w:eastAsia="es-MX"/>
        </w:rPr>
        <w:t xml:space="preserve">, el </w:t>
      </w:r>
      <w:r w:rsidR="000966EB" w:rsidRPr="00A80E74">
        <w:rPr>
          <w:rFonts w:eastAsia="Palatino Linotype" w:cs="Palatino Linotype"/>
          <w:color w:val="auto"/>
          <w:lang w:val="es-ES" w:eastAsia="es-MX"/>
        </w:rPr>
        <w:t>SAIMEX</w:t>
      </w:r>
      <w:r w:rsidRPr="00A80E74">
        <w:rPr>
          <w:rFonts w:eastAsia="Palatino Linotype" w:cs="Palatino Linotype"/>
          <w:color w:val="auto"/>
          <w:lang w:val="es-ES" w:eastAsia="es-MX"/>
        </w:rPr>
        <w:t>,</w:t>
      </w:r>
      <w:r w:rsidRPr="00A80E74">
        <w:rPr>
          <w:rFonts w:eastAsia="Palatino Linotype" w:cs="Palatino Linotype"/>
          <w:bCs/>
          <w:color w:val="auto"/>
          <w:lang w:eastAsia="es-MX"/>
        </w:rPr>
        <w:t xml:space="preserve"> asignó el número de expediente </w:t>
      </w:r>
      <w:r w:rsidRPr="00A80E74">
        <w:rPr>
          <w:rFonts w:eastAsia="Palatino Linotype" w:cs="Palatino Linotype"/>
          <w:b/>
          <w:bCs/>
          <w:color w:val="auto"/>
          <w:lang w:eastAsia="es-MX"/>
        </w:rPr>
        <w:t>0</w:t>
      </w:r>
      <w:r w:rsidR="00734C40" w:rsidRPr="00A80E74">
        <w:rPr>
          <w:rFonts w:eastAsia="Palatino Linotype" w:cs="Palatino Linotype"/>
          <w:b/>
          <w:bCs/>
          <w:color w:val="auto"/>
          <w:lang w:eastAsia="es-MX"/>
        </w:rPr>
        <w:t>60</w:t>
      </w:r>
      <w:r w:rsidRPr="00A80E74">
        <w:rPr>
          <w:rFonts w:eastAsia="Palatino Linotype" w:cs="Palatino Linotype"/>
          <w:b/>
          <w:bCs/>
          <w:color w:val="auto"/>
          <w:lang w:eastAsia="es-MX"/>
        </w:rPr>
        <w:t>76/INFOEM/IP/RR/2024,</w:t>
      </w:r>
      <w:r w:rsidRPr="00A80E74">
        <w:rPr>
          <w:rFonts w:eastAsia="Palatino Linotype" w:cs="Palatino Linotype"/>
          <w:bCs/>
          <w:color w:val="auto"/>
          <w:lang w:eastAsia="es-MX"/>
        </w:rPr>
        <w:t xml:space="preserve"> al medio de impugnación que nos ocupa, con base en el sistema aprobado por el Pleno de este Organismo Garante y lo turnó al Comisionado Ponente Luis Gustavo Parra Noriega, para los efectos del artículo 185, fracción I</w:t>
      </w:r>
      <w:r w:rsidR="000966EB" w:rsidRPr="00A80E74">
        <w:rPr>
          <w:rFonts w:eastAsia="Palatino Linotype" w:cs="Palatino Linotype"/>
          <w:bCs/>
          <w:color w:val="auto"/>
          <w:lang w:eastAsia="es-MX"/>
        </w:rPr>
        <w:t>,</w:t>
      </w:r>
      <w:r w:rsidRPr="00A80E74">
        <w:rPr>
          <w:rFonts w:eastAsia="Palatino Linotype" w:cs="Palatino Linotype"/>
          <w:bCs/>
          <w:color w:val="auto"/>
          <w:lang w:eastAsia="es-MX"/>
        </w:rPr>
        <w:t xml:space="preserve"> de la Ley de Transparencia y Acceso a la Información Pública del Estado de México y Municipios.</w:t>
      </w:r>
    </w:p>
    <w:p w14:paraId="606087B7" w14:textId="77777777" w:rsidR="003F7A02" w:rsidRPr="00A80E74" w:rsidRDefault="003F7A02" w:rsidP="004519B1">
      <w:pPr>
        <w:spacing w:after="0" w:line="360" w:lineRule="auto"/>
        <w:rPr>
          <w:rFonts w:eastAsia="Palatino Linotype" w:cs="Palatino Linotype"/>
          <w:bCs/>
          <w:color w:val="FF0000"/>
          <w:lang w:eastAsia="es-MX"/>
        </w:rPr>
      </w:pPr>
    </w:p>
    <w:p w14:paraId="72437116" w14:textId="48DBD52E" w:rsidR="003F7A02" w:rsidRPr="00A80E74" w:rsidRDefault="003F7A02" w:rsidP="004519B1">
      <w:pPr>
        <w:spacing w:after="0" w:line="360" w:lineRule="auto"/>
        <w:rPr>
          <w:rFonts w:eastAsia="Palatino Linotype" w:cs="Palatino Linotype"/>
          <w:bCs/>
          <w:color w:val="auto"/>
          <w:lang w:val="es-ES_tradnl" w:eastAsia="es-MX"/>
        </w:rPr>
      </w:pPr>
      <w:r w:rsidRPr="00A80E74">
        <w:rPr>
          <w:rFonts w:eastAsia="Palatino Linotype" w:cs="Palatino Linotype"/>
          <w:b/>
          <w:bCs/>
          <w:color w:val="auto"/>
          <w:lang w:eastAsia="es-MX"/>
        </w:rPr>
        <w:lastRenderedPageBreak/>
        <w:t>b) Admisión del Recurso de Revisión</w:t>
      </w:r>
      <w:r w:rsidRPr="00A80E74">
        <w:rPr>
          <w:rFonts w:eastAsia="Palatino Linotype" w:cs="Palatino Linotype"/>
          <w:b/>
          <w:bCs/>
          <w:color w:val="auto"/>
          <w:lang w:val="es-ES_tradnl" w:eastAsia="es-MX"/>
        </w:rPr>
        <w:t xml:space="preserve">. </w:t>
      </w:r>
      <w:r w:rsidRPr="00A80E74">
        <w:rPr>
          <w:rFonts w:eastAsia="Palatino Linotype" w:cs="Palatino Linotype"/>
          <w:bCs/>
          <w:color w:val="auto"/>
          <w:lang w:val="es-ES_tradnl" w:eastAsia="es-MX"/>
        </w:rPr>
        <w:t xml:space="preserve">El </w:t>
      </w:r>
      <w:r w:rsidR="00734C40" w:rsidRPr="00A80E74">
        <w:rPr>
          <w:rFonts w:eastAsia="Palatino Linotype" w:cs="Palatino Linotype"/>
          <w:bCs/>
          <w:color w:val="auto"/>
          <w:lang w:val="es-ES_tradnl" w:eastAsia="es-MX"/>
        </w:rPr>
        <w:t>once de octubre</w:t>
      </w:r>
      <w:r w:rsidRPr="00A80E74">
        <w:rPr>
          <w:rFonts w:eastAsia="Palatino Linotype" w:cs="Palatino Linotype"/>
          <w:bCs/>
          <w:color w:val="auto"/>
          <w:lang w:val="es-ES_tradnl" w:eastAsia="es-MX"/>
        </w:rPr>
        <w:t xml:space="preserve"> de dos mil veinticuatro, se acordó la admisión del Recurso de Revisión interpuesto por la persona Recurrente en contra del Sujeto Obligado, en términos del artículo 185, fracciones I y II</w:t>
      </w:r>
      <w:r w:rsidR="000966EB" w:rsidRPr="00A80E74">
        <w:rPr>
          <w:rFonts w:eastAsia="Palatino Linotype" w:cs="Palatino Linotype"/>
          <w:bCs/>
          <w:color w:val="auto"/>
          <w:lang w:val="es-ES_tradnl" w:eastAsia="es-MX"/>
        </w:rPr>
        <w:t>,</w:t>
      </w:r>
      <w:r w:rsidRPr="00A80E74">
        <w:rPr>
          <w:rFonts w:eastAsia="Palatino Linotype" w:cs="Palatino Linotype"/>
          <w:bCs/>
          <w:color w:val="auto"/>
          <w:lang w:val="es-ES_tradnl" w:eastAsia="es-MX"/>
        </w:rPr>
        <w:t xml:space="preserve"> de la Ley de Transparencia y Acceso a la Información Pública del Estado de México y Municipios, el cual fue notificado a las partes el mismo</w:t>
      </w:r>
      <w:r w:rsidR="00734C40" w:rsidRPr="00A80E74">
        <w:rPr>
          <w:rFonts w:eastAsia="Palatino Linotype" w:cs="Palatino Linotype"/>
          <w:bCs/>
          <w:color w:val="auto"/>
          <w:lang w:val="es-ES_tradnl" w:eastAsia="es-MX"/>
        </w:rPr>
        <w:t xml:space="preserve"> día,</w:t>
      </w:r>
      <w:r w:rsidRPr="00A80E74">
        <w:rPr>
          <w:rFonts w:eastAsia="Palatino Linotype" w:cs="Palatino Linotype"/>
          <w:bCs/>
          <w:color w:val="auto"/>
          <w:lang w:val="es-ES_tradnl" w:eastAsia="es-MX"/>
        </w:rPr>
        <w:t xml:space="preserve"> mes y año, a través del </w:t>
      </w:r>
      <w:r w:rsidR="000966EB" w:rsidRPr="00A80E74">
        <w:rPr>
          <w:rFonts w:eastAsia="Palatino Linotype" w:cs="Palatino Linotype"/>
          <w:bCs/>
          <w:color w:val="auto"/>
          <w:lang w:val="es-ES_tradnl" w:eastAsia="es-MX"/>
        </w:rPr>
        <w:t>SAIMEX</w:t>
      </w:r>
      <w:r w:rsidRPr="00A80E74">
        <w:rPr>
          <w:rFonts w:eastAsia="Palatino Linotype" w:cs="Palatino Linotype"/>
          <w:bCs/>
          <w:color w:val="auto"/>
          <w:lang w:val="es-ES_tradnl" w:eastAsia="es-MX"/>
        </w:rPr>
        <w:t>, en el que se les otorgó un plazo de siete días hábiles posteriores a la misma, para que manifestaran lo que a su derecho conviniera y formularan alegatos.</w:t>
      </w:r>
    </w:p>
    <w:p w14:paraId="205651A1" w14:textId="77777777" w:rsidR="003F7A02" w:rsidRPr="00A80E74" w:rsidRDefault="003F7A02" w:rsidP="004519B1">
      <w:pPr>
        <w:spacing w:after="0" w:line="360" w:lineRule="auto"/>
        <w:rPr>
          <w:rFonts w:eastAsia="Palatino Linotype" w:cs="Palatino Linotype"/>
          <w:color w:val="FF0000"/>
          <w:lang w:eastAsia="es-MX"/>
        </w:rPr>
      </w:pPr>
    </w:p>
    <w:p w14:paraId="2A86520D" w14:textId="0164EDC6" w:rsidR="003F7A02" w:rsidRPr="00A80E74" w:rsidRDefault="003F7A02" w:rsidP="004519B1">
      <w:pPr>
        <w:spacing w:after="0" w:line="360" w:lineRule="auto"/>
        <w:rPr>
          <w:rFonts w:eastAsia="Palatino Linotype" w:cs="Palatino Linotype"/>
          <w:bCs/>
          <w:color w:val="auto"/>
          <w:lang w:eastAsia="es-MX"/>
        </w:rPr>
      </w:pPr>
      <w:r w:rsidRPr="00A80E74">
        <w:rPr>
          <w:rFonts w:eastAsia="Palatino Linotype" w:cs="Palatino Linotype"/>
          <w:b/>
          <w:color w:val="auto"/>
          <w:lang w:eastAsia="es-MX"/>
        </w:rPr>
        <w:t xml:space="preserve">c) Informe Justificado del Sujeto Obligado. </w:t>
      </w:r>
      <w:r w:rsidR="00734C40" w:rsidRPr="00A80E74">
        <w:rPr>
          <w:rFonts w:eastAsia="Palatino Linotype" w:cs="Palatino Linotype"/>
          <w:bCs/>
          <w:color w:val="auto"/>
          <w:lang w:eastAsia="es-MX"/>
        </w:rPr>
        <w:t xml:space="preserve">El veintiuno de octubre y cuatro de noviembre, estos del dos mil veintiuno, se recibieron a través del </w:t>
      </w:r>
      <w:r w:rsidR="000966EB" w:rsidRPr="00A80E74">
        <w:rPr>
          <w:rFonts w:eastAsia="Palatino Linotype" w:cs="Palatino Linotype"/>
          <w:bCs/>
          <w:color w:val="auto"/>
          <w:lang w:eastAsia="es-MX"/>
        </w:rPr>
        <w:t>SAIMEX</w:t>
      </w:r>
      <w:r w:rsidR="00734C40" w:rsidRPr="00A80E74">
        <w:rPr>
          <w:rFonts w:eastAsia="Palatino Linotype" w:cs="Palatino Linotype"/>
          <w:bCs/>
          <w:color w:val="auto"/>
          <w:lang w:eastAsia="es-MX"/>
        </w:rPr>
        <w:t>, los Informes Justificados, suscritos por el Titular de la Unidad de Transparencia, cuyo contenido es el siguiente:</w:t>
      </w:r>
    </w:p>
    <w:p w14:paraId="1A6EA1E2" w14:textId="77777777" w:rsidR="00734C40" w:rsidRPr="00A80E74" w:rsidRDefault="00734C40" w:rsidP="004519B1">
      <w:pPr>
        <w:spacing w:after="0" w:line="360" w:lineRule="auto"/>
        <w:rPr>
          <w:rFonts w:eastAsia="Palatino Linotype" w:cs="Palatino Linotype"/>
          <w:bCs/>
          <w:color w:val="auto"/>
          <w:lang w:eastAsia="es-MX"/>
        </w:rPr>
      </w:pPr>
    </w:p>
    <w:p w14:paraId="214517CC" w14:textId="348E2A31" w:rsidR="00734C40" w:rsidRPr="00A80E74" w:rsidRDefault="00734C40"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I) Oficio sin número, de fecha veintiuno de octubre de dos mil veinticuatro, </w:t>
      </w:r>
      <w:r w:rsidR="00E15100" w:rsidRPr="00A80E74">
        <w:rPr>
          <w:rFonts w:eastAsia="Palatino Linotype" w:cs="Palatino Linotype"/>
          <w:bCs/>
          <w:color w:val="auto"/>
          <w:lang w:eastAsia="es-MX"/>
        </w:rPr>
        <w:t>signado por el Director de Transparencia Universitaria, el cual de manera general</w:t>
      </w:r>
      <w:r w:rsidR="000966EB" w:rsidRPr="00A80E74">
        <w:rPr>
          <w:rFonts w:eastAsia="Palatino Linotype" w:cs="Palatino Linotype"/>
          <w:bCs/>
          <w:color w:val="auto"/>
          <w:lang w:eastAsia="es-MX"/>
        </w:rPr>
        <w:t>,</w:t>
      </w:r>
      <w:r w:rsidR="00E15100" w:rsidRPr="00A80E74">
        <w:rPr>
          <w:rFonts w:eastAsia="Palatino Linotype" w:cs="Palatino Linotype"/>
          <w:bCs/>
          <w:color w:val="auto"/>
          <w:lang w:eastAsia="es-MX"/>
        </w:rPr>
        <w:t xml:space="preserve"> señaló lo siguiente:</w:t>
      </w:r>
    </w:p>
    <w:p w14:paraId="3988DE6A" w14:textId="77777777" w:rsidR="00E15100" w:rsidRPr="00A80E74" w:rsidRDefault="00E15100" w:rsidP="004519B1">
      <w:pPr>
        <w:spacing w:after="0" w:line="360" w:lineRule="auto"/>
        <w:rPr>
          <w:rFonts w:eastAsia="Palatino Linotype" w:cs="Palatino Linotype"/>
          <w:bCs/>
          <w:color w:val="auto"/>
          <w:lang w:eastAsia="es-MX"/>
        </w:rPr>
      </w:pPr>
    </w:p>
    <w:p w14:paraId="27993910" w14:textId="77777777" w:rsidR="00E15100" w:rsidRPr="00A80E74" w:rsidRDefault="00E1510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w:t>
      </w:r>
    </w:p>
    <w:p w14:paraId="3C0AE466" w14:textId="77777777" w:rsidR="00E15100" w:rsidRPr="00A80E74" w:rsidRDefault="00E1510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III. Por su parte la servidora habilitada de la Dirección de Transporte Universitario, manifestó lo siguiente:</w:t>
      </w:r>
    </w:p>
    <w:p w14:paraId="6B298E50" w14:textId="77777777" w:rsidR="00E15100" w:rsidRPr="00A80E74" w:rsidRDefault="00E15100" w:rsidP="004519B1">
      <w:pPr>
        <w:spacing w:after="0" w:line="360" w:lineRule="auto"/>
        <w:ind w:left="567" w:right="567"/>
        <w:rPr>
          <w:rFonts w:eastAsia="Palatino Linotype" w:cs="Palatino Linotype"/>
          <w:i/>
          <w:color w:val="auto"/>
          <w:sz w:val="20"/>
          <w:szCs w:val="20"/>
          <w:lang w:eastAsia="es-MX"/>
        </w:rPr>
      </w:pPr>
    </w:p>
    <w:p w14:paraId="6AE33EA1" w14:textId="2AA2A303" w:rsidR="00E15100" w:rsidRPr="00A80E74" w:rsidRDefault="00E1510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 xml:space="preserve">“En respuesta a lo anterior, me permito comentar a usted, que de acuerdo a los registros del Parque Vehicular Universitario, que obran en esta Dirección, la unidad con placas NNN6642 corresponde a un automóvil Ford Fiesta </w:t>
      </w:r>
      <w:proofErr w:type="spellStart"/>
      <w:r w:rsidRPr="00A80E74">
        <w:rPr>
          <w:rFonts w:eastAsia="Palatino Linotype" w:cs="Palatino Linotype"/>
          <w:i/>
          <w:color w:val="auto"/>
          <w:sz w:val="20"/>
          <w:szCs w:val="20"/>
          <w:lang w:eastAsia="es-MX"/>
        </w:rPr>
        <w:t>Ikon</w:t>
      </w:r>
      <w:proofErr w:type="spellEnd"/>
      <w:r w:rsidRPr="00A80E74">
        <w:rPr>
          <w:rFonts w:eastAsia="Palatino Linotype" w:cs="Palatino Linotype"/>
          <w:i/>
          <w:color w:val="auto"/>
          <w:sz w:val="20"/>
          <w:szCs w:val="20"/>
          <w:lang w:eastAsia="es-MX"/>
        </w:rPr>
        <w:t>, asignado a la Dirección de Eventos Institucionales, la cual es responsable de administrar el uso de la unidad</w:t>
      </w:r>
      <w:r w:rsidR="007E1A38" w:rsidRPr="00A80E74">
        <w:rPr>
          <w:rFonts w:eastAsia="Palatino Linotype" w:cs="Palatino Linotype"/>
          <w:i/>
          <w:color w:val="auto"/>
          <w:sz w:val="20"/>
          <w:szCs w:val="20"/>
          <w:lang w:eastAsia="es-MX"/>
        </w:rPr>
        <w:t>, de acuerdo a las necesidades y actividades diarias institucionales…” (Sic)</w:t>
      </w:r>
    </w:p>
    <w:p w14:paraId="3C546AFA" w14:textId="77777777" w:rsidR="007E1A38" w:rsidRPr="00A80E74" w:rsidRDefault="007E1A38" w:rsidP="004519B1">
      <w:pPr>
        <w:spacing w:after="0" w:line="360" w:lineRule="auto"/>
        <w:ind w:left="567" w:right="567"/>
        <w:rPr>
          <w:rFonts w:eastAsia="Palatino Linotype" w:cs="Palatino Linotype"/>
          <w:i/>
          <w:color w:val="auto"/>
          <w:sz w:val="20"/>
          <w:szCs w:val="20"/>
          <w:lang w:eastAsia="es-MX"/>
        </w:rPr>
      </w:pPr>
    </w:p>
    <w:p w14:paraId="0D98DE34" w14:textId="53391FA5" w:rsidR="007E1A38" w:rsidRPr="00A80E74" w:rsidRDefault="007E1A38"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IV. Por su parte el servidor habilitado de la Secretaría de Rectoría, manifestó lo siguiente:</w:t>
      </w:r>
    </w:p>
    <w:p w14:paraId="517FD668" w14:textId="77777777" w:rsidR="007E1A38" w:rsidRPr="00A80E74" w:rsidRDefault="007E1A38" w:rsidP="004519B1">
      <w:pPr>
        <w:spacing w:after="0" w:line="360" w:lineRule="auto"/>
        <w:ind w:left="567" w:right="567"/>
        <w:rPr>
          <w:rFonts w:eastAsia="Palatino Linotype" w:cs="Palatino Linotype"/>
          <w:i/>
          <w:color w:val="auto"/>
          <w:sz w:val="20"/>
          <w:szCs w:val="20"/>
          <w:lang w:eastAsia="es-MX"/>
        </w:rPr>
      </w:pPr>
    </w:p>
    <w:p w14:paraId="305128FA" w14:textId="5B1278FB" w:rsidR="007E1A38" w:rsidRPr="00A80E74" w:rsidRDefault="007E1A38"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lastRenderedPageBreak/>
        <w:t>“…Me permito hacer de su conocimiento que la respuesta a la solicitud planteada por medio del Folio 00951/UAEM/IP/2024/RSP/0001 en la fecha 12/09/24 se realizó atendiendo a la literalidad de la solicitud, es decir, considerando las placas del vehículo, el personal y la dependencia referidas, ante esta circunstancia, y después de realizar la búsqueda exhaustiva en los archivos de esta Secretaría, no coincide con ninguno de los vehículos asignados a resguardo de la misma, motivo por el cual no existe información correspondiente sobre el consumo de combustible (kilometraje y bitácoras) dentro de los archivos que pueda vincularse a la solicitud de información expresada por el usuario , toda vez que dentro de la respuesta remitida fueron resueltos los puntos que dieron origen a la solicitud de información primigenia enviados al solicitante por los medios digitales correspondientes.” (Sic)</w:t>
      </w:r>
    </w:p>
    <w:p w14:paraId="6CEEED8C" w14:textId="31835CA1" w:rsidR="00E15100" w:rsidRPr="00A80E74" w:rsidRDefault="00A84F0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w:t>
      </w:r>
    </w:p>
    <w:p w14:paraId="17854E47" w14:textId="0ED6AFC0" w:rsidR="00A84F00" w:rsidRPr="00A80E74" w:rsidRDefault="00A84F0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b/>
          <w:i/>
          <w:color w:val="auto"/>
          <w:sz w:val="20"/>
          <w:szCs w:val="20"/>
          <w:lang w:eastAsia="es-MX"/>
        </w:rPr>
        <w:t xml:space="preserve">ÚNICO: </w:t>
      </w:r>
      <w:r w:rsidRPr="00A80E74">
        <w:rPr>
          <w:rFonts w:eastAsia="Palatino Linotype" w:cs="Palatino Linotype"/>
          <w:i/>
          <w:color w:val="auto"/>
          <w:sz w:val="20"/>
          <w:szCs w:val="20"/>
          <w:lang w:eastAsia="es-MX"/>
        </w:rPr>
        <w:t xml:space="preserve">solicito se </w:t>
      </w:r>
      <w:r w:rsidRPr="00A80E74">
        <w:rPr>
          <w:rFonts w:eastAsia="Palatino Linotype" w:cs="Palatino Linotype"/>
          <w:b/>
          <w:i/>
          <w:color w:val="auto"/>
          <w:sz w:val="20"/>
          <w:szCs w:val="20"/>
          <w:lang w:eastAsia="es-MX"/>
        </w:rPr>
        <w:t>confirme la respuesta primigenia</w:t>
      </w:r>
      <w:r w:rsidRPr="00A80E74">
        <w:rPr>
          <w:rFonts w:eastAsia="Palatino Linotype" w:cs="Palatino Linotype"/>
          <w:i/>
          <w:color w:val="auto"/>
          <w:sz w:val="20"/>
          <w:szCs w:val="20"/>
          <w:lang w:eastAsia="es-MX"/>
        </w:rPr>
        <w:t xml:space="preserve"> proporcionada por este sujeto obligado, ello, en términos del artículo 186 de la Ley de la materia.</w:t>
      </w:r>
    </w:p>
    <w:p w14:paraId="06588FBB" w14:textId="3D34849F" w:rsidR="00E15100" w:rsidRPr="00A80E74" w:rsidRDefault="00A84F00" w:rsidP="004519B1">
      <w:pPr>
        <w:spacing w:after="0" w:line="360" w:lineRule="auto"/>
        <w:ind w:left="567" w:right="567"/>
        <w:rPr>
          <w:rFonts w:eastAsia="Palatino Linotype" w:cs="Palatino Linotype"/>
          <w:i/>
          <w:color w:val="auto"/>
          <w:sz w:val="20"/>
          <w:szCs w:val="20"/>
          <w:lang w:eastAsia="es-MX"/>
        </w:rPr>
      </w:pPr>
      <w:r w:rsidRPr="00A80E74">
        <w:rPr>
          <w:rFonts w:eastAsia="Palatino Linotype" w:cs="Palatino Linotype"/>
          <w:i/>
          <w:color w:val="auto"/>
          <w:sz w:val="20"/>
          <w:szCs w:val="20"/>
          <w:lang w:eastAsia="es-MX"/>
        </w:rPr>
        <w:t>…</w:t>
      </w:r>
      <w:r w:rsidR="00E15100" w:rsidRPr="00A80E74">
        <w:rPr>
          <w:rFonts w:eastAsia="Palatino Linotype" w:cs="Palatino Linotype"/>
          <w:i/>
          <w:color w:val="auto"/>
          <w:sz w:val="20"/>
          <w:szCs w:val="20"/>
          <w:lang w:eastAsia="es-MX"/>
        </w:rPr>
        <w:t>” (Sic.)</w:t>
      </w:r>
    </w:p>
    <w:p w14:paraId="52C95C94" w14:textId="77777777" w:rsidR="00E15100" w:rsidRPr="00A80E74" w:rsidRDefault="00E15100" w:rsidP="004519B1">
      <w:pPr>
        <w:spacing w:after="0" w:line="360" w:lineRule="auto"/>
        <w:rPr>
          <w:rFonts w:eastAsia="Palatino Linotype" w:cs="Palatino Linotype"/>
          <w:bCs/>
          <w:color w:val="auto"/>
          <w:lang w:eastAsia="es-MX"/>
        </w:rPr>
      </w:pPr>
    </w:p>
    <w:p w14:paraId="22D08F78" w14:textId="4CF56388" w:rsidR="00A84F00" w:rsidRPr="00A80E74" w:rsidRDefault="00A84F00" w:rsidP="004519B1">
      <w:pPr>
        <w:spacing w:after="0" w:line="360" w:lineRule="auto"/>
        <w:rPr>
          <w:rFonts w:eastAsia="Palatino Linotype" w:cs="Palatino Linotype"/>
          <w:bCs/>
          <w:i/>
          <w:color w:val="auto"/>
          <w:lang w:eastAsia="es-MX"/>
        </w:rPr>
      </w:pPr>
      <w:r w:rsidRPr="00A80E74">
        <w:rPr>
          <w:rFonts w:eastAsia="Palatino Linotype" w:cs="Palatino Linotype"/>
          <w:bCs/>
          <w:color w:val="auto"/>
          <w:lang w:eastAsia="es-MX"/>
        </w:rPr>
        <w:t xml:space="preserve">II) Oficio SR/407/24, del nueve de octubre de dos mil veinticuatro, signado por el Secretario de Rectoría, quien señaló de manera general lo siguiente: </w:t>
      </w:r>
      <w:r w:rsidRPr="00A80E74">
        <w:rPr>
          <w:rFonts w:eastAsia="Palatino Linotype" w:cs="Palatino Linotype"/>
          <w:bCs/>
          <w:i/>
          <w:color w:val="auto"/>
          <w:lang w:eastAsia="es-MX"/>
        </w:rPr>
        <w:t xml:space="preserve">“…la respuesta a la solicitud de información se realizó atendiendo a la literalidad de la solicitud, es decir, considerando placas del vehículo, el personal y la dependencia referidas, ante esta circunstancia, y después de realizar una búsqueda exhaustiva en los archivos de esta Secretaría, no coincide con ninguno de los vehículos asignados a resguardo de la misma, motivo  por el cual no existe información correspondiente sobre el consumo de combustible (kilometraje y bitácoras) dentro de los archivos que pueda vincularse a la solicitud de información expresada por el usuario, toda vez que dentro de la respuesta remitida fueron resueltos los puntos que dieron origen a la solicitud de información primigenia enviados al solicitante por los medios digitales correspondientes” </w:t>
      </w:r>
    </w:p>
    <w:p w14:paraId="4D6E0EA3" w14:textId="77777777" w:rsidR="00A84F00" w:rsidRPr="00A80E74" w:rsidRDefault="00A84F00" w:rsidP="004519B1">
      <w:pPr>
        <w:spacing w:after="0" w:line="360" w:lineRule="auto"/>
        <w:rPr>
          <w:rFonts w:eastAsia="Palatino Linotype" w:cs="Palatino Linotype"/>
          <w:bCs/>
          <w:i/>
          <w:color w:val="auto"/>
          <w:lang w:eastAsia="es-MX"/>
        </w:rPr>
      </w:pPr>
    </w:p>
    <w:p w14:paraId="03887054" w14:textId="7F0DEBE3" w:rsidR="00706F18" w:rsidRPr="00A80E74" w:rsidRDefault="00A84F00"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III) </w:t>
      </w:r>
      <w:r w:rsidR="00706F18" w:rsidRPr="00A80E74">
        <w:rPr>
          <w:rFonts w:eastAsia="Palatino Linotype" w:cs="Palatino Linotype"/>
          <w:bCs/>
          <w:color w:val="auto"/>
          <w:lang w:eastAsia="es-MX"/>
        </w:rPr>
        <w:t xml:space="preserve">Oficio DEI/150/2024 del veintitrés de octubre de dos mil veinticuatro, </w:t>
      </w:r>
      <w:r w:rsidR="000966EB" w:rsidRPr="00A80E74">
        <w:rPr>
          <w:rFonts w:eastAsia="Palatino Linotype" w:cs="Palatino Linotype"/>
          <w:bCs/>
          <w:color w:val="auto"/>
          <w:lang w:eastAsia="es-MX"/>
        </w:rPr>
        <w:t>d</w:t>
      </w:r>
      <w:r w:rsidR="00706F18" w:rsidRPr="00A80E74">
        <w:rPr>
          <w:rFonts w:eastAsia="Palatino Linotype" w:cs="Palatino Linotype"/>
          <w:bCs/>
          <w:color w:val="auto"/>
          <w:lang w:eastAsia="es-MX"/>
        </w:rPr>
        <w:t xml:space="preserve">el Director de Eventos Institucionales, mediante el cual da a conocer </w:t>
      </w:r>
      <w:r w:rsidR="00EC5398" w:rsidRPr="00A80E74">
        <w:rPr>
          <w:rFonts w:eastAsia="Palatino Linotype" w:cs="Palatino Linotype"/>
          <w:bCs/>
          <w:color w:val="auto"/>
          <w:lang w:eastAsia="es-MX"/>
        </w:rPr>
        <w:t xml:space="preserve">y remite </w:t>
      </w:r>
      <w:r w:rsidR="00706F18" w:rsidRPr="00A80E74">
        <w:rPr>
          <w:rFonts w:eastAsia="Palatino Linotype" w:cs="Palatino Linotype"/>
          <w:bCs/>
          <w:color w:val="auto"/>
          <w:lang w:eastAsia="es-MX"/>
        </w:rPr>
        <w:t xml:space="preserve">del mes de septiembre de 2024, respecto al uso del vehículo marca Ford </w:t>
      </w:r>
      <w:proofErr w:type="spellStart"/>
      <w:r w:rsidR="00706F18" w:rsidRPr="00A80E74">
        <w:rPr>
          <w:rFonts w:eastAsia="Palatino Linotype" w:cs="Palatino Linotype"/>
          <w:bCs/>
          <w:color w:val="auto"/>
          <w:lang w:eastAsia="es-MX"/>
        </w:rPr>
        <w:t>Ikon</w:t>
      </w:r>
      <w:proofErr w:type="spellEnd"/>
      <w:r w:rsidR="00706F18" w:rsidRPr="00A80E74">
        <w:rPr>
          <w:rFonts w:eastAsia="Palatino Linotype" w:cs="Palatino Linotype"/>
          <w:bCs/>
          <w:color w:val="auto"/>
          <w:lang w:eastAsia="es-MX"/>
        </w:rPr>
        <w:t xml:space="preserve">, con número de placas NNN6642, estacionado en el E2 del Edificio Administrativo de la </w:t>
      </w:r>
      <w:proofErr w:type="spellStart"/>
      <w:r w:rsidR="00706F18" w:rsidRPr="00A80E74">
        <w:rPr>
          <w:rFonts w:eastAsia="Palatino Linotype" w:cs="Palatino Linotype"/>
          <w:bCs/>
          <w:color w:val="auto"/>
          <w:lang w:eastAsia="es-MX"/>
        </w:rPr>
        <w:t>UAEMéx</w:t>
      </w:r>
      <w:proofErr w:type="spellEnd"/>
      <w:r w:rsidR="00706F18" w:rsidRPr="00A80E74">
        <w:rPr>
          <w:rFonts w:eastAsia="Palatino Linotype" w:cs="Palatino Linotype"/>
          <w:bCs/>
          <w:color w:val="auto"/>
          <w:lang w:eastAsia="es-MX"/>
        </w:rPr>
        <w:t>, lo siguiente:</w:t>
      </w:r>
    </w:p>
    <w:p w14:paraId="47A338F1" w14:textId="77777777" w:rsidR="00706F18" w:rsidRPr="00A80E74" w:rsidRDefault="00706F18" w:rsidP="004519B1">
      <w:pPr>
        <w:spacing w:after="0" w:line="360" w:lineRule="auto"/>
        <w:rPr>
          <w:rFonts w:eastAsia="Palatino Linotype" w:cs="Palatino Linotype"/>
          <w:bCs/>
          <w:color w:val="auto"/>
          <w:lang w:eastAsia="es-MX"/>
        </w:rPr>
      </w:pPr>
    </w:p>
    <w:p w14:paraId="12345BA2" w14:textId="214DDAEE" w:rsidR="00A84F00" w:rsidRPr="00A80E74" w:rsidRDefault="00706F18" w:rsidP="004519B1">
      <w:pPr>
        <w:pStyle w:val="Prrafodelista"/>
        <w:numPr>
          <w:ilvl w:val="0"/>
          <w:numId w:val="36"/>
        </w:numPr>
        <w:spacing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Oficio de notificación </w:t>
      </w:r>
      <w:r w:rsidR="008403BE" w:rsidRPr="00A80E74">
        <w:rPr>
          <w:rFonts w:eastAsia="Palatino Linotype" w:cs="Palatino Linotype"/>
          <w:bCs/>
          <w:color w:val="auto"/>
          <w:lang w:eastAsia="es-MX"/>
        </w:rPr>
        <w:t xml:space="preserve">DEI/134/2024, dirigido </w:t>
      </w:r>
      <w:r w:rsidRPr="00A80E74">
        <w:rPr>
          <w:rFonts w:eastAsia="Palatino Linotype" w:cs="Palatino Linotype"/>
          <w:bCs/>
          <w:color w:val="auto"/>
          <w:lang w:eastAsia="es-MX"/>
        </w:rPr>
        <w:t xml:space="preserve">al Órgano Interno de Control </w:t>
      </w:r>
      <w:r w:rsidR="008403BE" w:rsidRPr="00A80E74">
        <w:rPr>
          <w:rFonts w:eastAsia="Palatino Linotype" w:cs="Palatino Linotype"/>
          <w:bCs/>
          <w:color w:val="auto"/>
          <w:lang w:eastAsia="es-MX"/>
        </w:rPr>
        <w:t>de</w:t>
      </w:r>
      <w:r w:rsidRPr="00A80E74">
        <w:rPr>
          <w:rFonts w:eastAsia="Palatino Linotype" w:cs="Palatino Linotype"/>
          <w:bCs/>
          <w:color w:val="auto"/>
          <w:lang w:eastAsia="es-MX"/>
        </w:rPr>
        <w:t xml:space="preserve"> la </w:t>
      </w:r>
      <w:proofErr w:type="spellStart"/>
      <w:r w:rsidRPr="00A80E74">
        <w:rPr>
          <w:rFonts w:eastAsia="Palatino Linotype" w:cs="Palatino Linotype"/>
          <w:bCs/>
          <w:color w:val="auto"/>
          <w:lang w:eastAsia="es-MX"/>
        </w:rPr>
        <w:t>UAEMéx</w:t>
      </w:r>
      <w:proofErr w:type="spellEnd"/>
      <w:r w:rsidRPr="00A80E74">
        <w:rPr>
          <w:rFonts w:eastAsia="Palatino Linotype" w:cs="Palatino Linotype"/>
          <w:bCs/>
          <w:color w:val="auto"/>
          <w:lang w:eastAsia="es-MX"/>
        </w:rPr>
        <w:t>, sobre la utilización del vehículo en fin de semana</w:t>
      </w:r>
      <w:r w:rsidR="008403BE" w:rsidRPr="00A80E74">
        <w:rPr>
          <w:rFonts w:eastAsia="Palatino Linotype" w:cs="Palatino Linotype"/>
          <w:bCs/>
          <w:color w:val="auto"/>
          <w:lang w:eastAsia="es-MX"/>
        </w:rPr>
        <w:t xml:space="preserve"> (5 de octubre de 2024)</w:t>
      </w:r>
      <w:r w:rsidRPr="00A80E74">
        <w:rPr>
          <w:rFonts w:eastAsia="Palatino Linotype" w:cs="Palatino Linotype"/>
          <w:bCs/>
          <w:color w:val="auto"/>
          <w:lang w:eastAsia="es-MX"/>
        </w:rPr>
        <w:t xml:space="preserve"> </w:t>
      </w:r>
      <w:r w:rsidR="008403BE" w:rsidRPr="00A80E74">
        <w:rPr>
          <w:rFonts w:eastAsia="Palatino Linotype" w:cs="Palatino Linotype"/>
          <w:bCs/>
          <w:color w:val="auto"/>
          <w:lang w:eastAsia="es-MX"/>
        </w:rPr>
        <w:t>a fin de dar cobertura a los eventos solicitados</w:t>
      </w:r>
      <w:r w:rsidRPr="00A80E74">
        <w:rPr>
          <w:rFonts w:eastAsia="Palatino Linotype" w:cs="Palatino Linotype"/>
          <w:bCs/>
          <w:color w:val="auto"/>
          <w:lang w:eastAsia="es-MX"/>
        </w:rPr>
        <w:t>.</w:t>
      </w:r>
    </w:p>
    <w:p w14:paraId="696070C5" w14:textId="52F839CC" w:rsidR="00706F18" w:rsidRPr="00A80E74" w:rsidRDefault="00706F18" w:rsidP="004519B1">
      <w:pPr>
        <w:pStyle w:val="Prrafodelista"/>
        <w:numPr>
          <w:ilvl w:val="0"/>
          <w:numId w:val="36"/>
        </w:numPr>
        <w:spacing w:line="360" w:lineRule="auto"/>
        <w:rPr>
          <w:rFonts w:eastAsia="Palatino Linotype" w:cs="Palatino Linotype"/>
          <w:bCs/>
          <w:color w:val="auto"/>
          <w:lang w:eastAsia="es-MX"/>
        </w:rPr>
      </w:pPr>
      <w:r w:rsidRPr="00A80E74">
        <w:rPr>
          <w:rFonts w:eastAsia="Palatino Linotype" w:cs="Palatino Linotype"/>
          <w:bCs/>
          <w:color w:val="auto"/>
          <w:lang w:eastAsia="es-MX"/>
        </w:rPr>
        <w:t>Oficios de solicitud por parte de los espacios universitarios e itinerario a seguir anexados al oficio de notificación al Órgano Interno de Control.</w:t>
      </w:r>
    </w:p>
    <w:p w14:paraId="17CE363B" w14:textId="6A65F230" w:rsidR="00706F18" w:rsidRPr="00A80E74" w:rsidRDefault="00706F18" w:rsidP="004519B1">
      <w:pPr>
        <w:pStyle w:val="Prrafodelista"/>
        <w:numPr>
          <w:ilvl w:val="0"/>
          <w:numId w:val="36"/>
        </w:numPr>
        <w:spacing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Bitácora sobre </w:t>
      </w:r>
      <w:r w:rsidR="008403BE" w:rsidRPr="00A80E74">
        <w:rPr>
          <w:rFonts w:eastAsia="Palatino Linotype" w:cs="Palatino Linotype"/>
          <w:bCs/>
          <w:color w:val="auto"/>
          <w:lang w:eastAsia="es-MX"/>
        </w:rPr>
        <w:t>cargas de combustible (vehículos) y bitácora de viajes</w:t>
      </w:r>
      <w:r w:rsidRPr="00A80E74">
        <w:rPr>
          <w:rFonts w:eastAsia="Palatino Linotype" w:cs="Palatino Linotype"/>
          <w:bCs/>
          <w:color w:val="auto"/>
          <w:lang w:eastAsia="es-MX"/>
        </w:rPr>
        <w:t>.</w:t>
      </w:r>
    </w:p>
    <w:p w14:paraId="64090F0D" w14:textId="73704E42" w:rsidR="008403BE" w:rsidRPr="00A80E74" w:rsidRDefault="008403BE" w:rsidP="004519B1">
      <w:pPr>
        <w:pStyle w:val="Prrafodelista"/>
        <w:numPr>
          <w:ilvl w:val="0"/>
          <w:numId w:val="36"/>
        </w:numPr>
        <w:spacing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Acuerdo </w:t>
      </w:r>
      <w:r w:rsidR="00AC2A31" w:rsidRPr="00A80E74">
        <w:rPr>
          <w:rFonts w:eastAsia="Palatino Linotype" w:cs="Palatino Linotype"/>
          <w:bCs/>
          <w:color w:val="auto"/>
          <w:lang w:eastAsia="es-MX"/>
        </w:rPr>
        <w:t xml:space="preserve">de clasificación de los datos como marca, modelo, número de motor, serie y placas de circulación de vehículo (relacionado con vehículo diverso) </w:t>
      </w:r>
    </w:p>
    <w:p w14:paraId="7DAA8719" w14:textId="77777777" w:rsidR="00AC2A31" w:rsidRPr="00A80E74" w:rsidRDefault="00AC2A31" w:rsidP="004519B1">
      <w:pPr>
        <w:spacing w:after="0" w:line="360" w:lineRule="auto"/>
        <w:rPr>
          <w:rFonts w:eastAsia="Palatino Linotype" w:cs="Palatino Linotype"/>
          <w:bCs/>
          <w:color w:val="auto"/>
          <w:lang w:eastAsia="es-MX"/>
        </w:rPr>
      </w:pPr>
    </w:p>
    <w:p w14:paraId="7E0677EA" w14:textId="1C357CE9" w:rsidR="003F7A02" w:rsidRPr="00A80E74" w:rsidRDefault="00AC2A31" w:rsidP="004519B1">
      <w:pPr>
        <w:spacing w:after="0" w:line="360" w:lineRule="auto"/>
        <w:rPr>
          <w:rFonts w:eastAsia="Palatino Linotype" w:cs="Palatino Linotype"/>
          <w:b/>
          <w:color w:val="FF0000"/>
          <w:lang w:eastAsia="es-MX"/>
        </w:rPr>
      </w:pPr>
      <w:r w:rsidRPr="00A80E74">
        <w:rPr>
          <w:rFonts w:eastAsia="Palatino Linotype" w:cs="Palatino Linotype"/>
          <w:bCs/>
          <w:color w:val="auto"/>
          <w:lang w:eastAsia="es-MX"/>
        </w:rPr>
        <w:t xml:space="preserve">IV) Acuerdo </w:t>
      </w:r>
      <w:r w:rsidRPr="00A80E74">
        <w:t>UAEM/CI/CIC/100/2024, emitido por  el Comité de Transparencia de la Universidad Autónoma del Estado de México, mediante el cual se confirma la clasificación de la información relativa a la marca, modelo, número de motor y de serie, y placas de circulación de un vehículo; contenidos los documentos denominados “Oficio DEI/134/2024, Bitácora de kilometraje y requisición de consumo de combustible”, por considerarse datos personales que de darse a conocer pudieran incidir en la intimidad de los servidores universitarios enunciados en ellos.</w:t>
      </w:r>
    </w:p>
    <w:p w14:paraId="120DD334" w14:textId="77777777" w:rsidR="00AC2A31" w:rsidRPr="00A80E74" w:rsidRDefault="00AC2A31" w:rsidP="004519B1">
      <w:pPr>
        <w:spacing w:after="0" w:line="360" w:lineRule="auto"/>
        <w:rPr>
          <w:rFonts w:eastAsia="Palatino Linotype" w:cs="Palatino Linotype"/>
          <w:b/>
          <w:color w:val="auto"/>
          <w:lang w:eastAsia="es-MX"/>
        </w:rPr>
      </w:pPr>
    </w:p>
    <w:p w14:paraId="14865F72" w14:textId="320B7CDE" w:rsidR="00284A35" w:rsidRPr="00A80E74" w:rsidRDefault="00284A35" w:rsidP="004519B1">
      <w:pPr>
        <w:spacing w:after="0" w:line="360" w:lineRule="auto"/>
        <w:rPr>
          <w:rFonts w:eastAsia="Times New Roman" w:cs="Tahoma"/>
          <w:color w:val="auto"/>
          <w:lang w:eastAsia="es-ES"/>
        </w:rPr>
      </w:pPr>
      <w:r w:rsidRPr="00A80E74">
        <w:rPr>
          <w:rFonts w:eastAsia="Times New Roman" w:cs="Tahoma"/>
          <w:b/>
          <w:color w:val="auto"/>
          <w:lang w:eastAsia="es-ES"/>
        </w:rPr>
        <w:t xml:space="preserve">f) </w:t>
      </w:r>
      <w:bookmarkStart w:id="0" w:name="_Hlk61883588"/>
      <w:r w:rsidRPr="00A80E74">
        <w:rPr>
          <w:rFonts w:eastAsia="Times New Roman" w:cs="Tahoma"/>
          <w:b/>
          <w:color w:val="auto"/>
          <w:lang w:eastAsia="es-ES"/>
        </w:rPr>
        <w:t>Vista de los Informes Justificados.</w:t>
      </w:r>
      <w:r w:rsidRPr="00A80E74">
        <w:rPr>
          <w:rFonts w:eastAsia="Times New Roman" w:cs="Tahoma"/>
          <w:color w:val="auto"/>
          <w:lang w:eastAsia="es-ES"/>
        </w:rPr>
        <w:t xml:space="preserve"> El veintiséis de noviembre de dos mil veintiuno, se dictó acuerdo mediante el cual se pusieron a la vista del Particular los Informes Justificados, por el Sujeto Obligado, el cual fue notificado, a través del </w:t>
      </w:r>
      <w:r w:rsidR="000966EB" w:rsidRPr="00A80E74">
        <w:rPr>
          <w:rFonts w:eastAsia="Times New Roman" w:cs="Tahoma"/>
          <w:color w:val="auto"/>
          <w:lang w:eastAsia="es-ES"/>
        </w:rPr>
        <w:t>SAIMEX</w:t>
      </w:r>
      <w:r w:rsidRPr="00A80E74">
        <w:rPr>
          <w:rFonts w:eastAsia="Times New Roman" w:cs="Tahoma"/>
          <w:color w:val="auto"/>
          <w:lang w:eastAsia="es-ES"/>
        </w:rPr>
        <w:t>. Cabe señalar, que el Particular fue omiso en emitir manifestaciones que a derecho conviniera.</w:t>
      </w:r>
      <w:bookmarkEnd w:id="0"/>
    </w:p>
    <w:p w14:paraId="4C4AD1E2" w14:textId="77777777" w:rsidR="003F7A02" w:rsidRPr="00A80E74" w:rsidRDefault="003F7A02" w:rsidP="004519B1">
      <w:pPr>
        <w:spacing w:after="0" w:line="360" w:lineRule="auto"/>
        <w:rPr>
          <w:rFonts w:eastAsia="Times New Roman" w:cs="Tahoma"/>
          <w:bCs/>
          <w:color w:val="FF0000"/>
          <w:lang w:val="es-ES" w:eastAsia="es-ES"/>
        </w:rPr>
      </w:pPr>
    </w:p>
    <w:p w14:paraId="6D629BCC" w14:textId="4220A594" w:rsidR="003F7A02" w:rsidRPr="00A80E74" w:rsidRDefault="003F7A02" w:rsidP="004519B1">
      <w:pPr>
        <w:spacing w:after="0" w:line="360" w:lineRule="auto"/>
        <w:rPr>
          <w:rFonts w:eastAsia="Palatino Linotype" w:cs="Tahoma"/>
          <w:color w:val="auto"/>
          <w:lang w:eastAsia="es-MX"/>
        </w:rPr>
      </w:pPr>
      <w:r w:rsidRPr="00A80E74">
        <w:rPr>
          <w:rFonts w:eastAsia="Calibri" w:cs="Tahoma"/>
          <w:b/>
          <w:bCs/>
          <w:color w:val="auto"/>
          <w:lang w:eastAsia="es-MX"/>
        </w:rPr>
        <w:t xml:space="preserve">f) </w:t>
      </w:r>
      <w:r w:rsidRPr="00A80E74">
        <w:rPr>
          <w:rFonts w:eastAsia="Palatino Linotype" w:cs="Tahoma"/>
          <w:b/>
          <w:color w:val="auto"/>
          <w:lang w:eastAsia="es-MX"/>
        </w:rPr>
        <w:t>Cierre de instrucción.</w:t>
      </w:r>
      <w:r w:rsidRPr="00A80E74">
        <w:rPr>
          <w:rFonts w:eastAsia="Palatino Linotype" w:cs="Tahoma"/>
          <w:color w:val="auto"/>
          <w:lang w:eastAsia="es-MX"/>
        </w:rPr>
        <w:t xml:space="preserve"> El </w:t>
      </w:r>
      <w:r w:rsidR="00BB2C4E" w:rsidRPr="00A80E74">
        <w:rPr>
          <w:rFonts w:eastAsia="Palatino Linotype" w:cs="Tahoma"/>
          <w:color w:val="auto"/>
          <w:lang w:eastAsia="es-MX"/>
        </w:rPr>
        <w:t>dos de diciembre</w:t>
      </w:r>
      <w:r w:rsidRPr="00A80E74">
        <w:rPr>
          <w:rFonts w:eastAsia="Palatino Linotype" w:cs="Tahoma"/>
          <w:color w:val="auto"/>
          <w:lang w:eastAsia="es-MX"/>
        </w:rPr>
        <w:t xml:space="preserv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sidRPr="00A80E74">
        <w:rPr>
          <w:rFonts w:eastAsia="Palatino Linotype" w:cs="Tahoma"/>
          <w:color w:val="auto"/>
          <w:lang w:eastAsia="es-MX"/>
        </w:rPr>
        <w:lastRenderedPageBreak/>
        <w:t xml:space="preserve">Pública del Estado de México y Municipios, </w:t>
      </w:r>
      <w:r w:rsidRPr="00A80E74">
        <w:rPr>
          <w:rFonts w:eastAsia="Palatino Linotype" w:cs="Palatino Linotype"/>
          <w:color w:val="auto"/>
          <w:lang w:val="es-ES" w:eastAsia="es-MX"/>
        </w:rPr>
        <w:t xml:space="preserve">acto que fue notificado a las partes, mediante el </w:t>
      </w:r>
      <w:r w:rsidR="000966EB" w:rsidRPr="00A80E74">
        <w:rPr>
          <w:rFonts w:eastAsia="Palatino Linotype" w:cs="Palatino Linotype"/>
          <w:color w:val="auto"/>
          <w:lang w:val="es-ES" w:eastAsia="es-MX"/>
        </w:rPr>
        <w:t>SAIMEX</w:t>
      </w:r>
      <w:r w:rsidRPr="00A80E74">
        <w:rPr>
          <w:rFonts w:eastAsia="Palatino Linotype" w:cs="Palatino Linotype"/>
          <w:color w:val="auto"/>
          <w:lang w:val="es-ES" w:eastAsia="es-MX"/>
        </w:rPr>
        <w:t>, el mismo día.</w:t>
      </w:r>
    </w:p>
    <w:p w14:paraId="7AFFD2FF" w14:textId="77777777" w:rsidR="003F7A02" w:rsidRPr="00A80E74" w:rsidRDefault="003F7A02" w:rsidP="004519B1">
      <w:pPr>
        <w:spacing w:after="0" w:line="360" w:lineRule="auto"/>
        <w:ind w:right="-28"/>
        <w:rPr>
          <w:rFonts w:eastAsia="Palatino Linotype" w:cs="Palatino Linotype"/>
          <w:color w:val="FF0000"/>
          <w:lang w:eastAsia="es-MX"/>
        </w:rPr>
      </w:pPr>
    </w:p>
    <w:p w14:paraId="434E8470" w14:textId="77777777" w:rsidR="003F7A02" w:rsidRPr="00A80E74" w:rsidRDefault="003F7A02" w:rsidP="004519B1">
      <w:pPr>
        <w:spacing w:after="0" w:line="360" w:lineRule="auto"/>
        <w:rPr>
          <w:rFonts w:eastAsia="Palatino Linotype" w:cs="Palatino Linotype"/>
          <w:color w:val="auto"/>
          <w:lang w:eastAsia="es-MX"/>
        </w:rPr>
      </w:pPr>
      <w:r w:rsidRPr="00A80E74">
        <w:rPr>
          <w:rFonts w:eastAsia="Palatino Linotype" w:cs="Palatino Linotype"/>
          <w:color w:val="auto"/>
          <w:lang w:eastAsia="es-MX"/>
        </w:rPr>
        <w:t>En razón de que fue debidamente sustanciado e integrado el expediente electrónico y no existe diligencia pendiente de desahogo, se emite la resolución que conforme a Derecho proceda, de acuerdo a los siguientes:</w:t>
      </w:r>
    </w:p>
    <w:p w14:paraId="363B83A5" w14:textId="77777777" w:rsidR="003F7A02" w:rsidRPr="00A80E74" w:rsidRDefault="003F7A02" w:rsidP="004519B1">
      <w:pPr>
        <w:spacing w:after="0" w:line="360" w:lineRule="auto"/>
        <w:rPr>
          <w:rFonts w:eastAsia="Palatino Linotype" w:cs="Palatino Linotype"/>
          <w:b/>
          <w:color w:val="FF0000"/>
          <w:lang w:eastAsia="es-MX"/>
        </w:rPr>
      </w:pPr>
    </w:p>
    <w:p w14:paraId="24362B4F" w14:textId="77777777" w:rsidR="003F7A02" w:rsidRPr="00A80E74" w:rsidRDefault="003F7A02" w:rsidP="004519B1">
      <w:pPr>
        <w:spacing w:after="0" w:line="360" w:lineRule="auto"/>
        <w:jc w:val="center"/>
        <w:rPr>
          <w:rFonts w:eastAsia="Palatino Linotype" w:cs="Palatino Linotype"/>
          <w:b/>
          <w:color w:val="auto"/>
          <w:lang w:eastAsia="es-MX"/>
        </w:rPr>
      </w:pPr>
      <w:r w:rsidRPr="00A80E74">
        <w:rPr>
          <w:rFonts w:eastAsia="Palatino Linotype" w:cs="Palatino Linotype"/>
          <w:b/>
          <w:color w:val="auto"/>
          <w:lang w:eastAsia="es-MX"/>
        </w:rPr>
        <w:t>C O N S I D E R A N D O S</w:t>
      </w:r>
    </w:p>
    <w:p w14:paraId="4D282B6C" w14:textId="77777777" w:rsidR="003F7A02" w:rsidRPr="00A80E74" w:rsidRDefault="003F7A02" w:rsidP="004519B1">
      <w:pPr>
        <w:spacing w:after="0" w:line="360" w:lineRule="auto"/>
        <w:jc w:val="center"/>
        <w:rPr>
          <w:rFonts w:eastAsia="Palatino Linotype" w:cs="Palatino Linotype"/>
          <w:b/>
          <w:color w:val="auto"/>
          <w:lang w:eastAsia="es-MX"/>
        </w:rPr>
      </w:pPr>
    </w:p>
    <w:p w14:paraId="1916B124" w14:textId="77777777" w:rsidR="003F7A02" w:rsidRPr="00A80E74" w:rsidRDefault="003F7A02" w:rsidP="004519B1">
      <w:pPr>
        <w:spacing w:after="0" w:line="360" w:lineRule="auto"/>
        <w:rPr>
          <w:rFonts w:eastAsia="Palatino Linotype" w:cs="Palatino Linotype"/>
          <w:b/>
          <w:color w:val="auto"/>
          <w:lang w:eastAsia="es-MX"/>
        </w:rPr>
      </w:pPr>
      <w:r w:rsidRPr="00A80E74">
        <w:rPr>
          <w:rFonts w:eastAsia="Palatino Linotype" w:cs="Palatino Linotype"/>
          <w:b/>
          <w:color w:val="auto"/>
          <w:lang w:eastAsia="es-MX"/>
        </w:rPr>
        <w:t>PRIMERO</w:t>
      </w:r>
      <w:r w:rsidRPr="00A80E74">
        <w:rPr>
          <w:rFonts w:eastAsia="Palatino Linotype" w:cs="Palatino Linotype"/>
          <w:color w:val="auto"/>
          <w:lang w:eastAsia="es-MX"/>
        </w:rPr>
        <w:t xml:space="preserve">. </w:t>
      </w:r>
      <w:r w:rsidRPr="00A80E74">
        <w:rPr>
          <w:rFonts w:eastAsia="Palatino Linotype" w:cs="Palatino Linotype"/>
          <w:b/>
          <w:color w:val="auto"/>
          <w:lang w:eastAsia="es-MX"/>
        </w:rPr>
        <w:t>Competencia</w:t>
      </w:r>
    </w:p>
    <w:p w14:paraId="169682EE" w14:textId="77777777" w:rsidR="003F7A02" w:rsidRPr="00A80E74" w:rsidRDefault="003F7A02" w:rsidP="004519B1">
      <w:pPr>
        <w:spacing w:after="0" w:line="360" w:lineRule="auto"/>
        <w:rPr>
          <w:rFonts w:eastAsia="Palatino Linotype" w:cs="Palatino Linotype"/>
          <w:b/>
          <w:color w:val="auto"/>
          <w:lang w:eastAsia="es-MX"/>
        </w:rPr>
      </w:pPr>
    </w:p>
    <w:p w14:paraId="27299790" w14:textId="77777777" w:rsidR="003F7A02" w:rsidRPr="00A80E74" w:rsidRDefault="003F7A02" w:rsidP="004519B1">
      <w:pPr>
        <w:spacing w:after="0" w:line="360" w:lineRule="auto"/>
        <w:rPr>
          <w:rFonts w:eastAsia="Palatino Linotype" w:cs="Palatino Linotype"/>
          <w:color w:val="auto"/>
          <w:lang w:eastAsia="es-MX"/>
        </w:rPr>
      </w:pPr>
      <w:bookmarkStart w:id="1" w:name="_heading=h.30j0zll" w:colFirst="0" w:colLast="0"/>
      <w:bookmarkEnd w:id="1"/>
      <w:r w:rsidRPr="00A80E74">
        <w:rPr>
          <w:rFonts w:eastAsia="Palatino Linotype" w:cs="Palatino Linotype"/>
          <w:color w:val="auto"/>
          <w:lang w:eastAsia="es-MX"/>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1A84483" w14:textId="77777777" w:rsidR="003F7A02" w:rsidRPr="00A80E74" w:rsidRDefault="003F7A02" w:rsidP="004519B1">
      <w:pPr>
        <w:spacing w:after="0" w:line="360" w:lineRule="auto"/>
        <w:rPr>
          <w:rFonts w:eastAsia="Palatino Linotype" w:cs="Palatino Linotype"/>
          <w:color w:val="auto"/>
          <w:lang w:eastAsia="es-MX"/>
        </w:rPr>
      </w:pPr>
    </w:p>
    <w:p w14:paraId="2F58F6DC" w14:textId="77777777" w:rsidR="003F7A02" w:rsidRPr="00A80E74" w:rsidRDefault="003F7A02" w:rsidP="004519B1">
      <w:pPr>
        <w:spacing w:after="0" w:line="360" w:lineRule="auto"/>
        <w:rPr>
          <w:rFonts w:eastAsia="Palatino Linotype" w:cs="Palatino Linotype"/>
          <w:color w:val="auto"/>
          <w:lang w:eastAsia="es-MX"/>
        </w:rPr>
      </w:pPr>
      <w:r w:rsidRPr="00A80E74">
        <w:rPr>
          <w:rFonts w:eastAsia="Palatino Linotype" w:cs="Palatino Linotype"/>
          <w:b/>
          <w:color w:val="auto"/>
          <w:lang w:eastAsia="es-MX"/>
        </w:rPr>
        <w:t>SEGUNDO</w:t>
      </w:r>
      <w:r w:rsidRPr="00A80E74">
        <w:rPr>
          <w:rFonts w:eastAsia="Palatino Linotype" w:cs="Palatino Linotype"/>
          <w:color w:val="auto"/>
          <w:lang w:eastAsia="es-MX"/>
        </w:rPr>
        <w:t xml:space="preserve">. </w:t>
      </w:r>
      <w:r w:rsidRPr="00A80E74">
        <w:rPr>
          <w:rFonts w:eastAsia="Palatino Linotype" w:cs="Palatino Linotype"/>
          <w:b/>
          <w:color w:val="auto"/>
          <w:lang w:eastAsia="es-MX"/>
        </w:rPr>
        <w:t>Causales de improcedencia y sobreseimiento</w:t>
      </w:r>
    </w:p>
    <w:p w14:paraId="03032247" w14:textId="77777777" w:rsidR="003F7A02" w:rsidRPr="00A80E74" w:rsidRDefault="003F7A02" w:rsidP="004519B1">
      <w:pPr>
        <w:spacing w:after="0" w:line="360" w:lineRule="auto"/>
        <w:rPr>
          <w:rFonts w:eastAsia="Palatino Linotype" w:cs="Palatino Linotype"/>
          <w:color w:val="auto"/>
          <w:lang w:eastAsia="es-MX"/>
        </w:rPr>
      </w:pPr>
    </w:p>
    <w:p w14:paraId="1E09309C"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lastRenderedPageBreak/>
        <w:t>Este Instituto realiza el estudio oficioso de las causales de improcedencia, por tratarse de una cuestión de orden público y de estudio preferente (acorde con el Criterio orientador en la Tesis de Jurisprudencia “</w:t>
      </w:r>
      <w:r w:rsidRPr="00A80E74">
        <w:rPr>
          <w:rFonts w:eastAsia="Times New Roman" w:cs="Times New Roman"/>
          <w:b/>
          <w:color w:val="auto"/>
          <w:szCs w:val="20"/>
          <w:lang w:eastAsia="es-ES"/>
        </w:rPr>
        <w:t>IMPROCEDENCIA</w:t>
      </w:r>
      <w:r w:rsidRPr="00A80E74">
        <w:rPr>
          <w:rFonts w:eastAsia="Times New Roman" w:cs="Times New Roman"/>
          <w:color w:val="auto"/>
          <w:szCs w:val="20"/>
          <w:lang w:eastAsia="es-ES"/>
        </w:rPr>
        <w:t xml:space="preserve">.” </w:t>
      </w:r>
      <w:r w:rsidRPr="00A80E74">
        <w:rPr>
          <w:rFonts w:eastAsia="Times New Roman" w:cs="Times New Roman"/>
          <w:b/>
          <w:color w:val="auto"/>
          <w:szCs w:val="20"/>
          <w:lang w:eastAsia="es-ES"/>
        </w:rPr>
        <w:t>(Semanario Judicial de la Federación, Quinta Época, 1985, pág. 262),</w:t>
      </w:r>
      <w:r w:rsidRPr="00A80E74">
        <w:rPr>
          <w:rFonts w:eastAsia="Times New Roman" w:cs="Times New Roman"/>
          <w:color w:val="auto"/>
          <w:szCs w:val="20"/>
          <w:lang w:eastAsia="es-ES"/>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19AA5CA" w14:textId="77777777" w:rsidR="00746AF8" w:rsidRPr="00A80E74" w:rsidRDefault="00746AF8" w:rsidP="004519B1">
      <w:pPr>
        <w:spacing w:after="0" w:line="360" w:lineRule="auto"/>
        <w:rPr>
          <w:rFonts w:eastAsia="Times New Roman" w:cs="Times New Roman"/>
          <w:color w:val="auto"/>
          <w:szCs w:val="20"/>
          <w:lang w:eastAsia="es-ES"/>
        </w:rPr>
      </w:pPr>
    </w:p>
    <w:p w14:paraId="04D71D6A"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B90159E" w14:textId="77777777" w:rsidR="00746AF8" w:rsidRPr="00A80E74" w:rsidRDefault="00746AF8" w:rsidP="004519B1">
      <w:pPr>
        <w:spacing w:after="0" w:line="360" w:lineRule="auto"/>
        <w:rPr>
          <w:rFonts w:eastAsia="Times New Roman" w:cs="Times New Roman"/>
          <w:color w:val="auto"/>
          <w:szCs w:val="20"/>
          <w:lang w:eastAsia="es-ES"/>
        </w:rPr>
      </w:pPr>
    </w:p>
    <w:p w14:paraId="719A2B62" w14:textId="77777777" w:rsidR="00746AF8" w:rsidRPr="00A80E74" w:rsidRDefault="00746AF8" w:rsidP="004519B1">
      <w:pPr>
        <w:spacing w:after="0" w:line="360" w:lineRule="auto"/>
        <w:rPr>
          <w:rFonts w:eastAsia="Times New Roman" w:cs="Times New Roman"/>
          <w:b/>
          <w:color w:val="auto"/>
          <w:szCs w:val="20"/>
          <w:lang w:eastAsia="es-ES"/>
        </w:rPr>
      </w:pPr>
      <w:r w:rsidRPr="00A80E74">
        <w:rPr>
          <w:rFonts w:eastAsia="Times New Roman" w:cs="Times New Roman"/>
          <w:b/>
          <w:color w:val="auto"/>
          <w:szCs w:val="20"/>
          <w:lang w:eastAsia="es-ES"/>
        </w:rPr>
        <w:t>Causales de sobreseimiento</w:t>
      </w:r>
    </w:p>
    <w:p w14:paraId="427F3867" w14:textId="77777777" w:rsidR="00746AF8" w:rsidRPr="00A80E74" w:rsidRDefault="00746AF8" w:rsidP="004519B1">
      <w:pPr>
        <w:spacing w:after="0" w:line="360" w:lineRule="auto"/>
        <w:rPr>
          <w:rFonts w:eastAsia="Times New Roman" w:cs="Times New Roman"/>
          <w:color w:val="auto"/>
          <w:szCs w:val="20"/>
          <w:lang w:eastAsia="es-ES"/>
        </w:rPr>
      </w:pPr>
    </w:p>
    <w:p w14:paraId="25A38D2E"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Por ser de previo y especial pronunciamiento, este Instituto analiza si se actualiza alguna causal de sobreseimiento.</w:t>
      </w:r>
    </w:p>
    <w:p w14:paraId="0E6BD550" w14:textId="77777777" w:rsidR="00746AF8" w:rsidRPr="00A80E74" w:rsidRDefault="00746AF8" w:rsidP="004519B1">
      <w:pPr>
        <w:spacing w:after="0" w:line="360" w:lineRule="auto"/>
        <w:rPr>
          <w:rFonts w:eastAsia="Times New Roman" w:cs="Times New Roman"/>
          <w:color w:val="auto"/>
          <w:szCs w:val="20"/>
          <w:lang w:eastAsia="es-ES"/>
        </w:rPr>
      </w:pPr>
    </w:p>
    <w:p w14:paraId="59E308FF"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w:t>
      </w:r>
      <w:r w:rsidRPr="00A80E74">
        <w:rPr>
          <w:rFonts w:eastAsia="Times New Roman" w:cs="Times New Roman"/>
          <w:color w:val="auto"/>
          <w:szCs w:val="20"/>
          <w:lang w:eastAsia="es-ES"/>
        </w:rPr>
        <w:lastRenderedPageBreak/>
        <w:t>sobreviniera alguna causal de improcedencia, que el Sujeto Obligado hubiese modificado o revocado el acto impugnado o bien, haya quedado sin materia.</w:t>
      </w:r>
    </w:p>
    <w:p w14:paraId="75DCFB8B" w14:textId="77777777" w:rsidR="00746AF8" w:rsidRPr="00A80E74" w:rsidRDefault="00746AF8" w:rsidP="004519B1">
      <w:pPr>
        <w:spacing w:after="0" w:line="360" w:lineRule="auto"/>
        <w:rPr>
          <w:rFonts w:eastAsia="Times New Roman" w:cs="Times New Roman"/>
          <w:color w:val="auto"/>
          <w:szCs w:val="20"/>
          <w:lang w:eastAsia="es-ES"/>
        </w:rPr>
      </w:pPr>
    </w:p>
    <w:p w14:paraId="39AB0CB1"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 xml:space="preserve">En ese orden de ideas, toda vez que no ha quedado por completo sin materia el Recurso de Revisión, se considera procedente entrar al fondo del presente asunto. </w:t>
      </w:r>
    </w:p>
    <w:p w14:paraId="7212AC41" w14:textId="77777777" w:rsidR="00746AF8" w:rsidRPr="00A80E74" w:rsidRDefault="00746AF8" w:rsidP="004519B1">
      <w:pPr>
        <w:spacing w:after="0" w:line="360" w:lineRule="auto"/>
        <w:rPr>
          <w:rFonts w:eastAsia="Times New Roman" w:cs="Tahoma"/>
          <w:color w:val="auto"/>
          <w:shd w:val="clear" w:color="auto" w:fill="FFFFFF"/>
          <w:lang w:eastAsia="es-ES"/>
        </w:rPr>
      </w:pPr>
    </w:p>
    <w:p w14:paraId="51671E2B" w14:textId="77777777" w:rsidR="00746AF8" w:rsidRPr="00A80E74" w:rsidRDefault="00746AF8" w:rsidP="004519B1">
      <w:pPr>
        <w:spacing w:after="0" w:line="360" w:lineRule="auto"/>
        <w:rPr>
          <w:rFonts w:eastAsia="Times New Roman" w:cs="Times New Roman"/>
          <w:b/>
          <w:color w:val="auto"/>
          <w:szCs w:val="20"/>
          <w:lang w:eastAsia="es-ES"/>
        </w:rPr>
      </w:pPr>
      <w:r w:rsidRPr="00A80E74">
        <w:rPr>
          <w:rFonts w:eastAsia="Times New Roman" w:cs="Times New Roman"/>
          <w:b/>
          <w:color w:val="auto"/>
          <w:szCs w:val="20"/>
          <w:lang w:eastAsia="es-ES"/>
        </w:rPr>
        <w:t>TERCERO. Determinación de la Controversia</w:t>
      </w:r>
    </w:p>
    <w:p w14:paraId="7BFD2877" w14:textId="77777777" w:rsidR="00746AF8" w:rsidRPr="00A80E74" w:rsidRDefault="00746AF8" w:rsidP="004519B1">
      <w:pPr>
        <w:spacing w:after="0" w:line="360" w:lineRule="auto"/>
        <w:rPr>
          <w:rFonts w:eastAsia="Times New Roman" w:cs="Tahoma"/>
          <w:b/>
          <w:iCs/>
          <w:color w:val="auto"/>
          <w:shd w:val="clear" w:color="auto" w:fill="FFFFFF"/>
          <w:lang w:val="es-ES" w:eastAsia="es-ES"/>
        </w:rPr>
      </w:pPr>
    </w:p>
    <w:p w14:paraId="3A065D0F" w14:textId="5E570936" w:rsidR="00746AF8" w:rsidRPr="00A80E74" w:rsidRDefault="00746AF8" w:rsidP="004519B1">
      <w:pPr>
        <w:tabs>
          <w:tab w:val="left" w:pos="4962"/>
        </w:tabs>
        <w:spacing w:after="0" w:line="360" w:lineRule="auto"/>
        <w:rPr>
          <w:rFonts w:eastAsia="Calibri" w:cs="Tahoma"/>
          <w:iCs/>
          <w:color w:val="auto"/>
          <w:lang w:val="es-ES" w:eastAsia="es-ES_tradnl"/>
        </w:rPr>
      </w:pPr>
      <w:bookmarkStart w:id="2" w:name="_Hlk105018162"/>
      <w:r w:rsidRPr="00A80E74">
        <w:rPr>
          <w:rFonts w:eastAsia="Calibri" w:cs="Tahoma"/>
          <w:iCs/>
          <w:color w:val="auto"/>
          <w:lang w:val="es-ES" w:eastAsia="es-ES_tradnl"/>
        </w:rPr>
        <w:t xml:space="preserve">Una vez realizado el estudio de las constancias que obran en el expediente electrónico en el que se actúa, se advierte que el Solicitante requirió </w:t>
      </w:r>
      <w:r w:rsidR="00FE44CA" w:rsidRPr="00A80E74">
        <w:rPr>
          <w:rFonts w:eastAsia="Calibri" w:cs="Tahoma"/>
          <w:iCs/>
          <w:color w:val="auto"/>
          <w:lang w:val="es-ES" w:eastAsia="es-ES_tradnl"/>
        </w:rPr>
        <w:t xml:space="preserve">conocer </w:t>
      </w:r>
      <w:r w:rsidRPr="00A80E74">
        <w:rPr>
          <w:rFonts w:eastAsia="Calibri" w:cs="Tahoma"/>
          <w:iCs/>
          <w:color w:val="auto"/>
          <w:lang w:val="es-ES" w:eastAsia="es-ES_tradnl"/>
        </w:rPr>
        <w:t>de</w:t>
      </w:r>
      <w:r w:rsidRPr="00A80E74">
        <w:rPr>
          <w:rFonts w:ascii="Times New Roman" w:eastAsia="Times New Roman" w:hAnsi="Times New Roman" w:cs="Times New Roman"/>
          <w:color w:val="auto"/>
          <w:sz w:val="20"/>
          <w:szCs w:val="20"/>
          <w:lang w:eastAsia="es-ES"/>
        </w:rPr>
        <w:t xml:space="preserve"> </w:t>
      </w:r>
      <w:r w:rsidR="00FE44CA" w:rsidRPr="00A80E74">
        <w:rPr>
          <w:rFonts w:eastAsia="Calibri" w:cs="Tahoma"/>
          <w:iCs/>
          <w:color w:val="auto"/>
          <w:lang w:val="es-ES" w:eastAsia="es-ES_tradnl"/>
        </w:rPr>
        <w:t xml:space="preserve">la Dirección de Transporte Universitario, acerca del uso del vehículo marca Ford </w:t>
      </w:r>
      <w:proofErr w:type="spellStart"/>
      <w:r w:rsidR="00FE44CA" w:rsidRPr="00A80E74">
        <w:rPr>
          <w:rFonts w:eastAsia="Calibri" w:cs="Tahoma"/>
          <w:iCs/>
          <w:color w:val="auto"/>
          <w:lang w:val="es-ES" w:eastAsia="es-ES_tradnl"/>
        </w:rPr>
        <w:t>Ikon</w:t>
      </w:r>
      <w:proofErr w:type="spellEnd"/>
      <w:r w:rsidR="00FE44CA" w:rsidRPr="00A80E74">
        <w:rPr>
          <w:rFonts w:eastAsia="Calibri" w:cs="Tahoma"/>
          <w:iCs/>
          <w:color w:val="auto"/>
          <w:lang w:val="es-ES" w:eastAsia="es-ES_tradnl"/>
        </w:rPr>
        <w:t xml:space="preserve">, con número de placas NNN 6642 estacionado en el E2 del edificio administrativo de la </w:t>
      </w:r>
      <w:proofErr w:type="spellStart"/>
      <w:r w:rsidR="00FE44CA" w:rsidRPr="00A80E74">
        <w:rPr>
          <w:rFonts w:eastAsia="Calibri" w:cs="Tahoma"/>
          <w:iCs/>
          <w:color w:val="auto"/>
          <w:lang w:val="es-ES" w:eastAsia="es-ES_tradnl"/>
        </w:rPr>
        <w:t>UAEMex</w:t>
      </w:r>
      <w:proofErr w:type="spellEnd"/>
      <w:r w:rsidR="00FE44CA" w:rsidRPr="00A80E74">
        <w:rPr>
          <w:rFonts w:eastAsia="Calibri" w:cs="Tahoma"/>
          <w:iCs/>
          <w:color w:val="auto"/>
          <w:lang w:val="es-ES" w:eastAsia="es-ES_tradnl"/>
        </w:rPr>
        <w:t xml:space="preserve">, </w:t>
      </w:r>
      <w:r w:rsidR="00147396" w:rsidRPr="00A80E74">
        <w:rPr>
          <w:rFonts w:eastAsia="Calibri" w:cs="Tahoma"/>
          <w:iCs/>
          <w:color w:val="auto"/>
          <w:lang w:val="es-ES" w:eastAsia="es-ES_tradnl"/>
        </w:rPr>
        <w:t>utilizado por</w:t>
      </w:r>
      <w:r w:rsidR="00FE44CA" w:rsidRPr="00A80E74">
        <w:rPr>
          <w:rFonts w:eastAsia="Calibri" w:cs="Tahoma"/>
          <w:iCs/>
          <w:color w:val="auto"/>
          <w:lang w:val="es-ES" w:eastAsia="es-ES_tradnl"/>
        </w:rPr>
        <w:t xml:space="preserve"> Miguel Bedolla Santos de la Secretaría de Rectoría,</w:t>
      </w:r>
      <w:r w:rsidRPr="00A80E74">
        <w:rPr>
          <w:rFonts w:eastAsia="Calibri" w:cs="Tahoma"/>
          <w:iCs/>
          <w:color w:val="auto"/>
          <w:lang w:val="es-ES" w:eastAsia="es-ES_tradnl"/>
        </w:rPr>
        <w:t xml:space="preserve"> lo siguiente:</w:t>
      </w:r>
    </w:p>
    <w:p w14:paraId="212CDDCB" w14:textId="77777777" w:rsidR="00746AF8" w:rsidRPr="00A80E74" w:rsidRDefault="00746AF8" w:rsidP="004519B1">
      <w:pPr>
        <w:tabs>
          <w:tab w:val="left" w:pos="4962"/>
        </w:tabs>
        <w:spacing w:after="0" w:line="360" w:lineRule="auto"/>
        <w:rPr>
          <w:rFonts w:eastAsia="Calibri" w:cs="Tahoma"/>
          <w:iCs/>
          <w:color w:val="auto"/>
          <w:lang w:val="es-ES" w:eastAsia="es-ES_tradnl"/>
        </w:rPr>
      </w:pPr>
    </w:p>
    <w:p w14:paraId="6186E0D2" w14:textId="77777777" w:rsidR="00FE44CA" w:rsidRPr="00A80E74" w:rsidRDefault="00FE44CA" w:rsidP="004519B1">
      <w:pPr>
        <w:numPr>
          <w:ilvl w:val="0"/>
          <w:numId w:val="37"/>
        </w:numPr>
        <w:tabs>
          <w:tab w:val="left" w:pos="4962"/>
        </w:tabs>
        <w:spacing w:after="0" w:line="360" w:lineRule="auto"/>
        <w:contextualSpacing/>
        <w:jc w:val="left"/>
        <w:rPr>
          <w:rFonts w:eastAsia="Calibri" w:cs="Tahoma"/>
          <w:iCs/>
          <w:color w:val="auto"/>
          <w:lang w:val="es-ES" w:eastAsia="es-ES_tradnl"/>
        </w:rPr>
      </w:pPr>
      <w:r w:rsidRPr="00A80E74">
        <w:rPr>
          <w:rFonts w:eastAsia="Calibri" w:cs="Tahoma"/>
          <w:iCs/>
          <w:color w:val="auto"/>
          <w:lang w:val="es-ES" w:eastAsia="es-ES_tradnl"/>
        </w:rPr>
        <w:t>Oficio de autorización para utilizar el vehículo fines de semana;</w:t>
      </w:r>
    </w:p>
    <w:p w14:paraId="608FA9B2" w14:textId="77777777" w:rsidR="00FE44CA" w:rsidRPr="00A80E74" w:rsidRDefault="00FE44CA" w:rsidP="004519B1">
      <w:pPr>
        <w:numPr>
          <w:ilvl w:val="0"/>
          <w:numId w:val="37"/>
        </w:numPr>
        <w:tabs>
          <w:tab w:val="left" w:pos="4962"/>
        </w:tabs>
        <w:spacing w:after="0" w:line="360" w:lineRule="auto"/>
        <w:contextualSpacing/>
        <w:jc w:val="left"/>
        <w:rPr>
          <w:rFonts w:eastAsia="Calibri" w:cs="Tahoma"/>
          <w:iCs/>
          <w:color w:val="auto"/>
          <w:lang w:val="es-ES" w:eastAsia="es-ES_tradnl"/>
        </w:rPr>
      </w:pPr>
      <w:r w:rsidRPr="00A80E74">
        <w:rPr>
          <w:rFonts w:eastAsia="Calibri" w:cs="Tahoma"/>
          <w:iCs/>
          <w:color w:val="auto"/>
          <w:lang w:val="es-ES" w:eastAsia="es-ES_tradnl"/>
        </w:rPr>
        <w:t>Descripción de actividades;</w:t>
      </w:r>
    </w:p>
    <w:p w14:paraId="02EB2632" w14:textId="75B9C690" w:rsidR="00FE44CA" w:rsidRPr="00A80E74" w:rsidRDefault="00FE44CA" w:rsidP="004519B1">
      <w:pPr>
        <w:numPr>
          <w:ilvl w:val="0"/>
          <w:numId w:val="37"/>
        </w:numPr>
        <w:tabs>
          <w:tab w:val="left" w:pos="4962"/>
        </w:tabs>
        <w:spacing w:after="0" w:line="360" w:lineRule="auto"/>
        <w:contextualSpacing/>
        <w:jc w:val="left"/>
        <w:rPr>
          <w:rFonts w:eastAsia="Calibri" w:cs="Tahoma"/>
          <w:iCs/>
          <w:color w:val="auto"/>
          <w:lang w:val="es-ES" w:eastAsia="es-ES_tradnl"/>
        </w:rPr>
      </w:pPr>
      <w:r w:rsidRPr="00A80E74">
        <w:rPr>
          <w:rFonts w:eastAsia="Calibri" w:cs="Tahoma"/>
          <w:iCs/>
          <w:color w:val="auto"/>
          <w:lang w:val="es-ES" w:eastAsia="es-ES_tradnl"/>
        </w:rPr>
        <w:t xml:space="preserve">Oficio de autorización por parte del Órgano Interno de </w:t>
      </w:r>
      <w:r w:rsidR="00AC26A0" w:rsidRPr="00A80E74">
        <w:rPr>
          <w:rFonts w:eastAsia="Calibri" w:cs="Tahoma"/>
          <w:iCs/>
          <w:color w:val="auto"/>
          <w:lang w:val="es-ES" w:eastAsia="es-ES_tradnl"/>
        </w:rPr>
        <w:t>C</w:t>
      </w:r>
      <w:r w:rsidRPr="00A80E74">
        <w:rPr>
          <w:rFonts w:eastAsia="Calibri" w:cs="Tahoma"/>
          <w:iCs/>
          <w:color w:val="auto"/>
          <w:lang w:val="es-ES" w:eastAsia="es-ES_tradnl"/>
        </w:rPr>
        <w:t>ontrol;</w:t>
      </w:r>
    </w:p>
    <w:p w14:paraId="51458A50" w14:textId="1ABF9E0E" w:rsidR="00746AF8" w:rsidRPr="00A80E74" w:rsidRDefault="00FE44CA" w:rsidP="004519B1">
      <w:pPr>
        <w:numPr>
          <w:ilvl w:val="0"/>
          <w:numId w:val="37"/>
        </w:numPr>
        <w:tabs>
          <w:tab w:val="left" w:pos="4962"/>
        </w:tabs>
        <w:spacing w:after="0" w:line="360" w:lineRule="auto"/>
        <w:contextualSpacing/>
        <w:jc w:val="left"/>
        <w:rPr>
          <w:rFonts w:eastAsia="Calibri" w:cs="Tahoma"/>
          <w:iCs/>
          <w:color w:val="auto"/>
          <w:lang w:val="es-ES" w:eastAsia="es-ES_tradnl"/>
        </w:rPr>
      </w:pPr>
      <w:r w:rsidRPr="00A80E74">
        <w:rPr>
          <w:rFonts w:eastAsia="Calibri" w:cs="Tahoma"/>
          <w:iCs/>
          <w:color w:val="auto"/>
          <w:lang w:val="es-ES" w:eastAsia="es-ES_tradnl"/>
        </w:rPr>
        <w:t>Consumo de combustible del</w:t>
      </w:r>
      <w:r w:rsidR="00147396" w:rsidRPr="00A80E74">
        <w:rPr>
          <w:rFonts w:eastAsia="Calibri" w:cs="Tahoma"/>
          <w:iCs/>
          <w:color w:val="auto"/>
          <w:lang w:val="es-ES" w:eastAsia="es-ES_tradnl"/>
        </w:rPr>
        <w:t xml:space="preserve"> auto (kilometraje y bitácoras)</w:t>
      </w:r>
      <w:r w:rsidR="00746AF8" w:rsidRPr="00A80E74">
        <w:rPr>
          <w:rFonts w:eastAsia="Calibri" w:cs="Tahoma"/>
          <w:iCs/>
          <w:color w:val="auto"/>
          <w:lang w:val="es-ES" w:eastAsia="es-ES_tradnl"/>
        </w:rPr>
        <w:t>;</w:t>
      </w:r>
    </w:p>
    <w:p w14:paraId="41F2AAE1" w14:textId="77777777" w:rsidR="00746AF8" w:rsidRPr="00A80E74" w:rsidRDefault="00746AF8" w:rsidP="004519B1">
      <w:pPr>
        <w:tabs>
          <w:tab w:val="left" w:pos="4962"/>
        </w:tabs>
        <w:spacing w:after="0" w:line="360" w:lineRule="auto"/>
        <w:rPr>
          <w:rFonts w:eastAsia="Calibri" w:cs="Tahoma"/>
          <w:iCs/>
          <w:color w:val="auto"/>
          <w:lang w:val="es-ES" w:eastAsia="es-ES_tradnl"/>
        </w:rPr>
      </w:pPr>
    </w:p>
    <w:bookmarkEnd w:id="2"/>
    <w:p w14:paraId="159258FA" w14:textId="70B475B1" w:rsidR="00746AF8" w:rsidRPr="00A80E74" w:rsidRDefault="00746AF8" w:rsidP="004519B1">
      <w:pPr>
        <w:tabs>
          <w:tab w:val="left" w:pos="4962"/>
        </w:tabs>
        <w:spacing w:after="0" w:line="360" w:lineRule="auto"/>
        <w:rPr>
          <w:rFonts w:eastAsia="Times New Roman" w:cs="Tahoma"/>
          <w:color w:val="auto"/>
          <w:szCs w:val="24"/>
          <w:lang w:eastAsia="es-ES"/>
        </w:rPr>
      </w:pPr>
      <w:r w:rsidRPr="00A80E74">
        <w:rPr>
          <w:rFonts w:eastAsia="Times New Roman" w:cs="Times New Roman"/>
          <w:color w:val="auto"/>
          <w:szCs w:val="20"/>
          <w:lang w:eastAsia="es-ES"/>
        </w:rPr>
        <w:t>En atención a ello, la</w:t>
      </w:r>
      <w:r w:rsidR="00147396" w:rsidRPr="00A80E74">
        <w:rPr>
          <w:rFonts w:eastAsia="Calibri" w:cs="Tahoma"/>
          <w:color w:val="auto"/>
          <w:lang w:eastAsia="es-ES"/>
        </w:rPr>
        <w:t xml:space="preserve"> Universidad Autónoma del Estado de México </w:t>
      </w:r>
      <w:r w:rsidRPr="00A80E74">
        <w:rPr>
          <w:rFonts w:eastAsia="Times New Roman" w:cs="Times New Roman"/>
          <w:color w:val="auto"/>
          <w:szCs w:val="20"/>
          <w:lang w:eastAsia="es-ES"/>
        </w:rPr>
        <w:t>a través de la Unidad de Transparencia, proporcionó la respuesta</w:t>
      </w:r>
      <w:r w:rsidR="00147396" w:rsidRPr="00A80E74">
        <w:rPr>
          <w:rFonts w:eastAsia="Times New Roman" w:cs="Times New Roman"/>
          <w:color w:val="auto"/>
          <w:szCs w:val="20"/>
          <w:lang w:eastAsia="es-ES"/>
        </w:rPr>
        <w:t xml:space="preserve"> en la que señaló que con base en la información proporcionada por la Secretaría de Rectoría no cuenta bajo su resguardo con el vehículo descrito en la solicitud planteada, por lo que no existe información que reportar al respecto</w:t>
      </w:r>
      <w:r w:rsidRPr="00A80E74">
        <w:rPr>
          <w:rFonts w:eastAsia="Calibri" w:cs="Tahoma"/>
          <w:iCs/>
          <w:color w:val="auto"/>
          <w:lang w:eastAsia="es-ES_tradnl"/>
        </w:rPr>
        <w:t xml:space="preserve">. En consecuencia, </w:t>
      </w:r>
      <w:r w:rsidR="00AC26A0" w:rsidRPr="00A80E74">
        <w:rPr>
          <w:rFonts w:eastAsia="Calibri" w:cs="Tahoma"/>
          <w:iCs/>
          <w:color w:val="auto"/>
          <w:lang w:eastAsia="es-ES_tradnl"/>
        </w:rPr>
        <w:t>la persona</w:t>
      </w:r>
      <w:r w:rsidRPr="00A80E74">
        <w:rPr>
          <w:rFonts w:eastAsia="Calibri" w:cs="Tahoma"/>
          <w:iCs/>
          <w:color w:val="auto"/>
          <w:lang w:eastAsia="es-ES_tradnl"/>
        </w:rPr>
        <w:t xml:space="preserve"> Recurrente a través de la interposición del medio de defensa al rubro, precisó tanto en su acto impugnado como en sus motivos de inconformidad, la </w:t>
      </w:r>
      <w:r w:rsidR="00147396" w:rsidRPr="00A80E74">
        <w:rPr>
          <w:rFonts w:eastAsia="Calibri" w:cs="Tahoma"/>
          <w:iCs/>
          <w:color w:val="auto"/>
          <w:lang w:eastAsia="es-ES_tradnl"/>
        </w:rPr>
        <w:t>negativa a la información solicitada,</w:t>
      </w:r>
      <w:r w:rsidRPr="00A80E74">
        <w:rPr>
          <w:rFonts w:eastAsia="Calibri" w:cs="Tahoma"/>
          <w:iCs/>
          <w:color w:val="auto"/>
          <w:lang w:eastAsia="es-ES_tradnl"/>
        </w:rPr>
        <w:t xml:space="preserve">  </w:t>
      </w:r>
      <w:r w:rsidRPr="00A80E74">
        <w:rPr>
          <w:rFonts w:eastAsia="Times New Roman" w:cs="Tahoma"/>
          <w:bCs/>
          <w:iCs/>
          <w:color w:val="auto"/>
          <w:lang w:val="es-ES" w:eastAsia="es-ES"/>
        </w:rPr>
        <w:t xml:space="preserve">lo cual se actualiza en el supuesto previsto en el artículo 179, fracción </w:t>
      </w:r>
      <w:r w:rsidR="00147396" w:rsidRPr="00A80E74">
        <w:rPr>
          <w:rFonts w:eastAsia="Times New Roman" w:cs="Tahoma"/>
          <w:bCs/>
          <w:iCs/>
          <w:color w:val="auto"/>
          <w:lang w:val="es-ES" w:eastAsia="es-ES"/>
        </w:rPr>
        <w:lastRenderedPageBreak/>
        <w:t>I</w:t>
      </w:r>
      <w:r w:rsidR="00AC26A0" w:rsidRPr="00A80E74">
        <w:rPr>
          <w:rFonts w:eastAsia="Times New Roman" w:cs="Tahoma"/>
          <w:bCs/>
          <w:iCs/>
          <w:color w:val="auto"/>
          <w:lang w:val="es-ES" w:eastAsia="es-ES"/>
        </w:rPr>
        <w:t>,</w:t>
      </w:r>
      <w:r w:rsidRPr="00A80E74">
        <w:rPr>
          <w:rFonts w:eastAsia="Times New Roman" w:cs="Tahoma"/>
          <w:bCs/>
          <w:iCs/>
          <w:color w:val="auto"/>
          <w:lang w:val="es-ES" w:eastAsia="es-ES"/>
        </w:rPr>
        <w:t xml:space="preserve"> de la Ley </w:t>
      </w:r>
      <w:r w:rsidRPr="00A80E74">
        <w:rPr>
          <w:rFonts w:eastAsia="Times New Roman" w:cs="Tahoma"/>
          <w:color w:val="auto"/>
          <w:szCs w:val="24"/>
          <w:lang w:eastAsia="es-ES"/>
        </w:rPr>
        <w:t xml:space="preserve">de Transparencia y Acceso a la Información Pública del Estado de México y Municipios. </w:t>
      </w:r>
    </w:p>
    <w:p w14:paraId="2A6C1D21" w14:textId="77777777" w:rsidR="00746AF8" w:rsidRPr="00A80E74" w:rsidRDefault="00746AF8" w:rsidP="004519B1">
      <w:pPr>
        <w:spacing w:after="0" w:line="360" w:lineRule="auto"/>
        <w:contextualSpacing/>
        <w:rPr>
          <w:rFonts w:eastAsia="Times New Roman" w:cs="Tahoma"/>
          <w:color w:val="auto"/>
          <w:szCs w:val="24"/>
          <w:lang w:eastAsia="es-ES"/>
        </w:rPr>
      </w:pPr>
    </w:p>
    <w:p w14:paraId="10A63835" w14:textId="4B9315A6" w:rsidR="00746AF8" w:rsidRPr="00A80E74" w:rsidRDefault="00746AF8" w:rsidP="004519B1">
      <w:pPr>
        <w:spacing w:after="0" w:line="360" w:lineRule="auto"/>
        <w:contextualSpacing/>
        <w:rPr>
          <w:rFonts w:eastAsia="Times New Roman" w:cs="Tahoma"/>
          <w:color w:val="auto"/>
          <w:szCs w:val="24"/>
          <w:lang w:eastAsia="es-ES"/>
        </w:rPr>
      </w:pPr>
      <w:r w:rsidRPr="00A80E74">
        <w:rPr>
          <w:rFonts w:eastAsia="Times New Roman" w:cs="Tahoma"/>
          <w:color w:val="auto"/>
          <w:szCs w:val="24"/>
          <w:lang w:eastAsia="es-ES"/>
        </w:rPr>
        <w:t xml:space="preserve">Así las cosas, una vez admitido y notificado el Recurso de Revisión a las partes, el Sujeto Obligado </w:t>
      </w:r>
      <w:r w:rsidR="00147396" w:rsidRPr="00A80E74">
        <w:rPr>
          <w:rFonts w:eastAsia="Times New Roman" w:cs="Tahoma"/>
          <w:color w:val="auto"/>
          <w:szCs w:val="24"/>
          <w:lang w:eastAsia="es-ES"/>
        </w:rPr>
        <w:t xml:space="preserve">modificó su respuesta; </w:t>
      </w:r>
      <w:r w:rsidRPr="00A80E74">
        <w:rPr>
          <w:rFonts w:eastAsia="Times New Roman" w:cs="Tahoma"/>
          <w:color w:val="auto"/>
          <w:szCs w:val="24"/>
          <w:lang w:eastAsia="es-ES"/>
        </w:rPr>
        <w:t xml:space="preserve">mientras que el Recurrente fue omiso en presentar manifestaciones o alegatos que en derecho correspondían. </w:t>
      </w:r>
    </w:p>
    <w:p w14:paraId="53C70C17" w14:textId="77777777" w:rsidR="00746AF8" w:rsidRPr="00A80E74" w:rsidRDefault="00746AF8" w:rsidP="004519B1">
      <w:pPr>
        <w:spacing w:after="0" w:line="360" w:lineRule="auto"/>
        <w:contextualSpacing/>
        <w:rPr>
          <w:rFonts w:eastAsia="Times New Roman" w:cs="Tahoma"/>
          <w:color w:val="auto"/>
          <w:szCs w:val="24"/>
          <w:lang w:eastAsia="es-ES"/>
        </w:rPr>
      </w:pPr>
    </w:p>
    <w:p w14:paraId="1627A919" w14:textId="3562A0A9" w:rsidR="00746AF8" w:rsidRPr="00A80E74" w:rsidRDefault="00746AF8" w:rsidP="004519B1">
      <w:pPr>
        <w:tabs>
          <w:tab w:val="left" w:pos="4962"/>
        </w:tabs>
        <w:spacing w:after="0" w:line="360" w:lineRule="auto"/>
        <w:rPr>
          <w:rFonts w:eastAsia="Calibri" w:cs="Tahoma"/>
          <w:iCs/>
          <w:color w:val="auto"/>
          <w:lang w:eastAsia="es-ES_tradnl"/>
        </w:rPr>
      </w:pPr>
      <w:r w:rsidRPr="00A80E74">
        <w:t xml:space="preserve">Lo hasta aquí expuesto, se desprende de las documentales que obran en el expediente de referencia, materia de la presente Resolución, consistentes en: la solicitud de acceso a la información con número de folio </w:t>
      </w:r>
      <w:r w:rsidR="00147396" w:rsidRPr="00A80E74">
        <w:rPr>
          <w:rFonts w:eastAsia="Calibri" w:cs="Tahoma"/>
          <w:color w:val="000000"/>
        </w:rPr>
        <w:t>00951/UAEM/IP/2024</w:t>
      </w:r>
      <w:r w:rsidRPr="00A80E74">
        <w:rPr>
          <w:rFonts w:eastAsia="Calibri" w:cs="Tahoma"/>
          <w:color w:val="000000"/>
        </w:rPr>
        <w:t xml:space="preserve">; </w:t>
      </w:r>
      <w:r w:rsidRPr="00A80E74">
        <w:rPr>
          <w:rFonts w:eastAsia="Calibri" w:cs="Tahoma"/>
        </w:rPr>
        <w:t>el</w:t>
      </w:r>
      <w:r w:rsidRPr="00A80E74">
        <w:t xml:space="preserve"> escrito </w:t>
      </w:r>
      <w:proofErr w:type="spellStart"/>
      <w:r w:rsidRPr="00A80E74">
        <w:t>recur</w:t>
      </w:r>
      <w:bookmarkStart w:id="3" w:name="_GoBack"/>
      <w:bookmarkEnd w:id="3"/>
      <w:r w:rsidRPr="00A80E74">
        <w:t>sal</w:t>
      </w:r>
      <w:proofErr w:type="spellEnd"/>
      <w:r w:rsidRPr="00A80E74">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r w:rsidR="00147396" w:rsidRPr="00A80E74">
        <w:t xml:space="preserve"> </w:t>
      </w:r>
    </w:p>
    <w:p w14:paraId="0A8ED64A" w14:textId="77777777" w:rsidR="00746AF8" w:rsidRPr="00A80E74" w:rsidRDefault="00746AF8" w:rsidP="004519B1">
      <w:pPr>
        <w:tabs>
          <w:tab w:val="left" w:pos="4962"/>
        </w:tabs>
        <w:spacing w:after="0" w:line="360" w:lineRule="auto"/>
        <w:rPr>
          <w:rFonts w:eastAsia="Calibri" w:cs="Tahoma"/>
          <w:iCs/>
          <w:color w:val="auto"/>
          <w:lang w:eastAsia="es-ES_tradnl"/>
        </w:rPr>
      </w:pPr>
    </w:p>
    <w:p w14:paraId="24BF7CD2" w14:textId="77777777" w:rsidR="00746AF8" w:rsidRPr="00A80E74" w:rsidRDefault="00746AF8" w:rsidP="004519B1">
      <w:pPr>
        <w:spacing w:after="0" w:line="360" w:lineRule="auto"/>
        <w:rPr>
          <w:rFonts w:eastAsia="Times New Roman" w:cs="Times New Roman"/>
          <w:b/>
          <w:color w:val="auto"/>
          <w:szCs w:val="20"/>
          <w:lang w:eastAsia="es-ES"/>
        </w:rPr>
      </w:pPr>
      <w:r w:rsidRPr="00A80E74">
        <w:rPr>
          <w:rFonts w:eastAsia="Times New Roman" w:cs="Times New Roman"/>
          <w:color w:val="auto"/>
          <w:sz w:val="20"/>
          <w:szCs w:val="20"/>
          <w:shd w:val="clear" w:color="auto" w:fill="FFFFFF"/>
          <w:lang w:eastAsia="es-ES"/>
        </w:rPr>
        <w:t xml:space="preserve"> </w:t>
      </w:r>
      <w:r w:rsidRPr="00A80E74">
        <w:rPr>
          <w:rFonts w:eastAsia="Times New Roman" w:cs="Times New Roman"/>
          <w:b/>
          <w:color w:val="auto"/>
          <w:szCs w:val="20"/>
          <w:lang w:eastAsia="es-ES"/>
        </w:rPr>
        <w:t>CUARTO. Marco normativo aplicable en materia de transparencia y acceso a la información pública.</w:t>
      </w:r>
    </w:p>
    <w:p w14:paraId="61245702" w14:textId="77777777" w:rsidR="00746AF8" w:rsidRPr="00A80E74" w:rsidRDefault="00746AF8" w:rsidP="004519B1">
      <w:pPr>
        <w:spacing w:after="0" w:line="360" w:lineRule="auto"/>
        <w:rPr>
          <w:rFonts w:eastAsia="Times New Roman" w:cs="Times New Roman"/>
          <w:b/>
          <w:color w:val="auto"/>
          <w:szCs w:val="20"/>
          <w:lang w:eastAsia="es-ES"/>
        </w:rPr>
      </w:pPr>
    </w:p>
    <w:p w14:paraId="4A2AD5F2"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85E862B" w14:textId="77777777" w:rsidR="00746AF8" w:rsidRPr="00A80E74" w:rsidRDefault="00746AF8" w:rsidP="004519B1">
      <w:pPr>
        <w:spacing w:after="0" w:line="360" w:lineRule="auto"/>
        <w:rPr>
          <w:rFonts w:eastAsia="Times New Roman" w:cs="Times New Roman"/>
          <w:color w:val="auto"/>
          <w:szCs w:val="20"/>
          <w:lang w:eastAsia="es-ES"/>
        </w:rPr>
      </w:pPr>
    </w:p>
    <w:p w14:paraId="0D4E16FC"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7D48297" w14:textId="77777777" w:rsidR="00746AF8" w:rsidRPr="00A80E74" w:rsidRDefault="00746AF8" w:rsidP="004519B1">
      <w:pPr>
        <w:spacing w:after="0" w:line="360" w:lineRule="auto"/>
        <w:rPr>
          <w:rFonts w:eastAsia="Times New Roman" w:cs="Times New Roman"/>
          <w:color w:val="auto"/>
          <w:szCs w:val="20"/>
          <w:lang w:eastAsia="es-ES"/>
        </w:rPr>
      </w:pPr>
    </w:p>
    <w:p w14:paraId="7EA28171"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B4CBACC" w14:textId="77777777" w:rsidR="00746AF8" w:rsidRPr="00A80E74" w:rsidRDefault="00746AF8" w:rsidP="004519B1">
      <w:pPr>
        <w:spacing w:after="0" w:line="360" w:lineRule="auto"/>
        <w:rPr>
          <w:rFonts w:eastAsia="Times New Roman" w:cs="Times New Roman"/>
          <w:color w:val="auto"/>
          <w:szCs w:val="20"/>
          <w:lang w:eastAsia="es-ES"/>
        </w:rPr>
      </w:pPr>
    </w:p>
    <w:p w14:paraId="09A6E992"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35B4820" w14:textId="77777777" w:rsidR="00746AF8" w:rsidRPr="00A80E74" w:rsidRDefault="00746AF8" w:rsidP="004519B1">
      <w:pPr>
        <w:spacing w:after="0" w:line="360" w:lineRule="auto"/>
        <w:rPr>
          <w:rFonts w:eastAsia="Times New Roman" w:cs="Times New Roman"/>
          <w:color w:val="auto"/>
          <w:szCs w:val="20"/>
          <w:lang w:eastAsia="es-ES"/>
        </w:rPr>
      </w:pPr>
    </w:p>
    <w:p w14:paraId="3FEAD568"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Por su parte, la Ley de Transparencia y Acceso a la Información Pública del Estado de México y Municipios (Reglamentaria del artículo 5° de la Constitución Local), establece lo siguiente:</w:t>
      </w:r>
    </w:p>
    <w:p w14:paraId="2F09D232"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El artículo 12, que, quienes generen, recopilen, administren, manejen, procesen, archiven o conserven información pública serán responsables de la misma.</w:t>
      </w:r>
    </w:p>
    <w:p w14:paraId="26D192B8" w14:textId="77777777" w:rsidR="00746AF8" w:rsidRPr="00A80E74" w:rsidRDefault="00746AF8" w:rsidP="004519B1">
      <w:pPr>
        <w:spacing w:after="0" w:line="360" w:lineRule="auto"/>
        <w:rPr>
          <w:rFonts w:eastAsia="Times New Roman" w:cs="Times New Roman"/>
          <w:color w:val="auto"/>
          <w:szCs w:val="20"/>
          <w:lang w:eastAsia="es-ES"/>
        </w:rPr>
      </w:pPr>
    </w:p>
    <w:p w14:paraId="50F66C6B" w14:textId="77777777" w:rsidR="00746AF8" w:rsidRPr="00A80E74" w:rsidRDefault="00746AF8" w:rsidP="004519B1">
      <w:pPr>
        <w:spacing w:after="0" w:line="360" w:lineRule="auto"/>
        <w:rPr>
          <w:rFonts w:eastAsia="Times New Roman" w:cs="Times New Roman"/>
          <w:color w:val="auto"/>
          <w:szCs w:val="20"/>
          <w:lang w:eastAsia="es-ES"/>
        </w:rPr>
      </w:pPr>
      <w:r w:rsidRPr="00A80E74">
        <w:rPr>
          <w:rFonts w:eastAsia="Times New Roman" w:cs="Times New Roman"/>
          <w:color w:val="auto"/>
          <w:szCs w:val="20"/>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18AA1AF7" w14:textId="77777777" w:rsidR="00746AF8" w:rsidRPr="00A80E74" w:rsidRDefault="00746AF8" w:rsidP="004519B1">
      <w:pPr>
        <w:spacing w:after="0" w:line="360" w:lineRule="auto"/>
        <w:rPr>
          <w:rFonts w:eastAsia="Times New Roman" w:cs="Times New Roman"/>
          <w:color w:val="auto"/>
          <w:szCs w:val="20"/>
          <w:lang w:eastAsia="es-ES"/>
        </w:rPr>
      </w:pPr>
    </w:p>
    <w:p w14:paraId="2FAB8E71" w14:textId="50D94441" w:rsidR="003F7A02" w:rsidRPr="00A80E74" w:rsidRDefault="00746AF8" w:rsidP="004519B1">
      <w:pPr>
        <w:spacing w:after="0" w:line="360" w:lineRule="auto"/>
        <w:rPr>
          <w:rFonts w:eastAsia="Palatino Linotype" w:cs="Palatino Linotype"/>
          <w:color w:val="auto"/>
          <w:lang w:eastAsia="es-MX"/>
        </w:rPr>
      </w:pPr>
      <w:r w:rsidRPr="00A80E74">
        <w:rPr>
          <w:rFonts w:eastAsia="Times New Roman" w:cs="Times New Roman"/>
          <w:color w:val="auto"/>
          <w:szCs w:val="20"/>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3845D2A" w14:textId="77777777" w:rsidR="003F7A02" w:rsidRPr="00A80E74" w:rsidRDefault="003F7A02" w:rsidP="004519B1">
      <w:pPr>
        <w:spacing w:after="0" w:line="360" w:lineRule="auto"/>
        <w:rPr>
          <w:rFonts w:eastAsia="Palatino Linotype" w:cs="Palatino Linotype"/>
          <w:color w:val="FF0000"/>
          <w:lang w:eastAsia="es-MX"/>
        </w:rPr>
      </w:pPr>
    </w:p>
    <w:p w14:paraId="0D7C69FE" w14:textId="77777777" w:rsidR="0064723E" w:rsidRPr="00A80E74" w:rsidRDefault="0064723E" w:rsidP="004519B1">
      <w:pPr>
        <w:spacing w:after="0" w:line="360" w:lineRule="auto"/>
        <w:rPr>
          <w:rFonts w:eastAsia="Times New Roman" w:cs="Tahoma"/>
          <w:b/>
          <w:bCs/>
          <w:iCs/>
          <w:color w:val="auto"/>
          <w:lang w:val="es-ES" w:eastAsia="es-ES"/>
        </w:rPr>
      </w:pPr>
      <w:r w:rsidRPr="00A80E74">
        <w:rPr>
          <w:rFonts w:eastAsia="Times New Roman" w:cs="Tahoma"/>
          <w:b/>
          <w:bCs/>
          <w:iCs/>
          <w:color w:val="auto"/>
          <w:lang w:val="es-ES" w:eastAsia="es-ES"/>
        </w:rPr>
        <w:lastRenderedPageBreak/>
        <w:t>QUINTO. Estudio de Fondo</w:t>
      </w:r>
    </w:p>
    <w:p w14:paraId="78FADE42" w14:textId="77777777" w:rsidR="0064723E" w:rsidRPr="00A80E74" w:rsidRDefault="0064723E" w:rsidP="004519B1">
      <w:pPr>
        <w:spacing w:after="0" w:line="360" w:lineRule="auto"/>
        <w:rPr>
          <w:rFonts w:eastAsia="Times New Roman" w:cs="Tahoma"/>
          <w:iCs/>
          <w:color w:val="auto"/>
          <w:lang w:val="es-ES" w:eastAsia="es-ES"/>
        </w:rPr>
      </w:pPr>
    </w:p>
    <w:p w14:paraId="55A1A8CE" w14:textId="63F182A8" w:rsidR="005620DF" w:rsidRPr="00A80E74" w:rsidRDefault="0030555F" w:rsidP="004519B1">
      <w:pPr>
        <w:widowControl w:val="0"/>
        <w:spacing w:after="0" w:line="360" w:lineRule="auto"/>
        <w:rPr>
          <w:color w:val="auto"/>
        </w:rPr>
      </w:pPr>
      <w:r w:rsidRPr="00A80E74">
        <w:rPr>
          <w:rFonts w:eastAsia="Times New Roman" w:cs="Times New Roman"/>
          <w:color w:val="auto"/>
          <w:szCs w:val="20"/>
          <w:lang w:eastAsia="es-ES"/>
        </w:rPr>
        <w:t>De acuerdo con lo expuesto,</w:t>
      </w:r>
      <w:r w:rsidR="0064723E" w:rsidRPr="00A80E74">
        <w:rPr>
          <w:rFonts w:eastAsia="Times New Roman" w:cs="Times New Roman"/>
          <w:color w:val="auto"/>
          <w:szCs w:val="20"/>
          <w:lang w:eastAsia="es-ES"/>
        </w:rPr>
        <w:t xml:space="preserve"> </w:t>
      </w:r>
      <w:r w:rsidR="007E38A9" w:rsidRPr="00A80E74">
        <w:rPr>
          <w:rFonts w:eastAsia="Times New Roman" w:cs="Times New Roman"/>
          <w:color w:val="auto"/>
          <w:szCs w:val="20"/>
          <w:lang w:eastAsia="es-ES"/>
        </w:rPr>
        <w:t xml:space="preserve">se </w:t>
      </w:r>
      <w:r w:rsidR="0064723E" w:rsidRPr="00A80E74">
        <w:rPr>
          <w:rFonts w:eastAsia="Times New Roman" w:cs="Times New Roman"/>
          <w:color w:val="auto"/>
          <w:szCs w:val="20"/>
          <w:lang w:eastAsia="es-ES"/>
        </w:rPr>
        <w:t>procede</w:t>
      </w:r>
      <w:r w:rsidR="007E38A9" w:rsidRPr="00A80E74">
        <w:rPr>
          <w:rFonts w:eastAsia="Times New Roman" w:cs="Times New Roman"/>
          <w:color w:val="auto"/>
          <w:szCs w:val="20"/>
          <w:lang w:eastAsia="es-ES"/>
        </w:rPr>
        <w:t xml:space="preserve"> a</w:t>
      </w:r>
      <w:r w:rsidR="0064723E" w:rsidRPr="00A80E74">
        <w:rPr>
          <w:rFonts w:eastAsia="Times New Roman" w:cs="Times New Roman"/>
          <w:color w:val="auto"/>
          <w:szCs w:val="20"/>
          <w:lang w:eastAsia="es-ES"/>
        </w:rPr>
        <w:t xml:space="preserve"> </w:t>
      </w:r>
      <w:r w:rsidRPr="00A80E74">
        <w:rPr>
          <w:rFonts w:eastAsia="Times New Roman" w:cs="Times New Roman"/>
          <w:color w:val="auto"/>
          <w:szCs w:val="20"/>
          <w:lang w:eastAsia="es-ES"/>
        </w:rPr>
        <w:t>realizar e</w:t>
      </w:r>
      <w:r w:rsidR="0064723E" w:rsidRPr="00A80E74">
        <w:rPr>
          <w:rFonts w:eastAsia="Times New Roman" w:cs="Times New Roman"/>
          <w:color w:val="auto"/>
          <w:szCs w:val="20"/>
          <w:lang w:eastAsia="es-ES"/>
        </w:rPr>
        <w:t xml:space="preserve">l análisis de los agravios </w:t>
      </w:r>
      <w:r w:rsidR="007E38A9" w:rsidRPr="00A80E74">
        <w:rPr>
          <w:rFonts w:eastAsia="Times New Roman" w:cs="Times New Roman"/>
          <w:color w:val="auto"/>
          <w:szCs w:val="20"/>
          <w:lang w:eastAsia="es-ES"/>
        </w:rPr>
        <w:t>hechos valer por el Recurrente, referentes a la</w:t>
      </w:r>
      <w:r w:rsidR="00147396" w:rsidRPr="00A80E74">
        <w:rPr>
          <w:rFonts w:eastAsia="Times New Roman" w:cs="Times New Roman"/>
          <w:color w:val="auto"/>
          <w:szCs w:val="20"/>
          <w:lang w:eastAsia="es-ES"/>
        </w:rPr>
        <w:t xml:space="preserve"> negativa a la información solicitada</w:t>
      </w:r>
      <w:r w:rsidR="00061A04" w:rsidRPr="00A80E74">
        <w:rPr>
          <w:rFonts w:eastAsia="Times New Roman" w:cs="Times New Roman"/>
          <w:color w:val="auto"/>
          <w:szCs w:val="20"/>
          <w:lang w:eastAsia="es-ES"/>
        </w:rPr>
        <w:t xml:space="preserve">, </w:t>
      </w:r>
      <w:r w:rsidR="007E38A9" w:rsidRPr="00A80E74">
        <w:rPr>
          <w:rFonts w:eastAsia="Times New Roman" w:cs="Times New Roman"/>
          <w:color w:val="auto"/>
          <w:szCs w:val="20"/>
          <w:lang w:eastAsia="es-ES"/>
        </w:rPr>
        <w:t>por parte de</w:t>
      </w:r>
      <w:r w:rsidR="00061A04" w:rsidRPr="00A80E74">
        <w:rPr>
          <w:rFonts w:eastAsia="Times New Roman" w:cs="Times New Roman"/>
          <w:color w:val="auto"/>
          <w:szCs w:val="20"/>
          <w:lang w:eastAsia="es-ES"/>
        </w:rPr>
        <w:t xml:space="preserve"> </w:t>
      </w:r>
      <w:r w:rsidR="007E38A9" w:rsidRPr="00A80E74">
        <w:rPr>
          <w:rFonts w:eastAsia="Times New Roman" w:cs="Times New Roman"/>
          <w:color w:val="auto"/>
          <w:szCs w:val="20"/>
          <w:lang w:eastAsia="es-ES"/>
        </w:rPr>
        <w:t>l</w:t>
      </w:r>
      <w:r w:rsidR="00061A04" w:rsidRPr="00A80E74">
        <w:rPr>
          <w:rFonts w:eastAsia="Times New Roman" w:cs="Times New Roman"/>
          <w:color w:val="auto"/>
          <w:szCs w:val="20"/>
          <w:lang w:eastAsia="es-ES"/>
        </w:rPr>
        <w:t>a</w:t>
      </w:r>
      <w:r w:rsidR="007E38A9" w:rsidRPr="00A80E74">
        <w:rPr>
          <w:rFonts w:eastAsia="Times New Roman" w:cs="Times New Roman"/>
          <w:color w:val="auto"/>
          <w:szCs w:val="20"/>
          <w:lang w:eastAsia="es-ES"/>
        </w:rPr>
        <w:t xml:space="preserve"> </w:t>
      </w:r>
      <w:r w:rsidR="00147396" w:rsidRPr="00A80E74">
        <w:rPr>
          <w:rFonts w:eastAsia="Calibri" w:cs="Tahoma"/>
          <w:bCs/>
          <w:color w:val="000000"/>
        </w:rPr>
        <w:t>Universidad Autónoma del Estado de México</w:t>
      </w:r>
      <w:r w:rsidR="005620DF" w:rsidRPr="00A80E74">
        <w:rPr>
          <w:rFonts w:eastAsia="Times New Roman" w:cs="Times New Roman"/>
          <w:color w:val="auto"/>
          <w:szCs w:val="20"/>
          <w:lang w:eastAsia="es-ES"/>
        </w:rPr>
        <w:t xml:space="preserve">, </w:t>
      </w:r>
      <w:r w:rsidR="005620DF" w:rsidRPr="00A80E74">
        <w:rPr>
          <w:color w:val="auto"/>
        </w:rPr>
        <w:t>para lo cual, en principio es necesario contextualizar la solicitud de información.</w:t>
      </w:r>
    </w:p>
    <w:p w14:paraId="3148F75F" w14:textId="77777777" w:rsidR="008F7334" w:rsidRPr="00A80E74" w:rsidRDefault="008F7334" w:rsidP="004519B1">
      <w:pPr>
        <w:widowControl w:val="0"/>
        <w:spacing w:after="0" w:line="360" w:lineRule="auto"/>
        <w:rPr>
          <w:color w:val="auto"/>
        </w:rPr>
      </w:pPr>
    </w:p>
    <w:p w14:paraId="51CC0786" w14:textId="4FB9C4A5" w:rsidR="008F7334" w:rsidRPr="00A80E74" w:rsidRDefault="008F7334" w:rsidP="008F7334">
      <w:pPr>
        <w:widowControl w:val="0"/>
        <w:spacing w:after="0" w:line="360" w:lineRule="auto"/>
        <w:rPr>
          <w:color w:val="auto"/>
        </w:rPr>
      </w:pPr>
      <w:r w:rsidRPr="00A80E74">
        <w:rPr>
          <w:color w:val="auto"/>
          <w:lang w:val="es-ES"/>
        </w:rPr>
        <w:t xml:space="preserve">Previo al análisis de la información, es menester precisar que, la persona Particular, al realizar sus requerimientos de información, no especificó </w:t>
      </w:r>
      <w:r w:rsidRPr="00A80E74">
        <w:rPr>
          <w:color w:val="auto"/>
        </w:rPr>
        <w:t xml:space="preserve">el periodo respecto del cual solicitaba la información; por lo que, se advierte que la búsqueda de la información corresponde a un año, contado a partir de la fecha de presentación de la solicitud, es decir, del </w:t>
      </w:r>
      <w:r w:rsidR="00832932" w:rsidRPr="00A80E74">
        <w:rPr>
          <w:color w:val="auto"/>
        </w:rPr>
        <w:t>diez de septiembre de dos mil veintitrés al diez de septiembre de dos mil veinticuatro</w:t>
      </w:r>
      <w:r w:rsidRPr="00A80E74">
        <w:rPr>
          <w:color w:val="auto"/>
        </w:rPr>
        <w:t xml:space="preserve">; de conformidad con lo establecido en el Criterio orientador 9/13 del Instituto Nacional de Transparencia, Acceso a la Información y Protección de Datos Personales, el cual se reproduce a continuación:  </w:t>
      </w:r>
    </w:p>
    <w:p w14:paraId="1B497CD1" w14:textId="77777777" w:rsidR="008F7334" w:rsidRPr="00A80E74" w:rsidRDefault="008F7334" w:rsidP="008F7334">
      <w:pPr>
        <w:widowControl w:val="0"/>
        <w:spacing w:after="0" w:line="360" w:lineRule="auto"/>
        <w:rPr>
          <w:color w:val="auto"/>
        </w:rPr>
      </w:pPr>
    </w:p>
    <w:p w14:paraId="5746CA4E" w14:textId="6D462F4C" w:rsidR="008F7334" w:rsidRPr="00A80E74" w:rsidRDefault="008F7334" w:rsidP="008F7334">
      <w:pPr>
        <w:widowControl w:val="0"/>
        <w:spacing w:after="0" w:line="360" w:lineRule="auto"/>
        <w:ind w:left="567" w:right="567"/>
        <w:rPr>
          <w:color w:val="auto"/>
          <w:sz w:val="20"/>
        </w:rPr>
      </w:pPr>
      <w:r w:rsidRPr="00A80E74">
        <w:rPr>
          <w:i/>
          <w:color w:val="auto"/>
          <w:sz w:val="20"/>
        </w:rPr>
        <w:t>“</w:t>
      </w:r>
      <w:r w:rsidRPr="00A80E74">
        <w:rPr>
          <w:b/>
          <w:i/>
          <w:color w:val="auto"/>
          <w:sz w:val="20"/>
        </w:rPr>
        <w:t>Periodo de búsqueda de la información</w:t>
      </w:r>
      <w:r w:rsidRPr="00A80E74">
        <w:rPr>
          <w:i/>
          <w:color w:val="auto"/>
          <w:sz w:val="20"/>
        </w:rPr>
        <w:t xml:space="preserve">, </w:t>
      </w:r>
      <w:r w:rsidRPr="00A80E74">
        <w:rPr>
          <w:b/>
          <w:i/>
          <w:color w:val="auto"/>
          <w:sz w:val="20"/>
        </w:rPr>
        <w:t>cuando no se precisa en la solicitud de información.</w:t>
      </w:r>
      <w:r w:rsidRPr="00A80E74">
        <w:rPr>
          <w:i/>
          <w:color w:val="auto"/>
          <w:sz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5B494FED" w14:textId="77777777" w:rsidR="005620DF" w:rsidRPr="00A80E74" w:rsidRDefault="005620DF" w:rsidP="004519B1">
      <w:pPr>
        <w:widowControl w:val="0"/>
        <w:spacing w:after="0" w:line="360" w:lineRule="auto"/>
        <w:rPr>
          <w:color w:val="auto"/>
        </w:rPr>
      </w:pPr>
    </w:p>
    <w:p w14:paraId="692199F3" w14:textId="0A775DE8" w:rsidR="005620DF" w:rsidRPr="00A80E74" w:rsidRDefault="005620DF" w:rsidP="004519B1">
      <w:pPr>
        <w:spacing w:after="0" w:line="360" w:lineRule="auto"/>
        <w:ind w:right="-93"/>
        <w:rPr>
          <w:rFonts w:eastAsia="Calibri" w:cs="Tahoma"/>
          <w:bCs/>
        </w:rPr>
      </w:pPr>
      <w:r w:rsidRPr="00A80E74">
        <w:rPr>
          <w:rFonts w:eastAsia="Calibri" w:cs="Tahoma"/>
          <w:bCs/>
        </w:rPr>
        <w:t xml:space="preserve">Precisado lo anterior, es menester traer a colación los artículo 1° y 35 de la Ley de la Universidad Autónoma del Estado de México, que señala que el Sujeto Obligado es un organismo público descentralizado del Estado de México, con personalidad jurídica y patrimonio propios, dotada </w:t>
      </w:r>
      <w:r w:rsidRPr="00A80E74">
        <w:rPr>
          <w:rFonts w:eastAsia="Calibri" w:cs="Tahoma"/>
          <w:bCs/>
        </w:rPr>
        <w:lastRenderedPageBreak/>
        <w:t>de plena autonomía en su régimen interior en todo lo concerniente a sus aspectos académico, técnico, de gobierno, administrativo y económico, así mismo, señala que el patrimonio de la Universidad está destinado al cumplimiento de su objeto y fines</w:t>
      </w:r>
      <w:r w:rsidR="00E57E89" w:rsidRPr="00A80E74">
        <w:rPr>
          <w:rFonts w:eastAsia="Calibri" w:cs="Tahoma"/>
          <w:bCs/>
        </w:rPr>
        <w:t xml:space="preserve">; además es su </w:t>
      </w:r>
      <w:r w:rsidRPr="00A80E74">
        <w:rPr>
          <w:rFonts w:eastAsia="Calibri" w:cs="Tahoma"/>
          <w:bCs/>
        </w:rPr>
        <w:t>deber la preservación, administración e incremento, sin otra limitación que la naturaleza de los bienes, el régimen jurídico que les es aplicable y la observancia de la reglamentación universitaria expedida para tal efecto</w:t>
      </w:r>
      <w:r w:rsidR="00E57E89" w:rsidRPr="00A80E74">
        <w:rPr>
          <w:rFonts w:eastAsia="Calibri" w:cs="Tahoma"/>
          <w:bCs/>
        </w:rPr>
        <w:t>. E</w:t>
      </w:r>
      <w:r w:rsidRPr="00A80E74">
        <w:rPr>
          <w:rFonts w:eastAsia="Calibri" w:cs="Tahoma"/>
          <w:bCs/>
        </w:rPr>
        <w:t>l patrimonio de la Universidad se constituye con el conjunto de bienes, ingresos, derechos y obligaciones con que actualmente cuenta, y todo aquello que se integre bajo cualquier título.</w:t>
      </w:r>
    </w:p>
    <w:p w14:paraId="39B36B11" w14:textId="77777777" w:rsidR="005620DF" w:rsidRPr="00A80E74" w:rsidRDefault="005620DF" w:rsidP="004519B1">
      <w:pPr>
        <w:spacing w:after="0" w:line="360" w:lineRule="auto"/>
        <w:ind w:right="-93"/>
        <w:rPr>
          <w:rFonts w:eastAsia="Calibri" w:cs="Tahoma"/>
          <w:bCs/>
        </w:rPr>
      </w:pPr>
    </w:p>
    <w:p w14:paraId="2E3CD83B" w14:textId="77777777" w:rsidR="005620DF" w:rsidRPr="00A80E74" w:rsidRDefault="005620DF" w:rsidP="004519B1">
      <w:pPr>
        <w:spacing w:after="0" w:line="360" w:lineRule="auto"/>
        <w:ind w:right="-93"/>
        <w:rPr>
          <w:rFonts w:eastAsia="Calibri" w:cs="Tahoma"/>
          <w:bCs/>
        </w:rPr>
      </w:pPr>
      <w:r w:rsidRPr="00A80E74">
        <w:rPr>
          <w:rFonts w:eastAsia="Calibri" w:cs="Tahoma"/>
          <w:bCs/>
        </w:rPr>
        <w:t>Por su parte, el Estatuto Universitario de la Universidad Autónoma del Estado de México, señala en su numeral 142, que todos los bienes que integran el patrimonio universitario, con excepción de los que forman parte del patrimonio cultural, estarán destinados a su uso o servicio, asimismo, podrán adquirir carácter de prioritarios y no prioritarios y, estos últimos, el de bienes propios.</w:t>
      </w:r>
    </w:p>
    <w:p w14:paraId="09E6E657" w14:textId="77777777" w:rsidR="005620DF" w:rsidRPr="00A80E74" w:rsidRDefault="005620DF" w:rsidP="004519B1">
      <w:pPr>
        <w:spacing w:after="0" w:line="360" w:lineRule="auto"/>
        <w:ind w:right="-93"/>
        <w:rPr>
          <w:rFonts w:eastAsia="Calibri" w:cs="Tahoma"/>
          <w:bCs/>
        </w:rPr>
      </w:pPr>
    </w:p>
    <w:p w14:paraId="6774EEED" w14:textId="3D3F2EA5" w:rsidR="005620DF" w:rsidRPr="00A80E74" w:rsidRDefault="005620DF" w:rsidP="004519B1">
      <w:pPr>
        <w:spacing w:after="0" w:line="360" w:lineRule="auto"/>
        <w:ind w:right="-93"/>
        <w:rPr>
          <w:rFonts w:eastAsia="Calibri" w:cs="Tahoma"/>
          <w:bCs/>
        </w:rPr>
      </w:pPr>
      <w:r w:rsidRPr="00A80E74">
        <w:rPr>
          <w:rFonts w:eastAsia="Calibri" w:cs="Tahoma"/>
          <w:bCs/>
        </w:rPr>
        <w:t>En este contexto, el Reglamento de la Administración Universitaria de la Universidad Autónoma del Estado de México, en sus artículos 9° y 10, fracción X, señalan que la Administración Central es la instancia de apoyo con que cuenta el Rector, a través de la cual realiza la gestión administrativa y coadyuva al cumplimiento del objeto y fines institucionales, a través de diversas</w:t>
      </w:r>
      <w:r w:rsidR="00F16BB5" w:rsidRPr="00A80E74">
        <w:rPr>
          <w:rFonts w:eastAsia="Calibri" w:cs="Tahoma"/>
          <w:bCs/>
        </w:rPr>
        <w:t xml:space="preserve"> dependencias, entre ellas, la </w:t>
      </w:r>
      <w:r w:rsidRPr="00A80E74">
        <w:rPr>
          <w:rFonts w:eastAsia="Calibri" w:cs="Tahoma"/>
          <w:bCs/>
        </w:rPr>
        <w:t>Secretaría de Administración</w:t>
      </w:r>
      <w:r w:rsidR="00F16BB5" w:rsidRPr="00A80E74">
        <w:rPr>
          <w:rFonts w:eastAsia="Calibri" w:cs="Tahoma"/>
          <w:bCs/>
        </w:rPr>
        <w:t xml:space="preserve"> y la Contraloría Universitaria,</w:t>
      </w:r>
      <w:r w:rsidRPr="00A80E74">
        <w:rPr>
          <w:rFonts w:eastAsia="Calibri" w:cs="Tahoma"/>
          <w:bCs/>
        </w:rPr>
        <w:t xml:space="preserve"> la</w:t>
      </w:r>
      <w:r w:rsidR="00F16BB5" w:rsidRPr="00A80E74">
        <w:rPr>
          <w:rFonts w:eastAsia="Calibri" w:cs="Tahoma"/>
          <w:bCs/>
        </w:rPr>
        <w:t>s</w:t>
      </w:r>
      <w:r w:rsidRPr="00A80E74">
        <w:rPr>
          <w:rFonts w:eastAsia="Calibri" w:cs="Tahoma"/>
          <w:bCs/>
        </w:rPr>
        <w:t xml:space="preserve"> cual</w:t>
      </w:r>
      <w:r w:rsidR="00F16BB5" w:rsidRPr="00A80E74">
        <w:rPr>
          <w:rFonts w:eastAsia="Calibri" w:cs="Tahoma"/>
          <w:bCs/>
        </w:rPr>
        <w:t>es</w:t>
      </w:r>
      <w:r w:rsidRPr="00A80E74">
        <w:rPr>
          <w:rFonts w:eastAsia="Calibri" w:cs="Tahoma"/>
          <w:bCs/>
        </w:rPr>
        <w:t xml:space="preserve"> tiene</w:t>
      </w:r>
      <w:r w:rsidR="00F16BB5" w:rsidRPr="00A80E74">
        <w:rPr>
          <w:rFonts w:eastAsia="Calibri" w:cs="Tahoma"/>
          <w:bCs/>
        </w:rPr>
        <w:t>n</w:t>
      </w:r>
      <w:r w:rsidRPr="00A80E74">
        <w:rPr>
          <w:rFonts w:eastAsia="Calibri" w:cs="Tahoma"/>
          <w:bCs/>
        </w:rPr>
        <w:t xml:space="preserve"> las </w:t>
      </w:r>
      <w:r w:rsidR="00F16BB5" w:rsidRPr="00A80E74">
        <w:rPr>
          <w:rFonts w:eastAsia="Calibri" w:cs="Tahoma"/>
          <w:bCs/>
        </w:rPr>
        <w:t xml:space="preserve">atribuciones </w:t>
      </w:r>
      <w:r w:rsidRPr="00A80E74">
        <w:rPr>
          <w:rFonts w:eastAsia="Calibri" w:cs="Tahoma"/>
          <w:bCs/>
        </w:rPr>
        <w:t>siguientes:</w:t>
      </w:r>
    </w:p>
    <w:p w14:paraId="0BFEDC08" w14:textId="77777777" w:rsidR="005620DF" w:rsidRPr="00A80E74" w:rsidRDefault="005620DF" w:rsidP="004519B1">
      <w:pPr>
        <w:spacing w:after="0" w:line="360" w:lineRule="auto"/>
        <w:ind w:right="-93"/>
        <w:rPr>
          <w:rFonts w:eastAsia="Calibri" w:cs="Tahoma"/>
          <w:bCs/>
        </w:rPr>
      </w:pPr>
    </w:p>
    <w:p w14:paraId="4B4BE1E4" w14:textId="41D1FFE2" w:rsidR="005620DF" w:rsidRPr="00A80E74" w:rsidRDefault="005620DF" w:rsidP="004519B1">
      <w:pPr>
        <w:pStyle w:val="Prrafodelista"/>
        <w:numPr>
          <w:ilvl w:val="0"/>
          <w:numId w:val="43"/>
        </w:numPr>
        <w:spacing w:line="360" w:lineRule="auto"/>
        <w:ind w:right="-93"/>
        <w:rPr>
          <w:rFonts w:eastAsia="Calibri" w:cs="Tahoma"/>
          <w:bCs/>
        </w:rPr>
      </w:pPr>
      <w:r w:rsidRPr="00A80E74">
        <w:rPr>
          <w:rFonts w:eastAsia="Calibri" w:cs="Tahoma"/>
          <w:b/>
          <w:bCs/>
        </w:rPr>
        <w:t>Secretaría de Administración (artículo</w:t>
      </w:r>
      <w:r w:rsidR="00E57E89" w:rsidRPr="00A80E74">
        <w:rPr>
          <w:rFonts w:eastAsia="Calibri" w:cs="Tahoma"/>
          <w:b/>
          <w:bCs/>
        </w:rPr>
        <w:t>s</w:t>
      </w:r>
      <w:r w:rsidRPr="00A80E74">
        <w:rPr>
          <w:rFonts w:eastAsia="Calibri" w:cs="Tahoma"/>
          <w:b/>
          <w:bCs/>
        </w:rPr>
        <w:t xml:space="preserve"> 38</w:t>
      </w:r>
      <w:r w:rsidR="00522060" w:rsidRPr="00A80E74">
        <w:rPr>
          <w:rFonts w:eastAsia="Calibri" w:cs="Tahoma"/>
          <w:b/>
          <w:bCs/>
        </w:rPr>
        <w:t xml:space="preserve"> y 39</w:t>
      </w:r>
      <w:r w:rsidRPr="00A80E74">
        <w:rPr>
          <w:rFonts w:eastAsia="Calibri" w:cs="Tahoma"/>
          <w:b/>
          <w:bCs/>
        </w:rPr>
        <w:t>).</w:t>
      </w:r>
      <w:r w:rsidRPr="00A80E74">
        <w:rPr>
          <w:rFonts w:eastAsia="Calibri" w:cs="Tahoma"/>
          <w:bCs/>
        </w:rPr>
        <w:t xml:space="preserve"> Encargada de la planeación, organización, suministro y control de los recursos materiales, financieros y técnicos, autorizar la adquisición de bienes muebles y contratación de servicios que requieran los diferentes espacios universitarios, autorizar, los programas y acciones para el control, resguardo, conservación y cuidado del patrimonio universitario.</w:t>
      </w:r>
    </w:p>
    <w:p w14:paraId="4902C8D4" w14:textId="77777777" w:rsidR="00DF66B1" w:rsidRPr="00A80E74" w:rsidRDefault="00DF66B1" w:rsidP="004519B1">
      <w:pPr>
        <w:pStyle w:val="Prrafodelista"/>
        <w:spacing w:line="360" w:lineRule="auto"/>
        <w:ind w:right="-93"/>
        <w:rPr>
          <w:rFonts w:eastAsia="Calibri" w:cs="Tahoma"/>
          <w:bCs/>
        </w:rPr>
      </w:pPr>
    </w:p>
    <w:p w14:paraId="78BE3238" w14:textId="30524596" w:rsidR="00F16BB5" w:rsidRPr="00A80E74" w:rsidRDefault="00F16BB5" w:rsidP="004519B1">
      <w:pPr>
        <w:pStyle w:val="Prrafodelista"/>
        <w:numPr>
          <w:ilvl w:val="0"/>
          <w:numId w:val="43"/>
        </w:numPr>
        <w:spacing w:line="360" w:lineRule="auto"/>
        <w:ind w:right="-93"/>
        <w:rPr>
          <w:rFonts w:eastAsia="Calibri" w:cs="Tahoma"/>
          <w:bCs/>
        </w:rPr>
      </w:pPr>
      <w:r w:rsidRPr="00A80E74">
        <w:rPr>
          <w:rFonts w:eastAsia="Calibri" w:cs="Tahoma"/>
          <w:b/>
          <w:bCs/>
        </w:rPr>
        <w:t>Contraloría Universitaria (artículo 61).-</w:t>
      </w:r>
      <w:r w:rsidRPr="00A80E74">
        <w:rPr>
          <w:rFonts w:eastAsia="Calibri" w:cs="Tahoma"/>
          <w:bCs/>
        </w:rPr>
        <w:t xml:space="preserve"> Encargada de fiscalizar, vigilar, supervisar, inspeccionar y evaluar la conservación y gestión presupuestal, patrimonial y administrativa de la Universidad, a través de la Dirección de Auditoría a Administración Central, quien lleva el control de bienes muebles e inmuebles de las dependencias de la Administración Central.</w:t>
      </w:r>
    </w:p>
    <w:p w14:paraId="347FC17D" w14:textId="77777777" w:rsidR="005620DF" w:rsidRPr="00A80E74" w:rsidRDefault="005620DF" w:rsidP="004519B1">
      <w:pPr>
        <w:pStyle w:val="Prrafodelista"/>
        <w:spacing w:line="360" w:lineRule="auto"/>
        <w:ind w:right="-93"/>
        <w:rPr>
          <w:rFonts w:eastAsia="Calibri" w:cs="Tahoma"/>
          <w:bCs/>
        </w:rPr>
      </w:pPr>
    </w:p>
    <w:p w14:paraId="3B70B3F2" w14:textId="7E7616C6" w:rsidR="00DF66B1" w:rsidRPr="00A80E74" w:rsidRDefault="005620DF" w:rsidP="004519B1">
      <w:pPr>
        <w:spacing w:after="0" w:line="360" w:lineRule="auto"/>
        <w:ind w:right="-93"/>
        <w:rPr>
          <w:rFonts w:eastAsia="Calibri" w:cs="Tahoma"/>
          <w:bCs/>
        </w:rPr>
      </w:pPr>
      <w:r w:rsidRPr="00A80E74">
        <w:rPr>
          <w:rFonts w:eastAsia="Calibri" w:cs="Tahoma"/>
          <w:bCs/>
        </w:rPr>
        <w:t xml:space="preserve">Derivado de lo anterior, se advierte que el Sujeto Obligado cuenta con </w:t>
      </w:r>
      <w:r w:rsidR="00522060" w:rsidRPr="00A80E74">
        <w:rPr>
          <w:rFonts w:eastAsia="Calibri" w:cs="Tahoma"/>
          <w:bCs/>
        </w:rPr>
        <w:t>dos</w:t>
      </w:r>
      <w:r w:rsidRPr="00A80E74">
        <w:rPr>
          <w:rFonts w:eastAsia="Calibri" w:cs="Tahoma"/>
          <w:bCs/>
        </w:rPr>
        <w:t xml:space="preserve"> unidad</w:t>
      </w:r>
      <w:r w:rsidR="00522060" w:rsidRPr="00A80E74">
        <w:rPr>
          <w:rFonts w:eastAsia="Calibri" w:cs="Tahoma"/>
          <w:bCs/>
        </w:rPr>
        <w:t>es</w:t>
      </w:r>
      <w:r w:rsidRPr="00A80E74">
        <w:rPr>
          <w:rFonts w:eastAsia="Calibri" w:cs="Tahoma"/>
          <w:bCs/>
        </w:rPr>
        <w:t xml:space="preserve"> administrativa</w:t>
      </w:r>
      <w:r w:rsidR="00E57E89" w:rsidRPr="00A80E74">
        <w:rPr>
          <w:rFonts w:eastAsia="Calibri" w:cs="Tahoma"/>
          <w:bCs/>
        </w:rPr>
        <w:t>s, tanto</w:t>
      </w:r>
      <w:r w:rsidRPr="00A80E74">
        <w:rPr>
          <w:rFonts w:eastAsia="Calibri" w:cs="Tahoma"/>
          <w:bCs/>
        </w:rPr>
        <w:t xml:space="preserve"> </w:t>
      </w:r>
      <w:r w:rsidR="00E57E89" w:rsidRPr="00A80E74">
        <w:rPr>
          <w:rFonts w:eastAsia="Calibri" w:cs="Tahoma"/>
          <w:bCs/>
        </w:rPr>
        <w:t>la Secretaría de Administración como la Contraloría Universitaria las cuales dentro de sus funciones tiene atribuciones para conocer y en su caso dar atención a la solicitud de acceso a la información que nos ocupa</w:t>
      </w:r>
      <w:r w:rsidRPr="00A80E74">
        <w:rPr>
          <w:rFonts w:eastAsia="Calibri" w:cs="Tahoma"/>
          <w:bCs/>
        </w:rPr>
        <w:t xml:space="preserve">. </w:t>
      </w:r>
    </w:p>
    <w:p w14:paraId="6DB42A85" w14:textId="77777777" w:rsidR="00DF66B1" w:rsidRPr="00A80E74" w:rsidRDefault="00DF66B1" w:rsidP="004519B1">
      <w:pPr>
        <w:spacing w:after="0" w:line="360" w:lineRule="auto"/>
        <w:ind w:right="-93"/>
        <w:rPr>
          <w:rFonts w:eastAsia="Calibri" w:cs="Tahoma"/>
          <w:bCs/>
        </w:rPr>
      </w:pPr>
    </w:p>
    <w:p w14:paraId="09B0931A" w14:textId="4BC5C54C" w:rsidR="005D3FB0" w:rsidRPr="00A80E74" w:rsidRDefault="005D3FB0" w:rsidP="004519B1">
      <w:pPr>
        <w:spacing w:after="0" w:line="360" w:lineRule="auto"/>
        <w:ind w:right="-93"/>
        <w:rPr>
          <w:color w:val="auto"/>
        </w:rPr>
      </w:pPr>
      <w:r w:rsidRPr="00A80E74">
        <w:rPr>
          <w:color w:val="auto"/>
        </w:rPr>
        <w:t>En esa misma consecución de ideas, el artículo 92 fracción</w:t>
      </w:r>
      <w:r w:rsidRPr="00A80E74">
        <w:t xml:space="preserve"> </w:t>
      </w:r>
      <w:r w:rsidRPr="00A80E74">
        <w:rPr>
          <w:color w:val="auto"/>
        </w:rPr>
        <w:t>XXXVI</w:t>
      </w:r>
      <w:r w:rsidR="006F24B4" w:rsidRPr="00A80E74">
        <w:rPr>
          <w:color w:val="auto"/>
        </w:rPr>
        <w:t>I</w:t>
      </w:r>
      <w:r w:rsidRPr="00A80E74">
        <w:rPr>
          <w:color w:val="auto"/>
        </w:rPr>
        <w:t>I</w:t>
      </w:r>
      <w:r w:rsidRPr="00A80E74">
        <w:t xml:space="preserve">, refiere que es información pública de oficio la relacionada con el </w:t>
      </w:r>
      <w:r w:rsidRPr="00A80E74">
        <w:rPr>
          <w:b/>
          <w:bCs/>
        </w:rPr>
        <w:t xml:space="preserve">inventario de bienes muebles e inmuebles en posesión y propiedad, </w:t>
      </w:r>
      <w:r w:rsidRPr="00A80E74">
        <w:t>así como los anexos que formen parte integrante de estos.</w:t>
      </w:r>
    </w:p>
    <w:p w14:paraId="2C5CAB3D" w14:textId="77777777" w:rsidR="005620DF" w:rsidRPr="00A80E74" w:rsidRDefault="005620DF" w:rsidP="004519B1">
      <w:pPr>
        <w:spacing w:after="0" w:line="360" w:lineRule="auto"/>
        <w:ind w:right="-93"/>
        <w:rPr>
          <w:rFonts w:eastAsia="Calibri" w:cs="Tahoma"/>
          <w:bCs/>
        </w:rPr>
      </w:pPr>
    </w:p>
    <w:p w14:paraId="331F2B3E" w14:textId="1B8DDE1B" w:rsidR="005620DF" w:rsidRPr="00A80E74" w:rsidRDefault="005620DF" w:rsidP="004519B1">
      <w:pPr>
        <w:spacing w:after="0" w:line="360" w:lineRule="auto"/>
        <w:ind w:right="-93"/>
        <w:rPr>
          <w:rFonts w:eastAsia="Calibri" w:cs="Tahoma"/>
          <w:bCs/>
        </w:rPr>
      </w:pPr>
      <w:r w:rsidRPr="00A80E74">
        <w:rPr>
          <w:rFonts w:eastAsia="Calibri" w:cs="Tahoma"/>
          <w:bCs/>
        </w:rPr>
        <w:t xml:space="preserve">No obstante lo anterior, </w:t>
      </w:r>
      <w:r w:rsidR="00522060" w:rsidRPr="00A80E74">
        <w:rPr>
          <w:rFonts w:eastAsia="Calibri" w:cs="Tahoma"/>
          <w:bCs/>
        </w:rPr>
        <w:t>este Instituto realizó una revisión a las constancias que integran el expediente electrónico, en el cual se advierte que fue la Secretaría de Rectoría quien señaló que no cuenta con la información solicitada</w:t>
      </w:r>
      <w:r w:rsidR="000E1131" w:rsidRPr="00A80E74">
        <w:rPr>
          <w:rFonts w:eastAsia="Calibri" w:cs="Tahoma"/>
          <w:bCs/>
        </w:rPr>
        <w:t>;</w:t>
      </w:r>
      <w:r w:rsidR="00522060" w:rsidRPr="00A80E74">
        <w:rPr>
          <w:rFonts w:eastAsia="Calibri" w:cs="Tahoma"/>
          <w:bCs/>
        </w:rPr>
        <w:t xml:space="preserve"> es decir, señaló que no cuenta bajo su resguardo con el vehículo descrito en la solicitud planteada, por lo que no existe información que reportar al respecto.</w:t>
      </w:r>
    </w:p>
    <w:p w14:paraId="5756777E" w14:textId="77777777" w:rsidR="000E1131" w:rsidRPr="00A80E74" w:rsidRDefault="000E1131" w:rsidP="004519B1">
      <w:pPr>
        <w:spacing w:after="0" w:line="360" w:lineRule="auto"/>
        <w:ind w:right="-93"/>
        <w:rPr>
          <w:rFonts w:eastAsia="Calibri" w:cs="Tahoma"/>
          <w:bCs/>
        </w:rPr>
      </w:pPr>
    </w:p>
    <w:p w14:paraId="5F539DE0" w14:textId="5F71D256" w:rsidR="000E1131" w:rsidRPr="00A80E74" w:rsidRDefault="000E1131" w:rsidP="004519B1">
      <w:pPr>
        <w:spacing w:after="0" w:line="360" w:lineRule="auto"/>
        <w:ind w:right="-93"/>
        <w:rPr>
          <w:rFonts w:eastAsia="Calibri" w:cs="Tahoma"/>
          <w:bCs/>
        </w:rPr>
      </w:pPr>
      <w:r w:rsidRPr="00A80E74">
        <w:rPr>
          <w:rFonts w:eastAsia="Calibri" w:cs="Tahoma"/>
          <w:bCs/>
        </w:rPr>
        <w:t xml:space="preserve">En esta parte es de hacer notar que el Particular afirmó que el vehículo sobre el que requiere información está asignado al servidor público, Miguel Bedolla Santos, adscrito a la Secretaría de Rectoría y, de la respuesta original, se logra desprender que el vehículo en cuestión, no está asignado al servidor público referido, motivo por el cual en un primer momento no se entrega la información del vehículo, de tal suerte que las afirmaciones en el sentido de que, el vehículo </w:t>
      </w:r>
      <w:r w:rsidRPr="00A80E74">
        <w:rPr>
          <w:rFonts w:eastAsia="Calibri" w:cs="Tahoma"/>
          <w:bCs/>
        </w:rPr>
        <w:lastRenderedPageBreak/>
        <w:t>se utiliza como automóvil de uso particular y fines de semana, no corresponden con la utilización del vehículo, al no estar asignado ni a la unidad administrativa ni al servidor público referido.</w:t>
      </w:r>
    </w:p>
    <w:p w14:paraId="284C2CA5" w14:textId="77777777" w:rsidR="000E1131" w:rsidRPr="00A80E74" w:rsidRDefault="000E1131" w:rsidP="004519B1">
      <w:pPr>
        <w:spacing w:after="0" w:line="360" w:lineRule="auto"/>
        <w:ind w:right="-93"/>
        <w:rPr>
          <w:rFonts w:eastAsia="Calibri" w:cs="Tahoma"/>
          <w:bCs/>
        </w:rPr>
      </w:pPr>
    </w:p>
    <w:p w14:paraId="25793D40" w14:textId="47A07ED1" w:rsidR="000E1131" w:rsidRPr="00A80E74" w:rsidRDefault="000E1131" w:rsidP="004519B1">
      <w:pPr>
        <w:spacing w:after="0" w:line="360" w:lineRule="auto"/>
        <w:ind w:right="-93"/>
        <w:rPr>
          <w:rFonts w:eastAsia="Calibri" w:cs="Tahoma"/>
          <w:bCs/>
        </w:rPr>
      </w:pPr>
      <w:r w:rsidRPr="00A80E74">
        <w:rPr>
          <w:rFonts w:eastAsia="Calibri" w:cs="Tahoma"/>
          <w:bCs/>
        </w:rPr>
        <w:t xml:space="preserve">Es de destacar que Miguel </w:t>
      </w:r>
      <w:r w:rsidR="00EF2F30" w:rsidRPr="00A80E74">
        <w:rPr>
          <w:rFonts w:eastAsia="Calibri" w:cs="Tahoma"/>
          <w:bCs/>
        </w:rPr>
        <w:t>Á</w:t>
      </w:r>
      <w:r w:rsidRPr="00A80E74">
        <w:rPr>
          <w:rFonts w:eastAsia="Calibri" w:cs="Tahoma"/>
          <w:bCs/>
        </w:rPr>
        <w:t xml:space="preserve">ngel Bedolla Santos, actualmente sí está adscrito a la Secretaría de Rectoría de la UAEMEX, con el cargo de </w:t>
      </w:r>
      <w:r w:rsidR="00E735E3" w:rsidRPr="00A80E74">
        <w:rPr>
          <w:rFonts w:eastAsia="Calibri" w:cs="Tahoma"/>
          <w:bCs/>
        </w:rPr>
        <w:t xml:space="preserve">Responsable de la Unidad de Apoyo Administrativo, como se advierte de la actualización del Directorio, disponible en </w:t>
      </w:r>
      <w:hyperlink r:id="rId8" w:history="1">
        <w:r w:rsidR="00E735E3" w:rsidRPr="00A80E74">
          <w:rPr>
            <w:rStyle w:val="Hipervnculo"/>
            <w:rFonts w:eastAsia="Calibri" w:cs="Tahoma"/>
            <w:bCs/>
          </w:rPr>
          <w:t>http://transparencia.uaemex.mx/pdf/01.infPubOfi/02.dirSerUni/02.depUni/04.secRec_dep/01.secRec_secw/Directorio_Funcionarios.pdf</w:t>
        </w:r>
      </w:hyperlink>
      <w:r w:rsidR="00E735E3" w:rsidRPr="00A80E74">
        <w:rPr>
          <w:rFonts w:eastAsia="Calibri" w:cs="Tahoma"/>
          <w:bCs/>
        </w:rPr>
        <w:t xml:space="preserve"> </w:t>
      </w:r>
    </w:p>
    <w:p w14:paraId="37F51901" w14:textId="451F82C0" w:rsidR="000E1131" w:rsidRPr="00A80E74" w:rsidRDefault="00E735E3" w:rsidP="004519B1">
      <w:pPr>
        <w:spacing w:after="0" w:line="360" w:lineRule="auto"/>
        <w:ind w:right="-93"/>
        <w:jc w:val="center"/>
        <w:rPr>
          <w:rFonts w:eastAsia="Calibri" w:cs="Tahoma"/>
          <w:bCs/>
        </w:rPr>
      </w:pPr>
      <w:r w:rsidRPr="00A80E74">
        <w:rPr>
          <w:noProof/>
          <w:lang w:eastAsia="es-MX"/>
        </w:rPr>
        <mc:AlternateContent>
          <mc:Choice Requires="wps">
            <w:drawing>
              <wp:anchor distT="0" distB="0" distL="114300" distR="114300" simplePos="0" relativeHeight="251659264" behindDoc="0" locked="0" layoutInCell="1" allowOverlap="1" wp14:anchorId="64E7EB6C" wp14:editId="6CB50B99">
                <wp:simplePos x="0" y="0"/>
                <wp:positionH relativeFrom="margin">
                  <wp:align>center</wp:align>
                </wp:positionH>
                <wp:positionV relativeFrom="paragraph">
                  <wp:posOffset>1711704</wp:posOffset>
                </wp:positionV>
                <wp:extent cx="4630965" cy="225631"/>
                <wp:effectExtent l="19050" t="19050" r="17780" b="22225"/>
                <wp:wrapNone/>
                <wp:docPr id="1324949552" name="Rectángulo 1"/>
                <wp:cNvGraphicFramePr/>
                <a:graphic xmlns:a="http://schemas.openxmlformats.org/drawingml/2006/main">
                  <a:graphicData uri="http://schemas.microsoft.com/office/word/2010/wordprocessingShape">
                    <wps:wsp>
                      <wps:cNvSpPr/>
                      <wps:spPr>
                        <a:xfrm>
                          <a:off x="0" y="0"/>
                          <a:ext cx="4630965" cy="225631"/>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2EC44BB" id="Rectángulo 1" o:spid="_x0000_s1026" style="position:absolute;margin-left:0;margin-top:134.8pt;width:364.65pt;height:1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" filled="f" strokecolor="red" strokeweight="3pt">
                <w10:wrap anchorx="margin"/>
              </v:rect>
            </w:pict>
          </mc:Fallback>
        </mc:AlternateContent>
      </w:r>
      <w:r w:rsidR="000E1131" w:rsidRPr="00A80E74">
        <w:rPr>
          <w:noProof/>
          <w:lang w:eastAsia="es-MX"/>
        </w:rPr>
        <w:drawing>
          <wp:inline distT="0" distB="0" distL="0" distR="0" wp14:anchorId="56E4AEC1" wp14:editId="3EACE163">
            <wp:extent cx="5132391" cy="3784600"/>
            <wp:effectExtent l="0" t="0" r="0" b="6350"/>
            <wp:docPr id="689857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57579" name=""/>
                    <pic:cNvPicPr/>
                  </pic:nvPicPr>
                  <pic:blipFill rotWithShape="1">
                    <a:blip r:embed="rId9"/>
                    <a:srcRect l="32233" t="20269" r="15579" b="11323"/>
                    <a:stretch/>
                  </pic:blipFill>
                  <pic:spPr bwMode="auto">
                    <a:xfrm>
                      <a:off x="0" y="0"/>
                      <a:ext cx="5162027" cy="3806453"/>
                    </a:xfrm>
                    <a:prstGeom prst="rect">
                      <a:avLst/>
                    </a:prstGeom>
                    <a:ln>
                      <a:noFill/>
                    </a:ln>
                    <a:extLst>
                      <a:ext uri="{53640926-AAD7-44D8-BBD7-CCE9431645EC}">
                        <a14:shadowObscured xmlns:a14="http://schemas.microsoft.com/office/drawing/2010/main"/>
                      </a:ext>
                    </a:extLst>
                  </pic:spPr>
                </pic:pic>
              </a:graphicData>
            </a:graphic>
          </wp:inline>
        </w:drawing>
      </w:r>
    </w:p>
    <w:p w14:paraId="67C44CE2" w14:textId="77777777" w:rsidR="005620DF" w:rsidRPr="00A80E74" w:rsidRDefault="005620DF" w:rsidP="004519B1">
      <w:pPr>
        <w:spacing w:after="0" w:line="360" w:lineRule="auto"/>
        <w:rPr>
          <w:color w:val="auto"/>
        </w:rPr>
      </w:pPr>
    </w:p>
    <w:p w14:paraId="3CDF21A2" w14:textId="0A225D3A" w:rsidR="0039155A" w:rsidRPr="00A80E74" w:rsidRDefault="000E1131" w:rsidP="004519B1">
      <w:pPr>
        <w:spacing w:after="0" w:line="360" w:lineRule="auto"/>
        <w:rPr>
          <w:rFonts w:eastAsia="Palatino Linotype" w:cs="Palatino Linotype"/>
          <w:bCs/>
          <w:color w:val="auto"/>
          <w:lang w:eastAsia="es-MX"/>
        </w:rPr>
      </w:pPr>
      <w:r w:rsidRPr="00A80E74">
        <w:rPr>
          <w:rFonts w:eastAsia="Times New Roman" w:cs="Tahoma"/>
          <w:color w:val="auto"/>
          <w:lang w:eastAsia="es-ES"/>
        </w:rPr>
        <w:t>E</w:t>
      </w:r>
      <w:r w:rsidR="0070287C" w:rsidRPr="00A80E74">
        <w:rPr>
          <w:rFonts w:eastAsia="Times New Roman" w:cs="Tahoma"/>
          <w:color w:val="auto"/>
          <w:lang w:eastAsia="es-ES"/>
        </w:rPr>
        <w:t>n un acto posterior</w:t>
      </w:r>
      <w:r w:rsidRPr="00A80E74">
        <w:rPr>
          <w:rFonts w:eastAsia="Times New Roman" w:cs="Tahoma"/>
          <w:color w:val="auto"/>
          <w:lang w:eastAsia="es-ES"/>
        </w:rPr>
        <w:t>,</w:t>
      </w:r>
      <w:r w:rsidR="0070287C" w:rsidRPr="00A80E74">
        <w:rPr>
          <w:rFonts w:eastAsia="Times New Roman" w:cs="Tahoma"/>
          <w:color w:val="auto"/>
          <w:lang w:eastAsia="es-ES"/>
        </w:rPr>
        <w:t xml:space="preserve"> el Sujeto Obligado a través de la presentación de su Informe Justificado, modificó su respuesta e hizo entrega </w:t>
      </w:r>
      <w:r w:rsidR="00CE1889" w:rsidRPr="00A80E74">
        <w:rPr>
          <w:rFonts w:eastAsia="Times New Roman" w:cs="Tahoma"/>
          <w:color w:val="auto"/>
          <w:lang w:eastAsia="es-ES"/>
        </w:rPr>
        <w:t xml:space="preserve">del </w:t>
      </w:r>
      <w:r w:rsidR="0039155A" w:rsidRPr="00A80E74">
        <w:rPr>
          <w:rFonts w:eastAsia="Times New Roman" w:cs="Tahoma"/>
          <w:color w:val="auto"/>
          <w:lang w:eastAsia="es-ES"/>
        </w:rPr>
        <w:t>o</w:t>
      </w:r>
      <w:r w:rsidR="00CE1889" w:rsidRPr="00A80E74">
        <w:rPr>
          <w:rFonts w:eastAsia="Times New Roman" w:cs="Tahoma"/>
          <w:color w:val="auto"/>
          <w:lang w:eastAsia="es-ES"/>
        </w:rPr>
        <w:t xml:space="preserve">ficio </w:t>
      </w:r>
      <w:r w:rsidR="00CE1889" w:rsidRPr="00A80E74">
        <w:rPr>
          <w:rFonts w:eastAsia="Palatino Linotype" w:cs="Palatino Linotype"/>
          <w:bCs/>
          <w:color w:val="auto"/>
          <w:lang w:eastAsia="es-MX"/>
        </w:rPr>
        <w:t>DEI/150/2024</w:t>
      </w:r>
      <w:r w:rsidR="0039155A" w:rsidRPr="00A80E74">
        <w:rPr>
          <w:rFonts w:eastAsia="Palatino Linotype" w:cs="Palatino Linotype"/>
          <w:bCs/>
          <w:color w:val="auto"/>
          <w:lang w:eastAsia="es-MX"/>
        </w:rPr>
        <w:t>,</w:t>
      </w:r>
      <w:r w:rsidR="00CE1889" w:rsidRPr="00A80E74">
        <w:rPr>
          <w:rFonts w:eastAsia="Palatino Linotype" w:cs="Palatino Linotype"/>
          <w:bCs/>
          <w:color w:val="auto"/>
          <w:lang w:eastAsia="es-MX"/>
        </w:rPr>
        <w:t xml:space="preserve"> del veintitrés de octubre de dos mil veinticuatro, signado por el Director de Eventos Institucionales, </w:t>
      </w:r>
      <w:r w:rsidR="0039155A" w:rsidRPr="00A80E74">
        <w:rPr>
          <w:rFonts w:eastAsia="Palatino Linotype" w:cs="Palatino Linotype"/>
          <w:bCs/>
          <w:color w:val="auto"/>
          <w:lang w:eastAsia="es-MX"/>
        </w:rPr>
        <w:t xml:space="preserve">mediante el cual,  señaló </w:t>
      </w:r>
      <w:r w:rsidR="0039155A" w:rsidRPr="00A80E74">
        <w:rPr>
          <w:rFonts w:eastAsia="Palatino Linotype" w:cs="Palatino Linotype"/>
          <w:bCs/>
          <w:color w:val="auto"/>
          <w:lang w:eastAsia="es-MX"/>
        </w:rPr>
        <w:lastRenderedPageBreak/>
        <w:t xml:space="preserve">que proporcionaba información, correspondiente al mes de septiembre de dos mil veinticuatro, </w:t>
      </w:r>
      <w:r w:rsidR="00CE1889" w:rsidRPr="00A80E74">
        <w:rPr>
          <w:rFonts w:eastAsia="Palatino Linotype" w:cs="Palatino Linotype"/>
          <w:bCs/>
          <w:color w:val="auto"/>
          <w:lang w:eastAsia="es-MX"/>
        </w:rPr>
        <w:t xml:space="preserve">respecto al uso del vehículo marca Ford </w:t>
      </w:r>
      <w:proofErr w:type="spellStart"/>
      <w:r w:rsidR="00CE1889" w:rsidRPr="00A80E74">
        <w:rPr>
          <w:rFonts w:eastAsia="Palatino Linotype" w:cs="Palatino Linotype"/>
          <w:bCs/>
          <w:color w:val="auto"/>
          <w:lang w:eastAsia="es-MX"/>
        </w:rPr>
        <w:t>Ikon</w:t>
      </w:r>
      <w:proofErr w:type="spellEnd"/>
      <w:r w:rsidR="00CE1889" w:rsidRPr="00A80E74">
        <w:rPr>
          <w:rFonts w:eastAsia="Palatino Linotype" w:cs="Palatino Linotype"/>
          <w:bCs/>
          <w:color w:val="auto"/>
          <w:lang w:eastAsia="es-MX"/>
        </w:rPr>
        <w:t xml:space="preserve">, con número de placas NNN6642, estacionado en el E2 del Edificio Administrativo de la </w:t>
      </w:r>
      <w:proofErr w:type="spellStart"/>
      <w:r w:rsidR="00CE1889" w:rsidRPr="00A80E74">
        <w:rPr>
          <w:rFonts w:eastAsia="Palatino Linotype" w:cs="Palatino Linotype"/>
          <w:bCs/>
          <w:color w:val="auto"/>
          <w:lang w:eastAsia="es-MX"/>
        </w:rPr>
        <w:t>UAEMéx</w:t>
      </w:r>
      <w:proofErr w:type="spellEnd"/>
      <w:r w:rsidR="00CE1889" w:rsidRPr="00A80E74">
        <w:rPr>
          <w:rFonts w:eastAsia="Palatino Linotype" w:cs="Palatino Linotype"/>
          <w:bCs/>
          <w:color w:val="auto"/>
          <w:lang w:eastAsia="es-MX"/>
        </w:rPr>
        <w:t>,</w:t>
      </w:r>
      <w:r w:rsidR="00BF0249" w:rsidRPr="00A80E74">
        <w:rPr>
          <w:rFonts w:eastAsia="Palatino Linotype" w:cs="Palatino Linotype"/>
          <w:bCs/>
          <w:color w:val="auto"/>
          <w:lang w:eastAsia="es-MX"/>
        </w:rPr>
        <w:t xml:space="preserve"> mediante el cual, señaló que remitía lo</w:t>
      </w:r>
      <w:r w:rsidR="0039155A" w:rsidRPr="00A80E74">
        <w:rPr>
          <w:rFonts w:eastAsia="Palatino Linotype" w:cs="Palatino Linotype"/>
          <w:bCs/>
          <w:color w:val="auto"/>
          <w:lang w:eastAsia="es-MX"/>
        </w:rPr>
        <w:t xml:space="preserve"> solicitado.</w:t>
      </w:r>
      <w:r w:rsidR="005A590E" w:rsidRPr="00A80E74">
        <w:rPr>
          <w:rFonts w:eastAsia="Palatino Linotype" w:cs="Palatino Linotype"/>
          <w:bCs/>
          <w:color w:val="auto"/>
          <w:lang w:eastAsia="es-MX"/>
        </w:rPr>
        <w:t xml:space="preserve"> </w:t>
      </w:r>
      <w:r w:rsidR="0039155A" w:rsidRPr="00A80E74">
        <w:rPr>
          <w:rFonts w:eastAsia="Palatino Linotype" w:cs="Palatino Linotype"/>
          <w:bCs/>
          <w:color w:val="auto"/>
          <w:lang w:eastAsia="es-MX"/>
        </w:rPr>
        <w:t>En razón de ello, se advierte que de lo solicitado el Sujeto Obligado proporcionó lo siguiente:</w:t>
      </w:r>
    </w:p>
    <w:p w14:paraId="7DBB717D" w14:textId="77777777" w:rsidR="00897ACF" w:rsidRPr="00A80E74" w:rsidRDefault="00897ACF" w:rsidP="004519B1">
      <w:pPr>
        <w:spacing w:after="0" w:line="360" w:lineRule="auto"/>
        <w:rPr>
          <w:rFonts w:eastAsia="Palatino Linotype" w:cs="Palatino Linotype"/>
          <w:bCs/>
          <w:color w:val="auto"/>
          <w:lang w:eastAsia="es-MX"/>
        </w:rPr>
      </w:pPr>
    </w:p>
    <w:p w14:paraId="2EFA1B01" w14:textId="29102E7A" w:rsidR="00CE1889" w:rsidRPr="00A80E74" w:rsidRDefault="005A590E"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Respecto a este documento solicitado, </w:t>
      </w:r>
      <w:r w:rsidR="00897ACF" w:rsidRPr="00A80E74">
        <w:rPr>
          <w:rFonts w:eastAsia="Palatino Linotype" w:cs="Palatino Linotype"/>
          <w:bCs/>
          <w:color w:val="auto"/>
          <w:lang w:eastAsia="es-MX"/>
        </w:rPr>
        <w:t xml:space="preserve">a saber, </w:t>
      </w:r>
      <w:r w:rsidR="00897ACF" w:rsidRPr="00A80E74">
        <w:rPr>
          <w:rFonts w:eastAsia="Calibri" w:cs="Tahoma"/>
          <w:b/>
          <w:i/>
          <w:iCs/>
          <w:color w:val="auto"/>
          <w:lang w:val="es-ES" w:eastAsia="es-ES_tradnl"/>
        </w:rPr>
        <w:t>oficio de autorización para utilizar el vehículo fines de semana,</w:t>
      </w:r>
      <w:r w:rsidR="00897ACF" w:rsidRPr="00A80E74">
        <w:rPr>
          <w:rFonts w:eastAsia="Palatino Linotype" w:cs="Palatino Linotype"/>
          <w:bCs/>
          <w:color w:val="auto"/>
          <w:lang w:eastAsia="es-MX"/>
        </w:rPr>
        <w:t xml:space="preserve"> </w:t>
      </w:r>
      <w:r w:rsidRPr="00A80E74">
        <w:rPr>
          <w:rFonts w:eastAsia="Palatino Linotype" w:cs="Palatino Linotype"/>
          <w:bCs/>
          <w:color w:val="auto"/>
          <w:lang w:eastAsia="es-MX"/>
        </w:rPr>
        <w:t>el Sujeto Obligado proporcionó el o</w:t>
      </w:r>
      <w:r w:rsidR="00CE1889" w:rsidRPr="00A80E74">
        <w:rPr>
          <w:rFonts w:eastAsia="Palatino Linotype" w:cs="Palatino Linotype"/>
          <w:bCs/>
          <w:color w:val="auto"/>
          <w:lang w:eastAsia="es-MX"/>
        </w:rPr>
        <w:t xml:space="preserve">ficio DEI/134/2024, </w:t>
      </w:r>
      <w:r w:rsidR="00BF0249" w:rsidRPr="00A80E74">
        <w:rPr>
          <w:rFonts w:eastAsia="Palatino Linotype" w:cs="Palatino Linotype"/>
          <w:bCs/>
          <w:color w:val="auto"/>
          <w:lang w:eastAsia="es-MX"/>
        </w:rPr>
        <w:t>dirigido</w:t>
      </w:r>
      <w:r w:rsidR="00CE1889" w:rsidRPr="00A80E74">
        <w:rPr>
          <w:rFonts w:eastAsia="Palatino Linotype" w:cs="Palatino Linotype"/>
          <w:bCs/>
          <w:color w:val="auto"/>
          <w:lang w:eastAsia="es-MX"/>
        </w:rPr>
        <w:t xml:space="preserve"> al Órgano Interno de Control de la UAEM</w:t>
      </w:r>
      <w:r w:rsidRPr="00A80E74">
        <w:rPr>
          <w:rFonts w:eastAsia="Palatino Linotype" w:cs="Palatino Linotype"/>
          <w:bCs/>
          <w:color w:val="auto"/>
          <w:lang w:eastAsia="es-MX"/>
        </w:rPr>
        <w:t>EX</w:t>
      </w:r>
      <w:r w:rsidR="00CE1889" w:rsidRPr="00A80E74">
        <w:rPr>
          <w:rFonts w:eastAsia="Palatino Linotype" w:cs="Palatino Linotype"/>
          <w:bCs/>
          <w:color w:val="auto"/>
          <w:lang w:eastAsia="es-MX"/>
        </w:rPr>
        <w:t xml:space="preserve">, </w:t>
      </w:r>
      <w:r w:rsidRPr="00A80E74">
        <w:rPr>
          <w:rFonts w:eastAsia="Palatino Linotype" w:cs="Palatino Linotype"/>
          <w:bCs/>
          <w:color w:val="auto"/>
          <w:lang w:eastAsia="es-MX"/>
        </w:rPr>
        <w:t xml:space="preserve">a través del cual se da a conocer </w:t>
      </w:r>
      <w:r w:rsidR="00CE1889" w:rsidRPr="00A80E74">
        <w:rPr>
          <w:rFonts w:eastAsia="Palatino Linotype" w:cs="Palatino Linotype"/>
          <w:bCs/>
          <w:color w:val="auto"/>
          <w:lang w:eastAsia="es-MX"/>
        </w:rPr>
        <w:t>la utilización del vehículo</w:t>
      </w:r>
      <w:r w:rsidRPr="00A80E74">
        <w:rPr>
          <w:rFonts w:eastAsia="Palatino Linotype" w:cs="Palatino Linotype"/>
          <w:bCs/>
          <w:color w:val="auto"/>
          <w:lang w:eastAsia="es-MX"/>
        </w:rPr>
        <w:t xml:space="preserve"> Ford </w:t>
      </w:r>
      <w:proofErr w:type="spellStart"/>
      <w:r w:rsidRPr="00A80E74">
        <w:rPr>
          <w:rFonts w:eastAsia="Palatino Linotype" w:cs="Palatino Linotype"/>
          <w:bCs/>
          <w:color w:val="auto"/>
          <w:lang w:eastAsia="es-MX"/>
        </w:rPr>
        <w:t>Ikon</w:t>
      </w:r>
      <w:proofErr w:type="spellEnd"/>
      <w:r w:rsidRPr="00A80E74">
        <w:rPr>
          <w:rFonts w:eastAsia="Palatino Linotype" w:cs="Palatino Linotype"/>
          <w:bCs/>
          <w:color w:val="auto"/>
          <w:lang w:eastAsia="es-MX"/>
        </w:rPr>
        <w:t xml:space="preserve">, con número económico 767 y placas de circulación  NNN6642, </w:t>
      </w:r>
      <w:r w:rsidR="00CE1889" w:rsidRPr="00A80E74">
        <w:rPr>
          <w:rFonts w:eastAsia="Palatino Linotype" w:cs="Palatino Linotype"/>
          <w:bCs/>
          <w:color w:val="auto"/>
          <w:lang w:eastAsia="es-MX"/>
        </w:rPr>
        <w:t xml:space="preserve">en fin de semana </w:t>
      </w:r>
      <w:r w:rsidRPr="00A80E74">
        <w:rPr>
          <w:rFonts w:eastAsia="Palatino Linotype" w:cs="Palatino Linotype"/>
          <w:bCs/>
          <w:color w:val="auto"/>
          <w:lang w:eastAsia="es-MX"/>
        </w:rPr>
        <w:t>(</w:t>
      </w:r>
      <w:r w:rsidR="00BF0249" w:rsidRPr="00A80E74">
        <w:rPr>
          <w:rFonts w:eastAsia="Palatino Linotype" w:cs="Palatino Linotype"/>
          <w:bCs/>
          <w:color w:val="auto"/>
          <w:lang w:eastAsia="es-MX"/>
        </w:rPr>
        <w:t>cinco</w:t>
      </w:r>
      <w:r w:rsidR="00CE1889" w:rsidRPr="00A80E74">
        <w:rPr>
          <w:rFonts w:eastAsia="Palatino Linotype" w:cs="Palatino Linotype"/>
          <w:bCs/>
          <w:color w:val="auto"/>
          <w:lang w:eastAsia="es-MX"/>
        </w:rPr>
        <w:t xml:space="preserve"> de octubre de</w:t>
      </w:r>
      <w:r w:rsidR="00BF0249" w:rsidRPr="00A80E74">
        <w:rPr>
          <w:rFonts w:eastAsia="Palatino Linotype" w:cs="Palatino Linotype"/>
          <w:bCs/>
          <w:color w:val="auto"/>
          <w:lang w:eastAsia="es-MX"/>
        </w:rPr>
        <w:t xml:space="preserve"> dos mil veinticuatro</w:t>
      </w:r>
      <w:r w:rsidRPr="00A80E74">
        <w:rPr>
          <w:rFonts w:eastAsia="Palatino Linotype" w:cs="Palatino Linotype"/>
          <w:bCs/>
          <w:color w:val="auto"/>
          <w:lang w:eastAsia="es-MX"/>
        </w:rPr>
        <w:t>), por parte del personal técnico y logístico, con la finalidad de</w:t>
      </w:r>
      <w:r w:rsidR="00CE1889" w:rsidRPr="00A80E74">
        <w:rPr>
          <w:rFonts w:eastAsia="Palatino Linotype" w:cs="Palatino Linotype"/>
          <w:bCs/>
          <w:color w:val="auto"/>
          <w:lang w:eastAsia="es-MX"/>
        </w:rPr>
        <w:t xml:space="preserve"> dar cobertura a los eventos solicitados</w:t>
      </w:r>
      <w:r w:rsidRPr="00A80E74">
        <w:rPr>
          <w:rFonts w:eastAsia="Palatino Linotype" w:cs="Palatino Linotype"/>
          <w:bCs/>
          <w:color w:val="auto"/>
          <w:lang w:eastAsia="es-MX"/>
        </w:rPr>
        <w:t xml:space="preserve">. En este sentido, se advierte que el documento proporcionado, da cuenta de lo solicitado, pues contiene la información que es de interés del Solicitante. Sin embargo, de la revisión al documento, se advierte que </w:t>
      </w:r>
      <w:r w:rsidR="00897ACF" w:rsidRPr="00A80E74">
        <w:rPr>
          <w:rFonts w:eastAsia="Palatino Linotype" w:cs="Palatino Linotype"/>
          <w:bCs/>
          <w:color w:val="auto"/>
          <w:lang w:eastAsia="es-MX"/>
        </w:rPr>
        <w:t xml:space="preserve">este se entregó en versión pública, en el que </w:t>
      </w:r>
      <w:r w:rsidRPr="00A80E74">
        <w:rPr>
          <w:rFonts w:eastAsia="Palatino Linotype" w:cs="Palatino Linotype"/>
          <w:bCs/>
          <w:color w:val="auto"/>
          <w:lang w:eastAsia="es-MX"/>
        </w:rPr>
        <w:t xml:space="preserve">se </w:t>
      </w:r>
      <w:r w:rsidR="00EA168A" w:rsidRPr="00A80E74">
        <w:rPr>
          <w:rFonts w:eastAsia="Palatino Linotype" w:cs="Palatino Linotype"/>
          <w:bCs/>
          <w:color w:val="auto"/>
          <w:lang w:eastAsia="es-MX"/>
        </w:rPr>
        <w:t>test</w:t>
      </w:r>
      <w:r w:rsidRPr="00A80E74">
        <w:rPr>
          <w:rFonts w:eastAsia="Palatino Linotype" w:cs="Palatino Linotype"/>
          <w:bCs/>
          <w:color w:val="auto"/>
          <w:lang w:eastAsia="es-MX"/>
        </w:rPr>
        <w:t>aron</w:t>
      </w:r>
      <w:r w:rsidR="00EA168A" w:rsidRPr="00A80E74">
        <w:rPr>
          <w:rFonts w:eastAsia="Palatino Linotype" w:cs="Palatino Linotype"/>
          <w:bCs/>
          <w:color w:val="auto"/>
          <w:lang w:eastAsia="es-MX"/>
        </w:rPr>
        <w:t xml:space="preserve"> datos</w:t>
      </w:r>
      <w:r w:rsidRPr="00A80E74">
        <w:rPr>
          <w:rFonts w:eastAsia="Palatino Linotype" w:cs="Palatino Linotype"/>
          <w:bCs/>
          <w:color w:val="auto"/>
          <w:lang w:eastAsia="es-MX"/>
        </w:rPr>
        <w:t xml:space="preserve"> referentes a un vehículo </w:t>
      </w:r>
      <w:r w:rsidR="00897ACF" w:rsidRPr="00A80E74">
        <w:rPr>
          <w:rFonts w:eastAsia="Palatino Linotype" w:cs="Palatino Linotype"/>
          <w:bCs/>
          <w:color w:val="auto"/>
          <w:lang w:eastAsia="es-MX"/>
        </w:rPr>
        <w:t xml:space="preserve">diverso </w:t>
      </w:r>
      <w:r w:rsidRPr="00A80E74">
        <w:rPr>
          <w:rFonts w:eastAsia="Palatino Linotype" w:cs="Palatino Linotype"/>
          <w:bCs/>
          <w:color w:val="auto"/>
          <w:lang w:eastAsia="es-MX"/>
        </w:rPr>
        <w:t>(</w:t>
      </w:r>
      <w:r w:rsidR="00EA168A" w:rsidRPr="00A80E74">
        <w:rPr>
          <w:rFonts w:eastAsia="Palatino Linotype" w:cs="Palatino Linotype"/>
          <w:bCs/>
          <w:color w:val="auto"/>
          <w:lang w:eastAsia="es-MX"/>
        </w:rPr>
        <w:t>camioneta</w:t>
      </w:r>
      <w:r w:rsidRPr="00A80E74">
        <w:rPr>
          <w:rFonts w:eastAsia="Palatino Linotype" w:cs="Palatino Linotype"/>
          <w:bCs/>
          <w:color w:val="auto"/>
          <w:lang w:eastAsia="es-MX"/>
        </w:rPr>
        <w:t>)</w:t>
      </w:r>
      <w:r w:rsidR="00EA168A" w:rsidRPr="00A80E74">
        <w:rPr>
          <w:rFonts w:eastAsia="Palatino Linotype" w:cs="Palatino Linotype"/>
          <w:bCs/>
          <w:color w:val="auto"/>
          <w:lang w:eastAsia="es-MX"/>
        </w:rPr>
        <w:t xml:space="preserve"> al solicitad</w:t>
      </w:r>
      <w:r w:rsidRPr="00A80E74">
        <w:rPr>
          <w:rFonts w:eastAsia="Palatino Linotype" w:cs="Palatino Linotype"/>
          <w:bCs/>
          <w:color w:val="auto"/>
          <w:lang w:eastAsia="es-MX"/>
        </w:rPr>
        <w:t>o</w:t>
      </w:r>
      <w:r w:rsidR="003F6654" w:rsidRPr="00A80E74">
        <w:rPr>
          <w:rFonts w:eastAsia="Palatino Linotype" w:cs="Palatino Linotype"/>
          <w:bCs/>
          <w:color w:val="auto"/>
          <w:lang w:eastAsia="es-MX"/>
        </w:rPr>
        <w:t>, para mayor referencia se inserta imagen para mayor claridad:</w:t>
      </w:r>
    </w:p>
    <w:p w14:paraId="66C8B152" w14:textId="77777777" w:rsidR="003F6654" w:rsidRPr="00A80E74" w:rsidRDefault="003F6654" w:rsidP="004519B1">
      <w:pPr>
        <w:spacing w:after="0" w:line="360" w:lineRule="auto"/>
        <w:rPr>
          <w:rFonts w:eastAsia="Palatino Linotype" w:cs="Palatino Linotype"/>
          <w:bCs/>
          <w:color w:val="auto"/>
          <w:lang w:eastAsia="es-MX"/>
        </w:rPr>
      </w:pPr>
    </w:p>
    <w:p w14:paraId="248A94A8" w14:textId="0CE70FBA" w:rsidR="005A590E" w:rsidRPr="00A80E74" w:rsidRDefault="003F6654" w:rsidP="004519B1">
      <w:pPr>
        <w:spacing w:after="0" w:line="360" w:lineRule="auto"/>
        <w:jc w:val="center"/>
        <w:rPr>
          <w:rFonts w:eastAsia="Palatino Linotype" w:cs="Palatino Linotype"/>
          <w:bCs/>
          <w:color w:val="auto"/>
          <w:lang w:eastAsia="es-MX"/>
        </w:rPr>
      </w:pPr>
      <w:r w:rsidRPr="00A80E74">
        <w:rPr>
          <w:rFonts w:eastAsia="Times New Roman" w:cs="Tahoma"/>
          <w:noProof/>
          <w:color w:val="auto"/>
          <w:lang w:eastAsia="es-MX"/>
        </w:rPr>
        <w:drawing>
          <wp:inline distT="0" distB="0" distL="0" distR="0" wp14:anchorId="1752FE7B" wp14:editId="1F3A4D4A">
            <wp:extent cx="3930733" cy="172423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1868" cy="1764215"/>
                    </a:xfrm>
                    <a:prstGeom prst="rect">
                      <a:avLst/>
                    </a:prstGeom>
                  </pic:spPr>
                </pic:pic>
              </a:graphicData>
            </a:graphic>
          </wp:inline>
        </w:drawing>
      </w:r>
    </w:p>
    <w:p w14:paraId="68AD8F75" w14:textId="77777777" w:rsidR="00897ACF" w:rsidRPr="00A80E74" w:rsidRDefault="00897ACF" w:rsidP="004519B1">
      <w:pPr>
        <w:spacing w:after="0" w:line="360" w:lineRule="auto"/>
        <w:rPr>
          <w:rFonts w:eastAsia="Palatino Linotype" w:cs="Palatino Linotype"/>
          <w:bCs/>
          <w:color w:val="auto"/>
          <w:lang w:eastAsia="es-MX"/>
        </w:rPr>
      </w:pPr>
    </w:p>
    <w:p w14:paraId="3DF8EBB0" w14:textId="450EB316" w:rsidR="00897ACF" w:rsidRPr="00A80E74" w:rsidRDefault="00897ACF"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Ahora bien, respecto al </w:t>
      </w:r>
      <w:r w:rsidRPr="00A80E74">
        <w:rPr>
          <w:rFonts w:eastAsia="Palatino Linotype" w:cs="Palatino Linotype"/>
          <w:b/>
          <w:bCs/>
          <w:i/>
          <w:iCs/>
          <w:color w:val="auto"/>
          <w:lang w:val="es-ES" w:eastAsia="es-MX"/>
        </w:rPr>
        <w:t>consumo de combustible del auto (kilometraje y bitácoras) y descripción de actividades,</w:t>
      </w:r>
      <w:r w:rsidRPr="00A80E74">
        <w:rPr>
          <w:rFonts w:eastAsia="Palatino Linotype" w:cs="Palatino Linotype"/>
          <w:b/>
          <w:bCs/>
          <w:iCs/>
          <w:color w:val="auto"/>
          <w:lang w:val="es-ES" w:eastAsia="es-MX"/>
        </w:rPr>
        <w:t xml:space="preserve"> </w:t>
      </w:r>
      <w:r w:rsidRPr="00A80E74">
        <w:rPr>
          <w:rFonts w:eastAsia="Palatino Linotype" w:cs="Palatino Linotype"/>
          <w:bCs/>
          <w:iCs/>
          <w:color w:val="auto"/>
          <w:lang w:val="es-ES" w:eastAsia="es-MX"/>
        </w:rPr>
        <w:t xml:space="preserve">el Sujeto Obligado proporcionó la </w:t>
      </w:r>
      <w:r w:rsidRPr="00A80E74">
        <w:rPr>
          <w:rFonts w:eastAsia="Palatino Linotype" w:cs="Palatino Linotype"/>
          <w:bCs/>
          <w:color w:val="auto"/>
          <w:lang w:eastAsia="es-MX"/>
        </w:rPr>
        <w:t xml:space="preserve">Bitácora sobre cargas de </w:t>
      </w:r>
      <w:r w:rsidRPr="00A80E74">
        <w:rPr>
          <w:rFonts w:eastAsia="Palatino Linotype" w:cs="Palatino Linotype"/>
          <w:bCs/>
          <w:color w:val="auto"/>
          <w:lang w:eastAsia="es-MX"/>
        </w:rPr>
        <w:lastRenderedPageBreak/>
        <w:t xml:space="preserve">combustible de vehículos, en el que consta la información referente al vehículo Ford </w:t>
      </w:r>
      <w:proofErr w:type="spellStart"/>
      <w:r w:rsidRPr="00A80E74">
        <w:rPr>
          <w:rFonts w:eastAsia="Palatino Linotype" w:cs="Palatino Linotype"/>
          <w:bCs/>
          <w:color w:val="auto"/>
          <w:lang w:eastAsia="es-MX"/>
        </w:rPr>
        <w:t>Ikon</w:t>
      </w:r>
      <w:proofErr w:type="spellEnd"/>
      <w:r w:rsidRPr="00A80E74">
        <w:rPr>
          <w:rFonts w:eastAsia="Palatino Linotype" w:cs="Palatino Linotype"/>
          <w:bCs/>
          <w:color w:val="auto"/>
          <w:lang w:eastAsia="es-MX"/>
        </w:rPr>
        <w:t>, con número económico 767 y placas de circulación  NNN6642; sin embargo, de dicha revisión se advierte que se testaron datos como el número económico, tipo, marca y modelo de un vehículo diverso al solicitado, tal como se muestra con el extracto de la imagen siguiente:</w:t>
      </w:r>
    </w:p>
    <w:p w14:paraId="1B0BB579" w14:textId="77777777" w:rsidR="00897ACF" w:rsidRPr="00A80E74" w:rsidRDefault="00897ACF" w:rsidP="004519B1">
      <w:pPr>
        <w:spacing w:after="0" w:line="360" w:lineRule="auto"/>
        <w:rPr>
          <w:rFonts w:eastAsia="Palatino Linotype" w:cs="Palatino Linotype"/>
          <w:bCs/>
          <w:color w:val="auto"/>
          <w:lang w:eastAsia="es-MX"/>
        </w:rPr>
      </w:pPr>
    </w:p>
    <w:p w14:paraId="0F11CD7C" w14:textId="0900B4FB" w:rsidR="00897ACF" w:rsidRPr="00A80E74" w:rsidRDefault="00897ACF" w:rsidP="004519B1">
      <w:pPr>
        <w:spacing w:after="0" w:line="360" w:lineRule="auto"/>
        <w:rPr>
          <w:rFonts w:eastAsia="Palatino Linotype" w:cs="Palatino Linotype"/>
          <w:bCs/>
          <w:color w:val="auto"/>
          <w:lang w:eastAsia="es-MX"/>
        </w:rPr>
      </w:pPr>
      <w:r w:rsidRPr="00A80E74">
        <w:rPr>
          <w:rFonts w:eastAsia="Calibri" w:cs="Times New Roman"/>
          <w:noProof/>
          <w:color w:val="000000"/>
          <w:lang w:eastAsia="es-MX"/>
        </w:rPr>
        <w:drawing>
          <wp:inline distT="0" distB="0" distL="0" distR="0" wp14:anchorId="7B2BC61D" wp14:editId="595C4AEF">
            <wp:extent cx="5626918" cy="10833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2720" cy="1097904"/>
                    </a:xfrm>
                    <a:prstGeom prst="rect">
                      <a:avLst/>
                    </a:prstGeom>
                  </pic:spPr>
                </pic:pic>
              </a:graphicData>
            </a:graphic>
          </wp:inline>
        </w:drawing>
      </w:r>
    </w:p>
    <w:p w14:paraId="042935E9" w14:textId="2CBEF3E9" w:rsidR="005A590E" w:rsidRPr="00A80E74" w:rsidRDefault="00897ACF" w:rsidP="004519B1">
      <w:pPr>
        <w:spacing w:after="0" w:line="360" w:lineRule="auto"/>
        <w:rPr>
          <w:rFonts w:eastAsia="Palatino Linotype" w:cs="Palatino Linotype"/>
          <w:bCs/>
          <w:iCs/>
          <w:color w:val="auto"/>
          <w:lang w:val="es-ES" w:eastAsia="es-MX"/>
        </w:rPr>
      </w:pPr>
      <w:r w:rsidRPr="00A80E74">
        <w:rPr>
          <w:rFonts w:eastAsia="Palatino Linotype" w:cs="Palatino Linotype"/>
          <w:bCs/>
          <w:iCs/>
          <w:noProof/>
          <w:color w:val="auto"/>
          <w:lang w:eastAsia="es-MX"/>
        </w:rPr>
        <w:drawing>
          <wp:inline distT="0" distB="0" distL="0" distR="0" wp14:anchorId="349FEF76" wp14:editId="62445C0A">
            <wp:extent cx="5807033" cy="256003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3806" cy="2576246"/>
                    </a:xfrm>
                    <a:prstGeom prst="rect">
                      <a:avLst/>
                    </a:prstGeom>
                  </pic:spPr>
                </pic:pic>
              </a:graphicData>
            </a:graphic>
          </wp:inline>
        </w:drawing>
      </w:r>
    </w:p>
    <w:p w14:paraId="57C8F25A" w14:textId="77777777" w:rsidR="00897ACF" w:rsidRPr="00A80E74" w:rsidRDefault="00897ACF" w:rsidP="004519B1">
      <w:pPr>
        <w:spacing w:after="0" w:line="360" w:lineRule="auto"/>
        <w:rPr>
          <w:rFonts w:eastAsia="Palatino Linotype" w:cs="Palatino Linotype"/>
          <w:bCs/>
          <w:color w:val="auto"/>
          <w:lang w:eastAsia="es-MX"/>
        </w:rPr>
      </w:pPr>
    </w:p>
    <w:p w14:paraId="2F612D6D" w14:textId="77777777" w:rsidR="004519B1" w:rsidRPr="00A80E74" w:rsidRDefault="0094025C"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Derivado de lo anterior, si bien, la información proporcionada a través del Informe Justificado da cuenta de manera parcial de la información solicitada, no menos cierto es, que esta se entregó en una versión pública incorrecta, pues se testaron datos de naturaleza pública de bienes inmuebles propiedad del Sujeto Obligado</w:t>
      </w:r>
      <w:r w:rsidR="004519B1" w:rsidRPr="00A80E74">
        <w:rPr>
          <w:rFonts w:eastAsia="Palatino Linotype" w:cs="Palatino Linotype"/>
          <w:bCs/>
          <w:color w:val="auto"/>
          <w:lang w:eastAsia="es-MX"/>
        </w:rPr>
        <w:t>.</w:t>
      </w:r>
    </w:p>
    <w:p w14:paraId="4965D9D7" w14:textId="77777777" w:rsidR="004519B1" w:rsidRPr="00A80E74" w:rsidRDefault="004519B1" w:rsidP="004519B1">
      <w:pPr>
        <w:spacing w:after="0" w:line="360" w:lineRule="auto"/>
        <w:rPr>
          <w:rFonts w:eastAsia="Palatino Linotype" w:cs="Palatino Linotype"/>
          <w:bCs/>
          <w:color w:val="auto"/>
          <w:lang w:eastAsia="es-MX"/>
        </w:rPr>
      </w:pPr>
    </w:p>
    <w:p w14:paraId="0FEA3493" w14:textId="76BB0978" w:rsidR="0094025C" w:rsidRPr="00A80E74" w:rsidRDefault="004519B1" w:rsidP="004519B1">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 xml:space="preserve">En este contexto, </w:t>
      </w:r>
      <w:r w:rsidR="0094025C" w:rsidRPr="00A80E74">
        <w:rPr>
          <w:rFonts w:eastAsia="Palatino Linotype" w:cs="Palatino Linotype"/>
          <w:bCs/>
          <w:color w:val="auto"/>
          <w:lang w:eastAsia="es-MX"/>
        </w:rPr>
        <w:t>contrario a lo</w:t>
      </w:r>
      <w:r w:rsidRPr="00A80E74">
        <w:rPr>
          <w:rFonts w:eastAsia="Palatino Linotype" w:cs="Palatino Linotype"/>
          <w:bCs/>
          <w:color w:val="auto"/>
          <w:lang w:eastAsia="es-MX"/>
        </w:rPr>
        <w:t xml:space="preserve"> señalado por la Universidad Autónoma del Estado de México, al señalar que de dar a conocer los</w:t>
      </w:r>
      <w:r w:rsidR="0094025C" w:rsidRPr="00A80E74">
        <w:rPr>
          <w:rFonts w:eastAsia="Palatino Linotype" w:cs="Palatino Linotype"/>
          <w:bCs/>
          <w:color w:val="auto"/>
          <w:lang w:eastAsia="es-MX"/>
        </w:rPr>
        <w:t xml:space="preserve"> </w:t>
      </w:r>
      <w:r w:rsidRPr="00A80E74">
        <w:rPr>
          <w:rFonts w:eastAsia="Palatino Linotype" w:cs="Palatino Linotype"/>
          <w:bCs/>
          <w:color w:val="auto"/>
          <w:lang w:eastAsia="es-MX"/>
        </w:rPr>
        <w:t xml:space="preserve">datos testados se </w:t>
      </w:r>
      <w:r w:rsidRPr="00A80E74">
        <w:t>pudiera</w:t>
      </w:r>
      <w:r w:rsidR="0094025C" w:rsidRPr="00A80E74">
        <w:t xml:space="preserve"> incidir en la intimidad d</w:t>
      </w:r>
      <w:r w:rsidRPr="00A80E74">
        <w:t xml:space="preserve">e los </w:t>
      </w:r>
      <w:r w:rsidRPr="00A80E74">
        <w:lastRenderedPageBreak/>
        <w:t>servidores universitarios enunciados; sin embargo, de las imágenes insertas no se logra advertir que los datos tengan relación con servidores públicos e incluso de ser así, estos documentos deberían de ser públicos, pues inciden en el ejercicio de sus atribuciones</w:t>
      </w:r>
      <w:r w:rsidR="00074A70">
        <w:t>, por lo que la información no puede ser confidencial ya que no corresponde al ámbito de su vida privada.</w:t>
      </w:r>
    </w:p>
    <w:p w14:paraId="26EF9AC2" w14:textId="77777777" w:rsidR="0094025C" w:rsidRPr="00A80E74" w:rsidRDefault="0094025C" w:rsidP="004519B1">
      <w:pPr>
        <w:spacing w:after="0" w:line="360" w:lineRule="auto"/>
        <w:rPr>
          <w:rFonts w:eastAsia="Palatino Linotype" w:cs="Palatino Linotype"/>
          <w:bCs/>
          <w:color w:val="auto"/>
          <w:lang w:eastAsia="es-MX"/>
        </w:rPr>
      </w:pPr>
    </w:p>
    <w:p w14:paraId="40E2C996" w14:textId="6A6C3E44" w:rsidR="004519B1" w:rsidRPr="00A80E74" w:rsidRDefault="004519B1" w:rsidP="00F737DF">
      <w:pPr>
        <w:spacing w:after="0" w:line="360" w:lineRule="auto"/>
        <w:rPr>
          <w:rFonts w:eastAsia="Palatino Linotype" w:cs="Palatino Linotype"/>
          <w:bCs/>
          <w:color w:val="auto"/>
          <w:lang w:eastAsia="es-MX"/>
        </w:rPr>
      </w:pPr>
      <w:r w:rsidRPr="00A80E74">
        <w:rPr>
          <w:rFonts w:eastAsia="Palatino Linotype" w:cs="Palatino Linotype"/>
          <w:bCs/>
          <w:color w:val="auto"/>
          <w:lang w:eastAsia="es-MX"/>
        </w:rPr>
        <w:t>No pasa desapercibido, que el Sujeto Obligado para sustentar las versiones públicas entregadas, adjuntó el Acuerdo UAEM/CI/CIC/100/2024, emitido por  el Comité de Transparencia de la Universidad Autónoma del Estado de México, mediante el cual se confirm</w:t>
      </w:r>
      <w:r w:rsidR="00832932" w:rsidRPr="00A80E74">
        <w:rPr>
          <w:rFonts w:eastAsia="Palatino Linotype" w:cs="Palatino Linotype"/>
          <w:bCs/>
          <w:color w:val="auto"/>
          <w:lang w:eastAsia="es-MX"/>
        </w:rPr>
        <w:t>ó</w:t>
      </w:r>
      <w:r w:rsidRPr="00A80E74">
        <w:rPr>
          <w:rFonts w:eastAsia="Palatino Linotype" w:cs="Palatino Linotype"/>
          <w:bCs/>
          <w:color w:val="auto"/>
          <w:lang w:eastAsia="es-MX"/>
        </w:rPr>
        <w:t xml:space="preserve"> la clasificación de la información relativa a la marca, model</w:t>
      </w:r>
      <w:r w:rsidR="00832932" w:rsidRPr="00A80E74">
        <w:rPr>
          <w:rFonts w:eastAsia="Palatino Linotype" w:cs="Palatino Linotype"/>
          <w:bCs/>
          <w:color w:val="auto"/>
          <w:lang w:eastAsia="es-MX"/>
        </w:rPr>
        <w:t>o, número de motor y de serie</w:t>
      </w:r>
      <w:r w:rsidRPr="00A80E74">
        <w:rPr>
          <w:rFonts w:eastAsia="Palatino Linotype" w:cs="Palatino Linotype"/>
          <w:bCs/>
          <w:color w:val="auto"/>
          <w:lang w:eastAsia="es-MX"/>
        </w:rPr>
        <w:t xml:space="preserve"> y placas de circulación de un vehículo; contenidos los documentos d</w:t>
      </w:r>
      <w:r w:rsidR="00832932" w:rsidRPr="00A80E74">
        <w:rPr>
          <w:rFonts w:eastAsia="Palatino Linotype" w:cs="Palatino Linotype"/>
          <w:bCs/>
          <w:color w:val="auto"/>
          <w:lang w:eastAsia="es-MX"/>
        </w:rPr>
        <w:t>enominados “Oficio DEI/134/2024 y</w:t>
      </w:r>
      <w:r w:rsidRPr="00A80E74">
        <w:rPr>
          <w:rFonts w:eastAsia="Palatino Linotype" w:cs="Palatino Linotype"/>
          <w:bCs/>
          <w:color w:val="auto"/>
          <w:lang w:eastAsia="es-MX"/>
        </w:rPr>
        <w:t xml:space="preserve"> Bitácora de kilometraje y requisición de consumo de combustible”, por considerarse datos personales que de darse a conocer pudieran incidir en la intimidad de los servidores universitarios enunciados en ellos</w:t>
      </w:r>
      <w:r w:rsidR="00F737DF">
        <w:rPr>
          <w:rFonts w:eastAsia="Palatino Linotype" w:cs="Palatino Linotype"/>
          <w:bCs/>
          <w:color w:val="auto"/>
          <w:lang w:eastAsia="es-MX"/>
        </w:rPr>
        <w:t>.</w:t>
      </w:r>
    </w:p>
    <w:p w14:paraId="793242A9" w14:textId="77777777" w:rsidR="004519B1" w:rsidRPr="00A80E74" w:rsidRDefault="004519B1" w:rsidP="004519B1">
      <w:pPr>
        <w:pStyle w:val="Prrafodelista"/>
        <w:spacing w:line="360" w:lineRule="auto"/>
        <w:ind w:left="0"/>
        <w:jc w:val="center"/>
        <w:rPr>
          <w:rFonts w:eastAsia="Palatino Linotype" w:cs="Palatino Linotype"/>
          <w:bCs/>
          <w:color w:val="auto"/>
          <w:lang w:eastAsia="es-MX"/>
        </w:rPr>
      </w:pPr>
    </w:p>
    <w:p w14:paraId="40BC6F79" w14:textId="1E7BD416" w:rsidR="00D06F51" w:rsidRPr="00A80E74" w:rsidRDefault="004F04BC" w:rsidP="00B00E93">
      <w:pPr>
        <w:spacing w:after="0" w:line="360" w:lineRule="auto"/>
        <w:ind w:right="-93"/>
        <w:rPr>
          <w:rFonts w:eastAsia="Palatino Linotype" w:cs="Palatino Linotype"/>
          <w:bCs/>
          <w:color w:val="auto"/>
          <w:lang w:eastAsia="es-MX"/>
        </w:rPr>
      </w:pPr>
      <w:r w:rsidRPr="00A80E74">
        <w:rPr>
          <w:rFonts w:eastAsia="Times New Roman" w:cs="Tahoma"/>
          <w:color w:val="auto"/>
          <w:lang w:eastAsia="es-ES"/>
        </w:rPr>
        <w:t>Atento a lo anterior</w:t>
      </w:r>
      <w:r w:rsidR="004519B1" w:rsidRPr="00A80E74">
        <w:rPr>
          <w:rFonts w:eastAsia="Times New Roman" w:cs="Tahoma"/>
          <w:color w:val="auto"/>
          <w:lang w:eastAsia="es-ES"/>
        </w:rPr>
        <w:t xml:space="preserve"> y</w:t>
      </w:r>
      <w:r w:rsidR="0070287C" w:rsidRPr="00A80E74">
        <w:rPr>
          <w:rFonts w:eastAsia="Times New Roman" w:cs="Tahoma"/>
          <w:color w:val="auto"/>
          <w:lang w:eastAsia="es-ES"/>
        </w:rPr>
        <w:t xml:space="preserve"> </w:t>
      </w:r>
      <w:r w:rsidR="00EA168A" w:rsidRPr="00A80E74">
        <w:rPr>
          <w:rFonts w:eastAsia="Times New Roman" w:cs="Tahoma"/>
          <w:color w:val="auto"/>
          <w:lang w:eastAsia="es-ES"/>
        </w:rPr>
        <w:t>de</w:t>
      </w:r>
      <w:r w:rsidR="004519B1" w:rsidRPr="00A80E74">
        <w:rPr>
          <w:rFonts w:eastAsia="Times New Roman" w:cs="Tahoma"/>
          <w:color w:val="auto"/>
          <w:lang w:eastAsia="es-ES"/>
        </w:rPr>
        <w:t>l análisis realizado</w:t>
      </w:r>
      <w:r w:rsidR="00B87367" w:rsidRPr="00A80E74">
        <w:rPr>
          <w:rFonts w:eastAsia="Times New Roman" w:cs="Tahoma"/>
          <w:color w:val="auto"/>
          <w:lang w:eastAsia="es-ES"/>
        </w:rPr>
        <w:t xml:space="preserve"> </w:t>
      </w:r>
      <w:r w:rsidR="004519B1" w:rsidRPr="00A80E74">
        <w:rPr>
          <w:rFonts w:eastAsia="Times New Roman" w:cs="Tahoma"/>
          <w:color w:val="auto"/>
          <w:lang w:eastAsia="es-ES"/>
        </w:rPr>
        <w:t>por este Instituto, entre l</w:t>
      </w:r>
      <w:r w:rsidRPr="00A80E74">
        <w:rPr>
          <w:rFonts w:eastAsia="Times New Roman" w:cs="Tahoma"/>
          <w:color w:val="auto"/>
          <w:lang w:eastAsia="es-ES"/>
        </w:rPr>
        <w:t>os documentos proporcionados</w:t>
      </w:r>
      <w:r w:rsidR="004519B1" w:rsidRPr="00A80E74">
        <w:rPr>
          <w:rFonts w:eastAsia="Times New Roman" w:cs="Tahoma"/>
          <w:color w:val="auto"/>
          <w:lang w:eastAsia="es-ES"/>
        </w:rPr>
        <w:t xml:space="preserve"> en versión pública</w:t>
      </w:r>
      <w:r w:rsidRPr="00A80E74">
        <w:rPr>
          <w:rFonts w:eastAsia="Palatino Linotype" w:cs="Palatino Linotype"/>
          <w:bCs/>
          <w:color w:val="auto"/>
          <w:lang w:eastAsia="es-MX"/>
        </w:rPr>
        <w:t xml:space="preserve"> </w:t>
      </w:r>
      <w:r w:rsidR="004519B1" w:rsidRPr="00A80E74">
        <w:rPr>
          <w:rFonts w:eastAsia="Palatino Linotype" w:cs="Palatino Linotype"/>
          <w:bCs/>
          <w:color w:val="auto"/>
          <w:lang w:eastAsia="es-MX"/>
        </w:rPr>
        <w:t xml:space="preserve">y el Acuerdo del Comité de Transparencia en el que se confirma la clasificación de diversos datos, </w:t>
      </w:r>
      <w:r w:rsidRPr="00A80E74">
        <w:rPr>
          <w:rFonts w:eastAsia="Palatino Linotype" w:cs="Palatino Linotype"/>
          <w:bCs/>
          <w:color w:val="auto"/>
          <w:lang w:eastAsia="es-MX"/>
        </w:rPr>
        <w:t xml:space="preserve">se advierte, </w:t>
      </w:r>
      <w:r w:rsidR="004519B1" w:rsidRPr="00A80E74">
        <w:rPr>
          <w:rFonts w:eastAsia="Palatino Linotype" w:cs="Palatino Linotype"/>
          <w:bCs/>
          <w:color w:val="auto"/>
          <w:lang w:eastAsia="es-MX"/>
        </w:rPr>
        <w:t>que la</w:t>
      </w:r>
      <w:r w:rsidR="00471A33" w:rsidRPr="00A80E74">
        <w:rPr>
          <w:rFonts w:eastAsia="Times New Roman" w:cs="Tahoma"/>
          <w:color w:val="auto"/>
          <w:lang w:eastAsia="es-ES"/>
        </w:rPr>
        <w:t xml:space="preserve"> información </w:t>
      </w:r>
      <w:r w:rsidR="004519B1" w:rsidRPr="00A80E74">
        <w:rPr>
          <w:rFonts w:eastAsia="Times New Roman" w:cs="Tahoma"/>
          <w:color w:val="auto"/>
          <w:lang w:eastAsia="es-ES"/>
        </w:rPr>
        <w:t xml:space="preserve">testada </w:t>
      </w:r>
      <w:r w:rsidR="00471A33" w:rsidRPr="00A80E74">
        <w:rPr>
          <w:rFonts w:eastAsia="Times New Roman" w:cs="Tahoma"/>
          <w:color w:val="auto"/>
          <w:lang w:eastAsia="es-ES"/>
        </w:rPr>
        <w:t xml:space="preserve">no </w:t>
      </w:r>
      <w:r w:rsidR="004519B1" w:rsidRPr="00A80E74">
        <w:rPr>
          <w:rFonts w:eastAsia="Times New Roman" w:cs="Tahoma"/>
          <w:color w:val="auto"/>
          <w:lang w:eastAsia="es-ES"/>
        </w:rPr>
        <w:t xml:space="preserve">coincide con los datos aprobados y señalados en </w:t>
      </w:r>
      <w:r w:rsidR="00B00E93" w:rsidRPr="00A80E74">
        <w:rPr>
          <w:rFonts w:eastAsia="Times New Roman" w:cs="Tahoma"/>
          <w:color w:val="auto"/>
          <w:lang w:eastAsia="es-ES"/>
        </w:rPr>
        <w:t>el respectivo acuerdo de Comité</w:t>
      </w:r>
      <w:r w:rsidR="00F737DF">
        <w:rPr>
          <w:rFonts w:eastAsia="Times New Roman" w:cs="Tahoma"/>
          <w:color w:val="auto"/>
          <w:lang w:eastAsia="es-ES"/>
        </w:rPr>
        <w:t>;</w:t>
      </w:r>
      <w:r w:rsidR="00B00E93" w:rsidRPr="00A80E74">
        <w:rPr>
          <w:rFonts w:eastAsia="Times New Roman" w:cs="Tahoma"/>
          <w:color w:val="auto"/>
          <w:lang w:eastAsia="es-ES"/>
        </w:rPr>
        <w:t xml:space="preserve"> e</w:t>
      </w:r>
      <w:r w:rsidR="00D06F51" w:rsidRPr="00A80E74">
        <w:rPr>
          <w:rFonts w:eastAsia="Calibri" w:cs="Times New Roman"/>
          <w:color w:val="000000"/>
        </w:rPr>
        <w:t>s decir, no se tiene certeza de los datos</w:t>
      </w:r>
      <w:r w:rsidR="004519B1" w:rsidRPr="00A80E74">
        <w:rPr>
          <w:rFonts w:eastAsia="Calibri" w:cs="Times New Roman"/>
          <w:color w:val="000000"/>
        </w:rPr>
        <w:t xml:space="preserve"> precisos</w:t>
      </w:r>
      <w:r w:rsidR="00D06F51" w:rsidRPr="00A80E74">
        <w:rPr>
          <w:rFonts w:eastAsia="Calibri" w:cs="Times New Roman"/>
          <w:color w:val="000000"/>
        </w:rPr>
        <w:t xml:space="preserve"> que clasificó el Sujeto Obligado, ya </w:t>
      </w:r>
      <w:r w:rsidR="00B00E93" w:rsidRPr="00A80E74">
        <w:rPr>
          <w:rFonts w:eastAsia="Calibri" w:cs="Times New Roman"/>
          <w:color w:val="000000"/>
        </w:rPr>
        <w:t xml:space="preserve">que </w:t>
      </w:r>
      <w:r w:rsidR="00D06F51" w:rsidRPr="00A80E74">
        <w:rPr>
          <w:rFonts w:eastAsia="Calibri" w:cs="Times New Roman"/>
          <w:color w:val="000000"/>
        </w:rPr>
        <w:t>de los documentos</w:t>
      </w:r>
      <w:r w:rsidR="00B00E93" w:rsidRPr="00A80E74">
        <w:rPr>
          <w:rFonts w:eastAsia="Calibri" w:cs="Times New Roman"/>
          <w:color w:val="000000"/>
        </w:rPr>
        <w:t xml:space="preserve"> entregados,</w:t>
      </w:r>
      <w:r w:rsidR="00D06F51" w:rsidRPr="00A80E74">
        <w:rPr>
          <w:rFonts w:eastAsia="Calibri" w:cs="Times New Roman"/>
          <w:color w:val="000000"/>
        </w:rPr>
        <w:t xml:space="preserve"> se advierte que corresponde</w:t>
      </w:r>
      <w:r w:rsidR="00B00E93" w:rsidRPr="00A80E74">
        <w:rPr>
          <w:rFonts w:eastAsia="Calibri" w:cs="Times New Roman"/>
          <w:color w:val="000000"/>
        </w:rPr>
        <w:t>n</w:t>
      </w:r>
      <w:r w:rsidR="00D06F51" w:rsidRPr="00A80E74">
        <w:rPr>
          <w:rFonts w:eastAsia="Calibri" w:cs="Times New Roman"/>
          <w:color w:val="000000"/>
        </w:rPr>
        <w:t xml:space="preserve"> a datos de una </w:t>
      </w:r>
      <w:r w:rsidR="00D06F51" w:rsidRPr="00A80E74">
        <w:rPr>
          <w:rFonts w:eastAsia="Palatino Linotype" w:cs="Palatino Linotype"/>
          <w:bCs/>
          <w:color w:val="auto"/>
          <w:lang w:eastAsia="es-MX"/>
        </w:rPr>
        <w:t>camioneta</w:t>
      </w:r>
      <w:r w:rsidR="00B00E93" w:rsidRPr="00A80E74">
        <w:rPr>
          <w:rFonts w:eastAsia="Palatino Linotype" w:cs="Palatino Linotype"/>
          <w:bCs/>
          <w:color w:val="auto"/>
          <w:lang w:eastAsia="es-MX"/>
        </w:rPr>
        <w:t xml:space="preserve"> o vehículo</w:t>
      </w:r>
      <w:r w:rsidR="00D06F51" w:rsidRPr="00A80E74">
        <w:rPr>
          <w:rFonts w:eastAsia="Palatino Linotype" w:cs="Palatino Linotype"/>
          <w:bCs/>
          <w:color w:val="auto"/>
          <w:lang w:eastAsia="es-MX"/>
        </w:rPr>
        <w:t xml:space="preserve"> divers</w:t>
      </w:r>
      <w:r w:rsidR="00B00E93" w:rsidRPr="00A80E74">
        <w:rPr>
          <w:rFonts w:eastAsia="Palatino Linotype" w:cs="Palatino Linotype"/>
          <w:bCs/>
          <w:color w:val="auto"/>
          <w:lang w:eastAsia="es-MX"/>
        </w:rPr>
        <w:t>o al</w:t>
      </w:r>
      <w:r w:rsidR="00D06F51" w:rsidRPr="00A80E74">
        <w:rPr>
          <w:rFonts w:eastAsia="Palatino Linotype" w:cs="Palatino Linotype"/>
          <w:bCs/>
          <w:color w:val="auto"/>
          <w:lang w:eastAsia="es-MX"/>
        </w:rPr>
        <w:t xml:space="preserve"> solicitad</w:t>
      </w:r>
      <w:r w:rsidR="00B00E93" w:rsidRPr="00A80E74">
        <w:rPr>
          <w:rFonts w:eastAsia="Palatino Linotype" w:cs="Palatino Linotype"/>
          <w:bCs/>
          <w:color w:val="auto"/>
          <w:lang w:eastAsia="es-MX"/>
        </w:rPr>
        <w:t>o</w:t>
      </w:r>
      <w:r w:rsidR="00D06F51" w:rsidRPr="00A80E74">
        <w:rPr>
          <w:rFonts w:eastAsia="Palatino Linotype" w:cs="Palatino Linotype"/>
          <w:bCs/>
          <w:color w:val="auto"/>
          <w:lang w:eastAsia="es-MX"/>
        </w:rPr>
        <w:t xml:space="preserve">, así como, </w:t>
      </w:r>
      <w:r w:rsidR="00B00E93" w:rsidRPr="00A80E74">
        <w:rPr>
          <w:rFonts w:eastAsia="Palatino Linotype" w:cs="Palatino Linotype"/>
          <w:bCs/>
          <w:color w:val="auto"/>
          <w:lang w:eastAsia="es-MX"/>
        </w:rPr>
        <w:t>a</w:t>
      </w:r>
      <w:r w:rsidR="00D06F51" w:rsidRPr="00A80E74">
        <w:rPr>
          <w:rFonts w:eastAsia="Palatino Linotype" w:cs="Palatino Linotype"/>
          <w:bCs/>
          <w:color w:val="auto"/>
          <w:lang w:eastAsia="es-MX"/>
        </w:rPr>
        <w:t>l número económico, tipo, marca y modelo de vehículo diverso; mientras que en el acuerdo emitido por el Comité de Transparencia, se aprobó clasificar datos como marca, modelo, número de motor, serie y placas de circulación de vehículo.</w:t>
      </w:r>
    </w:p>
    <w:p w14:paraId="61BC16D5" w14:textId="77777777" w:rsidR="00B00E93" w:rsidRPr="00A80E74" w:rsidRDefault="00B00E93" w:rsidP="004519B1">
      <w:pPr>
        <w:tabs>
          <w:tab w:val="left" w:pos="4962"/>
        </w:tabs>
        <w:spacing w:after="0" w:line="360" w:lineRule="auto"/>
        <w:contextualSpacing/>
        <w:rPr>
          <w:rFonts w:eastAsia="Palatino Linotype" w:cs="Palatino Linotype"/>
          <w:bCs/>
          <w:color w:val="auto"/>
          <w:lang w:eastAsia="es-MX"/>
        </w:rPr>
      </w:pPr>
    </w:p>
    <w:p w14:paraId="75477125" w14:textId="3978B40F" w:rsidR="0065142C" w:rsidRPr="00A80E74" w:rsidRDefault="00D051B4" w:rsidP="004519B1">
      <w:pPr>
        <w:tabs>
          <w:tab w:val="left" w:pos="4962"/>
        </w:tabs>
        <w:spacing w:after="0" w:line="360" w:lineRule="auto"/>
        <w:contextualSpacing/>
        <w:rPr>
          <w:rFonts w:eastAsia="Palatino Linotype" w:cs="Palatino Linotype"/>
          <w:bCs/>
          <w:color w:val="auto"/>
          <w:lang w:eastAsia="es-MX"/>
        </w:rPr>
      </w:pPr>
      <w:r w:rsidRPr="00A80E74">
        <w:rPr>
          <w:rFonts w:eastAsia="Palatino Linotype" w:cs="Palatino Linotype"/>
          <w:bCs/>
          <w:color w:val="auto"/>
          <w:lang w:eastAsia="es-MX"/>
        </w:rPr>
        <w:t>Además</w:t>
      </w:r>
      <w:r w:rsidR="0065142C" w:rsidRPr="00A80E74">
        <w:rPr>
          <w:rFonts w:eastAsia="Palatino Linotype" w:cs="Palatino Linotype"/>
          <w:bCs/>
          <w:color w:val="auto"/>
          <w:lang w:eastAsia="es-MX"/>
        </w:rPr>
        <w:t>,</w:t>
      </w:r>
      <w:r w:rsidRPr="00A80E74">
        <w:rPr>
          <w:rFonts w:eastAsia="Palatino Linotype" w:cs="Palatino Linotype"/>
          <w:bCs/>
          <w:color w:val="auto"/>
          <w:lang w:eastAsia="es-MX"/>
        </w:rPr>
        <w:t xml:space="preserve"> </w:t>
      </w:r>
      <w:r w:rsidR="00B00E93" w:rsidRPr="00A80E74">
        <w:rPr>
          <w:rFonts w:eastAsia="Palatino Linotype" w:cs="Palatino Linotype"/>
          <w:bCs/>
          <w:color w:val="auto"/>
          <w:lang w:eastAsia="es-MX"/>
        </w:rPr>
        <w:t xml:space="preserve">la versión pública entregada por el Sujeto Obligado se encuentra de manera incorrecta, en virtud de que </w:t>
      </w:r>
      <w:r w:rsidRPr="00A80E74">
        <w:rPr>
          <w:rFonts w:eastAsia="Palatino Linotype" w:cs="Palatino Linotype"/>
          <w:bCs/>
          <w:color w:val="auto"/>
          <w:lang w:eastAsia="es-MX"/>
        </w:rPr>
        <w:t>es importante señalar que se trata de vehículos de uso oficial,</w:t>
      </w:r>
      <w:r w:rsidR="00F73C6A" w:rsidRPr="00A80E74">
        <w:rPr>
          <w:rFonts w:eastAsia="Palatino Linotype" w:cs="Palatino Linotype"/>
          <w:bCs/>
          <w:color w:val="auto"/>
          <w:lang w:eastAsia="es-MX"/>
        </w:rPr>
        <w:t xml:space="preserve"> de</w:t>
      </w:r>
      <w:r w:rsidRPr="00A80E74">
        <w:rPr>
          <w:rFonts w:eastAsia="Palatino Linotype" w:cs="Palatino Linotype"/>
          <w:bCs/>
          <w:color w:val="auto"/>
          <w:lang w:eastAsia="es-MX"/>
        </w:rPr>
        <w:t xml:space="preserve"> </w:t>
      </w:r>
      <w:r w:rsidRPr="00A80E74">
        <w:rPr>
          <w:rFonts w:eastAsia="Palatino Linotype" w:cs="Palatino Linotype"/>
          <w:bCs/>
          <w:color w:val="auto"/>
          <w:lang w:eastAsia="es-MX"/>
        </w:rPr>
        <w:lastRenderedPageBreak/>
        <w:t xml:space="preserve">los cuales su información es de naturaleza pública, pues en el </w:t>
      </w:r>
      <w:r w:rsidR="0065142C" w:rsidRPr="00A80E74">
        <w:rPr>
          <w:rFonts w:eastAsia="Palatino Linotype" w:cs="Palatino Linotype"/>
          <w:bCs/>
          <w:color w:val="auto"/>
          <w:lang w:eastAsia="es-MX"/>
        </w:rPr>
        <w:t>documento denominado</w:t>
      </w:r>
      <w:r w:rsidRPr="00A80E74">
        <w:rPr>
          <w:rFonts w:eastAsia="Palatino Linotype" w:cs="Palatino Linotype"/>
          <w:bCs/>
          <w:color w:val="auto"/>
          <w:lang w:eastAsia="es-MX"/>
        </w:rPr>
        <w:t xml:space="preserve"> </w:t>
      </w:r>
      <w:r w:rsidR="0065142C" w:rsidRPr="00A80E74">
        <w:rPr>
          <w:rFonts w:eastAsia="Palatino Linotype" w:cs="Palatino Linotype"/>
          <w:bCs/>
          <w:i/>
          <w:color w:val="auto"/>
          <w:lang w:eastAsia="es-MX"/>
        </w:rPr>
        <w:t>“Procedimiento: Baja de Bienes Muebles y Vehículos”</w:t>
      </w:r>
      <w:r w:rsidR="0065142C" w:rsidRPr="00A80E74">
        <w:rPr>
          <w:rFonts w:eastAsia="Palatino Linotype" w:cs="Palatino Linotype"/>
          <w:bCs/>
          <w:color w:val="auto"/>
          <w:lang w:eastAsia="es-MX"/>
        </w:rPr>
        <w:t xml:space="preserve"> de la </w:t>
      </w:r>
      <w:proofErr w:type="spellStart"/>
      <w:r w:rsidR="0065142C" w:rsidRPr="00A80E74">
        <w:rPr>
          <w:rFonts w:eastAsia="Palatino Linotype" w:cs="Palatino Linotype"/>
          <w:bCs/>
          <w:color w:val="auto"/>
          <w:lang w:eastAsia="es-MX"/>
        </w:rPr>
        <w:t>UAEMéx</w:t>
      </w:r>
      <w:proofErr w:type="spellEnd"/>
      <w:r w:rsidR="0065142C" w:rsidRPr="00A80E74">
        <w:rPr>
          <w:rFonts w:eastAsia="Palatino Linotype" w:cs="Palatino Linotype"/>
          <w:bCs/>
          <w:color w:val="auto"/>
          <w:lang w:eastAsia="es-MX"/>
        </w:rPr>
        <w:t xml:space="preserve">, señala </w:t>
      </w:r>
      <w:r w:rsidR="00B00E93" w:rsidRPr="00A80E74">
        <w:rPr>
          <w:rFonts w:eastAsia="Palatino Linotype" w:cs="Palatino Linotype"/>
          <w:bCs/>
          <w:color w:val="auto"/>
          <w:lang w:eastAsia="es-MX"/>
        </w:rPr>
        <w:t xml:space="preserve">que se entiende </w:t>
      </w:r>
      <w:r w:rsidR="0065142C" w:rsidRPr="00A80E74">
        <w:rPr>
          <w:rFonts w:eastAsia="Palatino Linotype" w:cs="Palatino Linotype"/>
          <w:bCs/>
          <w:color w:val="auto"/>
          <w:lang w:eastAsia="es-MX"/>
        </w:rPr>
        <w:t>lo siguiente:</w:t>
      </w:r>
    </w:p>
    <w:p w14:paraId="523CD861" w14:textId="77777777" w:rsidR="0065142C" w:rsidRPr="00A80E74" w:rsidRDefault="0065142C" w:rsidP="004519B1">
      <w:pPr>
        <w:tabs>
          <w:tab w:val="left" w:pos="4962"/>
        </w:tabs>
        <w:spacing w:after="0" w:line="360" w:lineRule="auto"/>
        <w:contextualSpacing/>
        <w:rPr>
          <w:rFonts w:eastAsia="Palatino Linotype" w:cs="Palatino Linotype"/>
          <w:bCs/>
          <w:color w:val="auto"/>
          <w:lang w:eastAsia="es-MX"/>
        </w:rPr>
      </w:pPr>
    </w:p>
    <w:p w14:paraId="1677B965" w14:textId="0E47F823" w:rsidR="00D051B4" w:rsidRPr="00A80E74" w:rsidRDefault="0065142C" w:rsidP="004519B1">
      <w:pPr>
        <w:pStyle w:val="Prrafodelista"/>
        <w:numPr>
          <w:ilvl w:val="0"/>
          <w:numId w:val="44"/>
        </w:numPr>
        <w:tabs>
          <w:tab w:val="left" w:pos="4962"/>
        </w:tabs>
        <w:spacing w:line="360" w:lineRule="auto"/>
        <w:rPr>
          <w:rFonts w:eastAsia="Calibri"/>
          <w:color w:val="000000"/>
        </w:rPr>
      </w:pPr>
      <w:r w:rsidRPr="00A80E74">
        <w:rPr>
          <w:rFonts w:eastAsia="Calibri"/>
          <w:b/>
          <w:color w:val="000000"/>
        </w:rPr>
        <w:t xml:space="preserve">Bien mueble: </w:t>
      </w:r>
      <w:r w:rsidRPr="00A80E74">
        <w:rPr>
          <w:rFonts w:eastAsia="Calibri"/>
          <w:color w:val="000000"/>
        </w:rPr>
        <w:t>propiedad que conforma el patrimonio de la Institución y que tiene la característica de ser trasladable.</w:t>
      </w:r>
    </w:p>
    <w:p w14:paraId="0EBD54FE" w14:textId="77777777" w:rsidR="0065142C" w:rsidRPr="00A80E74" w:rsidRDefault="0065142C" w:rsidP="004519B1">
      <w:pPr>
        <w:pStyle w:val="Prrafodelista"/>
        <w:numPr>
          <w:ilvl w:val="0"/>
          <w:numId w:val="44"/>
        </w:numPr>
        <w:tabs>
          <w:tab w:val="left" w:pos="4962"/>
        </w:tabs>
        <w:spacing w:line="360" w:lineRule="auto"/>
        <w:rPr>
          <w:rFonts w:eastAsia="Calibri"/>
          <w:color w:val="000000"/>
        </w:rPr>
      </w:pPr>
      <w:r w:rsidRPr="00A80E74">
        <w:rPr>
          <w:rFonts w:eastAsia="Calibri"/>
          <w:b/>
          <w:color w:val="000000"/>
        </w:rPr>
        <w:t>Dependencia Usuaria:</w:t>
      </w:r>
      <w:r w:rsidRPr="00A80E74">
        <w:rPr>
          <w:rFonts w:eastAsia="Calibri"/>
          <w:color w:val="000000"/>
        </w:rPr>
        <w:t xml:space="preserve"> Espacio Académico o Dependencia de la Administración Central que requiere la adquisición de un bien, la ejecución de una obra o la contratación de un servicio el cual, posteriormente, queda a su cargo. </w:t>
      </w:r>
    </w:p>
    <w:p w14:paraId="7A07035E" w14:textId="68FF3A18" w:rsidR="0065142C" w:rsidRPr="00A80E74" w:rsidRDefault="0065142C" w:rsidP="004519B1">
      <w:pPr>
        <w:pStyle w:val="Prrafodelista"/>
        <w:numPr>
          <w:ilvl w:val="0"/>
          <w:numId w:val="44"/>
        </w:numPr>
        <w:tabs>
          <w:tab w:val="left" w:pos="4962"/>
        </w:tabs>
        <w:spacing w:line="360" w:lineRule="auto"/>
        <w:rPr>
          <w:rFonts w:eastAsia="Calibri"/>
          <w:color w:val="000000"/>
        </w:rPr>
      </w:pPr>
      <w:r w:rsidRPr="00A80E74">
        <w:rPr>
          <w:rFonts w:eastAsia="Calibri"/>
          <w:b/>
          <w:color w:val="000000"/>
        </w:rPr>
        <w:t>Vehículo:</w:t>
      </w:r>
      <w:r w:rsidRPr="00A80E74">
        <w:rPr>
          <w:rFonts w:eastAsia="Calibri"/>
          <w:color w:val="000000"/>
        </w:rPr>
        <w:t xml:space="preserve"> Medio de transporte que de acuerdo a las adquisiciones actuales de la institución puede ser automóvil, camioneta de carga o de pasajeros, camión de carga, autobús o motocicleta.</w:t>
      </w:r>
    </w:p>
    <w:p w14:paraId="7E6729AC" w14:textId="77777777" w:rsidR="00D06F51" w:rsidRPr="00A80E74" w:rsidRDefault="00D06F51" w:rsidP="004519B1">
      <w:pPr>
        <w:tabs>
          <w:tab w:val="left" w:pos="4962"/>
        </w:tabs>
        <w:spacing w:after="0" w:line="360" w:lineRule="auto"/>
        <w:contextualSpacing/>
        <w:rPr>
          <w:rFonts w:eastAsia="Calibri" w:cs="Times New Roman"/>
          <w:color w:val="000000"/>
        </w:rPr>
      </w:pPr>
    </w:p>
    <w:p w14:paraId="0476CF3B" w14:textId="2E079ECD" w:rsidR="00B00E93" w:rsidRPr="00A80E74" w:rsidRDefault="00B00E93" w:rsidP="004519B1">
      <w:pPr>
        <w:tabs>
          <w:tab w:val="left" w:pos="4962"/>
        </w:tabs>
        <w:spacing w:after="0" w:line="360" w:lineRule="auto"/>
        <w:contextualSpacing/>
        <w:rPr>
          <w:rFonts w:eastAsia="Calibri" w:cs="Times New Roman"/>
          <w:color w:val="000000"/>
        </w:rPr>
      </w:pPr>
      <w:r w:rsidRPr="00A80E74">
        <w:rPr>
          <w:rFonts w:eastAsia="Calibri" w:cs="Times New Roman"/>
          <w:color w:val="000000"/>
        </w:rPr>
        <w:t>En este contexto</w:t>
      </w:r>
      <w:r w:rsidR="0065142C" w:rsidRPr="00A80E74">
        <w:rPr>
          <w:rFonts w:eastAsia="Calibri" w:cs="Times New Roman"/>
          <w:color w:val="000000"/>
        </w:rPr>
        <w:t>, los datos que clasificó el Sujeto Obligado en los documentos remitidos, deben ser considerados públicos, pues se trata de vehículos oficiales, los cuales fueron adquiridos con recursos públicos y que forman parte del inventario de bienes muebles.</w:t>
      </w:r>
      <w:r w:rsidR="00347533" w:rsidRPr="00A80E74">
        <w:rPr>
          <w:rFonts w:eastAsia="Calibri" w:cs="Times New Roman"/>
          <w:color w:val="000000"/>
        </w:rPr>
        <w:t xml:space="preserve"> </w:t>
      </w:r>
      <w:r w:rsidRPr="00A80E74">
        <w:rPr>
          <w:rFonts w:eastAsia="Calibri" w:cs="Times New Roman"/>
          <w:color w:val="000000"/>
        </w:rPr>
        <w:t>Sustenta lo anterior, lo señalado en los LINEAMIENTOS GENERALES DE CLASIFICACIÓN Y DESCLASIFICACIÓN DE LA INFORMACIÓN, ASÍ COMO PARA LA ELABORACIÓN DE VERSIONES PÚBLICAS, los cuales señalan en su lineamiento Quincuagésimo séptimo que se considera, en principio, como información pública y no podrá omitirse de las versiones públicas, la relativa a las Obligaciones de Transparencia</w:t>
      </w:r>
      <w:r w:rsidR="003F153C" w:rsidRPr="00A80E74">
        <w:rPr>
          <w:rFonts w:eastAsia="Calibri" w:cs="Times New Roman"/>
          <w:color w:val="000000"/>
        </w:rPr>
        <w:t xml:space="preserve"> y</w:t>
      </w:r>
      <w:r w:rsidRPr="00A80E74">
        <w:rPr>
          <w:rFonts w:eastAsia="Calibri" w:cs="Times New Roman"/>
          <w:color w:val="000000"/>
        </w:rPr>
        <w:t xml:space="preserve"> el nombre de los integrantes de los sujetos obligados en los documentos, y sus firmas autógrafas o digitales, cuando sean utilizados en el ejercicio de las facultades conferidas para el desempeño del servicio público</w:t>
      </w:r>
      <w:r w:rsidR="003F153C" w:rsidRPr="00A80E74">
        <w:rPr>
          <w:rFonts w:eastAsia="Calibri" w:cs="Times New Roman"/>
          <w:color w:val="000000"/>
        </w:rPr>
        <w:t>.</w:t>
      </w:r>
    </w:p>
    <w:p w14:paraId="1D1DD8D0" w14:textId="77777777" w:rsidR="00B00E93" w:rsidRPr="00A80E74" w:rsidRDefault="00B00E93" w:rsidP="004519B1">
      <w:pPr>
        <w:tabs>
          <w:tab w:val="left" w:pos="4962"/>
        </w:tabs>
        <w:spacing w:after="0" w:line="360" w:lineRule="auto"/>
        <w:contextualSpacing/>
        <w:rPr>
          <w:rFonts w:eastAsia="Calibri" w:cs="Times New Roman"/>
          <w:color w:val="000000"/>
        </w:rPr>
      </w:pPr>
    </w:p>
    <w:p w14:paraId="7E41BF50" w14:textId="13F9EF18" w:rsidR="0070287C" w:rsidRPr="00A80E74" w:rsidRDefault="0070287C" w:rsidP="004519B1">
      <w:pPr>
        <w:tabs>
          <w:tab w:val="left" w:pos="4962"/>
        </w:tabs>
        <w:spacing w:after="0" w:line="360" w:lineRule="auto"/>
        <w:contextualSpacing/>
        <w:rPr>
          <w:rFonts w:eastAsia="Calibri" w:cs="Tahoma"/>
          <w:bCs/>
          <w:iCs/>
          <w:color w:val="000000"/>
          <w:lang w:val="es-US"/>
        </w:rPr>
      </w:pPr>
      <w:r w:rsidRPr="00A80E74">
        <w:rPr>
          <w:rFonts w:eastAsia="Calibri" w:cs="Tahoma"/>
          <w:bCs/>
          <w:iCs/>
          <w:color w:val="000000"/>
          <w:lang w:val="es-ES"/>
        </w:rPr>
        <w:t xml:space="preserve">Conforme a lo anterior, se logra vislumbrar que si bien el Sujeto Obligado, hizo entrega a través del Informe Justificado de </w:t>
      </w:r>
      <w:r w:rsidRPr="00A80E74">
        <w:rPr>
          <w:rFonts w:eastAsia="Calibri" w:cs="Tahoma"/>
          <w:bCs/>
          <w:iCs/>
          <w:color w:val="000000"/>
          <w:lang w:val="x-none"/>
        </w:rPr>
        <w:t>los documentos que daban cuenta de</w:t>
      </w:r>
      <w:r w:rsidR="003F153C" w:rsidRPr="00A80E74">
        <w:rPr>
          <w:rFonts w:eastAsia="Calibri" w:cs="Tahoma"/>
          <w:bCs/>
          <w:iCs/>
          <w:color w:val="000000"/>
        </w:rPr>
        <w:t xml:space="preserve"> manera parcial de </w:t>
      </w:r>
      <w:r w:rsidRPr="00A80E74">
        <w:rPr>
          <w:rFonts w:eastAsia="Calibri" w:cs="Tahoma"/>
          <w:bCs/>
          <w:iCs/>
          <w:color w:val="000000"/>
          <w:lang w:val="x-none"/>
        </w:rPr>
        <w:t>lo peticionado, lo cierto es</w:t>
      </w:r>
      <w:r w:rsidRPr="00A80E74">
        <w:rPr>
          <w:rFonts w:eastAsia="Calibri" w:cs="Tahoma"/>
          <w:bCs/>
          <w:iCs/>
          <w:color w:val="000000"/>
          <w:lang w:val="es-US"/>
        </w:rPr>
        <w:t>,</w:t>
      </w:r>
      <w:r w:rsidRPr="00A80E74">
        <w:rPr>
          <w:rFonts w:eastAsia="Calibri" w:cs="Tahoma"/>
          <w:bCs/>
          <w:iCs/>
          <w:color w:val="000000"/>
          <w:lang w:val="x-none"/>
        </w:rPr>
        <w:t xml:space="preserve"> que</w:t>
      </w:r>
      <w:r w:rsidRPr="00A80E74">
        <w:rPr>
          <w:rFonts w:eastAsia="Calibri" w:cs="Tahoma"/>
          <w:bCs/>
          <w:iCs/>
          <w:color w:val="000000"/>
          <w:lang w:val="es-US"/>
        </w:rPr>
        <w:t xml:space="preserve"> estos se</w:t>
      </w:r>
      <w:r w:rsidRPr="00A80E74">
        <w:rPr>
          <w:rFonts w:eastAsia="Calibri" w:cs="Tahoma"/>
          <w:bCs/>
          <w:iCs/>
          <w:color w:val="000000"/>
          <w:lang w:val="x-none"/>
        </w:rPr>
        <w:t xml:space="preserve"> entregaron</w:t>
      </w:r>
      <w:r w:rsidRPr="00A80E74">
        <w:rPr>
          <w:rFonts w:eastAsia="Calibri" w:cs="Tahoma"/>
          <w:bCs/>
          <w:iCs/>
          <w:color w:val="000000"/>
          <w:lang w:val="es-US"/>
        </w:rPr>
        <w:t xml:space="preserve"> en una versión pública incorrecta</w:t>
      </w:r>
      <w:r w:rsidRPr="00A80E74">
        <w:rPr>
          <w:rFonts w:eastAsia="Calibri" w:cs="Tahoma"/>
          <w:bCs/>
          <w:iCs/>
          <w:color w:val="000000"/>
          <w:lang w:val="x-none"/>
        </w:rPr>
        <w:t xml:space="preserve">; por lo que, </w:t>
      </w:r>
      <w:r w:rsidRPr="00A80E74">
        <w:rPr>
          <w:rFonts w:eastAsia="Calibri" w:cs="Tahoma"/>
          <w:bCs/>
          <w:iCs/>
          <w:color w:val="000000"/>
          <w:lang w:val="x-none"/>
        </w:rPr>
        <w:lastRenderedPageBreak/>
        <w:t>para atender de manera correcta la solicitud, deberá entregar</w:t>
      </w:r>
      <w:r w:rsidRPr="00A80E74">
        <w:rPr>
          <w:rFonts w:eastAsia="Calibri" w:cs="Tahoma"/>
          <w:bCs/>
          <w:iCs/>
          <w:color w:val="000000"/>
          <w:lang w:val="es-US"/>
        </w:rPr>
        <w:t xml:space="preserve"> los documentos remitidos en Informe </w:t>
      </w:r>
      <w:r w:rsidR="00121E68" w:rsidRPr="00A80E74">
        <w:rPr>
          <w:rFonts w:eastAsia="Calibri" w:cs="Tahoma"/>
          <w:bCs/>
          <w:iCs/>
          <w:color w:val="000000"/>
          <w:lang w:val="es-US"/>
        </w:rPr>
        <w:t xml:space="preserve">Justificado </w:t>
      </w:r>
      <w:r w:rsidR="00B87367" w:rsidRPr="00A80E74">
        <w:rPr>
          <w:rFonts w:eastAsia="Calibri" w:cs="Tahoma"/>
          <w:bCs/>
          <w:iCs/>
          <w:color w:val="000000"/>
          <w:lang w:val="es-US"/>
        </w:rPr>
        <w:t>en versión íntegra</w:t>
      </w:r>
      <w:r w:rsidR="003F153C" w:rsidRPr="00A80E74">
        <w:rPr>
          <w:rFonts w:eastAsia="Calibri" w:cs="Tahoma"/>
          <w:bCs/>
          <w:iCs/>
          <w:color w:val="000000"/>
          <w:lang w:val="es-US"/>
        </w:rPr>
        <w:t xml:space="preserve">, además, deberá hacer entrega del </w:t>
      </w:r>
      <w:r w:rsidR="003F153C" w:rsidRPr="00A80E74">
        <w:rPr>
          <w:rFonts w:eastAsia="Calibri" w:cs="Tahoma"/>
          <w:iCs/>
          <w:color w:val="auto"/>
          <w:lang w:val="es-ES" w:eastAsia="es-ES_tradnl"/>
        </w:rPr>
        <w:t xml:space="preserve">Oficio de autorización por parte del Órgano Interno de Control, para el uso del vehículo marca Ford </w:t>
      </w:r>
      <w:proofErr w:type="spellStart"/>
      <w:r w:rsidR="003F153C" w:rsidRPr="00A80E74">
        <w:rPr>
          <w:rFonts w:eastAsia="Calibri" w:cs="Tahoma"/>
          <w:iCs/>
          <w:color w:val="auto"/>
          <w:lang w:val="es-ES" w:eastAsia="es-ES_tradnl"/>
        </w:rPr>
        <w:t>Ikon</w:t>
      </w:r>
      <w:proofErr w:type="spellEnd"/>
      <w:r w:rsidR="003F153C" w:rsidRPr="00A80E74">
        <w:rPr>
          <w:rFonts w:eastAsia="Calibri" w:cs="Tahoma"/>
          <w:iCs/>
          <w:color w:val="auto"/>
          <w:lang w:val="es-ES" w:eastAsia="es-ES_tradnl"/>
        </w:rPr>
        <w:t>, con número de placas NNN 6642.</w:t>
      </w:r>
    </w:p>
    <w:p w14:paraId="54EA8E2E" w14:textId="77777777" w:rsidR="0070287C" w:rsidRPr="00A80E74" w:rsidRDefault="0070287C" w:rsidP="004519B1">
      <w:pPr>
        <w:tabs>
          <w:tab w:val="left" w:pos="4962"/>
        </w:tabs>
        <w:spacing w:after="0" w:line="360" w:lineRule="auto"/>
        <w:contextualSpacing/>
        <w:rPr>
          <w:rFonts w:eastAsia="Times New Roman" w:cs="Tahoma"/>
          <w:color w:val="auto"/>
          <w:lang w:eastAsia="es-ES"/>
        </w:rPr>
      </w:pPr>
    </w:p>
    <w:p w14:paraId="455D5B72" w14:textId="77777777" w:rsidR="0070287C" w:rsidRPr="00A80E74" w:rsidRDefault="0070287C" w:rsidP="004519B1">
      <w:pPr>
        <w:spacing w:after="0" w:line="360" w:lineRule="auto"/>
        <w:contextualSpacing/>
        <w:jc w:val="left"/>
        <w:rPr>
          <w:rFonts w:eastAsia="Times New Roman" w:cs="Tahoma"/>
          <w:b/>
          <w:color w:val="auto"/>
          <w:lang w:eastAsia="es-ES"/>
        </w:rPr>
      </w:pPr>
      <w:r w:rsidRPr="00A80E74">
        <w:rPr>
          <w:rFonts w:eastAsia="Times New Roman" w:cs="Tahoma"/>
          <w:b/>
          <w:color w:val="auto"/>
          <w:lang w:eastAsia="es-ES"/>
        </w:rPr>
        <w:t>SEXTO. Decisión</w:t>
      </w:r>
    </w:p>
    <w:p w14:paraId="2989EB00" w14:textId="77777777" w:rsidR="0070287C" w:rsidRPr="00A80E74" w:rsidRDefault="0070287C" w:rsidP="004519B1">
      <w:pPr>
        <w:spacing w:after="0" w:line="360" w:lineRule="auto"/>
        <w:contextualSpacing/>
        <w:jc w:val="left"/>
        <w:rPr>
          <w:rFonts w:eastAsia="Times New Roman" w:cs="Tahoma"/>
          <w:b/>
          <w:color w:val="auto"/>
          <w:sz w:val="20"/>
          <w:szCs w:val="20"/>
          <w:lang w:eastAsia="es-ES"/>
        </w:rPr>
      </w:pPr>
    </w:p>
    <w:p w14:paraId="2B091686" w14:textId="072BC667" w:rsidR="0070287C" w:rsidRPr="00A80E74" w:rsidRDefault="0070287C" w:rsidP="004519B1">
      <w:pPr>
        <w:tabs>
          <w:tab w:val="left" w:pos="4962"/>
        </w:tabs>
        <w:spacing w:after="0" w:line="360" w:lineRule="auto"/>
        <w:contextualSpacing/>
        <w:rPr>
          <w:rFonts w:eastAsia="Times New Roman" w:cs="Tahoma"/>
          <w:color w:val="auto"/>
          <w:lang w:eastAsia="es-ES"/>
        </w:rPr>
      </w:pPr>
      <w:r w:rsidRPr="00A80E74">
        <w:rPr>
          <w:rFonts w:eastAsia="Calibri" w:cs="Tahoma"/>
          <w:color w:val="000000"/>
        </w:rPr>
        <w:t xml:space="preserve">Con fundamento en el artículo 186, fracción III, de la Ley de Transparencia y Acceso a la Información Pública del Estado de México y Municipios, este Instituto considera procedente </w:t>
      </w:r>
      <w:r w:rsidRPr="00A80E74">
        <w:rPr>
          <w:rFonts w:eastAsia="Calibri" w:cs="Tahoma"/>
          <w:b/>
          <w:color w:val="000000"/>
        </w:rPr>
        <w:t xml:space="preserve">REVOCAR </w:t>
      </w:r>
      <w:r w:rsidRPr="00A80E74">
        <w:rPr>
          <w:rFonts w:eastAsia="Calibri" w:cs="Tahoma"/>
          <w:bCs/>
          <w:color w:val="000000"/>
        </w:rPr>
        <w:t>la</w:t>
      </w:r>
      <w:r w:rsidRPr="00A80E74">
        <w:rPr>
          <w:rFonts w:eastAsia="Calibri" w:cs="Tahoma"/>
          <w:color w:val="000000"/>
        </w:rPr>
        <w:t xml:space="preserve"> respuesta otorgada por la </w:t>
      </w:r>
      <w:r w:rsidR="00B87367" w:rsidRPr="00A80E74">
        <w:rPr>
          <w:rFonts w:eastAsia="Calibri" w:cs="Tahoma"/>
          <w:color w:val="000000"/>
        </w:rPr>
        <w:t>Universidad Autónoma del Estado de México</w:t>
      </w:r>
      <w:r w:rsidRPr="00A80E74">
        <w:rPr>
          <w:rFonts w:eastAsia="Calibri" w:cs="Tahoma"/>
          <w:color w:val="000000"/>
        </w:rPr>
        <w:t xml:space="preserve">, e instruye al Sujeto Obligado a efecto de que, entregue, </w:t>
      </w:r>
      <w:r w:rsidRPr="00A80E74">
        <w:rPr>
          <w:rFonts w:eastAsia="Calibri" w:cs="Tahoma"/>
          <w:iCs/>
          <w:color w:val="000000"/>
          <w:lang w:eastAsia="es-ES_tradnl"/>
        </w:rPr>
        <w:t xml:space="preserve">a través del SAIMEX, en versión </w:t>
      </w:r>
      <w:r w:rsidR="00B87367" w:rsidRPr="00A80E74">
        <w:rPr>
          <w:rFonts w:eastAsia="Calibri" w:cs="Tahoma"/>
          <w:iCs/>
          <w:color w:val="000000"/>
          <w:lang w:eastAsia="es-ES_tradnl"/>
        </w:rPr>
        <w:t>íntegra</w:t>
      </w:r>
      <w:r w:rsidRPr="00A80E74">
        <w:rPr>
          <w:rFonts w:eastAsia="Calibri" w:cs="Tahoma"/>
          <w:iCs/>
          <w:color w:val="000000"/>
          <w:lang w:eastAsia="es-ES_tradnl"/>
        </w:rPr>
        <w:t xml:space="preserve">, </w:t>
      </w:r>
      <w:r w:rsidRPr="00A80E74">
        <w:rPr>
          <w:rFonts w:eastAsia="Times New Roman" w:cs="Tahoma"/>
          <w:bCs/>
          <w:iCs/>
          <w:color w:val="auto"/>
          <w:lang w:val="es-ES" w:eastAsia="es-ES"/>
        </w:rPr>
        <w:t>los documentos entregados en informe justificado</w:t>
      </w:r>
      <w:r w:rsidR="00B87367" w:rsidRPr="00A80E74">
        <w:rPr>
          <w:rFonts w:eastAsia="Times New Roman" w:cs="Tahoma"/>
          <w:bCs/>
          <w:iCs/>
          <w:color w:val="auto"/>
          <w:lang w:val="es-ES" w:eastAsia="es-ES"/>
        </w:rPr>
        <w:t xml:space="preserve"> </w:t>
      </w:r>
      <w:r w:rsidR="0070682D" w:rsidRPr="00A80E74">
        <w:rPr>
          <w:rFonts w:eastAsia="Times New Roman" w:cs="Tahoma"/>
          <w:bCs/>
          <w:iCs/>
          <w:color w:val="auto"/>
          <w:lang w:val="es-ES" w:eastAsia="es-ES"/>
        </w:rPr>
        <w:t>y la documentación faltante</w:t>
      </w:r>
      <w:r w:rsidR="008A0517" w:rsidRPr="00A80E74">
        <w:rPr>
          <w:rFonts w:eastAsia="Calibri" w:cs="Tahoma"/>
          <w:iCs/>
          <w:color w:val="auto"/>
          <w:lang w:val="es-ES" w:eastAsia="es-ES_tradnl"/>
        </w:rPr>
        <w:t>.</w:t>
      </w:r>
    </w:p>
    <w:p w14:paraId="16B1DD03" w14:textId="77777777" w:rsidR="0070287C" w:rsidRPr="00A80E74" w:rsidRDefault="0070287C" w:rsidP="004519B1">
      <w:pPr>
        <w:tabs>
          <w:tab w:val="left" w:pos="4962"/>
        </w:tabs>
        <w:spacing w:after="0" w:line="360" w:lineRule="auto"/>
        <w:contextualSpacing/>
        <w:rPr>
          <w:rFonts w:eastAsia="Times New Roman" w:cs="Tahoma"/>
          <w:color w:val="auto"/>
          <w:lang w:eastAsia="es-ES"/>
        </w:rPr>
      </w:pPr>
    </w:p>
    <w:p w14:paraId="407876C2" w14:textId="77777777" w:rsidR="0070287C" w:rsidRPr="00A80E74" w:rsidRDefault="0070287C" w:rsidP="004519B1">
      <w:pPr>
        <w:autoSpaceDE w:val="0"/>
        <w:autoSpaceDN w:val="0"/>
        <w:adjustRightInd w:val="0"/>
        <w:spacing w:after="0" w:line="360" w:lineRule="auto"/>
        <w:contextualSpacing/>
        <w:rPr>
          <w:rFonts w:eastAsia="Calibri" w:cs="Tahoma"/>
          <w:b/>
          <w:bCs/>
          <w:iCs/>
          <w:color w:val="auto"/>
          <w:lang w:val="es-ES"/>
        </w:rPr>
      </w:pPr>
      <w:r w:rsidRPr="00A80E74">
        <w:rPr>
          <w:rFonts w:eastAsia="Calibri" w:cs="Tahoma"/>
          <w:b/>
          <w:bCs/>
          <w:iCs/>
          <w:color w:val="auto"/>
          <w:lang w:val="es-ES"/>
        </w:rPr>
        <w:t>Términos de la Resolución para conocimiento del Particular</w:t>
      </w:r>
    </w:p>
    <w:p w14:paraId="6870D2EE" w14:textId="77777777" w:rsidR="0070287C" w:rsidRPr="00A80E74" w:rsidRDefault="0070287C" w:rsidP="004519B1">
      <w:pPr>
        <w:tabs>
          <w:tab w:val="left" w:pos="938"/>
        </w:tabs>
        <w:autoSpaceDE w:val="0"/>
        <w:autoSpaceDN w:val="0"/>
        <w:adjustRightInd w:val="0"/>
        <w:spacing w:after="0" w:line="360" w:lineRule="auto"/>
        <w:contextualSpacing/>
        <w:rPr>
          <w:rFonts w:eastAsia="Calibri" w:cs="Tahoma"/>
          <w:b/>
          <w:bCs/>
          <w:iCs/>
          <w:color w:val="auto"/>
          <w:lang w:val="es-ES"/>
        </w:rPr>
      </w:pPr>
      <w:r w:rsidRPr="00A80E74">
        <w:rPr>
          <w:rFonts w:eastAsia="Calibri" w:cs="Tahoma"/>
          <w:b/>
          <w:bCs/>
          <w:iCs/>
          <w:color w:val="auto"/>
          <w:lang w:val="es-ES"/>
        </w:rPr>
        <w:tab/>
      </w:r>
    </w:p>
    <w:p w14:paraId="4B58E83A" w14:textId="6D4BFA55" w:rsidR="0070287C" w:rsidRPr="00A80E74" w:rsidRDefault="0070287C" w:rsidP="004519B1">
      <w:pPr>
        <w:spacing w:after="0" w:line="360" w:lineRule="auto"/>
        <w:ind w:right="-28"/>
        <w:rPr>
          <w:rFonts w:eastAsia="Calibri" w:cs="Tahoma"/>
          <w:color w:val="000000"/>
        </w:rPr>
      </w:pPr>
      <w:r w:rsidRPr="00A80E74">
        <w:rPr>
          <w:rFonts w:eastAsia="Times New Roman" w:cs="Times New Roman"/>
          <w:color w:val="000000"/>
          <w:lang w:eastAsia="es-MX"/>
        </w:rPr>
        <w:t xml:space="preserve">Se le hace del conocimiento al Particular, que, en el presente caso, se le concede la razón, pues la </w:t>
      </w:r>
      <w:r w:rsidR="00FB7BE7" w:rsidRPr="00A80E74">
        <w:rPr>
          <w:rFonts w:eastAsia="Times New Roman" w:cs="Times New Roman"/>
          <w:color w:val="000000"/>
          <w:lang w:eastAsia="es-ES"/>
        </w:rPr>
        <w:t>Universidad Autónoma del Estado de México</w:t>
      </w:r>
      <w:r w:rsidRPr="00A80E74">
        <w:rPr>
          <w:rFonts w:eastAsia="Calibri" w:cs="Tahoma"/>
          <w:color w:val="000000"/>
        </w:rPr>
        <w:t>, en un principio señaló que no podía hacer entrega de la información solicitada,</w:t>
      </w:r>
      <w:r w:rsidR="00FB7BE7" w:rsidRPr="00A80E74">
        <w:rPr>
          <w:rFonts w:eastAsia="Calibri" w:cs="Tahoma"/>
          <w:color w:val="000000"/>
        </w:rPr>
        <w:t xml:space="preserve"> ya que no obraba en sus archivos</w:t>
      </w:r>
      <w:r w:rsidRPr="00A80E74">
        <w:rPr>
          <w:rFonts w:eastAsia="Calibri" w:cs="Tahoma"/>
          <w:color w:val="000000"/>
        </w:rPr>
        <w:t xml:space="preserve">. Derivado de ello, en un acto posterior, a través de la presentación de su Informe Justificado, remitió la información que es de interés del solicitante; sin embargo, esta se encuentra en una versión pública incorrecta, por lo que deberá </w:t>
      </w:r>
      <w:r w:rsidR="00FB7BE7" w:rsidRPr="00A80E74">
        <w:rPr>
          <w:rFonts w:eastAsia="Calibri" w:cs="Tahoma"/>
          <w:color w:val="000000"/>
        </w:rPr>
        <w:t>hacer entrega de la misma en una versión íntegra</w:t>
      </w:r>
      <w:r w:rsidRPr="00A80E74">
        <w:rPr>
          <w:rFonts w:eastAsia="Calibri" w:cs="Tahoma"/>
          <w:color w:val="000000"/>
        </w:rPr>
        <w:t xml:space="preserve">. </w:t>
      </w:r>
      <w:r w:rsidR="0070682D" w:rsidRPr="00A80E74">
        <w:rPr>
          <w:rFonts w:eastAsia="Calibri" w:cs="Tahoma"/>
          <w:color w:val="000000"/>
        </w:rPr>
        <w:t xml:space="preserve">Además, deberá proporcionar la documentación que </w:t>
      </w:r>
      <w:r w:rsidR="001153CE" w:rsidRPr="00A80E74">
        <w:rPr>
          <w:rFonts w:eastAsia="Calibri" w:cs="Tahoma"/>
          <w:color w:val="000000"/>
        </w:rPr>
        <w:t>dé</w:t>
      </w:r>
      <w:r w:rsidR="0070682D" w:rsidRPr="00A80E74">
        <w:rPr>
          <w:rFonts w:eastAsia="Calibri" w:cs="Tahoma"/>
          <w:color w:val="000000"/>
        </w:rPr>
        <w:t xml:space="preserve"> cuenta del </w:t>
      </w:r>
      <w:r w:rsidR="0070682D" w:rsidRPr="00A80E74">
        <w:rPr>
          <w:rFonts w:eastAsia="Calibri" w:cs="Tahoma"/>
          <w:iCs/>
          <w:color w:val="000000"/>
          <w:lang w:val="es-ES"/>
        </w:rPr>
        <w:t>diez de septiembre de dos mil veintitrés al treinta y uno de agosto de dos mil veinticuatro</w:t>
      </w:r>
      <w:r w:rsidR="001153CE" w:rsidRPr="00A80E74">
        <w:rPr>
          <w:rFonts w:eastAsia="Calibri" w:cs="Tahoma"/>
          <w:iCs/>
          <w:color w:val="000000"/>
          <w:lang w:val="es-ES"/>
        </w:rPr>
        <w:t>.</w:t>
      </w:r>
    </w:p>
    <w:p w14:paraId="2CD1C4E6" w14:textId="77777777" w:rsidR="0070287C" w:rsidRPr="00A80E74" w:rsidRDefault="0070287C" w:rsidP="004519B1">
      <w:pPr>
        <w:spacing w:after="0" w:line="360" w:lineRule="auto"/>
        <w:ind w:right="-28"/>
        <w:rPr>
          <w:rFonts w:eastAsia="Calibri" w:cs="Tahoma"/>
          <w:bCs/>
          <w:iCs/>
          <w:color w:val="auto"/>
        </w:rPr>
      </w:pPr>
    </w:p>
    <w:p w14:paraId="067B7E81" w14:textId="77777777" w:rsidR="0070287C" w:rsidRPr="00A80E74" w:rsidRDefault="0070287C" w:rsidP="004519B1">
      <w:pPr>
        <w:spacing w:after="0" w:line="360" w:lineRule="auto"/>
        <w:contextualSpacing/>
        <w:rPr>
          <w:rFonts w:eastAsia="Calibri" w:cs="Tahoma"/>
          <w:bCs/>
          <w:iCs/>
          <w:color w:val="auto"/>
        </w:rPr>
      </w:pPr>
      <w:r w:rsidRPr="00A80E74">
        <w:rPr>
          <w:rFonts w:eastAsia="Calibri" w:cs="Tahoma"/>
          <w:bCs/>
          <w:iCs/>
          <w:color w:val="auto"/>
        </w:rPr>
        <w:t>Finalmente, se le informa que la labor de este Instituto de Transparencia, Acceso a la Información Pública y Protección de Datos Personales, es apoyar a la población a acceder a la información pública y garantizar la protección de los datos personales.</w:t>
      </w:r>
    </w:p>
    <w:p w14:paraId="4AB0D143" w14:textId="77777777" w:rsidR="0070287C" w:rsidRPr="00A80E74" w:rsidRDefault="0070287C" w:rsidP="004519B1">
      <w:pPr>
        <w:spacing w:after="0" w:line="360" w:lineRule="auto"/>
        <w:contextualSpacing/>
        <w:rPr>
          <w:rFonts w:eastAsia="Calibri" w:cs="Tahoma"/>
          <w:bCs/>
          <w:iCs/>
          <w:color w:val="auto"/>
        </w:rPr>
      </w:pPr>
    </w:p>
    <w:p w14:paraId="7C58CC3B" w14:textId="77777777" w:rsidR="0070287C" w:rsidRPr="00A80E74" w:rsidRDefault="0070287C" w:rsidP="004519B1">
      <w:pPr>
        <w:tabs>
          <w:tab w:val="center" w:pos="4419"/>
        </w:tabs>
        <w:spacing w:after="0" w:line="360" w:lineRule="auto"/>
        <w:rPr>
          <w:rFonts w:eastAsia="Calibri" w:cs="Tahoma"/>
          <w:bCs/>
          <w:color w:val="auto"/>
        </w:rPr>
      </w:pPr>
      <w:r w:rsidRPr="00A80E74">
        <w:rPr>
          <w:rFonts w:eastAsia="Calibri" w:cs="Times New Roman"/>
          <w:color w:val="000000"/>
        </w:rPr>
        <w:t>Por</w:t>
      </w:r>
      <w:r w:rsidRPr="00A80E74">
        <w:rPr>
          <w:rFonts w:eastAsia="Calibri" w:cs="Tahoma"/>
          <w:bCs/>
          <w:color w:val="auto"/>
        </w:rPr>
        <w:t xml:space="preserve"> lo expuesto y fundado, este Pleno:</w:t>
      </w:r>
      <w:r w:rsidRPr="00A80E74">
        <w:rPr>
          <w:rFonts w:eastAsia="Calibri" w:cs="Tahoma"/>
          <w:bCs/>
          <w:color w:val="auto"/>
        </w:rPr>
        <w:tab/>
      </w:r>
    </w:p>
    <w:p w14:paraId="759FEBEA" w14:textId="77777777" w:rsidR="0070287C" w:rsidRPr="00A80E74" w:rsidRDefault="0070287C" w:rsidP="004519B1">
      <w:pPr>
        <w:tabs>
          <w:tab w:val="left" w:pos="2227"/>
        </w:tabs>
        <w:spacing w:after="0" w:line="360" w:lineRule="auto"/>
        <w:rPr>
          <w:rFonts w:eastAsia="Calibri" w:cs="Tahoma"/>
          <w:bCs/>
          <w:color w:val="auto"/>
        </w:rPr>
      </w:pPr>
      <w:r w:rsidRPr="00A80E74">
        <w:rPr>
          <w:rFonts w:eastAsia="Calibri" w:cs="Tahoma"/>
          <w:bCs/>
          <w:color w:val="auto"/>
        </w:rPr>
        <w:tab/>
      </w:r>
    </w:p>
    <w:p w14:paraId="132A7336" w14:textId="77777777" w:rsidR="0070287C" w:rsidRPr="00A80E74" w:rsidRDefault="0070287C" w:rsidP="004519B1">
      <w:pPr>
        <w:spacing w:after="0" w:line="360" w:lineRule="auto"/>
        <w:contextualSpacing/>
        <w:jc w:val="center"/>
        <w:rPr>
          <w:rFonts w:eastAsia="Calibri" w:cs="Times New Roman"/>
          <w:b/>
          <w:bCs/>
          <w:color w:val="auto"/>
          <w:lang w:eastAsia="es-ES"/>
        </w:rPr>
      </w:pPr>
      <w:r w:rsidRPr="00A80E74">
        <w:rPr>
          <w:rFonts w:eastAsia="Calibri" w:cs="Times New Roman"/>
          <w:b/>
          <w:bCs/>
          <w:color w:val="auto"/>
          <w:lang w:eastAsia="es-ES"/>
        </w:rPr>
        <w:t>R E S U E L V E</w:t>
      </w:r>
    </w:p>
    <w:p w14:paraId="5E929430" w14:textId="77777777" w:rsidR="0070287C" w:rsidRPr="00A80E74" w:rsidRDefault="0070287C" w:rsidP="004519B1">
      <w:pPr>
        <w:spacing w:after="0" w:line="360" w:lineRule="auto"/>
        <w:ind w:right="-28"/>
        <w:contextualSpacing/>
        <w:rPr>
          <w:rFonts w:eastAsia="Times New Roman" w:cs="Tahoma"/>
          <w:b/>
          <w:bCs/>
          <w:color w:val="auto"/>
          <w:lang w:eastAsia="es-ES"/>
        </w:rPr>
      </w:pPr>
    </w:p>
    <w:p w14:paraId="384BF0C5" w14:textId="66983D1F" w:rsidR="0070287C" w:rsidRPr="00A80E74" w:rsidRDefault="0070287C" w:rsidP="004519B1">
      <w:pPr>
        <w:spacing w:after="0" w:line="360" w:lineRule="auto"/>
        <w:contextualSpacing/>
        <w:rPr>
          <w:rFonts w:eastAsia="Calibri" w:cs="Tahoma"/>
          <w:color w:val="000000"/>
        </w:rPr>
      </w:pPr>
      <w:r w:rsidRPr="00A80E74">
        <w:rPr>
          <w:rFonts w:eastAsia="Calibri" w:cs="Tahoma"/>
          <w:b/>
          <w:bCs/>
          <w:color w:val="000000"/>
        </w:rPr>
        <w:t xml:space="preserve">PRIMERO. </w:t>
      </w:r>
      <w:r w:rsidRPr="00A80E74">
        <w:rPr>
          <w:rFonts w:eastAsia="Calibri" w:cs="Tahoma"/>
          <w:bCs/>
          <w:color w:val="000000"/>
        </w:rPr>
        <w:t xml:space="preserve">Se </w:t>
      </w:r>
      <w:r w:rsidRPr="00A80E74">
        <w:rPr>
          <w:rFonts w:eastAsia="Calibri" w:cs="Tahoma"/>
          <w:b/>
          <w:bCs/>
          <w:color w:val="000000"/>
        </w:rPr>
        <w:t>REVOCA</w:t>
      </w:r>
      <w:r w:rsidRPr="00A80E74">
        <w:rPr>
          <w:rFonts w:eastAsia="Calibri" w:cs="Tahoma"/>
          <w:bCs/>
          <w:color w:val="000000"/>
        </w:rPr>
        <w:t xml:space="preserve"> la respuesta entregada por la </w:t>
      </w:r>
      <w:r w:rsidR="006C01C4" w:rsidRPr="00A80E74">
        <w:rPr>
          <w:rFonts w:eastAsia="Times New Roman" w:cs="Times New Roman"/>
          <w:color w:val="000000"/>
          <w:lang w:eastAsia="es-ES"/>
        </w:rPr>
        <w:t>Universidad Autónoma del Estado de México</w:t>
      </w:r>
      <w:r w:rsidRPr="00A80E74">
        <w:rPr>
          <w:rFonts w:eastAsia="Calibri" w:cs="Tahoma"/>
          <w:color w:val="000000"/>
        </w:rPr>
        <w:t>,</w:t>
      </w:r>
      <w:r w:rsidRPr="00A80E74">
        <w:rPr>
          <w:rFonts w:eastAsia="Calibri" w:cs="Tahoma"/>
          <w:bCs/>
          <w:color w:val="000000"/>
        </w:rPr>
        <w:t xml:space="preserve"> a la solicitud de </w:t>
      </w:r>
      <w:r w:rsidRPr="00A80E74">
        <w:rPr>
          <w:rFonts w:eastAsia="Calibri" w:cs="Tahoma"/>
          <w:color w:val="000000"/>
        </w:rPr>
        <w:t xml:space="preserve">información </w:t>
      </w:r>
      <w:r w:rsidR="006C01C4" w:rsidRPr="00A80E74">
        <w:rPr>
          <w:rFonts w:eastAsia="Calibri" w:cs="Tahoma"/>
          <w:color w:val="000000"/>
        </w:rPr>
        <w:t>00951/UAEM/IP/2024</w:t>
      </w:r>
      <w:r w:rsidRPr="00A80E74">
        <w:rPr>
          <w:rFonts w:eastAsia="Calibri" w:cs="Tahoma"/>
          <w:color w:val="000000"/>
        </w:rPr>
        <w:t xml:space="preserve"> </w:t>
      </w:r>
      <w:r w:rsidRPr="00A80E74">
        <w:rPr>
          <w:rFonts w:eastAsia="Calibri" w:cs="Times New Roman"/>
          <w:color w:val="000000"/>
        </w:rPr>
        <w:t xml:space="preserve">por resultar </w:t>
      </w:r>
      <w:r w:rsidRPr="00A80E74">
        <w:rPr>
          <w:rFonts w:eastAsia="Calibri" w:cs="Times New Roman"/>
          <w:b/>
          <w:color w:val="000000"/>
        </w:rPr>
        <w:t>FUNDADAS</w:t>
      </w:r>
      <w:r w:rsidRPr="00A80E74">
        <w:rPr>
          <w:rFonts w:eastAsia="Calibri" w:cs="Tahoma"/>
          <w:color w:val="000000"/>
        </w:rPr>
        <w:t xml:space="preserve"> las razones o motivos de inconformidad hechos valer por el Particular, en</w:t>
      </w:r>
      <w:r w:rsidRPr="00A80E74">
        <w:rPr>
          <w:rFonts w:eastAsia="Calibri" w:cs="Tahoma"/>
          <w:bCs/>
          <w:color w:val="000000"/>
        </w:rPr>
        <w:t xml:space="preserve"> términos de los considerandos </w:t>
      </w:r>
      <w:r w:rsidRPr="00A80E74">
        <w:rPr>
          <w:rFonts w:eastAsia="Calibri" w:cs="Tahoma"/>
          <w:color w:val="000000"/>
        </w:rPr>
        <w:t xml:space="preserve">QUINTO y SEXTO de la presente Resolución.  </w:t>
      </w:r>
      <w:r w:rsidR="006C01C4" w:rsidRPr="00A80E74">
        <w:rPr>
          <w:rFonts w:eastAsia="Calibri" w:cs="Tahoma"/>
          <w:color w:val="000000"/>
        </w:rPr>
        <w:t xml:space="preserve"> </w:t>
      </w:r>
    </w:p>
    <w:p w14:paraId="54608EA8" w14:textId="77777777" w:rsidR="0070287C" w:rsidRPr="00A80E74" w:rsidRDefault="0070287C" w:rsidP="004519B1">
      <w:pPr>
        <w:spacing w:after="0" w:line="360" w:lineRule="auto"/>
        <w:contextualSpacing/>
        <w:rPr>
          <w:rFonts w:eastAsia="Calibri" w:cs="Tahoma"/>
          <w:bCs/>
          <w:color w:val="000000"/>
        </w:rPr>
      </w:pPr>
    </w:p>
    <w:p w14:paraId="5423E582" w14:textId="77777777" w:rsidR="0037719A" w:rsidRPr="00A80E74" w:rsidRDefault="0070287C" w:rsidP="004519B1">
      <w:pPr>
        <w:spacing w:after="0" w:line="360" w:lineRule="auto"/>
        <w:contextualSpacing/>
        <w:rPr>
          <w:rFonts w:eastAsia="Calibri" w:cs="Tahoma"/>
          <w:iCs/>
          <w:color w:val="000000"/>
          <w:lang w:eastAsia="es-ES_tradnl"/>
        </w:rPr>
      </w:pPr>
      <w:r w:rsidRPr="00A80E74">
        <w:rPr>
          <w:rFonts w:eastAsia="Calibri" w:cs="Tahoma"/>
          <w:b/>
          <w:bCs/>
          <w:color w:val="000000"/>
        </w:rPr>
        <w:t xml:space="preserve">SEGUNDO. </w:t>
      </w:r>
      <w:r w:rsidRPr="00A80E74">
        <w:rPr>
          <w:rFonts w:eastAsia="Calibri" w:cs="Tahoma"/>
          <w:color w:val="000000"/>
        </w:rPr>
        <w:t xml:space="preserve">Se </w:t>
      </w:r>
      <w:r w:rsidRPr="00A80E74">
        <w:rPr>
          <w:rFonts w:eastAsia="Calibri" w:cs="Tahoma"/>
          <w:b/>
          <w:color w:val="000000"/>
        </w:rPr>
        <w:t xml:space="preserve">ORDENA </w:t>
      </w:r>
      <w:r w:rsidRPr="00A80E74">
        <w:rPr>
          <w:rFonts w:eastAsia="Calibri" w:cs="Tahoma"/>
          <w:bCs/>
          <w:color w:val="000000"/>
        </w:rPr>
        <w:t xml:space="preserve">al </w:t>
      </w:r>
      <w:r w:rsidRPr="00A80E74">
        <w:rPr>
          <w:rFonts w:eastAsia="Calibri" w:cs="Tahoma"/>
          <w:color w:val="000000"/>
        </w:rPr>
        <w:t>Ente Recurrido, a efecto de</w:t>
      </w:r>
      <w:r w:rsidRPr="00A80E74">
        <w:rPr>
          <w:rFonts w:eastAsia="Calibri" w:cs="Tahoma"/>
          <w:color w:val="000000"/>
          <w:lang w:eastAsia="es-MX"/>
        </w:rPr>
        <w:t xml:space="preserve"> que, entregue</w:t>
      </w:r>
      <w:r w:rsidRPr="00A80E74">
        <w:rPr>
          <w:rFonts w:eastAsia="Calibri" w:cs="Tahoma"/>
          <w:color w:val="000000"/>
        </w:rPr>
        <w:t xml:space="preserve">, a través del SAIMEX, </w:t>
      </w:r>
      <w:r w:rsidRPr="00A80E74">
        <w:rPr>
          <w:rFonts w:eastAsia="Calibri" w:cs="Tahoma"/>
          <w:iCs/>
          <w:color w:val="000000"/>
          <w:lang w:eastAsia="es-ES_tradnl"/>
        </w:rPr>
        <w:t xml:space="preserve">en versión </w:t>
      </w:r>
      <w:r w:rsidR="006C01C4" w:rsidRPr="00A80E74">
        <w:rPr>
          <w:rFonts w:eastAsia="Calibri" w:cs="Tahoma"/>
          <w:iCs/>
          <w:color w:val="000000"/>
          <w:lang w:eastAsia="es-ES_tradnl"/>
        </w:rPr>
        <w:t>íntegra</w:t>
      </w:r>
      <w:r w:rsidRPr="00A80E74">
        <w:rPr>
          <w:rFonts w:eastAsia="Calibri" w:cs="Tahoma"/>
          <w:iCs/>
          <w:color w:val="000000"/>
          <w:lang w:eastAsia="es-ES_tradnl"/>
        </w:rPr>
        <w:t xml:space="preserve">, </w:t>
      </w:r>
      <w:r w:rsidR="0037719A" w:rsidRPr="00A80E74">
        <w:rPr>
          <w:rFonts w:eastAsia="Calibri" w:cs="Tahoma"/>
          <w:iCs/>
          <w:color w:val="000000"/>
          <w:lang w:eastAsia="es-ES_tradnl"/>
        </w:rPr>
        <w:t>los documentos que den cuenta de lo siguiente:</w:t>
      </w:r>
    </w:p>
    <w:p w14:paraId="7B1DB0F9" w14:textId="77777777" w:rsidR="0037719A" w:rsidRPr="00A80E74" w:rsidRDefault="0037719A" w:rsidP="004519B1">
      <w:pPr>
        <w:spacing w:after="0" w:line="360" w:lineRule="auto"/>
        <w:contextualSpacing/>
        <w:rPr>
          <w:rFonts w:eastAsia="Calibri" w:cs="Tahoma"/>
          <w:iCs/>
          <w:color w:val="000000"/>
          <w:lang w:eastAsia="es-ES_tradnl"/>
        </w:rPr>
      </w:pPr>
    </w:p>
    <w:p w14:paraId="174D9BC0" w14:textId="0F840725" w:rsidR="0070287C" w:rsidRPr="00A80E74" w:rsidRDefault="0037719A" w:rsidP="0037719A">
      <w:pPr>
        <w:pStyle w:val="Prrafodelista"/>
        <w:numPr>
          <w:ilvl w:val="0"/>
          <w:numId w:val="46"/>
        </w:numPr>
        <w:spacing w:line="360" w:lineRule="auto"/>
        <w:rPr>
          <w:rFonts w:eastAsia="Calibri" w:cs="Tahoma"/>
          <w:iCs/>
          <w:color w:val="000000"/>
          <w:lang w:eastAsia="es-ES_tradnl"/>
        </w:rPr>
      </w:pPr>
      <w:r w:rsidRPr="00A80E74">
        <w:rPr>
          <w:rFonts w:eastAsia="Calibri" w:cs="Tahoma"/>
          <w:iCs/>
          <w:color w:val="000000"/>
          <w:lang w:eastAsia="es-ES_tradnl"/>
        </w:rPr>
        <w:t>O</w:t>
      </w:r>
      <w:r w:rsidR="006C01C4" w:rsidRPr="00A80E74">
        <w:rPr>
          <w:rFonts w:eastAsia="Calibri" w:cs="Tahoma"/>
          <w:iCs/>
          <w:color w:val="000000"/>
          <w:lang w:eastAsia="es-ES_tradnl"/>
        </w:rPr>
        <w:t xml:space="preserve">ficio de notificación DEI/134/2024 y </w:t>
      </w:r>
      <w:r w:rsidRPr="00A80E74">
        <w:rPr>
          <w:rFonts w:eastAsia="Calibri" w:cs="Tahoma"/>
          <w:iCs/>
          <w:color w:val="000000"/>
          <w:lang w:eastAsia="es-ES_tradnl"/>
        </w:rPr>
        <w:t>b</w:t>
      </w:r>
      <w:r w:rsidR="006C01C4" w:rsidRPr="00A80E74">
        <w:rPr>
          <w:rFonts w:eastAsia="Calibri" w:cs="Tahoma"/>
          <w:iCs/>
          <w:color w:val="000000"/>
          <w:lang w:eastAsia="es-ES_tradnl"/>
        </w:rPr>
        <w:t>itácora</w:t>
      </w:r>
      <w:r w:rsidRPr="00A80E74">
        <w:rPr>
          <w:rFonts w:eastAsia="Calibri" w:cs="Tahoma"/>
          <w:iCs/>
          <w:color w:val="000000"/>
          <w:lang w:eastAsia="es-ES_tradnl"/>
        </w:rPr>
        <w:t>s</w:t>
      </w:r>
      <w:r w:rsidR="006C01C4" w:rsidRPr="00A80E74">
        <w:rPr>
          <w:rFonts w:eastAsia="Calibri" w:cs="Tahoma"/>
          <w:iCs/>
          <w:color w:val="000000"/>
          <w:lang w:eastAsia="es-ES_tradnl"/>
        </w:rPr>
        <w:t xml:space="preserve"> sobre cargas de combustible (vehículos) y bitácora</w:t>
      </w:r>
      <w:r w:rsidRPr="00A80E74">
        <w:rPr>
          <w:rFonts w:eastAsia="Calibri" w:cs="Tahoma"/>
          <w:iCs/>
          <w:color w:val="000000"/>
          <w:lang w:eastAsia="es-ES_tradnl"/>
        </w:rPr>
        <w:t>s</w:t>
      </w:r>
      <w:r w:rsidR="006C01C4" w:rsidRPr="00A80E74">
        <w:rPr>
          <w:rFonts w:eastAsia="Calibri" w:cs="Tahoma"/>
          <w:iCs/>
          <w:color w:val="000000"/>
          <w:lang w:eastAsia="es-ES_tradnl"/>
        </w:rPr>
        <w:t xml:space="preserve"> de viajes</w:t>
      </w:r>
      <w:r w:rsidR="0070287C" w:rsidRPr="00A80E74">
        <w:rPr>
          <w:rFonts w:eastAsia="Calibri" w:cs="Tahoma"/>
          <w:iCs/>
          <w:color w:val="000000"/>
          <w:lang w:eastAsia="es-ES_tradnl"/>
        </w:rPr>
        <w:t>, entregado en Informe Justificado</w:t>
      </w:r>
      <w:r w:rsidRPr="00A80E74">
        <w:rPr>
          <w:rFonts w:eastAsia="Calibri" w:cs="Tahoma"/>
          <w:iCs/>
          <w:color w:val="000000"/>
          <w:lang w:eastAsia="es-ES_tradnl"/>
        </w:rPr>
        <w:t>.</w:t>
      </w:r>
    </w:p>
    <w:p w14:paraId="5B33F60D" w14:textId="77777777" w:rsidR="0037719A" w:rsidRPr="00A80E74" w:rsidRDefault="0037719A" w:rsidP="0037719A">
      <w:pPr>
        <w:pStyle w:val="Prrafodelista"/>
        <w:spacing w:line="360" w:lineRule="auto"/>
        <w:rPr>
          <w:rFonts w:eastAsia="Calibri" w:cs="Tahoma"/>
          <w:iCs/>
          <w:color w:val="000000"/>
          <w:lang w:eastAsia="es-ES_tradnl"/>
        </w:rPr>
      </w:pPr>
    </w:p>
    <w:p w14:paraId="5168A785" w14:textId="36F56F4B" w:rsidR="0037719A" w:rsidRPr="00A80E74" w:rsidRDefault="009B6BA7" w:rsidP="009B6BA7">
      <w:pPr>
        <w:pStyle w:val="Prrafodelista"/>
        <w:numPr>
          <w:ilvl w:val="0"/>
          <w:numId w:val="46"/>
        </w:numPr>
        <w:spacing w:line="360" w:lineRule="auto"/>
        <w:rPr>
          <w:rFonts w:eastAsia="Calibri" w:cs="Tahoma"/>
          <w:iCs/>
          <w:color w:val="000000"/>
          <w:lang w:val="es-ES" w:eastAsia="es-ES_tradnl"/>
        </w:rPr>
      </w:pPr>
      <w:r w:rsidRPr="00A80E74">
        <w:rPr>
          <w:rFonts w:eastAsia="Calibri" w:cs="Tahoma"/>
          <w:iCs/>
          <w:color w:val="000000"/>
          <w:lang w:val="es-ES" w:eastAsia="es-ES_tradnl"/>
        </w:rPr>
        <w:t xml:space="preserve">Del uso del vehículo marca Ford </w:t>
      </w:r>
      <w:proofErr w:type="spellStart"/>
      <w:r w:rsidRPr="00A80E74">
        <w:rPr>
          <w:rFonts w:eastAsia="Calibri" w:cs="Tahoma"/>
          <w:iCs/>
          <w:color w:val="000000"/>
          <w:lang w:val="es-ES" w:eastAsia="es-ES_tradnl"/>
        </w:rPr>
        <w:t>Ikon</w:t>
      </w:r>
      <w:proofErr w:type="spellEnd"/>
      <w:r w:rsidRPr="00A80E74">
        <w:rPr>
          <w:rFonts w:eastAsia="Calibri" w:cs="Tahoma"/>
          <w:iCs/>
          <w:color w:val="000000"/>
          <w:lang w:val="es-ES" w:eastAsia="es-ES_tradnl"/>
        </w:rPr>
        <w:t xml:space="preserve">, con número de placas </w:t>
      </w:r>
      <w:r w:rsidR="00F737DF">
        <w:rPr>
          <w:rFonts w:eastAsia="Calibri" w:cs="Tahoma"/>
          <w:iCs/>
          <w:color w:val="000000"/>
          <w:lang w:val="es-ES" w:eastAsia="es-ES_tradnl"/>
        </w:rPr>
        <w:t>referido en la solicitud</w:t>
      </w:r>
      <w:r w:rsidRPr="00A80E74">
        <w:rPr>
          <w:rFonts w:eastAsia="Calibri" w:cs="Tahoma"/>
          <w:iCs/>
          <w:color w:val="000000"/>
          <w:lang w:val="es-ES" w:eastAsia="es-ES_tradnl"/>
        </w:rPr>
        <w:t>, del diez de septiembre de dos mil veintitrés al treinta y uno de agosto de dos mil veinticuatro</w:t>
      </w:r>
      <w:r w:rsidR="00DD38AC" w:rsidRPr="00A80E74">
        <w:rPr>
          <w:rFonts w:eastAsia="Calibri" w:cs="Tahoma"/>
          <w:iCs/>
          <w:color w:val="000000"/>
          <w:lang w:val="es-ES" w:eastAsia="es-ES_tradnl"/>
        </w:rPr>
        <w:t>,</w:t>
      </w:r>
      <w:r w:rsidRPr="00A80E74">
        <w:rPr>
          <w:rFonts w:eastAsia="Calibri" w:cs="Tahoma"/>
          <w:iCs/>
          <w:color w:val="000000"/>
          <w:lang w:val="es-ES" w:eastAsia="es-ES_tradnl"/>
        </w:rPr>
        <w:t xml:space="preserve"> lo siguiente:</w:t>
      </w:r>
    </w:p>
    <w:p w14:paraId="77452061" w14:textId="00BB5E53" w:rsidR="009B6BA7" w:rsidRPr="00A80E74" w:rsidRDefault="009B6BA7" w:rsidP="009B6BA7">
      <w:pPr>
        <w:pStyle w:val="Prrafodelista"/>
        <w:numPr>
          <w:ilvl w:val="0"/>
          <w:numId w:val="48"/>
        </w:numPr>
        <w:spacing w:line="360" w:lineRule="auto"/>
        <w:rPr>
          <w:rFonts w:eastAsia="Calibri" w:cs="Tahoma"/>
          <w:iCs/>
          <w:color w:val="000000"/>
          <w:lang w:val="es-ES" w:eastAsia="es-ES_tradnl"/>
        </w:rPr>
      </w:pPr>
      <w:r w:rsidRPr="00A80E74">
        <w:rPr>
          <w:rFonts w:eastAsia="Calibri" w:cs="Tahoma"/>
          <w:iCs/>
          <w:color w:val="000000"/>
          <w:lang w:val="es-ES" w:eastAsia="es-ES_tradnl"/>
        </w:rPr>
        <w:t>Oficio</w:t>
      </w:r>
      <w:r w:rsidR="00F737DF">
        <w:rPr>
          <w:rFonts w:eastAsia="Calibri" w:cs="Tahoma"/>
          <w:iCs/>
          <w:color w:val="000000"/>
          <w:lang w:val="es-ES" w:eastAsia="es-ES_tradnl"/>
        </w:rPr>
        <w:t>s</w:t>
      </w:r>
      <w:r w:rsidRPr="00A80E74">
        <w:rPr>
          <w:rFonts w:eastAsia="Calibri" w:cs="Tahoma"/>
          <w:iCs/>
          <w:color w:val="000000"/>
          <w:lang w:val="es-ES" w:eastAsia="es-ES_tradnl"/>
        </w:rPr>
        <w:t xml:space="preserve"> de autorización para utilizar el vehículo fines de semana</w:t>
      </w:r>
      <w:r w:rsidR="00DD38AC" w:rsidRPr="00A80E74">
        <w:rPr>
          <w:rFonts w:eastAsia="Calibri" w:cs="Tahoma"/>
          <w:iCs/>
          <w:color w:val="000000"/>
          <w:lang w:val="es-ES" w:eastAsia="es-ES_tradnl"/>
        </w:rPr>
        <w:t>;</w:t>
      </w:r>
    </w:p>
    <w:p w14:paraId="36EF6811" w14:textId="0C71AB0C" w:rsidR="0037719A" w:rsidRPr="00A80E74" w:rsidRDefault="0037719A" w:rsidP="009B6BA7">
      <w:pPr>
        <w:pStyle w:val="Prrafodelista"/>
        <w:numPr>
          <w:ilvl w:val="0"/>
          <w:numId w:val="48"/>
        </w:numPr>
        <w:spacing w:line="360" w:lineRule="auto"/>
        <w:rPr>
          <w:rFonts w:eastAsia="Calibri" w:cs="Tahoma"/>
          <w:iCs/>
          <w:color w:val="000000"/>
          <w:lang w:val="es-ES" w:eastAsia="es-ES_tradnl"/>
        </w:rPr>
      </w:pPr>
      <w:r w:rsidRPr="00A80E74">
        <w:rPr>
          <w:rFonts w:eastAsia="Calibri" w:cs="Tahoma"/>
          <w:iCs/>
          <w:color w:val="000000"/>
          <w:lang w:val="es-ES" w:eastAsia="es-ES_tradnl"/>
        </w:rPr>
        <w:t>Descripción de actividades;</w:t>
      </w:r>
    </w:p>
    <w:p w14:paraId="479F70A9" w14:textId="5E10CF29" w:rsidR="0037719A" w:rsidRPr="00A80E74" w:rsidRDefault="0037719A" w:rsidP="009B6BA7">
      <w:pPr>
        <w:pStyle w:val="Prrafodelista"/>
        <w:numPr>
          <w:ilvl w:val="0"/>
          <w:numId w:val="48"/>
        </w:numPr>
        <w:spacing w:line="360" w:lineRule="auto"/>
        <w:rPr>
          <w:rFonts w:eastAsia="Calibri" w:cs="Tahoma"/>
          <w:iCs/>
          <w:color w:val="000000"/>
          <w:lang w:eastAsia="es-ES_tradnl"/>
        </w:rPr>
      </w:pPr>
      <w:r w:rsidRPr="00A80E74">
        <w:rPr>
          <w:rFonts w:eastAsia="Calibri" w:cs="Tahoma"/>
          <w:iCs/>
          <w:color w:val="000000"/>
          <w:lang w:val="es-ES" w:eastAsia="es-ES_tradnl"/>
        </w:rPr>
        <w:t>Consumo de combustible del</w:t>
      </w:r>
      <w:r w:rsidR="009B6BA7" w:rsidRPr="00A80E74">
        <w:rPr>
          <w:rFonts w:eastAsia="Calibri" w:cs="Tahoma"/>
          <w:iCs/>
          <w:color w:val="000000"/>
          <w:lang w:val="es-ES" w:eastAsia="es-ES_tradnl"/>
        </w:rPr>
        <w:t xml:space="preserve"> auto (kilometraje y bitácoras)</w:t>
      </w:r>
    </w:p>
    <w:p w14:paraId="7B93D0E9" w14:textId="77777777" w:rsidR="0070287C" w:rsidRPr="00A80E74" w:rsidRDefault="0070287C" w:rsidP="004519B1">
      <w:pPr>
        <w:spacing w:after="0" w:line="360" w:lineRule="auto"/>
        <w:rPr>
          <w:rFonts w:eastAsia="Calibri" w:cs="Arial"/>
          <w:b/>
          <w:color w:val="000000"/>
          <w:lang w:val="es-ES_tradnl"/>
        </w:rPr>
      </w:pPr>
    </w:p>
    <w:p w14:paraId="10C8B2A9" w14:textId="6DABAC22" w:rsidR="00DD38AC" w:rsidRPr="00A80E74" w:rsidRDefault="00DD38AC" w:rsidP="00DD38AC">
      <w:pPr>
        <w:pStyle w:val="Prrafodelista"/>
        <w:numPr>
          <w:ilvl w:val="0"/>
          <w:numId w:val="46"/>
        </w:numPr>
        <w:spacing w:line="360" w:lineRule="auto"/>
        <w:rPr>
          <w:rFonts w:eastAsia="Calibri" w:cs="Arial"/>
          <w:b/>
          <w:color w:val="000000"/>
          <w:lang w:val="es-ES_tradnl"/>
        </w:rPr>
      </w:pPr>
      <w:r w:rsidRPr="00A80E74">
        <w:rPr>
          <w:rFonts w:eastAsia="Calibri" w:cs="Tahoma"/>
          <w:iCs/>
          <w:color w:val="000000"/>
          <w:lang w:val="es-ES" w:eastAsia="es-ES_tradnl"/>
        </w:rPr>
        <w:t>Oficio de autorización por parte del Órgano Interno de Control,</w:t>
      </w:r>
      <w:r w:rsidRPr="00A80E74">
        <w:t xml:space="preserve"> para el </w:t>
      </w:r>
      <w:r w:rsidRPr="00A80E74">
        <w:rPr>
          <w:rFonts w:eastAsia="Calibri" w:cs="Tahoma"/>
          <w:iCs/>
          <w:color w:val="000000"/>
          <w:lang w:val="es-ES" w:eastAsia="es-ES_tradnl"/>
        </w:rPr>
        <w:t xml:space="preserve">uso del vehículo marca Ford </w:t>
      </w:r>
      <w:proofErr w:type="spellStart"/>
      <w:r w:rsidRPr="00A80E74">
        <w:rPr>
          <w:rFonts w:eastAsia="Calibri" w:cs="Tahoma"/>
          <w:iCs/>
          <w:color w:val="000000"/>
          <w:lang w:val="es-ES" w:eastAsia="es-ES_tradnl"/>
        </w:rPr>
        <w:t>Ikon</w:t>
      </w:r>
      <w:proofErr w:type="spellEnd"/>
      <w:r w:rsidRPr="00A80E74">
        <w:rPr>
          <w:rFonts w:eastAsia="Calibri" w:cs="Tahoma"/>
          <w:iCs/>
          <w:color w:val="000000"/>
          <w:lang w:val="es-ES" w:eastAsia="es-ES_tradnl"/>
        </w:rPr>
        <w:t xml:space="preserve">, </w:t>
      </w:r>
      <w:r w:rsidR="00F737DF">
        <w:rPr>
          <w:rFonts w:eastAsia="Calibri" w:cs="Tahoma"/>
          <w:iCs/>
          <w:color w:val="000000"/>
          <w:lang w:val="es-ES" w:eastAsia="es-ES_tradnl"/>
        </w:rPr>
        <w:t>antes señalado</w:t>
      </w:r>
      <w:r w:rsidRPr="00A80E74">
        <w:rPr>
          <w:rFonts w:eastAsia="Calibri" w:cs="Tahoma"/>
          <w:iCs/>
          <w:color w:val="000000"/>
          <w:lang w:val="es-ES" w:eastAsia="es-ES_tradnl"/>
        </w:rPr>
        <w:t>, los fines de semana, del diez de septiembre de dos mil veintitrés al diez de septiembre de dos mil veinticuatro.</w:t>
      </w:r>
    </w:p>
    <w:p w14:paraId="57D29603" w14:textId="77777777" w:rsidR="00DD38AC" w:rsidRPr="00A80E74" w:rsidRDefault="00DD38AC" w:rsidP="00DD38AC">
      <w:pPr>
        <w:pStyle w:val="Prrafodelista"/>
        <w:spacing w:line="360" w:lineRule="auto"/>
        <w:rPr>
          <w:rFonts w:eastAsia="Calibri" w:cs="Arial"/>
          <w:b/>
          <w:color w:val="000000"/>
          <w:lang w:val="es-ES_tradnl"/>
        </w:rPr>
      </w:pPr>
    </w:p>
    <w:p w14:paraId="055CD87D" w14:textId="716EA742" w:rsidR="00923CF0" w:rsidRPr="00A80E74" w:rsidRDefault="00923CF0" w:rsidP="004519B1">
      <w:pPr>
        <w:spacing w:after="0" w:line="360" w:lineRule="auto"/>
        <w:rPr>
          <w:rFonts w:eastAsia="Calibri" w:cs="Arial"/>
          <w:color w:val="000000"/>
          <w:lang w:val="es-ES_tradnl"/>
        </w:rPr>
      </w:pPr>
      <w:r w:rsidRPr="00A80E74">
        <w:rPr>
          <w:rFonts w:eastAsia="Calibri" w:cs="Arial"/>
          <w:color w:val="000000"/>
          <w:lang w:val="es-ES_tradnl"/>
        </w:rPr>
        <w:lastRenderedPageBreak/>
        <w:t xml:space="preserve">En caso de no </w:t>
      </w:r>
      <w:r w:rsidR="00C7693E" w:rsidRPr="00A80E74">
        <w:rPr>
          <w:rFonts w:eastAsia="Calibri" w:cs="Arial"/>
          <w:color w:val="000000"/>
          <w:lang w:val="es-ES_tradnl"/>
        </w:rPr>
        <w:t>contar con</w:t>
      </w:r>
      <w:r w:rsidRPr="00A80E74">
        <w:rPr>
          <w:rFonts w:eastAsia="Calibri" w:cs="Arial"/>
          <w:color w:val="000000"/>
          <w:lang w:val="es-ES_tradnl"/>
        </w:rPr>
        <w:t xml:space="preserve"> lo ordenado en los numerales 2</w:t>
      </w:r>
      <w:r w:rsidR="00F737DF">
        <w:rPr>
          <w:rFonts w:eastAsia="Calibri" w:cs="Arial"/>
          <w:color w:val="000000"/>
          <w:lang w:val="es-ES_tradnl"/>
        </w:rPr>
        <w:t xml:space="preserve"> </w:t>
      </w:r>
      <w:r w:rsidR="00DD38AC" w:rsidRPr="00A80E74">
        <w:rPr>
          <w:rFonts w:eastAsia="Calibri" w:cs="Arial"/>
          <w:color w:val="000000"/>
          <w:lang w:val="es-ES_tradnl"/>
        </w:rPr>
        <w:t xml:space="preserve">y </w:t>
      </w:r>
      <w:r w:rsidRPr="00A80E74">
        <w:rPr>
          <w:rFonts w:eastAsia="Calibri" w:cs="Arial"/>
          <w:color w:val="000000"/>
          <w:lang w:val="es-ES_tradnl"/>
        </w:rPr>
        <w:t>3, al  no haberse generado</w:t>
      </w:r>
      <w:r w:rsidR="00F737DF">
        <w:rPr>
          <w:rFonts w:eastAsia="Calibri" w:cs="Arial"/>
          <w:color w:val="000000"/>
          <w:lang w:val="es-ES_tradnl"/>
        </w:rPr>
        <w:t xml:space="preserve"> por toda</w:t>
      </w:r>
      <w:r w:rsidRPr="00A80E74">
        <w:rPr>
          <w:rFonts w:eastAsia="Calibri" w:cs="Arial"/>
          <w:color w:val="000000"/>
          <w:lang w:val="es-ES_tradnl"/>
        </w:rPr>
        <w:t xml:space="preserve"> </w:t>
      </w:r>
      <w:r w:rsidR="00F737DF">
        <w:rPr>
          <w:rFonts w:eastAsia="Calibri" w:cs="Arial"/>
          <w:color w:val="000000"/>
          <w:lang w:val="es-ES_tradnl"/>
        </w:rPr>
        <w:t xml:space="preserve">la </w:t>
      </w:r>
      <w:r w:rsidRPr="00A80E74">
        <w:rPr>
          <w:rFonts w:eastAsia="Calibri" w:cs="Arial"/>
          <w:color w:val="000000"/>
          <w:lang w:val="es-ES_tradnl"/>
        </w:rPr>
        <w:t>temporalidad</w:t>
      </w:r>
      <w:r w:rsidR="00F737DF">
        <w:rPr>
          <w:rFonts w:eastAsia="Calibri" w:cs="Arial"/>
          <w:color w:val="000000"/>
          <w:lang w:val="es-ES_tradnl"/>
        </w:rPr>
        <w:t xml:space="preserve"> ordenada</w:t>
      </w:r>
      <w:r w:rsidRPr="00A80E74">
        <w:rPr>
          <w:rFonts w:eastAsia="Calibri" w:cs="Arial"/>
          <w:color w:val="000000"/>
          <w:lang w:val="es-ES_tradnl"/>
        </w:rPr>
        <w:t xml:space="preserve">, bastará con que lo haga del conocimiento de manera </w:t>
      </w:r>
      <w:r w:rsidR="00F737DF">
        <w:rPr>
          <w:rFonts w:eastAsia="Calibri" w:cs="Arial"/>
          <w:color w:val="000000"/>
          <w:lang w:val="es-ES_tradnl"/>
        </w:rPr>
        <w:t xml:space="preserve">precisa y </w:t>
      </w:r>
      <w:r w:rsidR="00DD38AC" w:rsidRPr="00A80E74">
        <w:rPr>
          <w:rFonts w:eastAsia="Calibri" w:cs="Arial"/>
          <w:color w:val="000000"/>
          <w:lang w:val="es-ES_tradnl"/>
        </w:rPr>
        <w:t>clara</w:t>
      </w:r>
      <w:r w:rsidRPr="00A80E74">
        <w:rPr>
          <w:rFonts w:eastAsia="Calibri" w:cs="Arial"/>
          <w:color w:val="000000"/>
          <w:lang w:val="es-ES_tradnl"/>
        </w:rPr>
        <w:t xml:space="preserve"> al particular.</w:t>
      </w:r>
    </w:p>
    <w:p w14:paraId="048DA08E" w14:textId="77777777" w:rsidR="00923CF0" w:rsidRPr="00A80E74" w:rsidRDefault="00923CF0" w:rsidP="004519B1">
      <w:pPr>
        <w:spacing w:after="0" w:line="360" w:lineRule="auto"/>
        <w:rPr>
          <w:rFonts w:eastAsia="Calibri" w:cs="Arial"/>
          <w:color w:val="000000"/>
          <w:lang w:val="es-ES_tradnl"/>
        </w:rPr>
      </w:pPr>
    </w:p>
    <w:p w14:paraId="70C27B38" w14:textId="77777777" w:rsidR="0070287C" w:rsidRPr="00A80E74" w:rsidRDefault="0070287C" w:rsidP="004519B1">
      <w:pPr>
        <w:spacing w:after="0" w:line="360" w:lineRule="auto"/>
        <w:rPr>
          <w:rFonts w:eastAsia="Times New Roman" w:cs="Tahoma"/>
          <w:color w:val="auto"/>
          <w:lang w:eastAsia="es-ES"/>
        </w:rPr>
      </w:pPr>
      <w:r w:rsidRPr="00A80E74">
        <w:rPr>
          <w:rFonts w:eastAsia="Calibri" w:cs="Arial"/>
          <w:b/>
          <w:color w:val="000000"/>
          <w:lang w:val="es-ES_tradnl"/>
        </w:rPr>
        <w:t>TERCERO.</w:t>
      </w:r>
      <w:r w:rsidRPr="00A80E74">
        <w:rPr>
          <w:rFonts w:eastAsia="Calibri" w:cs="Tahoma"/>
          <w:b/>
          <w:color w:val="000000"/>
        </w:rPr>
        <w:t xml:space="preserve"> NOTIFÍQUESE POR SAIMEX </w:t>
      </w:r>
      <w:r w:rsidRPr="00A80E74">
        <w:rPr>
          <w:rFonts w:eastAsia="Calibri" w:cs="Tahoma"/>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A80E74">
        <w:rPr>
          <w:rFonts w:eastAsia="Times New Roman" w:cs="Tahoma"/>
          <w:color w:val="auto"/>
          <w:lang w:eastAsia="es-ES"/>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FE07DB" w14:textId="77777777" w:rsidR="0070287C" w:rsidRPr="00A80E74" w:rsidRDefault="0070287C" w:rsidP="004519B1">
      <w:pPr>
        <w:spacing w:after="0" w:line="360" w:lineRule="auto"/>
        <w:rPr>
          <w:rFonts w:eastAsia="Times New Roman" w:cs="Tahoma"/>
          <w:color w:val="auto"/>
          <w:lang w:eastAsia="es-ES"/>
        </w:rPr>
      </w:pPr>
    </w:p>
    <w:p w14:paraId="7F8047C7" w14:textId="77777777" w:rsidR="0070287C" w:rsidRPr="00A80E74" w:rsidRDefault="0070287C" w:rsidP="004519B1">
      <w:pPr>
        <w:spacing w:after="0" w:line="360" w:lineRule="auto"/>
        <w:rPr>
          <w:rFonts w:eastAsia="Times New Roman" w:cs="Tahoma"/>
          <w:color w:val="auto"/>
          <w:lang w:eastAsia="es-ES"/>
        </w:rPr>
      </w:pPr>
      <w:r w:rsidRPr="00A80E74">
        <w:rPr>
          <w:rFonts w:eastAsia="Times New Roman" w:cs="Tahoma"/>
          <w:color w:val="auto"/>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4E9ACB" w14:textId="77777777" w:rsidR="0070287C" w:rsidRPr="00A80E74" w:rsidRDefault="0070287C" w:rsidP="004519B1">
      <w:pPr>
        <w:spacing w:after="0" w:line="360" w:lineRule="auto"/>
        <w:rPr>
          <w:rFonts w:eastAsia="Calibri" w:cs="Tahoma"/>
          <w:color w:val="000000"/>
        </w:rPr>
      </w:pPr>
    </w:p>
    <w:p w14:paraId="1D95678B" w14:textId="77777777" w:rsidR="0070287C" w:rsidRPr="00A80E74" w:rsidRDefault="0070287C" w:rsidP="004519B1">
      <w:pPr>
        <w:spacing w:after="0" w:line="360" w:lineRule="auto"/>
        <w:rPr>
          <w:rFonts w:eastAsia="Times New Roman" w:cs="Tahoma"/>
          <w:bCs/>
          <w:color w:val="auto"/>
          <w:lang w:eastAsia="es-ES"/>
        </w:rPr>
      </w:pPr>
      <w:r w:rsidRPr="00A80E74">
        <w:rPr>
          <w:rFonts w:eastAsia="Calibri" w:cs="Tahoma"/>
          <w:b/>
          <w:color w:val="000000"/>
        </w:rPr>
        <w:t>CUARTO. NOTIFÍQUESE POR SAIMEX</w:t>
      </w:r>
      <w:r w:rsidRPr="00A80E74">
        <w:rPr>
          <w:rFonts w:eastAsia="Calibri" w:cs="Tahoma"/>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6081A89" w14:textId="44AF6160" w:rsidR="00EE2DF2" w:rsidRPr="00A80E74" w:rsidRDefault="00EE2DF2" w:rsidP="004519B1">
      <w:pPr>
        <w:spacing w:after="0" w:line="360" w:lineRule="auto"/>
        <w:rPr>
          <w:rFonts w:eastAsia="Times New Roman" w:cs="Tahoma"/>
          <w:color w:val="auto"/>
          <w:lang w:eastAsia="es-ES"/>
        </w:rPr>
      </w:pPr>
    </w:p>
    <w:p w14:paraId="6CD9ABD6" w14:textId="13BAAEA0" w:rsidR="00537100" w:rsidRDefault="00537100" w:rsidP="004519B1">
      <w:pPr>
        <w:spacing w:after="0" w:line="360" w:lineRule="auto"/>
        <w:contextualSpacing/>
        <w:rPr>
          <w:rFonts w:cs="Tahoma"/>
        </w:rPr>
      </w:pPr>
      <w:r w:rsidRPr="00A80E74">
        <w:rPr>
          <w:rFonts w:cs="Tahoma"/>
          <w:lang w:eastAsia="es-MX"/>
        </w:rPr>
        <w:t xml:space="preserve">ASÍ LO RESUELVE, POR </w:t>
      </w:r>
      <w:r w:rsidRPr="00A80E74">
        <w:rPr>
          <w:rFonts w:cs="Tahoma"/>
          <w:b/>
          <w:lang w:eastAsia="es-MX"/>
        </w:rPr>
        <w:t>UNANIMIDAD</w:t>
      </w:r>
      <w:r w:rsidRPr="00A80E74">
        <w:rPr>
          <w:rFonts w:cs="Tahoma"/>
          <w:lang w:eastAsia="es-MX"/>
        </w:rPr>
        <w:t xml:space="preserve"> DE VOTOS EL PLENO DEL INSTITUTO DE TRANSPARENCIA, ACCESO A LA INFORMACIÓN PÚBLICA Y PROTECCIÓN DE DATOS PERSONALES DEL ESTADO DE MÉXICO Y MUNICIPIOS, CONFORMADO POR LOS </w:t>
      </w:r>
      <w:r w:rsidRPr="00A80E74">
        <w:rPr>
          <w:rFonts w:cs="Tahoma"/>
          <w:lang w:eastAsia="es-MX"/>
        </w:rPr>
        <w:lastRenderedPageBreak/>
        <w:t xml:space="preserve">COMISIONADOS JOSÉ MARTÍNEZ VILCHIS, MARÍA DEL ROSARIO MEJÍA AYALA, SHARON CRISTINA MORALES MARTÍNEZ, LUIS GUSTAVO PARRA NORIEGA Y GUADALUPE RAMÍREZ PEÑA, EN LA </w:t>
      </w:r>
      <w:r w:rsidR="00F3781E" w:rsidRPr="00A80E74">
        <w:rPr>
          <w:rFonts w:cs="Tahoma"/>
          <w:lang w:eastAsia="es-MX"/>
        </w:rPr>
        <w:t>CUADRA</w:t>
      </w:r>
      <w:r w:rsidR="002A63A3" w:rsidRPr="00A80E74">
        <w:rPr>
          <w:rFonts w:cs="Tahoma"/>
          <w:lang w:eastAsia="es-MX"/>
        </w:rPr>
        <w:t xml:space="preserve">GÉSIMA </w:t>
      </w:r>
      <w:r w:rsidR="00F3781E" w:rsidRPr="00A80E74">
        <w:rPr>
          <w:rFonts w:cs="Tahoma"/>
          <w:lang w:eastAsia="es-MX"/>
        </w:rPr>
        <w:t>SEGUNDA</w:t>
      </w:r>
      <w:r w:rsidRPr="00A80E74">
        <w:rPr>
          <w:rFonts w:cs="Tahoma"/>
          <w:lang w:eastAsia="es-MX"/>
        </w:rPr>
        <w:t xml:space="preserve"> SESIÓN ORDINARIA, CELEBRADA EL </w:t>
      </w:r>
      <w:r w:rsidR="00F3781E" w:rsidRPr="00A80E74">
        <w:rPr>
          <w:rFonts w:cs="Tahoma"/>
          <w:lang w:eastAsia="es-MX"/>
        </w:rPr>
        <w:t>CUATRO DE DICIEMBRE</w:t>
      </w:r>
      <w:r w:rsidR="0003421D" w:rsidRPr="00A80E74">
        <w:rPr>
          <w:rFonts w:cs="Tahoma"/>
          <w:lang w:eastAsia="es-MX"/>
        </w:rPr>
        <w:t xml:space="preserve"> DE DOS MIL VEINTICUATRO</w:t>
      </w:r>
      <w:r w:rsidRPr="00A80E74">
        <w:rPr>
          <w:rFonts w:cs="Tahoma"/>
          <w:lang w:eastAsia="es-MX"/>
        </w:rPr>
        <w:t>, ANTE EL SECRETARIO TÉCNICO DEL PLENO, ALEXIS TAPIA RAMÍREZ.</w:t>
      </w:r>
    </w:p>
    <w:p w14:paraId="3A7BF8F4" w14:textId="2F604D1A" w:rsidR="00A6477D" w:rsidRPr="00C36C36" w:rsidRDefault="00C853D1" w:rsidP="004519B1">
      <w:pPr>
        <w:spacing w:after="0" w:line="360" w:lineRule="auto"/>
        <w:jc w:val="left"/>
        <w:rPr>
          <w:rFonts w:eastAsia="Calibri" w:cs="Tahoma"/>
          <w:b/>
          <w:bCs/>
        </w:rPr>
      </w:pPr>
      <w:r>
        <w:rPr>
          <w:rFonts w:eastAsia="Calibri" w:cs="Tahoma"/>
          <w:b/>
          <w:bCs/>
        </w:rPr>
        <w:br w:type="page"/>
      </w:r>
    </w:p>
    <w:sectPr w:rsidR="00A6477D" w:rsidRPr="00C36C36" w:rsidSect="002C59A0">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77B59" w14:textId="77777777" w:rsidR="00586038" w:rsidRDefault="00586038" w:rsidP="00C853D1">
      <w:pPr>
        <w:spacing w:after="0" w:line="240" w:lineRule="auto"/>
      </w:pPr>
      <w:r>
        <w:separator/>
      </w:r>
    </w:p>
  </w:endnote>
  <w:endnote w:type="continuationSeparator" w:id="0">
    <w:p w14:paraId="6FD0EC23" w14:textId="77777777" w:rsidR="00586038" w:rsidRDefault="00586038" w:rsidP="00C853D1">
      <w:pPr>
        <w:spacing w:after="0" w:line="240" w:lineRule="auto"/>
      </w:pPr>
      <w:r>
        <w:continuationSeparator/>
      </w:r>
    </w:p>
  </w:endnote>
  <w:endnote w:type="continuationNotice" w:id="1">
    <w:p w14:paraId="40C03859" w14:textId="77777777" w:rsidR="00586038" w:rsidRDefault="005860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4519B1" w:rsidRDefault="004519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555E6">
              <w:rPr>
                <w:b/>
                <w:bCs/>
                <w:noProof/>
              </w:rPr>
              <w:t>24</w:t>
            </w:r>
            <w:r>
              <w:rPr>
                <w:b/>
                <w:bCs/>
                <w:sz w:val="24"/>
                <w:szCs w:val="24"/>
              </w:rPr>
              <w:fldChar w:fldCharType="end"/>
            </w:r>
          </w:p>
        </w:sdtContent>
      </w:sdt>
    </w:sdtContent>
  </w:sdt>
  <w:p w14:paraId="5F4318B3" w14:textId="77777777" w:rsidR="004519B1" w:rsidRDefault="004519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4519B1" w:rsidRDefault="004519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7689">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7689">
              <w:rPr>
                <w:b/>
                <w:bCs/>
                <w:noProof/>
              </w:rPr>
              <w:t>24</w:t>
            </w:r>
            <w:r>
              <w:rPr>
                <w:b/>
                <w:bCs/>
                <w:sz w:val="24"/>
                <w:szCs w:val="24"/>
              </w:rPr>
              <w:fldChar w:fldCharType="end"/>
            </w:r>
          </w:p>
        </w:sdtContent>
      </w:sdt>
    </w:sdtContent>
  </w:sdt>
  <w:p w14:paraId="3F35B7C0" w14:textId="77777777" w:rsidR="004519B1" w:rsidRDefault="004519B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4519B1" w:rsidRDefault="004519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768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7689">
              <w:rPr>
                <w:b/>
                <w:bCs/>
                <w:noProof/>
              </w:rPr>
              <w:t>24</w:t>
            </w:r>
            <w:r>
              <w:rPr>
                <w:b/>
                <w:bCs/>
                <w:sz w:val="24"/>
                <w:szCs w:val="24"/>
              </w:rPr>
              <w:fldChar w:fldCharType="end"/>
            </w:r>
          </w:p>
        </w:sdtContent>
      </w:sdt>
    </w:sdtContent>
  </w:sdt>
  <w:p w14:paraId="1A7218CE" w14:textId="77777777" w:rsidR="004519B1" w:rsidRDefault="004519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9E1B3" w14:textId="77777777" w:rsidR="00586038" w:rsidRDefault="00586038" w:rsidP="00C853D1">
      <w:pPr>
        <w:spacing w:after="0" w:line="240" w:lineRule="auto"/>
      </w:pPr>
      <w:r>
        <w:separator/>
      </w:r>
    </w:p>
  </w:footnote>
  <w:footnote w:type="continuationSeparator" w:id="0">
    <w:p w14:paraId="609DCB3E" w14:textId="77777777" w:rsidR="00586038" w:rsidRDefault="00586038" w:rsidP="00C853D1">
      <w:pPr>
        <w:spacing w:after="0" w:line="240" w:lineRule="auto"/>
      </w:pPr>
      <w:r>
        <w:continuationSeparator/>
      </w:r>
    </w:p>
  </w:footnote>
  <w:footnote w:type="continuationNotice" w:id="1">
    <w:p w14:paraId="0D691FA1" w14:textId="77777777" w:rsidR="00586038" w:rsidRDefault="0058603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4519B1" w14:paraId="282B3A75" w14:textId="77777777" w:rsidTr="002C59A0">
      <w:trPr>
        <w:trHeight w:val="141"/>
      </w:trPr>
      <w:tc>
        <w:tcPr>
          <w:tcW w:w="2404" w:type="dxa"/>
        </w:tcPr>
        <w:p w14:paraId="57F547E7"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4519B1" w:rsidRPr="00A8173F" w:rsidRDefault="004519B1" w:rsidP="002C59A0">
          <w:pPr>
            <w:tabs>
              <w:tab w:val="right" w:pos="8838"/>
            </w:tabs>
            <w:ind w:left="-28" w:right="683"/>
            <w:rPr>
              <w:rFonts w:eastAsia="Calibri" w:cs="Tahoma"/>
            </w:rPr>
          </w:pPr>
          <w:r w:rsidRPr="00A8173F">
            <w:rPr>
              <w:rFonts w:eastAsia="Calibri" w:cs="Tahoma"/>
              <w:lang w:val="es-MX"/>
            </w:rPr>
            <w:t>04196/INFOEM/IP/RR/2020</w:t>
          </w:r>
        </w:p>
      </w:tc>
    </w:tr>
    <w:tr w:rsidR="004519B1" w14:paraId="46AFE2B4" w14:textId="77777777" w:rsidTr="002C59A0">
      <w:trPr>
        <w:trHeight w:val="276"/>
      </w:trPr>
      <w:tc>
        <w:tcPr>
          <w:tcW w:w="2404" w:type="dxa"/>
        </w:tcPr>
        <w:p w14:paraId="1D6E5B2B"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4519B1" w:rsidRPr="00A8173F" w:rsidRDefault="004519B1" w:rsidP="002C59A0">
          <w:pPr>
            <w:tabs>
              <w:tab w:val="right" w:pos="8838"/>
            </w:tabs>
            <w:ind w:right="116"/>
            <w:rPr>
              <w:rFonts w:eastAsia="Calibri" w:cs="Tahoma"/>
              <w:lang w:val="es-MX"/>
            </w:rPr>
          </w:pPr>
          <w:r w:rsidRPr="00A8173F">
            <w:rPr>
              <w:rFonts w:eastAsia="Calibri" w:cs="Tahoma"/>
              <w:lang w:val="es-MX"/>
            </w:rPr>
            <w:t>Ayuntamiento de Chapultepec</w:t>
          </w:r>
        </w:p>
      </w:tc>
    </w:tr>
    <w:tr w:rsidR="004519B1" w14:paraId="1FA679E9" w14:textId="77777777" w:rsidTr="002C59A0">
      <w:trPr>
        <w:trHeight w:val="276"/>
      </w:trPr>
      <w:tc>
        <w:tcPr>
          <w:tcW w:w="2404" w:type="dxa"/>
        </w:tcPr>
        <w:p w14:paraId="6498FD30"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4519B1" w:rsidRPr="00A8173F" w:rsidRDefault="004519B1"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4519B1" w:rsidRDefault="00586038">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93B3" w14:textId="77777777" w:rsidR="004519B1" w:rsidRPr="004A705D" w:rsidRDefault="004519B1">
    <w:pPr>
      <w:rPr>
        <w:sz w:val="18"/>
        <w:szCs w:val="18"/>
      </w:rPr>
    </w:pPr>
  </w:p>
  <w:tbl>
    <w:tblPr>
      <w:tblStyle w:val="Tablaconcuadrcula"/>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110"/>
    </w:tblGrid>
    <w:tr w:rsidR="004519B1" w14:paraId="1E2FF18B" w14:textId="77777777" w:rsidTr="003F7A02">
      <w:trPr>
        <w:trHeight w:val="133"/>
      </w:trPr>
      <w:tc>
        <w:tcPr>
          <w:tcW w:w="2410" w:type="dxa"/>
        </w:tcPr>
        <w:p w14:paraId="6B6D03E8" w14:textId="77777777" w:rsidR="004519B1" w:rsidRPr="001B5FB6" w:rsidRDefault="004519B1"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0" w:type="dxa"/>
        </w:tcPr>
        <w:p w14:paraId="503BB8DE" w14:textId="75B1303D" w:rsidR="004519B1" w:rsidRPr="00C853D1" w:rsidRDefault="004519B1" w:rsidP="003F7A02">
          <w:pPr>
            <w:tabs>
              <w:tab w:val="right" w:pos="8838"/>
            </w:tabs>
            <w:ind w:left="-28" w:right="-107"/>
            <w:rPr>
              <w:rFonts w:eastAsia="Calibri" w:cs="Tahoma"/>
            </w:rPr>
          </w:pPr>
          <w:r w:rsidRPr="007E4512">
            <w:rPr>
              <w:rFonts w:eastAsia="Calibri" w:cs="Tahoma"/>
              <w:lang w:val="es-MX"/>
            </w:rPr>
            <w:t>0</w:t>
          </w:r>
          <w:r>
            <w:rPr>
              <w:rFonts w:eastAsia="Calibri" w:cs="Tahoma"/>
              <w:lang w:val="es-MX"/>
            </w:rPr>
            <w:t>6076</w:t>
          </w:r>
          <w:r w:rsidRPr="007E4512">
            <w:rPr>
              <w:rFonts w:eastAsia="Calibri" w:cs="Tahoma"/>
              <w:lang w:val="es-MX"/>
            </w:rPr>
            <w:t>/INFOEM/IP/RR/202</w:t>
          </w:r>
          <w:r>
            <w:rPr>
              <w:rFonts w:eastAsia="Calibri" w:cs="Tahoma"/>
              <w:lang w:val="es-MX"/>
            </w:rPr>
            <w:t xml:space="preserve">4 </w:t>
          </w:r>
        </w:p>
      </w:tc>
    </w:tr>
    <w:tr w:rsidR="004519B1" w14:paraId="110906AA" w14:textId="77777777" w:rsidTr="003F7A02">
      <w:trPr>
        <w:trHeight w:val="260"/>
      </w:trPr>
      <w:tc>
        <w:tcPr>
          <w:tcW w:w="2410" w:type="dxa"/>
        </w:tcPr>
        <w:p w14:paraId="3052339E"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Sujeto Obligado:</w:t>
          </w:r>
        </w:p>
      </w:tc>
      <w:tc>
        <w:tcPr>
          <w:tcW w:w="4110" w:type="dxa"/>
        </w:tcPr>
        <w:p w14:paraId="5C93113C" w14:textId="0C3EB012" w:rsidR="004519B1" w:rsidRPr="00A8173F" w:rsidRDefault="004519B1" w:rsidP="002A63A3">
          <w:pPr>
            <w:tabs>
              <w:tab w:val="right" w:pos="8838"/>
            </w:tabs>
            <w:ind w:right="454"/>
            <w:rPr>
              <w:rFonts w:eastAsia="Calibri" w:cs="Tahoma"/>
              <w:lang w:val="es-MX"/>
            </w:rPr>
          </w:pPr>
          <w:r w:rsidRPr="003F7A02">
            <w:rPr>
              <w:rFonts w:eastAsia="Calibri" w:cs="Tahoma"/>
              <w:lang w:val="es-MX"/>
            </w:rPr>
            <w:t>Universidad Autónoma del Estado de México</w:t>
          </w:r>
        </w:p>
      </w:tc>
    </w:tr>
    <w:tr w:rsidR="004519B1" w14:paraId="065F2043" w14:textId="77777777" w:rsidTr="003F7A02">
      <w:trPr>
        <w:trHeight w:val="260"/>
      </w:trPr>
      <w:tc>
        <w:tcPr>
          <w:tcW w:w="2410" w:type="dxa"/>
        </w:tcPr>
        <w:p w14:paraId="22514F66"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Comisionado Ponente:</w:t>
          </w:r>
        </w:p>
      </w:tc>
      <w:tc>
        <w:tcPr>
          <w:tcW w:w="4110" w:type="dxa"/>
        </w:tcPr>
        <w:p w14:paraId="245FB2E7" w14:textId="7D15F04D" w:rsidR="004519B1" w:rsidRPr="00A8173F" w:rsidRDefault="004519B1"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4519B1" w:rsidRDefault="00586038">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4519B1" w:rsidRPr="005C106F" w14:paraId="5D26797B" w14:textId="77777777" w:rsidTr="006911E2">
      <w:trPr>
        <w:trHeight w:val="1546"/>
      </w:trPr>
      <w:tc>
        <w:tcPr>
          <w:tcW w:w="2127" w:type="dxa"/>
          <w:shd w:val="clear" w:color="auto" w:fill="auto"/>
        </w:tcPr>
        <w:p w14:paraId="76E7DE43" w14:textId="77777777" w:rsidR="004519B1" w:rsidRPr="005C106F" w:rsidRDefault="004519B1"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6356" w:type="dxa"/>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3805"/>
          </w:tblGrid>
          <w:tr w:rsidR="004519B1" w14:paraId="5CB74832" w14:textId="77777777" w:rsidTr="00646647">
            <w:trPr>
              <w:trHeight w:val="416"/>
            </w:trPr>
            <w:tc>
              <w:tcPr>
                <w:tcW w:w="2551" w:type="dxa"/>
                <w:vAlign w:val="bottom"/>
              </w:tcPr>
              <w:p w14:paraId="38469831" w14:textId="42583665" w:rsidR="004519B1" w:rsidRPr="001B5FB6" w:rsidRDefault="004519B1" w:rsidP="002C59A0">
                <w:pPr>
                  <w:tabs>
                    <w:tab w:val="right" w:pos="8838"/>
                  </w:tabs>
                  <w:ind w:right="-105"/>
                  <w:rPr>
                    <w:rFonts w:eastAsia="Calibri" w:cs="Tahoma"/>
                    <w:b/>
                    <w:lang w:val="es-MX"/>
                  </w:rPr>
                </w:pPr>
                <w:r w:rsidRPr="001B5FB6">
                  <w:rPr>
                    <w:rFonts w:eastAsia="Calibri" w:cs="Tahoma"/>
                    <w:b/>
                    <w:lang w:val="es-MX"/>
                  </w:rPr>
                  <w:t>Recurso de Revisión:</w:t>
                </w:r>
              </w:p>
            </w:tc>
            <w:tc>
              <w:tcPr>
                <w:tcW w:w="3805" w:type="dxa"/>
              </w:tcPr>
              <w:p w14:paraId="0749605A" w14:textId="77777777" w:rsidR="004519B1" w:rsidRDefault="004519B1" w:rsidP="002A63A3">
                <w:pPr>
                  <w:tabs>
                    <w:tab w:val="right" w:pos="8838"/>
                  </w:tabs>
                  <w:ind w:left="38" w:right="-107"/>
                  <w:rPr>
                    <w:rFonts w:eastAsia="Calibri" w:cs="Tahoma"/>
                    <w:lang w:val="es-MX"/>
                  </w:rPr>
                </w:pPr>
              </w:p>
              <w:p w14:paraId="25021A4A" w14:textId="1C60A2F4" w:rsidR="004519B1" w:rsidRPr="00C853D1" w:rsidRDefault="004519B1" w:rsidP="003F7A02">
                <w:pPr>
                  <w:tabs>
                    <w:tab w:val="right" w:pos="8838"/>
                  </w:tabs>
                  <w:ind w:left="38" w:right="-107"/>
                  <w:rPr>
                    <w:rFonts w:eastAsia="Calibri" w:cs="Tahoma"/>
                  </w:rPr>
                </w:pPr>
                <w:r w:rsidRPr="007E4512">
                  <w:rPr>
                    <w:rFonts w:eastAsia="Calibri" w:cs="Tahoma"/>
                    <w:lang w:val="es-MX"/>
                  </w:rPr>
                  <w:t>0</w:t>
                </w:r>
                <w:r>
                  <w:rPr>
                    <w:rFonts w:eastAsia="Calibri" w:cs="Tahoma"/>
                    <w:lang w:val="es-MX"/>
                  </w:rPr>
                  <w:t>6076</w:t>
                </w:r>
                <w:r w:rsidRPr="007E4512">
                  <w:rPr>
                    <w:rFonts w:eastAsia="Calibri" w:cs="Tahoma"/>
                    <w:lang w:val="es-MX"/>
                  </w:rPr>
                  <w:t>/INFOEM/IP/RR/202</w:t>
                </w:r>
                <w:r>
                  <w:rPr>
                    <w:rFonts w:eastAsia="Calibri" w:cs="Tahoma"/>
                    <w:lang w:val="es-MX"/>
                  </w:rPr>
                  <w:t xml:space="preserve">3 </w:t>
                </w:r>
              </w:p>
            </w:tc>
          </w:tr>
          <w:tr w:rsidR="004519B1" w14:paraId="65D6C982" w14:textId="77777777" w:rsidTr="00646647">
            <w:trPr>
              <w:trHeight w:val="154"/>
            </w:trPr>
            <w:tc>
              <w:tcPr>
                <w:tcW w:w="2551" w:type="dxa"/>
              </w:tcPr>
              <w:p w14:paraId="7E5992A8" w14:textId="352E64FF" w:rsidR="004519B1" w:rsidRPr="001B5FB6" w:rsidRDefault="004519B1" w:rsidP="002C59A0">
                <w:pPr>
                  <w:tabs>
                    <w:tab w:val="right" w:pos="8838"/>
                  </w:tabs>
                  <w:ind w:right="-105"/>
                  <w:rPr>
                    <w:rFonts w:eastAsia="Calibri" w:cs="Tahoma"/>
                    <w:b/>
                    <w:lang w:val="es-MX"/>
                  </w:rPr>
                </w:pPr>
                <w:r w:rsidRPr="001B5FB6">
                  <w:rPr>
                    <w:rFonts w:eastAsia="Calibri" w:cs="Tahoma"/>
                    <w:b/>
                    <w:lang w:val="es-MX"/>
                  </w:rPr>
                  <w:t>Recurrente:</w:t>
                </w:r>
              </w:p>
            </w:tc>
            <w:tc>
              <w:tcPr>
                <w:tcW w:w="3805" w:type="dxa"/>
              </w:tcPr>
              <w:p w14:paraId="4D5C37D5" w14:textId="6B1B3433" w:rsidR="004519B1" w:rsidRPr="003405AF" w:rsidRDefault="00423060" w:rsidP="00646647">
                <w:pPr>
                  <w:tabs>
                    <w:tab w:val="right" w:pos="8838"/>
                  </w:tabs>
                  <w:ind w:right="-107"/>
                  <w:rPr>
                    <w:rFonts w:eastAsia="Calibri" w:cs="Tahoma"/>
                    <w:lang w:val="es-MX"/>
                  </w:rPr>
                </w:pPr>
                <w:r w:rsidRPr="00423060">
                  <w:rPr>
                    <w:rFonts w:eastAsia="Calibri" w:cs="Tahoma"/>
                    <w:highlight w:val="black"/>
                    <w:lang w:val="es-MX"/>
                  </w:rPr>
                  <w:t>XXXXXXXXXXXXXXX</w:t>
                </w:r>
              </w:p>
            </w:tc>
          </w:tr>
          <w:tr w:rsidR="004519B1" w14:paraId="40A995EA" w14:textId="77777777" w:rsidTr="00646647">
            <w:trPr>
              <w:trHeight w:val="302"/>
            </w:trPr>
            <w:tc>
              <w:tcPr>
                <w:tcW w:w="2551" w:type="dxa"/>
              </w:tcPr>
              <w:p w14:paraId="7BFD65FA"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Sujeto Obligado:</w:t>
                </w:r>
              </w:p>
            </w:tc>
            <w:tc>
              <w:tcPr>
                <w:tcW w:w="3805" w:type="dxa"/>
              </w:tcPr>
              <w:p w14:paraId="433E1B49" w14:textId="025C0A48" w:rsidR="004519B1" w:rsidRPr="00C853D1" w:rsidRDefault="004519B1" w:rsidP="002A63A3">
                <w:pPr>
                  <w:tabs>
                    <w:tab w:val="right" w:pos="8838"/>
                  </w:tabs>
                  <w:ind w:right="-107"/>
                  <w:rPr>
                    <w:rFonts w:eastAsia="Calibri" w:cs="Tahoma"/>
                    <w:lang w:val="es-MX"/>
                  </w:rPr>
                </w:pPr>
                <w:r w:rsidRPr="003F7A02">
                  <w:rPr>
                    <w:rFonts w:eastAsia="Calibri" w:cs="Tahoma"/>
                    <w:lang w:val="es-MX"/>
                  </w:rPr>
                  <w:t>Universidad Autónoma del Estado de México</w:t>
                </w:r>
              </w:p>
            </w:tc>
          </w:tr>
          <w:tr w:rsidR="004519B1" w14:paraId="386AB112" w14:textId="77777777" w:rsidTr="00646647">
            <w:trPr>
              <w:trHeight w:val="302"/>
            </w:trPr>
            <w:tc>
              <w:tcPr>
                <w:tcW w:w="2551" w:type="dxa"/>
              </w:tcPr>
              <w:p w14:paraId="44E8F60B" w14:textId="77777777" w:rsidR="004519B1" w:rsidRPr="001B5FB6" w:rsidRDefault="004519B1" w:rsidP="002C59A0">
                <w:pPr>
                  <w:tabs>
                    <w:tab w:val="right" w:pos="8838"/>
                  </w:tabs>
                  <w:ind w:right="-105"/>
                  <w:rPr>
                    <w:rFonts w:eastAsia="Calibri" w:cs="Tahoma"/>
                    <w:b/>
                    <w:lang w:val="es-MX"/>
                  </w:rPr>
                </w:pPr>
                <w:r w:rsidRPr="001B5FB6">
                  <w:rPr>
                    <w:rFonts w:eastAsia="Calibri" w:cs="Tahoma"/>
                    <w:b/>
                    <w:lang w:val="es-MX"/>
                  </w:rPr>
                  <w:t>Comisionado Ponente:</w:t>
                </w:r>
              </w:p>
            </w:tc>
            <w:tc>
              <w:tcPr>
                <w:tcW w:w="3805" w:type="dxa"/>
              </w:tcPr>
              <w:p w14:paraId="3833DB23" w14:textId="77777777" w:rsidR="004519B1" w:rsidRPr="00A8173F" w:rsidRDefault="004519B1"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4519B1" w:rsidRPr="005C106F" w:rsidRDefault="004519B1" w:rsidP="002C59A0">
          <w:pPr>
            <w:tabs>
              <w:tab w:val="right" w:pos="8838"/>
            </w:tabs>
            <w:ind w:left="-28"/>
            <w:rPr>
              <w:rFonts w:ascii="Arial" w:eastAsia="Calibri" w:hAnsi="Arial" w:cs="Arial"/>
              <w:b/>
            </w:rPr>
          </w:pPr>
        </w:p>
      </w:tc>
    </w:tr>
  </w:tbl>
  <w:p w14:paraId="280F3B20" w14:textId="77777777" w:rsidR="004519B1" w:rsidRDefault="00586038">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823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6BC"/>
    <w:multiLevelType w:val="hybridMultilevel"/>
    <w:tmpl w:val="2D9E6332"/>
    <w:lvl w:ilvl="0" w:tplc="0BE6C64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450E2"/>
    <w:multiLevelType w:val="hybridMultilevel"/>
    <w:tmpl w:val="6EFEA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6F3B90"/>
    <w:multiLevelType w:val="hybridMultilevel"/>
    <w:tmpl w:val="89A88D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F93534"/>
    <w:multiLevelType w:val="hybridMultilevel"/>
    <w:tmpl w:val="731EE378"/>
    <w:lvl w:ilvl="0" w:tplc="080A0013">
      <w:start w:val="1"/>
      <w:numFmt w:val="upperRoman"/>
      <w:lvlText w:val="%1."/>
      <w:lvlJc w:val="right"/>
      <w:pPr>
        <w:ind w:left="720" w:hanging="360"/>
      </w:pPr>
    </w:lvl>
    <w:lvl w:ilvl="1" w:tplc="008EC4FC">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8A5A99"/>
    <w:multiLevelType w:val="hybridMultilevel"/>
    <w:tmpl w:val="0CF6B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5D40D0"/>
    <w:multiLevelType w:val="hybridMultilevel"/>
    <w:tmpl w:val="54629256"/>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6" w15:restartNumberingAfterBreak="0">
    <w:nsid w:val="06651158"/>
    <w:multiLevelType w:val="hybridMultilevel"/>
    <w:tmpl w:val="162E6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156CC0"/>
    <w:multiLevelType w:val="hybridMultilevel"/>
    <w:tmpl w:val="39480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855B3"/>
    <w:multiLevelType w:val="hybridMultilevel"/>
    <w:tmpl w:val="BF06EBBA"/>
    <w:lvl w:ilvl="0" w:tplc="9394260A">
      <w:numFmt w:val="bullet"/>
      <w:lvlText w:val="-"/>
      <w:lvlJc w:val="left"/>
      <w:pPr>
        <w:ind w:left="720" w:hanging="360"/>
      </w:pPr>
      <w:rPr>
        <w:rFonts w:ascii="Palatino Linotype" w:eastAsia="Calibri" w:hAnsi="Palatino Linotype"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BF6363"/>
    <w:multiLevelType w:val="hybridMultilevel"/>
    <w:tmpl w:val="054ED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0F5372"/>
    <w:multiLevelType w:val="hybridMultilevel"/>
    <w:tmpl w:val="CA2446E8"/>
    <w:lvl w:ilvl="0" w:tplc="080A000F">
      <w:start w:val="1"/>
      <w:numFmt w:val="decimal"/>
      <w:lvlText w:val="%1."/>
      <w:lvlJc w:val="left"/>
      <w:pPr>
        <w:ind w:left="823" w:hanging="360"/>
      </w:pPr>
    </w:lvl>
    <w:lvl w:ilvl="1" w:tplc="080A0019" w:tentative="1">
      <w:start w:val="1"/>
      <w:numFmt w:val="lowerLetter"/>
      <w:lvlText w:val="%2."/>
      <w:lvlJc w:val="left"/>
      <w:pPr>
        <w:ind w:left="1543" w:hanging="360"/>
      </w:pPr>
    </w:lvl>
    <w:lvl w:ilvl="2" w:tplc="080A001B" w:tentative="1">
      <w:start w:val="1"/>
      <w:numFmt w:val="lowerRoman"/>
      <w:lvlText w:val="%3."/>
      <w:lvlJc w:val="right"/>
      <w:pPr>
        <w:ind w:left="2263" w:hanging="180"/>
      </w:pPr>
    </w:lvl>
    <w:lvl w:ilvl="3" w:tplc="080A000F" w:tentative="1">
      <w:start w:val="1"/>
      <w:numFmt w:val="decimal"/>
      <w:lvlText w:val="%4."/>
      <w:lvlJc w:val="left"/>
      <w:pPr>
        <w:ind w:left="2983" w:hanging="360"/>
      </w:pPr>
    </w:lvl>
    <w:lvl w:ilvl="4" w:tplc="080A0019" w:tentative="1">
      <w:start w:val="1"/>
      <w:numFmt w:val="lowerLetter"/>
      <w:lvlText w:val="%5."/>
      <w:lvlJc w:val="left"/>
      <w:pPr>
        <w:ind w:left="3703" w:hanging="360"/>
      </w:pPr>
    </w:lvl>
    <w:lvl w:ilvl="5" w:tplc="080A001B" w:tentative="1">
      <w:start w:val="1"/>
      <w:numFmt w:val="lowerRoman"/>
      <w:lvlText w:val="%6."/>
      <w:lvlJc w:val="right"/>
      <w:pPr>
        <w:ind w:left="4423" w:hanging="180"/>
      </w:pPr>
    </w:lvl>
    <w:lvl w:ilvl="6" w:tplc="080A000F" w:tentative="1">
      <w:start w:val="1"/>
      <w:numFmt w:val="decimal"/>
      <w:lvlText w:val="%7."/>
      <w:lvlJc w:val="left"/>
      <w:pPr>
        <w:ind w:left="5143" w:hanging="360"/>
      </w:pPr>
    </w:lvl>
    <w:lvl w:ilvl="7" w:tplc="080A0019" w:tentative="1">
      <w:start w:val="1"/>
      <w:numFmt w:val="lowerLetter"/>
      <w:lvlText w:val="%8."/>
      <w:lvlJc w:val="left"/>
      <w:pPr>
        <w:ind w:left="5863" w:hanging="360"/>
      </w:pPr>
    </w:lvl>
    <w:lvl w:ilvl="8" w:tplc="080A001B" w:tentative="1">
      <w:start w:val="1"/>
      <w:numFmt w:val="lowerRoman"/>
      <w:lvlText w:val="%9."/>
      <w:lvlJc w:val="right"/>
      <w:pPr>
        <w:ind w:left="6583" w:hanging="180"/>
      </w:pPr>
    </w:lvl>
  </w:abstractNum>
  <w:abstractNum w:abstractNumId="11" w15:restartNumberingAfterBreak="0">
    <w:nsid w:val="115465E3"/>
    <w:multiLevelType w:val="hybridMultilevel"/>
    <w:tmpl w:val="B52246D8"/>
    <w:lvl w:ilvl="0" w:tplc="080A0001">
      <w:start w:val="1"/>
      <w:numFmt w:val="bullet"/>
      <w:lvlText w:val=""/>
      <w:lvlJc w:val="left"/>
      <w:pPr>
        <w:ind w:left="720" w:hanging="360"/>
      </w:pPr>
      <w:rPr>
        <w:rFonts w:ascii="Symbol" w:hAnsi="Symbol" w:hint="default"/>
      </w:rPr>
    </w:lvl>
    <w:lvl w:ilvl="1" w:tplc="2B769AE8">
      <w:start w:val="1"/>
      <w:numFmt w:val="upperRoman"/>
      <w:lvlText w:val="%2."/>
      <w:lvlJc w:val="left"/>
      <w:pPr>
        <w:ind w:left="1800" w:hanging="720"/>
      </w:pPr>
      <w:rPr>
        <w:rFonts w:hint="default"/>
      </w:rPr>
    </w:lvl>
    <w:lvl w:ilvl="2" w:tplc="E1B6BB84">
      <w:start w:val="1"/>
      <w:numFmt w:val="decimal"/>
      <w:lvlText w:val="%3."/>
      <w:lvlJc w:val="left"/>
      <w:pPr>
        <w:ind w:left="2340" w:hanging="360"/>
      </w:pPr>
      <w:rPr>
        <w:rFonts w:hint="default"/>
      </w:rPr>
    </w:lvl>
    <w:lvl w:ilvl="3" w:tplc="2384D6CC">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CC233B"/>
    <w:multiLevelType w:val="hybridMultilevel"/>
    <w:tmpl w:val="A3A80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3D1911"/>
    <w:multiLevelType w:val="hybridMultilevel"/>
    <w:tmpl w:val="BB2C29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281661"/>
    <w:multiLevelType w:val="hybridMultilevel"/>
    <w:tmpl w:val="72189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E714FA"/>
    <w:multiLevelType w:val="hybridMultilevel"/>
    <w:tmpl w:val="8A1CCB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3559CF"/>
    <w:multiLevelType w:val="hybridMultilevel"/>
    <w:tmpl w:val="51665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950240"/>
    <w:multiLevelType w:val="hybridMultilevel"/>
    <w:tmpl w:val="8CBEE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60D04F0"/>
    <w:multiLevelType w:val="hybridMultilevel"/>
    <w:tmpl w:val="5B404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4A4FB9"/>
    <w:multiLevelType w:val="hybridMultilevel"/>
    <w:tmpl w:val="908CB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282920"/>
    <w:multiLevelType w:val="hybridMultilevel"/>
    <w:tmpl w:val="B810E4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A86656"/>
    <w:multiLevelType w:val="hybridMultilevel"/>
    <w:tmpl w:val="46A0D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0F44DF7"/>
    <w:multiLevelType w:val="hybridMultilevel"/>
    <w:tmpl w:val="EB06C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5725D5"/>
    <w:multiLevelType w:val="hybridMultilevel"/>
    <w:tmpl w:val="3A00607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9D3490"/>
    <w:multiLevelType w:val="hybridMultilevel"/>
    <w:tmpl w:val="1B422BB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8A2937"/>
    <w:multiLevelType w:val="hybridMultilevel"/>
    <w:tmpl w:val="16EE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33C7A"/>
    <w:multiLevelType w:val="hybridMultilevel"/>
    <w:tmpl w:val="A4CA6E8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817D3A"/>
    <w:multiLevelType w:val="hybridMultilevel"/>
    <w:tmpl w:val="5BBC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09468D"/>
    <w:multiLevelType w:val="hybridMultilevel"/>
    <w:tmpl w:val="6156A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7F2AD3"/>
    <w:multiLevelType w:val="hybridMultilevel"/>
    <w:tmpl w:val="D42E6A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4146B8"/>
    <w:multiLevelType w:val="hybridMultilevel"/>
    <w:tmpl w:val="24EA69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146212"/>
    <w:multiLevelType w:val="hybridMultilevel"/>
    <w:tmpl w:val="1264C3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CB486F"/>
    <w:multiLevelType w:val="hybridMultilevel"/>
    <w:tmpl w:val="29A29D7C"/>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8" w15:restartNumberingAfterBreak="0">
    <w:nsid w:val="5CFC0218"/>
    <w:multiLevelType w:val="hybridMultilevel"/>
    <w:tmpl w:val="C4382D54"/>
    <w:lvl w:ilvl="0" w:tplc="5FB29C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5C1D26"/>
    <w:multiLevelType w:val="hybridMultilevel"/>
    <w:tmpl w:val="179AF6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09B2908"/>
    <w:multiLevelType w:val="hybridMultilevel"/>
    <w:tmpl w:val="94A61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FB7635"/>
    <w:multiLevelType w:val="hybridMultilevel"/>
    <w:tmpl w:val="46547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7C4DF7"/>
    <w:multiLevelType w:val="hybridMultilevel"/>
    <w:tmpl w:val="5928AABC"/>
    <w:lvl w:ilvl="0" w:tplc="46603E46">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5D2EB2"/>
    <w:multiLevelType w:val="hybridMultilevel"/>
    <w:tmpl w:val="35347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4028FC"/>
    <w:multiLevelType w:val="hybridMultilevel"/>
    <w:tmpl w:val="8DF0A72C"/>
    <w:lvl w:ilvl="0" w:tplc="D1204DF2">
      <w:numFmt w:val="bullet"/>
      <w:lvlText w:val="-"/>
      <w:lvlJc w:val="left"/>
      <w:pPr>
        <w:ind w:left="720" w:hanging="360"/>
      </w:pPr>
      <w:rPr>
        <w:rFonts w:ascii="Palatino Linotype" w:eastAsia="Times New Roman" w:hAnsi="Palatino Linotype"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22"/>
  </w:num>
  <w:num w:numId="3">
    <w:abstractNumId w:val="34"/>
  </w:num>
  <w:num w:numId="4">
    <w:abstractNumId w:val="11"/>
  </w:num>
  <w:num w:numId="5">
    <w:abstractNumId w:val="41"/>
  </w:num>
  <w:num w:numId="6">
    <w:abstractNumId w:val="33"/>
  </w:num>
  <w:num w:numId="7">
    <w:abstractNumId w:val="43"/>
  </w:num>
  <w:num w:numId="8">
    <w:abstractNumId w:val="3"/>
  </w:num>
  <w:num w:numId="9">
    <w:abstractNumId w:val="38"/>
  </w:num>
  <w:num w:numId="10">
    <w:abstractNumId w:val="36"/>
  </w:num>
  <w:num w:numId="11">
    <w:abstractNumId w:val="24"/>
  </w:num>
  <w:num w:numId="12">
    <w:abstractNumId w:val="17"/>
  </w:num>
  <w:num w:numId="13">
    <w:abstractNumId w:val="26"/>
  </w:num>
  <w:num w:numId="14">
    <w:abstractNumId w:val="31"/>
  </w:num>
  <w:num w:numId="15">
    <w:abstractNumId w:val="21"/>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42"/>
  </w:num>
  <w:num w:numId="19">
    <w:abstractNumId w:val="28"/>
  </w:num>
  <w:num w:numId="20">
    <w:abstractNumId w:val="2"/>
  </w:num>
  <w:num w:numId="21">
    <w:abstractNumId w:val="23"/>
  </w:num>
  <w:num w:numId="22">
    <w:abstractNumId w:val="10"/>
  </w:num>
  <w:num w:numId="23">
    <w:abstractNumId w:val="27"/>
  </w:num>
  <w:num w:numId="24">
    <w:abstractNumId w:val="20"/>
  </w:num>
  <w:num w:numId="25">
    <w:abstractNumId w:val="6"/>
  </w:num>
  <w:num w:numId="26">
    <w:abstractNumId w:val="9"/>
  </w:num>
  <w:num w:numId="27">
    <w:abstractNumId w:val="15"/>
  </w:num>
  <w:num w:numId="28">
    <w:abstractNumId w:val="29"/>
  </w:num>
  <w:num w:numId="29">
    <w:abstractNumId w:val="12"/>
  </w:num>
  <w:num w:numId="30">
    <w:abstractNumId w:val="4"/>
  </w:num>
  <w:num w:numId="31">
    <w:abstractNumId w:val="7"/>
  </w:num>
  <w:num w:numId="32">
    <w:abstractNumId w:val="1"/>
  </w:num>
  <w:num w:numId="33">
    <w:abstractNumId w:val="32"/>
  </w:num>
  <w:num w:numId="34">
    <w:abstractNumId w:val="25"/>
  </w:num>
  <w:num w:numId="35">
    <w:abstractNumId w:val="39"/>
  </w:num>
  <w:num w:numId="36">
    <w:abstractNumId w:val="37"/>
  </w:num>
  <w:num w:numId="37">
    <w:abstractNumId w:val="16"/>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8"/>
  </w:num>
  <w:num w:numId="41">
    <w:abstractNumId w:val="4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5"/>
  </w:num>
  <w:num w:numId="45">
    <w:abstractNumId w:val="46"/>
  </w:num>
  <w:num w:numId="46">
    <w:abstractNumId w:val="0"/>
  </w:num>
  <w:num w:numId="47">
    <w:abstractNumId w:val="19"/>
  </w:num>
  <w:num w:numId="4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01E6"/>
    <w:rsid w:val="00001723"/>
    <w:rsid w:val="000017FA"/>
    <w:rsid w:val="00001F87"/>
    <w:rsid w:val="00002E53"/>
    <w:rsid w:val="000039BC"/>
    <w:rsid w:val="0000482F"/>
    <w:rsid w:val="000051F1"/>
    <w:rsid w:val="0000591E"/>
    <w:rsid w:val="00005ADC"/>
    <w:rsid w:val="00005E3A"/>
    <w:rsid w:val="00007008"/>
    <w:rsid w:val="0000734A"/>
    <w:rsid w:val="00007EB8"/>
    <w:rsid w:val="000121B4"/>
    <w:rsid w:val="00012834"/>
    <w:rsid w:val="00012C2D"/>
    <w:rsid w:val="000140A9"/>
    <w:rsid w:val="000140E0"/>
    <w:rsid w:val="0001499A"/>
    <w:rsid w:val="0001620D"/>
    <w:rsid w:val="00017D8C"/>
    <w:rsid w:val="00020744"/>
    <w:rsid w:val="000215F6"/>
    <w:rsid w:val="000223B0"/>
    <w:rsid w:val="000236EB"/>
    <w:rsid w:val="000239D7"/>
    <w:rsid w:val="00023E8F"/>
    <w:rsid w:val="00024ED6"/>
    <w:rsid w:val="00027FA3"/>
    <w:rsid w:val="00030561"/>
    <w:rsid w:val="00030FC9"/>
    <w:rsid w:val="000314CE"/>
    <w:rsid w:val="000318B8"/>
    <w:rsid w:val="00032BA5"/>
    <w:rsid w:val="0003421D"/>
    <w:rsid w:val="0003445F"/>
    <w:rsid w:val="000350BB"/>
    <w:rsid w:val="00035356"/>
    <w:rsid w:val="000371FF"/>
    <w:rsid w:val="000408E4"/>
    <w:rsid w:val="000417E8"/>
    <w:rsid w:val="00042E71"/>
    <w:rsid w:val="000440DE"/>
    <w:rsid w:val="000445A8"/>
    <w:rsid w:val="000477C6"/>
    <w:rsid w:val="0004788C"/>
    <w:rsid w:val="00051009"/>
    <w:rsid w:val="000516C7"/>
    <w:rsid w:val="00052A57"/>
    <w:rsid w:val="00053864"/>
    <w:rsid w:val="00055840"/>
    <w:rsid w:val="00056B1B"/>
    <w:rsid w:val="00057752"/>
    <w:rsid w:val="00057C00"/>
    <w:rsid w:val="00057E74"/>
    <w:rsid w:val="00060459"/>
    <w:rsid w:val="00061A04"/>
    <w:rsid w:val="00062AAC"/>
    <w:rsid w:val="00062C8B"/>
    <w:rsid w:val="000633EF"/>
    <w:rsid w:val="00065338"/>
    <w:rsid w:val="0006545D"/>
    <w:rsid w:val="000657DD"/>
    <w:rsid w:val="00066503"/>
    <w:rsid w:val="000675E0"/>
    <w:rsid w:val="00067F87"/>
    <w:rsid w:val="000705A9"/>
    <w:rsid w:val="00071471"/>
    <w:rsid w:val="00071995"/>
    <w:rsid w:val="000729A4"/>
    <w:rsid w:val="000743FA"/>
    <w:rsid w:val="00074A70"/>
    <w:rsid w:val="00075E90"/>
    <w:rsid w:val="00076B72"/>
    <w:rsid w:val="00081145"/>
    <w:rsid w:val="0008206C"/>
    <w:rsid w:val="00082A81"/>
    <w:rsid w:val="00082D43"/>
    <w:rsid w:val="00084477"/>
    <w:rsid w:val="00085F3A"/>
    <w:rsid w:val="00086C9D"/>
    <w:rsid w:val="00090C6A"/>
    <w:rsid w:val="0009206F"/>
    <w:rsid w:val="000920E9"/>
    <w:rsid w:val="000939CD"/>
    <w:rsid w:val="00094D71"/>
    <w:rsid w:val="00094F6D"/>
    <w:rsid w:val="00095322"/>
    <w:rsid w:val="00096694"/>
    <w:rsid w:val="000966EB"/>
    <w:rsid w:val="00097709"/>
    <w:rsid w:val="0009774C"/>
    <w:rsid w:val="000A01BE"/>
    <w:rsid w:val="000A2588"/>
    <w:rsid w:val="000A259F"/>
    <w:rsid w:val="000A26DE"/>
    <w:rsid w:val="000A331D"/>
    <w:rsid w:val="000A4428"/>
    <w:rsid w:val="000A49FD"/>
    <w:rsid w:val="000A61A2"/>
    <w:rsid w:val="000A785D"/>
    <w:rsid w:val="000A79FC"/>
    <w:rsid w:val="000B0EAF"/>
    <w:rsid w:val="000B2575"/>
    <w:rsid w:val="000B2A0D"/>
    <w:rsid w:val="000B3A93"/>
    <w:rsid w:val="000B47D7"/>
    <w:rsid w:val="000B4EF0"/>
    <w:rsid w:val="000B6008"/>
    <w:rsid w:val="000B6269"/>
    <w:rsid w:val="000B632A"/>
    <w:rsid w:val="000B6E69"/>
    <w:rsid w:val="000B7029"/>
    <w:rsid w:val="000C0666"/>
    <w:rsid w:val="000C3C65"/>
    <w:rsid w:val="000C4139"/>
    <w:rsid w:val="000C4E4E"/>
    <w:rsid w:val="000C5048"/>
    <w:rsid w:val="000C52FE"/>
    <w:rsid w:val="000C54E7"/>
    <w:rsid w:val="000C6633"/>
    <w:rsid w:val="000C715C"/>
    <w:rsid w:val="000C72FD"/>
    <w:rsid w:val="000D1A72"/>
    <w:rsid w:val="000D2522"/>
    <w:rsid w:val="000D3E5E"/>
    <w:rsid w:val="000D45D9"/>
    <w:rsid w:val="000D59F5"/>
    <w:rsid w:val="000D6341"/>
    <w:rsid w:val="000D6701"/>
    <w:rsid w:val="000D69EB"/>
    <w:rsid w:val="000D6E68"/>
    <w:rsid w:val="000D73F7"/>
    <w:rsid w:val="000E0787"/>
    <w:rsid w:val="000E1131"/>
    <w:rsid w:val="000E2137"/>
    <w:rsid w:val="000E28E6"/>
    <w:rsid w:val="000E4E10"/>
    <w:rsid w:val="000E698A"/>
    <w:rsid w:val="000E6A7A"/>
    <w:rsid w:val="000E6B7D"/>
    <w:rsid w:val="000E7A0D"/>
    <w:rsid w:val="000F05A6"/>
    <w:rsid w:val="000F1585"/>
    <w:rsid w:val="000F1F64"/>
    <w:rsid w:val="000F2A9A"/>
    <w:rsid w:val="000F2D50"/>
    <w:rsid w:val="000F3403"/>
    <w:rsid w:val="000F45A1"/>
    <w:rsid w:val="000F5DD8"/>
    <w:rsid w:val="000F623C"/>
    <w:rsid w:val="001004CE"/>
    <w:rsid w:val="00100D66"/>
    <w:rsid w:val="00100EB3"/>
    <w:rsid w:val="00101E56"/>
    <w:rsid w:val="0010232F"/>
    <w:rsid w:val="00102FA0"/>
    <w:rsid w:val="00103066"/>
    <w:rsid w:val="00103528"/>
    <w:rsid w:val="0010413E"/>
    <w:rsid w:val="001044AA"/>
    <w:rsid w:val="001047BD"/>
    <w:rsid w:val="00104AFD"/>
    <w:rsid w:val="00105823"/>
    <w:rsid w:val="001059E3"/>
    <w:rsid w:val="00105EF9"/>
    <w:rsid w:val="00105F3F"/>
    <w:rsid w:val="00106429"/>
    <w:rsid w:val="001067D1"/>
    <w:rsid w:val="00107AEA"/>
    <w:rsid w:val="00107D93"/>
    <w:rsid w:val="001105F1"/>
    <w:rsid w:val="00111C07"/>
    <w:rsid w:val="00112675"/>
    <w:rsid w:val="00113009"/>
    <w:rsid w:val="00114FEB"/>
    <w:rsid w:val="00115309"/>
    <w:rsid w:val="001153CE"/>
    <w:rsid w:val="0011563D"/>
    <w:rsid w:val="001174D4"/>
    <w:rsid w:val="001178FD"/>
    <w:rsid w:val="001202DE"/>
    <w:rsid w:val="0012094B"/>
    <w:rsid w:val="00121E68"/>
    <w:rsid w:val="00122E50"/>
    <w:rsid w:val="001236D3"/>
    <w:rsid w:val="00123807"/>
    <w:rsid w:val="001241FC"/>
    <w:rsid w:val="00124B10"/>
    <w:rsid w:val="00125405"/>
    <w:rsid w:val="001303CD"/>
    <w:rsid w:val="00130DAF"/>
    <w:rsid w:val="00131B1E"/>
    <w:rsid w:val="001321FB"/>
    <w:rsid w:val="00132242"/>
    <w:rsid w:val="001326AC"/>
    <w:rsid w:val="00133C1A"/>
    <w:rsid w:val="00134C39"/>
    <w:rsid w:val="00135638"/>
    <w:rsid w:val="00135BB4"/>
    <w:rsid w:val="00135F25"/>
    <w:rsid w:val="0014099B"/>
    <w:rsid w:val="00140F79"/>
    <w:rsid w:val="001417CC"/>
    <w:rsid w:val="00142455"/>
    <w:rsid w:val="00142998"/>
    <w:rsid w:val="00144239"/>
    <w:rsid w:val="00144D8E"/>
    <w:rsid w:val="00144E2B"/>
    <w:rsid w:val="0014505E"/>
    <w:rsid w:val="001451A7"/>
    <w:rsid w:val="00146731"/>
    <w:rsid w:val="00147396"/>
    <w:rsid w:val="001479F6"/>
    <w:rsid w:val="00147B34"/>
    <w:rsid w:val="0015063F"/>
    <w:rsid w:val="001529F2"/>
    <w:rsid w:val="00152FAF"/>
    <w:rsid w:val="00153F57"/>
    <w:rsid w:val="0015515E"/>
    <w:rsid w:val="0015597A"/>
    <w:rsid w:val="001567B4"/>
    <w:rsid w:val="00156EB5"/>
    <w:rsid w:val="001601CC"/>
    <w:rsid w:val="001609FF"/>
    <w:rsid w:val="001612F1"/>
    <w:rsid w:val="00161BC4"/>
    <w:rsid w:val="00161E74"/>
    <w:rsid w:val="001629B7"/>
    <w:rsid w:val="00164599"/>
    <w:rsid w:val="00164BBB"/>
    <w:rsid w:val="00165EED"/>
    <w:rsid w:val="001663FD"/>
    <w:rsid w:val="001675D9"/>
    <w:rsid w:val="00171D32"/>
    <w:rsid w:val="001725C5"/>
    <w:rsid w:val="00172CA8"/>
    <w:rsid w:val="00173B49"/>
    <w:rsid w:val="0017427D"/>
    <w:rsid w:val="00174F57"/>
    <w:rsid w:val="00175572"/>
    <w:rsid w:val="00176CE2"/>
    <w:rsid w:val="00176E51"/>
    <w:rsid w:val="00177C7A"/>
    <w:rsid w:val="00180003"/>
    <w:rsid w:val="00182375"/>
    <w:rsid w:val="00184598"/>
    <w:rsid w:val="00184727"/>
    <w:rsid w:val="00184978"/>
    <w:rsid w:val="00184CD5"/>
    <w:rsid w:val="001853F9"/>
    <w:rsid w:val="00186487"/>
    <w:rsid w:val="00187B28"/>
    <w:rsid w:val="00187DBF"/>
    <w:rsid w:val="001900B4"/>
    <w:rsid w:val="00190EBA"/>
    <w:rsid w:val="001935D3"/>
    <w:rsid w:val="0019371D"/>
    <w:rsid w:val="00194DD1"/>
    <w:rsid w:val="0019678D"/>
    <w:rsid w:val="001A2C54"/>
    <w:rsid w:val="001A3401"/>
    <w:rsid w:val="001A641F"/>
    <w:rsid w:val="001A6ABE"/>
    <w:rsid w:val="001B1B92"/>
    <w:rsid w:val="001B380E"/>
    <w:rsid w:val="001B3B40"/>
    <w:rsid w:val="001B4B3A"/>
    <w:rsid w:val="001B6FCC"/>
    <w:rsid w:val="001B77BD"/>
    <w:rsid w:val="001B7F7E"/>
    <w:rsid w:val="001C1007"/>
    <w:rsid w:val="001C1905"/>
    <w:rsid w:val="001C3C7E"/>
    <w:rsid w:val="001C3D02"/>
    <w:rsid w:val="001C4A4D"/>
    <w:rsid w:val="001C4A95"/>
    <w:rsid w:val="001C654B"/>
    <w:rsid w:val="001C6633"/>
    <w:rsid w:val="001C6764"/>
    <w:rsid w:val="001C71AB"/>
    <w:rsid w:val="001C7AC2"/>
    <w:rsid w:val="001D02DD"/>
    <w:rsid w:val="001D12A0"/>
    <w:rsid w:val="001D1486"/>
    <w:rsid w:val="001D1612"/>
    <w:rsid w:val="001D2480"/>
    <w:rsid w:val="001D318D"/>
    <w:rsid w:val="001D37BB"/>
    <w:rsid w:val="001D52C3"/>
    <w:rsid w:val="001D666F"/>
    <w:rsid w:val="001D71A1"/>
    <w:rsid w:val="001D72BE"/>
    <w:rsid w:val="001E1F19"/>
    <w:rsid w:val="001E2900"/>
    <w:rsid w:val="001E386E"/>
    <w:rsid w:val="001E6D1F"/>
    <w:rsid w:val="001E76A2"/>
    <w:rsid w:val="001E7D0C"/>
    <w:rsid w:val="001E7F58"/>
    <w:rsid w:val="001F06ED"/>
    <w:rsid w:val="001F1BFC"/>
    <w:rsid w:val="001F1EEC"/>
    <w:rsid w:val="001F2B59"/>
    <w:rsid w:val="001F3137"/>
    <w:rsid w:val="001F49AB"/>
    <w:rsid w:val="001F6762"/>
    <w:rsid w:val="001F76E8"/>
    <w:rsid w:val="001F7C51"/>
    <w:rsid w:val="001F7DCD"/>
    <w:rsid w:val="002008D2"/>
    <w:rsid w:val="0020158D"/>
    <w:rsid w:val="00201B7A"/>
    <w:rsid w:val="002023E9"/>
    <w:rsid w:val="00202447"/>
    <w:rsid w:val="00203908"/>
    <w:rsid w:val="00204251"/>
    <w:rsid w:val="00204AF1"/>
    <w:rsid w:val="00204DD3"/>
    <w:rsid w:val="002055B0"/>
    <w:rsid w:val="0020624C"/>
    <w:rsid w:val="00206C4D"/>
    <w:rsid w:val="00207B49"/>
    <w:rsid w:val="002104BE"/>
    <w:rsid w:val="002107D9"/>
    <w:rsid w:val="002111A8"/>
    <w:rsid w:val="00211935"/>
    <w:rsid w:val="00213776"/>
    <w:rsid w:val="002147F1"/>
    <w:rsid w:val="00214EBC"/>
    <w:rsid w:val="002160EC"/>
    <w:rsid w:val="002179FA"/>
    <w:rsid w:val="00220583"/>
    <w:rsid w:val="00221794"/>
    <w:rsid w:val="0022261D"/>
    <w:rsid w:val="00222943"/>
    <w:rsid w:val="0022423A"/>
    <w:rsid w:val="0022475A"/>
    <w:rsid w:val="002254BA"/>
    <w:rsid w:val="00226FC1"/>
    <w:rsid w:val="0022796C"/>
    <w:rsid w:val="00230A3B"/>
    <w:rsid w:val="00232B60"/>
    <w:rsid w:val="002339AB"/>
    <w:rsid w:val="00233BB6"/>
    <w:rsid w:val="002343C9"/>
    <w:rsid w:val="00235BA0"/>
    <w:rsid w:val="002402DE"/>
    <w:rsid w:val="002402F1"/>
    <w:rsid w:val="00240631"/>
    <w:rsid w:val="002419E9"/>
    <w:rsid w:val="00241A48"/>
    <w:rsid w:val="0024313A"/>
    <w:rsid w:val="0024337A"/>
    <w:rsid w:val="002433C4"/>
    <w:rsid w:val="00243BA0"/>
    <w:rsid w:val="00243C89"/>
    <w:rsid w:val="00243E87"/>
    <w:rsid w:val="00244A92"/>
    <w:rsid w:val="00244B99"/>
    <w:rsid w:val="002453B9"/>
    <w:rsid w:val="002457A3"/>
    <w:rsid w:val="0024693A"/>
    <w:rsid w:val="00246DDE"/>
    <w:rsid w:val="00247EFF"/>
    <w:rsid w:val="00250C08"/>
    <w:rsid w:val="00251A4C"/>
    <w:rsid w:val="00252EF3"/>
    <w:rsid w:val="002533FB"/>
    <w:rsid w:val="0025385C"/>
    <w:rsid w:val="0025401B"/>
    <w:rsid w:val="0025433F"/>
    <w:rsid w:val="002557A7"/>
    <w:rsid w:val="002562ED"/>
    <w:rsid w:val="0025752E"/>
    <w:rsid w:val="00257F3B"/>
    <w:rsid w:val="002603DC"/>
    <w:rsid w:val="00260AAA"/>
    <w:rsid w:val="00260FC3"/>
    <w:rsid w:val="00261807"/>
    <w:rsid w:val="00261BED"/>
    <w:rsid w:val="00261C99"/>
    <w:rsid w:val="002628AF"/>
    <w:rsid w:val="00262D61"/>
    <w:rsid w:val="002634E5"/>
    <w:rsid w:val="00264875"/>
    <w:rsid w:val="00266478"/>
    <w:rsid w:val="002669A0"/>
    <w:rsid w:val="00267536"/>
    <w:rsid w:val="00267689"/>
    <w:rsid w:val="002702F7"/>
    <w:rsid w:val="00270970"/>
    <w:rsid w:val="00270AE8"/>
    <w:rsid w:val="00270CAB"/>
    <w:rsid w:val="00271404"/>
    <w:rsid w:val="002718A0"/>
    <w:rsid w:val="00271D9C"/>
    <w:rsid w:val="0027219B"/>
    <w:rsid w:val="002722DB"/>
    <w:rsid w:val="00272886"/>
    <w:rsid w:val="00273391"/>
    <w:rsid w:val="00273E3B"/>
    <w:rsid w:val="002813A7"/>
    <w:rsid w:val="0028178E"/>
    <w:rsid w:val="00281F83"/>
    <w:rsid w:val="00282560"/>
    <w:rsid w:val="0028285A"/>
    <w:rsid w:val="00282A1E"/>
    <w:rsid w:val="0028305A"/>
    <w:rsid w:val="00284A35"/>
    <w:rsid w:val="00284FF0"/>
    <w:rsid w:val="00286B3C"/>
    <w:rsid w:val="00287B13"/>
    <w:rsid w:val="0029028F"/>
    <w:rsid w:val="00290486"/>
    <w:rsid w:val="00290C2D"/>
    <w:rsid w:val="00294B7E"/>
    <w:rsid w:val="00296E2A"/>
    <w:rsid w:val="002A0F9F"/>
    <w:rsid w:val="002A2399"/>
    <w:rsid w:val="002A2B8D"/>
    <w:rsid w:val="002A341E"/>
    <w:rsid w:val="002A3ACF"/>
    <w:rsid w:val="002A4DE3"/>
    <w:rsid w:val="002A57DE"/>
    <w:rsid w:val="002A63A3"/>
    <w:rsid w:val="002A6A3F"/>
    <w:rsid w:val="002A6F26"/>
    <w:rsid w:val="002A7F40"/>
    <w:rsid w:val="002B0F64"/>
    <w:rsid w:val="002B19D0"/>
    <w:rsid w:val="002B3565"/>
    <w:rsid w:val="002B3FDA"/>
    <w:rsid w:val="002B54AE"/>
    <w:rsid w:val="002B5568"/>
    <w:rsid w:val="002B59A1"/>
    <w:rsid w:val="002B75BC"/>
    <w:rsid w:val="002C16D8"/>
    <w:rsid w:val="002C1A7E"/>
    <w:rsid w:val="002C2C2B"/>
    <w:rsid w:val="002C39DE"/>
    <w:rsid w:val="002C3DA2"/>
    <w:rsid w:val="002C514D"/>
    <w:rsid w:val="002C579C"/>
    <w:rsid w:val="002C59A0"/>
    <w:rsid w:val="002C5D47"/>
    <w:rsid w:val="002C6390"/>
    <w:rsid w:val="002C6440"/>
    <w:rsid w:val="002C7309"/>
    <w:rsid w:val="002D2E5D"/>
    <w:rsid w:val="002D2F90"/>
    <w:rsid w:val="002D32A7"/>
    <w:rsid w:val="002D3A1B"/>
    <w:rsid w:val="002D4FD8"/>
    <w:rsid w:val="002D7E29"/>
    <w:rsid w:val="002E0552"/>
    <w:rsid w:val="002E05D6"/>
    <w:rsid w:val="002E224C"/>
    <w:rsid w:val="002E25E7"/>
    <w:rsid w:val="002E2DFD"/>
    <w:rsid w:val="002E3330"/>
    <w:rsid w:val="002E333F"/>
    <w:rsid w:val="002E33E8"/>
    <w:rsid w:val="002E5A37"/>
    <w:rsid w:val="002E5CED"/>
    <w:rsid w:val="002F0229"/>
    <w:rsid w:val="002F070B"/>
    <w:rsid w:val="002F37D7"/>
    <w:rsid w:val="002F4007"/>
    <w:rsid w:val="002F522C"/>
    <w:rsid w:val="002F5480"/>
    <w:rsid w:val="002F57FD"/>
    <w:rsid w:val="002F6647"/>
    <w:rsid w:val="00300025"/>
    <w:rsid w:val="00300286"/>
    <w:rsid w:val="003012CD"/>
    <w:rsid w:val="00301389"/>
    <w:rsid w:val="00303600"/>
    <w:rsid w:val="0030555F"/>
    <w:rsid w:val="00305C37"/>
    <w:rsid w:val="0030731D"/>
    <w:rsid w:val="003077B4"/>
    <w:rsid w:val="00310388"/>
    <w:rsid w:val="0031109A"/>
    <w:rsid w:val="00311288"/>
    <w:rsid w:val="003114A1"/>
    <w:rsid w:val="00311811"/>
    <w:rsid w:val="003119F9"/>
    <w:rsid w:val="003143B1"/>
    <w:rsid w:val="003160D6"/>
    <w:rsid w:val="00316C63"/>
    <w:rsid w:val="00316E89"/>
    <w:rsid w:val="00320671"/>
    <w:rsid w:val="00320B93"/>
    <w:rsid w:val="00321DB7"/>
    <w:rsid w:val="003230C1"/>
    <w:rsid w:val="00323839"/>
    <w:rsid w:val="00324918"/>
    <w:rsid w:val="003257D9"/>
    <w:rsid w:val="003265A2"/>
    <w:rsid w:val="003279FE"/>
    <w:rsid w:val="00327FF3"/>
    <w:rsid w:val="0033142A"/>
    <w:rsid w:val="0033142F"/>
    <w:rsid w:val="00332AC7"/>
    <w:rsid w:val="0033484B"/>
    <w:rsid w:val="00334B20"/>
    <w:rsid w:val="00335AE9"/>
    <w:rsid w:val="0033645E"/>
    <w:rsid w:val="00336661"/>
    <w:rsid w:val="00336980"/>
    <w:rsid w:val="0033719F"/>
    <w:rsid w:val="00337B27"/>
    <w:rsid w:val="0034022D"/>
    <w:rsid w:val="00341C09"/>
    <w:rsid w:val="00341FF0"/>
    <w:rsid w:val="00343A86"/>
    <w:rsid w:val="0034462A"/>
    <w:rsid w:val="00345528"/>
    <w:rsid w:val="003456A2"/>
    <w:rsid w:val="00346A84"/>
    <w:rsid w:val="00347533"/>
    <w:rsid w:val="00350D55"/>
    <w:rsid w:val="0035322F"/>
    <w:rsid w:val="003537E3"/>
    <w:rsid w:val="003539C1"/>
    <w:rsid w:val="003548C9"/>
    <w:rsid w:val="00355553"/>
    <w:rsid w:val="0035620E"/>
    <w:rsid w:val="00356CF1"/>
    <w:rsid w:val="0035769A"/>
    <w:rsid w:val="00360690"/>
    <w:rsid w:val="003622CE"/>
    <w:rsid w:val="003624D3"/>
    <w:rsid w:val="00362AB2"/>
    <w:rsid w:val="00362DE2"/>
    <w:rsid w:val="00363046"/>
    <w:rsid w:val="003647F7"/>
    <w:rsid w:val="00365075"/>
    <w:rsid w:val="003667B0"/>
    <w:rsid w:val="00367F1C"/>
    <w:rsid w:val="00370A7A"/>
    <w:rsid w:val="00371DAE"/>
    <w:rsid w:val="003721D9"/>
    <w:rsid w:val="00372BAB"/>
    <w:rsid w:val="003731B2"/>
    <w:rsid w:val="003744AC"/>
    <w:rsid w:val="00375116"/>
    <w:rsid w:val="00375A15"/>
    <w:rsid w:val="00376559"/>
    <w:rsid w:val="00376BB8"/>
    <w:rsid w:val="0037719A"/>
    <w:rsid w:val="00380368"/>
    <w:rsid w:val="00381B08"/>
    <w:rsid w:val="00381FDE"/>
    <w:rsid w:val="0038216F"/>
    <w:rsid w:val="00384A4A"/>
    <w:rsid w:val="00385231"/>
    <w:rsid w:val="0038779D"/>
    <w:rsid w:val="0039155A"/>
    <w:rsid w:val="003936D2"/>
    <w:rsid w:val="003947BD"/>
    <w:rsid w:val="00394A0B"/>
    <w:rsid w:val="00394A67"/>
    <w:rsid w:val="00394B9E"/>
    <w:rsid w:val="003955C4"/>
    <w:rsid w:val="0039562B"/>
    <w:rsid w:val="0039583B"/>
    <w:rsid w:val="00396ECD"/>
    <w:rsid w:val="003975AD"/>
    <w:rsid w:val="00397660"/>
    <w:rsid w:val="003A1B84"/>
    <w:rsid w:val="003A2738"/>
    <w:rsid w:val="003A317F"/>
    <w:rsid w:val="003A3CB4"/>
    <w:rsid w:val="003A5868"/>
    <w:rsid w:val="003A58B2"/>
    <w:rsid w:val="003A74CA"/>
    <w:rsid w:val="003B0830"/>
    <w:rsid w:val="003B098D"/>
    <w:rsid w:val="003B0BA2"/>
    <w:rsid w:val="003B260B"/>
    <w:rsid w:val="003B27A4"/>
    <w:rsid w:val="003B34A8"/>
    <w:rsid w:val="003B3B9E"/>
    <w:rsid w:val="003B46DC"/>
    <w:rsid w:val="003B475F"/>
    <w:rsid w:val="003B549E"/>
    <w:rsid w:val="003B620B"/>
    <w:rsid w:val="003B7156"/>
    <w:rsid w:val="003B7680"/>
    <w:rsid w:val="003C069A"/>
    <w:rsid w:val="003C0E39"/>
    <w:rsid w:val="003C2ED7"/>
    <w:rsid w:val="003C470A"/>
    <w:rsid w:val="003C4F46"/>
    <w:rsid w:val="003C5B59"/>
    <w:rsid w:val="003D1026"/>
    <w:rsid w:val="003D15D4"/>
    <w:rsid w:val="003D2D38"/>
    <w:rsid w:val="003D30B4"/>
    <w:rsid w:val="003D4A58"/>
    <w:rsid w:val="003D6ECE"/>
    <w:rsid w:val="003D7ED4"/>
    <w:rsid w:val="003E024E"/>
    <w:rsid w:val="003E083D"/>
    <w:rsid w:val="003E08D1"/>
    <w:rsid w:val="003E2FB0"/>
    <w:rsid w:val="003E57C9"/>
    <w:rsid w:val="003E6425"/>
    <w:rsid w:val="003E7060"/>
    <w:rsid w:val="003F0CE1"/>
    <w:rsid w:val="003F0E14"/>
    <w:rsid w:val="003F0F63"/>
    <w:rsid w:val="003F153C"/>
    <w:rsid w:val="003F15DB"/>
    <w:rsid w:val="003F1BCA"/>
    <w:rsid w:val="003F3886"/>
    <w:rsid w:val="003F4EB0"/>
    <w:rsid w:val="003F5A4A"/>
    <w:rsid w:val="003F5C89"/>
    <w:rsid w:val="003F5FCC"/>
    <w:rsid w:val="003F6654"/>
    <w:rsid w:val="003F7936"/>
    <w:rsid w:val="003F7A02"/>
    <w:rsid w:val="00401817"/>
    <w:rsid w:val="00402458"/>
    <w:rsid w:val="004034C4"/>
    <w:rsid w:val="00403C3E"/>
    <w:rsid w:val="00404672"/>
    <w:rsid w:val="004058DB"/>
    <w:rsid w:val="004059D0"/>
    <w:rsid w:val="00406E42"/>
    <w:rsid w:val="00410A25"/>
    <w:rsid w:val="0041108C"/>
    <w:rsid w:val="0041109C"/>
    <w:rsid w:val="004114C5"/>
    <w:rsid w:val="004122A9"/>
    <w:rsid w:val="004125A8"/>
    <w:rsid w:val="00412C65"/>
    <w:rsid w:val="00412D96"/>
    <w:rsid w:val="0041327C"/>
    <w:rsid w:val="004136BA"/>
    <w:rsid w:val="00415A15"/>
    <w:rsid w:val="00416E97"/>
    <w:rsid w:val="0041700B"/>
    <w:rsid w:val="0041704C"/>
    <w:rsid w:val="00417EED"/>
    <w:rsid w:val="0042104B"/>
    <w:rsid w:val="0042195B"/>
    <w:rsid w:val="0042215E"/>
    <w:rsid w:val="00423060"/>
    <w:rsid w:val="0042422A"/>
    <w:rsid w:val="00424C4C"/>
    <w:rsid w:val="00425CB1"/>
    <w:rsid w:val="00427811"/>
    <w:rsid w:val="00427A8D"/>
    <w:rsid w:val="0043019D"/>
    <w:rsid w:val="00430B0D"/>
    <w:rsid w:val="004329D8"/>
    <w:rsid w:val="004332AC"/>
    <w:rsid w:val="00433CAA"/>
    <w:rsid w:val="004360DB"/>
    <w:rsid w:val="00436734"/>
    <w:rsid w:val="004405CE"/>
    <w:rsid w:val="00441446"/>
    <w:rsid w:val="00442C85"/>
    <w:rsid w:val="00442EE9"/>
    <w:rsid w:val="00445BB7"/>
    <w:rsid w:val="004477CC"/>
    <w:rsid w:val="00447AB5"/>
    <w:rsid w:val="00450E6E"/>
    <w:rsid w:val="004517A6"/>
    <w:rsid w:val="004518AB"/>
    <w:rsid w:val="004518C0"/>
    <w:rsid w:val="004519B1"/>
    <w:rsid w:val="00452038"/>
    <w:rsid w:val="004531B0"/>
    <w:rsid w:val="004542DC"/>
    <w:rsid w:val="004548CD"/>
    <w:rsid w:val="00455BFA"/>
    <w:rsid w:val="00456CB3"/>
    <w:rsid w:val="004572A7"/>
    <w:rsid w:val="00460EAD"/>
    <w:rsid w:val="00461A34"/>
    <w:rsid w:val="0046248D"/>
    <w:rsid w:val="0046265A"/>
    <w:rsid w:val="00462A63"/>
    <w:rsid w:val="004633F1"/>
    <w:rsid w:val="00463493"/>
    <w:rsid w:val="00463A70"/>
    <w:rsid w:val="00464242"/>
    <w:rsid w:val="0046438A"/>
    <w:rsid w:val="00464397"/>
    <w:rsid w:val="00465EC8"/>
    <w:rsid w:val="0046672A"/>
    <w:rsid w:val="004673C4"/>
    <w:rsid w:val="00467751"/>
    <w:rsid w:val="004700D4"/>
    <w:rsid w:val="004706F5"/>
    <w:rsid w:val="00470A26"/>
    <w:rsid w:val="00470A7A"/>
    <w:rsid w:val="00470AF6"/>
    <w:rsid w:val="00471A33"/>
    <w:rsid w:val="00471A6E"/>
    <w:rsid w:val="004731D9"/>
    <w:rsid w:val="00473CDD"/>
    <w:rsid w:val="00474019"/>
    <w:rsid w:val="00474538"/>
    <w:rsid w:val="00474C4E"/>
    <w:rsid w:val="00474E4C"/>
    <w:rsid w:val="00474E73"/>
    <w:rsid w:val="004766DA"/>
    <w:rsid w:val="00476B73"/>
    <w:rsid w:val="00476ED1"/>
    <w:rsid w:val="00482552"/>
    <w:rsid w:val="00482662"/>
    <w:rsid w:val="004829B9"/>
    <w:rsid w:val="00484B86"/>
    <w:rsid w:val="00485B93"/>
    <w:rsid w:val="0048648B"/>
    <w:rsid w:val="0049061B"/>
    <w:rsid w:val="00491034"/>
    <w:rsid w:val="004913D4"/>
    <w:rsid w:val="004917BF"/>
    <w:rsid w:val="00491C3E"/>
    <w:rsid w:val="0049224F"/>
    <w:rsid w:val="0049225E"/>
    <w:rsid w:val="004926AC"/>
    <w:rsid w:val="00494387"/>
    <w:rsid w:val="004949AC"/>
    <w:rsid w:val="0049612D"/>
    <w:rsid w:val="00496426"/>
    <w:rsid w:val="00496BE8"/>
    <w:rsid w:val="00496C52"/>
    <w:rsid w:val="00497A7F"/>
    <w:rsid w:val="004A0FDB"/>
    <w:rsid w:val="004A1E88"/>
    <w:rsid w:val="004A2250"/>
    <w:rsid w:val="004A27DB"/>
    <w:rsid w:val="004A34D1"/>
    <w:rsid w:val="004A3AB4"/>
    <w:rsid w:val="004A528D"/>
    <w:rsid w:val="004A7124"/>
    <w:rsid w:val="004A7188"/>
    <w:rsid w:val="004A7693"/>
    <w:rsid w:val="004B0E67"/>
    <w:rsid w:val="004B15BE"/>
    <w:rsid w:val="004B1B7E"/>
    <w:rsid w:val="004B2137"/>
    <w:rsid w:val="004B263A"/>
    <w:rsid w:val="004B3886"/>
    <w:rsid w:val="004B6E84"/>
    <w:rsid w:val="004B720F"/>
    <w:rsid w:val="004B726A"/>
    <w:rsid w:val="004C0976"/>
    <w:rsid w:val="004C1B53"/>
    <w:rsid w:val="004C1D78"/>
    <w:rsid w:val="004C34C6"/>
    <w:rsid w:val="004C3C1A"/>
    <w:rsid w:val="004C417E"/>
    <w:rsid w:val="004C4200"/>
    <w:rsid w:val="004C6E3F"/>
    <w:rsid w:val="004C74F4"/>
    <w:rsid w:val="004D05F3"/>
    <w:rsid w:val="004D0B7C"/>
    <w:rsid w:val="004D0EE2"/>
    <w:rsid w:val="004D2468"/>
    <w:rsid w:val="004D3884"/>
    <w:rsid w:val="004D4220"/>
    <w:rsid w:val="004D4FBA"/>
    <w:rsid w:val="004D562B"/>
    <w:rsid w:val="004D635B"/>
    <w:rsid w:val="004D66A3"/>
    <w:rsid w:val="004D68FB"/>
    <w:rsid w:val="004E139D"/>
    <w:rsid w:val="004E19AE"/>
    <w:rsid w:val="004E1BF6"/>
    <w:rsid w:val="004E2379"/>
    <w:rsid w:val="004E2875"/>
    <w:rsid w:val="004E2F35"/>
    <w:rsid w:val="004E5602"/>
    <w:rsid w:val="004E617D"/>
    <w:rsid w:val="004E6D06"/>
    <w:rsid w:val="004F04BC"/>
    <w:rsid w:val="004F22DE"/>
    <w:rsid w:val="004F4445"/>
    <w:rsid w:val="004F4774"/>
    <w:rsid w:val="004F4C5F"/>
    <w:rsid w:val="004F56ED"/>
    <w:rsid w:val="004F6003"/>
    <w:rsid w:val="004F6090"/>
    <w:rsid w:val="004F662C"/>
    <w:rsid w:val="004F686E"/>
    <w:rsid w:val="004F736C"/>
    <w:rsid w:val="004F7666"/>
    <w:rsid w:val="00500E0E"/>
    <w:rsid w:val="00502BF4"/>
    <w:rsid w:val="00502E80"/>
    <w:rsid w:val="00502F76"/>
    <w:rsid w:val="00502F94"/>
    <w:rsid w:val="00503B1E"/>
    <w:rsid w:val="00505E22"/>
    <w:rsid w:val="00506F24"/>
    <w:rsid w:val="00507375"/>
    <w:rsid w:val="00507C8C"/>
    <w:rsid w:val="00507E2C"/>
    <w:rsid w:val="00513F33"/>
    <w:rsid w:val="00514E33"/>
    <w:rsid w:val="005153DC"/>
    <w:rsid w:val="00515CA2"/>
    <w:rsid w:val="0051640D"/>
    <w:rsid w:val="005173AD"/>
    <w:rsid w:val="0051774E"/>
    <w:rsid w:val="00517B06"/>
    <w:rsid w:val="00520182"/>
    <w:rsid w:val="00520922"/>
    <w:rsid w:val="00521311"/>
    <w:rsid w:val="0052158B"/>
    <w:rsid w:val="00522060"/>
    <w:rsid w:val="00522338"/>
    <w:rsid w:val="00522864"/>
    <w:rsid w:val="00522B6C"/>
    <w:rsid w:val="00522F3F"/>
    <w:rsid w:val="005230CF"/>
    <w:rsid w:val="0052366E"/>
    <w:rsid w:val="005250C2"/>
    <w:rsid w:val="0052552E"/>
    <w:rsid w:val="00525807"/>
    <w:rsid w:val="005277CB"/>
    <w:rsid w:val="00527ED4"/>
    <w:rsid w:val="00530A59"/>
    <w:rsid w:val="0053225F"/>
    <w:rsid w:val="00533C3F"/>
    <w:rsid w:val="00534853"/>
    <w:rsid w:val="00534932"/>
    <w:rsid w:val="00536CFC"/>
    <w:rsid w:val="00536FB4"/>
    <w:rsid w:val="00536FDC"/>
    <w:rsid w:val="00537100"/>
    <w:rsid w:val="0054028E"/>
    <w:rsid w:val="00540994"/>
    <w:rsid w:val="00541099"/>
    <w:rsid w:val="0054210E"/>
    <w:rsid w:val="00542D51"/>
    <w:rsid w:val="00545318"/>
    <w:rsid w:val="00550358"/>
    <w:rsid w:val="00550D10"/>
    <w:rsid w:val="005510AC"/>
    <w:rsid w:val="00551230"/>
    <w:rsid w:val="0055199B"/>
    <w:rsid w:val="005522F0"/>
    <w:rsid w:val="005531D6"/>
    <w:rsid w:val="0055336B"/>
    <w:rsid w:val="00553D42"/>
    <w:rsid w:val="00553FE5"/>
    <w:rsid w:val="005541E0"/>
    <w:rsid w:val="005542F9"/>
    <w:rsid w:val="00554C2D"/>
    <w:rsid w:val="005550C2"/>
    <w:rsid w:val="00557C91"/>
    <w:rsid w:val="00557E37"/>
    <w:rsid w:val="00560C49"/>
    <w:rsid w:val="005615CA"/>
    <w:rsid w:val="005620DF"/>
    <w:rsid w:val="005631E0"/>
    <w:rsid w:val="00563410"/>
    <w:rsid w:val="00565523"/>
    <w:rsid w:val="00565E65"/>
    <w:rsid w:val="005706CC"/>
    <w:rsid w:val="00570B4D"/>
    <w:rsid w:val="00571737"/>
    <w:rsid w:val="00571AD4"/>
    <w:rsid w:val="00571C32"/>
    <w:rsid w:val="00572AAD"/>
    <w:rsid w:val="005747FF"/>
    <w:rsid w:val="00575B65"/>
    <w:rsid w:val="00577837"/>
    <w:rsid w:val="005806CB"/>
    <w:rsid w:val="0058143F"/>
    <w:rsid w:val="00581915"/>
    <w:rsid w:val="00583017"/>
    <w:rsid w:val="00583138"/>
    <w:rsid w:val="00583851"/>
    <w:rsid w:val="00586038"/>
    <w:rsid w:val="005861E7"/>
    <w:rsid w:val="00586620"/>
    <w:rsid w:val="00587FE6"/>
    <w:rsid w:val="00592B3C"/>
    <w:rsid w:val="00593E62"/>
    <w:rsid w:val="00594055"/>
    <w:rsid w:val="00594C65"/>
    <w:rsid w:val="0059523B"/>
    <w:rsid w:val="00596883"/>
    <w:rsid w:val="005968AA"/>
    <w:rsid w:val="00596C69"/>
    <w:rsid w:val="005A1115"/>
    <w:rsid w:val="005A1E63"/>
    <w:rsid w:val="005A311D"/>
    <w:rsid w:val="005A3A2A"/>
    <w:rsid w:val="005A3DFF"/>
    <w:rsid w:val="005A590E"/>
    <w:rsid w:val="005A60C6"/>
    <w:rsid w:val="005A616A"/>
    <w:rsid w:val="005A69E4"/>
    <w:rsid w:val="005A6EFA"/>
    <w:rsid w:val="005B0031"/>
    <w:rsid w:val="005B2EC4"/>
    <w:rsid w:val="005B342E"/>
    <w:rsid w:val="005B38EA"/>
    <w:rsid w:val="005B5A02"/>
    <w:rsid w:val="005B75F3"/>
    <w:rsid w:val="005C041A"/>
    <w:rsid w:val="005C0995"/>
    <w:rsid w:val="005C0B6A"/>
    <w:rsid w:val="005C23A7"/>
    <w:rsid w:val="005C2CA2"/>
    <w:rsid w:val="005C40CA"/>
    <w:rsid w:val="005C6308"/>
    <w:rsid w:val="005C6B79"/>
    <w:rsid w:val="005C7219"/>
    <w:rsid w:val="005C77BF"/>
    <w:rsid w:val="005C79C1"/>
    <w:rsid w:val="005D0FD4"/>
    <w:rsid w:val="005D1319"/>
    <w:rsid w:val="005D2E05"/>
    <w:rsid w:val="005D2F2D"/>
    <w:rsid w:val="005D3368"/>
    <w:rsid w:val="005D3FB0"/>
    <w:rsid w:val="005D4038"/>
    <w:rsid w:val="005D46BE"/>
    <w:rsid w:val="005D599F"/>
    <w:rsid w:val="005D5BE1"/>
    <w:rsid w:val="005D6070"/>
    <w:rsid w:val="005D688E"/>
    <w:rsid w:val="005D77EC"/>
    <w:rsid w:val="005E00E1"/>
    <w:rsid w:val="005E0A33"/>
    <w:rsid w:val="005E0D92"/>
    <w:rsid w:val="005E1588"/>
    <w:rsid w:val="005E21A6"/>
    <w:rsid w:val="005E2A69"/>
    <w:rsid w:val="005E3957"/>
    <w:rsid w:val="005E3BC8"/>
    <w:rsid w:val="005E4007"/>
    <w:rsid w:val="005E5228"/>
    <w:rsid w:val="005E5646"/>
    <w:rsid w:val="005E6DED"/>
    <w:rsid w:val="005F0711"/>
    <w:rsid w:val="005F0AA5"/>
    <w:rsid w:val="005F0F77"/>
    <w:rsid w:val="005F19F3"/>
    <w:rsid w:val="005F2440"/>
    <w:rsid w:val="005F251F"/>
    <w:rsid w:val="005F2591"/>
    <w:rsid w:val="005F2BAD"/>
    <w:rsid w:val="005F2DB0"/>
    <w:rsid w:val="005F36CD"/>
    <w:rsid w:val="005F38AB"/>
    <w:rsid w:val="005F44AA"/>
    <w:rsid w:val="005F4602"/>
    <w:rsid w:val="005F4E56"/>
    <w:rsid w:val="005F54BC"/>
    <w:rsid w:val="005F6275"/>
    <w:rsid w:val="005F6E35"/>
    <w:rsid w:val="005F7017"/>
    <w:rsid w:val="005F765E"/>
    <w:rsid w:val="00602411"/>
    <w:rsid w:val="00602501"/>
    <w:rsid w:val="006026B5"/>
    <w:rsid w:val="00603129"/>
    <w:rsid w:val="0060380A"/>
    <w:rsid w:val="006046BD"/>
    <w:rsid w:val="006046FC"/>
    <w:rsid w:val="006048E2"/>
    <w:rsid w:val="00604FB9"/>
    <w:rsid w:val="00607213"/>
    <w:rsid w:val="00607A89"/>
    <w:rsid w:val="00607F00"/>
    <w:rsid w:val="00610DB2"/>
    <w:rsid w:val="006121C2"/>
    <w:rsid w:val="00612459"/>
    <w:rsid w:val="006126C7"/>
    <w:rsid w:val="006134B9"/>
    <w:rsid w:val="00613FF3"/>
    <w:rsid w:val="0061403D"/>
    <w:rsid w:val="00614CDB"/>
    <w:rsid w:val="006152B4"/>
    <w:rsid w:val="006159FA"/>
    <w:rsid w:val="00615A91"/>
    <w:rsid w:val="00616733"/>
    <w:rsid w:val="0061694F"/>
    <w:rsid w:val="00617188"/>
    <w:rsid w:val="0061729B"/>
    <w:rsid w:val="006209DA"/>
    <w:rsid w:val="00620F65"/>
    <w:rsid w:val="00621E91"/>
    <w:rsid w:val="00622B4D"/>
    <w:rsid w:val="00622B6D"/>
    <w:rsid w:val="006233AF"/>
    <w:rsid w:val="0062399F"/>
    <w:rsid w:val="00624210"/>
    <w:rsid w:val="00625925"/>
    <w:rsid w:val="00631373"/>
    <w:rsid w:val="00631B1A"/>
    <w:rsid w:val="00631FD1"/>
    <w:rsid w:val="00632710"/>
    <w:rsid w:val="00632FDD"/>
    <w:rsid w:val="00633106"/>
    <w:rsid w:val="0063416C"/>
    <w:rsid w:val="0063438C"/>
    <w:rsid w:val="006345E6"/>
    <w:rsid w:val="00635177"/>
    <w:rsid w:val="0063599F"/>
    <w:rsid w:val="00636463"/>
    <w:rsid w:val="00636497"/>
    <w:rsid w:val="006368D5"/>
    <w:rsid w:val="00636AF7"/>
    <w:rsid w:val="00637642"/>
    <w:rsid w:val="00640166"/>
    <w:rsid w:val="006403E1"/>
    <w:rsid w:val="006410DC"/>
    <w:rsid w:val="0064139E"/>
    <w:rsid w:val="00641621"/>
    <w:rsid w:val="006425F3"/>
    <w:rsid w:val="00643FFF"/>
    <w:rsid w:val="006441E1"/>
    <w:rsid w:val="00644838"/>
    <w:rsid w:val="00644CE6"/>
    <w:rsid w:val="00644DA7"/>
    <w:rsid w:val="0064583D"/>
    <w:rsid w:val="00646647"/>
    <w:rsid w:val="00646EC2"/>
    <w:rsid w:val="0064723E"/>
    <w:rsid w:val="006473A8"/>
    <w:rsid w:val="006475D3"/>
    <w:rsid w:val="006507ED"/>
    <w:rsid w:val="00650E04"/>
    <w:rsid w:val="006510F8"/>
    <w:rsid w:val="0065142C"/>
    <w:rsid w:val="00651B90"/>
    <w:rsid w:val="00652C98"/>
    <w:rsid w:val="006538B6"/>
    <w:rsid w:val="0065682D"/>
    <w:rsid w:val="00657F29"/>
    <w:rsid w:val="00660363"/>
    <w:rsid w:val="006608EA"/>
    <w:rsid w:val="00660E60"/>
    <w:rsid w:val="006631C9"/>
    <w:rsid w:val="006642B4"/>
    <w:rsid w:val="00665A16"/>
    <w:rsid w:val="00665BDA"/>
    <w:rsid w:val="00665F58"/>
    <w:rsid w:val="006703A5"/>
    <w:rsid w:val="006703BB"/>
    <w:rsid w:val="00670686"/>
    <w:rsid w:val="00670FB3"/>
    <w:rsid w:val="006720C3"/>
    <w:rsid w:val="00672CA2"/>
    <w:rsid w:val="00673166"/>
    <w:rsid w:val="006733E5"/>
    <w:rsid w:val="006734BD"/>
    <w:rsid w:val="0067442A"/>
    <w:rsid w:val="00674D27"/>
    <w:rsid w:val="00675358"/>
    <w:rsid w:val="006756B0"/>
    <w:rsid w:val="00675B0A"/>
    <w:rsid w:val="0067646F"/>
    <w:rsid w:val="00676584"/>
    <w:rsid w:val="00677506"/>
    <w:rsid w:val="00677A25"/>
    <w:rsid w:val="0068074C"/>
    <w:rsid w:val="006814B3"/>
    <w:rsid w:val="00681F6B"/>
    <w:rsid w:val="00682222"/>
    <w:rsid w:val="00682C8F"/>
    <w:rsid w:val="00682CF8"/>
    <w:rsid w:val="00683386"/>
    <w:rsid w:val="0068454F"/>
    <w:rsid w:val="00685A7B"/>
    <w:rsid w:val="00685ED1"/>
    <w:rsid w:val="0068649D"/>
    <w:rsid w:val="00686EBA"/>
    <w:rsid w:val="00687641"/>
    <w:rsid w:val="006878FB"/>
    <w:rsid w:val="006901C3"/>
    <w:rsid w:val="006911E2"/>
    <w:rsid w:val="00691CC7"/>
    <w:rsid w:val="0069249E"/>
    <w:rsid w:val="00692E91"/>
    <w:rsid w:val="00692F1C"/>
    <w:rsid w:val="006934F5"/>
    <w:rsid w:val="0069357A"/>
    <w:rsid w:val="0069386A"/>
    <w:rsid w:val="00695816"/>
    <w:rsid w:val="00695832"/>
    <w:rsid w:val="00695E03"/>
    <w:rsid w:val="006A0781"/>
    <w:rsid w:val="006A0B45"/>
    <w:rsid w:val="006A2C9D"/>
    <w:rsid w:val="006A3FB7"/>
    <w:rsid w:val="006A4247"/>
    <w:rsid w:val="006A4296"/>
    <w:rsid w:val="006A4E8D"/>
    <w:rsid w:val="006A50E4"/>
    <w:rsid w:val="006A585C"/>
    <w:rsid w:val="006A5C18"/>
    <w:rsid w:val="006A730B"/>
    <w:rsid w:val="006B06CA"/>
    <w:rsid w:val="006B0B61"/>
    <w:rsid w:val="006B0EDA"/>
    <w:rsid w:val="006B1003"/>
    <w:rsid w:val="006B2A77"/>
    <w:rsid w:val="006B3B2B"/>
    <w:rsid w:val="006B5B3E"/>
    <w:rsid w:val="006C01C4"/>
    <w:rsid w:val="006C03ED"/>
    <w:rsid w:val="006C14A7"/>
    <w:rsid w:val="006C1CB5"/>
    <w:rsid w:val="006C2AA5"/>
    <w:rsid w:val="006C30E2"/>
    <w:rsid w:val="006C3884"/>
    <w:rsid w:val="006C541C"/>
    <w:rsid w:val="006C5449"/>
    <w:rsid w:val="006C7B17"/>
    <w:rsid w:val="006D052E"/>
    <w:rsid w:val="006D0A47"/>
    <w:rsid w:val="006D159B"/>
    <w:rsid w:val="006D1782"/>
    <w:rsid w:val="006D187F"/>
    <w:rsid w:val="006D34FB"/>
    <w:rsid w:val="006D35E7"/>
    <w:rsid w:val="006D3FC3"/>
    <w:rsid w:val="006D4AB9"/>
    <w:rsid w:val="006D57B3"/>
    <w:rsid w:val="006D6F5A"/>
    <w:rsid w:val="006D7ECE"/>
    <w:rsid w:val="006E035D"/>
    <w:rsid w:val="006E04DB"/>
    <w:rsid w:val="006E0643"/>
    <w:rsid w:val="006E283C"/>
    <w:rsid w:val="006E2C68"/>
    <w:rsid w:val="006E32AD"/>
    <w:rsid w:val="006E353E"/>
    <w:rsid w:val="006E364E"/>
    <w:rsid w:val="006E518F"/>
    <w:rsid w:val="006E5273"/>
    <w:rsid w:val="006E5587"/>
    <w:rsid w:val="006E5BD2"/>
    <w:rsid w:val="006E7A9E"/>
    <w:rsid w:val="006F0508"/>
    <w:rsid w:val="006F0FA9"/>
    <w:rsid w:val="006F24B4"/>
    <w:rsid w:val="006F3217"/>
    <w:rsid w:val="006F331C"/>
    <w:rsid w:val="006F34A1"/>
    <w:rsid w:val="006F5768"/>
    <w:rsid w:val="006F6104"/>
    <w:rsid w:val="006F6F65"/>
    <w:rsid w:val="00700860"/>
    <w:rsid w:val="00701633"/>
    <w:rsid w:val="007023FE"/>
    <w:rsid w:val="0070287C"/>
    <w:rsid w:val="007028BC"/>
    <w:rsid w:val="00702A76"/>
    <w:rsid w:val="00702B89"/>
    <w:rsid w:val="00703CAF"/>
    <w:rsid w:val="00704569"/>
    <w:rsid w:val="007047F5"/>
    <w:rsid w:val="00706103"/>
    <w:rsid w:val="007062F6"/>
    <w:rsid w:val="00706604"/>
    <w:rsid w:val="0070682D"/>
    <w:rsid w:val="00706E2B"/>
    <w:rsid w:val="00706F18"/>
    <w:rsid w:val="00707368"/>
    <w:rsid w:val="007074C6"/>
    <w:rsid w:val="00710C78"/>
    <w:rsid w:val="00710E4D"/>
    <w:rsid w:val="00713142"/>
    <w:rsid w:val="00713A66"/>
    <w:rsid w:val="00721566"/>
    <w:rsid w:val="007227EB"/>
    <w:rsid w:val="00723A15"/>
    <w:rsid w:val="00723CF2"/>
    <w:rsid w:val="00724A49"/>
    <w:rsid w:val="007268C8"/>
    <w:rsid w:val="00726A94"/>
    <w:rsid w:val="00730936"/>
    <w:rsid w:val="0073196E"/>
    <w:rsid w:val="00732599"/>
    <w:rsid w:val="00733F30"/>
    <w:rsid w:val="00734C40"/>
    <w:rsid w:val="00734D94"/>
    <w:rsid w:val="007359A2"/>
    <w:rsid w:val="007372AA"/>
    <w:rsid w:val="0074033E"/>
    <w:rsid w:val="00740CD0"/>
    <w:rsid w:val="0074172E"/>
    <w:rsid w:val="007428D0"/>
    <w:rsid w:val="007430FE"/>
    <w:rsid w:val="00743B72"/>
    <w:rsid w:val="00744439"/>
    <w:rsid w:val="007459E3"/>
    <w:rsid w:val="00745AEC"/>
    <w:rsid w:val="00746AF8"/>
    <w:rsid w:val="00747447"/>
    <w:rsid w:val="007474FF"/>
    <w:rsid w:val="00747D19"/>
    <w:rsid w:val="007503B4"/>
    <w:rsid w:val="007506FA"/>
    <w:rsid w:val="00750797"/>
    <w:rsid w:val="00751214"/>
    <w:rsid w:val="00751267"/>
    <w:rsid w:val="0075241D"/>
    <w:rsid w:val="0075486E"/>
    <w:rsid w:val="007550F6"/>
    <w:rsid w:val="0075605D"/>
    <w:rsid w:val="007562A7"/>
    <w:rsid w:val="00756D99"/>
    <w:rsid w:val="00760511"/>
    <w:rsid w:val="0076077F"/>
    <w:rsid w:val="00760F92"/>
    <w:rsid w:val="00761B0A"/>
    <w:rsid w:val="00762999"/>
    <w:rsid w:val="0076382B"/>
    <w:rsid w:val="007641C7"/>
    <w:rsid w:val="0076495F"/>
    <w:rsid w:val="007654E3"/>
    <w:rsid w:val="00766EBD"/>
    <w:rsid w:val="00767B7B"/>
    <w:rsid w:val="007705F6"/>
    <w:rsid w:val="00771E8D"/>
    <w:rsid w:val="00772F78"/>
    <w:rsid w:val="0077399E"/>
    <w:rsid w:val="007745CA"/>
    <w:rsid w:val="0077471C"/>
    <w:rsid w:val="00774888"/>
    <w:rsid w:val="00775E6A"/>
    <w:rsid w:val="00776507"/>
    <w:rsid w:val="007768B1"/>
    <w:rsid w:val="00780898"/>
    <w:rsid w:val="00780C95"/>
    <w:rsid w:val="00782132"/>
    <w:rsid w:val="00782469"/>
    <w:rsid w:val="00782D0E"/>
    <w:rsid w:val="00784AD9"/>
    <w:rsid w:val="00786407"/>
    <w:rsid w:val="007871C3"/>
    <w:rsid w:val="0079077D"/>
    <w:rsid w:val="00791B7C"/>
    <w:rsid w:val="00791FDA"/>
    <w:rsid w:val="00792748"/>
    <w:rsid w:val="007948AB"/>
    <w:rsid w:val="00794B1A"/>
    <w:rsid w:val="00795609"/>
    <w:rsid w:val="007958EE"/>
    <w:rsid w:val="00795E20"/>
    <w:rsid w:val="00797B55"/>
    <w:rsid w:val="007A0941"/>
    <w:rsid w:val="007A0978"/>
    <w:rsid w:val="007A0CEF"/>
    <w:rsid w:val="007A0D0B"/>
    <w:rsid w:val="007A1688"/>
    <w:rsid w:val="007A2FCC"/>
    <w:rsid w:val="007A402F"/>
    <w:rsid w:val="007A5334"/>
    <w:rsid w:val="007A66D1"/>
    <w:rsid w:val="007B0037"/>
    <w:rsid w:val="007B0086"/>
    <w:rsid w:val="007B107A"/>
    <w:rsid w:val="007B17C2"/>
    <w:rsid w:val="007B18F1"/>
    <w:rsid w:val="007B2495"/>
    <w:rsid w:val="007B2939"/>
    <w:rsid w:val="007B29CE"/>
    <w:rsid w:val="007B304C"/>
    <w:rsid w:val="007B3203"/>
    <w:rsid w:val="007B33C0"/>
    <w:rsid w:val="007B3FBC"/>
    <w:rsid w:val="007C0075"/>
    <w:rsid w:val="007C109D"/>
    <w:rsid w:val="007C1577"/>
    <w:rsid w:val="007C2BDC"/>
    <w:rsid w:val="007C2E5A"/>
    <w:rsid w:val="007C2F3B"/>
    <w:rsid w:val="007C3A05"/>
    <w:rsid w:val="007C49F8"/>
    <w:rsid w:val="007C4B72"/>
    <w:rsid w:val="007C52DF"/>
    <w:rsid w:val="007C6212"/>
    <w:rsid w:val="007C69E3"/>
    <w:rsid w:val="007C6CB3"/>
    <w:rsid w:val="007C7625"/>
    <w:rsid w:val="007C7F7D"/>
    <w:rsid w:val="007D1144"/>
    <w:rsid w:val="007D3830"/>
    <w:rsid w:val="007D42C2"/>
    <w:rsid w:val="007D4E75"/>
    <w:rsid w:val="007D779A"/>
    <w:rsid w:val="007D7AB9"/>
    <w:rsid w:val="007E005E"/>
    <w:rsid w:val="007E06D8"/>
    <w:rsid w:val="007E0BF5"/>
    <w:rsid w:val="007E1A38"/>
    <w:rsid w:val="007E2548"/>
    <w:rsid w:val="007E3605"/>
    <w:rsid w:val="007E38A9"/>
    <w:rsid w:val="007E38E8"/>
    <w:rsid w:val="007E40FC"/>
    <w:rsid w:val="007E4512"/>
    <w:rsid w:val="007E5D97"/>
    <w:rsid w:val="007E600B"/>
    <w:rsid w:val="007E7D32"/>
    <w:rsid w:val="007F06F2"/>
    <w:rsid w:val="007F16A2"/>
    <w:rsid w:val="007F1B85"/>
    <w:rsid w:val="007F1F95"/>
    <w:rsid w:val="007F1FEF"/>
    <w:rsid w:val="007F286B"/>
    <w:rsid w:val="007F39FA"/>
    <w:rsid w:val="007F3A95"/>
    <w:rsid w:val="007F3C1D"/>
    <w:rsid w:val="007F3ED2"/>
    <w:rsid w:val="007F400F"/>
    <w:rsid w:val="007F739A"/>
    <w:rsid w:val="007F7D92"/>
    <w:rsid w:val="007F7EC9"/>
    <w:rsid w:val="008006C4"/>
    <w:rsid w:val="00800D4C"/>
    <w:rsid w:val="00800FED"/>
    <w:rsid w:val="00802CA4"/>
    <w:rsid w:val="008031E9"/>
    <w:rsid w:val="00803659"/>
    <w:rsid w:val="00803D70"/>
    <w:rsid w:val="00804053"/>
    <w:rsid w:val="00804248"/>
    <w:rsid w:val="008042E0"/>
    <w:rsid w:val="008043A9"/>
    <w:rsid w:val="00805207"/>
    <w:rsid w:val="00807621"/>
    <w:rsid w:val="00810105"/>
    <w:rsid w:val="00810184"/>
    <w:rsid w:val="00810BFE"/>
    <w:rsid w:val="008111CD"/>
    <w:rsid w:val="0081663D"/>
    <w:rsid w:val="008171A9"/>
    <w:rsid w:val="00817994"/>
    <w:rsid w:val="008205BC"/>
    <w:rsid w:val="00820C1B"/>
    <w:rsid w:val="00820CF0"/>
    <w:rsid w:val="0082162F"/>
    <w:rsid w:val="00821FCC"/>
    <w:rsid w:val="008221BA"/>
    <w:rsid w:val="0082226B"/>
    <w:rsid w:val="00822FD6"/>
    <w:rsid w:val="00823130"/>
    <w:rsid w:val="00824806"/>
    <w:rsid w:val="0082578E"/>
    <w:rsid w:val="00825BD7"/>
    <w:rsid w:val="008262C2"/>
    <w:rsid w:val="0082649A"/>
    <w:rsid w:val="00826597"/>
    <w:rsid w:val="00826C48"/>
    <w:rsid w:val="00827B0C"/>
    <w:rsid w:val="008303E5"/>
    <w:rsid w:val="008313C3"/>
    <w:rsid w:val="00831EAC"/>
    <w:rsid w:val="00831EAF"/>
    <w:rsid w:val="00832714"/>
    <w:rsid w:val="00832932"/>
    <w:rsid w:val="00832D23"/>
    <w:rsid w:val="008341F4"/>
    <w:rsid w:val="00834A0C"/>
    <w:rsid w:val="008353DA"/>
    <w:rsid w:val="00836BDD"/>
    <w:rsid w:val="00836F1F"/>
    <w:rsid w:val="00836FBF"/>
    <w:rsid w:val="00837BA8"/>
    <w:rsid w:val="008403BE"/>
    <w:rsid w:val="00840F36"/>
    <w:rsid w:val="00841B30"/>
    <w:rsid w:val="00842168"/>
    <w:rsid w:val="00842D5D"/>
    <w:rsid w:val="00843592"/>
    <w:rsid w:val="00843908"/>
    <w:rsid w:val="00843AB9"/>
    <w:rsid w:val="008441D9"/>
    <w:rsid w:val="008454E2"/>
    <w:rsid w:val="00845AB7"/>
    <w:rsid w:val="00846786"/>
    <w:rsid w:val="008479FD"/>
    <w:rsid w:val="00847B94"/>
    <w:rsid w:val="00847EFF"/>
    <w:rsid w:val="008508E2"/>
    <w:rsid w:val="00850A5F"/>
    <w:rsid w:val="00850D4A"/>
    <w:rsid w:val="008517AC"/>
    <w:rsid w:val="00851A1C"/>
    <w:rsid w:val="00852049"/>
    <w:rsid w:val="008523E9"/>
    <w:rsid w:val="0085387D"/>
    <w:rsid w:val="008538DF"/>
    <w:rsid w:val="00853ACB"/>
    <w:rsid w:val="00853F28"/>
    <w:rsid w:val="0085438C"/>
    <w:rsid w:val="00855B4E"/>
    <w:rsid w:val="0085649B"/>
    <w:rsid w:val="0085760B"/>
    <w:rsid w:val="0085783E"/>
    <w:rsid w:val="00857F62"/>
    <w:rsid w:val="00860FB0"/>
    <w:rsid w:val="00861735"/>
    <w:rsid w:val="00861F0E"/>
    <w:rsid w:val="0086220C"/>
    <w:rsid w:val="00863430"/>
    <w:rsid w:val="008636D5"/>
    <w:rsid w:val="00863C09"/>
    <w:rsid w:val="008644E3"/>
    <w:rsid w:val="00864C8A"/>
    <w:rsid w:val="008677C8"/>
    <w:rsid w:val="00867C30"/>
    <w:rsid w:val="008702B3"/>
    <w:rsid w:val="00870DE1"/>
    <w:rsid w:val="00870F05"/>
    <w:rsid w:val="00871486"/>
    <w:rsid w:val="00875963"/>
    <w:rsid w:val="00875D81"/>
    <w:rsid w:val="00875E81"/>
    <w:rsid w:val="00876CE1"/>
    <w:rsid w:val="00880A4E"/>
    <w:rsid w:val="00880F6A"/>
    <w:rsid w:val="0088139A"/>
    <w:rsid w:val="0088185C"/>
    <w:rsid w:val="00881FE3"/>
    <w:rsid w:val="00883A86"/>
    <w:rsid w:val="00884387"/>
    <w:rsid w:val="00884AD3"/>
    <w:rsid w:val="0088558A"/>
    <w:rsid w:val="00886917"/>
    <w:rsid w:val="0089003A"/>
    <w:rsid w:val="00892595"/>
    <w:rsid w:val="008934EE"/>
    <w:rsid w:val="00893C86"/>
    <w:rsid w:val="008949CD"/>
    <w:rsid w:val="008977F6"/>
    <w:rsid w:val="00897AC3"/>
    <w:rsid w:val="00897ACF"/>
    <w:rsid w:val="00897D57"/>
    <w:rsid w:val="008A0517"/>
    <w:rsid w:val="008A0E66"/>
    <w:rsid w:val="008A2645"/>
    <w:rsid w:val="008A30FB"/>
    <w:rsid w:val="008A34BD"/>
    <w:rsid w:val="008A3F88"/>
    <w:rsid w:val="008A43BA"/>
    <w:rsid w:val="008A4BC4"/>
    <w:rsid w:val="008A6167"/>
    <w:rsid w:val="008A6935"/>
    <w:rsid w:val="008A7170"/>
    <w:rsid w:val="008A7403"/>
    <w:rsid w:val="008A7941"/>
    <w:rsid w:val="008B0792"/>
    <w:rsid w:val="008B083E"/>
    <w:rsid w:val="008B1670"/>
    <w:rsid w:val="008B2FFC"/>
    <w:rsid w:val="008B3322"/>
    <w:rsid w:val="008B42C1"/>
    <w:rsid w:val="008B4F02"/>
    <w:rsid w:val="008B5B74"/>
    <w:rsid w:val="008B6F8D"/>
    <w:rsid w:val="008C0581"/>
    <w:rsid w:val="008C0E2C"/>
    <w:rsid w:val="008C1062"/>
    <w:rsid w:val="008C1804"/>
    <w:rsid w:val="008C288D"/>
    <w:rsid w:val="008C4F3D"/>
    <w:rsid w:val="008C508A"/>
    <w:rsid w:val="008C53C6"/>
    <w:rsid w:val="008C56E8"/>
    <w:rsid w:val="008C5A8C"/>
    <w:rsid w:val="008C62B1"/>
    <w:rsid w:val="008C636A"/>
    <w:rsid w:val="008D09DA"/>
    <w:rsid w:val="008D1382"/>
    <w:rsid w:val="008D2FB4"/>
    <w:rsid w:val="008D3C60"/>
    <w:rsid w:val="008D3FC9"/>
    <w:rsid w:val="008D4F4A"/>
    <w:rsid w:val="008D630F"/>
    <w:rsid w:val="008D6C24"/>
    <w:rsid w:val="008D799B"/>
    <w:rsid w:val="008E1C63"/>
    <w:rsid w:val="008E2E88"/>
    <w:rsid w:val="008E2EDC"/>
    <w:rsid w:val="008E3B00"/>
    <w:rsid w:val="008E42AD"/>
    <w:rsid w:val="008E4E73"/>
    <w:rsid w:val="008E5179"/>
    <w:rsid w:val="008E578F"/>
    <w:rsid w:val="008E5862"/>
    <w:rsid w:val="008E5F68"/>
    <w:rsid w:val="008E6A11"/>
    <w:rsid w:val="008E702E"/>
    <w:rsid w:val="008E7BF2"/>
    <w:rsid w:val="008F2CEE"/>
    <w:rsid w:val="008F2FEE"/>
    <w:rsid w:val="008F3DF9"/>
    <w:rsid w:val="008F45C9"/>
    <w:rsid w:val="008F4A68"/>
    <w:rsid w:val="008F4A9D"/>
    <w:rsid w:val="008F5421"/>
    <w:rsid w:val="008F5625"/>
    <w:rsid w:val="008F56A7"/>
    <w:rsid w:val="008F5FA0"/>
    <w:rsid w:val="008F613D"/>
    <w:rsid w:val="008F619E"/>
    <w:rsid w:val="008F69B6"/>
    <w:rsid w:val="008F6E24"/>
    <w:rsid w:val="008F7334"/>
    <w:rsid w:val="00900CC9"/>
    <w:rsid w:val="00901960"/>
    <w:rsid w:val="009024F8"/>
    <w:rsid w:val="00902F2F"/>
    <w:rsid w:val="00903054"/>
    <w:rsid w:val="00904433"/>
    <w:rsid w:val="0090451A"/>
    <w:rsid w:val="009050B9"/>
    <w:rsid w:val="00906F94"/>
    <w:rsid w:val="00910E88"/>
    <w:rsid w:val="0091114D"/>
    <w:rsid w:val="00911857"/>
    <w:rsid w:val="00911DE4"/>
    <w:rsid w:val="0091232D"/>
    <w:rsid w:val="00912D87"/>
    <w:rsid w:val="00912DD3"/>
    <w:rsid w:val="009142D9"/>
    <w:rsid w:val="009143BD"/>
    <w:rsid w:val="009144C6"/>
    <w:rsid w:val="00914E77"/>
    <w:rsid w:val="00916393"/>
    <w:rsid w:val="0091790E"/>
    <w:rsid w:val="00920A6D"/>
    <w:rsid w:val="00921AAD"/>
    <w:rsid w:val="00921DDF"/>
    <w:rsid w:val="0092247C"/>
    <w:rsid w:val="00922988"/>
    <w:rsid w:val="009237C1"/>
    <w:rsid w:val="0092395F"/>
    <w:rsid w:val="00923CF0"/>
    <w:rsid w:val="00925832"/>
    <w:rsid w:val="009264DB"/>
    <w:rsid w:val="009276C4"/>
    <w:rsid w:val="0092773D"/>
    <w:rsid w:val="00927AEA"/>
    <w:rsid w:val="00930EBE"/>
    <w:rsid w:val="0093192E"/>
    <w:rsid w:val="0093249D"/>
    <w:rsid w:val="009333C0"/>
    <w:rsid w:val="00933D91"/>
    <w:rsid w:val="009348B8"/>
    <w:rsid w:val="009366D5"/>
    <w:rsid w:val="0094025C"/>
    <w:rsid w:val="009402FE"/>
    <w:rsid w:val="009403BA"/>
    <w:rsid w:val="00940B45"/>
    <w:rsid w:val="009418D2"/>
    <w:rsid w:val="009419AA"/>
    <w:rsid w:val="00942065"/>
    <w:rsid w:val="009429CB"/>
    <w:rsid w:val="00942B81"/>
    <w:rsid w:val="009430B1"/>
    <w:rsid w:val="00943E54"/>
    <w:rsid w:val="0094471C"/>
    <w:rsid w:val="009508A6"/>
    <w:rsid w:val="00951B5E"/>
    <w:rsid w:val="00951F34"/>
    <w:rsid w:val="00954142"/>
    <w:rsid w:val="00954E12"/>
    <w:rsid w:val="00955B9B"/>
    <w:rsid w:val="00957C67"/>
    <w:rsid w:val="00957ED4"/>
    <w:rsid w:val="0096288F"/>
    <w:rsid w:val="00963588"/>
    <w:rsid w:val="00963B8C"/>
    <w:rsid w:val="00963C57"/>
    <w:rsid w:val="009655EE"/>
    <w:rsid w:val="00965923"/>
    <w:rsid w:val="0096680D"/>
    <w:rsid w:val="00967B07"/>
    <w:rsid w:val="00971419"/>
    <w:rsid w:val="009716F7"/>
    <w:rsid w:val="00971A14"/>
    <w:rsid w:val="009720A2"/>
    <w:rsid w:val="00972E2D"/>
    <w:rsid w:val="009756E7"/>
    <w:rsid w:val="009773C5"/>
    <w:rsid w:val="0097775B"/>
    <w:rsid w:val="00977C44"/>
    <w:rsid w:val="00977D0A"/>
    <w:rsid w:val="00982433"/>
    <w:rsid w:val="00982AB5"/>
    <w:rsid w:val="009830EB"/>
    <w:rsid w:val="00985364"/>
    <w:rsid w:val="009861CA"/>
    <w:rsid w:val="0099128B"/>
    <w:rsid w:val="009914C6"/>
    <w:rsid w:val="009914CE"/>
    <w:rsid w:val="009919F7"/>
    <w:rsid w:val="00993F22"/>
    <w:rsid w:val="00994456"/>
    <w:rsid w:val="0099619B"/>
    <w:rsid w:val="00996D45"/>
    <w:rsid w:val="00997438"/>
    <w:rsid w:val="009A0D35"/>
    <w:rsid w:val="009A1726"/>
    <w:rsid w:val="009A470D"/>
    <w:rsid w:val="009A5447"/>
    <w:rsid w:val="009A57DD"/>
    <w:rsid w:val="009B070F"/>
    <w:rsid w:val="009B1D83"/>
    <w:rsid w:val="009B2878"/>
    <w:rsid w:val="009B2A82"/>
    <w:rsid w:val="009B31FE"/>
    <w:rsid w:val="009B3461"/>
    <w:rsid w:val="009B3CF0"/>
    <w:rsid w:val="009B428E"/>
    <w:rsid w:val="009B4A57"/>
    <w:rsid w:val="009B554C"/>
    <w:rsid w:val="009B62A4"/>
    <w:rsid w:val="009B6BA7"/>
    <w:rsid w:val="009B772D"/>
    <w:rsid w:val="009B782A"/>
    <w:rsid w:val="009C1B3C"/>
    <w:rsid w:val="009C24D9"/>
    <w:rsid w:val="009C3628"/>
    <w:rsid w:val="009C3874"/>
    <w:rsid w:val="009C4B59"/>
    <w:rsid w:val="009C60F6"/>
    <w:rsid w:val="009C6280"/>
    <w:rsid w:val="009D04A7"/>
    <w:rsid w:val="009D1725"/>
    <w:rsid w:val="009D1823"/>
    <w:rsid w:val="009D26DF"/>
    <w:rsid w:val="009D3806"/>
    <w:rsid w:val="009D5891"/>
    <w:rsid w:val="009D6CD2"/>
    <w:rsid w:val="009D7C09"/>
    <w:rsid w:val="009D7F75"/>
    <w:rsid w:val="009E0194"/>
    <w:rsid w:val="009E31E9"/>
    <w:rsid w:val="009E3B82"/>
    <w:rsid w:val="009E3F46"/>
    <w:rsid w:val="009E43D8"/>
    <w:rsid w:val="009E51FF"/>
    <w:rsid w:val="009E545D"/>
    <w:rsid w:val="009E5AC3"/>
    <w:rsid w:val="009E5B4D"/>
    <w:rsid w:val="009E630D"/>
    <w:rsid w:val="009E6313"/>
    <w:rsid w:val="009E7D24"/>
    <w:rsid w:val="009F04CF"/>
    <w:rsid w:val="009F1799"/>
    <w:rsid w:val="009F34D5"/>
    <w:rsid w:val="009F4D53"/>
    <w:rsid w:val="009F508D"/>
    <w:rsid w:val="009F53FE"/>
    <w:rsid w:val="009F6819"/>
    <w:rsid w:val="009F7D1B"/>
    <w:rsid w:val="00A0114C"/>
    <w:rsid w:val="00A028A6"/>
    <w:rsid w:val="00A04332"/>
    <w:rsid w:val="00A0488A"/>
    <w:rsid w:val="00A053AB"/>
    <w:rsid w:val="00A05BA1"/>
    <w:rsid w:val="00A06282"/>
    <w:rsid w:val="00A1044E"/>
    <w:rsid w:val="00A12E0D"/>
    <w:rsid w:val="00A1330A"/>
    <w:rsid w:val="00A13545"/>
    <w:rsid w:val="00A13E6F"/>
    <w:rsid w:val="00A159E8"/>
    <w:rsid w:val="00A1680F"/>
    <w:rsid w:val="00A17DFE"/>
    <w:rsid w:val="00A17F94"/>
    <w:rsid w:val="00A2000A"/>
    <w:rsid w:val="00A2018C"/>
    <w:rsid w:val="00A209E5"/>
    <w:rsid w:val="00A22B36"/>
    <w:rsid w:val="00A22D36"/>
    <w:rsid w:val="00A2436F"/>
    <w:rsid w:val="00A2482A"/>
    <w:rsid w:val="00A24C87"/>
    <w:rsid w:val="00A25BD0"/>
    <w:rsid w:val="00A26733"/>
    <w:rsid w:val="00A26E6E"/>
    <w:rsid w:val="00A27233"/>
    <w:rsid w:val="00A30747"/>
    <w:rsid w:val="00A308D0"/>
    <w:rsid w:val="00A309BC"/>
    <w:rsid w:val="00A30CA1"/>
    <w:rsid w:val="00A321F4"/>
    <w:rsid w:val="00A32396"/>
    <w:rsid w:val="00A327D5"/>
    <w:rsid w:val="00A3342E"/>
    <w:rsid w:val="00A3414B"/>
    <w:rsid w:val="00A34F35"/>
    <w:rsid w:val="00A358C4"/>
    <w:rsid w:val="00A365E6"/>
    <w:rsid w:val="00A36BAF"/>
    <w:rsid w:val="00A370E3"/>
    <w:rsid w:val="00A37FA7"/>
    <w:rsid w:val="00A461FB"/>
    <w:rsid w:val="00A46802"/>
    <w:rsid w:val="00A4702D"/>
    <w:rsid w:val="00A477DA"/>
    <w:rsid w:val="00A47871"/>
    <w:rsid w:val="00A47DC9"/>
    <w:rsid w:val="00A50618"/>
    <w:rsid w:val="00A50B5C"/>
    <w:rsid w:val="00A519CC"/>
    <w:rsid w:val="00A51F29"/>
    <w:rsid w:val="00A532B0"/>
    <w:rsid w:val="00A54EF0"/>
    <w:rsid w:val="00A55422"/>
    <w:rsid w:val="00A55461"/>
    <w:rsid w:val="00A556D2"/>
    <w:rsid w:val="00A566BD"/>
    <w:rsid w:val="00A57503"/>
    <w:rsid w:val="00A57C0C"/>
    <w:rsid w:val="00A629B1"/>
    <w:rsid w:val="00A63018"/>
    <w:rsid w:val="00A6477D"/>
    <w:rsid w:val="00A64A9D"/>
    <w:rsid w:val="00A64B28"/>
    <w:rsid w:val="00A64CE1"/>
    <w:rsid w:val="00A65667"/>
    <w:rsid w:val="00A657FB"/>
    <w:rsid w:val="00A66072"/>
    <w:rsid w:val="00A71799"/>
    <w:rsid w:val="00A73195"/>
    <w:rsid w:val="00A733AF"/>
    <w:rsid w:val="00A7345F"/>
    <w:rsid w:val="00A74D5A"/>
    <w:rsid w:val="00A760F1"/>
    <w:rsid w:val="00A7688F"/>
    <w:rsid w:val="00A80E74"/>
    <w:rsid w:val="00A810A3"/>
    <w:rsid w:val="00A81FB3"/>
    <w:rsid w:val="00A82B69"/>
    <w:rsid w:val="00A83996"/>
    <w:rsid w:val="00A84F00"/>
    <w:rsid w:val="00A86093"/>
    <w:rsid w:val="00A861D7"/>
    <w:rsid w:val="00A86551"/>
    <w:rsid w:val="00A86617"/>
    <w:rsid w:val="00A87032"/>
    <w:rsid w:val="00A8793D"/>
    <w:rsid w:val="00A91D47"/>
    <w:rsid w:val="00A923F3"/>
    <w:rsid w:val="00A92676"/>
    <w:rsid w:val="00A92A7A"/>
    <w:rsid w:val="00A92D86"/>
    <w:rsid w:val="00A92F66"/>
    <w:rsid w:val="00A94069"/>
    <w:rsid w:val="00A944F4"/>
    <w:rsid w:val="00A94553"/>
    <w:rsid w:val="00A94672"/>
    <w:rsid w:val="00A94A74"/>
    <w:rsid w:val="00A95CDD"/>
    <w:rsid w:val="00A97683"/>
    <w:rsid w:val="00A97EF7"/>
    <w:rsid w:val="00AA35A0"/>
    <w:rsid w:val="00AA3B8A"/>
    <w:rsid w:val="00AA484B"/>
    <w:rsid w:val="00AA54D1"/>
    <w:rsid w:val="00AA64FB"/>
    <w:rsid w:val="00AA7485"/>
    <w:rsid w:val="00AB0C45"/>
    <w:rsid w:val="00AB17CE"/>
    <w:rsid w:val="00AB1A80"/>
    <w:rsid w:val="00AB1B54"/>
    <w:rsid w:val="00AB2015"/>
    <w:rsid w:val="00AB5128"/>
    <w:rsid w:val="00AB7622"/>
    <w:rsid w:val="00AC0430"/>
    <w:rsid w:val="00AC0BA1"/>
    <w:rsid w:val="00AC1D29"/>
    <w:rsid w:val="00AC26A0"/>
    <w:rsid w:val="00AC2A31"/>
    <w:rsid w:val="00AC2BA3"/>
    <w:rsid w:val="00AC2F68"/>
    <w:rsid w:val="00AC4179"/>
    <w:rsid w:val="00AC4743"/>
    <w:rsid w:val="00AC5758"/>
    <w:rsid w:val="00AC6254"/>
    <w:rsid w:val="00AC71B7"/>
    <w:rsid w:val="00AC778B"/>
    <w:rsid w:val="00AD0AEA"/>
    <w:rsid w:val="00AD1DD1"/>
    <w:rsid w:val="00AD21F3"/>
    <w:rsid w:val="00AD29D4"/>
    <w:rsid w:val="00AD457E"/>
    <w:rsid w:val="00AD459C"/>
    <w:rsid w:val="00AD4734"/>
    <w:rsid w:val="00AD4CDA"/>
    <w:rsid w:val="00AD546F"/>
    <w:rsid w:val="00AD54A2"/>
    <w:rsid w:val="00AD5691"/>
    <w:rsid w:val="00AD5B92"/>
    <w:rsid w:val="00AD5D33"/>
    <w:rsid w:val="00AE1BEB"/>
    <w:rsid w:val="00AE29CA"/>
    <w:rsid w:val="00AE3AE5"/>
    <w:rsid w:val="00AE4597"/>
    <w:rsid w:val="00AE5023"/>
    <w:rsid w:val="00AE54A7"/>
    <w:rsid w:val="00AE5B9A"/>
    <w:rsid w:val="00AE610C"/>
    <w:rsid w:val="00AE66A8"/>
    <w:rsid w:val="00AE6E01"/>
    <w:rsid w:val="00AF2348"/>
    <w:rsid w:val="00AF2943"/>
    <w:rsid w:val="00AF2A13"/>
    <w:rsid w:val="00AF37B7"/>
    <w:rsid w:val="00AF3FF3"/>
    <w:rsid w:val="00AF433A"/>
    <w:rsid w:val="00AF5C99"/>
    <w:rsid w:val="00AF5CDA"/>
    <w:rsid w:val="00B00270"/>
    <w:rsid w:val="00B00E93"/>
    <w:rsid w:val="00B010C9"/>
    <w:rsid w:val="00B03BAA"/>
    <w:rsid w:val="00B042A0"/>
    <w:rsid w:val="00B04304"/>
    <w:rsid w:val="00B046F0"/>
    <w:rsid w:val="00B048DC"/>
    <w:rsid w:val="00B05448"/>
    <w:rsid w:val="00B06D3F"/>
    <w:rsid w:val="00B07E2E"/>
    <w:rsid w:val="00B1098D"/>
    <w:rsid w:val="00B11079"/>
    <w:rsid w:val="00B125A8"/>
    <w:rsid w:val="00B128B4"/>
    <w:rsid w:val="00B1340F"/>
    <w:rsid w:val="00B15379"/>
    <w:rsid w:val="00B16509"/>
    <w:rsid w:val="00B204EE"/>
    <w:rsid w:val="00B20813"/>
    <w:rsid w:val="00B20B03"/>
    <w:rsid w:val="00B21559"/>
    <w:rsid w:val="00B22D33"/>
    <w:rsid w:val="00B23C12"/>
    <w:rsid w:val="00B23EE0"/>
    <w:rsid w:val="00B2423D"/>
    <w:rsid w:val="00B25B74"/>
    <w:rsid w:val="00B25CDB"/>
    <w:rsid w:val="00B26461"/>
    <w:rsid w:val="00B265BF"/>
    <w:rsid w:val="00B30B2A"/>
    <w:rsid w:val="00B30D07"/>
    <w:rsid w:val="00B31045"/>
    <w:rsid w:val="00B31157"/>
    <w:rsid w:val="00B3207C"/>
    <w:rsid w:val="00B32EA9"/>
    <w:rsid w:val="00B32FC0"/>
    <w:rsid w:val="00B332FC"/>
    <w:rsid w:val="00B33816"/>
    <w:rsid w:val="00B33A09"/>
    <w:rsid w:val="00B33A5D"/>
    <w:rsid w:val="00B4098F"/>
    <w:rsid w:val="00B41037"/>
    <w:rsid w:val="00B41FB6"/>
    <w:rsid w:val="00B426D5"/>
    <w:rsid w:val="00B432A3"/>
    <w:rsid w:val="00B43369"/>
    <w:rsid w:val="00B43451"/>
    <w:rsid w:val="00B44BF4"/>
    <w:rsid w:val="00B45B56"/>
    <w:rsid w:val="00B4633E"/>
    <w:rsid w:val="00B4726E"/>
    <w:rsid w:val="00B475B9"/>
    <w:rsid w:val="00B5030D"/>
    <w:rsid w:val="00B5097A"/>
    <w:rsid w:val="00B50F7D"/>
    <w:rsid w:val="00B51A96"/>
    <w:rsid w:val="00B536AE"/>
    <w:rsid w:val="00B5430C"/>
    <w:rsid w:val="00B54911"/>
    <w:rsid w:val="00B55652"/>
    <w:rsid w:val="00B5592F"/>
    <w:rsid w:val="00B561F9"/>
    <w:rsid w:val="00B57547"/>
    <w:rsid w:val="00B57EC4"/>
    <w:rsid w:val="00B6060C"/>
    <w:rsid w:val="00B606C3"/>
    <w:rsid w:val="00B6098E"/>
    <w:rsid w:val="00B60A22"/>
    <w:rsid w:val="00B60ED1"/>
    <w:rsid w:val="00B6132C"/>
    <w:rsid w:val="00B61722"/>
    <w:rsid w:val="00B620A4"/>
    <w:rsid w:val="00B62A1F"/>
    <w:rsid w:val="00B62AE6"/>
    <w:rsid w:val="00B6401F"/>
    <w:rsid w:val="00B64358"/>
    <w:rsid w:val="00B64E0B"/>
    <w:rsid w:val="00B65640"/>
    <w:rsid w:val="00B665ED"/>
    <w:rsid w:val="00B70C84"/>
    <w:rsid w:val="00B70E71"/>
    <w:rsid w:val="00B716D1"/>
    <w:rsid w:val="00B726CC"/>
    <w:rsid w:val="00B761C7"/>
    <w:rsid w:val="00B766AC"/>
    <w:rsid w:val="00B76EF2"/>
    <w:rsid w:val="00B8071B"/>
    <w:rsid w:val="00B808EE"/>
    <w:rsid w:val="00B80C72"/>
    <w:rsid w:val="00B81498"/>
    <w:rsid w:val="00B84074"/>
    <w:rsid w:val="00B8496B"/>
    <w:rsid w:val="00B85DBE"/>
    <w:rsid w:val="00B86083"/>
    <w:rsid w:val="00B87299"/>
    <w:rsid w:val="00B87367"/>
    <w:rsid w:val="00B87547"/>
    <w:rsid w:val="00B9314D"/>
    <w:rsid w:val="00B9331B"/>
    <w:rsid w:val="00B935E7"/>
    <w:rsid w:val="00B93D69"/>
    <w:rsid w:val="00B93FFC"/>
    <w:rsid w:val="00B947C7"/>
    <w:rsid w:val="00B9562A"/>
    <w:rsid w:val="00B956AB"/>
    <w:rsid w:val="00B96132"/>
    <w:rsid w:val="00B966DC"/>
    <w:rsid w:val="00BA0EE7"/>
    <w:rsid w:val="00BA2942"/>
    <w:rsid w:val="00BA2985"/>
    <w:rsid w:val="00BA2A0E"/>
    <w:rsid w:val="00BA3242"/>
    <w:rsid w:val="00BA3469"/>
    <w:rsid w:val="00BA3923"/>
    <w:rsid w:val="00BA48D6"/>
    <w:rsid w:val="00BA4CD2"/>
    <w:rsid w:val="00BA4F0A"/>
    <w:rsid w:val="00BA695D"/>
    <w:rsid w:val="00BA698E"/>
    <w:rsid w:val="00BA69C8"/>
    <w:rsid w:val="00BA75B1"/>
    <w:rsid w:val="00BA7EEC"/>
    <w:rsid w:val="00BB0A8F"/>
    <w:rsid w:val="00BB0BD6"/>
    <w:rsid w:val="00BB1C7F"/>
    <w:rsid w:val="00BB1DFD"/>
    <w:rsid w:val="00BB2C4E"/>
    <w:rsid w:val="00BB2DB8"/>
    <w:rsid w:val="00BB40C7"/>
    <w:rsid w:val="00BB44A4"/>
    <w:rsid w:val="00BB48EC"/>
    <w:rsid w:val="00BB6275"/>
    <w:rsid w:val="00BB672D"/>
    <w:rsid w:val="00BB7DCD"/>
    <w:rsid w:val="00BB7F06"/>
    <w:rsid w:val="00BC012A"/>
    <w:rsid w:val="00BC1184"/>
    <w:rsid w:val="00BC1693"/>
    <w:rsid w:val="00BC1707"/>
    <w:rsid w:val="00BC2DAE"/>
    <w:rsid w:val="00BC335F"/>
    <w:rsid w:val="00BC3521"/>
    <w:rsid w:val="00BC3D8A"/>
    <w:rsid w:val="00BC3F9C"/>
    <w:rsid w:val="00BC6F77"/>
    <w:rsid w:val="00BC77DE"/>
    <w:rsid w:val="00BC7D63"/>
    <w:rsid w:val="00BD287F"/>
    <w:rsid w:val="00BD2CC6"/>
    <w:rsid w:val="00BD4121"/>
    <w:rsid w:val="00BD6501"/>
    <w:rsid w:val="00BD6BDC"/>
    <w:rsid w:val="00BE08A1"/>
    <w:rsid w:val="00BE0C4E"/>
    <w:rsid w:val="00BE280B"/>
    <w:rsid w:val="00BE2A2E"/>
    <w:rsid w:val="00BE2EED"/>
    <w:rsid w:val="00BE3724"/>
    <w:rsid w:val="00BE59E3"/>
    <w:rsid w:val="00BE5B32"/>
    <w:rsid w:val="00BE7065"/>
    <w:rsid w:val="00BF0249"/>
    <w:rsid w:val="00BF0782"/>
    <w:rsid w:val="00BF109D"/>
    <w:rsid w:val="00BF1D2A"/>
    <w:rsid w:val="00BF27F5"/>
    <w:rsid w:val="00BF2DFC"/>
    <w:rsid w:val="00BF3EF1"/>
    <w:rsid w:val="00BF4411"/>
    <w:rsid w:val="00BF548C"/>
    <w:rsid w:val="00BF7714"/>
    <w:rsid w:val="00BF78B0"/>
    <w:rsid w:val="00C0004B"/>
    <w:rsid w:val="00C00BEE"/>
    <w:rsid w:val="00C00FE4"/>
    <w:rsid w:val="00C0118F"/>
    <w:rsid w:val="00C01763"/>
    <w:rsid w:val="00C01804"/>
    <w:rsid w:val="00C018B2"/>
    <w:rsid w:val="00C034CE"/>
    <w:rsid w:val="00C03D8B"/>
    <w:rsid w:val="00C04D97"/>
    <w:rsid w:val="00C04DBE"/>
    <w:rsid w:val="00C04FF8"/>
    <w:rsid w:val="00C0579F"/>
    <w:rsid w:val="00C06539"/>
    <w:rsid w:val="00C065D1"/>
    <w:rsid w:val="00C0695E"/>
    <w:rsid w:val="00C07005"/>
    <w:rsid w:val="00C073B6"/>
    <w:rsid w:val="00C115BB"/>
    <w:rsid w:val="00C160F9"/>
    <w:rsid w:val="00C171B9"/>
    <w:rsid w:val="00C2116E"/>
    <w:rsid w:val="00C21871"/>
    <w:rsid w:val="00C21CEE"/>
    <w:rsid w:val="00C228A9"/>
    <w:rsid w:val="00C22F9B"/>
    <w:rsid w:val="00C236D6"/>
    <w:rsid w:val="00C2453B"/>
    <w:rsid w:val="00C252B9"/>
    <w:rsid w:val="00C26F66"/>
    <w:rsid w:val="00C26FF6"/>
    <w:rsid w:val="00C27E31"/>
    <w:rsid w:val="00C3125F"/>
    <w:rsid w:val="00C31464"/>
    <w:rsid w:val="00C31713"/>
    <w:rsid w:val="00C317B5"/>
    <w:rsid w:val="00C334F1"/>
    <w:rsid w:val="00C35104"/>
    <w:rsid w:val="00C35A21"/>
    <w:rsid w:val="00C36C36"/>
    <w:rsid w:val="00C37E47"/>
    <w:rsid w:val="00C4090B"/>
    <w:rsid w:val="00C41CB0"/>
    <w:rsid w:val="00C4425F"/>
    <w:rsid w:val="00C44326"/>
    <w:rsid w:val="00C44CE3"/>
    <w:rsid w:val="00C45163"/>
    <w:rsid w:val="00C452FF"/>
    <w:rsid w:val="00C476B4"/>
    <w:rsid w:val="00C478F6"/>
    <w:rsid w:val="00C53103"/>
    <w:rsid w:val="00C546C5"/>
    <w:rsid w:val="00C54841"/>
    <w:rsid w:val="00C555E6"/>
    <w:rsid w:val="00C5626C"/>
    <w:rsid w:val="00C56DB8"/>
    <w:rsid w:val="00C57E82"/>
    <w:rsid w:val="00C57EFD"/>
    <w:rsid w:val="00C6048F"/>
    <w:rsid w:val="00C606E3"/>
    <w:rsid w:val="00C60851"/>
    <w:rsid w:val="00C61783"/>
    <w:rsid w:val="00C61C25"/>
    <w:rsid w:val="00C62C39"/>
    <w:rsid w:val="00C62E13"/>
    <w:rsid w:val="00C634E5"/>
    <w:rsid w:val="00C63F6E"/>
    <w:rsid w:val="00C64CF0"/>
    <w:rsid w:val="00C65803"/>
    <w:rsid w:val="00C65884"/>
    <w:rsid w:val="00C66B61"/>
    <w:rsid w:val="00C67096"/>
    <w:rsid w:val="00C675A2"/>
    <w:rsid w:val="00C710D5"/>
    <w:rsid w:val="00C72970"/>
    <w:rsid w:val="00C72F8C"/>
    <w:rsid w:val="00C74988"/>
    <w:rsid w:val="00C7693E"/>
    <w:rsid w:val="00C769BE"/>
    <w:rsid w:val="00C77AC0"/>
    <w:rsid w:val="00C812E3"/>
    <w:rsid w:val="00C81DCA"/>
    <w:rsid w:val="00C822E7"/>
    <w:rsid w:val="00C82D5D"/>
    <w:rsid w:val="00C8422C"/>
    <w:rsid w:val="00C8472E"/>
    <w:rsid w:val="00C84C2B"/>
    <w:rsid w:val="00C853D1"/>
    <w:rsid w:val="00C85A96"/>
    <w:rsid w:val="00C85EA5"/>
    <w:rsid w:val="00C863DF"/>
    <w:rsid w:val="00C87C45"/>
    <w:rsid w:val="00C9031B"/>
    <w:rsid w:val="00C9045A"/>
    <w:rsid w:val="00C91EE6"/>
    <w:rsid w:val="00C92A3E"/>
    <w:rsid w:val="00C938F1"/>
    <w:rsid w:val="00C93E62"/>
    <w:rsid w:val="00C945CF"/>
    <w:rsid w:val="00C948FA"/>
    <w:rsid w:val="00C94CA5"/>
    <w:rsid w:val="00C9521B"/>
    <w:rsid w:val="00C97C78"/>
    <w:rsid w:val="00C97DB8"/>
    <w:rsid w:val="00CA0C1D"/>
    <w:rsid w:val="00CA1001"/>
    <w:rsid w:val="00CA10BD"/>
    <w:rsid w:val="00CA185A"/>
    <w:rsid w:val="00CA1CF7"/>
    <w:rsid w:val="00CA1F84"/>
    <w:rsid w:val="00CA2053"/>
    <w:rsid w:val="00CA24E6"/>
    <w:rsid w:val="00CA2D91"/>
    <w:rsid w:val="00CA2F84"/>
    <w:rsid w:val="00CA45B0"/>
    <w:rsid w:val="00CA4CEF"/>
    <w:rsid w:val="00CA5744"/>
    <w:rsid w:val="00CA75A0"/>
    <w:rsid w:val="00CB1ABC"/>
    <w:rsid w:val="00CB23D4"/>
    <w:rsid w:val="00CB2B7B"/>
    <w:rsid w:val="00CB2CCC"/>
    <w:rsid w:val="00CB2F8A"/>
    <w:rsid w:val="00CB3041"/>
    <w:rsid w:val="00CB5A9E"/>
    <w:rsid w:val="00CB6167"/>
    <w:rsid w:val="00CB68DE"/>
    <w:rsid w:val="00CB76A7"/>
    <w:rsid w:val="00CC0E74"/>
    <w:rsid w:val="00CC12D9"/>
    <w:rsid w:val="00CC1670"/>
    <w:rsid w:val="00CC26B0"/>
    <w:rsid w:val="00CC2EBD"/>
    <w:rsid w:val="00CC3500"/>
    <w:rsid w:val="00CC4329"/>
    <w:rsid w:val="00CC53BD"/>
    <w:rsid w:val="00CC5561"/>
    <w:rsid w:val="00CC6659"/>
    <w:rsid w:val="00CC6997"/>
    <w:rsid w:val="00CC7111"/>
    <w:rsid w:val="00CC727C"/>
    <w:rsid w:val="00CC7EAC"/>
    <w:rsid w:val="00CD20FC"/>
    <w:rsid w:val="00CD32BA"/>
    <w:rsid w:val="00CD33DA"/>
    <w:rsid w:val="00CD42C6"/>
    <w:rsid w:val="00CD522F"/>
    <w:rsid w:val="00CD573E"/>
    <w:rsid w:val="00CD5C72"/>
    <w:rsid w:val="00CD7AF0"/>
    <w:rsid w:val="00CD7B03"/>
    <w:rsid w:val="00CD7B08"/>
    <w:rsid w:val="00CD7D43"/>
    <w:rsid w:val="00CE1346"/>
    <w:rsid w:val="00CE1889"/>
    <w:rsid w:val="00CE1935"/>
    <w:rsid w:val="00CE2214"/>
    <w:rsid w:val="00CE2DAE"/>
    <w:rsid w:val="00CE3B8B"/>
    <w:rsid w:val="00CE4B64"/>
    <w:rsid w:val="00CE60B9"/>
    <w:rsid w:val="00CE62D3"/>
    <w:rsid w:val="00CE6B76"/>
    <w:rsid w:val="00CE76D0"/>
    <w:rsid w:val="00CF058A"/>
    <w:rsid w:val="00CF10B7"/>
    <w:rsid w:val="00CF15AC"/>
    <w:rsid w:val="00CF1FCE"/>
    <w:rsid w:val="00CF2068"/>
    <w:rsid w:val="00CF2EAF"/>
    <w:rsid w:val="00CF34F7"/>
    <w:rsid w:val="00CF38E2"/>
    <w:rsid w:val="00CF3D2E"/>
    <w:rsid w:val="00CF4A3E"/>
    <w:rsid w:val="00CF5199"/>
    <w:rsid w:val="00CF5B89"/>
    <w:rsid w:val="00CF5C20"/>
    <w:rsid w:val="00CF5FEA"/>
    <w:rsid w:val="00CF7421"/>
    <w:rsid w:val="00CF7911"/>
    <w:rsid w:val="00D00C2E"/>
    <w:rsid w:val="00D01146"/>
    <w:rsid w:val="00D011DD"/>
    <w:rsid w:val="00D01932"/>
    <w:rsid w:val="00D01A6F"/>
    <w:rsid w:val="00D0216F"/>
    <w:rsid w:val="00D02413"/>
    <w:rsid w:val="00D025BE"/>
    <w:rsid w:val="00D043D8"/>
    <w:rsid w:val="00D04493"/>
    <w:rsid w:val="00D051B4"/>
    <w:rsid w:val="00D051D3"/>
    <w:rsid w:val="00D060B7"/>
    <w:rsid w:val="00D06387"/>
    <w:rsid w:val="00D069DF"/>
    <w:rsid w:val="00D06F51"/>
    <w:rsid w:val="00D07333"/>
    <w:rsid w:val="00D104DB"/>
    <w:rsid w:val="00D10BBE"/>
    <w:rsid w:val="00D10DFE"/>
    <w:rsid w:val="00D114F9"/>
    <w:rsid w:val="00D11DF1"/>
    <w:rsid w:val="00D11E84"/>
    <w:rsid w:val="00D121AF"/>
    <w:rsid w:val="00D121F9"/>
    <w:rsid w:val="00D130A3"/>
    <w:rsid w:val="00D142E9"/>
    <w:rsid w:val="00D146EA"/>
    <w:rsid w:val="00D15032"/>
    <w:rsid w:val="00D160F1"/>
    <w:rsid w:val="00D164CE"/>
    <w:rsid w:val="00D16932"/>
    <w:rsid w:val="00D16C04"/>
    <w:rsid w:val="00D16C0D"/>
    <w:rsid w:val="00D17EC8"/>
    <w:rsid w:val="00D203F7"/>
    <w:rsid w:val="00D20A1F"/>
    <w:rsid w:val="00D2245F"/>
    <w:rsid w:val="00D237F3"/>
    <w:rsid w:val="00D25159"/>
    <w:rsid w:val="00D2535A"/>
    <w:rsid w:val="00D262A9"/>
    <w:rsid w:val="00D27E2F"/>
    <w:rsid w:val="00D30D40"/>
    <w:rsid w:val="00D3284B"/>
    <w:rsid w:val="00D349C8"/>
    <w:rsid w:val="00D36AB3"/>
    <w:rsid w:val="00D36CF0"/>
    <w:rsid w:val="00D37265"/>
    <w:rsid w:val="00D374EA"/>
    <w:rsid w:val="00D40EAE"/>
    <w:rsid w:val="00D42F01"/>
    <w:rsid w:val="00D43062"/>
    <w:rsid w:val="00D4504E"/>
    <w:rsid w:val="00D46EA0"/>
    <w:rsid w:val="00D47D63"/>
    <w:rsid w:val="00D5012F"/>
    <w:rsid w:val="00D50234"/>
    <w:rsid w:val="00D50C30"/>
    <w:rsid w:val="00D5112F"/>
    <w:rsid w:val="00D52232"/>
    <w:rsid w:val="00D526AE"/>
    <w:rsid w:val="00D52944"/>
    <w:rsid w:val="00D52D1B"/>
    <w:rsid w:val="00D53342"/>
    <w:rsid w:val="00D53A0C"/>
    <w:rsid w:val="00D53EA7"/>
    <w:rsid w:val="00D55347"/>
    <w:rsid w:val="00D553B2"/>
    <w:rsid w:val="00D55AB6"/>
    <w:rsid w:val="00D56189"/>
    <w:rsid w:val="00D56EA7"/>
    <w:rsid w:val="00D60336"/>
    <w:rsid w:val="00D603BF"/>
    <w:rsid w:val="00D62B31"/>
    <w:rsid w:val="00D62C6E"/>
    <w:rsid w:val="00D63F03"/>
    <w:rsid w:val="00D63FF0"/>
    <w:rsid w:val="00D6407D"/>
    <w:rsid w:val="00D64AC1"/>
    <w:rsid w:val="00D651A1"/>
    <w:rsid w:val="00D6623C"/>
    <w:rsid w:val="00D72EBB"/>
    <w:rsid w:val="00D733EF"/>
    <w:rsid w:val="00D739AB"/>
    <w:rsid w:val="00D752D2"/>
    <w:rsid w:val="00D753E9"/>
    <w:rsid w:val="00D76975"/>
    <w:rsid w:val="00D77165"/>
    <w:rsid w:val="00D772C9"/>
    <w:rsid w:val="00D77529"/>
    <w:rsid w:val="00D77542"/>
    <w:rsid w:val="00D81523"/>
    <w:rsid w:val="00D82E0D"/>
    <w:rsid w:val="00D82F50"/>
    <w:rsid w:val="00D83528"/>
    <w:rsid w:val="00D842B5"/>
    <w:rsid w:val="00D853AC"/>
    <w:rsid w:val="00D8655B"/>
    <w:rsid w:val="00D86711"/>
    <w:rsid w:val="00D90DFF"/>
    <w:rsid w:val="00D90E06"/>
    <w:rsid w:val="00D930F5"/>
    <w:rsid w:val="00D93EFD"/>
    <w:rsid w:val="00D94C0C"/>
    <w:rsid w:val="00D94C35"/>
    <w:rsid w:val="00D95453"/>
    <w:rsid w:val="00D96276"/>
    <w:rsid w:val="00D97F69"/>
    <w:rsid w:val="00DA0090"/>
    <w:rsid w:val="00DA104D"/>
    <w:rsid w:val="00DA3751"/>
    <w:rsid w:val="00DA48EE"/>
    <w:rsid w:val="00DA62BB"/>
    <w:rsid w:val="00DA7965"/>
    <w:rsid w:val="00DB0304"/>
    <w:rsid w:val="00DB0D41"/>
    <w:rsid w:val="00DB1034"/>
    <w:rsid w:val="00DB10DD"/>
    <w:rsid w:val="00DB1F0A"/>
    <w:rsid w:val="00DB268E"/>
    <w:rsid w:val="00DB3488"/>
    <w:rsid w:val="00DB46B2"/>
    <w:rsid w:val="00DB4E87"/>
    <w:rsid w:val="00DB5045"/>
    <w:rsid w:val="00DB6D27"/>
    <w:rsid w:val="00DB706D"/>
    <w:rsid w:val="00DB7984"/>
    <w:rsid w:val="00DC1D36"/>
    <w:rsid w:val="00DC2438"/>
    <w:rsid w:val="00DC4623"/>
    <w:rsid w:val="00DC4E43"/>
    <w:rsid w:val="00DC502B"/>
    <w:rsid w:val="00DC5B3E"/>
    <w:rsid w:val="00DC6387"/>
    <w:rsid w:val="00DC72D1"/>
    <w:rsid w:val="00DC770E"/>
    <w:rsid w:val="00DC7C75"/>
    <w:rsid w:val="00DD116F"/>
    <w:rsid w:val="00DD11AF"/>
    <w:rsid w:val="00DD2536"/>
    <w:rsid w:val="00DD38AC"/>
    <w:rsid w:val="00DD4F6E"/>
    <w:rsid w:val="00DD5322"/>
    <w:rsid w:val="00DD5573"/>
    <w:rsid w:val="00DD6069"/>
    <w:rsid w:val="00DD6200"/>
    <w:rsid w:val="00DD6442"/>
    <w:rsid w:val="00DD6FB3"/>
    <w:rsid w:val="00DE02E7"/>
    <w:rsid w:val="00DE0601"/>
    <w:rsid w:val="00DE0C87"/>
    <w:rsid w:val="00DE0D1D"/>
    <w:rsid w:val="00DE15C3"/>
    <w:rsid w:val="00DE2140"/>
    <w:rsid w:val="00DE251C"/>
    <w:rsid w:val="00DE5801"/>
    <w:rsid w:val="00DE5D9F"/>
    <w:rsid w:val="00DE6290"/>
    <w:rsid w:val="00DE66D2"/>
    <w:rsid w:val="00DE6891"/>
    <w:rsid w:val="00DE745F"/>
    <w:rsid w:val="00DE75FE"/>
    <w:rsid w:val="00DF2167"/>
    <w:rsid w:val="00DF2627"/>
    <w:rsid w:val="00DF2DD7"/>
    <w:rsid w:val="00DF331D"/>
    <w:rsid w:val="00DF63B1"/>
    <w:rsid w:val="00DF6530"/>
    <w:rsid w:val="00DF66B1"/>
    <w:rsid w:val="00DF71F9"/>
    <w:rsid w:val="00E00262"/>
    <w:rsid w:val="00E00C91"/>
    <w:rsid w:val="00E00CF7"/>
    <w:rsid w:val="00E010F7"/>
    <w:rsid w:val="00E0154F"/>
    <w:rsid w:val="00E0369E"/>
    <w:rsid w:val="00E0388D"/>
    <w:rsid w:val="00E03FA9"/>
    <w:rsid w:val="00E04D30"/>
    <w:rsid w:val="00E052DC"/>
    <w:rsid w:val="00E06511"/>
    <w:rsid w:val="00E06552"/>
    <w:rsid w:val="00E07373"/>
    <w:rsid w:val="00E07904"/>
    <w:rsid w:val="00E11F90"/>
    <w:rsid w:val="00E13406"/>
    <w:rsid w:val="00E15100"/>
    <w:rsid w:val="00E153F6"/>
    <w:rsid w:val="00E160CE"/>
    <w:rsid w:val="00E175E6"/>
    <w:rsid w:val="00E200DE"/>
    <w:rsid w:val="00E203F3"/>
    <w:rsid w:val="00E20455"/>
    <w:rsid w:val="00E204B5"/>
    <w:rsid w:val="00E20B60"/>
    <w:rsid w:val="00E240BC"/>
    <w:rsid w:val="00E24B42"/>
    <w:rsid w:val="00E278F2"/>
    <w:rsid w:val="00E30E7E"/>
    <w:rsid w:val="00E317EA"/>
    <w:rsid w:val="00E32D11"/>
    <w:rsid w:val="00E3311B"/>
    <w:rsid w:val="00E337E9"/>
    <w:rsid w:val="00E33B4D"/>
    <w:rsid w:val="00E33E03"/>
    <w:rsid w:val="00E35DBF"/>
    <w:rsid w:val="00E36073"/>
    <w:rsid w:val="00E378A7"/>
    <w:rsid w:val="00E40A2A"/>
    <w:rsid w:val="00E40C77"/>
    <w:rsid w:val="00E412A3"/>
    <w:rsid w:val="00E413A4"/>
    <w:rsid w:val="00E41E5D"/>
    <w:rsid w:val="00E4309F"/>
    <w:rsid w:val="00E43B62"/>
    <w:rsid w:val="00E43D4F"/>
    <w:rsid w:val="00E457FD"/>
    <w:rsid w:val="00E45953"/>
    <w:rsid w:val="00E4615F"/>
    <w:rsid w:val="00E46DA8"/>
    <w:rsid w:val="00E4710B"/>
    <w:rsid w:val="00E518FC"/>
    <w:rsid w:val="00E5223E"/>
    <w:rsid w:val="00E52606"/>
    <w:rsid w:val="00E534BF"/>
    <w:rsid w:val="00E5380F"/>
    <w:rsid w:val="00E5473E"/>
    <w:rsid w:val="00E555CE"/>
    <w:rsid w:val="00E558E9"/>
    <w:rsid w:val="00E56FBF"/>
    <w:rsid w:val="00E57E89"/>
    <w:rsid w:val="00E6148D"/>
    <w:rsid w:val="00E61E5E"/>
    <w:rsid w:val="00E61FE1"/>
    <w:rsid w:val="00E640D3"/>
    <w:rsid w:val="00E64B93"/>
    <w:rsid w:val="00E724C1"/>
    <w:rsid w:val="00E7273A"/>
    <w:rsid w:val="00E735E3"/>
    <w:rsid w:val="00E735F1"/>
    <w:rsid w:val="00E73B75"/>
    <w:rsid w:val="00E758D9"/>
    <w:rsid w:val="00E77F24"/>
    <w:rsid w:val="00E8254B"/>
    <w:rsid w:val="00E8346C"/>
    <w:rsid w:val="00E83494"/>
    <w:rsid w:val="00E85775"/>
    <w:rsid w:val="00E8592A"/>
    <w:rsid w:val="00E85D4E"/>
    <w:rsid w:val="00E86E99"/>
    <w:rsid w:val="00E87580"/>
    <w:rsid w:val="00E902BF"/>
    <w:rsid w:val="00E905A0"/>
    <w:rsid w:val="00E9186A"/>
    <w:rsid w:val="00E91DEF"/>
    <w:rsid w:val="00E91FDF"/>
    <w:rsid w:val="00E92B4A"/>
    <w:rsid w:val="00E930D4"/>
    <w:rsid w:val="00E93EDF"/>
    <w:rsid w:val="00E952F8"/>
    <w:rsid w:val="00E960BE"/>
    <w:rsid w:val="00E96639"/>
    <w:rsid w:val="00E966F3"/>
    <w:rsid w:val="00E97929"/>
    <w:rsid w:val="00EA1004"/>
    <w:rsid w:val="00EA168A"/>
    <w:rsid w:val="00EA2CCB"/>
    <w:rsid w:val="00EA2CF6"/>
    <w:rsid w:val="00EA2FDF"/>
    <w:rsid w:val="00EA30B1"/>
    <w:rsid w:val="00EA53F9"/>
    <w:rsid w:val="00EA55FA"/>
    <w:rsid w:val="00EA5E2A"/>
    <w:rsid w:val="00EA6182"/>
    <w:rsid w:val="00EA7B70"/>
    <w:rsid w:val="00EA7D5E"/>
    <w:rsid w:val="00EB015C"/>
    <w:rsid w:val="00EB043E"/>
    <w:rsid w:val="00EB051B"/>
    <w:rsid w:val="00EB0AEA"/>
    <w:rsid w:val="00EB1C92"/>
    <w:rsid w:val="00EB1E57"/>
    <w:rsid w:val="00EB24C2"/>
    <w:rsid w:val="00EB3E1A"/>
    <w:rsid w:val="00EB43DB"/>
    <w:rsid w:val="00EB4A38"/>
    <w:rsid w:val="00EB4CCD"/>
    <w:rsid w:val="00EB5805"/>
    <w:rsid w:val="00EB5F17"/>
    <w:rsid w:val="00EB6E60"/>
    <w:rsid w:val="00EC0157"/>
    <w:rsid w:val="00EC01B9"/>
    <w:rsid w:val="00EC023F"/>
    <w:rsid w:val="00EC1FFB"/>
    <w:rsid w:val="00EC220C"/>
    <w:rsid w:val="00EC26A7"/>
    <w:rsid w:val="00EC3196"/>
    <w:rsid w:val="00EC38A3"/>
    <w:rsid w:val="00EC4072"/>
    <w:rsid w:val="00EC464D"/>
    <w:rsid w:val="00EC5398"/>
    <w:rsid w:val="00EC55DB"/>
    <w:rsid w:val="00EC61E1"/>
    <w:rsid w:val="00ED0FFB"/>
    <w:rsid w:val="00ED23EB"/>
    <w:rsid w:val="00ED273F"/>
    <w:rsid w:val="00ED2D0D"/>
    <w:rsid w:val="00ED317E"/>
    <w:rsid w:val="00ED431D"/>
    <w:rsid w:val="00ED586B"/>
    <w:rsid w:val="00ED6A91"/>
    <w:rsid w:val="00ED7E53"/>
    <w:rsid w:val="00EE01BA"/>
    <w:rsid w:val="00EE0EB1"/>
    <w:rsid w:val="00EE0F2D"/>
    <w:rsid w:val="00EE19F1"/>
    <w:rsid w:val="00EE23E5"/>
    <w:rsid w:val="00EE2B7D"/>
    <w:rsid w:val="00EE2DF2"/>
    <w:rsid w:val="00EE30BA"/>
    <w:rsid w:val="00EE4B64"/>
    <w:rsid w:val="00EE53C5"/>
    <w:rsid w:val="00EE5CEC"/>
    <w:rsid w:val="00EE5F11"/>
    <w:rsid w:val="00EF0402"/>
    <w:rsid w:val="00EF0D39"/>
    <w:rsid w:val="00EF0F1F"/>
    <w:rsid w:val="00EF0F4E"/>
    <w:rsid w:val="00EF1492"/>
    <w:rsid w:val="00EF28CA"/>
    <w:rsid w:val="00EF2F30"/>
    <w:rsid w:val="00EF307E"/>
    <w:rsid w:val="00EF3BCC"/>
    <w:rsid w:val="00EF5039"/>
    <w:rsid w:val="00EF5C5E"/>
    <w:rsid w:val="00EF639E"/>
    <w:rsid w:val="00EF656E"/>
    <w:rsid w:val="00EF7CC5"/>
    <w:rsid w:val="00F00C41"/>
    <w:rsid w:val="00F03666"/>
    <w:rsid w:val="00F05DDC"/>
    <w:rsid w:val="00F05FD5"/>
    <w:rsid w:val="00F060A2"/>
    <w:rsid w:val="00F10697"/>
    <w:rsid w:val="00F11D42"/>
    <w:rsid w:val="00F121AE"/>
    <w:rsid w:val="00F1231A"/>
    <w:rsid w:val="00F139B8"/>
    <w:rsid w:val="00F16BB5"/>
    <w:rsid w:val="00F16C69"/>
    <w:rsid w:val="00F21773"/>
    <w:rsid w:val="00F22397"/>
    <w:rsid w:val="00F230EE"/>
    <w:rsid w:val="00F235DD"/>
    <w:rsid w:val="00F23D72"/>
    <w:rsid w:val="00F266B7"/>
    <w:rsid w:val="00F2758B"/>
    <w:rsid w:val="00F309EE"/>
    <w:rsid w:val="00F313E1"/>
    <w:rsid w:val="00F338D5"/>
    <w:rsid w:val="00F3475C"/>
    <w:rsid w:val="00F35A10"/>
    <w:rsid w:val="00F35B87"/>
    <w:rsid w:val="00F35CD2"/>
    <w:rsid w:val="00F362FD"/>
    <w:rsid w:val="00F364D3"/>
    <w:rsid w:val="00F368DD"/>
    <w:rsid w:val="00F36F12"/>
    <w:rsid w:val="00F3781E"/>
    <w:rsid w:val="00F4029B"/>
    <w:rsid w:val="00F4252A"/>
    <w:rsid w:val="00F433E4"/>
    <w:rsid w:val="00F43DF7"/>
    <w:rsid w:val="00F43EE1"/>
    <w:rsid w:val="00F44120"/>
    <w:rsid w:val="00F460F8"/>
    <w:rsid w:val="00F473BC"/>
    <w:rsid w:val="00F47D32"/>
    <w:rsid w:val="00F47F49"/>
    <w:rsid w:val="00F506DE"/>
    <w:rsid w:val="00F516F1"/>
    <w:rsid w:val="00F53DE7"/>
    <w:rsid w:val="00F5416A"/>
    <w:rsid w:val="00F54246"/>
    <w:rsid w:val="00F55271"/>
    <w:rsid w:val="00F55A77"/>
    <w:rsid w:val="00F561D0"/>
    <w:rsid w:val="00F56D3F"/>
    <w:rsid w:val="00F637A8"/>
    <w:rsid w:val="00F63E31"/>
    <w:rsid w:val="00F64C6C"/>
    <w:rsid w:val="00F651A3"/>
    <w:rsid w:val="00F6634B"/>
    <w:rsid w:val="00F6661A"/>
    <w:rsid w:val="00F73281"/>
    <w:rsid w:val="00F7369F"/>
    <w:rsid w:val="00F736D4"/>
    <w:rsid w:val="00F737DF"/>
    <w:rsid w:val="00F73AE6"/>
    <w:rsid w:val="00F73C6A"/>
    <w:rsid w:val="00F74219"/>
    <w:rsid w:val="00F74E62"/>
    <w:rsid w:val="00F762D3"/>
    <w:rsid w:val="00F800C9"/>
    <w:rsid w:val="00F80125"/>
    <w:rsid w:val="00F81A9B"/>
    <w:rsid w:val="00F821C8"/>
    <w:rsid w:val="00F83C5D"/>
    <w:rsid w:val="00F85A58"/>
    <w:rsid w:val="00F90ECB"/>
    <w:rsid w:val="00F91506"/>
    <w:rsid w:val="00F915A2"/>
    <w:rsid w:val="00F916ED"/>
    <w:rsid w:val="00F926A0"/>
    <w:rsid w:val="00F94B90"/>
    <w:rsid w:val="00F94C73"/>
    <w:rsid w:val="00F94FCD"/>
    <w:rsid w:val="00F9580D"/>
    <w:rsid w:val="00F97059"/>
    <w:rsid w:val="00FA2E5F"/>
    <w:rsid w:val="00FA3952"/>
    <w:rsid w:val="00FA3D5E"/>
    <w:rsid w:val="00FA5759"/>
    <w:rsid w:val="00FB1274"/>
    <w:rsid w:val="00FB12DC"/>
    <w:rsid w:val="00FB150D"/>
    <w:rsid w:val="00FB20D2"/>
    <w:rsid w:val="00FB2E6F"/>
    <w:rsid w:val="00FB3790"/>
    <w:rsid w:val="00FB4F6B"/>
    <w:rsid w:val="00FB6F5B"/>
    <w:rsid w:val="00FB7BE7"/>
    <w:rsid w:val="00FC1A8B"/>
    <w:rsid w:val="00FC27F8"/>
    <w:rsid w:val="00FC2880"/>
    <w:rsid w:val="00FC2E88"/>
    <w:rsid w:val="00FC3825"/>
    <w:rsid w:val="00FC3A5F"/>
    <w:rsid w:val="00FC4CB0"/>
    <w:rsid w:val="00FC4DD5"/>
    <w:rsid w:val="00FC4F8C"/>
    <w:rsid w:val="00FC55FA"/>
    <w:rsid w:val="00FC5A1B"/>
    <w:rsid w:val="00FC6454"/>
    <w:rsid w:val="00FC6A9C"/>
    <w:rsid w:val="00FC6B3E"/>
    <w:rsid w:val="00FD0500"/>
    <w:rsid w:val="00FD1A44"/>
    <w:rsid w:val="00FD1ACC"/>
    <w:rsid w:val="00FD1BEE"/>
    <w:rsid w:val="00FD3DF3"/>
    <w:rsid w:val="00FD654B"/>
    <w:rsid w:val="00FD6CA5"/>
    <w:rsid w:val="00FE0DEE"/>
    <w:rsid w:val="00FE3038"/>
    <w:rsid w:val="00FE3BA1"/>
    <w:rsid w:val="00FE44CA"/>
    <w:rsid w:val="00FE46F5"/>
    <w:rsid w:val="00FE51DA"/>
    <w:rsid w:val="00FE53FE"/>
    <w:rsid w:val="00FE5569"/>
    <w:rsid w:val="00FE55A6"/>
    <w:rsid w:val="00FE5E84"/>
    <w:rsid w:val="00FF0C42"/>
    <w:rsid w:val="00FF127A"/>
    <w:rsid w:val="00FF1B28"/>
    <w:rsid w:val="00FF20F9"/>
    <w:rsid w:val="00FF2861"/>
    <w:rsid w:val="00FF4AB3"/>
    <w:rsid w:val="00FF529C"/>
    <w:rsid w:val="00FF5743"/>
    <w:rsid w:val="00FF5AAA"/>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B28"/>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5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paragraph" w:customStyle="1" w:styleId="paragraph">
    <w:name w:val="paragraph"/>
    <w:basedOn w:val="Normal"/>
    <w:rsid w:val="00670FB3"/>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next w:val="Tablaconcuadrcula"/>
    <w:uiPriority w:val="59"/>
    <w:rsid w:val="00670FB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F56A7"/>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152B4"/>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B75F3"/>
    <w:pPr>
      <w:spacing w:after="0" w:line="240" w:lineRule="auto"/>
    </w:pPr>
    <w:rPr>
      <w:rFonts w:ascii="Calibri" w:eastAsia="Calibri" w:hAnsi="Calibri"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E2DF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76E5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E73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68888">
      <w:bodyDiv w:val="1"/>
      <w:marLeft w:val="0"/>
      <w:marRight w:val="0"/>
      <w:marTop w:val="0"/>
      <w:marBottom w:val="0"/>
      <w:divBdr>
        <w:top w:val="none" w:sz="0" w:space="0" w:color="auto"/>
        <w:left w:val="none" w:sz="0" w:space="0" w:color="auto"/>
        <w:bottom w:val="none" w:sz="0" w:space="0" w:color="auto"/>
        <w:right w:val="none" w:sz="0" w:space="0" w:color="auto"/>
      </w:divBdr>
    </w:div>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25596905">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26716164">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uaemex.mx/pdf/01.infPubOfi/02.dirSerUni/02.depUni/04.secRec_dep/01.secRec_secw/Directorio_Funcionarios.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A2D8-D242-4451-BE1E-1E95A0A7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5807</Words>
  <Characters>31939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INFOEM</cp:lastModifiedBy>
  <cp:revision>5</cp:revision>
  <cp:lastPrinted>2024-12-05T23:08:00Z</cp:lastPrinted>
  <dcterms:created xsi:type="dcterms:W3CDTF">2024-12-05T23:08:00Z</dcterms:created>
  <dcterms:modified xsi:type="dcterms:W3CDTF">2025-02-04T20:20:00Z</dcterms:modified>
</cp:coreProperties>
</file>