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1B425B62"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240DCF">
        <w:rPr>
          <w:rFonts w:ascii="Palatino Linotype" w:eastAsia="Times New Roman" w:hAnsi="Palatino Linotype" w:cs="Arial"/>
          <w:color w:val="000000"/>
          <w:sz w:val="24"/>
          <w:szCs w:val="24"/>
          <w:lang w:eastAsia="es-MX"/>
        </w:rPr>
        <w:t xml:space="preserve">seis de noviembre de dos mil veinticuatro. </w:t>
      </w:r>
      <w:r w:rsidR="004761C8">
        <w:rPr>
          <w:rFonts w:ascii="Palatino Linotype" w:eastAsia="Times New Roman" w:hAnsi="Palatino Linotype" w:cs="Arial"/>
          <w:color w:val="000000"/>
          <w:sz w:val="24"/>
          <w:szCs w:val="24"/>
          <w:lang w:eastAsia="es-MX"/>
        </w:rPr>
        <w:t xml:space="preserve"> </w:t>
      </w:r>
      <w:r w:rsidR="00A056DB">
        <w:rPr>
          <w:rFonts w:ascii="Palatino Linotype" w:eastAsia="Times New Roman" w:hAnsi="Palatino Linotype" w:cs="Arial"/>
          <w:color w:val="000000"/>
          <w:sz w:val="24"/>
          <w:szCs w:val="24"/>
          <w:lang w:eastAsia="es-MX"/>
        </w:rPr>
        <w:t xml:space="preserve"> </w:t>
      </w:r>
      <w:r w:rsidR="006A76AB">
        <w:rPr>
          <w:rFonts w:ascii="Palatino Linotype" w:eastAsia="Times New Roman" w:hAnsi="Palatino Linotype" w:cs="Arial"/>
          <w:color w:val="000000"/>
          <w:sz w:val="24"/>
          <w:szCs w:val="24"/>
          <w:lang w:eastAsia="es-MX"/>
        </w:rPr>
        <w:t xml:space="preserve"> </w:t>
      </w:r>
    </w:p>
    <w:p w14:paraId="40E0A701" w14:textId="003DE3EB" w:rsidR="00240DCF" w:rsidRPr="000555AF"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C2D20">
        <w:rPr>
          <w:rFonts w:ascii="Palatino Linotype" w:hAnsi="Palatino Linotype" w:cs="Arial"/>
          <w:b/>
          <w:bCs/>
          <w:sz w:val="24"/>
        </w:rPr>
        <w:t>0</w:t>
      </w:r>
      <w:r w:rsidR="00240DCF">
        <w:rPr>
          <w:rFonts w:ascii="Palatino Linotype" w:hAnsi="Palatino Linotype" w:cs="Arial"/>
          <w:b/>
          <w:bCs/>
          <w:sz w:val="24"/>
        </w:rPr>
        <w:t xml:space="preserve">6300/INFOEM/IP/RR/2024, </w:t>
      </w:r>
      <w:r w:rsidR="00240DCF">
        <w:rPr>
          <w:rFonts w:ascii="Palatino Linotype" w:hAnsi="Palatino Linotype" w:cs="Arial"/>
          <w:sz w:val="24"/>
        </w:rPr>
        <w:t xml:space="preserve">interpuesto por el </w:t>
      </w:r>
      <w:r w:rsidR="00240DCF">
        <w:rPr>
          <w:rFonts w:ascii="Palatino Linotype" w:hAnsi="Palatino Linotype" w:cs="Arial"/>
          <w:b/>
          <w:bCs/>
          <w:sz w:val="24"/>
        </w:rPr>
        <w:t xml:space="preserve">C. </w:t>
      </w:r>
      <w:r w:rsidR="00F26E71">
        <w:rPr>
          <w:rFonts w:ascii="Palatino Linotype" w:hAnsi="Palatino Linotype" w:cs="Arial"/>
          <w:b/>
          <w:bCs/>
          <w:sz w:val="24"/>
        </w:rPr>
        <w:t>XXXXXXXXXXXXXXXXXX</w:t>
      </w:r>
      <w:r w:rsidR="00240DCF">
        <w:rPr>
          <w:rFonts w:ascii="Palatino Linotype" w:hAnsi="Palatino Linotype" w:cs="Arial"/>
          <w:b/>
          <w:bCs/>
          <w:sz w:val="24"/>
        </w:rPr>
        <w:t xml:space="preserve"> </w:t>
      </w:r>
      <w:r w:rsidR="00F26E71">
        <w:rPr>
          <w:rFonts w:ascii="Palatino Linotype" w:hAnsi="Palatino Linotype" w:cs="Arial"/>
          <w:b/>
          <w:bCs/>
          <w:sz w:val="24"/>
        </w:rPr>
        <w:t>XXXXXXXXXX</w:t>
      </w:r>
      <w:r w:rsidR="00240DCF">
        <w:rPr>
          <w:rFonts w:ascii="Palatino Linotype" w:hAnsi="Palatino Linotype" w:cs="Arial"/>
          <w:b/>
          <w:bCs/>
          <w:sz w:val="24"/>
        </w:rPr>
        <w:t xml:space="preserve">, </w:t>
      </w:r>
      <w:r w:rsidR="00240DCF">
        <w:rPr>
          <w:rFonts w:ascii="Palatino Linotype" w:hAnsi="Palatino Linotype" w:cs="Arial"/>
          <w:sz w:val="24"/>
        </w:rPr>
        <w:t xml:space="preserve">en lo sucesivo </w:t>
      </w:r>
      <w:r w:rsidR="00240DCF">
        <w:rPr>
          <w:rFonts w:ascii="Palatino Linotype" w:hAnsi="Palatino Linotype" w:cs="Arial"/>
          <w:b/>
          <w:bCs/>
          <w:sz w:val="24"/>
        </w:rPr>
        <w:t xml:space="preserve">El Recurrente, </w:t>
      </w:r>
      <w:r w:rsidR="00240DCF">
        <w:rPr>
          <w:rFonts w:ascii="Palatino Linotype" w:hAnsi="Palatino Linotype" w:cs="Arial"/>
          <w:sz w:val="24"/>
        </w:rPr>
        <w:t xml:space="preserve">en contra de la respuesta del </w:t>
      </w:r>
      <w:r w:rsidR="00240DCF">
        <w:rPr>
          <w:rFonts w:ascii="Palatino Linotype" w:hAnsi="Palatino Linotype" w:cs="Arial"/>
          <w:b/>
          <w:bCs/>
          <w:sz w:val="24"/>
        </w:rPr>
        <w:t xml:space="preserve">Ayuntamiento de Tultitlán, </w:t>
      </w:r>
      <w:r w:rsidR="00240DCF">
        <w:rPr>
          <w:rFonts w:ascii="Palatino Linotype" w:hAnsi="Palatino Linotype" w:cs="Arial"/>
          <w:sz w:val="24"/>
        </w:rPr>
        <w:t xml:space="preserve">en lo subsecuente </w:t>
      </w:r>
      <w:r w:rsidR="00240DCF">
        <w:rPr>
          <w:rFonts w:ascii="Palatino Linotype" w:hAnsi="Palatino Linotype" w:cs="Arial"/>
          <w:b/>
          <w:bCs/>
          <w:sz w:val="24"/>
        </w:rPr>
        <w:t xml:space="preserve">El Sujeto Obligado, </w:t>
      </w:r>
      <w:r w:rsidR="00240DCF">
        <w:rPr>
          <w:rFonts w:ascii="Palatino Linotype" w:hAnsi="Palatino Linotype" w:cs="Arial"/>
          <w:sz w:val="24"/>
        </w:rPr>
        <w:t xml:space="preserve">se procede a dictar la presente resolución. </w:t>
      </w:r>
      <w:bookmarkStart w:id="0" w:name="_GoBack"/>
      <w:bookmarkEnd w:id="0"/>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26B38A0" w14:textId="2CADE716" w:rsidR="00240DCF"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240DCF">
        <w:rPr>
          <w:rFonts w:ascii="Palatino Linotype" w:hAnsi="Palatino Linotype" w:cs="Arial"/>
          <w:b/>
          <w:bCs/>
          <w:sz w:val="24"/>
        </w:rPr>
        <w:t xml:space="preserve">veintitrés de septiembre de dos mil veinticuatro, El Recurrente, </w:t>
      </w:r>
      <w:r w:rsidR="00240DCF">
        <w:rPr>
          <w:rFonts w:ascii="Palatino Linotype" w:hAnsi="Palatino Linotype" w:cs="Arial"/>
          <w:sz w:val="24"/>
        </w:rPr>
        <w:t xml:space="preserve">presentó a través del Sistema de Acceso a la Información Mexiquense </w:t>
      </w:r>
      <w:r w:rsidR="00240DCF">
        <w:rPr>
          <w:rFonts w:ascii="Palatino Linotype" w:hAnsi="Palatino Linotype" w:cs="Arial"/>
          <w:b/>
          <w:bCs/>
          <w:sz w:val="24"/>
        </w:rPr>
        <w:t xml:space="preserve">(SAIMEX) </w:t>
      </w:r>
      <w:r w:rsidR="00240DCF">
        <w:rPr>
          <w:rFonts w:ascii="Palatino Linotype" w:hAnsi="Palatino Linotype" w:cs="Arial"/>
          <w:sz w:val="24"/>
        </w:rPr>
        <w:t xml:space="preserve">ante </w:t>
      </w:r>
      <w:r w:rsidR="00240DCF">
        <w:rPr>
          <w:rFonts w:ascii="Palatino Linotype" w:hAnsi="Palatino Linotype" w:cs="Arial"/>
          <w:b/>
          <w:bCs/>
          <w:sz w:val="24"/>
        </w:rPr>
        <w:t xml:space="preserve">El Sujeto Obligado, </w:t>
      </w:r>
      <w:r w:rsidR="00240DCF">
        <w:rPr>
          <w:rFonts w:ascii="Palatino Linotype" w:hAnsi="Palatino Linotype" w:cs="Arial"/>
          <w:sz w:val="24"/>
        </w:rPr>
        <w:t xml:space="preserve">solicitud de acceso a la información pública, registrada bajo el número de expediente </w:t>
      </w:r>
      <w:r w:rsidR="00240DCF">
        <w:rPr>
          <w:rFonts w:ascii="Palatino Linotype" w:hAnsi="Palatino Linotype" w:cs="Arial"/>
          <w:b/>
          <w:bCs/>
          <w:sz w:val="24"/>
        </w:rPr>
        <w:t xml:space="preserve">00360/TULTITLA/IP/2024, </w:t>
      </w:r>
      <w:r w:rsidR="00240DCF">
        <w:rPr>
          <w:rFonts w:ascii="Palatino Linotype" w:hAnsi="Palatino Linotype" w:cs="Arial"/>
          <w:sz w:val="24"/>
        </w:rPr>
        <w:t>mediante la cual solicitó información en el tenor siguiente:</w:t>
      </w:r>
    </w:p>
    <w:p w14:paraId="232B14C2" w14:textId="5F19CB3E" w:rsidR="00240DCF" w:rsidRPr="00240DCF" w:rsidRDefault="00240DCF" w:rsidP="00240DCF">
      <w:pPr>
        <w:pStyle w:val="Citas"/>
        <w:rPr>
          <w:b/>
          <w:bCs/>
        </w:rPr>
      </w:pPr>
      <w:r>
        <w:t>“</w:t>
      </w:r>
      <w:r w:rsidRPr="00240DCF">
        <w:t>SOLICITO EL TITULO Y CEDULA CON LA CUAL EL DIRECTOR DE DESARROLLO ECONOMICO ASI COMO EL DE DESARROLLO URBANO ACREDITAN SU NIVEL DE ESTUDIOS</w:t>
      </w:r>
      <w:r>
        <w:t xml:space="preserve">” </w:t>
      </w:r>
      <w:r>
        <w:rPr>
          <w:b/>
          <w:bCs/>
        </w:rPr>
        <w:t>(Sic)</w:t>
      </w:r>
    </w:p>
    <w:p w14:paraId="22456033" w14:textId="77777777" w:rsidR="00240DCF" w:rsidRDefault="00240DCF" w:rsidP="009B5029">
      <w:pPr>
        <w:spacing w:before="240" w:line="360" w:lineRule="auto"/>
        <w:jc w:val="both"/>
        <w:rPr>
          <w:rFonts w:ascii="Palatino Linotype" w:hAnsi="Palatino Linotype" w:cs="Arial"/>
          <w:sz w:val="24"/>
        </w:rPr>
      </w:pPr>
    </w:p>
    <w:p w14:paraId="0FDD1B9D" w14:textId="7DFD9EB3"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w:t>
      </w:r>
      <w:r w:rsidR="004761C8">
        <w:rPr>
          <w:rFonts w:ascii="Palatino Linotype" w:eastAsia="Times New Roman" w:hAnsi="Palatino Linotype" w:cs="Times New Roman"/>
          <w:sz w:val="24"/>
          <w:szCs w:val="24"/>
          <w:lang w:val="es-ES_tradnl" w:eastAsia="es-ES"/>
        </w:rPr>
        <w:t xml:space="preserve">SAIMEX. </w:t>
      </w:r>
    </w:p>
    <w:p w14:paraId="5FBE22B9" w14:textId="77777777" w:rsidR="00317C14" w:rsidRDefault="00317C14" w:rsidP="009B5029">
      <w:pPr>
        <w:spacing w:before="240" w:line="360" w:lineRule="auto"/>
        <w:jc w:val="both"/>
        <w:rPr>
          <w:rFonts w:ascii="Palatino Linotype" w:hAnsi="Palatino Linotype" w:cs="Arial"/>
          <w:b/>
          <w:sz w:val="28"/>
        </w:rPr>
      </w:pPr>
    </w:p>
    <w:p w14:paraId="32234D96" w14:textId="57CC9D5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677DA23" w14:textId="70F0237E" w:rsidR="00240DCF"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SAIMEX</w:t>
      </w:r>
      <w:r w:rsidRPr="00DE3FD2">
        <w:rPr>
          <w:rFonts w:ascii="Palatino Linotype" w:hAnsi="Palatino Linotype" w:cs="Arial"/>
          <w:b/>
          <w:sz w:val="24"/>
          <w:szCs w:val="24"/>
        </w:rPr>
        <w:t xml:space="preserve">, </w:t>
      </w:r>
      <w:r w:rsidRPr="00DE3FD2">
        <w:rPr>
          <w:rFonts w:ascii="Palatino Linotype" w:hAnsi="Palatino Linotype" w:cs="Arial"/>
          <w:sz w:val="24"/>
          <w:szCs w:val="24"/>
        </w:rPr>
        <w:t>se aprecia que el</w:t>
      </w:r>
      <w:r w:rsidR="008B1FD1">
        <w:rPr>
          <w:rFonts w:ascii="Palatino Linotype" w:hAnsi="Palatino Linotype" w:cs="Arial"/>
          <w:sz w:val="24"/>
          <w:szCs w:val="24"/>
        </w:rPr>
        <w:t xml:space="preserve"> </w:t>
      </w:r>
      <w:r w:rsidR="00DE3FD2">
        <w:rPr>
          <w:rFonts w:ascii="Palatino Linotype" w:hAnsi="Palatino Linotype" w:cs="Arial"/>
          <w:b/>
          <w:bCs/>
          <w:sz w:val="24"/>
          <w:szCs w:val="24"/>
        </w:rPr>
        <w:t xml:space="preserve">veintisiete de septiembre de dos mil veinticuatro, El Sujeto Obligado </w:t>
      </w:r>
      <w:r w:rsidR="00DE3FD2">
        <w:rPr>
          <w:rFonts w:ascii="Palatino Linotype" w:hAnsi="Palatino Linotype" w:cs="Arial"/>
          <w:sz w:val="24"/>
          <w:szCs w:val="24"/>
        </w:rPr>
        <w:t>dio respuesta a la solicitud de información en los siguientes términos:</w:t>
      </w:r>
    </w:p>
    <w:p w14:paraId="4247FABF" w14:textId="607D435D" w:rsidR="00DE3FD2" w:rsidRDefault="00DE3FD2" w:rsidP="00DE3FD2">
      <w:pPr>
        <w:pStyle w:val="Citas"/>
      </w:pPr>
      <w:r>
        <w:t>“</w:t>
      </w:r>
      <w:r w:rsidRPr="00DE3FD2">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7851AD08" w14:textId="5B2F5A58" w:rsidR="00DE3FD2" w:rsidRPr="00DE3FD2" w:rsidRDefault="00DE3FD2" w:rsidP="00DE3FD2">
      <w:pPr>
        <w:pStyle w:val="Citas"/>
        <w:rPr>
          <w:b/>
          <w:bCs/>
        </w:rPr>
      </w:pPr>
      <w:r w:rsidRPr="00DE3FD2">
        <w:t>POR ESTE MEDIO RECIBA UN CORDIAL SALUDO AL TIEMPO QUE OFREZCO RESPUESTA A SU SOLICITUD DE INFORMACIÓN INGRESADA POR MEDIO DE ESTA PLATAFORMA DE ACCESO A LA INFORMACIÓN MEXIQUENSE (SAIMEX) CON EL FOLIO 00360/TULTITLA/IP/2024 CON ATENCIÓN DE LA DIRECCIÓN DE ADMINISTRACIÓN (SOPORTE DOCUMENTAL ANEXO A LA PRESENTE) SIN MÁS POR EL MOMENTO QUEDO A SUS ORDENES EN EL TELEFONO 26208900 EXTENSIÓN 110</w:t>
      </w:r>
      <w:r>
        <w:t xml:space="preserve">6” </w:t>
      </w:r>
      <w:r>
        <w:rPr>
          <w:b/>
          <w:bCs/>
        </w:rPr>
        <w:t>(Sic)</w:t>
      </w:r>
    </w:p>
    <w:p w14:paraId="5A17C7FD" w14:textId="0725EDA4" w:rsidR="00DE3FD2"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8B1FD1">
        <w:rPr>
          <w:rFonts w:ascii="Palatino Linotype" w:hAnsi="Palatino Linotype" w:cs="Arial"/>
          <w:sz w:val="24"/>
          <w:szCs w:val="24"/>
        </w:rPr>
        <w:t xml:space="preserve">el documento electrónico </w:t>
      </w:r>
      <w:r w:rsidR="008B1FD1">
        <w:rPr>
          <w:rFonts w:ascii="Palatino Linotype" w:hAnsi="Palatino Linotype" w:cs="Arial"/>
          <w:b/>
          <w:bCs/>
          <w:sz w:val="24"/>
          <w:szCs w:val="24"/>
        </w:rPr>
        <w:t>“</w:t>
      </w:r>
      <w:r w:rsidR="00DE3FD2">
        <w:rPr>
          <w:rFonts w:ascii="Palatino Linotype" w:hAnsi="Palatino Linotype" w:cs="Arial"/>
          <w:b/>
          <w:bCs/>
          <w:sz w:val="24"/>
          <w:szCs w:val="24"/>
        </w:rPr>
        <w:t xml:space="preserve">S360 ADMON.pdf”, </w:t>
      </w:r>
      <w:r w:rsidR="00DE3FD2">
        <w:rPr>
          <w:rFonts w:ascii="Palatino Linotype" w:hAnsi="Palatino Linotype" w:cs="Arial"/>
          <w:sz w:val="24"/>
          <w:szCs w:val="24"/>
        </w:rPr>
        <w:t xml:space="preserve">cuyo contenido será materia de estudio en el considerando respectivo. </w:t>
      </w:r>
    </w:p>
    <w:p w14:paraId="551A6838" w14:textId="77777777" w:rsidR="000555AF" w:rsidRDefault="000555AF" w:rsidP="009B5029">
      <w:pPr>
        <w:spacing w:before="240" w:line="360" w:lineRule="auto"/>
        <w:jc w:val="both"/>
        <w:rPr>
          <w:rFonts w:ascii="Palatino Linotype" w:hAnsi="Palatino Linotype" w:cs="Arial"/>
          <w:sz w:val="24"/>
          <w:szCs w:val="24"/>
        </w:rPr>
      </w:pPr>
    </w:p>
    <w:p w14:paraId="711D1CA9" w14:textId="77777777" w:rsidR="000555AF" w:rsidRPr="000555AF" w:rsidRDefault="000555AF" w:rsidP="009B5029">
      <w:pPr>
        <w:spacing w:before="240" w:line="360" w:lineRule="auto"/>
        <w:jc w:val="both"/>
        <w:rPr>
          <w:rFonts w:ascii="Palatino Linotype" w:hAnsi="Palatino Linotype" w:cs="Arial"/>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lastRenderedPageBreak/>
        <w:t xml:space="preserve">TERCERO. </w:t>
      </w:r>
      <w:r>
        <w:rPr>
          <w:rFonts w:ascii="Palatino Linotype" w:hAnsi="Palatino Linotype"/>
          <w:b/>
          <w:sz w:val="28"/>
        </w:rPr>
        <w:t>Del recurso de revisión.</w:t>
      </w:r>
    </w:p>
    <w:p w14:paraId="4DC2D82A" w14:textId="3762DA66" w:rsidR="00DE3FD2" w:rsidRPr="00DE3FD2"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4761C8">
        <w:rPr>
          <w:rFonts w:ascii="Palatino Linotype" w:hAnsi="Palatino Linotype" w:cs="Arial"/>
          <w:sz w:val="24"/>
          <w:szCs w:val="24"/>
        </w:rPr>
        <w:t xml:space="preserve"> </w:t>
      </w:r>
      <w:r w:rsidR="00DE3FD2">
        <w:rPr>
          <w:rFonts w:ascii="Palatino Linotype" w:hAnsi="Palatino Linotype" w:cs="Arial"/>
          <w:b/>
          <w:bCs/>
          <w:sz w:val="24"/>
          <w:szCs w:val="24"/>
        </w:rPr>
        <w:t xml:space="preserve">catorce de octubre de dos mil veinticuatro, </w:t>
      </w:r>
      <w:r w:rsidR="00DE3FD2">
        <w:rPr>
          <w:rFonts w:ascii="Palatino Linotype" w:hAnsi="Palatino Linotype" w:cs="Arial"/>
          <w:sz w:val="24"/>
          <w:szCs w:val="24"/>
        </w:rPr>
        <w:t xml:space="preserve">el cual fue registrado en el sistema electrónico con el expediente </w:t>
      </w:r>
      <w:r w:rsidR="00DE3FD2">
        <w:rPr>
          <w:rFonts w:ascii="Palatino Linotype" w:hAnsi="Palatino Linotype" w:cs="Arial"/>
          <w:b/>
          <w:bCs/>
          <w:sz w:val="24"/>
          <w:szCs w:val="24"/>
        </w:rPr>
        <w:t xml:space="preserve">06300/INFOEM/IP/RR/2024, </w:t>
      </w:r>
      <w:r w:rsidR="00DE3FD2">
        <w:rPr>
          <w:rFonts w:ascii="Palatino Linotype" w:hAnsi="Palatino Linotype" w:cs="Arial"/>
          <w:sz w:val="24"/>
          <w:szCs w:val="24"/>
        </w:rPr>
        <w:t xml:space="preserve">en el cual arguye las siguientes manifestaciones: </w:t>
      </w:r>
    </w:p>
    <w:p w14:paraId="1978A7A9" w14:textId="04E163F4" w:rsidR="004761C8" w:rsidRPr="000555AF" w:rsidRDefault="00FC2D20" w:rsidP="000555AF">
      <w:pPr>
        <w:pStyle w:val="Citas"/>
        <w:rPr>
          <w:b/>
          <w:bCs/>
          <w:sz w:val="24"/>
        </w:rPr>
      </w:pPr>
      <w:r w:rsidRPr="008B1FD1">
        <w:t>“</w:t>
      </w:r>
      <w:r w:rsidR="00DE3FD2" w:rsidRPr="00DE3FD2">
        <w:t>Las imágenes son borrosas, se solicita una mejor calidad en los archivos entregado</w:t>
      </w:r>
      <w:r w:rsidR="00DE3FD2">
        <w:t>s</w:t>
      </w:r>
      <w:r w:rsidR="00CE3EB5" w:rsidRPr="008B1FD1">
        <w:t xml:space="preserve">” </w:t>
      </w:r>
      <w:r w:rsidR="00CE3EB5">
        <w:rPr>
          <w:b/>
          <w:bCs/>
        </w:rPr>
        <w:t>(Sic)</w:t>
      </w:r>
    </w:p>
    <w:p w14:paraId="147EA26C" w14:textId="77777777"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42E99D92"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907894">
        <w:rPr>
          <w:rFonts w:ascii="Palatino Linotype" w:hAnsi="Palatino Linotype" w:cs="Arial"/>
          <w:b/>
          <w:bCs/>
          <w:sz w:val="24"/>
          <w:szCs w:val="24"/>
        </w:rPr>
        <w:t xml:space="preserve">quince de octubre de dos mil 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445E592B" w14:textId="25B6ED3F" w:rsidR="00907894" w:rsidRPr="00907894" w:rsidRDefault="009B5029" w:rsidP="007268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907894">
        <w:rPr>
          <w:rFonts w:ascii="Palatino Linotype" w:hAnsi="Palatino Linotype" w:cs="Arial"/>
          <w:sz w:val="24"/>
          <w:szCs w:val="24"/>
        </w:rPr>
        <w:t xml:space="preserve">fue omiso en rendir su informe justificado. </w:t>
      </w:r>
    </w:p>
    <w:p w14:paraId="0AE3625A" w14:textId="77777777" w:rsidR="00907894" w:rsidRDefault="00907894" w:rsidP="00726880">
      <w:pPr>
        <w:spacing w:after="0" w:line="360" w:lineRule="auto"/>
        <w:jc w:val="both"/>
        <w:rPr>
          <w:rFonts w:ascii="Palatino Linotype" w:hAnsi="Palatino Linotype" w:cs="Arial"/>
          <w:b/>
          <w:bCs/>
          <w:sz w:val="24"/>
          <w:szCs w:val="24"/>
        </w:rPr>
      </w:pPr>
    </w:p>
    <w:p w14:paraId="468F8640" w14:textId="6F1E904D" w:rsidR="00DF6F34" w:rsidRDefault="006A76AB" w:rsidP="00321484">
      <w:pPr>
        <w:spacing w:after="0" w:line="360" w:lineRule="auto"/>
        <w:jc w:val="both"/>
        <w:rPr>
          <w:rFonts w:ascii="Palatino Linotype" w:hAnsi="Palatino Linotype" w:cs="Arial"/>
          <w:sz w:val="24"/>
          <w:szCs w:val="24"/>
        </w:rPr>
      </w:pPr>
      <w:r>
        <w:rPr>
          <w:rFonts w:ascii="Palatino Linotype" w:hAnsi="Palatino Linotype" w:cs="Arial"/>
          <w:bCs/>
          <w:sz w:val="24"/>
          <w:szCs w:val="24"/>
        </w:rPr>
        <w:lastRenderedPageBreak/>
        <w:t xml:space="preserve">Por lo cual se </w:t>
      </w:r>
      <w:r w:rsidRPr="00794F6A">
        <w:rPr>
          <w:rFonts w:ascii="Palatino Linotype" w:hAnsi="Palatino Linotype" w:cs="Arial"/>
          <w:bCs/>
          <w:sz w:val="24"/>
          <w:szCs w:val="24"/>
        </w:rPr>
        <w:t xml:space="preserve">decretó el cierre de instrucción con fecha </w:t>
      </w:r>
      <w:r w:rsidR="00907894">
        <w:rPr>
          <w:rFonts w:ascii="Palatino Linotype" w:hAnsi="Palatino Linotype" w:cs="Arial"/>
          <w:b/>
          <w:sz w:val="24"/>
          <w:szCs w:val="24"/>
        </w:rPr>
        <w:t>veintiocho de octubre</w:t>
      </w:r>
      <w:r w:rsidRPr="00794F6A">
        <w:rPr>
          <w:rFonts w:ascii="Palatino Linotype" w:hAnsi="Palatino Linotype" w:cs="Arial"/>
          <w:b/>
          <w:sz w:val="24"/>
          <w:szCs w:val="24"/>
        </w:rPr>
        <w:t xml:space="preserve"> de dos mil veinticuatro,</w:t>
      </w:r>
      <w:r w:rsidR="002E1156">
        <w:rPr>
          <w:rFonts w:ascii="Palatino Linotype" w:hAnsi="Palatino Linotype" w:cs="Arial"/>
          <w:b/>
          <w:sz w:val="24"/>
          <w:szCs w:val="24"/>
        </w:rPr>
        <w:t xml:space="preserve"> </w:t>
      </w:r>
      <w:r w:rsidR="00DF6F34">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04BEFC81" w14:textId="77777777" w:rsidR="00945358" w:rsidRDefault="00945358" w:rsidP="00844569">
      <w:pPr>
        <w:spacing w:before="240" w:line="360" w:lineRule="auto"/>
        <w:jc w:val="center"/>
        <w:rPr>
          <w:rFonts w:ascii="Palatino Linotype" w:hAnsi="Palatino Linotype" w:cs="Arial"/>
          <w:b/>
          <w:sz w:val="24"/>
        </w:rPr>
      </w:pPr>
    </w:p>
    <w:p w14:paraId="1EBA35FA" w14:textId="18CCD2C8"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5723E81" w14:textId="55C43220" w:rsidR="00CF7D4F" w:rsidRDefault="00CF7D4F" w:rsidP="00844569">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62C3CF16" w14:textId="77777777" w:rsidR="000555AF" w:rsidRDefault="000555AF" w:rsidP="00844569">
      <w:pPr>
        <w:pStyle w:val="Prrafodelista"/>
        <w:autoSpaceDE w:val="0"/>
        <w:autoSpaceDN w:val="0"/>
        <w:adjustRightInd w:val="0"/>
        <w:spacing w:before="240" w:after="160" w:line="360" w:lineRule="auto"/>
        <w:ind w:left="0"/>
        <w:jc w:val="both"/>
        <w:rPr>
          <w:rFonts w:ascii="Palatino Linotype" w:hAnsi="Palatino Linotype" w:cs="Arial"/>
          <w:bCs/>
        </w:rPr>
      </w:pPr>
    </w:p>
    <w:p w14:paraId="0CEC7A8D" w14:textId="77777777" w:rsidR="000555AF" w:rsidRPr="000555AF" w:rsidRDefault="000555AF" w:rsidP="00844569">
      <w:pPr>
        <w:pStyle w:val="Prrafodelista"/>
        <w:autoSpaceDE w:val="0"/>
        <w:autoSpaceDN w:val="0"/>
        <w:adjustRightInd w:val="0"/>
        <w:spacing w:before="240" w:after="160" w:line="360" w:lineRule="auto"/>
        <w:ind w:left="0"/>
        <w:jc w:val="both"/>
        <w:rPr>
          <w:rFonts w:ascii="Palatino Linotype" w:hAnsi="Palatino Linotype" w:cs="Arial"/>
          <w:bCs/>
        </w:rPr>
      </w:pPr>
    </w:p>
    <w:p w14:paraId="072EB9D2" w14:textId="690BD188"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8A2A5A9" w14:textId="77777777" w:rsidR="00907894" w:rsidRPr="007922BF" w:rsidRDefault="00907894" w:rsidP="00907894">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922BF">
        <w:rPr>
          <w:rFonts w:ascii="Palatino Linotype" w:hAnsi="Palatino Linotype" w:cs="Arial"/>
          <w:b/>
          <w:sz w:val="28"/>
          <w:lang w:val="es-MX"/>
        </w:rPr>
        <w:t>TERCERO</w:t>
      </w:r>
      <w:r w:rsidRPr="007922BF">
        <w:rPr>
          <w:rFonts w:ascii="Palatino Linotype" w:hAnsi="Palatino Linotype" w:cs="Arial"/>
          <w:b/>
          <w:lang w:val="es-MX"/>
        </w:rPr>
        <w:t xml:space="preserve">. </w:t>
      </w:r>
      <w:r w:rsidRPr="007922BF">
        <w:rPr>
          <w:rFonts w:ascii="Palatino Linotype" w:hAnsi="Palatino Linotype" w:cs="Arial"/>
          <w:b/>
          <w:sz w:val="28"/>
          <w:szCs w:val="28"/>
          <w:lang w:val="es-MX"/>
        </w:rPr>
        <w:t>De las causas de improcedencia.</w:t>
      </w:r>
    </w:p>
    <w:p w14:paraId="32BA0CB4" w14:textId="77777777" w:rsidR="00907894" w:rsidRPr="007922BF" w:rsidRDefault="00907894" w:rsidP="00907894">
      <w:pPr>
        <w:pStyle w:val="Prrafodelista"/>
        <w:autoSpaceDE w:val="0"/>
        <w:autoSpaceDN w:val="0"/>
        <w:adjustRightInd w:val="0"/>
        <w:spacing w:before="240" w:after="160" w:line="360" w:lineRule="auto"/>
        <w:ind w:left="0"/>
        <w:jc w:val="both"/>
        <w:rPr>
          <w:rFonts w:ascii="Palatino Linotype" w:hAnsi="Palatino Linotype" w:cs="Arial"/>
          <w:lang w:val="es-MX"/>
        </w:rPr>
      </w:pPr>
      <w:r w:rsidRPr="007922BF">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68613BC" w14:textId="77777777" w:rsidR="00907894" w:rsidRPr="007922BF" w:rsidRDefault="00907894" w:rsidP="00907894">
      <w:pPr>
        <w:pStyle w:val="Prrafodelista"/>
        <w:autoSpaceDE w:val="0"/>
        <w:autoSpaceDN w:val="0"/>
        <w:adjustRightInd w:val="0"/>
        <w:spacing w:line="360" w:lineRule="auto"/>
        <w:ind w:left="0"/>
        <w:jc w:val="both"/>
        <w:rPr>
          <w:rFonts w:ascii="Palatino Linotype" w:hAnsi="Palatino Linotype" w:cs="Arial"/>
          <w:lang w:val="es-MX"/>
        </w:rPr>
      </w:pPr>
      <w:r w:rsidRPr="007922BF">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7922BF">
        <w:rPr>
          <w:rFonts w:ascii="Palatino Linotype" w:hAnsi="Palatino Linotype" w:cs="Arial"/>
          <w:lang w:val="es-MX"/>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922BF">
        <w:rPr>
          <w:rStyle w:val="Refdenotaalpie"/>
          <w:rFonts w:ascii="Palatino Linotype" w:hAnsi="Palatino Linotype" w:cs="Arial"/>
          <w:lang w:val="es-MX"/>
        </w:rPr>
        <w:footnoteReference w:id="1"/>
      </w:r>
      <w:r w:rsidRPr="007922BF">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0F67B54B" w14:textId="77777777" w:rsidR="00907894" w:rsidRDefault="00907894" w:rsidP="00EC737C">
      <w:pPr>
        <w:tabs>
          <w:tab w:val="left" w:pos="709"/>
        </w:tabs>
        <w:spacing w:before="240" w:line="360" w:lineRule="auto"/>
        <w:ind w:right="51"/>
        <w:jc w:val="both"/>
        <w:rPr>
          <w:rFonts w:ascii="Palatino Linotype" w:hAnsi="Palatino Linotype"/>
          <w:b/>
          <w:sz w:val="28"/>
          <w:szCs w:val="28"/>
        </w:rPr>
      </w:pPr>
    </w:p>
    <w:p w14:paraId="7EBF5212" w14:textId="2A67BA6F" w:rsidR="00EC737C" w:rsidRPr="009A0D0A" w:rsidRDefault="00EC737C" w:rsidP="00EC737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CBC794C" w14:textId="77777777" w:rsidR="00EC737C" w:rsidRDefault="00EC737C" w:rsidP="00EC737C">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505517">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5861CB8" w14:textId="77777777" w:rsidR="00EC737C" w:rsidRPr="002869E1" w:rsidRDefault="00EC737C" w:rsidP="00EC737C">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5089CF3"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7A1BDF"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8C351E"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EDEAA73"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F3DBCA4"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E7AC8A0" w14:textId="77777777" w:rsidR="00EC737C" w:rsidRPr="006010FE" w:rsidRDefault="00EC737C" w:rsidP="00EC73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76F954B"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EBF18B0"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r>
        <w:rPr>
          <w:rFonts w:ascii="Palatino Linotype" w:eastAsia="Times New Roman" w:hAnsi="Palatino Linotype" w:cs="Times New Roman"/>
          <w:i/>
          <w:lang w:eastAsia="es-ES"/>
        </w:rPr>
        <w:t xml:space="preserve"> </w:t>
      </w:r>
      <w:r w:rsidRPr="006010FE">
        <w:rPr>
          <w:rFonts w:ascii="Palatino Linotype" w:eastAsia="Times New Roman" w:hAnsi="Palatino Linotype" w:cs="Times New Roman"/>
          <w:i/>
          <w:lang w:eastAsia="es-ES"/>
        </w:rPr>
        <w:t>(…)</w:t>
      </w:r>
    </w:p>
    <w:p w14:paraId="04230BDB"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F8A8409" w14:textId="77777777" w:rsidR="00EC737C" w:rsidRPr="006E4CCA" w:rsidRDefault="00EC737C" w:rsidP="00EC73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FF81EF2" w14:textId="77777777" w:rsidR="00EC737C" w:rsidRDefault="00EC737C" w:rsidP="00EC737C">
      <w:pPr>
        <w:spacing w:after="0" w:line="360" w:lineRule="auto"/>
        <w:jc w:val="both"/>
        <w:rPr>
          <w:rFonts w:ascii="Palatino Linotype" w:eastAsia="Times New Roman" w:hAnsi="Palatino Linotype" w:cs="Times New Roman"/>
          <w:sz w:val="24"/>
          <w:szCs w:val="24"/>
          <w:lang w:eastAsia="es-ES"/>
        </w:rPr>
      </w:pPr>
    </w:p>
    <w:p w14:paraId="3CC7DCF1" w14:textId="77777777" w:rsidR="00EC737C" w:rsidRPr="006010FE" w:rsidRDefault="00EC737C" w:rsidP="00EC73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6010FE">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A73D7C6" w14:textId="77777777" w:rsidR="00EC737C" w:rsidRDefault="00EC737C" w:rsidP="00EC737C">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9F80616" w14:textId="77777777" w:rsidR="00EC737C" w:rsidRDefault="00EC737C" w:rsidP="00E04DB7">
      <w:pPr>
        <w:autoSpaceDE w:val="0"/>
        <w:autoSpaceDN w:val="0"/>
        <w:adjustRightInd w:val="0"/>
        <w:spacing w:before="240" w:line="360" w:lineRule="auto"/>
        <w:jc w:val="both"/>
        <w:rPr>
          <w:rFonts w:ascii="Palatino Linotype" w:hAnsi="Palatino Linotype" w:cs="Arial"/>
          <w:sz w:val="24"/>
          <w:szCs w:val="24"/>
        </w:rPr>
      </w:pPr>
    </w:p>
    <w:p w14:paraId="7E1AA173" w14:textId="42C04209" w:rsidR="00C37967"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907894">
        <w:rPr>
          <w:rFonts w:ascii="Palatino Linotype" w:hAnsi="Palatino Linotype" w:cs="Arial"/>
          <w:b/>
          <w:bCs/>
          <w:sz w:val="24"/>
          <w:szCs w:val="24"/>
        </w:rPr>
        <w:t>00360/TULTITLA/IP/2024</w:t>
      </w:r>
      <w:r w:rsidR="00C37967">
        <w:rPr>
          <w:rFonts w:ascii="Palatino Linotype" w:hAnsi="Palatino Linotype" w:cs="Arial"/>
          <w:b/>
          <w:bCs/>
          <w:sz w:val="24"/>
          <w:szCs w:val="24"/>
        </w:rPr>
        <w:t xml:space="preserve">, </w:t>
      </w:r>
      <w:r w:rsidR="00C37967">
        <w:rPr>
          <w:rFonts w:ascii="Palatino Linotype" w:hAnsi="Palatino Linotype" w:cs="Arial"/>
          <w:sz w:val="24"/>
          <w:szCs w:val="24"/>
        </w:rPr>
        <w:t xml:space="preserve">se </w:t>
      </w:r>
      <w:r w:rsidR="00CF7D4F">
        <w:rPr>
          <w:rFonts w:ascii="Palatino Linotype" w:hAnsi="Palatino Linotype" w:cs="Arial"/>
          <w:sz w:val="24"/>
          <w:szCs w:val="24"/>
        </w:rPr>
        <w:t>desprenden las siguientes consideraciones:</w:t>
      </w:r>
    </w:p>
    <w:p w14:paraId="61F27622" w14:textId="77777777" w:rsidR="00CF7D4F" w:rsidRPr="007922BF" w:rsidRDefault="00CF7D4F" w:rsidP="00F90A01">
      <w:pPr>
        <w:pStyle w:val="Prrafodelista"/>
        <w:numPr>
          <w:ilvl w:val="0"/>
          <w:numId w:val="3"/>
        </w:numPr>
        <w:autoSpaceDE w:val="0"/>
        <w:autoSpaceDN w:val="0"/>
        <w:adjustRightInd w:val="0"/>
        <w:spacing w:line="360" w:lineRule="auto"/>
        <w:jc w:val="both"/>
        <w:rPr>
          <w:rFonts w:ascii="Palatino Linotype" w:hAnsi="Palatino Linotype" w:cs="Arial"/>
          <w:lang w:val="es-MX"/>
        </w:rPr>
      </w:pPr>
      <w:r w:rsidRPr="007922BF">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7922BF">
        <w:rPr>
          <w:rFonts w:ascii="Palatino Linotype" w:hAnsi="Palatino Linotype" w:cs="Arial"/>
          <w:b/>
          <w:bCs/>
          <w:lang w:val="es-MX"/>
        </w:rPr>
        <w:t>Sujetos Obligados.</w:t>
      </w:r>
    </w:p>
    <w:p w14:paraId="1CC3D200" w14:textId="34378A8E" w:rsidR="00CF7D4F" w:rsidRPr="000555AF" w:rsidRDefault="00CF7D4F" w:rsidP="00F90A01">
      <w:pPr>
        <w:pStyle w:val="Prrafodelista"/>
        <w:numPr>
          <w:ilvl w:val="0"/>
          <w:numId w:val="3"/>
        </w:numPr>
        <w:spacing w:before="240" w:line="360" w:lineRule="auto"/>
        <w:ind w:left="708"/>
        <w:jc w:val="both"/>
        <w:rPr>
          <w:rFonts w:ascii="Palatino Linotype" w:hAnsi="Palatino Linotype"/>
        </w:rPr>
      </w:pPr>
      <w:r w:rsidRPr="005F758E">
        <w:rPr>
          <w:rFonts w:ascii="Palatino Linotype" w:hAnsi="Palatino Linotype" w:cs="Arial"/>
          <w:lang w:val="es-MX"/>
        </w:rPr>
        <w:t xml:space="preserve">Que de forma conjunta fueron formulados </w:t>
      </w:r>
      <w:r w:rsidR="00907894">
        <w:rPr>
          <w:rFonts w:ascii="Palatino Linotype" w:hAnsi="Palatino Linotype" w:cs="Arial"/>
          <w:b/>
          <w:bCs/>
          <w:lang w:val="es-MX"/>
        </w:rPr>
        <w:t>4</w:t>
      </w:r>
      <w:r w:rsidRPr="005F758E">
        <w:rPr>
          <w:rFonts w:ascii="Palatino Linotype" w:hAnsi="Palatino Linotype" w:cs="Arial"/>
          <w:b/>
          <w:bCs/>
          <w:lang w:val="es-MX"/>
        </w:rPr>
        <w:t xml:space="preserve"> -</w:t>
      </w:r>
      <w:r w:rsidR="00907894">
        <w:rPr>
          <w:rFonts w:ascii="Palatino Linotype" w:hAnsi="Palatino Linotype" w:cs="Arial"/>
          <w:b/>
          <w:bCs/>
          <w:lang w:val="es-MX"/>
        </w:rPr>
        <w:t>cuatro</w:t>
      </w:r>
      <w:r w:rsidRPr="005F758E">
        <w:rPr>
          <w:rFonts w:ascii="Palatino Linotype" w:hAnsi="Palatino Linotype" w:cs="Arial"/>
          <w:b/>
          <w:bCs/>
          <w:lang w:val="es-MX"/>
        </w:rPr>
        <w:t xml:space="preserve">- </w:t>
      </w:r>
      <w:r w:rsidRPr="005F758E">
        <w:rPr>
          <w:rFonts w:ascii="Palatino Linotype" w:hAnsi="Palatino Linotype" w:cs="Arial"/>
          <w:lang w:val="es-MX"/>
        </w:rPr>
        <w:t xml:space="preserve">requerimientos, respecto de los cuales no fue señalado un parámetro de inicio y conclusión para la búsqueda de la información, debiendo de ser fijados </w:t>
      </w:r>
      <w:r w:rsidR="00200C60">
        <w:rPr>
          <w:rFonts w:ascii="Palatino Linotype" w:hAnsi="Palatino Linotype" w:cs="Arial"/>
          <w:lang w:val="es-MX"/>
        </w:rPr>
        <w:t xml:space="preserve">al </w:t>
      </w:r>
      <w:r w:rsidR="00907894">
        <w:rPr>
          <w:rFonts w:ascii="Palatino Linotype" w:hAnsi="Palatino Linotype" w:cs="Arial"/>
          <w:b/>
          <w:bCs/>
          <w:lang w:val="es-MX"/>
        </w:rPr>
        <w:t xml:space="preserve">veintitrés de septiembre de dos mil veinticuatro, </w:t>
      </w:r>
      <w:r w:rsidR="00907894">
        <w:rPr>
          <w:rFonts w:ascii="Palatino Linotype" w:hAnsi="Palatino Linotype" w:cs="Arial"/>
          <w:lang w:val="es-MX"/>
        </w:rPr>
        <w:t xml:space="preserve">al corresponder a la fecha en que se ejerció el derecho de acceso a la información pública. </w:t>
      </w:r>
    </w:p>
    <w:p w14:paraId="51CB2946" w14:textId="77777777" w:rsidR="000555AF" w:rsidRPr="000555AF" w:rsidRDefault="000555AF" w:rsidP="00F90A01">
      <w:pPr>
        <w:pStyle w:val="Prrafodelista"/>
        <w:numPr>
          <w:ilvl w:val="0"/>
          <w:numId w:val="3"/>
        </w:numPr>
        <w:spacing w:before="240" w:line="360" w:lineRule="auto"/>
        <w:ind w:left="708"/>
        <w:jc w:val="both"/>
        <w:rPr>
          <w:rFonts w:ascii="Palatino Linotype" w:hAnsi="Palatino Linotype"/>
        </w:rPr>
      </w:pPr>
    </w:p>
    <w:p w14:paraId="5531A3FD" w14:textId="77777777" w:rsidR="00CF7D4F" w:rsidRPr="007922BF" w:rsidRDefault="00CF7D4F" w:rsidP="00CF7D4F">
      <w:pPr>
        <w:pStyle w:val="Sinespaciado"/>
        <w:spacing w:line="360" w:lineRule="auto"/>
        <w:jc w:val="both"/>
        <w:rPr>
          <w:rFonts w:ascii="Palatino Linotype" w:hAnsi="Palatino Linotype"/>
        </w:rPr>
      </w:pPr>
      <w:r w:rsidRPr="007922BF">
        <w:rPr>
          <w:rFonts w:ascii="Palatino Linotype" w:hAnsi="Palatino Linotype"/>
        </w:rPr>
        <w:t xml:space="preserve">Dichas precisiones, con fundamento en los artículos 13 y 181 cuarto párrafo de la Ley en materia, los cuales a la letra rezan: </w:t>
      </w:r>
    </w:p>
    <w:p w14:paraId="6C6CFE6B" w14:textId="77777777" w:rsidR="00CF7D4F" w:rsidRPr="007922BF" w:rsidRDefault="00CF7D4F" w:rsidP="00CF7D4F">
      <w:pPr>
        <w:tabs>
          <w:tab w:val="left" w:pos="709"/>
        </w:tabs>
        <w:spacing w:before="240" w:line="360" w:lineRule="auto"/>
        <w:ind w:left="851" w:right="851"/>
        <w:jc w:val="both"/>
        <w:rPr>
          <w:rFonts w:ascii="Palatino Linotype" w:hAnsi="Palatino Linotype"/>
          <w:i/>
        </w:rPr>
      </w:pPr>
      <w:r w:rsidRPr="007922BF">
        <w:rPr>
          <w:rFonts w:ascii="Palatino Linotype" w:hAnsi="Palatino Linotype"/>
          <w:b/>
          <w:bCs/>
          <w:i/>
        </w:rPr>
        <w:lastRenderedPageBreak/>
        <w:t xml:space="preserve">“Artículo 13. </w:t>
      </w:r>
      <w:r w:rsidRPr="007922BF">
        <w:rPr>
          <w:rFonts w:ascii="Palatino Linotype" w:hAnsi="Palatino Linotype"/>
          <w:i/>
        </w:rPr>
        <w:t>El Instituto, en el ámbito de sus atribuciones, deberá suplir cualquier deficiencia para garantizar el ejercicio del derecho de acceso a la información.</w:t>
      </w:r>
    </w:p>
    <w:p w14:paraId="2C694316" w14:textId="77777777" w:rsidR="00CF7D4F" w:rsidRPr="007922BF" w:rsidRDefault="00CF7D4F" w:rsidP="00CF7D4F">
      <w:pPr>
        <w:tabs>
          <w:tab w:val="left" w:pos="709"/>
        </w:tabs>
        <w:spacing w:before="240" w:line="360" w:lineRule="auto"/>
        <w:ind w:left="851" w:right="851"/>
        <w:jc w:val="both"/>
        <w:rPr>
          <w:rFonts w:ascii="Palatino Linotype" w:hAnsi="Palatino Linotype"/>
          <w:b/>
          <w:i/>
        </w:rPr>
      </w:pPr>
      <w:r w:rsidRPr="007922BF">
        <w:rPr>
          <w:rFonts w:ascii="Palatino Linotype" w:hAnsi="Palatino Linotype"/>
          <w:b/>
          <w:i/>
        </w:rPr>
        <w:t xml:space="preserve">Artículo 181. … </w:t>
      </w:r>
    </w:p>
    <w:p w14:paraId="5D3F7257" w14:textId="77777777" w:rsidR="00CF7D4F" w:rsidRPr="007922BF" w:rsidRDefault="00CF7D4F" w:rsidP="00CF7D4F">
      <w:pPr>
        <w:tabs>
          <w:tab w:val="left" w:pos="709"/>
        </w:tabs>
        <w:spacing w:before="240" w:line="360" w:lineRule="auto"/>
        <w:ind w:left="851" w:right="851"/>
        <w:jc w:val="both"/>
        <w:rPr>
          <w:rFonts w:ascii="Palatino Linotype" w:hAnsi="Palatino Linotype"/>
          <w:b/>
          <w:i/>
        </w:rPr>
      </w:pPr>
      <w:r w:rsidRPr="007922BF">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7922BF">
        <w:rPr>
          <w:rFonts w:ascii="Palatino Linotype" w:hAnsi="Palatino Linotype"/>
          <w:b/>
          <w:i/>
        </w:rPr>
        <w:t>[Sic]</w:t>
      </w:r>
    </w:p>
    <w:p w14:paraId="2B880ED8" w14:textId="77777777" w:rsidR="00CF7D4F" w:rsidRPr="00CF7D4F" w:rsidRDefault="00CF7D4F" w:rsidP="00CF7D4F">
      <w:pPr>
        <w:autoSpaceDE w:val="0"/>
        <w:autoSpaceDN w:val="0"/>
        <w:adjustRightInd w:val="0"/>
        <w:spacing w:before="240" w:line="360" w:lineRule="auto"/>
        <w:jc w:val="both"/>
        <w:rPr>
          <w:rFonts w:ascii="Palatino Linotype" w:hAnsi="Palatino Linotype" w:cs="Arial"/>
        </w:rPr>
      </w:pPr>
    </w:p>
    <w:p w14:paraId="2B6C58C3" w14:textId="77777777" w:rsidR="005F758E" w:rsidRDefault="005F758E" w:rsidP="005F758E">
      <w:pPr>
        <w:spacing w:before="240" w:line="360" w:lineRule="auto"/>
        <w:ind w:right="72"/>
        <w:jc w:val="both"/>
        <w:rPr>
          <w:rFonts w:ascii="Palatino Linotype" w:hAnsi="Palatino Linotype" w:cs="Arial"/>
          <w:sz w:val="24"/>
          <w:szCs w:val="24"/>
        </w:rPr>
      </w:pPr>
      <w:r w:rsidRPr="007922BF">
        <w:rPr>
          <w:rFonts w:ascii="Palatino Linotype" w:hAnsi="Palatino Linotype"/>
          <w:color w:val="000000"/>
          <w:sz w:val="24"/>
          <w:szCs w:val="24"/>
        </w:rPr>
        <w:t xml:space="preserve">Bajo estas líneas argumentativas, </w:t>
      </w:r>
      <w:r w:rsidRPr="007922BF">
        <w:rPr>
          <w:rFonts w:ascii="Palatino Linotype" w:hAnsi="Palatino Linotype" w:cs="Arial"/>
          <w:sz w:val="24"/>
          <w:szCs w:val="24"/>
        </w:rPr>
        <w:t xml:space="preserve">al retomar y delimitar los requerimientos del ahora </w:t>
      </w:r>
      <w:r w:rsidRPr="007922BF">
        <w:rPr>
          <w:rFonts w:ascii="Palatino Linotype" w:hAnsi="Palatino Linotype" w:cs="Arial"/>
          <w:b/>
          <w:sz w:val="24"/>
          <w:szCs w:val="24"/>
        </w:rPr>
        <w:t xml:space="preserve">Recurrente, </w:t>
      </w:r>
      <w:r w:rsidRPr="007922BF">
        <w:rPr>
          <w:rFonts w:ascii="Palatino Linotype" w:hAnsi="Palatino Linotype" w:cs="Arial"/>
          <w:sz w:val="24"/>
          <w:szCs w:val="24"/>
        </w:rPr>
        <w:t xml:space="preserve">de manera objetiva se precisa que versa en conocer la siguiente información: </w:t>
      </w:r>
    </w:p>
    <w:p w14:paraId="05136A18" w14:textId="4BF4E949" w:rsidR="00C37967" w:rsidRPr="005F758E" w:rsidRDefault="002F45C9" w:rsidP="00F90A01">
      <w:pPr>
        <w:pStyle w:val="Citas"/>
        <w:numPr>
          <w:ilvl w:val="0"/>
          <w:numId w:val="4"/>
        </w:numPr>
        <w:rPr>
          <w:b/>
          <w:bCs/>
          <w:sz w:val="24"/>
          <w:szCs w:val="24"/>
        </w:rPr>
      </w:pPr>
      <w:r>
        <w:rPr>
          <w:i w:val="0"/>
          <w:iCs/>
          <w:sz w:val="24"/>
          <w:szCs w:val="24"/>
        </w:rPr>
        <w:t xml:space="preserve">Título profesional del director de desarrollo económico y del director de desarrollo urbano, al veintitrés de septiembre de dos mil veinticuatro. </w:t>
      </w:r>
    </w:p>
    <w:p w14:paraId="31602DDE" w14:textId="035A413D" w:rsidR="002F45C9" w:rsidRPr="002F45C9" w:rsidRDefault="002F45C9" w:rsidP="00F90A01">
      <w:pPr>
        <w:pStyle w:val="Citas"/>
        <w:numPr>
          <w:ilvl w:val="0"/>
          <w:numId w:val="4"/>
        </w:numPr>
        <w:rPr>
          <w:b/>
          <w:bCs/>
          <w:sz w:val="24"/>
          <w:szCs w:val="24"/>
        </w:rPr>
      </w:pPr>
      <w:r w:rsidRPr="002F45C9">
        <w:rPr>
          <w:i w:val="0"/>
          <w:iCs/>
          <w:sz w:val="24"/>
          <w:szCs w:val="24"/>
        </w:rPr>
        <w:t>Cédula profesional del director de desarrollo económico y del director de desarrollo urbano, al veintitrés de septiembre de dos mil veinticuatro.</w:t>
      </w:r>
    </w:p>
    <w:p w14:paraId="5E17A204" w14:textId="77777777" w:rsidR="005F758E" w:rsidRDefault="005F758E" w:rsidP="00C37967">
      <w:pPr>
        <w:pStyle w:val="Citas"/>
        <w:ind w:left="0"/>
        <w:rPr>
          <w:b/>
          <w:bCs/>
          <w:sz w:val="24"/>
          <w:szCs w:val="24"/>
        </w:rPr>
      </w:pPr>
    </w:p>
    <w:p w14:paraId="21577359" w14:textId="6826C1F7" w:rsidR="00200C60" w:rsidRPr="00FA5667" w:rsidRDefault="00200C60" w:rsidP="00FA5667">
      <w:pPr>
        <w:spacing w:after="0" w:line="360" w:lineRule="auto"/>
        <w:jc w:val="both"/>
        <w:rPr>
          <w:rFonts w:ascii="Palatino Linotype" w:hAnsi="Palatino Linotype"/>
          <w:sz w:val="24"/>
          <w:szCs w:val="24"/>
        </w:rPr>
      </w:pPr>
      <w:r w:rsidRPr="00FA5667">
        <w:rPr>
          <w:rFonts w:ascii="Palatino Linotype" w:hAnsi="Palatino Linotype" w:cs="Arial"/>
          <w:sz w:val="24"/>
          <w:szCs w:val="24"/>
        </w:rPr>
        <w:t xml:space="preserve">Bajo este contexto, a efecto de identificar las unidades administrativas competentes </w:t>
      </w:r>
      <w:r w:rsidR="00FA5667" w:rsidRPr="00FA5667">
        <w:rPr>
          <w:rFonts w:ascii="Palatino Linotype" w:hAnsi="Palatino Linotype"/>
          <w:sz w:val="24"/>
          <w:szCs w:val="24"/>
        </w:rPr>
        <w:t>se traen</w:t>
      </w:r>
      <w:r w:rsidRPr="00FA5667">
        <w:rPr>
          <w:rFonts w:ascii="Palatino Linotype" w:hAnsi="Palatino Linotype"/>
          <w:sz w:val="24"/>
          <w:szCs w:val="24"/>
        </w:rPr>
        <w:t xml:space="preserve"> a colación las siguientes imágenes ilustrativas, correspondientes al organigrama del </w:t>
      </w:r>
      <w:r w:rsidRPr="00FA5667">
        <w:rPr>
          <w:rFonts w:ascii="Palatino Linotype" w:hAnsi="Palatino Linotype"/>
          <w:b/>
          <w:bCs/>
          <w:sz w:val="24"/>
          <w:szCs w:val="24"/>
        </w:rPr>
        <w:t xml:space="preserve">Sujeto Obligado: </w:t>
      </w:r>
    </w:p>
    <w:p w14:paraId="3648D430" w14:textId="13E559E6" w:rsidR="00200C60" w:rsidRDefault="002F45C9" w:rsidP="00C37967">
      <w:pPr>
        <w:pStyle w:val="Citas"/>
        <w:ind w:left="0" w:right="0"/>
        <w:rPr>
          <w:i w:val="0"/>
          <w:iCs/>
          <w:sz w:val="24"/>
          <w:szCs w:val="24"/>
        </w:rPr>
      </w:pPr>
      <w:r>
        <w:rPr>
          <w:i w:val="0"/>
          <w:iCs/>
          <w:noProof/>
          <w:sz w:val="24"/>
          <w:szCs w:val="24"/>
          <w:lang w:eastAsia="es-MX"/>
        </w:rPr>
        <w:lastRenderedPageBreak/>
        <mc:AlternateContent>
          <mc:Choice Requires="wps">
            <w:drawing>
              <wp:anchor distT="0" distB="0" distL="114300" distR="114300" simplePos="0" relativeHeight="251890675" behindDoc="0" locked="0" layoutInCell="1" allowOverlap="1" wp14:anchorId="60B677B6" wp14:editId="02B2F020">
                <wp:simplePos x="0" y="0"/>
                <wp:positionH relativeFrom="column">
                  <wp:posOffset>1323629</wp:posOffset>
                </wp:positionH>
                <wp:positionV relativeFrom="paragraph">
                  <wp:posOffset>5196090</wp:posOffset>
                </wp:positionV>
                <wp:extent cx="1856509" cy="193963"/>
                <wp:effectExtent l="0" t="0" r="10795" b="15875"/>
                <wp:wrapNone/>
                <wp:docPr id="481883639" name="Rectangle 6"/>
                <wp:cNvGraphicFramePr/>
                <a:graphic xmlns:a="http://schemas.openxmlformats.org/drawingml/2006/main">
                  <a:graphicData uri="http://schemas.microsoft.com/office/word/2010/wordprocessingShape">
                    <wps:wsp>
                      <wps:cNvSpPr/>
                      <wps:spPr>
                        <a:xfrm>
                          <a:off x="0" y="0"/>
                          <a:ext cx="1856509" cy="19396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B7FF969" id="Rectangle 6" o:spid="_x0000_s1026" style="position:absolute;margin-left:104.2pt;margin-top:409.15pt;width:146.2pt;height:15.25pt;z-index:2518906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" filled="f" strokecolor="red" strokeweight="1pt"/>
            </w:pict>
          </mc:Fallback>
        </mc:AlternateContent>
      </w:r>
      <w:r>
        <w:rPr>
          <w:i w:val="0"/>
          <w:iCs/>
          <w:noProof/>
          <w:sz w:val="24"/>
          <w:szCs w:val="24"/>
          <w:lang w:eastAsia="es-MX"/>
        </w:rPr>
        <w:drawing>
          <wp:anchor distT="0" distB="0" distL="114300" distR="114300" simplePos="0" relativeHeight="251887603" behindDoc="0" locked="0" layoutInCell="1" allowOverlap="1" wp14:anchorId="24B06548" wp14:editId="63EC6038">
            <wp:simplePos x="0" y="0"/>
            <wp:positionH relativeFrom="page">
              <wp:align>center</wp:align>
            </wp:positionH>
            <wp:positionV relativeFrom="paragraph">
              <wp:posOffset>19050</wp:posOffset>
            </wp:positionV>
            <wp:extent cx="5749925" cy="3395980"/>
            <wp:effectExtent l="19050" t="19050" r="22225" b="13970"/>
            <wp:wrapThrough wrapText="bothSides">
              <wp:wrapPolygon edited="0">
                <wp:start x="-72" y="-121"/>
                <wp:lineTo x="-72" y="21568"/>
                <wp:lineTo x="21612" y="21568"/>
                <wp:lineTo x="21612" y="-121"/>
                <wp:lineTo x="-72" y="-121"/>
              </wp:wrapPolygon>
            </wp:wrapThrough>
            <wp:docPr id="1167018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25" cy="3395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iCs/>
          <w:noProof/>
          <w:sz w:val="24"/>
          <w:szCs w:val="24"/>
          <w:lang w:eastAsia="es-MX"/>
        </w:rPr>
        <w:drawing>
          <wp:anchor distT="0" distB="0" distL="114300" distR="114300" simplePos="0" relativeHeight="251888627" behindDoc="0" locked="0" layoutInCell="1" allowOverlap="1" wp14:anchorId="140BC584" wp14:editId="0AAE8336">
            <wp:simplePos x="0" y="0"/>
            <wp:positionH relativeFrom="page">
              <wp:align>center</wp:align>
            </wp:positionH>
            <wp:positionV relativeFrom="paragraph">
              <wp:posOffset>3801976</wp:posOffset>
            </wp:positionV>
            <wp:extent cx="5760720" cy="3382010"/>
            <wp:effectExtent l="19050" t="19050" r="11430" b="27940"/>
            <wp:wrapThrough wrapText="bothSides">
              <wp:wrapPolygon edited="0">
                <wp:start x="-71" y="-122"/>
                <wp:lineTo x="-71" y="21657"/>
                <wp:lineTo x="21571" y="21657"/>
                <wp:lineTo x="21571" y="-122"/>
                <wp:lineTo x="-71" y="-122"/>
              </wp:wrapPolygon>
            </wp:wrapThrough>
            <wp:docPr id="206959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382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975544" w14:textId="4990E2FB" w:rsidR="00200C60" w:rsidRDefault="002F45C9" w:rsidP="00C37967">
      <w:pPr>
        <w:pStyle w:val="Citas"/>
        <w:ind w:left="0" w:right="0"/>
        <w:rPr>
          <w:i w:val="0"/>
          <w:iCs/>
          <w:sz w:val="24"/>
          <w:szCs w:val="24"/>
        </w:rPr>
      </w:pPr>
      <w:r>
        <w:rPr>
          <w:i w:val="0"/>
          <w:iCs/>
          <w:noProof/>
          <w:sz w:val="24"/>
          <w:szCs w:val="24"/>
          <w:lang w:eastAsia="es-MX"/>
        </w:rPr>
        <w:lastRenderedPageBreak/>
        <w:drawing>
          <wp:anchor distT="0" distB="0" distL="114300" distR="114300" simplePos="0" relativeHeight="251889651" behindDoc="0" locked="0" layoutInCell="1" allowOverlap="1" wp14:anchorId="074EAFC9" wp14:editId="23EFDA83">
            <wp:simplePos x="0" y="0"/>
            <wp:positionH relativeFrom="page">
              <wp:align>center</wp:align>
            </wp:positionH>
            <wp:positionV relativeFrom="paragraph">
              <wp:posOffset>19570</wp:posOffset>
            </wp:positionV>
            <wp:extent cx="4890770" cy="574675"/>
            <wp:effectExtent l="19050" t="19050" r="24130" b="15875"/>
            <wp:wrapThrough wrapText="bothSides">
              <wp:wrapPolygon edited="0">
                <wp:start x="-84" y="-716"/>
                <wp:lineTo x="-84" y="21481"/>
                <wp:lineTo x="21622" y="21481"/>
                <wp:lineTo x="21622" y="-716"/>
                <wp:lineTo x="-84" y="-716"/>
              </wp:wrapPolygon>
            </wp:wrapThrough>
            <wp:docPr id="48910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0770" cy="574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82FC5F" w14:textId="566090CC" w:rsidR="002F45C9" w:rsidRDefault="002F45C9" w:rsidP="00C37967">
      <w:pPr>
        <w:pStyle w:val="Citas"/>
        <w:ind w:left="0" w:right="0"/>
        <w:rPr>
          <w:i w:val="0"/>
          <w:iCs/>
          <w:sz w:val="24"/>
          <w:szCs w:val="24"/>
        </w:rPr>
      </w:pPr>
      <w:r>
        <w:rPr>
          <w:i w:val="0"/>
          <w:iCs/>
          <w:noProof/>
          <w:sz w:val="24"/>
          <w:szCs w:val="24"/>
          <w:lang w:eastAsia="es-MX"/>
        </w:rPr>
        <w:drawing>
          <wp:anchor distT="0" distB="0" distL="114300" distR="114300" simplePos="0" relativeHeight="251891699" behindDoc="0" locked="0" layoutInCell="1" allowOverlap="1" wp14:anchorId="182EACA1" wp14:editId="519FC53D">
            <wp:simplePos x="0" y="0"/>
            <wp:positionH relativeFrom="page">
              <wp:align>center</wp:align>
            </wp:positionH>
            <wp:positionV relativeFrom="paragraph">
              <wp:posOffset>503151</wp:posOffset>
            </wp:positionV>
            <wp:extent cx="5756275" cy="567690"/>
            <wp:effectExtent l="19050" t="19050" r="15875" b="22860"/>
            <wp:wrapThrough wrapText="bothSides">
              <wp:wrapPolygon edited="0">
                <wp:start x="-71" y="-725"/>
                <wp:lineTo x="-71" y="21745"/>
                <wp:lineTo x="21588" y="21745"/>
                <wp:lineTo x="21588" y="-725"/>
                <wp:lineTo x="-71" y="-725"/>
              </wp:wrapPolygon>
            </wp:wrapThrough>
            <wp:docPr id="992113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567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C53D02" w14:textId="0B574E47" w:rsidR="002F45C9" w:rsidRDefault="002F45C9" w:rsidP="00C37967">
      <w:pPr>
        <w:pStyle w:val="Citas"/>
        <w:ind w:left="0" w:right="0"/>
        <w:rPr>
          <w:i w:val="0"/>
          <w:iCs/>
          <w:sz w:val="24"/>
          <w:szCs w:val="24"/>
        </w:rPr>
      </w:pPr>
    </w:p>
    <w:p w14:paraId="0D33F553" w14:textId="444E4B60" w:rsidR="00C10143" w:rsidRDefault="00C10143" w:rsidP="00C1014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Pr="008E16DC">
        <w:rPr>
          <w:rFonts w:ascii="Palatino Linotype" w:hAnsi="Palatino Linotype" w:cs="Arial"/>
          <w:sz w:val="24"/>
          <w:szCs w:val="24"/>
        </w:rPr>
        <w:t xml:space="preserve">e lo expuesto con anterioridad, se desprende que </w:t>
      </w:r>
      <w:r w:rsidRPr="008E16DC">
        <w:rPr>
          <w:rFonts w:ascii="Palatino Linotype" w:hAnsi="Palatino Linotype" w:cs="Arial"/>
          <w:b/>
          <w:sz w:val="24"/>
          <w:szCs w:val="24"/>
        </w:rPr>
        <w:t xml:space="preserve">El Sujeto Obligado </w:t>
      </w:r>
      <w:r w:rsidRPr="008E16DC">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Pr>
          <w:rFonts w:ascii="Palatino Linotype" w:hAnsi="Palatino Linotype" w:cs="Arial"/>
          <w:sz w:val="24"/>
          <w:szCs w:val="24"/>
        </w:rPr>
        <w:t xml:space="preserve">la </w:t>
      </w:r>
      <w:r w:rsidR="002F45C9">
        <w:rPr>
          <w:rFonts w:ascii="Palatino Linotype" w:hAnsi="Palatino Linotype" w:cs="Arial"/>
          <w:sz w:val="24"/>
          <w:szCs w:val="24"/>
        </w:rPr>
        <w:t xml:space="preserve">Dirección de Administración, así como la Subdirección de Recursos Humanos. </w:t>
      </w:r>
    </w:p>
    <w:p w14:paraId="18F75EC0" w14:textId="68A4F616" w:rsidR="00C10143" w:rsidRDefault="00C10143" w:rsidP="00C10143">
      <w:pPr>
        <w:pStyle w:val="Sinespaciado"/>
        <w:spacing w:line="360" w:lineRule="auto"/>
        <w:jc w:val="both"/>
        <w:rPr>
          <w:rFonts w:ascii="Palatino Linotype" w:hAnsi="Palatino Linotype" w:cs="Arial"/>
        </w:rPr>
      </w:pPr>
      <w:r w:rsidRPr="00BB4C07">
        <w:rPr>
          <w:rFonts w:ascii="Palatino Linotype" w:hAnsi="Palatino Linotype" w:cs="Arial"/>
        </w:rPr>
        <w:t xml:space="preserve">A mayor abundamiento, en alusión </w:t>
      </w:r>
      <w:r>
        <w:rPr>
          <w:rFonts w:ascii="Palatino Linotype" w:hAnsi="Palatino Linotype" w:cs="Arial"/>
        </w:rPr>
        <w:t xml:space="preserve">al requerimiento formulado por el particular, resulta oportuno traer a colación </w:t>
      </w:r>
      <w:r w:rsidR="00CF43B9">
        <w:rPr>
          <w:rFonts w:ascii="Palatino Linotype" w:hAnsi="Palatino Linotype" w:cs="Arial"/>
        </w:rPr>
        <w:t>los</w:t>
      </w:r>
      <w:r>
        <w:rPr>
          <w:rFonts w:ascii="Palatino Linotype" w:hAnsi="Palatino Linotype" w:cs="Arial"/>
        </w:rPr>
        <w:t xml:space="preserve"> artículo</w:t>
      </w:r>
      <w:r w:rsidR="00CF43B9">
        <w:rPr>
          <w:rFonts w:ascii="Palatino Linotype" w:hAnsi="Palatino Linotype" w:cs="Arial"/>
        </w:rPr>
        <w:t>s</w:t>
      </w:r>
      <w:r>
        <w:rPr>
          <w:rFonts w:ascii="Palatino Linotype" w:hAnsi="Palatino Linotype" w:cs="Arial"/>
        </w:rPr>
        <w:t xml:space="preserve"> 32</w:t>
      </w:r>
      <w:r w:rsidR="00CF43B9">
        <w:rPr>
          <w:rFonts w:ascii="Palatino Linotype" w:hAnsi="Palatino Linotype" w:cs="Arial"/>
        </w:rPr>
        <w:t xml:space="preserve">, 96 </w:t>
      </w:r>
      <w:proofErr w:type="spellStart"/>
      <w:r w:rsidR="00CF43B9">
        <w:rPr>
          <w:rFonts w:ascii="Palatino Linotype" w:hAnsi="Palatino Linotype" w:cs="Arial"/>
        </w:rPr>
        <w:t>quintus</w:t>
      </w:r>
      <w:proofErr w:type="spellEnd"/>
      <w:r w:rsidR="00CF43B9">
        <w:rPr>
          <w:rFonts w:ascii="Palatino Linotype" w:hAnsi="Palatino Linotype" w:cs="Arial"/>
        </w:rPr>
        <w:t xml:space="preserve">, 96 </w:t>
      </w:r>
      <w:proofErr w:type="spellStart"/>
      <w:r w:rsidR="00CF43B9">
        <w:rPr>
          <w:rFonts w:ascii="Palatino Linotype" w:hAnsi="Palatino Linotype" w:cs="Arial"/>
        </w:rPr>
        <w:t>septies</w:t>
      </w:r>
      <w:proofErr w:type="spellEnd"/>
      <w:r w:rsidR="00CF43B9">
        <w:rPr>
          <w:rFonts w:ascii="Palatino Linotype" w:hAnsi="Palatino Linotype" w:cs="Arial"/>
        </w:rPr>
        <w:t xml:space="preserve"> de la Ley Orgánica Municipal del Estado de México; así como el numeral 64 del Bando Municipal de Tultitlán, </w:t>
      </w:r>
      <w:r w:rsidR="00FA5667">
        <w:rPr>
          <w:rFonts w:ascii="Palatino Linotype" w:hAnsi="Palatino Linotype" w:cs="Arial"/>
        </w:rPr>
        <w:t xml:space="preserve">porciones normativas que disponen a la literalidad lo siguiente: </w:t>
      </w:r>
    </w:p>
    <w:p w14:paraId="7FAC8F5D" w14:textId="4764EF6B" w:rsidR="00C10143" w:rsidRPr="00FA5667" w:rsidRDefault="00C10143" w:rsidP="00C10143">
      <w:pPr>
        <w:pStyle w:val="Citas"/>
        <w:jc w:val="center"/>
        <w:rPr>
          <w:b/>
          <w:bCs/>
          <w:i w:val="0"/>
          <w:iCs/>
        </w:rPr>
      </w:pPr>
      <w:r w:rsidRPr="00FA5667">
        <w:rPr>
          <w:b/>
          <w:bCs/>
          <w:i w:val="0"/>
          <w:iCs/>
        </w:rPr>
        <w:t>LEY ORGÁNICA MUNICIPAL DEL ESTADO DE MÉXICO</w:t>
      </w:r>
    </w:p>
    <w:p w14:paraId="2364004C" w14:textId="08970002" w:rsidR="00C10143" w:rsidRDefault="00FA5667" w:rsidP="00FA5667">
      <w:pPr>
        <w:pStyle w:val="Citas"/>
      </w:pPr>
      <w:r>
        <w:t>“</w:t>
      </w:r>
      <w:r w:rsidR="00C10143">
        <w:t>Artículo 32.-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p>
    <w:p w14:paraId="0E25C360" w14:textId="414321B9" w:rsidR="00C10143" w:rsidRDefault="00C10143" w:rsidP="00FA5667">
      <w:pPr>
        <w:pStyle w:val="Citas"/>
      </w:pPr>
      <w:r>
        <w:lastRenderedPageBreak/>
        <w:t>(...)</w:t>
      </w:r>
    </w:p>
    <w:p w14:paraId="4D41E119" w14:textId="77777777" w:rsidR="00C10143" w:rsidRDefault="00C10143" w:rsidP="00FA5667">
      <w:pPr>
        <w:pStyle w:val="Citas"/>
      </w:pPr>
      <w:r>
        <w:t xml:space="preserve">III. Contar con título profesional o acreditar experiencia mínima de un año en la materia, ante la o el Presidente o el Ayuntamiento, cuando sea el caso, para el desempeño de los cargos que así lo requieran; </w:t>
      </w:r>
    </w:p>
    <w:p w14:paraId="2C4DD723" w14:textId="23569FEC" w:rsidR="00C10143" w:rsidRDefault="00C10143" w:rsidP="00FA5667">
      <w:pPr>
        <w:pStyle w:val="Citas"/>
      </w:pPr>
      <w: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11C92E78" w14:textId="6CF8901A" w:rsidR="00C10143" w:rsidRDefault="00C10143" w:rsidP="00FA5667">
      <w:pPr>
        <w:pStyle w:val="Citas"/>
      </w:pPr>
      <w:r>
        <w:t>(…)</w:t>
      </w:r>
    </w:p>
    <w:p w14:paraId="0A511318" w14:textId="77777777" w:rsidR="00647151" w:rsidRPr="00647151" w:rsidRDefault="00647151" w:rsidP="00FA5667">
      <w:pPr>
        <w:pStyle w:val="Citas"/>
        <w:rPr>
          <w:b/>
          <w:bCs/>
          <w:u w:val="single"/>
        </w:rPr>
      </w:pPr>
      <w:r w:rsidRPr="00647151">
        <w:rPr>
          <w:b/>
          <w:bCs/>
          <w:u w:val="single"/>
        </w:rPr>
        <w:t xml:space="preserve">Artículo 96 </w:t>
      </w:r>
      <w:proofErr w:type="spellStart"/>
      <w:r w:rsidRPr="00647151">
        <w:rPr>
          <w:b/>
          <w:bCs/>
          <w:u w:val="single"/>
        </w:rPr>
        <w:t>Quintus</w:t>
      </w:r>
      <w:proofErr w:type="spellEnd"/>
      <w:r w:rsidRPr="00647151">
        <w:rPr>
          <w:b/>
          <w:bCs/>
          <w:u w:val="single"/>
        </w:rPr>
        <w:t xml:space="preserve">.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6EAF8D4D" w14:textId="64F446E8" w:rsidR="00647151" w:rsidRDefault="00647151" w:rsidP="00FA5667">
      <w:pPr>
        <w:pStyle w:val="Citas"/>
      </w:pPr>
      <w:r w:rsidRPr="00647151">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7B1F6C0B" w14:textId="06B09E3E" w:rsidR="00647151" w:rsidRDefault="00647151" w:rsidP="00FA5667">
      <w:pPr>
        <w:pStyle w:val="Citas"/>
      </w:pPr>
      <w:r w:rsidRPr="00647151">
        <w:rPr>
          <w:b/>
          <w:bCs/>
          <w:u w:val="single"/>
        </w:rPr>
        <w:t xml:space="preserve">Artículo 96 </w:t>
      </w:r>
      <w:proofErr w:type="spellStart"/>
      <w:r w:rsidRPr="00647151">
        <w:rPr>
          <w:b/>
          <w:bCs/>
          <w:u w:val="single"/>
        </w:rPr>
        <w:t>Septies</w:t>
      </w:r>
      <w:proofErr w:type="spellEnd"/>
      <w:r w:rsidRPr="00647151">
        <w:rPr>
          <w:b/>
          <w:bCs/>
          <w:u w:val="single"/>
        </w:rPr>
        <w:t xml:space="preserve">. El Director de Desarrollo Urbano o el Titular de la Unidad Administrativa equivalente, además de los requisitos establecidos en el artículo 32 de esta Ley, requiere contar con título profesional en el área </w:t>
      </w:r>
      <w:r w:rsidRPr="00647151">
        <w:rPr>
          <w:b/>
          <w:bCs/>
          <w:u w:val="single"/>
        </w:rPr>
        <w:lastRenderedPageBreak/>
        <w:t>de ingeniería civil-arquitectura o afín, o contar con una experiencia mínima de un año, con anterioridad a la fecha de su designación;</w:t>
      </w:r>
      <w:r w:rsidRPr="00647151">
        <w:t xml:space="preserve">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4A29AC8B" w14:textId="77777777" w:rsidR="00647151" w:rsidRDefault="00647151" w:rsidP="00FA5667">
      <w:pPr>
        <w:pStyle w:val="Citas"/>
      </w:pPr>
    </w:p>
    <w:p w14:paraId="753AC2E2" w14:textId="4EA9F521" w:rsidR="00CF43B9" w:rsidRPr="00CF43B9" w:rsidRDefault="00CF43B9" w:rsidP="00CF43B9">
      <w:pPr>
        <w:pStyle w:val="Citas"/>
        <w:jc w:val="center"/>
        <w:rPr>
          <w:b/>
          <w:bCs/>
          <w:i w:val="0"/>
          <w:iCs/>
          <w:sz w:val="24"/>
          <w:szCs w:val="24"/>
        </w:rPr>
      </w:pPr>
      <w:r w:rsidRPr="00CF43B9">
        <w:rPr>
          <w:b/>
          <w:bCs/>
          <w:i w:val="0"/>
          <w:iCs/>
          <w:sz w:val="24"/>
          <w:szCs w:val="24"/>
        </w:rPr>
        <w:t>BANDO MUNICIPAL DE TULTITLÁN</w:t>
      </w:r>
    </w:p>
    <w:p w14:paraId="4B257CA9" w14:textId="12C32D7A" w:rsidR="00647151" w:rsidRDefault="00647151" w:rsidP="00FA5667">
      <w:pPr>
        <w:pStyle w:val="Citas"/>
      </w:pPr>
      <w:r w:rsidRPr="00647151">
        <w:t>Artículo 64. La Dirección de Administración es la unidad administrativa a la que corresponde planear, establecer, ejecutar y difundir entre las dependencias de la Administración Pública Municipal Centralizada, las políticas y procedimientos necesarios para el control eficiente de los recursos humanos, materiales, servicios generales y de tecnologías de la información que se proporcionan a las áreas y unidades administrativas. Para satisfacer las necesidades generales que constituyen el objeto de los servicios y funciones públicas, la Dirección a través de su titular tendrá las siguientes atribuciones:</w:t>
      </w:r>
    </w:p>
    <w:p w14:paraId="35CBBF13" w14:textId="7185C577" w:rsidR="00647151" w:rsidRDefault="00647151" w:rsidP="00FA5667">
      <w:pPr>
        <w:pStyle w:val="Citas"/>
      </w:pPr>
      <w:r>
        <w:t>(…)</w:t>
      </w:r>
    </w:p>
    <w:p w14:paraId="67874C28" w14:textId="01DD72B5" w:rsidR="00647151" w:rsidRDefault="00647151" w:rsidP="00FA5667">
      <w:pPr>
        <w:pStyle w:val="Citas"/>
      </w:pPr>
      <w:r w:rsidRPr="00647151">
        <w:t>IX. Vigilar y supervisar que el personal que soliciten las dependencias sea debidamente seleccionado, contratado y capacitado cuando así lo requieran las descripciones y especificaciones de los puestos, atendiendo a la normatividad aplicable;</w:t>
      </w:r>
    </w:p>
    <w:p w14:paraId="1A432169" w14:textId="6E9A7DCC" w:rsidR="008912F2" w:rsidRDefault="008912F2" w:rsidP="00FA5667">
      <w:pPr>
        <w:pStyle w:val="Citas"/>
      </w:pPr>
      <w:r>
        <w:t>(…)</w:t>
      </w:r>
    </w:p>
    <w:p w14:paraId="67540B6B" w14:textId="77777777" w:rsidR="008912F2" w:rsidRDefault="008912F2" w:rsidP="00FA5667">
      <w:pPr>
        <w:pStyle w:val="Citas"/>
      </w:pPr>
      <w:proofErr w:type="spellStart"/>
      <w:r w:rsidRPr="008912F2">
        <w:lastRenderedPageBreak/>
        <w:t>XXXIII.Las</w:t>
      </w:r>
      <w:proofErr w:type="spellEnd"/>
      <w:r w:rsidRPr="008912F2">
        <w:t xml:space="preserve"> demás que dispongan los diversos ordenamientos jurídicos aplicables o las que expresamente le señale el Ayuntamiento, la Presidenta o el Presidente Municipal. </w:t>
      </w:r>
    </w:p>
    <w:p w14:paraId="20875234" w14:textId="77777777" w:rsidR="008912F2" w:rsidRDefault="008912F2" w:rsidP="00FA5667">
      <w:pPr>
        <w:pStyle w:val="Citas"/>
      </w:pPr>
      <w:r w:rsidRPr="008912F2">
        <w:t xml:space="preserve">Para el desarrollo de sus atribuciones, la Dirección de Administración contará con una Directora o un Director, que será responsable de la conducción, supervisión y ejecución de las acciones a que se refiere el artículo que antecede y que para su auxilio tendrá a su cargo las siguientes Unidades Administrativas: </w:t>
      </w:r>
    </w:p>
    <w:p w14:paraId="20DE1836" w14:textId="77777777" w:rsidR="008912F2" w:rsidRDefault="008912F2" w:rsidP="00FA5667">
      <w:pPr>
        <w:pStyle w:val="Citas"/>
      </w:pPr>
      <w:r w:rsidRPr="008912F2">
        <w:t xml:space="preserve">1. Enlace Administrativo; </w:t>
      </w:r>
    </w:p>
    <w:p w14:paraId="3A6DE3A1" w14:textId="77777777" w:rsidR="008912F2" w:rsidRPr="008912F2" w:rsidRDefault="008912F2" w:rsidP="00FA5667">
      <w:pPr>
        <w:pStyle w:val="Citas"/>
        <w:rPr>
          <w:b/>
          <w:bCs/>
          <w:u w:val="single"/>
        </w:rPr>
      </w:pPr>
      <w:r w:rsidRPr="008912F2">
        <w:rPr>
          <w:b/>
          <w:bCs/>
          <w:u w:val="single"/>
        </w:rPr>
        <w:t xml:space="preserve">2. Subdirección de Recursos Humanos; </w:t>
      </w:r>
    </w:p>
    <w:p w14:paraId="5212713C" w14:textId="77777777" w:rsidR="008912F2" w:rsidRDefault="008912F2" w:rsidP="00FA5667">
      <w:pPr>
        <w:pStyle w:val="Citas"/>
      </w:pPr>
      <w:r w:rsidRPr="008912F2">
        <w:t xml:space="preserve">a) Departamento de Relaciones Laborales, Reclutamiento, Selección y Capacitación; y </w:t>
      </w:r>
    </w:p>
    <w:p w14:paraId="0C8FD6C5" w14:textId="77777777" w:rsidR="008912F2" w:rsidRDefault="008912F2" w:rsidP="00FA5667">
      <w:pPr>
        <w:pStyle w:val="Citas"/>
      </w:pPr>
      <w:r w:rsidRPr="008912F2">
        <w:t xml:space="preserve">b) Departamento de Nómina; </w:t>
      </w:r>
    </w:p>
    <w:p w14:paraId="76FEA4B3" w14:textId="77777777" w:rsidR="008912F2" w:rsidRDefault="008912F2" w:rsidP="00FA5667">
      <w:pPr>
        <w:pStyle w:val="Citas"/>
      </w:pPr>
      <w:r w:rsidRPr="008912F2">
        <w:t xml:space="preserve">3. Subdirección de Recursos Materiales: </w:t>
      </w:r>
    </w:p>
    <w:p w14:paraId="275B7CCA" w14:textId="77777777" w:rsidR="008912F2" w:rsidRDefault="008912F2" w:rsidP="00FA5667">
      <w:pPr>
        <w:pStyle w:val="Citas"/>
      </w:pPr>
      <w:r w:rsidRPr="008912F2">
        <w:t xml:space="preserve">a) Departamento de Adquisiciones y Contratos; </w:t>
      </w:r>
    </w:p>
    <w:p w14:paraId="552761F9" w14:textId="77777777" w:rsidR="008912F2" w:rsidRDefault="008912F2" w:rsidP="00FA5667">
      <w:pPr>
        <w:pStyle w:val="Citas"/>
      </w:pPr>
      <w:r w:rsidRPr="008912F2">
        <w:t xml:space="preserve">b) Departamento de Almacén; </w:t>
      </w:r>
    </w:p>
    <w:p w14:paraId="3EC7813E" w14:textId="77777777" w:rsidR="008912F2" w:rsidRDefault="008912F2" w:rsidP="00FA5667">
      <w:pPr>
        <w:pStyle w:val="Citas"/>
      </w:pPr>
      <w:r w:rsidRPr="008912F2">
        <w:t xml:space="preserve">c) Departamento de Control Vehicular y Combustible; y </w:t>
      </w:r>
    </w:p>
    <w:p w14:paraId="108FD0C0" w14:textId="77777777" w:rsidR="008912F2" w:rsidRDefault="008912F2" w:rsidP="00FA5667">
      <w:pPr>
        <w:pStyle w:val="Citas"/>
      </w:pPr>
      <w:r w:rsidRPr="008912F2">
        <w:t xml:space="preserve">d) Departamento de Taller Municipal. </w:t>
      </w:r>
    </w:p>
    <w:p w14:paraId="020C1FEA" w14:textId="77777777" w:rsidR="008912F2" w:rsidRDefault="008912F2" w:rsidP="00FA5667">
      <w:pPr>
        <w:pStyle w:val="Citas"/>
      </w:pPr>
      <w:r w:rsidRPr="008912F2">
        <w:t xml:space="preserve">4. Subdirección de Servicios Generales: </w:t>
      </w:r>
    </w:p>
    <w:p w14:paraId="416EF7EE" w14:textId="77777777" w:rsidR="008912F2" w:rsidRDefault="008912F2" w:rsidP="00FA5667">
      <w:pPr>
        <w:pStyle w:val="Citas"/>
      </w:pPr>
      <w:r w:rsidRPr="008912F2">
        <w:t xml:space="preserve">a) Departamento de Intendencia; y </w:t>
      </w:r>
    </w:p>
    <w:p w14:paraId="4352AF96" w14:textId="77777777" w:rsidR="008912F2" w:rsidRDefault="008912F2" w:rsidP="00FA5667">
      <w:pPr>
        <w:pStyle w:val="Citas"/>
      </w:pPr>
      <w:r w:rsidRPr="008912F2">
        <w:lastRenderedPageBreak/>
        <w:t xml:space="preserve">b) Departamento de Logística, Rotulación y Mantenimiento. </w:t>
      </w:r>
    </w:p>
    <w:p w14:paraId="19D201F3" w14:textId="0F5DD6EA" w:rsidR="008912F2" w:rsidRPr="008912F2" w:rsidRDefault="008912F2" w:rsidP="00FA5667">
      <w:pPr>
        <w:pStyle w:val="Citas"/>
        <w:rPr>
          <w:b/>
          <w:bCs/>
        </w:rPr>
      </w:pPr>
      <w:r w:rsidRPr="008912F2">
        <w:t>5. Unidad de Tecnologías de la Información y Comunicación.</w:t>
      </w:r>
      <w:r>
        <w:t xml:space="preserve">” </w:t>
      </w:r>
      <w:r>
        <w:rPr>
          <w:b/>
          <w:bCs/>
        </w:rPr>
        <w:t>(Sic)</w:t>
      </w:r>
    </w:p>
    <w:p w14:paraId="54A7D871" w14:textId="77777777" w:rsidR="00647151" w:rsidRPr="00FA5667" w:rsidRDefault="00647151" w:rsidP="00FA5667">
      <w:pPr>
        <w:pStyle w:val="Citas"/>
        <w:rPr>
          <w:b/>
          <w:bCs/>
        </w:rPr>
      </w:pPr>
    </w:p>
    <w:p w14:paraId="57518B6E" w14:textId="28D4C7DB" w:rsidR="00FA5667" w:rsidRDefault="00FA5667" w:rsidP="00FA566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contraste, la Dirección de Administración y su </w:t>
      </w:r>
      <w:r w:rsidR="008912F2">
        <w:rPr>
          <w:rFonts w:ascii="Palatino Linotype" w:hAnsi="Palatino Linotype" w:cs="Arial"/>
          <w:sz w:val="24"/>
          <w:szCs w:val="24"/>
        </w:rPr>
        <w:t>Subdirección</w:t>
      </w:r>
      <w:r>
        <w:rPr>
          <w:rFonts w:ascii="Palatino Linotype" w:hAnsi="Palatino Linotype" w:cs="Arial"/>
          <w:sz w:val="24"/>
          <w:szCs w:val="24"/>
        </w:rPr>
        <w:t xml:space="preserve"> de Recursos Humanos regulan diversas aristas de los servidores públicos tales como:</w:t>
      </w:r>
    </w:p>
    <w:p w14:paraId="6E5EE5CE" w14:textId="77777777" w:rsidR="00FA5667" w:rsidRDefault="00FA5667" w:rsidP="00F90A01">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Altas</w:t>
      </w:r>
    </w:p>
    <w:p w14:paraId="49A310CA" w14:textId="77777777" w:rsidR="00FA5667" w:rsidRDefault="00FA5667" w:rsidP="00F90A01">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Bajas</w:t>
      </w:r>
    </w:p>
    <w:p w14:paraId="0FC7E017" w14:textId="77777777" w:rsidR="00FA5667" w:rsidRDefault="00FA5667" w:rsidP="00F90A01">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Pago de remuneraciones</w:t>
      </w:r>
    </w:p>
    <w:p w14:paraId="01EC8982" w14:textId="77777777" w:rsidR="00FA5667" w:rsidRDefault="00FA5667" w:rsidP="00F90A01">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Formación y actualización de expedientes personales.</w:t>
      </w:r>
    </w:p>
    <w:p w14:paraId="6A63E7B6" w14:textId="77777777" w:rsidR="00FA5667" w:rsidRDefault="00FA5667" w:rsidP="00F90A01">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Otras</w:t>
      </w:r>
    </w:p>
    <w:p w14:paraId="68313B72" w14:textId="77777777" w:rsidR="003760DA" w:rsidRDefault="003760DA" w:rsidP="00E04DB7">
      <w:pPr>
        <w:pStyle w:val="Sinespaciado"/>
        <w:spacing w:line="360" w:lineRule="auto"/>
        <w:jc w:val="both"/>
        <w:rPr>
          <w:rFonts w:ascii="Palatino Linotype" w:hAnsi="Palatino Linotype" w:cs="Arial"/>
        </w:rPr>
      </w:pPr>
    </w:p>
    <w:p w14:paraId="404FB2C2" w14:textId="77777777" w:rsidR="00FA5667" w:rsidRDefault="00FA5667" w:rsidP="00E04DB7">
      <w:pPr>
        <w:pStyle w:val="Sinespaciado"/>
        <w:spacing w:line="360" w:lineRule="auto"/>
        <w:jc w:val="both"/>
        <w:rPr>
          <w:rFonts w:ascii="Palatino Linotype" w:hAnsi="Palatino Linotype" w:cs="Arial"/>
        </w:rPr>
      </w:pPr>
    </w:p>
    <w:p w14:paraId="6C93690E" w14:textId="77777777" w:rsidR="00D976B5" w:rsidRPr="00D976B5" w:rsidRDefault="00D976B5" w:rsidP="00D976B5">
      <w:pPr>
        <w:spacing w:after="0" w:line="360" w:lineRule="auto"/>
        <w:jc w:val="both"/>
        <w:rPr>
          <w:rFonts w:ascii="Palatino Linotype" w:hAnsi="Palatino Linotype" w:cs="Arial"/>
          <w:sz w:val="24"/>
          <w:szCs w:val="24"/>
          <w:lang w:val="es-ES"/>
        </w:rPr>
      </w:pPr>
      <w:r w:rsidRPr="00D976B5">
        <w:rPr>
          <w:rFonts w:ascii="Palatino Linotype" w:hAnsi="Palatino Linotype" w:cs="Arial"/>
          <w:sz w:val="24"/>
          <w:szCs w:val="24"/>
          <w:lang w:val="es-ES"/>
        </w:rPr>
        <w:t xml:space="preserve">Así pues, se advierte que las instituciones públicas tienen la obligación normativa de integrar un expediente de cada servidor público, ya que estas constancias pueden ser usadas en procedimientos judiciales; asimismo, que, dentro de la estructura orgánica del </w:t>
      </w:r>
      <w:r w:rsidRPr="00D976B5">
        <w:rPr>
          <w:rFonts w:ascii="Palatino Linotype" w:hAnsi="Palatino Linotype" w:cs="Arial"/>
          <w:b/>
          <w:sz w:val="24"/>
          <w:szCs w:val="24"/>
          <w:lang w:val="es-ES"/>
        </w:rPr>
        <w:t>Sujeto Obligado</w:t>
      </w:r>
      <w:r w:rsidRPr="00D976B5">
        <w:rPr>
          <w:rFonts w:ascii="Palatino Linotype" w:hAnsi="Palatino Linotype" w:cs="Arial"/>
          <w:sz w:val="24"/>
          <w:szCs w:val="24"/>
          <w:lang w:val="es-ES"/>
        </w:rPr>
        <w:t>, se cuenta con una Dirección de Administración que debe contar con la información de las relaciones laborales entre la institución pública y los servidores públicos.</w:t>
      </w:r>
    </w:p>
    <w:p w14:paraId="16E763C6" w14:textId="77777777" w:rsidR="00D976B5" w:rsidRDefault="00D976B5" w:rsidP="00E04DB7">
      <w:pPr>
        <w:pStyle w:val="Sinespaciado"/>
        <w:spacing w:line="360" w:lineRule="auto"/>
        <w:jc w:val="both"/>
        <w:rPr>
          <w:rFonts w:ascii="Palatino Linotype" w:hAnsi="Palatino Linotype" w:cs="Arial"/>
          <w:lang w:val="es-ES"/>
        </w:rPr>
      </w:pPr>
    </w:p>
    <w:p w14:paraId="54B06701" w14:textId="24073339" w:rsidR="00D976B5" w:rsidRPr="00D976B5" w:rsidRDefault="00D976B5" w:rsidP="00D976B5">
      <w:pPr>
        <w:spacing w:after="0" w:line="360" w:lineRule="auto"/>
        <w:jc w:val="both"/>
        <w:rPr>
          <w:rFonts w:ascii="Palatino Linotype" w:eastAsia="Calibri" w:hAnsi="Palatino Linotype" w:cs="Times New Roman"/>
          <w:sz w:val="24"/>
          <w:szCs w:val="24"/>
          <w:lang w:val="es-ES_tradnl" w:eastAsia="es-ES"/>
        </w:rPr>
      </w:pPr>
      <w:r w:rsidRPr="00D976B5">
        <w:rPr>
          <w:rFonts w:ascii="Palatino Linotype" w:hAnsi="Palatino Linotype" w:cs="Arial"/>
          <w:sz w:val="24"/>
          <w:szCs w:val="24"/>
          <w:lang w:val="es-ES"/>
        </w:rPr>
        <w:lastRenderedPageBreak/>
        <w:t xml:space="preserve">En función de lo planteado, </w:t>
      </w:r>
      <w:r w:rsidRPr="00D976B5">
        <w:rPr>
          <w:rFonts w:ascii="Palatino Linotype" w:eastAsia="Calibri" w:hAnsi="Palatino Linotype" w:cs="Times New Roman"/>
          <w:sz w:val="24"/>
          <w:szCs w:val="24"/>
          <w:lang w:val="es-ES_tradnl" w:eastAsia="es-ES"/>
        </w:rPr>
        <w:t>no pasa desapercibido que, la información curricular es una obligación de transparencia común, al encontrarse establecida en la fracción XXI del artículo 92 de la Ley de Transparencia Local, que se cita a continuación para pronta referencia:</w:t>
      </w:r>
    </w:p>
    <w:p w14:paraId="70569BB0" w14:textId="77777777" w:rsidR="00D976B5" w:rsidRPr="007B2C5B" w:rsidRDefault="00D976B5" w:rsidP="00D976B5">
      <w:pPr>
        <w:pStyle w:val="Citas"/>
        <w:rPr>
          <w:lang w:eastAsia="es-ES"/>
        </w:rPr>
      </w:pPr>
      <w:r w:rsidRPr="007B2C5B">
        <w:rPr>
          <w:lang w:val="es-ES_tradnl" w:eastAsia="es-ES"/>
        </w:rPr>
        <w:t>“</w:t>
      </w:r>
      <w:r w:rsidRPr="007B2C5B">
        <w:rPr>
          <w:b/>
          <w:lang w:eastAsia="es-ES"/>
        </w:rPr>
        <w:t>Artículo 92.</w:t>
      </w:r>
      <w:r w:rsidRPr="007B2C5B">
        <w:rPr>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9FB2D0" w14:textId="77777777" w:rsidR="00D976B5" w:rsidRPr="007B2C5B" w:rsidRDefault="00D976B5" w:rsidP="00D976B5">
      <w:pPr>
        <w:pStyle w:val="Citas"/>
        <w:rPr>
          <w:lang w:eastAsia="es-ES"/>
        </w:rPr>
      </w:pPr>
      <w:r>
        <w:rPr>
          <w:lang w:eastAsia="es-ES"/>
        </w:rPr>
        <w:t>(…)</w:t>
      </w:r>
    </w:p>
    <w:p w14:paraId="1A9BA36A" w14:textId="77777777" w:rsidR="00D976B5" w:rsidRPr="003F35BF" w:rsidRDefault="00D976B5" w:rsidP="00D976B5">
      <w:pPr>
        <w:pStyle w:val="Citas"/>
        <w:rPr>
          <w:b/>
          <w:bCs/>
          <w:lang w:val="es-ES_tradnl" w:eastAsia="es-ES"/>
        </w:rPr>
      </w:pPr>
      <w:r w:rsidRPr="007B2C5B">
        <w:rPr>
          <w:b/>
          <w:lang w:eastAsia="es-ES"/>
        </w:rPr>
        <w:t>XXI.</w:t>
      </w:r>
      <w:r w:rsidRPr="007B2C5B">
        <w:rPr>
          <w:lang w:eastAsia="es-ES"/>
        </w:rPr>
        <w:t xml:space="preserve"> </w:t>
      </w:r>
      <w:r w:rsidRPr="003F35BF">
        <w:rPr>
          <w:b/>
          <w:bCs/>
          <w:u w:val="single"/>
          <w:lang w:eastAsia="es-ES"/>
        </w:rPr>
        <w:t>La información curricular,</w:t>
      </w:r>
      <w:r w:rsidRPr="007B2C5B">
        <w:rPr>
          <w:lang w:eastAsia="es-ES"/>
        </w:rPr>
        <w:t xml:space="preserve"> desde el nivel de jefe de departamento o equivalente, hasta el titular del sujeto obligado, así como, en su caso, las sanciones administrativas de que haya sido objeto;</w:t>
      </w:r>
      <w:r>
        <w:rPr>
          <w:lang w:eastAsia="es-ES"/>
        </w:rPr>
        <w:t xml:space="preserve">” </w:t>
      </w:r>
      <w:r>
        <w:rPr>
          <w:b/>
          <w:bCs/>
          <w:lang w:eastAsia="es-ES"/>
        </w:rPr>
        <w:t>(Sic)</w:t>
      </w:r>
    </w:p>
    <w:p w14:paraId="5FD8E8C8" w14:textId="77777777" w:rsidR="00D976B5" w:rsidRPr="007B2C5B" w:rsidRDefault="00D976B5" w:rsidP="00D976B5">
      <w:pPr>
        <w:spacing w:after="0" w:line="360" w:lineRule="auto"/>
        <w:jc w:val="both"/>
        <w:rPr>
          <w:rFonts w:ascii="Palatino Linotype" w:eastAsia="Calibri" w:hAnsi="Palatino Linotype" w:cs="Times New Roman"/>
          <w:sz w:val="24"/>
          <w:szCs w:val="24"/>
          <w:lang w:val="es-ES_tradnl" w:eastAsia="es-ES"/>
        </w:rPr>
      </w:pPr>
    </w:p>
    <w:p w14:paraId="1F67213E" w14:textId="77777777" w:rsidR="00D976B5" w:rsidRPr="007B2C5B" w:rsidRDefault="00D976B5" w:rsidP="00D976B5">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Información curricular que, debe publicarse de manera oficiosa desde el nivel de jefe de departamento o equivalente, hasta el titular del sujeto obligado,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5273002B" w14:textId="77777777" w:rsidR="00D976B5" w:rsidRPr="007B2C5B" w:rsidRDefault="00D976B5" w:rsidP="00D976B5">
      <w:pPr>
        <w:spacing w:after="0" w:line="360" w:lineRule="auto"/>
        <w:jc w:val="both"/>
        <w:rPr>
          <w:rFonts w:ascii="Palatino Linotype" w:eastAsia="Calibri" w:hAnsi="Palatino Linotype" w:cs="Times New Roman"/>
          <w:sz w:val="24"/>
          <w:szCs w:val="24"/>
          <w:lang w:val="es-ES_tradnl" w:eastAsia="es-ES"/>
        </w:rPr>
      </w:pPr>
    </w:p>
    <w:p w14:paraId="20DA57C0" w14:textId="77777777" w:rsidR="00D976B5" w:rsidRPr="007B2C5B" w:rsidRDefault="00D976B5" w:rsidP="00D976B5">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 xml:space="preserve">Adicionalmente, con relación a la obligación de transparencia común en cita, se destaca que los </w:t>
      </w:r>
      <w:r w:rsidRPr="007B2C5B">
        <w:rPr>
          <w:rFonts w:ascii="Palatino Linotype" w:eastAsia="Calibri" w:hAnsi="Palatino Linotype" w:cs="Times New Roman"/>
          <w:b/>
          <w:sz w:val="24"/>
          <w:szCs w:val="24"/>
          <w:lang w:val="es-ES_tradnl" w:eastAsia="es-ES"/>
        </w:rPr>
        <w:t xml:space="preserve">“Lineamientos Técnicos Generales para la publicación, homologación y </w:t>
      </w:r>
      <w:r w:rsidRPr="007B2C5B">
        <w:rPr>
          <w:rFonts w:ascii="Palatino Linotype" w:eastAsia="Calibri" w:hAnsi="Palatino Linotype" w:cs="Times New Roman"/>
          <w:b/>
          <w:sz w:val="24"/>
          <w:szCs w:val="24"/>
          <w:lang w:val="es-ES_tradnl" w:eastAsia="es-ES"/>
        </w:rPr>
        <w:lastRenderedPageBreak/>
        <w:t>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B2C5B">
        <w:rPr>
          <w:rFonts w:ascii="Palatino Linotype" w:eastAsia="Calibri" w:hAnsi="Palatino Linotype" w:cs="Times New Roman"/>
          <w:sz w:val="24"/>
          <w:szCs w:val="24"/>
          <w:lang w:val="es-ES_tradnl" w:eastAsia="es-ES"/>
        </w:rPr>
        <w:t xml:space="preserve"> engloban como criterios sustantivos de contenido los relativos a:</w:t>
      </w:r>
    </w:p>
    <w:p w14:paraId="73652A54" w14:textId="77777777" w:rsidR="00D976B5" w:rsidRPr="00D229F2" w:rsidRDefault="00D976B5" w:rsidP="00D976B5">
      <w:pPr>
        <w:pStyle w:val="Citas"/>
        <w:rPr>
          <w:b/>
          <w:bCs/>
          <w:lang w:val="es-ES_tradnl" w:eastAsia="es-ES"/>
        </w:rPr>
      </w:pPr>
      <w:r w:rsidRPr="00D229F2">
        <w:rPr>
          <w:b/>
          <w:bCs/>
          <w:lang w:val="es-ES_tradnl" w:eastAsia="es-ES"/>
        </w:rPr>
        <w:t>“Respecto a la información curricular del (la) servidor(a) público(a) y/o persona que desempeñe un empleo, cargo o comisión en el sujeto obligado se deberá publicar:</w:t>
      </w:r>
    </w:p>
    <w:p w14:paraId="0B15C098" w14:textId="77777777" w:rsidR="00D976B5" w:rsidRPr="007B2C5B" w:rsidRDefault="00D976B5" w:rsidP="00D976B5">
      <w:pPr>
        <w:pStyle w:val="Citas"/>
        <w:rPr>
          <w:lang w:val="es-ES_tradnl" w:eastAsia="es-ES"/>
        </w:rPr>
      </w:pPr>
      <w:r>
        <w:rPr>
          <w:lang w:val="es-ES_tradnl" w:eastAsia="es-ES"/>
        </w:rPr>
        <w:t>(…)</w:t>
      </w:r>
    </w:p>
    <w:p w14:paraId="5C8A463B" w14:textId="77777777" w:rsidR="00D976B5" w:rsidRPr="007B2C5B" w:rsidRDefault="00D976B5" w:rsidP="00D976B5">
      <w:pPr>
        <w:pStyle w:val="Citas"/>
        <w:rPr>
          <w:lang w:val="es-ES_tradnl" w:eastAsia="es-ES"/>
        </w:rPr>
      </w:pPr>
      <w:r w:rsidRPr="007B2C5B">
        <w:rPr>
          <w:b/>
          <w:lang w:val="es-ES_tradnl" w:eastAsia="es-ES"/>
        </w:rPr>
        <w:t>Criterio 7 Escolaridad</w:t>
      </w:r>
      <w:r w:rsidRPr="007B2C5B">
        <w:rPr>
          <w:lang w:val="es-ES_tradnl" w:eastAsia="es-ES"/>
        </w:rPr>
        <w:t xml:space="preserve">, </w:t>
      </w:r>
      <w:r w:rsidRPr="007B2C5B">
        <w:rPr>
          <w:u w:val="single"/>
          <w:lang w:val="es-ES_tradnl" w:eastAsia="es-ES"/>
        </w:rPr>
        <w:t>nivel máximo de estudios concluido y comprobable</w:t>
      </w:r>
      <w:r w:rsidRPr="007B2C5B">
        <w:rPr>
          <w:lang w:val="es-ES_tradnl" w:eastAsia="es-ES"/>
        </w:rPr>
        <w:t xml:space="preserve"> (catálogo): Ninguno/Primaria/Secundaria/Bachillerato/Carrera técnica / Licenciatura / Maestría / Doctorado / Posdoctorado / Especialización</w:t>
      </w:r>
    </w:p>
    <w:p w14:paraId="3FB53C6C" w14:textId="77777777" w:rsidR="00D976B5" w:rsidRPr="007B2C5B" w:rsidRDefault="00D976B5" w:rsidP="00D976B5">
      <w:pPr>
        <w:pStyle w:val="Citas"/>
        <w:rPr>
          <w:b/>
          <w:lang w:val="es-ES_tradnl" w:eastAsia="es-ES"/>
        </w:rPr>
      </w:pPr>
      <w:r w:rsidRPr="007B2C5B">
        <w:rPr>
          <w:b/>
          <w:lang w:val="es-ES_tradnl" w:eastAsia="es-ES"/>
        </w:rPr>
        <w:t>Criterio 8 Carrera genérica, en su caso</w:t>
      </w:r>
    </w:p>
    <w:p w14:paraId="26DBBFCC" w14:textId="77777777" w:rsidR="00D976B5" w:rsidRPr="007B2C5B" w:rsidRDefault="00D976B5" w:rsidP="00D976B5">
      <w:pPr>
        <w:pStyle w:val="Citas"/>
        <w:rPr>
          <w:lang w:val="es-ES_tradnl" w:eastAsia="es-ES"/>
        </w:rPr>
      </w:pPr>
      <w:r w:rsidRPr="007B2C5B">
        <w:rPr>
          <w:lang w:val="es-ES_tradnl" w:eastAsia="es-ES"/>
        </w:rPr>
        <w:t xml:space="preserve">(…)” (Sic) </w:t>
      </w:r>
    </w:p>
    <w:p w14:paraId="5759B04D" w14:textId="77777777" w:rsidR="00D976B5" w:rsidRPr="007B2C5B" w:rsidRDefault="00D976B5" w:rsidP="00D976B5">
      <w:pPr>
        <w:spacing w:after="0" w:line="360" w:lineRule="auto"/>
        <w:jc w:val="both"/>
        <w:rPr>
          <w:rFonts w:ascii="Palatino Linotype" w:eastAsia="Calibri" w:hAnsi="Palatino Linotype" w:cs="Times New Roman"/>
          <w:sz w:val="24"/>
          <w:szCs w:val="24"/>
          <w:lang w:val="es-ES_tradnl" w:eastAsia="es-ES"/>
        </w:rPr>
      </w:pPr>
    </w:p>
    <w:p w14:paraId="26CD66D8" w14:textId="7A596E86" w:rsidR="00D976B5" w:rsidRDefault="00D976B5" w:rsidP="00D976B5">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Ordenamientos normativos que, únicamente constriñen a publicar de manera oficiosa la información particular, en el cual debe señalarse el grado académico con el que cuentan los servidores públicos</w:t>
      </w:r>
      <w:r w:rsidR="00FD0444">
        <w:rPr>
          <w:rFonts w:ascii="Palatino Linotype" w:eastAsia="Calibri" w:hAnsi="Palatino Linotype" w:cs="Times New Roman"/>
          <w:sz w:val="24"/>
          <w:szCs w:val="24"/>
          <w:lang w:val="es-ES_tradnl" w:eastAsia="es-ES"/>
        </w:rPr>
        <w:t xml:space="preserve">, debiendo de contar con el documento soporte. </w:t>
      </w:r>
    </w:p>
    <w:p w14:paraId="6DEC0EFC" w14:textId="77777777" w:rsidR="00D976B5" w:rsidRDefault="00D976B5" w:rsidP="00D976B5">
      <w:pPr>
        <w:spacing w:after="0" w:line="360" w:lineRule="auto"/>
        <w:jc w:val="both"/>
        <w:rPr>
          <w:rFonts w:ascii="Palatino Linotype" w:eastAsia="Calibri" w:hAnsi="Palatino Linotype" w:cs="Times New Roman"/>
          <w:sz w:val="24"/>
          <w:szCs w:val="24"/>
          <w:lang w:val="es-ES_tradnl" w:eastAsia="es-ES"/>
        </w:rPr>
      </w:pPr>
    </w:p>
    <w:p w14:paraId="740AA497" w14:textId="7A7F5761" w:rsidR="00D976B5" w:rsidRDefault="00D976B5" w:rsidP="00D976B5">
      <w:pPr>
        <w:spacing w:after="0" w:line="360" w:lineRule="auto"/>
        <w:jc w:val="both"/>
        <w:rPr>
          <w:rFonts w:ascii="Palatino Linotype" w:hAnsi="Palatino Linotype" w:cs="Arial"/>
          <w:sz w:val="24"/>
          <w:szCs w:val="24"/>
        </w:rPr>
      </w:pPr>
      <w:r>
        <w:rPr>
          <w:rFonts w:ascii="Palatino Linotype" w:eastAsia="Calibri" w:hAnsi="Palatino Linotype" w:cs="Arial"/>
          <w:sz w:val="24"/>
          <w:szCs w:val="24"/>
        </w:rPr>
        <w:t xml:space="preserve">De manera complementaria, </w:t>
      </w:r>
      <w:r>
        <w:rPr>
          <w:rFonts w:ascii="Palatino Linotype" w:hAnsi="Palatino Linotype" w:cs="Arial"/>
          <w:sz w:val="24"/>
          <w:szCs w:val="24"/>
        </w:rPr>
        <w:t xml:space="preserve">resulta oportuno referir que el título profesional es el documento expedido por instituciones del Estado o descentralizadas, y por instituciones particulares que tengan reconocimiento de validez oficial de estudios, a </w:t>
      </w:r>
      <w:r>
        <w:rPr>
          <w:rFonts w:ascii="Palatino Linotype" w:hAnsi="Palatino Linotype" w:cs="Arial"/>
          <w:sz w:val="24"/>
          <w:szCs w:val="24"/>
        </w:rPr>
        <w:lastRenderedPageBreak/>
        <w:t xml:space="preserve">favor de la persona que haya concluido los estudios correspondientes o demostrado tener los conocimientos necesarios de conformidad con la normatividad aplicable. </w:t>
      </w:r>
    </w:p>
    <w:p w14:paraId="57591F07" w14:textId="77777777" w:rsidR="00D976B5" w:rsidRDefault="00D976B5" w:rsidP="00D976B5">
      <w:pPr>
        <w:spacing w:after="0" w:line="360" w:lineRule="auto"/>
        <w:jc w:val="both"/>
        <w:rPr>
          <w:rFonts w:ascii="Palatino Linotype" w:hAnsi="Palatino Linotype" w:cs="Arial"/>
          <w:sz w:val="24"/>
          <w:szCs w:val="24"/>
        </w:rPr>
      </w:pPr>
    </w:p>
    <w:p w14:paraId="11083839" w14:textId="77777777" w:rsidR="00D976B5" w:rsidRDefault="00D976B5" w:rsidP="00D976B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07677420" w14:textId="77777777" w:rsidR="00FD0444" w:rsidRDefault="00FD0444" w:rsidP="00D976B5">
      <w:pPr>
        <w:spacing w:after="0" w:line="360" w:lineRule="auto"/>
        <w:jc w:val="both"/>
        <w:rPr>
          <w:rFonts w:ascii="Palatino Linotype" w:hAnsi="Palatino Linotype" w:cs="Arial"/>
          <w:sz w:val="24"/>
          <w:szCs w:val="24"/>
        </w:rPr>
      </w:pPr>
    </w:p>
    <w:p w14:paraId="03618CAC" w14:textId="77777777" w:rsidR="00D976B5" w:rsidRDefault="00D976B5" w:rsidP="00D976B5">
      <w:pPr>
        <w:spacing w:after="0" w:line="360" w:lineRule="auto"/>
        <w:jc w:val="both"/>
        <w:rPr>
          <w:rFonts w:ascii="Palatino Linotype" w:hAnsi="Palatino Linotype" w:cs="Arial"/>
          <w:sz w:val="24"/>
          <w:szCs w:val="24"/>
        </w:rPr>
      </w:pPr>
      <w:r>
        <w:rPr>
          <w:rFonts w:ascii="Palatino Linotype" w:hAnsi="Palatino Linotype" w:cs="Arial"/>
          <w:sz w:val="24"/>
          <w:szCs w:val="24"/>
        </w:rPr>
        <w:t>En este sentido, los documentos en cita son susceptibles de reflejar algunos de los siguientes atributos:</w:t>
      </w:r>
    </w:p>
    <w:p w14:paraId="505E4B2B" w14:textId="77777777" w:rsidR="00D976B5" w:rsidRPr="00A0356C" w:rsidRDefault="00D976B5" w:rsidP="00D976B5">
      <w:pPr>
        <w:pStyle w:val="Encabezado"/>
        <w:tabs>
          <w:tab w:val="clear" w:pos="4419"/>
          <w:tab w:val="clear" w:pos="8838"/>
          <w:tab w:val="left" w:pos="7770"/>
        </w:tabs>
        <w:jc w:val="both"/>
        <w:rPr>
          <w:rFonts w:ascii="Palatino Linotype" w:hAnsi="Palatino Linotype"/>
          <w:bCs/>
          <w:sz w:val="22"/>
          <w:szCs w:val="22"/>
        </w:rPr>
      </w:pPr>
    </w:p>
    <w:p w14:paraId="4C76A2A9" w14:textId="77777777" w:rsidR="00D976B5" w:rsidRDefault="00D976B5" w:rsidP="00F90A01">
      <w:pPr>
        <w:pStyle w:val="Encabezado"/>
        <w:numPr>
          <w:ilvl w:val="0"/>
          <w:numId w:val="5"/>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Número de cédula profesional:</w:t>
      </w:r>
      <w:r w:rsidRPr="00EE40D9">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7E4B18C3" w14:textId="77777777" w:rsidR="00D976B5" w:rsidRPr="00EE40D9" w:rsidRDefault="00D976B5" w:rsidP="00D976B5">
      <w:pPr>
        <w:pStyle w:val="Encabezado"/>
        <w:tabs>
          <w:tab w:val="clear" w:pos="4419"/>
          <w:tab w:val="clear" w:pos="8838"/>
          <w:tab w:val="left" w:pos="7770"/>
        </w:tabs>
        <w:spacing w:line="360" w:lineRule="auto"/>
        <w:ind w:left="720"/>
        <w:jc w:val="both"/>
        <w:rPr>
          <w:rFonts w:ascii="Palatino Linotype" w:hAnsi="Palatino Linotype"/>
          <w:bCs/>
        </w:rPr>
      </w:pPr>
    </w:p>
    <w:p w14:paraId="2201FC35" w14:textId="77777777" w:rsidR="00D976B5" w:rsidRPr="00344BDE" w:rsidRDefault="00D976B5" w:rsidP="00F90A01">
      <w:pPr>
        <w:pStyle w:val="Encabezado"/>
        <w:numPr>
          <w:ilvl w:val="0"/>
          <w:numId w:val="5"/>
        </w:numPr>
        <w:tabs>
          <w:tab w:val="clear" w:pos="4419"/>
          <w:tab w:val="clear" w:pos="8838"/>
          <w:tab w:val="left" w:pos="7770"/>
        </w:tabs>
        <w:spacing w:before="240" w:line="360" w:lineRule="auto"/>
        <w:jc w:val="both"/>
        <w:rPr>
          <w:rFonts w:ascii="Palatino Linotype" w:hAnsi="Palatino Linotype"/>
        </w:rPr>
      </w:pPr>
      <w:r w:rsidRPr="00344BDE">
        <w:rPr>
          <w:rFonts w:ascii="Palatino Linotype" w:hAnsi="Palatino Linotype"/>
          <w:b/>
          <w:bCs/>
        </w:rPr>
        <w:t>Fotografía:</w:t>
      </w:r>
      <w:r w:rsidRPr="00344BDE">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344BDE">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41355166" w14:textId="77777777" w:rsidR="00D976B5" w:rsidRPr="00344BDE" w:rsidRDefault="00D976B5" w:rsidP="00D976B5">
      <w:pPr>
        <w:pStyle w:val="Prrafodelista"/>
        <w:spacing w:before="240" w:line="360" w:lineRule="auto"/>
        <w:ind w:left="709" w:firstLine="11"/>
        <w:jc w:val="both"/>
        <w:rPr>
          <w:rFonts w:ascii="Palatino Linotype" w:hAnsi="Palatino Linotype" w:cs="Arial"/>
          <w:color w:val="333333"/>
        </w:rPr>
      </w:pPr>
      <w:r w:rsidRPr="00344BDE">
        <w:rPr>
          <w:rFonts w:ascii="Palatino Linotype" w:hAnsi="Palatino Linotype"/>
        </w:rPr>
        <w:lastRenderedPageBreak/>
        <w:t xml:space="preserve">Conforme a lo anterior, resulta necesario señalar que el Pleno del Órgano Garante local sustentó el criterio </w:t>
      </w:r>
      <w:r w:rsidRPr="00344BDE">
        <w:rPr>
          <w:rFonts w:ascii="Palatino Linotype" w:hAnsi="Palatino Linotype"/>
          <w:b/>
          <w:bCs/>
        </w:rPr>
        <w:t xml:space="preserve">03/2019 </w:t>
      </w:r>
      <w:r w:rsidRPr="00344BDE">
        <w:rPr>
          <w:rFonts w:ascii="Palatino Linotype" w:hAnsi="Palatino Linotype"/>
        </w:rPr>
        <w:t xml:space="preserve">cuyo rubro dispone a la literalidad lo siguiente: </w:t>
      </w:r>
      <w:r w:rsidRPr="00344BDE">
        <w:rPr>
          <w:rFonts w:ascii="Palatino Linotype" w:hAnsi="Palatino Linotype"/>
          <w:b/>
          <w:bCs/>
          <w:i/>
          <w:iCs/>
        </w:rPr>
        <w:t>“SERVIDORES PÚBLICOS CON CATEGORÍA DE MANDO MEDIO Y SUPERIOR. LA FOTOGRAFÍA DE AQUELLOS ES DE CARÁCTER PÚBLICO.</w:t>
      </w:r>
      <w:r w:rsidRPr="00344BDE">
        <w:rPr>
          <w:b/>
          <w:bCs/>
        </w:rPr>
        <w:t xml:space="preserve">”, </w:t>
      </w:r>
      <w:r w:rsidRPr="00344BDE">
        <w:rPr>
          <w:rFonts w:ascii="Palatino Linotype" w:hAnsi="Palatino Linotype"/>
        </w:rPr>
        <w:t xml:space="preserve">mismo que fue interrumpido en términos del artículo </w:t>
      </w:r>
      <w:r w:rsidRPr="00344BDE">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35808F38" w14:textId="77777777" w:rsidR="00D976B5" w:rsidRPr="00083A47" w:rsidRDefault="00D976B5" w:rsidP="00D976B5">
      <w:pPr>
        <w:pStyle w:val="Prrafodelista"/>
        <w:spacing w:before="240" w:line="360" w:lineRule="auto"/>
        <w:ind w:left="709" w:firstLine="11"/>
        <w:jc w:val="both"/>
        <w:rPr>
          <w:rFonts w:ascii="Palatino Linotype" w:hAnsi="Palatino Linotype"/>
        </w:rPr>
      </w:pPr>
      <w:r w:rsidRPr="00344BDE">
        <w:rPr>
          <w:rFonts w:ascii="Palatino Linotype" w:hAnsi="Palatino Linotype" w:cs="Arial"/>
          <w:color w:val="333333"/>
        </w:rPr>
        <w:t xml:space="preserve">Debido a lo anterior, </w:t>
      </w:r>
      <w:r w:rsidRPr="00344BDE">
        <w:rPr>
          <w:rFonts w:ascii="Palatino Linotype" w:eastAsia="Calibri" w:hAnsi="Palatino Linotype" w:cs="Tahoma"/>
          <w:bCs/>
          <w:lang w:eastAsia="en-US"/>
        </w:rPr>
        <w:t xml:space="preserve">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344BDE">
        <w:rPr>
          <w:rFonts w:ascii="Palatino Linotype" w:eastAsia="Calibri" w:hAnsi="Palatino Linotype" w:cs="Tahoma"/>
          <w:b/>
          <w:bCs/>
          <w:lang w:eastAsia="en-US"/>
        </w:rPr>
        <w:t>Cabe hacer la aclaración</w:t>
      </w:r>
      <w:r w:rsidRPr="00344BDE">
        <w:rPr>
          <w:rFonts w:ascii="Palatino Linotype" w:eastAsia="Calibri" w:hAnsi="Palatino Linotype" w:cs="Tahoma"/>
          <w:b/>
          <w:bCs/>
          <w:lang w:val="x-none" w:eastAsia="en-US"/>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20033708" w14:textId="77777777" w:rsidR="00D976B5" w:rsidRPr="00EE40D9" w:rsidRDefault="00D976B5" w:rsidP="00D976B5">
      <w:pPr>
        <w:pStyle w:val="Encabezado"/>
        <w:tabs>
          <w:tab w:val="clear" w:pos="4419"/>
          <w:tab w:val="clear" w:pos="8838"/>
          <w:tab w:val="left" w:pos="7770"/>
        </w:tabs>
        <w:spacing w:line="360" w:lineRule="auto"/>
        <w:ind w:left="720"/>
        <w:jc w:val="both"/>
        <w:rPr>
          <w:rFonts w:ascii="Palatino Linotype" w:hAnsi="Palatino Linotype"/>
          <w:bCs/>
        </w:rPr>
      </w:pPr>
    </w:p>
    <w:p w14:paraId="3662DFA9" w14:textId="77777777" w:rsidR="00D976B5" w:rsidRPr="00056DFC" w:rsidRDefault="00D976B5" w:rsidP="00F90A01">
      <w:pPr>
        <w:pStyle w:val="Encabezado"/>
        <w:numPr>
          <w:ilvl w:val="0"/>
          <w:numId w:val="5"/>
        </w:numPr>
        <w:tabs>
          <w:tab w:val="clear" w:pos="4419"/>
          <w:tab w:val="clear" w:pos="8838"/>
          <w:tab w:val="left" w:pos="7770"/>
        </w:tabs>
        <w:spacing w:line="360" w:lineRule="auto"/>
        <w:jc w:val="both"/>
        <w:rPr>
          <w:rFonts w:ascii="Palatino Linotype" w:hAnsi="Palatino Linotype"/>
          <w:b/>
          <w:bCs/>
        </w:rPr>
      </w:pPr>
      <w:r w:rsidRPr="00EE40D9">
        <w:rPr>
          <w:rFonts w:ascii="Palatino Linotype" w:hAnsi="Palatino Linotype"/>
          <w:b/>
          <w:bCs/>
        </w:rPr>
        <w:t xml:space="preserve">Nombre del titular: </w:t>
      </w:r>
      <w:r w:rsidRPr="00EE40D9">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0A2B2140" w14:textId="77777777" w:rsidR="00D976B5" w:rsidRDefault="00D976B5" w:rsidP="00D976B5">
      <w:pPr>
        <w:pStyle w:val="Prrafodelista"/>
        <w:rPr>
          <w:rFonts w:ascii="Palatino Linotype" w:hAnsi="Palatino Linotype"/>
          <w:b/>
          <w:bCs/>
        </w:rPr>
      </w:pPr>
    </w:p>
    <w:p w14:paraId="33A75956" w14:textId="77777777" w:rsidR="00D976B5" w:rsidRPr="00EE40D9" w:rsidRDefault="00D976B5" w:rsidP="00F90A01">
      <w:pPr>
        <w:pStyle w:val="Encabezado"/>
        <w:numPr>
          <w:ilvl w:val="0"/>
          <w:numId w:val="5"/>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Clave Única de Registro de Población:</w:t>
      </w:r>
      <w:r w:rsidRPr="00EE40D9">
        <w:rPr>
          <w:rFonts w:ascii="Palatino Linotype" w:hAnsi="Palatino Linotype"/>
          <w:bCs/>
        </w:rPr>
        <w:t xml:space="preserve"> </w:t>
      </w:r>
      <w:r w:rsidRPr="00EE40D9">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61AFDDA" w14:textId="77777777" w:rsidR="00D976B5" w:rsidRPr="00EE40D9" w:rsidRDefault="00D976B5" w:rsidP="00D976B5">
      <w:pPr>
        <w:pStyle w:val="Prrafodelista"/>
        <w:spacing w:line="360" w:lineRule="auto"/>
        <w:jc w:val="both"/>
        <w:rPr>
          <w:rFonts w:ascii="Palatino Linotype" w:hAnsi="Palatino Linotype"/>
          <w:bCs/>
        </w:rPr>
      </w:pPr>
    </w:p>
    <w:p w14:paraId="44896438" w14:textId="77777777" w:rsidR="00D976B5" w:rsidRPr="00EE40D9" w:rsidRDefault="00D976B5" w:rsidP="00F90A01">
      <w:pPr>
        <w:pStyle w:val="Encabezado"/>
        <w:numPr>
          <w:ilvl w:val="0"/>
          <w:numId w:val="5"/>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Nombre y firma del Director General de Profesiones de la Secretaría de Educación Pública:</w:t>
      </w:r>
      <w:r w:rsidRPr="00EE40D9">
        <w:rPr>
          <w:rFonts w:ascii="Palatino Linotype" w:hAnsi="Palatino Linotype"/>
          <w:bCs/>
        </w:rPr>
        <w:t xml:space="preserve"> Se estima como un dato de carácter público, al dar fe de que la expedición de la cédula profesional fue en ejercicio de las facultades conferidas. </w:t>
      </w:r>
    </w:p>
    <w:p w14:paraId="65D691E2" w14:textId="77777777" w:rsidR="00D976B5" w:rsidRPr="00EE40D9" w:rsidRDefault="00D976B5" w:rsidP="00D976B5">
      <w:pPr>
        <w:pStyle w:val="Prrafodelista"/>
        <w:spacing w:line="360" w:lineRule="auto"/>
        <w:jc w:val="both"/>
        <w:rPr>
          <w:rFonts w:ascii="Palatino Linotype" w:hAnsi="Palatino Linotype"/>
          <w:bCs/>
        </w:rPr>
      </w:pPr>
    </w:p>
    <w:p w14:paraId="73A76743" w14:textId="77777777" w:rsidR="00D976B5" w:rsidRPr="00EE40D9" w:rsidRDefault="00D976B5" w:rsidP="00F90A01">
      <w:pPr>
        <w:pStyle w:val="Encabezado"/>
        <w:numPr>
          <w:ilvl w:val="0"/>
          <w:numId w:val="5"/>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 xml:space="preserve">Firma del titular: </w:t>
      </w:r>
      <w:r w:rsidRPr="00EE40D9">
        <w:rPr>
          <w:rFonts w:ascii="Palatino Linotype" w:hAnsi="Palatino Linotype"/>
          <w:bCs/>
        </w:rPr>
        <w:t xml:space="preserve">Tratándose de personas físicas en el rol de ciudadanos, es </w:t>
      </w:r>
      <w:r w:rsidRPr="00EE40D9">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78315F36" w14:textId="77777777" w:rsidR="00D976B5" w:rsidRPr="00EE40D9" w:rsidRDefault="00D976B5" w:rsidP="00D976B5">
      <w:pPr>
        <w:pStyle w:val="Prrafodelista"/>
        <w:spacing w:line="360" w:lineRule="auto"/>
        <w:jc w:val="both"/>
        <w:rPr>
          <w:rFonts w:ascii="Palatino Linotype" w:hAnsi="Palatino Linotype"/>
          <w:bCs/>
        </w:rPr>
      </w:pPr>
    </w:p>
    <w:p w14:paraId="191E8DC9" w14:textId="77777777" w:rsidR="00D976B5" w:rsidRPr="008912F2" w:rsidRDefault="00D976B5" w:rsidP="00D976B5">
      <w:pPr>
        <w:pStyle w:val="Encabezado"/>
        <w:tabs>
          <w:tab w:val="clear" w:pos="4419"/>
          <w:tab w:val="clear" w:pos="8838"/>
          <w:tab w:val="left" w:pos="7770"/>
        </w:tabs>
        <w:spacing w:line="360" w:lineRule="auto"/>
        <w:ind w:left="720"/>
        <w:jc w:val="both"/>
        <w:rPr>
          <w:rFonts w:ascii="Palatino Linotype" w:hAnsi="Palatino Linotype"/>
          <w:bCs/>
        </w:rPr>
      </w:pPr>
      <w:r w:rsidRPr="00EE40D9">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w:t>
      </w:r>
      <w:r w:rsidRPr="00EE40D9">
        <w:rPr>
          <w:rFonts w:ascii="Palatino Linotype" w:hAnsi="Palatino Linotype"/>
          <w:bCs/>
        </w:rPr>
        <w:lastRenderedPageBreak/>
        <w:t xml:space="preserve">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w:t>
      </w:r>
      <w:r w:rsidRPr="008912F2">
        <w:rPr>
          <w:rFonts w:ascii="Palatino Linotype" w:hAnsi="Palatino Linotype"/>
          <w:bCs/>
        </w:rPr>
        <w:t xml:space="preserve">encomendados. </w:t>
      </w:r>
    </w:p>
    <w:p w14:paraId="7A1FD130" w14:textId="77777777" w:rsidR="00D976B5" w:rsidRPr="008912F2" w:rsidRDefault="00D976B5" w:rsidP="00D976B5">
      <w:pPr>
        <w:spacing w:after="0" w:line="360" w:lineRule="auto"/>
        <w:jc w:val="both"/>
        <w:rPr>
          <w:rFonts w:ascii="Palatino Linotype" w:eastAsia="Calibri" w:hAnsi="Palatino Linotype" w:cs="Times New Roman"/>
          <w:sz w:val="24"/>
          <w:szCs w:val="24"/>
          <w:lang w:val="es-ES" w:eastAsia="es-ES"/>
        </w:rPr>
      </w:pPr>
    </w:p>
    <w:p w14:paraId="3C2D2E4A" w14:textId="7E4A42E9" w:rsidR="00580BDE" w:rsidRPr="008912F2" w:rsidRDefault="00ED0A47" w:rsidP="00F90A01">
      <w:pPr>
        <w:pStyle w:val="Prrafodelista"/>
        <w:numPr>
          <w:ilvl w:val="0"/>
          <w:numId w:val="5"/>
        </w:numPr>
        <w:spacing w:line="360" w:lineRule="auto"/>
        <w:jc w:val="both"/>
        <w:rPr>
          <w:rFonts w:ascii="Palatino Linotype" w:eastAsia="Calibri" w:hAnsi="Palatino Linotype"/>
        </w:rPr>
      </w:pPr>
      <w:r w:rsidRPr="008912F2">
        <w:rPr>
          <w:rFonts w:ascii="Palatino Linotype" w:eastAsia="Calibri" w:hAnsi="Palatino Linotype"/>
          <w:b/>
          <w:bCs/>
        </w:rPr>
        <w:t>Clave de registro:</w:t>
      </w:r>
      <w:r w:rsidRPr="008912F2">
        <w:rPr>
          <w:rFonts w:ascii="Palatino Linotype" w:eastAsia="Calibri" w:hAnsi="Palatino Linotype"/>
        </w:rPr>
        <w:t xml:space="preserve"> </w:t>
      </w:r>
      <w:r w:rsidR="00580BDE" w:rsidRPr="008912F2">
        <w:rPr>
          <w:rFonts w:ascii="Palatino Linotype" w:eastAsia="Calibri" w:hAnsi="Palatino Linotype"/>
        </w:rPr>
        <w:t>Clave numérica tramitada ante la dirección general de educación superior, permite consultar la clave de carrera o programa de estudios, así como la institución que ofrece el programa educativo</w:t>
      </w:r>
      <w:r w:rsidR="00666F29" w:rsidRPr="008912F2">
        <w:rPr>
          <w:rFonts w:ascii="Palatino Linotype" w:eastAsia="Calibri" w:hAnsi="Palatino Linotype"/>
        </w:rPr>
        <w:t xml:space="preserve">, se trata de un dato público. </w:t>
      </w:r>
      <w:r w:rsidR="00580BDE" w:rsidRPr="008912F2">
        <w:rPr>
          <w:rFonts w:ascii="Palatino Linotype" w:eastAsia="Calibri" w:hAnsi="Palatino Linotype"/>
        </w:rPr>
        <w:t xml:space="preserve"> </w:t>
      </w:r>
    </w:p>
    <w:p w14:paraId="3B603263" w14:textId="1C4C74E5" w:rsidR="00ED0A47" w:rsidRPr="008912F2" w:rsidRDefault="00580BDE" w:rsidP="00580BDE">
      <w:pPr>
        <w:pStyle w:val="Prrafodelista"/>
        <w:spacing w:line="360" w:lineRule="auto"/>
        <w:ind w:left="720"/>
        <w:jc w:val="both"/>
        <w:rPr>
          <w:rFonts w:ascii="Palatino Linotype" w:eastAsia="Calibri" w:hAnsi="Palatino Linotype"/>
        </w:rPr>
      </w:pPr>
      <w:r w:rsidRPr="008912F2">
        <w:rPr>
          <w:rFonts w:ascii="Palatino Linotype" w:eastAsia="Calibri" w:hAnsi="Palatino Linotype"/>
        </w:rPr>
        <w:t xml:space="preserve">  </w:t>
      </w:r>
    </w:p>
    <w:p w14:paraId="38FD7CA7" w14:textId="1F39835F" w:rsidR="00ED0A47" w:rsidRPr="008912F2" w:rsidRDefault="00ED0A47" w:rsidP="00F90A01">
      <w:pPr>
        <w:pStyle w:val="Prrafodelista"/>
        <w:numPr>
          <w:ilvl w:val="0"/>
          <w:numId w:val="5"/>
        </w:numPr>
        <w:spacing w:line="360" w:lineRule="auto"/>
        <w:jc w:val="both"/>
        <w:rPr>
          <w:rFonts w:ascii="Palatino Linotype" w:eastAsia="Calibri" w:hAnsi="Palatino Linotype"/>
        </w:rPr>
      </w:pPr>
      <w:r w:rsidRPr="008912F2">
        <w:rPr>
          <w:rFonts w:ascii="Palatino Linotype" w:eastAsia="Calibri" w:hAnsi="Palatino Linotype"/>
          <w:b/>
          <w:bCs/>
        </w:rPr>
        <w:t>Folio digital:</w:t>
      </w:r>
      <w:r w:rsidRPr="008912F2">
        <w:rPr>
          <w:rFonts w:ascii="Palatino Linotype" w:eastAsia="Calibri" w:hAnsi="Palatino Linotype"/>
        </w:rPr>
        <w:t xml:space="preserve"> </w:t>
      </w:r>
      <w:r w:rsidR="00666F29" w:rsidRPr="008912F2">
        <w:rPr>
          <w:rFonts w:ascii="Palatino Linotype" w:eastAsia="Calibri" w:hAnsi="Palatino Linotype"/>
        </w:rPr>
        <w:t xml:space="preserve">Permite la consulta o verificación de datos respecto de los títulos electrónicos autenticados por la dirección general de acreditación, incorporación y revalidación “DGAIR” de la secretaría de educación. Se trata de un dato público. </w:t>
      </w:r>
    </w:p>
    <w:p w14:paraId="7F891DD1" w14:textId="77777777" w:rsidR="00ED0A47" w:rsidRDefault="00ED0A47" w:rsidP="00D976B5">
      <w:pPr>
        <w:spacing w:after="0" w:line="360" w:lineRule="auto"/>
        <w:jc w:val="both"/>
        <w:rPr>
          <w:rFonts w:ascii="Palatino Linotype" w:eastAsia="Calibri" w:hAnsi="Palatino Linotype" w:cs="Times New Roman"/>
          <w:sz w:val="24"/>
          <w:szCs w:val="24"/>
          <w:lang w:val="es-ES" w:eastAsia="es-ES"/>
        </w:rPr>
      </w:pPr>
    </w:p>
    <w:p w14:paraId="0F7C4653" w14:textId="77777777" w:rsidR="00ED0A47" w:rsidRDefault="00ED0A47" w:rsidP="00D976B5">
      <w:pPr>
        <w:spacing w:after="0" w:line="360" w:lineRule="auto"/>
        <w:jc w:val="both"/>
        <w:rPr>
          <w:rFonts w:ascii="Palatino Linotype" w:eastAsia="Calibri" w:hAnsi="Palatino Linotype" w:cs="Times New Roman"/>
          <w:sz w:val="24"/>
          <w:szCs w:val="24"/>
          <w:lang w:val="es-ES" w:eastAsia="es-ES"/>
        </w:rPr>
      </w:pPr>
    </w:p>
    <w:p w14:paraId="5DE01D74" w14:textId="548B9DB2" w:rsidR="008912F2" w:rsidRDefault="00D976B5" w:rsidP="00D976B5">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Obligado </w:t>
      </w:r>
      <w:r>
        <w:rPr>
          <w:rFonts w:ascii="Palatino Linotype" w:hAnsi="Palatino Linotype"/>
          <w:sz w:val="24"/>
          <w:szCs w:val="24"/>
        </w:rPr>
        <w:t xml:space="preserve">en fecha </w:t>
      </w:r>
      <w:r w:rsidR="008912F2">
        <w:rPr>
          <w:rFonts w:ascii="Palatino Linotype" w:hAnsi="Palatino Linotype"/>
          <w:b/>
          <w:bCs/>
          <w:sz w:val="24"/>
          <w:szCs w:val="24"/>
        </w:rPr>
        <w:t xml:space="preserve">veintisiete de septiembre de dos mil veinticuatro, </w:t>
      </w:r>
      <w:r w:rsidR="008912F2">
        <w:rPr>
          <w:rFonts w:ascii="Palatino Linotype" w:hAnsi="Palatino Linotype"/>
          <w:sz w:val="24"/>
          <w:szCs w:val="24"/>
        </w:rPr>
        <w:t>rindió su respuesta a la solicitud de información formulada por el particular, adjuntando para tal efecto lo siguiente:</w:t>
      </w:r>
    </w:p>
    <w:p w14:paraId="7211898D" w14:textId="6D34D71B" w:rsidR="008912F2" w:rsidRPr="008912F2" w:rsidRDefault="008912F2" w:rsidP="00F90A01">
      <w:pPr>
        <w:pStyle w:val="Prrafodelista"/>
        <w:numPr>
          <w:ilvl w:val="0"/>
          <w:numId w:val="9"/>
        </w:numPr>
        <w:spacing w:before="240" w:line="360" w:lineRule="auto"/>
        <w:jc w:val="both"/>
        <w:rPr>
          <w:rFonts w:ascii="Palatino Linotype" w:hAnsi="Palatino Linotype"/>
          <w:b/>
          <w:bCs/>
          <w:lang w:val="es-MX"/>
        </w:rPr>
      </w:pPr>
      <w:r w:rsidRPr="008912F2">
        <w:rPr>
          <w:rFonts w:ascii="Palatino Linotype" w:hAnsi="Palatino Linotype"/>
          <w:b/>
          <w:bCs/>
          <w:lang w:val="es-MX"/>
        </w:rPr>
        <w:t xml:space="preserve">“S360ADMON.pdf”: </w:t>
      </w:r>
      <w:r w:rsidRPr="008912F2">
        <w:rPr>
          <w:rFonts w:ascii="Palatino Linotype" w:hAnsi="Palatino Linotype"/>
          <w:lang w:val="es-MX"/>
        </w:rPr>
        <w:t>Compila lo sig</w:t>
      </w:r>
      <w:r>
        <w:rPr>
          <w:rFonts w:ascii="Palatino Linotype" w:hAnsi="Palatino Linotype"/>
          <w:lang w:val="es-MX"/>
        </w:rPr>
        <w:t>uiente:</w:t>
      </w:r>
    </w:p>
    <w:p w14:paraId="2260EE49" w14:textId="0D9EE999" w:rsidR="008912F2" w:rsidRPr="000673F8" w:rsidRDefault="008912F2" w:rsidP="00F90A01">
      <w:pPr>
        <w:pStyle w:val="Prrafodelista"/>
        <w:numPr>
          <w:ilvl w:val="0"/>
          <w:numId w:val="10"/>
        </w:numPr>
        <w:spacing w:before="240" w:line="360" w:lineRule="auto"/>
        <w:jc w:val="both"/>
        <w:rPr>
          <w:rFonts w:ascii="Palatino Linotype" w:hAnsi="Palatino Linotype"/>
          <w:b/>
          <w:bCs/>
          <w:lang w:val="es-MX"/>
        </w:rPr>
      </w:pPr>
      <w:r>
        <w:rPr>
          <w:rFonts w:ascii="Palatino Linotype" w:hAnsi="Palatino Linotype"/>
          <w:lang w:val="es-MX"/>
        </w:rPr>
        <w:lastRenderedPageBreak/>
        <w:t xml:space="preserve">Oficio número </w:t>
      </w:r>
      <w:r>
        <w:rPr>
          <w:rFonts w:ascii="Palatino Linotype" w:hAnsi="Palatino Linotype"/>
          <w:b/>
          <w:bCs/>
          <w:lang w:val="es-MX"/>
        </w:rPr>
        <w:t xml:space="preserve">SRH/122/2024 </w:t>
      </w:r>
      <w:r>
        <w:rPr>
          <w:rFonts w:ascii="Palatino Linotype" w:hAnsi="Palatino Linotype"/>
          <w:lang w:val="es-MX"/>
        </w:rPr>
        <w:t xml:space="preserve">signado por la directora de administración y la subdirectora de recursos humanos y dirigido al jefe de la unidad </w:t>
      </w:r>
      <w:r w:rsidR="000673F8">
        <w:rPr>
          <w:rFonts w:ascii="Palatino Linotype" w:hAnsi="Palatino Linotype"/>
          <w:lang w:val="es-MX"/>
        </w:rPr>
        <w:t>municipal de acceso a la información pública y la protección de datos personales, de fecha veinticuatro de septiembre de dos mil veinticuatro, refiere adjuntar la información solicitada.</w:t>
      </w:r>
    </w:p>
    <w:p w14:paraId="1B1B05D9" w14:textId="3D3F1C2D" w:rsidR="000673F8" w:rsidRDefault="000673F8" w:rsidP="00F90A01">
      <w:pPr>
        <w:pStyle w:val="Prrafodelista"/>
        <w:numPr>
          <w:ilvl w:val="0"/>
          <w:numId w:val="10"/>
        </w:numPr>
        <w:spacing w:before="240" w:line="360" w:lineRule="auto"/>
        <w:jc w:val="both"/>
        <w:rPr>
          <w:rFonts w:ascii="Palatino Linotype" w:hAnsi="Palatino Linotype"/>
          <w:b/>
          <w:bCs/>
          <w:lang w:val="es-MX"/>
        </w:rPr>
      </w:pPr>
      <w:r>
        <w:rPr>
          <w:rFonts w:ascii="Palatino Linotype" w:hAnsi="Palatino Linotype"/>
          <w:lang w:val="es-MX"/>
        </w:rPr>
        <w:t xml:space="preserve">Acuse de turno de la solicitud de información </w:t>
      </w:r>
      <w:r>
        <w:rPr>
          <w:rFonts w:ascii="Palatino Linotype" w:hAnsi="Palatino Linotype"/>
          <w:b/>
          <w:bCs/>
          <w:lang w:val="es-MX"/>
        </w:rPr>
        <w:t xml:space="preserve">00360/TULTITLA/IP/2024 </w:t>
      </w:r>
      <w:r>
        <w:rPr>
          <w:rFonts w:ascii="Palatino Linotype" w:hAnsi="Palatino Linotype"/>
          <w:lang w:val="es-MX"/>
        </w:rPr>
        <w:t xml:space="preserve">en el sistema </w:t>
      </w:r>
      <w:r>
        <w:rPr>
          <w:rFonts w:ascii="Palatino Linotype" w:hAnsi="Palatino Linotype"/>
          <w:b/>
          <w:bCs/>
          <w:lang w:val="es-MX"/>
        </w:rPr>
        <w:t>SAIMEX.</w:t>
      </w:r>
    </w:p>
    <w:p w14:paraId="6A7A0870" w14:textId="0D24DF1B" w:rsidR="000673F8" w:rsidRPr="00C50CC9" w:rsidRDefault="000673F8" w:rsidP="00F90A01">
      <w:pPr>
        <w:pStyle w:val="Prrafodelista"/>
        <w:numPr>
          <w:ilvl w:val="0"/>
          <w:numId w:val="10"/>
        </w:numPr>
        <w:spacing w:before="240" w:line="360" w:lineRule="auto"/>
        <w:jc w:val="both"/>
        <w:rPr>
          <w:rFonts w:ascii="Palatino Linotype" w:hAnsi="Palatino Linotype"/>
          <w:b/>
          <w:bCs/>
          <w:lang w:val="es-MX"/>
        </w:rPr>
      </w:pPr>
      <w:bookmarkStart w:id="1" w:name="_Hlk181031217"/>
      <w:r>
        <w:rPr>
          <w:rFonts w:ascii="Palatino Linotype" w:hAnsi="Palatino Linotype"/>
          <w:lang w:val="es-MX"/>
        </w:rPr>
        <w:t>Título profesional expedido a favor del C. José Manuel Bonilla Alegría</w:t>
      </w:r>
      <w:r w:rsidR="00E26243">
        <w:rPr>
          <w:rFonts w:ascii="Palatino Linotype" w:hAnsi="Palatino Linotype"/>
          <w:lang w:val="es-MX"/>
        </w:rPr>
        <w:t xml:space="preserve"> (director de Desarrollo Económico)</w:t>
      </w:r>
      <w:r>
        <w:rPr>
          <w:rFonts w:ascii="Palatino Linotype" w:hAnsi="Palatino Linotype"/>
          <w:lang w:val="es-MX"/>
        </w:rPr>
        <w:t xml:space="preserve">, como Licenciado en Contaduría Pública, </w:t>
      </w:r>
      <w:r w:rsidRPr="00C50CC9">
        <w:rPr>
          <w:rFonts w:ascii="Palatino Linotype" w:hAnsi="Palatino Linotype"/>
          <w:lang w:val="es-MX"/>
        </w:rPr>
        <w:t xml:space="preserve">en versión </w:t>
      </w:r>
      <w:r w:rsidR="00224B42" w:rsidRPr="00C50CC9">
        <w:rPr>
          <w:rFonts w:ascii="Palatino Linotype" w:hAnsi="Palatino Linotype"/>
          <w:lang w:val="es-MX"/>
        </w:rPr>
        <w:t xml:space="preserve">íntegra. </w:t>
      </w:r>
    </w:p>
    <w:p w14:paraId="3CB2A261" w14:textId="48E6850F" w:rsidR="000673F8" w:rsidRPr="00C50CC9" w:rsidRDefault="000673F8" w:rsidP="00F90A01">
      <w:pPr>
        <w:pStyle w:val="Prrafodelista"/>
        <w:numPr>
          <w:ilvl w:val="0"/>
          <w:numId w:val="10"/>
        </w:numPr>
        <w:spacing w:before="240" w:line="360" w:lineRule="auto"/>
        <w:jc w:val="both"/>
        <w:rPr>
          <w:rFonts w:ascii="Palatino Linotype" w:hAnsi="Palatino Linotype"/>
          <w:b/>
          <w:bCs/>
          <w:lang w:val="es-MX"/>
        </w:rPr>
      </w:pPr>
      <w:r w:rsidRPr="00C50CC9">
        <w:rPr>
          <w:rFonts w:ascii="Palatino Linotype" w:hAnsi="Palatino Linotype"/>
          <w:lang w:val="es-MX"/>
        </w:rPr>
        <w:t>Cédula profesional expedida a favor del C. José Manuel Bonilla Alegría</w:t>
      </w:r>
      <w:r w:rsidR="00E26243" w:rsidRPr="00C50CC9">
        <w:rPr>
          <w:rFonts w:ascii="Palatino Linotype" w:hAnsi="Palatino Linotype"/>
          <w:lang w:val="es-MX"/>
        </w:rPr>
        <w:t xml:space="preserve"> (director de Desarrollo Económico)</w:t>
      </w:r>
      <w:r w:rsidRPr="00C50CC9">
        <w:rPr>
          <w:rFonts w:ascii="Palatino Linotype" w:hAnsi="Palatino Linotype"/>
          <w:lang w:val="es-MX"/>
        </w:rPr>
        <w:t>, como Licenciado en Contaduría Pública, en versión pública</w:t>
      </w:r>
      <w:r w:rsidR="00671A4C" w:rsidRPr="00C50CC9">
        <w:rPr>
          <w:rFonts w:ascii="Palatino Linotype" w:hAnsi="Palatino Linotype"/>
          <w:lang w:val="es-MX"/>
        </w:rPr>
        <w:t xml:space="preserve">, anverso ilegible. </w:t>
      </w:r>
    </w:p>
    <w:p w14:paraId="5E383E02" w14:textId="04477EA3" w:rsidR="000673F8" w:rsidRPr="00C50CC9" w:rsidRDefault="000673F8" w:rsidP="00F90A01">
      <w:pPr>
        <w:pStyle w:val="Prrafodelista"/>
        <w:numPr>
          <w:ilvl w:val="0"/>
          <w:numId w:val="10"/>
        </w:numPr>
        <w:spacing w:before="240" w:line="360" w:lineRule="auto"/>
        <w:jc w:val="both"/>
        <w:rPr>
          <w:rFonts w:ascii="Palatino Linotype" w:hAnsi="Palatino Linotype"/>
          <w:b/>
          <w:bCs/>
          <w:lang w:val="es-MX"/>
        </w:rPr>
      </w:pPr>
      <w:r w:rsidRPr="00C50CC9">
        <w:rPr>
          <w:rFonts w:ascii="Palatino Linotype" w:hAnsi="Palatino Linotype"/>
          <w:lang w:val="es-MX"/>
        </w:rPr>
        <w:t>Cédula profesional expedida a favor del C. Ricardo Rojas Sánchez</w:t>
      </w:r>
      <w:r w:rsidR="00E26243" w:rsidRPr="00C50CC9">
        <w:rPr>
          <w:rFonts w:ascii="Palatino Linotype" w:hAnsi="Palatino Linotype"/>
          <w:lang w:val="es-MX"/>
        </w:rPr>
        <w:t xml:space="preserve"> (director de Desarrollo Urbano y Medio Ambiente)</w:t>
      </w:r>
      <w:r w:rsidRPr="00C50CC9">
        <w:rPr>
          <w:rFonts w:ascii="Palatino Linotype" w:hAnsi="Palatino Linotype"/>
          <w:lang w:val="es-MX"/>
        </w:rPr>
        <w:t>, como Licenciado en Arquitectura, en versión pública</w:t>
      </w:r>
      <w:r w:rsidR="00671A4C" w:rsidRPr="00C50CC9">
        <w:rPr>
          <w:rFonts w:ascii="Palatino Linotype" w:hAnsi="Palatino Linotype"/>
          <w:lang w:val="es-MX"/>
        </w:rPr>
        <w:t xml:space="preserve">, anverso ilegible. </w:t>
      </w:r>
    </w:p>
    <w:bookmarkEnd w:id="1"/>
    <w:p w14:paraId="45054E58" w14:textId="551A7EE6" w:rsidR="000673F8" w:rsidRPr="00C50CC9" w:rsidRDefault="000673F8" w:rsidP="00F90A01">
      <w:pPr>
        <w:pStyle w:val="Prrafodelista"/>
        <w:numPr>
          <w:ilvl w:val="0"/>
          <w:numId w:val="10"/>
        </w:numPr>
        <w:spacing w:before="240" w:line="360" w:lineRule="auto"/>
        <w:jc w:val="both"/>
        <w:rPr>
          <w:rFonts w:ascii="Palatino Linotype" w:hAnsi="Palatino Linotype"/>
          <w:b/>
          <w:bCs/>
          <w:lang w:val="es-MX"/>
        </w:rPr>
      </w:pPr>
      <w:r w:rsidRPr="00C50CC9">
        <w:rPr>
          <w:rFonts w:ascii="Palatino Linotype" w:hAnsi="Palatino Linotype"/>
          <w:lang w:val="es-MX"/>
        </w:rPr>
        <w:t>Título profesional expedido a favor del C. Ricardo Rojas Sánchez</w:t>
      </w:r>
      <w:r w:rsidR="00E26243" w:rsidRPr="00C50CC9">
        <w:rPr>
          <w:rFonts w:ascii="Palatino Linotype" w:hAnsi="Palatino Linotype"/>
          <w:lang w:val="es-MX"/>
        </w:rPr>
        <w:t xml:space="preserve"> (director de Desarrollo Urbano y Medio Ambiente)</w:t>
      </w:r>
      <w:r w:rsidRPr="00C50CC9">
        <w:rPr>
          <w:rFonts w:ascii="Palatino Linotype" w:hAnsi="Palatino Linotype"/>
          <w:lang w:val="es-MX"/>
        </w:rPr>
        <w:t>, como Licenciado en Arquitectura, en versión íntegra</w:t>
      </w:r>
      <w:r w:rsidR="00671A4C" w:rsidRPr="00C50CC9">
        <w:rPr>
          <w:rFonts w:ascii="Palatino Linotype" w:hAnsi="Palatino Linotype"/>
          <w:lang w:val="es-MX"/>
        </w:rPr>
        <w:t xml:space="preserve">, anverso ilegible. </w:t>
      </w:r>
    </w:p>
    <w:p w14:paraId="25A7C2AC" w14:textId="77777777" w:rsidR="000673F8" w:rsidRDefault="000673F8" w:rsidP="000673F8">
      <w:pPr>
        <w:pStyle w:val="Prrafodelista"/>
        <w:spacing w:before="240" w:line="360" w:lineRule="auto"/>
        <w:ind w:left="1080"/>
        <w:jc w:val="both"/>
        <w:rPr>
          <w:rFonts w:ascii="Palatino Linotype" w:hAnsi="Palatino Linotype"/>
          <w:b/>
          <w:bCs/>
          <w:lang w:val="es-MX"/>
        </w:rPr>
      </w:pPr>
    </w:p>
    <w:p w14:paraId="6F32D542" w14:textId="77777777" w:rsidR="00C50CC9" w:rsidRPr="008912F2" w:rsidRDefault="00C50CC9" w:rsidP="000673F8">
      <w:pPr>
        <w:pStyle w:val="Prrafodelista"/>
        <w:spacing w:before="240" w:line="360" w:lineRule="auto"/>
        <w:ind w:left="1080"/>
        <w:jc w:val="both"/>
        <w:rPr>
          <w:rFonts w:ascii="Palatino Linotype" w:hAnsi="Palatino Linotype"/>
          <w:b/>
          <w:bCs/>
          <w:lang w:val="es-MX"/>
        </w:rPr>
      </w:pPr>
    </w:p>
    <w:p w14:paraId="3E0EC411" w14:textId="56C04541" w:rsidR="00224B42" w:rsidRPr="00C50CC9" w:rsidRDefault="00FF7D20" w:rsidP="00FF7D20">
      <w:pPr>
        <w:spacing w:after="0" w:line="360" w:lineRule="auto"/>
        <w:jc w:val="both"/>
        <w:rPr>
          <w:rFonts w:ascii="Palatino Linotype" w:hAnsi="Palatino Linotype" w:cs="Arial"/>
          <w:color w:val="000000"/>
          <w:sz w:val="24"/>
          <w:szCs w:val="24"/>
          <w:lang w:eastAsia="es-MX"/>
        </w:rPr>
      </w:pPr>
      <w:r w:rsidRPr="00C50CC9">
        <w:rPr>
          <w:rFonts w:ascii="Palatino Linotype" w:hAnsi="Palatino Linotype" w:cs="Arial"/>
          <w:color w:val="000000"/>
          <w:sz w:val="24"/>
          <w:szCs w:val="24"/>
          <w:lang w:eastAsia="es-MX"/>
        </w:rPr>
        <w:lastRenderedPageBreak/>
        <w:t>Con base en lo anteriormente expuesto, se arriba a la</w:t>
      </w:r>
      <w:r w:rsidR="00224B42" w:rsidRPr="00C50CC9">
        <w:rPr>
          <w:rFonts w:ascii="Palatino Linotype" w:hAnsi="Palatino Linotype" w:cs="Arial"/>
          <w:color w:val="000000"/>
          <w:sz w:val="24"/>
          <w:szCs w:val="24"/>
          <w:lang w:eastAsia="es-MX"/>
        </w:rPr>
        <w:t>s siguientes conclusiones:</w:t>
      </w:r>
    </w:p>
    <w:p w14:paraId="4EF2E779" w14:textId="1EC7DDA2" w:rsidR="00224B42" w:rsidRPr="00C50CC9" w:rsidRDefault="00224B42" w:rsidP="00F90A01">
      <w:pPr>
        <w:pStyle w:val="Prrafodelista"/>
        <w:numPr>
          <w:ilvl w:val="0"/>
          <w:numId w:val="11"/>
        </w:numPr>
        <w:spacing w:line="360" w:lineRule="auto"/>
        <w:jc w:val="both"/>
        <w:rPr>
          <w:rFonts w:ascii="Palatino Linotype" w:hAnsi="Palatino Linotype" w:cs="Arial"/>
          <w:color w:val="000000"/>
          <w:lang w:eastAsia="es-MX"/>
        </w:rPr>
      </w:pPr>
      <w:r w:rsidRPr="00C50CC9">
        <w:rPr>
          <w:rFonts w:ascii="Palatino Linotype" w:hAnsi="Palatino Linotype" w:cs="Arial"/>
          <w:color w:val="000000"/>
          <w:lang w:eastAsia="es-MX"/>
        </w:rPr>
        <w:t>Se tiene por colmado el título profesional del C. José Manuel Bonilla Alegría (</w:t>
      </w:r>
      <w:r w:rsidRPr="00C50CC9">
        <w:rPr>
          <w:rFonts w:ascii="Palatino Linotype" w:hAnsi="Palatino Linotype"/>
          <w:lang w:val="es-MX"/>
        </w:rPr>
        <w:t xml:space="preserve">director de Desarrollo Económico), al haber sido remitido en versión íntegra. </w:t>
      </w:r>
    </w:p>
    <w:p w14:paraId="3F7789B3" w14:textId="534FBF87" w:rsidR="00224B42" w:rsidRPr="00C50CC9" w:rsidRDefault="00224B42" w:rsidP="00224B42">
      <w:pPr>
        <w:pStyle w:val="Prrafodelista"/>
        <w:spacing w:line="360" w:lineRule="auto"/>
        <w:ind w:left="720"/>
        <w:jc w:val="both"/>
        <w:rPr>
          <w:rFonts w:ascii="Palatino Linotype" w:hAnsi="Palatino Linotype" w:cs="Arial"/>
          <w:color w:val="000000"/>
          <w:lang w:eastAsia="es-MX"/>
        </w:rPr>
      </w:pPr>
    </w:p>
    <w:p w14:paraId="7DBCB9CD" w14:textId="039251CF" w:rsidR="00224B42" w:rsidRPr="00C50CC9" w:rsidRDefault="00224B42" w:rsidP="00F90A01">
      <w:pPr>
        <w:pStyle w:val="Prrafodelista"/>
        <w:numPr>
          <w:ilvl w:val="0"/>
          <w:numId w:val="11"/>
        </w:numPr>
        <w:spacing w:line="360" w:lineRule="auto"/>
        <w:jc w:val="both"/>
        <w:rPr>
          <w:rFonts w:ascii="Palatino Linotype" w:hAnsi="Palatino Linotype" w:cs="Arial"/>
          <w:color w:val="000000"/>
          <w:lang w:eastAsia="es-MX"/>
        </w:rPr>
      </w:pPr>
      <w:r w:rsidRPr="00C50CC9">
        <w:rPr>
          <w:rFonts w:ascii="Palatino Linotype" w:hAnsi="Palatino Linotype" w:cs="Arial"/>
          <w:color w:val="000000"/>
          <w:lang w:eastAsia="es-MX"/>
        </w:rPr>
        <w:t>De las cédulas profesionales del director de desarrollo económico y del director de desarrollo urbano y medio ambiente, fueron remitidas en una versión pública que no fue sustentada mediante el acuerdo de comité de transparencia. Adicionalmente, su lado anverso resulta ilegible. Dicho en otras palabras, resulta procedente ordenarlos de nueva cuenta</w:t>
      </w:r>
      <w:r w:rsidR="00AD0755" w:rsidRPr="00C50CC9">
        <w:rPr>
          <w:rFonts w:ascii="Palatino Linotype" w:hAnsi="Palatino Linotype" w:cs="Arial"/>
          <w:color w:val="000000"/>
          <w:lang w:eastAsia="es-MX"/>
        </w:rPr>
        <w:t>. Sirve de sustento la siguiente imagen ilustrativa:</w:t>
      </w:r>
    </w:p>
    <w:p w14:paraId="72685BE0" w14:textId="1439DE12" w:rsidR="00AD0755" w:rsidRPr="00AD0755" w:rsidRDefault="00AD0755" w:rsidP="00AD0755">
      <w:pPr>
        <w:pStyle w:val="Prrafodelista"/>
        <w:rPr>
          <w:rFonts w:ascii="Palatino Linotype" w:hAnsi="Palatino Linotype" w:cs="Arial"/>
          <w:color w:val="000000"/>
          <w:highlight w:val="cyan"/>
          <w:lang w:eastAsia="es-MX"/>
        </w:rPr>
      </w:pPr>
    </w:p>
    <w:p w14:paraId="5289254A" w14:textId="4A7F04F8" w:rsidR="00AD0755" w:rsidRPr="00AD0755" w:rsidRDefault="00C50CC9" w:rsidP="00AD0755">
      <w:pPr>
        <w:spacing w:line="360" w:lineRule="auto"/>
        <w:jc w:val="both"/>
        <w:rPr>
          <w:rFonts w:ascii="Palatino Linotype" w:hAnsi="Palatino Linotype" w:cs="Arial"/>
          <w:color w:val="000000"/>
          <w:highlight w:val="cyan"/>
          <w:lang w:eastAsia="es-MX"/>
        </w:rPr>
      </w:pPr>
      <w:r>
        <w:rPr>
          <w:rFonts w:ascii="Palatino Linotype" w:hAnsi="Palatino Linotype" w:cs="Arial"/>
          <w:noProof/>
          <w:color w:val="000000"/>
          <w:highlight w:val="cyan"/>
          <w:lang w:eastAsia="es-MX"/>
        </w:rPr>
        <w:drawing>
          <wp:anchor distT="0" distB="0" distL="114300" distR="114300" simplePos="0" relativeHeight="251892723" behindDoc="0" locked="0" layoutInCell="1" allowOverlap="1" wp14:anchorId="6CB7B44C" wp14:editId="7020FEAB">
            <wp:simplePos x="0" y="0"/>
            <wp:positionH relativeFrom="page">
              <wp:posOffset>2585545</wp:posOffset>
            </wp:positionH>
            <wp:positionV relativeFrom="paragraph">
              <wp:posOffset>-171757</wp:posOffset>
            </wp:positionV>
            <wp:extent cx="3058510" cy="4353929"/>
            <wp:effectExtent l="0" t="0" r="8890" b="8890"/>
            <wp:wrapThrough wrapText="bothSides">
              <wp:wrapPolygon edited="0">
                <wp:start x="0" y="0"/>
                <wp:lineTo x="0" y="21550"/>
                <wp:lineTo x="21528" y="21550"/>
                <wp:lineTo x="21528" y="0"/>
                <wp:lineTo x="0" y="0"/>
              </wp:wrapPolygon>
            </wp:wrapThrough>
            <wp:docPr id="1876360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1486" cy="4358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BB01A" w14:textId="26E13EB1" w:rsidR="00AD0755" w:rsidRPr="00AD0755" w:rsidRDefault="00AD0755" w:rsidP="00AD0755">
      <w:pPr>
        <w:pStyle w:val="Prrafodelista"/>
        <w:rPr>
          <w:rFonts w:ascii="Palatino Linotype" w:hAnsi="Palatino Linotype" w:cs="Arial"/>
          <w:color w:val="000000"/>
          <w:highlight w:val="cyan"/>
          <w:lang w:eastAsia="es-MX"/>
        </w:rPr>
      </w:pPr>
    </w:p>
    <w:p w14:paraId="4F3510A0" w14:textId="77607540" w:rsidR="00AD0755" w:rsidRDefault="00AD0755" w:rsidP="00AD0755">
      <w:pPr>
        <w:pStyle w:val="Prrafodelista"/>
        <w:spacing w:line="360" w:lineRule="auto"/>
        <w:ind w:left="720"/>
        <w:jc w:val="both"/>
        <w:rPr>
          <w:rFonts w:ascii="Palatino Linotype" w:hAnsi="Palatino Linotype" w:cs="Arial"/>
          <w:color w:val="000000"/>
          <w:highlight w:val="cyan"/>
          <w:lang w:eastAsia="es-MX"/>
        </w:rPr>
      </w:pPr>
    </w:p>
    <w:p w14:paraId="4BE59442" w14:textId="77777777" w:rsidR="00AD0755" w:rsidRPr="00AD0755" w:rsidRDefault="00AD0755" w:rsidP="00AD0755">
      <w:pPr>
        <w:pStyle w:val="Prrafodelista"/>
        <w:rPr>
          <w:rFonts w:ascii="Palatino Linotype" w:hAnsi="Palatino Linotype" w:cs="Arial"/>
          <w:color w:val="000000"/>
          <w:highlight w:val="cyan"/>
          <w:lang w:eastAsia="es-MX"/>
        </w:rPr>
      </w:pPr>
    </w:p>
    <w:p w14:paraId="04E25CF7" w14:textId="77777777" w:rsidR="00AD0755" w:rsidRDefault="00AD0755" w:rsidP="00AD0755">
      <w:pPr>
        <w:pStyle w:val="Prrafodelista"/>
        <w:rPr>
          <w:rFonts w:ascii="Palatino Linotype" w:hAnsi="Palatino Linotype" w:cs="Arial"/>
          <w:color w:val="000000"/>
          <w:highlight w:val="cyan"/>
          <w:lang w:eastAsia="es-MX"/>
        </w:rPr>
      </w:pPr>
    </w:p>
    <w:p w14:paraId="6A25FFC3" w14:textId="77777777" w:rsidR="00AD0755" w:rsidRDefault="00AD0755" w:rsidP="00AD0755">
      <w:pPr>
        <w:pStyle w:val="Prrafodelista"/>
        <w:rPr>
          <w:rFonts w:ascii="Palatino Linotype" w:hAnsi="Palatino Linotype" w:cs="Arial"/>
          <w:color w:val="000000"/>
          <w:highlight w:val="cyan"/>
          <w:lang w:eastAsia="es-MX"/>
        </w:rPr>
      </w:pPr>
    </w:p>
    <w:p w14:paraId="541AEDB1" w14:textId="77777777" w:rsidR="00AD0755" w:rsidRDefault="00AD0755" w:rsidP="00AD0755">
      <w:pPr>
        <w:pStyle w:val="Prrafodelista"/>
        <w:rPr>
          <w:rFonts w:ascii="Palatino Linotype" w:hAnsi="Palatino Linotype" w:cs="Arial"/>
          <w:color w:val="000000"/>
          <w:highlight w:val="cyan"/>
          <w:lang w:eastAsia="es-MX"/>
        </w:rPr>
      </w:pPr>
    </w:p>
    <w:p w14:paraId="0D896E15" w14:textId="77777777" w:rsidR="00AD0755" w:rsidRDefault="00AD0755" w:rsidP="00AD0755">
      <w:pPr>
        <w:pStyle w:val="Prrafodelista"/>
        <w:rPr>
          <w:rFonts w:ascii="Palatino Linotype" w:hAnsi="Palatino Linotype" w:cs="Arial"/>
          <w:color w:val="000000"/>
          <w:highlight w:val="cyan"/>
          <w:lang w:eastAsia="es-MX"/>
        </w:rPr>
      </w:pPr>
    </w:p>
    <w:p w14:paraId="72B315A7" w14:textId="77777777" w:rsidR="00AD0755" w:rsidRDefault="00AD0755" w:rsidP="00AD0755">
      <w:pPr>
        <w:pStyle w:val="Prrafodelista"/>
        <w:rPr>
          <w:rFonts w:ascii="Palatino Linotype" w:hAnsi="Palatino Linotype" w:cs="Arial"/>
          <w:color w:val="000000"/>
          <w:highlight w:val="cyan"/>
          <w:lang w:eastAsia="es-MX"/>
        </w:rPr>
      </w:pPr>
    </w:p>
    <w:p w14:paraId="08E896D6" w14:textId="77777777" w:rsidR="00AD0755" w:rsidRDefault="00AD0755" w:rsidP="00AD0755">
      <w:pPr>
        <w:pStyle w:val="Prrafodelista"/>
        <w:rPr>
          <w:rFonts w:ascii="Palatino Linotype" w:hAnsi="Palatino Linotype" w:cs="Arial"/>
          <w:color w:val="000000"/>
          <w:highlight w:val="cyan"/>
          <w:lang w:eastAsia="es-MX"/>
        </w:rPr>
      </w:pPr>
    </w:p>
    <w:p w14:paraId="40821B0A" w14:textId="77777777" w:rsidR="00AD0755" w:rsidRDefault="00AD0755" w:rsidP="00AD0755">
      <w:pPr>
        <w:pStyle w:val="Prrafodelista"/>
        <w:rPr>
          <w:rFonts w:ascii="Palatino Linotype" w:hAnsi="Palatino Linotype" w:cs="Arial"/>
          <w:color w:val="000000"/>
          <w:highlight w:val="cyan"/>
          <w:lang w:eastAsia="es-MX"/>
        </w:rPr>
      </w:pPr>
    </w:p>
    <w:p w14:paraId="69F4D7E0" w14:textId="77777777" w:rsidR="00AD0755" w:rsidRDefault="00AD0755" w:rsidP="00AD0755">
      <w:pPr>
        <w:pStyle w:val="Prrafodelista"/>
        <w:rPr>
          <w:rFonts w:ascii="Palatino Linotype" w:hAnsi="Palatino Linotype" w:cs="Arial"/>
          <w:color w:val="000000"/>
          <w:highlight w:val="cyan"/>
          <w:lang w:eastAsia="es-MX"/>
        </w:rPr>
      </w:pPr>
    </w:p>
    <w:p w14:paraId="40D0A3D8" w14:textId="77777777" w:rsidR="00AD0755" w:rsidRDefault="00AD0755" w:rsidP="00AD0755">
      <w:pPr>
        <w:pStyle w:val="Prrafodelista"/>
        <w:rPr>
          <w:rFonts w:ascii="Palatino Linotype" w:hAnsi="Palatino Linotype" w:cs="Arial"/>
          <w:color w:val="000000"/>
          <w:highlight w:val="cyan"/>
          <w:lang w:eastAsia="es-MX"/>
        </w:rPr>
      </w:pPr>
    </w:p>
    <w:p w14:paraId="39D4BD2F" w14:textId="77777777" w:rsidR="00AD0755" w:rsidRDefault="00AD0755" w:rsidP="00AD0755">
      <w:pPr>
        <w:pStyle w:val="Prrafodelista"/>
        <w:rPr>
          <w:rFonts w:ascii="Palatino Linotype" w:hAnsi="Palatino Linotype" w:cs="Arial"/>
          <w:color w:val="000000"/>
          <w:highlight w:val="cyan"/>
          <w:lang w:eastAsia="es-MX"/>
        </w:rPr>
      </w:pPr>
    </w:p>
    <w:p w14:paraId="5CE7BD4E" w14:textId="77777777" w:rsidR="00AD0755" w:rsidRDefault="00AD0755" w:rsidP="00AD0755">
      <w:pPr>
        <w:pStyle w:val="Prrafodelista"/>
        <w:rPr>
          <w:rFonts w:ascii="Palatino Linotype" w:hAnsi="Palatino Linotype" w:cs="Arial"/>
          <w:color w:val="000000"/>
          <w:highlight w:val="cyan"/>
          <w:lang w:eastAsia="es-MX"/>
        </w:rPr>
      </w:pPr>
    </w:p>
    <w:p w14:paraId="227D5C74" w14:textId="77777777" w:rsidR="00AD0755" w:rsidRDefault="00AD0755" w:rsidP="00AD0755">
      <w:pPr>
        <w:pStyle w:val="Prrafodelista"/>
        <w:rPr>
          <w:rFonts w:ascii="Palatino Linotype" w:hAnsi="Palatino Linotype" w:cs="Arial"/>
          <w:color w:val="000000"/>
          <w:highlight w:val="cyan"/>
          <w:lang w:eastAsia="es-MX"/>
        </w:rPr>
      </w:pPr>
    </w:p>
    <w:p w14:paraId="34693AF7" w14:textId="77777777" w:rsidR="00AD0755" w:rsidRDefault="00AD0755" w:rsidP="00AD0755">
      <w:pPr>
        <w:pStyle w:val="Prrafodelista"/>
        <w:rPr>
          <w:rFonts w:ascii="Palatino Linotype" w:hAnsi="Palatino Linotype" w:cs="Arial"/>
          <w:color w:val="000000"/>
          <w:highlight w:val="cyan"/>
          <w:lang w:eastAsia="es-MX"/>
        </w:rPr>
      </w:pPr>
    </w:p>
    <w:p w14:paraId="7C8D6797" w14:textId="77777777" w:rsidR="00AD0755" w:rsidRDefault="00AD0755" w:rsidP="00AD0755">
      <w:pPr>
        <w:pStyle w:val="Prrafodelista"/>
        <w:rPr>
          <w:rFonts w:ascii="Palatino Linotype" w:hAnsi="Palatino Linotype" w:cs="Arial"/>
          <w:color w:val="000000"/>
          <w:highlight w:val="cyan"/>
          <w:lang w:eastAsia="es-MX"/>
        </w:rPr>
      </w:pPr>
    </w:p>
    <w:p w14:paraId="4ABAE467" w14:textId="77777777" w:rsidR="00AD0755" w:rsidRDefault="00AD0755" w:rsidP="00AD0755">
      <w:pPr>
        <w:pStyle w:val="Prrafodelista"/>
        <w:rPr>
          <w:rFonts w:ascii="Palatino Linotype" w:hAnsi="Palatino Linotype" w:cs="Arial"/>
          <w:color w:val="000000"/>
          <w:highlight w:val="cyan"/>
          <w:lang w:eastAsia="es-MX"/>
        </w:rPr>
      </w:pPr>
    </w:p>
    <w:p w14:paraId="697DE792" w14:textId="77777777" w:rsidR="00AD0755" w:rsidRPr="00AD0755" w:rsidRDefault="00AD0755" w:rsidP="00AD0755">
      <w:pPr>
        <w:pStyle w:val="Prrafodelista"/>
        <w:rPr>
          <w:rFonts w:ascii="Palatino Linotype" w:hAnsi="Palatino Linotype" w:cs="Arial"/>
          <w:color w:val="000000"/>
          <w:highlight w:val="cyan"/>
          <w:lang w:eastAsia="es-MX"/>
        </w:rPr>
      </w:pPr>
    </w:p>
    <w:p w14:paraId="589D45C5" w14:textId="22FAB886" w:rsidR="002F6DC6" w:rsidRPr="00C50CC9" w:rsidRDefault="00AD0755" w:rsidP="00F90A01">
      <w:pPr>
        <w:pStyle w:val="Prrafodelista"/>
        <w:numPr>
          <w:ilvl w:val="0"/>
          <w:numId w:val="8"/>
        </w:numPr>
        <w:tabs>
          <w:tab w:val="left" w:pos="7770"/>
        </w:tabs>
        <w:spacing w:line="360" w:lineRule="auto"/>
        <w:jc w:val="both"/>
        <w:rPr>
          <w:rFonts w:ascii="Palatino Linotype" w:hAnsi="Palatino Linotype"/>
          <w:bCs/>
        </w:rPr>
      </w:pPr>
      <w:r w:rsidRPr="00C50CC9">
        <w:rPr>
          <w:rFonts w:ascii="Palatino Linotype" w:hAnsi="Palatino Linotype" w:cs="Arial"/>
          <w:color w:val="000000"/>
          <w:lang w:eastAsia="es-MX"/>
        </w:rPr>
        <w:t>Respecto</w:t>
      </w:r>
      <w:r w:rsidRPr="00C50CC9">
        <w:rPr>
          <w:rFonts w:ascii="Palatino Linotype" w:hAnsi="Palatino Linotype" w:cs="Arial"/>
          <w:bCs/>
          <w:color w:val="000000"/>
          <w:lang w:eastAsia="es-MX"/>
        </w:rPr>
        <w:t xml:space="preserve"> del</w:t>
      </w:r>
      <w:r w:rsidR="00224B42" w:rsidRPr="00C50CC9">
        <w:rPr>
          <w:rFonts w:ascii="Palatino Linotype" w:hAnsi="Palatino Linotype" w:cs="Arial"/>
          <w:bCs/>
          <w:color w:val="000000"/>
          <w:lang w:eastAsia="es-MX"/>
        </w:rPr>
        <w:t xml:space="preserve"> </w:t>
      </w:r>
      <w:r w:rsidR="00E26243" w:rsidRPr="00C50CC9">
        <w:rPr>
          <w:rFonts w:ascii="Palatino Linotype" w:hAnsi="Palatino Linotype" w:cs="Arial"/>
          <w:bCs/>
          <w:color w:val="000000"/>
          <w:lang w:eastAsia="es-MX"/>
        </w:rPr>
        <w:t xml:space="preserve">título profesional expedido a favor del </w:t>
      </w:r>
      <w:r w:rsidR="00E26243" w:rsidRPr="00C50CC9">
        <w:rPr>
          <w:rFonts w:ascii="Palatino Linotype" w:hAnsi="Palatino Linotype"/>
        </w:rPr>
        <w:t xml:space="preserve">C. Ricardo Rojas Sánchez (director de Desarrollo Urbano y Medio Ambiente), </w:t>
      </w:r>
      <w:r w:rsidRPr="00C50CC9">
        <w:rPr>
          <w:rFonts w:ascii="Palatino Linotype" w:hAnsi="Palatino Linotype"/>
        </w:rPr>
        <w:t xml:space="preserve">se advierte que su lado anverso resulta ilegible. Asimismo, </w:t>
      </w:r>
      <w:r w:rsidR="00E26243" w:rsidRPr="00C50CC9">
        <w:rPr>
          <w:rFonts w:ascii="Palatino Linotype" w:hAnsi="Palatino Linotype"/>
        </w:rPr>
        <w:t xml:space="preserve">refleja </w:t>
      </w:r>
      <w:r w:rsidRPr="00C50CC9">
        <w:rPr>
          <w:rFonts w:ascii="Palatino Linotype" w:hAnsi="Palatino Linotype"/>
        </w:rPr>
        <w:t xml:space="preserve">la </w:t>
      </w:r>
      <w:r w:rsidRPr="00C50CC9">
        <w:rPr>
          <w:rFonts w:ascii="Palatino Linotype" w:hAnsi="Palatino Linotype" w:cs="Arial"/>
          <w:b/>
          <w:color w:val="000000"/>
          <w:lang w:eastAsia="es-MX"/>
        </w:rPr>
        <w:t>f</w:t>
      </w:r>
      <w:r w:rsidR="00FF7D20" w:rsidRPr="00C50CC9">
        <w:rPr>
          <w:rFonts w:ascii="Palatino Linotype" w:hAnsi="Palatino Linotype" w:cs="Arial"/>
          <w:b/>
          <w:color w:val="000000"/>
          <w:lang w:eastAsia="es-MX"/>
        </w:rPr>
        <w:t>irma</w:t>
      </w:r>
      <w:r w:rsidR="002F6DC6" w:rsidRPr="00C50CC9">
        <w:rPr>
          <w:rFonts w:ascii="Palatino Linotype" w:hAnsi="Palatino Linotype" w:cs="Arial"/>
          <w:b/>
          <w:color w:val="000000"/>
          <w:lang w:eastAsia="es-MX"/>
        </w:rPr>
        <w:t xml:space="preserve"> de titular de </w:t>
      </w:r>
      <w:r w:rsidR="00E26243" w:rsidRPr="00C50CC9">
        <w:rPr>
          <w:rFonts w:ascii="Palatino Linotype" w:hAnsi="Palatino Linotype" w:cs="Arial"/>
          <w:b/>
          <w:color w:val="000000"/>
          <w:lang w:eastAsia="es-MX"/>
        </w:rPr>
        <w:t xml:space="preserve">título </w:t>
      </w:r>
      <w:r w:rsidR="002F6DC6" w:rsidRPr="00C50CC9">
        <w:rPr>
          <w:rFonts w:ascii="Palatino Linotype" w:hAnsi="Palatino Linotype" w:cs="Arial"/>
          <w:b/>
          <w:color w:val="000000"/>
          <w:lang w:eastAsia="es-MX"/>
        </w:rPr>
        <w:t>profesional</w:t>
      </w:r>
      <w:r w:rsidRPr="00C50CC9">
        <w:rPr>
          <w:rFonts w:ascii="Palatino Linotype" w:hAnsi="Palatino Linotype" w:cs="Arial"/>
          <w:b/>
          <w:color w:val="000000"/>
          <w:lang w:eastAsia="es-MX"/>
        </w:rPr>
        <w:t xml:space="preserve">, </w:t>
      </w:r>
      <w:r w:rsidRPr="00C50CC9">
        <w:rPr>
          <w:rFonts w:ascii="Palatino Linotype" w:hAnsi="Palatino Linotype" w:cs="Arial"/>
          <w:bCs/>
          <w:color w:val="000000"/>
          <w:lang w:eastAsia="es-MX"/>
        </w:rPr>
        <w:t>la cual,</w:t>
      </w:r>
      <w:r w:rsidR="002F6DC6" w:rsidRPr="00C50CC9">
        <w:rPr>
          <w:rFonts w:ascii="Palatino Linotype" w:hAnsi="Palatino Linotype" w:cs="Arial"/>
          <w:bCs/>
          <w:color w:val="000000"/>
          <w:lang w:eastAsia="es-MX"/>
        </w:rPr>
        <w:t xml:space="preserve"> </w:t>
      </w:r>
      <w:r w:rsidRPr="00C50CC9">
        <w:rPr>
          <w:rFonts w:ascii="Palatino Linotype" w:hAnsi="Palatino Linotype"/>
          <w:bCs/>
        </w:rPr>
        <w:t>t</w:t>
      </w:r>
      <w:r w:rsidR="002F6DC6" w:rsidRPr="00C50CC9">
        <w:rPr>
          <w:rFonts w:ascii="Palatino Linotype" w:hAnsi="Palatino Linotype"/>
          <w:bCs/>
        </w:rPr>
        <w:t xml:space="preserve">ratándose de personas físicas en el rol de ciudadanos, es </w:t>
      </w:r>
      <w:r w:rsidR="002F6DC6" w:rsidRPr="00C50CC9">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40671EA1" w14:textId="248A7308" w:rsidR="00FF7D20" w:rsidRPr="00C50CC9" w:rsidRDefault="00FF7D20" w:rsidP="00FF7D20">
      <w:pPr>
        <w:spacing w:after="0" w:line="360" w:lineRule="auto"/>
        <w:jc w:val="both"/>
        <w:rPr>
          <w:rFonts w:ascii="Palatino Linotype" w:hAnsi="Palatino Linotype" w:cs="Arial"/>
          <w:bCs/>
          <w:color w:val="000000"/>
          <w:sz w:val="24"/>
          <w:lang w:val="es-ES" w:eastAsia="es-MX"/>
        </w:rPr>
      </w:pPr>
    </w:p>
    <w:p w14:paraId="2DD6006E" w14:textId="0A571F08" w:rsidR="00262C4D" w:rsidRPr="00705FE6" w:rsidRDefault="00262C4D" w:rsidP="00AD0755">
      <w:pPr>
        <w:spacing w:after="0" w:line="360" w:lineRule="auto"/>
        <w:ind w:left="708"/>
        <w:jc w:val="both"/>
        <w:rPr>
          <w:rFonts w:ascii="Palatino Linotype" w:hAnsi="Palatino Linotype" w:cs="Arial"/>
          <w:b/>
          <w:color w:val="000000"/>
          <w:sz w:val="24"/>
          <w:lang w:eastAsia="es-MX"/>
        </w:rPr>
      </w:pPr>
      <w:r w:rsidRPr="00C50CC9">
        <w:rPr>
          <w:rFonts w:ascii="Palatino Linotype" w:hAnsi="Palatino Linotype" w:cs="Arial"/>
          <w:bCs/>
          <w:color w:val="000000"/>
          <w:sz w:val="24"/>
          <w:lang w:eastAsia="es-MX"/>
        </w:rPr>
        <w:t xml:space="preserve">En función de lo planteado, </w:t>
      </w:r>
      <w:r w:rsidRPr="00C50CC9">
        <w:rPr>
          <w:rFonts w:ascii="Palatino Linotype" w:hAnsi="Palatino Linotype" w:cs="Arial"/>
          <w:color w:val="000000"/>
          <w:sz w:val="24"/>
          <w:lang w:eastAsia="es-MX"/>
        </w:rPr>
        <w:t xml:space="preserve">al haber hecho entrega de información que debió de ser clasificada </w:t>
      </w:r>
      <w:r w:rsidR="00E26243" w:rsidRPr="00C50CC9">
        <w:rPr>
          <w:rFonts w:ascii="Palatino Linotype" w:hAnsi="Palatino Linotype" w:cs="Arial"/>
          <w:color w:val="000000"/>
          <w:sz w:val="24"/>
          <w:lang w:eastAsia="es-MX"/>
        </w:rPr>
        <w:t>como confidencial</w:t>
      </w:r>
      <w:r w:rsidRPr="00C50CC9">
        <w:rPr>
          <w:rFonts w:ascii="Palatino Linotype" w:hAnsi="Palatino Linotype" w:cs="Arial"/>
          <w:color w:val="000000"/>
          <w:sz w:val="24"/>
          <w:lang w:eastAsia="es-MX"/>
        </w:rPr>
        <w:t xml:space="preserve"> </w:t>
      </w:r>
      <w:r w:rsidRPr="00C50CC9">
        <w:rPr>
          <w:rFonts w:ascii="Palatino Linotype" w:hAnsi="Palatino Linotype" w:cs="Arial"/>
          <w:color w:val="000000"/>
          <w:sz w:val="24"/>
        </w:rPr>
        <w:t xml:space="preserve">resulta procedente </w:t>
      </w:r>
      <w:r w:rsidRPr="00C50CC9">
        <w:rPr>
          <w:rFonts w:ascii="Palatino Linotype" w:hAnsi="Palatino Linotype"/>
          <w:sz w:val="24"/>
          <w:szCs w:val="24"/>
        </w:rPr>
        <w:t xml:space="preserve">girar </w:t>
      </w:r>
      <w:r w:rsidRPr="00C50CC9">
        <w:rPr>
          <w:rFonts w:ascii="Palatino Linotype" w:hAnsi="Palatino Linotype"/>
          <w:color w:val="000000" w:themeColor="text1"/>
          <w:sz w:val="24"/>
          <w:szCs w:val="24"/>
          <w:lang w:eastAsia="es-ES_tradnl"/>
        </w:rPr>
        <w:t xml:space="preserve">oficio al </w:t>
      </w:r>
      <w:r w:rsidRPr="00C50CC9">
        <w:rPr>
          <w:rFonts w:ascii="Palatino Linotype" w:hAnsi="Palatino Linotype" w:cs="Arial"/>
          <w:color w:val="000000" w:themeColor="text1"/>
          <w:sz w:val="24"/>
          <w:szCs w:val="24"/>
          <w:lang w:val="es-ES"/>
        </w:rPr>
        <w:t>Titular de la Dirección General de Protección de Datos Personales, en atención al artículo 82, fracción XXVII de la Ley de Protección de Datos Personales del Estado de México y Municipios.</w:t>
      </w:r>
    </w:p>
    <w:p w14:paraId="7BA5E8D9" w14:textId="77777777" w:rsidR="00E26243" w:rsidRDefault="00E26243" w:rsidP="00FF7D20">
      <w:pPr>
        <w:spacing w:after="0" w:line="360" w:lineRule="auto"/>
        <w:jc w:val="both"/>
        <w:rPr>
          <w:rFonts w:ascii="Palatino Linotype" w:hAnsi="Palatino Linotype" w:cs="Arial"/>
          <w:bCs/>
          <w:color w:val="000000"/>
          <w:sz w:val="24"/>
          <w:lang w:eastAsia="es-MX"/>
        </w:rPr>
      </w:pPr>
    </w:p>
    <w:p w14:paraId="10B5C329" w14:textId="71FA95ED" w:rsidR="002F6DC6" w:rsidRDefault="00E26243" w:rsidP="00FF7D20">
      <w:pPr>
        <w:spacing w:after="0" w:line="360" w:lineRule="auto"/>
        <w:jc w:val="both"/>
        <w:rPr>
          <w:rFonts w:ascii="Palatino Linotype" w:hAnsi="Palatino Linotype" w:cs="Arial"/>
          <w:bCs/>
          <w:color w:val="000000"/>
          <w:sz w:val="24"/>
          <w:lang w:eastAsia="es-MX"/>
        </w:rPr>
      </w:pPr>
      <w:r>
        <w:rPr>
          <w:rFonts w:ascii="Palatino Linotype" w:hAnsi="Palatino Linotype" w:cs="Arial"/>
          <w:bCs/>
          <w:color w:val="000000"/>
          <w:sz w:val="24"/>
          <w:lang w:eastAsia="es-MX"/>
        </w:rPr>
        <w:t>Dicho en otras palabras, respecto de los documentos remitidos en versión pública, se inobservaron</w:t>
      </w:r>
      <w:r w:rsidR="005C3506">
        <w:rPr>
          <w:rFonts w:ascii="Palatino Linotype" w:hAnsi="Palatino Linotype" w:cs="Arial"/>
          <w:bCs/>
          <w:color w:val="000000"/>
          <w:sz w:val="24"/>
          <w:lang w:eastAsia="es-MX"/>
        </w:rPr>
        <w:t xml:space="preserve"> los numerales 47, 48 y 49 de la Ley de Transparencia y Acceso a la Información Pública del Estado de México y Municipios, cuyo contenido literal es el siguiente:</w:t>
      </w:r>
    </w:p>
    <w:p w14:paraId="061E9816" w14:textId="616B0D19" w:rsidR="005C3506" w:rsidRDefault="005C3506" w:rsidP="005C3506">
      <w:pPr>
        <w:pStyle w:val="Citas"/>
      </w:pPr>
      <w:r>
        <w:t xml:space="preserve">“Artículo 47. El Comité de Transparencia será la autoridad máxima al interior del sujeto obligado en materia del derecho de acceso a la información. </w:t>
      </w:r>
    </w:p>
    <w:p w14:paraId="1B4DD08C" w14:textId="77777777" w:rsidR="005C3506" w:rsidRDefault="005C3506" w:rsidP="005C3506">
      <w:pPr>
        <w:pStyle w:val="Citas"/>
      </w:pPr>
      <w:r>
        <w:t xml:space="preserve">El Comité de Transparencia adoptará sus resoluciones por mayoría de votos. En caso de empate, la o el Presidente tendrá voto de calidad. A sus sesiones podrán asistir </w:t>
      </w:r>
      <w:r>
        <w:lastRenderedPageBreak/>
        <w:t xml:space="preserve">como invitados aquellos que sus integrantes consideren necesarios, quienes tendrán voz pero no voto. </w:t>
      </w:r>
    </w:p>
    <w:p w14:paraId="080903F8" w14:textId="77777777" w:rsidR="005C3506" w:rsidRPr="005C3506" w:rsidRDefault="005C3506" w:rsidP="005C3506">
      <w:pPr>
        <w:pStyle w:val="Citas"/>
        <w:rPr>
          <w:b/>
          <w:bCs/>
          <w:u w:val="single"/>
        </w:rPr>
      </w:pPr>
      <w:r w:rsidRPr="005C3506">
        <w:rPr>
          <w:b/>
          <w:bCs/>
          <w:u w:val="single"/>
        </w:rPr>
        <w:t xml:space="preserve">El Comité se reunirá en sesión ordinaria o extraordinaria las veces que estime necesario. El tipo de sesión se precisará en la convocatoria emitida. </w:t>
      </w:r>
    </w:p>
    <w:p w14:paraId="1943B517" w14:textId="77777777" w:rsidR="005C3506" w:rsidRDefault="005C3506" w:rsidP="005C3506">
      <w:pPr>
        <w:pStyle w:val="Citas"/>
      </w:pPr>
      <w: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33A8872C" w14:textId="77777777" w:rsidR="005C3506" w:rsidRDefault="005C3506" w:rsidP="005C3506">
      <w:pPr>
        <w:pStyle w:val="Citas"/>
      </w:pPr>
      <w:r>
        <w:t xml:space="preserve">En las sesiones y trabajos del Comité, podrán participar como invitados permanentes, los representantes de las áreas que decida el Comité, y contará con derecho de voz, pero no voto. </w:t>
      </w:r>
    </w:p>
    <w:p w14:paraId="06A68BD9" w14:textId="77777777" w:rsidR="005C3506" w:rsidRDefault="005C3506" w:rsidP="005C3506">
      <w:pPr>
        <w:pStyle w:val="Citas"/>
      </w:pPr>
      <w:r>
        <w:t xml:space="preserve">Los titulares de las unidades administrativas que propongan la reserva, confidencialidad o declaren la inexistencia de información, acudirán a las sesiones de dicho Comité donde se discuta la propuesta correspondiente. </w:t>
      </w:r>
    </w:p>
    <w:p w14:paraId="555476CA" w14:textId="635673D5" w:rsidR="005C3506" w:rsidRDefault="005C3506" w:rsidP="005C3506">
      <w:pPr>
        <w:pStyle w:val="Citas"/>
      </w:pPr>
      <w:r>
        <w:t>Artículo 48. La clasificación, desclasificación y acceso a la información que generen o custodien las instancias de inteligencia e investigación deberá apegarse a los términos previstos en la Ley General, la presente Ley y a los protocolos de seguridad y resguardo establecidos para ello.</w:t>
      </w:r>
    </w:p>
    <w:p w14:paraId="0B4E8E90" w14:textId="245E0B76" w:rsidR="002F6DC6" w:rsidRDefault="00AB707A" w:rsidP="005C3506">
      <w:pPr>
        <w:pStyle w:val="Citas"/>
      </w:pPr>
      <w:r>
        <w:t>Artículo 49. Los Comités de Transparencia tendrán las siguientes atribuciones:</w:t>
      </w:r>
    </w:p>
    <w:p w14:paraId="1285EB64" w14:textId="45CF0DA4" w:rsidR="005C3506" w:rsidRDefault="005C3506" w:rsidP="005C3506">
      <w:pPr>
        <w:pStyle w:val="Citas"/>
      </w:pPr>
      <w:r>
        <w:t>(…)</w:t>
      </w:r>
    </w:p>
    <w:p w14:paraId="5D2F97CF" w14:textId="3E4FB2AA" w:rsidR="00AB707A" w:rsidRDefault="00AB707A" w:rsidP="005C3506">
      <w:pPr>
        <w:pStyle w:val="Citas"/>
        <w:rPr>
          <w:b/>
          <w:bCs/>
          <w:u w:val="single"/>
        </w:rPr>
      </w:pPr>
      <w:r w:rsidRPr="005C3506">
        <w:rPr>
          <w:b/>
          <w:bCs/>
          <w:u w:val="single"/>
        </w:rPr>
        <w:t xml:space="preserve">II. Confirmar, modificar o revocar las determinaciones que en materia de ampliación del plazo de respuesta, clasificación de la información y </w:t>
      </w:r>
      <w:r w:rsidRPr="005C3506">
        <w:rPr>
          <w:b/>
          <w:bCs/>
          <w:u w:val="single"/>
        </w:rPr>
        <w:lastRenderedPageBreak/>
        <w:t>declaración de inexistencia o de incompetencia realicen los titulares de las áreas de los sujetos obligados;</w:t>
      </w:r>
    </w:p>
    <w:p w14:paraId="1FF1D676" w14:textId="29DCE1BE" w:rsidR="005C3506" w:rsidRPr="005C3506" w:rsidRDefault="005C3506" w:rsidP="005C3506">
      <w:pPr>
        <w:pStyle w:val="Citas"/>
        <w:rPr>
          <w:b/>
          <w:bCs/>
          <w:color w:val="000000"/>
          <w:sz w:val="24"/>
          <w:lang w:eastAsia="es-MX"/>
        </w:rPr>
      </w:pPr>
      <w:r>
        <w:t xml:space="preserve">(…)” </w:t>
      </w:r>
      <w:r>
        <w:rPr>
          <w:b/>
          <w:bCs/>
        </w:rPr>
        <w:t>(Sic)</w:t>
      </w:r>
    </w:p>
    <w:p w14:paraId="73E81CB6" w14:textId="77777777" w:rsidR="00D976B5" w:rsidRDefault="00D976B5" w:rsidP="00E04DB7">
      <w:pPr>
        <w:pStyle w:val="Sinespaciado"/>
        <w:spacing w:line="360" w:lineRule="auto"/>
        <w:jc w:val="both"/>
        <w:rPr>
          <w:rFonts w:ascii="Palatino Linotype" w:hAnsi="Palatino Linotype" w:cs="Arial"/>
        </w:rPr>
      </w:pPr>
    </w:p>
    <w:p w14:paraId="7A961577" w14:textId="41C456C2" w:rsidR="00E26243" w:rsidRDefault="005D73DA" w:rsidP="00F06D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bCs/>
          <w:sz w:val="24"/>
          <w:szCs w:val="24"/>
        </w:rPr>
        <w:t xml:space="preserve">Sujeto Obligado, </w:t>
      </w:r>
      <w:r w:rsidR="00E26243">
        <w:rPr>
          <w:rFonts w:ascii="Palatino Linotype" w:hAnsi="Palatino Linotype" w:cs="Arial"/>
          <w:b/>
          <w:bCs/>
          <w:sz w:val="24"/>
          <w:szCs w:val="24"/>
        </w:rPr>
        <w:t>El</w:t>
      </w:r>
      <w:r>
        <w:rPr>
          <w:rFonts w:ascii="Palatino Linotype" w:hAnsi="Palatino Linotype" w:cs="Arial"/>
          <w:b/>
          <w:bCs/>
          <w:sz w:val="24"/>
          <w:szCs w:val="24"/>
        </w:rPr>
        <w:t xml:space="preserve"> Recurrente </w:t>
      </w:r>
      <w:r>
        <w:rPr>
          <w:rFonts w:ascii="Palatino Linotype" w:hAnsi="Palatino Linotype" w:cs="Arial"/>
          <w:sz w:val="24"/>
          <w:szCs w:val="24"/>
        </w:rPr>
        <w:t>interpuso recurso de revisión en fecha</w:t>
      </w:r>
      <w:r w:rsidR="005C3506">
        <w:rPr>
          <w:rFonts w:ascii="Palatino Linotype" w:hAnsi="Palatino Linotype" w:cs="Arial"/>
          <w:sz w:val="24"/>
          <w:szCs w:val="24"/>
        </w:rPr>
        <w:t xml:space="preserve"> </w:t>
      </w:r>
      <w:r w:rsidR="00E26243">
        <w:rPr>
          <w:rFonts w:ascii="Palatino Linotype" w:hAnsi="Palatino Linotype" w:cs="Arial"/>
          <w:b/>
          <w:bCs/>
          <w:sz w:val="24"/>
          <w:szCs w:val="24"/>
        </w:rPr>
        <w:t xml:space="preserve">catorce de octubre, </w:t>
      </w:r>
      <w:r w:rsidR="00E26243">
        <w:rPr>
          <w:rFonts w:ascii="Palatino Linotype" w:hAnsi="Palatino Linotype" w:cs="Arial"/>
          <w:sz w:val="24"/>
          <w:szCs w:val="24"/>
        </w:rPr>
        <w:t xml:space="preserve">admitiéndose el </w:t>
      </w:r>
      <w:r w:rsidR="00E26243">
        <w:rPr>
          <w:rFonts w:ascii="Palatino Linotype" w:hAnsi="Palatino Linotype" w:cs="Arial"/>
          <w:b/>
          <w:bCs/>
          <w:sz w:val="24"/>
          <w:szCs w:val="24"/>
        </w:rPr>
        <w:t xml:space="preserve">quince de octubre de dos mil veinticuatro. </w:t>
      </w:r>
      <w:r w:rsidR="00E26243">
        <w:rPr>
          <w:rFonts w:ascii="Palatino Linotype" w:hAnsi="Palatino Linotype" w:cs="Arial"/>
          <w:sz w:val="24"/>
          <w:szCs w:val="24"/>
        </w:rPr>
        <w:t>Señalando como acto impugnado y como razones o motivos de inconformidad:</w:t>
      </w:r>
    </w:p>
    <w:p w14:paraId="746E46AC" w14:textId="2085DFD8" w:rsidR="00E26243" w:rsidRPr="00614A59" w:rsidRDefault="00614A59" w:rsidP="00614A59">
      <w:pPr>
        <w:pStyle w:val="Citas"/>
        <w:rPr>
          <w:b/>
          <w:bCs/>
        </w:rPr>
      </w:pPr>
      <w:r>
        <w:t>“L</w:t>
      </w:r>
      <w:r w:rsidRPr="00614A59">
        <w:t>as imágenes son borrosas, se solicita una mejor calidad en los archivos entregado</w:t>
      </w:r>
      <w:r>
        <w:t xml:space="preserve">s” </w:t>
      </w:r>
      <w:r>
        <w:rPr>
          <w:b/>
          <w:bCs/>
        </w:rPr>
        <w:t>(Sic)</w:t>
      </w:r>
    </w:p>
    <w:p w14:paraId="4096FA09" w14:textId="77777777" w:rsidR="00E26243" w:rsidRDefault="00E26243" w:rsidP="00F06D25">
      <w:pPr>
        <w:spacing w:after="0" w:line="360" w:lineRule="auto"/>
        <w:jc w:val="both"/>
        <w:rPr>
          <w:rFonts w:ascii="Palatino Linotype" w:hAnsi="Palatino Linotype" w:cs="Arial"/>
          <w:sz w:val="24"/>
          <w:szCs w:val="24"/>
        </w:rPr>
      </w:pPr>
    </w:p>
    <w:p w14:paraId="70FDB116" w14:textId="471BD868" w:rsidR="0036052C" w:rsidRDefault="00407273" w:rsidP="0061744C">
      <w:pPr>
        <w:pStyle w:val="infoemcitas"/>
        <w:tabs>
          <w:tab w:val="left" w:pos="7655"/>
        </w:tabs>
        <w:ind w:left="0" w:right="0"/>
        <w:rPr>
          <w:rFonts w:cs="Arial"/>
          <w:i w:val="0"/>
          <w:noProof/>
          <w:color w:val="000000"/>
          <w:sz w:val="24"/>
          <w:lang w:eastAsia="es-MX"/>
        </w:rPr>
      </w:pPr>
      <w:r>
        <w:rPr>
          <w:i w:val="0"/>
          <w:sz w:val="24"/>
          <w:szCs w:val="24"/>
        </w:rPr>
        <w:t>A</w:t>
      </w:r>
      <w:r w:rsidR="0061744C">
        <w:rPr>
          <w:i w:val="0"/>
          <w:sz w:val="24"/>
          <w:szCs w:val="24"/>
        </w:rPr>
        <w:t xml:space="preserve">sí las cosas, hasta aquí lo expuesto, resulta inconcuso que </w:t>
      </w:r>
      <w:r w:rsidR="000C3873">
        <w:rPr>
          <w:bCs/>
          <w:i w:val="0"/>
          <w:sz w:val="24"/>
          <w:szCs w:val="24"/>
        </w:rPr>
        <w:t>los motivos de inconformidad expuestos por</w:t>
      </w:r>
      <w:r w:rsidR="0061744C" w:rsidRPr="00535EDD">
        <w:rPr>
          <w:rFonts w:cs="Arial"/>
          <w:i w:val="0"/>
          <w:noProof/>
          <w:color w:val="000000"/>
          <w:sz w:val="24"/>
          <w:lang w:eastAsia="es-MX"/>
        </w:rPr>
        <w:t xml:space="preserve"> </w:t>
      </w:r>
      <w:r w:rsidR="0061744C" w:rsidRPr="00535EDD">
        <w:rPr>
          <w:rFonts w:cs="Arial"/>
          <w:b/>
          <w:i w:val="0"/>
          <w:noProof/>
          <w:color w:val="000000"/>
          <w:sz w:val="24"/>
          <w:lang w:eastAsia="es-MX"/>
        </w:rPr>
        <w:t xml:space="preserve">El Recurrente, </w:t>
      </w:r>
      <w:r w:rsidR="000C3873">
        <w:rPr>
          <w:rFonts w:cs="Arial"/>
          <w:i w:val="0"/>
          <w:noProof/>
          <w:color w:val="000000"/>
          <w:sz w:val="24"/>
          <w:lang w:eastAsia="es-MX"/>
        </w:rPr>
        <w:t>son susceptibles de actualizar</w:t>
      </w:r>
      <w:r w:rsidR="0061744C" w:rsidRPr="00535EDD">
        <w:rPr>
          <w:rFonts w:cs="Arial"/>
          <w:i w:val="0"/>
          <w:noProof/>
          <w:color w:val="000000"/>
          <w:sz w:val="24"/>
          <w:lang w:eastAsia="es-MX"/>
        </w:rPr>
        <w:t xml:space="preserve"> la</w:t>
      </w:r>
      <w:r w:rsidR="0036052C">
        <w:rPr>
          <w:rFonts w:cs="Arial"/>
          <w:i w:val="0"/>
          <w:noProof/>
          <w:color w:val="000000"/>
          <w:sz w:val="24"/>
          <w:lang w:eastAsia="es-MX"/>
        </w:rPr>
        <w:t>s</w:t>
      </w:r>
      <w:r w:rsidR="0061744C" w:rsidRPr="00535EDD">
        <w:rPr>
          <w:rFonts w:cs="Arial"/>
          <w:i w:val="0"/>
          <w:noProof/>
          <w:color w:val="000000"/>
          <w:sz w:val="24"/>
          <w:lang w:eastAsia="es-MX"/>
        </w:rPr>
        <w:t xml:space="preserve"> hipotesis normativa</w:t>
      </w:r>
      <w:r w:rsidR="0036052C">
        <w:rPr>
          <w:rFonts w:cs="Arial"/>
          <w:i w:val="0"/>
          <w:noProof/>
          <w:color w:val="000000"/>
          <w:sz w:val="24"/>
          <w:lang w:eastAsia="es-MX"/>
        </w:rPr>
        <w:t>s</w:t>
      </w:r>
      <w:r w:rsidR="0061744C" w:rsidRPr="00535EDD">
        <w:rPr>
          <w:rFonts w:cs="Arial"/>
          <w:i w:val="0"/>
          <w:noProof/>
          <w:color w:val="000000"/>
          <w:sz w:val="24"/>
          <w:lang w:eastAsia="es-MX"/>
        </w:rPr>
        <w:t xml:space="preserve"> prevista</w:t>
      </w:r>
      <w:r w:rsidR="0036052C">
        <w:rPr>
          <w:rFonts w:cs="Arial"/>
          <w:i w:val="0"/>
          <w:noProof/>
          <w:color w:val="000000"/>
          <w:sz w:val="24"/>
          <w:lang w:eastAsia="es-MX"/>
        </w:rPr>
        <w:t>s</w:t>
      </w:r>
      <w:r w:rsidR="0061744C" w:rsidRPr="00535EDD">
        <w:rPr>
          <w:rFonts w:cs="Arial"/>
          <w:i w:val="0"/>
          <w:noProof/>
          <w:color w:val="000000"/>
          <w:sz w:val="24"/>
          <w:lang w:eastAsia="es-MX"/>
        </w:rPr>
        <w:t xml:space="preserve"> en el artículo 179, </w:t>
      </w:r>
      <w:r w:rsidR="0036052C">
        <w:rPr>
          <w:rFonts w:cs="Arial"/>
          <w:i w:val="0"/>
          <w:noProof/>
          <w:color w:val="000000"/>
          <w:sz w:val="24"/>
          <w:lang w:eastAsia="es-MX"/>
        </w:rPr>
        <w:t xml:space="preserve">fracciones I y </w:t>
      </w:r>
      <w:r w:rsidR="002D08D8">
        <w:rPr>
          <w:rFonts w:cs="Arial"/>
          <w:i w:val="0"/>
          <w:noProof/>
          <w:color w:val="000000"/>
          <w:sz w:val="24"/>
          <w:lang w:eastAsia="es-MX"/>
        </w:rPr>
        <w:t>IX</w:t>
      </w:r>
      <w:r w:rsidR="0036052C">
        <w:rPr>
          <w:rFonts w:cs="Arial"/>
          <w:i w:val="0"/>
          <w:noProof/>
          <w:color w:val="000000"/>
          <w:sz w:val="24"/>
          <w:lang w:eastAsia="es-MX"/>
        </w:rPr>
        <w:t xml:space="preserve"> de la Ley de Transparencia y Acceso a la Información Públca del Estado de México y Municipios, cuyo contenido literal es el siguiente:</w:t>
      </w:r>
    </w:p>
    <w:p w14:paraId="67231175" w14:textId="68037781" w:rsidR="0061744C" w:rsidRPr="002D08D8" w:rsidRDefault="0036052C" w:rsidP="002D08D8">
      <w:pPr>
        <w:pStyle w:val="Citas"/>
      </w:pPr>
      <w:r w:rsidRPr="002D08D8">
        <w:t>“</w:t>
      </w:r>
      <w:r w:rsidR="0061744C" w:rsidRPr="002D08D8">
        <w:t>Artículo 179. El recurso de revisión es un medio de protección que la Ley otorga a los particulares, para hacer valer su derecho de acceso a la información pública, y procederá en contra de las siguientes causas:</w:t>
      </w:r>
    </w:p>
    <w:p w14:paraId="47619D6E" w14:textId="77777777" w:rsidR="0061744C" w:rsidRPr="002D08D8" w:rsidRDefault="0061744C" w:rsidP="002D08D8">
      <w:pPr>
        <w:pStyle w:val="Citas"/>
      </w:pPr>
      <w:r w:rsidRPr="002D08D8">
        <w:t>I. La negativa a la información solicitada;</w:t>
      </w:r>
    </w:p>
    <w:p w14:paraId="430004DE" w14:textId="77777777" w:rsidR="0036052C" w:rsidRPr="002D08D8" w:rsidRDefault="0061744C" w:rsidP="002D08D8">
      <w:pPr>
        <w:pStyle w:val="Citas"/>
      </w:pPr>
      <w:r w:rsidRPr="002D08D8">
        <w:t>(…)</w:t>
      </w:r>
    </w:p>
    <w:p w14:paraId="05FD75AA" w14:textId="4D176EF7" w:rsidR="002D08D8" w:rsidRPr="002D08D8" w:rsidRDefault="002D08D8" w:rsidP="002D08D8">
      <w:pPr>
        <w:pStyle w:val="Citas"/>
        <w:rPr>
          <w:b/>
          <w:bCs/>
        </w:rPr>
      </w:pPr>
      <w:r w:rsidRPr="002D08D8">
        <w:lastRenderedPageBreak/>
        <w:t>IX. La entrega o puesta a disposición de información en un formato incomprensible y/o no accesible para el solicitante;</w:t>
      </w:r>
      <w:r>
        <w:t xml:space="preserve">” </w:t>
      </w:r>
      <w:r>
        <w:rPr>
          <w:b/>
          <w:bCs/>
        </w:rPr>
        <w:t xml:space="preserve">(Sic) </w:t>
      </w:r>
    </w:p>
    <w:p w14:paraId="2B8CC0F6" w14:textId="77777777" w:rsidR="005F4FE3" w:rsidRDefault="005F4FE3" w:rsidP="0061744C">
      <w:pPr>
        <w:spacing w:after="0" w:line="360" w:lineRule="auto"/>
        <w:jc w:val="both"/>
        <w:rPr>
          <w:rFonts w:ascii="Palatino Linotype" w:hAnsi="Palatino Linotype"/>
          <w:sz w:val="24"/>
          <w:szCs w:val="24"/>
        </w:rPr>
      </w:pPr>
    </w:p>
    <w:p w14:paraId="611D6416" w14:textId="1A1E7D89" w:rsidR="00B963EC" w:rsidRDefault="0061744C" w:rsidP="002D08D8">
      <w:pPr>
        <w:spacing w:after="0" w:line="360" w:lineRule="auto"/>
        <w:jc w:val="both"/>
        <w:rPr>
          <w:rFonts w:ascii="Palatino Linotype" w:hAnsi="Palatino Linotype"/>
          <w:sz w:val="24"/>
          <w:szCs w:val="24"/>
        </w:rPr>
      </w:pPr>
      <w:r w:rsidRPr="0061744C">
        <w:rPr>
          <w:rFonts w:ascii="Palatino Linotype" w:hAnsi="Palatino Linotype"/>
          <w:sz w:val="24"/>
          <w:szCs w:val="24"/>
        </w:rPr>
        <w:t>Por otra parte, como fue referido en el antecedente quinto,</w:t>
      </w:r>
      <w:r>
        <w:rPr>
          <w:rFonts w:ascii="Palatino Linotype" w:hAnsi="Palatino Linotype"/>
          <w:sz w:val="24"/>
          <w:szCs w:val="24"/>
        </w:rPr>
        <w:t xml:space="preserve"> </w:t>
      </w:r>
      <w:r>
        <w:rPr>
          <w:rFonts w:ascii="Palatino Linotype" w:hAnsi="Palatino Linotype"/>
          <w:b/>
          <w:bCs/>
          <w:sz w:val="24"/>
          <w:szCs w:val="24"/>
        </w:rPr>
        <w:t xml:space="preserve">El Sujeto Obligado </w:t>
      </w:r>
      <w:r w:rsidR="002D08D8">
        <w:rPr>
          <w:rFonts w:ascii="Palatino Linotype" w:hAnsi="Palatino Linotype"/>
          <w:sz w:val="24"/>
          <w:szCs w:val="24"/>
        </w:rPr>
        <w:t>fue omiso en rendir su informe justificado. De ahí que deba arribarse a las siguientes premisas:</w:t>
      </w:r>
    </w:p>
    <w:p w14:paraId="2F822FC3" w14:textId="04B31981" w:rsidR="002D08D8" w:rsidRPr="000C3873" w:rsidRDefault="002D08D8" w:rsidP="00F90A01">
      <w:pPr>
        <w:pStyle w:val="Prrafodelista"/>
        <w:numPr>
          <w:ilvl w:val="0"/>
          <w:numId w:val="8"/>
        </w:numPr>
        <w:spacing w:line="360" w:lineRule="auto"/>
        <w:jc w:val="both"/>
        <w:rPr>
          <w:rFonts w:ascii="Palatino Linotype" w:hAnsi="Palatino Linotype"/>
          <w:b/>
          <w:bCs/>
        </w:rPr>
      </w:pPr>
      <w:r>
        <w:rPr>
          <w:rFonts w:ascii="Palatino Linotype" w:hAnsi="Palatino Linotype"/>
        </w:rPr>
        <w:t xml:space="preserve">Que </w:t>
      </w:r>
      <w:r>
        <w:rPr>
          <w:rFonts w:ascii="Palatino Linotype" w:hAnsi="Palatino Linotype"/>
          <w:b/>
          <w:bCs/>
        </w:rPr>
        <w:t xml:space="preserve">El Sujeto Obligado </w:t>
      </w:r>
      <w:r>
        <w:rPr>
          <w:rFonts w:ascii="Palatino Linotype" w:hAnsi="Palatino Linotype"/>
        </w:rPr>
        <w:t>observó de forma diligente el numeral 162 de la Ley de Transparencia local, relativo a la obligación de turnar las solicitudes de información a las áreas competentes, en atención a las atribuciones reservadas.</w:t>
      </w:r>
    </w:p>
    <w:p w14:paraId="39670380" w14:textId="77777777" w:rsidR="000C3873" w:rsidRPr="002D08D8" w:rsidRDefault="000C3873" w:rsidP="000C3873">
      <w:pPr>
        <w:pStyle w:val="Prrafodelista"/>
        <w:spacing w:line="360" w:lineRule="auto"/>
        <w:ind w:left="720"/>
        <w:jc w:val="both"/>
        <w:rPr>
          <w:rFonts w:ascii="Palatino Linotype" w:hAnsi="Palatino Linotype"/>
          <w:b/>
          <w:bCs/>
        </w:rPr>
      </w:pPr>
    </w:p>
    <w:p w14:paraId="498752B0" w14:textId="3FFE28C8" w:rsidR="002D08D8" w:rsidRPr="00C50CC9" w:rsidRDefault="002D08D8" w:rsidP="00F90A01">
      <w:pPr>
        <w:pStyle w:val="Prrafodelista"/>
        <w:numPr>
          <w:ilvl w:val="0"/>
          <w:numId w:val="8"/>
        </w:numPr>
        <w:spacing w:line="360" w:lineRule="auto"/>
        <w:jc w:val="both"/>
        <w:rPr>
          <w:rFonts w:ascii="Palatino Linotype" w:hAnsi="Palatino Linotype"/>
          <w:b/>
          <w:bCs/>
        </w:rPr>
      </w:pPr>
      <w:r>
        <w:rPr>
          <w:rFonts w:ascii="Palatino Linotype" w:hAnsi="Palatino Linotype"/>
        </w:rPr>
        <w:t xml:space="preserve">Que de una interpretación sistemática a los numerales 96 </w:t>
      </w:r>
      <w:proofErr w:type="spellStart"/>
      <w:r>
        <w:rPr>
          <w:rFonts w:ascii="Palatino Linotype" w:hAnsi="Palatino Linotype"/>
        </w:rPr>
        <w:t>Quintus</w:t>
      </w:r>
      <w:proofErr w:type="spellEnd"/>
      <w:r>
        <w:rPr>
          <w:rFonts w:ascii="Palatino Linotype" w:hAnsi="Palatino Linotype"/>
        </w:rPr>
        <w:t xml:space="preserve"> y 96 </w:t>
      </w:r>
      <w:proofErr w:type="spellStart"/>
      <w:r>
        <w:rPr>
          <w:rFonts w:ascii="Palatino Linotype" w:hAnsi="Palatino Linotype"/>
        </w:rPr>
        <w:t>Septies</w:t>
      </w:r>
      <w:proofErr w:type="spellEnd"/>
      <w:r>
        <w:rPr>
          <w:rFonts w:ascii="Palatino Linotype" w:hAnsi="Palatino Linotype"/>
        </w:rPr>
        <w:t xml:space="preserve"> de la Ley Orgánica municipal se desprende que el director de desarrollo </w:t>
      </w:r>
      <w:r w:rsidRPr="00C50CC9">
        <w:rPr>
          <w:rFonts w:ascii="Palatino Linotype" w:hAnsi="Palatino Linotype"/>
        </w:rPr>
        <w:t>económico y el director de desarrollo urbano</w:t>
      </w:r>
      <w:r w:rsidR="000C3873" w:rsidRPr="00C50CC9">
        <w:rPr>
          <w:rFonts w:ascii="Palatino Linotype" w:hAnsi="Palatino Linotype"/>
        </w:rPr>
        <w:t>,</w:t>
      </w:r>
      <w:r w:rsidRPr="00C50CC9">
        <w:rPr>
          <w:rFonts w:ascii="Palatino Linotype" w:hAnsi="Palatino Linotype"/>
        </w:rPr>
        <w:t xml:space="preserve"> requieren contar con título profesional en las áreas afines o en su caso, acreditar experiencia. </w:t>
      </w:r>
    </w:p>
    <w:p w14:paraId="63502072" w14:textId="77777777" w:rsidR="00534E5A" w:rsidRPr="00C50CC9" w:rsidRDefault="00534E5A" w:rsidP="00534E5A">
      <w:pPr>
        <w:pStyle w:val="Prrafodelista"/>
        <w:rPr>
          <w:rFonts w:ascii="Palatino Linotype" w:hAnsi="Palatino Linotype"/>
          <w:b/>
          <w:bCs/>
        </w:rPr>
      </w:pPr>
    </w:p>
    <w:p w14:paraId="7F624C75" w14:textId="561EC48B" w:rsidR="00671A4C" w:rsidRPr="00C50CC9" w:rsidRDefault="002D08D8" w:rsidP="00F90A01">
      <w:pPr>
        <w:pStyle w:val="Prrafodelista"/>
        <w:numPr>
          <w:ilvl w:val="0"/>
          <w:numId w:val="8"/>
        </w:numPr>
        <w:spacing w:line="360" w:lineRule="auto"/>
        <w:jc w:val="both"/>
        <w:rPr>
          <w:rFonts w:ascii="Palatino Linotype" w:hAnsi="Palatino Linotype"/>
          <w:b/>
          <w:bCs/>
        </w:rPr>
      </w:pPr>
      <w:r w:rsidRPr="00C50CC9">
        <w:rPr>
          <w:rFonts w:ascii="Palatino Linotype" w:hAnsi="Palatino Linotype"/>
        </w:rPr>
        <w:t>Que mediante respuesta primigenia fue</w:t>
      </w:r>
      <w:r w:rsidR="00671A4C" w:rsidRPr="00C50CC9">
        <w:rPr>
          <w:rFonts w:ascii="Palatino Linotype" w:hAnsi="Palatino Linotype"/>
        </w:rPr>
        <w:t xml:space="preserve"> remitido un título profesional en versión </w:t>
      </w:r>
      <w:r w:rsidR="00534E5A" w:rsidRPr="00C50CC9">
        <w:rPr>
          <w:rFonts w:ascii="Palatino Linotype" w:hAnsi="Palatino Linotype"/>
        </w:rPr>
        <w:t>íntegra</w:t>
      </w:r>
      <w:r w:rsidR="00671A4C" w:rsidRPr="00C50CC9">
        <w:rPr>
          <w:rFonts w:ascii="Palatino Linotype" w:hAnsi="Palatino Linotype"/>
        </w:rPr>
        <w:t xml:space="preserve"> correspondiente al director de desarrollo económico</w:t>
      </w:r>
      <w:r w:rsidR="00534E5A" w:rsidRPr="00C50CC9">
        <w:rPr>
          <w:rFonts w:ascii="Palatino Linotype" w:hAnsi="Palatino Linotype"/>
        </w:rPr>
        <w:t xml:space="preserve"> (colmado)</w:t>
      </w:r>
      <w:r w:rsidR="00671A4C" w:rsidRPr="00C50CC9">
        <w:rPr>
          <w:rFonts w:ascii="Palatino Linotype" w:hAnsi="Palatino Linotype"/>
        </w:rPr>
        <w:t>; dos cédulas profesionales de los directores requeridos en versión pública e ilegibles en su lado reverso</w:t>
      </w:r>
      <w:r w:rsidR="00534E5A" w:rsidRPr="00C50CC9">
        <w:rPr>
          <w:rFonts w:ascii="Palatino Linotype" w:hAnsi="Palatino Linotype"/>
        </w:rPr>
        <w:t xml:space="preserve"> (no colmado)</w:t>
      </w:r>
      <w:r w:rsidR="00671A4C" w:rsidRPr="00C50CC9">
        <w:rPr>
          <w:rFonts w:ascii="Palatino Linotype" w:hAnsi="Palatino Linotype"/>
        </w:rPr>
        <w:t>; título profesional del director de desarrollo urbano y medio ambiente en versión integra y con el lado reverso ilegible</w:t>
      </w:r>
      <w:r w:rsidR="00534E5A" w:rsidRPr="00C50CC9">
        <w:rPr>
          <w:rFonts w:ascii="Palatino Linotype" w:hAnsi="Palatino Linotype"/>
        </w:rPr>
        <w:t xml:space="preserve"> (no colmado). </w:t>
      </w:r>
    </w:p>
    <w:p w14:paraId="39C70BEA" w14:textId="4119CAC2" w:rsidR="00B746D1" w:rsidRPr="00671A4C" w:rsidRDefault="000C3873" w:rsidP="00F90A01">
      <w:pPr>
        <w:pStyle w:val="Prrafodelista"/>
        <w:numPr>
          <w:ilvl w:val="0"/>
          <w:numId w:val="8"/>
        </w:numPr>
        <w:spacing w:line="360" w:lineRule="auto"/>
        <w:jc w:val="both"/>
        <w:rPr>
          <w:rFonts w:ascii="Palatino Linotype" w:hAnsi="Palatino Linotype"/>
          <w:b/>
          <w:bCs/>
        </w:rPr>
      </w:pPr>
      <w:r>
        <w:rPr>
          <w:rFonts w:ascii="Palatino Linotype" w:hAnsi="Palatino Linotype"/>
        </w:rPr>
        <w:t>Que,</w:t>
      </w:r>
      <w:r w:rsidR="00B746D1">
        <w:rPr>
          <w:rFonts w:ascii="Palatino Linotype" w:hAnsi="Palatino Linotype"/>
        </w:rPr>
        <w:t xml:space="preserve"> en etapa de manifestaciones, </w:t>
      </w:r>
      <w:r w:rsidR="00B746D1">
        <w:rPr>
          <w:rFonts w:ascii="Palatino Linotype" w:hAnsi="Palatino Linotype"/>
          <w:b/>
          <w:bCs/>
        </w:rPr>
        <w:t xml:space="preserve">El Sujeto Obligado </w:t>
      </w:r>
      <w:r w:rsidR="00B746D1">
        <w:rPr>
          <w:rFonts w:ascii="Palatino Linotype" w:hAnsi="Palatino Linotype"/>
        </w:rPr>
        <w:t xml:space="preserve">fue omiso en rendir su informe justificado. </w:t>
      </w:r>
    </w:p>
    <w:p w14:paraId="0EEB4FF3" w14:textId="77777777" w:rsidR="00671A4C" w:rsidRPr="00B746D1" w:rsidRDefault="00671A4C" w:rsidP="00671A4C">
      <w:pPr>
        <w:pStyle w:val="Prrafodelista"/>
        <w:spacing w:line="360" w:lineRule="auto"/>
        <w:ind w:left="720"/>
        <w:jc w:val="both"/>
        <w:rPr>
          <w:rFonts w:ascii="Palatino Linotype" w:hAnsi="Palatino Linotype"/>
          <w:b/>
          <w:bCs/>
        </w:rPr>
      </w:pPr>
    </w:p>
    <w:p w14:paraId="10D22D8B" w14:textId="77777777" w:rsidR="00AD0755" w:rsidRPr="00C50CC9" w:rsidRDefault="00B746D1" w:rsidP="0061744C">
      <w:pPr>
        <w:spacing w:after="0" w:line="360" w:lineRule="auto"/>
        <w:jc w:val="both"/>
        <w:rPr>
          <w:rFonts w:ascii="Palatino Linotype" w:hAnsi="Palatino Linotype"/>
          <w:sz w:val="24"/>
          <w:szCs w:val="24"/>
        </w:rPr>
      </w:pPr>
      <w:r w:rsidRPr="00C50CC9">
        <w:rPr>
          <w:rFonts w:ascii="Palatino Linotype" w:hAnsi="Palatino Linotype"/>
          <w:sz w:val="24"/>
          <w:szCs w:val="24"/>
        </w:rPr>
        <w:lastRenderedPageBreak/>
        <w:t xml:space="preserve">En suma, resulta procedente </w:t>
      </w:r>
      <w:r w:rsidR="00AD0755" w:rsidRPr="00C50CC9">
        <w:rPr>
          <w:rFonts w:ascii="Palatino Linotype" w:hAnsi="Palatino Linotype"/>
          <w:sz w:val="24"/>
          <w:szCs w:val="24"/>
        </w:rPr>
        <w:t>ordenar la entrega de la siguiente información:</w:t>
      </w:r>
    </w:p>
    <w:p w14:paraId="24020C0D" w14:textId="67FAA85B" w:rsidR="00AD0755" w:rsidRPr="00C50CC9" w:rsidRDefault="00062530" w:rsidP="00F90A01">
      <w:pPr>
        <w:pStyle w:val="Citas"/>
        <w:numPr>
          <w:ilvl w:val="0"/>
          <w:numId w:val="12"/>
        </w:numPr>
        <w:ind w:right="0"/>
        <w:rPr>
          <w:b/>
          <w:bCs/>
          <w:sz w:val="24"/>
          <w:szCs w:val="24"/>
        </w:rPr>
      </w:pPr>
      <w:r w:rsidRPr="00C50CC9">
        <w:rPr>
          <w:rFonts w:cs="Tahoma"/>
          <w:sz w:val="24"/>
          <w:szCs w:val="24"/>
        </w:rPr>
        <w:t xml:space="preserve"> </w:t>
      </w:r>
      <w:r w:rsidR="00AD0755" w:rsidRPr="00C50CC9">
        <w:rPr>
          <w:i w:val="0"/>
          <w:iCs/>
          <w:sz w:val="24"/>
          <w:szCs w:val="24"/>
        </w:rPr>
        <w:t>Título profesional del director de desarrollo urbano</w:t>
      </w:r>
      <w:r w:rsidR="00534E5A" w:rsidRPr="00C50CC9">
        <w:rPr>
          <w:i w:val="0"/>
          <w:iCs/>
          <w:sz w:val="24"/>
          <w:szCs w:val="24"/>
        </w:rPr>
        <w:t xml:space="preserve"> y medio ambiente</w:t>
      </w:r>
      <w:r w:rsidR="00AD0755" w:rsidRPr="00C50CC9">
        <w:rPr>
          <w:i w:val="0"/>
          <w:iCs/>
          <w:sz w:val="24"/>
          <w:szCs w:val="24"/>
        </w:rPr>
        <w:t xml:space="preserve">, al veintitrés de septiembre de dos mil veinticuatro. </w:t>
      </w:r>
    </w:p>
    <w:p w14:paraId="7D950C76" w14:textId="2E684C0B" w:rsidR="00AD0755" w:rsidRPr="00C50CC9" w:rsidRDefault="00AD0755" w:rsidP="00F90A01">
      <w:pPr>
        <w:pStyle w:val="Citas"/>
        <w:numPr>
          <w:ilvl w:val="0"/>
          <w:numId w:val="12"/>
        </w:numPr>
        <w:ind w:right="0"/>
        <w:rPr>
          <w:b/>
          <w:bCs/>
          <w:sz w:val="24"/>
          <w:szCs w:val="24"/>
        </w:rPr>
      </w:pPr>
      <w:r w:rsidRPr="00C50CC9">
        <w:rPr>
          <w:i w:val="0"/>
          <w:iCs/>
          <w:sz w:val="24"/>
          <w:szCs w:val="24"/>
        </w:rPr>
        <w:t>Cédula profesional del director de desarrollo económico y del director de desarrollo urbano</w:t>
      </w:r>
      <w:r w:rsidR="00534E5A" w:rsidRPr="00C50CC9">
        <w:rPr>
          <w:i w:val="0"/>
          <w:iCs/>
          <w:sz w:val="24"/>
          <w:szCs w:val="24"/>
        </w:rPr>
        <w:t xml:space="preserve"> y medio ambiente</w:t>
      </w:r>
      <w:r w:rsidRPr="00C50CC9">
        <w:rPr>
          <w:i w:val="0"/>
          <w:iCs/>
          <w:sz w:val="24"/>
          <w:szCs w:val="24"/>
        </w:rPr>
        <w:t>, al veintitrés de septiembre de dos mil veinticuatro.</w:t>
      </w:r>
    </w:p>
    <w:p w14:paraId="1A21A2F1" w14:textId="77777777" w:rsidR="00062530" w:rsidRDefault="00062530" w:rsidP="0061744C">
      <w:pPr>
        <w:spacing w:after="0" w:line="360" w:lineRule="auto"/>
        <w:jc w:val="both"/>
        <w:rPr>
          <w:rFonts w:ascii="Palatino Linotype" w:hAnsi="Palatino Linotype" w:cs="Tahoma"/>
          <w:i/>
        </w:rPr>
      </w:pPr>
    </w:p>
    <w:p w14:paraId="44F6B576" w14:textId="267FBA1B" w:rsidR="009755CB" w:rsidRPr="00D5257A" w:rsidRDefault="009755CB" w:rsidP="009755CB">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426FAB">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3868DC">
        <w:rPr>
          <w:rFonts w:ascii="Palatino Linotype" w:hAnsi="Palatino Linotype"/>
          <w:b/>
          <w:sz w:val="24"/>
          <w:szCs w:val="24"/>
        </w:rPr>
        <w:t>00360/TULTITLA/IP/2024</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054394B2" w14:textId="060A2AD6" w:rsidR="00931542" w:rsidRDefault="00931542" w:rsidP="00931542">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11ABB4DB" w14:textId="77777777" w:rsidR="000C3873" w:rsidRDefault="000C3873" w:rsidP="00C50CC9">
      <w:pPr>
        <w:spacing w:after="0" w:line="360" w:lineRule="auto"/>
        <w:rPr>
          <w:rFonts w:ascii="Palatino Linotype" w:eastAsia="Times New Roman" w:hAnsi="Palatino Linotype" w:cs="Times New Roman"/>
          <w:b/>
          <w:bCs/>
          <w:spacing w:val="60"/>
          <w:sz w:val="28"/>
          <w:szCs w:val="24"/>
          <w:lang w:val="es-ES_tradnl" w:eastAsia="es-ES"/>
        </w:rPr>
      </w:pPr>
    </w:p>
    <w:p w14:paraId="43FE8006" w14:textId="77777777" w:rsidR="00931542" w:rsidRPr="00895C52" w:rsidRDefault="00931542" w:rsidP="00931542">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4D6A546B" w14:textId="3E7E62F0" w:rsidR="009755CB" w:rsidRDefault="009755CB" w:rsidP="009755CB">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3868DC">
        <w:rPr>
          <w:rFonts w:ascii="Palatino Linotype" w:hAnsi="Palatino Linotype"/>
          <w:b/>
          <w:sz w:val="24"/>
          <w:szCs w:val="24"/>
        </w:rPr>
        <w:t>00360/TULTITLA/IP/2024</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sidR="00426FAB">
        <w:rPr>
          <w:rFonts w:ascii="Palatino Linotype" w:hAnsi="Palatino Linotype" w:cs="Arial"/>
          <w:b/>
          <w:sz w:val="24"/>
        </w:rPr>
        <w:t>EL</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EFAEE0F" w14:textId="77777777" w:rsidR="000C3873" w:rsidRDefault="000C3873" w:rsidP="009755CB">
      <w:pPr>
        <w:spacing w:before="240" w:line="360" w:lineRule="auto"/>
        <w:jc w:val="both"/>
        <w:rPr>
          <w:rFonts w:ascii="Palatino Linotype" w:hAnsi="Palatino Linotype" w:cs="Arial"/>
          <w:sz w:val="24"/>
        </w:rPr>
      </w:pPr>
    </w:p>
    <w:p w14:paraId="310B98CD" w14:textId="602D7ADA" w:rsidR="009755CB" w:rsidRPr="00C50CC9" w:rsidRDefault="009755CB" w:rsidP="009755CB">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lastRenderedPageBreak/>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FB791C">
        <w:rPr>
          <w:rFonts w:ascii="Palatino Linotype" w:hAnsi="Palatino Linotype" w:cs="Arial"/>
          <w:sz w:val="24"/>
          <w:szCs w:val="24"/>
        </w:rPr>
        <w:t>haga entrega al</w:t>
      </w:r>
      <w:r>
        <w:rPr>
          <w:rFonts w:ascii="Palatino Linotype" w:hAnsi="Palatino Linotype" w:cs="Arial"/>
          <w:sz w:val="24"/>
          <w:szCs w:val="24"/>
        </w:rPr>
        <w:t xml:space="preserve"> </w:t>
      </w:r>
      <w:r w:rsidRPr="00676653">
        <w:rPr>
          <w:rFonts w:ascii="Palatino Linotype" w:hAnsi="Palatino Linotype" w:cs="Arial"/>
          <w:b/>
          <w:bCs/>
          <w:sz w:val="24"/>
          <w:szCs w:val="24"/>
        </w:rPr>
        <w:t xml:space="preserve"> </w:t>
      </w:r>
      <w:r w:rsidRPr="006633BF">
        <w:rPr>
          <w:rFonts w:ascii="Palatino Linotype" w:hAnsi="Palatino Linotype" w:cs="Arial"/>
          <w:b/>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a través del Sistema de Acceso a la Información Mexiquense </w:t>
      </w:r>
      <w:r w:rsidRPr="006633BF">
        <w:rPr>
          <w:rFonts w:ascii="Palatino Linotype" w:hAnsi="Palatino Linotype" w:cs="Arial"/>
          <w:b/>
          <w:sz w:val="24"/>
          <w:szCs w:val="24"/>
        </w:rPr>
        <w:t>(SAIMEX</w:t>
      </w:r>
      <w:r w:rsidRPr="00C50CC9">
        <w:rPr>
          <w:rFonts w:ascii="Palatino Linotype" w:hAnsi="Palatino Linotype" w:cs="Arial"/>
          <w:b/>
          <w:sz w:val="24"/>
          <w:szCs w:val="24"/>
        </w:rPr>
        <w:t xml:space="preserve">), </w:t>
      </w:r>
      <w:r w:rsidR="00B72DF6" w:rsidRPr="00C50CC9">
        <w:rPr>
          <w:rFonts w:ascii="Palatino Linotype" w:hAnsi="Palatino Linotype" w:cs="Arial"/>
          <w:bCs/>
          <w:sz w:val="24"/>
          <w:szCs w:val="24"/>
        </w:rPr>
        <w:t>en versión pública, de forma legible,</w:t>
      </w:r>
      <w:r w:rsidR="00B72DF6" w:rsidRPr="00C50CC9">
        <w:rPr>
          <w:rFonts w:ascii="Palatino Linotype" w:hAnsi="Palatino Linotype" w:cs="Arial"/>
          <w:b/>
          <w:sz w:val="24"/>
          <w:szCs w:val="24"/>
        </w:rPr>
        <w:t xml:space="preserve"> </w:t>
      </w:r>
      <w:r w:rsidRPr="00C50CC9">
        <w:rPr>
          <w:rFonts w:ascii="Palatino Linotype" w:hAnsi="Palatino Linotype" w:cs="Arial"/>
          <w:sz w:val="24"/>
          <w:szCs w:val="24"/>
        </w:rPr>
        <w:t xml:space="preserve">de lo siguiente: </w:t>
      </w:r>
    </w:p>
    <w:p w14:paraId="0B57E7F9" w14:textId="368C8AC8" w:rsidR="00AD0755" w:rsidRPr="00C50CC9" w:rsidRDefault="00AD0755" w:rsidP="00F90A01">
      <w:pPr>
        <w:pStyle w:val="Citas"/>
        <w:numPr>
          <w:ilvl w:val="0"/>
          <w:numId w:val="6"/>
        </w:numPr>
        <w:ind w:right="0"/>
        <w:rPr>
          <w:b/>
          <w:bCs/>
          <w:sz w:val="24"/>
          <w:szCs w:val="24"/>
        </w:rPr>
      </w:pPr>
      <w:r w:rsidRPr="00C50CC9">
        <w:rPr>
          <w:sz w:val="24"/>
          <w:szCs w:val="24"/>
        </w:rPr>
        <w:t>Título profesional del director de desarrollo urbano</w:t>
      </w:r>
      <w:r w:rsidR="00671A4C" w:rsidRPr="00C50CC9">
        <w:rPr>
          <w:sz w:val="24"/>
          <w:szCs w:val="24"/>
        </w:rPr>
        <w:t xml:space="preserve"> y medio ambiente</w:t>
      </w:r>
      <w:r w:rsidRPr="00C50CC9">
        <w:rPr>
          <w:sz w:val="24"/>
          <w:szCs w:val="24"/>
        </w:rPr>
        <w:t xml:space="preserve">, al veintitrés de septiembre de dos mil veinticuatro. </w:t>
      </w:r>
    </w:p>
    <w:p w14:paraId="466B0137" w14:textId="150CD549" w:rsidR="00AD0755" w:rsidRPr="00C50CC9" w:rsidRDefault="00AD0755" w:rsidP="00F90A01">
      <w:pPr>
        <w:pStyle w:val="Citas"/>
        <w:numPr>
          <w:ilvl w:val="0"/>
          <w:numId w:val="6"/>
        </w:numPr>
        <w:ind w:right="0"/>
        <w:rPr>
          <w:b/>
          <w:bCs/>
          <w:sz w:val="24"/>
          <w:szCs w:val="24"/>
        </w:rPr>
      </w:pPr>
      <w:r w:rsidRPr="00C50CC9">
        <w:rPr>
          <w:sz w:val="24"/>
          <w:szCs w:val="24"/>
        </w:rPr>
        <w:t>Cédula profesional del director de desarrollo económico y del director de desarrollo urbano</w:t>
      </w:r>
      <w:r w:rsidR="00671A4C" w:rsidRPr="00C50CC9">
        <w:rPr>
          <w:sz w:val="24"/>
          <w:szCs w:val="24"/>
        </w:rPr>
        <w:t xml:space="preserve"> y medio ambiente</w:t>
      </w:r>
      <w:r w:rsidRPr="00C50CC9">
        <w:rPr>
          <w:sz w:val="24"/>
          <w:szCs w:val="24"/>
        </w:rPr>
        <w:t>, al veintitrés de septiembre de dos mil veinticuatro.</w:t>
      </w:r>
    </w:p>
    <w:p w14:paraId="69E2593F" w14:textId="77777777" w:rsidR="00AD0755" w:rsidRDefault="00AD0755" w:rsidP="00534E5A">
      <w:pPr>
        <w:pStyle w:val="Prrafodelista"/>
        <w:spacing w:line="360" w:lineRule="auto"/>
        <w:ind w:left="720"/>
        <w:jc w:val="both"/>
        <w:rPr>
          <w:rFonts w:ascii="Palatino Linotype" w:hAnsi="Palatino Linotype"/>
          <w:i/>
          <w:sz w:val="22"/>
        </w:rPr>
      </w:pPr>
      <w:r w:rsidRPr="00C50CC9">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C50CC9">
        <w:rPr>
          <w:rFonts w:ascii="Palatino Linotype" w:hAnsi="Palatino Linotype"/>
          <w:b/>
          <w:i/>
          <w:sz w:val="22"/>
        </w:rPr>
        <w:t>Recurrente</w:t>
      </w:r>
      <w:r w:rsidRPr="00C50CC9">
        <w:rPr>
          <w:rFonts w:ascii="Palatino Linotype" w:hAnsi="Palatino Linotype"/>
          <w:i/>
          <w:sz w:val="22"/>
        </w:rPr>
        <w:t>.</w:t>
      </w:r>
    </w:p>
    <w:p w14:paraId="58329B03" w14:textId="77777777" w:rsidR="009F24C2" w:rsidRDefault="009F24C2" w:rsidP="009755CB">
      <w:pPr>
        <w:spacing w:after="0" w:line="360" w:lineRule="auto"/>
        <w:jc w:val="both"/>
        <w:rPr>
          <w:rFonts w:ascii="Palatino Linotype" w:eastAsia="Times New Roman" w:hAnsi="Palatino Linotype" w:cs="Times New Roman"/>
          <w:color w:val="222222"/>
          <w:sz w:val="24"/>
          <w:szCs w:val="24"/>
          <w:lang w:eastAsia="es-ES"/>
        </w:rPr>
      </w:pPr>
    </w:p>
    <w:p w14:paraId="4DF91A8B" w14:textId="77777777" w:rsidR="003868DC" w:rsidRPr="003868DC" w:rsidRDefault="003868DC" w:rsidP="003868DC">
      <w:pPr>
        <w:spacing w:line="360" w:lineRule="auto"/>
        <w:jc w:val="both"/>
        <w:rPr>
          <w:rFonts w:ascii="Palatino Linotype" w:hAnsi="Palatino Linotype" w:cs="Tahoma"/>
          <w:bCs/>
          <w:sz w:val="24"/>
          <w:szCs w:val="24"/>
        </w:rPr>
      </w:pPr>
      <w:r w:rsidRPr="003868DC">
        <w:rPr>
          <w:rFonts w:ascii="Palatino Linotype" w:hAnsi="Palatino Linotype" w:cs="Arial"/>
          <w:b/>
          <w:sz w:val="24"/>
          <w:szCs w:val="24"/>
        </w:rPr>
        <w:t>TERCERO.</w:t>
      </w:r>
      <w:r w:rsidRPr="003868DC">
        <w:rPr>
          <w:rFonts w:ascii="Palatino Linotype" w:hAnsi="Palatino Linotype" w:cs="Arial"/>
          <w:sz w:val="24"/>
          <w:szCs w:val="24"/>
        </w:rPr>
        <w:t xml:space="preserve"> </w:t>
      </w:r>
      <w:r w:rsidRPr="003868DC">
        <w:rPr>
          <w:rFonts w:ascii="Palatino Linotype" w:hAnsi="Palatino Linotype" w:cs="Tahoma"/>
          <w:b/>
          <w:sz w:val="24"/>
          <w:szCs w:val="24"/>
        </w:rPr>
        <w:t xml:space="preserve">NOTIFÍQUESE </w:t>
      </w:r>
      <w:r w:rsidRPr="003868DC">
        <w:rPr>
          <w:rFonts w:ascii="Palatino Linotype" w:hAnsi="Palatino Linotype" w:cs="Arial"/>
          <w:sz w:val="24"/>
          <w:szCs w:val="24"/>
        </w:rPr>
        <w:t xml:space="preserve">a través del Sistema de Acceso a la Información Mexiquense </w:t>
      </w:r>
      <w:r w:rsidRPr="003868DC">
        <w:rPr>
          <w:rFonts w:ascii="Palatino Linotype" w:hAnsi="Palatino Linotype" w:cs="Arial"/>
          <w:b/>
          <w:sz w:val="24"/>
          <w:szCs w:val="24"/>
        </w:rPr>
        <w:t>(SAIMEX)</w:t>
      </w:r>
      <w:r w:rsidRPr="003868DC">
        <w:rPr>
          <w:rFonts w:ascii="Palatino Linotype" w:hAnsi="Palatino Linotype" w:cs="Arial"/>
          <w:sz w:val="24"/>
          <w:szCs w:val="24"/>
        </w:rPr>
        <w:t xml:space="preserve">, </w:t>
      </w:r>
      <w:r w:rsidRPr="003868DC">
        <w:rPr>
          <w:rFonts w:ascii="Palatino Linotype" w:hAnsi="Palatino Linotype" w:cs="Tahoma"/>
          <w:sz w:val="24"/>
          <w:szCs w:val="24"/>
        </w:rPr>
        <w:t xml:space="preserve">la presente Resolución al Titular de la Unidad de Transparencia del </w:t>
      </w:r>
      <w:r w:rsidRPr="003868DC">
        <w:rPr>
          <w:rFonts w:ascii="Palatino Linotype" w:hAnsi="Palatino Linotype" w:cs="Tahoma"/>
          <w:b/>
          <w:sz w:val="24"/>
          <w:szCs w:val="24"/>
        </w:rPr>
        <w:t>Sujeto Obligado</w:t>
      </w:r>
      <w:r w:rsidRPr="003868DC">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3868DC">
        <w:rPr>
          <w:rFonts w:ascii="Palatino Linotype" w:eastAsia="Palatino Linotype" w:hAnsi="Palatino Linotype" w:cs="Palatino Linotype"/>
          <w:bCs/>
          <w:color w:val="000000"/>
          <w:sz w:val="24"/>
          <w:szCs w:val="24"/>
          <w:lang w:val="es-ES_tradnl" w:eastAsia="es-MX"/>
        </w:rPr>
        <w:t xml:space="preserve">se le apercibe que en caso de negarse a cumplir la presente resolución o hacerlo de manera parcial, se le impondrá una medida de apremio de conformidad con lo previsto en los artículos 198, 200, </w:t>
      </w:r>
      <w:r w:rsidRPr="003868DC">
        <w:rPr>
          <w:rFonts w:ascii="Palatino Linotype" w:eastAsia="Palatino Linotype" w:hAnsi="Palatino Linotype" w:cs="Palatino Linotype"/>
          <w:bCs/>
          <w:color w:val="000000"/>
          <w:sz w:val="24"/>
          <w:szCs w:val="24"/>
          <w:lang w:val="es-ES_tradnl" w:eastAsia="es-MX"/>
        </w:rPr>
        <w:lastRenderedPageBreak/>
        <w:t>fracción III; 214, 215 y 216 de la Ley  de Transparencia y Acceso a la Información Pública del Estado de México y Municipios.</w:t>
      </w:r>
    </w:p>
    <w:p w14:paraId="687C26B4" w14:textId="77777777" w:rsidR="003868DC" w:rsidRPr="003868DC" w:rsidRDefault="003868DC" w:rsidP="003868DC">
      <w:pPr>
        <w:spacing w:line="360" w:lineRule="auto"/>
        <w:ind w:right="-595"/>
        <w:jc w:val="both"/>
        <w:rPr>
          <w:rFonts w:ascii="Palatino Linotype" w:hAnsi="Palatino Linotype" w:cs="Tahoma"/>
          <w:bCs/>
          <w:sz w:val="24"/>
          <w:szCs w:val="24"/>
        </w:rPr>
      </w:pPr>
    </w:p>
    <w:p w14:paraId="7DE5A9EB" w14:textId="77777777" w:rsidR="003868DC" w:rsidRPr="003868DC" w:rsidRDefault="003868DC" w:rsidP="003868DC">
      <w:pPr>
        <w:autoSpaceDE w:val="0"/>
        <w:autoSpaceDN w:val="0"/>
        <w:adjustRightInd w:val="0"/>
        <w:spacing w:line="360" w:lineRule="auto"/>
        <w:jc w:val="both"/>
        <w:rPr>
          <w:rFonts w:ascii="Palatino Linotype" w:hAnsi="Palatino Linotype" w:cs="Arial"/>
          <w:sz w:val="24"/>
          <w:szCs w:val="24"/>
        </w:rPr>
      </w:pPr>
      <w:r w:rsidRPr="003868DC">
        <w:rPr>
          <w:rFonts w:ascii="Palatino Linotype" w:hAnsi="Palatino Linotype" w:cs="Arial"/>
          <w:b/>
          <w:sz w:val="24"/>
          <w:szCs w:val="24"/>
        </w:rPr>
        <w:t xml:space="preserve">CUARTO. </w:t>
      </w:r>
      <w:r w:rsidRPr="003868DC">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3868DC">
        <w:rPr>
          <w:rFonts w:ascii="Palatino Linotype" w:hAnsi="Palatino Linotype" w:cs="Arial"/>
          <w:b/>
          <w:sz w:val="24"/>
          <w:szCs w:val="24"/>
        </w:rPr>
        <w:t>Sujeto Obligado</w:t>
      </w:r>
      <w:r w:rsidRPr="003868DC">
        <w:rPr>
          <w:rFonts w:ascii="Palatino Linotype" w:hAnsi="Palatino Linotype" w:cs="Arial"/>
          <w:sz w:val="24"/>
          <w:szCs w:val="24"/>
        </w:rPr>
        <w:t xml:space="preserve"> de manera fundada y motivada, podrá solicitar una ampliación de plazo para el cumplimiento de la presente resolución.</w:t>
      </w:r>
    </w:p>
    <w:p w14:paraId="6EB4971A" w14:textId="77777777" w:rsidR="003868DC" w:rsidRPr="003868DC" w:rsidRDefault="003868DC" w:rsidP="003868DC">
      <w:pPr>
        <w:autoSpaceDE w:val="0"/>
        <w:autoSpaceDN w:val="0"/>
        <w:adjustRightInd w:val="0"/>
        <w:spacing w:line="360" w:lineRule="auto"/>
        <w:jc w:val="both"/>
        <w:rPr>
          <w:rFonts w:ascii="Palatino Linotype" w:hAnsi="Palatino Linotype" w:cs="Arial"/>
          <w:sz w:val="24"/>
          <w:szCs w:val="24"/>
        </w:rPr>
      </w:pPr>
    </w:p>
    <w:p w14:paraId="2115AEAB" w14:textId="4071A421" w:rsidR="003868DC" w:rsidRPr="003868DC" w:rsidRDefault="003868DC" w:rsidP="003868DC">
      <w:pPr>
        <w:autoSpaceDE w:val="0"/>
        <w:autoSpaceDN w:val="0"/>
        <w:adjustRightInd w:val="0"/>
        <w:spacing w:line="360" w:lineRule="auto"/>
        <w:jc w:val="both"/>
        <w:rPr>
          <w:rFonts w:ascii="Palatino Linotype" w:hAnsi="Palatino Linotype" w:cs="Arial"/>
          <w:sz w:val="24"/>
          <w:szCs w:val="24"/>
        </w:rPr>
      </w:pPr>
      <w:r w:rsidRPr="003868DC">
        <w:rPr>
          <w:rFonts w:ascii="Palatino Linotype" w:hAnsi="Palatino Linotype"/>
          <w:b/>
          <w:sz w:val="24"/>
          <w:szCs w:val="24"/>
        </w:rPr>
        <w:t xml:space="preserve">QUINTO. </w:t>
      </w:r>
      <w:bookmarkStart w:id="2" w:name="_Hlk180408440"/>
      <w:r w:rsidRPr="003868DC">
        <w:rPr>
          <w:rFonts w:ascii="Palatino Linotype" w:hAnsi="Palatino Linotype" w:cs="Arial"/>
          <w:b/>
          <w:sz w:val="24"/>
          <w:szCs w:val="24"/>
        </w:rPr>
        <w:t>NOTIFÍQUESE</w:t>
      </w:r>
      <w:r w:rsidRPr="003868DC">
        <w:rPr>
          <w:rFonts w:ascii="Palatino Linotype" w:hAnsi="Palatino Linotype" w:cs="Arial"/>
          <w:sz w:val="24"/>
          <w:szCs w:val="24"/>
        </w:rPr>
        <w:t xml:space="preserve"> a través del Sistema de Acceso a la Información Mexiquense </w:t>
      </w:r>
      <w:r w:rsidRPr="003868DC">
        <w:rPr>
          <w:rFonts w:ascii="Palatino Linotype" w:hAnsi="Palatino Linotype" w:cs="Arial"/>
          <w:b/>
          <w:bCs/>
          <w:sz w:val="24"/>
          <w:szCs w:val="24"/>
        </w:rPr>
        <w:t>(SAIMEX)</w:t>
      </w:r>
      <w:r w:rsidR="000C3873">
        <w:rPr>
          <w:rFonts w:ascii="Palatino Linotype" w:hAnsi="Palatino Linotype" w:cs="Arial"/>
          <w:b/>
          <w:bCs/>
          <w:sz w:val="24"/>
          <w:szCs w:val="24"/>
        </w:rPr>
        <w:t xml:space="preserve">, </w:t>
      </w:r>
      <w:r w:rsidRPr="003868DC">
        <w:rPr>
          <w:rFonts w:ascii="Palatino Linotype" w:hAnsi="Palatino Linotype" w:cs="Arial"/>
          <w:sz w:val="24"/>
          <w:szCs w:val="24"/>
        </w:rPr>
        <w:t xml:space="preserve">al </w:t>
      </w:r>
      <w:r w:rsidRPr="003868DC">
        <w:rPr>
          <w:rFonts w:ascii="Palatino Linotype" w:hAnsi="Palatino Linotype" w:cs="Arial"/>
          <w:b/>
          <w:sz w:val="24"/>
          <w:szCs w:val="24"/>
        </w:rPr>
        <w:t>RECURRENTE</w:t>
      </w:r>
      <w:r w:rsidRPr="003868DC">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bookmarkEnd w:id="2"/>
    </w:p>
    <w:p w14:paraId="019946A9" w14:textId="77777777" w:rsidR="003868DC" w:rsidRDefault="003868DC" w:rsidP="009755CB">
      <w:pPr>
        <w:spacing w:after="0" w:line="360" w:lineRule="auto"/>
        <w:jc w:val="both"/>
        <w:rPr>
          <w:rFonts w:ascii="Palatino Linotype" w:eastAsia="Times New Roman" w:hAnsi="Palatino Linotype" w:cs="Times New Roman"/>
          <w:color w:val="222222"/>
          <w:sz w:val="24"/>
          <w:szCs w:val="24"/>
          <w:lang w:eastAsia="es-ES"/>
        </w:rPr>
      </w:pPr>
    </w:p>
    <w:p w14:paraId="50E8DC61" w14:textId="709AB8B8" w:rsidR="009F24C2" w:rsidRDefault="009F24C2" w:rsidP="009F24C2">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SEXTO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 xml:space="preserve">Titular de la Dirección </w:t>
      </w:r>
      <w:r>
        <w:rPr>
          <w:rFonts w:ascii="Palatino Linotype" w:hAnsi="Palatino Linotype" w:cs="Arial"/>
          <w:color w:val="000000" w:themeColor="text1"/>
          <w:lang w:val="es-ES"/>
        </w:rPr>
        <w:t xml:space="preserve">General </w:t>
      </w:r>
      <w:r w:rsidRPr="008C6A43">
        <w:rPr>
          <w:rFonts w:ascii="Palatino Linotype" w:hAnsi="Palatino Linotype" w:cs="Arial"/>
          <w:color w:val="000000" w:themeColor="text1"/>
          <w:lang w:val="es-ES"/>
        </w:rPr>
        <w:t>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601EB582" w14:textId="77777777" w:rsidR="00671A4C" w:rsidRDefault="00671A4C" w:rsidP="00FB791C">
      <w:pPr>
        <w:pStyle w:val="Prrafodelista"/>
        <w:autoSpaceDE w:val="0"/>
        <w:autoSpaceDN w:val="0"/>
        <w:adjustRightInd w:val="0"/>
        <w:spacing w:before="240" w:after="160" w:line="360" w:lineRule="auto"/>
        <w:ind w:left="0"/>
        <w:jc w:val="both"/>
        <w:rPr>
          <w:rFonts w:ascii="Palatino Linotype" w:hAnsi="Palatino Linotype" w:cs="Arial"/>
        </w:rPr>
      </w:pPr>
    </w:p>
    <w:p w14:paraId="0052695C" w14:textId="2DD7A5A3" w:rsidR="00FB791C" w:rsidRPr="00705FE6" w:rsidRDefault="00077A41" w:rsidP="00FB791C">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w:t>
      </w:r>
      <w:r w:rsidR="00FD681B" w:rsidRPr="00C91103">
        <w:rPr>
          <w:rFonts w:ascii="Palatino Linotype" w:eastAsia="Arial Unicode MS" w:hAnsi="Palatino Linotype" w:cs="Arial"/>
        </w:rPr>
        <w:t xml:space="preserve">PERSONALES DEL </w:t>
      </w:r>
      <w:r w:rsidR="00FD681B" w:rsidRPr="00272CE0">
        <w:rPr>
          <w:rFonts w:ascii="Palatino Linotype" w:eastAsia="Arial Unicode MS" w:hAnsi="Palatino Linotype" w:cs="Arial"/>
        </w:rPr>
        <w:t>ESTADO DE MÉXICO Y MUNICIPIOS</w:t>
      </w:r>
      <w:r w:rsidR="00FD681B" w:rsidRPr="00272CE0">
        <w:rPr>
          <w:rFonts w:ascii="Palatino Linotype" w:hAnsi="Palatino Linotype" w:cs="Arial"/>
        </w:rPr>
        <w:t>, CONFORMADO POR LOS COMISIONADOS</w:t>
      </w:r>
      <w:r w:rsidR="00FD681B">
        <w:rPr>
          <w:rFonts w:ascii="Palatino Linotype" w:hAnsi="Palatino Linotype" w:cs="Arial"/>
        </w:rPr>
        <w:t xml:space="preserve"> JOSÉ MARTÍNEZ VILCHIS, MARÍA DEL ROSARIO </w:t>
      </w:r>
      <w:r w:rsidR="00FD681B" w:rsidRPr="00266B85">
        <w:rPr>
          <w:rFonts w:ascii="Palatino Linotype" w:hAnsi="Palatino Linotype" w:cs="Arial"/>
        </w:rPr>
        <w:t>MEJÍA AYALA</w:t>
      </w:r>
      <w:r w:rsidR="00FD681B">
        <w:rPr>
          <w:rFonts w:ascii="Palatino Linotype" w:hAnsi="Palatino Linotype" w:cs="Arial"/>
        </w:rPr>
        <w:t xml:space="preserve"> (EMITIENDO VOTO PARTICULAR CONCURRENTE), </w:t>
      </w:r>
      <w:r w:rsidR="00FD681B" w:rsidRPr="00266B85">
        <w:rPr>
          <w:rFonts w:ascii="Palatino Linotype" w:hAnsi="Palatino Linotype" w:cs="Arial"/>
        </w:rPr>
        <w:t>S</w:t>
      </w:r>
      <w:r w:rsidR="00FD681B">
        <w:rPr>
          <w:rFonts w:ascii="Palatino Linotype" w:hAnsi="Palatino Linotype" w:cs="Arial"/>
        </w:rPr>
        <w:t xml:space="preserve">HARON CRISTINA MORALES MARTÍNEZ, </w:t>
      </w:r>
      <w:r w:rsidR="00FD681B" w:rsidRPr="00266B85">
        <w:rPr>
          <w:rFonts w:ascii="Palatino Linotype" w:hAnsi="Palatino Linotype" w:cs="Arial"/>
        </w:rPr>
        <w:t>LUIS GUSTAVO PARRA NORIEGA</w:t>
      </w:r>
      <w:r w:rsidR="00FD681B">
        <w:rPr>
          <w:rFonts w:ascii="Palatino Linotype" w:hAnsi="Palatino Linotype" w:cs="Arial"/>
        </w:rPr>
        <w:t xml:space="preserve"> (EMITIENDO VOTO PARTICULAR CONCURRENTE)  </w:t>
      </w:r>
      <w:r w:rsidR="00FD681B" w:rsidRPr="00266B85">
        <w:rPr>
          <w:rFonts w:ascii="Palatino Linotype" w:hAnsi="Palatino Linotype" w:cs="Arial"/>
        </w:rPr>
        <w:t>Y GUADALUPE RAMÍREZ PEÑA</w:t>
      </w:r>
      <w:r w:rsidR="00FD681B">
        <w:rPr>
          <w:rFonts w:ascii="Palatino Linotype" w:hAnsi="Palatino Linotype" w:cs="Arial"/>
        </w:rPr>
        <w:t xml:space="preserve"> (EMITIENDO VOTO PARTICULAR)</w:t>
      </w:r>
      <w:r w:rsidR="00FD681B" w:rsidRPr="00266B85">
        <w:rPr>
          <w:rFonts w:ascii="Palatino Linotype" w:hAnsi="Palatino Linotype" w:cs="Arial"/>
        </w:rPr>
        <w:t xml:space="preserve">; EN </w:t>
      </w:r>
      <w:r w:rsidRPr="00266B85">
        <w:rPr>
          <w:rFonts w:ascii="Palatino Linotype" w:hAnsi="Palatino Linotype" w:cs="Arial"/>
        </w:rPr>
        <w:t>LA</w:t>
      </w:r>
      <w:r>
        <w:rPr>
          <w:rFonts w:ascii="Palatino Linotype" w:hAnsi="Palatino Linotype" w:cs="Arial"/>
        </w:rPr>
        <w:t xml:space="preserve"> </w:t>
      </w:r>
      <w:r w:rsidR="00662D75">
        <w:rPr>
          <w:rFonts w:ascii="Palatino Linotype" w:hAnsi="Palatino Linotype" w:cs="Arial"/>
          <w:lang w:val="es-MX"/>
        </w:rPr>
        <w:t xml:space="preserve">TRIGÉSIMA OCTAVA </w:t>
      </w:r>
      <w:r w:rsidR="00FB791C" w:rsidRPr="00705FE6">
        <w:rPr>
          <w:rFonts w:ascii="Palatino Linotype" w:hAnsi="Palatino Linotype" w:cs="Arial"/>
          <w:lang w:val="es-MX"/>
        </w:rPr>
        <w:t xml:space="preserve">SESIÓN ORDINARIA CELEBRADA EL </w:t>
      </w:r>
      <w:r w:rsidR="00662D75">
        <w:rPr>
          <w:rFonts w:ascii="Palatino Linotype" w:hAnsi="Palatino Linotype" w:cs="Arial"/>
          <w:lang w:val="es-MX"/>
        </w:rPr>
        <w:t>SEIS DE NOVIEMBRE</w:t>
      </w:r>
      <w:r w:rsidR="00662D75" w:rsidRPr="00705FE6">
        <w:rPr>
          <w:rFonts w:ascii="Palatino Linotype" w:hAnsi="Palatino Linotype" w:cs="Arial"/>
          <w:lang w:val="es-MX"/>
        </w:rPr>
        <w:t xml:space="preserve"> </w:t>
      </w:r>
      <w:r w:rsidR="00FB791C" w:rsidRPr="00705FE6">
        <w:rPr>
          <w:rFonts w:ascii="Palatino Linotype" w:hAnsi="Palatino Linotype" w:cs="Arial"/>
          <w:lang w:val="es-MX"/>
        </w:rPr>
        <w:t xml:space="preserve">DE DOS MIL VEINTICUATRO, ANTE EL SECRETARIO TÉCNICO DEL PLENO, ALEXIS TAPIA RAMÍREZ. </w:t>
      </w:r>
    </w:p>
    <w:p w14:paraId="74A0AF02" w14:textId="144515A9" w:rsidR="00FB791C" w:rsidRPr="00705FE6" w:rsidRDefault="00FB791C" w:rsidP="00FB791C">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05FE6">
        <w:rPr>
          <w:rFonts w:ascii="Palatino Linotype" w:hAnsi="Palatino Linotype"/>
          <w:bCs/>
          <w:sz w:val="18"/>
          <w:szCs w:val="18"/>
          <w:lang w:val="es-MX"/>
        </w:rPr>
        <w:t>CCR/JCMA</w:t>
      </w:r>
    </w:p>
    <w:p w14:paraId="70FEAA64" w14:textId="26772F03" w:rsidR="00FB791C" w:rsidRDefault="00671A4C" w:rsidP="00077A4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bCs/>
          <w:noProof/>
          <w:sz w:val="18"/>
          <w:szCs w:val="18"/>
          <w:lang w:val="es-MX" w:eastAsia="es-MX"/>
        </w:rPr>
        <mc:AlternateContent>
          <mc:Choice Requires="wps">
            <w:drawing>
              <wp:anchor distT="0" distB="0" distL="114300" distR="114300" simplePos="0" relativeHeight="251886579" behindDoc="0" locked="0" layoutInCell="1" allowOverlap="1" wp14:anchorId="3AE9661B" wp14:editId="7EFCEFB1">
                <wp:simplePos x="0" y="0"/>
                <wp:positionH relativeFrom="margin">
                  <wp:align>right</wp:align>
                </wp:positionH>
                <wp:positionV relativeFrom="paragraph">
                  <wp:posOffset>52595</wp:posOffset>
                </wp:positionV>
                <wp:extent cx="5669280" cy="3721210"/>
                <wp:effectExtent l="0" t="0" r="26670" b="31750"/>
                <wp:wrapNone/>
                <wp:docPr id="412647530" name="Straight Connector 8"/>
                <wp:cNvGraphicFramePr/>
                <a:graphic xmlns:a="http://schemas.openxmlformats.org/drawingml/2006/main">
                  <a:graphicData uri="http://schemas.microsoft.com/office/word/2010/wordprocessingShape">
                    <wps:wsp>
                      <wps:cNvCnPr/>
                      <wps:spPr>
                        <a:xfrm>
                          <a:off x="0" y="0"/>
                          <a:ext cx="5669280" cy="3721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03AE9" id="Straight Connector 8" o:spid="_x0000_s1026" style="position:absolute;z-index:2518865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2pt,4.15pt" to="841.6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" strokecolor="black [3200]" strokeweight=".5pt">
                <v:stroke joinstyle="miter"/>
                <w10:wrap anchorx="margin"/>
              </v:line>
            </w:pict>
          </mc:Fallback>
        </mc:AlternateContent>
      </w:r>
    </w:p>
    <w:p w14:paraId="29BF6078" w14:textId="77777777" w:rsidR="00FB791C" w:rsidRDefault="00FB791C" w:rsidP="00077A41">
      <w:pPr>
        <w:pStyle w:val="Prrafodelista"/>
        <w:autoSpaceDE w:val="0"/>
        <w:autoSpaceDN w:val="0"/>
        <w:adjustRightInd w:val="0"/>
        <w:spacing w:before="240" w:after="160" w:line="360" w:lineRule="auto"/>
        <w:ind w:left="0"/>
        <w:jc w:val="both"/>
        <w:rPr>
          <w:rFonts w:ascii="Palatino Linotype" w:hAnsi="Palatino Linotype" w:cs="Arial"/>
        </w:rPr>
      </w:pPr>
    </w:p>
    <w:p w14:paraId="78CF5BDE" w14:textId="5A4FB69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52EAE815"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E57B9B">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5D547" w14:textId="77777777" w:rsidR="00F90A01" w:rsidRDefault="00F90A01" w:rsidP="006168E4">
      <w:pPr>
        <w:spacing w:after="0" w:line="240" w:lineRule="auto"/>
      </w:pPr>
      <w:r>
        <w:separator/>
      </w:r>
    </w:p>
  </w:endnote>
  <w:endnote w:type="continuationSeparator" w:id="0">
    <w:p w14:paraId="0FA9AAC2" w14:textId="77777777" w:rsidR="00F90A01" w:rsidRDefault="00F90A0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6E7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6E71">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6E7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6E71">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96D25" w14:textId="77777777" w:rsidR="00F90A01" w:rsidRDefault="00F90A01" w:rsidP="006168E4">
      <w:pPr>
        <w:spacing w:after="0" w:line="240" w:lineRule="auto"/>
      </w:pPr>
      <w:r>
        <w:separator/>
      </w:r>
    </w:p>
  </w:footnote>
  <w:footnote w:type="continuationSeparator" w:id="0">
    <w:p w14:paraId="0637D752" w14:textId="77777777" w:rsidR="00F90A01" w:rsidRDefault="00F90A01" w:rsidP="006168E4">
      <w:pPr>
        <w:spacing w:after="0" w:line="240" w:lineRule="auto"/>
      </w:pPr>
      <w:r>
        <w:continuationSeparator/>
      </w:r>
    </w:p>
  </w:footnote>
  <w:footnote w:id="1">
    <w:p w14:paraId="00AFCB92" w14:textId="77777777" w:rsidR="00907894" w:rsidRPr="007922BF" w:rsidRDefault="00907894" w:rsidP="00907894">
      <w:pPr>
        <w:jc w:val="both"/>
        <w:rPr>
          <w:rFonts w:ascii="Palatino Linotype" w:eastAsia="Times New Roman" w:hAnsi="Palatino Linotype"/>
          <w:b/>
          <w:bCs/>
          <w:i/>
          <w:sz w:val="16"/>
          <w:szCs w:val="16"/>
          <w:lang w:eastAsia="es-MX"/>
        </w:rPr>
      </w:pPr>
      <w:r w:rsidRPr="007922BF">
        <w:rPr>
          <w:rStyle w:val="Refdenotaalpie"/>
        </w:rPr>
        <w:footnoteRef/>
      </w:r>
      <w:r w:rsidRPr="007922BF">
        <w:t xml:space="preserve"> </w:t>
      </w:r>
      <w:r w:rsidRPr="007922BF">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3216352" w14:textId="77777777" w:rsidR="00907894" w:rsidRPr="005552A8" w:rsidRDefault="00907894" w:rsidP="00907894">
      <w:pPr>
        <w:jc w:val="both"/>
        <w:rPr>
          <w:rFonts w:ascii="Palatino Linotype" w:hAnsi="Palatino Linotype"/>
          <w:i/>
          <w:sz w:val="16"/>
          <w:szCs w:val="16"/>
        </w:rPr>
      </w:pPr>
      <w:r w:rsidRPr="007922BF">
        <w:rPr>
          <w:rFonts w:ascii="Palatino Linotype" w:hAnsi="Palatino Linotype"/>
          <w:i/>
          <w:sz w:val="16"/>
          <w:szCs w:val="16"/>
        </w:rPr>
        <w:t>Del examen de compatibilidad de los artículos</w:t>
      </w:r>
      <w:r w:rsidRPr="007922BF">
        <w:rPr>
          <w:rStyle w:val="apple-converted-space"/>
          <w:rFonts w:ascii="Palatino Linotype" w:hAnsi="Palatino Linotype"/>
          <w:i/>
          <w:sz w:val="16"/>
          <w:szCs w:val="16"/>
        </w:rPr>
        <w:t> </w:t>
      </w:r>
      <w:hyperlink r:id="rId1" w:history="1">
        <w:r w:rsidRPr="007922BF">
          <w:rPr>
            <w:rStyle w:val="Hipervnculo"/>
            <w:rFonts w:ascii="Palatino Linotype" w:hAnsi="Palatino Linotype"/>
            <w:i/>
            <w:sz w:val="16"/>
            <w:szCs w:val="16"/>
          </w:rPr>
          <w:t>73 y 74 de la Ley de Amparo</w:t>
        </w:r>
      </w:hyperlink>
      <w:r w:rsidRPr="007922BF">
        <w:rPr>
          <w:rStyle w:val="apple-converted-space"/>
          <w:rFonts w:ascii="Palatino Linotype" w:hAnsi="Palatino Linotype"/>
          <w:i/>
          <w:sz w:val="16"/>
          <w:szCs w:val="16"/>
        </w:rPr>
        <w:t> </w:t>
      </w:r>
      <w:r w:rsidRPr="007922BF">
        <w:rPr>
          <w:rFonts w:ascii="Palatino Linotype" w:hAnsi="Palatino Linotype"/>
          <w:i/>
          <w:sz w:val="16"/>
          <w:szCs w:val="16"/>
        </w:rPr>
        <w:t>con el artículo</w:t>
      </w:r>
      <w:r w:rsidRPr="007922BF">
        <w:rPr>
          <w:rStyle w:val="apple-converted-space"/>
          <w:rFonts w:ascii="Palatino Linotype" w:hAnsi="Palatino Linotype"/>
          <w:i/>
          <w:sz w:val="16"/>
          <w:szCs w:val="16"/>
        </w:rPr>
        <w:t> </w:t>
      </w:r>
      <w:hyperlink r:id="rId2" w:history="1">
        <w:r w:rsidRPr="007922BF">
          <w:rPr>
            <w:rStyle w:val="Hipervnculo"/>
            <w:rFonts w:ascii="Palatino Linotype" w:hAnsi="Palatino Linotype"/>
            <w:i/>
            <w:sz w:val="16"/>
            <w:szCs w:val="16"/>
          </w:rPr>
          <w:t>25.1 de la Convención Americana sobre Derechos Humanos</w:t>
        </w:r>
      </w:hyperlink>
      <w:r w:rsidRPr="007922BF">
        <w:rPr>
          <w:rStyle w:val="apple-converted-space"/>
          <w:rFonts w:ascii="Palatino Linotype" w:hAnsi="Palatino Linotype"/>
          <w:i/>
          <w:sz w:val="16"/>
          <w:szCs w:val="16"/>
        </w:rPr>
        <w:t> </w:t>
      </w:r>
      <w:r w:rsidRPr="007922BF">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922BF">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148360E"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40DCF">
            <w:rPr>
              <w:rFonts w:ascii="Palatino Linotype" w:hAnsi="Palatino Linotype" w:cs="Arial"/>
              <w:bCs/>
              <w:sz w:val="24"/>
              <w:lang w:eastAsia="es-MX"/>
            </w:rPr>
            <w:t>6300</w:t>
          </w:r>
          <w:r>
            <w:rPr>
              <w:rFonts w:ascii="Palatino Linotype" w:hAnsi="Palatino Linotype" w:cs="Arial"/>
              <w:bCs/>
              <w:sz w:val="24"/>
              <w:lang w:eastAsia="es-MX"/>
            </w:rPr>
            <w:t>/INFOEM/IP/RR/202</w:t>
          </w:r>
          <w:r w:rsidR="004761C8">
            <w:rPr>
              <w:rFonts w:ascii="Palatino Linotype" w:hAnsi="Palatino Linotype" w:cs="Arial"/>
              <w:bCs/>
              <w:sz w:val="24"/>
              <w:lang w:eastAsia="es-MX"/>
            </w:rPr>
            <w:t>4</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F4A122E" w:rsidR="00FC2D20" w:rsidRPr="00F06FED" w:rsidRDefault="00240DCF"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de Tultitlán</w:t>
          </w:r>
          <w:r w:rsidR="008B1FD1">
            <w:rPr>
              <w:rFonts w:ascii="Palatino Linotype" w:hAnsi="Palatino Linotype" w:cs="Arial"/>
              <w:szCs w:val="20"/>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C089508" w:rsidR="00FC2D20" w:rsidRPr="00B4142F" w:rsidRDefault="004761C8"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40DCF">
            <w:rPr>
              <w:rFonts w:ascii="Palatino Linotype" w:hAnsi="Palatino Linotype" w:cs="Arial"/>
              <w:bCs/>
              <w:sz w:val="24"/>
              <w:lang w:eastAsia="es-MX"/>
            </w:rPr>
            <w:t>6300</w:t>
          </w:r>
          <w:r w:rsidR="00FC2D20">
            <w:rPr>
              <w:rFonts w:ascii="Palatino Linotype" w:hAnsi="Palatino Linotype" w:cs="Arial"/>
              <w:bCs/>
              <w:sz w:val="24"/>
              <w:lang w:eastAsia="es-MX"/>
            </w:rPr>
            <w:t>/INFOEM/IP/RR/202</w:t>
          </w:r>
          <w:r>
            <w:rPr>
              <w:rFonts w:ascii="Palatino Linotype" w:hAnsi="Palatino Linotype" w:cs="Arial"/>
              <w:bCs/>
              <w:sz w:val="24"/>
              <w:lang w:eastAsia="es-MX"/>
            </w:rPr>
            <w:t>4</w:t>
          </w:r>
          <w:r w:rsidR="00FC2D20">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2173FFA" w:rsidR="00FC2D20" w:rsidRPr="00E93E68" w:rsidRDefault="00FC2D20" w:rsidP="00F26E71">
          <w:pPr>
            <w:spacing w:after="120" w:line="256" w:lineRule="auto"/>
            <w:ind w:right="214"/>
            <w:jc w:val="both"/>
            <w:rPr>
              <w:rFonts w:ascii="Palatino Linotype" w:hAnsi="Palatino Linotype" w:cs="Arial"/>
            </w:rPr>
          </w:pPr>
          <w:r>
            <w:rPr>
              <w:rFonts w:ascii="Palatino Linotype" w:hAnsi="Palatino Linotype" w:cs="Arial"/>
            </w:rPr>
            <w:t xml:space="preserve">           </w:t>
          </w:r>
          <w:r w:rsidR="00F26E71">
            <w:rPr>
              <w:rFonts w:ascii="Palatino Linotype" w:hAnsi="Palatino Linotype" w:cs="Arial"/>
            </w:rPr>
            <w:t>XXXXXXXXXXXXXXXXXXXXXX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4775238" w:rsidR="00FC2D20" w:rsidRDefault="00240DCF"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Tultitlán</w:t>
          </w:r>
          <w:r w:rsidR="008B1FD1">
            <w:rPr>
              <w:rFonts w:ascii="Palatino Linotype" w:hAnsi="Palatino Linotype" w:cs="Arial"/>
              <w:szCs w:val="20"/>
            </w:rPr>
            <w:t xml:space="preserve"> </w:t>
          </w:r>
          <w:r w:rsidR="00A056DB">
            <w:rPr>
              <w:rFonts w:ascii="Palatino Linotype" w:hAnsi="Palatino Linotype" w:cs="Arial"/>
              <w:szCs w:val="20"/>
            </w:rPr>
            <w:t xml:space="preserve"> </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9301B3"/>
    <w:multiLevelType w:val="hybridMultilevel"/>
    <w:tmpl w:val="BB6CD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2A782E"/>
    <w:multiLevelType w:val="hybridMultilevel"/>
    <w:tmpl w:val="CCD83484"/>
    <w:lvl w:ilvl="0" w:tplc="57A614A8">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D5F16CF"/>
    <w:multiLevelType w:val="hybridMultilevel"/>
    <w:tmpl w:val="D2E8885C"/>
    <w:lvl w:ilvl="0" w:tplc="CAF49184">
      <w:start w:val="1"/>
      <w:numFmt w:val="decimal"/>
      <w:lvlText w:val="%1."/>
      <w:lvlJc w:val="left"/>
      <w:pPr>
        <w:ind w:left="720" w:hanging="360"/>
      </w:pPr>
      <w:rPr>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D5634E"/>
    <w:multiLevelType w:val="hybridMultilevel"/>
    <w:tmpl w:val="AE821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B142F3"/>
    <w:multiLevelType w:val="hybridMultilevel"/>
    <w:tmpl w:val="41C45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ED1039"/>
    <w:multiLevelType w:val="hybridMultilevel"/>
    <w:tmpl w:val="EE7CB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8AA45C4"/>
    <w:multiLevelType w:val="hybridMultilevel"/>
    <w:tmpl w:val="E702E5A0"/>
    <w:lvl w:ilvl="0" w:tplc="57A614A8">
      <w:start w:val="1"/>
      <w:numFmt w:val="bullet"/>
      <w:lvlText w:val="-"/>
      <w:lvlJc w:val="left"/>
      <w:pPr>
        <w:ind w:left="720" w:hanging="360"/>
      </w:pPr>
      <w:rPr>
        <w:rFonts w:ascii="Palatino Linotype" w:eastAsia="Times New Roman" w:hAnsi="Palatino Linotype" w:cs="Times New Roman"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BED6BD5"/>
    <w:multiLevelType w:val="hybridMultilevel"/>
    <w:tmpl w:val="3BA0C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6658C8"/>
    <w:multiLevelType w:val="hybridMultilevel"/>
    <w:tmpl w:val="A2A083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567C12"/>
    <w:multiLevelType w:val="hybridMultilevel"/>
    <w:tmpl w:val="78D62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4"/>
  </w:num>
  <w:num w:numId="5">
    <w:abstractNumId w:val="7"/>
  </w:num>
  <w:num w:numId="6">
    <w:abstractNumId w:val="9"/>
  </w:num>
  <w:num w:numId="7">
    <w:abstractNumId w:val="5"/>
  </w:num>
  <w:num w:numId="8">
    <w:abstractNumId w:val="11"/>
  </w:num>
  <w:num w:numId="9">
    <w:abstractNumId w:val="10"/>
  </w:num>
  <w:num w:numId="10">
    <w:abstractNumId w:val="1"/>
  </w:num>
  <w:num w:numId="11">
    <w:abstractNumId w:val="0"/>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55AF"/>
    <w:rsid w:val="00055C1D"/>
    <w:rsid w:val="000569A5"/>
    <w:rsid w:val="00056D2A"/>
    <w:rsid w:val="00057E37"/>
    <w:rsid w:val="000612BD"/>
    <w:rsid w:val="000613C9"/>
    <w:rsid w:val="00061821"/>
    <w:rsid w:val="000623F9"/>
    <w:rsid w:val="00062530"/>
    <w:rsid w:val="00063035"/>
    <w:rsid w:val="00063A10"/>
    <w:rsid w:val="00064EA6"/>
    <w:rsid w:val="000662F8"/>
    <w:rsid w:val="00066E86"/>
    <w:rsid w:val="000673F8"/>
    <w:rsid w:val="00070E99"/>
    <w:rsid w:val="000720CA"/>
    <w:rsid w:val="00073E78"/>
    <w:rsid w:val="00073FC2"/>
    <w:rsid w:val="000740DB"/>
    <w:rsid w:val="00074E2D"/>
    <w:rsid w:val="00076AE0"/>
    <w:rsid w:val="0007756F"/>
    <w:rsid w:val="00077A41"/>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D1B"/>
    <w:rsid w:val="000A79DA"/>
    <w:rsid w:val="000B024C"/>
    <w:rsid w:val="000B03E0"/>
    <w:rsid w:val="000B1C4F"/>
    <w:rsid w:val="000B3E79"/>
    <w:rsid w:val="000B43A0"/>
    <w:rsid w:val="000B4B51"/>
    <w:rsid w:val="000B5864"/>
    <w:rsid w:val="000B6250"/>
    <w:rsid w:val="000B6D61"/>
    <w:rsid w:val="000B7158"/>
    <w:rsid w:val="000C0B33"/>
    <w:rsid w:val="000C2602"/>
    <w:rsid w:val="000C2A35"/>
    <w:rsid w:val="000C3873"/>
    <w:rsid w:val="000C48B5"/>
    <w:rsid w:val="000C5B8B"/>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4BAD"/>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311AB"/>
    <w:rsid w:val="00131843"/>
    <w:rsid w:val="0013299E"/>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1BC7"/>
    <w:rsid w:val="0015205D"/>
    <w:rsid w:val="001522E7"/>
    <w:rsid w:val="00152AB2"/>
    <w:rsid w:val="00152C2B"/>
    <w:rsid w:val="001534CF"/>
    <w:rsid w:val="001555A8"/>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358"/>
    <w:rsid w:val="00193784"/>
    <w:rsid w:val="00194B41"/>
    <w:rsid w:val="001957A3"/>
    <w:rsid w:val="00196D6F"/>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8D7"/>
    <w:rsid w:val="001C2ECC"/>
    <w:rsid w:val="001C3EE0"/>
    <w:rsid w:val="001C50EE"/>
    <w:rsid w:val="001C588A"/>
    <w:rsid w:val="001C5B6E"/>
    <w:rsid w:val="001C64DF"/>
    <w:rsid w:val="001C7319"/>
    <w:rsid w:val="001C7D87"/>
    <w:rsid w:val="001D23B4"/>
    <w:rsid w:val="001D2949"/>
    <w:rsid w:val="001D3E11"/>
    <w:rsid w:val="001D3E87"/>
    <w:rsid w:val="001D491D"/>
    <w:rsid w:val="001D49A2"/>
    <w:rsid w:val="001D5F55"/>
    <w:rsid w:val="001D627A"/>
    <w:rsid w:val="001D6B60"/>
    <w:rsid w:val="001E07F4"/>
    <w:rsid w:val="001E0C3F"/>
    <w:rsid w:val="001E5063"/>
    <w:rsid w:val="001E58D8"/>
    <w:rsid w:val="001E5CBD"/>
    <w:rsid w:val="001E78AA"/>
    <w:rsid w:val="001E7A1E"/>
    <w:rsid w:val="001F2101"/>
    <w:rsid w:val="001F274C"/>
    <w:rsid w:val="001F280C"/>
    <w:rsid w:val="001F3969"/>
    <w:rsid w:val="001F5753"/>
    <w:rsid w:val="001F61DA"/>
    <w:rsid w:val="001F6766"/>
    <w:rsid w:val="001F72D9"/>
    <w:rsid w:val="001F7B3B"/>
    <w:rsid w:val="001F7C68"/>
    <w:rsid w:val="00200C60"/>
    <w:rsid w:val="002033E7"/>
    <w:rsid w:val="0020352C"/>
    <w:rsid w:val="00205ACD"/>
    <w:rsid w:val="002075A5"/>
    <w:rsid w:val="00207EF0"/>
    <w:rsid w:val="002105B4"/>
    <w:rsid w:val="0021298B"/>
    <w:rsid w:val="00212A9D"/>
    <w:rsid w:val="00212FB6"/>
    <w:rsid w:val="002138D5"/>
    <w:rsid w:val="00214220"/>
    <w:rsid w:val="0021501E"/>
    <w:rsid w:val="00215192"/>
    <w:rsid w:val="00216628"/>
    <w:rsid w:val="002205C0"/>
    <w:rsid w:val="00220EA5"/>
    <w:rsid w:val="002214A5"/>
    <w:rsid w:val="00221889"/>
    <w:rsid w:val="002227C6"/>
    <w:rsid w:val="00223CAE"/>
    <w:rsid w:val="002248AC"/>
    <w:rsid w:val="00224B42"/>
    <w:rsid w:val="00225FB3"/>
    <w:rsid w:val="00226AF5"/>
    <w:rsid w:val="002305CB"/>
    <w:rsid w:val="00230F7C"/>
    <w:rsid w:val="002315A1"/>
    <w:rsid w:val="002317D3"/>
    <w:rsid w:val="0023373D"/>
    <w:rsid w:val="00233904"/>
    <w:rsid w:val="0023423C"/>
    <w:rsid w:val="002351EA"/>
    <w:rsid w:val="002363F6"/>
    <w:rsid w:val="00240DCF"/>
    <w:rsid w:val="00241038"/>
    <w:rsid w:val="002417A0"/>
    <w:rsid w:val="002420E3"/>
    <w:rsid w:val="002432D3"/>
    <w:rsid w:val="002448CB"/>
    <w:rsid w:val="00245C21"/>
    <w:rsid w:val="0024633A"/>
    <w:rsid w:val="0024703B"/>
    <w:rsid w:val="00251B84"/>
    <w:rsid w:val="00252232"/>
    <w:rsid w:val="002525C7"/>
    <w:rsid w:val="002526E7"/>
    <w:rsid w:val="00252DBE"/>
    <w:rsid w:val="00254BA9"/>
    <w:rsid w:val="00254FD8"/>
    <w:rsid w:val="002563D7"/>
    <w:rsid w:val="0025690D"/>
    <w:rsid w:val="002577FE"/>
    <w:rsid w:val="0026055B"/>
    <w:rsid w:val="00261125"/>
    <w:rsid w:val="00261542"/>
    <w:rsid w:val="00262C4D"/>
    <w:rsid w:val="0026446D"/>
    <w:rsid w:val="002659E9"/>
    <w:rsid w:val="0026603B"/>
    <w:rsid w:val="00267074"/>
    <w:rsid w:val="00267244"/>
    <w:rsid w:val="002674D1"/>
    <w:rsid w:val="00270136"/>
    <w:rsid w:val="00270FD4"/>
    <w:rsid w:val="002717B7"/>
    <w:rsid w:val="00271BA6"/>
    <w:rsid w:val="0027212E"/>
    <w:rsid w:val="00272D8B"/>
    <w:rsid w:val="00273D0E"/>
    <w:rsid w:val="00274159"/>
    <w:rsid w:val="00274BE8"/>
    <w:rsid w:val="002765A6"/>
    <w:rsid w:val="002765ED"/>
    <w:rsid w:val="00276C7D"/>
    <w:rsid w:val="00281346"/>
    <w:rsid w:val="002836AE"/>
    <w:rsid w:val="0028588E"/>
    <w:rsid w:val="00286325"/>
    <w:rsid w:val="00286784"/>
    <w:rsid w:val="00287C02"/>
    <w:rsid w:val="002905AA"/>
    <w:rsid w:val="00290BC9"/>
    <w:rsid w:val="00290E6E"/>
    <w:rsid w:val="0029431D"/>
    <w:rsid w:val="00294355"/>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D8"/>
    <w:rsid w:val="002D08E3"/>
    <w:rsid w:val="002D2391"/>
    <w:rsid w:val="002D26D3"/>
    <w:rsid w:val="002D30CB"/>
    <w:rsid w:val="002D310D"/>
    <w:rsid w:val="002D338B"/>
    <w:rsid w:val="002D44B4"/>
    <w:rsid w:val="002D6995"/>
    <w:rsid w:val="002D6CD7"/>
    <w:rsid w:val="002D7003"/>
    <w:rsid w:val="002E002A"/>
    <w:rsid w:val="002E1156"/>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5C9"/>
    <w:rsid w:val="002F4E06"/>
    <w:rsid w:val="002F4E62"/>
    <w:rsid w:val="002F5D28"/>
    <w:rsid w:val="002F6424"/>
    <w:rsid w:val="002F6DC6"/>
    <w:rsid w:val="00300966"/>
    <w:rsid w:val="00300D0B"/>
    <w:rsid w:val="00303522"/>
    <w:rsid w:val="00304D88"/>
    <w:rsid w:val="003056A2"/>
    <w:rsid w:val="00306096"/>
    <w:rsid w:val="00306FB6"/>
    <w:rsid w:val="003107AB"/>
    <w:rsid w:val="003111C0"/>
    <w:rsid w:val="003116EE"/>
    <w:rsid w:val="003154F2"/>
    <w:rsid w:val="00315D67"/>
    <w:rsid w:val="0031645D"/>
    <w:rsid w:val="0031700D"/>
    <w:rsid w:val="00317A04"/>
    <w:rsid w:val="00317A10"/>
    <w:rsid w:val="00317C14"/>
    <w:rsid w:val="003200EB"/>
    <w:rsid w:val="00320A67"/>
    <w:rsid w:val="00320D7B"/>
    <w:rsid w:val="00321484"/>
    <w:rsid w:val="00321565"/>
    <w:rsid w:val="0032187D"/>
    <w:rsid w:val="00322C93"/>
    <w:rsid w:val="0032357A"/>
    <w:rsid w:val="00323CD2"/>
    <w:rsid w:val="003248E6"/>
    <w:rsid w:val="00325855"/>
    <w:rsid w:val="003272FB"/>
    <w:rsid w:val="00327718"/>
    <w:rsid w:val="003317CD"/>
    <w:rsid w:val="00331CDD"/>
    <w:rsid w:val="00332498"/>
    <w:rsid w:val="0034179E"/>
    <w:rsid w:val="00341AC3"/>
    <w:rsid w:val="003421F9"/>
    <w:rsid w:val="0034299B"/>
    <w:rsid w:val="00343078"/>
    <w:rsid w:val="003430A8"/>
    <w:rsid w:val="00344259"/>
    <w:rsid w:val="003443B2"/>
    <w:rsid w:val="00344580"/>
    <w:rsid w:val="0034558E"/>
    <w:rsid w:val="0035126E"/>
    <w:rsid w:val="00351CFB"/>
    <w:rsid w:val="00351D15"/>
    <w:rsid w:val="003530DC"/>
    <w:rsid w:val="003533AA"/>
    <w:rsid w:val="003551AD"/>
    <w:rsid w:val="00355A06"/>
    <w:rsid w:val="0036052C"/>
    <w:rsid w:val="003618D7"/>
    <w:rsid w:val="00361B9C"/>
    <w:rsid w:val="003622D5"/>
    <w:rsid w:val="003640B1"/>
    <w:rsid w:val="00365C45"/>
    <w:rsid w:val="00370146"/>
    <w:rsid w:val="00373E56"/>
    <w:rsid w:val="00373F33"/>
    <w:rsid w:val="00374444"/>
    <w:rsid w:val="003746F5"/>
    <w:rsid w:val="00374E41"/>
    <w:rsid w:val="003760DA"/>
    <w:rsid w:val="00376114"/>
    <w:rsid w:val="00376B5B"/>
    <w:rsid w:val="00376CEC"/>
    <w:rsid w:val="00376E2A"/>
    <w:rsid w:val="003806DC"/>
    <w:rsid w:val="00380758"/>
    <w:rsid w:val="00381742"/>
    <w:rsid w:val="003827B4"/>
    <w:rsid w:val="00383C82"/>
    <w:rsid w:val="003868DC"/>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512E"/>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3517"/>
    <w:rsid w:val="003C7873"/>
    <w:rsid w:val="003C78F7"/>
    <w:rsid w:val="003C7C12"/>
    <w:rsid w:val="003D153C"/>
    <w:rsid w:val="003D65C9"/>
    <w:rsid w:val="003D70D4"/>
    <w:rsid w:val="003E0BC5"/>
    <w:rsid w:val="003E16E1"/>
    <w:rsid w:val="003E2624"/>
    <w:rsid w:val="003E34C9"/>
    <w:rsid w:val="003E4B54"/>
    <w:rsid w:val="003E5166"/>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914"/>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6FAB"/>
    <w:rsid w:val="004277C4"/>
    <w:rsid w:val="00431178"/>
    <w:rsid w:val="004319BF"/>
    <w:rsid w:val="0043218D"/>
    <w:rsid w:val="00433507"/>
    <w:rsid w:val="004335F1"/>
    <w:rsid w:val="00434F13"/>
    <w:rsid w:val="00434FFC"/>
    <w:rsid w:val="00435A16"/>
    <w:rsid w:val="0043695E"/>
    <w:rsid w:val="00436AC7"/>
    <w:rsid w:val="00436EAC"/>
    <w:rsid w:val="00437A0E"/>
    <w:rsid w:val="00442231"/>
    <w:rsid w:val="00443B76"/>
    <w:rsid w:val="00443F01"/>
    <w:rsid w:val="00444B4C"/>
    <w:rsid w:val="004460C0"/>
    <w:rsid w:val="00447ABE"/>
    <w:rsid w:val="00447DF5"/>
    <w:rsid w:val="004502F1"/>
    <w:rsid w:val="004516EB"/>
    <w:rsid w:val="004518E3"/>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42A"/>
    <w:rsid w:val="00472649"/>
    <w:rsid w:val="00474273"/>
    <w:rsid w:val="00475574"/>
    <w:rsid w:val="00475F48"/>
    <w:rsid w:val="004761C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5B92"/>
    <w:rsid w:val="004964B5"/>
    <w:rsid w:val="0049675F"/>
    <w:rsid w:val="004967E2"/>
    <w:rsid w:val="00496CDA"/>
    <w:rsid w:val="0049718E"/>
    <w:rsid w:val="0049785D"/>
    <w:rsid w:val="004A290F"/>
    <w:rsid w:val="004A455B"/>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63E8"/>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3DDF"/>
    <w:rsid w:val="0052701A"/>
    <w:rsid w:val="0052735A"/>
    <w:rsid w:val="00527EBC"/>
    <w:rsid w:val="005305EA"/>
    <w:rsid w:val="00530E3E"/>
    <w:rsid w:val="005311BB"/>
    <w:rsid w:val="005314E4"/>
    <w:rsid w:val="00533DF5"/>
    <w:rsid w:val="0053448F"/>
    <w:rsid w:val="00534E5A"/>
    <w:rsid w:val="005366C6"/>
    <w:rsid w:val="005371E7"/>
    <w:rsid w:val="005402C2"/>
    <w:rsid w:val="00540538"/>
    <w:rsid w:val="00540775"/>
    <w:rsid w:val="00540C92"/>
    <w:rsid w:val="00541143"/>
    <w:rsid w:val="00542BC6"/>
    <w:rsid w:val="0054390A"/>
    <w:rsid w:val="005478DE"/>
    <w:rsid w:val="005511CD"/>
    <w:rsid w:val="0055176C"/>
    <w:rsid w:val="005520FE"/>
    <w:rsid w:val="0055211D"/>
    <w:rsid w:val="00552FA7"/>
    <w:rsid w:val="00553E92"/>
    <w:rsid w:val="00554927"/>
    <w:rsid w:val="005559F5"/>
    <w:rsid w:val="00556513"/>
    <w:rsid w:val="00560D4A"/>
    <w:rsid w:val="00560D8E"/>
    <w:rsid w:val="00561B52"/>
    <w:rsid w:val="00562653"/>
    <w:rsid w:val="00563C15"/>
    <w:rsid w:val="0056468F"/>
    <w:rsid w:val="0056558A"/>
    <w:rsid w:val="00565F99"/>
    <w:rsid w:val="00566E4B"/>
    <w:rsid w:val="00567001"/>
    <w:rsid w:val="00567F9A"/>
    <w:rsid w:val="005705E2"/>
    <w:rsid w:val="005714B9"/>
    <w:rsid w:val="00571A7B"/>
    <w:rsid w:val="00572C64"/>
    <w:rsid w:val="005733EB"/>
    <w:rsid w:val="005754D2"/>
    <w:rsid w:val="005764F8"/>
    <w:rsid w:val="00576C2F"/>
    <w:rsid w:val="00576E97"/>
    <w:rsid w:val="005771DE"/>
    <w:rsid w:val="00577C71"/>
    <w:rsid w:val="00580802"/>
    <w:rsid w:val="00580BDE"/>
    <w:rsid w:val="00581064"/>
    <w:rsid w:val="00581A22"/>
    <w:rsid w:val="005833A8"/>
    <w:rsid w:val="00583431"/>
    <w:rsid w:val="0058483E"/>
    <w:rsid w:val="00585740"/>
    <w:rsid w:val="0058661B"/>
    <w:rsid w:val="00586CD3"/>
    <w:rsid w:val="00593E91"/>
    <w:rsid w:val="00595600"/>
    <w:rsid w:val="0059597D"/>
    <w:rsid w:val="00596DC4"/>
    <w:rsid w:val="00597511"/>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182C"/>
    <w:rsid w:val="005C2635"/>
    <w:rsid w:val="005C2999"/>
    <w:rsid w:val="005C3506"/>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482F"/>
    <w:rsid w:val="005E4D7C"/>
    <w:rsid w:val="005E4EB4"/>
    <w:rsid w:val="005E4ED7"/>
    <w:rsid w:val="005E5140"/>
    <w:rsid w:val="005E529D"/>
    <w:rsid w:val="005E7A49"/>
    <w:rsid w:val="005F048E"/>
    <w:rsid w:val="005F1408"/>
    <w:rsid w:val="005F18FF"/>
    <w:rsid w:val="005F1E0B"/>
    <w:rsid w:val="005F4648"/>
    <w:rsid w:val="005F4E5A"/>
    <w:rsid w:val="005F4FE3"/>
    <w:rsid w:val="005F57F0"/>
    <w:rsid w:val="005F661E"/>
    <w:rsid w:val="005F7424"/>
    <w:rsid w:val="005F758E"/>
    <w:rsid w:val="005F7D10"/>
    <w:rsid w:val="00600FB9"/>
    <w:rsid w:val="00602223"/>
    <w:rsid w:val="0060242C"/>
    <w:rsid w:val="00603C36"/>
    <w:rsid w:val="00603FB8"/>
    <w:rsid w:val="00606FDA"/>
    <w:rsid w:val="00607414"/>
    <w:rsid w:val="0061042F"/>
    <w:rsid w:val="00612CE5"/>
    <w:rsid w:val="0061459B"/>
    <w:rsid w:val="006147EB"/>
    <w:rsid w:val="00614A59"/>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47151"/>
    <w:rsid w:val="00650592"/>
    <w:rsid w:val="00650800"/>
    <w:rsid w:val="006529A5"/>
    <w:rsid w:val="00655372"/>
    <w:rsid w:val="00655735"/>
    <w:rsid w:val="00660203"/>
    <w:rsid w:val="00661404"/>
    <w:rsid w:val="00661753"/>
    <w:rsid w:val="006620CA"/>
    <w:rsid w:val="00662603"/>
    <w:rsid w:val="00662D75"/>
    <w:rsid w:val="006646AC"/>
    <w:rsid w:val="00664D5B"/>
    <w:rsid w:val="0066569D"/>
    <w:rsid w:val="00666627"/>
    <w:rsid w:val="0066689A"/>
    <w:rsid w:val="00666F29"/>
    <w:rsid w:val="0066744F"/>
    <w:rsid w:val="00671A4C"/>
    <w:rsid w:val="00671D7C"/>
    <w:rsid w:val="00674492"/>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A76AB"/>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2B70"/>
    <w:rsid w:val="006D3253"/>
    <w:rsid w:val="006D3CD7"/>
    <w:rsid w:val="006D3F82"/>
    <w:rsid w:val="006D5719"/>
    <w:rsid w:val="006D79B4"/>
    <w:rsid w:val="006E0068"/>
    <w:rsid w:val="006E01D1"/>
    <w:rsid w:val="006E0A8F"/>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497"/>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26880"/>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024B"/>
    <w:rsid w:val="00793170"/>
    <w:rsid w:val="007933A7"/>
    <w:rsid w:val="00793670"/>
    <w:rsid w:val="00794153"/>
    <w:rsid w:val="0079486A"/>
    <w:rsid w:val="00794930"/>
    <w:rsid w:val="00794D7E"/>
    <w:rsid w:val="00794D93"/>
    <w:rsid w:val="00794E74"/>
    <w:rsid w:val="00794F6A"/>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36E2"/>
    <w:rsid w:val="007D39E0"/>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58CF"/>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01F5"/>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5841"/>
    <w:rsid w:val="00876A75"/>
    <w:rsid w:val="0087786C"/>
    <w:rsid w:val="00877BF0"/>
    <w:rsid w:val="00880B8F"/>
    <w:rsid w:val="00883587"/>
    <w:rsid w:val="00884054"/>
    <w:rsid w:val="008849DE"/>
    <w:rsid w:val="00886712"/>
    <w:rsid w:val="008868B6"/>
    <w:rsid w:val="00890452"/>
    <w:rsid w:val="008912F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1FD1"/>
    <w:rsid w:val="008B4658"/>
    <w:rsid w:val="008B4E07"/>
    <w:rsid w:val="008B74DC"/>
    <w:rsid w:val="008C0050"/>
    <w:rsid w:val="008C0799"/>
    <w:rsid w:val="008C0DDD"/>
    <w:rsid w:val="008C1124"/>
    <w:rsid w:val="008C2BCF"/>
    <w:rsid w:val="008C2C84"/>
    <w:rsid w:val="008C32A8"/>
    <w:rsid w:val="008C55A3"/>
    <w:rsid w:val="008C783C"/>
    <w:rsid w:val="008D06E0"/>
    <w:rsid w:val="008D0841"/>
    <w:rsid w:val="008D1DFF"/>
    <w:rsid w:val="008D24AA"/>
    <w:rsid w:val="008D5785"/>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07894"/>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27D75"/>
    <w:rsid w:val="00930D7A"/>
    <w:rsid w:val="00931542"/>
    <w:rsid w:val="00932888"/>
    <w:rsid w:val="009331C2"/>
    <w:rsid w:val="00936DCF"/>
    <w:rsid w:val="00937E3B"/>
    <w:rsid w:val="009402DB"/>
    <w:rsid w:val="0094145F"/>
    <w:rsid w:val="0094160B"/>
    <w:rsid w:val="00943910"/>
    <w:rsid w:val="00943F2E"/>
    <w:rsid w:val="00944355"/>
    <w:rsid w:val="00944898"/>
    <w:rsid w:val="009449B8"/>
    <w:rsid w:val="00944DC9"/>
    <w:rsid w:val="00945358"/>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55CB"/>
    <w:rsid w:val="009772A0"/>
    <w:rsid w:val="0098182D"/>
    <w:rsid w:val="009845ED"/>
    <w:rsid w:val="00985C4C"/>
    <w:rsid w:val="0098704B"/>
    <w:rsid w:val="0099059B"/>
    <w:rsid w:val="00991E43"/>
    <w:rsid w:val="00993821"/>
    <w:rsid w:val="00994280"/>
    <w:rsid w:val="00994D55"/>
    <w:rsid w:val="0099517B"/>
    <w:rsid w:val="009970B5"/>
    <w:rsid w:val="009A0D0A"/>
    <w:rsid w:val="009A0FAE"/>
    <w:rsid w:val="009A1D94"/>
    <w:rsid w:val="009A200B"/>
    <w:rsid w:val="009A2418"/>
    <w:rsid w:val="009A3184"/>
    <w:rsid w:val="009A3F82"/>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E96"/>
    <w:rsid w:val="009C726D"/>
    <w:rsid w:val="009D25F5"/>
    <w:rsid w:val="009D317E"/>
    <w:rsid w:val="009D3186"/>
    <w:rsid w:val="009D3697"/>
    <w:rsid w:val="009D5F9E"/>
    <w:rsid w:val="009E07D9"/>
    <w:rsid w:val="009E0C04"/>
    <w:rsid w:val="009E1411"/>
    <w:rsid w:val="009E1BB5"/>
    <w:rsid w:val="009E52F2"/>
    <w:rsid w:val="009E5717"/>
    <w:rsid w:val="009E589B"/>
    <w:rsid w:val="009E6FC4"/>
    <w:rsid w:val="009E76A7"/>
    <w:rsid w:val="009F01C0"/>
    <w:rsid w:val="009F1278"/>
    <w:rsid w:val="009F1712"/>
    <w:rsid w:val="009F24C2"/>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56DB"/>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0DA3"/>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481"/>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E58"/>
    <w:rsid w:val="00AA1F1C"/>
    <w:rsid w:val="00AA285C"/>
    <w:rsid w:val="00AA327E"/>
    <w:rsid w:val="00AA4542"/>
    <w:rsid w:val="00AA5D62"/>
    <w:rsid w:val="00AB14BD"/>
    <w:rsid w:val="00AB1A0B"/>
    <w:rsid w:val="00AB1D6A"/>
    <w:rsid w:val="00AB252B"/>
    <w:rsid w:val="00AB3710"/>
    <w:rsid w:val="00AB3CCD"/>
    <w:rsid w:val="00AB4B0F"/>
    <w:rsid w:val="00AB4FA1"/>
    <w:rsid w:val="00AB50BC"/>
    <w:rsid w:val="00AB5BB5"/>
    <w:rsid w:val="00AB6BF9"/>
    <w:rsid w:val="00AB6C3B"/>
    <w:rsid w:val="00AB707A"/>
    <w:rsid w:val="00AC0516"/>
    <w:rsid w:val="00AC0D96"/>
    <w:rsid w:val="00AC1266"/>
    <w:rsid w:val="00AC48E0"/>
    <w:rsid w:val="00AC7C82"/>
    <w:rsid w:val="00AD0755"/>
    <w:rsid w:val="00AD1553"/>
    <w:rsid w:val="00AD1580"/>
    <w:rsid w:val="00AD25F0"/>
    <w:rsid w:val="00AD2EBD"/>
    <w:rsid w:val="00AD3A1D"/>
    <w:rsid w:val="00AD4144"/>
    <w:rsid w:val="00AD41B6"/>
    <w:rsid w:val="00AD461A"/>
    <w:rsid w:val="00AD529C"/>
    <w:rsid w:val="00AD57A9"/>
    <w:rsid w:val="00AD6EAA"/>
    <w:rsid w:val="00AD78F8"/>
    <w:rsid w:val="00AD7FEC"/>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6F65"/>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5ED"/>
    <w:rsid w:val="00B70E50"/>
    <w:rsid w:val="00B72DF6"/>
    <w:rsid w:val="00B73C99"/>
    <w:rsid w:val="00B746D1"/>
    <w:rsid w:val="00B75A2C"/>
    <w:rsid w:val="00B75E7F"/>
    <w:rsid w:val="00B771C1"/>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963EC"/>
    <w:rsid w:val="00BA1133"/>
    <w:rsid w:val="00BA18D5"/>
    <w:rsid w:val="00BA2931"/>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3B90"/>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AB3"/>
    <w:rsid w:val="00BF2ABC"/>
    <w:rsid w:val="00BF2EA1"/>
    <w:rsid w:val="00BF3B35"/>
    <w:rsid w:val="00BF4805"/>
    <w:rsid w:val="00BF4CC6"/>
    <w:rsid w:val="00BF5321"/>
    <w:rsid w:val="00BF543F"/>
    <w:rsid w:val="00BF5918"/>
    <w:rsid w:val="00BF5EA3"/>
    <w:rsid w:val="00BF6902"/>
    <w:rsid w:val="00BF7421"/>
    <w:rsid w:val="00C01E2A"/>
    <w:rsid w:val="00C024E0"/>
    <w:rsid w:val="00C03000"/>
    <w:rsid w:val="00C03536"/>
    <w:rsid w:val="00C03793"/>
    <w:rsid w:val="00C06E2B"/>
    <w:rsid w:val="00C07650"/>
    <w:rsid w:val="00C10143"/>
    <w:rsid w:val="00C104DD"/>
    <w:rsid w:val="00C12A61"/>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967"/>
    <w:rsid w:val="00C37D9D"/>
    <w:rsid w:val="00C4139D"/>
    <w:rsid w:val="00C42AC0"/>
    <w:rsid w:val="00C42E26"/>
    <w:rsid w:val="00C44901"/>
    <w:rsid w:val="00C449BF"/>
    <w:rsid w:val="00C45DE7"/>
    <w:rsid w:val="00C5024A"/>
    <w:rsid w:val="00C50CC9"/>
    <w:rsid w:val="00C5122B"/>
    <w:rsid w:val="00C538D4"/>
    <w:rsid w:val="00C53A8B"/>
    <w:rsid w:val="00C562FD"/>
    <w:rsid w:val="00C56C17"/>
    <w:rsid w:val="00C574A4"/>
    <w:rsid w:val="00C57BF6"/>
    <w:rsid w:val="00C60396"/>
    <w:rsid w:val="00C615BE"/>
    <w:rsid w:val="00C61AE7"/>
    <w:rsid w:val="00C634E3"/>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38B"/>
    <w:rsid w:val="00C86808"/>
    <w:rsid w:val="00C87031"/>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8C4"/>
    <w:rsid w:val="00CB3B6F"/>
    <w:rsid w:val="00CB3D57"/>
    <w:rsid w:val="00CB427A"/>
    <w:rsid w:val="00CB4843"/>
    <w:rsid w:val="00CB72F4"/>
    <w:rsid w:val="00CC0C5F"/>
    <w:rsid w:val="00CC156B"/>
    <w:rsid w:val="00CC1C06"/>
    <w:rsid w:val="00CC24B0"/>
    <w:rsid w:val="00CC2788"/>
    <w:rsid w:val="00CC29A7"/>
    <w:rsid w:val="00CC2C31"/>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5A9"/>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3B9"/>
    <w:rsid w:val="00CF45D3"/>
    <w:rsid w:val="00CF4D04"/>
    <w:rsid w:val="00CF4E1C"/>
    <w:rsid w:val="00CF52BD"/>
    <w:rsid w:val="00CF6B6C"/>
    <w:rsid w:val="00CF7B6B"/>
    <w:rsid w:val="00CF7D4F"/>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089"/>
    <w:rsid w:val="00D3586F"/>
    <w:rsid w:val="00D36C69"/>
    <w:rsid w:val="00D40C02"/>
    <w:rsid w:val="00D427A6"/>
    <w:rsid w:val="00D42AFE"/>
    <w:rsid w:val="00D45390"/>
    <w:rsid w:val="00D46323"/>
    <w:rsid w:val="00D47571"/>
    <w:rsid w:val="00D475A2"/>
    <w:rsid w:val="00D5015D"/>
    <w:rsid w:val="00D52355"/>
    <w:rsid w:val="00D52AC7"/>
    <w:rsid w:val="00D53067"/>
    <w:rsid w:val="00D53360"/>
    <w:rsid w:val="00D54825"/>
    <w:rsid w:val="00D54CA9"/>
    <w:rsid w:val="00D5571D"/>
    <w:rsid w:val="00D55EA9"/>
    <w:rsid w:val="00D563D9"/>
    <w:rsid w:val="00D6188C"/>
    <w:rsid w:val="00D61959"/>
    <w:rsid w:val="00D62168"/>
    <w:rsid w:val="00D6340F"/>
    <w:rsid w:val="00D63705"/>
    <w:rsid w:val="00D64BDF"/>
    <w:rsid w:val="00D65314"/>
    <w:rsid w:val="00D6781D"/>
    <w:rsid w:val="00D67D98"/>
    <w:rsid w:val="00D72D16"/>
    <w:rsid w:val="00D7412C"/>
    <w:rsid w:val="00D74B01"/>
    <w:rsid w:val="00D74E8F"/>
    <w:rsid w:val="00D75521"/>
    <w:rsid w:val="00D75839"/>
    <w:rsid w:val="00D75E6E"/>
    <w:rsid w:val="00D76314"/>
    <w:rsid w:val="00D77E6B"/>
    <w:rsid w:val="00D8032A"/>
    <w:rsid w:val="00D8195B"/>
    <w:rsid w:val="00D83436"/>
    <w:rsid w:val="00D83503"/>
    <w:rsid w:val="00D84724"/>
    <w:rsid w:val="00D8554E"/>
    <w:rsid w:val="00D8619F"/>
    <w:rsid w:val="00D86764"/>
    <w:rsid w:val="00D91271"/>
    <w:rsid w:val="00D91F4E"/>
    <w:rsid w:val="00D93AF6"/>
    <w:rsid w:val="00D93F28"/>
    <w:rsid w:val="00D955A3"/>
    <w:rsid w:val="00D95998"/>
    <w:rsid w:val="00D95C7F"/>
    <w:rsid w:val="00D969C9"/>
    <w:rsid w:val="00D976B5"/>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03E6"/>
    <w:rsid w:val="00DD13E2"/>
    <w:rsid w:val="00DD2FA4"/>
    <w:rsid w:val="00DD3539"/>
    <w:rsid w:val="00DD6CBE"/>
    <w:rsid w:val="00DD74C3"/>
    <w:rsid w:val="00DD7977"/>
    <w:rsid w:val="00DE0119"/>
    <w:rsid w:val="00DE07ED"/>
    <w:rsid w:val="00DE34FF"/>
    <w:rsid w:val="00DE3C80"/>
    <w:rsid w:val="00DE3CE4"/>
    <w:rsid w:val="00DE3FD2"/>
    <w:rsid w:val="00DF003C"/>
    <w:rsid w:val="00DF00D4"/>
    <w:rsid w:val="00DF1724"/>
    <w:rsid w:val="00DF1A9D"/>
    <w:rsid w:val="00DF2697"/>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2B48"/>
    <w:rsid w:val="00E134EE"/>
    <w:rsid w:val="00E14B17"/>
    <w:rsid w:val="00E14EAE"/>
    <w:rsid w:val="00E16394"/>
    <w:rsid w:val="00E20027"/>
    <w:rsid w:val="00E2053B"/>
    <w:rsid w:val="00E22571"/>
    <w:rsid w:val="00E238A2"/>
    <w:rsid w:val="00E25156"/>
    <w:rsid w:val="00E25242"/>
    <w:rsid w:val="00E25AAC"/>
    <w:rsid w:val="00E26243"/>
    <w:rsid w:val="00E2730D"/>
    <w:rsid w:val="00E279B9"/>
    <w:rsid w:val="00E301D0"/>
    <w:rsid w:val="00E30CA9"/>
    <w:rsid w:val="00E31B09"/>
    <w:rsid w:val="00E31D0F"/>
    <w:rsid w:val="00E33AAA"/>
    <w:rsid w:val="00E33CB8"/>
    <w:rsid w:val="00E33F0E"/>
    <w:rsid w:val="00E35ABC"/>
    <w:rsid w:val="00E35C79"/>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8D1"/>
    <w:rsid w:val="00E53AB7"/>
    <w:rsid w:val="00E54816"/>
    <w:rsid w:val="00E5512E"/>
    <w:rsid w:val="00E55E60"/>
    <w:rsid w:val="00E56594"/>
    <w:rsid w:val="00E5750F"/>
    <w:rsid w:val="00E578DF"/>
    <w:rsid w:val="00E57B9B"/>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036B"/>
    <w:rsid w:val="00E8129E"/>
    <w:rsid w:val="00E814CD"/>
    <w:rsid w:val="00E81A2B"/>
    <w:rsid w:val="00E81C84"/>
    <w:rsid w:val="00E81DE2"/>
    <w:rsid w:val="00E81E42"/>
    <w:rsid w:val="00E82187"/>
    <w:rsid w:val="00E83023"/>
    <w:rsid w:val="00E848DB"/>
    <w:rsid w:val="00E8604A"/>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737C"/>
    <w:rsid w:val="00ED0A47"/>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2BD"/>
    <w:rsid w:val="00EE7CB5"/>
    <w:rsid w:val="00EF09FB"/>
    <w:rsid w:val="00EF0CFD"/>
    <w:rsid w:val="00EF0DE2"/>
    <w:rsid w:val="00EF28A1"/>
    <w:rsid w:val="00EF4DFA"/>
    <w:rsid w:val="00EF4E6C"/>
    <w:rsid w:val="00EF5D1D"/>
    <w:rsid w:val="00EF5F08"/>
    <w:rsid w:val="00EF6A92"/>
    <w:rsid w:val="00F00ACE"/>
    <w:rsid w:val="00F01722"/>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2566"/>
    <w:rsid w:val="00F22963"/>
    <w:rsid w:val="00F2436E"/>
    <w:rsid w:val="00F25862"/>
    <w:rsid w:val="00F26E71"/>
    <w:rsid w:val="00F30ABA"/>
    <w:rsid w:val="00F310D2"/>
    <w:rsid w:val="00F31705"/>
    <w:rsid w:val="00F31A1A"/>
    <w:rsid w:val="00F347AF"/>
    <w:rsid w:val="00F35C78"/>
    <w:rsid w:val="00F35EB1"/>
    <w:rsid w:val="00F36FD9"/>
    <w:rsid w:val="00F370E6"/>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C37"/>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08A"/>
    <w:rsid w:val="00F87ADD"/>
    <w:rsid w:val="00F87D1E"/>
    <w:rsid w:val="00F907A0"/>
    <w:rsid w:val="00F90A01"/>
    <w:rsid w:val="00F914FD"/>
    <w:rsid w:val="00F9164E"/>
    <w:rsid w:val="00F92D60"/>
    <w:rsid w:val="00F93D86"/>
    <w:rsid w:val="00F952BF"/>
    <w:rsid w:val="00F95515"/>
    <w:rsid w:val="00F974AA"/>
    <w:rsid w:val="00FA103A"/>
    <w:rsid w:val="00FA2545"/>
    <w:rsid w:val="00FA2729"/>
    <w:rsid w:val="00FA4C7E"/>
    <w:rsid w:val="00FA5667"/>
    <w:rsid w:val="00FA7CFC"/>
    <w:rsid w:val="00FB03BA"/>
    <w:rsid w:val="00FB097C"/>
    <w:rsid w:val="00FB1B94"/>
    <w:rsid w:val="00FB21C2"/>
    <w:rsid w:val="00FB39ED"/>
    <w:rsid w:val="00FB3DE5"/>
    <w:rsid w:val="00FB4AAD"/>
    <w:rsid w:val="00FB4E3D"/>
    <w:rsid w:val="00FB55F3"/>
    <w:rsid w:val="00FB5A22"/>
    <w:rsid w:val="00FB5F2A"/>
    <w:rsid w:val="00FB62A3"/>
    <w:rsid w:val="00FB6639"/>
    <w:rsid w:val="00FB7353"/>
    <w:rsid w:val="00FB791C"/>
    <w:rsid w:val="00FC1407"/>
    <w:rsid w:val="00FC22E1"/>
    <w:rsid w:val="00FC2C8C"/>
    <w:rsid w:val="00FC2D20"/>
    <w:rsid w:val="00FC4F9B"/>
    <w:rsid w:val="00FC5068"/>
    <w:rsid w:val="00FC59F0"/>
    <w:rsid w:val="00FC5F82"/>
    <w:rsid w:val="00FD01CA"/>
    <w:rsid w:val="00FD0444"/>
    <w:rsid w:val="00FD21A8"/>
    <w:rsid w:val="00FD4599"/>
    <w:rsid w:val="00FD4784"/>
    <w:rsid w:val="00FD4FE7"/>
    <w:rsid w:val="00FD607C"/>
    <w:rsid w:val="00FD65FE"/>
    <w:rsid w:val="00FD681B"/>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902"/>
    <w:rsid w:val="00FF6A70"/>
    <w:rsid w:val="00FF6DDE"/>
    <w:rsid w:val="00FF6E24"/>
    <w:rsid w:val="00FF70F0"/>
    <w:rsid w:val="00FF7D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597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5663931">
      <w:bodyDiv w:val="1"/>
      <w:marLeft w:val="0"/>
      <w:marRight w:val="0"/>
      <w:marTop w:val="0"/>
      <w:marBottom w:val="0"/>
      <w:divBdr>
        <w:top w:val="none" w:sz="0" w:space="0" w:color="auto"/>
        <w:left w:val="none" w:sz="0" w:space="0" w:color="auto"/>
        <w:bottom w:val="none" w:sz="0" w:space="0" w:color="auto"/>
        <w:right w:val="none" w:sz="0" w:space="0" w:color="auto"/>
      </w:divBdr>
      <w:divsChild>
        <w:div w:id="1228809103">
          <w:marLeft w:val="0"/>
          <w:marRight w:val="0"/>
          <w:marTop w:val="0"/>
          <w:marBottom w:val="0"/>
          <w:divBdr>
            <w:top w:val="none" w:sz="0" w:space="0" w:color="auto"/>
            <w:left w:val="none" w:sz="0" w:space="0" w:color="auto"/>
            <w:bottom w:val="none" w:sz="0" w:space="0" w:color="auto"/>
            <w:right w:val="none" w:sz="0" w:space="0" w:color="auto"/>
          </w:divBdr>
        </w:div>
        <w:div w:id="973412969">
          <w:marLeft w:val="0"/>
          <w:marRight w:val="0"/>
          <w:marTop w:val="0"/>
          <w:marBottom w:val="0"/>
          <w:divBdr>
            <w:top w:val="none" w:sz="0" w:space="0" w:color="auto"/>
            <w:left w:val="none" w:sz="0" w:space="0" w:color="auto"/>
            <w:bottom w:val="none" w:sz="0" w:space="0" w:color="auto"/>
            <w:right w:val="none" w:sz="0" w:space="0" w:color="auto"/>
          </w:divBdr>
        </w:div>
      </w:divsChild>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92225036">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7F07E-4B6D-474A-9E5E-766D2354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33</Pages>
  <Words>5993</Words>
  <Characters>32962</Characters>
  <Application>Microsoft Office Word</Application>
  <DocSecurity>0</DocSecurity>
  <Lines>274</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16</cp:revision>
  <cp:lastPrinted>2018-12-04T20:35:00Z</cp:lastPrinted>
  <dcterms:created xsi:type="dcterms:W3CDTF">2024-10-24T20:06:00Z</dcterms:created>
  <dcterms:modified xsi:type="dcterms:W3CDTF">2024-12-06T16:07:00Z</dcterms:modified>
</cp:coreProperties>
</file>