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3B19F11C" w:rsidR="00DD1F38" w:rsidRPr="000066F2" w:rsidRDefault="00DD1F38" w:rsidP="000066F2">
          <w:pPr>
            <w:pStyle w:val="TtulodeTDC"/>
            <w:rPr>
              <w:color w:val="auto"/>
              <w:sz w:val="26"/>
            </w:rPr>
          </w:pPr>
          <w:r w:rsidRPr="000066F2">
            <w:rPr>
              <w:color w:val="auto"/>
              <w:sz w:val="26"/>
              <w:lang w:val="es-ES"/>
            </w:rPr>
            <w:t>Contenido</w:t>
          </w:r>
        </w:p>
        <w:p w14:paraId="1EBD5775" w14:textId="77777777" w:rsidR="000066F2" w:rsidRPr="000066F2" w:rsidRDefault="00DD1F38" w:rsidP="000066F2">
          <w:pPr>
            <w:pStyle w:val="TDC1"/>
            <w:tabs>
              <w:tab w:val="right" w:leader="dot" w:pos="9034"/>
            </w:tabs>
            <w:rPr>
              <w:rFonts w:asciiTheme="minorHAnsi" w:eastAsiaTheme="minorEastAsia" w:hAnsiTheme="minorHAnsi" w:cstheme="minorBidi"/>
              <w:noProof/>
              <w:szCs w:val="22"/>
              <w:lang w:eastAsia="es-MX"/>
            </w:rPr>
          </w:pPr>
          <w:r w:rsidRPr="000066F2">
            <w:fldChar w:fldCharType="begin"/>
          </w:r>
          <w:r w:rsidRPr="000066F2">
            <w:instrText xml:space="preserve"> TOC \o "1-3" \h \z \u </w:instrText>
          </w:r>
          <w:r w:rsidRPr="000066F2">
            <w:fldChar w:fldCharType="separate"/>
          </w:r>
          <w:hyperlink w:anchor="_Toc183624988" w:history="1">
            <w:r w:rsidR="000066F2" w:rsidRPr="000066F2">
              <w:rPr>
                <w:rStyle w:val="Hipervnculo"/>
                <w:rFonts w:eastAsiaTheme="majorEastAsia"/>
                <w:noProof/>
                <w:color w:val="auto"/>
              </w:rPr>
              <w:t>ANTECEDENTES</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_Toc183624988 \h </w:instrText>
            </w:r>
            <w:r w:rsidR="000066F2" w:rsidRPr="000066F2">
              <w:rPr>
                <w:noProof/>
                <w:webHidden/>
              </w:rPr>
            </w:r>
            <w:r w:rsidR="000066F2" w:rsidRPr="000066F2">
              <w:rPr>
                <w:noProof/>
                <w:webHidden/>
              </w:rPr>
              <w:fldChar w:fldCharType="separate"/>
            </w:r>
            <w:r w:rsidR="00F26997">
              <w:rPr>
                <w:noProof/>
                <w:webHidden/>
              </w:rPr>
              <w:t>1</w:t>
            </w:r>
            <w:r w:rsidR="000066F2" w:rsidRPr="000066F2">
              <w:rPr>
                <w:noProof/>
                <w:webHidden/>
              </w:rPr>
              <w:fldChar w:fldCharType="end"/>
            </w:r>
          </w:hyperlink>
        </w:p>
        <w:p w14:paraId="60D0F360" w14:textId="77777777" w:rsidR="000066F2" w:rsidRPr="000066F2" w:rsidRDefault="00C06304" w:rsidP="000066F2">
          <w:pPr>
            <w:pStyle w:val="TDC2"/>
            <w:rPr>
              <w:rFonts w:asciiTheme="minorHAnsi" w:eastAsiaTheme="minorEastAsia" w:hAnsiTheme="minorHAnsi" w:cstheme="minorBidi"/>
              <w:noProof/>
              <w:szCs w:val="22"/>
              <w:lang w:eastAsia="es-MX"/>
            </w:rPr>
          </w:pPr>
          <w:hyperlink w:anchor="_Toc183624989" w:history="1">
            <w:r w:rsidR="000066F2" w:rsidRPr="000066F2">
              <w:rPr>
                <w:rStyle w:val="Hipervnculo"/>
                <w:rFonts w:eastAsiaTheme="majorEastAsia"/>
                <w:noProof/>
                <w:color w:val="auto"/>
              </w:rPr>
              <w:t>DE LAS SOLICITUDES DE INFORMACIÓN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_Toc183624989 \h </w:instrText>
            </w:r>
            <w:r w:rsidR="000066F2" w:rsidRPr="000066F2">
              <w:rPr>
                <w:noProof/>
                <w:webHidden/>
              </w:rPr>
            </w:r>
            <w:r w:rsidR="000066F2" w:rsidRPr="000066F2">
              <w:rPr>
                <w:noProof/>
                <w:webHidden/>
              </w:rPr>
              <w:fldChar w:fldCharType="separate"/>
            </w:r>
            <w:r w:rsidR="00F26997">
              <w:rPr>
                <w:noProof/>
                <w:webHidden/>
              </w:rPr>
              <w:t>1</w:t>
            </w:r>
            <w:r w:rsidR="000066F2" w:rsidRPr="000066F2">
              <w:rPr>
                <w:noProof/>
                <w:webHidden/>
              </w:rPr>
              <w:fldChar w:fldCharType="end"/>
            </w:r>
          </w:hyperlink>
        </w:p>
        <w:p w14:paraId="4B159BD7"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0" w:history="1">
            <w:r w:rsidR="000066F2" w:rsidRPr="000066F2">
              <w:rPr>
                <w:rStyle w:val="Hipervnculo"/>
                <w:rFonts w:eastAsiaTheme="majorEastAsia"/>
                <w:noProof/>
                <w:color w:val="auto"/>
              </w:rPr>
              <w:t>a) Solicitudes de información.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_Toc183624990 \h </w:instrText>
            </w:r>
            <w:r w:rsidR="000066F2" w:rsidRPr="000066F2">
              <w:rPr>
                <w:noProof/>
                <w:webHidden/>
              </w:rPr>
            </w:r>
            <w:r w:rsidR="000066F2" w:rsidRPr="000066F2">
              <w:rPr>
                <w:noProof/>
                <w:webHidden/>
              </w:rPr>
              <w:fldChar w:fldCharType="separate"/>
            </w:r>
            <w:r w:rsidR="00F26997">
              <w:rPr>
                <w:noProof/>
                <w:webHidden/>
              </w:rPr>
              <w:t>1</w:t>
            </w:r>
            <w:r w:rsidR="000066F2" w:rsidRPr="000066F2">
              <w:rPr>
                <w:noProof/>
                <w:webHidden/>
              </w:rPr>
              <w:fldChar w:fldCharType="end"/>
            </w:r>
          </w:hyperlink>
        </w:p>
        <w:p w14:paraId="17086B83"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1" w:history="1">
            <w:r w:rsidR="000066F2" w:rsidRPr="000066F2">
              <w:rPr>
                <w:rStyle w:val="Hipervnculo"/>
                <w:rFonts w:eastAsiaTheme="majorEastAsia"/>
                <w:noProof/>
                <w:color w:val="auto"/>
              </w:rPr>
              <w:t>b) Turno de la solicitud de información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_Toc183624991 \h </w:instrText>
            </w:r>
            <w:r w:rsidR="000066F2" w:rsidRPr="000066F2">
              <w:rPr>
                <w:noProof/>
                <w:webHidden/>
              </w:rPr>
            </w:r>
            <w:r w:rsidR="000066F2" w:rsidRPr="000066F2">
              <w:rPr>
                <w:noProof/>
                <w:webHidden/>
              </w:rPr>
              <w:fldChar w:fldCharType="separate"/>
            </w:r>
            <w:r w:rsidR="00F26997">
              <w:rPr>
                <w:noProof/>
                <w:webHidden/>
              </w:rPr>
              <w:t>2</w:t>
            </w:r>
            <w:r w:rsidR="000066F2" w:rsidRPr="000066F2">
              <w:rPr>
                <w:noProof/>
                <w:webHidden/>
              </w:rPr>
              <w:fldChar w:fldCharType="end"/>
            </w:r>
          </w:hyperlink>
        </w:p>
        <w:p w14:paraId="3911435A"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2" w:history="1">
            <w:r w:rsidR="000066F2" w:rsidRPr="000066F2">
              <w:rPr>
                <w:rStyle w:val="Hipervnculo"/>
                <w:rFonts w:eastAsiaTheme="majorEastAsia"/>
                <w:noProof/>
                <w:color w:val="auto"/>
              </w:rPr>
              <w:t>c) Respuestas del Sujeto Obligado.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_Toc183624992 \h </w:instrText>
            </w:r>
            <w:r w:rsidR="000066F2" w:rsidRPr="000066F2">
              <w:rPr>
                <w:noProof/>
                <w:webHidden/>
              </w:rPr>
            </w:r>
            <w:r w:rsidR="000066F2" w:rsidRPr="000066F2">
              <w:rPr>
                <w:noProof/>
                <w:webHidden/>
              </w:rPr>
              <w:fldChar w:fldCharType="separate"/>
            </w:r>
            <w:r w:rsidR="00F26997">
              <w:rPr>
                <w:noProof/>
                <w:webHidden/>
              </w:rPr>
              <w:t>2</w:t>
            </w:r>
            <w:r w:rsidR="000066F2" w:rsidRPr="000066F2">
              <w:rPr>
                <w:noProof/>
                <w:webHidden/>
              </w:rPr>
              <w:fldChar w:fldCharType="end"/>
            </w:r>
          </w:hyperlink>
        </w:p>
        <w:p w14:paraId="6651A777" w14:textId="77777777" w:rsidR="000066F2" w:rsidRPr="000066F2" w:rsidRDefault="00C06304" w:rsidP="000066F2">
          <w:pPr>
            <w:pStyle w:val="TDC2"/>
            <w:rPr>
              <w:rFonts w:asciiTheme="minorHAnsi" w:eastAsiaTheme="minorEastAsia" w:hAnsiTheme="minorHAnsi" w:cstheme="minorBidi"/>
              <w:noProof/>
              <w:szCs w:val="22"/>
              <w:lang w:eastAsia="es-MX"/>
            </w:rPr>
          </w:pPr>
          <w:hyperlink w:anchor="_Toc183624993" w:history="1">
            <w:r w:rsidR="000066F2" w:rsidRPr="000066F2">
              <w:rPr>
                <w:rStyle w:val="Hipervnculo"/>
                <w:rFonts w:eastAsiaTheme="majorEastAsia"/>
                <w:noProof/>
                <w:color w:val="auto"/>
              </w:rPr>
              <w:t>DEL RECURSO DE REVISIÓN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_Toc183624993 \h </w:instrText>
            </w:r>
            <w:r w:rsidR="000066F2" w:rsidRPr="000066F2">
              <w:rPr>
                <w:noProof/>
                <w:webHidden/>
              </w:rPr>
            </w:r>
            <w:r w:rsidR="000066F2" w:rsidRPr="000066F2">
              <w:rPr>
                <w:noProof/>
                <w:webHidden/>
              </w:rPr>
              <w:fldChar w:fldCharType="separate"/>
            </w:r>
            <w:r w:rsidR="00F26997">
              <w:rPr>
                <w:noProof/>
                <w:webHidden/>
              </w:rPr>
              <w:t>7</w:t>
            </w:r>
            <w:r w:rsidR="000066F2" w:rsidRPr="000066F2">
              <w:rPr>
                <w:noProof/>
                <w:webHidden/>
              </w:rPr>
              <w:fldChar w:fldCharType="end"/>
            </w:r>
          </w:hyperlink>
        </w:p>
        <w:p w14:paraId="65925CEA"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4" w:history="1">
            <w:r w:rsidR="000066F2" w:rsidRPr="000066F2">
              <w:rPr>
                <w:rStyle w:val="Hipervnculo"/>
                <w:rFonts w:eastAsiaTheme="majorEastAsia"/>
                <w:noProof/>
                <w:color w:val="auto"/>
              </w:rPr>
              <w:t>a) Interposición de los Recursos de Revisión.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_Toc183624994 \h </w:instrText>
            </w:r>
            <w:r w:rsidR="000066F2" w:rsidRPr="000066F2">
              <w:rPr>
                <w:noProof/>
                <w:webHidden/>
              </w:rPr>
            </w:r>
            <w:r w:rsidR="000066F2" w:rsidRPr="000066F2">
              <w:rPr>
                <w:noProof/>
                <w:webHidden/>
              </w:rPr>
              <w:fldChar w:fldCharType="separate"/>
            </w:r>
            <w:r w:rsidR="00F26997">
              <w:rPr>
                <w:noProof/>
                <w:webHidden/>
              </w:rPr>
              <w:t>7</w:t>
            </w:r>
            <w:r w:rsidR="000066F2" w:rsidRPr="000066F2">
              <w:rPr>
                <w:noProof/>
                <w:webHidden/>
              </w:rPr>
              <w:fldChar w:fldCharType="end"/>
            </w:r>
          </w:hyperlink>
        </w:p>
        <w:p w14:paraId="3B03714C"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5" w:history="1">
            <w:r w:rsidR="000066F2" w:rsidRPr="000066F2">
              <w:rPr>
                <w:rStyle w:val="Hipervnculo"/>
                <w:rFonts w:eastAsiaTheme="majorEastAsia"/>
                <w:noProof/>
                <w:color w:val="auto"/>
              </w:rPr>
              <w:t>b) Turno de los Recursos de Revisión.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_Toc183624995 \h </w:instrText>
            </w:r>
            <w:r w:rsidR="000066F2" w:rsidRPr="000066F2">
              <w:rPr>
                <w:noProof/>
                <w:webHidden/>
              </w:rPr>
            </w:r>
            <w:r w:rsidR="000066F2" w:rsidRPr="000066F2">
              <w:rPr>
                <w:noProof/>
                <w:webHidden/>
              </w:rPr>
              <w:fldChar w:fldCharType="separate"/>
            </w:r>
            <w:r w:rsidR="00F26997">
              <w:rPr>
                <w:noProof/>
                <w:webHidden/>
              </w:rPr>
              <w:t>8</w:t>
            </w:r>
            <w:r w:rsidR="000066F2" w:rsidRPr="000066F2">
              <w:rPr>
                <w:noProof/>
                <w:webHidden/>
              </w:rPr>
              <w:fldChar w:fldCharType="end"/>
            </w:r>
          </w:hyperlink>
        </w:p>
        <w:p w14:paraId="0E1E46DB"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6" w:history="1">
            <w:r w:rsidR="000066F2" w:rsidRPr="000066F2">
              <w:rPr>
                <w:rStyle w:val="Hipervnculo"/>
                <w:rFonts w:eastAsiaTheme="majorEastAsia"/>
                <w:noProof/>
                <w:color w:val="auto"/>
              </w:rPr>
              <w:t>c) Admisiones de los Recursos de Revisión.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_Toc183624996 \h </w:instrText>
            </w:r>
            <w:r w:rsidR="000066F2" w:rsidRPr="000066F2">
              <w:rPr>
                <w:noProof/>
                <w:webHidden/>
              </w:rPr>
            </w:r>
            <w:r w:rsidR="000066F2" w:rsidRPr="000066F2">
              <w:rPr>
                <w:noProof/>
                <w:webHidden/>
              </w:rPr>
              <w:fldChar w:fldCharType="separate"/>
            </w:r>
            <w:r w:rsidR="00F26997">
              <w:rPr>
                <w:noProof/>
                <w:webHidden/>
              </w:rPr>
              <w:t>9</w:t>
            </w:r>
            <w:r w:rsidR="000066F2" w:rsidRPr="000066F2">
              <w:rPr>
                <w:noProof/>
                <w:webHidden/>
              </w:rPr>
              <w:fldChar w:fldCharType="end"/>
            </w:r>
          </w:hyperlink>
        </w:p>
        <w:p w14:paraId="3A90F5A8"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7" w:history="1">
            <w:r w:rsidR="000066F2" w:rsidRPr="000066F2">
              <w:rPr>
                <w:rStyle w:val="Hipervnculo"/>
                <w:rFonts w:eastAsiaTheme="majorEastAsia"/>
                <w:noProof/>
                <w:color w:val="auto"/>
              </w:rPr>
              <w:t>d) Acumulación de los Recursos de Revisión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_Toc183624997 \h </w:instrText>
            </w:r>
            <w:r w:rsidR="000066F2" w:rsidRPr="000066F2">
              <w:rPr>
                <w:noProof/>
                <w:webHidden/>
              </w:rPr>
            </w:r>
            <w:r w:rsidR="000066F2" w:rsidRPr="000066F2">
              <w:rPr>
                <w:noProof/>
                <w:webHidden/>
              </w:rPr>
              <w:fldChar w:fldCharType="separate"/>
            </w:r>
            <w:r w:rsidR="00F26997">
              <w:rPr>
                <w:noProof/>
                <w:webHidden/>
              </w:rPr>
              <w:t>9</w:t>
            </w:r>
            <w:r w:rsidR="000066F2" w:rsidRPr="000066F2">
              <w:rPr>
                <w:noProof/>
                <w:webHidden/>
              </w:rPr>
              <w:fldChar w:fldCharType="end"/>
            </w:r>
          </w:hyperlink>
        </w:p>
        <w:p w14:paraId="662D0D6A"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8" w:history="1">
            <w:r w:rsidR="000066F2" w:rsidRPr="000066F2">
              <w:rPr>
                <w:rStyle w:val="Hipervnculo"/>
                <w:rFonts w:eastAsiaTheme="majorEastAsia"/>
                <w:noProof/>
                <w:color w:val="auto"/>
              </w:rPr>
              <w:t>e) Informes Justificados del Sujeto Obligado.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_Toc183624998 \h </w:instrText>
            </w:r>
            <w:r w:rsidR="000066F2" w:rsidRPr="000066F2">
              <w:rPr>
                <w:noProof/>
                <w:webHidden/>
              </w:rPr>
            </w:r>
            <w:r w:rsidR="000066F2" w:rsidRPr="000066F2">
              <w:rPr>
                <w:noProof/>
                <w:webHidden/>
              </w:rPr>
              <w:fldChar w:fldCharType="separate"/>
            </w:r>
            <w:r w:rsidR="00F26997">
              <w:rPr>
                <w:noProof/>
                <w:webHidden/>
              </w:rPr>
              <w:t>9</w:t>
            </w:r>
            <w:r w:rsidR="000066F2" w:rsidRPr="000066F2">
              <w:rPr>
                <w:noProof/>
                <w:webHidden/>
              </w:rPr>
              <w:fldChar w:fldCharType="end"/>
            </w:r>
          </w:hyperlink>
        </w:p>
        <w:p w14:paraId="69687E1C"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4999" w:history="1">
            <w:r w:rsidR="000066F2" w:rsidRPr="000066F2">
              <w:rPr>
                <w:rStyle w:val="Hipervnculo"/>
                <w:rFonts w:eastAsiaTheme="majorEastAsia"/>
                <w:noProof/>
                <w:color w:val="auto"/>
              </w:rPr>
              <w:t>f) Manifestaciones de la Parte Recurrente.</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_Toc183624999 \h </w:instrText>
            </w:r>
            <w:r w:rsidR="000066F2" w:rsidRPr="000066F2">
              <w:rPr>
                <w:noProof/>
                <w:webHidden/>
              </w:rPr>
            </w:r>
            <w:r w:rsidR="000066F2" w:rsidRPr="000066F2">
              <w:rPr>
                <w:noProof/>
                <w:webHidden/>
              </w:rPr>
              <w:fldChar w:fldCharType="separate"/>
            </w:r>
            <w:r w:rsidR="00F26997">
              <w:rPr>
                <w:noProof/>
                <w:webHidden/>
              </w:rPr>
              <w:t>9</w:t>
            </w:r>
            <w:r w:rsidR="000066F2" w:rsidRPr="000066F2">
              <w:rPr>
                <w:noProof/>
                <w:webHidden/>
              </w:rPr>
              <w:fldChar w:fldCharType="end"/>
            </w:r>
          </w:hyperlink>
        </w:p>
        <w:p w14:paraId="68BAF9DF"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0" w:history="1">
            <w:r w:rsidR="000066F2" w:rsidRPr="000066F2">
              <w:rPr>
                <w:rStyle w:val="Hipervnculo"/>
                <w:rFonts w:eastAsiaTheme="majorEastAsia"/>
                <w:noProof/>
                <w:color w:val="auto"/>
              </w:rPr>
              <w:t>g) Cierres de instrucción.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_Toc183625000 \h </w:instrText>
            </w:r>
            <w:r w:rsidR="000066F2" w:rsidRPr="000066F2">
              <w:rPr>
                <w:noProof/>
                <w:webHidden/>
              </w:rPr>
            </w:r>
            <w:r w:rsidR="000066F2" w:rsidRPr="000066F2">
              <w:rPr>
                <w:noProof/>
                <w:webHidden/>
              </w:rPr>
              <w:fldChar w:fldCharType="separate"/>
            </w:r>
            <w:r w:rsidR="00F26997">
              <w:rPr>
                <w:noProof/>
                <w:webHidden/>
              </w:rPr>
              <w:t>10</w:t>
            </w:r>
            <w:r w:rsidR="000066F2" w:rsidRPr="000066F2">
              <w:rPr>
                <w:noProof/>
                <w:webHidden/>
              </w:rPr>
              <w:fldChar w:fldCharType="end"/>
            </w:r>
          </w:hyperlink>
        </w:p>
        <w:p w14:paraId="6810C9F5" w14:textId="77777777" w:rsidR="000066F2" w:rsidRPr="000066F2" w:rsidRDefault="00C06304" w:rsidP="000066F2">
          <w:pPr>
            <w:pStyle w:val="TDC1"/>
            <w:tabs>
              <w:tab w:val="right" w:leader="dot" w:pos="9034"/>
            </w:tabs>
            <w:rPr>
              <w:rFonts w:asciiTheme="minorHAnsi" w:eastAsiaTheme="minorEastAsia" w:hAnsiTheme="minorHAnsi" w:cstheme="minorBidi"/>
              <w:noProof/>
              <w:szCs w:val="22"/>
              <w:lang w:eastAsia="es-MX"/>
            </w:rPr>
          </w:pPr>
          <w:hyperlink w:anchor="_Toc183625001" w:history="1">
            <w:r w:rsidR="000066F2" w:rsidRPr="000066F2">
              <w:rPr>
                <w:rStyle w:val="Hipervnculo"/>
                <w:rFonts w:eastAsiaTheme="majorEastAsia"/>
                <w:noProof/>
                <w:color w:val="auto"/>
              </w:rPr>
              <w:t>CONSIDERANDOS</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_Toc183625001 \h </w:instrText>
            </w:r>
            <w:r w:rsidR="000066F2" w:rsidRPr="000066F2">
              <w:rPr>
                <w:noProof/>
                <w:webHidden/>
              </w:rPr>
            </w:r>
            <w:r w:rsidR="000066F2" w:rsidRPr="000066F2">
              <w:rPr>
                <w:noProof/>
                <w:webHidden/>
              </w:rPr>
              <w:fldChar w:fldCharType="separate"/>
            </w:r>
            <w:r w:rsidR="00F26997">
              <w:rPr>
                <w:noProof/>
                <w:webHidden/>
              </w:rPr>
              <w:t>10</w:t>
            </w:r>
            <w:r w:rsidR="000066F2" w:rsidRPr="000066F2">
              <w:rPr>
                <w:noProof/>
                <w:webHidden/>
              </w:rPr>
              <w:fldChar w:fldCharType="end"/>
            </w:r>
          </w:hyperlink>
        </w:p>
        <w:p w14:paraId="6720B60F" w14:textId="77777777" w:rsidR="000066F2" w:rsidRPr="000066F2" w:rsidRDefault="00C06304" w:rsidP="000066F2">
          <w:pPr>
            <w:pStyle w:val="TDC2"/>
            <w:rPr>
              <w:rFonts w:asciiTheme="minorHAnsi" w:eastAsiaTheme="minorEastAsia" w:hAnsiTheme="minorHAnsi" w:cstheme="minorBidi"/>
              <w:noProof/>
              <w:szCs w:val="22"/>
              <w:lang w:eastAsia="es-MX"/>
            </w:rPr>
          </w:pPr>
          <w:hyperlink w:anchor="_Toc183625002" w:history="1">
            <w:r w:rsidR="000066F2" w:rsidRPr="000066F2">
              <w:rPr>
                <w:rStyle w:val="Hipervnculo"/>
                <w:rFonts w:eastAsiaTheme="majorEastAsia"/>
                <w:noProof/>
                <w:color w:val="auto"/>
              </w:rPr>
              <w:t>PRIMERO. Procedibilidad</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_Toc183625002 \h </w:instrText>
            </w:r>
            <w:r w:rsidR="000066F2" w:rsidRPr="000066F2">
              <w:rPr>
                <w:noProof/>
                <w:webHidden/>
              </w:rPr>
            </w:r>
            <w:r w:rsidR="000066F2" w:rsidRPr="000066F2">
              <w:rPr>
                <w:noProof/>
                <w:webHidden/>
              </w:rPr>
              <w:fldChar w:fldCharType="separate"/>
            </w:r>
            <w:r w:rsidR="00F26997">
              <w:rPr>
                <w:noProof/>
                <w:webHidden/>
              </w:rPr>
              <w:t>10</w:t>
            </w:r>
            <w:r w:rsidR="000066F2" w:rsidRPr="000066F2">
              <w:rPr>
                <w:noProof/>
                <w:webHidden/>
              </w:rPr>
              <w:fldChar w:fldCharType="end"/>
            </w:r>
          </w:hyperlink>
        </w:p>
        <w:p w14:paraId="6CF55987"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3" w:history="1">
            <w:r w:rsidR="000066F2" w:rsidRPr="000066F2">
              <w:rPr>
                <w:rStyle w:val="Hipervnculo"/>
                <w:rFonts w:eastAsiaTheme="majorEastAsia"/>
                <w:noProof/>
                <w:color w:val="auto"/>
              </w:rPr>
              <w:t>a) Competencia del Instituto.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_Toc183625003 \h </w:instrText>
            </w:r>
            <w:r w:rsidR="000066F2" w:rsidRPr="000066F2">
              <w:rPr>
                <w:noProof/>
                <w:webHidden/>
              </w:rPr>
            </w:r>
            <w:r w:rsidR="000066F2" w:rsidRPr="000066F2">
              <w:rPr>
                <w:noProof/>
                <w:webHidden/>
              </w:rPr>
              <w:fldChar w:fldCharType="separate"/>
            </w:r>
            <w:r w:rsidR="00F26997">
              <w:rPr>
                <w:noProof/>
                <w:webHidden/>
              </w:rPr>
              <w:t>10</w:t>
            </w:r>
            <w:r w:rsidR="000066F2" w:rsidRPr="000066F2">
              <w:rPr>
                <w:noProof/>
                <w:webHidden/>
              </w:rPr>
              <w:fldChar w:fldCharType="end"/>
            </w:r>
          </w:hyperlink>
        </w:p>
        <w:p w14:paraId="1B788875"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4" w:history="1">
            <w:r w:rsidR="000066F2" w:rsidRPr="000066F2">
              <w:rPr>
                <w:rStyle w:val="Hipervnculo"/>
                <w:rFonts w:eastAsiaTheme="majorEastAsia"/>
                <w:noProof/>
                <w:color w:val="auto"/>
              </w:rPr>
              <w:t>b) Legitimidad de la parte recurrente.</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_Toc183625004 \h </w:instrText>
            </w:r>
            <w:r w:rsidR="000066F2" w:rsidRPr="000066F2">
              <w:rPr>
                <w:noProof/>
                <w:webHidden/>
              </w:rPr>
            </w:r>
            <w:r w:rsidR="000066F2" w:rsidRPr="000066F2">
              <w:rPr>
                <w:noProof/>
                <w:webHidden/>
              </w:rPr>
              <w:fldChar w:fldCharType="separate"/>
            </w:r>
            <w:r w:rsidR="00F26997">
              <w:rPr>
                <w:noProof/>
                <w:webHidden/>
              </w:rPr>
              <w:t>11</w:t>
            </w:r>
            <w:r w:rsidR="000066F2" w:rsidRPr="000066F2">
              <w:rPr>
                <w:noProof/>
                <w:webHidden/>
              </w:rPr>
              <w:fldChar w:fldCharType="end"/>
            </w:r>
          </w:hyperlink>
        </w:p>
        <w:p w14:paraId="7A17A015"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5" w:history="1">
            <w:r w:rsidR="000066F2" w:rsidRPr="000066F2">
              <w:rPr>
                <w:rStyle w:val="Hipervnculo"/>
                <w:rFonts w:eastAsiaTheme="majorEastAsia"/>
                <w:noProof/>
                <w:color w:val="auto"/>
              </w:rPr>
              <w:t>c) Plazo para interponer el recurso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_Toc183625005 \h </w:instrText>
            </w:r>
            <w:r w:rsidR="000066F2" w:rsidRPr="000066F2">
              <w:rPr>
                <w:noProof/>
                <w:webHidden/>
              </w:rPr>
            </w:r>
            <w:r w:rsidR="000066F2" w:rsidRPr="000066F2">
              <w:rPr>
                <w:noProof/>
                <w:webHidden/>
              </w:rPr>
              <w:fldChar w:fldCharType="separate"/>
            </w:r>
            <w:r w:rsidR="00F26997">
              <w:rPr>
                <w:noProof/>
                <w:webHidden/>
              </w:rPr>
              <w:t>11</w:t>
            </w:r>
            <w:r w:rsidR="000066F2" w:rsidRPr="000066F2">
              <w:rPr>
                <w:noProof/>
                <w:webHidden/>
              </w:rPr>
              <w:fldChar w:fldCharType="end"/>
            </w:r>
          </w:hyperlink>
        </w:p>
        <w:p w14:paraId="77652C94"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6" w:history="1">
            <w:r w:rsidR="000066F2" w:rsidRPr="000066F2">
              <w:rPr>
                <w:rStyle w:val="Hipervnculo"/>
                <w:rFonts w:eastAsiaTheme="majorEastAsia"/>
                <w:noProof/>
                <w:color w:val="auto"/>
              </w:rPr>
              <w:t>d) Causal de procedencia</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_Toc183625006 \h </w:instrText>
            </w:r>
            <w:r w:rsidR="000066F2" w:rsidRPr="000066F2">
              <w:rPr>
                <w:noProof/>
                <w:webHidden/>
              </w:rPr>
            </w:r>
            <w:r w:rsidR="000066F2" w:rsidRPr="000066F2">
              <w:rPr>
                <w:noProof/>
                <w:webHidden/>
              </w:rPr>
              <w:fldChar w:fldCharType="separate"/>
            </w:r>
            <w:r w:rsidR="00F26997">
              <w:rPr>
                <w:noProof/>
                <w:webHidden/>
              </w:rPr>
              <w:t>11</w:t>
            </w:r>
            <w:r w:rsidR="000066F2" w:rsidRPr="000066F2">
              <w:rPr>
                <w:noProof/>
                <w:webHidden/>
              </w:rPr>
              <w:fldChar w:fldCharType="end"/>
            </w:r>
          </w:hyperlink>
        </w:p>
        <w:p w14:paraId="7F6C19C8"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7" w:history="1">
            <w:r w:rsidR="000066F2" w:rsidRPr="000066F2">
              <w:rPr>
                <w:rStyle w:val="Hipervnculo"/>
                <w:rFonts w:eastAsiaTheme="majorEastAsia"/>
                <w:noProof/>
                <w:color w:val="auto"/>
              </w:rPr>
              <w:t>e) Requisitos formales para la interposición del recurso.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_Toc183625007 \h </w:instrText>
            </w:r>
            <w:r w:rsidR="000066F2" w:rsidRPr="000066F2">
              <w:rPr>
                <w:noProof/>
                <w:webHidden/>
              </w:rPr>
            </w:r>
            <w:r w:rsidR="000066F2" w:rsidRPr="000066F2">
              <w:rPr>
                <w:noProof/>
                <w:webHidden/>
              </w:rPr>
              <w:fldChar w:fldCharType="separate"/>
            </w:r>
            <w:r w:rsidR="00F26997">
              <w:rPr>
                <w:noProof/>
                <w:webHidden/>
              </w:rPr>
              <w:t>11</w:t>
            </w:r>
            <w:r w:rsidR="000066F2" w:rsidRPr="000066F2">
              <w:rPr>
                <w:noProof/>
                <w:webHidden/>
              </w:rPr>
              <w:fldChar w:fldCharType="end"/>
            </w:r>
          </w:hyperlink>
        </w:p>
        <w:p w14:paraId="7125FCC6"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08" w:history="1">
            <w:r w:rsidR="000066F2" w:rsidRPr="000066F2">
              <w:rPr>
                <w:rStyle w:val="Hipervnculo"/>
                <w:rFonts w:eastAsiaTheme="majorEastAsia"/>
                <w:noProof/>
                <w:color w:val="auto"/>
              </w:rPr>
              <w:t>f) Acumulación de los Recursos de Revisión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_Toc183625008 \h </w:instrText>
            </w:r>
            <w:r w:rsidR="000066F2" w:rsidRPr="000066F2">
              <w:rPr>
                <w:noProof/>
                <w:webHidden/>
              </w:rPr>
            </w:r>
            <w:r w:rsidR="000066F2" w:rsidRPr="000066F2">
              <w:rPr>
                <w:noProof/>
                <w:webHidden/>
              </w:rPr>
              <w:fldChar w:fldCharType="separate"/>
            </w:r>
            <w:r w:rsidR="00F26997">
              <w:rPr>
                <w:noProof/>
                <w:webHidden/>
              </w:rPr>
              <w:t>12</w:t>
            </w:r>
            <w:r w:rsidR="000066F2" w:rsidRPr="000066F2">
              <w:rPr>
                <w:noProof/>
                <w:webHidden/>
              </w:rPr>
              <w:fldChar w:fldCharType="end"/>
            </w:r>
          </w:hyperlink>
        </w:p>
        <w:p w14:paraId="595F2027" w14:textId="77777777" w:rsidR="000066F2" w:rsidRPr="000066F2" w:rsidRDefault="00C06304" w:rsidP="000066F2">
          <w:pPr>
            <w:pStyle w:val="TDC2"/>
            <w:rPr>
              <w:rFonts w:asciiTheme="minorHAnsi" w:eastAsiaTheme="minorEastAsia" w:hAnsiTheme="minorHAnsi" w:cstheme="minorBidi"/>
              <w:noProof/>
              <w:szCs w:val="22"/>
              <w:lang w:eastAsia="es-MX"/>
            </w:rPr>
          </w:pPr>
          <w:hyperlink w:anchor="_Toc183625009" w:history="1">
            <w:r w:rsidR="000066F2" w:rsidRPr="000066F2">
              <w:rPr>
                <w:rStyle w:val="Hipervnculo"/>
                <w:rFonts w:eastAsiaTheme="majorEastAsia"/>
                <w:noProof/>
                <w:color w:val="auto"/>
              </w:rPr>
              <w:t>SEGUNDO. Estudio de Fondo.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_Toc183625009 \h </w:instrText>
            </w:r>
            <w:r w:rsidR="000066F2" w:rsidRPr="000066F2">
              <w:rPr>
                <w:noProof/>
                <w:webHidden/>
              </w:rPr>
            </w:r>
            <w:r w:rsidR="000066F2" w:rsidRPr="000066F2">
              <w:rPr>
                <w:noProof/>
                <w:webHidden/>
              </w:rPr>
              <w:fldChar w:fldCharType="separate"/>
            </w:r>
            <w:r w:rsidR="00F26997">
              <w:rPr>
                <w:noProof/>
                <w:webHidden/>
              </w:rPr>
              <w:t>13</w:t>
            </w:r>
            <w:r w:rsidR="000066F2" w:rsidRPr="000066F2">
              <w:rPr>
                <w:noProof/>
                <w:webHidden/>
              </w:rPr>
              <w:fldChar w:fldCharType="end"/>
            </w:r>
          </w:hyperlink>
        </w:p>
        <w:p w14:paraId="31616B7C"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10" w:history="1">
            <w:r w:rsidR="000066F2" w:rsidRPr="000066F2">
              <w:rPr>
                <w:rStyle w:val="Hipervnculo"/>
                <w:rFonts w:eastAsiaTheme="majorEastAsia"/>
                <w:noProof/>
                <w:color w:val="auto"/>
              </w:rPr>
              <w:t>a) Mandato de transparencia y responsabilidad del Sujeto Obligado</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_Toc183625010 \h </w:instrText>
            </w:r>
            <w:r w:rsidR="000066F2" w:rsidRPr="000066F2">
              <w:rPr>
                <w:noProof/>
                <w:webHidden/>
              </w:rPr>
            </w:r>
            <w:r w:rsidR="000066F2" w:rsidRPr="000066F2">
              <w:rPr>
                <w:noProof/>
                <w:webHidden/>
              </w:rPr>
              <w:fldChar w:fldCharType="separate"/>
            </w:r>
            <w:r w:rsidR="00F26997">
              <w:rPr>
                <w:noProof/>
                <w:webHidden/>
              </w:rPr>
              <w:t>13</w:t>
            </w:r>
            <w:r w:rsidR="000066F2" w:rsidRPr="000066F2">
              <w:rPr>
                <w:noProof/>
                <w:webHidden/>
              </w:rPr>
              <w:fldChar w:fldCharType="end"/>
            </w:r>
          </w:hyperlink>
        </w:p>
        <w:p w14:paraId="01653C6F"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11" w:history="1">
            <w:r w:rsidR="000066F2" w:rsidRPr="000066F2">
              <w:rPr>
                <w:rStyle w:val="Hipervnculo"/>
                <w:rFonts w:eastAsiaTheme="majorEastAsia"/>
                <w:noProof/>
                <w:color w:val="auto"/>
              </w:rPr>
              <w:t>b) Controversia a resolver.</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_Toc183625011 \h </w:instrText>
            </w:r>
            <w:r w:rsidR="000066F2" w:rsidRPr="000066F2">
              <w:rPr>
                <w:noProof/>
                <w:webHidden/>
              </w:rPr>
            </w:r>
            <w:r w:rsidR="000066F2" w:rsidRPr="000066F2">
              <w:rPr>
                <w:noProof/>
                <w:webHidden/>
              </w:rPr>
              <w:fldChar w:fldCharType="separate"/>
            </w:r>
            <w:r w:rsidR="00F26997">
              <w:rPr>
                <w:noProof/>
                <w:webHidden/>
              </w:rPr>
              <w:t>15</w:t>
            </w:r>
            <w:r w:rsidR="000066F2" w:rsidRPr="000066F2">
              <w:rPr>
                <w:noProof/>
                <w:webHidden/>
              </w:rPr>
              <w:fldChar w:fldCharType="end"/>
            </w:r>
          </w:hyperlink>
        </w:p>
        <w:p w14:paraId="23CC0D46"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12" w:history="1">
            <w:r w:rsidR="000066F2" w:rsidRPr="000066F2">
              <w:rPr>
                <w:rStyle w:val="Hipervnculo"/>
                <w:rFonts w:eastAsiaTheme="majorEastAsia"/>
                <w:noProof/>
                <w:color w:val="auto"/>
              </w:rPr>
              <w:t>c) Estudio de la controversia</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_Toc183625012 \h </w:instrText>
            </w:r>
            <w:r w:rsidR="000066F2" w:rsidRPr="000066F2">
              <w:rPr>
                <w:noProof/>
                <w:webHidden/>
              </w:rPr>
            </w:r>
            <w:r w:rsidR="000066F2" w:rsidRPr="000066F2">
              <w:rPr>
                <w:noProof/>
                <w:webHidden/>
              </w:rPr>
              <w:fldChar w:fldCharType="separate"/>
            </w:r>
            <w:r w:rsidR="00F26997">
              <w:rPr>
                <w:noProof/>
                <w:webHidden/>
              </w:rPr>
              <w:t>16</w:t>
            </w:r>
            <w:r w:rsidR="000066F2" w:rsidRPr="000066F2">
              <w:rPr>
                <w:noProof/>
                <w:webHidden/>
              </w:rPr>
              <w:fldChar w:fldCharType="end"/>
            </w:r>
          </w:hyperlink>
        </w:p>
        <w:p w14:paraId="6625EA94"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13" w:history="1">
            <w:r w:rsidR="000066F2" w:rsidRPr="000066F2">
              <w:rPr>
                <w:rStyle w:val="Hipervnculo"/>
                <w:rFonts w:eastAsiaTheme="majorEastAsia"/>
                <w:noProof/>
                <w:color w:val="auto"/>
              </w:rPr>
              <w:t>d) Versión pública</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_Toc183625013 \h </w:instrText>
            </w:r>
            <w:r w:rsidR="000066F2" w:rsidRPr="000066F2">
              <w:rPr>
                <w:noProof/>
                <w:webHidden/>
              </w:rPr>
            </w:r>
            <w:r w:rsidR="000066F2" w:rsidRPr="000066F2">
              <w:rPr>
                <w:noProof/>
                <w:webHidden/>
              </w:rPr>
              <w:fldChar w:fldCharType="separate"/>
            </w:r>
            <w:r w:rsidR="00F26997">
              <w:rPr>
                <w:noProof/>
                <w:webHidden/>
              </w:rPr>
              <w:t>33</w:t>
            </w:r>
            <w:r w:rsidR="000066F2" w:rsidRPr="000066F2">
              <w:rPr>
                <w:noProof/>
                <w:webHidden/>
              </w:rPr>
              <w:fldChar w:fldCharType="end"/>
            </w:r>
          </w:hyperlink>
        </w:p>
        <w:p w14:paraId="57A5254A" w14:textId="77777777" w:rsidR="000066F2" w:rsidRPr="000066F2" w:rsidRDefault="00C06304" w:rsidP="000066F2">
          <w:pPr>
            <w:pStyle w:val="TDC3"/>
            <w:rPr>
              <w:rFonts w:asciiTheme="minorHAnsi" w:eastAsiaTheme="minorEastAsia" w:hAnsiTheme="minorHAnsi" w:cstheme="minorBidi"/>
              <w:noProof/>
              <w:szCs w:val="22"/>
              <w:lang w:eastAsia="es-MX"/>
            </w:rPr>
          </w:pPr>
          <w:hyperlink w:anchor="_Toc183625014" w:history="1">
            <w:r w:rsidR="000066F2" w:rsidRPr="000066F2">
              <w:rPr>
                <w:rStyle w:val="Hipervnculo"/>
                <w:rFonts w:eastAsiaTheme="majorEastAsia"/>
                <w:noProof/>
                <w:color w:val="auto"/>
              </w:rPr>
              <w:t>e) Conclusión</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_Toc183625014 \h </w:instrText>
            </w:r>
            <w:r w:rsidR="000066F2" w:rsidRPr="000066F2">
              <w:rPr>
                <w:noProof/>
                <w:webHidden/>
              </w:rPr>
            </w:r>
            <w:r w:rsidR="000066F2" w:rsidRPr="000066F2">
              <w:rPr>
                <w:noProof/>
                <w:webHidden/>
              </w:rPr>
              <w:fldChar w:fldCharType="separate"/>
            </w:r>
            <w:r w:rsidR="00F26997">
              <w:rPr>
                <w:noProof/>
                <w:webHidden/>
              </w:rPr>
              <w:t>39</w:t>
            </w:r>
            <w:r w:rsidR="000066F2" w:rsidRPr="000066F2">
              <w:rPr>
                <w:noProof/>
                <w:webHidden/>
              </w:rPr>
              <w:fldChar w:fldCharType="end"/>
            </w:r>
          </w:hyperlink>
        </w:p>
        <w:p w14:paraId="7594713B" w14:textId="77777777" w:rsidR="000066F2" w:rsidRPr="000066F2" w:rsidRDefault="00C06304" w:rsidP="000066F2">
          <w:pPr>
            <w:pStyle w:val="TDC1"/>
            <w:tabs>
              <w:tab w:val="right" w:leader="dot" w:pos="9034"/>
            </w:tabs>
            <w:rPr>
              <w:rFonts w:asciiTheme="minorHAnsi" w:eastAsiaTheme="minorEastAsia" w:hAnsiTheme="minorHAnsi" w:cstheme="minorBidi"/>
              <w:noProof/>
              <w:szCs w:val="22"/>
              <w:lang w:eastAsia="es-MX"/>
            </w:rPr>
          </w:pPr>
          <w:hyperlink w:anchor="_Toc183625015" w:history="1">
            <w:r w:rsidR="000066F2" w:rsidRPr="000066F2">
              <w:rPr>
                <w:rStyle w:val="Hipervnculo"/>
                <w:rFonts w:eastAsiaTheme="majorEastAsia"/>
                <w:noProof/>
                <w:color w:val="auto"/>
              </w:rPr>
              <w:t>RESUELVE</w:t>
            </w:r>
            <w:r w:rsidR="000066F2" w:rsidRPr="000066F2">
              <w:rPr>
                <w:noProof/>
                <w:webHidden/>
              </w:rPr>
              <w:tab/>
            </w:r>
            <w:r w:rsidR="000066F2" w:rsidRPr="000066F2">
              <w:rPr>
                <w:noProof/>
                <w:webHidden/>
              </w:rPr>
              <w:fldChar w:fldCharType="begin"/>
            </w:r>
            <w:r w:rsidR="000066F2" w:rsidRPr="000066F2">
              <w:rPr>
                <w:noProof/>
                <w:webHidden/>
              </w:rPr>
              <w:instrText xml:space="preserve"> PAGEREF _Toc183625015 \h </w:instrText>
            </w:r>
            <w:r w:rsidR="000066F2" w:rsidRPr="000066F2">
              <w:rPr>
                <w:noProof/>
                <w:webHidden/>
              </w:rPr>
            </w:r>
            <w:r w:rsidR="000066F2" w:rsidRPr="000066F2">
              <w:rPr>
                <w:noProof/>
                <w:webHidden/>
              </w:rPr>
              <w:fldChar w:fldCharType="separate"/>
            </w:r>
            <w:r w:rsidR="00F26997">
              <w:rPr>
                <w:noProof/>
                <w:webHidden/>
              </w:rPr>
              <w:t>39</w:t>
            </w:r>
            <w:r w:rsidR="000066F2" w:rsidRPr="000066F2">
              <w:rPr>
                <w:noProof/>
                <w:webHidden/>
              </w:rPr>
              <w:fldChar w:fldCharType="end"/>
            </w:r>
          </w:hyperlink>
        </w:p>
        <w:p w14:paraId="12D18C8C" w14:textId="4BDFB5B0" w:rsidR="00DD1F38" w:rsidRPr="000066F2" w:rsidRDefault="00DD1F38" w:rsidP="000066F2">
          <w:r w:rsidRPr="000066F2">
            <w:rPr>
              <w:b/>
              <w:bCs/>
              <w:lang w:val="es-ES"/>
            </w:rPr>
            <w:fldChar w:fldCharType="end"/>
          </w:r>
        </w:p>
      </w:sdtContent>
    </w:sdt>
    <w:p w14:paraId="266E5FEE" w14:textId="1291CD27" w:rsidR="00F660AE" w:rsidRPr="000066F2" w:rsidRDefault="00F660AE" w:rsidP="000066F2">
      <w:pPr>
        <w:spacing w:line="240" w:lineRule="auto"/>
        <w:rPr>
          <w:b/>
        </w:rPr>
      </w:pPr>
    </w:p>
    <w:p w14:paraId="7362E2E2" w14:textId="77777777" w:rsidR="00F660AE" w:rsidRPr="000066F2" w:rsidRDefault="00F660AE" w:rsidP="000066F2">
      <w:pPr>
        <w:sectPr w:rsidR="00F660AE" w:rsidRPr="000066F2">
          <w:headerReference w:type="even" r:id="rId9"/>
          <w:headerReference w:type="default" r:id="rId10"/>
          <w:footerReference w:type="even" r:id="rId11"/>
          <w:footerReference w:type="default" r:id="rId12"/>
          <w:headerReference w:type="first" r:id="rId13"/>
          <w:footerReference w:type="first" r:id="rId14"/>
          <w:pgSz w:w="12240" w:h="15840"/>
          <w:pgMar w:top="2552" w:right="1608" w:bottom="1701" w:left="1588" w:header="709" w:footer="737" w:gutter="0"/>
          <w:pgNumType w:start="1"/>
          <w:cols w:space="720"/>
          <w:titlePg/>
        </w:sectPr>
      </w:pPr>
    </w:p>
    <w:p w14:paraId="33A6E57F" w14:textId="5B26531D" w:rsidR="00F660AE" w:rsidRPr="000066F2" w:rsidRDefault="00054F72" w:rsidP="000066F2">
      <w:pPr>
        <w:rPr>
          <w:b/>
          <w:bCs/>
        </w:rPr>
      </w:pPr>
      <w:r w:rsidRPr="000066F2">
        <w:lastRenderedPageBreak/>
        <w:t xml:space="preserve">Resolución del Pleno del Instituto de Transparencia, Acceso a la Información Pública y Protección de Datos Personales del Estado de México y Municipios, con domicilio en Metepec, Estado de México, </w:t>
      </w:r>
      <w:r w:rsidR="005E48F5" w:rsidRPr="000066F2">
        <w:rPr>
          <w:bCs/>
        </w:rPr>
        <w:t>el</w:t>
      </w:r>
      <w:r w:rsidRPr="000066F2">
        <w:rPr>
          <w:b/>
          <w:bCs/>
        </w:rPr>
        <w:t xml:space="preserve"> </w:t>
      </w:r>
      <w:r w:rsidR="007C61D8" w:rsidRPr="000066F2">
        <w:rPr>
          <w:b/>
          <w:bCs/>
        </w:rPr>
        <w:t xml:space="preserve">veintisiete </w:t>
      </w:r>
      <w:r w:rsidR="00CA1938" w:rsidRPr="000066F2">
        <w:rPr>
          <w:b/>
          <w:bCs/>
        </w:rPr>
        <w:t>de noviembre</w:t>
      </w:r>
      <w:r w:rsidRPr="000066F2">
        <w:rPr>
          <w:b/>
          <w:bCs/>
        </w:rPr>
        <w:t xml:space="preserve"> de dos mil veinticuatro.</w:t>
      </w:r>
    </w:p>
    <w:p w14:paraId="24BF1A78" w14:textId="77777777" w:rsidR="00F660AE" w:rsidRPr="000066F2" w:rsidRDefault="00F660AE" w:rsidP="000066F2"/>
    <w:p w14:paraId="5267458F" w14:textId="2D2C18C7" w:rsidR="00F660AE" w:rsidRPr="000066F2" w:rsidRDefault="00054F72" w:rsidP="000066F2">
      <w:pPr>
        <w:rPr>
          <w:b/>
        </w:rPr>
      </w:pPr>
      <w:r w:rsidRPr="000066F2">
        <w:rPr>
          <w:b/>
        </w:rPr>
        <w:t>VISTOS</w:t>
      </w:r>
      <w:r w:rsidRPr="000066F2">
        <w:t xml:space="preserve"> los expedientes formados con motivo de los Recursos Revisión </w:t>
      </w:r>
      <w:bookmarkStart w:id="4" w:name="_Hlk177736212"/>
      <w:r w:rsidR="008D3EFB" w:rsidRPr="000066F2">
        <w:rPr>
          <w:b/>
        </w:rPr>
        <w:t xml:space="preserve">06767/INFOEM/IP/RR/2024 </w:t>
      </w:r>
      <w:r w:rsidR="00F60FF7" w:rsidRPr="000066F2">
        <w:t>y</w:t>
      </w:r>
      <w:r w:rsidR="00F60FF7" w:rsidRPr="000066F2">
        <w:rPr>
          <w:b/>
        </w:rPr>
        <w:t xml:space="preserve"> </w:t>
      </w:r>
      <w:r w:rsidR="008D3EFB" w:rsidRPr="000066F2">
        <w:rPr>
          <w:b/>
        </w:rPr>
        <w:t>06768/INFOEM/IP/RR/2024</w:t>
      </w:r>
      <w:bookmarkEnd w:id="4"/>
      <w:r w:rsidR="00B6415C" w:rsidRPr="000066F2">
        <w:rPr>
          <w:b/>
        </w:rPr>
        <w:t xml:space="preserve"> acumulados</w:t>
      </w:r>
      <w:r w:rsidRPr="000066F2">
        <w:rPr>
          <w:b/>
        </w:rPr>
        <w:t xml:space="preserve">, </w:t>
      </w:r>
      <w:r w:rsidRPr="000066F2">
        <w:t xml:space="preserve">promovidos </w:t>
      </w:r>
      <w:r w:rsidR="008D3EFB" w:rsidRPr="000066F2">
        <w:rPr>
          <w:b/>
        </w:rPr>
        <w:t>de manera anónima</w:t>
      </w:r>
      <w:r w:rsidRPr="000066F2">
        <w:t>,</w:t>
      </w:r>
      <w:r w:rsidRPr="000066F2">
        <w:rPr>
          <w:b/>
        </w:rPr>
        <w:t xml:space="preserve"> </w:t>
      </w:r>
      <w:r w:rsidRPr="000066F2">
        <w:t>a quien</w:t>
      </w:r>
      <w:r w:rsidRPr="000066F2">
        <w:rPr>
          <w:b/>
        </w:rPr>
        <w:t xml:space="preserve"> </w:t>
      </w:r>
      <w:r w:rsidRPr="000066F2">
        <w:t xml:space="preserve">en lo subsecuente se le denominará </w:t>
      </w:r>
      <w:r w:rsidRPr="000066F2">
        <w:rPr>
          <w:b/>
        </w:rPr>
        <w:t>LA PARTE RECURRENTE</w:t>
      </w:r>
      <w:r w:rsidRPr="000066F2">
        <w:t xml:space="preserve">, en contra </w:t>
      </w:r>
      <w:r w:rsidR="00D84C24" w:rsidRPr="000066F2">
        <w:t>de</w:t>
      </w:r>
      <w:r w:rsidR="00B47845" w:rsidRPr="000066F2">
        <w:t xml:space="preserve"> las</w:t>
      </w:r>
      <w:r w:rsidR="00D84C24" w:rsidRPr="000066F2">
        <w:t xml:space="preserve"> </w:t>
      </w:r>
      <w:r w:rsidRPr="000066F2">
        <w:t>respuestas de</w:t>
      </w:r>
      <w:r w:rsidR="008D3EFB" w:rsidRPr="000066F2">
        <w:t xml:space="preserve">l </w:t>
      </w:r>
      <w:r w:rsidR="008D3EFB" w:rsidRPr="000066F2">
        <w:rPr>
          <w:b/>
        </w:rPr>
        <w:t>Ayuntamiento de Temamatla</w:t>
      </w:r>
      <w:r w:rsidRPr="000066F2">
        <w:rPr>
          <w:b/>
        </w:rPr>
        <w:t xml:space="preserve">, </w:t>
      </w:r>
      <w:r w:rsidRPr="000066F2">
        <w:t xml:space="preserve">que en lo sucesivo se denominará </w:t>
      </w:r>
      <w:r w:rsidRPr="000066F2">
        <w:rPr>
          <w:b/>
        </w:rPr>
        <w:t>EL SUJETO OBLIGADO</w:t>
      </w:r>
      <w:r w:rsidRPr="000066F2">
        <w:t>, se emite la presente Resolución con base en los Antecedentes y Considerandos que se exponen a continuación:</w:t>
      </w:r>
    </w:p>
    <w:p w14:paraId="5EE4623A" w14:textId="77777777" w:rsidR="00F660AE" w:rsidRPr="000066F2" w:rsidRDefault="00F660AE" w:rsidP="000066F2"/>
    <w:p w14:paraId="7A993EC2" w14:textId="77777777" w:rsidR="00F660AE" w:rsidRPr="000066F2" w:rsidRDefault="00054F72" w:rsidP="000066F2">
      <w:pPr>
        <w:pStyle w:val="Ttulo1"/>
      </w:pPr>
      <w:bookmarkStart w:id="5" w:name="_Toc183624988"/>
      <w:r w:rsidRPr="000066F2">
        <w:t>ANTECEDENTES</w:t>
      </w:r>
      <w:bookmarkEnd w:id="5"/>
    </w:p>
    <w:p w14:paraId="640983B2" w14:textId="77777777" w:rsidR="00F660AE" w:rsidRPr="000066F2" w:rsidRDefault="00F660AE" w:rsidP="000066F2"/>
    <w:p w14:paraId="5C0E412B" w14:textId="77777777" w:rsidR="00F660AE" w:rsidRPr="000066F2" w:rsidRDefault="00054F72" w:rsidP="000066F2">
      <w:pPr>
        <w:pStyle w:val="Ttulo2"/>
      </w:pPr>
      <w:bookmarkStart w:id="6" w:name="_Toc183624989"/>
      <w:r w:rsidRPr="000066F2">
        <w:t>DE LAS SOLICITUDES DE INFORMACIÓN</w:t>
      </w:r>
      <w:bookmarkEnd w:id="6"/>
    </w:p>
    <w:p w14:paraId="29E6F1FA" w14:textId="77777777" w:rsidR="00F660AE" w:rsidRPr="000066F2" w:rsidRDefault="00F660AE" w:rsidP="000066F2"/>
    <w:p w14:paraId="1BDDD81E" w14:textId="77777777" w:rsidR="00F660AE" w:rsidRPr="000066F2" w:rsidRDefault="00054F72" w:rsidP="000066F2">
      <w:pPr>
        <w:pStyle w:val="Ttulo3"/>
      </w:pPr>
      <w:bookmarkStart w:id="7" w:name="_Toc183624990"/>
      <w:r w:rsidRPr="000066F2">
        <w:t>a) Solicitudes de información.</w:t>
      </w:r>
      <w:bookmarkEnd w:id="7"/>
    </w:p>
    <w:p w14:paraId="28B8B7A3" w14:textId="5A121593" w:rsidR="00F660AE" w:rsidRPr="000066F2" w:rsidRDefault="00054F72" w:rsidP="000066F2">
      <w:pPr>
        <w:pBdr>
          <w:top w:val="nil"/>
          <w:left w:val="nil"/>
          <w:bottom w:val="nil"/>
          <w:right w:val="nil"/>
          <w:between w:val="nil"/>
        </w:pBdr>
        <w:tabs>
          <w:tab w:val="left" w:pos="0"/>
        </w:tabs>
        <w:rPr>
          <w:rFonts w:eastAsia="Palatino Linotype" w:cs="Palatino Linotype"/>
          <w:szCs w:val="22"/>
        </w:rPr>
      </w:pPr>
      <w:r w:rsidRPr="000066F2">
        <w:rPr>
          <w:rFonts w:eastAsia="Palatino Linotype" w:cs="Palatino Linotype"/>
          <w:szCs w:val="22"/>
        </w:rPr>
        <w:t xml:space="preserve">El </w:t>
      </w:r>
      <w:r w:rsidR="008D3EFB" w:rsidRPr="000066F2">
        <w:rPr>
          <w:rFonts w:eastAsia="Palatino Linotype" w:cs="Palatino Linotype"/>
          <w:b/>
          <w:szCs w:val="22"/>
        </w:rPr>
        <w:t>cuatro de octubre</w:t>
      </w:r>
      <w:r w:rsidRPr="000066F2">
        <w:rPr>
          <w:rFonts w:eastAsia="Palatino Linotype" w:cs="Palatino Linotype"/>
          <w:b/>
          <w:szCs w:val="22"/>
        </w:rPr>
        <w:t xml:space="preserve"> de dos mil v</w:t>
      </w:r>
      <w:r w:rsidR="00D84C24" w:rsidRPr="000066F2">
        <w:rPr>
          <w:rFonts w:eastAsia="Palatino Linotype" w:cs="Palatino Linotype"/>
          <w:b/>
          <w:szCs w:val="22"/>
        </w:rPr>
        <w:t>einticuatro</w:t>
      </w:r>
      <w:r w:rsidR="006D5CF6" w:rsidRPr="000066F2">
        <w:rPr>
          <w:rFonts w:eastAsia="Palatino Linotype" w:cs="Palatino Linotype"/>
          <w:b/>
          <w:szCs w:val="22"/>
        </w:rPr>
        <w:t>,</w:t>
      </w:r>
      <w:r w:rsidRPr="000066F2">
        <w:rPr>
          <w:rFonts w:eastAsia="Palatino Linotype" w:cs="Palatino Linotype"/>
          <w:szCs w:val="22"/>
        </w:rPr>
        <w:t xml:space="preserve"> </w:t>
      </w:r>
      <w:r w:rsidRPr="000066F2">
        <w:rPr>
          <w:rFonts w:eastAsia="Palatino Linotype" w:cs="Palatino Linotype"/>
          <w:b/>
          <w:szCs w:val="22"/>
        </w:rPr>
        <w:t>LA PARTE RECURRENTE</w:t>
      </w:r>
      <w:r w:rsidRPr="000066F2">
        <w:rPr>
          <w:rFonts w:eastAsia="Palatino Linotype" w:cs="Palatino Linotype"/>
          <w:szCs w:val="22"/>
        </w:rPr>
        <w:t xml:space="preserve"> presentó </w:t>
      </w:r>
      <w:r w:rsidR="00D84C24" w:rsidRPr="000066F2">
        <w:rPr>
          <w:rFonts w:eastAsia="Palatino Linotype" w:cs="Palatino Linotype"/>
          <w:szCs w:val="22"/>
        </w:rPr>
        <w:t>las</w:t>
      </w:r>
      <w:r w:rsidRPr="000066F2">
        <w:rPr>
          <w:rFonts w:eastAsia="Palatino Linotype" w:cs="Palatino Linotype"/>
          <w:szCs w:val="22"/>
        </w:rPr>
        <w:t xml:space="preserve"> solicitudes de acceso a la información pública ante el </w:t>
      </w:r>
      <w:r w:rsidRPr="000066F2">
        <w:rPr>
          <w:rFonts w:eastAsia="Palatino Linotype" w:cs="Palatino Linotype"/>
          <w:b/>
          <w:szCs w:val="22"/>
        </w:rPr>
        <w:t>SUJETO OBLIGADO</w:t>
      </w:r>
      <w:r w:rsidRPr="000066F2">
        <w:rPr>
          <w:rFonts w:eastAsia="Palatino Linotype" w:cs="Palatino Linotype"/>
          <w:szCs w:val="22"/>
        </w:rPr>
        <w:t>, a través del Sistema de Acceso a la Información Mexiquense (SAIMEX). Dichas solicitudes quedaron registradas con los números de folio</w:t>
      </w:r>
      <w:r w:rsidRPr="000066F2">
        <w:rPr>
          <w:rFonts w:eastAsia="Palatino Linotype" w:cs="Palatino Linotype"/>
          <w:b/>
          <w:szCs w:val="22"/>
        </w:rPr>
        <w:t xml:space="preserve"> </w:t>
      </w:r>
      <w:r w:rsidR="008D3EFB" w:rsidRPr="000066F2">
        <w:rPr>
          <w:rFonts w:eastAsia="Palatino Linotype" w:cs="Palatino Linotype"/>
          <w:b/>
          <w:szCs w:val="22"/>
        </w:rPr>
        <w:t xml:space="preserve">00578/TEMAMATL/IP/2024 </w:t>
      </w:r>
      <w:r w:rsidR="00E80B01" w:rsidRPr="000066F2">
        <w:rPr>
          <w:rFonts w:eastAsia="Palatino Linotype" w:cs="Palatino Linotype"/>
          <w:bCs/>
          <w:szCs w:val="22"/>
        </w:rPr>
        <w:t xml:space="preserve">y </w:t>
      </w:r>
      <w:r w:rsidR="0073787C" w:rsidRPr="000066F2">
        <w:rPr>
          <w:rFonts w:eastAsia="Palatino Linotype" w:cs="Palatino Linotype"/>
          <w:b/>
          <w:szCs w:val="22"/>
        </w:rPr>
        <w:t>00579/TEMAMATL/IP/2024</w:t>
      </w:r>
      <w:r w:rsidR="00534EF0" w:rsidRPr="000066F2">
        <w:rPr>
          <w:rFonts w:eastAsia="Palatino Linotype" w:cs="Palatino Linotype"/>
          <w:b/>
          <w:szCs w:val="22"/>
        </w:rPr>
        <w:t xml:space="preserve">, </w:t>
      </w:r>
      <w:r w:rsidR="00534EF0" w:rsidRPr="000066F2">
        <w:rPr>
          <w:rFonts w:eastAsia="Palatino Linotype" w:cs="Palatino Linotype"/>
          <w:szCs w:val="22"/>
        </w:rPr>
        <w:t>requiriendo</w:t>
      </w:r>
      <w:r w:rsidRPr="000066F2">
        <w:rPr>
          <w:rFonts w:eastAsia="Palatino Linotype" w:cs="Palatino Linotype"/>
          <w:szCs w:val="22"/>
        </w:rPr>
        <w:t xml:space="preserve"> la siguiente información:</w:t>
      </w:r>
    </w:p>
    <w:p w14:paraId="60EA68E5" w14:textId="5E28DBCD" w:rsidR="00F660AE" w:rsidRPr="000066F2" w:rsidRDefault="00F660AE" w:rsidP="000066F2">
      <w:pPr>
        <w:widowControl w:val="0"/>
        <w:rPr>
          <w:b/>
        </w:rPr>
      </w:pPr>
    </w:p>
    <w:tbl>
      <w:tblPr>
        <w:tblStyle w:val="Tablaconcuadrcula"/>
        <w:tblW w:w="0" w:type="auto"/>
        <w:jc w:val="center"/>
        <w:tblLook w:val="04A0" w:firstRow="1" w:lastRow="0" w:firstColumn="1" w:lastColumn="0" w:noHBand="0" w:noVBand="1"/>
      </w:tblPr>
      <w:tblGrid>
        <w:gridCol w:w="3015"/>
        <w:gridCol w:w="5812"/>
      </w:tblGrid>
      <w:tr w:rsidR="000066F2" w:rsidRPr="000066F2" w14:paraId="717A3596" w14:textId="77777777" w:rsidTr="000066F2">
        <w:trPr>
          <w:tblHeader/>
          <w:jc w:val="center"/>
        </w:trPr>
        <w:tc>
          <w:tcPr>
            <w:tcW w:w="3015" w:type="dxa"/>
            <w:shd w:val="clear" w:color="auto" w:fill="D9D9D9" w:themeFill="background1" w:themeFillShade="D9"/>
          </w:tcPr>
          <w:p w14:paraId="4F02D1A8" w14:textId="0AC786C9" w:rsidR="00E80B01" w:rsidRPr="000066F2" w:rsidRDefault="00E80B01" w:rsidP="000066F2">
            <w:pPr>
              <w:widowControl w:val="0"/>
              <w:jc w:val="center"/>
              <w:rPr>
                <w:b/>
              </w:rPr>
            </w:pPr>
            <w:bookmarkStart w:id="8" w:name="_Hlk177633680"/>
            <w:r w:rsidRPr="000066F2">
              <w:rPr>
                <w:b/>
              </w:rPr>
              <w:t>Folio de la Solicitud</w:t>
            </w:r>
          </w:p>
        </w:tc>
        <w:tc>
          <w:tcPr>
            <w:tcW w:w="5812" w:type="dxa"/>
            <w:shd w:val="clear" w:color="auto" w:fill="D9D9D9" w:themeFill="background1" w:themeFillShade="D9"/>
          </w:tcPr>
          <w:p w14:paraId="3A31F6DE" w14:textId="3A8F4B07" w:rsidR="00E80B01" w:rsidRPr="000066F2" w:rsidRDefault="00E80B01" w:rsidP="000066F2">
            <w:pPr>
              <w:widowControl w:val="0"/>
              <w:jc w:val="center"/>
              <w:rPr>
                <w:b/>
              </w:rPr>
            </w:pPr>
            <w:r w:rsidRPr="000066F2">
              <w:rPr>
                <w:b/>
              </w:rPr>
              <w:t>Solicitud</w:t>
            </w:r>
          </w:p>
        </w:tc>
      </w:tr>
      <w:tr w:rsidR="000066F2" w:rsidRPr="000066F2" w14:paraId="12F4EF13" w14:textId="77777777" w:rsidTr="000B6E2F">
        <w:trPr>
          <w:jc w:val="center"/>
        </w:trPr>
        <w:tc>
          <w:tcPr>
            <w:tcW w:w="3015" w:type="dxa"/>
          </w:tcPr>
          <w:p w14:paraId="7866BF10" w14:textId="3284786F" w:rsidR="00E80B01" w:rsidRPr="000066F2" w:rsidRDefault="008D3EFB" w:rsidP="000066F2">
            <w:pPr>
              <w:widowControl w:val="0"/>
              <w:jc w:val="center"/>
              <w:rPr>
                <w:b/>
              </w:rPr>
            </w:pPr>
            <w:r w:rsidRPr="000066F2">
              <w:rPr>
                <w:b/>
              </w:rPr>
              <w:t>00578/TEMAMATL/IP/2024</w:t>
            </w:r>
          </w:p>
        </w:tc>
        <w:tc>
          <w:tcPr>
            <w:tcW w:w="5812" w:type="dxa"/>
          </w:tcPr>
          <w:p w14:paraId="4295B299" w14:textId="77777777" w:rsidR="00E80B01" w:rsidRDefault="008D3EFB" w:rsidP="000066F2">
            <w:pPr>
              <w:widowControl w:val="0"/>
              <w:rPr>
                <w:bCs/>
                <w:i/>
                <w:iCs/>
              </w:rPr>
            </w:pPr>
            <w:r w:rsidRPr="000066F2">
              <w:rPr>
                <w:bCs/>
                <w:i/>
                <w:iCs/>
              </w:rPr>
              <w:t>Solicito croquis de ubicación, de las áreas verdes y áreas de uso común de propiedad municipal, así cómo su ubicación exacta, y los colindantes de las mismas</w:t>
            </w:r>
          </w:p>
          <w:p w14:paraId="18BCC785" w14:textId="311316CA" w:rsidR="000066F2" w:rsidRPr="000066F2" w:rsidRDefault="000066F2" w:rsidP="000066F2">
            <w:pPr>
              <w:widowControl w:val="0"/>
              <w:rPr>
                <w:bCs/>
                <w:i/>
                <w:iCs/>
              </w:rPr>
            </w:pPr>
          </w:p>
        </w:tc>
      </w:tr>
      <w:tr w:rsidR="00470B35" w:rsidRPr="000066F2" w14:paraId="03970E58" w14:textId="77777777" w:rsidTr="000B6E2F">
        <w:trPr>
          <w:jc w:val="center"/>
        </w:trPr>
        <w:tc>
          <w:tcPr>
            <w:tcW w:w="3015" w:type="dxa"/>
          </w:tcPr>
          <w:p w14:paraId="25CFD46A" w14:textId="56CFD924" w:rsidR="00470B35" w:rsidRPr="000066F2" w:rsidRDefault="0073787C" w:rsidP="000066F2">
            <w:pPr>
              <w:widowControl w:val="0"/>
              <w:jc w:val="center"/>
              <w:rPr>
                <w:b/>
              </w:rPr>
            </w:pPr>
            <w:r w:rsidRPr="000066F2">
              <w:rPr>
                <w:b/>
              </w:rPr>
              <w:lastRenderedPageBreak/>
              <w:t>00579/TEMAMATL/IP/2024</w:t>
            </w:r>
          </w:p>
        </w:tc>
        <w:tc>
          <w:tcPr>
            <w:tcW w:w="5812" w:type="dxa"/>
          </w:tcPr>
          <w:p w14:paraId="3114BCAD" w14:textId="2FC8723E" w:rsidR="00470B35" w:rsidRPr="000066F2" w:rsidRDefault="0073787C" w:rsidP="000066F2">
            <w:pPr>
              <w:widowControl w:val="0"/>
              <w:rPr>
                <w:bCs/>
                <w:i/>
                <w:iCs/>
              </w:rPr>
            </w:pPr>
            <w:r w:rsidRPr="000066F2">
              <w:rPr>
                <w:bCs/>
                <w:i/>
                <w:iCs/>
              </w:rPr>
              <w:t>Solicito croquis de ubicación, de los inmuebles propiedad municipal, así cómo su ubicación exacta, y los colindantes de las mismos</w:t>
            </w:r>
          </w:p>
        </w:tc>
      </w:tr>
      <w:bookmarkEnd w:id="8"/>
    </w:tbl>
    <w:p w14:paraId="60852BCD" w14:textId="77777777" w:rsidR="00E80B01" w:rsidRPr="000066F2" w:rsidRDefault="00E80B01" w:rsidP="000066F2">
      <w:pPr>
        <w:widowControl w:val="0"/>
        <w:rPr>
          <w:b/>
        </w:rPr>
      </w:pPr>
    </w:p>
    <w:p w14:paraId="084A4D6A" w14:textId="77777777" w:rsidR="00F660AE" w:rsidRPr="000066F2" w:rsidRDefault="00054F72" w:rsidP="000066F2">
      <w:pPr>
        <w:tabs>
          <w:tab w:val="left" w:pos="4667"/>
        </w:tabs>
        <w:ind w:right="567"/>
      </w:pPr>
      <w:r w:rsidRPr="000066F2">
        <w:rPr>
          <w:b/>
        </w:rPr>
        <w:t>Modalidad de entrega</w:t>
      </w:r>
      <w:r w:rsidRPr="000066F2">
        <w:t xml:space="preserve">: a través del </w:t>
      </w:r>
      <w:r w:rsidRPr="000066F2">
        <w:rPr>
          <w:b/>
        </w:rPr>
        <w:t>SAIMEX</w:t>
      </w:r>
      <w:r w:rsidRPr="000066F2">
        <w:t>.</w:t>
      </w:r>
    </w:p>
    <w:p w14:paraId="20BB6654" w14:textId="77777777" w:rsidR="00F60FF7" w:rsidRPr="000066F2" w:rsidRDefault="00F60FF7" w:rsidP="000066F2">
      <w:pPr>
        <w:tabs>
          <w:tab w:val="left" w:pos="4667"/>
        </w:tabs>
        <w:ind w:right="567"/>
      </w:pPr>
    </w:p>
    <w:p w14:paraId="4B78E9E1" w14:textId="77777777" w:rsidR="00F60FF7" w:rsidRPr="000066F2" w:rsidRDefault="00F60FF7" w:rsidP="000066F2">
      <w:pPr>
        <w:pStyle w:val="Ttulo3"/>
      </w:pPr>
      <w:bookmarkStart w:id="9" w:name="_Toc171416556"/>
      <w:bookmarkStart w:id="10" w:name="_Toc183624991"/>
      <w:r w:rsidRPr="000066F2">
        <w:t>b) Turno de la solicitud de información</w:t>
      </w:r>
      <w:bookmarkEnd w:id="9"/>
      <w:bookmarkEnd w:id="10"/>
    </w:p>
    <w:p w14:paraId="78B13932" w14:textId="228EF5FB" w:rsidR="00F60FF7" w:rsidRPr="000066F2" w:rsidRDefault="00F60FF7" w:rsidP="000066F2">
      <w:r w:rsidRPr="000066F2">
        <w:t xml:space="preserve">En cumplimiento al artículo 162 de la Ley de Transparencia y Acceso a la Información Pública del Estado de México y Municipios, el </w:t>
      </w:r>
      <w:r w:rsidR="008D3EFB" w:rsidRPr="000066F2">
        <w:rPr>
          <w:b/>
        </w:rPr>
        <w:t>cinco de octubre</w:t>
      </w:r>
      <w:r w:rsidRPr="000066F2">
        <w:rPr>
          <w:b/>
        </w:rPr>
        <w:t xml:space="preserve"> de dos mil veinticuatro,</w:t>
      </w:r>
      <w:r w:rsidRPr="000066F2">
        <w:t xml:space="preserve"> el Titular de la Unidad de Transparencia del </w:t>
      </w:r>
      <w:r w:rsidRPr="000066F2">
        <w:rPr>
          <w:b/>
        </w:rPr>
        <w:t>SUJETO OBLIGADO</w:t>
      </w:r>
      <w:r w:rsidRPr="000066F2">
        <w:t xml:space="preserve"> turnó la</w:t>
      </w:r>
      <w:r w:rsidR="007E5A68" w:rsidRPr="000066F2">
        <w:t>s</w:t>
      </w:r>
      <w:r w:rsidRPr="000066F2">
        <w:t xml:space="preserve"> solicitud</w:t>
      </w:r>
      <w:r w:rsidR="007E5A68" w:rsidRPr="000066F2">
        <w:t>es</w:t>
      </w:r>
      <w:r w:rsidRPr="000066F2">
        <w:t xml:space="preserve"> de información al servidor público habilitado que estimó pertinente.</w:t>
      </w:r>
    </w:p>
    <w:p w14:paraId="389934D9" w14:textId="77777777" w:rsidR="00A8177B" w:rsidRPr="000066F2" w:rsidRDefault="00A8177B" w:rsidP="000066F2">
      <w:pPr>
        <w:ind w:right="-28"/>
        <w:rPr>
          <w:i/>
        </w:rPr>
      </w:pPr>
    </w:p>
    <w:p w14:paraId="4FC0283D" w14:textId="6ED69642" w:rsidR="004A7AB2" w:rsidRPr="000066F2" w:rsidRDefault="008D3EFB" w:rsidP="000066F2">
      <w:pPr>
        <w:pStyle w:val="Ttulo3"/>
      </w:pPr>
      <w:bookmarkStart w:id="11" w:name="_Toc183624992"/>
      <w:r w:rsidRPr="000066F2">
        <w:t>c</w:t>
      </w:r>
      <w:r w:rsidR="00054F72" w:rsidRPr="000066F2">
        <w:t xml:space="preserve">) </w:t>
      </w:r>
      <w:r w:rsidR="004A7AB2" w:rsidRPr="000066F2">
        <w:t>Respuestas del Sujeto Obligado.</w:t>
      </w:r>
      <w:bookmarkEnd w:id="11"/>
    </w:p>
    <w:p w14:paraId="6DEB6478" w14:textId="54001231" w:rsidR="004946A2" w:rsidRPr="000066F2" w:rsidRDefault="004946A2" w:rsidP="000066F2">
      <w:pPr>
        <w:widowControl w:val="0"/>
        <w:rPr>
          <w:rFonts w:eastAsia="Palatino Linotype" w:cs="Palatino Linotype"/>
        </w:rPr>
      </w:pPr>
      <w:r w:rsidRPr="000066F2">
        <w:rPr>
          <w:rFonts w:eastAsia="Palatino Linotype" w:cs="Palatino Linotype"/>
        </w:rPr>
        <w:t xml:space="preserve">De las constancias que obran en los expedientes electrónicos del </w:t>
      </w:r>
      <w:r w:rsidRPr="000066F2">
        <w:rPr>
          <w:rFonts w:eastAsia="Palatino Linotype" w:cs="Palatino Linotype"/>
          <w:b/>
        </w:rPr>
        <w:t xml:space="preserve">SAIMEX </w:t>
      </w:r>
      <w:r w:rsidRPr="000066F2">
        <w:rPr>
          <w:rFonts w:eastAsia="Palatino Linotype" w:cs="Palatino Linotype"/>
        </w:rPr>
        <w:t xml:space="preserve">relacionados con el presente estudio, se aprecia que el </w:t>
      </w:r>
      <w:r w:rsidR="008D3EFB" w:rsidRPr="000066F2">
        <w:rPr>
          <w:rFonts w:eastAsia="Palatino Linotype" w:cs="Palatino Linotype"/>
          <w:b/>
        </w:rPr>
        <w:t>veintidós de octubre</w:t>
      </w:r>
      <w:r w:rsidRPr="000066F2">
        <w:rPr>
          <w:rFonts w:eastAsia="Palatino Linotype" w:cs="Palatino Linotype"/>
          <w:b/>
        </w:rPr>
        <w:t xml:space="preserve"> de dos mil veinticuatro</w:t>
      </w:r>
      <w:r w:rsidRPr="000066F2">
        <w:rPr>
          <w:rFonts w:eastAsia="Palatino Linotype" w:cs="Palatino Linotype"/>
        </w:rPr>
        <w:t xml:space="preserve">, </w:t>
      </w:r>
      <w:r w:rsidRPr="000066F2">
        <w:rPr>
          <w:rFonts w:eastAsia="Palatino Linotype" w:cs="Palatino Linotype"/>
          <w:b/>
        </w:rPr>
        <w:t>EL SUJETO OBLIGADO</w:t>
      </w:r>
      <w:r w:rsidRPr="000066F2">
        <w:rPr>
          <w:rFonts w:eastAsia="Palatino Linotype" w:cs="Palatino Linotype"/>
        </w:rPr>
        <w:t xml:space="preserve"> dio respuesta a las solicitudes de información en el tenor siguiente: </w:t>
      </w:r>
    </w:p>
    <w:p w14:paraId="0A598617" w14:textId="77777777" w:rsidR="00926954" w:rsidRPr="000066F2" w:rsidRDefault="00926954" w:rsidP="000066F2">
      <w:pPr>
        <w:widowControl w:val="0"/>
        <w:rPr>
          <w:rFonts w:eastAsia="Palatino Linotype" w:cs="Palatino Linotype"/>
        </w:rPr>
      </w:pPr>
    </w:p>
    <w:p w14:paraId="772A993D" w14:textId="0663EAB3" w:rsidR="00C821EF" w:rsidRPr="000066F2" w:rsidRDefault="00C821EF" w:rsidP="000066F2">
      <w:pPr>
        <w:widowControl w:val="0"/>
        <w:rPr>
          <w:rFonts w:eastAsia="Palatino Linotype" w:cs="Palatino Linotype"/>
        </w:rPr>
      </w:pPr>
      <w:r w:rsidRPr="000066F2">
        <w:rPr>
          <w:rFonts w:eastAsia="Palatino Linotype" w:cs="Palatino Linotype"/>
        </w:rPr>
        <w:t xml:space="preserve">Folio de la Solicitud: </w:t>
      </w:r>
      <w:r w:rsidR="008D3EFB" w:rsidRPr="000066F2">
        <w:rPr>
          <w:rFonts w:eastAsia="Palatino Linotype" w:cs="Palatino Linotype"/>
          <w:b/>
        </w:rPr>
        <w:t>00578/TEMAMATL/IP/2024</w:t>
      </w:r>
    </w:p>
    <w:p w14:paraId="4992C9DF" w14:textId="4584CB50" w:rsidR="00C821EF" w:rsidRPr="000066F2" w:rsidRDefault="00C821EF" w:rsidP="000066F2">
      <w:pPr>
        <w:widowControl w:val="0"/>
        <w:rPr>
          <w:rFonts w:eastAsia="Palatino Linotype" w:cs="Palatino Linotype"/>
        </w:rPr>
      </w:pPr>
      <w:r w:rsidRPr="000066F2">
        <w:rPr>
          <w:rFonts w:eastAsia="Palatino Linotype" w:cs="Palatino Linotype"/>
        </w:rPr>
        <w:t xml:space="preserve">Recurso de Revisión: </w:t>
      </w:r>
      <w:r w:rsidR="008D3EFB" w:rsidRPr="000066F2">
        <w:rPr>
          <w:rFonts w:eastAsia="Palatino Linotype" w:cs="Palatino Linotype"/>
          <w:b/>
        </w:rPr>
        <w:t>06767/INFOEM/IP/RR/2024</w:t>
      </w:r>
    </w:p>
    <w:p w14:paraId="784AD03A" w14:textId="77777777" w:rsidR="00C821EF" w:rsidRPr="000066F2" w:rsidRDefault="00C821EF" w:rsidP="000066F2">
      <w:pPr>
        <w:pStyle w:val="Puesto"/>
        <w:jc w:val="right"/>
        <w:rPr>
          <w:rFonts w:eastAsia="Palatino Linotype"/>
        </w:rPr>
      </w:pPr>
    </w:p>
    <w:p w14:paraId="2F9188FF" w14:textId="77777777" w:rsidR="00195925" w:rsidRPr="000066F2" w:rsidRDefault="00195925" w:rsidP="000066F2">
      <w:pPr>
        <w:widowControl w:val="0"/>
        <w:jc w:val="right"/>
        <w:rPr>
          <w:rFonts w:eastAsia="Palatino Linotype" w:cstheme="majorBidi"/>
          <w:i/>
          <w:kern w:val="28"/>
          <w:szCs w:val="56"/>
        </w:rPr>
      </w:pPr>
      <w:r w:rsidRPr="000066F2">
        <w:rPr>
          <w:rFonts w:eastAsia="Palatino Linotype" w:cstheme="majorBidi"/>
          <w:i/>
          <w:kern w:val="28"/>
          <w:szCs w:val="56"/>
        </w:rPr>
        <w:t>Folio de la solicitud: 00578/TEMAMATL/IP/2024</w:t>
      </w:r>
    </w:p>
    <w:p w14:paraId="7D41607F" w14:textId="77777777" w:rsidR="00195925" w:rsidRPr="000066F2" w:rsidRDefault="00195925" w:rsidP="000066F2">
      <w:pPr>
        <w:widowControl w:val="0"/>
        <w:rPr>
          <w:rFonts w:eastAsia="Palatino Linotype" w:cstheme="majorBidi"/>
          <w:i/>
          <w:kern w:val="28"/>
          <w:szCs w:val="56"/>
        </w:rPr>
      </w:pPr>
      <w:r w:rsidRPr="000066F2">
        <w:rPr>
          <w:rFonts w:eastAsia="Palatino Linotype"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579983" w14:textId="77777777" w:rsidR="005657F0" w:rsidRPr="000066F2" w:rsidRDefault="005657F0" w:rsidP="000066F2">
      <w:pPr>
        <w:widowControl w:val="0"/>
        <w:rPr>
          <w:rFonts w:eastAsia="Palatino Linotype" w:cstheme="majorBidi"/>
          <w:i/>
          <w:kern w:val="28"/>
          <w:szCs w:val="56"/>
        </w:rPr>
      </w:pPr>
    </w:p>
    <w:p w14:paraId="501FDB60" w14:textId="77777777" w:rsidR="00195925" w:rsidRPr="000066F2" w:rsidRDefault="00195925" w:rsidP="000066F2">
      <w:pPr>
        <w:widowControl w:val="0"/>
        <w:rPr>
          <w:rFonts w:eastAsia="Palatino Linotype" w:cstheme="majorBidi"/>
          <w:i/>
          <w:kern w:val="28"/>
          <w:szCs w:val="56"/>
        </w:rPr>
      </w:pPr>
      <w:r w:rsidRPr="000066F2">
        <w:rPr>
          <w:rFonts w:eastAsia="Palatino Linotype" w:cstheme="majorBidi"/>
          <w:i/>
          <w:kern w:val="28"/>
          <w:szCs w:val="56"/>
        </w:rPr>
        <w:t xml:space="preserve">SOLICITANTE SEA ESTE EL MEDIO IDÓNEO PARA SALUDARLO Y A SU VEZ DAR </w:t>
      </w:r>
      <w:r w:rsidRPr="000066F2">
        <w:rPr>
          <w:rFonts w:eastAsia="Palatino Linotype" w:cstheme="majorBidi"/>
          <w:i/>
          <w:kern w:val="28"/>
          <w:szCs w:val="56"/>
        </w:rPr>
        <w:lastRenderedPageBreak/>
        <w:t xml:space="preserve">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w:t>
      </w:r>
      <w:r w:rsidRPr="000066F2">
        <w:rPr>
          <w:rFonts w:eastAsia="Palatino Linotype" w:cstheme="majorBidi"/>
          <w:i/>
          <w:kern w:val="28"/>
          <w:szCs w:val="56"/>
        </w:rPr>
        <w:lastRenderedPageBreak/>
        <w:t>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0A005E28" w14:textId="77777777" w:rsidR="00195925" w:rsidRPr="000066F2" w:rsidRDefault="00195925" w:rsidP="000066F2">
      <w:pPr>
        <w:widowControl w:val="0"/>
        <w:rPr>
          <w:rFonts w:eastAsia="Palatino Linotype" w:cstheme="majorBidi"/>
          <w:i/>
          <w:kern w:val="28"/>
          <w:szCs w:val="56"/>
        </w:rPr>
      </w:pPr>
    </w:p>
    <w:p w14:paraId="712FD9CC" w14:textId="77777777" w:rsidR="00195925" w:rsidRPr="000066F2" w:rsidRDefault="00195925" w:rsidP="000066F2">
      <w:pPr>
        <w:widowControl w:val="0"/>
        <w:rPr>
          <w:rFonts w:eastAsia="Palatino Linotype" w:cstheme="majorBidi"/>
          <w:i/>
          <w:kern w:val="28"/>
          <w:szCs w:val="56"/>
        </w:rPr>
      </w:pPr>
      <w:r w:rsidRPr="000066F2">
        <w:rPr>
          <w:rFonts w:eastAsia="Palatino Linotype" w:cstheme="majorBidi"/>
          <w:i/>
          <w:kern w:val="28"/>
          <w:szCs w:val="56"/>
        </w:rPr>
        <w:t>ATENTAMENTE</w:t>
      </w:r>
    </w:p>
    <w:p w14:paraId="4B226E25" w14:textId="53C364D7" w:rsidR="00D85C8D" w:rsidRPr="000066F2" w:rsidRDefault="00195925" w:rsidP="000066F2">
      <w:pPr>
        <w:widowControl w:val="0"/>
        <w:rPr>
          <w:rFonts w:eastAsia="Palatino Linotype" w:cs="Palatino Linotype"/>
        </w:rPr>
      </w:pPr>
      <w:r w:rsidRPr="000066F2">
        <w:rPr>
          <w:rFonts w:eastAsia="Palatino Linotype" w:cstheme="majorBidi"/>
          <w:i/>
          <w:kern w:val="28"/>
          <w:szCs w:val="56"/>
        </w:rPr>
        <w:t>Lic. Derecho Claudia Jimenéz Maldonado</w:t>
      </w:r>
    </w:p>
    <w:p w14:paraId="4B28D409" w14:textId="77777777" w:rsidR="00195925" w:rsidRPr="000066F2" w:rsidRDefault="00195925" w:rsidP="000066F2">
      <w:pPr>
        <w:widowControl w:val="0"/>
        <w:rPr>
          <w:rFonts w:eastAsia="Palatino Linotype" w:cs="Palatino Linotype"/>
        </w:rPr>
      </w:pPr>
    </w:p>
    <w:p w14:paraId="63808D00" w14:textId="080FF842" w:rsidR="008E6BCA" w:rsidRPr="000066F2" w:rsidRDefault="008E6BCA" w:rsidP="000066F2">
      <w:pPr>
        <w:widowControl w:val="0"/>
        <w:rPr>
          <w:rFonts w:eastAsia="Palatino Linotype" w:cs="Palatino Linotype"/>
        </w:rPr>
      </w:pPr>
      <w:r w:rsidRPr="000066F2">
        <w:rPr>
          <w:rFonts w:eastAsia="Palatino Linotype" w:cs="Palatino Linotype"/>
        </w:rPr>
        <w:t xml:space="preserve">Cabe señalar que </w:t>
      </w:r>
      <w:r w:rsidRPr="000066F2">
        <w:rPr>
          <w:rFonts w:eastAsia="Palatino Linotype" w:cs="Palatino Linotype"/>
          <w:b/>
        </w:rPr>
        <w:t xml:space="preserve">EL SUJETO OBLIGADO </w:t>
      </w:r>
      <w:r w:rsidRPr="000066F2">
        <w:rPr>
          <w:rFonts w:eastAsia="Palatino Linotype" w:cs="Palatino Linotype"/>
        </w:rPr>
        <w:t xml:space="preserve">adjuntó </w:t>
      </w:r>
      <w:r w:rsidR="00195925" w:rsidRPr="000066F2">
        <w:rPr>
          <w:rFonts w:eastAsia="Palatino Linotype" w:cs="Palatino Linotype"/>
        </w:rPr>
        <w:t>el</w:t>
      </w:r>
      <w:r w:rsidR="002C6653" w:rsidRPr="000066F2">
        <w:rPr>
          <w:rFonts w:eastAsia="Palatino Linotype" w:cs="Palatino Linotype"/>
        </w:rPr>
        <w:t xml:space="preserve"> </w:t>
      </w:r>
      <w:r w:rsidRPr="000066F2">
        <w:rPr>
          <w:rFonts w:eastAsia="Palatino Linotype" w:cs="Palatino Linotype"/>
        </w:rPr>
        <w:t>archivo electrónico que se describe a continuación:</w:t>
      </w:r>
    </w:p>
    <w:p w14:paraId="684F6C41" w14:textId="77777777" w:rsidR="007C61D8" w:rsidRPr="000066F2" w:rsidRDefault="007C61D8" w:rsidP="000066F2">
      <w:pPr>
        <w:widowControl w:val="0"/>
        <w:rPr>
          <w:rFonts w:eastAsia="Palatino Linotype" w:cs="Palatino Linotype"/>
        </w:rPr>
      </w:pPr>
    </w:p>
    <w:p w14:paraId="2C0256A6" w14:textId="77777777" w:rsidR="00195925" w:rsidRPr="000066F2" w:rsidRDefault="00195925" w:rsidP="000066F2">
      <w:pPr>
        <w:pStyle w:val="Prrafodelista"/>
        <w:numPr>
          <w:ilvl w:val="0"/>
          <w:numId w:val="28"/>
        </w:numPr>
        <w:ind w:right="680"/>
        <w:rPr>
          <w:rFonts w:eastAsia="Palatino Linotype" w:cs="Palatino Linotype"/>
          <w:b/>
          <w:i/>
        </w:rPr>
      </w:pPr>
      <w:r w:rsidRPr="000066F2">
        <w:rPr>
          <w:rFonts w:eastAsia="Palatino Linotype" w:cs="Palatino Linotype"/>
          <w:b/>
          <w:i/>
        </w:rPr>
        <w:t>00578.pdf</w:t>
      </w:r>
    </w:p>
    <w:p w14:paraId="0C042C96" w14:textId="6106CBDA" w:rsidR="00611C33" w:rsidRPr="000066F2" w:rsidRDefault="00611C33" w:rsidP="000066F2">
      <w:pPr>
        <w:pStyle w:val="Prrafodelista"/>
        <w:ind w:right="680"/>
        <w:rPr>
          <w:lang w:val="es-ES"/>
        </w:rPr>
      </w:pPr>
      <w:r w:rsidRPr="000066F2">
        <w:rPr>
          <w:lang w:val="es-ES"/>
        </w:rPr>
        <w:t xml:space="preserve">Archivo constante de </w:t>
      </w:r>
      <w:r w:rsidR="00195925" w:rsidRPr="000066F2">
        <w:rPr>
          <w:lang w:val="es-ES"/>
        </w:rPr>
        <w:t>una</w:t>
      </w:r>
      <w:r w:rsidRPr="000066F2">
        <w:rPr>
          <w:lang w:val="es-ES"/>
        </w:rPr>
        <w:t xml:space="preserve"> página, en la que se aprecia el oficio número </w:t>
      </w:r>
      <w:r w:rsidR="00195925" w:rsidRPr="000066F2">
        <w:rPr>
          <w:lang w:val="es-ES"/>
        </w:rPr>
        <w:t>PM/0246/15/10/2024</w:t>
      </w:r>
      <w:r w:rsidRPr="000066F2">
        <w:rPr>
          <w:lang w:val="es-ES"/>
        </w:rPr>
        <w:t xml:space="preserve"> de fecha </w:t>
      </w:r>
      <w:r w:rsidR="00195925" w:rsidRPr="000066F2">
        <w:rPr>
          <w:lang w:val="es-ES"/>
        </w:rPr>
        <w:t>15</w:t>
      </w:r>
      <w:r w:rsidRPr="000066F2">
        <w:rPr>
          <w:lang w:val="es-ES"/>
        </w:rPr>
        <w:t xml:space="preserve"> de octubre de 2024, suscrito por el </w:t>
      </w:r>
      <w:r w:rsidR="00195925" w:rsidRPr="000066F2">
        <w:rPr>
          <w:lang w:val="es-ES"/>
        </w:rPr>
        <w:t>Director de Patrimonio Municipal</w:t>
      </w:r>
      <w:r w:rsidRPr="000066F2">
        <w:rPr>
          <w:lang w:val="es-ES"/>
        </w:rPr>
        <w:t>, dirigido a la</w:t>
      </w:r>
      <w:r w:rsidR="00195925" w:rsidRPr="000066F2">
        <w:rPr>
          <w:lang w:val="es-ES"/>
        </w:rPr>
        <w:t xml:space="preserve"> Encargada de la Unidad de </w:t>
      </w:r>
      <w:r w:rsidRPr="000066F2">
        <w:rPr>
          <w:lang w:val="es-ES"/>
        </w:rPr>
        <w:t>Transparencia y Acceso a la Información Pública, en el que le indicó:</w:t>
      </w:r>
    </w:p>
    <w:p w14:paraId="172F1F42" w14:textId="77777777" w:rsidR="00611C33" w:rsidRPr="000066F2" w:rsidRDefault="00611C33" w:rsidP="000066F2">
      <w:pPr>
        <w:pStyle w:val="Prrafodelista"/>
        <w:ind w:right="680"/>
        <w:rPr>
          <w:lang w:val="es-ES"/>
        </w:rPr>
      </w:pPr>
    </w:p>
    <w:p w14:paraId="05CED343" w14:textId="1FF9E6EA" w:rsidR="00611C33" w:rsidRPr="000066F2" w:rsidRDefault="00611C33" w:rsidP="000066F2">
      <w:pPr>
        <w:pStyle w:val="Prrafodelista"/>
        <w:ind w:right="680"/>
        <w:rPr>
          <w:lang w:val="es-ES"/>
        </w:rPr>
      </w:pPr>
      <w:r w:rsidRPr="000066F2">
        <w:rPr>
          <w:i/>
          <w:iCs/>
          <w:lang w:val="es-ES"/>
        </w:rPr>
        <w:lastRenderedPageBreak/>
        <w:t>“</w:t>
      </w:r>
      <w:r w:rsidR="00195925" w:rsidRPr="000066F2">
        <w:rPr>
          <w:i/>
          <w:iCs/>
          <w:lang w:val="es-ES"/>
        </w:rPr>
        <w:t>Se anexa el listado en el cual se refleja la información del solicitante, en base a ubicación exacta y colindantes de los mismos en base a los croquis de ubicación se hace mención que el área de patrimonio no cuenta con croquis de ubicación.”</w:t>
      </w:r>
      <w:r w:rsidRPr="000066F2">
        <w:rPr>
          <w:i/>
          <w:iCs/>
          <w:lang w:val="es-ES"/>
        </w:rPr>
        <w:t xml:space="preserve"> Sic.</w:t>
      </w:r>
    </w:p>
    <w:p w14:paraId="58680ACE" w14:textId="77777777" w:rsidR="0001668A" w:rsidRPr="000066F2" w:rsidRDefault="0001668A" w:rsidP="000066F2">
      <w:pPr>
        <w:rPr>
          <w:rFonts w:eastAsia="Palatino Linotype" w:cs="Palatino Linotype"/>
          <w:b/>
          <w:i/>
        </w:rPr>
      </w:pPr>
    </w:p>
    <w:p w14:paraId="13561172" w14:textId="62EF1E45" w:rsidR="006D6EAC" w:rsidRPr="000066F2" w:rsidRDefault="006D6EAC" w:rsidP="000066F2">
      <w:pPr>
        <w:widowControl w:val="0"/>
        <w:rPr>
          <w:rFonts w:eastAsia="Palatino Linotype" w:cs="Palatino Linotype"/>
        </w:rPr>
      </w:pPr>
      <w:r w:rsidRPr="000066F2">
        <w:rPr>
          <w:rFonts w:eastAsia="Palatino Linotype" w:cs="Palatino Linotype"/>
        </w:rPr>
        <w:t xml:space="preserve">Folio de la Solicitud: </w:t>
      </w:r>
      <w:r w:rsidR="0073787C" w:rsidRPr="000066F2">
        <w:rPr>
          <w:rFonts w:eastAsia="Palatino Linotype" w:cs="Palatino Linotype"/>
          <w:b/>
        </w:rPr>
        <w:t>00579/TEMAMATL/IP/2024</w:t>
      </w:r>
    </w:p>
    <w:p w14:paraId="67E7F297" w14:textId="393C5023" w:rsidR="006D6EAC" w:rsidRPr="000066F2" w:rsidRDefault="006D6EAC" w:rsidP="000066F2">
      <w:pPr>
        <w:widowControl w:val="0"/>
        <w:rPr>
          <w:rFonts w:eastAsia="Palatino Linotype" w:cs="Palatino Linotype"/>
        </w:rPr>
      </w:pPr>
      <w:r w:rsidRPr="000066F2">
        <w:rPr>
          <w:rFonts w:eastAsia="Palatino Linotype" w:cs="Palatino Linotype"/>
        </w:rPr>
        <w:t xml:space="preserve">Recurso de Revisión: </w:t>
      </w:r>
      <w:r w:rsidR="008D3EFB" w:rsidRPr="000066F2">
        <w:rPr>
          <w:rFonts w:eastAsia="Palatino Linotype" w:cs="Palatino Linotype"/>
          <w:b/>
        </w:rPr>
        <w:t>06768/INFOEM/IP/RR/2024</w:t>
      </w:r>
    </w:p>
    <w:p w14:paraId="48528331" w14:textId="77777777" w:rsidR="006D6EAC" w:rsidRPr="000066F2" w:rsidRDefault="006D6EAC" w:rsidP="000066F2">
      <w:pPr>
        <w:pStyle w:val="Puesto"/>
        <w:jc w:val="right"/>
        <w:rPr>
          <w:rFonts w:eastAsia="Palatino Linotype"/>
        </w:rPr>
      </w:pPr>
    </w:p>
    <w:p w14:paraId="4E3239D8" w14:textId="77777777" w:rsidR="0060494F" w:rsidRPr="000066F2" w:rsidRDefault="0060494F" w:rsidP="000066F2">
      <w:pPr>
        <w:pStyle w:val="Puesto"/>
        <w:jc w:val="right"/>
        <w:rPr>
          <w:rFonts w:eastAsia="Palatino Linotype"/>
        </w:rPr>
      </w:pPr>
      <w:r w:rsidRPr="000066F2">
        <w:rPr>
          <w:rFonts w:eastAsia="Palatino Linotype"/>
        </w:rPr>
        <w:t>Folio de la solicitud: 00579/TEMAMATL/IP/2024</w:t>
      </w:r>
    </w:p>
    <w:p w14:paraId="4AB1BCA4" w14:textId="77777777" w:rsidR="0060494F" w:rsidRPr="000066F2" w:rsidRDefault="0060494F" w:rsidP="000066F2"/>
    <w:p w14:paraId="77E20533" w14:textId="77777777" w:rsidR="0060494F" w:rsidRPr="000066F2" w:rsidRDefault="0060494F" w:rsidP="000066F2">
      <w:pPr>
        <w:pStyle w:val="Puesto"/>
        <w:rPr>
          <w:rFonts w:eastAsia="Palatino Linotype"/>
        </w:rPr>
      </w:pPr>
      <w:r w:rsidRPr="000066F2">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AD4160" w14:textId="77777777" w:rsidR="0060494F" w:rsidRPr="000066F2" w:rsidRDefault="0060494F" w:rsidP="000066F2"/>
    <w:p w14:paraId="34EE5C1B" w14:textId="77777777" w:rsidR="0060494F" w:rsidRPr="000066F2" w:rsidRDefault="0060494F" w:rsidP="000066F2">
      <w:pPr>
        <w:pStyle w:val="Puesto"/>
        <w:rPr>
          <w:rFonts w:eastAsia="Palatino Linotype"/>
        </w:rPr>
      </w:pPr>
      <w:r w:rsidRPr="000066F2">
        <w:rPr>
          <w:rFonts w:eastAsia="Palatino Linotype"/>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0066F2">
        <w:rPr>
          <w:rFonts w:eastAsia="Palatino Linotype"/>
        </w:rPr>
        <w:lastRenderedPageBreak/>
        <w:t>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E43E4CB" w14:textId="77777777" w:rsidR="0060494F" w:rsidRPr="000066F2" w:rsidRDefault="0060494F" w:rsidP="000066F2"/>
    <w:p w14:paraId="375044E9" w14:textId="77777777" w:rsidR="0060494F" w:rsidRPr="000066F2" w:rsidRDefault="0060494F" w:rsidP="000066F2">
      <w:pPr>
        <w:pStyle w:val="Puesto"/>
        <w:rPr>
          <w:rFonts w:eastAsia="Palatino Linotype"/>
        </w:rPr>
      </w:pPr>
      <w:r w:rsidRPr="000066F2">
        <w:rPr>
          <w:rFonts w:eastAsia="Palatino Linotype"/>
        </w:rPr>
        <w:t>ATENTAMENTE</w:t>
      </w:r>
    </w:p>
    <w:p w14:paraId="28AC09FA" w14:textId="1D7074F7" w:rsidR="006D6EAC" w:rsidRPr="000066F2" w:rsidRDefault="0060494F" w:rsidP="000066F2">
      <w:pPr>
        <w:pStyle w:val="Puesto"/>
        <w:rPr>
          <w:rFonts w:eastAsia="Palatino Linotype"/>
        </w:rPr>
      </w:pPr>
      <w:r w:rsidRPr="000066F2">
        <w:rPr>
          <w:rFonts w:eastAsia="Palatino Linotype"/>
        </w:rPr>
        <w:t>Lic. Derecho Claudia Jimenéz Maldonado</w:t>
      </w:r>
    </w:p>
    <w:p w14:paraId="6B079548" w14:textId="77777777" w:rsidR="006D6EAC" w:rsidRPr="000066F2" w:rsidRDefault="006D6EAC" w:rsidP="000066F2">
      <w:pPr>
        <w:widowControl w:val="0"/>
        <w:rPr>
          <w:rFonts w:eastAsia="Palatino Linotype" w:cs="Palatino Linotype"/>
        </w:rPr>
      </w:pPr>
    </w:p>
    <w:p w14:paraId="51122574" w14:textId="1889B4F5" w:rsidR="006D6EAC" w:rsidRPr="000066F2" w:rsidRDefault="006D6EAC" w:rsidP="000066F2">
      <w:pPr>
        <w:widowControl w:val="0"/>
        <w:rPr>
          <w:rFonts w:eastAsia="Palatino Linotype" w:cs="Palatino Linotype"/>
        </w:rPr>
      </w:pPr>
      <w:r w:rsidRPr="000066F2">
        <w:rPr>
          <w:rFonts w:eastAsia="Palatino Linotype" w:cs="Palatino Linotype"/>
        </w:rPr>
        <w:t xml:space="preserve">Cabe resaltar que </w:t>
      </w:r>
      <w:r w:rsidRPr="000066F2">
        <w:rPr>
          <w:rFonts w:eastAsia="Palatino Linotype" w:cs="Palatino Linotype"/>
          <w:b/>
          <w:bCs/>
        </w:rPr>
        <w:t>EL SUJETO OBLIGADO</w:t>
      </w:r>
      <w:r w:rsidRPr="000066F2">
        <w:rPr>
          <w:rFonts w:eastAsia="Palatino Linotype" w:cs="Palatino Linotype"/>
        </w:rPr>
        <w:t xml:space="preserve"> adjuntó </w:t>
      </w:r>
      <w:r w:rsidR="0073787C" w:rsidRPr="000066F2">
        <w:rPr>
          <w:rFonts w:eastAsia="Palatino Linotype" w:cs="Palatino Linotype"/>
        </w:rPr>
        <w:t>el</w:t>
      </w:r>
      <w:r w:rsidRPr="000066F2">
        <w:rPr>
          <w:rFonts w:eastAsia="Palatino Linotype" w:cs="Palatino Linotype"/>
        </w:rPr>
        <w:t xml:space="preserve"> archivo electrónico</w:t>
      </w:r>
      <w:r w:rsidR="0073787C" w:rsidRPr="000066F2">
        <w:rPr>
          <w:rFonts w:eastAsia="Palatino Linotype" w:cs="Palatino Linotype"/>
        </w:rPr>
        <w:t xml:space="preserve"> que se describe</w:t>
      </w:r>
      <w:r w:rsidRPr="000066F2">
        <w:rPr>
          <w:rFonts w:eastAsia="Palatino Linotype" w:cs="Palatino Linotype"/>
        </w:rPr>
        <w:t xml:space="preserve"> a continuación: </w:t>
      </w:r>
    </w:p>
    <w:p w14:paraId="75EFE2C8" w14:textId="77777777" w:rsidR="0073787C" w:rsidRPr="000066F2" w:rsidRDefault="0073787C" w:rsidP="000066F2">
      <w:pPr>
        <w:widowControl w:val="0"/>
        <w:rPr>
          <w:rFonts w:eastAsia="Palatino Linotype" w:cs="Palatino Linotype"/>
        </w:rPr>
      </w:pPr>
    </w:p>
    <w:p w14:paraId="0EDC1350" w14:textId="179A8959" w:rsidR="0073787C" w:rsidRPr="000066F2" w:rsidRDefault="0073787C" w:rsidP="000066F2">
      <w:pPr>
        <w:pStyle w:val="Prrafodelista"/>
        <w:widowControl w:val="0"/>
        <w:numPr>
          <w:ilvl w:val="0"/>
          <w:numId w:val="25"/>
        </w:numPr>
        <w:rPr>
          <w:rFonts w:eastAsia="Palatino Linotype" w:cs="Palatino Linotype"/>
          <w:b/>
        </w:rPr>
      </w:pPr>
      <w:r w:rsidRPr="000066F2">
        <w:rPr>
          <w:rFonts w:eastAsia="Palatino Linotype" w:cs="Palatino Linotype"/>
          <w:b/>
        </w:rPr>
        <w:t>00579.pdf</w:t>
      </w:r>
    </w:p>
    <w:p w14:paraId="58B942EE" w14:textId="6469CEF4" w:rsidR="0060494F" w:rsidRPr="000066F2" w:rsidRDefault="0060494F" w:rsidP="000066F2">
      <w:pPr>
        <w:pStyle w:val="Prrafodelista"/>
        <w:ind w:right="680"/>
        <w:rPr>
          <w:lang w:val="es-ES"/>
        </w:rPr>
      </w:pPr>
      <w:r w:rsidRPr="000066F2">
        <w:rPr>
          <w:lang w:val="es-ES"/>
        </w:rPr>
        <w:t xml:space="preserve">Archivo constante de una página, en la que se aprecia el oficio número PM/0247/15/10/2024 de fecha 15 de octubre de 2024, suscrito por el Director de </w:t>
      </w:r>
      <w:r w:rsidRPr="000066F2">
        <w:rPr>
          <w:lang w:val="es-ES"/>
        </w:rPr>
        <w:lastRenderedPageBreak/>
        <w:t>Patrimonio Municipal, dirigido a la Encargada de la Unidad de Transparencia y Acceso a la Información Pública, en el que le indicó:</w:t>
      </w:r>
    </w:p>
    <w:p w14:paraId="56497FB9" w14:textId="77777777" w:rsidR="0060494F" w:rsidRPr="000066F2" w:rsidRDefault="0060494F" w:rsidP="000066F2">
      <w:pPr>
        <w:pStyle w:val="Prrafodelista"/>
        <w:ind w:right="680"/>
        <w:rPr>
          <w:lang w:val="es-ES"/>
        </w:rPr>
      </w:pPr>
    </w:p>
    <w:p w14:paraId="5CB5BF30" w14:textId="53B30DEB" w:rsidR="0060494F" w:rsidRPr="000066F2" w:rsidRDefault="0060494F" w:rsidP="000066F2">
      <w:pPr>
        <w:pStyle w:val="Prrafodelista"/>
        <w:ind w:right="680"/>
        <w:rPr>
          <w:lang w:val="es-ES"/>
        </w:rPr>
      </w:pPr>
      <w:r w:rsidRPr="000066F2">
        <w:rPr>
          <w:i/>
          <w:iCs/>
          <w:lang w:val="es-ES"/>
        </w:rPr>
        <w:t>“…se anexa el listado de los bienes inmuebles de propiedad municipal, en el cual marca ubicación exacta y los colindantes de los mismos, cabe hacer mención que no se cuenta con croquis de ubicación por parte del área de patrimonio.” Sic.</w:t>
      </w:r>
    </w:p>
    <w:p w14:paraId="01F10EEA" w14:textId="77777777" w:rsidR="006D6EAC" w:rsidRPr="000066F2" w:rsidRDefault="006D6EAC" w:rsidP="000066F2">
      <w:pPr>
        <w:widowControl w:val="0"/>
        <w:rPr>
          <w:rFonts w:eastAsia="Palatino Linotype" w:cs="Palatino Linotype"/>
        </w:rPr>
      </w:pPr>
    </w:p>
    <w:p w14:paraId="2205F37D" w14:textId="77777777" w:rsidR="00F660AE" w:rsidRPr="000066F2" w:rsidRDefault="00054F72" w:rsidP="000066F2">
      <w:pPr>
        <w:pStyle w:val="Ttulo2"/>
        <w:jc w:val="left"/>
      </w:pPr>
      <w:bookmarkStart w:id="12" w:name="_Toc183624993"/>
      <w:r w:rsidRPr="000066F2">
        <w:t>DEL RECURSO DE REVISIÓN</w:t>
      </w:r>
      <w:bookmarkEnd w:id="12"/>
    </w:p>
    <w:p w14:paraId="0CDD3F24" w14:textId="77777777" w:rsidR="00F660AE" w:rsidRPr="000066F2" w:rsidRDefault="00054F72" w:rsidP="000066F2">
      <w:pPr>
        <w:pStyle w:val="Ttulo3"/>
      </w:pPr>
      <w:bookmarkStart w:id="13" w:name="_Toc183624994"/>
      <w:r w:rsidRPr="000066F2">
        <w:t>a) Interposición de los Recursos de Revisión.</w:t>
      </w:r>
      <w:bookmarkEnd w:id="13"/>
    </w:p>
    <w:p w14:paraId="1ECC0DC4" w14:textId="5E080C74" w:rsidR="00F660AE" w:rsidRPr="000066F2" w:rsidRDefault="00054F72" w:rsidP="000066F2">
      <w:pPr>
        <w:ind w:right="-28"/>
      </w:pPr>
      <w:r w:rsidRPr="000066F2">
        <w:t xml:space="preserve">El </w:t>
      </w:r>
      <w:r w:rsidR="007C61D8" w:rsidRPr="000066F2">
        <w:rPr>
          <w:b/>
        </w:rPr>
        <w:t>veintinueve</w:t>
      </w:r>
      <w:r w:rsidR="007676B1" w:rsidRPr="000066F2">
        <w:rPr>
          <w:b/>
        </w:rPr>
        <w:t xml:space="preserve"> de octubre</w:t>
      </w:r>
      <w:r w:rsidRPr="000066F2">
        <w:rPr>
          <w:b/>
        </w:rPr>
        <w:t xml:space="preserve"> de dos mil </w:t>
      </w:r>
      <w:r w:rsidR="00D84C24" w:rsidRPr="000066F2">
        <w:rPr>
          <w:b/>
        </w:rPr>
        <w:t>veinticuatro</w:t>
      </w:r>
      <w:r w:rsidRPr="000066F2">
        <w:rPr>
          <w:b/>
        </w:rPr>
        <w:t>,</w:t>
      </w:r>
      <w:r w:rsidRPr="000066F2">
        <w:t xml:space="preserve"> </w:t>
      </w:r>
      <w:r w:rsidRPr="000066F2">
        <w:rPr>
          <w:b/>
        </w:rPr>
        <w:t>LA PARTE RECURRENTE</w:t>
      </w:r>
      <w:r w:rsidRPr="000066F2">
        <w:t xml:space="preserve"> interpuso los recursos de revisión en contra de </w:t>
      </w:r>
      <w:r w:rsidR="00E728A7" w:rsidRPr="000066F2">
        <w:t>las</w:t>
      </w:r>
      <w:r w:rsidR="001F4EE6" w:rsidRPr="000066F2">
        <w:t xml:space="preserve"> </w:t>
      </w:r>
      <w:r w:rsidRPr="000066F2">
        <w:t xml:space="preserve">respuestas </w:t>
      </w:r>
      <w:r w:rsidR="001F4EE6" w:rsidRPr="000066F2">
        <w:t>d</w:t>
      </w:r>
      <w:r w:rsidRPr="000066F2">
        <w:t xml:space="preserve">el </w:t>
      </w:r>
      <w:r w:rsidRPr="000066F2">
        <w:rPr>
          <w:b/>
        </w:rPr>
        <w:t>SUJETO OBLIGADO</w:t>
      </w:r>
      <w:r w:rsidRPr="000066F2">
        <w:t xml:space="preserve">, mismos que fueron registrados en el SAIMEX con los números de expediente </w:t>
      </w:r>
      <w:r w:rsidR="008D3EFB" w:rsidRPr="000066F2">
        <w:rPr>
          <w:b/>
        </w:rPr>
        <w:t>06767/INFOEM/IP/RR/2024</w:t>
      </w:r>
      <w:r w:rsidR="007C61D8" w:rsidRPr="000066F2">
        <w:rPr>
          <w:b/>
        </w:rPr>
        <w:t xml:space="preserve"> </w:t>
      </w:r>
      <w:r w:rsidR="00434125" w:rsidRPr="000066F2">
        <w:t xml:space="preserve">y </w:t>
      </w:r>
      <w:r w:rsidR="008D3EFB" w:rsidRPr="000066F2">
        <w:rPr>
          <w:b/>
        </w:rPr>
        <w:t>06768/INFOEM/IP/RR/2024</w:t>
      </w:r>
      <w:r w:rsidR="00434125" w:rsidRPr="000066F2">
        <w:rPr>
          <w:b/>
        </w:rPr>
        <w:t xml:space="preserve">; </w:t>
      </w:r>
      <w:r w:rsidRPr="000066F2">
        <w:t xml:space="preserve">en los cuales </w:t>
      </w:r>
      <w:r w:rsidR="00E74688" w:rsidRPr="000066F2">
        <w:t>manifestó</w:t>
      </w:r>
      <w:r w:rsidRPr="000066F2">
        <w:t xml:space="preserve"> lo siguiente:</w:t>
      </w:r>
    </w:p>
    <w:p w14:paraId="1538C8D6" w14:textId="77777777" w:rsidR="00F660AE" w:rsidRPr="000066F2" w:rsidRDefault="00F660AE" w:rsidP="000066F2">
      <w:pPr>
        <w:tabs>
          <w:tab w:val="left" w:pos="4667"/>
        </w:tabs>
        <w:ind w:right="539"/>
      </w:pPr>
    </w:p>
    <w:tbl>
      <w:tblPr>
        <w:tblStyle w:val="a1"/>
        <w:tblpPr w:leftFromText="141" w:rightFromText="141" w:vertAnchor="text" w:tblpXSpec="center" w:tblpY="1"/>
        <w:tblOverlap w:val="never"/>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1550"/>
        <w:gridCol w:w="4678"/>
      </w:tblGrid>
      <w:tr w:rsidR="000066F2" w:rsidRPr="000066F2" w14:paraId="2A7F3E4C" w14:textId="28193D11" w:rsidTr="00433FAA">
        <w:trPr>
          <w:trHeight w:val="225"/>
        </w:trPr>
        <w:tc>
          <w:tcPr>
            <w:tcW w:w="2556" w:type="dxa"/>
            <w:shd w:val="clear" w:color="auto" w:fill="D9D9D9" w:themeFill="background1" w:themeFillShade="D9"/>
            <w:vAlign w:val="center"/>
          </w:tcPr>
          <w:p w14:paraId="0BDE0C13" w14:textId="4E2E9193" w:rsidR="00756AFF" w:rsidRPr="000066F2" w:rsidRDefault="00756AFF" w:rsidP="000066F2">
            <w:pPr>
              <w:spacing w:line="240" w:lineRule="auto"/>
              <w:jc w:val="center"/>
              <w:rPr>
                <w:b/>
                <w:sz w:val="20"/>
              </w:rPr>
            </w:pPr>
            <w:r w:rsidRPr="000066F2">
              <w:rPr>
                <w:b/>
                <w:sz w:val="20"/>
              </w:rPr>
              <w:t>Folio Solicitudes de Información/Folio Recursos de revisión.</w:t>
            </w:r>
          </w:p>
        </w:tc>
        <w:tc>
          <w:tcPr>
            <w:tcW w:w="1550" w:type="dxa"/>
            <w:shd w:val="clear" w:color="auto" w:fill="D9D9D9" w:themeFill="background1" w:themeFillShade="D9"/>
            <w:tcMar>
              <w:top w:w="0" w:type="dxa"/>
              <w:left w:w="45" w:type="dxa"/>
              <w:bottom w:w="0" w:type="dxa"/>
              <w:right w:w="45" w:type="dxa"/>
            </w:tcMar>
          </w:tcPr>
          <w:p w14:paraId="6C2A36A5" w14:textId="0297BA41" w:rsidR="00756AFF" w:rsidRPr="000066F2" w:rsidRDefault="00756AFF" w:rsidP="000066F2">
            <w:pPr>
              <w:spacing w:line="240" w:lineRule="auto"/>
              <w:jc w:val="center"/>
              <w:rPr>
                <w:b/>
                <w:i/>
                <w:sz w:val="20"/>
              </w:rPr>
            </w:pPr>
            <w:r w:rsidRPr="000066F2">
              <w:rPr>
                <w:b/>
                <w:sz w:val="20"/>
              </w:rPr>
              <w:t>Actos impugnados</w:t>
            </w:r>
          </w:p>
        </w:tc>
        <w:tc>
          <w:tcPr>
            <w:tcW w:w="4678" w:type="dxa"/>
            <w:shd w:val="clear" w:color="auto" w:fill="D9D9D9" w:themeFill="background1" w:themeFillShade="D9"/>
          </w:tcPr>
          <w:p w14:paraId="6B488173" w14:textId="6B6AFDCE" w:rsidR="00756AFF" w:rsidRPr="000066F2" w:rsidRDefault="00756AFF" w:rsidP="000066F2">
            <w:pPr>
              <w:spacing w:line="240" w:lineRule="auto"/>
              <w:jc w:val="center"/>
              <w:rPr>
                <w:b/>
                <w:sz w:val="20"/>
              </w:rPr>
            </w:pPr>
            <w:r w:rsidRPr="000066F2">
              <w:rPr>
                <w:b/>
                <w:sz w:val="20"/>
              </w:rPr>
              <w:t>Razones o motivos de inconformidad</w:t>
            </w:r>
          </w:p>
        </w:tc>
      </w:tr>
      <w:tr w:rsidR="000066F2" w:rsidRPr="000066F2" w14:paraId="57158C1C" w14:textId="59AD51D9" w:rsidTr="00433FAA">
        <w:trPr>
          <w:trHeight w:val="65"/>
        </w:trPr>
        <w:tc>
          <w:tcPr>
            <w:tcW w:w="2556" w:type="dxa"/>
          </w:tcPr>
          <w:p w14:paraId="54D96DF1" w14:textId="20616A12" w:rsidR="006106F8" w:rsidRPr="000066F2" w:rsidRDefault="008D3EFB" w:rsidP="000066F2">
            <w:pPr>
              <w:spacing w:line="240" w:lineRule="auto"/>
              <w:jc w:val="center"/>
              <w:rPr>
                <w:b/>
                <w:sz w:val="18"/>
                <w:szCs w:val="18"/>
                <w:lang w:val="en-US"/>
              </w:rPr>
            </w:pPr>
            <w:r w:rsidRPr="000066F2">
              <w:rPr>
                <w:b/>
                <w:sz w:val="18"/>
                <w:szCs w:val="18"/>
                <w:lang w:val="en-US"/>
              </w:rPr>
              <w:t>00578/TEMAMATL/IP/2024</w:t>
            </w:r>
          </w:p>
          <w:p w14:paraId="496A1CEC" w14:textId="262DD75D" w:rsidR="00756AFF" w:rsidRPr="000066F2" w:rsidRDefault="008D3EFB" w:rsidP="000066F2">
            <w:pPr>
              <w:spacing w:line="240" w:lineRule="auto"/>
              <w:jc w:val="center"/>
              <w:rPr>
                <w:b/>
                <w:sz w:val="20"/>
                <w:lang w:val="en-US"/>
              </w:rPr>
            </w:pPr>
            <w:r w:rsidRPr="000066F2">
              <w:rPr>
                <w:b/>
                <w:sz w:val="18"/>
                <w:szCs w:val="18"/>
                <w:lang w:val="en-US"/>
              </w:rPr>
              <w:t>06767/INFOEM/IP/RR/2024</w:t>
            </w:r>
          </w:p>
        </w:tc>
        <w:tc>
          <w:tcPr>
            <w:tcW w:w="1550" w:type="dxa"/>
            <w:tcMar>
              <w:top w:w="0" w:type="dxa"/>
              <w:left w:w="45" w:type="dxa"/>
              <w:bottom w:w="0" w:type="dxa"/>
              <w:right w:w="45" w:type="dxa"/>
            </w:tcMar>
          </w:tcPr>
          <w:p w14:paraId="6E6FEE4A" w14:textId="4A6CC982" w:rsidR="00756AFF" w:rsidRPr="000066F2" w:rsidRDefault="0073787C" w:rsidP="000066F2">
            <w:pPr>
              <w:spacing w:line="240" w:lineRule="auto"/>
              <w:ind w:left="88" w:right="96"/>
              <w:rPr>
                <w:i/>
                <w:szCs w:val="22"/>
              </w:rPr>
            </w:pPr>
            <w:r w:rsidRPr="000066F2">
              <w:rPr>
                <w:i/>
                <w:szCs w:val="22"/>
              </w:rPr>
              <w:t>RESPUESTA OTORGADA</w:t>
            </w:r>
          </w:p>
        </w:tc>
        <w:tc>
          <w:tcPr>
            <w:tcW w:w="4678" w:type="dxa"/>
          </w:tcPr>
          <w:p w14:paraId="6929D110" w14:textId="7C71659C" w:rsidR="00756AFF" w:rsidRPr="000066F2" w:rsidRDefault="0073787C" w:rsidP="000066F2">
            <w:pPr>
              <w:spacing w:line="240" w:lineRule="auto"/>
              <w:ind w:left="142" w:right="132"/>
              <w:rPr>
                <w:i/>
                <w:szCs w:val="22"/>
              </w:rPr>
            </w:pPr>
            <w:r w:rsidRPr="000066F2">
              <w:rPr>
                <w:i/>
                <w:szCs w:val="22"/>
              </w:rPr>
              <w:t xml:space="preserve">EL SUJETO OBLIGADO EN SU RESPUESTA MANIFIESTA QUE ADJUNTA LISTADO DE LA INFORMACION REQUERIDA SIN QUE ANEXE NINGUN TIPO DE INFORMACION, ASI MISMO EL SUJETO OBLIGADO MANIFIESTA EN SU RESPUESTA QUE NO ES COMPETENCIA DEL AREA LA INFORMACION SOLICITADA, SIENDO OBLIGACION DEL TITULAR DEL AREA DE TRANSPARENCIA EL TURNO ADECUADO DE LA SOLICITUD AL AREA COMPETENTE PARA LA SOLVENTACION COMPLETA DE LA MISMA, CONFIRMANDO NUEVAMENTE QUE EL SUJETO </w:t>
            </w:r>
            <w:r w:rsidRPr="000066F2">
              <w:rPr>
                <w:i/>
                <w:szCs w:val="22"/>
              </w:rPr>
              <w:lastRenderedPageBreak/>
              <w:t>OBLIGADO DE MANERA DOLOSA EN TODO MOMENTO Y EN UN TOTAL ACTO DE OPACIDAD, ENTORPESE EL ACCESO A LA INFORMACION SOLICITADA</w:t>
            </w:r>
          </w:p>
        </w:tc>
      </w:tr>
      <w:tr w:rsidR="000066F2" w:rsidRPr="000066F2" w14:paraId="15B35E34" w14:textId="04464DD9" w:rsidTr="00433FAA">
        <w:trPr>
          <w:trHeight w:val="2789"/>
        </w:trPr>
        <w:tc>
          <w:tcPr>
            <w:tcW w:w="2556" w:type="dxa"/>
          </w:tcPr>
          <w:p w14:paraId="36DDB46F" w14:textId="2BC3A78F" w:rsidR="00756AFF" w:rsidRPr="000066F2" w:rsidRDefault="0073787C" w:rsidP="000066F2">
            <w:pPr>
              <w:spacing w:line="240" w:lineRule="auto"/>
              <w:jc w:val="center"/>
              <w:rPr>
                <w:b/>
                <w:sz w:val="20"/>
                <w:lang w:val="en-US"/>
              </w:rPr>
            </w:pPr>
            <w:r w:rsidRPr="000066F2">
              <w:rPr>
                <w:b/>
                <w:sz w:val="20"/>
                <w:lang w:val="en-US"/>
              </w:rPr>
              <w:lastRenderedPageBreak/>
              <w:t>00579/TEMAMATL/IP/2024</w:t>
            </w:r>
          </w:p>
          <w:p w14:paraId="610CA9A0" w14:textId="6F5356CC" w:rsidR="006106F8" w:rsidRPr="000066F2" w:rsidRDefault="008D3EFB" w:rsidP="000066F2">
            <w:pPr>
              <w:spacing w:line="240" w:lineRule="auto"/>
              <w:jc w:val="center"/>
              <w:rPr>
                <w:b/>
                <w:sz w:val="20"/>
                <w:lang w:val="en-US"/>
              </w:rPr>
            </w:pPr>
            <w:r w:rsidRPr="000066F2">
              <w:rPr>
                <w:b/>
                <w:sz w:val="20"/>
                <w:lang w:val="en-US"/>
              </w:rPr>
              <w:t>06768/INFOEM/IP/RR/2024</w:t>
            </w:r>
          </w:p>
        </w:tc>
        <w:tc>
          <w:tcPr>
            <w:tcW w:w="1550" w:type="dxa"/>
            <w:tcMar>
              <w:top w:w="0" w:type="dxa"/>
              <w:left w:w="45" w:type="dxa"/>
              <w:bottom w:w="0" w:type="dxa"/>
              <w:right w:w="45" w:type="dxa"/>
            </w:tcMar>
          </w:tcPr>
          <w:p w14:paraId="3DD45450" w14:textId="63BE5D97" w:rsidR="00756AFF" w:rsidRPr="000066F2" w:rsidRDefault="0073787C" w:rsidP="000066F2">
            <w:pPr>
              <w:spacing w:line="240" w:lineRule="auto"/>
              <w:ind w:left="88" w:right="96"/>
              <w:rPr>
                <w:i/>
                <w:szCs w:val="22"/>
              </w:rPr>
            </w:pPr>
            <w:r w:rsidRPr="000066F2">
              <w:rPr>
                <w:i/>
                <w:szCs w:val="22"/>
              </w:rPr>
              <w:t>RESPUESTA OTORGADA</w:t>
            </w:r>
          </w:p>
        </w:tc>
        <w:tc>
          <w:tcPr>
            <w:tcW w:w="4678" w:type="dxa"/>
          </w:tcPr>
          <w:p w14:paraId="18253B0D" w14:textId="1E1B9277" w:rsidR="00756AFF" w:rsidRPr="000066F2" w:rsidRDefault="00433FAA" w:rsidP="000066F2">
            <w:pPr>
              <w:spacing w:line="240" w:lineRule="auto"/>
              <w:ind w:left="142" w:right="132"/>
              <w:rPr>
                <w:i/>
                <w:szCs w:val="22"/>
              </w:rPr>
            </w:pPr>
            <w:r w:rsidRPr="000066F2">
              <w:rPr>
                <w:i/>
                <w:szCs w:val="22"/>
              </w:rPr>
              <w:t>EL SUJETO OBLIGADO EN SU RESPUESTA MANIFIESTA QUE ADJUNTA LISTADO DE LA INFORMACION REQUERIDA SIN QUE ANEXE NINGUN TIPO DE INFORMACION, ASI MISMO EL SUJETO OBLIGADO MANIFIESTA EN SU RESPUESTA QUE NO ES COMPETENCIA DEL AREA LA INFORMACION SOLICITADA, SIENDO OBLIGACION DEL TITULAR DEL AREA DE TRANSPARENCIA EL TURNO ADECUADO DE LA SOLICITUD AL AREA COMPETENTE PARA LA SOLVENTACION COMPLETA DE LA MISMA, CONFIRMANDO NUEVAMENTE QUE EL SUJETO OBLIGADO DE MANERA DOLOSA EN TODO MOMENTO Y EN UN TOTAL ACTO DE OPACIDAD, ENTORPESE EL ACCESO A LA INFORMACION SOLICITADA</w:t>
            </w:r>
          </w:p>
        </w:tc>
      </w:tr>
    </w:tbl>
    <w:p w14:paraId="5140137A" w14:textId="35492115" w:rsidR="00F660AE" w:rsidRPr="000066F2" w:rsidRDefault="00054F72" w:rsidP="000066F2">
      <w:pPr>
        <w:pStyle w:val="Ttulo3"/>
      </w:pPr>
      <w:bookmarkStart w:id="14" w:name="_Toc183624995"/>
      <w:r w:rsidRPr="000066F2">
        <w:t>b) Turno de los Recursos de Revisión.</w:t>
      </w:r>
      <w:bookmarkEnd w:id="14"/>
    </w:p>
    <w:p w14:paraId="68B3B683" w14:textId="47227545" w:rsidR="00664500" w:rsidRPr="000066F2" w:rsidRDefault="00054F72" w:rsidP="000066F2">
      <w:r w:rsidRPr="000066F2">
        <w:t>Con fundamento en el artículo 185, fracción I de la Ley de Transparencia y Acceso a la Información Pública del Estado de México y Municipios, el</w:t>
      </w:r>
      <w:r w:rsidRPr="000066F2">
        <w:rPr>
          <w:b/>
        </w:rPr>
        <w:t xml:space="preserve"> </w:t>
      </w:r>
      <w:r w:rsidR="007C61D8" w:rsidRPr="000066F2">
        <w:rPr>
          <w:b/>
        </w:rPr>
        <w:t>veintinueve</w:t>
      </w:r>
      <w:r w:rsidR="007676B1" w:rsidRPr="000066F2">
        <w:rPr>
          <w:b/>
        </w:rPr>
        <w:t xml:space="preserve"> de octubre</w:t>
      </w:r>
      <w:r w:rsidRPr="000066F2">
        <w:rPr>
          <w:b/>
        </w:rPr>
        <w:t xml:space="preserve"> de dos mil </w:t>
      </w:r>
      <w:r w:rsidR="00D84C24" w:rsidRPr="000066F2">
        <w:rPr>
          <w:b/>
        </w:rPr>
        <w:t>veinticuatro</w:t>
      </w:r>
      <w:r w:rsidRPr="000066F2">
        <w:t xml:space="preserve"> se turn</w:t>
      </w:r>
      <w:r w:rsidR="00664500" w:rsidRPr="000066F2">
        <w:t xml:space="preserve">aron los </w:t>
      </w:r>
      <w:r w:rsidRPr="000066F2">
        <w:t>recurso</w:t>
      </w:r>
      <w:r w:rsidR="00664500" w:rsidRPr="000066F2">
        <w:t>s</w:t>
      </w:r>
      <w:r w:rsidRPr="000066F2">
        <w:t xml:space="preserve"> de revisión a través del SAIMEX </w:t>
      </w:r>
      <w:r w:rsidRPr="000066F2">
        <w:rPr>
          <w:b/>
        </w:rPr>
        <w:t>a</w:t>
      </w:r>
      <w:r w:rsidRPr="000066F2">
        <w:t>, a efecto de decretar su admisión o desechamiento</w:t>
      </w:r>
      <w:r w:rsidR="00664500" w:rsidRPr="000066F2">
        <w:t>, de la siguiente manera:</w:t>
      </w:r>
    </w:p>
    <w:p w14:paraId="7F6C34C4" w14:textId="6BB610F9" w:rsidR="00664500" w:rsidRPr="000066F2" w:rsidRDefault="00664500" w:rsidP="000066F2"/>
    <w:tbl>
      <w:tblPr>
        <w:tblStyle w:val="a1"/>
        <w:tblpPr w:leftFromText="141" w:rightFromText="141" w:vertAnchor="text" w:tblpXSpec="center" w:tblpY="1"/>
        <w:tblOverlap w:val="never"/>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0066F2" w:rsidRPr="000066F2" w14:paraId="3667BF37" w14:textId="77777777" w:rsidTr="0065720E">
        <w:trPr>
          <w:trHeight w:val="225"/>
        </w:trPr>
        <w:tc>
          <w:tcPr>
            <w:tcW w:w="2972" w:type="dxa"/>
            <w:shd w:val="clear" w:color="auto" w:fill="D9D9D9" w:themeFill="background1" w:themeFillShade="D9"/>
            <w:vAlign w:val="center"/>
          </w:tcPr>
          <w:p w14:paraId="75314460" w14:textId="77777777" w:rsidR="00664500" w:rsidRPr="000066F2" w:rsidRDefault="00664500" w:rsidP="000066F2">
            <w:pPr>
              <w:spacing w:line="240" w:lineRule="auto"/>
              <w:jc w:val="center"/>
              <w:rPr>
                <w:b/>
                <w:sz w:val="20"/>
              </w:rPr>
            </w:pPr>
            <w:r w:rsidRPr="000066F2">
              <w:rPr>
                <w:b/>
                <w:sz w:val="20"/>
              </w:rPr>
              <w:t>Folio Solicitudes de Información/Folio Recursos de revisión.</w:t>
            </w:r>
          </w:p>
        </w:tc>
        <w:tc>
          <w:tcPr>
            <w:tcW w:w="5245" w:type="dxa"/>
            <w:shd w:val="clear" w:color="auto" w:fill="D9D9D9" w:themeFill="background1" w:themeFillShade="D9"/>
            <w:tcMar>
              <w:top w:w="0" w:type="dxa"/>
              <w:left w:w="45" w:type="dxa"/>
              <w:bottom w:w="0" w:type="dxa"/>
              <w:right w:w="45" w:type="dxa"/>
            </w:tcMar>
          </w:tcPr>
          <w:p w14:paraId="7E191CC5" w14:textId="0876F8CC" w:rsidR="00664500" w:rsidRPr="000066F2" w:rsidRDefault="00664500" w:rsidP="000066F2">
            <w:pPr>
              <w:spacing w:line="240" w:lineRule="auto"/>
              <w:jc w:val="center"/>
              <w:rPr>
                <w:b/>
                <w:sz w:val="20"/>
              </w:rPr>
            </w:pPr>
            <w:r w:rsidRPr="000066F2">
              <w:rPr>
                <w:b/>
                <w:sz w:val="20"/>
              </w:rPr>
              <w:t>Turnado</w:t>
            </w:r>
          </w:p>
        </w:tc>
      </w:tr>
      <w:tr w:rsidR="000066F2" w:rsidRPr="000066F2" w14:paraId="1A109E3C" w14:textId="77777777" w:rsidTr="0065720E">
        <w:trPr>
          <w:trHeight w:val="65"/>
        </w:trPr>
        <w:tc>
          <w:tcPr>
            <w:tcW w:w="2972" w:type="dxa"/>
            <w:vAlign w:val="center"/>
          </w:tcPr>
          <w:p w14:paraId="7FCEA4E0" w14:textId="269EB218" w:rsidR="00ED5044" w:rsidRPr="000066F2" w:rsidRDefault="008D3EFB" w:rsidP="000066F2">
            <w:pPr>
              <w:spacing w:line="240" w:lineRule="auto"/>
              <w:jc w:val="center"/>
              <w:rPr>
                <w:b/>
                <w:sz w:val="18"/>
                <w:szCs w:val="18"/>
                <w:lang w:val="en-US"/>
              </w:rPr>
            </w:pPr>
            <w:r w:rsidRPr="000066F2">
              <w:rPr>
                <w:b/>
                <w:sz w:val="18"/>
                <w:szCs w:val="18"/>
                <w:lang w:val="en-US"/>
              </w:rPr>
              <w:t>00578/TEMAMATL/IP/2024</w:t>
            </w:r>
          </w:p>
          <w:p w14:paraId="46CAE438" w14:textId="245B45BF" w:rsidR="00ED5044" w:rsidRPr="000066F2" w:rsidRDefault="008D3EFB" w:rsidP="000066F2">
            <w:pPr>
              <w:spacing w:line="240" w:lineRule="auto"/>
              <w:jc w:val="center"/>
              <w:rPr>
                <w:b/>
                <w:sz w:val="20"/>
                <w:lang w:val="en-US"/>
              </w:rPr>
            </w:pPr>
            <w:r w:rsidRPr="000066F2">
              <w:rPr>
                <w:b/>
                <w:sz w:val="18"/>
                <w:szCs w:val="18"/>
                <w:lang w:val="en-US"/>
              </w:rPr>
              <w:t>06767/INFOEM/IP/RR/2024</w:t>
            </w:r>
          </w:p>
        </w:tc>
        <w:tc>
          <w:tcPr>
            <w:tcW w:w="5245" w:type="dxa"/>
            <w:tcMar>
              <w:top w:w="0" w:type="dxa"/>
              <w:left w:w="45" w:type="dxa"/>
              <w:bottom w:w="0" w:type="dxa"/>
              <w:right w:w="45" w:type="dxa"/>
            </w:tcMar>
            <w:vAlign w:val="center"/>
          </w:tcPr>
          <w:p w14:paraId="5793B379" w14:textId="3AAAE2AC" w:rsidR="0065720E" w:rsidRPr="000066F2" w:rsidRDefault="007676B1" w:rsidP="000066F2">
            <w:pPr>
              <w:spacing w:line="240" w:lineRule="auto"/>
              <w:jc w:val="center"/>
              <w:rPr>
                <w:b/>
                <w:bCs/>
                <w:iCs/>
                <w:sz w:val="18"/>
                <w:szCs w:val="18"/>
              </w:rPr>
            </w:pPr>
            <w:r w:rsidRPr="000066F2">
              <w:rPr>
                <w:b/>
                <w:bCs/>
                <w:iCs/>
                <w:sz w:val="18"/>
                <w:szCs w:val="18"/>
              </w:rPr>
              <w:t>SHARON CRISTINA MORALES MARTÍNEZ</w:t>
            </w:r>
          </w:p>
          <w:p w14:paraId="70A207B1" w14:textId="703E23A2" w:rsidR="00ED5044" w:rsidRPr="000066F2" w:rsidRDefault="00ED5044" w:rsidP="000066F2">
            <w:pPr>
              <w:spacing w:line="240" w:lineRule="auto"/>
              <w:jc w:val="center"/>
              <w:rPr>
                <w:b/>
                <w:szCs w:val="22"/>
              </w:rPr>
            </w:pPr>
          </w:p>
        </w:tc>
      </w:tr>
      <w:tr w:rsidR="000066F2" w:rsidRPr="000066F2" w14:paraId="3D9220D7" w14:textId="77777777" w:rsidTr="0065720E">
        <w:trPr>
          <w:trHeight w:val="65"/>
        </w:trPr>
        <w:tc>
          <w:tcPr>
            <w:tcW w:w="2972" w:type="dxa"/>
            <w:vAlign w:val="center"/>
          </w:tcPr>
          <w:p w14:paraId="59497E1A" w14:textId="7471084B" w:rsidR="00ED5044" w:rsidRPr="000066F2" w:rsidRDefault="0073787C" w:rsidP="000066F2">
            <w:pPr>
              <w:spacing w:line="240" w:lineRule="auto"/>
              <w:jc w:val="center"/>
              <w:rPr>
                <w:b/>
                <w:sz w:val="20"/>
                <w:lang w:val="en-US"/>
              </w:rPr>
            </w:pPr>
            <w:r w:rsidRPr="000066F2">
              <w:rPr>
                <w:b/>
                <w:sz w:val="20"/>
                <w:lang w:val="en-US"/>
              </w:rPr>
              <w:t>00579/TEMAMATL/IP/2024</w:t>
            </w:r>
          </w:p>
          <w:p w14:paraId="4BED1C31" w14:textId="05E7F3E4" w:rsidR="00ED5044" w:rsidRPr="000066F2" w:rsidRDefault="008D3EFB" w:rsidP="000066F2">
            <w:pPr>
              <w:spacing w:line="240" w:lineRule="auto"/>
              <w:jc w:val="center"/>
              <w:rPr>
                <w:b/>
                <w:sz w:val="20"/>
                <w:lang w:val="en-US"/>
              </w:rPr>
            </w:pPr>
            <w:r w:rsidRPr="000066F2">
              <w:rPr>
                <w:b/>
                <w:sz w:val="20"/>
                <w:lang w:val="en-US"/>
              </w:rPr>
              <w:t>06768/INFOEM/IP/RR/2024</w:t>
            </w:r>
          </w:p>
        </w:tc>
        <w:tc>
          <w:tcPr>
            <w:tcW w:w="5245" w:type="dxa"/>
            <w:tcMar>
              <w:top w:w="0" w:type="dxa"/>
              <w:left w:w="45" w:type="dxa"/>
              <w:bottom w:w="0" w:type="dxa"/>
              <w:right w:w="45" w:type="dxa"/>
            </w:tcMar>
            <w:vAlign w:val="center"/>
          </w:tcPr>
          <w:p w14:paraId="00B269DB" w14:textId="77777777" w:rsidR="0065720E" w:rsidRPr="000066F2" w:rsidRDefault="0065720E" w:rsidP="000066F2">
            <w:pPr>
              <w:spacing w:line="240" w:lineRule="auto"/>
              <w:jc w:val="center"/>
              <w:rPr>
                <w:b/>
                <w:bCs/>
                <w:iCs/>
                <w:sz w:val="18"/>
                <w:szCs w:val="18"/>
                <w:lang w:val="en-US"/>
              </w:rPr>
            </w:pPr>
          </w:p>
          <w:p w14:paraId="625F5805" w14:textId="4A3B382C" w:rsidR="00ED5044" w:rsidRPr="000066F2" w:rsidRDefault="007C61D8" w:rsidP="000066F2">
            <w:pPr>
              <w:spacing w:line="240" w:lineRule="auto"/>
              <w:jc w:val="center"/>
              <w:rPr>
                <w:b/>
                <w:szCs w:val="22"/>
              </w:rPr>
            </w:pPr>
            <w:r w:rsidRPr="000066F2">
              <w:rPr>
                <w:b/>
                <w:bCs/>
                <w:iCs/>
                <w:sz w:val="18"/>
                <w:szCs w:val="18"/>
              </w:rPr>
              <w:t>MARÍA DEL ROSARIO MEJÍA AYALA</w:t>
            </w:r>
          </w:p>
        </w:tc>
      </w:tr>
    </w:tbl>
    <w:p w14:paraId="22380591" w14:textId="37EC4DAA" w:rsidR="00F660AE" w:rsidRPr="000066F2" w:rsidRDefault="00F660AE" w:rsidP="000066F2"/>
    <w:p w14:paraId="07FA2851" w14:textId="77777777" w:rsidR="00F660AE" w:rsidRPr="000066F2" w:rsidRDefault="00054F72" w:rsidP="000066F2">
      <w:pPr>
        <w:pStyle w:val="Ttulo3"/>
      </w:pPr>
      <w:bookmarkStart w:id="15" w:name="_Toc183624996"/>
      <w:r w:rsidRPr="000066F2">
        <w:t>c) Admisiones de los Recursos de Revisión.</w:t>
      </w:r>
      <w:bookmarkEnd w:id="15"/>
    </w:p>
    <w:p w14:paraId="22E967AC" w14:textId="6D101B34" w:rsidR="00F660AE" w:rsidRPr="000066F2" w:rsidRDefault="00054F72" w:rsidP="000066F2">
      <w:r w:rsidRPr="000066F2">
        <w:t xml:space="preserve">El </w:t>
      </w:r>
      <w:r w:rsidR="007C61D8" w:rsidRPr="000066F2">
        <w:rPr>
          <w:b/>
        </w:rPr>
        <w:t>treinta y uno</w:t>
      </w:r>
      <w:r w:rsidR="00A659F1" w:rsidRPr="000066F2">
        <w:rPr>
          <w:b/>
        </w:rPr>
        <w:t xml:space="preserve"> de octubre</w:t>
      </w:r>
      <w:r w:rsidR="007C61D8" w:rsidRPr="000066F2">
        <w:rPr>
          <w:b/>
        </w:rPr>
        <w:t xml:space="preserve"> y el cinco de noviembre</w:t>
      </w:r>
      <w:r w:rsidRPr="000066F2">
        <w:rPr>
          <w:b/>
        </w:rPr>
        <w:t xml:space="preserve"> de dos mil </w:t>
      </w:r>
      <w:r w:rsidR="00D84C24" w:rsidRPr="000066F2">
        <w:rPr>
          <w:b/>
        </w:rPr>
        <w:t>veinticuatro</w:t>
      </w:r>
      <w:r w:rsidRPr="000066F2">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Pr="000066F2" w:rsidRDefault="003A6E12" w:rsidP="000066F2"/>
    <w:p w14:paraId="41A80074" w14:textId="77777777" w:rsidR="00F660AE" w:rsidRPr="000066F2" w:rsidRDefault="00054F72" w:rsidP="000066F2">
      <w:pPr>
        <w:pStyle w:val="Ttulo3"/>
      </w:pPr>
      <w:bookmarkStart w:id="16" w:name="_Toc183624997"/>
      <w:r w:rsidRPr="000066F2">
        <w:t>d) Acumulación de los Recursos de Revisión</w:t>
      </w:r>
      <w:bookmarkEnd w:id="16"/>
    </w:p>
    <w:p w14:paraId="652635FC" w14:textId="056FEAC4" w:rsidR="00F660AE" w:rsidRPr="000066F2" w:rsidRDefault="00054F72" w:rsidP="000066F2">
      <w:pPr>
        <w:ind w:left="-57"/>
        <w:rPr>
          <w:b/>
        </w:rPr>
      </w:pPr>
      <w:bookmarkStart w:id="17" w:name="_heading=h.3rdcrjn" w:colFirst="0" w:colLast="0"/>
      <w:bookmarkEnd w:id="17"/>
      <w:r w:rsidRPr="000066F2">
        <w:t xml:space="preserve">Por economía procesal y con la finalidad de evitar resoluciones contradictorias, en la </w:t>
      </w:r>
      <w:r w:rsidR="00490E46" w:rsidRPr="000066F2">
        <w:rPr>
          <w:b/>
        </w:rPr>
        <w:t>Tri</w:t>
      </w:r>
      <w:r w:rsidRPr="000066F2">
        <w:rPr>
          <w:b/>
        </w:rPr>
        <w:t xml:space="preserve">gésima </w:t>
      </w:r>
      <w:r w:rsidR="007C61D8" w:rsidRPr="000066F2">
        <w:rPr>
          <w:b/>
        </w:rPr>
        <w:t>Novena</w:t>
      </w:r>
      <w:r w:rsidR="00CA102B" w:rsidRPr="000066F2">
        <w:rPr>
          <w:b/>
        </w:rPr>
        <w:t xml:space="preserve"> </w:t>
      </w:r>
      <w:r w:rsidR="00EA09DB" w:rsidRPr="000066F2">
        <w:rPr>
          <w:b/>
        </w:rPr>
        <w:t>S</w:t>
      </w:r>
      <w:r w:rsidR="00A659F1" w:rsidRPr="000066F2">
        <w:rPr>
          <w:b/>
        </w:rPr>
        <w:t>esión O</w:t>
      </w:r>
      <w:r w:rsidRPr="000066F2">
        <w:rPr>
          <w:b/>
        </w:rPr>
        <w:t>rdinaria</w:t>
      </w:r>
      <w:r w:rsidRPr="000066F2">
        <w:t>, celebrada el</w:t>
      </w:r>
      <w:r w:rsidRPr="000066F2">
        <w:rPr>
          <w:b/>
        </w:rPr>
        <w:t xml:space="preserve"> </w:t>
      </w:r>
      <w:r w:rsidR="007C61D8" w:rsidRPr="000066F2">
        <w:rPr>
          <w:b/>
        </w:rPr>
        <w:t>trece de noviembre</w:t>
      </w:r>
      <w:r w:rsidRPr="000066F2">
        <w:rPr>
          <w:b/>
        </w:rPr>
        <w:t xml:space="preserve"> de dos mil </w:t>
      </w:r>
      <w:r w:rsidR="00D84C24" w:rsidRPr="000066F2">
        <w:rPr>
          <w:b/>
        </w:rPr>
        <w:t>veinticuatro</w:t>
      </w:r>
      <w:r w:rsidRPr="000066F2">
        <w:t xml:space="preserve"> el Pleno de este Instituto determinó acumular los Recursos de Revisión</w:t>
      </w:r>
      <w:r w:rsidRPr="000066F2">
        <w:rPr>
          <w:b/>
        </w:rPr>
        <w:t xml:space="preserve"> </w:t>
      </w:r>
      <w:r w:rsidR="008D3EFB" w:rsidRPr="000066F2">
        <w:rPr>
          <w:rFonts w:eastAsia="Palatino Linotype" w:cs="Palatino Linotype"/>
          <w:b/>
        </w:rPr>
        <w:t>06768/INFOEM/IP/RR/2024</w:t>
      </w:r>
      <w:r w:rsidR="007E5A68" w:rsidRPr="000066F2">
        <w:rPr>
          <w:rFonts w:eastAsia="Palatino Linotype" w:cs="Palatino Linotype"/>
          <w:b/>
        </w:rPr>
        <w:t xml:space="preserve"> </w:t>
      </w:r>
      <w:r w:rsidR="00EA09DB" w:rsidRPr="000066F2">
        <w:rPr>
          <w:bCs/>
        </w:rPr>
        <w:t xml:space="preserve">al </w:t>
      </w:r>
      <w:r w:rsidR="008D3EFB" w:rsidRPr="000066F2">
        <w:rPr>
          <w:b/>
        </w:rPr>
        <w:t>06767/INFOEM/IP/RR/2024</w:t>
      </w:r>
      <w:r w:rsidRPr="000066F2">
        <w:rPr>
          <w:b/>
        </w:rPr>
        <w:t>.</w:t>
      </w:r>
    </w:p>
    <w:p w14:paraId="530AF69B" w14:textId="77777777" w:rsidR="007C61D8" w:rsidRPr="000066F2" w:rsidRDefault="007C61D8" w:rsidP="000066F2">
      <w:pPr>
        <w:ind w:left="-57"/>
        <w:rPr>
          <w:b/>
        </w:rPr>
      </w:pPr>
    </w:p>
    <w:p w14:paraId="2C65DCB2" w14:textId="77777777" w:rsidR="00F660AE" w:rsidRPr="000066F2" w:rsidRDefault="00054F72" w:rsidP="000066F2">
      <w:pPr>
        <w:pStyle w:val="Ttulo3"/>
      </w:pPr>
      <w:bookmarkStart w:id="18" w:name="_Toc183624998"/>
      <w:r w:rsidRPr="000066F2">
        <w:t>e) Informes Justificados del Sujeto Obligado.</w:t>
      </w:r>
      <w:bookmarkEnd w:id="18"/>
    </w:p>
    <w:p w14:paraId="526AD416" w14:textId="60AFF080" w:rsidR="003C7069" w:rsidRPr="000066F2" w:rsidRDefault="003C7069" w:rsidP="000066F2">
      <w:pPr>
        <w:rPr>
          <w:szCs w:val="22"/>
        </w:rPr>
      </w:pPr>
      <w:r w:rsidRPr="000066F2">
        <w:rPr>
          <w:b/>
          <w:szCs w:val="22"/>
        </w:rPr>
        <w:t xml:space="preserve">EL SUJETO OBLIGADO </w:t>
      </w:r>
      <w:r w:rsidRPr="000066F2">
        <w:rPr>
          <w:szCs w:val="22"/>
        </w:rPr>
        <w:t>no rindió sus informes justificados dentro del término legalmente concedido para tal efecto.</w:t>
      </w:r>
    </w:p>
    <w:p w14:paraId="17AB2CB8" w14:textId="77777777" w:rsidR="006B6336" w:rsidRPr="000066F2" w:rsidRDefault="006B6336" w:rsidP="000066F2">
      <w:pPr>
        <w:rPr>
          <w:rFonts w:eastAsia="Arial Unicode MS" w:cs="Arial"/>
        </w:rPr>
      </w:pPr>
    </w:p>
    <w:p w14:paraId="675E9514" w14:textId="77777777" w:rsidR="00F660AE" w:rsidRPr="000066F2" w:rsidRDefault="00054F72" w:rsidP="000066F2">
      <w:pPr>
        <w:pStyle w:val="Ttulo3"/>
      </w:pPr>
      <w:bookmarkStart w:id="19" w:name="_Toc183624999"/>
      <w:r w:rsidRPr="000066F2">
        <w:t>f) Manifestaciones de la Parte Recurrente.</w:t>
      </w:r>
      <w:bookmarkEnd w:id="19"/>
    </w:p>
    <w:p w14:paraId="6C636F73" w14:textId="53089614" w:rsidR="00EA1303" w:rsidRPr="000066F2" w:rsidRDefault="00054F72" w:rsidP="000066F2">
      <w:r w:rsidRPr="000066F2">
        <w:rPr>
          <w:b/>
        </w:rPr>
        <w:t xml:space="preserve">LA PARTE RECURRENTE </w:t>
      </w:r>
      <w:r w:rsidRPr="000066F2">
        <w:t>no realizó manifestación alguna dentro del término legalmente concedido para tal efecto, ni presentó pruebas o alegatos.</w:t>
      </w:r>
    </w:p>
    <w:p w14:paraId="74A8CC6C" w14:textId="77777777" w:rsidR="00B15483" w:rsidRPr="000066F2" w:rsidRDefault="00B15483" w:rsidP="000066F2"/>
    <w:p w14:paraId="334385D1" w14:textId="2EF0D2AD" w:rsidR="00F660AE" w:rsidRPr="000066F2" w:rsidRDefault="007676B1" w:rsidP="000066F2">
      <w:pPr>
        <w:pStyle w:val="Ttulo3"/>
      </w:pPr>
      <w:bookmarkStart w:id="20" w:name="_Toc183625000"/>
      <w:r w:rsidRPr="000066F2">
        <w:lastRenderedPageBreak/>
        <w:t>g</w:t>
      </w:r>
      <w:r w:rsidR="00054F72" w:rsidRPr="000066F2">
        <w:t>) Cierres de instrucción.</w:t>
      </w:r>
      <w:bookmarkEnd w:id="20"/>
    </w:p>
    <w:p w14:paraId="407164CA" w14:textId="3D0EF487" w:rsidR="00F660AE" w:rsidRPr="000066F2" w:rsidRDefault="00054F72" w:rsidP="000066F2">
      <w:bookmarkStart w:id="21" w:name="_heading=h.44sinio" w:colFirst="0" w:colLast="0"/>
      <w:bookmarkEnd w:id="21"/>
      <w:r w:rsidRPr="000066F2">
        <w:t xml:space="preserve">Al no existir diligencias pendientes por desahogar, el </w:t>
      </w:r>
      <w:r w:rsidR="006D21B3" w:rsidRPr="000066F2">
        <w:rPr>
          <w:b/>
        </w:rPr>
        <w:t>diecinueve de noviembre</w:t>
      </w:r>
      <w:r w:rsidRPr="000066F2">
        <w:rPr>
          <w:b/>
        </w:rPr>
        <w:t xml:space="preserve"> de dos mil veinticuatro</w:t>
      </w:r>
      <w:r w:rsidRPr="000066F2">
        <w:t xml:space="preserve"> la </w:t>
      </w:r>
      <w:r w:rsidRPr="000066F2">
        <w:rPr>
          <w:b/>
        </w:rPr>
        <w:t xml:space="preserve">Comisionada Sharon Cristina Morales Martínez </w:t>
      </w:r>
      <w:r w:rsidRPr="000066F2">
        <w:t>acordó el cierre de instrucción y la remisión de</w:t>
      </w:r>
      <w:r w:rsidR="00053C1D" w:rsidRPr="000066F2">
        <w:t xml:space="preserve"> </w:t>
      </w:r>
      <w:r w:rsidRPr="000066F2">
        <w:t>l</w:t>
      </w:r>
      <w:r w:rsidR="00053C1D" w:rsidRPr="000066F2">
        <w:t xml:space="preserve">os </w:t>
      </w:r>
      <w:r w:rsidRPr="000066F2">
        <w:t>expediente</w:t>
      </w:r>
      <w:r w:rsidR="00053C1D" w:rsidRPr="000066F2">
        <w:t>s</w:t>
      </w:r>
      <w:r w:rsidRPr="000066F2">
        <w:t xml:space="preserve"> a efecto de ser resuelto</w:t>
      </w:r>
      <w:r w:rsidR="00053C1D" w:rsidRPr="000066F2">
        <w:t>s</w:t>
      </w:r>
      <w:r w:rsidRPr="000066F2">
        <w:t>, de conformidad con lo establecido en el artículo 185 fracciones VI y VIII de la Ley de Transparencia y Acceso a la Información Pública del Estado de México y Municipios. Dicho acuerdo fue notificado a las partes el mismo día a través del SAIMEX.</w:t>
      </w:r>
    </w:p>
    <w:p w14:paraId="59346642" w14:textId="77777777" w:rsidR="00F660AE" w:rsidRPr="000066F2" w:rsidRDefault="00F660AE" w:rsidP="000066F2"/>
    <w:p w14:paraId="4A43D9C0" w14:textId="77777777" w:rsidR="00F660AE" w:rsidRPr="000066F2" w:rsidRDefault="00054F72" w:rsidP="000066F2">
      <w:pPr>
        <w:pStyle w:val="Ttulo1"/>
      </w:pPr>
      <w:bookmarkStart w:id="22" w:name="_Toc183625001"/>
      <w:r w:rsidRPr="000066F2">
        <w:t>CONSIDERANDOS</w:t>
      </w:r>
      <w:bookmarkEnd w:id="22"/>
    </w:p>
    <w:p w14:paraId="28058A8B" w14:textId="77777777" w:rsidR="00F660AE" w:rsidRPr="000066F2" w:rsidRDefault="00F660AE" w:rsidP="000066F2">
      <w:pPr>
        <w:jc w:val="center"/>
        <w:rPr>
          <w:b/>
        </w:rPr>
      </w:pPr>
    </w:p>
    <w:p w14:paraId="77A0D0A2" w14:textId="77777777" w:rsidR="00F660AE" w:rsidRPr="000066F2" w:rsidRDefault="00054F72" w:rsidP="000066F2">
      <w:pPr>
        <w:pStyle w:val="Ttulo2"/>
      </w:pPr>
      <w:bookmarkStart w:id="23" w:name="_Toc183625002"/>
      <w:r w:rsidRPr="000066F2">
        <w:t>PRIMERO. Procedibilidad</w:t>
      </w:r>
      <w:bookmarkEnd w:id="23"/>
    </w:p>
    <w:p w14:paraId="6F70C465" w14:textId="77777777" w:rsidR="00F660AE" w:rsidRPr="000066F2" w:rsidRDefault="00054F72" w:rsidP="000066F2">
      <w:pPr>
        <w:pStyle w:val="Ttulo3"/>
      </w:pPr>
      <w:bookmarkStart w:id="24" w:name="_Toc183625003"/>
      <w:r w:rsidRPr="000066F2">
        <w:t>a) Competencia del Instituto.</w:t>
      </w:r>
      <w:bookmarkEnd w:id="24"/>
    </w:p>
    <w:p w14:paraId="542B461C" w14:textId="77777777" w:rsidR="00F660AE" w:rsidRPr="000066F2" w:rsidRDefault="00054F72" w:rsidP="000066F2">
      <w:r w:rsidRPr="000066F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Pr="000066F2" w:rsidRDefault="00F660AE" w:rsidP="000066F2"/>
    <w:p w14:paraId="3B44100A" w14:textId="77777777" w:rsidR="00F660AE" w:rsidRPr="000066F2" w:rsidRDefault="00054F72" w:rsidP="000066F2">
      <w:pPr>
        <w:pStyle w:val="Ttulo3"/>
      </w:pPr>
      <w:bookmarkStart w:id="25" w:name="_Toc183625004"/>
      <w:r w:rsidRPr="000066F2">
        <w:lastRenderedPageBreak/>
        <w:t>b) Legitimidad de la parte recurrente.</w:t>
      </w:r>
      <w:bookmarkEnd w:id="25"/>
    </w:p>
    <w:p w14:paraId="3D28128B" w14:textId="241AD6F8" w:rsidR="00F660AE" w:rsidRPr="000066F2" w:rsidRDefault="0073787C" w:rsidP="000066F2">
      <w:r w:rsidRPr="000066F2">
        <w:t>Los</w:t>
      </w:r>
      <w:r w:rsidR="00054F72" w:rsidRPr="000066F2">
        <w:t xml:space="preserve"> recurso</w:t>
      </w:r>
      <w:r w:rsidRPr="000066F2">
        <w:t>s</w:t>
      </w:r>
      <w:r w:rsidR="00054F72" w:rsidRPr="000066F2">
        <w:t xml:space="preserve"> de revisión fue</w:t>
      </w:r>
      <w:r w:rsidRPr="000066F2">
        <w:t>ron</w:t>
      </w:r>
      <w:r w:rsidR="00054F72" w:rsidRPr="000066F2">
        <w:t xml:space="preserve"> interpuesto</w:t>
      </w:r>
      <w:r w:rsidRPr="000066F2">
        <w:t>s</w:t>
      </w:r>
      <w:r w:rsidR="00054F72" w:rsidRPr="000066F2">
        <w:t xml:space="preserve"> por parte legítima, ya que se presentó por la misma persona que formuló la</w:t>
      </w:r>
      <w:r w:rsidR="001825F0" w:rsidRPr="000066F2">
        <w:t>s</w:t>
      </w:r>
      <w:r w:rsidR="00054F72" w:rsidRPr="000066F2">
        <w:t xml:space="preserve"> solicitud</w:t>
      </w:r>
      <w:r w:rsidR="001825F0" w:rsidRPr="000066F2">
        <w:t>es</w:t>
      </w:r>
      <w:r w:rsidR="00054F72" w:rsidRPr="000066F2">
        <w:t xml:space="preserve"> de acceso a la Información Pública,</w:t>
      </w:r>
      <w:r w:rsidR="00054F72" w:rsidRPr="000066F2">
        <w:rPr>
          <w:b/>
        </w:rPr>
        <w:t xml:space="preserve"> </w:t>
      </w:r>
      <w:r w:rsidR="00054F72" w:rsidRPr="000066F2">
        <w:t>debido a que los datos de acceso</w:t>
      </w:r>
      <w:r w:rsidR="00054F72" w:rsidRPr="000066F2">
        <w:rPr>
          <w:b/>
        </w:rPr>
        <w:t xml:space="preserve"> </w:t>
      </w:r>
      <w:r w:rsidR="00054F72" w:rsidRPr="000066F2">
        <w:t>SAIMEX son personales e irrepetibles.</w:t>
      </w:r>
    </w:p>
    <w:p w14:paraId="455C4034" w14:textId="77777777" w:rsidR="00F660AE" w:rsidRPr="000066F2" w:rsidRDefault="00F660AE" w:rsidP="000066F2"/>
    <w:p w14:paraId="7025A294" w14:textId="77777777" w:rsidR="000E1F7F" w:rsidRPr="000066F2" w:rsidRDefault="000E1F7F" w:rsidP="000066F2">
      <w:pPr>
        <w:pStyle w:val="Ttulo3"/>
      </w:pPr>
      <w:bookmarkStart w:id="26" w:name="_Toc171960593"/>
      <w:bookmarkStart w:id="27" w:name="_Toc183625005"/>
      <w:r w:rsidRPr="000066F2">
        <w:t>c) Plazo para interponer el recurso</w:t>
      </w:r>
      <w:bookmarkEnd w:id="26"/>
      <w:bookmarkEnd w:id="27"/>
    </w:p>
    <w:p w14:paraId="25F63A3C" w14:textId="04DC5A6C" w:rsidR="00B139A3" w:rsidRPr="000066F2" w:rsidRDefault="00B139A3" w:rsidP="000066F2">
      <w:bookmarkStart w:id="28" w:name="_1hmsyys" w:colFirst="0" w:colLast="0"/>
      <w:bookmarkEnd w:id="28"/>
      <w:r w:rsidRPr="000066F2">
        <w:rPr>
          <w:rFonts w:cs="Arial"/>
          <w:b/>
        </w:rPr>
        <w:t>EL SUJETO OBLIGADO</w:t>
      </w:r>
      <w:r w:rsidRPr="000066F2">
        <w:rPr>
          <w:rFonts w:cs="Arial"/>
        </w:rPr>
        <w:t xml:space="preserve"> notificó las respuesta</w:t>
      </w:r>
      <w:r w:rsidR="00FF3494" w:rsidRPr="000066F2">
        <w:rPr>
          <w:rFonts w:cs="Arial"/>
        </w:rPr>
        <w:t>s</w:t>
      </w:r>
      <w:r w:rsidRPr="000066F2">
        <w:rPr>
          <w:rFonts w:cs="Arial"/>
        </w:rPr>
        <w:t xml:space="preserve"> a las solicitudes de acceso a la Información Pública el </w:t>
      </w:r>
      <w:r w:rsidR="0073787C" w:rsidRPr="000066F2">
        <w:rPr>
          <w:rFonts w:eastAsia="Palatino Linotype" w:cs="Palatino Linotype"/>
          <w:b/>
        </w:rPr>
        <w:t>veintidós de octubre</w:t>
      </w:r>
      <w:r w:rsidRPr="000066F2">
        <w:rPr>
          <w:rFonts w:eastAsia="Palatino Linotype" w:cs="Palatino Linotype"/>
          <w:b/>
        </w:rPr>
        <w:t xml:space="preserve"> de dos mil veinticuatro, </w:t>
      </w:r>
      <w:r w:rsidRPr="000066F2">
        <w:rPr>
          <w:rFonts w:cs="Arial"/>
        </w:rPr>
        <w:t xml:space="preserve">y los recursos </w:t>
      </w:r>
      <w:r w:rsidRPr="000066F2">
        <w:rPr>
          <w:rFonts w:eastAsia="Palatino Linotype" w:cs="Palatino Linotype"/>
        </w:rPr>
        <w:t xml:space="preserve">que nos ocupan se </w:t>
      </w:r>
      <w:r w:rsidR="00A508A4" w:rsidRPr="000066F2">
        <w:rPr>
          <w:rFonts w:eastAsia="Palatino Linotype" w:cs="Palatino Linotype"/>
        </w:rPr>
        <w:t xml:space="preserve">tuvieron por presentado el </w:t>
      </w:r>
      <w:r w:rsidR="0073787C" w:rsidRPr="000066F2">
        <w:rPr>
          <w:rFonts w:eastAsia="Palatino Linotype" w:cs="Palatino Linotype"/>
          <w:b/>
        </w:rPr>
        <w:t>veintinueve</w:t>
      </w:r>
      <w:r w:rsidR="002826A2" w:rsidRPr="000066F2">
        <w:rPr>
          <w:rFonts w:eastAsia="Palatino Linotype" w:cs="Palatino Linotype"/>
          <w:b/>
        </w:rPr>
        <w:t xml:space="preserve"> de octubre</w:t>
      </w:r>
      <w:r w:rsidR="001825F0" w:rsidRPr="000066F2">
        <w:rPr>
          <w:rFonts w:eastAsia="Palatino Linotype" w:cs="Palatino Linotype"/>
          <w:b/>
        </w:rPr>
        <w:t xml:space="preserve"> </w:t>
      </w:r>
      <w:r w:rsidRPr="000066F2">
        <w:rPr>
          <w:rFonts w:eastAsia="Palatino Linotype" w:cs="Palatino Linotype"/>
          <w:b/>
        </w:rPr>
        <w:t>de dos mil veinticuatro</w:t>
      </w:r>
      <w:r w:rsidRPr="000066F2">
        <w:rPr>
          <w:rFonts w:eastAsia="Palatino Linotype" w:cs="Palatino Linotype"/>
          <w:bCs/>
        </w:rPr>
        <w:t>;</w:t>
      </w:r>
      <w:r w:rsidRPr="000066F2">
        <w:rPr>
          <w:rFonts w:eastAsia="Palatino Linotype" w:cs="Palatino Linotype"/>
        </w:rPr>
        <w:t xml:space="preserve"> por lo tanto, estos se encuentra</w:t>
      </w:r>
      <w:r w:rsidR="00211C87" w:rsidRPr="000066F2">
        <w:rPr>
          <w:rFonts w:eastAsia="Palatino Linotype" w:cs="Palatino Linotype"/>
        </w:rPr>
        <w:t>n</w:t>
      </w:r>
      <w:r w:rsidRPr="000066F2">
        <w:rPr>
          <w:rFonts w:eastAsia="Palatino Linotype" w:cs="Palatino Linotype"/>
        </w:rPr>
        <w:t xml:space="preserve"> dentro del margen temporal previsto en el artículo 178 de la </w:t>
      </w:r>
      <w:r w:rsidRPr="000066F2">
        <w:rPr>
          <w:rFonts w:cs="Arial"/>
        </w:rPr>
        <w:t>Ley de Transparencia y Acceso a la Información Pública del Estado de México y Municipios</w:t>
      </w:r>
      <w:r w:rsidRPr="000066F2">
        <w:t>.</w:t>
      </w:r>
    </w:p>
    <w:p w14:paraId="030C1286" w14:textId="77777777" w:rsidR="000E1F7F" w:rsidRPr="000066F2" w:rsidRDefault="000E1F7F" w:rsidP="000066F2"/>
    <w:p w14:paraId="012F5CF3" w14:textId="77777777" w:rsidR="000E1F7F" w:rsidRPr="000066F2" w:rsidRDefault="000E1F7F" w:rsidP="000066F2">
      <w:pPr>
        <w:pStyle w:val="Ttulo3"/>
      </w:pPr>
      <w:bookmarkStart w:id="29" w:name="_Toc171960594"/>
      <w:bookmarkStart w:id="30" w:name="_Toc183625006"/>
      <w:r w:rsidRPr="000066F2">
        <w:t>d) Causal de procedencia</w:t>
      </w:r>
      <w:bookmarkEnd w:id="29"/>
      <w:bookmarkEnd w:id="30"/>
    </w:p>
    <w:p w14:paraId="110D8796" w14:textId="12939B98" w:rsidR="000E1F7F" w:rsidRPr="000066F2" w:rsidRDefault="000E1F7F" w:rsidP="000066F2">
      <w:r w:rsidRPr="000066F2">
        <w:t>Resulta procedente la interposición de los recursos de revisión, ya que se actualiza la causal de procedencia señalada en el artículo 179, fracción I de la Ley de Transparencia y Acceso a la Información Pública del Estado de México y Municipios.</w:t>
      </w:r>
    </w:p>
    <w:p w14:paraId="2E63D945" w14:textId="77777777" w:rsidR="00F660AE" w:rsidRPr="000066F2" w:rsidRDefault="00F660AE" w:rsidP="000066F2"/>
    <w:p w14:paraId="4792F220" w14:textId="77777777" w:rsidR="00F660AE" w:rsidRPr="000066F2" w:rsidRDefault="00054F72" w:rsidP="000066F2">
      <w:pPr>
        <w:pStyle w:val="Ttulo3"/>
      </w:pPr>
      <w:bookmarkStart w:id="31" w:name="_Toc183625007"/>
      <w:r w:rsidRPr="000066F2">
        <w:t>e) Requisitos formales para la interposición del recurso.</w:t>
      </w:r>
      <w:bookmarkEnd w:id="31"/>
    </w:p>
    <w:p w14:paraId="76AB389A" w14:textId="77777777" w:rsidR="00E918BD" w:rsidRPr="000066F2" w:rsidRDefault="00E918BD" w:rsidP="000066F2">
      <w:pPr>
        <w:rPr>
          <w:rFonts w:cs="Arial"/>
          <w:szCs w:val="22"/>
        </w:rPr>
      </w:pPr>
      <w:r w:rsidRPr="000066F2">
        <w:rPr>
          <w:rFonts w:cs="Arial"/>
          <w:szCs w:val="22"/>
        </w:rPr>
        <w:t xml:space="preserve">Es importante mencionar que, de la revisión del expediente electrónico del </w:t>
      </w:r>
      <w:r w:rsidRPr="000066F2">
        <w:rPr>
          <w:rFonts w:cs="Arial"/>
          <w:b/>
          <w:bCs/>
          <w:szCs w:val="22"/>
        </w:rPr>
        <w:t>SAIMEX</w:t>
      </w:r>
      <w:r w:rsidRPr="000066F2">
        <w:rPr>
          <w:rFonts w:cs="Arial"/>
          <w:szCs w:val="22"/>
        </w:rPr>
        <w:t xml:space="preserve">, se observa que </w:t>
      </w:r>
      <w:r w:rsidRPr="000066F2">
        <w:rPr>
          <w:rFonts w:cs="Arial"/>
          <w:b/>
          <w:bCs/>
          <w:szCs w:val="22"/>
        </w:rPr>
        <w:t>LA PARTE RECURRENTE</w:t>
      </w:r>
      <w:r w:rsidRPr="000066F2">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0066F2">
        <w:rPr>
          <w:rFonts w:cs="Arial"/>
          <w:szCs w:val="22"/>
        </w:rPr>
        <w:lastRenderedPageBreak/>
        <w:t xml:space="preserve">se infiere que </w:t>
      </w:r>
      <w:r w:rsidRPr="000066F2">
        <w:rPr>
          <w:rFonts w:cs="Arial"/>
          <w:b/>
          <w:bCs/>
          <w:szCs w:val="22"/>
          <w:u w:val="single"/>
        </w:rPr>
        <w:t>el nombre no es un requisito indispensable</w:t>
      </w:r>
      <w:r w:rsidRPr="000066F2">
        <w:rPr>
          <w:rFonts w:cs="Arial"/>
          <w:szCs w:val="22"/>
        </w:rPr>
        <w:t xml:space="preserve"> para que las y los ciudadanos ejerzan el derecho de acceso a la información pública. </w:t>
      </w:r>
    </w:p>
    <w:p w14:paraId="21A77092" w14:textId="77777777" w:rsidR="00E918BD" w:rsidRPr="000066F2" w:rsidRDefault="00E918BD" w:rsidP="000066F2">
      <w:pPr>
        <w:rPr>
          <w:rFonts w:cs="Arial"/>
          <w:szCs w:val="22"/>
        </w:rPr>
      </w:pPr>
    </w:p>
    <w:p w14:paraId="2F9657FF" w14:textId="77777777" w:rsidR="00E918BD" w:rsidRPr="000066F2" w:rsidRDefault="00E918BD" w:rsidP="000066F2">
      <w:pPr>
        <w:rPr>
          <w:rFonts w:cs="Arial"/>
          <w:szCs w:val="22"/>
        </w:rPr>
      </w:pPr>
      <w:r w:rsidRPr="000066F2">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066F2">
        <w:rPr>
          <w:rFonts w:cs="Arial"/>
          <w:b/>
          <w:bCs/>
          <w:szCs w:val="22"/>
        </w:rPr>
        <w:t>LA PARTE RECURRENTE</w:t>
      </w:r>
      <w:r w:rsidRPr="000066F2">
        <w:rPr>
          <w:rFonts w:cs="Arial"/>
          <w:szCs w:val="22"/>
        </w:rPr>
        <w:t xml:space="preserve">; por lo que, en el presente caso, al haber sido presentado el recurso de revisión vía </w:t>
      </w:r>
      <w:r w:rsidRPr="000066F2">
        <w:rPr>
          <w:rFonts w:cs="Arial"/>
          <w:b/>
          <w:bCs/>
          <w:szCs w:val="22"/>
        </w:rPr>
        <w:t>SAIMEX</w:t>
      </w:r>
      <w:r w:rsidRPr="000066F2">
        <w:rPr>
          <w:rFonts w:cs="Arial"/>
          <w:szCs w:val="22"/>
        </w:rPr>
        <w:t>, dicho requisito resulta innecesario.</w:t>
      </w:r>
    </w:p>
    <w:p w14:paraId="4B1B44E5" w14:textId="77777777" w:rsidR="00F660AE" w:rsidRPr="000066F2" w:rsidRDefault="00F660AE" w:rsidP="000066F2"/>
    <w:p w14:paraId="702EE3AC" w14:textId="77777777" w:rsidR="00F660AE" w:rsidRPr="000066F2" w:rsidRDefault="00054F72" w:rsidP="000066F2">
      <w:pPr>
        <w:pStyle w:val="Ttulo3"/>
      </w:pPr>
      <w:bookmarkStart w:id="32" w:name="_Toc183625008"/>
      <w:r w:rsidRPr="000066F2">
        <w:t>f) Acumulación de los Recursos de Revisión</w:t>
      </w:r>
      <w:bookmarkEnd w:id="32"/>
    </w:p>
    <w:p w14:paraId="51E13F8F" w14:textId="10631951" w:rsidR="00F660AE" w:rsidRPr="000066F2" w:rsidRDefault="00054F72" w:rsidP="000066F2">
      <w:r w:rsidRPr="000066F2">
        <w:t xml:space="preserve">De las constancias que obran en los expedientes acumulados, se advierte que los recursos de revisión </w:t>
      </w:r>
      <w:r w:rsidR="008D3EFB" w:rsidRPr="000066F2">
        <w:rPr>
          <w:b/>
        </w:rPr>
        <w:t>06767/INFOEM/IP/RR/2024</w:t>
      </w:r>
      <w:r w:rsidR="0073787C" w:rsidRPr="000066F2">
        <w:rPr>
          <w:b/>
        </w:rPr>
        <w:t xml:space="preserve"> </w:t>
      </w:r>
      <w:r w:rsidR="0018585F" w:rsidRPr="000066F2">
        <w:t>y</w:t>
      </w:r>
      <w:r w:rsidR="0018585F" w:rsidRPr="000066F2">
        <w:rPr>
          <w:b/>
        </w:rPr>
        <w:t xml:space="preserve"> </w:t>
      </w:r>
      <w:r w:rsidR="008D3EFB" w:rsidRPr="000066F2">
        <w:rPr>
          <w:b/>
        </w:rPr>
        <w:t>06768/INFOEM/IP/RR/2024</w:t>
      </w:r>
      <w:r w:rsidR="0018585F" w:rsidRPr="000066F2">
        <w:rPr>
          <w:b/>
        </w:rPr>
        <w:t xml:space="preserve"> </w:t>
      </w:r>
      <w:r w:rsidRPr="000066F2">
        <w:t xml:space="preserve">fueron presentados por la misma </w:t>
      </w:r>
      <w:r w:rsidRPr="000066F2">
        <w:rPr>
          <w:b/>
        </w:rPr>
        <w:t>PARTE RECURRENTE</w:t>
      </w:r>
      <w:r w:rsidRPr="000066F2">
        <w:t xml:space="preserve"> respecto de actos u omisiones similares, realizados por el mismo </w:t>
      </w:r>
      <w:r w:rsidRPr="000066F2">
        <w:rPr>
          <w:b/>
        </w:rPr>
        <w:t>SUJETO OBLIGADO</w:t>
      </w:r>
      <w:r w:rsidRPr="000066F2">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Pr="000066F2" w:rsidRDefault="00F660AE" w:rsidP="000066F2"/>
    <w:p w14:paraId="25694354" w14:textId="77777777" w:rsidR="00F660AE" w:rsidRPr="000066F2" w:rsidRDefault="00054F72" w:rsidP="000066F2">
      <w:pPr>
        <w:pStyle w:val="Ttulo2"/>
      </w:pPr>
      <w:bookmarkStart w:id="33" w:name="_Toc183625009"/>
      <w:r w:rsidRPr="000066F2">
        <w:lastRenderedPageBreak/>
        <w:t>SEGUNDO. Estudio de Fondo.</w:t>
      </w:r>
      <w:bookmarkEnd w:id="33"/>
    </w:p>
    <w:p w14:paraId="5248C51B" w14:textId="77777777" w:rsidR="00F660AE" w:rsidRPr="000066F2" w:rsidRDefault="00054F72" w:rsidP="000066F2">
      <w:pPr>
        <w:pStyle w:val="Ttulo3"/>
      </w:pPr>
      <w:bookmarkStart w:id="34" w:name="_Toc183625010"/>
      <w:r w:rsidRPr="000066F2">
        <w:t>a) Mandato de transparencia y responsabilidad del Sujeto Obligado</w:t>
      </w:r>
      <w:bookmarkEnd w:id="34"/>
    </w:p>
    <w:p w14:paraId="4CBE839C" w14:textId="77777777" w:rsidR="00F660AE" w:rsidRPr="000066F2" w:rsidRDefault="00054F72" w:rsidP="000066F2">
      <w:r w:rsidRPr="000066F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0066F2" w:rsidRDefault="00F660AE" w:rsidP="000066F2"/>
    <w:p w14:paraId="7E67D24A" w14:textId="77777777" w:rsidR="00F660AE" w:rsidRPr="000066F2" w:rsidRDefault="00054F72" w:rsidP="000066F2">
      <w:pPr>
        <w:spacing w:line="240" w:lineRule="auto"/>
        <w:ind w:left="567" w:right="539"/>
        <w:rPr>
          <w:b/>
          <w:i/>
        </w:rPr>
      </w:pPr>
      <w:r w:rsidRPr="000066F2">
        <w:rPr>
          <w:b/>
          <w:i/>
        </w:rPr>
        <w:t>Constitución Política de los Estados Unidos Mexicanos</w:t>
      </w:r>
    </w:p>
    <w:p w14:paraId="6FFB6FEB" w14:textId="77777777" w:rsidR="00F660AE" w:rsidRPr="000066F2" w:rsidRDefault="00054F72" w:rsidP="000066F2">
      <w:pPr>
        <w:spacing w:line="240" w:lineRule="auto"/>
        <w:ind w:left="567" w:right="539"/>
        <w:rPr>
          <w:b/>
          <w:i/>
        </w:rPr>
      </w:pPr>
      <w:r w:rsidRPr="000066F2">
        <w:rPr>
          <w:b/>
          <w:i/>
        </w:rPr>
        <w:t>“Artículo 6.</w:t>
      </w:r>
    </w:p>
    <w:p w14:paraId="1C018123" w14:textId="77777777" w:rsidR="00F660AE" w:rsidRPr="000066F2" w:rsidRDefault="00054F72" w:rsidP="000066F2">
      <w:pPr>
        <w:spacing w:line="240" w:lineRule="auto"/>
        <w:ind w:left="567" w:right="539"/>
        <w:rPr>
          <w:i/>
        </w:rPr>
      </w:pPr>
      <w:r w:rsidRPr="000066F2">
        <w:rPr>
          <w:i/>
        </w:rPr>
        <w:t>(…)</w:t>
      </w:r>
    </w:p>
    <w:p w14:paraId="00C3CB73" w14:textId="77777777" w:rsidR="00F660AE" w:rsidRPr="000066F2" w:rsidRDefault="00054F72" w:rsidP="000066F2">
      <w:pPr>
        <w:spacing w:line="240" w:lineRule="auto"/>
        <w:ind w:left="567" w:right="539"/>
        <w:rPr>
          <w:i/>
        </w:rPr>
      </w:pPr>
      <w:r w:rsidRPr="000066F2">
        <w:rPr>
          <w:i/>
        </w:rPr>
        <w:t>Para efectos de lo dispuesto en el presente artículo se observará lo siguiente:</w:t>
      </w:r>
    </w:p>
    <w:p w14:paraId="7260A2F0" w14:textId="77777777" w:rsidR="00F660AE" w:rsidRPr="000066F2" w:rsidRDefault="00054F72" w:rsidP="000066F2">
      <w:pPr>
        <w:spacing w:line="240" w:lineRule="auto"/>
        <w:ind w:left="567" w:right="539"/>
        <w:rPr>
          <w:b/>
          <w:i/>
        </w:rPr>
      </w:pPr>
      <w:r w:rsidRPr="000066F2">
        <w:rPr>
          <w:b/>
          <w:i/>
        </w:rPr>
        <w:t>A</w:t>
      </w:r>
      <w:r w:rsidRPr="000066F2">
        <w:rPr>
          <w:i/>
        </w:rPr>
        <w:t xml:space="preserve">. </w:t>
      </w:r>
      <w:r w:rsidRPr="000066F2">
        <w:rPr>
          <w:b/>
          <w:i/>
        </w:rPr>
        <w:t>Para el ejercicio del derecho de acceso a la información</w:t>
      </w:r>
      <w:r w:rsidRPr="000066F2">
        <w:rPr>
          <w:i/>
        </w:rPr>
        <w:t xml:space="preserve">, la Federación y </w:t>
      </w:r>
      <w:r w:rsidRPr="000066F2">
        <w:rPr>
          <w:b/>
          <w:i/>
        </w:rPr>
        <w:t>las entidades federativas, en el ámbito de sus respectivas competencias, se regirán por los siguientes principios y bases:</w:t>
      </w:r>
    </w:p>
    <w:p w14:paraId="0057B8D2" w14:textId="77777777" w:rsidR="00F660AE" w:rsidRPr="000066F2" w:rsidRDefault="00054F72" w:rsidP="000066F2">
      <w:pPr>
        <w:spacing w:line="240" w:lineRule="auto"/>
        <w:ind w:left="567" w:right="539"/>
        <w:rPr>
          <w:i/>
        </w:rPr>
      </w:pPr>
      <w:r w:rsidRPr="000066F2">
        <w:rPr>
          <w:b/>
          <w:i/>
        </w:rPr>
        <w:t xml:space="preserve">I. </w:t>
      </w:r>
      <w:r w:rsidRPr="000066F2">
        <w:rPr>
          <w:b/>
          <w:i/>
        </w:rPr>
        <w:tab/>
        <w:t>Toda la información en posesión de cualquier</w:t>
      </w:r>
      <w:r w:rsidRPr="000066F2">
        <w:rPr>
          <w:i/>
        </w:rPr>
        <w:t xml:space="preserve"> </w:t>
      </w:r>
      <w:r w:rsidRPr="000066F2">
        <w:rPr>
          <w:b/>
          <w:i/>
        </w:rPr>
        <w:t>autoridad</w:t>
      </w:r>
      <w:r w:rsidRPr="000066F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066F2">
        <w:rPr>
          <w:b/>
          <w:i/>
        </w:rPr>
        <w:t>municipal</w:t>
      </w:r>
      <w:r w:rsidRPr="000066F2">
        <w:rPr>
          <w:i/>
        </w:rPr>
        <w:t xml:space="preserve">, </w:t>
      </w:r>
      <w:r w:rsidRPr="000066F2">
        <w:rPr>
          <w:b/>
          <w:i/>
        </w:rPr>
        <w:t>es pública</w:t>
      </w:r>
      <w:r w:rsidRPr="000066F2">
        <w:rPr>
          <w:i/>
        </w:rPr>
        <w:t xml:space="preserve"> y sólo podrá ser reservada temporalmente por razones de interés público y seguridad nacional, en los términos que fijen las leyes. </w:t>
      </w:r>
      <w:r w:rsidRPr="000066F2">
        <w:rPr>
          <w:b/>
          <w:i/>
        </w:rPr>
        <w:t>En la interpretación de este derecho deberá prevalecer el principio de máxima publicidad. Los sujetos obligados deberán documentar todo acto que derive del ejercicio de sus facultades, competencias o funciones</w:t>
      </w:r>
      <w:r w:rsidRPr="000066F2">
        <w:rPr>
          <w:i/>
        </w:rPr>
        <w:t>, la ley determinará los supuestos específicos bajo los cuales procederá la declaración de inexistencia de la información.”</w:t>
      </w:r>
    </w:p>
    <w:p w14:paraId="4059F108" w14:textId="77777777" w:rsidR="00F660AE" w:rsidRPr="000066F2" w:rsidRDefault="00F660AE" w:rsidP="000066F2">
      <w:pPr>
        <w:spacing w:line="240" w:lineRule="auto"/>
        <w:ind w:left="567" w:right="539"/>
        <w:rPr>
          <w:b/>
          <w:i/>
        </w:rPr>
      </w:pPr>
    </w:p>
    <w:p w14:paraId="5580A835" w14:textId="77777777" w:rsidR="00F660AE" w:rsidRPr="000066F2" w:rsidRDefault="00054F72" w:rsidP="000066F2">
      <w:pPr>
        <w:spacing w:line="240" w:lineRule="auto"/>
        <w:ind w:left="567" w:right="539"/>
        <w:rPr>
          <w:b/>
          <w:i/>
        </w:rPr>
      </w:pPr>
      <w:r w:rsidRPr="000066F2">
        <w:rPr>
          <w:b/>
          <w:i/>
        </w:rPr>
        <w:t>Constitución Política del Estado Libre y Soberano de México</w:t>
      </w:r>
    </w:p>
    <w:p w14:paraId="43C1DB7C" w14:textId="77777777" w:rsidR="00F660AE" w:rsidRPr="000066F2" w:rsidRDefault="00054F72" w:rsidP="000066F2">
      <w:pPr>
        <w:spacing w:line="240" w:lineRule="auto"/>
        <w:ind w:left="567" w:right="539"/>
        <w:rPr>
          <w:i/>
        </w:rPr>
      </w:pPr>
      <w:r w:rsidRPr="000066F2">
        <w:rPr>
          <w:b/>
          <w:i/>
        </w:rPr>
        <w:t>“Artículo 5</w:t>
      </w:r>
      <w:r w:rsidRPr="000066F2">
        <w:rPr>
          <w:i/>
        </w:rPr>
        <w:t xml:space="preserve">.- </w:t>
      </w:r>
    </w:p>
    <w:p w14:paraId="7F0E02E7" w14:textId="77777777" w:rsidR="00F660AE" w:rsidRPr="000066F2" w:rsidRDefault="00054F72" w:rsidP="000066F2">
      <w:pPr>
        <w:spacing w:line="240" w:lineRule="auto"/>
        <w:ind w:left="567" w:right="539"/>
        <w:rPr>
          <w:i/>
        </w:rPr>
      </w:pPr>
      <w:r w:rsidRPr="000066F2">
        <w:rPr>
          <w:i/>
        </w:rPr>
        <w:t>(…)</w:t>
      </w:r>
    </w:p>
    <w:p w14:paraId="57925679" w14:textId="77777777" w:rsidR="00F660AE" w:rsidRPr="000066F2" w:rsidRDefault="00054F72" w:rsidP="000066F2">
      <w:pPr>
        <w:spacing w:line="240" w:lineRule="auto"/>
        <w:ind w:left="567" w:right="539"/>
        <w:rPr>
          <w:i/>
        </w:rPr>
      </w:pPr>
      <w:r w:rsidRPr="000066F2">
        <w:rPr>
          <w:b/>
          <w:i/>
        </w:rPr>
        <w:t>El derecho a la información será garantizado por el Estado. La ley establecerá las previsiones que permitan asegurar la protección, el respeto y la difusión de este derecho</w:t>
      </w:r>
      <w:r w:rsidRPr="000066F2">
        <w:rPr>
          <w:i/>
        </w:rPr>
        <w:t>.</w:t>
      </w:r>
    </w:p>
    <w:p w14:paraId="240C31DB" w14:textId="77777777" w:rsidR="00F660AE" w:rsidRPr="000066F2" w:rsidRDefault="00054F72" w:rsidP="000066F2">
      <w:pPr>
        <w:spacing w:line="240" w:lineRule="auto"/>
        <w:ind w:left="567" w:right="539"/>
        <w:rPr>
          <w:i/>
        </w:rPr>
      </w:pPr>
      <w:r w:rsidRPr="000066F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0066F2" w:rsidRDefault="00054F72" w:rsidP="000066F2">
      <w:pPr>
        <w:spacing w:line="240" w:lineRule="auto"/>
        <w:ind w:left="567" w:right="539"/>
        <w:rPr>
          <w:i/>
        </w:rPr>
      </w:pPr>
      <w:r w:rsidRPr="000066F2">
        <w:rPr>
          <w:b/>
          <w:i/>
        </w:rPr>
        <w:t>Este derecho se regirá por los principios y bases siguientes</w:t>
      </w:r>
      <w:r w:rsidRPr="000066F2">
        <w:rPr>
          <w:i/>
        </w:rPr>
        <w:t>:</w:t>
      </w:r>
    </w:p>
    <w:p w14:paraId="1C25B1A3" w14:textId="77777777" w:rsidR="00F660AE" w:rsidRPr="000066F2" w:rsidRDefault="00054F72" w:rsidP="000066F2">
      <w:pPr>
        <w:spacing w:line="240" w:lineRule="auto"/>
        <w:ind w:left="567" w:right="539"/>
        <w:rPr>
          <w:i/>
        </w:rPr>
      </w:pPr>
      <w:r w:rsidRPr="000066F2">
        <w:rPr>
          <w:b/>
          <w:i/>
        </w:rPr>
        <w:lastRenderedPageBreak/>
        <w:t>I. Toda la información en posesión de cualquier autoridad, entidad, órgano y organismos de los</w:t>
      </w:r>
      <w:r w:rsidRPr="000066F2">
        <w:rPr>
          <w:i/>
        </w:rPr>
        <w:t xml:space="preserve"> Poderes Ejecutivo, Legislativo y Judicial, órganos autónomos, partidos políticos, fideicomisos y fondos públicos estatales y </w:t>
      </w:r>
      <w:r w:rsidRPr="000066F2">
        <w:rPr>
          <w:b/>
          <w:i/>
        </w:rPr>
        <w:t>municipales</w:t>
      </w:r>
      <w:r w:rsidRPr="000066F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66F2">
        <w:rPr>
          <w:b/>
          <w:i/>
        </w:rPr>
        <w:t>es pública</w:t>
      </w:r>
      <w:r w:rsidRPr="000066F2">
        <w:rPr>
          <w:i/>
        </w:rPr>
        <w:t xml:space="preserve"> y sólo podrá ser reservada temporalmente por razones previstas en la Constitución Política de los Estados Unidos Mexicanos de interés público y seguridad, en los términos que fijen las leyes. </w:t>
      </w:r>
      <w:r w:rsidRPr="000066F2">
        <w:rPr>
          <w:b/>
          <w:i/>
        </w:rPr>
        <w:t>En la interpretación de este derecho deberá prevalecer el principio de máxima publicidad</w:t>
      </w:r>
      <w:r w:rsidRPr="000066F2">
        <w:rPr>
          <w:i/>
        </w:rPr>
        <w:t xml:space="preserve">. </w:t>
      </w:r>
      <w:r w:rsidRPr="000066F2">
        <w:rPr>
          <w:b/>
          <w:i/>
        </w:rPr>
        <w:t>Los sujetos obligados deberán documentar todo acto que derive del ejercicio de sus facultades, competencias o funciones</w:t>
      </w:r>
      <w:r w:rsidRPr="000066F2">
        <w:rPr>
          <w:i/>
        </w:rPr>
        <w:t>, la ley determinará los supuestos específicos bajo los cuales procederá la declaración de inexistencia de la información.”</w:t>
      </w:r>
    </w:p>
    <w:p w14:paraId="6D1C8717" w14:textId="77777777" w:rsidR="00F660AE" w:rsidRPr="000066F2" w:rsidRDefault="00F660AE" w:rsidP="000066F2">
      <w:pPr>
        <w:rPr>
          <w:b/>
          <w:i/>
        </w:rPr>
      </w:pPr>
    </w:p>
    <w:p w14:paraId="7A777C22" w14:textId="77777777" w:rsidR="00F660AE" w:rsidRPr="000066F2" w:rsidRDefault="00054F72" w:rsidP="000066F2">
      <w:pPr>
        <w:rPr>
          <w:i/>
        </w:rPr>
      </w:pPr>
      <w:r w:rsidRPr="000066F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066F2">
        <w:rPr>
          <w:i/>
        </w:rPr>
        <w:t>por los principios de simplicidad, rapidez, gratuidad del procedimiento, auxilio y orientación a los particulares.</w:t>
      </w:r>
    </w:p>
    <w:p w14:paraId="54E20B14" w14:textId="77777777" w:rsidR="00F660AE" w:rsidRPr="000066F2" w:rsidRDefault="00F660AE" w:rsidP="000066F2">
      <w:pPr>
        <w:rPr>
          <w:i/>
        </w:rPr>
      </w:pPr>
    </w:p>
    <w:p w14:paraId="7ECFD94D" w14:textId="77777777" w:rsidR="00F660AE" w:rsidRPr="000066F2" w:rsidRDefault="00054F72" w:rsidP="000066F2">
      <w:pPr>
        <w:rPr>
          <w:i/>
        </w:rPr>
      </w:pPr>
      <w:r w:rsidRPr="000066F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0066F2" w:rsidRDefault="00F660AE" w:rsidP="000066F2"/>
    <w:p w14:paraId="011CC77A" w14:textId="77777777" w:rsidR="00F660AE" w:rsidRPr="000066F2" w:rsidRDefault="00054F72" w:rsidP="000066F2">
      <w:r w:rsidRPr="000066F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Pr="000066F2" w:rsidRDefault="00F660AE" w:rsidP="000066F2"/>
    <w:p w14:paraId="2770E36E" w14:textId="77777777" w:rsidR="00F660AE" w:rsidRPr="000066F2" w:rsidRDefault="00054F72" w:rsidP="000066F2">
      <w:r w:rsidRPr="000066F2">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0066F2" w:rsidRDefault="00F660AE" w:rsidP="000066F2"/>
    <w:p w14:paraId="7801904D" w14:textId="77777777" w:rsidR="00F660AE" w:rsidRPr="000066F2" w:rsidRDefault="00054F72" w:rsidP="000066F2">
      <w:r w:rsidRPr="000066F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0066F2" w:rsidRDefault="00F660AE" w:rsidP="000066F2"/>
    <w:p w14:paraId="680F4193" w14:textId="77777777" w:rsidR="00F660AE" w:rsidRPr="000066F2" w:rsidRDefault="00054F72" w:rsidP="000066F2">
      <w:bookmarkStart w:id="35" w:name="_heading=h.1pxezwc" w:colFirst="0" w:colLast="0"/>
      <w:bookmarkEnd w:id="35"/>
      <w:r w:rsidRPr="000066F2">
        <w:t xml:space="preserve">Con base en lo anterior, se considera que </w:t>
      </w:r>
      <w:r w:rsidRPr="000066F2">
        <w:rPr>
          <w:b/>
        </w:rPr>
        <w:t>EL</w:t>
      </w:r>
      <w:r w:rsidRPr="000066F2">
        <w:t xml:space="preserve"> </w:t>
      </w:r>
      <w:r w:rsidRPr="000066F2">
        <w:rPr>
          <w:b/>
        </w:rPr>
        <w:t>SUJETO OBLIGADO</w:t>
      </w:r>
      <w:r w:rsidRPr="000066F2">
        <w:t xml:space="preserve"> se encontraba compelido a atender la solicitud de acceso a la información realizada por </w:t>
      </w:r>
      <w:r w:rsidRPr="000066F2">
        <w:rPr>
          <w:b/>
        </w:rPr>
        <w:t>LA PARTE RECURRENTE</w:t>
      </w:r>
      <w:r w:rsidRPr="000066F2">
        <w:t>.</w:t>
      </w:r>
    </w:p>
    <w:p w14:paraId="2C539AB7" w14:textId="77777777" w:rsidR="00F660AE" w:rsidRPr="000066F2" w:rsidRDefault="00F660AE" w:rsidP="000066F2"/>
    <w:p w14:paraId="1E63310E" w14:textId="77777777" w:rsidR="00F660AE" w:rsidRPr="000066F2" w:rsidRDefault="00054F72" w:rsidP="000066F2">
      <w:pPr>
        <w:pStyle w:val="Ttulo3"/>
      </w:pPr>
      <w:bookmarkStart w:id="36" w:name="_Toc183625011"/>
      <w:r w:rsidRPr="000066F2">
        <w:t>b) Controversia a resolver.</w:t>
      </w:r>
      <w:bookmarkEnd w:id="36"/>
    </w:p>
    <w:p w14:paraId="7C942EF2" w14:textId="396257E5" w:rsidR="003E0E53" w:rsidRPr="000066F2" w:rsidRDefault="003E0E53" w:rsidP="000066F2">
      <w:pPr>
        <w:rPr>
          <w:rFonts w:eastAsia="Calibri"/>
          <w:szCs w:val="22"/>
          <w:lang w:eastAsia="es-ES_tradnl"/>
        </w:rPr>
      </w:pPr>
      <w:r w:rsidRPr="000066F2">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0066F2">
        <w:rPr>
          <w:rFonts w:eastAsia="Calibri"/>
          <w:b/>
          <w:bCs/>
          <w:szCs w:val="22"/>
          <w:lang w:eastAsia="es-ES_tradnl"/>
        </w:rPr>
        <w:t>LA PARTE RECURRENTE</w:t>
      </w:r>
      <w:r w:rsidRPr="000066F2">
        <w:rPr>
          <w:rFonts w:eastAsia="Calibri"/>
          <w:szCs w:val="22"/>
          <w:lang w:eastAsia="es-ES_tradnl"/>
        </w:rPr>
        <w:t xml:space="preserve"> solicitó</w:t>
      </w:r>
      <w:r w:rsidR="00EC637B" w:rsidRPr="000066F2">
        <w:rPr>
          <w:rFonts w:eastAsia="Calibri"/>
          <w:szCs w:val="22"/>
          <w:lang w:eastAsia="es-ES_tradnl"/>
        </w:rPr>
        <w:t xml:space="preserve"> </w:t>
      </w:r>
      <w:r w:rsidRPr="000066F2">
        <w:rPr>
          <w:rFonts w:eastAsia="Calibri"/>
          <w:szCs w:val="22"/>
          <w:lang w:eastAsia="es-ES_tradnl"/>
        </w:rPr>
        <w:t>lo siguiente:</w:t>
      </w:r>
    </w:p>
    <w:p w14:paraId="5901E726" w14:textId="77777777" w:rsidR="00B621EE" w:rsidRPr="000066F2" w:rsidRDefault="00B621EE" w:rsidP="000066F2">
      <w:pPr>
        <w:rPr>
          <w:bCs/>
          <w:i/>
          <w:iCs/>
        </w:rPr>
      </w:pPr>
    </w:p>
    <w:p w14:paraId="6DD4C3BC" w14:textId="34A13099" w:rsidR="005657F0" w:rsidRPr="000066F2" w:rsidRDefault="005657F0" w:rsidP="000066F2">
      <w:pPr>
        <w:rPr>
          <w:bCs/>
          <w:i/>
          <w:iCs/>
        </w:rPr>
      </w:pPr>
      <w:r w:rsidRPr="000066F2">
        <w:rPr>
          <w:bCs/>
          <w:i/>
          <w:iCs/>
        </w:rPr>
        <w:t>De las áreas verdes y áreas de uso común de propiedad municipal:</w:t>
      </w:r>
    </w:p>
    <w:p w14:paraId="23CAC4F4" w14:textId="3B364258" w:rsidR="005657F0" w:rsidRPr="000066F2" w:rsidRDefault="005657F0" w:rsidP="000066F2">
      <w:pPr>
        <w:ind w:left="720"/>
        <w:jc w:val="left"/>
        <w:rPr>
          <w:bCs/>
          <w:i/>
          <w:iCs/>
        </w:rPr>
      </w:pPr>
      <w:r w:rsidRPr="000066F2">
        <w:rPr>
          <w:bCs/>
          <w:i/>
          <w:iCs/>
        </w:rPr>
        <w:t>a) Croquis de ubicación,</w:t>
      </w:r>
    </w:p>
    <w:p w14:paraId="4DE8395E" w14:textId="2B9BECA8" w:rsidR="005657F0" w:rsidRPr="000066F2" w:rsidRDefault="005657F0" w:rsidP="000066F2">
      <w:pPr>
        <w:ind w:left="720"/>
        <w:jc w:val="left"/>
        <w:rPr>
          <w:bCs/>
          <w:i/>
          <w:iCs/>
        </w:rPr>
      </w:pPr>
      <w:r w:rsidRPr="000066F2">
        <w:rPr>
          <w:bCs/>
          <w:i/>
          <w:iCs/>
        </w:rPr>
        <w:t>b) Ubicación exacta, y</w:t>
      </w:r>
    </w:p>
    <w:p w14:paraId="2B5CCC51" w14:textId="52094AE2" w:rsidR="005657F0" w:rsidRPr="000066F2" w:rsidRDefault="005657F0" w:rsidP="000066F2">
      <w:pPr>
        <w:ind w:left="720"/>
        <w:jc w:val="left"/>
        <w:rPr>
          <w:bCs/>
          <w:i/>
          <w:iCs/>
        </w:rPr>
      </w:pPr>
      <w:r w:rsidRPr="000066F2">
        <w:rPr>
          <w:bCs/>
          <w:i/>
          <w:iCs/>
        </w:rPr>
        <w:lastRenderedPageBreak/>
        <w:t>c) Colindantes de las mismas</w:t>
      </w:r>
    </w:p>
    <w:p w14:paraId="498AB43D" w14:textId="77777777" w:rsidR="005657F0" w:rsidRPr="000066F2" w:rsidRDefault="005657F0" w:rsidP="000066F2">
      <w:pPr>
        <w:rPr>
          <w:bCs/>
          <w:i/>
          <w:iCs/>
        </w:rPr>
      </w:pPr>
    </w:p>
    <w:p w14:paraId="416B7C7A" w14:textId="5D0DDF52" w:rsidR="005657F0" w:rsidRPr="000066F2" w:rsidRDefault="005657F0" w:rsidP="000066F2">
      <w:pPr>
        <w:rPr>
          <w:bCs/>
          <w:i/>
          <w:iCs/>
        </w:rPr>
      </w:pPr>
      <w:r w:rsidRPr="000066F2">
        <w:rPr>
          <w:bCs/>
          <w:i/>
          <w:iCs/>
        </w:rPr>
        <w:t>De los inmuebles propiedad municipal:</w:t>
      </w:r>
    </w:p>
    <w:p w14:paraId="001D65DF" w14:textId="25981103" w:rsidR="005657F0" w:rsidRPr="000066F2" w:rsidRDefault="005657F0" w:rsidP="000066F2">
      <w:pPr>
        <w:ind w:left="720"/>
        <w:rPr>
          <w:bCs/>
          <w:i/>
          <w:iCs/>
        </w:rPr>
      </w:pPr>
      <w:r w:rsidRPr="000066F2">
        <w:rPr>
          <w:bCs/>
          <w:i/>
          <w:iCs/>
        </w:rPr>
        <w:t>a) Ubicación exacta</w:t>
      </w:r>
    </w:p>
    <w:p w14:paraId="4D787CBF" w14:textId="26EFAA91" w:rsidR="005657F0" w:rsidRPr="000066F2" w:rsidRDefault="005657F0" w:rsidP="000066F2">
      <w:pPr>
        <w:ind w:left="720"/>
        <w:rPr>
          <w:bCs/>
          <w:i/>
          <w:iCs/>
        </w:rPr>
      </w:pPr>
      <w:r w:rsidRPr="000066F2">
        <w:rPr>
          <w:bCs/>
          <w:i/>
          <w:iCs/>
        </w:rPr>
        <w:t>b) Colindantes de las mismos</w:t>
      </w:r>
    </w:p>
    <w:p w14:paraId="39515B5E" w14:textId="77777777" w:rsidR="00E21A3C" w:rsidRPr="000066F2" w:rsidRDefault="00E21A3C" w:rsidP="000066F2">
      <w:pPr>
        <w:ind w:right="-312"/>
        <w:rPr>
          <w:rFonts w:eastAsia="Palatino Linotype" w:cs="Palatino Linotype"/>
          <w:b/>
          <w:i/>
          <w:szCs w:val="22"/>
        </w:rPr>
      </w:pPr>
    </w:p>
    <w:p w14:paraId="3C2CA36E" w14:textId="01569630" w:rsidR="0011715A" w:rsidRPr="000066F2" w:rsidRDefault="00F04468" w:rsidP="000066F2">
      <w:pPr>
        <w:tabs>
          <w:tab w:val="left" w:pos="4962"/>
        </w:tabs>
        <w:ind w:right="-312"/>
        <w:contextualSpacing/>
        <w:rPr>
          <w:lang w:val="es-ES"/>
        </w:rPr>
      </w:pPr>
      <w:r w:rsidRPr="000066F2">
        <w:rPr>
          <w:rFonts w:eastAsiaTheme="minorHAnsi" w:cs="Tahoma"/>
          <w:bCs/>
          <w:iCs/>
          <w:szCs w:val="22"/>
          <w:lang w:eastAsia="en-US"/>
        </w:rPr>
        <w:t xml:space="preserve">En respuesta, </w:t>
      </w:r>
      <w:r w:rsidRPr="000066F2">
        <w:rPr>
          <w:rFonts w:eastAsiaTheme="minorHAnsi" w:cs="Tahoma"/>
          <w:b/>
          <w:bCs/>
          <w:iCs/>
          <w:szCs w:val="22"/>
          <w:lang w:eastAsia="en-US"/>
        </w:rPr>
        <w:t xml:space="preserve">EL </w:t>
      </w:r>
      <w:r w:rsidRPr="000066F2">
        <w:rPr>
          <w:rFonts w:eastAsiaTheme="minorHAnsi" w:cs="Tahoma"/>
          <w:b/>
          <w:iCs/>
          <w:szCs w:val="22"/>
          <w:lang w:eastAsia="en-US"/>
        </w:rPr>
        <w:t>SUJETO OBLIGADO</w:t>
      </w:r>
      <w:r w:rsidRPr="000066F2">
        <w:rPr>
          <w:rFonts w:eastAsiaTheme="minorHAnsi" w:cs="Tahoma"/>
          <w:bCs/>
          <w:iCs/>
          <w:szCs w:val="22"/>
          <w:lang w:eastAsia="en-US"/>
        </w:rPr>
        <w:t xml:space="preserve"> </w:t>
      </w:r>
      <w:r w:rsidR="000F446D" w:rsidRPr="000066F2">
        <w:rPr>
          <w:rFonts w:eastAsiaTheme="minorHAnsi" w:cs="Tahoma"/>
          <w:bCs/>
          <w:iCs/>
          <w:szCs w:val="22"/>
          <w:lang w:eastAsia="en-US"/>
        </w:rPr>
        <w:t>conforme a las constancias que obran en el SAIMEX</w:t>
      </w:r>
      <w:r w:rsidR="003D0638" w:rsidRPr="000066F2">
        <w:rPr>
          <w:rFonts w:eastAsiaTheme="minorHAnsi" w:cs="Tahoma"/>
          <w:bCs/>
          <w:iCs/>
          <w:szCs w:val="22"/>
          <w:lang w:eastAsia="en-US"/>
        </w:rPr>
        <w:t>, el Titular de la Uni</w:t>
      </w:r>
      <w:r w:rsidR="009D6A03" w:rsidRPr="000066F2">
        <w:rPr>
          <w:rFonts w:eastAsiaTheme="minorHAnsi" w:cs="Tahoma"/>
          <w:bCs/>
          <w:iCs/>
          <w:szCs w:val="22"/>
          <w:lang w:eastAsia="en-US"/>
        </w:rPr>
        <w:t>dad de Transparencia remitió la respuesta</w:t>
      </w:r>
      <w:r w:rsidR="003D0638" w:rsidRPr="000066F2">
        <w:rPr>
          <w:rFonts w:eastAsiaTheme="minorHAnsi" w:cs="Tahoma"/>
          <w:bCs/>
          <w:iCs/>
          <w:szCs w:val="22"/>
          <w:lang w:eastAsia="en-US"/>
        </w:rPr>
        <w:t xml:space="preserve"> de la </w:t>
      </w:r>
      <w:r w:rsidR="00923BA2" w:rsidRPr="000066F2">
        <w:rPr>
          <w:rFonts w:eastAsiaTheme="minorHAnsi" w:cs="Tahoma"/>
          <w:bCs/>
          <w:iCs/>
          <w:szCs w:val="22"/>
          <w:lang w:eastAsia="en-US"/>
        </w:rPr>
        <w:t>Direc</w:t>
      </w:r>
      <w:r w:rsidR="003D0638" w:rsidRPr="000066F2">
        <w:rPr>
          <w:rFonts w:eastAsiaTheme="minorHAnsi" w:cs="Tahoma"/>
          <w:bCs/>
          <w:iCs/>
          <w:szCs w:val="22"/>
          <w:lang w:eastAsia="en-US"/>
        </w:rPr>
        <w:t>ción</w:t>
      </w:r>
      <w:r w:rsidR="00923BA2" w:rsidRPr="000066F2">
        <w:rPr>
          <w:rFonts w:eastAsiaTheme="minorHAnsi" w:cs="Tahoma"/>
          <w:bCs/>
          <w:iCs/>
          <w:szCs w:val="22"/>
          <w:lang w:eastAsia="en-US"/>
        </w:rPr>
        <w:t xml:space="preserve"> de </w:t>
      </w:r>
      <w:r w:rsidR="009D6A03" w:rsidRPr="000066F2">
        <w:rPr>
          <w:rFonts w:eastAsiaTheme="minorHAnsi" w:cs="Tahoma"/>
          <w:bCs/>
          <w:iCs/>
          <w:szCs w:val="22"/>
          <w:lang w:eastAsia="en-US"/>
        </w:rPr>
        <w:t xml:space="preserve">Patrimonio municipal quien manifestó </w:t>
      </w:r>
      <w:r w:rsidR="0011715A" w:rsidRPr="000066F2">
        <w:rPr>
          <w:rFonts w:eastAsiaTheme="minorHAnsi" w:cs="Tahoma"/>
          <w:bCs/>
          <w:iCs/>
          <w:szCs w:val="22"/>
          <w:lang w:eastAsia="en-US"/>
        </w:rPr>
        <w:t>que anexaba listado de los bienes inmuebles de propiedad municipal, en el cual se aprecia ubicación exacta y los colindantes de los mismos, con la precisión de que no se cuenta con croquis de ubicación por parte del área de patrimonio.</w:t>
      </w:r>
    </w:p>
    <w:p w14:paraId="0602795A" w14:textId="77777777" w:rsidR="0011715A" w:rsidRPr="000066F2" w:rsidRDefault="0011715A" w:rsidP="000066F2">
      <w:pPr>
        <w:tabs>
          <w:tab w:val="left" w:pos="4962"/>
        </w:tabs>
        <w:contextualSpacing/>
        <w:rPr>
          <w:rFonts w:cs="Tahoma"/>
          <w:bCs/>
          <w:iCs/>
          <w:szCs w:val="22"/>
        </w:rPr>
      </w:pPr>
    </w:p>
    <w:p w14:paraId="7FBC7D9C" w14:textId="4CAAB5A1" w:rsidR="003D0638" w:rsidRPr="000066F2" w:rsidRDefault="003D0638" w:rsidP="000066F2">
      <w:pPr>
        <w:tabs>
          <w:tab w:val="left" w:pos="4962"/>
        </w:tabs>
        <w:contextualSpacing/>
        <w:rPr>
          <w:rFonts w:eastAsiaTheme="minorHAnsi" w:cs="Tahoma"/>
          <w:b/>
          <w:iCs/>
          <w:szCs w:val="22"/>
          <w:lang w:eastAsia="en-US"/>
        </w:rPr>
      </w:pPr>
      <w:r w:rsidRPr="000066F2">
        <w:rPr>
          <w:rFonts w:eastAsiaTheme="minorHAnsi" w:cs="Tahoma"/>
          <w:bCs/>
          <w:iCs/>
          <w:szCs w:val="22"/>
          <w:lang w:eastAsia="en-US"/>
        </w:rPr>
        <w:t xml:space="preserve">Ahora bien, en la interposición del presente recurso </w:t>
      </w:r>
      <w:r w:rsidRPr="000066F2">
        <w:rPr>
          <w:rFonts w:eastAsiaTheme="minorHAnsi" w:cs="Tahoma"/>
          <w:b/>
          <w:iCs/>
          <w:szCs w:val="22"/>
          <w:lang w:eastAsia="en-US"/>
        </w:rPr>
        <w:t>LA PARTE RECURRENTE</w:t>
      </w:r>
      <w:r w:rsidRPr="000066F2">
        <w:rPr>
          <w:rFonts w:eastAsiaTheme="minorHAnsi" w:cs="Tahoma"/>
          <w:bCs/>
          <w:iCs/>
          <w:szCs w:val="22"/>
          <w:lang w:eastAsia="en-US"/>
        </w:rPr>
        <w:t xml:space="preserve"> se inconformó </w:t>
      </w:r>
      <w:r w:rsidR="0011715A" w:rsidRPr="000066F2">
        <w:rPr>
          <w:rFonts w:eastAsiaTheme="minorHAnsi" w:cs="Tahoma"/>
          <w:bCs/>
          <w:iCs/>
          <w:szCs w:val="22"/>
          <w:lang w:eastAsia="en-US"/>
        </w:rPr>
        <w:t xml:space="preserve">en razón de que </w:t>
      </w:r>
      <w:r w:rsidR="0011715A" w:rsidRPr="000066F2">
        <w:rPr>
          <w:rFonts w:eastAsiaTheme="minorHAnsi" w:cs="Tahoma"/>
          <w:b/>
          <w:bCs/>
          <w:iCs/>
          <w:szCs w:val="22"/>
          <w:lang w:eastAsia="en-US"/>
        </w:rPr>
        <w:t xml:space="preserve">EL SUJETO OBLIGADO </w:t>
      </w:r>
      <w:r w:rsidR="0011715A" w:rsidRPr="000066F2">
        <w:rPr>
          <w:rFonts w:eastAsiaTheme="minorHAnsi" w:cs="Tahoma"/>
          <w:bCs/>
          <w:iCs/>
          <w:szCs w:val="22"/>
          <w:lang w:eastAsia="en-US"/>
        </w:rPr>
        <w:t>manifestó adjuntar el listado y no lo realizó.</w:t>
      </w:r>
    </w:p>
    <w:p w14:paraId="4F248143" w14:textId="77777777" w:rsidR="00F04468" w:rsidRPr="000066F2" w:rsidRDefault="00F04468" w:rsidP="000066F2">
      <w:pPr>
        <w:tabs>
          <w:tab w:val="left" w:pos="4962"/>
        </w:tabs>
        <w:contextualSpacing/>
        <w:rPr>
          <w:rFonts w:eastAsiaTheme="minorHAnsi" w:cs="Tahoma"/>
          <w:bCs/>
          <w:iCs/>
          <w:szCs w:val="22"/>
          <w:lang w:eastAsia="en-US"/>
        </w:rPr>
      </w:pPr>
    </w:p>
    <w:p w14:paraId="467FC85F" w14:textId="3CCA38A5" w:rsidR="00F04468" w:rsidRPr="000066F2" w:rsidRDefault="00F04468" w:rsidP="000066F2">
      <w:pPr>
        <w:tabs>
          <w:tab w:val="left" w:pos="4962"/>
        </w:tabs>
        <w:rPr>
          <w:szCs w:val="22"/>
          <w:lang w:val="es-ES"/>
        </w:rPr>
      </w:pPr>
      <w:r w:rsidRPr="000066F2">
        <w:rPr>
          <w:szCs w:val="22"/>
          <w:lang w:val="es-ES"/>
        </w:rPr>
        <w:t xml:space="preserve">Abierta la etapa de instrucción, </w:t>
      </w:r>
      <w:r w:rsidRPr="000066F2">
        <w:rPr>
          <w:b/>
          <w:szCs w:val="22"/>
          <w:lang w:val="es-ES"/>
        </w:rPr>
        <w:t>EL SUJETO OBLIGADO</w:t>
      </w:r>
      <w:r w:rsidRPr="000066F2">
        <w:rPr>
          <w:szCs w:val="22"/>
          <w:lang w:val="es-ES"/>
        </w:rPr>
        <w:t xml:space="preserve"> </w:t>
      </w:r>
      <w:r w:rsidR="003D0638" w:rsidRPr="000066F2">
        <w:rPr>
          <w:szCs w:val="22"/>
          <w:lang w:val="es-ES"/>
        </w:rPr>
        <w:t xml:space="preserve">no </w:t>
      </w:r>
      <w:r w:rsidRPr="000066F2">
        <w:rPr>
          <w:szCs w:val="22"/>
          <w:lang w:val="es-ES"/>
        </w:rPr>
        <w:t xml:space="preserve">rindió su Informe Justificado; </w:t>
      </w:r>
      <w:r w:rsidR="003D0638" w:rsidRPr="000066F2">
        <w:rPr>
          <w:szCs w:val="22"/>
          <w:lang w:val="es-ES"/>
        </w:rPr>
        <w:t>de igual manera</w:t>
      </w:r>
      <w:r w:rsidRPr="000066F2">
        <w:rPr>
          <w:szCs w:val="22"/>
          <w:lang w:val="es-ES"/>
        </w:rPr>
        <w:t xml:space="preserve"> </w:t>
      </w:r>
      <w:r w:rsidRPr="000066F2">
        <w:rPr>
          <w:b/>
          <w:szCs w:val="22"/>
          <w:lang w:val="es-ES"/>
        </w:rPr>
        <w:t>LA PARTE</w:t>
      </w:r>
      <w:r w:rsidRPr="000066F2">
        <w:rPr>
          <w:szCs w:val="22"/>
          <w:lang w:val="es-ES"/>
        </w:rPr>
        <w:t xml:space="preserve"> </w:t>
      </w:r>
      <w:r w:rsidRPr="000066F2">
        <w:rPr>
          <w:b/>
          <w:szCs w:val="22"/>
          <w:lang w:val="es-ES"/>
        </w:rPr>
        <w:t xml:space="preserve">RECURRENTE </w:t>
      </w:r>
      <w:r w:rsidRPr="000066F2">
        <w:rPr>
          <w:szCs w:val="22"/>
          <w:lang w:val="es-ES"/>
        </w:rPr>
        <w:t>no realizó manifestación alguna.</w:t>
      </w:r>
    </w:p>
    <w:p w14:paraId="77F3028D" w14:textId="77777777" w:rsidR="00E67A38" w:rsidRPr="000066F2" w:rsidRDefault="00E67A38" w:rsidP="000066F2">
      <w:pPr>
        <w:ind w:right="-312"/>
        <w:rPr>
          <w:rFonts w:eastAsia="Palatino Linotype" w:cs="Palatino Linotype"/>
          <w:b/>
          <w:i/>
          <w:szCs w:val="22"/>
        </w:rPr>
      </w:pPr>
    </w:p>
    <w:p w14:paraId="0E856A01" w14:textId="2F4063A2" w:rsidR="003D0638" w:rsidRPr="000066F2" w:rsidRDefault="003D0638" w:rsidP="000066F2">
      <w:pPr>
        <w:ind w:right="-312"/>
        <w:rPr>
          <w:rFonts w:eastAsia="Palatino Linotype" w:cs="Palatino Linotype"/>
          <w:szCs w:val="22"/>
        </w:rPr>
      </w:pPr>
      <w:r w:rsidRPr="000066F2">
        <w:rPr>
          <w:rFonts w:eastAsia="Palatino Linotype" w:cs="Palatino Linotype"/>
          <w:szCs w:val="22"/>
        </w:rPr>
        <w:t xml:space="preserve">Bajo las premisas anteriores, se concluye que la controversia a dilucidar en el presente medio de impugnación será </w:t>
      </w:r>
      <w:r w:rsidRPr="000066F2">
        <w:rPr>
          <w:rFonts w:eastAsia="Palatino Linotype" w:cs="Palatino Linotype"/>
          <w:b/>
        </w:rPr>
        <w:t xml:space="preserve">verificar si la información proporcionada en respuesta por EL SUJETO OBLIGADO es adecuada y suficiente para satisfacer el derecho de acceso a la información pública </w:t>
      </w:r>
      <w:r w:rsidRPr="000066F2">
        <w:rPr>
          <w:rFonts w:eastAsia="Palatino Linotype" w:cs="Palatino Linotype"/>
        </w:rPr>
        <w:t xml:space="preserve">de </w:t>
      </w:r>
      <w:r w:rsidRPr="000066F2">
        <w:rPr>
          <w:rFonts w:eastAsia="Palatino Linotype" w:cs="Palatino Linotype"/>
          <w:b/>
        </w:rPr>
        <w:t>LA PARTE RECURRENTE.</w:t>
      </w:r>
    </w:p>
    <w:p w14:paraId="57C3D313" w14:textId="77777777" w:rsidR="003D0638" w:rsidRPr="000066F2" w:rsidRDefault="003D0638" w:rsidP="000066F2">
      <w:pPr>
        <w:ind w:right="-312"/>
        <w:rPr>
          <w:rFonts w:eastAsia="Palatino Linotype" w:cs="Palatino Linotype"/>
          <w:b/>
          <w:i/>
          <w:szCs w:val="22"/>
        </w:rPr>
      </w:pPr>
    </w:p>
    <w:p w14:paraId="5C0800C6" w14:textId="77777777" w:rsidR="00CB0AF9" w:rsidRPr="000066F2" w:rsidRDefault="00CB0AF9" w:rsidP="000066F2">
      <w:pPr>
        <w:pStyle w:val="Ttulo3"/>
        <w:ind w:right="-312"/>
        <w:rPr>
          <w:szCs w:val="22"/>
        </w:rPr>
      </w:pPr>
      <w:bookmarkStart w:id="37" w:name="_Toc176949444"/>
      <w:bookmarkStart w:id="38" w:name="_Toc183625012"/>
      <w:r w:rsidRPr="000066F2">
        <w:rPr>
          <w:szCs w:val="22"/>
        </w:rPr>
        <w:t>c) Estudio de la controversia</w:t>
      </w:r>
      <w:bookmarkEnd w:id="37"/>
      <w:bookmarkEnd w:id="38"/>
    </w:p>
    <w:p w14:paraId="1C1D3893" w14:textId="77777777" w:rsidR="003A3931" w:rsidRPr="000066F2" w:rsidRDefault="003A3931" w:rsidP="000066F2">
      <w:pPr>
        <w:ind w:right="113"/>
        <w:rPr>
          <w:rFonts w:cs="Arial"/>
          <w:szCs w:val="22"/>
        </w:rPr>
      </w:pPr>
    </w:p>
    <w:p w14:paraId="28101FC4" w14:textId="77777777" w:rsidR="003A3931" w:rsidRPr="000066F2" w:rsidRDefault="003A3931" w:rsidP="000066F2">
      <w:pPr>
        <w:ind w:right="113"/>
        <w:rPr>
          <w:rFonts w:cs="Arial"/>
          <w:szCs w:val="22"/>
        </w:rPr>
      </w:pPr>
    </w:p>
    <w:p w14:paraId="4E0DBC0F" w14:textId="779457D0" w:rsidR="003A3931" w:rsidRPr="000066F2" w:rsidRDefault="0079579B" w:rsidP="000066F2">
      <w:pPr>
        <w:ind w:right="113"/>
      </w:pPr>
      <w:r w:rsidRPr="000066F2">
        <w:rPr>
          <w:rFonts w:cs="Arial"/>
          <w:szCs w:val="22"/>
        </w:rPr>
        <w:lastRenderedPageBreak/>
        <w:t xml:space="preserve">Expuestas las posturas de las partes </w:t>
      </w:r>
      <w:r w:rsidRPr="000066F2">
        <w:t>es importante referir que</w:t>
      </w:r>
      <w:r w:rsidR="003A3931" w:rsidRPr="000066F2">
        <w:t xml:space="preserve">, </w:t>
      </w:r>
      <w:r w:rsidRPr="000066F2">
        <w:t xml:space="preserve">en el presente fallo </w:t>
      </w:r>
      <w:r w:rsidR="00263DB0" w:rsidRPr="000066F2">
        <w:rPr>
          <w:b/>
        </w:rPr>
        <w:t xml:space="preserve">EL SUJETO OBLIGADO </w:t>
      </w:r>
      <w:r w:rsidRPr="000066F2">
        <w:t>resulta innecesario el estudio de la naturaleza jurídica de la información peticionada por la persona solicitante</w:t>
      </w:r>
      <w:r w:rsidR="00263DB0" w:rsidRPr="000066F2">
        <w:t xml:space="preserve"> respecto de los bienes de propiedad municipal</w:t>
      </w:r>
      <w:r w:rsidR="003A3931" w:rsidRPr="000066F2">
        <w:t xml:space="preserve">, lo anterior es así, ya que el estudio enunciado tiene por objeto determinar si los Sujetos Obligados generan, poseen o administran  la información solicitada, sin embargo, en aquellos casos en que estos han asumido la competencia, se considera que únicamente retrasaría el cumplimiento, y a nada práctico nos conduciría su estudio, pues el resultado sería exactamente el mismo, ya que, se insiste, el ente obligado asumió la competencia referida, motivo por el cual se actualiza el supuesto previsto en el artículo 12 de la legislación aplicable en la materia. </w:t>
      </w:r>
    </w:p>
    <w:p w14:paraId="7FF475B2" w14:textId="77777777" w:rsidR="003A3931" w:rsidRPr="000066F2" w:rsidRDefault="003A3931" w:rsidP="000066F2">
      <w:pPr>
        <w:spacing w:before="240" w:after="240"/>
        <w:ind w:left="851" w:right="902"/>
        <w:rPr>
          <w:i/>
        </w:rPr>
      </w:pPr>
      <w:r w:rsidRPr="000066F2">
        <w:rPr>
          <w:b/>
          <w:i/>
        </w:rPr>
        <w:t>“Artículo 12. Quienes generen, recopilen, administren, manejen, procesen, archiven o conserven información pública serán responsables de la misma</w:t>
      </w:r>
      <w:r w:rsidRPr="000066F2">
        <w:rPr>
          <w:i/>
        </w:rPr>
        <w:t xml:space="preserve"> en los términos de las disposiciones jurídicas aplicables. </w:t>
      </w:r>
    </w:p>
    <w:p w14:paraId="60541D3B" w14:textId="77777777" w:rsidR="003A3931" w:rsidRPr="000066F2" w:rsidRDefault="003A3931" w:rsidP="000066F2">
      <w:pPr>
        <w:spacing w:before="240" w:after="240"/>
        <w:ind w:left="851" w:right="902"/>
        <w:rPr>
          <w:i/>
        </w:rPr>
      </w:pPr>
      <w:r w:rsidRPr="000066F2">
        <w:rPr>
          <w:b/>
          <w:i/>
        </w:rPr>
        <w:t>Los sujetos obligados sólo proporcionarán la información pública que se les requiera y que obre en sus archivos y en el estado en que ésta se encuentre</w:t>
      </w:r>
      <w:r w:rsidRPr="000066F2">
        <w:rPr>
          <w:i/>
        </w:rPr>
        <w:t>. La obligación de proporcionar información no comprende el procesamiento de la misma, ni el presentarla conforme al interés del solicitante; no estarán obligados a generarla, resumirla, efectuar cálculos o practicar investigaciones.”</w:t>
      </w:r>
    </w:p>
    <w:p w14:paraId="15F24C1C" w14:textId="77777777" w:rsidR="003A3931" w:rsidRPr="000066F2" w:rsidRDefault="003A3931" w:rsidP="000066F2">
      <w:pPr>
        <w:ind w:right="51"/>
      </w:pPr>
      <w:r w:rsidRPr="000066F2">
        <w:t xml:space="preserve">Asimismo, es importante enfatizar que los sujetos obligados únicamente están exigidos a entregar los documentos que obren en sus archivos en el estado en que estos se encuentren, lo que no comprende entregar la información conforme al interés del solicitante o al grado de interés del mismo.  </w:t>
      </w:r>
    </w:p>
    <w:p w14:paraId="0B5E8253" w14:textId="77777777" w:rsidR="003A3931" w:rsidRPr="000066F2" w:rsidRDefault="003A3931" w:rsidP="000066F2"/>
    <w:p w14:paraId="43BA6DD0" w14:textId="77777777" w:rsidR="003A3931" w:rsidRPr="000066F2" w:rsidRDefault="003A3931" w:rsidP="000066F2">
      <w:r w:rsidRPr="000066F2">
        <w:lastRenderedPageBreak/>
        <w:t xml:space="preserve">Robustece lo anterior, el Criterio 03/17 emitido por el Instituto Nacional de Transparencia, Acceso a la Información y Protección de Datos Personales, el cual establece lo siguiente: </w:t>
      </w:r>
    </w:p>
    <w:p w14:paraId="62139F39" w14:textId="77777777" w:rsidR="003A3931" w:rsidRPr="000066F2" w:rsidRDefault="003A3931" w:rsidP="000066F2"/>
    <w:p w14:paraId="25D045AB" w14:textId="77777777" w:rsidR="003A3931" w:rsidRPr="000066F2" w:rsidRDefault="003A3931" w:rsidP="000066F2">
      <w:pPr>
        <w:pStyle w:val="Puesto"/>
      </w:pPr>
      <w:r w:rsidRPr="000066F2">
        <w:t>“</w:t>
      </w:r>
      <w:r w:rsidRPr="000066F2">
        <w:rPr>
          <w:b/>
        </w:rPr>
        <w:t xml:space="preserve">No existe obligación de elaborar documentos ad hoc para atender las solicitudes de acceso a la información. </w:t>
      </w:r>
      <w:r w:rsidRPr="000066F2">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20D838B" w14:textId="77777777" w:rsidR="003A3931" w:rsidRPr="000066F2" w:rsidRDefault="003A3931" w:rsidP="000066F2"/>
    <w:p w14:paraId="1B7C3DD8" w14:textId="77777777" w:rsidR="003A3931" w:rsidRPr="000066F2" w:rsidRDefault="003A3931" w:rsidP="000066F2">
      <w:pPr>
        <w:pBdr>
          <w:top w:val="nil"/>
          <w:left w:val="nil"/>
          <w:bottom w:val="nil"/>
          <w:right w:val="nil"/>
          <w:between w:val="nil"/>
        </w:pBdr>
        <w:spacing w:before="240" w:after="240"/>
      </w:pPr>
      <w:r w:rsidRPr="000066F2">
        <w:t>Aunado a ello, el artículo 24, en el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85D52DA" w14:textId="77777777" w:rsidR="003A3931" w:rsidRPr="000066F2" w:rsidRDefault="003A3931" w:rsidP="000066F2">
      <w:pPr>
        <w:pBdr>
          <w:top w:val="nil"/>
          <w:left w:val="nil"/>
          <w:bottom w:val="nil"/>
          <w:right w:val="nil"/>
          <w:between w:val="nil"/>
        </w:pBdr>
        <w:spacing w:before="240" w:after="240"/>
        <w:ind w:right="49"/>
      </w:pPr>
      <w:r w:rsidRPr="000066F2">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F401E54" w14:textId="77777777" w:rsidR="003A3931" w:rsidRPr="000066F2" w:rsidRDefault="003A3931" w:rsidP="000066F2">
      <w:pPr>
        <w:pBdr>
          <w:top w:val="nil"/>
          <w:left w:val="nil"/>
          <w:bottom w:val="nil"/>
          <w:right w:val="nil"/>
          <w:between w:val="nil"/>
        </w:pBdr>
        <w:spacing w:before="240" w:after="240"/>
      </w:pPr>
      <w:r w:rsidRPr="000066F2">
        <w:t xml:space="preserve">En conclusión, el derecho de acceso a la información pública, consiste en que la información solicitada conste en un documento en cualquiera de sus formas, a saber: expedientes, reportes, </w:t>
      </w:r>
      <w:r w:rsidRPr="000066F2">
        <w:lastRenderedPageBreak/>
        <w:t>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9D87200" w14:textId="77777777" w:rsidR="003A3931" w:rsidRPr="000066F2" w:rsidRDefault="003A3931" w:rsidP="000066F2">
      <w:pPr>
        <w:pStyle w:val="Puesto"/>
      </w:pPr>
      <w:r w:rsidRPr="000066F2">
        <w:t>“</w:t>
      </w:r>
      <w:r w:rsidRPr="000066F2">
        <w:rPr>
          <w:b/>
        </w:rPr>
        <w:t xml:space="preserve">Artículo 3. </w:t>
      </w:r>
      <w:r w:rsidRPr="000066F2">
        <w:t>Para los efectos de la presente Ley se entenderá por:</w:t>
      </w:r>
    </w:p>
    <w:p w14:paraId="5F9A6302" w14:textId="77777777" w:rsidR="003A3931" w:rsidRPr="000066F2" w:rsidRDefault="003A3931" w:rsidP="000066F2">
      <w:pPr>
        <w:pStyle w:val="Puesto"/>
      </w:pPr>
      <w:r w:rsidRPr="000066F2">
        <w:t>…</w:t>
      </w:r>
    </w:p>
    <w:p w14:paraId="40D52AFA" w14:textId="77777777" w:rsidR="003A3931" w:rsidRPr="000066F2" w:rsidRDefault="003A3931" w:rsidP="000066F2">
      <w:pPr>
        <w:pStyle w:val="Puesto"/>
      </w:pPr>
      <w:r w:rsidRPr="000066F2">
        <w:rPr>
          <w:b/>
        </w:rPr>
        <w:t>XI. Documento:</w:t>
      </w:r>
      <w:r w:rsidRPr="000066F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0066F2">
        <w:rPr>
          <w:b/>
        </w:rPr>
        <w:t>…</w:t>
      </w:r>
      <w:r w:rsidRPr="000066F2">
        <w:t xml:space="preserve">” </w:t>
      </w:r>
    </w:p>
    <w:p w14:paraId="4CDE9E33" w14:textId="77777777" w:rsidR="003A3931" w:rsidRPr="000066F2" w:rsidRDefault="003A3931" w:rsidP="000066F2">
      <w:pPr>
        <w:pBdr>
          <w:top w:val="nil"/>
          <w:left w:val="nil"/>
          <w:bottom w:val="nil"/>
          <w:right w:val="nil"/>
          <w:between w:val="nil"/>
        </w:pBdr>
        <w:spacing w:before="240" w:after="240"/>
      </w:pPr>
      <w:r w:rsidRPr="000066F2">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367DB27" w14:textId="77777777" w:rsidR="003A3931" w:rsidRPr="000066F2" w:rsidRDefault="003A3931" w:rsidP="000066F2">
      <w:pPr>
        <w:pStyle w:val="Puesto"/>
        <w:rPr>
          <w:b/>
        </w:rPr>
      </w:pPr>
      <w:r w:rsidRPr="000066F2">
        <w:t>“</w:t>
      </w:r>
      <w:r w:rsidRPr="000066F2">
        <w:rPr>
          <w:b/>
        </w:rPr>
        <w:t>CRITERIO 0002-11</w:t>
      </w:r>
    </w:p>
    <w:p w14:paraId="124F2BBB" w14:textId="77777777" w:rsidR="003A3931" w:rsidRPr="000066F2" w:rsidRDefault="003A3931" w:rsidP="000066F2">
      <w:pPr>
        <w:pStyle w:val="Puesto"/>
      </w:pPr>
      <w:r w:rsidRPr="000066F2">
        <w:rPr>
          <w:b/>
        </w:rPr>
        <w:t xml:space="preserve">INFORMACIÓN PÚBLICA, CONCEPTO DE, EN MATERIA DE TRANSPARENCIA. INTERPRETACIÓN SISTEMÁTICA DE LOS ARTÍCULOS 2°, FRACCIÓN V, XV, Y XVI, 3°, 4°, 11 Y 41. </w:t>
      </w:r>
      <w:r w:rsidRPr="000066F2">
        <w:t xml:space="preserve">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w:t>
      </w:r>
    </w:p>
    <w:p w14:paraId="024D6022" w14:textId="77777777" w:rsidR="003A3931" w:rsidRPr="000066F2" w:rsidRDefault="003A3931" w:rsidP="000066F2">
      <w:pPr>
        <w:pStyle w:val="Puesto"/>
      </w:pPr>
      <w:r w:rsidRPr="000066F2">
        <w:t>En consecuencia el acceso a la información se refiere a que se cumplan cualquiera de los siguientes tres supuestos:</w:t>
      </w:r>
    </w:p>
    <w:p w14:paraId="6D6D987E" w14:textId="77777777" w:rsidR="003A3931" w:rsidRPr="000066F2" w:rsidRDefault="003A3931" w:rsidP="000066F2">
      <w:pPr>
        <w:pStyle w:val="Puesto"/>
      </w:pPr>
      <w:r w:rsidRPr="000066F2">
        <w:lastRenderedPageBreak/>
        <w:t>Que se trate de información registrada en cualquier soporte documental, que en ejercicio de las atribuciones conferidas, sea generada por los Sujetos Obligados;</w:t>
      </w:r>
    </w:p>
    <w:p w14:paraId="2080170F" w14:textId="77777777" w:rsidR="003A3931" w:rsidRPr="000066F2" w:rsidRDefault="003A3931" w:rsidP="000066F2">
      <w:pPr>
        <w:pStyle w:val="Puesto"/>
      </w:pPr>
      <w:r w:rsidRPr="000066F2">
        <w:t>Que se trate de información registrada en cualquier soporte documental, que en ejercicio de las atribuciones conferidas, sea administrada por los Sujetos Obligados, y</w:t>
      </w:r>
    </w:p>
    <w:p w14:paraId="6D01599D" w14:textId="77777777" w:rsidR="003A3931" w:rsidRPr="000066F2" w:rsidRDefault="003A3931" w:rsidP="000066F2">
      <w:pPr>
        <w:pStyle w:val="Puesto"/>
      </w:pPr>
      <w:r w:rsidRPr="000066F2">
        <w:t xml:space="preserve">3. Que se trate de información registrada en cualquier soporte documental, que en ejercicio de las atribuciones conferidas, se encuentre en posesión de los Sujetos Obligados.” </w:t>
      </w:r>
    </w:p>
    <w:p w14:paraId="67D7BA98" w14:textId="77777777" w:rsidR="003A3931" w:rsidRPr="000066F2" w:rsidRDefault="003A3931" w:rsidP="000066F2">
      <w:pPr>
        <w:pStyle w:val="Puesto"/>
      </w:pPr>
      <w:r w:rsidRPr="000066F2">
        <w:t>(Énfasis añadido)</w:t>
      </w:r>
    </w:p>
    <w:p w14:paraId="5A1E3C0C" w14:textId="77777777" w:rsidR="003A3931" w:rsidRPr="000066F2" w:rsidRDefault="003A3931" w:rsidP="000066F2">
      <w:pPr>
        <w:spacing w:before="240" w:after="240"/>
      </w:pPr>
      <w:r w:rsidRPr="000066F2">
        <w:t>De tales circunstancias, se concluye que los sujetos obligados únicamente se encuentran constreñidos a proporcionar los documentos que den cuenta de la información solicitada, como obren en sus archivos, sin tener que elaborarlos a las necesidades y al grado de desagregación requeridos en las solicitudes de información.</w:t>
      </w:r>
    </w:p>
    <w:p w14:paraId="54F2889A" w14:textId="35495052" w:rsidR="003A3931" w:rsidRPr="000066F2" w:rsidRDefault="003A3931" w:rsidP="000066F2">
      <w:r w:rsidRPr="000066F2">
        <w:t xml:space="preserve">En ese tenor, y considerando tanto el motivo de la inconformidad como la documentación remitida por </w:t>
      </w:r>
      <w:r w:rsidRPr="000066F2">
        <w:rPr>
          <w:b/>
        </w:rPr>
        <w:t>EL SUJETO OBLIGADO</w:t>
      </w:r>
      <w:r w:rsidRPr="000066F2">
        <w:t xml:space="preserve"> en respuesta, se procede a analizar si dicha información es suficiente para tener por colmado el derecho de acceso a la información de la </w:t>
      </w:r>
      <w:r w:rsidRPr="000066F2">
        <w:rPr>
          <w:b/>
        </w:rPr>
        <w:t>PARTE RECURRENTE</w:t>
      </w:r>
      <w:r w:rsidRPr="000066F2">
        <w:t xml:space="preserve"> o en su caso, ordenar la entrega de la información correspondiente.</w:t>
      </w:r>
    </w:p>
    <w:p w14:paraId="776F5987" w14:textId="77777777" w:rsidR="003A3931" w:rsidRPr="000066F2" w:rsidRDefault="003A3931" w:rsidP="000066F2">
      <w:pPr>
        <w:tabs>
          <w:tab w:val="left" w:pos="4962"/>
        </w:tabs>
      </w:pPr>
    </w:p>
    <w:p w14:paraId="3B730E82" w14:textId="178DFBC4" w:rsidR="006264AD" w:rsidRPr="000066F2" w:rsidRDefault="003A3931" w:rsidP="000066F2">
      <w:pPr>
        <w:tabs>
          <w:tab w:val="left" w:pos="4962"/>
        </w:tabs>
        <w:rPr>
          <w:bCs/>
          <w:i/>
          <w:iCs/>
        </w:rPr>
      </w:pPr>
      <w:r w:rsidRPr="000066F2">
        <w:t>Así, respecto del primer requerimiento referente a</w:t>
      </w:r>
      <w:r w:rsidR="006264AD" w:rsidRPr="000066F2">
        <w:t xml:space="preserve"> </w:t>
      </w:r>
      <w:r w:rsidR="006264AD" w:rsidRPr="000066F2">
        <w:rPr>
          <w:i/>
        </w:rPr>
        <w:t>l</w:t>
      </w:r>
      <w:r w:rsidR="006264AD" w:rsidRPr="000066F2">
        <w:rPr>
          <w:bCs/>
          <w:i/>
          <w:iCs/>
        </w:rPr>
        <w:t>as áreas verdes y áreas de uso común de propiedad municipal, así como a los Inmuebles de propiedad municipal.</w:t>
      </w:r>
    </w:p>
    <w:p w14:paraId="3D004760" w14:textId="77777777" w:rsidR="006264AD" w:rsidRPr="000066F2" w:rsidRDefault="006264AD" w:rsidP="000066F2">
      <w:pPr>
        <w:tabs>
          <w:tab w:val="left" w:pos="4962"/>
        </w:tabs>
        <w:rPr>
          <w:bCs/>
          <w:iCs/>
        </w:rPr>
      </w:pPr>
    </w:p>
    <w:p w14:paraId="1BD6E2E0" w14:textId="77777777" w:rsidR="009F4932" w:rsidRPr="000066F2" w:rsidRDefault="006264AD" w:rsidP="000066F2">
      <w:pPr>
        <w:tabs>
          <w:tab w:val="left" w:pos="4962"/>
        </w:tabs>
        <w:rPr>
          <w:bCs/>
          <w:iCs/>
        </w:rPr>
      </w:pPr>
      <w:r w:rsidRPr="000066F2">
        <w:rPr>
          <w:bCs/>
          <w:iCs/>
        </w:rPr>
        <w:t xml:space="preserve">Al respecto, se tiene que </w:t>
      </w:r>
      <w:r w:rsidRPr="000066F2">
        <w:rPr>
          <w:b/>
          <w:bCs/>
          <w:iCs/>
        </w:rPr>
        <w:t xml:space="preserve">EL SUJETO OBLIGADO </w:t>
      </w:r>
      <w:r w:rsidRPr="000066F2">
        <w:rPr>
          <w:bCs/>
          <w:iCs/>
        </w:rPr>
        <w:t>manifestó en respuesta que anexaba listado de la información peticionada</w:t>
      </w:r>
      <w:r w:rsidR="00D41A59" w:rsidRPr="000066F2">
        <w:rPr>
          <w:bCs/>
          <w:iCs/>
        </w:rPr>
        <w:t xml:space="preserve">; sin embargo de las constancias que integran </w:t>
      </w:r>
      <w:r w:rsidR="00D41A59" w:rsidRPr="000066F2">
        <w:rPr>
          <w:b/>
          <w:bCs/>
          <w:iCs/>
        </w:rPr>
        <w:t xml:space="preserve">EL SAIMEX </w:t>
      </w:r>
      <w:r w:rsidR="009F4932" w:rsidRPr="000066F2">
        <w:rPr>
          <w:bCs/>
          <w:iCs/>
        </w:rPr>
        <w:t>no se advierte listado y/o documentación alguna que atienda lo peticionado por el particular.</w:t>
      </w:r>
    </w:p>
    <w:p w14:paraId="78E79461" w14:textId="77777777" w:rsidR="009F4932" w:rsidRPr="000066F2" w:rsidRDefault="009F4932" w:rsidP="000066F2">
      <w:pPr>
        <w:tabs>
          <w:tab w:val="left" w:pos="4962"/>
        </w:tabs>
        <w:rPr>
          <w:bCs/>
          <w:iCs/>
        </w:rPr>
      </w:pPr>
    </w:p>
    <w:p w14:paraId="081F3EBF" w14:textId="44E7D43E" w:rsidR="00111328" w:rsidRPr="000066F2" w:rsidRDefault="009F4932" w:rsidP="000066F2">
      <w:pPr>
        <w:spacing w:before="240" w:after="240"/>
        <w:rPr>
          <w:rFonts w:eastAsia="Palatino Linotype" w:cs="Palatino Linotype"/>
          <w:szCs w:val="22"/>
        </w:rPr>
      </w:pPr>
      <w:r w:rsidRPr="000066F2">
        <w:rPr>
          <w:bCs/>
          <w:iCs/>
        </w:rPr>
        <w:lastRenderedPageBreak/>
        <w:t xml:space="preserve">En ese sentido, conviene señalar que la atención a la solicitud fue realizada por la Dirección de </w:t>
      </w:r>
      <w:r w:rsidR="002554ED" w:rsidRPr="000066F2">
        <w:rPr>
          <w:bCs/>
          <w:iCs/>
        </w:rPr>
        <w:t xml:space="preserve">Patrimonio Municipal, </w:t>
      </w:r>
      <w:r w:rsidR="00111328" w:rsidRPr="000066F2">
        <w:rPr>
          <w:rFonts w:eastAsia="Palatino Linotype" w:cs="Palatino Linotype"/>
          <w:szCs w:val="22"/>
        </w:rPr>
        <w:t>la cual de conformidad con el</w:t>
      </w:r>
      <w:r w:rsidR="00111328" w:rsidRPr="000066F2">
        <w:rPr>
          <w:szCs w:val="22"/>
        </w:rPr>
        <w:t xml:space="preserve"> Manual de Organización</w:t>
      </w:r>
      <w:r w:rsidR="00111328" w:rsidRPr="000066F2">
        <w:rPr>
          <w:rStyle w:val="Refdenotaalpie"/>
          <w:szCs w:val="22"/>
        </w:rPr>
        <w:footnoteReference w:id="1"/>
      </w:r>
      <w:r w:rsidR="00111328" w:rsidRPr="000066F2">
        <w:rPr>
          <w:szCs w:val="22"/>
        </w:rPr>
        <w:t xml:space="preserve"> del </w:t>
      </w:r>
      <w:r w:rsidR="00111328" w:rsidRPr="000066F2">
        <w:rPr>
          <w:b/>
          <w:szCs w:val="22"/>
        </w:rPr>
        <w:t>SUJETO OBLIGADO</w:t>
      </w:r>
      <w:r w:rsidR="00111328" w:rsidRPr="000066F2">
        <w:rPr>
          <w:rFonts w:eastAsia="Palatino Linotype" w:cs="Palatino Linotype"/>
          <w:szCs w:val="22"/>
        </w:rPr>
        <w:t xml:space="preserve">, cuenta con las </w:t>
      </w:r>
      <w:r w:rsidR="000E4052" w:rsidRPr="000066F2">
        <w:rPr>
          <w:rFonts w:eastAsia="Palatino Linotype" w:cs="Palatino Linotype"/>
          <w:szCs w:val="22"/>
        </w:rPr>
        <w:t>funciones</w:t>
      </w:r>
      <w:r w:rsidR="00111328" w:rsidRPr="000066F2">
        <w:rPr>
          <w:rFonts w:eastAsia="Palatino Linotype" w:cs="Palatino Linotype"/>
          <w:szCs w:val="22"/>
        </w:rPr>
        <w:t xml:space="preserve"> siguientes: </w:t>
      </w:r>
    </w:p>
    <w:p w14:paraId="04CEE297" w14:textId="16688646" w:rsidR="000E4052" w:rsidRPr="000066F2" w:rsidRDefault="000E4052" w:rsidP="000066F2">
      <w:pPr>
        <w:pStyle w:val="Prrafodelista"/>
        <w:numPr>
          <w:ilvl w:val="0"/>
          <w:numId w:val="31"/>
        </w:numPr>
        <w:tabs>
          <w:tab w:val="left" w:pos="4962"/>
        </w:tabs>
        <w:rPr>
          <w:bCs/>
          <w:iCs/>
        </w:rPr>
      </w:pPr>
      <w:r w:rsidRPr="000066F2">
        <w:rPr>
          <w:bCs/>
          <w:iCs/>
        </w:rPr>
        <w:t>Actualizar el inventario de las áreas administrativas que hayan adquirido nuevos bienes por lo menos una vez anualmente.</w:t>
      </w:r>
    </w:p>
    <w:p w14:paraId="4A76961F" w14:textId="581A8DC4" w:rsidR="000E4052" w:rsidRPr="000066F2" w:rsidRDefault="000E4052" w:rsidP="000066F2">
      <w:pPr>
        <w:pStyle w:val="Prrafodelista"/>
        <w:numPr>
          <w:ilvl w:val="0"/>
          <w:numId w:val="31"/>
        </w:numPr>
        <w:tabs>
          <w:tab w:val="left" w:pos="4962"/>
        </w:tabs>
        <w:rPr>
          <w:b/>
          <w:bCs/>
          <w:iCs/>
        </w:rPr>
      </w:pPr>
      <w:r w:rsidRPr="000066F2">
        <w:rPr>
          <w:b/>
          <w:bCs/>
          <w:iCs/>
        </w:rPr>
        <w:t>Establecer las políticas y actividades de control y resguardo de los bienes municipales, así como su alta y baja ajustándose a la normatividad aplicable.</w:t>
      </w:r>
    </w:p>
    <w:p w14:paraId="767607BF" w14:textId="39063392" w:rsidR="000E4052" w:rsidRPr="000066F2" w:rsidRDefault="000E4052" w:rsidP="000066F2">
      <w:pPr>
        <w:pStyle w:val="Prrafodelista"/>
        <w:numPr>
          <w:ilvl w:val="0"/>
          <w:numId w:val="31"/>
        </w:numPr>
        <w:tabs>
          <w:tab w:val="left" w:pos="4962"/>
        </w:tabs>
        <w:rPr>
          <w:b/>
          <w:bCs/>
          <w:iCs/>
          <w:u w:val="single"/>
        </w:rPr>
      </w:pPr>
      <w:r w:rsidRPr="000066F2">
        <w:rPr>
          <w:b/>
          <w:bCs/>
          <w:iCs/>
          <w:u w:val="single"/>
        </w:rPr>
        <w:t>Establecer estrategias que permitan crear un inventario contable y verídico del acervo patrimonial.</w:t>
      </w:r>
    </w:p>
    <w:p w14:paraId="01D3014C" w14:textId="323C89E6" w:rsidR="000E4052" w:rsidRPr="000066F2" w:rsidRDefault="000E4052" w:rsidP="000066F2">
      <w:pPr>
        <w:pStyle w:val="Prrafodelista"/>
        <w:numPr>
          <w:ilvl w:val="0"/>
          <w:numId w:val="31"/>
        </w:numPr>
        <w:tabs>
          <w:tab w:val="left" w:pos="4962"/>
        </w:tabs>
        <w:rPr>
          <w:b/>
          <w:bCs/>
          <w:iCs/>
          <w:u w:val="single"/>
        </w:rPr>
      </w:pPr>
      <w:r w:rsidRPr="000066F2">
        <w:rPr>
          <w:b/>
          <w:bCs/>
          <w:iCs/>
          <w:u w:val="single"/>
        </w:rPr>
        <w:t>Dar respuesta a los oficios de las dependencias administrativas municipales, referente al Patrimonio Municipal.</w:t>
      </w:r>
    </w:p>
    <w:p w14:paraId="25244E15" w14:textId="2ED88DEE" w:rsidR="000E4052" w:rsidRPr="000066F2" w:rsidRDefault="000E4052" w:rsidP="000066F2">
      <w:pPr>
        <w:pStyle w:val="Prrafodelista"/>
        <w:numPr>
          <w:ilvl w:val="0"/>
          <w:numId w:val="31"/>
        </w:numPr>
        <w:tabs>
          <w:tab w:val="left" w:pos="4962"/>
        </w:tabs>
        <w:rPr>
          <w:bCs/>
          <w:iCs/>
        </w:rPr>
      </w:pPr>
      <w:r w:rsidRPr="000066F2">
        <w:rPr>
          <w:bCs/>
          <w:iCs/>
        </w:rPr>
        <w:t>Coordinar con el departamento de control vehicular del municipio, dependiente de la tesorería y la subdirección de administración, un inventario y resguardo de los vehículos del municipio.</w:t>
      </w:r>
    </w:p>
    <w:p w14:paraId="1649F54A" w14:textId="16FC6805" w:rsidR="000E4052" w:rsidRPr="000066F2" w:rsidRDefault="000E4052" w:rsidP="000066F2">
      <w:pPr>
        <w:pStyle w:val="Prrafodelista"/>
        <w:numPr>
          <w:ilvl w:val="0"/>
          <w:numId w:val="31"/>
        </w:numPr>
        <w:tabs>
          <w:tab w:val="left" w:pos="4962"/>
        </w:tabs>
        <w:rPr>
          <w:bCs/>
          <w:iCs/>
        </w:rPr>
      </w:pPr>
      <w:r w:rsidRPr="000066F2">
        <w:rPr>
          <w:bCs/>
          <w:iCs/>
        </w:rPr>
        <w:t>Supervisar la ejecución de las actividades de los departamentos que se ajusten al marco normativo y verificar la aplicación de los procedimientos de control del patrimonio municipal, cubriendo los programas y metas de trabajo.</w:t>
      </w:r>
    </w:p>
    <w:p w14:paraId="5FAA7A39" w14:textId="6E0A9AFF" w:rsidR="000E4052" w:rsidRPr="000066F2" w:rsidRDefault="000E4052" w:rsidP="000066F2">
      <w:pPr>
        <w:pStyle w:val="Prrafodelista"/>
        <w:numPr>
          <w:ilvl w:val="0"/>
          <w:numId w:val="31"/>
        </w:numPr>
        <w:tabs>
          <w:tab w:val="left" w:pos="4962"/>
        </w:tabs>
        <w:rPr>
          <w:bCs/>
          <w:iCs/>
        </w:rPr>
      </w:pPr>
      <w:r w:rsidRPr="000066F2">
        <w:rPr>
          <w:bCs/>
          <w:iCs/>
        </w:rPr>
        <w:t>Supervisar el funcionamiento de los bienes de cada una de las áreas.</w:t>
      </w:r>
    </w:p>
    <w:p w14:paraId="49EC9DC0" w14:textId="0844E96E" w:rsidR="009F4932" w:rsidRPr="000066F2" w:rsidRDefault="000E4052" w:rsidP="000066F2">
      <w:pPr>
        <w:pStyle w:val="Prrafodelista"/>
        <w:numPr>
          <w:ilvl w:val="0"/>
          <w:numId w:val="31"/>
        </w:numPr>
        <w:tabs>
          <w:tab w:val="left" w:pos="4962"/>
        </w:tabs>
        <w:rPr>
          <w:bCs/>
          <w:iCs/>
        </w:rPr>
      </w:pPr>
      <w:r w:rsidRPr="000066F2">
        <w:rPr>
          <w:bCs/>
          <w:iCs/>
        </w:rPr>
        <w:t>Custodiar y resguardar la documentación transferida al archivo de concentración para su posterior consulta.</w:t>
      </w:r>
    </w:p>
    <w:p w14:paraId="7C947465" w14:textId="77777777" w:rsidR="000E4052" w:rsidRPr="000066F2" w:rsidRDefault="000E4052" w:rsidP="000066F2">
      <w:pPr>
        <w:tabs>
          <w:tab w:val="left" w:pos="4962"/>
        </w:tabs>
        <w:rPr>
          <w:bCs/>
          <w:iCs/>
        </w:rPr>
      </w:pPr>
    </w:p>
    <w:p w14:paraId="5AF7C720" w14:textId="67CC519C" w:rsidR="00F84F35" w:rsidRPr="000066F2" w:rsidRDefault="00F84F35" w:rsidP="000066F2">
      <w:pPr>
        <w:rPr>
          <w:rFonts w:eastAsia="Palatino Linotype"/>
          <w:szCs w:val="22"/>
        </w:rPr>
      </w:pPr>
      <w:r w:rsidRPr="000066F2">
        <w:rPr>
          <w:rFonts w:eastAsia="Palatino Linotype" w:cs="Palatino Linotype"/>
          <w:szCs w:val="22"/>
        </w:rPr>
        <w:t xml:space="preserve">De lo anteriormente citado, observamos que, a dicha Dirección, le corresponde entre otras, </w:t>
      </w:r>
      <w:r w:rsidR="00263DB0" w:rsidRPr="000066F2">
        <w:rPr>
          <w:rFonts w:eastAsia="Palatino Linotype" w:cs="Palatino Linotype"/>
          <w:szCs w:val="22"/>
        </w:rPr>
        <w:t>p</w:t>
      </w:r>
      <w:r w:rsidR="000E4052" w:rsidRPr="000066F2">
        <w:rPr>
          <w:rFonts w:eastAsia="Palatino Linotype" w:cs="Palatino Linotype"/>
          <w:szCs w:val="22"/>
        </w:rPr>
        <w:t xml:space="preserve">lanificar, coordinar y ejecutar las actividades referentes a la elaboración del inventario general de los bienes muebles e inmuebles municipales, así como la integración del sistema de </w:t>
      </w:r>
      <w:r w:rsidR="000E4052" w:rsidRPr="000066F2">
        <w:rPr>
          <w:rFonts w:eastAsia="Palatino Linotype" w:cs="Palatino Linotype"/>
          <w:szCs w:val="22"/>
        </w:rPr>
        <w:lastRenderedPageBreak/>
        <w:t>información inmobiliaria, que contemple los bienes del dominio público y privado y presentarlo al cabildo para su conocimiento y opinión.</w:t>
      </w:r>
      <w:r w:rsidRPr="000066F2">
        <w:rPr>
          <w:rFonts w:eastAsia="Palatino Linotype"/>
          <w:szCs w:val="22"/>
        </w:rPr>
        <w:t xml:space="preserve"> </w:t>
      </w:r>
    </w:p>
    <w:p w14:paraId="658425A1" w14:textId="04BB5591" w:rsidR="00230AD4" w:rsidRPr="000066F2" w:rsidRDefault="00230AD4" w:rsidP="000066F2">
      <w:pPr>
        <w:spacing w:before="240" w:after="240"/>
        <w:rPr>
          <w:rFonts w:eastAsia="Palatino Linotype" w:cs="Palatino Linotype"/>
          <w:szCs w:val="22"/>
          <w:lang w:val="es-ES"/>
        </w:rPr>
      </w:pPr>
      <w:r w:rsidRPr="000066F2">
        <w:rPr>
          <w:rFonts w:eastAsia="Palatino Linotype" w:cs="Palatino Linotype"/>
          <w:szCs w:val="22"/>
        </w:rPr>
        <w:t xml:space="preserve">En ese tenor, resulta </w:t>
      </w:r>
      <w:r w:rsidRPr="000066F2">
        <w:rPr>
          <w:rFonts w:eastAsia="Palatino Linotype" w:cs="Palatino Linotype"/>
          <w:szCs w:val="22"/>
          <w:lang w:val="es-ES"/>
        </w:rPr>
        <w:t xml:space="preserve">necesario hacer referencia al </w:t>
      </w:r>
      <w:r w:rsidRPr="000066F2">
        <w:rPr>
          <w:rFonts w:eastAsia="Palatino Linotype" w:cs="Palatino Linotype"/>
          <w:b/>
          <w:bCs/>
          <w:szCs w:val="22"/>
          <w:lang w:val="es-ES"/>
        </w:rPr>
        <w:t>procedimiento de búsqueda que deben de seguir los Sujetos Obligados para localizar la información</w:t>
      </w:r>
      <w:r w:rsidRPr="000066F2">
        <w:rPr>
          <w:rFonts w:eastAsia="Palatino Linotype" w:cs="Palatino Linotype"/>
          <w:szCs w:val="22"/>
          <w:lang w:val="es-ES"/>
        </w:rPr>
        <w:t>, el cual se encuentra previsto en los artículos 160 y 162 de la Ley de Transparencia y Acceso a la Información Pública del Estado de México y Municipios, mismo que es el siguiente:</w:t>
      </w:r>
    </w:p>
    <w:p w14:paraId="19A4863B" w14:textId="77777777" w:rsidR="00230AD4" w:rsidRPr="000066F2" w:rsidRDefault="00230AD4" w:rsidP="000066F2">
      <w:pPr>
        <w:ind w:right="-93"/>
        <w:rPr>
          <w:rFonts w:eastAsia="Palatino Linotype" w:cs="Palatino Linotype"/>
          <w:szCs w:val="22"/>
          <w:lang w:val="es-ES"/>
        </w:rPr>
      </w:pPr>
    </w:p>
    <w:p w14:paraId="57BE38C2" w14:textId="77777777" w:rsidR="00230AD4" w:rsidRPr="000066F2" w:rsidRDefault="00230AD4" w:rsidP="000066F2">
      <w:pPr>
        <w:numPr>
          <w:ilvl w:val="0"/>
          <w:numId w:val="32"/>
        </w:numPr>
        <w:ind w:right="-93"/>
        <w:rPr>
          <w:rFonts w:eastAsia="Palatino Linotype" w:cs="Palatino Linotype"/>
          <w:szCs w:val="22"/>
          <w:lang w:val="es-ES"/>
        </w:rPr>
      </w:pPr>
      <w:r w:rsidRPr="000066F2">
        <w:rPr>
          <w:rFonts w:eastAsia="Palatino Linotype" w:cs="Palatino Linotype"/>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37945493" w14:textId="77777777" w:rsidR="00230AD4" w:rsidRPr="000066F2" w:rsidRDefault="00230AD4" w:rsidP="000066F2">
      <w:pPr>
        <w:ind w:left="720" w:right="-93"/>
        <w:rPr>
          <w:rFonts w:eastAsia="Palatino Linotype" w:cs="Palatino Linotype"/>
          <w:szCs w:val="22"/>
          <w:lang w:val="es-ES"/>
        </w:rPr>
      </w:pPr>
    </w:p>
    <w:p w14:paraId="507D6D09" w14:textId="77777777" w:rsidR="00230AD4" w:rsidRPr="000066F2" w:rsidRDefault="00230AD4" w:rsidP="000066F2">
      <w:pPr>
        <w:numPr>
          <w:ilvl w:val="0"/>
          <w:numId w:val="32"/>
        </w:numPr>
        <w:ind w:right="-93"/>
        <w:rPr>
          <w:rFonts w:eastAsia="Palatino Linotype" w:cs="Palatino Linotype"/>
          <w:szCs w:val="22"/>
          <w:lang w:val="es-ES"/>
        </w:rPr>
      </w:pPr>
      <w:r w:rsidRPr="000066F2">
        <w:rPr>
          <w:rFonts w:eastAsia="Palatino Linotype" w:cs="Palatino Linotype"/>
          <w:szCs w:val="22"/>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C5EBD3B" w14:textId="77777777" w:rsidR="00230AD4" w:rsidRPr="000066F2" w:rsidRDefault="00230AD4" w:rsidP="000066F2">
      <w:pPr>
        <w:ind w:left="360" w:right="-312"/>
        <w:rPr>
          <w:rFonts w:eastAsia="Palatino Linotype" w:cs="Palatino Linotype"/>
          <w:szCs w:val="22"/>
        </w:rPr>
      </w:pPr>
    </w:p>
    <w:p w14:paraId="1254E6D3" w14:textId="2D777AEB" w:rsidR="003A3931" w:rsidRPr="000066F2" w:rsidRDefault="00230AD4" w:rsidP="000066F2">
      <w:pPr>
        <w:ind w:left="360" w:right="-312"/>
        <w:rPr>
          <w:rFonts w:eastAsia="Palatino Linotype" w:cs="Palatino Linotype"/>
          <w:szCs w:val="22"/>
        </w:rPr>
      </w:pPr>
      <w:r w:rsidRPr="000066F2">
        <w:rPr>
          <w:rFonts w:eastAsia="Palatino Linotype" w:cs="Palatino Linotype"/>
          <w:szCs w:val="22"/>
        </w:rPr>
        <w:t>Así las cosas, no obsta mencionar que de las constancias que obran en el expediente en el que se actúa, se delimita que la Titular de la Unidad de Transparencia turnó únicamente la solicitud de información a la Dirección de Patrimonio Municipal</w:t>
      </w:r>
      <w:r w:rsidRPr="000066F2">
        <w:rPr>
          <w:rFonts w:eastAsia="Palatino Linotype" w:cs="Palatino Linotype"/>
          <w:b/>
          <w:bCs/>
          <w:szCs w:val="22"/>
        </w:rPr>
        <w:t xml:space="preserve">, </w:t>
      </w:r>
      <w:r w:rsidRPr="000066F2">
        <w:rPr>
          <w:rFonts w:eastAsia="Palatino Linotype" w:cs="Palatino Linotype"/>
          <w:szCs w:val="22"/>
        </w:rPr>
        <w:t>como se observa del apartado de requerimientos.</w:t>
      </w:r>
    </w:p>
    <w:p w14:paraId="5BB3526D" w14:textId="77777777" w:rsidR="00230AD4" w:rsidRPr="000066F2" w:rsidRDefault="00230AD4" w:rsidP="000066F2">
      <w:pPr>
        <w:ind w:left="360" w:right="-312"/>
        <w:rPr>
          <w:rFonts w:eastAsia="Palatino Linotype" w:cs="Palatino Linotype"/>
          <w:szCs w:val="22"/>
        </w:rPr>
      </w:pPr>
    </w:p>
    <w:p w14:paraId="096DFD43" w14:textId="32C9756A" w:rsidR="00230AD4" w:rsidRPr="000066F2" w:rsidRDefault="00230AD4" w:rsidP="000066F2">
      <w:pPr>
        <w:ind w:left="360" w:right="-312"/>
      </w:pPr>
      <w:r w:rsidRPr="000066F2">
        <w:t>Área que, como se apuntó en las líneas que preceden es la competente para conocer de la información peticionada.</w:t>
      </w:r>
    </w:p>
    <w:p w14:paraId="092E79CA" w14:textId="0F32D9D0" w:rsidR="008A4A0E" w:rsidRPr="000066F2" w:rsidRDefault="00230AD4" w:rsidP="000066F2">
      <w:pPr>
        <w:ind w:right="-312"/>
        <w:rPr>
          <w:rFonts w:eastAsia="Palatino Linotype" w:cs="Palatino Linotype"/>
        </w:rPr>
      </w:pPr>
      <w:r w:rsidRPr="000066F2">
        <w:lastRenderedPageBreak/>
        <w:t xml:space="preserve">Sin embargo, a consideración de la ponencia resolutora, y toda vez que la solicitud versaba sobre bienes inmuebles y áreas verdes, así como croquis de ubicación de dichos inmuebles, se considera que de igual manera se debió de haber turnado la solicitud al </w:t>
      </w:r>
      <w:r w:rsidR="008A4A0E" w:rsidRPr="000066F2">
        <w:t xml:space="preserve">Secretario del Ayuntamiento, </w:t>
      </w:r>
      <w:r w:rsidRPr="000066F2">
        <w:t xml:space="preserve">Síndico Municipal, </w:t>
      </w:r>
      <w:r w:rsidR="001751A3" w:rsidRPr="000066F2">
        <w:t xml:space="preserve">y al área de Ecología, </w:t>
      </w:r>
      <w:r w:rsidR="008A4A0E" w:rsidRPr="000066F2">
        <w:t xml:space="preserve">en razón de que conforme a los </w:t>
      </w:r>
      <w:r w:rsidR="007F45CE" w:rsidRPr="000066F2">
        <w:rPr>
          <w:rFonts w:eastAsia="Palatino Linotype" w:cs="Palatino Linotype"/>
        </w:rPr>
        <w:t xml:space="preserve">artículos 53, fracción VII, y 91, fracción XI de la Ley Orgánica Municipal del Estado de México </w:t>
      </w:r>
      <w:r w:rsidR="008A4A0E" w:rsidRPr="000066F2">
        <w:rPr>
          <w:rFonts w:eastAsia="Palatino Linotype" w:cs="Palatino Linotype"/>
        </w:rPr>
        <w:t>y del Manual General previamente invocado, les compete lo siguiente:</w:t>
      </w:r>
    </w:p>
    <w:p w14:paraId="48A1C1F5" w14:textId="77777777" w:rsidR="007F45CE" w:rsidRPr="000066F2" w:rsidRDefault="007F45CE" w:rsidP="000066F2">
      <w:pPr>
        <w:rPr>
          <w:rFonts w:eastAsia="Palatino Linotype" w:cs="Palatino Linotype"/>
        </w:rPr>
      </w:pPr>
    </w:p>
    <w:p w14:paraId="009AAC0D" w14:textId="77777777" w:rsidR="007F45CE" w:rsidRPr="000066F2" w:rsidRDefault="007F45CE" w:rsidP="000066F2">
      <w:pPr>
        <w:ind w:left="567" w:right="616"/>
        <w:rPr>
          <w:rFonts w:eastAsia="Palatino Linotype" w:cs="Palatino Linotype"/>
          <w:b/>
          <w:i/>
          <w:szCs w:val="22"/>
        </w:rPr>
      </w:pPr>
      <w:r w:rsidRPr="000066F2">
        <w:rPr>
          <w:rFonts w:eastAsia="Palatino Linotype" w:cs="Palatino Linotype"/>
          <w:i/>
          <w:szCs w:val="22"/>
        </w:rPr>
        <w:t>“</w:t>
      </w:r>
      <w:r w:rsidRPr="000066F2">
        <w:rPr>
          <w:rFonts w:eastAsia="Palatino Linotype" w:cs="Palatino Linotype"/>
          <w:b/>
          <w:i/>
          <w:szCs w:val="22"/>
        </w:rPr>
        <w:t>Artículo 53.- Los síndicos tendrán las siguientes atribuciones:</w:t>
      </w:r>
    </w:p>
    <w:p w14:paraId="48C70C3F"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p>
    <w:p w14:paraId="172D9618"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b/>
          <w:i/>
          <w:szCs w:val="22"/>
        </w:rPr>
        <w:t>VII. Intervenir en la formulación del inventario general de los bienes muebles e inmuebles propiedad del municipio</w:t>
      </w:r>
      <w:r w:rsidRPr="000066F2">
        <w:rPr>
          <w:rFonts w:eastAsia="Palatino Linotype" w:cs="Palatino Linotype"/>
          <w:i/>
          <w:szCs w:val="22"/>
        </w:rPr>
        <w:t>, haciendo que se inscriban en el libro especial, con expresión de sus valores y de todas las características de identificación, así como el uso y destino de los mismos;</w:t>
      </w:r>
    </w:p>
    <w:p w14:paraId="4AE3E76B"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p>
    <w:p w14:paraId="2431BF67" w14:textId="77777777" w:rsidR="007F45CE" w:rsidRPr="000066F2" w:rsidRDefault="007F45CE" w:rsidP="000066F2">
      <w:pPr>
        <w:ind w:left="567" w:right="616"/>
        <w:rPr>
          <w:rFonts w:eastAsia="Palatino Linotype" w:cs="Palatino Linotype"/>
          <w:b/>
          <w:i/>
          <w:szCs w:val="22"/>
        </w:rPr>
      </w:pPr>
      <w:r w:rsidRPr="000066F2">
        <w:rPr>
          <w:rFonts w:eastAsia="Palatino Linotype" w:cs="Palatino Linotype"/>
          <w:i/>
          <w:szCs w:val="22"/>
        </w:rPr>
        <w:t>“</w:t>
      </w:r>
      <w:r w:rsidRPr="000066F2">
        <w:rPr>
          <w:rFonts w:eastAsia="Palatino Linotype" w:cs="Palatino Linotype"/>
          <w:b/>
          <w:i/>
          <w:szCs w:val="22"/>
        </w:rPr>
        <w:t>Artículo 91.- La Secretaría del Ayuntamiento estará a cargo de un Secretario</w:t>
      </w:r>
      <w:r w:rsidRPr="000066F2">
        <w:rPr>
          <w:rFonts w:eastAsia="Palatino Linotype" w:cs="Palatino Linotype"/>
          <w:i/>
          <w:szCs w:val="22"/>
        </w:rPr>
        <w:t xml:space="preserve">, el que, sin ser miembro del mismo, deberá ser nombrado por el propio Ayuntamiento a propuesta del Presidente Municipal como lo marca el artículo 31 de la presente ley. Sus faltas temporales serán cubiertas por quien designe el Ayuntamiento </w:t>
      </w:r>
      <w:r w:rsidRPr="000066F2">
        <w:rPr>
          <w:rFonts w:eastAsia="Palatino Linotype" w:cs="Palatino Linotype"/>
          <w:b/>
          <w:i/>
          <w:szCs w:val="22"/>
        </w:rPr>
        <w:t>y sus atribuciones son las siguientes:</w:t>
      </w:r>
    </w:p>
    <w:p w14:paraId="2388897E"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p>
    <w:p w14:paraId="480F6DA8"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b/>
          <w:i/>
          <w:szCs w:val="22"/>
        </w:rPr>
        <w:t>XI. Elaborar con la intervención del síndico el inventario general de los bienes muebles e inmuebles municipales,</w:t>
      </w:r>
      <w:r w:rsidRPr="000066F2">
        <w:rPr>
          <w:rFonts w:eastAsia="Palatino Linotype" w:cs="Palatino Linotype"/>
          <w:i/>
          <w:szCs w:val="22"/>
        </w:rPr>
        <w:t xml:space="preserve">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4D131A51" w14:textId="77777777" w:rsidR="008A4A0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p>
    <w:p w14:paraId="12EE996E" w14:textId="70E57B8D" w:rsidR="007F45CE" w:rsidRPr="000066F2" w:rsidRDefault="008A4A0E" w:rsidP="000066F2">
      <w:pPr>
        <w:ind w:left="567" w:right="616"/>
        <w:rPr>
          <w:rFonts w:eastAsia="Palatino Linotype" w:cs="Palatino Linotype"/>
          <w:i/>
          <w:szCs w:val="22"/>
        </w:rPr>
      </w:pPr>
      <w:r w:rsidRPr="000066F2">
        <w:rPr>
          <w:rFonts w:eastAsia="Palatino Linotype" w:cs="Palatino Linotype"/>
          <w:i/>
          <w:szCs w:val="22"/>
        </w:rPr>
        <w:lastRenderedPageBreak/>
        <w:t>Artículo 96. Octies. - El Director de Ecología o el Titular de la Unidad Administrativa equivalente, tiene las siguientes atribuciones:</w:t>
      </w:r>
    </w:p>
    <w:p w14:paraId="2EC1C02B" w14:textId="0182EDF6" w:rsidR="008A4A0E" w:rsidRPr="000066F2" w:rsidRDefault="008A4A0E" w:rsidP="000066F2">
      <w:pPr>
        <w:ind w:left="567" w:right="616"/>
        <w:rPr>
          <w:rFonts w:eastAsia="Palatino Linotype" w:cs="Palatino Linotype"/>
          <w:i/>
          <w:szCs w:val="22"/>
        </w:rPr>
      </w:pPr>
      <w:r w:rsidRPr="000066F2">
        <w:rPr>
          <w:rFonts w:eastAsia="Palatino Linotype" w:cs="Palatino Linotype"/>
          <w:i/>
          <w:szCs w:val="22"/>
        </w:rPr>
        <w:t>…</w:t>
      </w:r>
    </w:p>
    <w:p w14:paraId="16EF9730" w14:textId="6F13867A" w:rsidR="008A4A0E" w:rsidRPr="000066F2" w:rsidRDefault="008A4A0E" w:rsidP="000066F2">
      <w:pPr>
        <w:ind w:left="567" w:right="616"/>
        <w:rPr>
          <w:rFonts w:eastAsia="Palatino Linotype" w:cs="Palatino Linotype"/>
          <w:i/>
          <w:szCs w:val="22"/>
        </w:rPr>
      </w:pPr>
      <w:r w:rsidRPr="000066F2">
        <w:rPr>
          <w:rFonts w:eastAsia="Palatino Linotype" w:cs="Palatino Linotype"/>
          <w:i/>
          <w:szCs w:val="22"/>
        </w:rPr>
        <w:t>VII. Preservar, rescatar, restaurar y vigilar las áreas verdes municipales; y</w:t>
      </w:r>
    </w:p>
    <w:p w14:paraId="1F659A5C" w14:textId="77777777" w:rsidR="008A4A0E" w:rsidRPr="000066F2" w:rsidRDefault="008A4A0E" w:rsidP="000066F2">
      <w:pPr>
        <w:ind w:left="567" w:right="616"/>
        <w:rPr>
          <w:rFonts w:eastAsia="Palatino Linotype" w:cs="Palatino Linotype"/>
          <w:i/>
          <w:szCs w:val="22"/>
        </w:rPr>
      </w:pPr>
    </w:p>
    <w:p w14:paraId="6680CACE" w14:textId="77777777" w:rsidR="007F45CE" w:rsidRPr="000066F2" w:rsidRDefault="007F45CE" w:rsidP="000066F2">
      <w:pPr>
        <w:ind w:left="567" w:right="616"/>
        <w:jc w:val="right"/>
        <w:rPr>
          <w:rFonts w:eastAsia="Palatino Linotype" w:cs="Palatino Linotype"/>
          <w:i/>
          <w:szCs w:val="22"/>
        </w:rPr>
      </w:pPr>
      <w:r w:rsidRPr="000066F2">
        <w:rPr>
          <w:rFonts w:eastAsia="Palatino Linotype" w:cs="Palatino Linotype"/>
          <w:i/>
          <w:szCs w:val="22"/>
        </w:rPr>
        <w:t>(Énfasis añadido)</w:t>
      </w:r>
    </w:p>
    <w:p w14:paraId="75F1235D" w14:textId="77777777" w:rsidR="007F45CE" w:rsidRPr="000066F2" w:rsidRDefault="007F45CE" w:rsidP="000066F2">
      <w:pPr>
        <w:rPr>
          <w:rFonts w:eastAsia="Palatino Linotype" w:cs="Palatino Linotype"/>
        </w:rPr>
      </w:pPr>
    </w:p>
    <w:p w14:paraId="3EE6A185" w14:textId="77777777" w:rsidR="007F45CE" w:rsidRPr="000066F2" w:rsidRDefault="007F45CE" w:rsidP="000066F2">
      <w:pPr>
        <w:rPr>
          <w:rFonts w:eastAsia="Palatino Linotype" w:cs="Palatino Linotype"/>
        </w:rPr>
      </w:pPr>
      <w:r w:rsidRPr="000066F2">
        <w:rPr>
          <w:rFonts w:eastAsia="Palatino Linotype" w:cs="Palatino Linotype"/>
        </w:rPr>
        <w:t xml:space="preserve">Como se desprende de los numerales trascritos, el </w:t>
      </w:r>
      <w:r w:rsidRPr="000066F2">
        <w:rPr>
          <w:rFonts w:eastAsia="Palatino Linotype" w:cs="Palatino Linotype"/>
          <w:b/>
          <w:u w:val="single"/>
        </w:rPr>
        <w:t>Secretario del Ayuntamiento</w:t>
      </w:r>
      <w:r w:rsidRPr="000066F2">
        <w:rPr>
          <w:rFonts w:eastAsia="Palatino Linotype" w:cs="Palatino Linotype"/>
        </w:rPr>
        <w:t xml:space="preserve"> tiene como atribución elaborar el inventario general de bienes muebles e inmuebles municipales, esto con intervención del </w:t>
      </w:r>
      <w:r w:rsidRPr="000066F2">
        <w:rPr>
          <w:rFonts w:eastAsia="Palatino Linotype" w:cs="Palatino Linotype"/>
          <w:b/>
          <w:u w:val="single"/>
        </w:rPr>
        <w:t>Síndico Municipal</w:t>
      </w:r>
      <w:r w:rsidRPr="000066F2">
        <w:rPr>
          <w:rFonts w:eastAsia="Palatino Linotype" w:cs="Palatino Linotype"/>
        </w:rPr>
        <w:t xml:space="preserve">. </w:t>
      </w:r>
    </w:p>
    <w:p w14:paraId="2CDABDDB" w14:textId="77777777" w:rsidR="008A4A0E" w:rsidRPr="000066F2" w:rsidRDefault="008A4A0E" w:rsidP="000066F2">
      <w:pPr>
        <w:rPr>
          <w:rFonts w:eastAsia="Palatino Linotype" w:cs="Palatino Linotype"/>
        </w:rPr>
      </w:pPr>
    </w:p>
    <w:p w14:paraId="17EB003E" w14:textId="77777777" w:rsidR="007F45CE" w:rsidRPr="000066F2" w:rsidRDefault="007F45CE" w:rsidP="000066F2">
      <w:pPr>
        <w:rPr>
          <w:rFonts w:eastAsia="Palatino Linotype" w:cs="Palatino Linotype"/>
        </w:rPr>
      </w:pPr>
      <w:r w:rsidRPr="000066F2">
        <w:rPr>
          <w:rFonts w:eastAsia="Palatino Linotype" w:cs="Palatino Linotype"/>
        </w:rPr>
        <w:t>Precisado lo anterior, se señala que al inventario de bienes inmuebles materia de estudio le reviste el carácter de información pública, conforme lo dispuesto en el artículo 70, fracción XXXIV de la Ley General de Transparencia y Acceso a la Información Pública</w:t>
      </w:r>
    </w:p>
    <w:p w14:paraId="2D751B86" w14:textId="77777777" w:rsidR="007F45CE" w:rsidRPr="000066F2" w:rsidRDefault="007F45CE" w:rsidP="000066F2">
      <w:pPr>
        <w:ind w:left="567" w:right="616"/>
        <w:rPr>
          <w:rFonts w:eastAsia="Palatino Linotype" w:cs="Palatino Linotype"/>
          <w:i/>
          <w:szCs w:val="22"/>
        </w:rPr>
      </w:pPr>
    </w:p>
    <w:p w14:paraId="00ADA4B9"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r w:rsidRPr="000066F2">
        <w:rPr>
          <w:rFonts w:eastAsia="Palatino Linotype" w:cs="Palatino Linotype"/>
          <w:b/>
          <w:i/>
          <w:szCs w:val="22"/>
        </w:rPr>
        <w:t>Artículo 70.</w:t>
      </w:r>
      <w:r w:rsidRPr="000066F2">
        <w:rPr>
          <w:rFonts w:eastAsia="Palatino Linotype" w:cs="Palatino Linotype"/>
          <w:i/>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2094F3CC"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p>
    <w:p w14:paraId="0D59A17F" w14:textId="77777777" w:rsidR="007F45CE" w:rsidRPr="000066F2" w:rsidRDefault="007F45CE" w:rsidP="000066F2">
      <w:pPr>
        <w:ind w:left="567" w:right="616"/>
        <w:rPr>
          <w:rFonts w:eastAsia="Palatino Linotype" w:cs="Palatino Linotype"/>
          <w:b/>
          <w:i/>
          <w:szCs w:val="22"/>
        </w:rPr>
      </w:pPr>
      <w:r w:rsidRPr="000066F2">
        <w:rPr>
          <w:rFonts w:eastAsia="Palatino Linotype" w:cs="Palatino Linotype"/>
          <w:b/>
          <w:i/>
          <w:szCs w:val="22"/>
        </w:rPr>
        <w:t>XXXIV. El inventario de bienes muebles e inmuebles en posesión y propiedad;</w:t>
      </w:r>
    </w:p>
    <w:p w14:paraId="42952F95" w14:textId="77777777" w:rsidR="007F45CE" w:rsidRPr="000066F2" w:rsidRDefault="007F45CE" w:rsidP="000066F2">
      <w:pPr>
        <w:ind w:left="567" w:right="616"/>
        <w:rPr>
          <w:rFonts w:eastAsia="Palatino Linotype" w:cs="Palatino Linotype"/>
          <w:i/>
          <w:szCs w:val="22"/>
        </w:rPr>
      </w:pPr>
      <w:r w:rsidRPr="000066F2">
        <w:rPr>
          <w:rFonts w:eastAsia="Palatino Linotype" w:cs="Palatino Linotype"/>
          <w:i/>
          <w:szCs w:val="22"/>
        </w:rPr>
        <w:t>[…]”</w:t>
      </w:r>
    </w:p>
    <w:p w14:paraId="704F504A" w14:textId="77777777" w:rsidR="007F45CE" w:rsidRPr="000066F2" w:rsidRDefault="007F45CE" w:rsidP="000066F2">
      <w:pPr>
        <w:ind w:left="567" w:right="616"/>
        <w:jc w:val="right"/>
        <w:rPr>
          <w:rFonts w:eastAsia="Palatino Linotype" w:cs="Palatino Linotype"/>
          <w:i/>
          <w:szCs w:val="22"/>
        </w:rPr>
      </w:pPr>
      <w:r w:rsidRPr="000066F2">
        <w:rPr>
          <w:rFonts w:eastAsia="Palatino Linotype" w:cs="Palatino Linotype"/>
          <w:i/>
          <w:szCs w:val="22"/>
        </w:rPr>
        <w:t>(Énfasis añadido)</w:t>
      </w:r>
    </w:p>
    <w:p w14:paraId="2DC81148" w14:textId="77777777" w:rsidR="007F45CE" w:rsidRPr="000066F2" w:rsidRDefault="007F45CE" w:rsidP="000066F2">
      <w:pPr>
        <w:rPr>
          <w:rFonts w:eastAsia="Palatino Linotype" w:cs="Palatino Linotype"/>
        </w:rPr>
      </w:pPr>
    </w:p>
    <w:p w14:paraId="6F4BCE4C" w14:textId="77777777" w:rsidR="007F45CE" w:rsidRPr="000066F2" w:rsidRDefault="007F45CE" w:rsidP="000066F2">
      <w:pPr>
        <w:rPr>
          <w:rFonts w:eastAsia="Palatino Linotype" w:cs="Palatino Linotype"/>
        </w:rPr>
      </w:pPr>
      <w:r w:rsidRPr="000066F2">
        <w:rPr>
          <w:rFonts w:eastAsia="Palatino Linotype" w:cs="Palatino Linotype"/>
        </w:rPr>
        <w:lastRenderedPageBreak/>
        <w:t>Asimismo, el artículo 92, fracción XXXVIII de la Ley de Transparencia y Acceso a la Información Pública del Estado de México y Municipios, que es del tenor literal siguiente:</w:t>
      </w:r>
    </w:p>
    <w:p w14:paraId="5B1AEEE1" w14:textId="77777777" w:rsidR="008A4A0E" w:rsidRPr="000066F2" w:rsidRDefault="008A4A0E" w:rsidP="000066F2">
      <w:pPr>
        <w:rPr>
          <w:rFonts w:eastAsia="Palatino Linotype" w:cs="Palatino Linotype"/>
        </w:rPr>
      </w:pPr>
    </w:p>
    <w:p w14:paraId="4A361CF7" w14:textId="77777777" w:rsidR="007F45CE" w:rsidRPr="000066F2" w:rsidRDefault="007F45CE" w:rsidP="000066F2">
      <w:pPr>
        <w:pStyle w:val="Puesto"/>
        <w:rPr>
          <w:rFonts w:eastAsia="Palatino Linotype"/>
        </w:rPr>
      </w:pPr>
      <w:r w:rsidRPr="000066F2">
        <w:rPr>
          <w:rFonts w:eastAsia="Palatino Linotype"/>
        </w:rPr>
        <w:t>“</w:t>
      </w:r>
      <w:r w:rsidRPr="000066F2">
        <w:rPr>
          <w:rFonts w:eastAsia="Palatino Linotype"/>
          <w:b/>
        </w:rPr>
        <w:t>Artículo 92.</w:t>
      </w:r>
      <w:r w:rsidRPr="000066F2">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902042D" w14:textId="77777777" w:rsidR="007F45CE" w:rsidRPr="000066F2" w:rsidRDefault="007F45CE" w:rsidP="000066F2">
      <w:pPr>
        <w:pStyle w:val="Puesto"/>
        <w:rPr>
          <w:rFonts w:eastAsia="Palatino Linotype"/>
        </w:rPr>
      </w:pPr>
      <w:r w:rsidRPr="000066F2">
        <w:rPr>
          <w:rFonts w:eastAsia="Palatino Linotype"/>
        </w:rPr>
        <w:t>[…]</w:t>
      </w:r>
    </w:p>
    <w:p w14:paraId="7D670105" w14:textId="77777777" w:rsidR="007F45CE" w:rsidRPr="000066F2" w:rsidRDefault="007F45CE" w:rsidP="000066F2">
      <w:pPr>
        <w:pStyle w:val="Puesto"/>
        <w:rPr>
          <w:rFonts w:eastAsia="Palatino Linotype"/>
          <w:b/>
        </w:rPr>
      </w:pPr>
      <w:r w:rsidRPr="000066F2">
        <w:rPr>
          <w:rFonts w:eastAsia="Palatino Linotype"/>
          <w:b/>
        </w:rPr>
        <w:t>XXXVIII. El inventario de bienes muebles e inmuebles en posesión y propiedad;</w:t>
      </w:r>
    </w:p>
    <w:p w14:paraId="739F1260" w14:textId="77777777" w:rsidR="007F45CE" w:rsidRPr="000066F2" w:rsidRDefault="007F45CE" w:rsidP="000066F2">
      <w:pPr>
        <w:ind w:left="567" w:right="474"/>
        <w:rPr>
          <w:rFonts w:eastAsia="Palatino Linotype" w:cs="Palatino Linotype"/>
          <w:i/>
          <w:szCs w:val="22"/>
        </w:rPr>
      </w:pPr>
      <w:r w:rsidRPr="000066F2">
        <w:rPr>
          <w:rFonts w:eastAsia="Palatino Linotype" w:cs="Palatino Linotype"/>
          <w:i/>
          <w:szCs w:val="22"/>
        </w:rPr>
        <w:t>[…]”</w:t>
      </w:r>
    </w:p>
    <w:p w14:paraId="3890ECEE" w14:textId="77777777" w:rsidR="007F45CE" w:rsidRPr="000066F2" w:rsidRDefault="007F45CE" w:rsidP="000066F2">
      <w:pPr>
        <w:ind w:left="567" w:right="616"/>
        <w:jc w:val="right"/>
        <w:rPr>
          <w:rFonts w:eastAsia="Palatino Linotype" w:cs="Palatino Linotype"/>
          <w:i/>
          <w:szCs w:val="22"/>
        </w:rPr>
      </w:pPr>
      <w:r w:rsidRPr="000066F2">
        <w:rPr>
          <w:rFonts w:eastAsia="Palatino Linotype" w:cs="Palatino Linotype"/>
          <w:i/>
          <w:szCs w:val="22"/>
        </w:rPr>
        <w:t>(Énfasis añadido)</w:t>
      </w:r>
    </w:p>
    <w:p w14:paraId="2ADE2A46" w14:textId="77777777" w:rsidR="007F45CE" w:rsidRPr="000066F2" w:rsidRDefault="007F45CE" w:rsidP="000066F2">
      <w:pPr>
        <w:ind w:left="567" w:right="474"/>
        <w:rPr>
          <w:rFonts w:eastAsia="Palatino Linotype" w:cs="Palatino Linotype"/>
          <w:i/>
          <w:szCs w:val="22"/>
        </w:rPr>
      </w:pPr>
    </w:p>
    <w:p w14:paraId="280881AB" w14:textId="77777777" w:rsidR="007F45CE" w:rsidRPr="000066F2" w:rsidRDefault="007F45CE" w:rsidP="000066F2">
      <w:pPr>
        <w:spacing w:before="240" w:after="240"/>
        <w:ind w:right="49"/>
        <w:rPr>
          <w:rFonts w:eastAsia="Palatino Linotype" w:cs="Palatino Linotype"/>
        </w:rPr>
      </w:pPr>
      <w:r w:rsidRPr="000066F2">
        <w:rPr>
          <w:rFonts w:eastAsia="Palatino Linotype" w:cs="Palatino Linotype"/>
        </w:rPr>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 siguiente respecto al inventario de bienes muebles o inmuebles en posesión o propiedad de Sujetos Obligados: </w:t>
      </w:r>
    </w:p>
    <w:p w14:paraId="69634679" w14:textId="77777777" w:rsidR="007F45CE" w:rsidRPr="000066F2" w:rsidRDefault="007F45CE" w:rsidP="000066F2">
      <w:pPr>
        <w:pStyle w:val="Puesto"/>
        <w:rPr>
          <w:rFonts w:eastAsia="Palatino Linotype"/>
          <w:b/>
        </w:rPr>
      </w:pPr>
      <w:r w:rsidRPr="000066F2">
        <w:rPr>
          <w:rFonts w:eastAsia="Palatino Linotype"/>
          <w:b/>
        </w:rPr>
        <w:t>“XXXIV. El inventario de bienes muebles e inmuebles en posesión y propiedad</w:t>
      </w:r>
    </w:p>
    <w:p w14:paraId="2093897E" w14:textId="77777777" w:rsidR="007F45CE" w:rsidRPr="000066F2" w:rsidRDefault="007F45CE" w:rsidP="000066F2">
      <w:pPr>
        <w:pStyle w:val="Puesto"/>
        <w:rPr>
          <w:rFonts w:eastAsia="Palatino Linotype"/>
        </w:rPr>
      </w:pPr>
      <w:r w:rsidRPr="000066F2">
        <w:rPr>
          <w:rFonts w:eastAsia="Palatino Linotype"/>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570E7213" w14:textId="77777777" w:rsidR="007F45CE" w:rsidRPr="000066F2" w:rsidRDefault="007F45CE" w:rsidP="000066F2">
      <w:pPr>
        <w:pStyle w:val="Puesto"/>
        <w:rPr>
          <w:rFonts w:eastAsia="Palatino Linotype"/>
        </w:rPr>
      </w:pPr>
      <w:r w:rsidRPr="000066F2">
        <w:rPr>
          <w:rFonts w:eastAsia="Palatino Linotype"/>
        </w:rPr>
        <w:t>Respecto de los bienes muebles se registrará tanto el mobiliario y equipo –incluido el de cómputo– como los vehículos y demás bienes muebles al servicio de los sujetos obligados, de conformidad con la Ley General de Contabilidad Gubernamental.</w:t>
      </w:r>
    </w:p>
    <w:p w14:paraId="603B31CB" w14:textId="77777777" w:rsidR="007F45CE" w:rsidRPr="000066F2" w:rsidRDefault="007F45CE" w:rsidP="000066F2">
      <w:pPr>
        <w:pStyle w:val="Puesto"/>
        <w:rPr>
          <w:rFonts w:eastAsia="Palatino Linotype"/>
        </w:rPr>
      </w:pPr>
      <w:r w:rsidRPr="000066F2">
        <w:rPr>
          <w:rFonts w:eastAsia="Palatino Linotype"/>
        </w:rPr>
        <w:t xml:space="preserve">El inventario se organizará de conformidad con lo establecido en los Lineamientos para la elaboración del Catálogo de Bienes Inmuebles que permita la interrelación automática con el Clasificador por Objeto del Gasto y la Lista de Cuentas y en los Lineamientos mínimos </w:t>
      </w:r>
      <w:r w:rsidRPr="000066F2">
        <w:rPr>
          <w:rFonts w:eastAsia="Palatino Linotype"/>
        </w:rPr>
        <w:lastRenderedPageBreak/>
        <w:t>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59F2325A" w14:textId="77777777" w:rsidR="007F45CE" w:rsidRPr="000066F2" w:rsidRDefault="007F45CE" w:rsidP="000066F2">
      <w:pPr>
        <w:pStyle w:val="Puesto"/>
        <w:rPr>
          <w:rFonts w:eastAsia="Palatino Linotype"/>
        </w:rPr>
      </w:pPr>
      <w:r w:rsidRPr="000066F2">
        <w:rPr>
          <w:rFonts w:eastAsia="Palatino Linotype"/>
        </w:rPr>
        <w:t>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w:t>
      </w:r>
    </w:p>
    <w:p w14:paraId="3B829F55" w14:textId="77777777" w:rsidR="007F45CE" w:rsidRPr="000066F2" w:rsidRDefault="007F45CE" w:rsidP="000066F2">
      <w:pPr>
        <w:pStyle w:val="Puesto"/>
        <w:rPr>
          <w:rFonts w:eastAsia="Palatino Linotype"/>
        </w:rPr>
      </w:pPr>
      <w:r w:rsidRPr="000066F2">
        <w:rPr>
          <w:rFonts w:eastAsia="Palatino Linotype"/>
        </w:rPr>
        <w:t>Periodo de actualización: semestral</w:t>
      </w:r>
    </w:p>
    <w:p w14:paraId="1D27444A" w14:textId="77777777" w:rsidR="007F45CE" w:rsidRPr="000066F2" w:rsidRDefault="007F45CE" w:rsidP="000066F2">
      <w:pPr>
        <w:pStyle w:val="Puesto"/>
        <w:rPr>
          <w:rFonts w:eastAsia="Palatino Linotype"/>
        </w:rPr>
      </w:pPr>
      <w:r w:rsidRPr="000066F2">
        <w:rPr>
          <w:rFonts w:eastAsia="Palatino Linotype"/>
        </w:rPr>
        <w:t>En su caso, 30 días hábiles después de adquirir o dar de baja algún bien</w:t>
      </w:r>
    </w:p>
    <w:p w14:paraId="06739E82" w14:textId="77777777" w:rsidR="007F45CE" w:rsidRPr="000066F2" w:rsidRDefault="007F45CE" w:rsidP="000066F2">
      <w:pPr>
        <w:pStyle w:val="Puesto"/>
        <w:rPr>
          <w:rFonts w:eastAsia="Palatino Linotype"/>
        </w:rPr>
      </w:pPr>
      <w:r w:rsidRPr="000066F2">
        <w:rPr>
          <w:rFonts w:eastAsia="Palatino Linotype"/>
        </w:rPr>
        <w:t>Conservar en el sitio de Internet: información vigente respecto al inventario de bienes muebles e inmuebles.</w:t>
      </w:r>
    </w:p>
    <w:p w14:paraId="1C94899E" w14:textId="77777777" w:rsidR="007F45CE" w:rsidRPr="000066F2" w:rsidRDefault="007F45CE" w:rsidP="000066F2">
      <w:pPr>
        <w:pStyle w:val="Puesto"/>
        <w:rPr>
          <w:rFonts w:eastAsia="Palatino Linotype"/>
        </w:rPr>
      </w:pPr>
      <w:r w:rsidRPr="000066F2">
        <w:rPr>
          <w:rFonts w:eastAsia="Palatino Linotype"/>
        </w:rPr>
        <w:t>En cuanto al inventario de altas y bajas, así como los bienes muebles e inmuebles donados, se conservará la información vigente y la correspondiente al semestre anterior concluido</w:t>
      </w:r>
    </w:p>
    <w:p w14:paraId="09702235" w14:textId="77777777" w:rsidR="007F45CE" w:rsidRPr="000066F2" w:rsidRDefault="007F45CE" w:rsidP="000066F2">
      <w:pPr>
        <w:pStyle w:val="Puesto"/>
        <w:rPr>
          <w:rFonts w:eastAsia="Palatino Linotype"/>
        </w:rPr>
      </w:pPr>
      <w:r w:rsidRPr="000066F2">
        <w:rPr>
          <w:rFonts w:eastAsia="Palatino Linotype"/>
        </w:rPr>
        <w:t>Aplica a: todos los sujetos obligados”</w:t>
      </w:r>
    </w:p>
    <w:p w14:paraId="2DDCFA63" w14:textId="77777777" w:rsidR="007F45CE" w:rsidRPr="000066F2" w:rsidRDefault="007F45CE" w:rsidP="000066F2">
      <w:pPr>
        <w:pStyle w:val="Puesto"/>
        <w:rPr>
          <w:rFonts w:eastAsia="Palatino Linotype"/>
        </w:rPr>
      </w:pPr>
      <w:r w:rsidRPr="000066F2">
        <w:rPr>
          <w:rFonts w:eastAsia="Palatino Linotype"/>
        </w:rPr>
        <w:t>(Énfasis añadido)</w:t>
      </w:r>
    </w:p>
    <w:p w14:paraId="117E651C" w14:textId="77777777" w:rsidR="007F45CE" w:rsidRPr="000066F2" w:rsidRDefault="007F45CE" w:rsidP="000066F2">
      <w:pPr>
        <w:rPr>
          <w:rFonts w:eastAsia="Palatino Linotype" w:cs="Palatino Linotype"/>
        </w:rPr>
      </w:pPr>
    </w:p>
    <w:p w14:paraId="38F99F0A" w14:textId="01AFAF78" w:rsidR="007F45CE" w:rsidRPr="000066F2" w:rsidRDefault="007F45CE" w:rsidP="000066F2">
      <w:pPr>
        <w:rPr>
          <w:rFonts w:eastAsia="Palatino Linotype" w:cs="Palatino Linotype"/>
          <w:strike/>
        </w:rPr>
      </w:pPr>
      <w:r w:rsidRPr="000066F2">
        <w:rPr>
          <w:rFonts w:eastAsia="Palatino Linotype" w:cs="Palatino Linotype"/>
        </w:rPr>
        <w:t xml:space="preserve">Aclarado que la información requerida –inventario de bienes inmuebles- se encuentra relacionada con una obligación de transparencia común y que el </w:t>
      </w:r>
      <w:r w:rsidRPr="000066F2">
        <w:rPr>
          <w:rFonts w:eastAsia="Palatino Linotype" w:cs="Palatino Linotype"/>
          <w:b/>
        </w:rPr>
        <w:t xml:space="preserve">Sujeto Obligado </w:t>
      </w:r>
      <w:r w:rsidRPr="000066F2">
        <w:rPr>
          <w:rFonts w:eastAsia="Palatino Linotype" w:cs="Palatino Linotype"/>
        </w:rPr>
        <w:t>cuenta con atribuciones para conocer de la información requerida –inventario de bienes inmuebles</w:t>
      </w:r>
      <w:r w:rsidR="008A4A0E" w:rsidRPr="000066F2">
        <w:rPr>
          <w:rFonts w:eastAsia="Palatino Linotype" w:cs="Palatino Linotype"/>
        </w:rPr>
        <w:t>-.</w:t>
      </w:r>
    </w:p>
    <w:p w14:paraId="5B57217E" w14:textId="77777777" w:rsidR="007F45CE" w:rsidRPr="000066F2" w:rsidRDefault="007F45CE" w:rsidP="000066F2">
      <w:pPr>
        <w:rPr>
          <w:rFonts w:eastAsia="Palatino Linotype" w:cs="Palatino Linotype"/>
        </w:rPr>
      </w:pPr>
    </w:p>
    <w:p w14:paraId="0FF14A4F" w14:textId="7817D041" w:rsidR="00752604" w:rsidRPr="000066F2" w:rsidRDefault="007F45CE" w:rsidP="000066F2">
      <w:pPr>
        <w:ind w:right="-312"/>
        <w:rPr>
          <w:szCs w:val="22"/>
        </w:rPr>
      </w:pPr>
      <w:r w:rsidRPr="000066F2">
        <w:rPr>
          <w:rFonts w:eastAsia="Palatino Linotype" w:cs="Palatino Linotype"/>
        </w:rPr>
        <w:t xml:space="preserve">En virtud de lo anterior, se tiene que, en el caso concreto, </w:t>
      </w:r>
      <w:r w:rsidR="008A4A0E" w:rsidRPr="000066F2">
        <w:rPr>
          <w:rFonts w:eastAsia="Palatino Linotype" w:cs="Palatino Linotype"/>
        </w:rPr>
        <w:t xml:space="preserve">no </w:t>
      </w:r>
      <w:r w:rsidRPr="000066F2">
        <w:rPr>
          <w:rFonts w:eastAsia="Palatino Linotype" w:cs="Palatino Linotype"/>
        </w:rPr>
        <w:t>se dio cabal cumplimiento con el requisito de turnar la solicitud de información a las áreas competentes que pueden poseer, generar y/o administrar la información requerida, conforme el procedimiento para la atención a las solicitu</w:t>
      </w:r>
      <w:r w:rsidR="00752604" w:rsidRPr="000066F2">
        <w:rPr>
          <w:rFonts w:eastAsia="Palatino Linotype" w:cs="Palatino Linotype"/>
        </w:rPr>
        <w:t xml:space="preserve">des de acceso a la información que, </w:t>
      </w:r>
      <w:r w:rsidR="00752604" w:rsidRPr="000066F2">
        <w:rPr>
          <w:szCs w:val="22"/>
        </w:rPr>
        <w:t>dispone el artículo 162 de la Ley de Transparencia y Acceso a la Información Pública del Estado de México y Municipios, que índica:</w:t>
      </w:r>
    </w:p>
    <w:p w14:paraId="36BC607D" w14:textId="77777777" w:rsidR="00752604" w:rsidRPr="000066F2" w:rsidRDefault="00752604" w:rsidP="000066F2">
      <w:pPr>
        <w:ind w:right="-312"/>
        <w:rPr>
          <w:szCs w:val="22"/>
        </w:rPr>
      </w:pPr>
    </w:p>
    <w:p w14:paraId="73CE6031" w14:textId="77777777" w:rsidR="00752604" w:rsidRPr="000066F2" w:rsidRDefault="00752604" w:rsidP="000066F2">
      <w:pPr>
        <w:pStyle w:val="Puesto"/>
      </w:pPr>
      <w:r w:rsidRPr="000066F2">
        <w:t>“</w:t>
      </w:r>
      <w:r w:rsidRPr="000066F2">
        <w:rPr>
          <w:b/>
        </w:rPr>
        <w:t xml:space="preserve">Artículo </w:t>
      </w:r>
      <w:r w:rsidRPr="000066F2">
        <w:rPr>
          <w:rStyle w:val="PuestoCar"/>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066F2">
        <w:rPr>
          <w:rStyle w:val="PuestoCar"/>
        </w:rPr>
        <w:t>.” (Sic</w:t>
      </w:r>
      <w:r w:rsidRPr="000066F2">
        <w:t>)</w:t>
      </w:r>
    </w:p>
    <w:p w14:paraId="6A8A7EEE" w14:textId="0C9A2104" w:rsidR="007F45CE" w:rsidRPr="000066F2" w:rsidRDefault="007F45CE" w:rsidP="000066F2">
      <w:pPr>
        <w:widowControl w:val="0"/>
        <w:tabs>
          <w:tab w:val="left" w:pos="1701"/>
          <w:tab w:val="left" w:pos="1843"/>
        </w:tabs>
        <w:ind w:right="49"/>
      </w:pPr>
    </w:p>
    <w:p w14:paraId="68A4427E" w14:textId="77777777" w:rsidR="00752604" w:rsidRPr="000066F2" w:rsidRDefault="00752604" w:rsidP="000066F2">
      <w:pPr>
        <w:ind w:right="49"/>
        <w:rPr>
          <w:szCs w:val="22"/>
        </w:rPr>
      </w:pPr>
      <w:r w:rsidRPr="000066F2">
        <w:rPr>
          <w:rFonts w:eastAsia="Palatino Linotype" w:cs="Palatino Linotype"/>
          <w:szCs w:val="22"/>
        </w:rPr>
        <w:lastRenderedPageBreak/>
        <w:t xml:space="preserve">Ello es así, </w:t>
      </w:r>
      <w:r w:rsidRPr="000066F2">
        <w:rPr>
          <w:szCs w:val="22"/>
        </w:rPr>
        <w:t>pues no gestionó la solicitud de información en las diversas unidades en donde pudiera obrar la citada información, o cualquier área donde de acuerdo a sus facultades se cuente con la información solicitada, la cual, de manera enunciativa mas no limitativa en las áreas previamente referidas.</w:t>
      </w:r>
    </w:p>
    <w:p w14:paraId="749BE4C2" w14:textId="77777777" w:rsidR="006A537A" w:rsidRPr="000066F2" w:rsidRDefault="006A537A" w:rsidP="000066F2">
      <w:pPr>
        <w:ind w:right="49"/>
        <w:rPr>
          <w:szCs w:val="22"/>
        </w:rPr>
      </w:pPr>
    </w:p>
    <w:p w14:paraId="5E346CEA" w14:textId="4C738633" w:rsidR="007F45CE" w:rsidRPr="000066F2" w:rsidRDefault="007F45CE" w:rsidP="000066F2">
      <w:pPr>
        <w:ind w:right="49"/>
        <w:rPr>
          <w:rFonts w:eastAsia="Palatino Linotype" w:cs="Palatino Linotype"/>
          <w:b/>
          <w:u w:val="single"/>
        </w:rPr>
      </w:pPr>
      <w:r w:rsidRPr="000066F2">
        <w:rPr>
          <w:rFonts w:eastAsia="Palatino Linotype" w:cs="Palatino Linotype"/>
        </w:rPr>
        <w:t xml:space="preserve">En virtud de lo anterior, se tiene que, </w:t>
      </w:r>
      <w:r w:rsidRPr="000066F2">
        <w:rPr>
          <w:rFonts w:eastAsia="Palatino Linotype" w:cs="Palatino Linotype"/>
          <w:b/>
          <w:u w:val="single"/>
        </w:rPr>
        <w:t xml:space="preserve">el procedimiento de búsqueda de la información se </w:t>
      </w:r>
      <w:r w:rsidR="008A4A0E" w:rsidRPr="000066F2">
        <w:rPr>
          <w:rFonts w:eastAsia="Palatino Linotype" w:cs="Palatino Linotype"/>
          <w:b/>
          <w:u w:val="single"/>
        </w:rPr>
        <w:t xml:space="preserve"> </w:t>
      </w:r>
      <w:r w:rsidRPr="000066F2">
        <w:rPr>
          <w:rFonts w:eastAsia="Palatino Linotype" w:cs="Palatino Linotype"/>
          <w:b/>
          <w:u w:val="single"/>
        </w:rPr>
        <w:t xml:space="preserve">tiene por </w:t>
      </w:r>
      <w:r w:rsidR="00752604" w:rsidRPr="000066F2">
        <w:rPr>
          <w:rFonts w:eastAsia="Palatino Linotype" w:cs="Palatino Linotype"/>
          <w:b/>
          <w:u w:val="single"/>
        </w:rPr>
        <w:t xml:space="preserve">no </w:t>
      </w:r>
      <w:r w:rsidRPr="000066F2">
        <w:rPr>
          <w:rFonts w:eastAsia="Palatino Linotype" w:cs="Palatino Linotype"/>
          <w:b/>
          <w:u w:val="single"/>
        </w:rPr>
        <w:t>atendido.</w:t>
      </w:r>
    </w:p>
    <w:p w14:paraId="361F1324" w14:textId="77777777" w:rsidR="008A4A0E" w:rsidRPr="000066F2" w:rsidRDefault="008A4A0E" w:rsidP="000066F2">
      <w:pPr>
        <w:ind w:right="49"/>
        <w:rPr>
          <w:rFonts w:eastAsia="Palatino Linotype" w:cs="Palatino Linotype"/>
          <w:b/>
          <w:u w:val="single"/>
        </w:rPr>
      </w:pPr>
    </w:p>
    <w:p w14:paraId="057D008E" w14:textId="77777777" w:rsidR="00752604" w:rsidRPr="000066F2" w:rsidRDefault="00752604" w:rsidP="000066F2">
      <w:pPr>
        <w:rPr>
          <w:rFonts w:eastAsia="Calibri" w:cs="Tahoma"/>
          <w:szCs w:val="22"/>
        </w:rPr>
      </w:pPr>
      <w:r w:rsidRPr="000066F2">
        <w:rPr>
          <w:rFonts w:cs="Tahoma"/>
          <w:szCs w:val="22"/>
          <w:lang w:eastAsia="es-MX"/>
        </w:rPr>
        <w:t xml:space="preserve">En esa tesitura, se concluye que </w:t>
      </w:r>
      <w:r w:rsidRPr="000066F2">
        <w:rPr>
          <w:rFonts w:cs="Tahoma"/>
          <w:b/>
          <w:bCs/>
          <w:szCs w:val="22"/>
          <w:lang w:eastAsia="es-MX"/>
        </w:rPr>
        <w:t>EL SUJETO OBLIGADO</w:t>
      </w:r>
      <w:r w:rsidRPr="000066F2">
        <w:rPr>
          <w:rFonts w:cs="Tahoma"/>
          <w:szCs w:val="22"/>
          <w:lang w:eastAsia="es-MX"/>
        </w:rPr>
        <w:t xml:space="preserve"> no atendió el procedimiento de búsqueda de la información requerida, </w:t>
      </w:r>
      <w:r w:rsidRPr="000066F2">
        <w:rPr>
          <w:rFonts w:eastAsia="Calibri" w:cs="Tahoma"/>
          <w:szCs w:val="22"/>
        </w:rPr>
        <w:t>pues al no turnar la solicitud de información a todas las áreas que pudieran tener la información, éstas omitieron pronunciarse respecto a la información requerida, lo cual da como resultado que no se satisfizo el derecho de acceso a la información del particular.</w:t>
      </w:r>
    </w:p>
    <w:p w14:paraId="44758E15" w14:textId="77777777" w:rsidR="007F45CE" w:rsidRPr="000066F2" w:rsidRDefault="007F45CE" w:rsidP="000066F2"/>
    <w:p w14:paraId="35FADEBC" w14:textId="743F9E45" w:rsidR="00EC5BD5" w:rsidRPr="000066F2" w:rsidRDefault="00AA7038" w:rsidP="000066F2">
      <w:pPr>
        <w:tabs>
          <w:tab w:val="left" w:pos="4962"/>
        </w:tabs>
        <w:rPr>
          <w:bCs/>
          <w:i/>
          <w:iCs/>
        </w:rPr>
      </w:pPr>
      <w:r w:rsidRPr="000066F2">
        <w:rPr>
          <w:szCs w:val="22"/>
        </w:rPr>
        <w:t>Por tales circunstancias, se considera necesario y procedente ordenar la entrega de la información peticionada, en versión pública de ser procedente</w:t>
      </w:r>
      <w:r w:rsidR="00263DB0" w:rsidRPr="000066F2">
        <w:rPr>
          <w:szCs w:val="22"/>
        </w:rPr>
        <w:t xml:space="preserve"> relativo a </w:t>
      </w:r>
      <w:r w:rsidR="00EC5BD5" w:rsidRPr="000066F2">
        <w:rPr>
          <w:i/>
        </w:rPr>
        <w:t>l</w:t>
      </w:r>
      <w:r w:rsidR="00EC5BD5" w:rsidRPr="000066F2">
        <w:rPr>
          <w:bCs/>
          <w:i/>
          <w:iCs/>
        </w:rPr>
        <w:t>as áreas verdes y áreas de uso común de propiedad municipal, así como a los Inmuebles de propiedad municipal.</w:t>
      </w:r>
    </w:p>
    <w:p w14:paraId="2FE56E14" w14:textId="77777777" w:rsidR="0040232D" w:rsidRPr="000066F2" w:rsidRDefault="0040232D" w:rsidP="000066F2">
      <w:pPr>
        <w:tabs>
          <w:tab w:val="left" w:pos="4962"/>
        </w:tabs>
        <w:rPr>
          <w:bCs/>
          <w:i/>
          <w:iCs/>
        </w:rPr>
      </w:pPr>
    </w:p>
    <w:p w14:paraId="115D8343" w14:textId="1D543261" w:rsidR="000D148D" w:rsidRPr="000066F2" w:rsidRDefault="0040232D" w:rsidP="000066F2">
      <w:pPr>
        <w:ind w:right="-28"/>
      </w:pPr>
      <w:r w:rsidRPr="000066F2">
        <w:rPr>
          <w:bCs/>
          <w:iCs/>
        </w:rPr>
        <w:t xml:space="preserve">Continuando con el análisis, </w:t>
      </w:r>
      <w:r w:rsidR="000D148D" w:rsidRPr="000066F2">
        <w:rPr>
          <w:bCs/>
          <w:iCs/>
        </w:rPr>
        <w:t xml:space="preserve">por lo que respecta al croquis de ubicación requerido, </w:t>
      </w:r>
      <w:r w:rsidR="000D148D" w:rsidRPr="000066F2">
        <w:rPr>
          <w:b/>
          <w:bCs/>
          <w:iCs/>
        </w:rPr>
        <w:t xml:space="preserve">EL SUJETO OBLIGADO </w:t>
      </w:r>
      <w:r w:rsidR="000D148D" w:rsidRPr="000066F2">
        <w:rPr>
          <w:bCs/>
          <w:iCs/>
        </w:rPr>
        <w:t>manifestó que no se cuenta con croquis de ubicación exacta. Pronunciamiento que es en sentido negativo; a</w:t>
      </w:r>
      <w:r w:rsidR="000D148D" w:rsidRPr="000066F2">
        <w:rPr>
          <w:rFonts w:eastAsia="Palatino Linotype" w:cs="Palatino Linotype"/>
        </w:rPr>
        <w:t xml:space="preserve">ctualizándose de esta manera </w:t>
      </w:r>
      <w:r w:rsidR="000D148D" w:rsidRPr="000066F2">
        <w:rPr>
          <w:rFonts w:cs="Arial"/>
        </w:rPr>
        <w:t xml:space="preserve">el supuesto jurídico de hechos negativos. </w:t>
      </w:r>
    </w:p>
    <w:p w14:paraId="4B815ABC" w14:textId="77777777" w:rsidR="000D148D" w:rsidRPr="000066F2" w:rsidRDefault="000D148D" w:rsidP="000066F2">
      <w:pPr>
        <w:widowControl w:val="0"/>
        <w:autoSpaceDE w:val="0"/>
        <w:autoSpaceDN w:val="0"/>
        <w:adjustRightInd w:val="0"/>
        <w:ind w:right="-28"/>
        <w:rPr>
          <w:rFonts w:cs="Arial"/>
        </w:rPr>
      </w:pPr>
    </w:p>
    <w:p w14:paraId="3C82BD62" w14:textId="77777777" w:rsidR="000D148D" w:rsidRPr="000066F2" w:rsidRDefault="000D148D" w:rsidP="000066F2">
      <w:pPr>
        <w:widowControl w:val="0"/>
        <w:autoSpaceDE w:val="0"/>
        <w:autoSpaceDN w:val="0"/>
        <w:adjustRightInd w:val="0"/>
        <w:ind w:right="-28"/>
        <w:rPr>
          <w:rFonts w:cs="Arial"/>
        </w:rPr>
      </w:pPr>
      <w:r w:rsidRPr="000066F2">
        <w:rPr>
          <w:rFonts w:cs="Arial"/>
        </w:rPr>
        <w:t xml:space="preserve">Así, si se considera el hecho negativo, por lo que se advierte que el </w:t>
      </w:r>
      <w:r w:rsidRPr="000066F2">
        <w:rPr>
          <w:rFonts w:cs="Arial"/>
          <w:b/>
          <w:bCs/>
        </w:rPr>
        <w:t>SUJETO OBLIGADO</w:t>
      </w:r>
      <w:r w:rsidRPr="000066F2">
        <w:rPr>
          <w:rFonts w:cs="Arial"/>
        </w:rPr>
        <w:t>, no contaba con esos archivos o información a la fecha de la solicitud, ya que no puede probarse por ser lógica y materialmente imposible.</w:t>
      </w:r>
    </w:p>
    <w:p w14:paraId="7EA81F55" w14:textId="77777777" w:rsidR="000D148D" w:rsidRPr="000066F2" w:rsidRDefault="000D148D" w:rsidP="000066F2">
      <w:pPr>
        <w:widowControl w:val="0"/>
        <w:autoSpaceDE w:val="0"/>
        <w:autoSpaceDN w:val="0"/>
        <w:adjustRightInd w:val="0"/>
        <w:ind w:right="-28"/>
        <w:rPr>
          <w:rFonts w:cs="Arial"/>
        </w:rPr>
      </w:pPr>
    </w:p>
    <w:p w14:paraId="12C6EBB4" w14:textId="77777777" w:rsidR="000D148D" w:rsidRPr="000066F2" w:rsidRDefault="000D148D" w:rsidP="000066F2">
      <w:pPr>
        <w:widowControl w:val="0"/>
        <w:autoSpaceDE w:val="0"/>
        <w:autoSpaceDN w:val="0"/>
        <w:adjustRightInd w:val="0"/>
        <w:ind w:right="-28"/>
        <w:rPr>
          <w:rFonts w:cs="Arial"/>
        </w:rPr>
      </w:pPr>
      <w:r w:rsidRPr="000066F2">
        <w:rPr>
          <w:rFonts w:cs="Arial"/>
        </w:rPr>
        <w:t>Asimismo, no se trata de un caso por el cual la negación del hecho implique la afirmación del mismo, simplemente se está ante una notoria y evidente inexistencia fáctica de la información solicitada.</w:t>
      </w:r>
    </w:p>
    <w:p w14:paraId="744D1A8D" w14:textId="77777777" w:rsidR="000D148D" w:rsidRPr="000066F2" w:rsidRDefault="000D148D" w:rsidP="000066F2">
      <w:pPr>
        <w:widowControl w:val="0"/>
        <w:autoSpaceDE w:val="0"/>
        <w:autoSpaceDN w:val="0"/>
        <w:adjustRightInd w:val="0"/>
        <w:ind w:right="-28"/>
        <w:rPr>
          <w:rFonts w:cs="Arial"/>
        </w:rPr>
      </w:pPr>
    </w:p>
    <w:p w14:paraId="4D007BF9" w14:textId="77777777" w:rsidR="000D148D" w:rsidRPr="000066F2" w:rsidRDefault="000D148D" w:rsidP="000066F2">
      <w:pPr>
        <w:widowControl w:val="0"/>
        <w:autoSpaceDE w:val="0"/>
        <w:autoSpaceDN w:val="0"/>
        <w:adjustRightInd w:val="0"/>
        <w:ind w:right="-28"/>
        <w:rPr>
          <w:rFonts w:cs="Arial"/>
        </w:rPr>
      </w:pPr>
      <w:r w:rsidRPr="000066F2">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0066F2">
        <w:rPr>
          <w:rFonts w:cs="Arial"/>
          <w:b/>
        </w:rPr>
        <w:t>EL SUJETO OBLIGADO</w:t>
      </w:r>
      <w:r w:rsidRPr="000066F2">
        <w:rPr>
          <w:rFonts w:cs="Arial"/>
        </w:rPr>
        <w:t xml:space="preserve"> sólo proporcionará los datos personales que obren en sus archivos, lo que a </w:t>
      </w:r>
      <w:r w:rsidRPr="000066F2">
        <w:rPr>
          <w:rFonts w:cs="Arial"/>
          <w:i/>
        </w:rPr>
        <w:t>contrario sensu</w:t>
      </w:r>
      <w:r w:rsidRPr="000066F2">
        <w:rPr>
          <w:rFonts w:cs="Arial"/>
        </w:rPr>
        <w:t xml:space="preserve"> significa que no se está obligado a proporcionar lo que no obre en sus archivos.</w:t>
      </w:r>
    </w:p>
    <w:p w14:paraId="26A0D6E6" w14:textId="77777777" w:rsidR="000D148D" w:rsidRPr="000066F2" w:rsidRDefault="000D148D" w:rsidP="000066F2">
      <w:pPr>
        <w:widowControl w:val="0"/>
        <w:autoSpaceDE w:val="0"/>
        <w:autoSpaceDN w:val="0"/>
        <w:adjustRightInd w:val="0"/>
        <w:ind w:right="-28"/>
        <w:rPr>
          <w:rFonts w:cs="Arial"/>
        </w:rPr>
      </w:pPr>
    </w:p>
    <w:p w14:paraId="03610E6C" w14:textId="77777777" w:rsidR="000D148D" w:rsidRPr="000066F2" w:rsidRDefault="000D148D" w:rsidP="000066F2">
      <w:pPr>
        <w:widowControl w:val="0"/>
        <w:autoSpaceDE w:val="0"/>
        <w:autoSpaceDN w:val="0"/>
        <w:adjustRightInd w:val="0"/>
        <w:ind w:right="-28"/>
        <w:rPr>
          <w:rFonts w:cs="Arial"/>
        </w:rPr>
      </w:pPr>
      <w:r w:rsidRPr="000066F2">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3D73090C" w14:textId="77777777" w:rsidR="000D148D" w:rsidRPr="000066F2" w:rsidRDefault="000D148D" w:rsidP="000066F2">
      <w:pPr>
        <w:widowControl w:val="0"/>
        <w:autoSpaceDE w:val="0"/>
        <w:autoSpaceDN w:val="0"/>
        <w:adjustRightInd w:val="0"/>
        <w:ind w:right="-28"/>
        <w:rPr>
          <w:rFonts w:cs="Arial"/>
        </w:rPr>
      </w:pPr>
    </w:p>
    <w:p w14:paraId="012ED39A" w14:textId="77777777" w:rsidR="000D148D" w:rsidRPr="000066F2" w:rsidRDefault="000D148D" w:rsidP="000066F2">
      <w:pPr>
        <w:pStyle w:val="Puesto"/>
        <w:ind w:right="-28"/>
      </w:pPr>
      <w:r w:rsidRPr="000066F2">
        <w:rPr>
          <w:b/>
        </w:rPr>
        <w:t xml:space="preserve">“HECHOS NEGATIVOS, NO SON SUSCEPTIBLES DE DEMOSTRACIÓN. </w:t>
      </w:r>
      <w:r w:rsidRPr="000066F2">
        <w:t>Tratándose de un hecho negativo, el Juez no tiene por qué invocar prueba alguna de la que se desprenda, ya que es bien sabido que esta clase de hechos no son susceptibles de demostración.”</w:t>
      </w:r>
    </w:p>
    <w:p w14:paraId="7C785DEF" w14:textId="77777777" w:rsidR="000D148D" w:rsidRPr="000066F2" w:rsidRDefault="000D148D" w:rsidP="000066F2">
      <w:pPr>
        <w:pStyle w:val="Puesto"/>
        <w:ind w:right="-28"/>
        <w:rPr>
          <w:rFonts w:eastAsia="Calibri"/>
          <w:lang w:val="es-ES_tradnl"/>
        </w:rPr>
      </w:pPr>
      <w:r w:rsidRPr="000066F2">
        <w:rPr>
          <w:rFonts w:eastAsia="Calibri"/>
        </w:rPr>
        <w:t>(Énfasis añadido)</w:t>
      </w:r>
    </w:p>
    <w:p w14:paraId="30B8935C" w14:textId="77777777" w:rsidR="000D148D" w:rsidRPr="000066F2" w:rsidRDefault="000D148D" w:rsidP="000066F2">
      <w:pPr>
        <w:widowControl w:val="0"/>
        <w:autoSpaceDE w:val="0"/>
        <w:autoSpaceDN w:val="0"/>
        <w:adjustRightInd w:val="0"/>
        <w:ind w:left="850" w:right="-28"/>
        <w:jc w:val="right"/>
        <w:rPr>
          <w:rFonts w:cs="Arial"/>
          <w:i/>
        </w:rPr>
      </w:pPr>
    </w:p>
    <w:p w14:paraId="33FA0744" w14:textId="77777777" w:rsidR="000D148D" w:rsidRPr="000066F2" w:rsidRDefault="000D148D" w:rsidP="000066F2">
      <w:pPr>
        <w:ind w:right="-28"/>
      </w:pPr>
      <w:r w:rsidRPr="000066F2">
        <w:t>Por lo anterior, para robustecer lo siguiente, se anexa el siguiente criterio:</w:t>
      </w:r>
    </w:p>
    <w:p w14:paraId="19F58330" w14:textId="77777777" w:rsidR="000D148D" w:rsidRPr="000066F2" w:rsidRDefault="000D148D" w:rsidP="000066F2">
      <w:pPr>
        <w:ind w:right="-28"/>
      </w:pPr>
    </w:p>
    <w:p w14:paraId="7AB686D9" w14:textId="77777777" w:rsidR="000D148D" w:rsidRPr="000066F2" w:rsidRDefault="000D148D" w:rsidP="000066F2">
      <w:pPr>
        <w:pStyle w:val="Puesto"/>
        <w:ind w:right="-28"/>
      </w:pPr>
      <w:r w:rsidRPr="000066F2">
        <w:t>“</w:t>
      </w:r>
      <w:r w:rsidRPr="000066F2">
        <w:rPr>
          <w:b/>
        </w:rPr>
        <w:t>HECHO NEGATIVO. DIFERENCIA CON LA INEXISTENCIA DE LA INFORMACIÓN A LA QUE REFIERE EL ARTICULO 19 DE LA LEY DE TRANSPARENCIA Y ACCESO A LA INFORMACIÓN PÚBLICA DEL ESTADO DE MÉXICO Y MUNICIPIOS.</w:t>
      </w:r>
      <w:r w:rsidRPr="000066F2">
        <w:t xml:space="preserve"> El artículo 19 de la Ley de la materia contempla acuerdo de Inexistencia de la Información que emita el Comité de Transparencia deberá emitir un, </w:t>
      </w:r>
      <w:r w:rsidRPr="000066F2">
        <w:lastRenderedPageBreak/>
        <w:t>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47603ECC" w14:textId="77777777" w:rsidR="000D148D" w:rsidRPr="000066F2" w:rsidRDefault="000D148D" w:rsidP="000066F2">
      <w:pPr>
        <w:pStyle w:val="Puesto"/>
        <w:ind w:right="-28"/>
      </w:pPr>
    </w:p>
    <w:p w14:paraId="5255FDA3" w14:textId="77777777" w:rsidR="000D148D" w:rsidRPr="000066F2" w:rsidRDefault="000D148D" w:rsidP="000066F2">
      <w:pPr>
        <w:pStyle w:val="Puesto"/>
        <w:ind w:right="-28"/>
        <w:rPr>
          <w:rFonts w:eastAsia="Calibri"/>
          <w:lang w:val="es-ES_tradnl"/>
        </w:rPr>
      </w:pPr>
      <w:r w:rsidRPr="000066F2">
        <w:rPr>
          <w:rFonts w:eastAsia="Calibri"/>
        </w:rPr>
        <w:t>(Énfasis añadido)</w:t>
      </w:r>
    </w:p>
    <w:p w14:paraId="47F034C6" w14:textId="77777777" w:rsidR="000D148D" w:rsidRPr="000066F2" w:rsidRDefault="000D148D" w:rsidP="000066F2">
      <w:pPr>
        <w:ind w:right="113"/>
        <w:rPr>
          <w:rFonts w:eastAsia="Palatino Linotype" w:cs="Palatino Linotype"/>
        </w:rPr>
      </w:pPr>
    </w:p>
    <w:p w14:paraId="08886069" w14:textId="77777777" w:rsidR="000D148D" w:rsidRPr="000066F2" w:rsidRDefault="000D148D" w:rsidP="000066F2">
      <w:pPr>
        <w:ind w:right="-93"/>
        <w:rPr>
          <w:rFonts w:eastAsia="Palatino Linotype" w:cs="Palatino Linotype"/>
        </w:rPr>
      </w:pPr>
      <w:r w:rsidRPr="000066F2">
        <w:rPr>
          <w:bCs/>
          <w:iCs/>
        </w:rPr>
        <w:t xml:space="preserve">Sin embargo, si bien </w:t>
      </w:r>
      <w:r w:rsidRPr="000066F2">
        <w:rPr>
          <w:b/>
          <w:bCs/>
          <w:iCs/>
        </w:rPr>
        <w:t xml:space="preserve">EL SUJETO OBLIGADO </w:t>
      </w:r>
      <w:r w:rsidRPr="000066F2">
        <w:rPr>
          <w:bCs/>
          <w:iCs/>
        </w:rPr>
        <w:t xml:space="preserve">no cuenta con el deber de poseer la información peticionada a ese grado de desagregación, también lo es que, </w:t>
      </w:r>
      <w:r w:rsidRPr="000066F2">
        <w:rPr>
          <w:b/>
          <w:bCs/>
          <w:iCs/>
        </w:rPr>
        <w:t xml:space="preserve">EL SUJETO OBLIGADO </w:t>
      </w:r>
      <w:r w:rsidRPr="000066F2">
        <w:rPr>
          <w:bCs/>
          <w:iCs/>
        </w:rPr>
        <w:t>conforme a los</w:t>
      </w:r>
      <w:r w:rsidRPr="000066F2">
        <w:rPr>
          <w:b/>
          <w:bCs/>
          <w:iCs/>
        </w:rPr>
        <w:t xml:space="preserve"> </w:t>
      </w:r>
      <w:r w:rsidRPr="000066F2">
        <w:rPr>
          <w:rFonts w:eastAsia="Palatino Linotype" w:cs="Palatino Linotype"/>
        </w:rPr>
        <w:t>Lineamientos para la Integración del Informe Trimestral Municipal, emitidos por el mismo Órgano Superior para el ejercicio fiscal 2024, en específico en el módulo cuatro se aprecia que se debe reportar la información de los bienes inmuebles, como así se aprecia en las siguientes imágenes que de manera ilustrativa se insertan a continuación:</w:t>
      </w:r>
    </w:p>
    <w:p w14:paraId="2EB85A81" w14:textId="77777777" w:rsidR="000D148D" w:rsidRPr="000066F2" w:rsidRDefault="000D148D" w:rsidP="000066F2">
      <w:pPr>
        <w:jc w:val="center"/>
        <w:rPr>
          <w:rFonts w:eastAsia="Palatino Linotype" w:cs="Palatino Linotype"/>
        </w:rPr>
      </w:pPr>
      <w:r w:rsidRPr="000066F2">
        <w:rPr>
          <w:rFonts w:eastAsia="Palatino Linotype" w:cs="Palatino Linotype"/>
          <w:noProof/>
          <w:lang w:eastAsia="es-MX"/>
        </w:rPr>
        <w:drawing>
          <wp:inline distT="0" distB="0" distL="0" distR="0" wp14:anchorId="1E14A689" wp14:editId="0138129A">
            <wp:extent cx="5607935" cy="18713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65759" cy="1890625"/>
                    </a:xfrm>
                    <a:prstGeom prst="rect">
                      <a:avLst/>
                    </a:prstGeom>
                  </pic:spPr>
                </pic:pic>
              </a:graphicData>
            </a:graphic>
          </wp:inline>
        </w:drawing>
      </w:r>
    </w:p>
    <w:p w14:paraId="7174D59C" w14:textId="77777777" w:rsidR="000D148D" w:rsidRPr="000066F2" w:rsidRDefault="000D148D" w:rsidP="000066F2">
      <w:pPr>
        <w:rPr>
          <w:rFonts w:eastAsia="Palatino Linotype" w:cs="Palatino Linotype"/>
        </w:rPr>
      </w:pPr>
      <w:r w:rsidRPr="000066F2">
        <w:rPr>
          <w:rFonts w:eastAsia="Palatino Linotype" w:cs="Palatino Linotype"/>
          <w:noProof/>
          <w:lang w:eastAsia="es-MX"/>
        </w:rPr>
        <w:lastRenderedPageBreak/>
        <w:drawing>
          <wp:inline distT="0" distB="0" distL="0" distR="0" wp14:anchorId="1F387ED3" wp14:editId="55661DE6">
            <wp:extent cx="5408930" cy="7309263"/>
            <wp:effectExtent l="0" t="0" r="127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5954" cy="7318755"/>
                    </a:xfrm>
                    <a:prstGeom prst="rect">
                      <a:avLst/>
                    </a:prstGeom>
                  </pic:spPr>
                </pic:pic>
              </a:graphicData>
            </a:graphic>
          </wp:inline>
        </w:drawing>
      </w:r>
    </w:p>
    <w:p w14:paraId="2A33BE34" w14:textId="77777777" w:rsidR="000D148D" w:rsidRPr="000066F2" w:rsidRDefault="000D148D" w:rsidP="000066F2">
      <w:pPr>
        <w:rPr>
          <w:rFonts w:eastAsia="Palatino Linotype" w:cs="Palatino Linotype"/>
        </w:rPr>
      </w:pPr>
      <w:r w:rsidRPr="000066F2">
        <w:rPr>
          <w:rFonts w:eastAsia="Palatino Linotype" w:cs="Palatino Linotype"/>
          <w:noProof/>
          <w:lang w:eastAsia="es-MX"/>
        </w:rPr>
        <w:lastRenderedPageBreak/>
        <w:drawing>
          <wp:inline distT="0" distB="0" distL="0" distR="0" wp14:anchorId="4995D1B4" wp14:editId="139AB55E">
            <wp:extent cx="4953691" cy="189574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53691" cy="1895740"/>
                    </a:xfrm>
                    <a:prstGeom prst="rect">
                      <a:avLst/>
                    </a:prstGeom>
                  </pic:spPr>
                </pic:pic>
              </a:graphicData>
            </a:graphic>
          </wp:inline>
        </w:drawing>
      </w:r>
    </w:p>
    <w:p w14:paraId="4F9E5C88" w14:textId="32D3B04C" w:rsidR="002C1763" w:rsidRPr="000066F2" w:rsidRDefault="002C1763" w:rsidP="000066F2">
      <w:pPr>
        <w:rPr>
          <w:rFonts w:eastAsia="Palatino Linotype" w:cs="Palatino Linotype"/>
        </w:rPr>
      </w:pPr>
      <w:r w:rsidRPr="000066F2">
        <w:rPr>
          <w:noProof/>
          <w:lang w:eastAsia="es-MX"/>
        </w:rPr>
        <mc:AlternateContent>
          <mc:Choice Requires="wps">
            <w:drawing>
              <wp:anchor distT="0" distB="0" distL="114300" distR="114300" simplePos="0" relativeHeight="251659264" behindDoc="0" locked="0" layoutInCell="1" hidden="0" allowOverlap="1" wp14:anchorId="0950BB2E" wp14:editId="79298B28">
                <wp:simplePos x="0" y="0"/>
                <wp:positionH relativeFrom="column">
                  <wp:posOffset>63501</wp:posOffset>
                </wp:positionH>
                <wp:positionV relativeFrom="paragraph">
                  <wp:posOffset>6604000</wp:posOffset>
                </wp:positionV>
                <wp:extent cx="4767011" cy="271754"/>
                <wp:effectExtent l="0" t="0" r="0" b="0"/>
                <wp:wrapNone/>
                <wp:docPr id="51" name="Rectángulo 51"/>
                <wp:cNvGraphicFramePr/>
                <a:graphic xmlns:a="http://schemas.openxmlformats.org/drawingml/2006/main">
                  <a:graphicData uri="http://schemas.microsoft.com/office/word/2010/wordprocessingShape">
                    <wps:wsp>
                      <wps:cNvSpPr/>
                      <wps:spPr>
                        <a:xfrm>
                          <a:off x="2991070" y="3672698"/>
                          <a:ext cx="4709861" cy="214604"/>
                        </a:xfrm>
                        <a:prstGeom prst="rect">
                          <a:avLst/>
                        </a:prstGeom>
                        <a:noFill/>
                        <a:ln w="28575" cap="flat" cmpd="sng">
                          <a:solidFill>
                            <a:srgbClr val="395E89"/>
                          </a:solidFill>
                          <a:prstDash val="solid"/>
                          <a:round/>
                          <a:headEnd type="none" w="sm" len="sm"/>
                          <a:tailEnd type="none" w="sm" len="sm"/>
                        </a:ln>
                      </wps:spPr>
                      <wps:txbx>
                        <w:txbxContent>
                          <w:p w14:paraId="6699A9D9" w14:textId="77777777" w:rsidR="002C1763" w:rsidRDefault="002C1763" w:rsidP="002C1763">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0BB2E" id="Rectángulo 51" o:spid="_x0000_s1026" style="position:absolute;left:0;text-align:left;margin-left:5pt;margin-top:520pt;width:375.3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" filled="f" strokecolor="#395e89" strokeweight="2.25pt">
                <v:stroke startarrowwidth="narrow" startarrowlength="short" endarrowwidth="narrow" endarrowlength="short" joinstyle="round"/>
                <v:textbox inset="2.53958mm,2.53958mm,2.53958mm,2.53958mm">
                  <w:txbxContent>
                    <w:p w14:paraId="6699A9D9" w14:textId="77777777" w:rsidR="002C1763" w:rsidRDefault="002C1763" w:rsidP="002C1763">
                      <w:pPr>
                        <w:textDirection w:val="btLr"/>
                      </w:pPr>
                    </w:p>
                  </w:txbxContent>
                </v:textbox>
              </v:rect>
            </w:pict>
          </mc:Fallback>
        </mc:AlternateContent>
      </w:r>
      <w:r w:rsidRPr="000066F2">
        <w:rPr>
          <w:rFonts w:eastAsia="Palatino Linotype" w:cs="Palatino Linotype"/>
        </w:rPr>
        <w:t xml:space="preserve">De las anteriores imágenes se acredita que el </w:t>
      </w:r>
      <w:r w:rsidRPr="000066F2">
        <w:rPr>
          <w:rFonts w:eastAsia="Palatino Linotype" w:cs="Palatino Linotype"/>
          <w:b/>
        </w:rPr>
        <w:t>SUJETO OBLIGADO</w:t>
      </w:r>
      <w:r w:rsidRPr="000066F2">
        <w:rPr>
          <w:rFonts w:eastAsia="Palatino Linotype" w:cs="Palatino Linotype"/>
        </w:rPr>
        <w:t>, debe tener previamente toda la documentación relacionada con sus bienes inmuebles propiedad del Municipio de Temamatla, para así integrar el reporte semestral del inventario de sus bienes inmuebles, integración que se enfatiza en el formato, que se deberá anotar nombre del inmueble,  número de escritura, fecha y el número registro de la propiedad</w:t>
      </w:r>
      <w:r w:rsidR="00621A77" w:rsidRPr="000066F2">
        <w:rPr>
          <w:rFonts w:eastAsia="Palatino Linotype" w:cs="Palatino Linotype"/>
        </w:rPr>
        <w:t>, ubicación y localidad</w:t>
      </w:r>
      <w:r w:rsidRPr="000066F2">
        <w:rPr>
          <w:rFonts w:eastAsia="Palatino Linotype" w:cs="Palatino Linotype"/>
        </w:rPr>
        <w:t>; sin que se advierta que se debe de proporcionar la información referente al croquis de ubicación.</w:t>
      </w:r>
    </w:p>
    <w:p w14:paraId="4AE0BA31" w14:textId="77777777" w:rsidR="002C1763" w:rsidRPr="000066F2" w:rsidRDefault="002C1763" w:rsidP="000066F2">
      <w:pPr>
        <w:rPr>
          <w:rFonts w:eastAsia="Palatino Linotype" w:cs="Palatino Linotype"/>
        </w:rPr>
      </w:pPr>
    </w:p>
    <w:p w14:paraId="3A8B2E0E" w14:textId="3EEB0062" w:rsidR="00644147" w:rsidRPr="000066F2" w:rsidRDefault="002C1763" w:rsidP="000066F2">
      <w:pPr>
        <w:ind w:right="49"/>
        <w:contextualSpacing/>
        <w:rPr>
          <w:i/>
          <w:iCs/>
        </w:rPr>
      </w:pPr>
      <w:r w:rsidRPr="000066F2">
        <w:rPr>
          <w:rFonts w:eastAsia="Palatino Linotype" w:cs="Palatino Linotype"/>
        </w:rPr>
        <w:t xml:space="preserve">Finalmente, por lo que corresponde a lo peticionado de relativo a los colindantes, </w:t>
      </w:r>
      <w:r w:rsidR="00644147" w:rsidRPr="000066F2">
        <w:rPr>
          <w:rFonts w:eastAsia="Palatino Linotype" w:cs="Palatino Linotype"/>
        </w:rPr>
        <w:t xml:space="preserve">entendidos estos como, </w:t>
      </w:r>
      <w:r w:rsidR="00644147" w:rsidRPr="000066F2">
        <w:rPr>
          <w:iCs/>
        </w:rPr>
        <w:t>el adjetivo que se utiliza para calificar a aquello que colinda con algo, es decir, se trata de elementos que lindan entre sí (son contiguos), en terminología de administración pública y derecho se llama colindante al dueño de una propiedad contigua. Teniendo qu</w:t>
      </w:r>
      <w:r w:rsidRPr="000066F2">
        <w:rPr>
          <w:rFonts w:eastAsia="Palatino Linotype" w:cs="Palatino Linotype"/>
        </w:rPr>
        <w:t xml:space="preserve">e la información que debe de remitir </w:t>
      </w:r>
      <w:r w:rsidRPr="000066F2">
        <w:rPr>
          <w:rFonts w:eastAsia="Palatino Linotype" w:cs="Palatino Linotype"/>
          <w:b/>
        </w:rPr>
        <w:t xml:space="preserve">EL SUJETO OBLIGADO </w:t>
      </w:r>
      <w:r w:rsidR="00644147" w:rsidRPr="000066F2">
        <w:rPr>
          <w:rFonts w:eastAsia="Palatino Linotype" w:cs="Palatino Linotype"/>
          <w:bCs/>
        </w:rPr>
        <w:t xml:space="preserve">al Osfem, de acuerdo al análisis realizado </w:t>
      </w:r>
      <w:r w:rsidRPr="000066F2">
        <w:rPr>
          <w:rFonts w:eastAsia="Palatino Linotype" w:cs="Palatino Linotype"/>
        </w:rPr>
        <w:t>se aprecia que se incluye dicho dato, como se observa de la imagen previamente inserta, que se tiene por reproducida</w:t>
      </w:r>
      <w:r w:rsidR="00D01BBB" w:rsidRPr="000066F2">
        <w:rPr>
          <w:rFonts w:eastAsia="Palatino Linotype" w:cs="Palatino Linotype"/>
        </w:rPr>
        <w:t xml:space="preserve">, de lo que se advierte que es información con la que cuenta </w:t>
      </w:r>
      <w:r w:rsidR="00D01BBB" w:rsidRPr="000066F2">
        <w:rPr>
          <w:rFonts w:eastAsia="Palatino Linotype" w:cs="Palatino Linotype"/>
          <w:b/>
          <w:bCs/>
        </w:rPr>
        <w:t>EL SUJETO OBLIGADO</w:t>
      </w:r>
      <w:r w:rsidR="00644147" w:rsidRPr="000066F2">
        <w:rPr>
          <w:rFonts w:eastAsia="Palatino Linotype" w:cs="Palatino Linotype"/>
          <w:b/>
          <w:bCs/>
        </w:rPr>
        <w:t xml:space="preserve"> </w:t>
      </w:r>
      <w:r w:rsidR="00644147" w:rsidRPr="000066F2">
        <w:rPr>
          <w:rFonts w:eastAsia="Palatino Linotype" w:cs="Palatino Linotype"/>
        </w:rPr>
        <w:t xml:space="preserve">por lo que es factible ordenar su entrega y en su caso </w:t>
      </w:r>
      <w:r w:rsidR="00644147" w:rsidRPr="000066F2">
        <w:rPr>
          <w:iCs/>
        </w:rPr>
        <w:t xml:space="preserve">clasificar como confidencial las colindancias </w:t>
      </w:r>
      <w:r w:rsidR="00644147" w:rsidRPr="000066F2">
        <w:rPr>
          <w:b/>
          <w:bCs/>
          <w:iCs/>
          <w:u w:val="single"/>
        </w:rPr>
        <w:t>únicamente</w:t>
      </w:r>
      <w:r w:rsidR="00644147" w:rsidRPr="000066F2">
        <w:rPr>
          <w:iCs/>
        </w:rPr>
        <w:t xml:space="preserve"> </w:t>
      </w:r>
      <w:r w:rsidR="00644147" w:rsidRPr="000066F2">
        <w:rPr>
          <w:b/>
          <w:bCs/>
          <w:iCs/>
          <w:u w:val="single"/>
        </w:rPr>
        <w:t>cuando se trata de información de particulares,</w:t>
      </w:r>
      <w:r w:rsidR="00644147" w:rsidRPr="000066F2">
        <w:rPr>
          <w:iCs/>
        </w:rPr>
        <w:t xml:space="preserve"> en términos del artículo 143 de la ley de transparencia local, en este sentido, la información deberá remitirse siempre y cuando no se trate de información de particulares.</w:t>
      </w:r>
    </w:p>
    <w:p w14:paraId="6F583505" w14:textId="0872A867" w:rsidR="00811B04" w:rsidRPr="000066F2" w:rsidRDefault="00644147" w:rsidP="000066F2">
      <w:pPr>
        <w:rPr>
          <w:rFonts w:eastAsia="Palatino Linotype" w:cs="Palatino Linotype"/>
        </w:rPr>
      </w:pPr>
      <w:r w:rsidRPr="000066F2">
        <w:rPr>
          <w:rFonts w:eastAsia="Palatino Linotype" w:cs="Palatino Linotype"/>
        </w:rPr>
        <w:t>.</w:t>
      </w:r>
    </w:p>
    <w:p w14:paraId="7846036F" w14:textId="0A61BFC8" w:rsidR="003A3931" w:rsidRPr="000066F2" w:rsidRDefault="00263DB0" w:rsidP="000066F2">
      <w:pPr>
        <w:rPr>
          <w:szCs w:val="22"/>
        </w:rPr>
      </w:pPr>
      <w:r w:rsidRPr="000066F2">
        <w:lastRenderedPageBreak/>
        <w:t>P</w:t>
      </w:r>
      <w:r w:rsidR="00AA7038" w:rsidRPr="000066F2">
        <w:t>untualizando</w:t>
      </w:r>
      <w:r w:rsidR="003A3931" w:rsidRPr="000066F2">
        <w:t xml:space="preserve"> que del análisis de la solicitud de información pública de mérito, se advierte que </w:t>
      </w:r>
      <w:r w:rsidR="003A3931" w:rsidRPr="000066F2">
        <w:rPr>
          <w:b/>
        </w:rPr>
        <w:t xml:space="preserve">LA PARTE RECURRENTE </w:t>
      </w:r>
      <w:r w:rsidR="003A3931" w:rsidRPr="000066F2">
        <w:t xml:space="preserve">no precisó periodo por él que requería la información, por lo que este Órgano Garante con fundamento en lo dispuesto por los artículos 13 y 181 párrafo cuarto de la Ley de Transparencia y Acceso a la Información Pública del Estado de México y Municipios, realiza la suplencia de la queja y determina que la temporalidad de la información corresponde a la vigente a la solicitud de información; es decir, al </w:t>
      </w:r>
      <w:r w:rsidR="003A3931" w:rsidRPr="000066F2">
        <w:rPr>
          <w:b/>
          <w:u w:val="single"/>
        </w:rPr>
        <w:t>cuatro de octubre de dos mil veinticuatro</w:t>
      </w:r>
      <w:r w:rsidR="003A3931" w:rsidRPr="000066F2">
        <w:t xml:space="preserve">, discernimiento que encuentra apoyado en los Criterios 1/2010 y 2/2010,  emitidos por el “Comité de Acceso a la Información y Protección de Datos personales” de la Suprema Corte de Justicia de la Nación, que disponen: </w:t>
      </w:r>
    </w:p>
    <w:p w14:paraId="30FEA260" w14:textId="77777777" w:rsidR="003A3931" w:rsidRPr="000066F2" w:rsidRDefault="003A3931" w:rsidP="000066F2">
      <w:pPr>
        <w:ind w:left="567" w:right="616"/>
        <w:jc w:val="center"/>
        <w:rPr>
          <w:i/>
        </w:rPr>
      </w:pPr>
      <w:r w:rsidRPr="000066F2">
        <w:rPr>
          <w:i/>
        </w:rPr>
        <w:t>“</w:t>
      </w:r>
      <w:r w:rsidRPr="000066F2">
        <w:rPr>
          <w:b/>
          <w:i/>
        </w:rPr>
        <w:t>Criterio 1/2010</w:t>
      </w:r>
    </w:p>
    <w:p w14:paraId="33A809D4" w14:textId="77777777" w:rsidR="003A3931" w:rsidRPr="000066F2" w:rsidRDefault="003A3931" w:rsidP="000066F2">
      <w:pPr>
        <w:ind w:left="567" w:right="616"/>
        <w:rPr>
          <w:b/>
          <w:i/>
        </w:rPr>
      </w:pPr>
      <w:r w:rsidRPr="000066F2">
        <w:rPr>
          <w:b/>
          <w:i/>
        </w:rPr>
        <w:t>SOLICITUD DE ACCESO A LA INFORMACIÓN. SU OTORGAMIENTO ES RESPECTO DE AQUELLA QUE EXISTA Y SE HUBIESE GENERADO AL MOMENTO DE LA PETICIÓN.</w:t>
      </w:r>
    </w:p>
    <w:p w14:paraId="508DD265" w14:textId="77777777" w:rsidR="003A3931" w:rsidRPr="000066F2" w:rsidRDefault="003A3931" w:rsidP="000066F2">
      <w:pPr>
        <w:ind w:left="567" w:right="616"/>
        <w:rPr>
          <w:i/>
        </w:rPr>
      </w:pPr>
      <w:r w:rsidRPr="000066F2">
        <w:rPr>
          <w:i/>
        </w:rPr>
        <w:t>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14:paraId="6BCD585C" w14:textId="77777777" w:rsidR="003A3931" w:rsidRPr="000066F2" w:rsidRDefault="003A3931" w:rsidP="000066F2">
      <w:pPr>
        <w:ind w:left="567" w:right="616"/>
        <w:rPr>
          <w:i/>
        </w:rPr>
      </w:pPr>
      <w:r w:rsidRPr="000066F2">
        <w:rPr>
          <w:i/>
        </w:rPr>
        <w:t>Clasificación de Información 69/2009-A. 30 de septiembre de 2009. Unanimidad de votos.”</w:t>
      </w:r>
    </w:p>
    <w:p w14:paraId="3FC3C24D" w14:textId="77777777" w:rsidR="003A3931" w:rsidRPr="000066F2" w:rsidRDefault="003A3931" w:rsidP="000066F2">
      <w:pPr>
        <w:ind w:left="567" w:right="616"/>
        <w:rPr>
          <w:i/>
        </w:rPr>
      </w:pPr>
    </w:p>
    <w:p w14:paraId="5401C7A2" w14:textId="77777777" w:rsidR="003A3931" w:rsidRPr="000066F2" w:rsidRDefault="003A3931" w:rsidP="000066F2">
      <w:pPr>
        <w:ind w:left="567" w:right="616"/>
        <w:jc w:val="center"/>
        <w:rPr>
          <w:i/>
        </w:rPr>
      </w:pPr>
      <w:r w:rsidRPr="000066F2">
        <w:rPr>
          <w:i/>
        </w:rPr>
        <w:t>“</w:t>
      </w:r>
      <w:r w:rsidRPr="000066F2">
        <w:rPr>
          <w:b/>
          <w:i/>
        </w:rPr>
        <w:t>Criterio 2/2010.</w:t>
      </w:r>
    </w:p>
    <w:p w14:paraId="63546C83" w14:textId="77777777" w:rsidR="003A3931" w:rsidRPr="000066F2" w:rsidRDefault="003A3931" w:rsidP="000066F2">
      <w:pPr>
        <w:ind w:left="567" w:right="616"/>
        <w:rPr>
          <w:b/>
          <w:i/>
        </w:rPr>
      </w:pPr>
      <w:r w:rsidRPr="000066F2">
        <w:rPr>
          <w:b/>
          <w:i/>
        </w:rPr>
        <w:lastRenderedPageBreak/>
        <w:t xml:space="preserve">SOLICITUD DE ACCESO A LA INFORMACIÓN. ES MATERIA DE ANÁLISIS Y OTORGAMIENTO LA GENERADA HASTA LA FECHA DE LA SOLICITUD EN CASO DE IMPRECISIÓN TEMPORAL. </w:t>
      </w:r>
    </w:p>
    <w:p w14:paraId="38D3D58D" w14:textId="77777777" w:rsidR="003A3931" w:rsidRPr="000066F2" w:rsidRDefault="003A3931" w:rsidP="000066F2">
      <w:pPr>
        <w:ind w:left="567" w:right="616"/>
        <w:rPr>
          <w:i/>
        </w:rPr>
      </w:pPr>
      <w:r w:rsidRPr="000066F2">
        <w:rPr>
          <w:i/>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31B454A5" w14:textId="77777777" w:rsidR="003A3931" w:rsidRPr="000066F2" w:rsidRDefault="003A3931" w:rsidP="000066F2">
      <w:pPr>
        <w:ind w:left="567" w:right="616"/>
        <w:rPr>
          <w:i/>
        </w:rPr>
      </w:pPr>
      <w:r w:rsidRPr="000066F2">
        <w:rPr>
          <w:i/>
        </w:rPr>
        <w:t>Clasificación de Información 69/2009-A. 30 de septiembre de 2009. Unanimidad de votos.”(Sic)</w:t>
      </w:r>
    </w:p>
    <w:p w14:paraId="0C27B080" w14:textId="77777777" w:rsidR="000663D0" w:rsidRPr="000066F2" w:rsidRDefault="000663D0" w:rsidP="000066F2">
      <w:pPr>
        <w:ind w:left="567" w:right="616"/>
        <w:rPr>
          <w:i/>
        </w:rPr>
      </w:pPr>
    </w:p>
    <w:p w14:paraId="52A4AD44" w14:textId="77777777" w:rsidR="000663D0" w:rsidRPr="000066F2" w:rsidRDefault="000663D0" w:rsidP="000066F2">
      <w:pPr>
        <w:pStyle w:val="Ttulo3"/>
        <w:rPr>
          <w:szCs w:val="22"/>
        </w:rPr>
      </w:pPr>
      <w:bookmarkStart w:id="39" w:name="_Toc172153688"/>
      <w:bookmarkStart w:id="40" w:name="_Toc178603938"/>
      <w:bookmarkStart w:id="41" w:name="_Toc179458039"/>
      <w:bookmarkStart w:id="42" w:name="_Toc182485755"/>
      <w:bookmarkStart w:id="43" w:name="_Toc183625013"/>
      <w:r w:rsidRPr="000066F2">
        <w:rPr>
          <w:szCs w:val="22"/>
        </w:rPr>
        <w:t>d) Versión pública</w:t>
      </w:r>
      <w:bookmarkEnd w:id="39"/>
      <w:bookmarkEnd w:id="40"/>
      <w:bookmarkEnd w:id="41"/>
      <w:bookmarkEnd w:id="42"/>
      <w:bookmarkEnd w:id="43"/>
    </w:p>
    <w:p w14:paraId="1297F0BC" w14:textId="77777777" w:rsidR="000663D0" w:rsidRPr="000066F2" w:rsidRDefault="000663D0" w:rsidP="000066F2">
      <w:pPr>
        <w:rPr>
          <w:szCs w:val="22"/>
        </w:rPr>
      </w:pPr>
      <w:r w:rsidRPr="000066F2">
        <w:rPr>
          <w:szCs w:val="22"/>
        </w:rPr>
        <w:t xml:space="preserve">Para el caso de que el o los documentos de los cuales se ordena su entrega contengan datos personales susceptibles de ser testados, deberán ser entregados en </w:t>
      </w:r>
      <w:r w:rsidRPr="000066F2">
        <w:rPr>
          <w:b/>
          <w:szCs w:val="22"/>
        </w:rPr>
        <w:t>versión pública</w:t>
      </w:r>
      <w:r w:rsidRPr="000066F2">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FB0668" w14:textId="77777777" w:rsidR="000663D0" w:rsidRPr="000066F2" w:rsidRDefault="000663D0" w:rsidP="000066F2">
      <w:pPr>
        <w:rPr>
          <w:szCs w:val="22"/>
        </w:rPr>
      </w:pPr>
    </w:p>
    <w:p w14:paraId="5E31A0C4" w14:textId="77777777" w:rsidR="000663D0" w:rsidRPr="000066F2" w:rsidRDefault="000663D0" w:rsidP="000066F2">
      <w:pPr>
        <w:rPr>
          <w:szCs w:val="22"/>
        </w:rPr>
      </w:pPr>
      <w:r w:rsidRPr="000066F2">
        <w:rPr>
          <w:szCs w:val="22"/>
        </w:rPr>
        <w:lastRenderedPageBreak/>
        <w:t>A este respecto, los artículos 3, fracciones IX, XX, XXI y XLV; 51 y 52 de la Ley de Transparencia y Acceso a la Información Pública del Estado de México y Municipios establecen:</w:t>
      </w:r>
    </w:p>
    <w:p w14:paraId="30F16901" w14:textId="77777777" w:rsidR="000663D0" w:rsidRPr="000066F2" w:rsidRDefault="000663D0" w:rsidP="000066F2">
      <w:pPr>
        <w:rPr>
          <w:szCs w:val="22"/>
        </w:rPr>
      </w:pPr>
    </w:p>
    <w:p w14:paraId="3856111F" w14:textId="77777777" w:rsidR="000663D0" w:rsidRPr="000066F2" w:rsidRDefault="000663D0" w:rsidP="000066F2">
      <w:pPr>
        <w:pStyle w:val="Puesto"/>
        <w:rPr>
          <w:szCs w:val="22"/>
        </w:rPr>
      </w:pPr>
      <w:r w:rsidRPr="000066F2">
        <w:rPr>
          <w:b/>
          <w:szCs w:val="22"/>
        </w:rPr>
        <w:t xml:space="preserve">“Artículo 3. </w:t>
      </w:r>
      <w:r w:rsidRPr="000066F2">
        <w:rPr>
          <w:szCs w:val="22"/>
        </w:rPr>
        <w:t xml:space="preserve">Para los efectos de la presente Ley se entenderá por: </w:t>
      </w:r>
    </w:p>
    <w:p w14:paraId="58DBB038" w14:textId="77777777" w:rsidR="000663D0" w:rsidRPr="000066F2" w:rsidRDefault="000663D0" w:rsidP="000066F2">
      <w:pPr>
        <w:pStyle w:val="Puesto"/>
        <w:rPr>
          <w:szCs w:val="22"/>
        </w:rPr>
      </w:pPr>
      <w:r w:rsidRPr="000066F2">
        <w:rPr>
          <w:b/>
          <w:szCs w:val="22"/>
        </w:rPr>
        <w:t>IX.</w:t>
      </w:r>
      <w:r w:rsidRPr="000066F2">
        <w:rPr>
          <w:szCs w:val="22"/>
        </w:rPr>
        <w:t xml:space="preserve"> </w:t>
      </w:r>
      <w:r w:rsidRPr="000066F2">
        <w:rPr>
          <w:b/>
          <w:szCs w:val="22"/>
        </w:rPr>
        <w:t xml:space="preserve">Datos personales: </w:t>
      </w:r>
      <w:r w:rsidRPr="000066F2">
        <w:rPr>
          <w:szCs w:val="22"/>
        </w:rPr>
        <w:t xml:space="preserve">La información concerniente a una persona, identificada o identificable según lo dispuesto por la Ley de Protección de Datos Personales del Estado de México; </w:t>
      </w:r>
    </w:p>
    <w:p w14:paraId="7F044C00" w14:textId="77777777" w:rsidR="000663D0" w:rsidRPr="000066F2" w:rsidRDefault="000663D0" w:rsidP="000066F2">
      <w:pPr>
        <w:pStyle w:val="Puesto"/>
        <w:rPr>
          <w:szCs w:val="22"/>
        </w:rPr>
      </w:pPr>
    </w:p>
    <w:p w14:paraId="62E49F46" w14:textId="77777777" w:rsidR="000663D0" w:rsidRPr="000066F2" w:rsidRDefault="000663D0" w:rsidP="000066F2">
      <w:pPr>
        <w:pStyle w:val="Puesto"/>
        <w:rPr>
          <w:szCs w:val="22"/>
        </w:rPr>
      </w:pPr>
      <w:r w:rsidRPr="000066F2">
        <w:rPr>
          <w:b/>
          <w:szCs w:val="22"/>
        </w:rPr>
        <w:t>XX.</w:t>
      </w:r>
      <w:r w:rsidRPr="000066F2">
        <w:rPr>
          <w:szCs w:val="22"/>
        </w:rPr>
        <w:t xml:space="preserve"> </w:t>
      </w:r>
      <w:r w:rsidRPr="000066F2">
        <w:rPr>
          <w:b/>
          <w:szCs w:val="22"/>
        </w:rPr>
        <w:t>Información clasificada:</w:t>
      </w:r>
      <w:r w:rsidRPr="000066F2">
        <w:rPr>
          <w:szCs w:val="22"/>
        </w:rPr>
        <w:t xml:space="preserve"> Aquella considerada por la presente Ley como reservada o confidencial; </w:t>
      </w:r>
    </w:p>
    <w:p w14:paraId="77BF2342" w14:textId="77777777" w:rsidR="000663D0" w:rsidRPr="000066F2" w:rsidRDefault="000663D0" w:rsidP="000066F2">
      <w:pPr>
        <w:pStyle w:val="Puesto"/>
        <w:rPr>
          <w:szCs w:val="22"/>
        </w:rPr>
      </w:pPr>
    </w:p>
    <w:p w14:paraId="7AB88B37" w14:textId="77777777" w:rsidR="000663D0" w:rsidRPr="000066F2" w:rsidRDefault="000663D0" w:rsidP="000066F2">
      <w:pPr>
        <w:pStyle w:val="Puesto"/>
        <w:rPr>
          <w:szCs w:val="22"/>
        </w:rPr>
      </w:pPr>
      <w:r w:rsidRPr="000066F2">
        <w:rPr>
          <w:b/>
          <w:szCs w:val="22"/>
        </w:rPr>
        <w:t>XXI.</w:t>
      </w:r>
      <w:r w:rsidRPr="000066F2">
        <w:rPr>
          <w:szCs w:val="22"/>
        </w:rPr>
        <w:t xml:space="preserve"> </w:t>
      </w:r>
      <w:r w:rsidRPr="000066F2">
        <w:rPr>
          <w:b/>
          <w:szCs w:val="22"/>
        </w:rPr>
        <w:t>Información confidencial</w:t>
      </w:r>
      <w:r w:rsidRPr="000066F2">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C1C115" w14:textId="77777777" w:rsidR="000663D0" w:rsidRPr="000066F2" w:rsidRDefault="000663D0" w:rsidP="000066F2">
      <w:pPr>
        <w:pStyle w:val="Puesto"/>
        <w:rPr>
          <w:szCs w:val="22"/>
        </w:rPr>
      </w:pPr>
    </w:p>
    <w:p w14:paraId="6818FF18" w14:textId="77777777" w:rsidR="000663D0" w:rsidRPr="000066F2" w:rsidRDefault="000663D0" w:rsidP="000066F2">
      <w:pPr>
        <w:pStyle w:val="Puesto"/>
        <w:rPr>
          <w:szCs w:val="22"/>
        </w:rPr>
      </w:pPr>
      <w:r w:rsidRPr="000066F2">
        <w:rPr>
          <w:b/>
          <w:szCs w:val="22"/>
        </w:rPr>
        <w:t>XLV. Versión pública:</w:t>
      </w:r>
      <w:r w:rsidRPr="000066F2">
        <w:rPr>
          <w:szCs w:val="22"/>
        </w:rPr>
        <w:t xml:space="preserve"> Documento en el que se elimine, suprime o borra la información clasificada como reservada o confidencial para permitir su acceso. </w:t>
      </w:r>
    </w:p>
    <w:p w14:paraId="21FF2BF7" w14:textId="77777777" w:rsidR="000663D0" w:rsidRPr="000066F2" w:rsidRDefault="000663D0" w:rsidP="000066F2">
      <w:pPr>
        <w:pStyle w:val="Puesto"/>
        <w:rPr>
          <w:szCs w:val="22"/>
        </w:rPr>
      </w:pPr>
    </w:p>
    <w:p w14:paraId="554659F4" w14:textId="77777777" w:rsidR="000663D0" w:rsidRPr="000066F2" w:rsidRDefault="000663D0" w:rsidP="000066F2">
      <w:pPr>
        <w:pStyle w:val="Puesto"/>
        <w:rPr>
          <w:szCs w:val="22"/>
        </w:rPr>
      </w:pPr>
      <w:r w:rsidRPr="000066F2">
        <w:rPr>
          <w:b/>
          <w:szCs w:val="22"/>
        </w:rPr>
        <w:t>Artículo 51.</w:t>
      </w:r>
      <w:r w:rsidRPr="000066F2">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066F2">
        <w:rPr>
          <w:b/>
          <w:szCs w:val="22"/>
        </w:rPr>
        <w:t xml:space="preserve">y tendrá la responsabilidad de verificar en cada caso que la misma no sea confidencial o reservada. </w:t>
      </w:r>
      <w:r w:rsidRPr="000066F2">
        <w:rPr>
          <w:szCs w:val="22"/>
        </w:rPr>
        <w:t>Dicha Unidad contará con las facultades internas necesarias para gestionar la atención a las solicitudes de información en los términos de la Ley General y la presente Ley.</w:t>
      </w:r>
    </w:p>
    <w:p w14:paraId="06F5BA77" w14:textId="77777777" w:rsidR="000663D0" w:rsidRPr="000066F2" w:rsidRDefault="000663D0" w:rsidP="000066F2">
      <w:pPr>
        <w:pStyle w:val="Puesto"/>
        <w:rPr>
          <w:szCs w:val="22"/>
        </w:rPr>
      </w:pPr>
    </w:p>
    <w:p w14:paraId="1BFF0C06" w14:textId="77777777" w:rsidR="000663D0" w:rsidRPr="000066F2" w:rsidRDefault="000663D0" w:rsidP="000066F2">
      <w:pPr>
        <w:pStyle w:val="Puesto"/>
        <w:rPr>
          <w:szCs w:val="22"/>
        </w:rPr>
      </w:pPr>
      <w:r w:rsidRPr="000066F2">
        <w:rPr>
          <w:b/>
          <w:szCs w:val="22"/>
        </w:rPr>
        <w:t>Artículo 52.</w:t>
      </w:r>
      <w:r w:rsidRPr="000066F2">
        <w:rPr>
          <w:szCs w:val="22"/>
        </w:rPr>
        <w:t xml:space="preserve"> Las solicitudes de acceso a la información y las respuestas que se les dé, incluyendo, en su caso, </w:t>
      </w:r>
      <w:r w:rsidRPr="000066F2">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066F2">
        <w:rPr>
          <w:szCs w:val="22"/>
        </w:rPr>
        <w:t>, siempre y cuando la resolución de referencia se someta a un proceso de disociación, es decir, no haga identificable al titular de tales datos personales.” (Énfasis añadido)</w:t>
      </w:r>
    </w:p>
    <w:p w14:paraId="227CFCC7" w14:textId="77777777" w:rsidR="000663D0" w:rsidRPr="000066F2" w:rsidRDefault="000663D0" w:rsidP="000066F2">
      <w:pPr>
        <w:rPr>
          <w:szCs w:val="22"/>
        </w:rPr>
      </w:pPr>
    </w:p>
    <w:p w14:paraId="2FFA136B" w14:textId="77777777" w:rsidR="000663D0" w:rsidRPr="000066F2" w:rsidRDefault="000663D0" w:rsidP="000066F2">
      <w:pPr>
        <w:rPr>
          <w:szCs w:val="22"/>
        </w:rPr>
      </w:pPr>
      <w:r w:rsidRPr="000066F2">
        <w:rPr>
          <w:szCs w:val="22"/>
        </w:rPr>
        <w:t xml:space="preserve">Así, los datos personales que obren en poder de los Sujetos Obligados deben estar protegidos, adoptando las medidas de seguridad administrativas, físicas y técnicas necesarias para </w:t>
      </w:r>
      <w:r w:rsidRPr="000066F2">
        <w:rPr>
          <w:szCs w:val="22"/>
        </w:rPr>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7C7C165" w14:textId="77777777" w:rsidR="000663D0" w:rsidRPr="000066F2" w:rsidRDefault="000663D0" w:rsidP="000066F2">
      <w:pPr>
        <w:rPr>
          <w:szCs w:val="22"/>
        </w:rPr>
      </w:pPr>
    </w:p>
    <w:p w14:paraId="35530B25" w14:textId="77777777" w:rsidR="000663D0" w:rsidRPr="000066F2" w:rsidRDefault="000663D0" w:rsidP="000066F2">
      <w:pPr>
        <w:pStyle w:val="Puesto"/>
        <w:rPr>
          <w:szCs w:val="22"/>
        </w:rPr>
      </w:pPr>
      <w:r w:rsidRPr="000066F2">
        <w:rPr>
          <w:b/>
          <w:szCs w:val="22"/>
        </w:rPr>
        <w:t>“Artículo 22.</w:t>
      </w:r>
      <w:r w:rsidRPr="000066F2">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DDF60E8" w14:textId="77777777" w:rsidR="000663D0" w:rsidRPr="000066F2" w:rsidRDefault="000663D0" w:rsidP="000066F2">
      <w:pPr>
        <w:rPr>
          <w:szCs w:val="22"/>
        </w:rPr>
      </w:pPr>
    </w:p>
    <w:p w14:paraId="0D9595A7" w14:textId="77777777" w:rsidR="000663D0" w:rsidRPr="000066F2" w:rsidRDefault="000663D0" w:rsidP="000066F2">
      <w:pPr>
        <w:pStyle w:val="Puesto"/>
        <w:rPr>
          <w:szCs w:val="22"/>
        </w:rPr>
      </w:pPr>
      <w:r w:rsidRPr="000066F2">
        <w:rPr>
          <w:b/>
          <w:szCs w:val="22"/>
        </w:rPr>
        <w:t>Artículo 38.</w:t>
      </w:r>
      <w:r w:rsidRPr="000066F2">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066F2">
        <w:rPr>
          <w:b/>
          <w:szCs w:val="22"/>
        </w:rPr>
        <w:t>”</w:t>
      </w:r>
      <w:r w:rsidRPr="000066F2">
        <w:rPr>
          <w:szCs w:val="22"/>
        </w:rPr>
        <w:t xml:space="preserve"> </w:t>
      </w:r>
    </w:p>
    <w:p w14:paraId="3E9AD453" w14:textId="77777777" w:rsidR="000663D0" w:rsidRPr="000066F2" w:rsidRDefault="000663D0" w:rsidP="000066F2">
      <w:pPr>
        <w:rPr>
          <w:i/>
          <w:szCs w:val="22"/>
        </w:rPr>
      </w:pPr>
    </w:p>
    <w:p w14:paraId="54D057E2" w14:textId="77777777" w:rsidR="000663D0" w:rsidRPr="000066F2" w:rsidRDefault="000663D0" w:rsidP="000066F2">
      <w:pPr>
        <w:rPr>
          <w:szCs w:val="22"/>
        </w:rPr>
      </w:pPr>
      <w:r w:rsidRPr="000066F2">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7C849E0" w14:textId="77777777" w:rsidR="000663D0" w:rsidRPr="000066F2" w:rsidRDefault="000663D0" w:rsidP="000066F2">
      <w:pPr>
        <w:rPr>
          <w:szCs w:val="22"/>
        </w:rPr>
      </w:pPr>
    </w:p>
    <w:p w14:paraId="39C6E8DF" w14:textId="77777777" w:rsidR="000663D0" w:rsidRPr="000066F2" w:rsidRDefault="000663D0" w:rsidP="000066F2">
      <w:pPr>
        <w:rPr>
          <w:szCs w:val="22"/>
        </w:rPr>
      </w:pPr>
      <w:r w:rsidRPr="000066F2">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066F2">
        <w:rPr>
          <w:szCs w:val="22"/>
        </w:rPr>
        <w:lastRenderedPageBreak/>
        <w:t xml:space="preserve">información confidencial que debe ser protegida por </w:t>
      </w:r>
      <w:r w:rsidRPr="000066F2">
        <w:rPr>
          <w:b/>
          <w:szCs w:val="22"/>
        </w:rPr>
        <w:t>EL SUJETO OBLIGADO,</w:t>
      </w:r>
      <w:r w:rsidRPr="000066F2">
        <w:rPr>
          <w:szCs w:val="22"/>
        </w:rPr>
        <w:t xml:space="preserve"> por lo que, todo dato personal susceptible de clasificación debe ser protegido.</w:t>
      </w:r>
    </w:p>
    <w:p w14:paraId="1EE08C54" w14:textId="77777777" w:rsidR="000663D0" w:rsidRPr="000066F2" w:rsidRDefault="000663D0" w:rsidP="000066F2">
      <w:pPr>
        <w:rPr>
          <w:szCs w:val="22"/>
        </w:rPr>
      </w:pPr>
    </w:p>
    <w:p w14:paraId="277439C6" w14:textId="77777777" w:rsidR="000663D0" w:rsidRPr="000066F2" w:rsidRDefault="000663D0" w:rsidP="000066F2">
      <w:pPr>
        <w:rPr>
          <w:szCs w:val="22"/>
        </w:rPr>
      </w:pPr>
      <w:r w:rsidRPr="000066F2">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0D930CE" w14:textId="77777777" w:rsidR="000663D0" w:rsidRPr="000066F2" w:rsidRDefault="000663D0" w:rsidP="000066F2">
      <w:pPr>
        <w:rPr>
          <w:szCs w:val="22"/>
        </w:rPr>
      </w:pPr>
    </w:p>
    <w:p w14:paraId="17321A71" w14:textId="77777777" w:rsidR="000663D0" w:rsidRPr="000066F2" w:rsidRDefault="000663D0" w:rsidP="000066F2">
      <w:pPr>
        <w:rPr>
          <w:szCs w:val="22"/>
        </w:rPr>
      </w:pPr>
      <w:r w:rsidRPr="000066F2">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82D1F17" w14:textId="77777777" w:rsidR="000663D0" w:rsidRPr="000066F2" w:rsidRDefault="000663D0" w:rsidP="000066F2">
      <w:pPr>
        <w:rPr>
          <w:szCs w:val="22"/>
        </w:rPr>
      </w:pPr>
    </w:p>
    <w:p w14:paraId="760E9E7A" w14:textId="77777777" w:rsidR="000663D0" w:rsidRPr="000066F2" w:rsidRDefault="000663D0" w:rsidP="000066F2">
      <w:pPr>
        <w:pStyle w:val="Puesto"/>
        <w:rPr>
          <w:b/>
          <w:szCs w:val="22"/>
        </w:rPr>
      </w:pPr>
      <w:r w:rsidRPr="000066F2">
        <w:rPr>
          <w:b/>
          <w:szCs w:val="22"/>
        </w:rPr>
        <w:t>Ley de Transparencia y Acceso a la Información Pública del Estado de México y Municipios</w:t>
      </w:r>
    </w:p>
    <w:p w14:paraId="29E2A888" w14:textId="77777777" w:rsidR="000663D0" w:rsidRPr="000066F2" w:rsidRDefault="000663D0" w:rsidP="000066F2">
      <w:pPr>
        <w:rPr>
          <w:szCs w:val="22"/>
        </w:rPr>
      </w:pPr>
    </w:p>
    <w:p w14:paraId="776826C5" w14:textId="77777777" w:rsidR="000663D0" w:rsidRPr="000066F2" w:rsidRDefault="000663D0" w:rsidP="000066F2">
      <w:pPr>
        <w:pStyle w:val="Puesto"/>
        <w:rPr>
          <w:szCs w:val="22"/>
        </w:rPr>
      </w:pPr>
      <w:r w:rsidRPr="000066F2">
        <w:rPr>
          <w:b/>
          <w:szCs w:val="22"/>
        </w:rPr>
        <w:t xml:space="preserve">“Artículo 49. </w:t>
      </w:r>
      <w:r w:rsidRPr="000066F2">
        <w:rPr>
          <w:szCs w:val="22"/>
        </w:rPr>
        <w:t>Los Comités de Transparencia tendrán las siguientes atribuciones:</w:t>
      </w:r>
    </w:p>
    <w:p w14:paraId="71A44AB3" w14:textId="77777777" w:rsidR="000663D0" w:rsidRPr="000066F2" w:rsidRDefault="000663D0" w:rsidP="000066F2">
      <w:pPr>
        <w:pStyle w:val="Puesto"/>
        <w:rPr>
          <w:szCs w:val="22"/>
        </w:rPr>
      </w:pPr>
      <w:r w:rsidRPr="000066F2">
        <w:rPr>
          <w:b/>
          <w:szCs w:val="22"/>
        </w:rPr>
        <w:t>VIII.</w:t>
      </w:r>
      <w:r w:rsidRPr="000066F2">
        <w:rPr>
          <w:szCs w:val="22"/>
        </w:rPr>
        <w:t xml:space="preserve"> Aprobar, modificar o revocar la clasificación de la información;</w:t>
      </w:r>
    </w:p>
    <w:p w14:paraId="46D2AE09" w14:textId="77777777" w:rsidR="000663D0" w:rsidRPr="000066F2" w:rsidRDefault="000663D0" w:rsidP="000066F2">
      <w:pPr>
        <w:pStyle w:val="Puesto"/>
        <w:rPr>
          <w:szCs w:val="22"/>
        </w:rPr>
      </w:pPr>
    </w:p>
    <w:p w14:paraId="1B6B7699" w14:textId="77777777" w:rsidR="000663D0" w:rsidRPr="000066F2" w:rsidRDefault="000663D0" w:rsidP="000066F2">
      <w:pPr>
        <w:pStyle w:val="Puesto"/>
        <w:rPr>
          <w:szCs w:val="22"/>
        </w:rPr>
      </w:pPr>
      <w:r w:rsidRPr="000066F2">
        <w:rPr>
          <w:b/>
          <w:szCs w:val="22"/>
        </w:rPr>
        <w:t>Artículo 132.</w:t>
      </w:r>
      <w:r w:rsidRPr="000066F2">
        <w:rPr>
          <w:szCs w:val="22"/>
        </w:rPr>
        <w:t xml:space="preserve"> La clasificación de la información se llevará a cabo en el momento en que:</w:t>
      </w:r>
    </w:p>
    <w:p w14:paraId="04B19192" w14:textId="77777777" w:rsidR="000663D0" w:rsidRPr="000066F2" w:rsidRDefault="000663D0" w:rsidP="000066F2">
      <w:pPr>
        <w:pStyle w:val="Puesto"/>
        <w:rPr>
          <w:szCs w:val="22"/>
        </w:rPr>
      </w:pPr>
      <w:r w:rsidRPr="000066F2">
        <w:rPr>
          <w:b/>
          <w:szCs w:val="22"/>
        </w:rPr>
        <w:t>I.</w:t>
      </w:r>
      <w:r w:rsidRPr="000066F2">
        <w:rPr>
          <w:szCs w:val="22"/>
        </w:rPr>
        <w:t xml:space="preserve"> Se reciba una solicitud de acceso a la información;</w:t>
      </w:r>
    </w:p>
    <w:p w14:paraId="2B2A342E" w14:textId="77777777" w:rsidR="000663D0" w:rsidRPr="000066F2" w:rsidRDefault="000663D0" w:rsidP="000066F2">
      <w:pPr>
        <w:pStyle w:val="Puesto"/>
        <w:rPr>
          <w:szCs w:val="22"/>
        </w:rPr>
      </w:pPr>
      <w:r w:rsidRPr="000066F2">
        <w:rPr>
          <w:b/>
          <w:szCs w:val="22"/>
        </w:rPr>
        <w:t>II.</w:t>
      </w:r>
      <w:r w:rsidRPr="000066F2">
        <w:rPr>
          <w:szCs w:val="22"/>
        </w:rPr>
        <w:t xml:space="preserve"> Se determine mediante resolución de autoridad competente; o</w:t>
      </w:r>
    </w:p>
    <w:p w14:paraId="0D208DA6" w14:textId="77777777" w:rsidR="000663D0" w:rsidRPr="000066F2" w:rsidRDefault="000663D0" w:rsidP="000066F2">
      <w:pPr>
        <w:pStyle w:val="Puesto"/>
        <w:rPr>
          <w:b/>
          <w:szCs w:val="22"/>
        </w:rPr>
      </w:pPr>
      <w:r w:rsidRPr="000066F2">
        <w:rPr>
          <w:b/>
          <w:szCs w:val="22"/>
        </w:rPr>
        <w:t>III.</w:t>
      </w:r>
      <w:r w:rsidRPr="000066F2">
        <w:rPr>
          <w:szCs w:val="22"/>
        </w:rPr>
        <w:t xml:space="preserve"> Se generen versiones públicas para dar cumplimiento a las obligaciones de transparencia previstas en esta Ley.</w:t>
      </w:r>
      <w:r w:rsidRPr="000066F2">
        <w:rPr>
          <w:b/>
          <w:szCs w:val="22"/>
        </w:rPr>
        <w:t>”</w:t>
      </w:r>
    </w:p>
    <w:p w14:paraId="34E6D0FA" w14:textId="77777777" w:rsidR="000663D0" w:rsidRPr="000066F2" w:rsidRDefault="000663D0" w:rsidP="000066F2">
      <w:pPr>
        <w:pStyle w:val="Puesto"/>
        <w:rPr>
          <w:szCs w:val="22"/>
        </w:rPr>
      </w:pPr>
    </w:p>
    <w:p w14:paraId="15EBDF17" w14:textId="77777777" w:rsidR="000663D0" w:rsidRPr="000066F2" w:rsidRDefault="000663D0" w:rsidP="000066F2">
      <w:pPr>
        <w:pStyle w:val="Puesto"/>
        <w:rPr>
          <w:szCs w:val="22"/>
        </w:rPr>
      </w:pPr>
      <w:r w:rsidRPr="000066F2">
        <w:rPr>
          <w:b/>
          <w:szCs w:val="22"/>
        </w:rPr>
        <w:t>“Segundo. -</w:t>
      </w:r>
      <w:r w:rsidRPr="000066F2">
        <w:rPr>
          <w:szCs w:val="22"/>
        </w:rPr>
        <w:t xml:space="preserve"> Para efectos de los presentes Lineamientos Generales, se entenderá por:</w:t>
      </w:r>
    </w:p>
    <w:p w14:paraId="14DA27C9" w14:textId="77777777" w:rsidR="000663D0" w:rsidRPr="000066F2" w:rsidRDefault="000663D0" w:rsidP="000066F2">
      <w:pPr>
        <w:pStyle w:val="Puesto"/>
        <w:rPr>
          <w:szCs w:val="22"/>
        </w:rPr>
      </w:pPr>
      <w:r w:rsidRPr="000066F2">
        <w:rPr>
          <w:b/>
          <w:szCs w:val="22"/>
        </w:rPr>
        <w:lastRenderedPageBreak/>
        <w:t>XVIII.</w:t>
      </w:r>
      <w:r w:rsidRPr="000066F2">
        <w:rPr>
          <w:szCs w:val="22"/>
        </w:rPr>
        <w:t xml:space="preserve">  </w:t>
      </w:r>
      <w:r w:rsidRPr="000066F2">
        <w:rPr>
          <w:b/>
          <w:szCs w:val="22"/>
        </w:rPr>
        <w:t>Versión pública:</w:t>
      </w:r>
      <w:r w:rsidRPr="000066F2">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03506DD" w14:textId="77777777" w:rsidR="000663D0" w:rsidRPr="000066F2" w:rsidRDefault="000663D0" w:rsidP="000066F2">
      <w:pPr>
        <w:pStyle w:val="Puesto"/>
        <w:rPr>
          <w:szCs w:val="22"/>
        </w:rPr>
      </w:pPr>
    </w:p>
    <w:p w14:paraId="5D5512A4" w14:textId="77777777" w:rsidR="000663D0" w:rsidRPr="000066F2" w:rsidRDefault="000663D0" w:rsidP="000066F2">
      <w:pPr>
        <w:pStyle w:val="Puesto"/>
        <w:rPr>
          <w:b/>
          <w:szCs w:val="22"/>
        </w:rPr>
      </w:pPr>
      <w:r w:rsidRPr="000066F2">
        <w:rPr>
          <w:b/>
          <w:szCs w:val="22"/>
        </w:rPr>
        <w:t>Lineamientos Generales en materia de Clasificación y Desclasificación de la Información</w:t>
      </w:r>
    </w:p>
    <w:p w14:paraId="23B90CEC" w14:textId="77777777" w:rsidR="000663D0" w:rsidRPr="000066F2" w:rsidRDefault="000663D0" w:rsidP="000066F2">
      <w:pPr>
        <w:pStyle w:val="Puesto"/>
        <w:rPr>
          <w:szCs w:val="22"/>
        </w:rPr>
      </w:pPr>
    </w:p>
    <w:p w14:paraId="0D31906E" w14:textId="77777777" w:rsidR="000663D0" w:rsidRPr="000066F2" w:rsidRDefault="000663D0" w:rsidP="000066F2">
      <w:pPr>
        <w:pStyle w:val="Puesto"/>
        <w:rPr>
          <w:szCs w:val="22"/>
        </w:rPr>
      </w:pPr>
      <w:r w:rsidRPr="000066F2">
        <w:rPr>
          <w:b/>
          <w:szCs w:val="22"/>
        </w:rPr>
        <w:t>Cuarto.</w:t>
      </w:r>
      <w:r w:rsidRPr="000066F2">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7E8582" w14:textId="77777777" w:rsidR="000663D0" w:rsidRPr="000066F2" w:rsidRDefault="000663D0" w:rsidP="000066F2">
      <w:pPr>
        <w:pStyle w:val="Puesto"/>
        <w:rPr>
          <w:szCs w:val="22"/>
        </w:rPr>
      </w:pPr>
      <w:r w:rsidRPr="000066F2">
        <w:rPr>
          <w:szCs w:val="22"/>
        </w:rPr>
        <w:t>Los sujetos obligados deberán aplicar, de manera estricta, las excepciones al derecho de acceso a la información y sólo podrán invocarlas cuando acrediten su procedencia.</w:t>
      </w:r>
    </w:p>
    <w:p w14:paraId="2DD492E3" w14:textId="77777777" w:rsidR="000663D0" w:rsidRPr="000066F2" w:rsidRDefault="000663D0" w:rsidP="000066F2">
      <w:pPr>
        <w:pStyle w:val="Puesto"/>
        <w:rPr>
          <w:szCs w:val="22"/>
        </w:rPr>
      </w:pPr>
    </w:p>
    <w:p w14:paraId="4F13CCF4" w14:textId="77777777" w:rsidR="000663D0" w:rsidRPr="000066F2" w:rsidRDefault="000663D0" w:rsidP="000066F2">
      <w:pPr>
        <w:pStyle w:val="Puesto"/>
        <w:rPr>
          <w:szCs w:val="22"/>
        </w:rPr>
      </w:pPr>
      <w:r w:rsidRPr="000066F2">
        <w:rPr>
          <w:b/>
          <w:szCs w:val="22"/>
        </w:rPr>
        <w:t>Quinto.</w:t>
      </w:r>
      <w:r w:rsidRPr="000066F2">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5AA9936" w14:textId="77777777" w:rsidR="000663D0" w:rsidRPr="000066F2" w:rsidRDefault="000663D0" w:rsidP="000066F2">
      <w:pPr>
        <w:pStyle w:val="Puesto"/>
        <w:rPr>
          <w:szCs w:val="22"/>
        </w:rPr>
      </w:pPr>
    </w:p>
    <w:p w14:paraId="3CC48E06" w14:textId="77777777" w:rsidR="000663D0" w:rsidRPr="000066F2" w:rsidRDefault="000663D0" w:rsidP="000066F2">
      <w:pPr>
        <w:pStyle w:val="Puesto"/>
        <w:rPr>
          <w:szCs w:val="22"/>
        </w:rPr>
      </w:pPr>
      <w:r w:rsidRPr="000066F2">
        <w:rPr>
          <w:b/>
          <w:szCs w:val="22"/>
        </w:rPr>
        <w:t>Sexto.</w:t>
      </w:r>
      <w:r w:rsidRPr="000066F2">
        <w:rPr>
          <w:szCs w:val="22"/>
        </w:rPr>
        <w:t xml:space="preserve"> Se deroga.</w:t>
      </w:r>
    </w:p>
    <w:p w14:paraId="5B895B1D" w14:textId="77777777" w:rsidR="000663D0" w:rsidRPr="000066F2" w:rsidRDefault="000663D0" w:rsidP="000066F2">
      <w:pPr>
        <w:pStyle w:val="Puesto"/>
        <w:rPr>
          <w:szCs w:val="22"/>
        </w:rPr>
      </w:pPr>
    </w:p>
    <w:p w14:paraId="3F7946B2" w14:textId="77777777" w:rsidR="000663D0" w:rsidRPr="000066F2" w:rsidRDefault="000663D0" w:rsidP="000066F2">
      <w:pPr>
        <w:pStyle w:val="Puesto"/>
        <w:rPr>
          <w:szCs w:val="22"/>
        </w:rPr>
      </w:pPr>
      <w:r w:rsidRPr="000066F2">
        <w:rPr>
          <w:b/>
          <w:szCs w:val="22"/>
        </w:rPr>
        <w:t>Séptimo.</w:t>
      </w:r>
      <w:r w:rsidRPr="000066F2">
        <w:rPr>
          <w:szCs w:val="22"/>
        </w:rPr>
        <w:t xml:space="preserve"> La clasificación de la información se llevará a cabo en el momento en que:</w:t>
      </w:r>
    </w:p>
    <w:p w14:paraId="2A99E85E" w14:textId="77777777" w:rsidR="000663D0" w:rsidRPr="000066F2" w:rsidRDefault="000663D0" w:rsidP="000066F2">
      <w:pPr>
        <w:pStyle w:val="Puesto"/>
        <w:rPr>
          <w:szCs w:val="22"/>
        </w:rPr>
      </w:pPr>
      <w:r w:rsidRPr="000066F2">
        <w:rPr>
          <w:b/>
          <w:szCs w:val="22"/>
        </w:rPr>
        <w:t>I.</w:t>
      </w:r>
      <w:r w:rsidRPr="000066F2">
        <w:rPr>
          <w:szCs w:val="22"/>
        </w:rPr>
        <w:t xml:space="preserve">        Se reciba una solicitud de acceso a la información;</w:t>
      </w:r>
    </w:p>
    <w:p w14:paraId="6D741F7C" w14:textId="77777777" w:rsidR="000663D0" w:rsidRPr="000066F2" w:rsidRDefault="000663D0" w:rsidP="000066F2">
      <w:pPr>
        <w:pStyle w:val="Puesto"/>
        <w:rPr>
          <w:szCs w:val="22"/>
        </w:rPr>
      </w:pPr>
      <w:r w:rsidRPr="000066F2">
        <w:rPr>
          <w:b/>
          <w:szCs w:val="22"/>
        </w:rPr>
        <w:t>II.</w:t>
      </w:r>
      <w:r w:rsidRPr="000066F2">
        <w:rPr>
          <w:szCs w:val="22"/>
        </w:rPr>
        <w:t xml:space="preserve">       Se determine mediante resolución del Comité de Transparencia, el órgano garante competente, o en cumplimiento a una sentencia del Poder Judicial; o</w:t>
      </w:r>
    </w:p>
    <w:p w14:paraId="1AE8C0E0" w14:textId="77777777" w:rsidR="000663D0" w:rsidRPr="000066F2" w:rsidRDefault="000663D0" w:rsidP="000066F2">
      <w:pPr>
        <w:pStyle w:val="Puesto"/>
        <w:rPr>
          <w:szCs w:val="22"/>
        </w:rPr>
      </w:pPr>
      <w:r w:rsidRPr="000066F2">
        <w:rPr>
          <w:b/>
          <w:szCs w:val="22"/>
        </w:rPr>
        <w:t>III.</w:t>
      </w:r>
      <w:r w:rsidRPr="000066F2">
        <w:rPr>
          <w:szCs w:val="22"/>
        </w:rPr>
        <w:t xml:space="preserve">      Se generen versiones públicas para dar cumplimiento a las obligaciones de transparencia previstas en la Ley General, la Ley Federal y las correspondientes de las entidades federativas.</w:t>
      </w:r>
    </w:p>
    <w:p w14:paraId="6E3C0958" w14:textId="77777777" w:rsidR="000663D0" w:rsidRPr="000066F2" w:rsidRDefault="000663D0" w:rsidP="000066F2">
      <w:pPr>
        <w:pStyle w:val="Puesto"/>
        <w:rPr>
          <w:szCs w:val="22"/>
        </w:rPr>
      </w:pPr>
      <w:r w:rsidRPr="000066F2">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F691C" w14:textId="77777777" w:rsidR="000663D0" w:rsidRPr="000066F2" w:rsidRDefault="000663D0" w:rsidP="000066F2">
      <w:pPr>
        <w:pStyle w:val="Puesto"/>
        <w:rPr>
          <w:szCs w:val="22"/>
        </w:rPr>
      </w:pPr>
    </w:p>
    <w:p w14:paraId="6BB01FA0" w14:textId="77777777" w:rsidR="000663D0" w:rsidRPr="000066F2" w:rsidRDefault="000663D0" w:rsidP="000066F2">
      <w:pPr>
        <w:pStyle w:val="Puesto"/>
        <w:rPr>
          <w:szCs w:val="22"/>
        </w:rPr>
      </w:pPr>
      <w:r w:rsidRPr="000066F2">
        <w:rPr>
          <w:b/>
          <w:szCs w:val="22"/>
        </w:rPr>
        <w:lastRenderedPageBreak/>
        <w:t>Octavo.</w:t>
      </w:r>
      <w:r w:rsidRPr="000066F2">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BA2FC4" w14:textId="77777777" w:rsidR="000663D0" w:rsidRPr="000066F2" w:rsidRDefault="000663D0" w:rsidP="000066F2">
      <w:pPr>
        <w:pStyle w:val="Puesto"/>
        <w:rPr>
          <w:szCs w:val="22"/>
        </w:rPr>
      </w:pPr>
      <w:r w:rsidRPr="000066F2">
        <w:rPr>
          <w:szCs w:val="22"/>
        </w:rPr>
        <w:t>Para motivar la clasificación se deberán señalar las razones o circunstancias especiales que lo llevaron a concluir que el caso particular se ajusta al supuesto previsto por la norma legal invocada como fundamento.</w:t>
      </w:r>
    </w:p>
    <w:p w14:paraId="27C748BF" w14:textId="77777777" w:rsidR="000663D0" w:rsidRPr="000066F2" w:rsidRDefault="000663D0" w:rsidP="000066F2">
      <w:pPr>
        <w:pStyle w:val="Puesto"/>
        <w:rPr>
          <w:szCs w:val="22"/>
        </w:rPr>
      </w:pPr>
      <w:r w:rsidRPr="000066F2">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33E995C" w14:textId="77777777" w:rsidR="000663D0" w:rsidRPr="000066F2" w:rsidRDefault="000663D0" w:rsidP="000066F2">
      <w:pPr>
        <w:pStyle w:val="Puesto"/>
        <w:rPr>
          <w:szCs w:val="22"/>
        </w:rPr>
      </w:pPr>
    </w:p>
    <w:p w14:paraId="338E2D53" w14:textId="77777777" w:rsidR="000663D0" w:rsidRPr="000066F2" w:rsidRDefault="000663D0" w:rsidP="000066F2">
      <w:pPr>
        <w:pStyle w:val="Puesto"/>
        <w:rPr>
          <w:szCs w:val="22"/>
        </w:rPr>
      </w:pPr>
      <w:r w:rsidRPr="000066F2">
        <w:rPr>
          <w:b/>
          <w:szCs w:val="22"/>
        </w:rPr>
        <w:t>Noveno.</w:t>
      </w:r>
      <w:r w:rsidRPr="000066F2">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6D86E4" w14:textId="77777777" w:rsidR="000663D0" w:rsidRPr="000066F2" w:rsidRDefault="000663D0" w:rsidP="000066F2">
      <w:pPr>
        <w:pStyle w:val="Puesto"/>
        <w:rPr>
          <w:szCs w:val="22"/>
        </w:rPr>
      </w:pPr>
    </w:p>
    <w:p w14:paraId="34DCCC72" w14:textId="77777777" w:rsidR="000663D0" w:rsidRPr="000066F2" w:rsidRDefault="000663D0" w:rsidP="000066F2">
      <w:pPr>
        <w:pStyle w:val="Puesto"/>
        <w:rPr>
          <w:szCs w:val="22"/>
        </w:rPr>
      </w:pPr>
      <w:r w:rsidRPr="000066F2">
        <w:rPr>
          <w:b/>
          <w:szCs w:val="22"/>
        </w:rPr>
        <w:t>Décimo.</w:t>
      </w:r>
      <w:r w:rsidRPr="000066F2">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9BEF62" w14:textId="77777777" w:rsidR="000663D0" w:rsidRPr="000066F2" w:rsidRDefault="000663D0" w:rsidP="000066F2">
      <w:pPr>
        <w:pStyle w:val="Puesto"/>
        <w:rPr>
          <w:szCs w:val="22"/>
        </w:rPr>
      </w:pPr>
      <w:r w:rsidRPr="000066F2">
        <w:rPr>
          <w:szCs w:val="22"/>
        </w:rPr>
        <w:t>En ausencia de los titulares de las áreas, la información será clasificada o desclasificada por la persona que lo supla, en términos de la normativa que rija la actuación del sujeto obligado.</w:t>
      </w:r>
    </w:p>
    <w:p w14:paraId="1A3B3E66" w14:textId="77777777" w:rsidR="000663D0" w:rsidRPr="000066F2" w:rsidRDefault="000663D0" w:rsidP="000066F2">
      <w:pPr>
        <w:pStyle w:val="Puesto"/>
        <w:rPr>
          <w:b/>
          <w:szCs w:val="22"/>
        </w:rPr>
      </w:pPr>
      <w:r w:rsidRPr="000066F2">
        <w:rPr>
          <w:b/>
          <w:szCs w:val="22"/>
        </w:rPr>
        <w:t>Décimo primero.</w:t>
      </w:r>
      <w:r w:rsidRPr="000066F2">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066F2">
        <w:rPr>
          <w:b/>
          <w:szCs w:val="22"/>
        </w:rPr>
        <w:t>”</w:t>
      </w:r>
    </w:p>
    <w:p w14:paraId="6DD58094" w14:textId="77777777" w:rsidR="000663D0" w:rsidRPr="000066F2" w:rsidRDefault="000663D0" w:rsidP="000066F2">
      <w:pPr>
        <w:rPr>
          <w:szCs w:val="22"/>
        </w:rPr>
      </w:pPr>
    </w:p>
    <w:p w14:paraId="32B2B071" w14:textId="77777777" w:rsidR="000663D0" w:rsidRPr="000066F2" w:rsidRDefault="000663D0" w:rsidP="000066F2">
      <w:pPr>
        <w:rPr>
          <w:szCs w:val="22"/>
        </w:rPr>
      </w:pPr>
      <w:r w:rsidRPr="000066F2">
        <w:rPr>
          <w:szCs w:val="22"/>
        </w:rPr>
        <w:t xml:space="preserve">Consecuentemente, se destaca que la versión pública que elabore </w:t>
      </w:r>
      <w:r w:rsidRPr="000066F2">
        <w:rPr>
          <w:b/>
          <w:szCs w:val="22"/>
        </w:rPr>
        <w:t>EL SUJETO OBLIGADO</w:t>
      </w:r>
      <w:r w:rsidRPr="000066F2">
        <w:rPr>
          <w:szCs w:val="22"/>
        </w:rPr>
        <w:t xml:space="preserve"> debe cumplir con las formalidades exigidas en la Ley, por lo que para tal efecto emitirá el </w:t>
      </w:r>
      <w:r w:rsidRPr="000066F2">
        <w:rPr>
          <w:b/>
          <w:szCs w:val="22"/>
        </w:rPr>
        <w:t>Acuerdo del Comité de Transparencia</w:t>
      </w:r>
      <w:r w:rsidRPr="000066F2">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w:t>
      </w:r>
      <w:r w:rsidRPr="000066F2">
        <w:rPr>
          <w:szCs w:val="22"/>
        </w:rPr>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36A99FE" w14:textId="77777777" w:rsidR="00AE1AD3" w:rsidRPr="000066F2" w:rsidRDefault="00AE1AD3" w:rsidP="000066F2">
      <w:pPr>
        <w:ind w:right="49"/>
        <w:rPr>
          <w:rFonts w:eastAsia="Palatino Linotype" w:cs="Palatino Linotype"/>
        </w:rPr>
      </w:pPr>
    </w:p>
    <w:p w14:paraId="012B007D" w14:textId="77777777" w:rsidR="00E21A3C" w:rsidRPr="000066F2" w:rsidRDefault="00E21A3C" w:rsidP="000066F2">
      <w:pPr>
        <w:pStyle w:val="Ttulo3"/>
        <w:spacing w:line="360" w:lineRule="auto"/>
        <w:ind w:right="-312"/>
        <w:rPr>
          <w:szCs w:val="22"/>
        </w:rPr>
      </w:pPr>
      <w:bookmarkStart w:id="44" w:name="_Toc173835659"/>
      <w:bookmarkStart w:id="45" w:name="_Toc175213882"/>
      <w:bookmarkStart w:id="46" w:name="_Toc177032816"/>
      <w:bookmarkStart w:id="47" w:name="_Toc183625014"/>
      <w:r w:rsidRPr="000066F2">
        <w:t xml:space="preserve">e) </w:t>
      </w:r>
      <w:bookmarkStart w:id="48" w:name="_Toc172203621"/>
      <w:bookmarkStart w:id="49" w:name="_Toc174614254"/>
      <w:bookmarkStart w:id="50" w:name="_Toc175213883"/>
      <w:bookmarkEnd w:id="44"/>
      <w:bookmarkEnd w:id="45"/>
      <w:r w:rsidRPr="000066F2">
        <w:rPr>
          <w:szCs w:val="22"/>
        </w:rPr>
        <w:t>Conclusión</w:t>
      </w:r>
      <w:bookmarkEnd w:id="46"/>
      <w:bookmarkEnd w:id="47"/>
      <w:bookmarkEnd w:id="48"/>
      <w:bookmarkEnd w:id="49"/>
      <w:bookmarkEnd w:id="50"/>
    </w:p>
    <w:p w14:paraId="69BE7EFE" w14:textId="22FCB58A" w:rsidR="00E21A3C" w:rsidRPr="000066F2" w:rsidRDefault="00E21A3C" w:rsidP="000066F2">
      <w:pPr>
        <w:ind w:right="-312"/>
        <w:rPr>
          <w:rFonts w:eastAsia="Palatino Linotype" w:cs="Palatino Linotype"/>
        </w:rPr>
      </w:pPr>
      <w:r w:rsidRPr="000066F2">
        <w:rPr>
          <w:rFonts w:eastAsia="Palatino Linotype" w:cs="Palatino Linotype"/>
        </w:rPr>
        <w:t xml:space="preserve">En razón de lo anteriormente expuesto, este Instituto estima que las </w:t>
      </w:r>
      <w:r w:rsidRPr="000066F2">
        <w:rPr>
          <w:rFonts w:cs="Arial"/>
          <w:bCs/>
        </w:rPr>
        <w:t>razones</w:t>
      </w:r>
      <w:r w:rsidRPr="000066F2">
        <w:rPr>
          <w:rFonts w:eastAsia="Palatino Linotype" w:cs="Palatino Linotype"/>
        </w:rPr>
        <w:t xml:space="preserve"> o motivos de inconformidad hechos valer por </w:t>
      </w:r>
      <w:r w:rsidRPr="000066F2">
        <w:rPr>
          <w:rFonts w:eastAsiaTheme="minorHAnsi" w:cs="Tahoma"/>
          <w:b/>
          <w:iCs/>
          <w:szCs w:val="22"/>
          <w:lang w:eastAsia="en-US"/>
        </w:rPr>
        <w:t>LA PARTE RECURRENTE</w:t>
      </w:r>
      <w:r w:rsidRPr="000066F2">
        <w:rPr>
          <w:rFonts w:eastAsiaTheme="minorHAnsi" w:cs="Tahoma"/>
          <w:bCs/>
          <w:iCs/>
          <w:szCs w:val="22"/>
          <w:lang w:eastAsia="en-US"/>
        </w:rPr>
        <w:t xml:space="preserve"> </w:t>
      </w:r>
      <w:r w:rsidRPr="000066F2">
        <w:rPr>
          <w:rFonts w:eastAsia="Palatino Linotype" w:cs="Palatino Linotype"/>
        </w:rPr>
        <w:t xml:space="preserve">devienen </w:t>
      </w:r>
      <w:r w:rsidRPr="000066F2">
        <w:rPr>
          <w:rFonts w:eastAsia="Palatino Linotype" w:cs="Palatino Linotype"/>
          <w:b/>
        </w:rPr>
        <w:t>fundadas</w:t>
      </w:r>
      <w:r w:rsidRPr="000066F2">
        <w:rPr>
          <w:rFonts w:eastAsia="Palatino Linotype" w:cs="Palatino Linotype"/>
        </w:rPr>
        <w:t xml:space="preserve"> y suficientes para </w:t>
      </w:r>
      <w:r w:rsidR="00B401CC" w:rsidRPr="000066F2">
        <w:rPr>
          <w:rFonts w:eastAsia="Palatino Linotype" w:cs="Palatino Linotype"/>
          <w:b/>
        </w:rPr>
        <w:t>MODIFICAR</w:t>
      </w:r>
      <w:r w:rsidRPr="000066F2">
        <w:rPr>
          <w:rFonts w:eastAsia="Palatino Linotype" w:cs="Palatino Linotype"/>
        </w:rPr>
        <w:t xml:space="preserve"> la</w:t>
      </w:r>
      <w:r w:rsidR="008A2E0F" w:rsidRPr="000066F2">
        <w:rPr>
          <w:rFonts w:eastAsia="Palatino Linotype" w:cs="Palatino Linotype"/>
        </w:rPr>
        <w:t>s</w:t>
      </w:r>
      <w:r w:rsidRPr="000066F2">
        <w:rPr>
          <w:rFonts w:eastAsia="Palatino Linotype" w:cs="Palatino Linotype"/>
        </w:rPr>
        <w:t xml:space="preserve"> </w:t>
      </w:r>
      <w:r w:rsidR="008A2E0F" w:rsidRPr="000066F2">
        <w:rPr>
          <w:rFonts w:eastAsia="Palatino Linotype" w:cs="Palatino Linotype"/>
        </w:rPr>
        <w:t>respuestas</w:t>
      </w:r>
      <w:r w:rsidRPr="000066F2">
        <w:rPr>
          <w:rFonts w:eastAsia="Palatino Linotype" w:cs="Palatino Linotype"/>
        </w:rPr>
        <w:t xml:space="preserve"> del </w:t>
      </w:r>
      <w:r w:rsidRPr="000066F2">
        <w:rPr>
          <w:rFonts w:eastAsia="Palatino Linotype" w:cs="Palatino Linotype"/>
          <w:b/>
        </w:rPr>
        <w:t>SUJETO OBLIGADO</w:t>
      </w:r>
      <w:r w:rsidRPr="000066F2">
        <w:rPr>
          <w:rFonts w:eastAsia="Palatino Linotype" w:cs="Palatino Linotype"/>
        </w:rPr>
        <w:t xml:space="preserve"> y ordenarle haga entrega de la información </w:t>
      </w:r>
      <w:r w:rsidR="0099693A" w:rsidRPr="000066F2">
        <w:rPr>
          <w:rFonts w:eastAsia="Palatino Linotype" w:cs="Palatino Linotype"/>
        </w:rPr>
        <w:t>precisada en el presente considerando</w:t>
      </w:r>
      <w:r w:rsidRPr="000066F2">
        <w:rPr>
          <w:rFonts w:eastAsia="Palatino Linotype" w:cs="Palatino Linotype"/>
        </w:rPr>
        <w:t>.</w:t>
      </w:r>
    </w:p>
    <w:p w14:paraId="714B463F" w14:textId="77777777" w:rsidR="0093358E" w:rsidRPr="000066F2" w:rsidRDefault="0093358E" w:rsidP="000066F2">
      <w:pPr>
        <w:ind w:right="-312"/>
        <w:rPr>
          <w:rFonts w:eastAsia="Palatino Linotype" w:cs="Palatino Linotype"/>
        </w:rPr>
      </w:pPr>
    </w:p>
    <w:p w14:paraId="227454A1" w14:textId="77777777" w:rsidR="00E21A3C" w:rsidRPr="000066F2" w:rsidRDefault="00E21A3C" w:rsidP="000066F2">
      <w:pPr>
        <w:ind w:right="-312"/>
        <w:rPr>
          <w:rFonts w:cs="Tahoma"/>
          <w:bCs/>
          <w:szCs w:val="22"/>
        </w:rPr>
      </w:pPr>
      <w:bookmarkStart w:id="51" w:name="_Hlk165381027"/>
      <w:r w:rsidRPr="000066F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DF7123" w14:textId="77777777" w:rsidR="00E21A3C" w:rsidRPr="000066F2" w:rsidRDefault="00E21A3C" w:rsidP="000066F2">
      <w:pPr>
        <w:ind w:right="-312"/>
        <w:rPr>
          <w:rFonts w:cs="Tahoma"/>
          <w:bCs/>
          <w:szCs w:val="22"/>
        </w:rPr>
      </w:pPr>
    </w:p>
    <w:p w14:paraId="0E0444F4" w14:textId="77777777" w:rsidR="00E21A3C" w:rsidRPr="000066F2" w:rsidRDefault="00E21A3C" w:rsidP="000066F2">
      <w:pPr>
        <w:pStyle w:val="Ttulo1"/>
        <w:ind w:right="-312"/>
        <w:rPr>
          <w:szCs w:val="22"/>
        </w:rPr>
      </w:pPr>
      <w:bookmarkStart w:id="52" w:name="_Toc172203622"/>
      <w:bookmarkStart w:id="53" w:name="_Toc174614255"/>
      <w:bookmarkStart w:id="54" w:name="_Toc175213884"/>
      <w:bookmarkStart w:id="55" w:name="_Toc177032817"/>
      <w:bookmarkStart w:id="56" w:name="_Toc183625015"/>
      <w:bookmarkEnd w:id="51"/>
      <w:r w:rsidRPr="000066F2">
        <w:rPr>
          <w:szCs w:val="22"/>
        </w:rPr>
        <w:t>RESUELVE</w:t>
      </w:r>
      <w:bookmarkEnd w:id="52"/>
      <w:bookmarkEnd w:id="53"/>
      <w:bookmarkEnd w:id="54"/>
      <w:bookmarkEnd w:id="55"/>
      <w:bookmarkEnd w:id="56"/>
    </w:p>
    <w:p w14:paraId="54D5F412" w14:textId="77777777" w:rsidR="00E21A3C" w:rsidRPr="000066F2" w:rsidRDefault="00E21A3C" w:rsidP="000066F2">
      <w:pPr>
        <w:ind w:right="-312"/>
        <w:rPr>
          <w:rFonts w:cs="Arial"/>
          <w:b/>
          <w:szCs w:val="22"/>
        </w:rPr>
      </w:pPr>
    </w:p>
    <w:p w14:paraId="2F012F8E" w14:textId="10BB8E58" w:rsidR="00E21A3C" w:rsidRPr="000066F2" w:rsidRDefault="00E21A3C" w:rsidP="000066F2">
      <w:pPr>
        <w:widowControl w:val="0"/>
        <w:ind w:right="-312"/>
        <w:rPr>
          <w:rFonts w:eastAsia="Calibri" w:cs="Tahoma"/>
          <w:bCs/>
          <w:szCs w:val="22"/>
          <w:lang w:eastAsia="en-US"/>
        </w:rPr>
      </w:pPr>
      <w:r w:rsidRPr="000066F2">
        <w:rPr>
          <w:b/>
          <w:bCs/>
          <w:szCs w:val="22"/>
        </w:rPr>
        <w:t>PRIMERO.</w:t>
      </w:r>
      <w:r w:rsidRPr="000066F2">
        <w:rPr>
          <w:szCs w:val="22"/>
        </w:rPr>
        <w:t xml:space="preserve"> </w:t>
      </w:r>
      <w:r w:rsidRPr="000066F2">
        <w:rPr>
          <w:rFonts w:cs="Tahoma"/>
          <w:szCs w:val="22"/>
        </w:rPr>
        <w:t xml:space="preserve">Se </w:t>
      </w:r>
      <w:r w:rsidR="00B401CC" w:rsidRPr="000066F2">
        <w:rPr>
          <w:rFonts w:cs="Tahoma"/>
          <w:b/>
          <w:bCs/>
          <w:szCs w:val="22"/>
        </w:rPr>
        <w:t>MODIFICAN</w:t>
      </w:r>
      <w:r w:rsidRPr="000066F2">
        <w:rPr>
          <w:rFonts w:cs="Tahoma"/>
          <w:szCs w:val="22"/>
        </w:rPr>
        <w:t xml:space="preserve"> la</w:t>
      </w:r>
      <w:r w:rsidR="0095450A" w:rsidRPr="000066F2">
        <w:rPr>
          <w:rFonts w:cs="Tahoma"/>
          <w:szCs w:val="22"/>
        </w:rPr>
        <w:t>s</w:t>
      </w:r>
      <w:r w:rsidRPr="000066F2">
        <w:rPr>
          <w:rFonts w:cs="Tahoma"/>
          <w:szCs w:val="22"/>
        </w:rPr>
        <w:t xml:space="preserve"> respuesta</w:t>
      </w:r>
      <w:r w:rsidR="0095450A" w:rsidRPr="000066F2">
        <w:rPr>
          <w:rFonts w:cs="Tahoma"/>
          <w:szCs w:val="22"/>
        </w:rPr>
        <w:t>s</w:t>
      </w:r>
      <w:r w:rsidRPr="000066F2">
        <w:rPr>
          <w:rFonts w:cs="Tahoma"/>
          <w:szCs w:val="22"/>
        </w:rPr>
        <w:t xml:space="preserve"> entregada</w:t>
      </w:r>
      <w:r w:rsidR="0095450A" w:rsidRPr="000066F2">
        <w:rPr>
          <w:rFonts w:cs="Tahoma"/>
          <w:szCs w:val="22"/>
        </w:rPr>
        <w:t>s</w:t>
      </w:r>
      <w:r w:rsidRPr="000066F2">
        <w:rPr>
          <w:rFonts w:cs="Tahoma"/>
          <w:szCs w:val="22"/>
        </w:rPr>
        <w:t xml:space="preserve"> por </w:t>
      </w:r>
      <w:r w:rsidR="0095450A" w:rsidRPr="000066F2">
        <w:rPr>
          <w:rFonts w:cs="Tahoma"/>
          <w:b/>
          <w:szCs w:val="22"/>
        </w:rPr>
        <w:t xml:space="preserve">EL </w:t>
      </w:r>
      <w:r w:rsidRPr="000066F2">
        <w:rPr>
          <w:rFonts w:cs="Tahoma"/>
          <w:b/>
          <w:bCs/>
          <w:szCs w:val="22"/>
        </w:rPr>
        <w:t>SUJETO OBLIGADO</w:t>
      </w:r>
      <w:r w:rsidRPr="000066F2">
        <w:rPr>
          <w:rFonts w:cs="Tahoma"/>
          <w:szCs w:val="22"/>
        </w:rPr>
        <w:t xml:space="preserve"> en la</w:t>
      </w:r>
      <w:r w:rsidR="0095450A" w:rsidRPr="000066F2">
        <w:rPr>
          <w:rFonts w:cs="Tahoma"/>
          <w:szCs w:val="22"/>
        </w:rPr>
        <w:t>s</w:t>
      </w:r>
      <w:r w:rsidRPr="000066F2">
        <w:rPr>
          <w:rFonts w:cs="Tahoma"/>
          <w:szCs w:val="22"/>
        </w:rPr>
        <w:t xml:space="preserve"> solicitud</w:t>
      </w:r>
      <w:r w:rsidR="0095450A" w:rsidRPr="000066F2">
        <w:rPr>
          <w:rFonts w:cs="Tahoma"/>
          <w:szCs w:val="22"/>
        </w:rPr>
        <w:t>es</w:t>
      </w:r>
      <w:r w:rsidRPr="000066F2">
        <w:rPr>
          <w:rFonts w:cs="Tahoma"/>
          <w:szCs w:val="22"/>
        </w:rPr>
        <w:t xml:space="preserve"> de información </w:t>
      </w:r>
      <w:r w:rsidR="008D3EFB" w:rsidRPr="000066F2">
        <w:rPr>
          <w:rFonts w:eastAsia="Palatino Linotype" w:cs="Palatino Linotype"/>
          <w:b/>
          <w:szCs w:val="22"/>
        </w:rPr>
        <w:t>00578/TEMAMATL/IP/2024</w:t>
      </w:r>
      <w:r w:rsidR="0073787C" w:rsidRPr="000066F2">
        <w:rPr>
          <w:rFonts w:eastAsia="Palatino Linotype" w:cs="Palatino Linotype"/>
          <w:b/>
          <w:szCs w:val="22"/>
        </w:rPr>
        <w:t xml:space="preserve"> </w:t>
      </w:r>
      <w:r w:rsidR="0095450A" w:rsidRPr="000066F2">
        <w:rPr>
          <w:rFonts w:eastAsia="Palatino Linotype" w:cs="Palatino Linotype"/>
          <w:bCs/>
          <w:szCs w:val="22"/>
        </w:rPr>
        <w:t xml:space="preserve">y </w:t>
      </w:r>
      <w:r w:rsidR="0073787C" w:rsidRPr="000066F2">
        <w:rPr>
          <w:rFonts w:eastAsia="Palatino Linotype" w:cs="Palatino Linotype"/>
          <w:b/>
          <w:szCs w:val="22"/>
        </w:rPr>
        <w:t>00579/TEMAMATL/IP/2024</w:t>
      </w:r>
      <w:r w:rsidRPr="000066F2">
        <w:rPr>
          <w:rFonts w:cs="Tahoma"/>
          <w:bCs/>
          <w:szCs w:val="22"/>
        </w:rPr>
        <w:t xml:space="preserve">, </w:t>
      </w:r>
      <w:r w:rsidRPr="000066F2">
        <w:rPr>
          <w:rFonts w:eastAsia="Calibri" w:cs="Tahoma"/>
          <w:bCs/>
          <w:szCs w:val="22"/>
          <w:lang w:eastAsia="en-US"/>
        </w:rPr>
        <w:t xml:space="preserve">por resultar </w:t>
      </w:r>
      <w:r w:rsidRPr="000066F2">
        <w:rPr>
          <w:rFonts w:eastAsia="Calibri" w:cs="Tahoma"/>
          <w:b/>
          <w:bCs/>
          <w:szCs w:val="22"/>
          <w:lang w:eastAsia="en-US"/>
        </w:rPr>
        <w:t>FUNDADAS</w:t>
      </w:r>
      <w:r w:rsidRPr="000066F2">
        <w:rPr>
          <w:rFonts w:eastAsia="Calibri" w:cs="Tahoma"/>
          <w:bCs/>
          <w:szCs w:val="22"/>
          <w:lang w:eastAsia="en-US"/>
        </w:rPr>
        <w:t xml:space="preserve"> las razones o motivos de inconformidad hechos valer por </w:t>
      </w:r>
      <w:r w:rsidRPr="000066F2">
        <w:rPr>
          <w:rFonts w:eastAsia="Calibri" w:cs="Tahoma"/>
          <w:b/>
          <w:szCs w:val="22"/>
          <w:lang w:eastAsia="en-US"/>
        </w:rPr>
        <w:t>LA PARTE RECURRENTE</w:t>
      </w:r>
      <w:r w:rsidRPr="000066F2">
        <w:rPr>
          <w:rFonts w:eastAsia="Calibri" w:cs="Tahoma"/>
          <w:bCs/>
          <w:szCs w:val="22"/>
          <w:lang w:eastAsia="en-US"/>
        </w:rPr>
        <w:t xml:space="preserve"> en </w:t>
      </w:r>
      <w:r w:rsidR="0095450A" w:rsidRPr="000066F2">
        <w:rPr>
          <w:rFonts w:eastAsia="Calibri" w:cs="Tahoma"/>
          <w:bCs/>
          <w:szCs w:val="22"/>
          <w:lang w:eastAsia="en-US"/>
        </w:rPr>
        <w:t>los</w:t>
      </w:r>
      <w:r w:rsidRPr="000066F2">
        <w:rPr>
          <w:rFonts w:eastAsia="Calibri" w:cs="Tahoma"/>
          <w:bCs/>
          <w:szCs w:val="22"/>
          <w:lang w:eastAsia="en-US"/>
        </w:rPr>
        <w:t xml:space="preserve"> Recurso</w:t>
      </w:r>
      <w:r w:rsidR="0095450A" w:rsidRPr="000066F2">
        <w:rPr>
          <w:rFonts w:eastAsia="Calibri" w:cs="Tahoma"/>
          <w:bCs/>
          <w:szCs w:val="22"/>
          <w:lang w:eastAsia="en-US"/>
        </w:rPr>
        <w:t>s</w:t>
      </w:r>
      <w:r w:rsidRPr="000066F2">
        <w:rPr>
          <w:rFonts w:eastAsia="Calibri" w:cs="Tahoma"/>
          <w:bCs/>
          <w:szCs w:val="22"/>
          <w:lang w:eastAsia="en-US"/>
        </w:rPr>
        <w:t xml:space="preserve"> de Revisión </w:t>
      </w:r>
      <w:r w:rsidR="008D3EFB" w:rsidRPr="000066F2">
        <w:rPr>
          <w:rFonts w:eastAsiaTheme="minorHAnsi" w:cstheme="minorBidi"/>
          <w:b/>
          <w:bCs/>
          <w:szCs w:val="22"/>
          <w:lang w:eastAsia="en-US"/>
        </w:rPr>
        <w:t>06767/INFOEM/IP/RR/2024</w:t>
      </w:r>
      <w:r w:rsidR="008A2E0F" w:rsidRPr="000066F2">
        <w:rPr>
          <w:rFonts w:eastAsiaTheme="minorHAnsi" w:cstheme="minorBidi"/>
          <w:bCs/>
          <w:szCs w:val="22"/>
          <w:lang w:eastAsia="en-US"/>
        </w:rPr>
        <w:t xml:space="preserve"> </w:t>
      </w:r>
      <w:r w:rsidR="0095450A" w:rsidRPr="000066F2">
        <w:rPr>
          <w:rFonts w:eastAsiaTheme="minorHAnsi" w:cstheme="minorBidi"/>
          <w:bCs/>
          <w:szCs w:val="22"/>
          <w:lang w:eastAsia="en-US"/>
        </w:rPr>
        <w:t>y</w:t>
      </w:r>
      <w:r w:rsidR="0095450A" w:rsidRPr="000066F2">
        <w:rPr>
          <w:rFonts w:eastAsiaTheme="minorHAnsi" w:cstheme="minorBidi"/>
          <w:b/>
          <w:bCs/>
          <w:szCs w:val="22"/>
          <w:lang w:eastAsia="en-US"/>
        </w:rPr>
        <w:t xml:space="preserve"> </w:t>
      </w:r>
      <w:r w:rsidR="008D3EFB" w:rsidRPr="000066F2">
        <w:rPr>
          <w:rFonts w:eastAsiaTheme="minorHAnsi" w:cstheme="minorBidi"/>
          <w:b/>
          <w:bCs/>
          <w:szCs w:val="22"/>
          <w:lang w:eastAsia="en-US"/>
        </w:rPr>
        <w:t>06768/INFOEM/IP/RR/2024</w:t>
      </w:r>
      <w:r w:rsidR="0095450A" w:rsidRPr="000066F2">
        <w:rPr>
          <w:rFonts w:eastAsiaTheme="minorHAnsi" w:cstheme="minorBidi"/>
          <w:b/>
          <w:bCs/>
          <w:szCs w:val="22"/>
          <w:lang w:eastAsia="en-US"/>
        </w:rPr>
        <w:t xml:space="preserve"> acumulados</w:t>
      </w:r>
      <w:r w:rsidRPr="000066F2">
        <w:rPr>
          <w:rFonts w:eastAsiaTheme="minorHAnsi" w:cstheme="minorBidi"/>
          <w:szCs w:val="22"/>
          <w:lang w:eastAsia="en-US"/>
        </w:rPr>
        <w:t>,</w:t>
      </w:r>
      <w:r w:rsidRPr="000066F2">
        <w:rPr>
          <w:rFonts w:cs="Tahoma"/>
          <w:b/>
          <w:szCs w:val="22"/>
        </w:rPr>
        <w:t xml:space="preserve"> </w:t>
      </w:r>
      <w:r w:rsidRPr="000066F2">
        <w:rPr>
          <w:rFonts w:eastAsia="Calibri" w:cs="Tahoma"/>
          <w:bCs/>
          <w:szCs w:val="22"/>
          <w:lang w:eastAsia="en-US"/>
        </w:rPr>
        <w:t xml:space="preserve">en términos del considerando </w:t>
      </w:r>
      <w:r w:rsidRPr="000066F2">
        <w:rPr>
          <w:rFonts w:eastAsia="Calibri" w:cs="Tahoma"/>
          <w:b/>
          <w:szCs w:val="22"/>
          <w:lang w:eastAsia="en-US"/>
        </w:rPr>
        <w:t>SEGUNDO</w:t>
      </w:r>
      <w:r w:rsidRPr="000066F2">
        <w:rPr>
          <w:rFonts w:eastAsia="Calibri" w:cs="Tahoma"/>
          <w:bCs/>
          <w:szCs w:val="22"/>
          <w:lang w:eastAsia="en-US"/>
        </w:rPr>
        <w:t xml:space="preserve"> de la </w:t>
      </w:r>
      <w:r w:rsidRPr="000066F2">
        <w:rPr>
          <w:rFonts w:eastAsia="Calibri" w:cs="Tahoma"/>
          <w:bCs/>
          <w:szCs w:val="22"/>
          <w:lang w:eastAsia="en-US"/>
        </w:rPr>
        <w:lastRenderedPageBreak/>
        <w:t>presente Resolución.</w:t>
      </w:r>
    </w:p>
    <w:p w14:paraId="5B8A2C55" w14:textId="77777777" w:rsidR="00E21A3C" w:rsidRPr="000066F2" w:rsidRDefault="00E21A3C" w:rsidP="000066F2">
      <w:pPr>
        <w:widowControl w:val="0"/>
        <w:ind w:right="-312"/>
        <w:rPr>
          <w:rFonts w:eastAsia="Calibri" w:cs="Tahoma"/>
          <w:bCs/>
          <w:szCs w:val="22"/>
          <w:lang w:eastAsia="en-US"/>
        </w:rPr>
      </w:pPr>
    </w:p>
    <w:p w14:paraId="5ED3993C" w14:textId="77777777" w:rsidR="00E21A3C" w:rsidRPr="000066F2" w:rsidRDefault="00E21A3C" w:rsidP="000066F2">
      <w:pPr>
        <w:ind w:right="-312"/>
        <w:rPr>
          <w:rFonts w:eastAsia="Calibri" w:cs="Tahoma"/>
          <w:bCs/>
          <w:szCs w:val="22"/>
          <w:lang w:eastAsia="en-US"/>
        </w:rPr>
      </w:pPr>
      <w:r w:rsidRPr="000066F2">
        <w:rPr>
          <w:rFonts w:eastAsia="Calibri" w:cs="Tahoma"/>
          <w:b/>
          <w:bCs/>
          <w:szCs w:val="22"/>
          <w:lang w:eastAsia="en-US"/>
        </w:rPr>
        <w:t>SEGUNDO.</w:t>
      </w:r>
      <w:r w:rsidRPr="000066F2">
        <w:rPr>
          <w:rFonts w:eastAsia="Calibri" w:cs="Tahoma"/>
          <w:szCs w:val="22"/>
        </w:rPr>
        <w:t xml:space="preserve"> Se </w:t>
      </w:r>
      <w:r w:rsidRPr="000066F2">
        <w:rPr>
          <w:rFonts w:eastAsia="Calibri" w:cs="Tahoma"/>
          <w:b/>
          <w:szCs w:val="22"/>
        </w:rPr>
        <w:t xml:space="preserve">ORDENA </w:t>
      </w:r>
      <w:r w:rsidRPr="000066F2">
        <w:rPr>
          <w:rFonts w:eastAsia="Calibri" w:cs="Tahoma"/>
          <w:szCs w:val="22"/>
        </w:rPr>
        <w:t xml:space="preserve">al </w:t>
      </w:r>
      <w:r w:rsidRPr="000066F2">
        <w:rPr>
          <w:rFonts w:eastAsia="Calibri" w:cs="Tahoma"/>
          <w:b/>
          <w:bCs/>
          <w:szCs w:val="22"/>
        </w:rPr>
        <w:t>SUJETO OBLIGADO</w:t>
      </w:r>
      <w:r w:rsidRPr="000066F2">
        <w:rPr>
          <w:rFonts w:eastAsia="Calibri" w:cs="Tahoma"/>
          <w:szCs w:val="22"/>
        </w:rPr>
        <w:t xml:space="preserve">, previa búsqueda exhaustiva y razonable </w:t>
      </w:r>
      <w:r w:rsidRPr="000066F2">
        <w:rPr>
          <w:rFonts w:eastAsia="Calibri" w:cs="Tahoma"/>
          <w:bCs/>
          <w:szCs w:val="22"/>
          <w:lang w:eastAsia="en-US"/>
        </w:rPr>
        <w:t xml:space="preserve">a efecto de que entregue a través del </w:t>
      </w:r>
      <w:r w:rsidRPr="000066F2">
        <w:rPr>
          <w:rFonts w:eastAsia="Calibri" w:cs="Tahoma"/>
          <w:b/>
          <w:bCs/>
          <w:szCs w:val="22"/>
          <w:lang w:eastAsia="en-US"/>
        </w:rPr>
        <w:t>SAIMEX</w:t>
      </w:r>
      <w:r w:rsidRPr="000066F2">
        <w:rPr>
          <w:rFonts w:eastAsia="Calibri" w:cs="Tahoma"/>
          <w:bCs/>
          <w:szCs w:val="22"/>
          <w:lang w:eastAsia="en-US"/>
        </w:rPr>
        <w:t xml:space="preserve">, en </w:t>
      </w:r>
      <w:r w:rsidRPr="000066F2">
        <w:rPr>
          <w:rFonts w:eastAsia="Calibri" w:cs="Tahoma"/>
          <w:b/>
          <w:bCs/>
          <w:szCs w:val="22"/>
          <w:lang w:eastAsia="en-US"/>
        </w:rPr>
        <w:t xml:space="preserve">versión pública, </w:t>
      </w:r>
      <w:r w:rsidRPr="000066F2">
        <w:rPr>
          <w:rFonts w:eastAsia="Calibri" w:cs="Tahoma"/>
          <w:bCs/>
          <w:szCs w:val="22"/>
          <w:lang w:eastAsia="en-US"/>
        </w:rPr>
        <w:t>el soporte documental que dé cuenta de lo siguiente:</w:t>
      </w:r>
    </w:p>
    <w:p w14:paraId="76AA8343" w14:textId="77777777" w:rsidR="00E21A3C" w:rsidRPr="000066F2" w:rsidRDefault="00E21A3C" w:rsidP="000066F2">
      <w:pPr>
        <w:widowControl w:val="0"/>
        <w:spacing w:line="276" w:lineRule="auto"/>
        <w:ind w:right="-312"/>
        <w:rPr>
          <w:b/>
          <w:bCs/>
          <w:szCs w:val="22"/>
        </w:rPr>
      </w:pPr>
    </w:p>
    <w:p w14:paraId="324295F3" w14:textId="61358DE9" w:rsidR="00FA1E17" w:rsidRPr="000066F2" w:rsidRDefault="00FA1E17" w:rsidP="000066F2">
      <w:pPr>
        <w:pStyle w:val="Prrafodelista"/>
        <w:numPr>
          <w:ilvl w:val="0"/>
          <w:numId w:val="33"/>
        </w:numPr>
        <w:spacing w:line="240" w:lineRule="auto"/>
        <w:ind w:left="851" w:right="822"/>
        <w:rPr>
          <w:rFonts w:eastAsia="Calibri" w:cs="Tahoma"/>
          <w:bCs/>
          <w:i/>
          <w:szCs w:val="22"/>
          <w:lang w:eastAsia="en-US"/>
        </w:rPr>
      </w:pPr>
      <w:r w:rsidRPr="000066F2">
        <w:rPr>
          <w:rFonts w:eastAsia="Calibri" w:cs="Tahoma"/>
          <w:bCs/>
          <w:i/>
          <w:szCs w:val="22"/>
          <w:lang w:eastAsia="en-US"/>
        </w:rPr>
        <w:t>L</w:t>
      </w:r>
      <w:r w:rsidR="00AB0EBE" w:rsidRPr="000066F2">
        <w:rPr>
          <w:rFonts w:eastAsia="Calibri" w:cs="Tahoma"/>
          <w:bCs/>
          <w:i/>
          <w:szCs w:val="22"/>
          <w:lang w:eastAsia="en-US"/>
        </w:rPr>
        <w:t xml:space="preserve">as áreas verdes y áreas de uso común propiedad </w:t>
      </w:r>
      <w:r w:rsidR="00E34221" w:rsidRPr="000066F2">
        <w:rPr>
          <w:rFonts w:eastAsia="Calibri" w:cs="Tahoma"/>
          <w:bCs/>
          <w:i/>
          <w:szCs w:val="22"/>
          <w:lang w:eastAsia="en-US"/>
        </w:rPr>
        <w:t xml:space="preserve">del </w:t>
      </w:r>
      <w:r w:rsidR="00E34221" w:rsidRPr="000066F2">
        <w:rPr>
          <w:rFonts w:eastAsia="Calibri" w:cs="Tahoma"/>
          <w:b/>
          <w:i/>
          <w:szCs w:val="22"/>
          <w:lang w:eastAsia="en-US"/>
        </w:rPr>
        <w:t>SUJETO OBLIGADO</w:t>
      </w:r>
      <w:r w:rsidRPr="000066F2">
        <w:rPr>
          <w:rFonts w:eastAsia="Calibri" w:cs="Tahoma"/>
          <w:bCs/>
          <w:i/>
          <w:szCs w:val="22"/>
          <w:lang w:eastAsia="en-US"/>
        </w:rPr>
        <w:t xml:space="preserve">, </w:t>
      </w:r>
      <w:r w:rsidR="00290B60" w:rsidRPr="000066F2">
        <w:rPr>
          <w:rFonts w:eastAsia="Calibri" w:cs="Tahoma"/>
          <w:bCs/>
          <w:i/>
          <w:szCs w:val="22"/>
          <w:lang w:eastAsia="en-US"/>
        </w:rPr>
        <w:t>en donde se observe la ubicación</w:t>
      </w:r>
      <w:r w:rsidR="00B04273" w:rsidRPr="000066F2">
        <w:rPr>
          <w:rFonts w:eastAsia="Calibri" w:cs="Tahoma"/>
          <w:bCs/>
          <w:i/>
          <w:szCs w:val="22"/>
          <w:lang w:eastAsia="en-US"/>
        </w:rPr>
        <w:t xml:space="preserve"> </w:t>
      </w:r>
      <w:r w:rsidR="00D01BBB" w:rsidRPr="000066F2">
        <w:rPr>
          <w:rFonts w:eastAsia="Calibri" w:cs="Tahoma"/>
          <w:bCs/>
          <w:i/>
          <w:szCs w:val="22"/>
          <w:lang w:eastAsia="en-US"/>
        </w:rPr>
        <w:t>y colindancias</w:t>
      </w:r>
      <w:r w:rsidR="00290B60" w:rsidRPr="000066F2">
        <w:rPr>
          <w:rFonts w:eastAsia="Calibri" w:cs="Tahoma"/>
          <w:bCs/>
          <w:i/>
          <w:szCs w:val="22"/>
          <w:lang w:eastAsia="en-US"/>
        </w:rPr>
        <w:t xml:space="preserve">, </w:t>
      </w:r>
      <w:r w:rsidRPr="000066F2">
        <w:rPr>
          <w:rFonts w:eastAsia="Calibri" w:cs="Tahoma"/>
          <w:bCs/>
          <w:i/>
          <w:szCs w:val="22"/>
          <w:lang w:eastAsia="en-US"/>
        </w:rPr>
        <w:t>al 04 de octubre de 2024.</w:t>
      </w:r>
    </w:p>
    <w:p w14:paraId="00A51BE3" w14:textId="77777777" w:rsidR="00290B60" w:rsidRPr="000066F2" w:rsidRDefault="00290B60" w:rsidP="000066F2">
      <w:pPr>
        <w:pStyle w:val="Prrafodelista"/>
        <w:spacing w:line="240" w:lineRule="auto"/>
        <w:ind w:left="851" w:right="822"/>
        <w:rPr>
          <w:rFonts w:eastAsia="Calibri" w:cs="Tahoma"/>
          <w:bCs/>
          <w:i/>
          <w:szCs w:val="22"/>
          <w:lang w:eastAsia="en-US"/>
        </w:rPr>
      </w:pPr>
    </w:p>
    <w:p w14:paraId="74473900" w14:textId="5FA1C20F" w:rsidR="00AB0EBE" w:rsidRPr="000066F2" w:rsidRDefault="00FA1E17" w:rsidP="000066F2">
      <w:pPr>
        <w:pStyle w:val="Prrafodelista"/>
        <w:numPr>
          <w:ilvl w:val="0"/>
          <w:numId w:val="33"/>
        </w:numPr>
        <w:spacing w:line="240" w:lineRule="auto"/>
        <w:ind w:left="851" w:right="822"/>
        <w:rPr>
          <w:rFonts w:eastAsia="Calibri" w:cs="Tahoma"/>
          <w:bCs/>
          <w:i/>
          <w:szCs w:val="22"/>
          <w:lang w:eastAsia="en-US"/>
        </w:rPr>
      </w:pPr>
      <w:r w:rsidRPr="000066F2">
        <w:rPr>
          <w:rFonts w:eastAsia="Calibri" w:cs="Tahoma"/>
          <w:bCs/>
          <w:i/>
          <w:szCs w:val="22"/>
          <w:lang w:eastAsia="en-US"/>
        </w:rPr>
        <w:t>L</w:t>
      </w:r>
      <w:r w:rsidR="00AB0EBE" w:rsidRPr="000066F2">
        <w:rPr>
          <w:rFonts w:eastAsia="Calibri" w:cs="Tahoma"/>
          <w:bCs/>
          <w:i/>
          <w:szCs w:val="22"/>
          <w:lang w:eastAsia="en-US"/>
        </w:rPr>
        <w:t>o</w:t>
      </w:r>
      <w:r w:rsidRPr="000066F2">
        <w:rPr>
          <w:rFonts w:eastAsia="Calibri" w:cs="Tahoma"/>
          <w:bCs/>
          <w:i/>
          <w:szCs w:val="22"/>
          <w:lang w:eastAsia="en-US"/>
        </w:rPr>
        <w:t xml:space="preserve">s inmuebles propiedad </w:t>
      </w:r>
      <w:r w:rsidR="00E34221" w:rsidRPr="000066F2">
        <w:rPr>
          <w:rFonts w:eastAsia="Calibri" w:cs="Tahoma"/>
          <w:bCs/>
          <w:i/>
          <w:szCs w:val="22"/>
          <w:lang w:eastAsia="en-US"/>
        </w:rPr>
        <w:t xml:space="preserve">del </w:t>
      </w:r>
      <w:r w:rsidR="00E34221" w:rsidRPr="000066F2">
        <w:rPr>
          <w:rFonts w:eastAsia="Calibri" w:cs="Tahoma"/>
          <w:b/>
          <w:i/>
          <w:szCs w:val="22"/>
          <w:lang w:eastAsia="en-US"/>
        </w:rPr>
        <w:t>SUJETO OBLIGADO</w:t>
      </w:r>
      <w:r w:rsidRPr="000066F2">
        <w:rPr>
          <w:rFonts w:eastAsia="Calibri" w:cs="Tahoma"/>
          <w:bCs/>
          <w:i/>
          <w:szCs w:val="22"/>
          <w:lang w:eastAsia="en-US"/>
        </w:rPr>
        <w:t xml:space="preserve">, </w:t>
      </w:r>
      <w:r w:rsidR="00290B60" w:rsidRPr="000066F2">
        <w:rPr>
          <w:rFonts w:eastAsia="Calibri" w:cs="Tahoma"/>
          <w:bCs/>
          <w:i/>
          <w:szCs w:val="22"/>
          <w:lang w:eastAsia="en-US"/>
        </w:rPr>
        <w:t>en donde se observe la ubicación</w:t>
      </w:r>
      <w:r w:rsidR="00B04273" w:rsidRPr="000066F2">
        <w:rPr>
          <w:rFonts w:eastAsia="Calibri" w:cs="Tahoma"/>
          <w:bCs/>
          <w:i/>
          <w:szCs w:val="22"/>
          <w:lang w:eastAsia="en-US"/>
        </w:rPr>
        <w:t xml:space="preserve"> </w:t>
      </w:r>
      <w:r w:rsidR="00D01BBB" w:rsidRPr="000066F2">
        <w:rPr>
          <w:rFonts w:eastAsia="Calibri" w:cs="Tahoma"/>
          <w:bCs/>
          <w:i/>
          <w:szCs w:val="22"/>
          <w:lang w:eastAsia="en-US"/>
        </w:rPr>
        <w:t>y colindancias</w:t>
      </w:r>
      <w:r w:rsidR="00290B60" w:rsidRPr="000066F2">
        <w:rPr>
          <w:rFonts w:eastAsia="Calibri" w:cs="Tahoma"/>
          <w:bCs/>
          <w:i/>
          <w:szCs w:val="22"/>
          <w:lang w:eastAsia="en-US"/>
        </w:rPr>
        <w:t xml:space="preserve">, </w:t>
      </w:r>
      <w:r w:rsidRPr="000066F2">
        <w:rPr>
          <w:rFonts w:eastAsia="Calibri" w:cs="Tahoma"/>
          <w:bCs/>
          <w:i/>
          <w:szCs w:val="22"/>
          <w:lang w:eastAsia="en-US"/>
        </w:rPr>
        <w:t>al 04 de octubre de 2024.</w:t>
      </w:r>
    </w:p>
    <w:p w14:paraId="7526BB2F" w14:textId="77777777" w:rsidR="00AB0EBE" w:rsidRPr="000066F2" w:rsidRDefault="00AB0EBE" w:rsidP="000066F2">
      <w:pPr>
        <w:spacing w:line="240" w:lineRule="auto"/>
        <w:ind w:left="851" w:right="822"/>
        <w:rPr>
          <w:rFonts w:eastAsia="Calibri" w:cs="Tahoma"/>
          <w:bCs/>
          <w:i/>
          <w:szCs w:val="22"/>
          <w:lang w:eastAsia="en-US"/>
        </w:rPr>
      </w:pPr>
    </w:p>
    <w:p w14:paraId="266F628E" w14:textId="18D04465" w:rsidR="00E21A3C" w:rsidRPr="000066F2" w:rsidRDefault="00E21A3C" w:rsidP="000066F2">
      <w:pPr>
        <w:spacing w:line="240" w:lineRule="auto"/>
        <w:ind w:left="851" w:right="822"/>
        <w:rPr>
          <w:rFonts w:eastAsia="Calibri" w:cs="Tahoma"/>
          <w:bCs/>
          <w:i/>
          <w:szCs w:val="22"/>
          <w:lang w:eastAsia="en-US"/>
        </w:rPr>
      </w:pPr>
      <w:r w:rsidRPr="000066F2">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A24B5E2" w14:textId="77777777" w:rsidR="00E21A3C" w:rsidRPr="000066F2" w:rsidRDefault="00E21A3C" w:rsidP="000066F2">
      <w:pPr>
        <w:spacing w:line="240" w:lineRule="auto"/>
        <w:ind w:left="927" w:right="539"/>
        <w:rPr>
          <w:rFonts w:eastAsiaTheme="majorEastAsia" w:cstheme="majorBidi"/>
          <w:i/>
          <w:kern w:val="28"/>
          <w:szCs w:val="56"/>
        </w:rPr>
      </w:pPr>
    </w:p>
    <w:p w14:paraId="2E19DDBA" w14:textId="77777777" w:rsidR="00E21A3C" w:rsidRPr="000066F2" w:rsidRDefault="00E21A3C" w:rsidP="000066F2">
      <w:pPr>
        <w:ind w:right="-312"/>
        <w:rPr>
          <w:szCs w:val="22"/>
        </w:rPr>
      </w:pPr>
      <w:r w:rsidRPr="000066F2">
        <w:rPr>
          <w:b/>
          <w:bCs/>
          <w:szCs w:val="22"/>
        </w:rPr>
        <w:t>TERCERO.</w:t>
      </w:r>
      <w:r w:rsidRPr="000066F2">
        <w:rPr>
          <w:szCs w:val="22"/>
        </w:rPr>
        <w:t xml:space="preserve"> Notifíquese vía Sistema de Acceso a la Información Mexiquense (</w:t>
      </w:r>
      <w:r w:rsidRPr="000066F2">
        <w:rPr>
          <w:b/>
          <w:szCs w:val="22"/>
        </w:rPr>
        <w:t>SAIMEX</w:t>
      </w:r>
      <w:r w:rsidRPr="000066F2">
        <w:rPr>
          <w:szCs w:val="22"/>
        </w:rPr>
        <w:t xml:space="preserve">) la presente resolución al Titular de la Unidad de Transparencia del </w:t>
      </w:r>
      <w:r w:rsidRPr="000066F2">
        <w:rPr>
          <w:b/>
          <w:bCs/>
          <w:szCs w:val="22"/>
        </w:rPr>
        <w:t>SUJETO OBLIGADO</w:t>
      </w:r>
      <w:r w:rsidRPr="000066F2">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0066F2">
        <w:rPr>
          <w:b/>
          <w:bCs/>
          <w:szCs w:val="22"/>
        </w:rPr>
        <w:t>diez días hábiles</w:t>
      </w:r>
      <w:r w:rsidRPr="000066F2">
        <w:rPr>
          <w:szCs w:val="22"/>
        </w:rPr>
        <w:t xml:space="preserve">, e informe a este Instituto en un plazo de </w:t>
      </w:r>
      <w:r w:rsidRPr="000066F2">
        <w:rPr>
          <w:b/>
          <w:bCs/>
          <w:szCs w:val="22"/>
        </w:rPr>
        <w:t>tres días hábiles</w:t>
      </w:r>
      <w:r w:rsidRPr="000066F2">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5BEC62" w14:textId="77777777" w:rsidR="00E21A3C" w:rsidRPr="000066F2" w:rsidRDefault="00E21A3C" w:rsidP="000066F2">
      <w:pPr>
        <w:ind w:right="-312"/>
        <w:rPr>
          <w:szCs w:val="22"/>
        </w:rPr>
      </w:pPr>
    </w:p>
    <w:p w14:paraId="2E882DD7" w14:textId="77777777" w:rsidR="00E21A3C" w:rsidRPr="000066F2" w:rsidRDefault="00E21A3C" w:rsidP="000066F2">
      <w:pPr>
        <w:ind w:right="-312"/>
        <w:rPr>
          <w:szCs w:val="22"/>
        </w:rPr>
      </w:pPr>
      <w:r w:rsidRPr="000066F2">
        <w:rPr>
          <w:b/>
          <w:bCs/>
          <w:szCs w:val="22"/>
        </w:rPr>
        <w:t>CUARTO.</w:t>
      </w:r>
      <w:r w:rsidRPr="000066F2">
        <w:rPr>
          <w:szCs w:val="22"/>
        </w:rPr>
        <w:t xml:space="preserve"> Notifíquese a </w:t>
      </w:r>
      <w:r w:rsidRPr="000066F2">
        <w:rPr>
          <w:b/>
          <w:bCs/>
          <w:szCs w:val="22"/>
        </w:rPr>
        <w:t>LA PARTE RECURRENTE</w:t>
      </w:r>
      <w:r w:rsidRPr="000066F2">
        <w:rPr>
          <w:szCs w:val="22"/>
        </w:rPr>
        <w:t xml:space="preserve"> la presente resolución vía Sistema de Acceso a la Información Mexiquense (</w:t>
      </w:r>
      <w:r w:rsidRPr="000066F2">
        <w:rPr>
          <w:b/>
          <w:szCs w:val="22"/>
        </w:rPr>
        <w:t>SAIMEX</w:t>
      </w:r>
      <w:r w:rsidRPr="000066F2">
        <w:rPr>
          <w:szCs w:val="22"/>
        </w:rPr>
        <w:t>).</w:t>
      </w:r>
    </w:p>
    <w:p w14:paraId="4DC23409" w14:textId="77777777" w:rsidR="00E21A3C" w:rsidRPr="000066F2" w:rsidRDefault="00E21A3C" w:rsidP="000066F2">
      <w:pPr>
        <w:ind w:right="-312"/>
        <w:rPr>
          <w:szCs w:val="22"/>
        </w:rPr>
      </w:pPr>
      <w:r w:rsidRPr="000066F2">
        <w:rPr>
          <w:b/>
          <w:bCs/>
          <w:szCs w:val="22"/>
        </w:rPr>
        <w:lastRenderedPageBreak/>
        <w:t>QUINTO</w:t>
      </w:r>
      <w:r w:rsidRPr="000066F2">
        <w:rPr>
          <w:szCs w:val="22"/>
        </w:rPr>
        <w:t xml:space="preserve">. Hágase del conocimiento a </w:t>
      </w:r>
      <w:r w:rsidRPr="000066F2">
        <w:rPr>
          <w:b/>
          <w:bCs/>
          <w:szCs w:val="22"/>
        </w:rPr>
        <w:t>LA PARTE RECURRENTE</w:t>
      </w:r>
      <w:r w:rsidRPr="000066F2">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E532EF0" w14:textId="77777777" w:rsidR="00E21A3C" w:rsidRPr="000066F2" w:rsidRDefault="00E21A3C" w:rsidP="000066F2">
      <w:pPr>
        <w:ind w:right="-312"/>
        <w:rPr>
          <w:szCs w:val="22"/>
        </w:rPr>
      </w:pPr>
    </w:p>
    <w:p w14:paraId="483C75B8" w14:textId="77777777" w:rsidR="00E21A3C" w:rsidRPr="000066F2" w:rsidRDefault="00E21A3C" w:rsidP="000066F2">
      <w:pPr>
        <w:ind w:right="-312"/>
        <w:rPr>
          <w:szCs w:val="22"/>
        </w:rPr>
      </w:pPr>
      <w:r w:rsidRPr="000066F2">
        <w:rPr>
          <w:b/>
          <w:bCs/>
          <w:szCs w:val="22"/>
        </w:rPr>
        <w:t>SEXTO.</w:t>
      </w:r>
      <w:r w:rsidRPr="000066F2">
        <w:rPr>
          <w:szCs w:val="22"/>
        </w:rPr>
        <w:t xml:space="preserve"> De conformidad con el artículo 198 de la Ley de Transparencia y Acceso a la Información Pública del Estado de México y Municipios, el </w:t>
      </w:r>
      <w:r w:rsidRPr="000066F2">
        <w:rPr>
          <w:b/>
          <w:bCs/>
          <w:szCs w:val="22"/>
        </w:rPr>
        <w:t>SUJETO OBLIGADO</w:t>
      </w:r>
      <w:r w:rsidRPr="000066F2">
        <w:rPr>
          <w:szCs w:val="22"/>
        </w:rPr>
        <w:t xml:space="preserve"> podrá solicitar una ampliación de plazo de manera fundada y motivada, para el cumplimiento de la presente resolución.</w:t>
      </w:r>
    </w:p>
    <w:p w14:paraId="5EB7D1B4" w14:textId="77777777" w:rsidR="00807E27" w:rsidRPr="000066F2" w:rsidRDefault="00807E27" w:rsidP="000066F2">
      <w:pPr>
        <w:ind w:right="-312"/>
        <w:rPr>
          <w:szCs w:val="22"/>
        </w:rPr>
      </w:pPr>
    </w:p>
    <w:p w14:paraId="5D066F73" w14:textId="60B99191" w:rsidR="00F660AE" w:rsidRPr="000066F2" w:rsidRDefault="00054F72" w:rsidP="000066F2">
      <w:r w:rsidRPr="000066F2">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D6A03" w:rsidRPr="000066F2">
        <w:t>CUADRAGÉSIMA PRIMERA</w:t>
      </w:r>
      <w:r w:rsidR="00B56E67" w:rsidRPr="000066F2">
        <w:t xml:space="preserve"> </w:t>
      </w:r>
      <w:r w:rsidRPr="000066F2">
        <w:t xml:space="preserve">SESIÓN ORDINARIA, CELEBRADA EL </w:t>
      </w:r>
      <w:r w:rsidR="009D6A03" w:rsidRPr="000066F2">
        <w:t>VEINTISIETE</w:t>
      </w:r>
      <w:r w:rsidR="00EB637F" w:rsidRPr="000066F2">
        <w:t xml:space="preserve"> DE NOVIEMBRE</w:t>
      </w:r>
      <w:r w:rsidRPr="000066F2">
        <w:t xml:space="preserve"> DE DOS MIL VEINTICUATRO ANTE EL SECRETARIO TÉCNICO DEL PLENO, ALEXIS TAPIA RAMÍREZ.</w:t>
      </w:r>
    </w:p>
    <w:p w14:paraId="5AEE82D7" w14:textId="25316B92" w:rsidR="00F660AE" w:rsidRPr="000066F2" w:rsidRDefault="00054F72" w:rsidP="000066F2">
      <w:pPr>
        <w:ind w:right="-93"/>
        <w:rPr>
          <w:sz w:val="14"/>
          <w:szCs w:val="14"/>
        </w:rPr>
      </w:pPr>
      <w:r w:rsidRPr="000066F2">
        <w:rPr>
          <w:sz w:val="14"/>
          <w:szCs w:val="14"/>
        </w:rPr>
        <w:t>SCMM/AGZ/DEMF/</w:t>
      </w:r>
      <w:r w:rsidR="00C8631A" w:rsidRPr="000066F2">
        <w:rPr>
          <w:sz w:val="14"/>
          <w:szCs w:val="14"/>
        </w:rPr>
        <w:t>PAG</w:t>
      </w:r>
    </w:p>
    <w:p w14:paraId="39EB038D" w14:textId="77777777" w:rsidR="00417F66" w:rsidRPr="000066F2" w:rsidRDefault="00417F66" w:rsidP="000066F2">
      <w:pPr>
        <w:ind w:right="-93"/>
        <w:rPr>
          <w:sz w:val="14"/>
          <w:szCs w:val="14"/>
        </w:rPr>
      </w:pPr>
    </w:p>
    <w:p w14:paraId="07F4179C" w14:textId="3A3A77EA" w:rsidR="00417F66" w:rsidRPr="000066F2" w:rsidRDefault="00417F66" w:rsidP="000066F2">
      <w:pPr>
        <w:rPr>
          <w:sz w:val="14"/>
          <w:szCs w:val="14"/>
        </w:rPr>
      </w:pPr>
      <w:r w:rsidRPr="000066F2">
        <w:rPr>
          <w:sz w:val="14"/>
          <w:szCs w:val="14"/>
        </w:rPr>
        <w:br w:type="page"/>
      </w:r>
    </w:p>
    <w:p w14:paraId="70172758" w14:textId="77777777" w:rsidR="00417F66" w:rsidRPr="000066F2" w:rsidRDefault="00417F66" w:rsidP="000066F2">
      <w:pPr>
        <w:ind w:right="-93"/>
        <w:rPr>
          <w:sz w:val="14"/>
          <w:szCs w:val="14"/>
        </w:rPr>
      </w:pPr>
    </w:p>
    <w:p w14:paraId="0B1E59CF" w14:textId="77777777" w:rsidR="00F660AE" w:rsidRPr="000066F2" w:rsidRDefault="00F660AE" w:rsidP="000066F2">
      <w:pPr>
        <w:ind w:right="-93"/>
      </w:pPr>
    </w:p>
    <w:p w14:paraId="26681CAA" w14:textId="77777777" w:rsidR="00F660AE" w:rsidRPr="000066F2" w:rsidRDefault="00F660AE" w:rsidP="000066F2">
      <w:pPr>
        <w:ind w:right="-93"/>
      </w:pPr>
    </w:p>
    <w:p w14:paraId="03205DA9" w14:textId="77777777" w:rsidR="00F660AE" w:rsidRPr="000066F2" w:rsidRDefault="00F660AE" w:rsidP="000066F2">
      <w:pPr>
        <w:ind w:right="-93"/>
      </w:pPr>
    </w:p>
    <w:p w14:paraId="0BB5BCD8" w14:textId="77777777" w:rsidR="00F660AE" w:rsidRPr="000066F2" w:rsidRDefault="00F660AE" w:rsidP="000066F2">
      <w:pPr>
        <w:ind w:right="-93"/>
      </w:pPr>
    </w:p>
    <w:p w14:paraId="561A5089" w14:textId="77777777" w:rsidR="00F660AE" w:rsidRPr="000066F2" w:rsidRDefault="00F660AE" w:rsidP="000066F2">
      <w:pPr>
        <w:ind w:right="-93"/>
      </w:pPr>
    </w:p>
    <w:p w14:paraId="4A906CBB" w14:textId="77777777" w:rsidR="00F660AE" w:rsidRPr="000066F2" w:rsidRDefault="00F660AE" w:rsidP="000066F2">
      <w:pPr>
        <w:ind w:right="-93"/>
      </w:pPr>
    </w:p>
    <w:p w14:paraId="21A80BBD" w14:textId="77777777" w:rsidR="00F660AE" w:rsidRPr="000066F2" w:rsidRDefault="00F660AE" w:rsidP="000066F2">
      <w:pPr>
        <w:ind w:right="-93"/>
      </w:pPr>
    </w:p>
    <w:p w14:paraId="46D72847" w14:textId="77777777" w:rsidR="00F660AE" w:rsidRPr="000066F2" w:rsidRDefault="00F660AE" w:rsidP="000066F2">
      <w:pPr>
        <w:tabs>
          <w:tab w:val="center" w:pos="4568"/>
        </w:tabs>
        <w:ind w:right="-93"/>
      </w:pPr>
    </w:p>
    <w:p w14:paraId="473104BC" w14:textId="77777777" w:rsidR="00F660AE" w:rsidRPr="000066F2" w:rsidRDefault="00F660AE" w:rsidP="000066F2">
      <w:pPr>
        <w:tabs>
          <w:tab w:val="center" w:pos="4568"/>
        </w:tabs>
        <w:ind w:right="-93"/>
      </w:pPr>
    </w:p>
    <w:p w14:paraId="3E8F6B13" w14:textId="77777777" w:rsidR="00F660AE" w:rsidRPr="000066F2" w:rsidRDefault="00F660AE" w:rsidP="000066F2">
      <w:pPr>
        <w:tabs>
          <w:tab w:val="center" w:pos="4568"/>
        </w:tabs>
        <w:ind w:right="-93"/>
      </w:pPr>
    </w:p>
    <w:p w14:paraId="1F0B9C62" w14:textId="77777777" w:rsidR="00F660AE" w:rsidRPr="000066F2" w:rsidRDefault="00F660AE" w:rsidP="000066F2">
      <w:pPr>
        <w:tabs>
          <w:tab w:val="center" w:pos="4568"/>
        </w:tabs>
        <w:ind w:right="-93"/>
      </w:pPr>
    </w:p>
    <w:p w14:paraId="1B7B2555" w14:textId="77777777" w:rsidR="00F660AE" w:rsidRPr="000066F2" w:rsidRDefault="00F660AE" w:rsidP="000066F2">
      <w:pPr>
        <w:tabs>
          <w:tab w:val="center" w:pos="4568"/>
        </w:tabs>
        <w:ind w:right="-93"/>
      </w:pPr>
    </w:p>
    <w:p w14:paraId="5E53FD87" w14:textId="77777777" w:rsidR="00F660AE" w:rsidRPr="000066F2" w:rsidRDefault="00F660AE" w:rsidP="000066F2">
      <w:pPr>
        <w:tabs>
          <w:tab w:val="center" w:pos="4568"/>
        </w:tabs>
        <w:ind w:right="-93"/>
      </w:pPr>
    </w:p>
    <w:p w14:paraId="5732011A" w14:textId="77777777" w:rsidR="00F660AE" w:rsidRPr="000066F2" w:rsidRDefault="00F660AE" w:rsidP="000066F2">
      <w:pPr>
        <w:tabs>
          <w:tab w:val="center" w:pos="4568"/>
        </w:tabs>
        <w:ind w:right="-93"/>
      </w:pPr>
    </w:p>
    <w:p w14:paraId="34613337" w14:textId="77777777" w:rsidR="00F660AE" w:rsidRPr="000066F2" w:rsidRDefault="00F660AE" w:rsidP="000066F2">
      <w:pPr>
        <w:tabs>
          <w:tab w:val="center" w:pos="4568"/>
        </w:tabs>
        <w:ind w:right="-93"/>
      </w:pPr>
    </w:p>
    <w:p w14:paraId="0FF6869F" w14:textId="77777777" w:rsidR="00F660AE" w:rsidRPr="000066F2" w:rsidRDefault="00F660AE" w:rsidP="000066F2">
      <w:pPr>
        <w:tabs>
          <w:tab w:val="center" w:pos="4568"/>
        </w:tabs>
        <w:ind w:right="-93"/>
      </w:pPr>
    </w:p>
    <w:p w14:paraId="7504D57F" w14:textId="77777777" w:rsidR="00F660AE" w:rsidRPr="000066F2" w:rsidRDefault="00F660AE" w:rsidP="000066F2"/>
    <w:p w14:paraId="6EB8421B" w14:textId="77777777" w:rsidR="00BE16EE" w:rsidRPr="000066F2" w:rsidRDefault="00BE16EE" w:rsidP="000066F2"/>
    <w:sectPr w:rsidR="00BE16EE" w:rsidRPr="000066F2">
      <w:footerReference w:type="default" r:id="rId18"/>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A57C" w14:textId="77777777" w:rsidR="00C06304" w:rsidRDefault="00C06304">
      <w:pPr>
        <w:spacing w:line="240" w:lineRule="auto"/>
      </w:pPr>
      <w:r>
        <w:separator/>
      </w:r>
    </w:p>
  </w:endnote>
  <w:endnote w:type="continuationSeparator" w:id="0">
    <w:p w14:paraId="436BA3AF" w14:textId="77777777" w:rsidR="00C06304" w:rsidRDefault="00C06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2F7DA" w14:textId="77777777" w:rsidR="00B44994" w:rsidRDefault="00B449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0D148D" w:rsidRDefault="000D148D">
    <w:pPr>
      <w:tabs>
        <w:tab w:val="center" w:pos="4550"/>
        <w:tab w:val="left" w:pos="5818"/>
      </w:tabs>
      <w:ind w:right="260"/>
      <w:jc w:val="right"/>
      <w:rPr>
        <w:color w:val="071320"/>
        <w:sz w:val="24"/>
        <w:szCs w:val="24"/>
      </w:rPr>
    </w:pPr>
  </w:p>
  <w:p w14:paraId="35272DD7" w14:textId="77777777" w:rsidR="000D148D" w:rsidRDefault="000D148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BCE7" w14:textId="77777777" w:rsidR="00B44994" w:rsidRDefault="00B449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0D148D" w:rsidRDefault="000D148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26997">
      <w:rPr>
        <w:noProof/>
        <w:color w:val="0A1D30"/>
        <w:sz w:val="24"/>
        <w:szCs w:val="24"/>
      </w:rPr>
      <w:t>41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26997">
      <w:rPr>
        <w:noProof/>
        <w:color w:val="0A1D30"/>
        <w:sz w:val="24"/>
        <w:szCs w:val="24"/>
      </w:rPr>
      <w:t>44</w:t>
    </w:r>
    <w:r>
      <w:rPr>
        <w:color w:val="0A1D30"/>
        <w:sz w:val="24"/>
        <w:szCs w:val="24"/>
      </w:rPr>
      <w:fldChar w:fldCharType="end"/>
    </w:r>
  </w:p>
  <w:p w14:paraId="7F187162" w14:textId="77777777" w:rsidR="000D148D" w:rsidRDefault="000D148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25C0" w14:textId="77777777" w:rsidR="00C06304" w:rsidRDefault="00C06304">
      <w:pPr>
        <w:spacing w:line="240" w:lineRule="auto"/>
      </w:pPr>
      <w:r>
        <w:separator/>
      </w:r>
    </w:p>
  </w:footnote>
  <w:footnote w:type="continuationSeparator" w:id="0">
    <w:p w14:paraId="7AD85A6F" w14:textId="77777777" w:rsidR="00C06304" w:rsidRDefault="00C06304">
      <w:pPr>
        <w:spacing w:line="240" w:lineRule="auto"/>
      </w:pPr>
      <w:r>
        <w:continuationSeparator/>
      </w:r>
    </w:p>
  </w:footnote>
  <w:footnote w:id="1">
    <w:p w14:paraId="31B6C801" w14:textId="2BF69CAA" w:rsidR="000D148D" w:rsidRDefault="000D148D" w:rsidP="00111328">
      <w:pPr>
        <w:pStyle w:val="Textonotapie"/>
      </w:pPr>
      <w:r>
        <w:rPr>
          <w:rStyle w:val="Refdenotaalpie"/>
        </w:rPr>
        <w:footnoteRef/>
      </w:r>
      <w:r>
        <w:t xml:space="preserve"> </w:t>
      </w:r>
      <w:hyperlink r:id="rId1" w:history="1">
        <w:r>
          <w:rPr>
            <w:rStyle w:val="Hipervnculo"/>
          </w:rPr>
          <w:t>Manual de Organización Secretaría Ayun.pdf - Google Drive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672C" w14:textId="77777777" w:rsidR="00B44994" w:rsidRDefault="00B449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0D148D" w:rsidRDefault="000D148D">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D148D" w14:paraId="2C4B9E2E" w14:textId="77777777">
      <w:trPr>
        <w:trHeight w:val="144"/>
        <w:jc w:val="right"/>
      </w:trPr>
      <w:tc>
        <w:tcPr>
          <w:tcW w:w="2727" w:type="dxa"/>
        </w:tcPr>
        <w:p w14:paraId="35995B33" w14:textId="77777777" w:rsidR="000D148D" w:rsidRDefault="000D148D">
          <w:pPr>
            <w:tabs>
              <w:tab w:val="right" w:pos="8838"/>
            </w:tabs>
            <w:ind w:left="-74" w:right="-105"/>
            <w:rPr>
              <w:b/>
            </w:rPr>
          </w:pPr>
          <w:r>
            <w:rPr>
              <w:b/>
            </w:rPr>
            <w:t>Recurso de Revisión:</w:t>
          </w:r>
        </w:p>
      </w:tc>
      <w:tc>
        <w:tcPr>
          <w:tcW w:w="3402" w:type="dxa"/>
        </w:tcPr>
        <w:p w14:paraId="574C7C5B" w14:textId="396AB8C1" w:rsidR="000D148D" w:rsidRDefault="000D148D">
          <w:pPr>
            <w:tabs>
              <w:tab w:val="right" w:pos="8838"/>
            </w:tabs>
            <w:ind w:left="-74" w:right="-105"/>
          </w:pPr>
          <w:r w:rsidRPr="008D3EFB">
            <w:t>06767/INFOEM/IP/RR/2024</w:t>
          </w:r>
          <w:r w:rsidR="00B44994">
            <w:t xml:space="preserve"> y acumulado</w:t>
          </w:r>
          <w:r>
            <w:t>.</w:t>
          </w:r>
        </w:p>
      </w:tc>
    </w:tr>
    <w:tr w:rsidR="000D148D" w14:paraId="7CD591C0" w14:textId="77777777">
      <w:trPr>
        <w:trHeight w:val="283"/>
        <w:jc w:val="right"/>
      </w:trPr>
      <w:tc>
        <w:tcPr>
          <w:tcW w:w="2727" w:type="dxa"/>
        </w:tcPr>
        <w:p w14:paraId="6C000C7F" w14:textId="77777777" w:rsidR="000D148D" w:rsidRDefault="000D148D">
          <w:pPr>
            <w:tabs>
              <w:tab w:val="right" w:pos="8838"/>
            </w:tabs>
            <w:ind w:left="-74" w:right="-105"/>
            <w:rPr>
              <w:b/>
            </w:rPr>
          </w:pPr>
          <w:r>
            <w:rPr>
              <w:b/>
            </w:rPr>
            <w:t>Sujeto Obligado:</w:t>
          </w:r>
        </w:p>
      </w:tc>
      <w:tc>
        <w:tcPr>
          <w:tcW w:w="3402" w:type="dxa"/>
        </w:tcPr>
        <w:p w14:paraId="58EC5068" w14:textId="28761D3E" w:rsidR="000D148D" w:rsidRDefault="000D148D" w:rsidP="004307D5">
          <w:pPr>
            <w:tabs>
              <w:tab w:val="left" w:pos="2834"/>
              <w:tab w:val="right" w:pos="8838"/>
            </w:tabs>
            <w:ind w:left="-108" w:right="-105"/>
          </w:pPr>
          <w:r w:rsidRPr="00380034">
            <w:t>Ayuntamiento de Temamatla</w:t>
          </w:r>
        </w:p>
      </w:tc>
    </w:tr>
    <w:tr w:rsidR="000D148D" w14:paraId="543DC2C6" w14:textId="77777777">
      <w:trPr>
        <w:trHeight w:val="283"/>
        <w:jc w:val="right"/>
      </w:trPr>
      <w:tc>
        <w:tcPr>
          <w:tcW w:w="2727" w:type="dxa"/>
        </w:tcPr>
        <w:p w14:paraId="28456923" w14:textId="77777777" w:rsidR="000D148D" w:rsidRDefault="000D148D">
          <w:pPr>
            <w:tabs>
              <w:tab w:val="right" w:pos="8838"/>
            </w:tabs>
            <w:ind w:left="-74" w:right="-105"/>
            <w:rPr>
              <w:b/>
            </w:rPr>
          </w:pPr>
          <w:r>
            <w:rPr>
              <w:b/>
            </w:rPr>
            <w:t>Comisionada Ponente:</w:t>
          </w:r>
        </w:p>
      </w:tc>
      <w:tc>
        <w:tcPr>
          <w:tcW w:w="3402" w:type="dxa"/>
        </w:tcPr>
        <w:p w14:paraId="09DF3D42" w14:textId="77777777" w:rsidR="000D148D" w:rsidRDefault="000D148D">
          <w:pPr>
            <w:tabs>
              <w:tab w:val="right" w:pos="8838"/>
            </w:tabs>
            <w:ind w:left="-108" w:right="-105"/>
          </w:pPr>
          <w:r>
            <w:t>Sharon Cristina Morales Martínez</w:t>
          </w:r>
        </w:p>
      </w:tc>
    </w:tr>
  </w:tbl>
  <w:p w14:paraId="60660FCD" w14:textId="77777777" w:rsidR="000D148D" w:rsidRDefault="000D148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77777777" w:rsidR="000D148D" w:rsidRDefault="000D148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0D148D" w14:paraId="4A2D4894" w14:textId="77777777">
      <w:trPr>
        <w:trHeight w:val="1435"/>
      </w:trPr>
      <w:tc>
        <w:tcPr>
          <w:tcW w:w="283" w:type="dxa"/>
          <w:shd w:val="clear" w:color="auto" w:fill="auto"/>
        </w:tcPr>
        <w:p w14:paraId="364AB38A" w14:textId="77777777" w:rsidR="000D148D" w:rsidRDefault="000D148D">
          <w:pPr>
            <w:tabs>
              <w:tab w:val="right" w:pos="4273"/>
            </w:tabs>
            <w:rPr>
              <w:rFonts w:ascii="Garamond" w:eastAsia="Garamond" w:hAnsi="Garamond" w:cs="Garamond"/>
            </w:rPr>
          </w:pPr>
        </w:p>
      </w:tc>
      <w:tc>
        <w:tcPr>
          <w:tcW w:w="6379" w:type="dxa"/>
          <w:shd w:val="clear" w:color="auto" w:fill="auto"/>
        </w:tcPr>
        <w:p w14:paraId="6AD6811C" w14:textId="77777777" w:rsidR="000D148D" w:rsidRDefault="000D148D">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0D148D" w14:paraId="04AFFD9D" w14:textId="77777777">
            <w:trPr>
              <w:trHeight w:val="144"/>
            </w:trPr>
            <w:tc>
              <w:tcPr>
                <w:tcW w:w="2727" w:type="dxa"/>
              </w:tcPr>
              <w:p w14:paraId="4223F00E" w14:textId="77777777" w:rsidR="000D148D" w:rsidRDefault="000D148D">
                <w:pPr>
                  <w:tabs>
                    <w:tab w:val="right" w:pos="8838"/>
                  </w:tabs>
                  <w:ind w:left="-74" w:right="-105"/>
                  <w:rPr>
                    <w:b/>
                  </w:rPr>
                </w:pPr>
                <w:bookmarkStart w:id="1" w:name="_heading=h.32hioqz" w:colFirst="0" w:colLast="0"/>
                <w:bookmarkStart w:id="2" w:name="_Hlk177736152"/>
                <w:bookmarkEnd w:id="1"/>
                <w:r>
                  <w:rPr>
                    <w:b/>
                  </w:rPr>
                  <w:t>Recurso de Revisión:</w:t>
                </w:r>
              </w:p>
            </w:tc>
            <w:tc>
              <w:tcPr>
                <w:tcW w:w="3402" w:type="dxa"/>
              </w:tcPr>
              <w:p w14:paraId="77BD1DAD" w14:textId="07C70BF7" w:rsidR="000D148D" w:rsidRDefault="000D148D">
                <w:pPr>
                  <w:tabs>
                    <w:tab w:val="right" w:pos="8838"/>
                  </w:tabs>
                  <w:ind w:left="-74" w:right="-105"/>
                </w:pPr>
                <w:r w:rsidRPr="008D3EFB">
                  <w:t>06767/INFOEM/IP/RR/2024</w:t>
                </w:r>
                <w:r w:rsidR="00B44994">
                  <w:t xml:space="preserve"> y acumulado</w:t>
                </w:r>
                <w:r>
                  <w:t xml:space="preserve">. </w:t>
                </w:r>
              </w:p>
            </w:tc>
            <w:tc>
              <w:tcPr>
                <w:tcW w:w="3402" w:type="dxa"/>
              </w:tcPr>
              <w:p w14:paraId="2D2878D3" w14:textId="77777777" w:rsidR="000D148D" w:rsidRDefault="000D148D">
                <w:pPr>
                  <w:tabs>
                    <w:tab w:val="right" w:pos="8838"/>
                  </w:tabs>
                  <w:ind w:left="-74" w:right="-105"/>
                </w:pPr>
              </w:p>
            </w:tc>
          </w:tr>
          <w:tr w:rsidR="000D148D" w14:paraId="63235672" w14:textId="77777777">
            <w:trPr>
              <w:trHeight w:val="144"/>
            </w:trPr>
            <w:tc>
              <w:tcPr>
                <w:tcW w:w="2727" w:type="dxa"/>
              </w:tcPr>
              <w:p w14:paraId="6EA12408" w14:textId="77777777" w:rsidR="000D148D" w:rsidRDefault="000D148D">
                <w:pPr>
                  <w:tabs>
                    <w:tab w:val="right" w:pos="8838"/>
                  </w:tabs>
                  <w:ind w:left="-74" w:right="-105"/>
                  <w:rPr>
                    <w:b/>
                  </w:rPr>
                </w:pPr>
                <w:bookmarkStart w:id="3" w:name="_heading=h.1hmsyys" w:colFirst="0" w:colLast="0"/>
                <w:bookmarkEnd w:id="3"/>
                <w:r>
                  <w:rPr>
                    <w:b/>
                  </w:rPr>
                  <w:t>Recurrente:</w:t>
                </w:r>
              </w:p>
            </w:tc>
            <w:tc>
              <w:tcPr>
                <w:tcW w:w="3402" w:type="dxa"/>
              </w:tcPr>
              <w:p w14:paraId="36F0495B" w14:textId="455F6037" w:rsidR="000D148D" w:rsidRDefault="000D148D" w:rsidP="001538BD">
                <w:pPr>
                  <w:tabs>
                    <w:tab w:val="left" w:pos="3122"/>
                    <w:tab w:val="right" w:pos="8838"/>
                  </w:tabs>
                  <w:ind w:left="-105" w:right="-105"/>
                </w:pPr>
              </w:p>
            </w:tc>
            <w:tc>
              <w:tcPr>
                <w:tcW w:w="3402" w:type="dxa"/>
              </w:tcPr>
              <w:p w14:paraId="3B3B0B0A" w14:textId="77777777" w:rsidR="000D148D" w:rsidRDefault="000D148D">
                <w:pPr>
                  <w:tabs>
                    <w:tab w:val="left" w:pos="3122"/>
                    <w:tab w:val="right" w:pos="8838"/>
                  </w:tabs>
                  <w:ind w:left="-105" w:right="-105"/>
                </w:pPr>
              </w:p>
            </w:tc>
          </w:tr>
          <w:tr w:rsidR="000D148D" w14:paraId="39718186" w14:textId="77777777">
            <w:trPr>
              <w:trHeight w:val="283"/>
            </w:trPr>
            <w:tc>
              <w:tcPr>
                <w:tcW w:w="2727" w:type="dxa"/>
              </w:tcPr>
              <w:p w14:paraId="5DB84F1F" w14:textId="77777777" w:rsidR="000D148D" w:rsidRDefault="000D148D">
                <w:pPr>
                  <w:tabs>
                    <w:tab w:val="right" w:pos="8838"/>
                  </w:tabs>
                  <w:ind w:left="-74" w:right="-105"/>
                  <w:rPr>
                    <w:b/>
                  </w:rPr>
                </w:pPr>
                <w:r>
                  <w:rPr>
                    <w:b/>
                  </w:rPr>
                  <w:t>Sujeto Obligado:</w:t>
                </w:r>
              </w:p>
            </w:tc>
            <w:tc>
              <w:tcPr>
                <w:tcW w:w="3402" w:type="dxa"/>
              </w:tcPr>
              <w:p w14:paraId="02C02DD5" w14:textId="6DF16851" w:rsidR="000D148D" w:rsidRDefault="000D148D" w:rsidP="004307D5">
                <w:pPr>
                  <w:tabs>
                    <w:tab w:val="left" w:pos="2834"/>
                    <w:tab w:val="right" w:pos="8838"/>
                  </w:tabs>
                  <w:ind w:left="-108" w:right="-105"/>
                </w:pPr>
                <w:r w:rsidRPr="00380034">
                  <w:t>Ayuntamiento de Temamatla</w:t>
                </w:r>
              </w:p>
            </w:tc>
            <w:tc>
              <w:tcPr>
                <w:tcW w:w="3402" w:type="dxa"/>
              </w:tcPr>
              <w:p w14:paraId="21AB087E" w14:textId="77777777" w:rsidR="000D148D" w:rsidRDefault="000D148D">
                <w:pPr>
                  <w:tabs>
                    <w:tab w:val="left" w:pos="2834"/>
                    <w:tab w:val="right" w:pos="8838"/>
                  </w:tabs>
                  <w:ind w:left="-108" w:right="-105"/>
                </w:pPr>
              </w:p>
            </w:tc>
          </w:tr>
          <w:tr w:rsidR="000D148D" w14:paraId="65B4723A" w14:textId="77777777">
            <w:trPr>
              <w:trHeight w:val="283"/>
            </w:trPr>
            <w:tc>
              <w:tcPr>
                <w:tcW w:w="2727" w:type="dxa"/>
              </w:tcPr>
              <w:p w14:paraId="5282C18D" w14:textId="77777777" w:rsidR="000D148D" w:rsidRDefault="000D148D">
                <w:pPr>
                  <w:tabs>
                    <w:tab w:val="right" w:pos="8838"/>
                  </w:tabs>
                  <w:ind w:left="-74" w:right="-105"/>
                  <w:rPr>
                    <w:b/>
                  </w:rPr>
                </w:pPr>
                <w:r>
                  <w:rPr>
                    <w:b/>
                  </w:rPr>
                  <w:t>Comisionada Ponente:</w:t>
                </w:r>
              </w:p>
            </w:tc>
            <w:tc>
              <w:tcPr>
                <w:tcW w:w="3402" w:type="dxa"/>
              </w:tcPr>
              <w:p w14:paraId="7D48302F" w14:textId="77777777" w:rsidR="000D148D" w:rsidRDefault="000D148D">
                <w:pPr>
                  <w:tabs>
                    <w:tab w:val="right" w:pos="8838"/>
                  </w:tabs>
                  <w:ind w:left="-108" w:right="-105"/>
                </w:pPr>
                <w:r>
                  <w:t>Sharon Cristina Morales Martínez</w:t>
                </w:r>
              </w:p>
            </w:tc>
            <w:tc>
              <w:tcPr>
                <w:tcW w:w="3402" w:type="dxa"/>
              </w:tcPr>
              <w:p w14:paraId="556D85D7" w14:textId="77777777" w:rsidR="000D148D" w:rsidRDefault="000D148D">
                <w:pPr>
                  <w:tabs>
                    <w:tab w:val="right" w:pos="8838"/>
                  </w:tabs>
                  <w:ind w:left="-108" w:right="-105"/>
                </w:pPr>
              </w:p>
            </w:tc>
          </w:tr>
          <w:bookmarkEnd w:id="2"/>
        </w:tbl>
        <w:p w14:paraId="568F1534" w14:textId="77777777" w:rsidR="000D148D" w:rsidRDefault="000D148D">
          <w:pPr>
            <w:tabs>
              <w:tab w:val="right" w:pos="8838"/>
            </w:tabs>
            <w:ind w:left="-28"/>
            <w:rPr>
              <w:rFonts w:ascii="Arial" w:eastAsia="Arial" w:hAnsi="Arial" w:cs="Arial"/>
              <w:b/>
            </w:rPr>
          </w:pPr>
        </w:p>
      </w:tc>
    </w:tr>
  </w:tbl>
  <w:p w14:paraId="464623B1" w14:textId="77777777" w:rsidR="000D148D" w:rsidRDefault="00C06304">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7A"/>
    <w:multiLevelType w:val="hybridMultilevel"/>
    <w:tmpl w:val="717407A8"/>
    <w:lvl w:ilvl="0" w:tplc="AA10B3BA">
      <w:start w:val="1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B200F9"/>
    <w:multiLevelType w:val="hybridMultilevel"/>
    <w:tmpl w:val="047E8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16377028"/>
    <w:multiLevelType w:val="hybridMultilevel"/>
    <w:tmpl w:val="F62C8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038E8"/>
    <w:multiLevelType w:val="hybridMultilevel"/>
    <w:tmpl w:val="D06EB5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E93267A"/>
    <w:multiLevelType w:val="hybridMultilevel"/>
    <w:tmpl w:val="86B2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8560A"/>
    <w:multiLevelType w:val="hybridMultilevel"/>
    <w:tmpl w:val="07D61AC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36767"/>
    <w:multiLevelType w:val="hybridMultilevel"/>
    <w:tmpl w:val="61BAA0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4317490"/>
    <w:multiLevelType w:val="hybridMultilevel"/>
    <w:tmpl w:val="0FF20A36"/>
    <w:lvl w:ilvl="0" w:tplc="3DD21F3A">
      <w:start w:val="1"/>
      <w:numFmt w:val="decimal"/>
      <w:lvlText w:val="%1."/>
      <w:lvlJc w:val="left"/>
      <w:pPr>
        <w:ind w:left="360" w:hanging="360"/>
      </w:pPr>
      <w:rPr>
        <w:rFonts w:ascii="Palatino Linotype" w:hAnsi="Palatino Linotype" w:hint="default"/>
        <w:b/>
        <w:i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EC5306"/>
    <w:multiLevelType w:val="hybridMultilevel"/>
    <w:tmpl w:val="B838E5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A1B6F14"/>
    <w:multiLevelType w:val="hybridMultilevel"/>
    <w:tmpl w:val="3926B3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FDF7F10"/>
    <w:multiLevelType w:val="hybridMultilevel"/>
    <w:tmpl w:val="B5528B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B59FB"/>
    <w:multiLevelType w:val="hybridMultilevel"/>
    <w:tmpl w:val="6F429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904FCD"/>
    <w:multiLevelType w:val="hybridMultilevel"/>
    <w:tmpl w:val="4500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C56075"/>
    <w:multiLevelType w:val="multilevel"/>
    <w:tmpl w:val="8D6E5B9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493422B0"/>
    <w:multiLevelType w:val="hybridMultilevel"/>
    <w:tmpl w:val="D63C39D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190662"/>
    <w:multiLevelType w:val="hybridMultilevel"/>
    <w:tmpl w:val="27961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9614C5"/>
    <w:multiLevelType w:val="multilevel"/>
    <w:tmpl w:val="14DA6312"/>
    <w:lvl w:ilvl="0">
      <w:start w:val="1"/>
      <w:numFmt w:val="lowerLetter"/>
      <w:pStyle w:val="Listaconvietas3"/>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0D2234E"/>
    <w:multiLevelType w:val="hybridMultilevel"/>
    <w:tmpl w:val="5C2C626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6700DA"/>
    <w:multiLevelType w:val="hybridMultilevel"/>
    <w:tmpl w:val="C9F090F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F365AD"/>
    <w:multiLevelType w:val="hybridMultilevel"/>
    <w:tmpl w:val="55586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B801E8"/>
    <w:multiLevelType w:val="multilevel"/>
    <w:tmpl w:val="7E3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46B6C"/>
    <w:multiLevelType w:val="hybridMultilevel"/>
    <w:tmpl w:val="AAA27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0320D0"/>
    <w:multiLevelType w:val="hybridMultilevel"/>
    <w:tmpl w:val="EF60FC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8" w15:restartNumberingAfterBreak="0">
    <w:nsid w:val="7179705C"/>
    <w:multiLevelType w:val="hybridMultilevel"/>
    <w:tmpl w:val="B3541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585C3F"/>
    <w:multiLevelType w:val="hybridMultilevel"/>
    <w:tmpl w:val="2DBC1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8309CD"/>
    <w:multiLevelType w:val="hybridMultilevel"/>
    <w:tmpl w:val="7A4C5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3A4CF8"/>
    <w:multiLevelType w:val="hybridMultilevel"/>
    <w:tmpl w:val="F4D094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18"/>
  </w:num>
  <w:num w:numId="4">
    <w:abstractNumId w:val="0"/>
  </w:num>
  <w:num w:numId="5">
    <w:abstractNumId w:val="10"/>
  </w:num>
  <w:num w:numId="6">
    <w:abstractNumId w:val="25"/>
  </w:num>
  <w:num w:numId="7">
    <w:abstractNumId w:val="12"/>
  </w:num>
  <w:num w:numId="8">
    <w:abstractNumId w:val="31"/>
  </w:num>
  <w:num w:numId="9">
    <w:abstractNumId w:val="17"/>
  </w:num>
  <w:num w:numId="10">
    <w:abstractNumId w:val="4"/>
  </w:num>
  <w:num w:numId="11">
    <w:abstractNumId w:val="2"/>
  </w:num>
  <w:num w:numId="12">
    <w:abstractNumId w:val="27"/>
  </w:num>
  <w:num w:numId="13">
    <w:abstractNumId w:val="11"/>
  </w:num>
  <w:num w:numId="14">
    <w:abstractNumId w:val="3"/>
  </w:num>
  <w:num w:numId="15">
    <w:abstractNumId w:val="30"/>
  </w:num>
  <w:num w:numId="16">
    <w:abstractNumId w:val="24"/>
  </w:num>
  <w:num w:numId="17">
    <w:abstractNumId w:val="13"/>
  </w:num>
  <w:num w:numId="18">
    <w:abstractNumId w:val="22"/>
  </w:num>
  <w:num w:numId="19">
    <w:abstractNumId w:val="7"/>
  </w:num>
  <w:num w:numId="20">
    <w:abstractNumId w:val="21"/>
  </w:num>
  <w:num w:numId="21">
    <w:abstractNumId w:val="20"/>
  </w:num>
  <w:num w:numId="22">
    <w:abstractNumId w:val="26"/>
  </w:num>
  <w:num w:numId="23">
    <w:abstractNumId w:val="29"/>
  </w:num>
  <w:num w:numId="24">
    <w:abstractNumId w:val="6"/>
  </w:num>
  <w:num w:numId="25">
    <w:abstractNumId w:val="5"/>
  </w:num>
  <w:num w:numId="26">
    <w:abstractNumId w:val="1"/>
  </w:num>
  <w:num w:numId="27">
    <w:abstractNumId w:val="32"/>
  </w:num>
  <w:num w:numId="28">
    <w:abstractNumId w:val="33"/>
  </w:num>
  <w:num w:numId="29">
    <w:abstractNumId w:val="15"/>
  </w:num>
  <w:num w:numId="30">
    <w:abstractNumId w:val="28"/>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242D"/>
    <w:rsid w:val="00003A2A"/>
    <w:rsid w:val="00004D86"/>
    <w:rsid w:val="000066F2"/>
    <w:rsid w:val="000079DC"/>
    <w:rsid w:val="00007F51"/>
    <w:rsid w:val="00010688"/>
    <w:rsid w:val="00013BF0"/>
    <w:rsid w:val="00015D5A"/>
    <w:rsid w:val="0001668A"/>
    <w:rsid w:val="00016D6A"/>
    <w:rsid w:val="00022251"/>
    <w:rsid w:val="00027653"/>
    <w:rsid w:val="00030AD7"/>
    <w:rsid w:val="0003119C"/>
    <w:rsid w:val="0003199F"/>
    <w:rsid w:val="0003360C"/>
    <w:rsid w:val="0003418D"/>
    <w:rsid w:val="00040ED8"/>
    <w:rsid w:val="000428B3"/>
    <w:rsid w:val="00043DD6"/>
    <w:rsid w:val="0004782A"/>
    <w:rsid w:val="00053B87"/>
    <w:rsid w:val="00053C1D"/>
    <w:rsid w:val="00054F72"/>
    <w:rsid w:val="00062817"/>
    <w:rsid w:val="00064A41"/>
    <w:rsid w:val="00064BD5"/>
    <w:rsid w:val="00065133"/>
    <w:rsid w:val="000654CD"/>
    <w:rsid w:val="000663D0"/>
    <w:rsid w:val="0007273A"/>
    <w:rsid w:val="00073DFF"/>
    <w:rsid w:val="00076C92"/>
    <w:rsid w:val="00084B12"/>
    <w:rsid w:val="000865F1"/>
    <w:rsid w:val="00092175"/>
    <w:rsid w:val="0009638F"/>
    <w:rsid w:val="000A37E2"/>
    <w:rsid w:val="000A4057"/>
    <w:rsid w:val="000A72D6"/>
    <w:rsid w:val="000B0A67"/>
    <w:rsid w:val="000B17D8"/>
    <w:rsid w:val="000B2D66"/>
    <w:rsid w:val="000B6093"/>
    <w:rsid w:val="000B62F7"/>
    <w:rsid w:val="000B6E2F"/>
    <w:rsid w:val="000B75F1"/>
    <w:rsid w:val="000C2935"/>
    <w:rsid w:val="000C5F89"/>
    <w:rsid w:val="000D04A5"/>
    <w:rsid w:val="000D148D"/>
    <w:rsid w:val="000D3262"/>
    <w:rsid w:val="000D7A82"/>
    <w:rsid w:val="000E1F7F"/>
    <w:rsid w:val="000E2238"/>
    <w:rsid w:val="000E3957"/>
    <w:rsid w:val="000E4052"/>
    <w:rsid w:val="000F1F8F"/>
    <w:rsid w:val="000F388E"/>
    <w:rsid w:val="000F38C7"/>
    <w:rsid w:val="000F3C76"/>
    <w:rsid w:val="000F446D"/>
    <w:rsid w:val="000F5A6A"/>
    <w:rsid w:val="00101673"/>
    <w:rsid w:val="00102458"/>
    <w:rsid w:val="00104618"/>
    <w:rsid w:val="00104963"/>
    <w:rsid w:val="00104F39"/>
    <w:rsid w:val="00105661"/>
    <w:rsid w:val="00105A06"/>
    <w:rsid w:val="00106E04"/>
    <w:rsid w:val="00107A77"/>
    <w:rsid w:val="001102DB"/>
    <w:rsid w:val="00110BC2"/>
    <w:rsid w:val="00111328"/>
    <w:rsid w:val="00111479"/>
    <w:rsid w:val="00111E0D"/>
    <w:rsid w:val="00113A6B"/>
    <w:rsid w:val="0011715A"/>
    <w:rsid w:val="00117E59"/>
    <w:rsid w:val="001213B1"/>
    <w:rsid w:val="00125DC5"/>
    <w:rsid w:val="001306C4"/>
    <w:rsid w:val="00141AD8"/>
    <w:rsid w:val="001450E3"/>
    <w:rsid w:val="00146E62"/>
    <w:rsid w:val="001530AF"/>
    <w:rsid w:val="0015387C"/>
    <w:rsid w:val="001538BD"/>
    <w:rsid w:val="00153CEB"/>
    <w:rsid w:val="001579A0"/>
    <w:rsid w:val="00157BD7"/>
    <w:rsid w:val="00160463"/>
    <w:rsid w:val="00160B89"/>
    <w:rsid w:val="0016126D"/>
    <w:rsid w:val="001617F2"/>
    <w:rsid w:val="00163FAE"/>
    <w:rsid w:val="00165220"/>
    <w:rsid w:val="00166C11"/>
    <w:rsid w:val="00170DBE"/>
    <w:rsid w:val="00171F52"/>
    <w:rsid w:val="001751A3"/>
    <w:rsid w:val="00175F93"/>
    <w:rsid w:val="00180E6D"/>
    <w:rsid w:val="0018234D"/>
    <w:rsid w:val="001825F0"/>
    <w:rsid w:val="00184D61"/>
    <w:rsid w:val="00185284"/>
    <w:rsid w:val="0018585F"/>
    <w:rsid w:val="00186565"/>
    <w:rsid w:val="00187889"/>
    <w:rsid w:val="00191296"/>
    <w:rsid w:val="00193D55"/>
    <w:rsid w:val="00194E9E"/>
    <w:rsid w:val="00195925"/>
    <w:rsid w:val="001A0840"/>
    <w:rsid w:val="001A35F3"/>
    <w:rsid w:val="001A3B2E"/>
    <w:rsid w:val="001A6A75"/>
    <w:rsid w:val="001B6786"/>
    <w:rsid w:val="001C0149"/>
    <w:rsid w:val="001C52A9"/>
    <w:rsid w:val="001D1503"/>
    <w:rsid w:val="001D3780"/>
    <w:rsid w:val="001D6C06"/>
    <w:rsid w:val="001E0BFF"/>
    <w:rsid w:val="001E0E71"/>
    <w:rsid w:val="001E25CA"/>
    <w:rsid w:val="001E57E7"/>
    <w:rsid w:val="001E754B"/>
    <w:rsid w:val="001F0E43"/>
    <w:rsid w:val="001F11F4"/>
    <w:rsid w:val="001F2F34"/>
    <w:rsid w:val="001F4EE6"/>
    <w:rsid w:val="001F52E3"/>
    <w:rsid w:val="001F5FAB"/>
    <w:rsid w:val="00202845"/>
    <w:rsid w:val="00206314"/>
    <w:rsid w:val="00207E4A"/>
    <w:rsid w:val="00207E80"/>
    <w:rsid w:val="002100F3"/>
    <w:rsid w:val="00211C87"/>
    <w:rsid w:val="00212889"/>
    <w:rsid w:val="00215DB5"/>
    <w:rsid w:val="00225FF4"/>
    <w:rsid w:val="00226042"/>
    <w:rsid w:val="00227B23"/>
    <w:rsid w:val="00227E85"/>
    <w:rsid w:val="00230AD4"/>
    <w:rsid w:val="00234955"/>
    <w:rsid w:val="00236328"/>
    <w:rsid w:val="002442A6"/>
    <w:rsid w:val="0024439B"/>
    <w:rsid w:val="00244C16"/>
    <w:rsid w:val="002554ED"/>
    <w:rsid w:val="002558D1"/>
    <w:rsid w:val="00256E7A"/>
    <w:rsid w:val="002571CB"/>
    <w:rsid w:val="00260B41"/>
    <w:rsid w:val="00262A3F"/>
    <w:rsid w:val="00263DB0"/>
    <w:rsid w:val="0027022E"/>
    <w:rsid w:val="00270D3C"/>
    <w:rsid w:val="00271978"/>
    <w:rsid w:val="0027370C"/>
    <w:rsid w:val="002811A7"/>
    <w:rsid w:val="002826A2"/>
    <w:rsid w:val="002837BF"/>
    <w:rsid w:val="002855F8"/>
    <w:rsid w:val="0028703A"/>
    <w:rsid w:val="00290B60"/>
    <w:rsid w:val="002910D9"/>
    <w:rsid w:val="00291B36"/>
    <w:rsid w:val="00295977"/>
    <w:rsid w:val="00296689"/>
    <w:rsid w:val="00297339"/>
    <w:rsid w:val="002A0273"/>
    <w:rsid w:val="002A1273"/>
    <w:rsid w:val="002A5325"/>
    <w:rsid w:val="002B077A"/>
    <w:rsid w:val="002B4F83"/>
    <w:rsid w:val="002C1763"/>
    <w:rsid w:val="002C1C98"/>
    <w:rsid w:val="002C3A91"/>
    <w:rsid w:val="002C4B3A"/>
    <w:rsid w:val="002C4F89"/>
    <w:rsid w:val="002C6653"/>
    <w:rsid w:val="002C7AE9"/>
    <w:rsid w:val="002D1F94"/>
    <w:rsid w:val="002D4279"/>
    <w:rsid w:val="002D4792"/>
    <w:rsid w:val="002D6B78"/>
    <w:rsid w:val="002E3061"/>
    <w:rsid w:val="002F4B61"/>
    <w:rsid w:val="00300C03"/>
    <w:rsid w:val="00301A7B"/>
    <w:rsid w:val="00303672"/>
    <w:rsid w:val="00303B69"/>
    <w:rsid w:val="00303F97"/>
    <w:rsid w:val="00306286"/>
    <w:rsid w:val="003104A8"/>
    <w:rsid w:val="00311023"/>
    <w:rsid w:val="00317976"/>
    <w:rsid w:val="00322A4F"/>
    <w:rsid w:val="00322B59"/>
    <w:rsid w:val="003265DC"/>
    <w:rsid w:val="00327A3F"/>
    <w:rsid w:val="00327A8E"/>
    <w:rsid w:val="00327D65"/>
    <w:rsid w:val="00331763"/>
    <w:rsid w:val="00332145"/>
    <w:rsid w:val="003325FB"/>
    <w:rsid w:val="00332D8D"/>
    <w:rsid w:val="00335847"/>
    <w:rsid w:val="003424FF"/>
    <w:rsid w:val="00342896"/>
    <w:rsid w:val="003433E7"/>
    <w:rsid w:val="00346E38"/>
    <w:rsid w:val="00353BC2"/>
    <w:rsid w:val="00353C9E"/>
    <w:rsid w:val="0035543D"/>
    <w:rsid w:val="00355D07"/>
    <w:rsid w:val="00360979"/>
    <w:rsid w:val="00361D3C"/>
    <w:rsid w:val="00363CE5"/>
    <w:rsid w:val="00364C97"/>
    <w:rsid w:val="00370E58"/>
    <w:rsid w:val="00371219"/>
    <w:rsid w:val="0037138B"/>
    <w:rsid w:val="00374C62"/>
    <w:rsid w:val="00374F94"/>
    <w:rsid w:val="00376245"/>
    <w:rsid w:val="00377D81"/>
    <w:rsid w:val="00380034"/>
    <w:rsid w:val="003804C9"/>
    <w:rsid w:val="0038161C"/>
    <w:rsid w:val="0038618D"/>
    <w:rsid w:val="003902BD"/>
    <w:rsid w:val="00393857"/>
    <w:rsid w:val="00394C41"/>
    <w:rsid w:val="003A3931"/>
    <w:rsid w:val="003A40EB"/>
    <w:rsid w:val="003A5057"/>
    <w:rsid w:val="003A6E12"/>
    <w:rsid w:val="003B236C"/>
    <w:rsid w:val="003B50D7"/>
    <w:rsid w:val="003C2CA7"/>
    <w:rsid w:val="003C2E31"/>
    <w:rsid w:val="003C3DC0"/>
    <w:rsid w:val="003C489D"/>
    <w:rsid w:val="003C5D3F"/>
    <w:rsid w:val="003C5E1C"/>
    <w:rsid w:val="003C6FFF"/>
    <w:rsid w:val="003C7069"/>
    <w:rsid w:val="003C7DAE"/>
    <w:rsid w:val="003D01A9"/>
    <w:rsid w:val="003D0638"/>
    <w:rsid w:val="003D3123"/>
    <w:rsid w:val="003D3827"/>
    <w:rsid w:val="003D682F"/>
    <w:rsid w:val="003D7575"/>
    <w:rsid w:val="003E0E53"/>
    <w:rsid w:val="003E1820"/>
    <w:rsid w:val="003E24CB"/>
    <w:rsid w:val="003F3F4C"/>
    <w:rsid w:val="003F4B4E"/>
    <w:rsid w:val="003F6A92"/>
    <w:rsid w:val="003F6CFB"/>
    <w:rsid w:val="003F7ED5"/>
    <w:rsid w:val="0040232D"/>
    <w:rsid w:val="004066A4"/>
    <w:rsid w:val="00412698"/>
    <w:rsid w:val="0041328E"/>
    <w:rsid w:val="00417F66"/>
    <w:rsid w:val="004227A9"/>
    <w:rsid w:val="004255D8"/>
    <w:rsid w:val="004274D0"/>
    <w:rsid w:val="00430254"/>
    <w:rsid w:val="004307D5"/>
    <w:rsid w:val="00431F92"/>
    <w:rsid w:val="00433FAA"/>
    <w:rsid w:val="00434125"/>
    <w:rsid w:val="004349F5"/>
    <w:rsid w:val="0043524F"/>
    <w:rsid w:val="00436C2E"/>
    <w:rsid w:val="004378D2"/>
    <w:rsid w:val="0044008D"/>
    <w:rsid w:val="004415CD"/>
    <w:rsid w:val="0044310F"/>
    <w:rsid w:val="004437D2"/>
    <w:rsid w:val="004468EE"/>
    <w:rsid w:val="00446C15"/>
    <w:rsid w:val="004530B7"/>
    <w:rsid w:val="00456F7F"/>
    <w:rsid w:val="00465504"/>
    <w:rsid w:val="00470B35"/>
    <w:rsid w:val="00471CB6"/>
    <w:rsid w:val="00475525"/>
    <w:rsid w:val="00481232"/>
    <w:rsid w:val="00485EC9"/>
    <w:rsid w:val="004877D9"/>
    <w:rsid w:val="00490E46"/>
    <w:rsid w:val="0049226D"/>
    <w:rsid w:val="00492412"/>
    <w:rsid w:val="00492415"/>
    <w:rsid w:val="004934B0"/>
    <w:rsid w:val="004935E8"/>
    <w:rsid w:val="004946A2"/>
    <w:rsid w:val="004960BA"/>
    <w:rsid w:val="004A0DA6"/>
    <w:rsid w:val="004A1839"/>
    <w:rsid w:val="004A46FE"/>
    <w:rsid w:val="004A7AB2"/>
    <w:rsid w:val="004B297D"/>
    <w:rsid w:val="004B5E22"/>
    <w:rsid w:val="004C2E8E"/>
    <w:rsid w:val="004C67F3"/>
    <w:rsid w:val="004C723B"/>
    <w:rsid w:val="004D04FB"/>
    <w:rsid w:val="004D3D36"/>
    <w:rsid w:val="004D46EC"/>
    <w:rsid w:val="004F1D59"/>
    <w:rsid w:val="004F3802"/>
    <w:rsid w:val="004F521A"/>
    <w:rsid w:val="004F680B"/>
    <w:rsid w:val="00501246"/>
    <w:rsid w:val="00501F9F"/>
    <w:rsid w:val="005059E5"/>
    <w:rsid w:val="00507DBC"/>
    <w:rsid w:val="00510EED"/>
    <w:rsid w:val="0051152A"/>
    <w:rsid w:val="00511A09"/>
    <w:rsid w:val="005133E9"/>
    <w:rsid w:val="00525B5A"/>
    <w:rsid w:val="00525D3D"/>
    <w:rsid w:val="00526F52"/>
    <w:rsid w:val="0052704F"/>
    <w:rsid w:val="005329DD"/>
    <w:rsid w:val="00532D2A"/>
    <w:rsid w:val="00534265"/>
    <w:rsid w:val="00534EF0"/>
    <w:rsid w:val="0053687C"/>
    <w:rsid w:val="00536CD2"/>
    <w:rsid w:val="005405A0"/>
    <w:rsid w:val="00541580"/>
    <w:rsid w:val="00541BFE"/>
    <w:rsid w:val="00543357"/>
    <w:rsid w:val="00544368"/>
    <w:rsid w:val="00546695"/>
    <w:rsid w:val="00551504"/>
    <w:rsid w:val="00557A56"/>
    <w:rsid w:val="0056035A"/>
    <w:rsid w:val="005630B6"/>
    <w:rsid w:val="005657F0"/>
    <w:rsid w:val="00571271"/>
    <w:rsid w:val="00572250"/>
    <w:rsid w:val="00575107"/>
    <w:rsid w:val="00575D6F"/>
    <w:rsid w:val="00576C60"/>
    <w:rsid w:val="00577489"/>
    <w:rsid w:val="00582F30"/>
    <w:rsid w:val="00583D8F"/>
    <w:rsid w:val="00591F6E"/>
    <w:rsid w:val="0059301B"/>
    <w:rsid w:val="005934AA"/>
    <w:rsid w:val="0059357F"/>
    <w:rsid w:val="005947E8"/>
    <w:rsid w:val="0059489A"/>
    <w:rsid w:val="00596FC1"/>
    <w:rsid w:val="005971B4"/>
    <w:rsid w:val="00597E0C"/>
    <w:rsid w:val="00597FF6"/>
    <w:rsid w:val="005A0344"/>
    <w:rsid w:val="005A2B54"/>
    <w:rsid w:val="005A35ED"/>
    <w:rsid w:val="005A4397"/>
    <w:rsid w:val="005A4D9B"/>
    <w:rsid w:val="005A4FD1"/>
    <w:rsid w:val="005A69DC"/>
    <w:rsid w:val="005A7021"/>
    <w:rsid w:val="005B0D97"/>
    <w:rsid w:val="005B0F57"/>
    <w:rsid w:val="005B2480"/>
    <w:rsid w:val="005B35F6"/>
    <w:rsid w:val="005B41E8"/>
    <w:rsid w:val="005B75EE"/>
    <w:rsid w:val="005C053E"/>
    <w:rsid w:val="005C3CFF"/>
    <w:rsid w:val="005C432D"/>
    <w:rsid w:val="005C433D"/>
    <w:rsid w:val="005C6FCF"/>
    <w:rsid w:val="005C733B"/>
    <w:rsid w:val="005D3EEB"/>
    <w:rsid w:val="005D78D2"/>
    <w:rsid w:val="005E1E68"/>
    <w:rsid w:val="005E287F"/>
    <w:rsid w:val="005E2C74"/>
    <w:rsid w:val="005E3433"/>
    <w:rsid w:val="005E48F5"/>
    <w:rsid w:val="005F2F4F"/>
    <w:rsid w:val="006031DF"/>
    <w:rsid w:val="006039C2"/>
    <w:rsid w:val="0060494F"/>
    <w:rsid w:val="00604A4D"/>
    <w:rsid w:val="006051C9"/>
    <w:rsid w:val="006106F8"/>
    <w:rsid w:val="00610E81"/>
    <w:rsid w:val="0061168B"/>
    <w:rsid w:val="00611C33"/>
    <w:rsid w:val="00615A5C"/>
    <w:rsid w:val="00621A77"/>
    <w:rsid w:val="006264AD"/>
    <w:rsid w:val="0063698F"/>
    <w:rsid w:val="00644147"/>
    <w:rsid w:val="006519D7"/>
    <w:rsid w:val="00655311"/>
    <w:rsid w:val="0065720E"/>
    <w:rsid w:val="00657D16"/>
    <w:rsid w:val="006611BD"/>
    <w:rsid w:val="0066155B"/>
    <w:rsid w:val="00661676"/>
    <w:rsid w:val="00661711"/>
    <w:rsid w:val="00661807"/>
    <w:rsid w:val="00664500"/>
    <w:rsid w:val="006659B9"/>
    <w:rsid w:val="006661DB"/>
    <w:rsid w:val="00674786"/>
    <w:rsid w:val="006760BE"/>
    <w:rsid w:val="006816C8"/>
    <w:rsid w:val="00681A88"/>
    <w:rsid w:val="006841E6"/>
    <w:rsid w:val="00686364"/>
    <w:rsid w:val="00690FBC"/>
    <w:rsid w:val="00693A38"/>
    <w:rsid w:val="006A1123"/>
    <w:rsid w:val="006A438C"/>
    <w:rsid w:val="006A492E"/>
    <w:rsid w:val="006A537A"/>
    <w:rsid w:val="006A682D"/>
    <w:rsid w:val="006B2A31"/>
    <w:rsid w:val="006B2D42"/>
    <w:rsid w:val="006B6336"/>
    <w:rsid w:val="006B63FD"/>
    <w:rsid w:val="006C0205"/>
    <w:rsid w:val="006C07A6"/>
    <w:rsid w:val="006C07F6"/>
    <w:rsid w:val="006C287C"/>
    <w:rsid w:val="006C6A97"/>
    <w:rsid w:val="006D21B3"/>
    <w:rsid w:val="006D5CF6"/>
    <w:rsid w:val="006D6EAC"/>
    <w:rsid w:val="006D7C93"/>
    <w:rsid w:val="006E03BB"/>
    <w:rsid w:val="006E26A1"/>
    <w:rsid w:val="006E2BD6"/>
    <w:rsid w:val="006E32BC"/>
    <w:rsid w:val="006E4214"/>
    <w:rsid w:val="006E435C"/>
    <w:rsid w:val="006F1E9B"/>
    <w:rsid w:val="006F33F2"/>
    <w:rsid w:val="006F4F28"/>
    <w:rsid w:val="006F5693"/>
    <w:rsid w:val="006F7AE8"/>
    <w:rsid w:val="00700602"/>
    <w:rsid w:val="00700F2B"/>
    <w:rsid w:val="00702B59"/>
    <w:rsid w:val="00707725"/>
    <w:rsid w:val="00707B1F"/>
    <w:rsid w:val="0071119D"/>
    <w:rsid w:val="0071120B"/>
    <w:rsid w:val="00711EF5"/>
    <w:rsid w:val="00712A39"/>
    <w:rsid w:val="00713216"/>
    <w:rsid w:val="00714C8D"/>
    <w:rsid w:val="007233BA"/>
    <w:rsid w:val="007234CF"/>
    <w:rsid w:val="007238CF"/>
    <w:rsid w:val="00727D5A"/>
    <w:rsid w:val="00730829"/>
    <w:rsid w:val="00732F89"/>
    <w:rsid w:val="0073667D"/>
    <w:rsid w:val="0073787C"/>
    <w:rsid w:val="00743D37"/>
    <w:rsid w:val="00744D91"/>
    <w:rsid w:val="00746F14"/>
    <w:rsid w:val="00747586"/>
    <w:rsid w:val="00747E8E"/>
    <w:rsid w:val="007500AB"/>
    <w:rsid w:val="00750F79"/>
    <w:rsid w:val="007513B5"/>
    <w:rsid w:val="007525DF"/>
    <w:rsid w:val="00752604"/>
    <w:rsid w:val="00752C54"/>
    <w:rsid w:val="00753164"/>
    <w:rsid w:val="00756AFF"/>
    <w:rsid w:val="00757101"/>
    <w:rsid w:val="00757165"/>
    <w:rsid w:val="00762B3F"/>
    <w:rsid w:val="00762BC6"/>
    <w:rsid w:val="00766B29"/>
    <w:rsid w:val="007676B1"/>
    <w:rsid w:val="0076795F"/>
    <w:rsid w:val="00773FBF"/>
    <w:rsid w:val="00774B13"/>
    <w:rsid w:val="0077538C"/>
    <w:rsid w:val="007757F2"/>
    <w:rsid w:val="00776DEC"/>
    <w:rsid w:val="00781B59"/>
    <w:rsid w:val="00784DC9"/>
    <w:rsid w:val="00786AA7"/>
    <w:rsid w:val="007876C2"/>
    <w:rsid w:val="0079579B"/>
    <w:rsid w:val="00795D7E"/>
    <w:rsid w:val="007A0125"/>
    <w:rsid w:val="007A1E0E"/>
    <w:rsid w:val="007A3055"/>
    <w:rsid w:val="007B40EE"/>
    <w:rsid w:val="007C449C"/>
    <w:rsid w:val="007C5DE2"/>
    <w:rsid w:val="007C61D8"/>
    <w:rsid w:val="007C7ED8"/>
    <w:rsid w:val="007D0E20"/>
    <w:rsid w:val="007D67F6"/>
    <w:rsid w:val="007E0C37"/>
    <w:rsid w:val="007E27FB"/>
    <w:rsid w:val="007E42BB"/>
    <w:rsid w:val="007E5A68"/>
    <w:rsid w:val="007E7903"/>
    <w:rsid w:val="007E7A08"/>
    <w:rsid w:val="007F45CE"/>
    <w:rsid w:val="007F4FAB"/>
    <w:rsid w:val="008007AA"/>
    <w:rsid w:val="00803090"/>
    <w:rsid w:val="00804423"/>
    <w:rsid w:val="00807E27"/>
    <w:rsid w:val="0081116D"/>
    <w:rsid w:val="00811B04"/>
    <w:rsid w:val="008137DB"/>
    <w:rsid w:val="00815C88"/>
    <w:rsid w:val="00817F2C"/>
    <w:rsid w:val="00820504"/>
    <w:rsid w:val="00820641"/>
    <w:rsid w:val="008211F9"/>
    <w:rsid w:val="008226C4"/>
    <w:rsid w:val="00830B6E"/>
    <w:rsid w:val="00836763"/>
    <w:rsid w:val="00837583"/>
    <w:rsid w:val="00840367"/>
    <w:rsid w:val="008407BF"/>
    <w:rsid w:val="0085142B"/>
    <w:rsid w:val="00852771"/>
    <w:rsid w:val="00852F14"/>
    <w:rsid w:val="00853A76"/>
    <w:rsid w:val="00853B93"/>
    <w:rsid w:val="0085510F"/>
    <w:rsid w:val="00857484"/>
    <w:rsid w:val="00857CFC"/>
    <w:rsid w:val="00863480"/>
    <w:rsid w:val="00863A42"/>
    <w:rsid w:val="00863CD9"/>
    <w:rsid w:val="00864373"/>
    <w:rsid w:val="008657D4"/>
    <w:rsid w:val="00874798"/>
    <w:rsid w:val="0087586E"/>
    <w:rsid w:val="008771FB"/>
    <w:rsid w:val="008774B1"/>
    <w:rsid w:val="00884E31"/>
    <w:rsid w:val="008852B2"/>
    <w:rsid w:val="0088716C"/>
    <w:rsid w:val="008878A7"/>
    <w:rsid w:val="008878F2"/>
    <w:rsid w:val="00892E09"/>
    <w:rsid w:val="008A1CA1"/>
    <w:rsid w:val="008A2E0F"/>
    <w:rsid w:val="008A35B0"/>
    <w:rsid w:val="008A3E70"/>
    <w:rsid w:val="008A4A0E"/>
    <w:rsid w:val="008B1B77"/>
    <w:rsid w:val="008B7072"/>
    <w:rsid w:val="008C490E"/>
    <w:rsid w:val="008C4E7C"/>
    <w:rsid w:val="008C71A1"/>
    <w:rsid w:val="008D0DF8"/>
    <w:rsid w:val="008D3954"/>
    <w:rsid w:val="008D3EFB"/>
    <w:rsid w:val="008D6449"/>
    <w:rsid w:val="008D6E26"/>
    <w:rsid w:val="008E0462"/>
    <w:rsid w:val="008E0C4B"/>
    <w:rsid w:val="008E1EB2"/>
    <w:rsid w:val="008E2AB3"/>
    <w:rsid w:val="008E4B13"/>
    <w:rsid w:val="008E6BCA"/>
    <w:rsid w:val="008E73C3"/>
    <w:rsid w:val="008F3978"/>
    <w:rsid w:val="008F4244"/>
    <w:rsid w:val="008F4ECD"/>
    <w:rsid w:val="008F5552"/>
    <w:rsid w:val="009009C8"/>
    <w:rsid w:val="0090190B"/>
    <w:rsid w:val="00904872"/>
    <w:rsid w:val="009055A3"/>
    <w:rsid w:val="00923376"/>
    <w:rsid w:val="00923725"/>
    <w:rsid w:val="00923BA2"/>
    <w:rsid w:val="00923C52"/>
    <w:rsid w:val="00924836"/>
    <w:rsid w:val="0092491B"/>
    <w:rsid w:val="0092529A"/>
    <w:rsid w:val="00925FE8"/>
    <w:rsid w:val="009266AF"/>
    <w:rsid w:val="00926954"/>
    <w:rsid w:val="00926D5F"/>
    <w:rsid w:val="00930DEE"/>
    <w:rsid w:val="00932657"/>
    <w:rsid w:val="0093358E"/>
    <w:rsid w:val="0093723E"/>
    <w:rsid w:val="00940701"/>
    <w:rsid w:val="00941A54"/>
    <w:rsid w:val="00941B5F"/>
    <w:rsid w:val="00945380"/>
    <w:rsid w:val="009453CE"/>
    <w:rsid w:val="00950786"/>
    <w:rsid w:val="0095450A"/>
    <w:rsid w:val="00954FBF"/>
    <w:rsid w:val="009569F2"/>
    <w:rsid w:val="009653FA"/>
    <w:rsid w:val="00967FBF"/>
    <w:rsid w:val="009718F0"/>
    <w:rsid w:val="00973432"/>
    <w:rsid w:val="00974EB9"/>
    <w:rsid w:val="00975A8D"/>
    <w:rsid w:val="0097691E"/>
    <w:rsid w:val="009825BE"/>
    <w:rsid w:val="009827FB"/>
    <w:rsid w:val="00983426"/>
    <w:rsid w:val="00983463"/>
    <w:rsid w:val="009841BB"/>
    <w:rsid w:val="009850B0"/>
    <w:rsid w:val="00985214"/>
    <w:rsid w:val="009871C6"/>
    <w:rsid w:val="00987F24"/>
    <w:rsid w:val="009905BB"/>
    <w:rsid w:val="00991C88"/>
    <w:rsid w:val="0099239F"/>
    <w:rsid w:val="00993199"/>
    <w:rsid w:val="00993CB5"/>
    <w:rsid w:val="00994AFC"/>
    <w:rsid w:val="00995E32"/>
    <w:rsid w:val="0099653B"/>
    <w:rsid w:val="0099693A"/>
    <w:rsid w:val="00996D4D"/>
    <w:rsid w:val="009A3FB4"/>
    <w:rsid w:val="009A5CF8"/>
    <w:rsid w:val="009B0335"/>
    <w:rsid w:val="009B0597"/>
    <w:rsid w:val="009B0A96"/>
    <w:rsid w:val="009B17AF"/>
    <w:rsid w:val="009B645E"/>
    <w:rsid w:val="009B7903"/>
    <w:rsid w:val="009C0F36"/>
    <w:rsid w:val="009C1E5F"/>
    <w:rsid w:val="009C3AE5"/>
    <w:rsid w:val="009C5D41"/>
    <w:rsid w:val="009C6D50"/>
    <w:rsid w:val="009C7D6F"/>
    <w:rsid w:val="009D1F61"/>
    <w:rsid w:val="009D3E83"/>
    <w:rsid w:val="009D6A03"/>
    <w:rsid w:val="009E0171"/>
    <w:rsid w:val="009E0503"/>
    <w:rsid w:val="009E0BC5"/>
    <w:rsid w:val="009E5A4C"/>
    <w:rsid w:val="009E6C1B"/>
    <w:rsid w:val="009F2A0F"/>
    <w:rsid w:val="009F4932"/>
    <w:rsid w:val="009F6F47"/>
    <w:rsid w:val="00A014C7"/>
    <w:rsid w:val="00A06F79"/>
    <w:rsid w:val="00A10AD8"/>
    <w:rsid w:val="00A14315"/>
    <w:rsid w:val="00A16E5A"/>
    <w:rsid w:val="00A23CDE"/>
    <w:rsid w:val="00A34BD8"/>
    <w:rsid w:val="00A35DFD"/>
    <w:rsid w:val="00A43243"/>
    <w:rsid w:val="00A4544E"/>
    <w:rsid w:val="00A46636"/>
    <w:rsid w:val="00A5070A"/>
    <w:rsid w:val="00A508A4"/>
    <w:rsid w:val="00A50A4D"/>
    <w:rsid w:val="00A52F77"/>
    <w:rsid w:val="00A5778B"/>
    <w:rsid w:val="00A60186"/>
    <w:rsid w:val="00A61D2C"/>
    <w:rsid w:val="00A622FE"/>
    <w:rsid w:val="00A623B4"/>
    <w:rsid w:val="00A646E2"/>
    <w:rsid w:val="00A659F1"/>
    <w:rsid w:val="00A66550"/>
    <w:rsid w:val="00A67148"/>
    <w:rsid w:val="00A70645"/>
    <w:rsid w:val="00A7158E"/>
    <w:rsid w:val="00A72915"/>
    <w:rsid w:val="00A7442D"/>
    <w:rsid w:val="00A763BC"/>
    <w:rsid w:val="00A8177B"/>
    <w:rsid w:val="00A81DEF"/>
    <w:rsid w:val="00A82D73"/>
    <w:rsid w:val="00A833F8"/>
    <w:rsid w:val="00A83CA8"/>
    <w:rsid w:val="00A84B65"/>
    <w:rsid w:val="00A94877"/>
    <w:rsid w:val="00A96881"/>
    <w:rsid w:val="00A96BE7"/>
    <w:rsid w:val="00A9710F"/>
    <w:rsid w:val="00AA62A1"/>
    <w:rsid w:val="00AA66C0"/>
    <w:rsid w:val="00AA7038"/>
    <w:rsid w:val="00AA76B8"/>
    <w:rsid w:val="00AA7F84"/>
    <w:rsid w:val="00AB0EBE"/>
    <w:rsid w:val="00AB234E"/>
    <w:rsid w:val="00AB27AC"/>
    <w:rsid w:val="00AC19FF"/>
    <w:rsid w:val="00AC4CCC"/>
    <w:rsid w:val="00AC5CF3"/>
    <w:rsid w:val="00AC7098"/>
    <w:rsid w:val="00AC758C"/>
    <w:rsid w:val="00AC7B75"/>
    <w:rsid w:val="00AC7C42"/>
    <w:rsid w:val="00AD0F4C"/>
    <w:rsid w:val="00AE1AD3"/>
    <w:rsid w:val="00AE266C"/>
    <w:rsid w:val="00AE30F5"/>
    <w:rsid w:val="00AE3EBA"/>
    <w:rsid w:val="00AE6EB3"/>
    <w:rsid w:val="00AF3299"/>
    <w:rsid w:val="00AF77D2"/>
    <w:rsid w:val="00AF7A14"/>
    <w:rsid w:val="00AF7D30"/>
    <w:rsid w:val="00B02F9E"/>
    <w:rsid w:val="00B03B59"/>
    <w:rsid w:val="00B04273"/>
    <w:rsid w:val="00B052BC"/>
    <w:rsid w:val="00B05834"/>
    <w:rsid w:val="00B061C6"/>
    <w:rsid w:val="00B06BC1"/>
    <w:rsid w:val="00B12A4C"/>
    <w:rsid w:val="00B131DF"/>
    <w:rsid w:val="00B13614"/>
    <w:rsid w:val="00B139A3"/>
    <w:rsid w:val="00B13AEA"/>
    <w:rsid w:val="00B13DFF"/>
    <w:rsid w:val="00B15483"/>
    <w:rsid w:val="00B15F1D"/>
    <w:rsid w:val="00B20699"/>
    <w:rsid w:val="00B21059"/>
    <w:rsid w:val="00B25BDA"/>
    <w:rsid w:val="00B26001"/>
    <w:rsid w:val="00B33793"/>
    <w:rsid w:val="00B34FDE"/>
    <w:rsid w:val="00B401CC"/>
    <w:rsid w:val="00B411F1"/>
    <w:rsid w:val="00B44994"/>
    <w:rsid w:val="00B4548C"/>
    <w:rsid w:val="00B45EF5"/>
    <w:rsid w:val="00B47845"/>
    <w:rsid w:val="00B53794"/>
    <w:rsid w:val="00B5436B"/>
    <w:rsid w:val="00B56E67"/>
    <w:rsid w:val="00B61EED"/>
    <w:rsid w:val="00B621EE"/>
    <w:rsid w:val="00B6405C"/>
    <w:rsid w:val="00B6415C"/>
    <w:rsid w:val="00B6488C"/>
    <w:rsid w:val="00B7031D"/>
    <w:rsid w:val="00B742D7"/>
    <w:rsid w:val="00B74DB9"/>
    <w:rsid w:val="00B76298"/>
    <w:rsid w:val="00B76C0A"/>
    <w:rsid w:val="00B8045F"/>
    <w:rsid w:val="00B81AA0"/>
    <w:rsid w:val="00B8293D"/>
    <w:rsid w:val="00B82BFB"/>
    <w:rsid w:val="00B868CE"/>
    <w:rsid w:val="00B87B86"/>
    <w:rsid w:val="00B87C15"/>
    <w:rsid w:val="00B91141"/>
    <w:rsid w:val="00B9158C"/>
    <w:rsid w:val="00B92899"/>
    <w:rsid w:val="00B95B0A"/>
    <w:rsid w:val="00BA0882"/>
    <w:rsid w:val="00BA0BDC"/>
    <w:rsid w:val="00BA1990"/>
    <w:rsid w:val="00BA7A0C"/>
    <w:rsid w:val="00BA7DCC"/>
    <w:rsid w:val="00BB4666"/>
    <w:rsid w:val="00BB6121"/>
    <w:rsid w:val="00BB744C"/>
    <w:rsid w:val="00BC3D54"/>
    <w:rsid w:val="00BC558B"/>
    <w:rsid w:val="00BC592A"/>
    <w:rsid w:val="00BD1DCE"/>
    <w:rsid w:val="00BD3AD8"/>
    <w:rsid w:val="00BD4514"/>
    <w:rsid w:val="00BD549A"/>
    <w:rsid w:val="00BD64F6"/>
    <w:rsid w:val="00BE16EE"/>
    <w:rsid w:val="00BE3357"/>
    <w:rsid w:val="00BE5E03"/>
    <w:rsid w:val="00BF49CB"/>
    <w:rsid w:val="00BF582A"/>
    <w:rsid w:val="00C00884"/>
    <w:rsid w:val="00C01767"/>
    <w:rsid w:val="00C06304"/>
    <w:rsid w:val="00C07E9C"/>
    <w:rsid w:val="00C07F3F"/>
    <w:rsid w:val="00C15719"/>
    <w:rsid w:val="00C15B18"/>
    <w:rsid w:val="00C16EDE"/>
    <w:rsid w:val="00C221C9"/>
    <w:rsid w:val="00C23B73"/>
    <w:rsid w:val="00C25C3E"/>
    <w:rsid w:val="00C270DD"/>
    <w:rsid w:val="00C33AB6"/>
    <w:rsid w:val="00C34139"/>
    <w:rsid w:val="00C34432"/>
    <w:rsid w:val="00C35803"/>
    <w:rsid w:val="00C37655"/>
    <w:rsid w:val="00C37EF6"/>
    <w:rsid w:val="00C41539"/>
    <w:rsid w:val="00C502A5"/>
    <w:rsid w:val="00C53BE1"/>
    <w:rsid w:val="00C55753"/>
    <w:rsid w:val="00C56CA5"/>
    <w:rsid w:val="00C6269D"/>
    <w:rsid w:val="00C6519A"/>
    <w:rsid w:val="00C66212"/>
    <w:rsid w:val="00C67A10"/>
    <w:rsid w:val="00C70DDA"/>
    <w:rsid w:val="00C720C9"/>
    <w:rsid w:val="00C72ED4"/>
    <w:rsid w:val="00C7536D"/>
    <w:rsid w:val="00C8004F"/>
    <w:rsid w:val="00C821EF"/>
    <w:rsid w:val="00C83581"/>
    <w:rsid w:val="00C84A68"/>
    <w:rsid w:val="00C8631A"/>
    <w:rsid w:val="00C96587"/>
    <w:rsid w:val="00CA0A50"/>
    <w:rsid w:val="00CA102B"/>
    <w:rsid w:val="00CA1938"/>
    <w:rsid w:val="00CA4291"/>
    <w:rsid w:val="00CA708D"/>
    <w:rsid w:val="00CA7499"/>
    <w:rsid w:val="00CB04ED"/>
    <w:rsid w:val="00CB0AF9"/>
    <w:rsid w:val="00CB1F75"/>
    <w:rsid w:val="00CC10E9"/>
    <w:rsid w:val="00CC125B"/>
    <w:rsid w:val="00CC2815"/>
    <w:rsid w:val="00CC28C7"/>
    <w:rsid w:val="00CC3FDE"/>
    <w:rsid w:val="00CC4D33"/>
    <w:rsid w:val="00CC7F15"/>
    <w:rsid w:val="00CD2063"/>
    <w:rsid w:val="00CD2E2D"/>
    <w:rsid w:val="00CD3DA2"/>
    <w:rsid w:val="00CE017E"/>
    <w:rsid w:val="00CE0B16"/>
    <w:rsid w:val="00CE267C"/>
    <w:rsid w:val="00CE2D3A"/>
    <w:rsid w:val="00CE4620"/>
    <w:rsid w:val="00CE7391"/>
    <w:rsid w:val="00CF3AEC"/>
    <w:rsid w:val="00CF4C37"/>
    <w:rsid w:val="00D01790"/>
    <w:rsid w:val="00D01BBB"/>
    <w:rsid w:val="00D024D5"/>
    <w:rsid w:val="00D0276B"/>
    <w:rsid w:val="00D05689"/>
    <w:rsid w:val="00D05F50"/>
    <w:rsid w:val="00D102A8"/>
    <w:rsid w:val="00D12BF0"/>
    <w:rsid w:val="00D20BF8"/>
    <w:rsid w:val="00D21BB8"/>
    <w:rsid w:val="00D21EF5"/>
    <w:rsid w:val="00D23F91"/>
    <w:rsid w:val="00D26AB8"/>
    <w:rsid w:val="00D30DFE"/>
    <w:rsid w:val="00D31A24"/>
    <w:rsid w:val="00D328B6"/>
    <w:rsid w:val="00D34D98"/>
    <w:rsid w:val="00D37663"/>
    <w:rsid w:val="00D41A59"/>
    <w:rsid w:val="00D44CD2"/>
    <w:rsid w:val="00D51B3E"/>
    <w:rsid w:val="00D52F4A"/>
    <w:rsid w:val="00D550BC"/>
    <w:rsid w:val="00D55BB5"/>
    <w:rsid w:val="00D6067D"/>
    <w:rsid w:val="00D62425"/>
    <w:rsid w:val="00D66C40"/>
    <w:rsid w:val="00D708CC"/>
    <w:rsid w:val="00D7604B"/>
    <w:rsid w:val="00D77E5C"/>
    <w:rsid w:val="00D80F6A"/>
    <w:rsid w:val="00D820BA"/>
    <w:rsid w:val="00D84777"/>
    <w:rsid w:val="00D84901"/>
    <w:rsid w:val="00D84C24"/>
    <w:rsid w:val="00D85C8D"/>
    <w:rsid w:val="00D871B4"/>
    <w:rsid w:val="00D903D3"/>
    <w:rsid w:val="00D915F2"/>
    <w:rsid w:val="00D95082"/>
    <w:rsid w:val="00D97B51"/>
    <w:rsid w:val="00D97C17"/>
    <w:rsid w:val="00D97EA1"/>
    <w:rsid w:val="00DA1F01"/>
    <w:rsid w:val="00DA3163"/>
    <w:rsid w:val="00DA44ED"/>
    <w:rsid w:val="00DB1297"/>
    <w:rsid w:val="00DB1E06"/>
    <w:rsid w:val="00DB2AF5"/>
    <w:rsid w:val="00DC3EC4"/>
    <w:rsid w:val="00DD1F38"/>
    <w:rsid w:val="00DD1F6E"/>
    <w:rsid w:val="00DD36F8"/>
    <w:rsid w:val="00DD3B68"/>
    <w:rsid w:val="00DD60B1"/>
    <w:rsid w:val="00DE0C6D"/>
    <w:rsid w:val="00DE2C9C"/>
    <w:rsid w:val="00DF038D"/>
    <w:rsid w:val="00DF0410"/>
    <w:rsid w:val="00DF1B7B"/>
    <w:rsid w:val="00E00090"/>
    <w:rsid w:val="00E01538"/>
    <w:rsid w:val="00E02822"/>
    <w:rsid w:val="00E037B0"/>
    <w:rsid w:val="00E06A63"/>
    <w:rsid w:val="00E11062"/>
    <w:rsid w:val="00E13DCD"/>
    <w:rsid w:val="00E20306"/>
    <w:rsid w:val="00E21A3C"/>
    <w:rsid w:val="00E23D18"/>
    <w:rsid w:val="00E252BD"/>
    <w:rsid w:val="00E34221"/>
    <w:rsid w:val="00E34294"/>
    <w:rsid w:val="00E3513D"/>
    <w:rsid w:val="00E36E33"/>
    <w:rsid w:val="00E373E6"/>
    <w:rsid w:val="00E37B56"/>
    <w:rsid w:val="00E41C6B"/>
    <w:rsid w:val="00E448C8"/>
    <w:rsid w:val="00E44F88"/>
    <w:rsid w:val="00E526EE"/>
    <w:rsid w:val="00E54BB3"/>
    <w:rsid w:val="00E57CD2"/>
    <w:rsid w:val="00E57E63"/>
    <w:rsid w:val="00E60156"/>
    <w:rsid w:val="00E608E0"/>
    <w:rsid w:val="00E62DDB"/>
    <w:rsid w:val="00E64070"/>
    <w:rsid w:val="00E645B5"/>
    <w:rsid w:val="00E66863"/>
    <w:rsid w:val="00E6734D"/>
    <w:rsid w:val="00E67A38"/>
    <w:rsid w:val="00E728A7"/>
    <w:rsid w:val="00E74688"/>
    <w:rsid w:val="00E75400"/>
    <w:rsid w:val="00E76920"/>
    <w:rsid w:val="00E80B01"/>
    <w:rsid w:val="00E85FCA"/>
    <w:rsid w:val="00E918BD"/>
    <w:rsid w:val="00E9191C"/>
    <w:rsid w:val="00E94194"/>
    <w:rsid w:val="00E94239"/>
    <w:rsid w:val="00E9454E"/>
    <w:rsid w:val="00E94A6E"/>
    <w:rsid w:val="00E952C3"/>
    <w:rsid w:val="00EA09DB"/>
    <w:rsid w:val="00EA1303"/>
    <w:rsid w:val="00EA1F91"/>
    <w:rsid w:val="00EA413E"/>
    <w:rsid w:val="00EA49A8"/>
    <w:rsid w:val="00EA763C"/>
    <w:rsid w:val="00EB2D69"/>
    <w:rsid w:val="00EB44BA"/>
    <w:rsid w:val="00EB455E"/>
    <w:rsid w:val="00EB637F"/>
    <w:rsid w:val="00EC1BE6"/>
    <w:rsid w:val="00EC1DB5"/>
    <w:rsid w:val="00EC2551"/>
    <w:rsid w:val="00EC3873"/>
    <w:rsid w:val="00EC590E"/>
    <w:rsid w:val="00EC5BD5"/>
    <w:rsid w:val="00EC637B"/>
    <w:rsid w:val="00ED1117"/>
    <w:rsid w:val="00ED5044"/>
    <w:rsid w:val="00EE0967"/>
    <w:rsid w:val="00EE2594"/>
    <w:rsid w:val="00EE2AF1"/>
    <w:rsid w:val="00EE564D"/>
    <w:rsid w:val="00EE7BC6"/>
    <w:rsid w:val="00EE7D93"/>
    <w:rsid w:val="00EF1BF7"/>
    <w:rsid w:val="00EF297D"/>
    <w:rsid w:val="00EF5213"/>
    <w:rsid w:val="00EF7CCD"/>
    <w:rsid w:val="00F0081F"/>
    <w:rsid w:val="00F0310C"/>
    <w:rsid w:val="00F043CF"/>
    <w:rsid w:val="00F04468"/>
    <w:rsid w:val="00F07EC4"/>
    <w:rsid w:val="00F12136"/>
    <w:rsid w:val="00F141B1"/>
    <w:rsid w:val="00F14922"/>
    <w:rsid w:val="00F2074E"/>
    <w:rsid w:val="00F216C6"/>
    <w:rsid w:val="00F21CDA"/>
    <w:rsid w:val="00F222F8"/>
    <w:rsid w:val="00F2299F"/>
    <w:rsid w:val="00F26997"/>
    <w:rsid w:val="00F2733A"/>
    <w:rsid w:val="00F33AA9"/>
    <w:rsid w:val="00F375CA"/>
    <w:rsid w:val="00F4337E"/>
    <w:rsid w:val="00F505D0"/>
    <w:rsid w:val="00F52000"/>
    <w:rsid w:val="00F53BF0"/>
    <w:rsid w:val="00F54DF2"/>
    <w:rsid w:val="00F56440"/>
    <w:rsid w:val="00F56DD1"/>
    <w:rsid w:val="00F60F1D"/>
    <w:rsid w:val="00F60FF7"/>
    <w:rsid w:val="00F6113E"/>
    <w:rsid w:val="00F6443C"/>
    <w:rsid w:val="00F6510F"/>
    <w:rsid w:val="00F65702"/>
    <w:rsid w:val="00F660AE"/>
    <w:rsid w:val="00F6722E"/>
    <w:rsid w:val="00F706A6"/>
    <w:rsid w:val="00F706B0"/>
    <w:rsid w:val="00F714EE"/>
    <w:rsid w:val="00F73AA4"/>
    <w:rsid w:val="00F749BA"/>
    <w:rsid w:val="00F76E92"/>
    <w:rsid w:val="00F81481"/>
    <w:rsid w:val="00F820FD"/>
    <w:rsid w:val="00F833F8"/>
    <w:rsid w:val="00F84930"/>
    <w:rsid w:val="00F84F35"/>
    <w:rsid w:val="00F91A29"/>
    <w:rsid w:val="00F92360"/>
    <w:rsid w:val="00F93630"/>
    <w:rsid w:val="00F94565"/>
    <w:rsid w:val="00FA1E17"/>
    <w:rsid w:val="00FA2C87"/>
    <w:rsid w:val="00FA2F03"/>
    <w:rsid w:val="00FA3060"/>
    <w:rsid w:val="00FA5A08"/>
    <w:rsid w:val="00FA5B9E"/>
    <w:rsid w:val="00FA775E"/>
    <w:rsid w:val="00FC1ABC"/>
    <w:rsid w:val="00FC25A0"/>
    <w:rsid w:val="00FE6331"/>
    <w:rsid w:val="00FF03CA"/>
    <w:rsid w:val="00FF1C2A"/>
    <w:rsid w:val="00FF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82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40">
      <w:bodyDiv w:val="1"/>
      <w:marLeft w:val="0"/>
      <w:marRight w:val="0"/>
      <w:marTop w:val="0"/>
      <w:marBottom w:val="0"/>
      <w:divBdr>
        <w:top w:val="none" w:sz="0" w:space="0" w:color="auto"/>
        <w:left w:val="none" w:sz="0" w:space="0" w:color="auto"/>
        <w:bottom w:val="none" w:sz="0" w:space="0" w:color="auto"/>
        <w:right w:val="none" w:sz="0" w:space="0" w:color="auto"/>
      </w:divBdr>
    </w:div>
    <w:div w:id="36711692">
      <w:bodyDiv w:val="1"/>
      <w:marLeft w:val="0"/>
      <w:marRight w:val="0"/>
      <w:marTop w:val="0"/>
      <w:marBottom w:val="0"/>
      <w:divBdr>
        <w:top w:val="none" w:sz="0" w:space="0" w:color="auto"/>
        <w:left w:val="none" w:sz="0" w:space="0" w:color="auto"/>
        <w:bottom w:val="none" w:sz="0" w:space="0" w:color="auto"/>
        <w:right w:val="none" w:sz="0" w:space="0" w:color="auto"/>
      </w:divBdr>
    </w:div>
    <w:div w:id="75128164">
      <w:bodyDiv w:val="1"/>
      <w:marLeft w:val="0"/>
      <w:marRight w:val="0"/>
      <w:marTop w:val="0"/>
      <w:marBottom w:val="0"/>
      <w:divBdr>
        <w:top w:val="none" w:sz="0" w:space="0" w:color="auto"/>
        <w:left w:val="none" w:sz="0" w:space="0" w:color="auto"/>
        <w:bottom w:val="none" w:sz="0" w:space="0" w:color="auto"/>
        <w:right w:val="none" w:sz="0" w:space="0" w:color="auto"/>
      </w:divBdr>
    </w:div>
    <w:div w:id="76094173">
      <w:bodyDiv w:val="1"/>
      <w:marLeft w:val="0"/>
      <w:marRight w:val="0"/>
      <w:marTop w:val="0"/>
      <w:marBottom w:val="0"/>
      <w:divBdr>
        <w:top w:val="none" w:sz="0" w:space="0" w:color="auto"/>
        <w:left w:val="none" w:sz="0" w:space="0" w:color="auto"/>
        <w:bottom w:val="none" w:sz="0" w:space="0" w:color="auto"/>
        <w:right w:val="none" w:sz="0" w:space="0" w:color="auto"/>
      </w:divBdr>
    </w:div>
    <w:div w:id="95295853">
      <w:bodyDiv w:val="1"/>
      <w:marLeft w:val="0"/>
      <w:marRight w:val="0"/>
      <w:marTop w:val="0"/>
      <w:marBottom w:val="0"/>
      <w:divBdr>
        <w:top w:val="none" w:sz="0" w:space="0" w:color="auto"/>
        <w:left w:val="none" w:sz="0" w:space="0" w:color="auto"/>
        <w:bottom w:val="none" w:sz="0" w:space="0" w:color="auto"/>
        <w:right w:val="none" w:sz="0" w:space="0" w:color="auto"/>
      </w:divBdr>
    </w:div>
    <w:div w:id="108622834">
      <w:bodyDiv w:val="1"/>
      <w:marLeft w:val="0"/>
      <w:marRight w:val="0"/>
      <w:marTop w:val="0"/>
      <w:marBottom w:val="0"/>
      <w:divBdr>
        <w:top w:val="none" w:sz="0" w:space="0" w:color="auto"/>
        <w:left w:val="none" w:sz="0" w:space="0" w:color="auto"/>
        <w:bottom w:val="none" w:sz="0" w:space="0" w:color="auto"/>
        <w:right w:val="none" w:sz="0" w:space="0" w:color="auto"/>
      </w:divBdr>
    </w:div>
    <w:div w:id="135034521">
      <w:bodyDiv w:val="1"/>
      <w:marLeft w:val="0"/>
      <w:marRight w:val="0"/>
      <w:marTop w:val="0"/>
      <w:marBottom w:val="0"/>
      <w:divBdr>
        <w:top w:val="none" w:sz="0" w:space="0" w:color="auto"/>
        <w:left w:val="none" w:sz="0" w:space="0" w:color="auto"/>
        <w:bottom w:val="none" w:sz="0" w:space="0" w:color="auto"/>
        <w:right w:val="none" w:sz="0" w:space="0" w:color="auto"/>
      </w:divBdr>
    </w:div>
    <w:div w:id="219677730">
      <w:bodyDiv w:val="1"/>
      <w:marLeft w:val="0"/>
      <w:marRight w:val="0"/>
      <w:marTop w:val="0"/>
      <w:marBottom w:val="0"/>
      <w:divBdr>
        <w:top w:val="none" w:sz="0" w:space="0" w:color="auto"/>
        <w:left w:val="none" w:sz="0" w:space="0" w:color="auto"/>
        <w:bottom w:val="none" w:sz="0" w:space="0" w:color="auto"/>
        <w:right w:val="none" w:sz="0" w:space="0" w:color="auto"/>
      </w:divBdr>
      <w:divsChild>
        <w:div w:id="1490249079">
          <w:marLeft w:val="0"/>
          <w:marRight w:val="0"/>
          <w:marTop w:val="0"/>
          <w:marBottom w:val="0"/>
          <w:divBdr>
            <w:top w:val="none" w:sz="0" w:space="0" w:color="auto"/>
            <w:left w:val="none" w:sz="0" w:space="0" w:color="auto"/>
            <w:bottom w:val="none" w:sz="0" w:space="0" w:color="auto"/>
            <w:right w:val="none" w:sz="0" w:space="0" w:color="auto"/>
          </w:divBdr>
        </w:div>
      </w:divsChild>
    </w:div>
    <w:div w:id="231159287">
      <w:bodyDiv w:val="1"/>
      <w:marLeft w:val="0"/>
      <w:marRight w:val="0"/>
      <w:marTop w:val="0"/>
      <w:marBottom w:val="0"/>
      <w:divBdr>
        <w:top w:val="none" w:sz="0" w:space="0" w:color="auto"/>
        <w:left w:val="none" w:sz="0" w:space="0" w:color="auto"/>
        <w:bottom w:val="none" w:sz="0" w:space="0" w:color="auto"/>
        <w:right w:val="none" w:sz="0" w:space="0" w:color="auto"/>
      </w:divBdr>
    </w:div>
    <w:div w:id="245572288">
      <w:bodyDiv w:val="1"/>
      <w:marLeft w:val="0"/>
      <w:marRight w:val="0"/>
      <w:marTop w:val="0"/>
      <w:marBottom w:val="0"/>
      <w:divBdr>
        <w:top w:val="none" w:sz="0" w:space="0" w:color="auto"/>
        <w:left w:val="none" w:sz="0" w:space="0" w:color="auto"/>
        <w:bottom w:val="none" w:sz="0" w:space="0" w:color="auto"/>
        <w:right w:val="none" w:sz="0" w:space="0" w:color="auto"/>
      </w:divBdr>
    </w:div>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45248680">
      <w:bodyDiv w:val="1"/>
      <w:marLeft w:val="0"/>
      <w:marRight w:val="0"/>
      <w:marTop w:val="0"/>
      <w:marBottom w:val="0"/>
      <w:divBdr>
        <w:top w:val="none" w:sz="0" w:space="0" w:color="auto"/>
        <w:left w:val="none" w:sz="0" w:space="0" w:color="auto"/>
        <w:bottom w:val="none" w:sz="0" w:space="0" w:color="auto"/>
        <w:right w:val="none" w:sz="0" w:space="0" w:color="auto"/>
      </w:divBdr>
      <w:divsChild>
        <w:div w:id="76364872">
          <w:marLeft w:val="0"/>
          <w:marRight w:val="0"/>
          <w:marTop w:val="0"/>
          <w:marBottom w:val="0"/>
          <w:divBdr>
            <w:top w:val="none" w:sz="0" w:space="0" w:color="auto"/>
            <w:left w:val="none" w:sz="0" w:space="0" w:color="auto"/>
            <w:bottom w:val="none" w:sz="0" w:space="0" w:color="auto"/>
            <w:right w:val="none" w:sz="0" w:space="0" w:color="auto"/>
          </w:divBdr>
        </w:div>
      </w:divsChild>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8972349">
      <w:bodyDiv w:val="1"/>
      <w:marLeft w:val="0"/>
      <w:marRight w:val="0"/>
      <w:marTop w:val="0"/>
      <w:marBottom w:val="0"/>
      <w:divBdr>
        <w:top w:val="none" w:sz="0" w:space="0" w:color="auto"/>
        <w:left w:val="none" w:sz="0" w:space="0" w:color="auto"/>
        <w:bottom w:val="none" w:sz="0" w:space="0" w:color="auto"/>
        <w:right w:val="none" w:sz="0" w:space="0" w:color="auto"/>
      </w:divBdr>
    </w:div>
    <w:div w:id="364528435">
      <w:bodyDiv w:val="1"/>
      <w:marLeft w:val="0"/>
      <w:marRight w:val="0"/>
      <w:marTop w:val="0"/>
      <w:marBottom w:val="0"/>
      <w:divBdr>
        <w:top w:val="none" w:sz="0" w:space="0" w:color="auto"/>
        <w:left w:val="none" w:sz="0" w:space="0" w:color="auto"/>
        <w:bottom w:val="none" w:sz="0" w:space="0" w:color="auto"/>
        <w:right w:val="none" w:sz="0" w:space="0" w:color="auto"/>
      </w:divBdr>
    </w:div>
    <w:div w:id="416875502">
      <w:bodyDiv w:val="1"/>
      <w:marLeft w:val="0"/>
      <w:marRight w:val="0"/>
      <w:marTop w:val="0"/>
      <w:marBottom w:val="0"/>
      <w:divBdr>
        <w:top w:val="none" w:sz="0" w:space="0" w:color="auto"/>
        <w:left w:val="none" w:sz="0" w:space="0" w:color="auto"/>
        <w:bottom w:val="none" w:sz="0" w:space="0" w:color="auto"/>
        <w:right w:val="none" w:sz="0" w:space="0" w:color="auto"/>
      </w:divBdr>
      <w:divsChild>
        <w:div w:id="2071418341">
          <w:marLeft w:val="0"/>
          <w:marRight w:val="0"/>
          <w:marTop w:val="0"/>
          <w:marBottom w:val="0"/>
          <w:divBdr>
            <w:top w:val="none" w:sz="0" w:space="0" w:color="auto"/>
            <w:left w:val="none" w:sz="0" w:space="0" w:color="auto"/>
            <w:bottom w:val="none" w:sz="0" w:space="0" w:color="auto"/>
            <w:right w:val="none" w:sz="0" w:space="0" w:color="auto"/>
          </w:divBdr>
        </w:div>
      </w:divsChild>
    </w:div>
    <w:div w:id="418869995">
      <w:bodyDiv w:val="1"/>
      <w:marLeft w:val="0"/>
      <w:marRight w:val="0"/>
      <w:marTop w:val="0"/>
      <w:marBottom w:val="0"/>
      <w:divBdr>
        <w:top w:val="none" w:sz="0" w:space="0" w:color="auto"/>
        <w:left w:val="none" w:sz="0" w:space="0" w:color="auto"/>
        <w:bottom w:val="none" w:sz="0" w:space="0" w:color="auto"/>
        <w:right w:val="none" w:sz="0" w:space="0" w:color="auto"/>
      </w:divBdr>
    </w:div>
    <w:div w:id="471798972">
      <w:bodyDiv w:val="1"/>
      <w:marLeft w:val="0"/>
      <w:marRight w:val="0"/>
      <w:marTop w:val="0"/>
      <w:marBottom w:val="0"/>
      <w:divBdr>
        <w:top w:val="none" w:sz="0" w:space="0" w:color="auto"/>
        <w:left w:val="none" w:sz="0" w:space="0" w:color="auto"/>
        <w:bottom w:val="none" w:sz="0" w:space="0" w:color="auto"/>
        <w:right w:val="none" w:sz="0" w:space="0" w:color="auto"/>
      </w:divBdr>
    </w:div>
    <w:div w:id="511798434">
      <w:bodyDiv w:val="1"/>
      <w:marLeft w:val="0"/>
      <w:marRight w:val="0"/>
      <w:marTop w:val="0"/>
      <w:marBottom w:val="0"/>
      <w:divBdr>
        <w:top w:val="none" w:sz="0" w:space="0" w:color="auto"/>
        <w:left w:val="none" w:sz="0" w:space="0" w:color="auto"/>
        <w:bottom w:val="none" w:sz="0" w:space="0" w:color="auto"/>
        <w:right w:val="none" w:sz="0" w:space="0" w:color="auto"/>
      </w:divBdr>
    </w:div>
    <w:div w:id="513304786">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533277021">
      <w:bodyDiv w:val="1"/>
      <w:marLeft w:val="0"/>
      <w:marRight w:val="0"/>
      <w:marTop w:val="0"/>
      <w:marBottom w:val="0"/>
      <w:divBdr>
        <w:top w:val="none" w:sz="0" w:space="0" w:color="auto"/>
        <w:left w:val="none" w:sz="0" w:space="0" w:color="auto"/>
        <w:bottom w:val="none" w:sz="0" w:space="0" w:color="auto"/>
        <w:right w:val="none" w:sz="0" w:space="0" w:color="auto"/>
      </w:divBdr>
    </w:div>
    <w:div w:id="559635517">
      <w:bodyDiv w:val="1"/>
      <w:marLeft w:val="0"/>
      <w:marRight w:val="0"/>
      <w:marTop w:val="0"/>
      <w:marBottom w:val="0"/>
      <w:divBdr>
        <w:top w:val="none" w:sz="0" w:space="0" w:color="auto"/>
        <w:left w:val="none" w:sz="0" w:space="0" w:color="auto"/>
        <w:bottom w:val="none" w:sz="0" w:space="0" w:color="auto"/>
        <w:right w:val="none" w:sz="0" w:space="0" w:color="auto"/>
      </w:divBdr>
    </w:div>
    <w:div w:id="588589101">
      <w:bodyDiv w:val="1"/>
      <w:marLeft w:val="0"/>
      <w:marRight w:val="0"/>
      <w:marTop w:val="0"/>
      <w:marBottom w:val="0"/>
      <w:divBdr>
        <w:top w:val="none" w:sz="0" w:space="0" w:color="auto"/>
        <w:left w:val="none" w:sz="0" w:space="0" w:color="auto"/>
        <w:bottom w:val="none" w:sz="0" w:space="0" w:color="auto"/>
        <w:right w:val="none" w:sz="0" w:space="0" w:color="auto"/>
      </w:divBdr>
      <w:divsChild>
        <w:div w:id="1237087926">
          <w:marLeft w:val="0"/>
          <w:marRight w:val="0"/>
          <w:marTop w:val="0"/>
          <w:marBottom w:val="0"/>
          <w:divBdr>
            <w:top w:val="none" w:sz="0" w:space="0" w:color="auto"/>
            <w:left w:val="none" w:sz="0" w:space="0" w:color="auto"/>
            <w:bottom w:val="none" w:sz="0" w:space="0" w:color="auto"/>
            <w:right w:val="none" w:sz="0" w:space="0" w:color="auto"/>
          </w:divBdr>
        </w:div>
      </w:divsChild>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151">
      <w:bodyDiv w:val="1"/>
      <w:marLeft w:val="0"/>
      <w:marRight w:val="0"/>
      <w:marTop w:val="0"/>
      <w:marBottom w:val="0"/>
      <w:divBdr>
        <w:top w:val="none" w:sz="0" w:space="0" w:color="auto"/>
        <w:left w:val="none" w:sz="0" w:space="0" w:color="auto"/>
        <w:bottom w:val="none" w:sz="0" w:space="0" w:color="auto"/>
        <w:right w:val="none" w:sz="0" w:space="0" w:color="auto"/>
      </w:divBdr>
    </w:div>
    <w:div w:id="636955020">
      <w:bodyDiv w:val="1"/>
      <w:marLeft w:val="0"/>
      <w:marRight w:val="0"/>
      <w:marTop w:val="0"/>
      <w:marBottom w:val="0"/>
      <w:divBdr>
        <w:top w:val="none" w:sz="0" w:space="0" w:color="auto"/>
        <w:left w:val="none" w:sz="0" w:space="0" w:color="auto"/>
        <w:bottom w:val="none" w:sz="0" w:space="0" w:color="auto"/>
        <w:right w:val="none" w:sz="0" w:space="0" w:color="auto"/>
      </w:divBdr>
    </w:div>
    <w:div w:id="645473760">
      <w:bodyDiv w:val="1"/>
      <w:marLeft w:val="0"/>
      <w:marRight w:val="0"/>
      <w:marTop w:val="0"/>
      <w:marBottom w:val="0"/>
      <w:divBdr>
        <w:top w:val="none" w:sz="0" w:space="0" w:color="auto"/>
        <w:left w:val="none" w:sz="0" w:space="0" w:color="auto"/>
        <w:bottom w:val="none" w:sz="0" w:space="0" w:color="auto"/>
        <w:right w:val="none" w:sz="0" w:space="0" w:color="auto"/>
      </w:divBdr>
    </w:div>
    <w:div w:id="752823042">
      <w:bodyDiv w:val="1"/>
      <w:marLeft w:val="0"/>
      <w:marRight w:val="0"/>
      <w:marTop w:val="0"/>
      <w:marBottom w:val="0"/>
      <w:divBdr>
        <w:top w:val="none" w:sz="0" w:space="0" w:color="auto"/>
        <w:left w:val="none" w:sz="0" w:space="0" w:color="auto"/>
        <w:bottom w:val="none" w:sz="0" w:space="0" w:color="auto"/>
        <w:right w:val="none" w:sz="0" w:space="0" w:color="auto"/>
      </w:divBdr>
    </w:div>
    <w:div w:id="776752402">
      <w:bodyDiv w:val="1"/>
      <w:marLeft w:val="0"/>
      <w:marRight w:val="0"/>
      <w:marTop w:val="0"/>
      <w:marBottom w:val="0"/>
      <w:divBdr>
        <w:top w:val="none" w:sz="0" w:space="0" w:color="auto"/>
        <w:left w:val="none" w:sz="0" w:space="0" w:color="auto"/>
        <w:bottom w:val="none" w:sz="0" w:space="0" w:color="auto"/>
        <w:right w:val="none" w:sz="0" w:space="0" w:color="auto"/>
      </w:divBdr>
    </w:div>
    <w:div w:id="849099244">
      <w:bodyDiv w:val="1"/>
      <w:marLeft w:val="0"/>
      <w:marRight w:val="0"/>
      <w:marTop w:val="0"/>
      <w:marBottom w:val="0"/>
      <w:divBdr>
        <w:top w:val="none" w:sz="0" w:space="0" w:color="auto"/>
        <w:left w:val="none" w:sz="0" w:space="0" w:color="auto"/>
        <w:bottom w:val="none" w:sz="0" w:space="0" w:color="auto"/>
        <w:right w:val="none" w:sz="0" w:space="0" w:color="auto"/>
      </w:divBdr>
    </w:div>
    <w:div w:id="863324526">
      <w:bodyDiv w:val="1"/>
      <w:marLeft w:val="0"/>
      <w:marRight w:val="0"/>
      <w:marTop w:val="0"/>
      <w:marBottom w:val="0"/>
      <w:divBdr>
        <w:top w:val="none" w:sz="0" w:space="0" w:color="auto"/>
        <w:left w:val="none" w:sz="0" w:space="0" w:color="auto"/>
        <w:bottom w:val="none" w:sz="0" w:space="0" w:color="auto"/>
        <w:right w:val="none" w:sz="0" w:space="0" w:color="auto"/>
      </w:divBdr>
    </w:div>
    <w:div w:id="894782666">
      <w:bodyDiv w:val="1"/>
      <w:marLeft w:val="0"/>
      <w:marRight w:val="0"/>
      <w:marTop w:val="0"/>
      <w:marBottom w:val="0"/>
      <w:divBdr>
        <w:top w:val="none" w:sz="0" w:space="0" w:color="auto"/>
        <w:left w:val="none" w:sz="0" w:space="0" w:color="auto"/>
        <w:bottom w:val="none" w:sz="0" w:space="0" w:color="auto"/>
        <w:right w:val="none" w:sz="0" w:space="0" w:color="auto"/>
      </w:divBdr>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51980397">
      <w:bodyDiv w:val="1"/>
      <w:marLeft w:val="0"/>
      <w:marRight w:val="0"/>
      <w:marTop w:val="0"/>
      <w:marBottom w:val="0"/>
      <w:divBdr>
        <w:top w:val="none" w:sz="0" w:space="0" w:color="auto"/>
        <w:left w:val="none" w:sz="0" w:space="0" w:color="auto"/>
        <w:bottom w:val="none" w:sz="0" w:space="0" w:color="auto"/>
        <w:right w:val="none" w:sz="0" w:space="0" w:color="auto"/>
      </w:divBdr>
    </w:div>
    <w:div w:id="999769437">
      <w:bodyDiv w:val="1"/>
      <w:marLeft w:val="0"/>
      <w:marRight w:val="0"/>
      <w:marTop w:val="0"/>
      <w:marBottom w:val="0"/>
      <w:divBdr>
        <w:top w:val="none" w:sz="0" w:space="0" w:color="auto"/>
        <w:left w:val="none" w:sz="0" w:space="0" w:color="auto"/>
        <w:bottom w:val="none" w:sz="0" w:space="0" w:color="auto"/>
        <w:right w:val="none" w:sz="0" w:space="0" w:color="auto"/>
      </w:divBdr>
    </w:div>
    <w:div w:id="1023702415">
      <w:bodyDiv w:val="1"/>
      <w:marLeft w:val="0"/>
      <w:marRight w:val="0"/>
      <w:marTop w:val="0"/>
      <w:marBottom w:val="0"/>
      <w:divBdr>
        <w:top w:val="none" w:sz="0" w:space="0" w:color="auto"/>
        <w:left w:val="none" w:sz="0" w:space="0" w:color="auto"/>
        <w:bottom w:val="none" w:sz="0" w:space="0" w:color="auto"/>
        <w:right w:val="none" w:sz="0" w:space="0" w:color="auto"/>
      </w:divBdr>
    </w:div>
    <w:div w:id="1058162478">
      <w:bodyDiv w:val="1"/>
      <w:marLeft w:val="0"/>
      <w:marRight w:val="0"/>
      <w:marTop w:val="0"/>
      <w:marBottom w:val="0"/>
      <w:divBdr>
        <w:top w:val="none" w:sz="0" w:space="0" w:color="auto"/>
        <w:left w:val="none" w:sz="0" w:space="0" w:color="auto"/>
        <w:bottom w:val="none" w:sz="0" w:space="0" w:color="auto"/>
        <w:right w:val="none" w:sz="0" w:space="0" w:color="auto"/>
      </w:divBdr>
    </w:div>
    <w:div w:id="1080523755">
      <w:bodyDiv w:val="1"/>
      <w:marLeft w:val="0"/>
      <w:marRight w:val="0"/>
      <w:marTop w:val="0"/>
      <w:marBottom w:val="0"/>
      <w:divBdr>
        <w:top w:val="none" w:sz="0" w:space="0" w:color="auto"/>
        <w:left w:val="none" w:sz="0" w:space="0" w:color="auto"/>
        <w:bottom w:val="none" w:sz="0" w:space="0" w:color="auto"/>
        <w:right w:val="none" w:sz="0" w:space="0" w:color="auto"/>
      </w:divBdr>
    </w:div>
    <w:div w:id="1126003410">
      <w:bodyDiv w:val="1"/>
      <w:marLeft w:val="0"/>
      <w:marRight w:val="0"/>
      <w:marTop w:val="0"/>
      <w:marBottom w:val="0"/>
      <w:divBdr>
        <w:top w:val="none" w:sz="0" w:space="0" w:color="auto"/>
        <w:left w:val="none" w:sz="0" w:space="0" w:color="auto"/>
        <w:bottom w:val="none" w:sz="0" w:space="0" w:color="auto"/>
        <w:right w:val="none" w:sz="0" w:space="0" w:color="auto"/>
      </w:divBdr>
      <w:divsChild>
        <w:div w:id="1892111590">
          <w:marLeft w:val="0"/>
          <w:marRight w:val="0"/>
          <w:marTop w:val="0"/>
          <w:marBottom w:val="0"/>
          <w:divBdr>
            <w:top w:val="none" w:sz="0" w:space="0" w:color="auto"/>
            <w:left w:val="none" w:sz="0" w:space="0" w:color="auto"/>
            <w:bottom w:val="none" w:sz="0" w:space="0" w:color="auto"/>
            <w:right w:val="none" w:sz="0" w:space="0" w:color="auto"/>
          </w:divBdr>
        </w:div>
        <w:div w:id="604969653">
          <w:marLeft w:val="0"/>
          <w:marRight w:val="0"/>
          <w:marTop w:val="0"/>
          <w:marBottom w:val="0"/>
          <w:divBdr>
            <w:top w:val="none" w:sz="0" w:space="0" w:color="auto"/>
            <w:left w:val="none" w:sz="0" w:space="0" w:color="auto"/>
            <w:bottom w:val="none" w:sz="0" w:space="0" w:color="auto"/>
            <w:right w:val="none" w:sz="0" w:space="0" w:color="auto"/>
          </w:divBdr>
        </w:div>
        <w:div w:id="781341061">
          <w:marLeft w:val="0"/>
          <w:marRight w:val="0"/>
          <w:marTop w:val="0"/>
          <w:marBottom w:val="0"/>
          <w:divBdr>
            <w:top w:val="none" w:sz="0" w:space="0" w:color="auto"/>
            <w:left w:val="none" w:sz="0" w:space="0" w:color="auto"/>
            <w:bottom w:val="none" w:sz="0" w:space="0" w:color="auto"/>
            <w:right w:val="none" w:sz="0" w:space="0" w:color="auto"/>
          </w:divBdr>
        </w:div>
        <w:div w:id="191650270">
          <w:marLeft w:val="0"/>
          <w:marRight w:val="0"/>
          <w:marTop w:val="0"/>
          <w:marBottom w:val="0"/>
          <w:divBdr>
            <w:top w:val="none" w:sz="0" w:space="0" w:color="auto"/>
            <w:left w:val="none" w:sz="0" w:space="0" w:color="auto"/>
            <w:bottom w:val="none" w:sz="0" w:space="0" w:color="auto"/>
            <w:right w:val="none" w:sz="0" w:space="0" w:color="auto"/>
          </w:divBdr>
        </w:div>
        <w:div w:id="885483948">
          <w:marLeft w:val="0"/>
          <w:marRight w:val="0"/>
          <w:marTop w:val="0"/>
          <w:marBottom w:val="0"/>
          <w:divBdr>
            <w:top w:val="none" w:sz="0" w:space="0" w:color="auto"/>
            <w:left w:val="none" w:sz="0" w:space="0" w:color="auto"/>
            <w:bottom w:val="none" w:sz="0" w:space="0" w:color="auto"/>
            <w:right w:val="none" w:sz="0" w:space="0" w:color="auto"/>
          </w:divBdr>
        </w:div>
        <w:div w:id="108595063">
          <w:marLeft w:val="0"/>
          <w:marRight w:val="0"/>
          <w:marTop w:val="0"/>
          <w:marBottom w:val="0"/>
          <w:divBdr>
            <w:top w:val="none" w:sz="0" w:space="0" w:color="auto"/>
            <w:left w:val="none" w:sz="0" w:space="0" w:color="auto"/>
            <w:bottom w:val="none" w:sz="0" w:space="0" w:color="auto"/>
            <w:right w:val="none" w:sz="0" w:space="0" w:color="auto"/>
          </w:divBdr>
        </w:div>
      </w:divsChild>
    </w:div>
    <w:div w:id="1210413580">
      <w:bodyDiv w:val="1"/>
      <w:marLeft w:val="0"/>
      <w:marRight w:val="0"/>
      <w:marTop w:val="0"/>
      <w:marBottom w:val="0"/>
      <w:divBdr>
        <w:top w:val="none" w:sz="0" w:space="0" w:color="auto"/>
        <w:left w:val="none" w:sz="0" w:space="0" w:color="auto"/>
        <w:bottom w:val="none" w:sz="0" w:space="0" w:color="auto"/>
        <w:right w:val="none" w:sz="0" w:space="0" w:color="auto"/>
      </w:divBdr>
    </w:div>
    <w:div w:id="1321422785">
      <w:bodyDiv w:val="1"/>
      <w:marLeft w:val="0"/>
      <w:marRight w:val="0"/>
      <w:marTop w:val="0"/>
      <w:marBottom w:val="0"/>
      <w:divBdr>
        <w:top w:val="none" w:sz="0" w:space="0" w:color="auto"/>
        <w:left w:val="none" w:sz="0" w:space="0" w:color="auto"/>
        <w:bottom w:val="none" w:sz="0" w:space="0" w:color="auto"/>
        <w:right w:val="none" w:sz="0" w:space="0" w:color="auto"/>
      </w:divBdr>
    </w:div>
    <w:div w:id="1355766862">
      <w:bodyDiv w:val="1"/>
      <w:marLeft w:val="0"/>
      <w:marRight w:val="0"/>
      <w:marTop w:val="0"/>
      <w:marBottom w:val="0"/>
      <w:divBdr>
        <w:top w:val="none" w:sz="0" w:space="0" w:color="auto"/>
        <w:left w:val="none" w:sz="0" w:space="0" w:color="auto"/>
        <w:bottom w:val="none" w:sz="0" w:space="0" w:color="auto"/>
        <w:right w:val="none" w:sz="0" w:space="0" w:color="auto"/>
      </w:divBdr>
    </w:div>
    <w:div w:id="1374572342">
      <w:bodyDiv w:val="1"/>
      <w:marLeft w:val="0"/>
      <w:marRight w:val="0"/>
      <w:marTop w:val="0"/>
      <w:marBottom w:val="0"/>
      <w:divBdr>
        <w:top w:val="none" w:sz="0" w:space="0" w:color="auto"/>
        <w:left w:val="none" w:sz="0" w:space="0" w:color="auto"/>
        <w:bottom w:val="none" w:sz="0" w:space="0" w:color="auto"/>
        <w:right w:val="none" w:sz="0" w:space="0" w:color="auto"/>
      </w:divBdr>
    </w:div>
    <w:div w:id="1443458497">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9611">
      <w:bodyDiv w:val="1"/>
      <w:marLeft w:val="0"/>
      <w:marRight w:val="0"/>
      <w:marTop w:val="0"/>
      <w:marBottom w:val="0"/>
      <w:divBdr>
        <w:top w:val="none" w:sz="0" w:space="0" w:color="auto"/>
        <w:left w:val="none" w:sz="0" w:space="0" w:color="auto"/>
        <w:bottom w:val="none" w:sz="0" w:space="0" w:color="auto"/>
        <w:right w:val="none" w:sz="0" w:space="0" w:color="auto"/>
      </w:divBdr>
    </w:div>
    <w:div w:id="1481119266">
      <w:bodyDiv w:val="1"/>
      <w:marLeft w:val="0"/>
      <w:marRight w:val="0"/>
      <w:marTop w:val="0"/>
      <w:marBottom w:val="0"/>
      <w:divBdr>
        <w:top w:val="none" w:sz="0" w:space="0" w:color="auto"/>
        <w:left w:val="none" w:sz="0" w:space="0" w:color="auto"/>
        <w:bottom w:val="none" w:sz="0" w:space="0" w:color="auto"/>
        <w:right w:val="none" w:sz="0" w:space="0" w:color="auto"/>
      </w:divBdr>
    </w:div>
    <w:div w:id="1501965812">
      <w:bodyDiv w:val="1"/>
      <w:marLeft w:val="0"/>
      <w:marRight w:val="0"/>
      <w:marTop w:val="0"/>
      <w:marBottom w:val="0"/>
      <w:divBdr>
        <w:top w:val="none" w:sz="0" w:space="0" w:color="auto"/>
        <w:left w:val="none" w:sz="0" w:space="0" w:color="auto"/>
        <w:bottom w:val="none" w:sz="0" w:space="0" w:color="auto"/>
        <w:right w:val="none" w:sz="0" w:space="0" w:color="auto"/>
      </w:divBdr>
      <w:divsChild>
        <w:div w:id="1303659834">
          <w:marLeft w:val="0"/>
          <w:marRight w:val="0"/>
          <w:marTop w:val="0"/>
          <w:marBottom w:val="0"/>
          <w:divBdr>
            <w:top w:val="none" w:sz="0" w:space="0" w:color="auto"/>
            <w:left w:val="none" w:sz="0" w:space="0" w:color="auto"/>
            <w:bottom w:val="none" w:sz="0" w:space="0" w:color="auto"/>
            <w:right w:val="none" w:sz="0" w:space="0" w:color="auto"/>
          </w:divBdr>
        </w:div>
      </w:divsChild>
    </w:div>
    <w:div w:id="1556350313">
      <w:bodyDiv w:val="1"/>
      <w:marLeft w:val="0"/>
      <w:marRight w:val="0"/>
      <w:marTop w:val="0"/>
      <w:marBottom w:val="0"/>
      <w:divBdr>
        <w:top w:val="none" w:sz="0" w:space="0" w:color="auto"/>
        <w:left w:val="none" w:sz="0" w:space="0" w:color="auto"/>
        <w:bottom w:val="none" w:sz="0" w:space="0" w:color="auto"/>
        <w:right w:val="none" w:sz="0" w:space="0" w:color="auto"/>
      </w:divBdr>
      <w:divsChild>
        <w:div w:id="227614025">
          <w:marLeft w:val="0"/>
          <w:marRight w:val="0"/>
          <w:marTop w:val="0"/>
          <w:marBottom w:val="0"/>
          <w:divBdr>
            <w:top w:val="none" w:sz="0" w:space="0" w:color="auto"/>
            <w:left w:val="none" w:sz="0" w:space="0" w:color="auto"/>
            <w:bottom w:val="none" w:sz="0" w:space="0" w:color="auto"/>
            <w:right w:val="none" w:sz="0" w:space="0" w:color="auto"/>
          </w:divBdr>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02450253">
      <w:bodyDiv w:val="1"/>
      <w:marLeft w:val="0"/>
      <w:marRight w:val="0"/>
      <w:marTop w:val="0"/>
      <w:marBottom w:val="0"/>
      <w:divBdr>
        <w:top w:val="none" w:sz="0" w:space="0" w:color="auto"/>
        <w:left w:val="none" w:sz="0" w:space="0" w:color="auto"/>
        <w:bottom w:val="none" w:sz="0" w:space="0" w:color="auto"/>
        <w:right w:val="none" w:sz="0" w:space="0" w:color="auto"/>
      </w:divBdr>
    </w:div>
    <w:div w:id="1628730795">
      <w:bodyDiv w:val="1"/>
      <w:marLeft w:val="0"/>
      <w:marRight w:val="0"/>
      <w:marTop w:val="0"/>
      <w:marBottom w:val="0"/>
      <w:divBdr>
        <w:top w:val="none" w:sz="0" w:space="0" w:color="auto"/>
        <w:left w:val="none" w:sz="0" w:space="0" w:color="auto"/>
        <w:bottom w:val="none" w:sz="0" w:space="0" w:color="auto"/>
        <w:right w:val="none" w:sz="0" w:space="0" w:color="auto"/>
      </w:divBdr>
    </w:div>
    <w:div w:id="1642883031">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 w:id="1674264314">
      <w:bodyDiv w:val="1"/>
      <w:marLeft w:val="0"/>
      <w:marRight w:val="0"/>
      <w:marTop w:val="0"/>
      <w:marBottom w:val="0"/>
      <w:divBdr>
        <w:top w:val="none" w:sz="0" w:space="0" w:color="auto"/>
        <w:left w:val="none" w:sz="0" w:space="0" w:color="auto"/>
        <w:bottom w:val="none" w:sz="0" w:space="0" w:color="auto"/>
        <w:right w:val="none" w:sz="0" w:space="0" w:color="auto"/>
      </w:divBdr>
    </w:div>
    <w:div w:id="1701779604">
      <w:bodyDiv w:val="1"/>
      <w:marLeft w:val="0"/>
      <w:marRight w:val="0"/>
      <w:marTop w:val="0"/>
      <w:marBottom w:val="0"/>
      <w:divBdr>
        <w:top w:val="none" w:sz="0" w:space="0" w:color="auto"/>
        <w:left w:val="none" w:sz="0" w:space="0" w:color="auto"/>
        <w:bottom w:val="none" w:sz="0" w:space="0" w:color="auto"/>
        <w:right w:val="none" w:sz="0" w:space="0" w:color="auto"/>
      </w:divBdr>
    </w:div>
    <w:div w:id="1726097865">
      <w:bodyDiv w:val="1"/>
      <w:marLeft w:val="0"/>
      <w:marRight w:val="0"/>
      <w:marTop w:val="0"/>
      <w:marBottom w:val="0"/>
      <w:divBdr>
        <w:top w:val="none" w:sz="0" w:space="0" w:color="auto"/>
        <w:left w:val="none" w:sz="0" w:space="0" w:color="auto"/>
        <w:bottom w:val="none" w:sz="0" w:space="0" w:color="auto"/>
        <w:right w:val="none" w:sz="0" w:space="0" w:color="auto"/>
      </w:divBdr>
    </w:div>
    <w:div w:id="1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268781475">
          <w:marLeft w:val="0"/>
          <w:marRight w:val="0"/>
          <w:marTop w:val="0"/>
          <w:marBottom w:val="0"/>
          <w:divBdr>
            <w:top w:val="none" w:sz="0" w:space="0" w:color="auto"/>
            <w:left w:val="none" w:sz="0" w:space="0" w:color="auto"/>
            <w:bottom w:val="none" w:sz="0" w:space="0" w:color="auto"/>
            <w:right w:val="none" w:sz="0" w:space="0" w:color="auto"/>
          </w:divBdr>
        </w:div>
      </w:divsChild>
    </w:div>
    <w:div w:id="1793131751">
      <w:bodyDiv w:val="1"/>
      <w:marLeft w:val="0"/>
      <w:marRight w:val="0"/>
      <w:marTop w:val="0"/>
      <w:marBottom w:val="0"/>
      <w:divBdr>
        <w:top w:val="none" w:sz="0" w:space="0" w:color="auto"/>
        <w:left w:val="none" w:sz="0" w:space="0" w:color="auto"/>
        <w:bottom w:val="none" w:sz="0" w:space="0" w:color="auto"/>
        <w:right w:val="none" w:sz="0" w:space="0" w:color="auto"/>
      </w:divBdr>
      <w:divsChild>
        <w:div w:id="2024478936">
          <w:marLeft w:val="0"/>
          <w:marRight w:val="0"/>
          <w:marTop w:val="0"/>
          <w:marBottom w:val="0"/>
          <w:divBdr>
            <w:top w:val="none" w:sz="0" w:space="0" w:color="auto"/>
            <w:left w:val="none" w:sz="0" w:space="0" w:color="auto"/>
            <w:bottom w:val="none" w:sz="0" w:space="0" w:color="auto"/>
            <w:right w:val="none" w:sz="0" w:space="0" w:color="auto"/>
          </w:divBdr>
        </w:div>
      </w:divsChild>
    </w:div>
    <w:div w:id="1849758762">
      <w:bodyDiv w:val="1"/>
      <w:marLeft w:val="0"/>
      <w:marRight w:val="0"/>
      <w:marTop w:val="0"/>
      <w:marBottom w:val="0"/>
      <w:divBdr>
        <w:top w:val="none" w:sz="0" w:space="0" w:color="auto"/>
        <w:left w:val="none" w:sz="0" w:space="0" w:color="auto"/>
        <w:bottom w:val="none" w:sz="0" w:space="0" w:color="auto"/>
        <w:right w:val="none" w:sz="0" w:space="0" w:color="auto"/>
      </w:divBdr>
    </w:div>
    <w:div w:id="1872765386">
      <w:bodyDiv w:val="1"/>
      <w:marLeft w:val="0"/>
      <w:marRight w:val="0"/>
      <w:marTop w:val="0"/>
      <w:marBottom w:val="0"/>
      <w:divBdr>
        <w:top w:val="none" w:sz="0" w:space="0" w:color="auto"/>
        <w:left w:val="none" w:sz="0" w:space="0" w:color="auto"/>
        <w:bottom w:val="none" w:sz="0" w:space="0" w:color="auto"/>
        <w:right w:val="none" w:sz="0" w:space="0" w:color="auto"/>
      </w:divBdr>
    </w:div>
    <w:div w:id="1877086027">
      <w:bodyDiv w:val="1"/>
      <w:marLeft w:val="0"/>
      <w:marRight w:val="0"/>
      <w:marTop w:val="0"/>
      <w:marBottom w:val="0"/>
      <w:divBdr>
        <w:top w:val="none" w:sz="0" w:space="0" w:color="auto"/>
        <w:left w:val="none" w:sz="0" w:space="0" w:color="auto"/>
        <w:bottom w:val="none" w:sz="0" w:space="0" w:color="auto"/>
        <w:right w:val="none" w:sz="0" w:space="0" w:color="auto"/>
      </w:divBdr>
    </w:div>
    <w:div w:id="1877546090">
      <w:bodyDiv w:val="1"/>
      <w:marLeft w:val="0"/>
      <w:marRight w:val="0"/>
      <w:marTop w:val="0"/>
      <w:marBottom w:val="0"/>
      <w:divBdr>
        <w:top w:val="none" w:sz="0" w:space="0" w:color="auto"/>
        <w:left w:val="none" w:sz="0" w:space="0" w:color="auto"/>
        <w:bottom w:val="none" w:sz="0" w:space="0" w:color="auto"/>
        <w:right w:val="none" w:sz="0" w:space="0" w:color="auto"/>
      </w:divBdr>
      <w:divsChild>
        <w:div w:id="785002377">
          <w:marLeft w:val="0"/>
          <w:marRight w:val="0"/>
          <w:marTop w:val="0"/>
          <w:marBottom w:val="0"/>
          <w:divBdr>
            <w:top w:val="none" w:sz="0" w:space="0" w:color="auto"/>
            <w:left w:val="none" w:sz="0" w:space="0" w:color="auto"/>
            <w:bottom w:val="none" w:sz="0" w:space="0" w:color="auto"/>
            <w:right w:val="none" w:sz="0" w:space="0" w:color="auto"/>
          </w:divBdr>
        </w:div>
      </w:divsChild>
    </w:div>
    <w:div w:id="1897351312">
      <w:bodyDiv w:val="1"/>
      <w:marLeft w:val="0"/>
      <w:marRight w:val="0"/>
      <w:marTop w:val="0"/>
      <w:marBottom w:val="0"/>
      <w:divBdr>
        <w:top w:val="none" w:sz="0" w:space="0" w:color="auto"/>
        <w:left w:val="none" w:sz="0" w:space="0" w:color="auto"/>
        <w:bottom w:val="none" w:sz="0" w:space="0" w:color="auto"/>
        <w:right w:val="none" w:sz="0" w:space="0" w:color="auto"/>
      </w:divBdr>
    </w:div>
    <w:div w:id="1955479028">
      <w:bodyDiv w:val="1"/>
      <w:marLeft w:val="0"/>
      <w:marRight w:val="0"/>
      <w:marTop w:val="0"/>
      <w:marBottom w:val="0"/>
      <w:divBdr>
        <w:top w:val="none" w:sz="0" w:space="0" w:color="auto"/>
        <w:left w:val="none" w:sz="0" w:space="0" w:color="auto"/>
        <w:bottom w:val="none" w:sz="0" w:space="0" w:color="auto"/>
        <w:right w:val="none" w:sz="0" w:space="0" w:color="auto"/>
      </w:divBdr>
    </w:div>
    <w:div w:id="1958948755">
      <w:bodyDiv w:val="1"/>
      <w:marLeft w:val="0"/>
      <w:marRight w:val="0"/>
      <w:marTop w:val="0"/>
      <w:marBottom w:val="0"/>
      <w:divBdr>
        <w:top w:val="none" w:sz="0" w:space="0" w:color="auto"/>
        <w:left w:val="none" w:sz="0" w:space="0" w:color="auto"/>
        <w:bottom w:val="none" w:sz="0" w:space="0" w:color="auto"/>
        <w:right w:val="none" w:sz="0" w:space="0" w:color="auto"/>
      </w:divBdr>
    </w:div>
    <w:div w:id="2036298059">
      <w:bodyDiv w:val="1"/>
      <w:marLeft w:val="0"/>
      <w:marRight w:val="0"/>
      <w:marTop w:val="0"/>
      <w:marBottom w:val="0"/>
      <w:divBdr>
        <w:top w:val="none" w:sz="0" w:space="0" w:color="auto"/>
        <w:left w:val="none" w:sz="0" w:space="0" w:color="auto"/>
        <w:bottom w:val="none" w:sz="0" w:space="0" w:color="auto"/>
        <w:right w:val="none" w:sz="0" w:space="0" w:color="auto"/>
      </w:divBdr>
      <w:divsChild>
        <w:div w:id="1818256312">
          <w:marLeft w:val="0"/>
          <w:marRight w:val="0"/>
          <w:marTop w:val="0"/>
          <w:marBottom w:val="0"/>
          <w:divBdr>
            <w:top w:val="none" w:sz="0" w:space="0" w:color="auto"/>
            <w:left w:val="none" w:sz="0" w:space="0" w:color="auto"/>
            <w:bottom w:val="none" w:sz="0" w:space="0" w:color="auto"/>
            <w:right w:val="none" w:sz="0" w:space="0" w:color="auto"/>
          </w:divBdr>
        </w:div>
      </w:divsChild>
    </w:div>
    <w:div w:id="2044743159">
      <w:bodyDiv w:val="1"/>
      <w:marLeft w:val="0"/>
      <w:marRight w:val="0"/>
      <w:marTop w:val="0"/>
      <w:marBottom w:val="0"/>
      <w:divBdr>
        <w:top w:val="none" w:sz="0" w:space="0" w:color="auto"/>
        <w:left w:val="none" w:sz="0" w:space="0" w:color="auto"/>
        <w:bottom w:val="none" w:sz="0" w:space="0" w:color="auto"/>
        <w:right w:val="none" w:sz="0" w:space="0" w:color="auto"/>
      </w:divBdr>
    </w:div>
    <w:div w:id="2056267756">
      <w:bodyDiv w:val="1"/>
      <w:marLeft w:val="0"/>
      <w:marRight w:val="0"/>
      <w:marTop w:val="0"/>
      <w:marBottom w:val="0"/>
      <w:divBdr>
        <w:top w:val="none" w:sz="0" w:space="0" w:color="auto"/>
        <w:left w:val="none" w:sz="0" w:space="0" w:color="auto"/>
        <w:bottom w:val="none" w:sz="0" w:space="0" w:color="auto"/>
        <w:right w:val="none" w:sz="0" w:space="0" w:color="auto"/>
      </w:divBdr>
    </w:div>
    <w:div w:id="2062292062">
      <w:bodyDiv w:val="1"/>
      <w:marLeft w:val="0"/>
      <w:marRight w:val="0"/>
      <w:marTop w:val="0"/>
      <w:marBottom w:val="0"/>
      <w:divBdr>
        <w:top w:val="none" w:sz="0" w:space="0" w:color="auto"/>
        <w:left w:val="none" w:sz="0" w:space="0" w:color="auto"/>
        <w:bottom w:val="none" w:sz="0" w:space="0" w:color="auto"/>
        <w:right w:val="none" w:sz="0" w:space="0" w:color="auto"/>
      </w:divBdr>
      <w:divsChild>
        <w:div w:id="2067337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heTNsfqg8RZ_0VlRcfmkavaq6Zry5iW4/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722CF0-3A74-4DA3-AA33-779F06E4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11043</Words>
  <Characters>60737</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infoem607b</cp:lastModifiedBy>
  <cp:revision>17</cp:revision>
  <cp:lastPrinted>2024-11-28T15:59:00Z</cp:lastPrinted>
  <dcterms:created xsi:type="dcterms:W3CDTF">2024-11-21T20:36:00Z</dcterms:created>
  <dcterms:modified xsi:type="dcterms:W3CDTF">2024-11-28T15:59:00Z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