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954" w:rsidRPr="00037B15" w:rsidRDefault="00C95954" w:rsidP="007532E0">
      <w:pPr>
        <w:shd w:val="clear" w:color="auto" w:fill="FFFFFF"/>
        <w:spacing w:line="360" w:lineRule="auto"/>
        <w:jc w:val="both"/>
        <w:rPr>
          <w:rFonts w:ascii="Palatino Linotype" w:hAnsi="Palatino Linotype" w:cs="Arial"/>
          <w:color w:val="000000"/>
        </w:rPr>
      </w:pPr>
      <w:r w:rsidRPr="00037B15">
        <w:rPr>
          <w:rFonts w:ascii="Palatino Linotype" w:hAnsi="Palatino Linotype" w:cs="Arial"/>
          <w:color w:val="000000"/>
        </w:rPr>
        <w:t xml:space="preserve">Resolución del Pleno del Instituto de Transparencia, Acceso a la Información Pública y Protección de Datos Personales del Estado de México y Municipios, con domicilio en Metepec, Estado de México, a </w:t>
      </w:r>
      <w:r>
        <w:rPr>
          <w:rFonts w:ascii="Palatino Linotype" w:hAnsi="Palatino Linotype" w:cs="Arial"/>
          <w:b/>
          <w:color w:val="000000"/>
        </w:rPr>
        <w:t>once de diciembre</w:t>
      </w:r>
      <w:r w:rsidRPr="00B05A2A">
        <w:rPr>
          <w:rFonts w:ascii="Palatino Linotype" w:hAnsi="Palatino Linotype" w:cs="Arial"/>
          <w:b/>
          <w:color w:val="000000"/>
        </w:rPr>
        <w:t xml:space="preserve"> </w:t>
      </w:r>
      <w:r>
        <w:rPr>
          <w:rFonts w:ascii="Palatino Linotype" w:hAnsi="Palatino Linotype" w:cs="Arial"/>
          <w:b/>
          <w:color w:val="000000"/>
        </w:rPr>
        <w:t xml:space="preserve">de </w:t>
      </w:r>
      <w:r w:rsidRPr="00B05A2A">
        <w:rPr>
          <w:rFonts w:ascii="Palatino Linotype" w:hAnsi="Palatino Linotype" w:cs="Arial"/>
          <w:b/>
          <w:color w:val="000000"/>
        </w:rPr>
        <w:t>dos mil veinticuatro</w:t>
      </w:r>
      <w:r w:rsidRPr="00037B15">
        <w:rPr>
          <w:rFonts w:ascii="Palatino Linotype" w:hAnsi="Palatino Linotype" w:cs="Arial"/>
          <w:color w:val="000000"/>
        </w:rPr>
        <w:t>.</w:t>
      </w:r>
    </w:p>
    <w:p w:rsidR="00C95954" w:rsidRPr="00037B15" w:rsidRDefault="00C95954" w:rsidP="007532E0">
      <w:pPr>
        <w:tabs>
          <w:tab w:val="left" w:pos="1701"/>
        </w:tabs>
        <w:spacing w:line="360" w:lineRule="auto"/>
        <w:jc w:val="both"/>
        <w:rPr>
          <w:rFonts w:ascii="Palatino Linotype" w:hAnsi="Palatino Linotype" w:cs="Arial"/>
          <w:color w:val="000000"/>
        </w:rPr>
      </w:pPr>
    </w:p>
    <w:p w:rsidR="00C95954" w:rsidRPr="00037B15" w:rsidRDefault="00C95954" w:rsidP="007532E0">
      <w:pPr>
        <w:tabs>
          <w:tab w:val="left" w:pos="1701"/>
        </w:tabs>
        <w:spacing w:line="360" w:lineRule="auto"/>
        <w:jc w:val="both"/>
        <w:rPr>
          <w:rFonts w:ascii="Palatino Linotype" w:eastAsiaTheme="minorHAnsi" w:hAnsi="Palatino Linotype" w:cs="Arial"/>
          <w:lang w:eastAsia="en-US"/>
        </w:rPr>
      </w:pPr>
      <w:r w:rsidRPr="00037B15">
        <w:rPr>
          <w:rFonts w:ascii="Palatino Linotype" w:eastAsiaTheme="minorHAnsi" w:hAnsi="Palatino Linotype" w:cs="Arial"/>
          <w:b/>
          <w:lang w:eastAsia="en-US"/>
        </w:rPr>
        <w:t>VISTO</w:t>
      </w:r>
      <w:r w:rsidRPr="00037B15">
        <w:rPr>
          <w:rFonts w:ascii="Palatino Linotype" w:eastAsiaTheme="minorHAnsi" w:hAnsi="Palatino Linotype" w:cs="Arial"/>
          <w:lang w:eastAsia="en-US"/>
        </w:rPr>
        <w:t xml:space="preserve"> el expediente electrónico formado con motivo del recurso de revisión número </w:t>
      </w:r>
      <w:r>
        <w:rPr>
          <w:rFonts w:ascii="Palatino Linotype" w:eastAsiaTheme="minorHAnsi" w:hAnsi="Palatino Linotype" w:cs="Arial"/>
          <w:b/>
          <w:lang w:eastAsia="en-US"/>
        </w:rPr>
        <w:t>07190</w:t>
      </w:r>
      <w:r w:rsidRPr="00037B15">
        <w:rPr>
          <w:rFonts w:ascii="Palatino Linotype" w:eastAsiaTheme="minorHAnsi" w:hAnsi="Palatino Linotype" w:cs="Arial"/>
          <w:b/>
          <w:bCs/>
        </w:rPr>
        <w:t>/INFOEM/IP/RR/202</w:t>
      </w:r>
      <w:r>
        <w:rPr>
          <w:rFonts w:ascii="Palatino Linotype" w:eastAsiaTheme="minorHAnsi" w:hAnsi="Palatino Linotype" w:cs="Arial"/>
          <w:b/>
          <w:bCs/>
        </w:rPr>
        <w:t>4</w:t>
      </w:r>
      <w:r w:rsidRPr="00037B15">
        <w:rPr>
          <w:rFonts w:ascii="Palatino Linotype" w:eastAsiaTheme="minorHAnsi" w:hAnsi="Palatino Linotype" w:cs="Arial"/>
          <w:lang w:eastAsia="en-US"/>
        </w:rPr>
        <w:t xml:space="preserve">, </w:t>
      </w:r>
      <w:r w:rsidRPr="00037B15">
        <w:rPr>
          <w:rFonts w:ascii="Palatino Linotype" w:hAnsi="Palatino Linotype" w:cs="Arial"/>
        </w:rPr>
        <w:t xml:space="preserve">interpuesto por </w:t>
      </w:r>
      <w:r w:rsidR="00971B36">
        <w:rPr>
          <w:rFonts w:ascii="Palatino Linotype" w:hAnsi="Palatino Linotype" w:cs="Arial"/>
          <w:b/>
        </w:rPr>
        <w:t>XXXXXXXXXX</w:t>
      </w:r>
      <w:r>
        <w:rPr>
          <w:rFonts w:ascii="Palatino Linotype" w:hAnsi="Palatino Linotype" w:cs="Arial"/>
        </w:rPr>
        <w:t>,</w:t>
      </w:r>
      <w:r w:rsidRPr="00037B15">
        <w:rPr>
          <w:rFonts w:ascii="Palatino Linotype" w:hAnsi="Palatino Linotype" w:cs="Arial"/>
          <w:b/>
        </w:rPr>
        <w:t xml:space="preserve"> </w:t>
      </w:r>
      <w:r w:rsidRPr="00037B15">
        <w:rPr>
          <w:rFonts w:ascii="Palatino Linotype" w:hAnsi="Palatino Linotype" w:cs="Arial"/>
        </w:rPr>
        <w:t xml:space="preserve">en lo sucesivo </w:t>
      </w:r>
      <w:r w:rsidRPr="00C95954">
        <w:rPr>
          <w:rFonts w:ascii="Palatino Linotype" w:hAnsi="Palatino Linotype" w:cs="Arial"/>
          <w:b/>
        </w:rPr>
        <w:t>el</w:t>
      </w:r>
      <w:r>
        <w:rPr>
          <w:rFonts w:ascii="Palatino Linotype" w:hAnsi="Palatino Linotype" w:cs="Arial"/>
          <w:b/>
        </w:rPr>
        <w:t xml:space="preserve"> Recurrente</w:t>
      </w:r>
      <w:r w:rsidRPr="00037B15">
        <w:rPr>
          <w:rFonts w:ascii="Palatino Linotype" w:eastAsiaTheme="minorHAnsi" w:hAnsi="Palatino Linotype" w:cs="Arial"/>
          <w:lang w:eastAsia="en-US"/>
        </w:rPr>
        <w:t>, en contra de la respuesta de</w:t>
      </w:r>
      <w:r>
        <w:rPr>
          <w:rFonts w:ascii="Palatino Linotype" w:eastAsiaTheme="minorHAnsi" w:hAnsi="Palatino Linotype" w:cs="Arial"/>
          <w:lang w:eastAsia="en-US"/>
        </w:rPr>
        <w:t>l</w:t>
      </w:r>
      <w:r w:rsidRPr="00037B15">
        <w:rPr>
          <w:rFonts w:ascii="Palatino Linotype" w:eastAsiaTheme="minorHAnsi" w:hAnsi="Palatino Linotype" w:cs="Arial"/>
          <w:lang w:eastAsia="en-US"/>
        </w:rPr>
        <w:t xml:space="preserve"> </w:t>
      </w:r>
      <w:r w:rsidRPr="00726C99">
        <w:rPr>
          <w:rFonts w:ascii="Palatino Linotype" w:eastAsiaTheme="minorHAnsi" w:hAnsi="Palatino Linotype" w:cs="Arial"/>
          <w:b/>
          <w:lang w:eastAsia="en-US"/>
        </w:rPr>
        <w:t>Ayuntamiento de T</w:t>
      </w:r>
      <w:r>
        <w:rPr>
          <w:rFonts w:ascii="Palatino Linotype" w:eastAsiaTheme="minorHAnsi" w:hAnsi="Palatino Linotype" w:cs="Arial"/>
          <w:b/>
          <w:lang w:eastAsia="en-US"/>
        </w:rPr>
        <w:t>ultitlán</w:t>
      </w:r>
      <w:r w:rsidRPr="00037B15">
        <w:rPr>
          <w:rFonts w:ascii="Palatino Linotype" w:eastAsiaTheme="minorHAnsi" w:hAnsi="Palatino Linotype" w:cs="Arial"/>
          <w:lang w:eastAsia="en-US"/>
        </w:rPr>
        <w:t>,</w:t>
      </w:r>
      <w:r w:rsidRPr="00037B15">
        <w:rPr>
          <w:rFonts w:ascii="Palatino Linotype" w:eastAsiaTheme="minorHAnsi" w:hAnsi="Palatino Linotype" w:cs="Arial"/>
          <w:b/>
          <w:lang w:eastAsia="en-US"/>
        </w:rPr>
        <w:t xml:space="preserve"> </w:t>
      </w:r>
      <w:r w:rsidRPr="00037B15">
        <w:rPr>
          <w:rFonts w:ascii="Palatino Linotype" w:eastAsiaTheme="minorHAnsi" w:hAnsi="Palatino Linotype" w:cs="Arial"/>
          <w:lang w:eastAsia="en-US"/>
        </w:rPr>
        <w:t>en lo subsecuente</w:t>
      </w:r>
      <w:r w:rsidRPr="00037B15">
        <w:rPr>
          <w:rFonts w:ascii="Palatino Linotype" w:eastAsiaTheme="minorHAnsi" w:hAnsi="Palatino Linotype" w:cs="Arial"/>
          <w:b/>
          <w:lang w:eastAsia="en-US"/>
        </w:rPr>
        <w:t xml:space="preserve"> </w:t>
      </w:r>
      <w:r w:rsidRPr="00CC215B">
        <w:rPr>
          <w:rFonts w:ascii="Palatino Linotype" w:eastAsiaTheme="minorHAnsi" w:hAnsi="Palatino Linotype" w:cs="Arial"/>
          <w:lang w:eastAsia="en-US"/>
        </w:rPr>
        <w:t xml:space="preserve">el </w:t>
      </w:r>
      <w:r w:rsidRPr="00037B15">
        <w:rPr>
          <w:rFonts w:ascii="Palatino Linotype" w:eastAsiaTheme="minorHAnsi" w:hAnsi="Palatino Linotype" w:cs="Arial"/>
          <w:b/>
          <w:lang w:eastAsia="en-US"/>
        </w:rPr>
        <w:t xml:space="preserve">Sujeto Obligado, </w:t>
      </w:r>
      <w:r w:rsidRPr="00037B15">
        <w:rPr>
          <w:rFonts w:ascii="Palatino Linotype" w:eastAsiaTheme="minorHAnsi" w:hAnsi="Palatino Linotype" w:cs="Arial"/>
          <w:lang w:eastAsia="en-US"/>
        </w:rPr>
        <w:t>se procede a dictar la presente resolución.</w:t>
      </w:r>
    </w:p>
    <w:p w:rsidR="00C95954" w:rsidRPr="00375A5A" w:rsidRDefault="00C95954" w:rsidP="007532E0">
      <w:pPr>
        <w:tabs>
          <w:tab w:val="left" w:pos="1701"/>
        </w:tabs>
        <w:spacing w:line="360" w:lineRule="auto"/>
        <w:jc w:val="both"/>
        <w:rPr>
          <w:rFonts w:ascii="Palatino Linotype" w:eastAsiaTheme="minorHAnsi" w:hAnsi="Palatino Linotype" w:cs="Arial"/>
          <w:b/>
          <w:lang w:eastAsia="en-US"/>
        </w:rPr>
      </w:pPr>
    </w:p>
    <w:p w:rsidR="00C95954" w:rsidRPr="00037B15" w:rsidRDefault="00C95954" w:rsidP="007532E0">
      <w:pPr>
        <w:spacing w:line="360" w:lineRule="auto"/>
        <w:jc w:val="center"/>
        <w:rPr>
          <w:rFonts w:ascii="Palatino Linotype" w:eastAsiaTheme="minorHAnsi" w:hAnsi="Palatino Linotype" w:cs="Arial"/>
          <w:b/>
          <w:sz w:val="28"/>
          <w:lang w:eastAsia="en-US"/>
        </w:rPr>
      </w:pPr>
      <w:r w:rsidRPr="00037B15">
        <w:rPr>
          <w:rFonts w:ascii="Palatino Linotype" w:eastAsiaTheme="minorHAnsi" w:hAnsi="Palatino Linotype" w:cs="Arial"/>
          <w:b/>
          <w:sz w:val="28"/>
          <w:lang w:eastAsia="en-US"/>
        </w:rPr>
        <w:t>A N T E C E D E N T E S</w:t>
      </w:r>
    </w:p>
    <w:p w:rsidR="00C95954" w:rsidRPr="00375A5A" w:rsidRDefault="00C95954" w:rsidP="007532E0">
      <w:pPr>
        <w:spacing w:line="360" w:lineRule="auto"/>
        <w:jc w:val="center"/>
        <w:rPr>
          <w:rFonts w:ascii="Palatino Linotype" w:eastAsiaTheme="minorHAnsi" w:hAnsi="Palatino Linotype" w:cs="Arial"/>
          <w:b/>
          <w:lang w:eastAsia="en-US"/>
        </w:rPr>
      </w:pPr>
    </w:p>
    <w:p w:rsidR="00C95954" w:rsidRPr="00037B15" w:rsidRDefault="00C95954" w:rsidP="007532E0">
      <w:pPr>
        <w:spacing w:line="360" w:lineRule="auto"/>
        <w:jc w:val="both"/>
        <w:rPr>
          <w:rFonts w:ascii="Palatino Linotype" w:eastAsiaTheme="minorHAnsi" w:hAnsi="Palatino Linotype" w:cs="Arial"/>
          <w:b/>
          <w:sz w:val="28"/>
          <w:lang w:eastAsia="en-US"/>
        </w:rPr>
      </w:pPr>
      <w:r w:rsidRPr="00037B15">
        <w:rPr>
          <w:rFonts w:ascii="Palatino Linotype" w:eastAsiaTheme="minorHAnsi" w:hAnsi="Palatino Linotype" w:cs="Arial"/>
          <w:b/>
          <w:sz w:val="28"/>
          <w:lang w:eastAsia="en-US"/>
        </w:rPr>
        <w:t>PRIMERO. De la solicitud de información.</w:t>
      </w:r>
    </w:p>
    <w:p w:rsidR="00C95954" w:rsidRPr="00037B15" w:rsidRDefault="00C95954" w:rsidP="007532E0">
      <w:pPr>
        <w:spacing w:line="360" w:lineRule="auto"/>
        <w:jc w:val="both"/>
        <w:rPr>
          <w:rFonts w:ascii="Palatino Linotype" w:eastAsiaTheme="minorHAnsi" w:hAnsi="Palatino Linotype" w:cs="Arial"/>
          <w:szCs w:val="22"/>
          <w:lang w:eastAsia="en-US"/>
        </w:rPr>
      </w:pPr>
      <w:r w:rsidRPr="00037B15">
        <w:rPr>
          <w:rFonts w:ascii="Palatino Linotype" w:eastAsiaTheme="minorHAnsi" w:hAnsi="Palatino Linotype" w:cs="Arial"/>
          <w:szCs w:val="22"/>
          <w:lang w:eastAsia="en-US"/>
        </w:rPr>
        <w:t xml:space="preserve">En fecha </w:t>
      </w:r>
      <w:r>
        <w:rPr>
          <w:rFonts w:ascii="Palatino Linotype" w:eastAsiaTheme="minorHAnsi" w:hAnsi="Palatino Linotype" w:cs="Arial"/>
          <w:b/>
          <w:szCs w:val="22"/>
          <w:lang w:eastAsia="en-US"/>
        </w:rPr>
        <w:t>veinticinco de septiembre</w:t>
      </w:r>
      <w:r w:rsidRPr="00A86565">
        <w:rPr>
          <w:rFonts w:ascii="Palatino Linotype" w:eastAsiaTheme="minorHAnsi" w:hAnsi="Palatino Linotype" w:cs="Arial"/>
          <w:b/>
          <w:szCs w:val="22"/>
          <w:lang w:eastAsia="en-US"/>
        </w:rPr>
        <w:t xml:space="preserve"> de dos mil veinti</w:t>
      </w:r>
      <w:r>
        <w:rPr>
          <w:rFonts w:ascii="Palatino Linotype" w:eastAsiaTheme="minorHAnsi" w:hAnsi="Palatino Linotype" w:cs="Arial"/>
          <w:b/>
          <w:szCs w:val="22"/>
          <w:lang w:eastAsia="en-US"/>
        </w:rPr>
        <w:t>cuatro</w:t>
      </w:r>
      <w:r w:rsidRPr="00037B15">
        <w:rPr>
          <w:rFonts w:ascii="Palatino Linotype" w:eastAsiaTheme="minorHAnsi" w:hAnsi="Palatino Linotype" w:cs="Arial"/>
          <w:szCs w:val="22"/>
          <w:lang w:eastAsia="en-US"/>
        </w:rPr>
        <w:t xml:space="preserve">, </w:t>
      </w:r>
      <w:r w:rsidRPr="006D7C3D">
        <w:rPr>
          <w:rFonts w:ascii="Palatino Linotype" w:eastAsiaTheme="minorHAnsi" w:hAnsi="Palatino Linotype" w:cs="Arial"/>
          <w:b/>
          <w:szCs w:val="22"/>
          <w:lang w:eastAsia="en-US"/>
        </w:rPr>
        <w:t>e</w:t>
      </w:r>
      <w:r>
        <w:rPr>
          <w:rFonts w:ascii="Palatino Linotype" w:eastAsiaTheme="minorHAnsi" w:hAnsi="Palatino Linotype" w:cs="Arial"/>
          <w:b/>
          <w:szCs w:val="22"/>
          <w:lang w:eastAsia="en-US"/>
        </w:rPr>
        <w:t>l</w:t>
      </w:r>
      <w:r w:rsidRPr="006D7C3D">
        <w:rPr>
          <w:rFonts w:ascii="Palatino Linotype" w:eastAsiaTheme="minorHAnsi" w:hAnsi="Palatino Linotype" w:cs="Arial"/>
          <w:b/>
          <w:szCs w:val="22"/>
          <w:lang w:eastAsia="en-US"/>
        </w:rPr>
        <w:t xml:space="preserve"> </w:t>
      </w:r>
      <w:r w:rsidRPr="00037B15">
        <w:rPr>
          <w:rFonts w:ascii="Palatino Linotype" w:eastAsiaTheme="minorHAnsi" w:hAnsi="Palatino Linotype" w:cs="Arial"/>
          <w:b/>
          <w:szCs w:val="22"/>
          <w:lang w:eastAsia="en-US"/>
        </w:rPr>
        <w:t>Recurrente</w:t>
      </w:r>
      <w:r w:rsidRPr="00037B15">
        <w:rPr>
          <w:rFonts w:ascii="Palatino Linotype" w:eastAsiaTheme="minorHAnsi" w:hAnsi="Palatino Linotype" w:cs="Arial"/>
          <w:szCs w:val="22"/>
          <w:lang w:eastAsia="en-US"/>
        </w:rPr>
        <w:t xml:space="preserve">, presentó a través del Sistema de Acceso a la Información Mexiquense </w:t>
      </w:r>
      <w:r w:rsidRPr="00037B15">
        <w:rPr>
          <w:rFonts w:ascii="Palatino Linotype" w:eastAsiaTheme="minorHAnsi" w:hAnsi="Palatino Linotype" w:cs="Arial"/>
          <w:b/>
          <w:szCs w:val="22"/>
          <w:lang w:eastAsia="en-US"/>
        </w:rPr>
        <w:t>(SAIMEX),</w:t>
      </w:r>
      <w:r w:rsidRPr="00037B15">
        <w:rPr>
          <w:rFonts w:ascii="Palatino Linotype" w:eastAsiaTheme="minorHAnsi" w:hAnsi="Palatino Linotype" w:cs="Arial"/>
          <w:szCs w:val="22"/>
          <w:lang w:eastAsia="en-US"/>
        </w:rPr>
        <w:t xml:space="preserve"> ante el </w:t>
      </w:r>
      <w:r w:rsidRPr="00037B15">
        <w:rPr>
          <w:rFonts w:ascii="Palatino Linotype" w:eastAsiaTheme="minorHAnsi" w:hAnsi="Palatino Linotype" w:cs="Arial"/>
          <w:b/>
          <w:szCs w:val="22"/>
          <w:lang w:eastAsia="en-US"/>
        </w:rPr>
        <w:t>Sujeto Obligado</w:t>
      </w:r>
      <w:r w:rsidRPr="00037B15">
        <w:rPr>
          <w:rFonts w:ascii="Palatino Linotype" w:eastAsiaTheme="minorHAnsi" w:hAnsi="Palatino Linotype" w:cs="Arial"/>
          <w:szCs w:val="22"/>
          <w:lang w:eastAsia="en-US"/>
        </w:rPr>
        <w:t xml:space="preserve">, la solicitud de acceso a la información pública, a la que se le asignó el número de expediente </w:t>
      </w:r>
      <w:r w:rsidRPr="00C95954">
        <w:rPr>
          <w:rFonts w:ascii="Palatino Linotype" w:eastAsiaTheme="minorHAnsi" w:hAnsi="Palatino Linotype" w:cs="Arial"/>
          <w:b/>
          <w:szCs w:val="22"/>
          <w:lang w:eastAsia="en-US"/>
        </w:rPr>
        <w:t>00365/TULTITLA/IP/2024</w:t>
      </w:r>
      <w:r w:rsidRPr="00037B15">
        <w:rPr>
          <w:rFonts w:ascii="Palatino Linotype" w:eastAsiaTheme="minorHAnsi" w:hAnsi="Palatino Linotype" w:cs="Arial"/>
          <w:szCs w:val="22"/>
          <w:lang w:eastAsia="en-US"/>
        </w:rPr>
        <w:t>, mediante la cual solicitó lo siguiente:</w:t>
      </w:r>
    </w:p>
    <w:p w:rsidR="00C95954" w:rsidRPr="00037B15" w:rsidRDefault="00C95954" w:rsidP="007532E0">
      <w:pPr>
        <w:pStyle w:val="Sinespaciado"/>
        <w:rPr>
          <w:rFonts w:eastAsiaTheme="minorHAnsi"/>
          <w:lang w:eastAsia="en-US"/>
        </w:rPr>
      </w:pPr>
    </w:p>
    <w:p w:rsidR="00C95954" w:rsidRDefault="00C95954" w:rsidP="007532E0">
      <w:pPr>
        <w:spacing w:line="360" w:lineRule="auto"/>
        <w:ind w:left="284" w:right="332"/>
        <w:jc w:val="both"/>
        <w:rPr>
          <w:rFonts w:ascii="Palatino Linotype" w:hAnsi="Palatino Linotype"/>
          <w:i/>
          <w:sz w:val="22"/>
          <w:szCs w:val="22"/>
          <w:lang w:val="es-ES_tradnl"/>
        </w:rPr>
      </w:pPr>
      <w:r w:rsidRPr="00037B15">
        <w:rPr>
          <w:rFonts w:ascii="Palatino Linotype" w:hAnsi="Palatino Linotype"/>
          <w:i/>
          <w:sz w:val="22"/>
          <w:szCs w:val="22"/>
        </w:rPr>
        <w:t>“</w:t>
      </w:r>
      <w:r w:rsidRPr="00C95954">
        <w:rPr>
          <w:rFonts w:ascii="Palatino Linotype" w:hAnsi="Palatino Linotype"/>
          <w:i/>
          <w:sz w:val="22"/>
          <w:szCs w:val="22"/>
        </w:rPr>
        <w:t xml:space="preserve">En apego a los artículos 4 de la Ley de Transparencia y Acceso a la Información Pública del Estado de México y Municipios el cual establece que: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w:t>
      </w:r>
      <w:r w:rsidRPr="00C95954">
        <w:rPr>
          <w:rFonts w:ascii="Palatino Linotype" w:hAnsi="Palatino Linotype"/>
          <w:i/>
          <w:sz w:val="22"/>
          <w:szCs w:val="22"/>
        </w:rPr>
        <w:lastRenderedPageBreak/>
        <w:t xml:space="preserve">previstas por esta Ley”; y 19, el cual indica: “Se presume que la información debe existir si se refiere a las facultades, competencias y funciones que los ordenamientos jurídicos aplicables otorgan a los sujetos obligados”. Se expide la siguiente solicitud de información: Se solicitan a través de la plataforma los permisos o licencias otorgadas para el funcionamiento del depósito vehicular (grúas), patios de </w:t>
      </w:r>
      <w:proofErr w:type="spellStart"/>
      <w:r w:rsidRPr="00C95954">
        <w:rPr>
          <w:rFonts w:ascii="Palatino Linotype" w:hAnsi="Palatino Linotype"/>
          <w:i/>
          <w:sz w:val="22"/>
          <w:szCs w:val="22"/>
        </w:rPr>
        <w:t>trailers</w:t>
      </w:r>
      <w:proofErr w:type="spellEnd"/>
      <w:r w:rsidRPr="00C95954">
        <w:rPr>
          <w:rFonts w:ascii="Palatino Linotype" w:hAnsi="Palatino Linotype"/>
          <w:i/>
          <w:sz w:val="22"/>
          <w:szCs w:val="22"/>
        </w:rPr>
        <w:t xml:space="preserve"> ubicado en la calle del rio, en el barrio de Belem, Tultitlan estado de México, se anexan imágenes para su fácil identificación, en su caso la versión pública. En caso de que declaren la insistencia de la información, se me indique ante que autoridad y el mecanismo para interponer una denuncia ciudadana. </w:t>
      </w:r>
      <w:proofErr w:type="gramStart"/>
      <w:r w:rsidRPr="00C95954">
        <w:rPr>
          <w:rFonts w:ascii="Palatino Linotype" w:hAnsi="Palatino Linotype"/>
          <w:i/>
          <w:sz w:val="22"/>
          <w:szCs w:val="22"/>
        </w:rPr>
        <w:t>por</w:t>
      </w:r>
      <w:proofErr w:type="gramEnd"/>
      <w:r w:rsidRPr="00C95954">
        <w:rPr>
          <w:rFonts w:ascii="Palatino Linotype" w:hAnsi="Palatino Linotype"/>
          <w:i/>
          <w:sz w:val="22"/>
          <w:szCs w:val="22"/>
        </w:rPr>
        <w:t xml:space="preserve"> este tema.</w:t>
      </w:r>
      <w:r w:rsidRPr="00037B15">
        <w:rPr>
          <w:rFonts w:ascii="Palatino Linotype" w:hAnsi="Palatino Linotype"/>
          <w:i/>
          <w:sz w:val="22"/>
          <w:szCs w:val="22"/>
        </w:rPr>
        <w:t>”</w:t>
      </w:r>
      <w:r w:rsidRPr="00037B15">
        <w:rPr>
          <w:rFonts w:ascii="Palatino Linotype" w:hAnsi="Palatino Linotype"/>
          <w:i/>
          <w:sz w:val="22"/>
          <w:szCs w:val="22"/>
          <w:lang w:val="es-ES_tradnl"/>
        </w:rPr>
        <w:t xml:space="preserve"> (Sic).</w:t>
      </w:r>
    </w:p>
    <w:p w:rsidR="00C95954" w:rsidRDefault="00C95954" w:rsidP="007532E0">
      <w:pPr>
        <w:tabs>
          <w:tab w:val="left" w:pos="5647"/>
        </w:tabs>
        <w:spacing w:line="360" w:lineRule="auto"/>
        <w:ind w:right="49"/>
        <w:jc w:val="both"/>
        <w:rPr>
          <w:rFonts w:ascii="Palatino Linotype" w:hAnsi="Palatino Linotype"/>
          <w:b/>
          <w:lang w:val="es-ES_tradnl"/>
        </w:rPr>
      </w:pPr>
    </w:p>
    <w:p w:rsidR="00C95954" w:rsidRDefault="00C95954" w:rsidP="007532E0">
      <w:pPr>
        <w:tabs>
          <w:tab w:val="left" w:pos="5647"/>
        </w:tabs>
        <w:spacing w:line="360" w:lineRule="auto"/>
        <w:ind w:right="49"/>
        <w:jc w:val="both"/>
        <w:rPr>
          <w:rFonts w:ascii="Palatino Linotype" w:hAnsi="Palatino Linotype"/>
          <w:lang w:val="es-ES_tradnl"/>
        </w:rPr>
      </w:pPr>
      <w:r w:rsidRPr="00C95954">
        <w:rPr>
          <w:rFonts w:ascii="Palatino Linotype" w:hAnsi="Palatino Linotype"/>
          <w:lang w:val="es-ES_tradnl"/>
        </w:rPr>
        <w:t>El pa</w:t>
      </w:r>
      <w:r>
        <w:rPr>
          <w:rFonts w:ascii="Palatino Linotype" w:hAnsi="Palatino Linotype"/>
          <w:lang w:val="es-ES_tradnl"/>
        </w:rPr>
        <w:t>rticular adjuntó  a su solicitud de información el archivo electrónico denominado</w:t>
      </w:r>
      <w:r w:rsidRPr="00C95954">
        <w:t xml:space="preserve"> </w:t>
      </w:r>
      <w:r w:rsidRPr="00C95954">
        <w:rPr>
          <w:rFonts w:ascii="Palatino Linotype" w:hAnsi="Palatino Linotype"/>
          <w:i/>
        </w:rPr>
        <w:t>“</w:t>
      </w:r>
      <w:proofErr w:type="spellStart"/>
      <w:r w:rsidRPr="00C95954">
        <w:rPr>
          <w:rFonts w:ascii="Palatino Linotype" w:hAnsi="Palatino Linotype"/>
          <w:i/>
          <w:lang w:val="es-ES_tradnl"/>
        </w:rPr>
        <w:t>imagenes</w:t>
      </w:r>
      <w:proofErr w:type="spellEnd"/>
      <w:r w:rsidRPr="00C95954">
        <w:rPr>
          <w:rFonts w:ascii="Palatino Linotype" w:hAnsi="Palatino Linotype"/>
          <w:i/>
          <w:lang w:val="es-ES_tradnl"/>
        </w:rPr>
        <w:t xml:space="preserve"> (1).</w:t>
      </w:r>
      <w:proofErr w:type="spellStart"/>
      <w:r w:rsidRPr="00C95954">
        <w:rPr>
          <w:rFonts w:ascii="Palatino Linotype" w:hAnsi="Palatino Linotype"/>
          <w:i/>
          <w:lang w:val="es-ES_tradnl"/>
        </w:rPr>
        <w:t>pdf</w:t>
      </w:r>
      <w:proofErr w:type="spellEnd"/>
      <w:r w:rsidRPr="00C95954">
        <w:rPr>
          <w:rFonts w:ascii="Palatino Linotype" w:hAnsi="Palatino Linotype"/>
          <w:i/>
          <w:lang w:val="es-ES_tradnl"/>
        </w:rPr>
        <w:t>”</w:t>
      </w:r>
      <w:r>
        <w:rPr>
          <w:rFonts w:ascii="Palatino Linotype" w:hAnsi="Palatino Linotype"/>
          <w:lang w:val="es-ES_tradnl"/>
        </w:rPr>
        <w:t xml:space="preserve"> a través del cual se advierte tres fotografías de un terreno cercado con grúas y vehículos.</w:t>
      </w:r>
    </w:p>
    <w:p w:rsidR="00C95954" w:rsidRPr="00C95954" w:rsidRDefault="00C95954" w:rsidP="007532E0">
      <w:pPr>
        <w:tabs>
          <w:tab w:val="left" w:pos="5647"/>
        </w:tabs>
        <w:spacing w:line="360" w:lineRule="auto"/>
        <w:ind w:right="49"/>
        <w:jc w:val="both"/>
        <w:rPr>
          <w:rFonts w:ascii="Palatino Linotype" w:hAnsi="Palatino Linotype"/>
          <w:lang w:val="es-ES_tradnl"/>
        </w:rPr>
      </w:pPr>
    </w:p>
    <w:p w:rsidR="00C95954" w:rsidRDefault="00C95954" w:rsidP="007532E0">
      <w:pPr>
        <w:tabs>
          <w:tab w:val="left" w:pos="5647"/>
        </w:tabs>
        <w:spacing w:line="360" w:lineRule="auto"/>
        <w:ind w:right="49"/>
        <w:jc w:val="both"/>
        <w:rPr>
          <w:rFonts w:ascii="Palatino Linotype" w:eastAsiaTheme="minorHAnsi" w:hAnsi="Palatino Linotype" w:cstheme="minorBidi"/>
          <w:color w:val="000000"/>
          <w:lang w:eastAsia="en-US"/>
        </w:rPr>
      </w:pPr>
      <w:r w:rsidRPr="00037B15">
        <w:rPr>
          <w:rFonts w:ascii="Palatino Linotype" w:hAnsi="Palatino Linotype"/>
          <w:b/>
          <w:lang w:val="es-ES_tradnl"/>
        </w:rPr>
        <w:t>MODALIDAD DE ENTREGA:</w:t>
      </w:r>
      <w:r w:rsidRPr="00037B15">
        <w:rPr>
          <w:rFonts w:ascii="Palatino Linotype" w:hAnsi="Palatino Linotype"/>
          <w:lang w:val="es-ES_tradnl"/>
        </w:rPr>
        <w:t xml:space="preserve"> </w:t>
      </w:r>
      <w:r w:rsidRPr="00037B15">
        <w:rPr>
          <w:rFonts w:ascii="Palatino Linotype" w:eastAsiaTheme="minorHAnsi" w:hAnsi="Palatino Linotype" w:cstheme="minorBidi"/>
          <w:color w:val="000000"/>
          <w:lang w:eastAsia="en-US"/>
        </w:rPr>
        <w:t xml:space="preserve">A través del </w:t>
      </w:r>
      <w:r w:rsidRPr="00037B15">
        <w:rPr>
          <w:rFonts w:ascii="Palatino Linotype" w:eastAsiaTheme="minorHAnsi" w:hAnsi="Palatino Linotype" w:cstheme="minorBidi"/>
          <w:b/>
          <w:color w:val="000000"/>
          <w:lang w:eastAsia="en-US"/>
        </w:rPr>
        <w:t>SAIMEX</w:t>
      </w:r>
      <w:r w:rsidRPr="00037B15">
        <w:rPr>
          <w:rFonts w:ascii="Palatino Linotype" w:eastAsiaTheme="minorHAnsi" w:hAnsi="Palatino Linotype" w:cstheme="minorBidi"/>
          <w:color w:val="000000"/>
          <w:lang w:eastAsia="en-US"/>
        </w:rPr>
        <w:t>.</w:t>
      </w:r>
    </w:p>
    <w:p w:rsidR="00C95954" w:rsidRDefault="00C95954" w:rsidP="007532E0">
      <w:pPr>
        <w:spacing w:line="360" w:lineRule="auto"/>
        <w:ind w:right="334"/>
        <w:jc w:val="both"/>
        <w:rPr>
          <w:rFonts w:ascii="Palatino Linotype" w:hAnsi="Palatino Linotype" w:cs="Arial"/>
          <w:b/>
          <w:sz w:val="28"/>
        </w:rPr>
      </w:pPr>
    </w:p>
    <w:p w:rsidR="00AA7F10" w:rsidRPr="003D18EA" w:rsidRDefault="00AA7F10" w:rsidP="007532E0">
      <w:pPr>
        <w:spacing w:line="360" w:lineRule="auto"/>
        <w:ind w:right="334"/>
        <w:jc w:val="both"/>
        <w:rPr>
          <w:rFonts w:ascii="Palatino Linotype" w:hAnsi="Palatino Linotype" w:cs="Arial"/>
          <w:b/>
          <w:sz w:val="28"/>
        </w:rPr>
      </w:pPr>
      <w:r w:rsidRPr="003D18EA">
        <w:rPr>
          <w:rFonts w:ascii="Palatino Linotype" w:hAnsi="Palatino Linotype" w:cs="Arial"/>
          <w:b/>
          <w:sz w:val="28"/>
        </w:rPr>
        <w:t xml:space="preserve">SEGUNDO. </w:t>
      </w:r>
      <w:r w:rsidRPr="003D18EA">
        <w:rPr>
          <w:rFonts w:ascii="Palatino Linotype" w:hAnsi="Palatino Linotype" w:cs="Arial"/>
          <w:b/>
          <w:sz w:val="28"/>
          <w:szCs w:val="20"/>
        </w:rPr>
        <w:t>De la prórroga del Sujeto Obligado.</w:t>
      </w:r>
    </w:p>
    <w:p w:rsidR="00AA7F10" w:rsidRPr="003D18EA" w:rsidRDefault="00AA7F10" w:rsidP="007532E0">
      <w:pPr>
        <w:pStyle w:val="Sinespaciado"/>
        <w:spacing w:line="360" w:lineRule="auto"/>
        <w:jc w:val="both"/>
        <w:rPr>
          <w:rFonts w:ascii="Palatino Linotype" w:hAnsi="Palatino Linotype" w:cs="Arial"/>
        </w:rPr>
      </w:pPr>
      <w:r w:rsidRPr="003D18EA">
        <w:rPr>
          <w:rFonts w:ascii="Palatino Linotype" w:hAnsi="Palatino Linotype" w:cs="Arial"/>
        </w:rPr>
        <w:t xml:space="preserve">De las constancias del expediente electrónico </w:t>
      </w:r>
      <w:r w:rsidRPr="003D18EA">
        <w:rPr>
          <w:rFonts w:ascii="Palatino Linotype" w:hAnsi="Palatino Linotype" w:cs="Arial"/>
          <w:b/>
        </w:rPr>
        <w:t xml:space="preserve">SAIMEX, </w:t>
      </w:r>
      <w:r w:rsidRPr="003D18EA">
        <w:rPr>
          <w:rFonts w:ascii="Palatino Linotype" w:hAnsi="Palatino Linotype" w:cs="Arial"/>
        </w:rPr>
        <w:t xml:space="preserve">se advierte que </w:t>
      </w:r>
      <w:r w:rsidRPr="003D18EA">
        <w:rPr>
          <w:rFonts w:ascii="Palatino Linotype" w:hAnsi="Palatino Linotype"/>
        </w:rPr>
        <w:t xml:space="preserve">en fecha </w:t>
      </w:r>
      <w:r w:rsidRPr="00AA7F10">
        <w:rPr>
          <w:rFonts w:ascii="Palatino Linotype" w:hAnsi="Palatino Linotype"/>
          <w:b/>
        </w:rPr>
        <w:t>dieci</w:t>
      </w:r>
      <w:r>
        <w:rPr>
          <w:rFonts w:ascii="Palatino Linotype" w:hAnsi="Palatino Linotype"/>
          <w:b/>
        </w:rPr>
        <w:t>séis</w:t>
      </w:r>
      <w:r w:rsidRPr="003D18EA">
        <w:rPr>
          <w:rFonts w:ascii="Palatino Linotype" w:hAnsi="Palatino Linotype"/>
          <w:b/>
        </w:rPr>
        <w:t xml:space="preserve"> de </w:t>
      </w:r>
      <w:r>
        <w:rPr>
          <w:rFonts w:ascii="Palatino Linotype" w:hAnsi="Palatino Linotype"/>
          <w:b/>
        </w:rPr>
        <w:t>octubre</w:t>
      </w:r>
      <w:r w:rsidRPr="003D18EA">
        <w:rPr>
          <w:rFonts w:ascii="Palatino Linotype" w:hAnsi="Palatino Linotype" w:cs="Arial"/>
          <w:b/>
        </w:rPr>
        <w:t xml:space="preserve"> de dos mil veinticuatro,</w:t>
      </w:r>
      <w:r w:rsidRPr="003D18EA">
        <w:rPr>
          <w:rFonts w:ascii="Palatino Linotype" w:hAnsi="Palatino Linotype" w:cs="Arial"/>
        </w:rPr>
        <w:t xml:space="preserve"> el Sujeto Obligado solicito una prórroga para poder atender las solicitudes de información, en los términos siguientes:</w:t>
      </w:r>
    </w:p>
    <w:p w:rsidR="00AA7F10" w:rsidRPr="003D18EA" w:rsidRDefault="00AA7F10" w:rsidP="007532E0">
      <w:pPr>
        <w:pStyle w:val="Sinespaciado"/>
        <w:spacing w:line="360" w:lineRule="auto"/>
        <w:jc w:val="both"/>
        <w:rPr>
          <w:rFonts w:ascii="Palatino Linotype" w:hAnsi="Palatino Linotype" w:cs="Arial"/>
        </w:rPr>
      </w:pPr>
      <w:r w:rsidRPr="003D18EA">
        <w:rPr>
          <w:rFonts w:ascii="Palatino Linotype" w:hAnsi="Palatino Linotype" w:cs="Arial"/>
        </w:rPr>
        <w:t xml:space="preserve"> </w:t>
      </w:r>
    </w:p>
    <w:p w:rsidR="00AA7F10" w:rsidRPr="00AA7F10" w:rsidRDefault="00AA7F10" w:rsidP="007532E0">
      <w:pPr>
        <w:spacing w:line="360" w:lineRule="auto"/>
        <w:ind w:left="567" w:right="567"/>
        <w:jc w:val="both"/>
        <w:rPr>
          <w:rFonts w:ascii="Palatino Linotype" w:hAnsi="Palatino Linotype"/>
          <w:i/>
          <w:lang w:val="es-ES_tradnl" w:eastAsia="es-ES"/>
        </w:rPr>
      </w:pPr>
      <w:r w:rsidRPr="003D18EA">
        <w:rPr>
          <w:rFonts w:ascii="Palatino Linotype" w:hAnsi="Palatino Linotype"/>
          <w:i/>
          <w:lang w:val="es-ES_tradnl" w:eastAsia="es-ES"/>
        </w:rPr>
        <w:t>“</w:t>
      </w:r>
      <w:r w:rsidRPr="00AA7F10">
        <w:rPr>
          <w:rFonts w:ascii="Palatino Linotype" w:hAnsi="Palatino Linotype"/>
          <w:i/>
          <w:lang w:val="es-ES_tradnl" w:eastAsia="es-ES"/>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rsidR="00AA7F10" w:rsidRPr="00AA7F10" w:rsidRDefault="00AA7F10" w:rsidP="007532E0">
      <w:pPr>
        <w:spacing w:line="360" w:lineRule="auto"/>
        <w:ind w:left="567" w:right="567"/>
        <w:jc w:val="both"/>
        <w:rPr>
          <w:rFonts w:ascii="Palatino Linotype" w:hAnsi="Palatino Linotype"/>
          <w:i/>
          <w:lang w:val="es-ES_tradnl" w:eastAsia="es-ES"/>
        </w:rPr>
      </w:pPr>
      <w:r w:rsidRPr="00AA7F10">
        <w:rPr>
          <w:rFonts w:ascii="Palatino Linotype" w:hAnsi="Palatino Linotype"/>
          <w:i/>
          <w:lang w:val="es-ES_tradnl" w:eastAsia="es-ES"/>
        </w:rPr>
        <w:t>.</w:t>
      </w:r>
    </w:p>
    <w:p w:rsidR="00AA7F10" w:rsidRPr="00AA7F10" w:rsidRDefault="00AA7F10" w:rsidP="007532E0">
      <w:pPr>
        <w:spacing w:line="360" w:lineRule="auto"/>
        <w:ind w:left="567" w:right="567"/>
        <w:jc w:val="both"/>
        <w:rPr>
          <w:rFonts w:ascii="Palatino Linotype" w:hAnsi="Palatino Linotype"/>
          <w:i/>
          <w:lang w:val="es-ES_tradnl" w:eastAsia="es-ES"/>
        </w:rPr>
      </w:pPr>
      <w:r w:rsidRPr="00AA7F10">
        <w:rPr>
          <w:rFonts w:ascii="Palatino Linotype" w:hAnsi="Palatino Linotype"/>
          <w:i/>
          <w:lang w:val="es-ES_tradnl" w:eastAsia="es-ES"/>
        </w:rPr>
        <w:t>C. AARON MANUEL RUIZ ZUBIETA</w:t>
      </w:r>
    </w:p>
    <w:p w:rsidR="00AA7F10" w:rsidRPr="003D18EA" w:rsidRDefault="00AA7F10" w:rsidP="007532E0">
      <w:pPr>
        <w:spacing w:line="360" w:lineRule="auto"/>
        <w:ind w:left="567" w:right="567"/>
        <w:jc w:val="both"/>
        <w:rPr>
          <w:rFonts w:ascii="Palatino Linotype" w:hAnsi="Palatino Linotype"/>
          <w:i/>
          <w:lang w:val="es-ES_tradnl" w:eastAsia="es-ES"/>
        </w:rPr>
      </w:pPr>
      <w:r w:rsidRPr="00AA7F10">
        <w:rPr>
          <w:rFonts w:ascii="Palatino Linotype" w:hAnsi="Palatino Linotype"/>
          <w:i/>
          <w:lang w:val="es-ES_tradnl" w:eastAsia="es-ES"/>
        </w:rPr>
        <w:lastRenderedPageBreak/>
        <w:t>Responsable de la Unidad de Transparencia</w:t>
      </w:r>
      <w:r>
        <w:rPr>
          <w:rFonts w:ascii="Palatino Linotype" w:hAnsi="Palatino Linotype"/>
          <w:i/>
          <w:lang w:val="es-ES_tradnl" w:eastAsia="es-ES"/>
        </w:rPr>
        <w:t>”</w:t>
      </w:r>
      <w:r w:rsidRPr="003D18EA">
        <w:rPr>
          <w:rFonts w:ascii="Palatino Linotype" w:hAnsi="Palatino Linotype" w:cs="Arial"/>
          <w:i/>
        </w:rPr>
        <w:t xml:space="preserve"> (Sic).</w:t>
      </w:r>
    </w:p>
    <w:p w:rsidR="00AA7F10" w:rsidRDefault="00AA7F10" w:rsidP="007532E0">
      <w:pPr>
        <w:spacing w:line="360" w:lineRule="auto"/>
        <w:rPr>
          <w:rFonts w:ascii="Palatino Linotype" w:hAnsi="Palatino Linotype" w:cs="Arial"/>
          <w:b/>
          <w:sz w:val="28"/>
        </w:rPr>
      </w:pPr>
      <w:r w:rsidRPr="003D18EA">
        <w:rPr>
          <w:rFonts w:ascii="Palatino Linotype" w:hAnsi="Palatino Linotype"/>
          <w:lang w:val="es-ES_tradnl"/>
        </w:rPr>
        <w:t xml:space="preserve"> </w:t>
      </w:r>
    </w:p>
    <w:p w:rsidR="00C95954" w:rsidRDefault="00AA7F10" w:rsidP="007532E0">
      <w:pPr>
        <w:spacing w:line="360" w:lineRule="auto"/>
        <w:ind w:right="334"/>
        <w:jc w:val="both"/>
        <w:rPr>
          <w:rFonts w:ascii="Palatino Linotype" w:hAnsi="Palatino Linotype" w:cs="Arial"/>
          <w:b/>
          <w:sz w:val="28"/>
        </w:rPr>
      </w:pPr>
      <w:r>
        <w:rPr>
          <w:rFonts w:ascii="Palatino Linotype" w:hAnsi="Palatino Linotype" w:cs="Arial"/>
          <w:b/>
          <w:sz w:val="28"/>
        </w:rPr>
        <w:t>TERCER</w:t>
      </w:r>
      <w:r w:rsidR="00C95954">
        <w:rPr>
          <w:rFonts w:ascii="Palatino Linotype" w:hAnsi="Palatino Linotype" w:cs="Arial"/>
          <w:b/>
          <w:sz w:val="28"/>
        </w:rPr>
        <w:t xml:space="preserve">O. </w:t>
      </w:r>
      <w:r w:rsidR="00C95954">
        <w:rPr>
          <w:rFonts w:ascii="Palatino Linotype" w:hAnsi="Palatino Linotype" w:cs="Arial"/>
          <w:b/>
          <w:sz w:val="28"/>
          <w:szCs w:val="20"/>
        </w:rPr>
        <w:t>De la respuesta del Sujeto Obligado.</w:t>
      </w:r>
    </w:p>
    <w:p w:rsidR="00C95954" w:rsidRPr="00037B15" w:rsidRDefault="00C95954" w:rsidP="007532E0">
      <w:pPr>
        <w:pStyle w:val="Sinespaciado"/>
        <w:spacing w:line="360" w:lineRule="auto"/>
        <w:jc w:val="both"/>
        <w:rPr>
          <w:rFonts w:ascii="Palatino Linotype" w:eastAsiaTheme="minorHAnsi" w:hAnsi="Palatino Linotype" w:cs="Arial"/>
          <w:lang w:eastAsia="en-US"/>
        </w:rPr>
      </w:pPr>
      <w:r>
        <w:rPr>
          <w:rFonts w:ascii="Palatino Linotype" w:hAnsi="Palatino Linotype" w:cs="Arial"/>
        </w:rPr>
        <w:t xml:space="preserve">De las constancias del expediente electrónico </w:t>
      </w:r>
      <w:r>
        <w:rPr>
          <w:rFonts w:ascii="Palatino Linotype" w:hAnsi="Palatino Linotype" w:cs="Arial"/>
          <w:b/>
        </w:rPr>
        <w:t xml:space="preserve">SAIMEX, </w:t>
      </w:r>
      <w:r>
        <w:rPr>
          <w:rFonts w:ascii="Palatino Linotype" w:hAnsi="Palatino Linotype" w:cs="Arial"/>
        </w:rPr>
        <w:t xml:space="preserve">se advierte que </w:t>
      </w:r>
      <w:r>
        <w:rPr>
          <w:rFonts w:ascii="Palatino Linotype" w:hAnsi="Palatino Linotype"/>
        </w:rPr>
        <w:t xml:space="preserve">en fecha </w:t>
      </w:r>
      <w:r w:rsidR="00AA7F10">
        <w:rPr>
          <w:rFonts w:ascii="Palatino Linotype" w:hAnsi="Palatino Linotype"/>
          <w:b/>
        </w:rPr>
        <w:t>treinta</w:t>
      </w:r>
      <w:r>
        <w:rPr>
          <w:rFonts w:ascii="Palatino Linotype" w:hAnsi="Palatino Linotype"/>
          <w:b/>
        </w:rPr>
        <w:t xml:space="preserve"> de octubre</w:t>
      </w:r>
      <w:r w:rsidRPr="0005123E">
        <w:rPr>
          <w:rFonts w:ascii="Palatino Linotype" w:hAnsi="Palatino Linotype" w:cs="Arial"/>
          <w:b/>
        </w:rPr>
        <w:t xml:space="preserve"> de dos mil veinti</w:t>
      </w:r>
      <w:r>
        <w:rPr>
          <w:rFonts w:ascii="Palatino Linotype" w:hAnsi="Palatino Linotype" w:cs="Arial"/>
          <w:b/>
        </w:rPr>
        <w:t>cuatro,</w:t>
      </w:r>
      <w:r>
        <w:rPr>
          <w:rFonts w:ascii="Palatino Linotype" w:hAnsi="Palatino Linotype" w:cs="Arial"/>
        </w:rPr>
        <w:t xml:space="preserve"> el Sujeto Obligado </w:t>
      </w:r>
      <w:r w:rsidRPr="00037B15">
        <w:rPr>
          <w:rFonts w:ascii="Palatino Linotype" w:eastAsiaTheme="minorHAnsi" w:hAnsi="Palatino Linotype" w:cs="Arial"/>
          <w:lang w:eastAsia="en-US"/>
        </w:rPr>
        <w:t xml:space="preserve">emitió </w:t>
      </w:r>
      <w:r>
        <w:rPr>
          <w:rFonts w:ascii="Palatino Linotype" w:eastAsiaTheme="minorHAnsi" w:hAnsi="Palatino Linotype" w:cs="Arial"/>
          <w:lang w:eastAsia="en-US"/>
        </w:rPr>
        <w:t>su</w:t>
      </w:r>
      <w:r w:rsidRPr="00037B15">
        <w:rPr>
          <w:rFonts w:ascii="Palatino Linotype" w:eastAsiaTheme="minorHAnsi" w:hAnsi="Palatino Linotype" w:cs="Arial"/>
          <w:lang w:eastAsia="en-US"/>
        </w:rPr>
        <w:t xml:space="preserve"> respuesta en los siguientes términos:</w:t>
      </w:r>
    </w:p>
    <w:p w:rsidR="00C95954" w:rsidRPr="00037B15" w:rsidRDefault="00C95954" w:rsidP="007532E0"/>
    <w:p w:rsidR="00AA7F10" w:rsidRPr="00AA7F10" w:rsidRDefault="00C95954" w:rsidP="007532E0">
      <w:pPr>
        <w:spacing w:line="276" w:lineRule="auto"/>
        <w:ind w:left="567" w:right="567"/>
        <w:jc w:val="both"/>
        <w:rPr>
          <w:rFonts w:ascii="Palatino Linotype" w:hAnsi="Palatino Linotype"/>
          <w:i/>
          <w:sz w:val="22"/>
          <w:szCs w:val="22"/>
        </w:rPr>
      </w:pPr>
      <w:r w:rsidRPr="00037B15">
        <w:rPr>
          <w:rFonts w:ascii="Palatino Linotype" w:hAnsi="Palatino Linotype"/>
          <w:i/>
          <w:sz w:val="22"/>
          <w:szCs w:val="22"/>
        </w:rPr>
        <w:t>“</w:t>
      </w:r>
      <w:r w:rsidR="00AA7F10" w:rsidRPr="00AA7F10">
        <w:rPr>
          <w:rFonts w:ascii="Palatino Linotype" w:hAnsi="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rsidR="00AA7F10" w:rsidRPr="00AA7F10" w:rsidRDefault="00AA7F10" w:rsidP="007532E0">
      <w:pPr>
        <w:spacing w:line="276" w:lineRule="auto"/>
        <w:ind w:left="567" w:right="567"/>
        <w:jc w:val="both"/>
        <w:rPr>
          <w:rFonts w:ascii="Palatino Linotype" w:hAnsi="Palatino Linotype"/>
          <w:i/>
          <w:sz w:val="22"/>
          <w:szCs w:val="22"/>
        </w:rPr>
      </w:pPr>
      <w:r w:rsidRPr="00AA7F10">
        <w:rPr>
          <w:rFonts w:ascii="Palatino Linotype" w:hAnsi="Palatino Linotype"/>
          <w:i/>
          <w:sz w:val="22"/>
          <w:szCs w:val="22"/>
        </w:rPr>
        <w:t>POR ESTE MEDIO RECIBA UN CORDIAL SALUDO AL TIEMPO QUE OFREZCO RESPUESTA A SU SOLICITUD DE INFORMACIÓN INGRESADA POR MEDIO DE ESTA PLATAFORMA DE ACCESO A LA INFORMACIÓN MEXIQUENSE (SAIMEX) CON EL FOLIO 00368/TULTITLA/IP/2024 CON ATENCIÓN DE LA DIRECCIÓN DE GOBIENRO Y ESTYA UNIDAD DE TRANSPARENCIA (SOPORTE DOCUMENTAL ANEXO A LA PRESENTE) SIN MÁS POR EL MOMENTO QUEDO A SUS ORDENES EN EL TELEFONO 26208900 EXTENSIÓN 1106 FOLIO DUPLICADO S338 FOLIO TRIPLICADO S 358</w:t>
      </w:r>
    </w:p>
    <w:p w:rsidR="00AA7F10" w:rsidRPr="00AA7F10" w:rsidRDefault="00AA7F10" w:rsidP="007532E0">
      <w:pPr>
        <w:spacing w:line="276" w:lineRule="auto"/>
        <w:ind w:left="567" w:right="567"/>
        <w:jc w:val="both"/>
        <w:rPr>
          <w:rFonts w:ascii="Palatino Linotype" w:hAnsi="Palatino Linotype"/>
          <w:i/>
          <w:sz w:val="22"/>
          <w:szCs w:val="22"/>
        </w:rPr>
      </w:pPr>
      <w:r w:rsidRPr="00AA7F10">
        <w:rPr>
          <w:rFonts w:ascii="Palatino Linotype" w:hAnsi="Palatino Linotype"/>
          <w:i/>
          <w:sz w:val="22"/>
          <w:szCs w:val="22"/>
        </w:rPr>
        <w:t>ATENTAMENTE</w:t>
      </w:r>
    </w:p>
    <w:p w:rsidR="00C95954" w:rsidRPr="00037B15" w:rsidRDefault="00AA7F10" w:rsidP="007532E0">
      <w:pPr>
        <w:spacing w:line="276" w:lineRule="auto"/>
        <w:ind w:left="567" w:right="567"/>
        <w:jc w:val="both"/>
        <w:rPr>
          <w:rFonts w:ascii="Palatino Linotype" w:hAnsi="Palatino Linotype"/>
          <w:i/>
          <w:sz w:val="22"/>
          <w:szCs w:val="22"/>
        </w:rPr>
      </w:pPr>
      <w:r w:rsidRPr="00AA7F10">
        <w:rPr>
          <w:rFonts w:ascii="Palatino Linotype" w:hAnsi="Palatino Linotype"/>
          <w:i/>
          <w:sz w:val="22"/>
          <w:szCs w:val="22"/>
        </w:rPr>
        <w:t>C. AARON MANUEL RUIZ ZUBIETA</w:t>
      </w:r>
      <w:r w:rsidR="00C95954" w:rsidRPr="00037B15">
        <w:rPr>
          <w:rFonts w:ascii="Palatino Linotype" w:hAnsi="Palatino Linotype"/>
          <w:i/>
          <w:sz w:val="22"/>
          <w:szCs w:val="22"/>
        </w:rPr>
        <w:t>” (Sic).</w:t>
      </w:r>
    </w:p>
    <w:p w:rsidR="00C95954" w:rsidRDefault="00C95954" w:rsidP="007532E0">
      <w:pPr>
        <w:spacing w:line="360" w:lineRule="auto"/>
        <w:jc w:val="both"/>
        <w:rPr>
          <w:rFonts w:ascii="Palatino Linotype" w:eastAsiaTheme="minorHAnsi" w:hAnsi="Palatino Linotype" w:cs="Arial"/>
          <w:lang w:eastAsia="en-US"/>
        </w:rPr>
      </w:pPr>
    </w:p>
    <w:p w:rsidR="00C95954" w:rsidRPr="00037B15" w:rsidRDefault="00C95954" w:rsidP="007532E0">
      <w:pPr>
        <w:spacing w:line="360" w:lineRule="auto"/>
        <w:jc w:val="both"/>
        <w:rPr>
          <w:rFonts w:ascii="Palatino Linotype" w:hAnsi="Palatino Linotype"/>
          <w:i/>
          <w:sz w:val="22"/>
          <w:szCs w:val="22"/>
        </w:rPr>
      </w:pPr>
      <w:r w:rsidRPr="00037B15">
        <w:rPr>
          <w:rFonts w:ascii="Palatino Linotype" w:eastAsiaTheme="minorHAnsi" w:hAnsi="Palatino Linotype" w:cs="Arial"/>
          <w:lang w:eastAsia="en-US"/>
        </w:rPr>
        <w:t xml:space="preserve">El </w:t>
      </w:r>
      <w:r w:rsidRPr="00037B15">
        <w:rPr>
          <w:rFonts w:ascii="Palatino Linotype" w:eastAsiaTheme="minorHAnsi" w:hAnsi="Palatino Linotype" w:cs="Arial"/>
          <w:b/>
          <w:lang w:eastAsia="en-US"/>
        </w:rPr>
        <w:t>Sujeto Obligado</w:t>
      </w:r>
      <w:r w:rsidRPr="00037B15">
        <w:rPr>
          <w:rFonts w:ascii="Palatino Linotype" w:eastAsiaTheme="minorHAnsi" w:hAnsi="Palatino Linotype" w:cs="Arial"/>
          <w:lang w:eastAsia="en-US"/>
        </w:rPr>
        <w:t xml:space="preserve"> adjuntó a su respuesta, </w:t>
      </w:r>
      <w:r>
        <w:rPr>
          <w:rFonts w:ascii="Palatino Linotype" w:eastAsiaTheme="minorHAnsi" w:hAnsi="Palatino Linotype" w:cs="Arial"/>
          <w:lang w:eastAsia="en-US"/>
        </w:rPr>
        <w:t>el</w:t>
      </w:r>
      <w:r w:rsidRPr="00037B15">
        <w:rPr>
          <w:rFonts w:ascii="Palatino Linotype" w:eastAsiaTheme="minorHAnsi" w:hAnsi="Palatino Linotype" w:cs="Arial"/>
          <w:lang w:eastAsia="en-US"/>
        </w:rPr>
        <w:t xml:space="preserve"> archivo electrónico denominado </w:t>
      </w:r>
      <w:r w:rsidRPr="009F7FEF">
        <w:rPr>
          <w:rFonts w:ascii="Palatino Linotype" w:eastAsiaTheme="minorHAnsi" w:hAnsi="Palatino Linotype" w:cs="Arial"/>
          <w:i/>
          <w:lang w:eastAsia="en-US"/>
        </w:rPr>
        <w:t>“</w:t>
      </w:r>
      <w:r w:rsidR="00AA7F10" w:rsidRPr="00AA7F10">
        <w:rPr>
          <w:rFonts w:ascii="Palatino Linotype" w:eastAsiaTheme="minorHAnsi" w:hAnsi="Palatino Linotype" w:cs="Arial"/>
          <w:i/>
          <w:lang w:eastAsia="en-US"/>
        </w:rPr>
        <w:t>SOL.359-GOBIERNO Y PROTECCIÓN CIVIL.pdf</w:t>
      </w:r>
      <w:r w:rsidRPr="009F7FEF">
        <w:rPr>
          <w:rFonts w:ascii="Palatino Linotype" w:eastAsiaTheme="minorHAnsi" w:hAnsi="Palatino Linotype" w:cs="Arial"/>
          <w:i/>
          <w:lang w:eastAsia="en-US"/>
        </w:rPr>
        <w:t>”;</w:t>
      </w:r>
      <w:r w:rsidRPr="00037B15">
        <w:rPr>
          <w:rFonts w:ascii="Palatino Linotype" w:eastAsiaTheme="minorHAnsi" w:hAnsi="Palatino Linotype" w:cs="Arial"/>
          <w:lang w:eastAsia="en-US"/>
        </w:rPr>
        <w:t xml:space="preserve"> cuyo contenido no se inserta por ser del conocimiento de las partes</w:t>
      </w:r>
      <w:r>
        <w:rPr>
          <w:rFonts w:ascii="Palatino Linotype" w:eastAsiaTheme="minorHAnsi" w:hAnsi="Palatino Linotype" w:cs="Arial"/>
          <w:lang w:eastAsia="en-US"/>
        </w:rPr>
        <w:t>;</w:t>
      </w:r>
      <w:r w:rsidRPr="00037B15">
        <w:rPr>
          <w:rFonts w:ascii="Palatino Linotype" w:eastAsiaTheme="minorHAnsi" w:hAnsi="Palatino Linotype" w:cs="Arial"/>
          <w:lang w:eastAsia="en-US"/>
        </w:rPr>
        <w:t xml:space="preserve"> sin embargo, será motivo de estudio en el Considerado respectivo. </w:t>
      </w:r>
    </w:p>
    <w:p w:rsidR="00C95954" w:rsidRDefault="00C95954" w:rsidP="007532E0">
      <w:pPr>
        <w:spacing w:line="360" w:lineRule="auto"/>
        <w:jc w:val="both"/>
        <w:rPr>
          <w:rFonts w:ascii="Palatino Linotype" w:eastAsiaTheme="minorHAnsi" w:hAnsi="Palatino Linotype" w:cs="Arial"/>
          <w:b/>
          <w:sz w:val="28"/>
          <w:lang w:eastAsia="en-US"/>
        </w:rPr>
      </w:pPr>
    </w:p>
    <w:p w:rsidR="00C95954" w:rsidRPr="00037B15" w:rsidRDefault="00AA7F10" w:rsidP="007532E0">
      <w:pPr>
        <w:spacing w:line="360" w:lineRule="auto"/>
        <w:jc w:val="both"/>
        <w:rPr>
          <w:rFonts w:ascii="Palatino Linotype" w:eastAsiaTheme="minorHAnsi" w:hAnsi="Palatino Linotype" w:cs="Arial"/>
          <w:b/>
          <w:sz w:val="28"/>
          <w:lang w:eastAsia="en-US"/>
        </w:rPr>
      </w:pPr>
      <w:r>
        <w:rPr>
          <w:rFonts w:ascii="Palatino Linotype" w:eastAsiaTheme="minorHAnsi" w:hAnsi="Palatino Linotype" w:cs="Arial"/>
          <w:b/>
          <w:sz w:val="28"/>
          <w:lang w:eastAsia="en-US"/>
        </w:rPr>
        <w:t>CUART</w:t>
      </w:r>
      <w:r w:rsidR="00C95954" w:rsidRPr="00037B15">
        <w:rPr>
          <w:rFonts w:ascii="Palatino Linotype" w:eastAsiaTheme="minorHAnsi" w:hAnsi="Palatino Linotype" w:cs="Arial"/>
          <w:b/>
          <w:sz w:val="28"/>
          <w:lang w:eastAsia="en-US"/>
        </w:rPr>
        <w:t>O. Del recurso de revisión.</w:t>
      </w:r>
    </w:p>
    <w:p w:rsidR="00C95954" w:rsidRPr="00037B15" w:rsidRDefault="00C95954" w:rsidP="007532E0">
      <w:pPr>
        <w:spacing w:line="360" w:lineRule="auto"/>
        <w:jc w:val="both"/>
        <w:rPr>
          <w:rFonts w:ascii="Palatino Linotype" w:eastAsiaTheme="minorHAnsi" w:hAnsi="Palatino Linotype" w:cs="Arial"/>
          <w:lang w:eastAsia="en-US"/>
        </w:rPr>
      </w:pPr>
      <w:r w:rsidRPr="00037B15">
        <w:rPr>
          <w:rFonts w:ascii="Palatino Linotype" w:eastAsiaTheme="minorHAnsi" w:hAnsi="Palatino Linotype" w:cs="Arial"/>
          <w:lang w:eastAsia="en-US"/>
        </w:rPr>
        <w:t xml:space="preserve">Inconforme con la respuesta por parte del </w:t>
      </w:r>
      <w:r w:rsidRPr="00037B15">
        <w:rPr>
          <w:rFonts w:ascii="Palatino Linotype" w:eastAsiaTheme="minorHAnsi" w:hAnsi="Palatino Linotype" w:cs="Arial"/>
          <w:b/>
          <w:lang w:eastAsia="en-US"/>
        </w:rPr>
        <w:t>Sujeto Obligado</w:t>
      </w:r>
      <w:r w:rsidRPr="00037B15">
        <w:rPr>
          <w:rFonts w:ascii="Palatino Linotype" w:eastAsiaTheme="minorHAnsi" w:hAnsi="Palatino Linotype" w:cs="Arial"/>
          <w:lang w:eastAsia="en-US"/>
        </w:rPr>
        <w:t xml:space="preserve">, </w:t>
      </w:r>
      <w:r w:rsidRPr="00C45D21">
        <w:rPr>
          <w:rFonts w:ascii="Palatino Linotype" w:eastAsiaTheme="minorHAnsi" w:hAnsi="Palatino Linotype" w:cs="Arial"/>
          <w:b/>
          <w:lang w:eastAsia="en-US"/>
        </w:rPr>
        <w:t>e</w:t>
      </w:r>
      <w:r>
        <w:rPr>
          <w:rFonts w:ascii="Palatino Linotype" w:eastAsiaTheme="minorHAnsi" w:hAnsi="Palatino Linotype" w:cs="Arial"/>
          <w:b/>
          <w:lang w:eastAsia="en-US"/>
        </w:rPr>
        <w:t>l</w:t>
      </w:r>
      <w:r>
        <w:rPr>
          <w:rFonts w:ascii="Palatino Linotype" w:eastAsiaTheme="minorHAnsi" w:hAnsi="Palatino Linotype" w:cs="Arial"/>
          <w:lang w:eastAsia="en-US"/>
        </w:rPr>
        <w:t xml:space="preserve"> </w:t>
      </w:r>
      <w:r w:rsidRPr="00037B15">
        <w:rPr>
          <w:rFonts w:ascii="Palatino Linotype" w:eastAsiaTheme="minorHAnsi" w:hAnsi="Palatino Linotype" w:cs="Arial"/>
          <w:b/>
          <w:lang w:eastAsia="en-US"/>
        </w:rPr>
        <w:t>Recurrente</w:t>
      </w:r>
      <w:r w:rsidRPr="00037B15">
        <w:rPr>
          <w:rFonts w:ascii="Palatino Linotype" w:eastAsiaTheme="minorHAnsi" w:hAnsi="Palatino Linotype" w:cs="Arial"/>
          <w:lang w:eastAsia="en-US"/>
        </w:rPr>
        <w:t xml:space="preserve"> interpuso el presente recurso de revisión en fecha </w:t>
      </w:r>
      <w:r w:rsidR="00AA7F10">
        <w:rPr>
          <w:rFonts w:ascii="Palatino Linotype" w:eastAsiaTheme="minorHAnsi" w:hAnsi="Palatino Linotype" w:cs="Arial"/>
          <w:b/>
          <w:lang w:eastAsia="en-US"/>
        </w:rPr>
        <w:t>trece</w:t>
      </w:r>
      <w:r>
        <w:rPr>
          <w:rFonts w:ascii="Palatino Linotype" w:eastAsiaTheme="minorHAnsi" w:hAnsi="Palatino Linotype" w:cs="Arial"/>
          <w:b/>
          <w:lang w:eastAsia="en-US"/>
        </w:rPr>
        <w:t xml:space="preserve"> de </w:t>
      </w:r>
      <w:r w:rsidR="00AA7F10">
        <w:rPr>
          <w:rFonts w:ascii="Palatino Linotype" w:eastAsiaTheme="minorHAnsi" w:hAnsi="Palatino Linotype" w:cs="Arial"/>
          <w:b/>
          <w:lang w:eastAsia="en-US"/>
        </w:rPr>
        <w:t>noviem</w:t>
      </w:r>
      <w:r>
        <w:rPr>
          <w:rFonts w:ascii="Palatino Linotype" w:eastAsiaTheme="minorHAnsi" w:hAnsi="Palatino Linotype" w:cs="Arial"/>
          <w:b/>
          <w:lang w:eastAsia="en-US"/>
        </w:rPr>
        <w:t>bre</w:t>
      </w:r>
      <w:r w:rsidRPr="00A86565">
        <w:rPr>
          <w:rFonts w:ascii="Palatino Linotype" w:eastAsiaTheme="minorHAnsi" w:hAnsi="Palatino Linotype" w:cs="Arial"/>
          <w:b/>
          <w:lang w:eastAsia="en-US"/>
        </w:rPr>
        <w:t xml:space="preserve"> de dos mil veinti</w:t>
      </w:r>
      <w:r>
        <w:rPr>
          <w:rFonts w:ascii="Palatino Linotype" w:eastAsiaTheme="minorHAnsi" w:hAnsi="Palatino Linotype" w:cs="Arial"/>
          <w:b/>
          <w:lang w:eastAsia="en-US"/>
        </w:rPr>
        <w:t>cuatro</w:t>
      </w:r>
      <w:r w:rsidRPr="00037B15">
        <w:rPr>
          <w:rFonts w:ascii="Palatino Linotype" w:eastAsiaTheme="minorHAnsi" w:hAnsi="Palatino Linotype" w:cs="Arial"/>
          <w:lang w:eastAsia="en-US"/>
        </w:rPr>
        <w:t xml:space="preserve">, el </w:t>
      </w:r>
      <w:r w:rsidRPr="00037B15">
        <w:rPr>
          <w:rFonts w:ascii="Palatino Linotype" w:eastAsiaTheme="minorHAnsi" w:hAnsi="Palatino Linotype" w:cs="Arial"/>
          <w:lang w:eastAsia="en-US"/>
        </w:rPr>
        <w:lastRenderedPageBreak/>
        <w:t>cual fue registrado</w:t>
      </w:r>
      <w:r w:rsidRPr="00037B15">
        <w:rPr>
          <w:rFonts w:ascii="Palatino Linotype" w:eastAsiaTheme="minorHAnsi" w:hAnsi="Palatino Linotype" w:cs="Arial"/>
          <w:b/>
          <w:lang w:eastAsia="en-US"/>
        </w:rPr>
        <w:t xml:space="preserve"> </w:t>
      </w:r>
      <w:r w:rsidRPr="00037B15">
        <w:rPr>
          <w:rFonts w:ascii="Palatino Linotype" w:eastAsiaTheme="minorHAnsi" w:hAnsi="Palatino Linotype" w:cs="Arial"/>
          <w:lang w:eastAsia="en-US"/>
        </w:rPr>
        <w:t xml:space="preserve">en el sistema electrónico con el expediente número </w:t>
      </w:r>
      <w:r w:rsidRPr="00AB11F1">
        <w:rPr>
          <w:rFonts w:ascii="Palatino Linotype" w:eastAsiaTheme="minorHAnsi" w:hAnsi="Palatino Linotype" w:cs="Arial"/>
          <w:b/>
          <w:lang w:eastAsia="en-US"/>
        </w:rPr>
        <w:t>0</w:t>
      </w:r>
      <w:r w:rsidR="00AA7F10">
        <w:rPr>
          <w:rFonts w:ascii="Palatino Linotype" w:eastAsiaTheme="minorHAnsi" w:hAnsi="Palatino Linotype" w:cs="Arial"/>
          <w:b/>
          <w:lang w:eastAsia="en-US"/>
        </w:rPr>
        <w:t>719</w:t>
      </w:r>
      <w:r>
        <w:rPr>
          <w:rFonts w:ascii="Palatino Linotype" w:eastAsiaTheme="minorHAnsi" w:hAnsi="Palatino Linotype" w:cs="Arial"/>
          <w:b/>
          <w:lang w:eastAsia="en-US"/>
        </w:rPr>
        <w:t>0</w:t>
      </w:r>
      <w:r w:rsidRPr="00037B15">
        <w:rPr>
          <w:rFonts w:ascii="Palatino Linotype" w:eastAsiaTheme="minorHAnsi" w:hAnsi="Palatino Linotype" w:cs="Arial"/>
          <w:b/>
          <w:bCs/>
        </w:rPr>
        <w:t>/INFOEM/IP/RR/202</w:t>
      </w:r>
      <w:r>
        <w:rPr>
          <w:rFonts w:ascii="Palatino Linotype" w:eastAsiaTheme="minorHAnsi" w:hAnsi="Palatino Linotype" w:cs="Arial"/>
          <w:b/>
          <w:bCs/>
        </w:rPr>
        <w:t>4</w:t>
      </w:r>
      <w:r w:rsidRPr="00037B15">
        <w:rPr>
          <w:rFonts w:ascii="Palatino Linotype" w:eastAsiaTheme="minorHAnsi" w:hAnsi="Palatino Linotype" w:cs="Arial"/>
          <w:lang w:eastAsia="en-US"/>
        </w:rPr>
        <w:t>, en el cual aduce, las siguientes manifestaciones:</w:t>
      </w:r>
    </w:p>
    <w:p w:rsidR="00C95954" w:rsidRPr="00037B15" w:rsidRDefault="00C95954" w:rsidP="007532E0"/>
    <w:p w:rsidR="00C95954" w:rsidRDefault="00C95954" w:rsidP="007532E0">
      <w:pPr>
        <w:numPr>
          <w:ilvl w:val="0"/>
          <w:numId w:val="1"/>
        </w:numPr>
        <w:spacing w:line="259" w:lineRule="auto"/>
        <w:jc w:val="both"/>
        <w:rPr>
          <w:rFonts w:ascii="Palatino Linotype" w:hAnsi="Palatino Linotype" w:cs="Arial"/>
          <w:b/>
          <w:sz w:val="26"/>
          <w:szCs w:val="26"/>
        </w:rPr>
      </w:pPr>
      <w:r w:rsidRPr="00037B15">
        <w:rPr>
          <w:rFonts w:ascii="Palatino Linotype" w:hAnsi="Palatino Linotype" w:cs="Arial"/>
          <w:b/>
          <w:sz w:val="26"/>
          <w:szCs w:val="26"/>
        </w:rPr>
        <w:t xml:space="preserve">Acto Impugnado: </w:t>
      </w:r>
    </w:p>
    <w:p w:rsidR="00C95954" w:rsidRDefault="00C95954" w:rsidP="007532E0">
      <w:pPr>
        <w:spacing w:line="259" w:lineRule="auto"/>
        <w:ind w:left="720"/>
        <w:jc w:val="both"/>
        <w:rPr>
          <w:rFonts w:ascii="Palatino Linotype" w:eastAsiaTheme="minorHAnsi" w:hAnsi="Palatino Linotype" w:cstheme="minorBidi"/>
          <w:i/>
          <w:color w:val="000000"/>
          <w:sz w:val="22"/>
          <w:szCs w:val="22"/>
          <w:lang w:eastAsia="en-US"/>
        </w:rPr>
      </w:pPr>
      <w:r w:rsidRPr="00037B15">
        <w:rPr>
          <w:rFonts w:ascii="Palatino Linotype" w:eastAsiaTheme="minorHAnsi" w:hAnsi="Palatino Linotype" w:cstheme="minorBidi"/>
          <w:i/>
          <w:color w:val="000000"/>
          <w:sz w:val="22"/>
          <w:szCs w:val="22"/>
          <w:lang w:eastAsia="en-US"/>
        </w:rPr>
        <w:t>“</w:t>
      </w:r>
      <w:r w:rsidR="00AA7F10" w:rsidRPr="00AA7F10">
        <w:rPr>
          <w:rFonts w:ascii="Palatino Linotype" w:eastAsiaTheme="minorHAnsi" w:hAnsi="Palatino Linotype" w:cstheme="minorBidi"/>
          <w:i/>
          <w:color w:val="000000"/>
          <w:sz w:val="22"/>
          <w:szCs w:val="22"/>
          <w:lang w:eastAsia="en-US"/>
        </w:rPr>
        <w:t>LA RESPUESTA DADA A LA SOLICTUD DE INFORMACION</w:t>
      </w:r>
      <w:r w:rsidRPr="00037B15">
        <w:rPr>
          <w:rFonts w:ascii="Palatino Linotype" w:eastAsiaTheme="minorHAnsi" w:hAnsi="Palatino Linotype" w:cstheme="minorBidi"/>
          <w:i/>
          <w:color w:val="000000"/>
          <w:sz w:val="22"/>
          <w:szCs w:val="22"/>
          <w:lang w:eastAsia="en-US"/>
        </w:rPr>
        <w:t>” (Sic).</w:t>
      </w:r>
    </w:p>
    <w:p w:rsidR="00C95954" w:rsidRPr="00037B15" w:rsidRDefault="00C95954" w:rsidP="007532E0">
      <w:pPr>
        <w:spacing w:line="259" w:lineRule="auto"/>
        <w:ind w:left="720"/>
        <w:jc w:val="both"/>
        <w:rPr>
          <w:rFonts w:ascii="Palatino Linotype" w:hAnsi="Palatino Linotype" w:cs="Arial"/>
          <w:b/>
          <w:sz w:val="26"/>
          <w:szCs w:val="26"/>
        </w:rPr>
      </w:pPr>
    </w:p>
    <w:p w:rsidR="00C95954" w:rsidRPr="00304479" w:rsidRDefault="00C95954" w:rsidP="007532E0">
      <w:pPr>
        <w:pStyle w:val="Prrafodelista"/>
        <w:numPr>
          <w:ilvl w:val="0"/>
          <w:numId w:val="1"/>
        </w:numPr>
        <w:jc w:val="both"/>
        <w:rPr>
          <w:rFonts w:ascii="Palatino Linotype" w:hAnsi="Palatino Linotype"/>
          <w:i/>
          <w:sz w:val="26"/>
          <w:szCs w:val="26"/>
        </w:rPr>
      </w:pPr>
      <w:r w:rsidRPr="00037B15">
        <w:rPr>
          <w:rFonts w:ascii="Palatino Linotype" w:hAnsi="Palatino Linotype" w:cs="Arial"/>
          <w:b/>
          <w:sz w:val="26"/>
          <w:szCs w:val="26"/>
        </w:rPr>
        <w:t>Razones o Motivos de Inconformidad</w:t>
      </w:r>
      <w:r w:rsidRPr="00037B15">
        <w:rPr>
          <w:rFonts w:ascii="Palatino Linotype" w:hAnsi="Palatino Linotype" w:cs="Arial"/>
          <w:sz w:val="26"/>
          <w:szCs w:val="26"/>
        </w:rPr>
        <w:t xml:space="preserve">: </w:t>
      </w:r>
    </w:p>
    <w:p w:rsidR="00C95954" w:rsidRPr="00304479" w:rsidRDefault="00C95954" w:rsidP="007532E0">
      <w:pPr>
        <w:pStyle w:val="Prrafodelista"/>
        <w:ind w:left="720"/>
        <w:jc w:val="both"/>
        <w:rPr>
          <w:rFonts w:ascii="Palatino Linotype" w:hAnsi="Palatino Linotype"/>
          <w:i/>
          <w:sz w:val="26"/>
          <w:szCs w:val="26"/>
        </w:rPr>
      </w:pPr>
      <w:r w:rsidRPr="00037B15">
        <w:rPr>
          <w:rFonts w:ascii="Palatino Linotype" w:eastAsiaTheme="minorHAnsi" w:hAnsi="Palatino Linotype" w:cs="Arial"/>
          <w:i/>
          <w:sz w:val="22"/>
          <w:szCs w:val="22"/>
          <w:lang w:eastAsia="en-US"/>
        </w:rPr>
        <w:t>“</w:t>
      </w:r>
      <w:r w:rsidR="00AA7F10" w:rsidRPr="00AA7F10">
        <w:rPr>
          <w:rFonts w:ascii="Palatino Linotype" w:eastAsiaTheme="minorHAnsi" w:hAnsi="Palatino Linotype" w:cstheme="minorBidi"/>
          <w:i/>
          <w:color w:val="000000"/>
          <w:sz w:val="22"/>
          <w:szCs w:val="22"/>
          <w:lang w:eastAsia="en-US"/>
        </w:rPr>
        <w:t>SE ANEXA DOCUMENTO</w:t>
      </w:r>
      <w:r w:rsidRPr="00037B15">
        <w:rPr>
          <w:rFonts w:ascii="Palatino Linotype" w:eastAsiaTheme="minorHAnsi" w:hAnsi="Palatino Linotype" w:cstheme="minorBidi"/>
          <w:i/>
          <w:color w:val="000000"/>
          <w:sz w:val="22"/>
          <w:szCs w:val="22"/>
          <w:lang w:eastAsia="en-US"/>
        </w:rPr>
        <w:t>” (Sic)</w:t>
      </w:r>
    </w:p>
    <w:p w:rsidR="00C95954" w:rsidRDefault="00C95954" w:rsidP="007532E0">
      <w:pPr>
        <w:spacing w:line="360" w:lineRule="auto"/>
        <w:jc w:val="both"/>
        <w:rPr>
          <w:rFonts w:ascii="Palatino Linotype" w:eastAsiaTheme="minorHAnsi" w:hAnsi="Palatino Linotype" w:cs="Arial"/>
          <w:b/>
          <w:lang w:eastAsia="en-US"/>
        </w:rPr>
      </w:pPr>
    </w:p>
    <w:p w:rsidR="00AA7F10" w:rsidRDefault="00AA7F10" w:rsidP="007532E0">
      <w:pPr>
        <w:spacing w:line="360" w:lineRule="auto"/>
        <w:jc w:val="both"/>
        <w:rPr>
          <w:rFonts w:ascii="Palatino Linotype" w:eastAsiaTheme="minorHAnsi" w:hAnsi="Palatino Linotype" w:cs="Arial"/>
          <w:lang w:eastAsia="en-US"/>
        </w:rPr>
      </w:pPr>
      <w:r w:rsidRPr="00AA7F10">
        <w:rPr>
          <w:rFonts w:ascii="Palatino Linotype" w:eastAsiaTheme="minorHAnsi" w:hAnsi="Palatino Linotype" w:cs="Arial"/>
          <w:lang w:eastAsia="en-US"/>
        </w:rPr>
        <w:t xml:space="preserve">El particular adjunto a su acuse de interposición de recursos los archivos electrónicos denominados </w:t>
      </w:r>
      <w:r>
        <w:rPr>
          <w:rFonts w:ascii="Palatino Linotype" w:eastAsiaTheme="minorHAnsi" w:hAnsi="Palatino Linotype" w:cs="Arial"/>
          <w:lang w:eastAsia="en-US"/>
        </w:rPr>
        <w:t>“</w:t>
      </w:r>
      <w:r w:rsidRPr="00AA7F10">
        <w:rPr>
          <w:rFonts w:ascii="Palatino Linotype" w:eastAsiaTheme="minorHAnsi" w:hAnsi="Palatino Linotype" w:cs="Arial"/>
          <w:lang w:eastAsia="en-US"/>
        </w:rPr>
        <w:t>Inconformidad a la solicitud 00365.pdf</w:t>
      </w:r>
      <w:r>
        <w:rPr>
          <w:rFonts w:ascii="Palatino Linotype" w:eastAsiaTheme="minorHAnsi" w:hAnsi="Palatino Linotype" w:cs="Arial"/>
          <w:lang w:eastAsia="en-US"/>
        </w:rPr>
        <w:t>” y “</w:t>
      </w:r>
      <w:r w:rsidRPr="00AA7F10">
        <w:rPr>
          <w:rFonts w:ascii="Palatino Linotype" w:eastAsiaTheme="minorHAnsi" w:hAnsi="Palatino Linotype" w:cs="Arial"/>
          <w:lang w:eastAsia="en-US"/>
        </w:rPr>
        <w:t>SOL.359-GOBIERNO Y PROTECCIÓN CIVIL.pdf</w:t>
      </w:r>
      <w:r>
        <w:rPr>
          <w:rFonts w:ascii="Palatino Linotype" w:eastAsiaTheme="minorHAnsi" w:hAnsi="Palatino Linotype" w:cs="Arial"/>
          <w:lang w:eastAsia="en-US"/>
        </w:rPr>
        <w:t>”, a través de los cuales se advierte la inconformidad</w:t>
      </w:r>
      <w:r w:rsidR="001224D1">
        <w:rPr>
          <w:rFonts w:ascii="Palatino Linotype" w:eastAsiaTheme="minorHAnsi" w:hAnsi="Palatino Linotype" w:cs="Arial"/>
          <w:lang w:eastAsia="en-US"/>
        </w:rPr>
        <w:t xml:space="preserve"> ante la respuesta proporcionada asimismo adjunto el oficio entregado como respuesta.</w:t>
      </w:r>
    </w:p>
    <w:p w:rsidR="00AA7F10" w:rsidRPr="00AA7F10" w:rsidRDefault="00AA7F10" w:rsidP="007532E0">
      <w:pPr>
        <w:spacing w:line="360" w:lineRule="auto"/>
        <w:jc w:val="both"/>
        <w:rPr>
          <w:rFonts w:ascii="Palatino Linotype" w:eastAsiaTheme="minorHAnsi" w:hAnsi="Palatino Linotype" w:cs="Arial"/>
          <w:lang w:eastAsia="en-US"/>
        </w:rPr>
      </w:pPr>
    </w:p>
    <w:p w:rsidR="00C95954" w:rsidRPr="00037B15" w:rsidRDefault="00C95954" w:rsidP="007532E0">
      <w:pPr>
        <w:spacing w:line="360" w:lineRule="auto"/>
        <w:jc w:val="both"/>
        <w:rPr>
          <w:rFonts w:ascii="Palatino Linotype" w:eastAsiaTheme="minorHAnsi" w:hAnsi="Palatino Linotype" w:cs="Arial"/>
          <w:b/>
          <w:sz w:val="28"/>
          <w:lang w:eastAsia="en-US"/>
        </w:rPr>
      </w:pPr>
      <w:r w:rsidRPr="00037B15">
        <w:rPr>
          <w:rFonts w:ascii="Palatino Linotype" w:eastAsiaTheme="minorHAnsi" w:hAnsi="Palatino Linotype" w:cs="Arial"/>
          <w:b/>
          <w:sz w:val="28"/>
          <w:lang w:eastAsia="en-US"/>
        </w:rPr>
        <w:t>CUARTO. Del turno del recurso de revisión.</w:t>
      </w:r>
    </w:p>
    <w:p w:rsidR="00C95954" w:rsidRPr="00037B15" w:rsidRDefault="00C95954" w:rsidP="007532E0">
      <w:pPr>
        <w:spacing w:line="360" w:lineRule="auto"/>
        <w:jc w:val="both"/>
        <w:rPr>
          <w:rFonts w:ascii="Palatino Linotype" w:eastAsiaTheme="minorHAnsi" w:hAnsi="Palatino Linotype" w:cs="Arial"/>
          <w:lang w:eastAsia="en-US"/>
        </w:rPr>
      </w:pPr>
      <w:r w:rsidRPr="00037B15">
        <w:rPr>
          <w:rFonts w:ascii="Palatino Linotype" w:eastAsiaTheme="minorHAnsi" w:hAnsi="Palatino Linotype" w:cs="Arial"/>
          <w:lang w:eastAsia="en-US"/>
        </w:rPr>
        <w:t xml:space="preserve">Medio de impugnación que le fue turnado al Comisionado Presidente </w:t>
      </w:r>
      <w:r w:rsidRPr="00037B15">
        <w:rPr>
          <w:rFonts w:ascii="Palatino Linotype" w:eastAsiaTheme="minorHAnsi" w:hAnsi="Palatino Linotype" w:cs="Arial"/>
          <w:b/>
          <w:lang w:eastAsia="en-US"/>
        </w:rPr>
        <w:t>José Martínez Vilchis</w:t>
      </w:r>
      <w:r w:rsidRPr="00037B15">
        <w:rPr>
          <w:rFonts w:ascii="Palatino Linotype" w:eastAsiaTheme="minorHAnsi" w:hAnsi="Palatino Linotype" w:cs="Arial"/>
          <w:lang w:eastAsia="en-US"/>
        </w:rPr>
        <w:t xml:space="preserve">, por medio del sistema electrónico, en términos del arábigo 185, fracción I, de la Ley de Transparencia y Acceso a la información Pública del Estado de México y Municipios, del cual recayó acuerdo de admisión en fecha </w:t>
      </w:r>
      <w:r>
        <w:rPr>
          <w:rFonts w:ascii="Palatino Linotype" w:eastAsiaTheme="minorHAnsi" w:hAnsi="Palatino Linotype" w:cs="Arial"/>
          <w:b/>
          <w:lang w:eastAsia="en-US"/>
        </w:rPr>
        <w:t>veint</w:t>
      </w:r>
      <w:r w:rsidR="001224D1">
        <w:rPr>
          <w:rFonts w:ascii="Palatino Linotype" w:eastAsiaTheme="minorHAnsi" w:hAnsi="Palatino Linotype" w:cs="Arial"/>
          <w:b/>
          <w:lang w:eastAsia="en-US"/>
        </w:rPr>
        <w:t>e</w:t>
      </w:r>
      <w:r>
        <w:rPr>
          <w:rFonts w:ascii="Palatino Linotype" w:eastAsiaTheme="minorHAnsi" w:hAnsi="Palatino Linotype" w:cs="Arial"/>
          <w:b/>
          <w:lang w:eastAsia="en-US"/>
        </w:rPr>
        <w:t xml:space="preserve"> </w:t>
      </w:r>
      <w:r w:rsidRPr="00A86565">
        <w:rPr>
          <w:rFonts w:ascii="Palatino Linotype" w:eastAsiaTheme="minorHAnsi" w:hAnsi="Palatino Linotype" w:cs="Arial"/>
          <w:b/>
          <w:lang w:eastAsia="en-US"/>
        </w:rPr>
        <w:t xml:space="preserve">de </w:t>
      </w:r>
      <w:r w:rsidR="001224D1">
        <w:rPr>
          <w:rFonts w:ascii="Palatino Linotype" w:eastAsiaTheme="minorHAnsi" w:hAnsi="Palatino Linotype" w:cs="Arial"/>
          <w:b/>
          <w:lang w:eastAsia="en-US"/>
        </w:rPr>
        <w:t>noviem</w:t>
      </w:r>
      <w:r>
        <w:rPr>
          <w:rFonts w:ascii="Palatino Linotype" w:eastAsiaTheme="minorHAnsi" w:hAnsi="Palatino Linotype" w:cs="Arial"/>
          <w:b/>
          <w:lang w:eastAsia="en-US"/>
        </w:rPr>
        <w:t>bre</w:t>
      </w:r>
      <w:r w:rsidRPr="00A86565">
        <w:rPr>
          <w:rFonts w:ascii="Palatino Linotype" w:eastAsiaTheme="minorHAnsi" w:hAnsi="Palatino Linotype" w:cs="Arial"/>
          <w:b/>
          <w:lang w:eastAsia="en-US"/>
        </w:rPr>
        <w:t xml:space="preserve"> de dos mil veinti</w:t>
      </w:r>
      <w:r>
        <w:rPr>
          <w:rFonts w:ascii="Palatino Linotype" w:eastAsiaTheme="minorHAnsi" w:hAnsi="Palatino Linotype" w:cs="Arial"/>
          <w:b/>
          <w:lang w:eastAsia="en-US"/>
        </w:rPr>
        <w:t>cuatro</w:t>
      </w:r>
      <w:r w:rsidRPr="00037B15">
        <w:rPr>
          <w:rFonts w:ascii="Palatino Linotype" w:eastAsiaTheme="minorHAnsi" w:hAnsi="Palatino Linotype" w:cs="Arial"/>
          <w:lang w:eastAsia="en-US"/>
        </w:rPr>
        <w:t>, determinándose en él, un plazo de siete días para que las partes manifestaran lo que a su derecho corresponda en términos del numeral ya citado.</w:t>
      </w:r>
    </w:p>
    <w:p w:rsidR="00C95954" w:rsidRPr="00AE33E3" w:rsidRDefault="00C95954" w:rsidP="007532E0">
      <w:pPr>
        <w:spacing w:line="360" w:lineRule="auto"/>
        <w:jc w:val="both"/>
        <w:rPr>
          <w:rFonts w:ascii="Palatino Linotype" w:eastAsiaTheme="minorHAnsi" w:hAnsi="Palatino Linotype" w:cs="Arial"/>
          <w:b/>
          <w:lang w:eastAsia="en-US"/>
        </w:rPr>
      </w:pPr>
    </w:p>
    <w:p w:rsidR="00C95954" w:rsidRPr="00037B15" w:rsidRDefault="00C95954" w:rsidP="007532E0">
      <w:pPr>
        <w:spacing w:line="360" w:lineRule="auto"/>
        <w:jc w:val="both"/>
        <w:rPr>
          <w:rFonts w:ascii="Palatino Linotype" w:eastAsiaTheme="minorHAnsi" w:hAnsi="Palatino Linotype" w:cs="Arial"/>
          <w:b/>
          <w:sz w:val="28"/>
          <w:lang w:eastAsia="en-US"/>
        </w:rPr>
      </w:pPr>
      <w:r w:rsidRPr="00037B15">
        <w:rPr>
          <w:rFonts w:ascii="Palatino Linotype" w:eastAsiaTheme="minorHAnsi" w:hAnsi="Palatino Linotype" w:cs="Arial"/>
          <w:b/>
          <w:sz w:val="28"/>
          <w:lang w:eastAsia="en-US"/>
        </w:rPr>
        <w:t>QUINTO. De la etapa de manifestaciones y/o alegatos.</w:t>
      </w:r>
    </w:p>
    <w:p w:rsidR="00C95954" w:rsidRPr="000B61B4" w:rsidRDefault="00C95954" w:rsidP="007532E0">
      <w:pPr>
        <w:spacing w:line="360" w:lineRule="auto"/>
        <w:jc w:val="both"/>
        <w:rPr>
          <w:rFonts w:ascii="Palatino Linotype" w:hAnsi="Palatino Linotype" w:cs="Arial"/>
        </w:rPr>
      </w:pPr>
      <w:r w:rsidRPr="00037B15">
        <w:rPr>
          <w:rFonts w:ascii="Palatino Linotype" w:eastAsiaTheme="minorHAnsi" w:hAnsi="Palatino Linotype" w:cs="Arial"/>
          <w:lang w:eastAsia="en-US"/>
        </w:rPr>
        <w:t xml:space="preserve">Una vez transcurrido el término legal referido </w:t>
      </w:r>
      <w:r w:rsidRPr="00555155">
        <w:rPr>
          <w:rFonts w:ascii="Palatino Linotype" w:eastAsiaTheme="minorHAnsi" w:hAnsi="Palatino Linotype" w:cs="Arial"/>
          <w:b/>
          <w:lang w:eastAsia="en-US"/>
        </w:rPr>
        <w:t>e</w:t>
      </w:r>
      <w:r w:rsidRPr="00037B15">
        <w:rPr>
          <w:rFonts w:ascii="Palatino Linotype" w:eastAsiaTheme="minorHAnsi" w:hAnsi="Palatino Linotype" w:cs="Arial"/>
          <w:b/>
          <w:lang w:eastAsia="en-US"/>
        </w:rPr>
        <w:t>l Sujeto Obligado</w:t>
      </w:r>
      <w:r w:rsidRPr="00037B15">
        <w:rPr>
          <w:rFonts w:ascii="Palatino Linotype" w:eastAsiaTheme="minorHAnsi" w:hAnsi="Palatino Linotype" w:cs="Arial"/>
          <w:lang w:eastAsia="en-US"/>
        </w:rPr>
        <w:t xml:space="preserve"> </w:t>
      </w:r>
      <w:r>
        <w:rPr>
          <w:rFonts w:ascii="Palatino Linotype" w:eastAsiaTheme="minorHAnsi" w:hAnsi="Palatino Linotype" w:cs="Arial"/>
          <w:lang w:eastAsia="en-US"/>
        </w:rPr>
        <w:t xml:space="preserve">omitió rendir </w:t>
      </w:r>
      <w:r w:rsidRPr="00037B15">
        <w:rPr>
          <w:rFonts w:ascii="Palatino Linotype" w:eastAsiaTheme="minorHAnsi" w:hAnsi="Palatino Linotype" w:cs="Arial"/>
          <w:lang w:eastAsia="en-US"/>
        </w:rPr>
        <w:t>su informe justificado</w:t>
      </w:r>
      <w:r>
        <w:rPr>
          <w:rFonts w:ascii="Palatino Linotype" w:eastAsiaTheme="minorHAnsi" w:hAnsi="Palatino Linotype" w:cs="Arial"/>
          <w:lang w:eastAsia="en-US"/>
        </w:rPr>
        <w:t xml:space="preserve">. </w:t>
      </w:r>
      <w:r>
        <w:rPr>
          <w:rFonts w:ascii="Palatino Linotype" w:hAnsi="Palatino Linotype" w:cs="Arial"/>
        </w:rPr>
        <w:t>Asimismo, se advierte qu</w:t>
      </w:r>
      <w:r w:rsidRPr="000B61B4">
        <w:rPr>
          <w:rFonts w:ascii="Palatino Linotype" w:hAnsi="Palatino Linotype" w:cs="Arial"/>
        </w:rPr>
        <w:t xml:space="preserve">e </w:t>
      </w:r>
      <w:r>
        <w:rPr>
          <w:rFonts w:ascii="Palatino Linotype" w:hAnsi="Palatino Linotype" w:cs="Arial"/>
          <w:b/>
        </w:rPr>
        <w:t xml:space="preserve">el </w:t>
      </w:r>
      <w:r w:rsidRPr="000B61B4">
        <w:rPr>
          <w:rFonts w:ascii="Palatino Linotype" w:hAnsi="Palatino Linotype" w:cs="Arial"/>
          <w:b/>
        </w:rPr>
        <w:t>Recurrente</w:t>
      </w:r>
      <w:r w:rsidRPr="000B61B4">
        <w:rPr>
          <w:rFonts w:ascii="Palatino Linotype" w:hAnsi="Palatino Linotype" w:cs="Arial"/>
        </w:rPr>
        <w:t xml:space="preserve">, </w:t>
      </w:r>
      <w:r>
        <w:rPr>
          <w:rFonts w:ascii="Palatino Linotype" w:hAnsi="Palatino Linotype" w:cs="Arial"/>
        </w:rPr>
        <w:t xml:space="preserve">no realizó alegatos, ni remitió </w:t>
      </w:r>
      <w:r w:rsidRPr="000B61B4">
        <w:rPr>
          <w:rFonts w:ascii="Palatino Linotype" w:hAnsi="Palatino Linotype" w:cs="Arial"/>
        </w:rPr>
        <w:t>pruebas o manifestaciones.</w:t>
      </w:r>
    </w:p>
    <w:p w:rsidR="00C95954" w:rsidRPr="00375A5A" w:rsidRDefault="00C95954" w:rsidP="007532E0">
      <w:pPr>
        <w:tabs>
          <w:tab w:val="left" w:pos="3206"/>
        </w:tabs>
        <w:spacing w:line="360" w:lineRule="auto"/>
        <w:jc w:val="both"/>
        <w:rPr>
          <w:rFonts w:ascii="Palatino Linotype" w:eastAsiaTheme="minorHAnsi" w:hAnsi="Palatino Linotype" w:cs="Arial"/>
          <w:b/>
          <w:lang w:eastAsia="en-US"/>
        </w:rPr>
      </w:pPr>
    </w:p>
    <w:p w:rsidR="00C95954" w:rsidRPr="00037B15" w:rsidRDefault="00C95954" w:rsidP="007532E0">
      <w:pPr>
        <w:tabs>
          <w:tab w:val="left" w:pos="3206"/>
        </w:tabs>
        <w:spacing w:line="360" w:lineRule="auto"/>
        <w:jc w:val="both"/>
        <w:rPr>
          <w:rFonts w:ascii="Palatino Linotype" w:eastAsiaTheme="minorHAnsi" w:hAnsi="Palatino Linotype" w:cs="Arial"/>
          <w:b/>
          <w:sz w:val="28"/>
          <w:lang w:eastAsia="en-US"/>
        </w:rPr>
      </w:pPr>
      <w:r w:rsidRPr="00037B15">
        <w:rPr>
          <w:rFonts w:ascii="Palatino Linotype" w:eastAsiaTheme="minorHAnsi" w:hAnsi="Palatino Linotype" w:cs="Arial"/>
          <w:b/>
          <w:sz w:val="28"/>
          <w:lang w:eastAsia="en-US"/>
        </w:rPr>
        <w:lastRenderedPageBreak/>
        <w:t>SEXTO.</w:t>
      </w:r>
      <w:r>
        <w:rPr>
          <w:rFonts w:ascii="Palatino Linotype" w:eastAsiaTheme="minorHAnsi" w:hAnsi="Palatino Linotype" w:cs="Arial"/>
          <w:b/>
          <w:sz w:val="28"/>
          <w:lang w:eastAsia="en-US"/>
        </w:rPr>
        <w:t xml:space="preserve"> </w:t>
      </w:r>
      <w:r w:rsidRPr="00037B15">
        <w:rPr>
          <w:rFonts w:ascii="Palatino Linotype" w:eastAsiaTheme="minorHAnsi" w:hAnsi="Palatino Linotype" w:cs="Arial"/>
          <w:b/>
          <w:sz w:val="28"/>
          <w:lang w:eastAsia="en-US"/>
        </w:rPr>
        <w:t>Del cierre de instrucción.</w:t>
      </w:r>
      <w:r w:rsidRPr="00037B15">
        <w:rPr>
          <w:rFonts w:ascii="Palatino Linotype" w:eastAsiaTheme="minorHAnsi" w:hAnsi="Palatino Linotype" w:cs="Arial"/>
          <w:b/>
          <w:sz w:val="28"/>
          <w:lang w:eastAsia="en-US"/>
        </w:rPr>
        <w:tab/>
      </w:r>
    </w:p>
    <w:p w:rsidR="00C95954" w:rsidRPr="00037B15" w:rsidRDefault="00C95954" w:rsidP="007532E0">
      <w:pPr>
        <w:spacing w:line="360" w:lineRule="auto"/>
        <w:jc w:val="both"/>
        <w:rPr>
          <w:rFonts w:ascii="Palatino Linotype" w:eastAsiaTheme="minorHAnsi" w:hAnsi="Palatino Linotype" w:cs="Arial"/>
          <w:lang w:eastAsia="en-US"/>
        </w:rPr>
      </w:pPr>
      <w:r>
        <w:rPr>
          <w:rFonts w:ascii="Palatino Linotype" w:eastAsiaTheme="minorHAnsi" w:hAnsi="Palatino Linotype" w:cs="Arial"/>
          <w:lang w:eastAsia="en-US"/>
        </w:rPr>
        <w:t>U</w:t>
      </w:r>
      <w:r w:rsidRPr="00037B15">
        <w:rPr>
          <w:rFonts w:ascii="Palatino Linotype" w:eastAsiaTheme="minorHAnsi" w:hAnsi="Palatino Linotype" w:cs="Arial"/>
          <w:lang w:eastAsia="en-US"/>
        </w:rPr>
        <w:t xml:space="preserve">na vez transcurrido el término legal, </w:t>
      </w:r>
      <w:r>
        <w:rPr>
          <w:rFonts w:ascii="Palatino Linotype" w:eastAsiaTheme="minorHAnsi" w:hAnsi="Palatino Linotype" w:cs="Arial"/>
          <w:lang w:eastAsia="en-US"/>
        </w:rPr>
        <w:t>se</w:t>
      </w:r>
      <w:r w:rsidRPr="00037B15">
        <w:rPr>
          <w:rFonts w:ascii="Palatino Linotype" w:eastAsiaTheme="minorHAnsi" w:hAnsi="Palatino Linotype" w:cs="Arial"/>
          <w:lang w:eastAsia="en-US"/>
        </w:rPr>
        <w:t xml:space="preserve"> decret</w:t>
      </w:r>
      <w:r>
        <w:rPr>
          <w:rFonts w:ascii="Palatino Linotype" w:eastAsiaTheme="minorHAnsi" w:hAnsi="Palatino Linotype" w:cs="Arial"/>
          <w:lang w:eastAsia="en-US"/>
        </w:rPr>
        <w:t>ó</w:t>
      </w:r>
      <w:r w:rsidRPr="00037B15">
        <w:rPr>
          <w:rFonts w:ascii="Palatino Linotype" w:eastAsiaTheme="minorHAnsi" w:hAnsi="Palatino Linotype" w:cs="Arial"/>
          <w:lang w:eastAsia="en-US"/>
        </w:rPr>
        <w:t xml:space="preserve"> el cierre de instrucción en fecha </w:t>
      </w:r>
      <w:r w:rsidR="001224D1">
        <w:rPr>
          <w:rFonts w:ascii="Palatino Linotype" w:eastAsiaTheme="minorHAnsi" w:hAnsi="Palatino Linotype" w:cs="Arial"/>
          <w:b/>
          <w:lang w:eastAsia="en-US"/>
        </w:rPr>
        <w:t>tres</w:t>
      </w:r>
      <w:r>
        <w:rPr>
          <w:rFonts w:ascii="Palatino Linotype" w:eastAsiaTheme="minorHAnsi" w:hAnsi="Palatino Linotype" w:cs="Arial"/>
          <w:b/>
          <w:lang w:eastAsia="en-US"/>
        </w:rPr>
        <w:t xml:space="preserve"> de </w:t>
      </w:r>
      <w:r w:rsidR="001224D1">
        <w:rPr>
          <w:rFonts w:ascii="Palatino Linotype" w:eastAsiaTheme="minorHAnsi" w:hAnsi="Palatino Linotype" w:cs="Arial"/>
          <w:b/>
          <w:lang w:eastAsia="en-US"/>
        </w:rPr>
        <w:t>dic</w:t>
      </w:r>
      <w:r>
        <w:rPr>
          <w:rFonts w:ascii="Palatino Linotype" w:eastAsiaTheme="minorHAnsi" w:hAnsi="Palatino Linotype" w:cs="Arial"/>
          <w:b/>
          <w:lang w:eastAsia="en-US"/>
        </w:rPr>
        <w:t>iembre</w:t>
      </w:r>
      <w:r w:rsidRPr="00C031B6">
        <w:rPr>
          <w:rFonts w:ascii="Palatino Linotype" w:eastAsiaTheme="minorHAnsi" w:hAnsi="Palatino Linotype" w:cs="Arial"/>
          <w:b/>
          <w:lang w:eastAsia="en-US"/>
        </w:rPr>
        <w:t xml:space="preserve"> del año en dos mil vein</w:t>
      </w:r>
      <w:r>
        <w:rPr>
          <w:rFonts w:ascii="Palatino Linotype" w:eastAsiaTheme="minorHAnsi" w:hAnsi="Palatino Linotype" w:cs="Arial"/>
          <w:b/>
          <w:lang w:eastAsia="en-US"/>
        </w:rPr>
        <w:t>ticuatro</w:t>
      </w:r>
      <w:r w:rsidRPr="00037B15">
        <w:rPr>
          <w:rFonts w:ascii="Palatino Linotype" w:eastAsiaTheme="minorHAnsi" w:hAnsi="Palatino Linotype" w:cs="Arial"/>
          <w:lang w:eastAsia="en-US"/>
        </w:rPr>
        <w:t xml:space="preserve">, en términos del artículo 185, </w:t>
      </w:r>
      <w:r>
        <w:rPr>
          <w:rFonts w:ascii="Palatino Linotype" w:eastAsiaTheme="minorHAnsi" w:hAnsi="Palatino Linotype" w:cs="Arial"/>
          <w:lang w:eastAsia="en-US"/>
        </w:rPr>
        <w:t>f</w:t>
      </w:r>
      <w:r w:rsidRPr="00037B15">
        <w:rPr>
          <w:rFonts w:ascii="Palatino Linotype" w:eastAsiaTheme="minorHAnsi" w:hAnsi="Palatino Linotype" w:cs="Arial"/>
          <w:lang w:eastAsia="en-US"/>
        </w:rPr>
        <w:t>racción VI, de la Ley de Transparencia y Acceso a la Información Pública del Estado de México y Municipios, iniciando el término legal para dictar resolución definitiva del asunto.</w:t>
      </w:r>
    </w:p>
    <w:p w:rsidR="00C95954" w:rsidRPr="00AE33E3" w:rsidRDefault="00C95954" w:rsidP="007532E0">
      <w:pPr>
        <w:spacing w:line="360" w:lineRule="auto"/>
        <w:rPr>
          <w:rFonts w:ascii="Palatino Linotype" w:eastAsiaTheme="minorHAnsi" w:hAnsi="Palatino Linotype" w:cs="Arial"/>
          <w:b/>
          <w:lang w:eastAsia="en-US"/>
        </w:rPr>
      </w:pPr>
    </w:p>
    <w:p w:rsidR="00C95954" w:rsidRPr="00037B15" w:rsidRDefault="00C95954" w:rsidP="007532E0">
      <w:pPr>
        <w:spacing w:line="360" w:lineRule="auto"/>
        <w:jc w:val="center"/>
        <w:rPr>
          <w:rFonts w:ascii="Palatino Linotype" w:eastAsiaTheme="minorHAnsi" w:hAnsi="Palatino Linotype" w:cs="Arial"/>
          <w:b/>
          <w:sz w:val="28"/>
          <w:lang w:eastAsia="en-US"/>
        </w:rPr>
      </w:pPr>
      <w:r w:rsidRPr="00037B15">
        <w:rPr>
          <w:rFonts w:ascii="Palatino Linotype" w:eastAsiaTheme="minorHAnsi" w:hAnsi="Palatino Linotype" w:cs="Arial"/>
          <w:b/>
          <w:sz w:val="28"/>
          <w:lang w:eastAsia="en-US"/>
        </w:rPr>
        <w:t xml:space="preserve">C O N S I D E R A N D O </w:t>
      </w:r>
    </w:p>
    <w:p w:rsidR="00C95954" w:rsidRPr="00AE33E3" w:rsidRDefault="00C95954" w:rsidP="007532E0">
      <w:pPr>
        <w:spacing w:line="360" w:lineRule="auto"/>
        <w:jc w:val="center"/>
        <w:rPr>
          <w:rFonts w:ascii="Palatino Linotype" w:eastAsiaTheme="minorHAnsi" w:hAnsi="Palatino Linotype" w:cs="Arial"/>
          <w:b/>
          <w:lang w:eastAsia="en-US"/>
        </w:rPr>
      </w:pPr>
    </w:p>
    <w:p w:rsidR="00C95954" w:rsidRPr="00037B15" w:rsidRDefault="00C95954" w:rsidP="007532E0">
      <w:pPr>
        <w:spacing w:line="360" w:lineRule="auto"/>
        <w:jc w:val="both"/>
        <w:rPr>
          <w:rFonts w:ascii="Palatino Linotype" w:eastAsiaTheme="minorHAnsi" w:hAnsi="Palatino Linotype" w:cs="Arial"/>
          <w:sz w:val="28"/>
          <w:lang w:eastAsia="en-US"/>
        </w:rPr>
      </w:pPr>
      <w:r w:rsidRPr="00037B15">
        <w:rPr>
          <w:rFonts w:ascii="Palatino Linotype" w:eastAsiaTheme="minorHAnsi" w:hAnsi="Palatino Linotype" w:cs="Arial"/>
          <w:b/>
          <w:sz w:val="28"/>
          <w:lang w:eastAsia="en-US"/>
        </w:rPr>
        <w:t>PRIMERO. De la competencia</w:t>
      </w:r>
      <w:r w:rsidRPr="00037B15">
        <w:rPr>
          <w:rFonts w:ascii="Palatino Linotype" w:eastAsiaTheme="minorHAnsi" w:hAnsi="Palatino Linotype" w:cs="Arial"/>
          <w:sz w:val="28"/>
          <w:lang w:eastAsia="en-US"/>
        </w:rPr>
        <w:t>.</w:t>
      </w:r>
    </w:p>
    <w:p w:rsidR="00C95954" w:rsidRPr="00037B15" w:rsidRDefault="00C95954" w:rsidP="007532E0">
      <w:pPr>
        <w:spacing w:line="360" w:lineRule="auto"/>
        <w:jc w:val="both"/>
        <w:rPr>
          <w:rFonts w:ascii="Palatino Linotype" w:eastAsiaTheme="minorHAnsi" w:hAnsi="Palatino Linotype" w:cs="Arial"/>
          <w:lang w:eastAsia="en-US"/>
        </w:rPr>
      </w:pPr>
      <w:r w:rsidRPr="00037B15">
        <w:rPr>
          <w:rFonts w:ascii="Palatino Linotype" w:eastAsiaTheme="minorHAnsi" w:hAnsi="Palatino Linotype" w:cs="Arial"/>
          <w:lang w:eastAsia="en-US"/>
        </w:rPr>
        <w:t xml:space="preserve">Este Instituto de Transparencia, Acceso a la Información Pública y Protección de Datos Personales del Estado de México y Municipios, es competente para conocer y resolver el presente recurso de revisión, conforme a lo dispuesto en los artículos 6, apartado A, fracción IV, de la Constitución Política de los Estados Unidos Mexicanos; 5, párrafos trigésimo </w:t>
      </w:r>
      <w:r>
        <w:rPr>
          <w:rFonts w:ascii="Palatino Linotype" w:eastAsiaTheme="minorHAnsi" w:hAnsi="Palatino Linotype" w:cs="Arial"/>
          <w:lang w:eastAsia="en-US"/>
        </w:rPr>
        <w:t>terc</w:t>
      </w:r>
      <w:r w:rsidRPr="00037B15">
        <w:rPr>
          <w:rFonts w:ascii="Palatino Linotype" w:eastAsiaTheme="minorHAnsi" w:hAnsi="Palatino Linotype" w:cs="Arial"/>
          <w:lang w:eastAsia="en-US"/>
        </w:rPr>
        <w:t xml:space="preserve">ero y trigésimo </w:t>
      </w:r>
      <w:r>
        <w:rPr>
          <w:rFonts w:ascii="Palatino Linotype" w:eastAsiaTheme="minorHAnsi" w:hAnsi="Palatino Linotype" w:cs="Arial"/>
          <w:lang w:eastAsia="en-US"/>
        </w:rPr>
        <w:t>cuart</w:t>
      </w:r>
      <w:r w:rsidRPr="00037B15">
        <w:rPr>
          <w:rFonts w:ascii="Palatino Linotype" w:eastAsiaTheme="minorHAnsi" w:hAnsi="Palatino Linotype" w:cs="Arial"/>
          <w:lang w:eastAsia="en-US"/>
        </w:rPr>
        <w: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w:t>
      </w:r>
      <w:r>
        <w:rPr>
          <w:rFonts w:ascii="Palatino Linotype" w:eastAsiaTheme="minorHAnsi" w:hAnsi="Palatino Linotype" w:cs="Arial"/>
          <w:lang w:eastAsia="en-US"/>
        </w:rPr>
        <w:t xml:space="preserve"> 6, </w:t>
      </w:r>
      <w:r w:rsidRPr="00584F17">
        <w:rPr>
          <w:rFonts w:ascii="Palatino Linotype" w:hAnsi="Palatino Linotype"/>
        </w:rPr>
        <w:t>9 fracciones I y XXI</w:t>
      </w:r>
      <w:r>
        <w:rPr>
          <w:rFonts w:ascii="Palatino Linotype" w:hAnsi="Palatino Linotype"/>
        </w:rPr>
        <w:t>II</w:t>
      </w:r>
      <w:r w:rsidRPr="00584F17">
        <w:rPr>
          <w:rFonts w:ascii="Palatino Linotype" w:hAnsi="Palatino Linotype"/>
        </w:rPr>
        <w:t xml:space="preserve">, y 11 </w:t>
      </w:r>
      <w:r>
        <w:rPr>
          <w:rFonts w:ascii="Palatino Linotype" w:hAnsi="Palatino Linotype"/>
        </w:rPr>
        <w:t>d</w:t>
      </w:r>
      <w:r w:rsidRPr="00037B15">
        <w:rPr>
          <w:rFonts w:ascii="Palatino Linotype" w:eastAsiaTheme="minorHAnsi" w:hAnsi="Palatino Linotype" w:cs="Arial"/>
          <w:lang w:eastAsia="en-US"/>
        </w:rPr>
        <w:t>el Reglamento Interior del Instituto de Transparencia, Acceso a la Información Pública y Protección de Datos Personales del Estado de México y Municipios.</w:t>
      </w:r>
    </w:p>
    <w:p w:rsidR="00C95954" w:rsidRPr="00037B15" w:rsidRDefault="00C95954" w:rsidP="007532E0">
      <w:pPr>
        <w:spacing w:line="360" w:lineRule="auto"/>
        <w:jc w:val="both"/>
        <w:rPr>
          <w:rFonts w:ascii="Palatino Linotype" w:eastAsiaTheme="minorHAnsi" w:hAnsi="Palatino Linotype" w:cs="Arial"/>
          <w:lang w:eastAsia="en-US"/>
        </w:rPr>
      </w:pPr>
    </w:p>
    <w:p w:rsidR="00C95954" w:rsidRPr="00037B15" w:rsidRDefault="00C95954" w:rsidP="007532E0">
      <w:pPr>
        <w:autoSpaceDE w:val="0"/>
        <w:autoSpaceDN w:val="0"/>
        <w:adjustRightInd w:val="0"/>
        <w:spacing w:line="360" w:lineRule="auto"/>
        <w:jc w:val="both"/>
        <w:rPr>
          <w:rFonts w:ascii="Palatino Linotype" w:eastAsiaTheme="minorHAnsi" w:hAnsi="Palatino Linotype" w:cs="Arial"/>
          <w:b/>
          <w:sz w:val="28"/>
          <w:lang w:eastAsia="en-US"/>
        </w:rPr>
      </w:pPr>
      <w:r w:rsidRPr="00037B15">
        <w:rPr>
          <w:rFonts w:ascii="Palatino Linotype" w:eastAsiaTheme="minorHAnsi" w:hAnsi="Palatino Linotype" w:cs="Arial"/>
          <w:b/>
          <w:sz w:val="28"/>
          <w:lang w:eastAsia="en-US"/>
        </w:rPr>
        <w:t xml:space="preserve">SEGUNDO. De los alcances del Recurso de Revisión. </w:t>
      </w:r>
    </w:p>
    <w:p w:rsidR="00C95954" w:rsidRPr="00037B15" w:rsidRDefault="00C95954" w:rsidP="007532E0">
      <w:pPr>
        <w:autoSpaceDE w:val="0"/>
        <w:autoSpaceDN w:val="0"/>
        <w:adjustRightInd w:val="0"/>
        <w:spacing w:line="360" w:lineRule="auto"/>
        <w:jc w:val="both"/>
        <w:rPr>
          <w:rFonts w:ascii="Palatino Linotype" w:eastAsiaTheme="minorHAnsi" w:hAnsi="Palatino Linotype" w:cs="Arial"/>
          <w:lang w:eastAsia="en-US"/>
        </w:rPr>
      </w:pPr>
      <w:r w:rsidRPr="00037B15">
        <w:rPr>
          <w:rFonts w:ascii="Palatino Linotype" w:eastAsiaTheme="minorHAnsi" w:hAnsi="Palatino Linotype" w:cs="Arial"/>
          <w:lang w:eastAsia="en-US"/>
        </w:rPr>
        <w:t xml:space="preserve">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w:t>
      </w:r>
      <w:r w:rsidRPr="00037B15">
        <w:rPr>
          <w:rFonts w:ascii="Palatino Linotype" w:eastAsiaTheme="minorHAnsi" w:hAnsi="Palatino Linotype" w:cs="Arial"/>
          <w:lang w:eastAsia="en-US"/>
        </w:rPr>
        <w:lastRenderedPageBreak/>
        <w:t>expediente electrónico con la finalidad de reparar cualquier posible afectación al derecho de acceso a la información pública y garantizando el principio rector de máxima publicidad.</w:t>
      </w:r>
    </w:p>
    <w:p w:rsidR="00C95954" w:rsidRDefault="00C95954" w:rsidP="007532E0">
      <w:pPr>
        <w:pStyle w:val="Prrafodelista"/>
        <w:autoSpaceDE w:val="0"/>
        <w:autoSpaceDN w:val="0"/>
        <w:adjustRightInd w:val="0"/>
        <w:spacing w:line="360" w:lineRule="auto"/>
        <w:ind w:left="0"/>
        <w:jc w:val="both"/>
        <w:rPr>
          <w:rFonts w:ascii="Palatino Linotype" w:hAnsi="Palatino Linotype" w:cs="Arial"/>
          <w:b/>
          <w:sz w:val="28"/>
        </w:rPr>
      </w:pPr>
    </w:p>
    <w:p w:rsidR="00C95954" w:rsidRPr="0099023D" w:rsidRDefault="00C95954" w:rsidP="007532E0">
      <w:pPr>
        <w:pStyle w:val="Prrafodelista"/>
        <w:autoSpaceDE w:val="0"/>
        <w:autoSpaceDN w:val="0"/>
        <w:adjustRightInd w:val="0"/>
        <w:spacing w:line="360" w:lineRule="auto"/>
        <w:ind w:left="0"/>
        <w:jc w:val="both"/>
        <w:rPr>
          <w:rFonts w:ascii="Palatino Linotype" w:hAnsi="Palatino Linotype" w:cs="Arial"/>
          <w:b/>
          <w:sz w:val="28"/>
          <w:szCs w:val="28"/>
        </w:rPr>
      </w:pPr>
      <w:r w:rsidRPr="00CA1D2B">
        <w:rPr>
          <w:rFonts w:ascii="Palatino Linotype" w:hAnsi="Palatino Linotype" w:cs="Arial"/>
          <w:b/>
          <w:sz w:val="28"/>
        </w:rPr>
        <w:t xml:space="preserve">TERCERO. </w:t>
      </w:r>
      <w:r>
        <w:rPr>
          <w:rFonts w:ascii="Palatino Linotype" w:hAnsi="Palatino Linotype" w:cs="Arial"/>
          <w:b/>
          <w:sz w:val="28"/>
        </w:rPr>
        <w:t>De las causas de improcedencia.</w:t>
      </w:r>
    </w:p>
    <w:p w:rsidR="00C95954" w:rsidRPr="00667998" w:rsidRDefault="00C95954" w:rsidP="007532E0">
      <w:pPr>
        <w:pStyle w:val="Prrafodelista"/>
        <w:autoSpaceDE w:val="0"/>
        <w:autoSpaceDN w:val="0"/>
        <w:adjustRightInd w:val="0"/>
        <w:spacing w:line="360" w:lineRule="auto"/>
        <w:ind w:left="0"/>
        <w:jc w:val="both"/>
        <w:rPr>
          <w:rFonts w:ascii="Palatino Linotype" w:hAnsi="Palatino Linotype" w:cs="Arial"/>
        </w:rPr>
      </w:pPr>
      <w:r w:rsidRPr="00667998">
        <w:rPr>
          <w:rFonts w:ascii="Palatino Linotype" w:hAnsi="Palatino Linotype" w:cs="Arial"/>
        </w:rPr>
        <w:t xml:space="preserve">En el procedimiento de acceso a la información y de los medios de impugnación de la materia, se advierten diversos supuestos de </w:t>
      </w:r>
      <w:proofErr w:type="spellStart"/>
      <w:r w:rsidRPr="00667998">
        <w:rPr>
          <w:rFonts w:ascii="Palatino Linotype" w:hAnsi="Palatino Linotype" w:cs="Arial"/>
        </w:rPr>
        <w:t>procedibilidad</w:t>
      </w:r>
      <w:proofErr w:type="spellEnd"/>
      <w:r w:rsidRPr="00667998">
        <w:rPr>
          <w:rFonts w:ascii="Palatino Linotype" w:hAnsi="Palatino Linotype" w:cs="Arial"/>
        </w:rPr>
        <w:t>,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rsidR="00C95954" w:rsidRDefault="00C95954" w:rsidP="007532E0">
      <w:pPr>
        <w:pStyle w:val="Prrafodelista"/>
        <w:autoSpaceDE w:val="0"/>
        <w:autoSpaceDN w:val="0"/>
        <w:adjustRightInd w:val="0"/>
        <w:spacing w:line="360" w:lineRule="auto"/>
        <w:ind w:left="0"/>
        <w:jc w:val="both"/>
        <w:rPr>
          <w:rFonts w:ascii="Palatino Linotype" w:hAnsi="Palatino Linotype" w:cs="Arial"/>
        </w:rPr>
      </w:pPr>
    </w:p>
    <w:p w:rsidR="00C95954" w:rsidRDefault="00C95954" w:rsidP="007532E0">
      <w:pPr>
        <w:pStyle w:val="Prrafodelista"/>
        <w:autoSpaceDE w:val="0"/>
        <w:autoSpaceDN w:val="0"/>
        <w:adjustRightInd w:val="0"/>
        <w:spacing w:line="360" w:lineRule="auto"/>
        <w:ind w:left="0"/>
        <w:jc w:val="both"/>
        <w:rPr>
          <w:rFonts w:ascii="Palatino Linotype" w:hAnsi="Palatino Linotype" w:cs="Arial"/>
        </w:rPr>
      </w:pPr>
      <w:r w:rsidRPr="00667998">
        <w:rPr>
          <w:rFonts w:ascii="Palatino Linotype" w:hAnsi="Palatino Linotype" w:cs="Arial"/>
        </w:rPr>
        <w:t xml:space="preserve">De lo anterior, el estudio de las causas de improcedencia que se hagan valer por las partes o que se advierta de oficio por este </w:t>
      </w:r>
      <w:proofErr w:type="spellStart"/>
      <w:r w:rsidRPr="00667998">
        <w:rPr>
          <w:rFonts w:ascii="Palatino Linotype" w:hAnsi="Palatino Linotype" w:cs="Arial"/>
        </w:rPr>
        <w:t>Resolutor</w:t>
      </w:r>
      <w:proofErr w:type="spellEnd"/>
      <w:r w:rsidRPr="00667998">
        <w:rPr>
          <w:rFonts w:ascii="Palatino Linotype" w:hAnsi="Palatino Linotype" w:cs="Arial"/>
        </w:rPr>
        <w:t xml:space="preserve">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667998">
        <w:rPr>
          <w:rStyle w:val="Refdenotaalpie"/>
          <w:rFonts w:ascii="Palatino Linotype" w:hAnsi="Palatino Linotype" w:cs="Arial"/>
        </w:rPr>
        <w:footnoteReference w:id="1"/>
      </w:r>
      <w:r w:rsidRPr="00667998">
        <w:rPr>
          <w:rFonts w:ascii="Palatino Linotype" w:hAnsi="Palatino Linotype" w:cs="Arial"/>
        </w:rPr>
        <w:t>.</w:t>
      </w:r>
    </w:p>
    <w:p w:rsidR="00C95954" w:rsidRDefault="00C95954" w:rsidP="007532E0">
      <w:pPr>
        <w:pStyle w:val="Prrafodelista"/>
        <w:autoSpaceDE w:val="0"/>
        <w:autoSpaceDN w:val="0"/>
        <w:adjustRightInd w:val="0"/>
        <w:spacing w:line="360" w:lineRule="auto"/>
        <w:ind w:left="0"/>
        <w:jc w:val="both"/>
        <w:rPr>
          <w:rFonts w:ascii="Palatino Linotype" w:hAnsi="Palatino Linotype" w:cs="Arial"/>
        </w:rPr>
      </w:pPr>
    </w:p>
    <w:p w:rsidR="00C95954" w:rsidRDefault="00C95954" w:rsidP="007532E0">
      <w:pPr>
        <w:pStyle w:val="Prrafodelista"/>
        <w:autoSpaceDE w:val="0"/>
        <w:autoSpaceDN w:val="0"/>
        <w:adjustRightInd w:val="0"/>
        <w:spacing w:line="360" w:lineRule="auto"/>
        <w:ind w:left="0"/>
        <w:jc w:val="both"/>
        <w:rPr>
          <w:rFonts w:ascii="Palatino Linotype" w:hAnsi="Palatino Linotype" w:cs="Arial"/>
          <w:b/>
          <w:sz w:val="28"/>
        </w:rPr>
      </w:pPr>
      <w:r w:rsidRPr="00667998">
        <w:rPr>
          <w:rFonts w:ascii="Palatino Linotype" w:hAnsi="Palatino Linotype" w:cs="Arial"/>
        </w:rPr>
        <w:t xml:space="preserve">Así las cosas, </w:t>
      </w:r>
      <w:r>
        <w:rPr>
          <w:rFonts w:ascii="Palatino Linotype" w:hAnsi="Palatino Linotype" w:cs="Arial"/>
        </w:rPr>
        <w:t xml:space="preserve">en la especie, no se actualiza ninguna causa de improcedencia de las referidas en el artículo 191 de la Ley de Transparencia y Acceso a la Información Pública del Estado de México y Municipios, encontrándose actualizados todos los supuestos procesales para atender el fondo del asunto, en los términos del considerando posterior. </w:t>
      </w:r>
    </w:p>
    <w:p w:rsidR="00C95954" w:rsidRPr="00920B7E" w:rsidRDefault="00C95954" w:rsidP="007532E0">
      <w:pPr>
        <w:pStyle w:val="Prrafodelista"/>
        <w:autoSpaceDE w:val="0"/>
        <w:autoSpaceDN w:val="0"/>
        <w:adjustRightInd w:val="0"/>
        <w:spacing w:line="360" w:lineRule="auto"/>
        <w:ind w:left="0"/>
        <w:jc w:val="both"/>
        <w:rPr>
          <w:rFonts w:ascii="Palatino Linotype" w:hAnsi="Palatino Linotype" w:cs="Arial"/>
          <w:b/>
        </w:rPr>
      </w:pPr>
    </w:p>
    <w:p w:rsidR="00C95954" w:rsidRDefault="00C95954" w:rsidP="007532E0">
      <w:pPr>
        <w:pStyle w:val="Prrafodelista"/>
        <w:autoSpaceDE w:val="0"/>
        <w:autoSpaceDN w:val="0"/>
        <w:adjustRightInd w:val="0"/>
        <w:spacing w:line="360" w:lineRule="auto"/>
        <w:ind w:left="0"/>
        <w:jc w:val="both"/>
        <w:rPr>
          <w:rFonts w:ascii="Palatino Linotype" w:hAnsi="Palatino Linotype" w:cs="Arial"/>
          <w:b/>
          <w:sz w:val="28"/>
        </w:rPr>
      </w:pPr>
      <w:r>
        <w:rPr>
          <w:rFonts w:ascii="Palatino Linotype" w:hAnsi="Palatino Linotype" w:cs="Arial"/>
          <w:b/>
          <w:sz w:val="28"/>
        </w:rPr>
        <w:t>CUART</w:t>
      </w:r>
      <w:r w:rsidRPr="00667998">
        <w:rPr>
          <w:rFonts w:ascii="Palatino Linotype" w:hAnsi="Palatino Linotype" w:cs="Arial"/>
          <w:b/>
          <w:sz w:val="28"/>
        </w:rPr>
        <w:t>O. Estudio y resolución del asunto.</w:t>
      </w:r>
    </w:p>
    <w:p w:rsidR="00C95954" w:rsidRPr="00667998" w:rsidRDefault="00C95954" w:rsidP="007532E0">
      <w:pPr>
        <w:pStyle w:val="Prrafodelista"/>
        <w:autoSpaceDE w:val="0"/>
        <w:autoSpaceDN w:val="0"/>
        <w:adjustRightInd w:val="0"/>
        <w:spacing w:line="360" w:lineRule="auto"/>
        <w:ind w:left="0"/>
        <w:jc w:val="both"/>
        <w:rPr>
          <w:rFonts w:ascii="Palatino Linotype" w:hAnsi="Palatino Linotype" w:cs="Arial"/>
        </w:rPr>
      </w:pPr>
      <w:r w:rsidRPr="00667998">
        <w:rPr>
          <w:rFonts w:ascii="Palatino Linotype" w:hAnsi="Palatino Linotype" w:cs="Arial"/>
        </w:rPr>
        <w:t>Ahora bien, se procede al análisis del presente recurso, así como el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rsidR="00C95954" w:rsidRPr="00667998" w:rsidRDefault="00C95954" w:rsidP="007532E0">
      <w:pPr>
        <w:tabs>
          <w:tab w:val="left" w:pos="709"/>
        </w:tabs>
        <w:spacing w:line="360" w:lineRule="auto"/>
        <w:jc w:val="both"/>
        <w:rPr>
          <w:rFonts w:ascii="Palatino Linotype" w:hAnsi="Palatino Linotype" w:cs="Arial"/>
        </w:rPr>
      </w:pPr>
    </w:p>
    <w:p w:rsidR="00C95954" w:rsidRDefault="00C95954" w:rsidP="007532E0">
      <w:pPr>
        <w:spacing w:line="360" w:lineRule="auto"/>
        <w:jc w:val="both"/>
        <w:rPr>
          <w:rFonts w:ascii="Palatino Linotype" w:hAnsi="Palatino Linotype"/>
        </w:rPr>
      </w:pPr>
      <w:r w:rsidRPr="00BE7582">
        <w:rPr>
          <w:rFonts w:ascii="Palatino Linotype" w:hAnsi="Palatino Linotype"/>
        </w:rPr>
        <w:t xml:space="preserve">Con el propósito de resolver el presente medio de impugnación, es </w:t>
      </w:r>
      <w:r>
        <w:rPr>
          <w:rFonts w:ascii="Palatino Linotype" w:hAnsi="Palatino Linotype"/>
        </w:rPr>
        <w:t xml:space="preserve">conveniente recordar que </w:t>
      </w:r>
      <w:r w:rsidR="001224D1">
        <w:rPr>
          <w:rFonts w:ascii="Palatino Linotype" w:hAnsi="Palatino Linotype"/>
        </w:rPr>
        <w:t>el</w:t>
      </w:r>
      <w:r>
        <w:rPr>
          <w:rFonts w:ascii="Palatino Linotype" w:hAnsi="Palatino Linotype"/>
        </w:rPr>
        <w:t xml:space="preserve"> particular </w:t>
      </w:r>
      <w:r w:rsidRPr="00BE7582">
        <w:rPr>
          <w:rFonts w:ascii="Palatino Linotype" w:hAnsi="Palatino Linotype"/>
        </w:rPr>
        <w:t>solicitó al Sujeto Obligado</w:t>
      </w:r>
      <w:r>
        <w:rPr>
          <w:rFonts w:ascii="Palatino Linotype" w:hAnsi="Palatino Linotype"/>
        </w:rPr>
        <w:t xml:space="preserve"> </w:t>
      </w:r>
      <w:r w:rsidRPr="00BE7582">
        <w:rPr>
          <w:rFonts w:ascii="Palatino Linotype" w:hAnsi="Palatino Linotype"/>
        </w:rPr>
        <w:t>lo siguiente:</w:t>
      </w:r>
    </w:p>
    <w:p w:rsidR="001224D1" w:rsidRDefault="001224D1" w:rsidP="007532E0">
      <w:pPr>
        <w:spacing w:line="360" w:lineRule="auto"/>
        <w:jc w:val="both"/>
        <w:rPr>
          <w:rFonts w:ascii="Palatino Linotype" w:hAnsi="Palatino Linotype"/>
        </w:rPr>
      </w:pPr>
    </w:p>
    <w:p w:rsidR="00C95954" w:rsidRPr="009E1F4B" w:rsidRDefault="001224D1" w:rsidP="007532E0">
      <w:pPr>
        <w:pStyle w:val="Prrafodelista"/>
        <w:numPr>
          <w:ilvl w:val="0"/>
          <w:numId w:val="25"/>
        </w:numPr>
        <w:spacing w:line="360" w:lineRule="auto"/>
        <w:jc w:val="both"/>
        <w:rPr>
          <w:rFonts w:ascii="Palatino Linotype" w:hAnsi="Palatino Linotype"/>
          <w:color w:val="000000"/>
          <w:szCs w:val="14"/>
        </w:rPr>
      </w:pPr>
      <w:r w:rsidRPr="009E1F4B">
        <w:rPr>
          <w:rFonts w:ascii="Palatino Linotype" w:hAnsi="Palatino Linotype"/>
          <w:color w:val="000000"/>
          <w:szCs w:val="14"/>
        </w:rPr>
        <w:t xml:space="preserve">Los </w:t>
      </w:r>
      <w:r w:rsidRPr="009E1F4B">
        <w:rPr>
          <w:rFonts w:ascii="Palatino Linotype" w:hAnsi="Palatino Linotype"/>
          <w:b/>
          <w:color w:val="000000"/>
          <w:szCs w:val="14"/>
        </w:rPr>
        <w:t>permisos o licencias otorgadas</w:t>
      </w:r>
      <w:r w:rsidRPr="009E1F4B">
        <w:rPr>
          <w:rFonts w:ascii="Palatino Linotype" w:hAnsi="Palatino Linotype"/>
          <w:color w:val="000000"/>
          <w:szCs w:val="14"/>
        </w:rPr>
        <w:t xml:space="preserve"> para el </w:t>
      </w:r>
      <w:r w:rsidRPr="009E1F4B">
        <w:rPr>
          <w:rFonts w:ascii="Palatino Linotype" w:hAnsi="Palatino Linotype"/>
          <w:b/>
          <w:color w:val="000000"/>
          <w:szCs w:val="14"/>
        </w:rPr>
        <w:t>funcionamiento del depósito vehicular (grúas)</w:t>
      </w:r>
      <w:r w:rsidRPr="009E1F4B">
        <w:rPr>
          <w:rFonts w:ascii="Palatino Linotype" w:hAnsi="Palatino Linotype"/>
          <w:color w:val="000000"/>
          <w:szCs w:val="14"/>
        </w:rPr>
        <w:t>, patios de tráileres, ubicado en la calle del rio, en el barrio de Belem, Tultitlan estado de México;</w:t>
      </w:r>
      <w:r w:rsidR="002C6AF4" w:rsidRPr="009E1F4B">
        <w:rPr>
          <w:rFonts w:ascii="Palatino Linotype" w:hAnsi="Palatino Linotype"/>
          <w:color w:val="000000"/>
          <w:szCs w:val="14"/>
        </w:rPr>
        <w:t xml:space="preserve"> e</w:t>
      </w:r>
      <w:r w:rsidRPr="009E1F4B">
        <w:rPr>
          <w:rFonts w:ascii="Palatino Linotype" w:hAnsi="Palatino Linotype"/>
          <w:color w:val="000000"/>
          <w:szCs w:val="14"/>
        </w:rPr>
        <w:t xml:space="preserve">n caso de que declaren la insistencia de la información, se me indique ante que autoridad y el mecanismo para interponer una denuncia ciudadana. </w:t>
      </w:r>
    </w:p>
    <w:p w:rsidR="00C95954" w:rsidRPr="00497F43" w:rsidRDefault="00C95954" w:rsidP="007532E0">
      <w:pPr>
        <w:pStyle w:val="Prrafodelista"/>
        <w:spacing w:line="360" w:lineRule="auto"/>
        <w:ind w:left="720"/>
        <w:jc w:val="both"/>
        <w:rPr>
          <w:rFonts w:ascii="Palatino Linotype" w:eastAsia="Arial Unicode MS" w:hAnsi="Palatino Linotype" w:cs="Arial"/>
        </w:rPr>
      </w:pPr>
    </w:p>
    <w:p w:rsidR="00C95954" w:rsidRDefault="00C95954" w:rsidP="007532E0">
      <w:pPr>
        <w:spacing w:line="360" w:lineRule="auto"/>
        <w:jc w:val="both"/>
        <w:rPr>
          <w:rFonts w:ascii="Palatino Linotype" w:eastAsia="Arial Unicode MS" w:hAnsi="Palatino Linotype" w:cs="Arial"/>
          <w:bCs/>
        </w:rPr>
      </w:pPr>
      <w:r>
        <w:rPr>
          <w:rFonts w:ascii="Palatino Linotype" w:eastAsia="Arial Unicode MS" w:hAnsi="Palatino Linotype" w:cs="Arial"/>
        </w:rPr>
        <w:t>E</w:t>
      </w:r>
      <w:r w:rsidRPr="00AA5ED7">
        <w:rPr>
          <w:rFonts w:ascii="Palatino Linotype" w:eastAsia="Arial Unicode MS" w:hAnsi="Palatino Linotype" w:cs="Arial"/>
        </w:rPr>
        <w:t>n atención al requerimiento de información planteado</w:t>
      </w:r>
      <w:r>
        <w:rPr>
          <w:rFonts w:ascii="Palatino Linotype" w:eastAsia="Arial Unicode MS" w:hAnsi="Palatino Linotype" w:cs="Arial"/>
        </w:rPr>
        <w:t xml:space="preserve"> por el particular</w:t>
      </w:r>
      <w:r w:rsidRPr="00AA5ED7">
        <w:rPr>
          <w:rFonts w:ascii="Palatino Linotype" w:eastAsia="Arial Unicode MS" w:hAnsi="Palatino Linotype" w:cs="Arial"/>
        </w:rPr>
        <w:t xml:space="preserve">, </w:t>
      </w:r>
      <w:r>
        <w:rPr>
          <w:rFonts w:ascii="Palatino Linotype" w:eastAsia="Arial Unicode MS" w:hAnsi="Palatino Linotype" w:cs="Arial"/>
          <w:bCs/>
        </w:rPr>
        <w:t xml:space="preserve">el Sujeto Obligado, adjuntó a su respuesta el archivo electrónico denominado </w:t>
      </w:r>
      <w:r w:rsidRPr="0081227B">
        <w:rPr>
          <w:rFonts w:ascii="Palatino Linotype" w:eastAsiaTheme="minorHAnsi" w:hAnsi="Palatino Linotype" w:cs="Arial"/>
          <w:b/>
          <w:i/>
          <w:lang w:eastAsia="en-US"/>
        </w:rPr>
        <w:t>“</w:t>
      </w:r>
      <w:r w:rsidR="002A15E7" w:rsidRPr="002A15E7">
        <w:rPr>
          <w:rFonts w:ascii="Palatino Linotype" w:eastAsiaTheme="minorHAnsi" w:hAnsi="Palatino Linotype" w:cs="Arial"/>
          <w:b/>
          <w:i/>
          <w:lang w:eastAsia="en-US"/>
        </w:rPr>
        <w:t>SOL.359-GOBIERNO Y PROTECCIÓN CIVIL.pdf</w:t>
      </w:r>
      <w:r w:rsidRPr="0081227B">
        <w:rPr>
          <w:rFonts w:ascii="Palatino Linotype" w:eastAsiaTheme="minorHAnsi" w:hAnsi="Palatino Linotype" w:cs="Arial"/>
          <w:b/>
          <w:i/>
          <w:lang w:eastAsia="en-US"/>
        </w:rPr>
        <w:t>”</w:t>
      </w:r>
      <w:r w:rsidRPr="009F7FEF">
        <w:rPr>
          <w:rFonts w:ascii="Palatino Linotype" w:eastAsiaTheme="minorHAnsi" w:hAnsi="Palatino Linotype" w:cs="Arial"/>
          <w:i/>
          <w:lang w:eastAsia="en-US"/>
        </w:rPr>
        <w:t>;</w:t>
      </w:r>
      <w:r w:rsidRPr="00037B15">
        <w:rPr>
          <w:rFonts w:ascii="Palatino Linotype" w:eastAsiaTheme="minorHAnsi" w:hAnsi="Palatino Linotype" w:cs="Arial"/>
          <w:lang w:eastAsia="en-US"/>
        </w:rPr>
        <w:t xml:space="preserve"> </w:t>
      </w:r>
      <w:r>
        <w:rPr>
          <w:rFonts w:ascii="Palatino Linotype" w:eastAsiaTheme="minorHAnsi" w:hAnsi="Palatino Linotype" w:cs="Arial"/>
          <w:lang w:eastAsia="en-US"/>
        </w:rPr>
        <w:t>el</w:t>
      </w:r>
      <w:r>
        <w:rPr>
          <w:rFonts w:ascii="Palatino Linotype" w:eastAsia="Arial Unicode MS" w:hAnsi="Palatino Linotype" w:cs="Arial"/>
          <w:bCs/>
        </w:rPr>
        <w:t xml:space="preserve"> cual cons</w:t>
      </w:r>
      <w:r w:rsidR="002A15E7">
        <w:rPr>
          <w:rFonts w:ascii="Palatino Linotype" w:eastAsia="Arial Unicode MS" w:hAnsi="Palatino Linotype" w:cs="Arial"/>
          <w:bCs/>
        </w:rPr>
        <w:t xml:space="preserve">iste en el número de oficio </w:t>
      </w:r>
      <w:r>
        <w:rPr>
          <w:rFonts w:ascii="Palatino Linotype" w:eastAsia="Arial Unicode MS" w:hAnsi="Palatino Linotype" w:cs="Arial"/>
          <w:bCs/>
        </w:rPr>
        <w:t>DGP</w:t>
      </w:r>
      <w:r w:rsidR="002A15E7">
        <w:rPr>
          <w:rFonts w:ascii="Palatino Linotype" w:eastAsia="Arial Unicode MS" w:hAnsi="Palatino Linotype" w:cs="Arial"/>
          <w:bCs/>
        </w:rPr>
        <w:t>C</w:t>
      </w:r>
      <w:r>
        <w:rPr>
          <w:rFonts w:ascii="Palatino Linotype" w:eastAsia="Arial Unicode MS" w:hAnsi="Palatino Linotype" w:cs="Arial"/>
          <w:bCs/>
        </w:rPr>
        <w:t>/</w:t>
      </w:r>
      <w:r w:rsidR="002A15E7">
        <w:rPr>
          <w:rFonts w:ascii="Palatino Linotype" w:eastAsia="Arial Unicode MS" w:hAnsi="Palatino Linotype" w:cs="Arial"/>
          <w:bCs/>
        </w:rPr>
        <w:t>0</w:t>
      </w:r>
      <w:r>
        <w:rPr>
          <w:rFonts w:ascii="Palatino Linotype" w:eastAsia="Arial Unicode MS" w:hAnsi="Palatino Linotype" w:cs="Arial"/>
          <w:bCs/>
        </w:rPr>
        <w:t>7</w:t>
      </w:r>
      <w:r w:rsidR="002A15E7">
        <w:rPr>
          <w:rFonts w:ascii="Palatino Linotype" w:eastAsia="Arial Unicode MS" w:hAnsi="Palatino Linotype" w:cs="Arial"/>
          <w:bCs/>
        </w:rPr>
        <w:t>5</w:t>
      </w:r>
      <w:r>
        <w:rPr>
          <w:rFonts w:ascii="Palatino Linotype" w:eastAsia="Arial Unicode MS" w:hAnsi="Palatino Linotype" w:cs="Arial"/>
          <w:bCs/>
        </w:rPr>
        <w:t xml:space="preserve">/2024, de fecha </w:t>
      </w:r>
      <w:r w:rsidR="002A15E7">
        <w:rPr>
          <w:rFonts w:ascii="Palatino Linotype" w:eastAsia="Arial Unicode MS" w:hAnsi="Palatino Linotype" w:cs="Arial"/>
          <w:bCs/>
        </w:rPr>
        <w:t>v</w:t>
      </w:r>
      <w:r>
        <w:rPr>
          <w:rFonts w:ascii="Palatino Linotype" w:eastAsia="Arial Unicode MS" w:hAnsi="Palatino Linotype" w:cs="Arial"/>
          <w:bCs/>
        </w:rPr>
        <w:t>e</w:t>
      </w:r>
      <w:r w:rsidR="002A15E7">
        <w:rPr>
          <w:rFonts w:ascii="Palatino Linotype" w:eastAsia="Arial Unicode MS" w:hAnsi="Palatino Linotype" w:cs="Arial"/>
          <w:bCs/>
        </w:rPr>
        <w:t>intisiete</w:t>
      </w:r>
      <w:r>
        <w:rPr>
          <w:rFonts w:ascii="Palatino Linotype" w:eastAsia="Arial Unicode MS" w:hAnsi="Palatino Linotype" w:cs="Arial"/>
          <w:bCs/>
        </w:rPr>
        <w:t xml:space="preserve"> de </w:t>
      </w:r>
      <w:r w:rsidR="002A15E7">
        <w:rPr>
          <w:rFonts w:ascii="Palatino Linotype" w:eastAsia="Arial Unicode MS" w:hAnsi="Palatino Linotype" w:cs="Arial"/>
          <w:bCs/>
        </w:rPr>
        <w:t>septiem</w:t>
      </w:r>
      <w:r>
        <w:rPr>
          <w:rFonts w:ascii="Palatino Linotype" w:eastAsia="Arial Unicode MS" w:hAnsi="Palatino Linotype" w:cs="Arial"/>
          <w:bCs/>
        </w:rPr>
        <w:t xml:space="preserve">bre de dos mil veinticuatro, a través del cual el Director </w:t>
      </w:r>
      <w:r w:rsidR="002A15E7">
        <w:rPr>
          <w:rFonts w:ascii="Palatino Linotype" w:eastAsia="Arial Unicode MS" w:hAnsi="Palatino Linotype" w:cs="Arial"/>
          <w:bCs/>
        </w:rPr>
        <w:t xml:space="preserve">de </w:t>
      </w:r>
      <w:r>
        <w:rPr>
          <w:rFonts w:ascii="Palatino Linotype" w:eastAsia="Arial Unicode MS" w:hAnsi="Palatino Linotype" w:cs="Arial"/>
          <w:bCs/>
        </w:rPr>
        <w:t>G</w:t>
      </w:r>
      <w:r w:rsidR="002A15E7">
        <w:rPr>
          <w:rFonts w:ascii="Palatino Linotype" w:eastAsia="Arial Unicode MS" w:hAnsi="Palatino Linotype" w:cs="Arial"/>
          <w:bCs/>
        </w:rPr>
        <w:t>obierno</w:t>
      </w:r>
      <w:r>
        <w:rPr>
          <w:rFonts w:ascii="Palatino Linotype" w:eastAsia="Arial Unicode MS" w:hAnsi="Palatino Linotype" w:cs="Arial"/>
          <w:bCs/>
        </w:rPr>
        <w:t xml:space="preserve"> </w:t>
      </w:r>
      <w:r w:rsidR="002A15E7">
        <w:rPr>
          <w:rFonts w:ascii="Palatino Linotype" w:eastAsia="Arial Unicode MS" w:hAnsi="Palatino Linotype" w:cs="Arial"/>
          <w:bCs/>
        </w:rPr>
        <w:t>y Protección Civil</w:t>
      </w:r>
      <w:r>
        <w:rPr>
          <w:rFonts w:ascii="Palatino Linotype" w:eastAsia="Arial Unicode MS" w:hAnsi="Palatino Linotype" w:cs="Arial"/>
          <w:bCs/>
        </w:rPr>
        <w:t xml:space="preserve">, </w:t>
      </w:r>
      <w:r w:rsidR="002A15E7">
        <w:rPr>
          <w:rFonts w:ascii="Palatino Linotype" w:eastAsia="Arial Unicode MS" w:hAnsi="Palatino Linotype" w:cs="Arial"/>
          <w:bCs/>
        </w:rPr>
        <w:t>se pronunció a un requerimiento diverso, que no guarda relación con el presente asunto.</w:t>
      </w:r>
    </w:p>
    <w:p w:rsidR="00C95954" w:rsidRPr="00037B15" w:rsidRDefault="00C95954" w:rsidP="007532E0">
      <w:pPr>
        <w:spacing w:line="360" w:lineRule="auto"/>
        <w:jc w:val="both"/>
        <w:rPr>
          <w:rFonts w:ascii="Palatino Linotype" w:eastAsiaTheme="minorHAnsi" w:hAnsi="Palatino Linotype" w:cs="TimesNewRomanPS-ItalicMT"/>
          <w:iCs/>
          <w:lang w:eastAsia="en-US"/>
        </w:rPr>
      </w:pPr>
    </w:p>
    <w:p w:rsidR="00C95954" w:rsidRPr="00352C80" w:rsidRDefault="00C95954" w:rsidP="007532E0">
      <w:pPr>
        <w:spacing w:line="360" w:lineRule="auto"/>
        <w:ind w:right="141"/>
        <w:jc w:val="both"/>
        <w:rPr>
          <w:rFonts w:ascii="Palatino Linotype" w:hAnsi="Palatino Linotype" w:cs="Arial"/>
          <w:bCs/>
        </w:rPr>
      </w:pPr>
      <w:r w:rsidRPr="00352C80">
        <w:rPr>
          <w:rFonts w:ascii="Palatino Linotype" w:hAnsi="Palatino Linotype" w:cs="Arial"/>
          <w:bCs/>
        </w:rPr>
        <w:t>Derivado de la respuesta emitida por el</w:t>
      </w:r>
      <w:r w:rsidRPr="00352C80">
        <w:rPr>
          <w:rFonts w:ascii="Palatino Linotype" w:hAnsi="Palatino Linotype" w:cs="Arial"/>
          <w:b/>
          <w:bCs/>
        </w:rPr>
        <w:t xml:space="preserve"> Sujeto Obligado</w:t>
      </w:r>
      <w:r w:rsidRPr="00352C80">
        <w:rPr>
          <w:rFonts w:ascii="Palatino Linotype" w:hAnsi="Palatino Linotype" w:cs="Arial"/>
          <w:bCs/>
        </w:rPr>
        <w:t xml:space="preserve">, </w:t>
      </w:r>
      <w:r>
        <w:rPr>
          <w:rFonts w:ascii="Palatino Linotype" w:hAnsi="Palatino Linotype" w:cs="Arial"/>
          <w:b/>
        </w:rPr>
        <w:t xml:space="preserve">el </w:t>
      </w:r>
      <w:r w:rsidRPr="00352C80">
        <w:rPr>
          <w:rFonts w:ascii="Palatino Linotype" w:hAnsi="Palatino Linotype" w:cs="Arial"/>
          <w:b/>
          <w:bCs/>
        </w:rPr>
        <w:t>Recurrente</w:t>
      </w:r>
      <w:r w:rsidRPr="00352C80">
        <w:rPr>
          <w:rFonts w:ascii="Palatino Linotype" w:hAnsi="Palatino Linotype" w:cs="Arial"/>
          <w:bCs/>
        </w:rPr>
        <w:t xml:space="preserve">, interpuso el presente recurso de revisión, señalando </w:t>
      </w:r>
      <w:r>
        <w:rPr>
          <w:rFonts w:ascii="Palatino Linotype" w:hAnsi="Palatino Linotype" w:cs="Arial"/>
          <w:bCs/>
        </w:rPr>
        <w:t>como razones o motivos de inconformidad</w:t>
      </w:r>
      <w:r w:rsidRPr="00352C80">
        <w:rPr>
          <w:rFonts w:ascii="Palatino Linotype" w:hAnsi="Palatino Linotype" w:cs="Arial"/>
          <w:bCs/>
        </w:rPr>
        <w:t>, lo siguiente:</w:t>
      </w:r>
    </w:p>
    <w:p w:rsidR="00C95954" w:rsidRPr="00352C80" w:rsidRDefault="00C95954" w:rsidP="007532E0">
      <w:pPr>
        <w:spacing w:line="360" w:lineRule="auto"/>
        <w:ind w:left="567" w:right="567"/>
        <w:jc w:val="both"/>
        <w:rPr>
          <w:rFonts w:ascii="Palatino Linotype" w:eastAsia="Arial Unicode MS" w:hAnsi="Palatino Linotype" w:cs="Arial"/>
        </w:rPr>
      </w:pPr>
    </w:p>
    <w:p w:rsidR="00C95954" w:rsidRDefault="00C95954" w:rsidP="007532E0">
      <w:pPr>
        <w:pStyle w:val="Sinespaciado"/>
        <w:spacing w:line="360" w:lineRule="auto"/>
        <w:jc w:val="both"/>
        <w:rPr>
          <w:rFonts w:ascii="Palatino Linotype" w:hAnsi="Palatino Linotype" w:cs="Arial"/>
        </w:rPr>
      </w:pPr>
      <w:r w:rsidRPr="00B43CD7">
        <w:rPr>
          <w:rFonts w:ascii="Palatino Linotype" w:eastAsia="Arial Unicode MS" w:hAnsi="Palatino Linotype" w:cs="Arial"/>
          <w:i/>
          <w:lang w:eastAsia="es-MX"/>
        </w:rPr>
        <w:t>“</w:t>
      </w:r>
      <w:r w:rsidR="00D32490" w:rsidRPr="00D32490">
        <w:rPr>
          <w:rFonts w:ascii="Palatino Linotype" w:eastAsia="Arial Unicode MS" w:hAnsi="Palatino Linotype" w:cs="Arial"/>
          <w:i/>
          <w:lang w:eastAsia="es-MX"/>
        </w:rPr>
        <w:t>la respuesta otorgada es totalmen</w:t>
      </w:r>
      <w:r w:rsidR="00D32490">
        <w:rPr>
          <w:rFonts w:ascii="Palatino Linotype" w:eastAsia="Arial Unicode MS" w:hAnsi="Palatino Linotype" w:cs="Arial"/>
          <w:i/>
          <w:lang w:eastAsia="es-MX"/>
        </w:rPr>
        <w:t>te diferente a los solicitado</w:t>
      </w:r>
      <w:r w:rsidRPr="00B43CD7">
        <w:rPr>
          <w:rFonts w:ascii="Palatino Linotype" w:eastAsia="Arial Unicode MS" w:hAnsi="Palatino Linotype" w:cs="Arial"/>
          <w:i/>
          <w:lang w:eastAsia="es-MX"/>
        </w:rPr>
        <w:t>” (Sic).</w:t>
      </w:r>
    </w:p>
    <w:p w:rsidR="00C95954" w:rsidRDefault="00C95954" w:rsidP="007532E0">
      <w:pPr>
        <w:spacing w:line="360" w:lineRule="auto"/>
        <w:ind w:right="190"/>
        <w:jc w:val="both"/>
        <w:rPr>
          <w:rFonts w:ascii="Palatino Linotype" w:hAnsi="Palatino Linotype" w:cs="Arial"/>
          <w:lang w:eastAsia="es-ES"/>
        </w:rPr>
      </w:pPr>
    </w:p>
    <w:p w:rsidR="00C95954" w:rsidRDefault="00C95954" w:rsidP="007532E0">
      <w:pPr>
        <w:spacing w:line="360" w:lineRule="auto"/>
        <w:ind w:right="190"/>
        <w:jc w:val="both"/>
        <w:rPr>
          <w:rFonts w:ascii="Palatino Linotype" w:hAnsi="Palatino Linotype" w:cs="Arial"/>
          <w:lang w:eastAsia="es-ES"/>
        </w:rPr>
      </w:pPr>
      <w:r w:rsidRPr="007412A3">
        <w:rPr>
          <w:rFonts w:ascii="Palatino Linotype" w:hAnsi="Palatino Linotype" w:cs="Arial"/>
          <w:lang w:eastAsia="es-ES"/>
        </w:rPr>
        <w:t xml:space="preserve">Se debe resaltar que ninguna de las partes realizó manifestaciones durante la etapa de instrucción en el presente procedimiento. En consecuencia, es necesario precisar </w:t>
      </w:r>
      <w:r w:rsidRPr="007412A3">
        <w:rPr>
          <w:rFonts w:ascii="Palatino Linotype" w:hAnsi="Palatino Linotype" w:cs="Arial"/>
          <w:lang w:eastAsia="es-ES"/>
        </w:rPr>
        <w:lastRenderedPageBreak/>
        <w:t>que, toda vez que el Sujeto Obligado fue omiso de enviar el Informe Justificado ante este Órgano Garante para manifestar lo que a derecho le asistiera y conviniera en el término de los siete días hábiles otorgados, dejó de justificar las razones o motivos que lo llevaron a emitir la respuesta que ahora se impugna; no obstante, la falta de informe justificado no es óbice para que este Órgano Garante conozca y resuelva el recurso de revisión.</w:t>
      </w:r>
    </w:p>
    <w:p w:rsidR="00C95954" w:rsidRPr="00B410E2" w:rsidRDefault="00C95954" w:rsidP="007532E0">
      <w:pPr>
        <w:spacing w:line="360" w:lineRule="auto"/>
        <w:ind w:right="190"/>
        <w:jc w:val="both"/>
        <w:rPr>
          <w:rFonts w:ascii="Palatino Linotype" w:hAnsi="Palatino Linotype" w:cs="Arial"/>
        </w:rPr>
      </w:pPr>
    </w:p>
    <w:p w:rsidR="00C95954" w:rsidRPr="007412A3" w:rsidRDefault="00C95954" w:rsidP="007532E0">
      <w:pPr>
        <w:tabs>
          <w:tab w:val="left" w:pos="7938"/>
        </w:tabs>
        <w:spacing w:line="360" w:lineRule="auto"/>
        <w:jc w:val="both"/>
        <w:rPr>
          <w:rFonts w:ascii="Palatino Linotype" w:hAnsi="Palatino Linotype" w:cs="Arial"/>
          <w:lang w:val="es-419"/>
        </w:rPr>
      </w:pPr>
      <w:r w:rsidRPr="007412A3">
        <w:rPr>
          <w:rFonts w:ascii="Palatino Linotype" w:hAnsi="Palatino Linotype" w:cs="Arial"/>
          <w:lang w:val="es-419"/>
        </w:rPr>
        <w:t>Ante ello, es de señalar que el artículo 12 de la Ley de Transparencias y Acceso a la Información Pública del Estado de México y Municipios, establece que los sujetos obligados proporcionarán la información pública que se les requiera y esta obre en sus archivos, mismo precepto que a continuación se transcribe:</w:t>
      </w:r>
    </w:p>
    <w:p w:rsidR="00C95954" w:rsidRPr="007412A3" w:rsidRDefault="00C95954" w:rsidP="007532E0">
      <w:pPr>
        <w:tabs>
          <w:tab w:val="left" w:pos="7938"/>
        </w:tabs>
        <w:jc w:val="both"/>
        <w:rPr>
          <w:rFonts w:ascii="Palatino Linotype" w:hAnsi="Palatino Linotype" w:cs="Arial"/>
          <w:lang w:val="es-419"/>
        </w:rPr>
      </w:pPr>
    </w:p>
    <w:p w:rsidR="00C95954" w:rsidRPr="007412A3" w:rsidRDefault="00C95954" w:rsidP="007532E0">
      <w:pPr>
        <w:pStyle w:val="Sinespaciado"/>
        <w:ind w:left="567" w:right="567"/>
        <w:jc w:val="both"/>
        <w:rPr>
          <w:rFonts w:ascii="Palatino Linotype" w:hAnsi="Palatino Linotype"/>
          <w:i/>
          <w:sz w:val="22"/>
        </w:rPr>
      </w:pPr>
      <w:r w:rsidRPr="007412A3">
        <w:rPr>
          <w:rFonts w:ascii="Palatino Linotype" w:hAnsi="Palatino Linotype"/>
          <w:sz w:val="22"/>
        </w:rPr>
        <w:t>“</w:t>
      </w:r>
      <w:r w:rsidRPr="007412A3">
        <w:rPr>
          <w:rFonts w:ascii="Palatino Linotype" w:hAnsi="Palatino Linotype"/>
          <w:b/>
          <w:i/>
          <w:sz w:val="22"/>
        </w:rPr>
        <w:t>Artículo 12.</w:t>
      </w:r>
      <w:r w:rsidRPr="007412A3">
        <w:rPr>
          <w:rFonts w:ascii="Palatino Linotype" w:hAnsi="Palatino Linotype"/>
          <w:i/>
          <w:sz w:val="22"/>
        </w:rPr>
        <w:t xml:space="preserve"> Quienes generen, recopilen, administren, manejen, procesen, archiven o conserven información pública serán responsables de la misma en los términos de las disposiciones jurídicas aplicables. </w:t>
      </w:r>
    </w:p>
    <w:p w:rsidR="00C95954" w:rsidRPr="007412A3" w:rsidRDefault="00C95954" w:rsidP="007532E0">
      <w:pPr>
        <w:pStyle w:val="Sinespaciado"/>
        <w:ind w:left="567" w:right="567"/>
        <w:jc w:val="both"/>
        <w:rPr>
          <w:rFonts w:ascii="Palatino Linotype" w:hAnsi="Palatino Linotype"/>
          <w:i/>
          <w:sz w:val="22"/>
        </w:rPr>
      </w:pPr>
    </w:p>
    <w:p w:rsidR="00C95954" w:rsidRPr="007412A3" w:rsidRDefault="00C95954" w:rsidP="007532E0">
      <w:pPr>
        <w:pStyle w:val="Sinespaciado"/>
        <w:ind w:left="567" w:right="567"/>
        <w:jc w:val="both"/>
        <w:rPr>
          <w:rFonts w:ascii="Palatino Linotype" w:hAnsi="Palatino Linotype"/>
          <w:sz w:val="22"/>
        </w:rPr>
      </w:pPr>
      <w:r w:rsidRPr="007412A3">
        <w:rPr>
          <w:rFonts w:ascii="Palatino Linotype" w:hAnsi="Palatino Linotype"/>
          <w:b/>
          <w:i/>
          <w:sz w:val="22"/>
          <w:u w:val="single"/>
        </w:rPr>
        <w:t>Los sujetos obligados sólo proporcionarán la información pública que se les requiera y que obre en sus archivos</w:t>
      </w:r>
      <w:r w:rsidRPr="007412A3">
        <w:rPr>
          <w:rFonts w:ascii="Palatino Linotype" w:hAnsi="Palatino Linotype"/>
          <w:i/>
          <w:sz w:val="22"/>
        </w:rPr>
        <w:t xml:space="preserve">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rsidR="00C95954" w:rsidRPr="007412A3" w:rsidRDefault="00C95954" w:rsidP="007532E0">
      <w:pPr>
        <w:autoSpaceDE w:val="0"/>
        <w:autoSpaceDN w:val="0"/>
        <w:adjustRightInd w:val="0"/>
        <w:jc w:val="both"/>
        <w:rPr>
          <w:rFonts w:ascii="Palatino Linotype" w:hAnsi="Palatino Linotype" w:cs="Arial"/>
          <w:bCs/>
        </w:rPr>
      </w:pPr>
    </w:p>
    <w:p w:rsidR="00C95954" w:rsidRPr="007412A3" w:rsidRDefault="00C95954" w:rsidP="007532E0">
      <w:pPr>
        <w:autoSpaceDE w:val="0"/>
        <w:autoSpaceDN w:val="0"/>
        <w:adjustRightInd w:val="0"/>
        <w:spacing w:line="360" w:lineRule="auto"/>
        <w:jc w:val="both"/>
        <w:rPr>
          <w:rFonts w:ascii="Palatino Linotype" w:hAnsi="Palatino Linotype" w:cs="Arial"/>
        </w:rPr>
      </w:pPr>
      <w:r w:rsidRPr="007412A3">
        <w:rPr>
          <w:rFonts w:ascii="Palatino Linotype" w:hAnsi="Palatino Linotype" w:cs="Arial"/>
          <w:bCs/>
        </w:rPr>
        <w:t xml:space="preserve">Atento a ello, primeramente es importante señalar que </w:t>
      </w:r>
      <w:r w:rsidRPr="007412A3">
        <w:rPr>
          <w:rFonts w:ascii="Palatino Linotype" w:hAnsi="Palatino Linotype" w:cs="Arial"/>
        </w:rPr>
        <w:t>el artículo 4, párrafo segundo, de la Ley de Transparencia y Acceso a la Información Pública del Estado de México y Municipios, dispone:</w:t>
      </w:r>
    </w:p>
    <w:p w:rsidR="00C95954" w:rsidRPr="007412A3" w:rsidRDefault="00C95954" w:rsidP="007532E0">
      <w:pPr>
        <w:jc w:val="both"/>
        <w:rPr>
          <w:rFonts w:ascii="Palatino Linotype" w:hAnsi="Palatino Linotype"/>
          <w:lang w:eastAsia="es-ES"/>
        </w:rPr>
      </w:pPr>
    </w:p>
    <w:p w:rsidR="00C95954" w:rsidRPr="007412A3" w:rsidRDefault="00C95954" w:rsidP="007532E0">
      <w:pPr>
        <w:jc w:val="both"/>
        <w:rPr>
          <w:rFonts w:ascii="Palatino Linotype" w:hAnsi="Palatino Linotype"/>
          <w:sz w:val="4"/>
          <w:lang w:eastAsia="es-ES"/>
        </w:rPr>
      </w:pPr>
    </w:p>
    <w:p w:rsidR="00C95954" w:rsidRPr="007412A3" w:rsidRDefault="00C95954" w:rsidP="007532E0">
      <w:pPr>
        <w:ind w:left="567" w:right="567"/>
        <w:jc w:val="both"/>
        <w:rPr>
          <w:rFonts w:ascii="Palatino Linotype" w:hAnsi="Palatino Linotype" w:cs="Arial"/>
          <w:i/>
          <w:sz w:val="22"/>
        </w:rPr>
      </w:pPr>
      <w:r w:rsidRPr="007412A3">
        <w:rPr>
          <w:rFonts w:ascii="Palatino Linotype" w:hAnsi="Palatino Linotype" w:cs="Arial"/>
          <w:i/>
          <w:sz w:val="22"/>
        </w:rPr>
        <w:t>“</w:t>
      </w:r>
      <w:r w:rsidRPr="007412A3">
        <w:rPr>
          <w:rFonts w:ascii="Palatino Linotype" w:hAnsi="Palatino Linotype" w:cs="Arial"/>
          <w:b/>
          <w:i/>
          <w:sz w:val="22"/>
        </w:rPr>
        <w:t xml:space="preserve">Artículo 4. </w:t>
      </w:r>
      <w:r w:rsidRPr="007412A3">
        <w:rPr>
          <w:rFonts w:ascii="Palatino Linotype" w:hAnsi="Palatino Linotype" w:cs="Arial"/>
          <w:i/>
          <w:sz w:val="22"/>
        </w:rPr>
        <w:t xml:space="preserve">… </w:t>
      </w:r>
    </w:p>
    <w:p w:rsidR="00C95954" w:rsidRPr="007412A3" w:rsidRDefault="00C95954" w:rsidP="007532E0">
      <w:pPr>
        <w:ind w:left="567" w:right="567"/>
        <w:jc w:val="both"/>
        <w:rPr>
          <w:rFonts w:ascii="Palatino Linotype" w:hAnsi="Palatino Linotype" w:cs="Arial"/>
          <w:i/>
          <w:sz w:val="22"/>
        </w:rPr>
      </w:pPr>
      <w:r w:rsidRPr="007412A3">
        <w:rPr>
          <w:rFonts w:ascii="Palatino Linotype" w:hAnsi="Palatino Linotype" w:cs="Arial"/>
          <w:i/>
          <w:sz w:val="22"/>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w:t>
      </w:r>
      <w:r w:rsidRPr="007412A3">
        <w:rPr>
          <w:rFonts w:ascii="Palatino Linotype" w:hAnsi="Palatino Linotype" w:cs="Arial"/>
          <w:i/>
          <w:sz w:val="22"/>
        </w:rPr>
        <w:lastRenderedPageBreak/>
        <w:t xml:space="preserve">disposiciones de la materia, privilegiando el principio de máxima publicidad de la información. </w:t>
      </w:r>
    </w:p>
    <w:p w:rsidR="00C95954" w:rsidRPr="007412A3" w:rsidRDefault="00C95954" w:rsidP="007532E0">
      <w:pPr>
        <w:ind w:left="567" w:right="567"/>
        <w:jc w:val="both"/>
        <w:rPr>
          <w:rFonts w:ascii="Palatino Linotype" w:hAnsi="Palatino Linotype" w:cs="Arial"/>
          <w:i/>
          <w:sz w:val="22"/>
        </w:rPr>
      </w:pPr>
    </w:p>
    <w:p w:rsidR="00C95954" w:rsidRPr="007412A3" w:rsidRDefault="00C95954" w:rsidP="007532E0">
      <w:pPr>
        <w:ind w:left="567" w:right="567"/>
        <w:jc w:val="both"/>
        <w:rPr>
          <w:rFonts w:ascii="Palatino Linotype" w:hAnsi="Palatino Linotype" w:cs="Arial"/>
          <w:i/>
          <w:sz w:val="22"/>
        </w:rPr>
      </w:pPr>
      <w:r w:rsidRPr="007412A3">
        <w:rPr>
          <w:rFonts w:ascii="Palatino Linotype" w:hAnsi="Palatino Linotype" w:cs="Arial"/>
          <w:i/>
          <w:sz w:val="22"/>
        </w:rPr>
        <w:t>Solo podrá ser clasificada excepcionalmente como reservada temporalmente por razones de interés público, en los términos de las causas legítimas y estrictamente necesarias previstas por esta Ley.”</w:t>
      </w:r>
    </w:p>
    <w:p w:rsidR="00C95954" w:rsidRPr="007412A3" w:rsidRDefault="00C95954" w:rsidP="007532E0">
      <w:pPr>
        <w:jc w:val="both"/>
        <w:rPr>
          <w:rFonts w:ascii="Palatino Linotype" w:hAnsi="Palatino Linotype"/>
          <w:sz w:val="12"/>
          <w:lang w:eastAsia="es-ES"/>
        </w:rPr>
      </w:pPr>
    </w:p>
    <w:p w:rsidR="00C95954" w:rsidRPr="007412A3" w:rsidRDefault="00C95954" w:rsidP="007532E0">
      <w:pPr>
        <w:pStyle w:val="Sinespaciado"/>
        <w:jc w:val="both"/>
        <w:rPr>
          <w:rFonts w:ascii="Palatino Linotype" w:hAnsi="Palatino Linotype"/>
        </w:rPr>
      </w:pPr>
    </w:p>
    <w:p w:rsidR="00C95954" w:rsidRPr="007412A3" w:rsidRDefault="00C95954" w:rsidP="007532E0">
      <w:pPr>
        <w:spacing w:line="360" w:lineRule="auto"/>
        <w:jc w:val="both"/>
        <w:rPr>
          <w:rFonts w:ascii="Palatino Linotype" w:hAnsi="Palatino Linotype" w:cs="Arial"/>
          <w:i/>
        </w:rPr>
      </w:pPr>
      <w:r w:rsidRPr="007412A3">
        <w:rPr>
          <w:rFonts w:ascii="Palatino Linotype" w:hAnsi="Palatino Linotype" w:cs="Arial"/>
        </w:rPr>
        <w:t>De lo anterior, se desprende, que la información generada, obtenida, adquirida, transmitida, administrada o en posesión de los Sujetos Obligados, será accesible de manera permanente a cualquier persona, privilegiando el principio de máxima publicidad de la información.</w:t>
      </w:r>
    </w:p>
    <w:p w:rsidR="00C95954" w:rsidRDefault="00C95954" w:rsidP="007532E0">
      <w:pPr>
        <w:spacing w:line="360" w:lineRule="auto"/>
        <w:jc w:val="both"/>
        <w:rPr>
          <w:rFonts w:ascii="Palatino Linotype" w:hAnsi="Palatino Linotype" w:cs="Arial"/>
        </w:rPr>
      </w:pPr>
    </w:p>
    <w:p w:rsidR="00C95954" w:rsidRPr="007412A3" w:rsidRDefault="00C95954" w:rsidP="007532E0">
      <w:pPr>
        <w:spacing w:line="360" w:lineRule="auto"/>
        <w:jc w:val="both"/>
        <w:rPr>
          <w:rFonts w:ascii="Palatino Linotype" w:hAnsi="Palatino Linotype" w:cs="Arial"/>
          <w:i/>
        </w:rPr>
      </w:pPr>
      <w:r w:rsidRPr="007412A3">
        <w:rPr>
          <w:rFonts w:ascii="Palatino Linotype" w:hAnsi="Palatino Linotype" w:cs="Arial"/>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rsidR="00C95954" w:rsidRPr="007412A3" w:rsidRDefault="00C95954" w:rsidP="007532E0">
      <w:pPr>
        <w:ind w:left="567" w:right="567"/>
        <w:jc w:val="both"/>
        <w:rPr>
          <w:rFonts w:ascii="Palatino Linotype" w:hAnsi="Palatino Linotype" w:cs="Arial"/>
          <w:i/>
        </w:rPr>
      </w:pPr>
    </w:p>
    <w:p w:rsidR="00C95954" w:rsidRPr="007412A3" w:rsidRDefault="00C95954" w:rsidP="007532E0">
      <w:pPr>
        <w:ind w:left="567" w:right="567"/>
        <w:jc w:val="both"/>
        <w:rPr>
          <w:rFonts w:ascii="Palatino Linotype" w:hAnsi="Palatino Linotype" w:cs="Arial"/>
          <w:i/>
          <w:sz w:val="22"/>
        </w:rPr>
      </w:pPr>
      <w:r w:rsidRPr="007412A3">
        <w:rPr>
          <w:rFonts w:ascii="Palatino Linotype" w:hAnsi="Palatino Linotype" w:cs="Arial"/>
          <w:i/>
          <w:sz w:val="22"/>
        </w:rPr>
        <w:t>“</w:t>
      </w:r>
      <w:r w:rsidRPr="007412A3">
        <w:rPr>
          <w:rFonts w:ascii="Palatino Linotype" w:hAnsi="Palatino Linotype" w:cs="Arial"/>
          <w:b/>
          <w:i/>
          <w:sz w:val="22"/>
        </w:rPr>
        <w:t>Artículo 12.</w:t>
      </w:r>
      <w:r w:rsidRPr="007412A3">
        <w:rPr>
          <w:rFonts w:ascii="Palatino Linotype" w:hAnsi="Palatino Linotype" w:cs="Arial"/>
          <w:i/>
          <w:sz w:val="22"/>
        </w:rPr>
        <w:t xml:space="preserve"> Quienes generen, recopilen, administren, manejen, procesen, archiven o conserven información pública serán responsables de la misma en los términos de las disposiciones jurídicas aplicables. </w:t>
      </w:r>
    </w:p>
    <w:p w:rsidR="00C95954" w:rsidRPr="007412A3" w:rsidRDefault="00C95954" w:rsidP="007532E0">
      <w:pPr>
        <w:ind w:left="567" w:right="567"/>
        <w:jc w:val="both"/>
        <w:rPr>
          <w:rFonts w:ascii="Palatino Linotype" w:hAnsi="Palatino Linotype" w:cs="Arial"/>
          <w:b/>
          <w:i/>
          <w:sz w:val="22"/>
          <w:u w:val="single"/>
        </w:rPr>
      </w:pPr>
    </w:p>
    <w:p w:rsidR="00C95954" w:rsidRPr="007412A3" w:rsidRDefault="00C95954" w:rsidP="007532E0">
      <w:pPr>
        <w:ind w:left="567" w:right="567"/>
        <w:jc w:val="both"/>
        <w:rPr>
          <w:rFonts w:ascii="Palatino Linotype" w:hAnsi="Palatino Linotype" w:cs="Arial"/>
          <w:i/>
          <w:sz w:val="22"/>
        </w:rPr>
      </w:pPr>
      <w:r w:rsidRPr="007412A3">
        <w:rPr>
          <w:rFonts w:ascii="Palatino Linotype" w:hAnsi="Palatino Linotype" w:cs="Arial"/>
          <w:b/>
          <w:i/>
          <w:sz w:val="22"/>
          <w:u w:val="single"/>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sidRPr="007412A3">
        <w:rPr>
          <w:rFonts w:ascii="Palatino Linotype" w:hAnsi="Palatino Linotype" w:cs="Arial"/>
          <w:i/>
          <w:sz w:val="22"/>
        </w:rPr>
        <w:t>”</w:t>
      </w:r>
    </w:p>
    <w:p w:rsidR="00C95954" w:rsidRDefault="00C95954" w:rsidP="007532E0">
      <w:pPr>
        <w:tabs>
          <w:tab w:val="left" w:pos="709"/>
        </w:tabs>
        <w:spacing w:line="360" w:lineRule="auto"/>
        <w:contextualSpacing/>
        <w:jc w:val="both"/>
        <w:rPr>
          <w:rFonts w:ascii="Palatino Linotype" w:hAnsi="Palatino Linotype" w:cs="Arial"/>
        </w:rPr>
      </w:pPr>
    </w:p>
    <w:p w:rsidR="00C95954" w:rsidRPr="007412A3" w:rsidRDefault="00C95954" w:rsidP="007532E0">
      <w:pPr>
        <w:tabs>
          <w:tab w:val="left" w:pos="709"/>
        </w:tabs>
        <w:spacing w:line="360" w:lineRule="auto"/>
        <w:contextualSpacing/>
        <w:jc w:val="both"/>
        <w:rPr>
          <w:rFonts w:ascii="Palatino Linotype" w:hAnsi="Palatino Linotype" w:cs="Arial"/>
        </w:rPr>
      </w:pPr>
      <w:r w:rsidRPr="007412A3">
        <w:rPr>
          <w:rFonts w:ascii="Palatino Linotype" w:hAnsi="Palatino Linotype" w:cs="Arial"/>
        </w:rPr>
        <w:t xml:space="preserve">En síntesis,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w:t>
      </w:r>
      <w:r w:rsidRPr="007412A3">
        <w:rPr>
          <w:rFonts w:ascii="Palatino Linotype" w:hAnsi="Palatino Linotype" w:cs="Arial"/>
        </w:rPr>
        <w:lastRenderedPageBreak/>
        <w:t>ejercicio de sus atribuciones; por consiguiente, la información pública se encuentra a disposición de cualquier persona, lo que implica que es deber de los Sujetos Obligados, garantizar el derecho de acceso a la información pública.</w:t>
      </w:r>
    </w:p>
    <w:p w:rsidR="00C95954" w:rsidRPr="007412A3" w:rsidRDefault="00C95954" w:rsidP="007532E0">
      <w:pPr>
        <w:spacing w:line="360" w:lineRule="auto"/>
        <w:jc w:val="both"/>
        <w:rPr>
          <w:rFonts w:ascii="Palatino Linotype" w:hAnsi="Palatino Linotype" w:cs="Arial"/>
        </w:rPr>
      </w:pPr>
    </w:p>
    <w:p w:rsidR="00C95954" w:rsidRPr="007412A3" w:rsidRDefault="00C95954" w:rsidP="007532E0">
      <w:pPr>
        <w:spacing w:line="360" w:lineRule="auto"/>
        <w:jc w:val="both"/>
        <w:rPr>
          <w:rFonts w:ascii="Palatino Linotype" w:hAnsi="Palatino Linotype" w:cs="Arial"/>
        </w:rPr>
      </w:pPr>
      <w:r w:rsidRPr="007412A3">
        <w:rPr>
          <w:rFonts w:ascii="Palatino Linotype" w:hAnsi="Palatino Linotype" w:cs="Arial"/>
        </w:rPr>
        <w:t xml:space="preserve">En esta misma tesitura, es de subrayar que el derecho de acceso a la información pública, consiste en que la información solicitada conste en un soporte documental en cualquiera de sus formas, a saber: </w:t>
      </w:r>
      <w:r w:rsidRPr="007412A3">
        <w:rPr>
          <w:rFonts w:ascii="Palatino Linotype" w:hAnsi="Palatino Linotype" w:cs="Arial"/>
          <w:b/>
          <w:u w:val="single"/>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7412A3">
        <w:rPr>
          <w:rFonts w:ascii="Palatino Linotype" w:hAnsi="Palatino Linotype" w:cs="Arial"/>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rsidR="00C95954" w:rsidRPr="007412A3" w:rsidRDefault="00C95954" w:rsidP="007532E0">
      <w:pPr>
        <w:jc w:val="both"/>
        <w:rPr>
          <w:rFonts w:ascii="Palatino Linotype" w:hAnsi="Palatino Linotype"/>
          <w:lang w:eastAsia="es-ES"/>
        </w:rPr>
      </w:pPr>
    </w:p>
    <w:p w:rsidR="00C95954" w:rsidRPr="007412A3" w:rsidRDefault="00C95954" w:rsidP="007532E0">
      <w:pPr>
        <w:ind w:left="851" w:right="902"/>
        <w:jc w:val="both"/>
        <w:rPr>
          <w:rFonts w:ascii="Palatino Linotype" w:hAnsi="Palatino Linotype" w:cs="Arial"/>
          <w:i/>
          <w:sz w:val="2"/>
        </w:rPr>
      </w:pPr>
    </w:p>
    <w:p w:rsidR="00C95954" w:rsidRPr="007412A3" w:rsidRDefault="00C95954" w:rsidP="007532E0">
      <w:pPr>
        <w:ind w:left="567" w:right="567"/>
        <w:jc w:val="both"/>
        <w:rPr>
          <w:rFonts w:ascii="Palatino Linotype" w:hAnsi="Palatino Linotype" w:cs="Arial"/>
          <w:i/>
          <w:sz w:val="22"/>
        </w:rPr>
      </w:pPr>
      <w:r w:rsidRPr="007412A3">
        <w:rPr>
          <w:rFonts w:ascii="Palatino Linotype" w:hAnsi="Palatino Linotype" w:cs="Arial"/>
          <w:i/>
          <w:sz w:val="22"/>
        </w:rPr>
        <w:t>“</w:t>
      </w:r>
      <w:r w:rsidRPr="007412A3">
        <w:rPr>
          <w:rFonts w:ascii="Palatino Linotype" w:hAnsi="Palatino Linotype" w:cs="Arial"/>
          <w:b/>
          <w:i/>
          <w:sz w:val="22"/>
        </w:rPr>
        <w:t xml:space="preserve">Artículo 3. </w:t>
      </w:r>
      <w:r w:rsidRPr="007412A3">
        <w:rPr>
          <w:rFonts w:ascii="Palatino Linotype" w:hAnsi="Palatino Linotype" w:cs="Arial"/>
          <w:i/>
          <w:sz w:val="22"/>
        </w:rPr>
        <w:t>Para los efectos de la presente Ley se entenderá por:</w:t>
      </w:r>
    </w:p>
    <w:p w:rsidR="00C95954" w:rsidRPr="007412A3" w:rsidRDefault="00C95954" w:rsidP="007532E0">
      <w:pPr>
        <w:ind w:left="567" w:right="567"/>
        <w:jc w:val="both"/>
        <w:rPr>
          <w:rFonts w:ascii="Palatino Linotype" w:hAnsi="Palatino Linotype" w:cs="Arial"/>
          <w:i/>
          <w:sz w:val="22"/>
        </w:rPr>
      </w:pPr>
      <w:r w:rsidRPr="007412A3">
        <w:rPr>
          <w:rFonts w:ascii="Palatino Linotype" w:hAnsi="Palatino Linotype" w:cs="Arial"/>
          <w:i/>
          <w:sz w:val="22"/>
        </w:rPr>
        <w:t>(…)</w:t>
      </w:r>
    </w:p>
    <w:p w:rsidR="00C95954" w:rsidRPr="007412A3" w:rsidRDefault="00C95954" w:rsidP="007532E0">
      <w:pPr>
        <w:ind w:left="567" w:right="567"/>
        <w:jc w:val="both"/>
        <w:rPr>
          <w:rFonts w:ascii="Palatino Linotype" w:hAnsi="Palatino Linotype" w:cs="Arial"/>
          <w:i/>
          <w:sz w:val="22"/>
        </w:rPr>
      </w:pPr>
      <w:r w:rsidRPr="007412A3">
        <w:rPr>
          <w:rFonts w:ascii="Palatino Linotype" w:hAnsi="Palatino Linotype" w:cs="Arial"/>
          <w:b/>
          <w:i/>
          <w:sz w:val="22"/>
        </w:rPr>
        <w:t>XI. Documento:</w:t>
      </w:r>
      <w:r w:rsidRPr="007412A3">
        <w:rPr>
          <w:rFonts w:ascii="Palatino Linotype" w:hAnsi="Palatino Linotype" w:cs="Arial"/>
          <w:i/>
          <w:sz w:val="22"/>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w:t>
      </w:r>
      <w:r w:rsidRPr="007412A3">
        <w:rPr>
          <w:rFonts w:ascii="Palatino Linotype" w:hAnsi="Palatino Linotype" w:cs="Arial"/>
          <w:b/>
          <w:i/>
          <w:sz w:val="22"/>
          <w:u w:val="single"/>
        </w:rPr>
        <w:t>Los documentos podrán estar en cualquier medio, sea escrito, impreso, sonoro, visual, electrónico, informático u holográfico</w:t>
      </w:r>
      <w:r w:rsidRPr="007412A3">
        <w:rPr>
          <w:rFonts w:ascii="Palatino Linotype" w:hAnsi="Palatino Linotype" w:cs="Arial"/>
          <w:i/>
          <w:sz w:val="22"/>
        </w:rPr>
        <w:t>;</w:t>
      </w:r>
    </w:p>
    <w:p w:rsidR="00C95954" w:rsidRPr="007412A3" w:rsidRDefault="00C95954" w:rsidP="007532E0">
      <w:pPr>
        <w:ind w:left="567" w:right="567"/>
        <w:jc w:val="both"/>
        <w:rPr>
          <w:rFonts w:ascii="Palatino Linotype" w:hAnsi="Palatino Linotype" w:cs="Arial"/>
          <w:i/>
          <w:sz w:val="22"/>
        </w:rPr>
      </w:pPr>
      <w:r w:rsidRPr="007412A3">
        <w:rPr>
          <w:rFonts w:ascii="Palatino Linotype" w:hAnsi="Palatino Linotype" w:cs="Arial"/>
          <w:i/>
          <w:sz w:val="22"/>
        </w:rPr>
        <w:t>(…)”</w:t>
      </w:r>
    </w:p>
    <w:p w:rsidR="00C95954" w:rsidRPr="007412A3" w:rsidRDefault="00C95954" w:rsidP="007532E0">
      <w:pPr>
        <w:ind w:left="851" w:right="902"/>
        <w:jc w:val="both"/>
        <w:rPr>
          <w:rFonts w:ascii="Palatino Linotype" w:hAnsi="Palatino Linotype" w:cs="Arial"/>
        </w:rPr>
      </w:pPr>
    </w:p>
    <w:p w:rsidR="00C95954" w:rsidRPr="007412A3" w:rsidRDefault="00C95954" w:rsidP="007532E0">
      <w:pPr>
        <w:spacing w:line="360" w:lineRule="auto"/>
        <w:ind w:right="49"/>
        <w:contextualSpacing/>
        <w:jc w:val="both"/>
        <w:rPr>
          <w:rFonts w:ascii="Palatino Linotype" w:hAnsi="Palatino Linotype" w:cs="Arial"/>
        </w:rPr>
      </w:pPr>
      <w:r w:rsidRPr="007412A3">
        <w:rPr>
          <w:rFonts w:ascii="Palatino Linotype" w:hAnsi="Palatino Linotype" w:cs="Arial"/>
        </w:rPr>
        <w:t xml:space="preserve">Además, </w:t>
      </w:r>
      <w:r w:rsidRPr="007412A3">
        <w:rPr>
          <w:rFonts w:ascii="Palatino Linotype" w:eastAsia="MS Mincho" w:hAnsi="Palatino Linotype"/>
        </w:rPr>
        <w:t xml:space="preserve">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w:t>
      </w:r>
      <w:r w:rsidRPr="007412A3">
        <w:rPr>
          <w:rFonts w:ascii="Palatino Linotype" w:eastAsia="MS Mincho" w:hAnsi="Palatino Linotype"/>
        </w:rPr>
        <w:lastRenderedPageBreak/>
        <w:t>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rsidR="00C95954" w:rsidRPr="007412A3" w:rsidRDefault="00C95954" w:rsidP="007532E0">
      <w:pPr>
        <w:spacing w:line="360" w:lineRule="auto"/>
        <w:ind w:right="49"/>
        <w:contextualSpacing/>
        <w:jc w:val="both"/>
        <w:rPr>
          <w:rFonts w:ascii="Palatino Linotype" w:hAnsi="Palatino Linotype" w:cs="Arial"/>
        </w:rPr>
      </w:pPr>
    </w:p>
    <w:p w:rsidR="00C95954" w:rsidRPr="007412A3" w:rsidRDefault="00C95954" w:rsidP="007532E0">
      <w:pPr>
        <w:spacing w:line="360" w:lineRule="auto"/>
        <w:ind w:right="49"/>
        <w:contextualSpacing/>
        <w:jc w:val="both"/>
        <w:rPr>
          <w:rFonts w:ascii="Palatino Linotype" w:eastAsia="MS Mincho" w:hAnsi="Palatino Linotype" w:cs="Tahoma"/>
        </w:rPr>
      </w:pPr>
      <w:r w:rsidRPr="007412A3">
        <w:rPr>
          <w:rFonts w:ascii="Palatino Linotype" w:hAnsi="Palatino Linotype" w:cs="Arial"/>
        </w:rPr>
        <w:t xml:space="preserve">De la misma forma, </w:t>
      </w:r>
      <w:r w:rsidRPr="007412A3">
        <w:rPr>
          <w:rFonts w:ascii="Palatino Linotype" w:eastAsia="MS Mincho" w:hAnsi="Palatino Linotype"/>
        </w:rPr>
        <w:t>de acuerdo al contenido del artículo 160,</w:t>
      </w:r>
      <w:r w:rsidRPr="007412A3">
        <w:rPr>
          <w:rFonts w:ascii="Palatino Linotype" w:hAnsi="Palatino Linotype" w:cs="Arial"/>
        </w:rPr>
        <w:t xml:space="preserve"> de la Ley </w:t>
      </w:r>
      <w:r w:rsidRPr="007412A3">
        <w:rPr>
          <w:rFonts w:ascii="Palatino Linotype" w:eastAsia="MS Mincho" w:hAnsi="Palatino Linotype" w:cs="Tahoma"/>
        </w:rPr>
        <w:t>General de Transparencia y Acceso a la Información Pública que a la letra dispone:</w:t>
      </w:r>
    </w:p>
    <w:p w:rsidR="00C95954" w:rsidRPr="007412A3" w:rsidRDefault="00C95954" w:rsidP="007532E0">
      <w:pPr>
        <w:jc w:val="both"/>
        <w:rPr>
          <w:rFonts w:ascii="Palatino Linotype" w:hAnsi="Palatino Linotype"/>
        </w:rPr>
      </w:pPr>
    </w:p>
    <w:p w:rsidR="00C95954" w:rsidRPr="007412A3" w:rsidRDefault="00C95954" w:rsidP="007532E0">
      <w:pPr>
        <w:ind w:left="567" w:right="567"/>
        <w:contextualSpacing/>
        <w:jc w:val="both"/>
        <w:rPr>
          <w:rFonts w:ascii="Palatino Linotype" w:hAnsi="Palatino Linotype" w:cs="Arial"/>
          <w:i/>
          <w:lang w:eastAsia="gl-ES"/>
        </w:rPr>
      </w:pPr>
      <w:r w:rsidRPr="007412A3">
        <w:rPr>
          <w:rFonts w:ascii="Palatino Linotype" w:hAnsi="Palatino Linotype" w:cs="Arial"/>
          <w:b/>
          <w:i/>
          <w:lang w:eastAsia="gl-ES"/>
        </w:rPr>
        <w:t>Artículo 160</w:t>
      </w:r>
      <w:r w:rsidRPr="007412A3">
        <w:rPr>
          <w:rFonts w:ascii="Palatino Linotype" w:hAnsi="Palatino Linotype" w:cs="Arial"/>
          <w:i/>
          <w:lang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rsidR="00C95954" w:rsidRPr="007412A3" w:rsidRDefault="00C95954" w:rsidP="007532E0">
      <w:pPr>
        <w:ind w:left="851" w:right="616"/>
        <w:contextualSpacing/>
        <w:jc w:val="both"/>
        <w:rPr>
          <w:rFonts w:ascii="Palatino Linotype" w:hAnsi="Palatino Linotype" w:cs="Arial"/>
          <w:i/>
          <w:lang w:eastAsia="gl-ES"/>
        </w:rPr>
      </w:pPr>
    </w:p>
    <w:p w:rsidR="00C95954" w:rsidRPr="007412A3" w:rsidRDefault="00C95954" w:rsidP="007532E0">
      <w:pPr>
        <w:spacing w:line="360" w:lineRule="auto"/>
        <w:jc w:val="both"/>
        <w:rPr>
          <w:rFonts w:ascii="Palatino Linotype" w:hAnsi="Palatino Linotype" w:cs="Arial"/>
          <w:color w:val="222222"/>
          <w:szCs w:val="19"/>
        </w:rPr>
      </w:pPr>
      <w:r w:rsidRPr="007412A3">
        <w:rPr>
          <w:rFonts w:ascii="Palatino Linotype" w:hAnsi="Palatino Linotype"/>
          <w:color w:val="000000"/>
        </w:rPr>
        <w:t xml:space="preserve">Sirve como apoyo </w:t>
      </w:r>
      <w:r w:rsidRPr="007412A3">
        <w:rPr>
          <w:rFonts w:ascii="Palatino Linotype" w:hAnsi="Palatino Linotype" w:cs="Arial"/>
          <w:color w:val="222222"/>
          <w:szCs w:val="19"/>
        </w:rPr>
        <w:t>a lo anterior, el criterio 09-10, emitido por el Pleno del entonces Instituto Federal de Acceso a la Información y Protección de Datos, que a la letra dice:</w:t>
      </w:r>
    </w:p>
    <w:p w:rsidR="00C95954" w:rsidRPr="007412A3" w:rsidRDefault="00C95954" w:rsidP="007532E0">
      <w:pPr>
        <w:pStyle w:val="Sinespaciado"/>
        <w:jc w:val="both"/>
        <w:rPr>
          <w:rFonts w:ascii="Palatino Linotype" w:hAnsi="Palatino Linotype"/>
          <w:lang w:eastAsia="es-MX"/>
        </w:rPr>
      </w:pPr>
    </w:p>
    <w:p w:rsidR="00C95954" w:rsidRPr="007412A3" w:rsidRDefault="00C95954" w:rsidP="007532E0">
      <w:pPr>
        <w:shd w:val="clear" w:color="auto" w:fill="FFFFFF"/>
        <w:tabs>
          <w:tab w:val="left" w:pos="8647"/>
        </w:tabs>
        <w:ind w:left="567" w:right="567"/>
        <w:jc w:val="both"/>
        <w:rPr>
          <w:rFonts w:ascii="Palatino Linotype" w:hAnsi="Palatino Linotype" w:cs="Arial"/>
          <w:i/>
          <w:iCs/>
          <w:color w:val="222222"/>
        </w:rPr>
      </w:pPr>
      <w:r w:rsidRPr="007412A3">
        <w:rPr>
          <w:rFonts w:ascii="Palatino Linotype" w:hAnsi="Palatino Linotype" w:cs="Arial"/>
          <w:b/>
          <w:bCs/>
          <w:i/>
          <w:iCs/>
          <w:color w:val="222222"/>
        </w:rPr>
        <w:t>“Las dependencias y entidades no están obligadas a generar documentos ad hoc para responder una solicitud de acceso a la información. </w:t>
      </w:r>
      <w:r w:rsidRPr="007412A3">
        <w:rPr>
          <w:rFonts w:ascii="Palatino Linotype" w:hAnsi="Palatino Linotype" w:cs="Arial"/>
          <w:i/>
          <w:iCs/>
          <w:color w:val="222222"/>
        </w:rPr>
        <w:t>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 (Sic)</w:t>
      </w:r>
    </w:p>
    <w:p w:rsidR="00C95954" w:rsidRPr="007412A3" w:rsidRDefault="00C95954" w:rsidP="007532E0">
      <w:pPr>
        <w:contextualSpacing/>
        <w:jc w:val="both"/>
        <w:rPr>
          <w:rFonts w:ascii="Palatino Linotype" w:hAnsi="Palatino Linotype" w:cs="Arial"/>
          <w:bCs/>
        </w:rPr>
      </w:pPr>
    </w:p>
    <w:p w:rsidR="00C95954" w:rsidRPr="007412A3" w:rsidRDefault="00C95954" w:rsidP="007532E0">
      <w:pPr>
        <w:spacing w:line="360" w:lineRule="auto"/>
        <w:contextualSpacing/>
        <w:jc w:val="both"/>
        <w:rPr>
          <w:rFonts w:ascii="Palatino Linotype" w:hAnsi="Palatino Linotype" w:cs="Arial"/>
        </w:rPr>
      </w:pPr>
      <w:r w:rsidRPr="007412A3">
        <w:rPr>
          <w:rFonts w:ascii="Palatino Linotype" w:hAnsi="Palatino Linotype" w:cs="Arial"/>
          <w:bCs/>
        </w:rPr>
        <w:t>Asimismo, l</w:t>
      </w:r>
      <w:r w:rsidRPr="007412A3">
        <w:rPr>
          <w:rFonts w:ascii="Palatino Linotype" w:hAnsi="Palatino Linotype" w:cs="Arial"/>
        </w:rPr>
        <w:t xml:space="preserve">a Ley de Transparencia y Acceso a la Información Pública del Estado de México y Municipios, prevé en su artículo 23, fracción IV, que son Sujetos Obligados a </w:t>
      </w:r>
      <w:r w:rsidRPr="007412A3">
        <w:rPr>
          <w:rFonts w:ascii="Palatino Linotype" w:hAnsi="Palatino Linotype" w:cs="Arial"/>
        </w:rPr>
        <w:lastRenderedPageBreak/>
        <w:t>Transparentar y permitir el acceso a su información y proteger los datos que obren en su poder:</w:t>
      </w:r>
    </w:p>
    <w:p w:rsidR="00C95954" w:rsidRPr="007412A3" w:rsidRDefault="00C95954" w:rsidP="007532E0">
      <w:pPr>
        <w:pStyle w:val="Sinespaciado"/>
        <w:jc w:val="both"/>
        <w:rPr>
          <w:rFonts w:ascii="Palatino Linotype" w:hAnsi="Palatino Linotype"/>
        </w:rPr>
      </w:pPr>
    </w:p>
    <w:p w:rsidR="00C95954" w:rsidRPr="007412A3" w:rsidRDefault="00C95954" w:rsidP="007532E0">
      <w:pPr>
        <w:ind w:left="567" w:right="567"/>
        <w:contextualSpacing/>
        <w:jc w:val="both"/>
        <w:rPr>
          <w:rFonts w:ascii="Palatino Linotype" w:hAnsi="Palatino Linotype" w:cs="Arial"/>
          <w:i/>
        </w:rPr>
      </w:pPr>
      <w:r w:rsidRPr="007412A3">
        <w:rPr>
          <w:rFonts w:ascii="Palatino Linotype" w:hAnsi="Palatino Linotype" w:cs="Arial"/>
          <w:b/>
          <w:i/>
        </w:rPr>
        <w:t>Artículo 23.</w:t>
      </w:r>
      <w:r w:rsidRPr="007412A3">
        <w:rPr>
          <w:rFonts w:ascii="Palatino Linotype" w:hAnsi="Palatino Linotype" w:cs="Arial"/>
          <w:i/>
        </w:rPr>
        <w:t xml:space="preserve"> Son sujetos obligados a transparentar y permitir el acceso a su información y proteger los datos personales que obren en su poder:</w:t>
      </w:r>
    </w:p>
    <w:p w:rsidR="00C95954" w:rsidRPr="007412A3" w:rsidRDefault="00C95954" w:rsidP="007532E0">
      <w:pPr>
        <w:ind w:left="567" w:right="567"/>
        <w:contextualSpacing/>
        <w:jc w:val="both"/>
        <w:rPr>
          <w:rFonts w:ascii="Palatino Linotype" w:hAnsi="Palatino Linotype" w:cs="Arial"/>
          <w:i/>
        </w:rPr>
      </w:pPr>
      <w:r w:rsidRPr="007412A3">
        <w:rPr>
          <w:rFonts w:ascii="Palatino Linotype" w:hAnsi="Palatino Linotype" w:cs="Arial"/>
          <w:i/>
        </w:rPr>
        <w:t>(…)</w:t>
      </w:r>
    </w:p>
    <w:p w:rsidR="00C95954" w:rsidRPr="007412A3" w:rsidRDefault="00C95954" w:rsidP="007532E0">
      <w:pPr>
        <w:ind w:left="567" w:right="567"/>
        <w:contextualSpacing/>
        <w:jc w:val="both"/>
        <w:rPr>
          <w:rFonts w:ascii="Palatino Linotype" w:hAnsi="Palatino Linotype" w:cs="Arial"/>
          <w:i/>
        </w:rPr>
      </w:pPr>
      <w:r w:rsidRPr="007412A3">
        <w:rPr>
          <w:rFonts w:ascii="Palatino Linotype" w:hAnsi="Palatino Linotype" w:cs="Arial"/>
          <w:i/>
        </w:rPr>
        <w:t xml:space="preserve">IV. Los ayuntamientos y las dependencias, organismos, órganos y entidades de la administración municipal; </w:t>
      </w:r>
    </w:p>
    <w:p w:rsidR="00C95954" w:rsidRPr="007412A3" w:rsidRDefault="00C95954" w:rsidP="007532E0">
      <w:pPr>
        <w:ind w:left="567" w:right="567"/>
        <w:contextualSpacing/>
        <w:jc w:val="both"/>
        <w:rPr>
          <w:rFonts w:ascii="Palatino Linotype" w:hAnsi="Palatino Linotype" w:cs="Arial"/>
          <w:i/>
        </w:rPr>
      </w:pPr>
      <w:r w:rsidRPr="007412A3">
        <w:rPr>
          <w:rFonts w:ascii="Palatino Linotype" w:hAnsi="Palatino Linotype" w:cs="Arial"/>
          <w:i/>
        </w:rPr>
        <w:t>(…)</w:t>
      </w:r>
    </w:p>
    <w:p w:rsidR="00C95954" w:rsidRDefault="00C95954" w:rsidP="007532E0">
      <w:pPr>
        <w:autoSpaceDE w:val="0"/>
        <w:autoSpaceDN w:val="0"/>
        <w:adjustRightInd w:val="0"/>
        <w:spacing w:line="360" w:lineRule="auto"/>
        <w:contextualSpacing/>
        <w:jc w:val="both"/>
        <w:rPr>
          <w:rFonts w:ascii="Palatino Linotype" w:hAnsi="Palatino Linotype" w:cs="Arial"/>
        </w:rPr>
      </w:pPr>
    </w:p>
    <w:p w:rsidR="00C95954" w:rsidRDefault="00C95954" w:rsidP="007532E0">
      <w:pPr>
        <w:spacing w:line="360" w:lineRule="auto"/>
        <w:jc w:val="both"/>
        <w:rPr>
          <w:rFonts w:ascii="Palatino Linotype" w:hAnsi="Palatino Linotype" w:cs="Arial"/>
        </w:rPr>
      </w:pPr>
      <w:r w:rsidRPr="00D65D07">
        <w:rPr>
          <w:rFonts w:ascii="Palatino Linotype" w:hAnsi="Palatino Linotype" w:cs="Arial"/>
        </w:rPr>
        <w:t>Ahora bien</w:t>
      </w:r>
      <w:r>
        <w:rPr>
          <w:rFonts w:ascii="Palatino Linotype" w:hAnsi="Palatino Linotype" w:cs="Arial"/>
        </w:rPr>
        <w:t>,</w:t>
      </w:r>
      <w:r w:rsidRPr="00D65D07">
        <w:rPr>
          <w:rFonts w:ascii="Palatino Linotype" w:hAnsi="Palatino Linotype" w:cs="Arial"/>
        </w:rPr>
        <w:t xml:space="preserve"> </w:t>
      </w:r>
      <w:r w:rsidRPr="007412A3">
        <w:rPr>
          <w:rFonts w:ascii="Palatino Linotype" w:hAnsi="Palatino Linotype" w:cs="Arial"/>
        </w:rPr>
        <w:t>en alusión a los requerimientos formulados por el particular,</w:t>
      </w:r>
      <w:r>
        <w:rPr>
          <w:rFonts w:ascii="Palatino Linotype" w:hAnsi="Palatino Linotype" w:cs="Arial"/>
        </w:rPr>
        <w:t xml:space="preserve"> el Sujeto Obligado a través de la Titular de la Unid</w:t>
      </w:r>
      <w:r w:rsidR="00FC2792">
        <w:rPr>
          <w:rFonts w:ascii="Palatino Linotype" w:hAnsi="Palatino Linotype" w:cs="Arial"/>
        </w:rPr>
        <w:t xml:space="preserve">ad de Transparencia remitió la respuesta de la Dirección de Gobierno </w:t>
      </w:r>
      <w:r>
        <w:rPr>
          <w:rFonts w:ascii="Palatino Linotype" w:hAnsi="Palatino Linotype" w:cs="Arial"/>
        </w:rPr>
        <w:t xml:space="preserve"> </w:t>
      </w:r>
      <w:r w:rsidR="00FC2792" w:rsidRPr="00FC2792">
        <w:rPr>
          <w:rFonts w:ascii="Palatino Linotype" w:hAnsi="Palatino Linotype" w:cs="Arial"/>
        </w:rPr>
        <w:t xml:space="preserve">y Protección Civil, </w:t>
      </w:r>
      <w:r w:rsidR="00FC2792">
        <w:rPr>
          <w:rFonts w:ascii="Palatino Linotype" w:hAnsi="Palatino Linotype" w:cs="Arial"/>
        </w:rPr>
        <w:t>la cual</w:t>
      </w:r>
      <w:r w:rsidR="00FC2792" w:rsidRPr="00FC2792">
        <w:rPr>
          <w:rFonts w:ascii="Palatino Linotype" w:hAnsi="Palatino Linotype" w:cs="Arial"/>
        </w:rPr>
        <w:t xml:space="preserve"> no guarda relación con el presente asunto.</w:t>
      </w:r>
    </w:p>
    <w:p w:rsidR="00C95954" w:rsidRPr="00F51C86" w:rsidRDefault="00C95954" w:rsidP="007532E0">
      <w:pPr>
        <w:pStyle w:val="Sinespaciado"/>
        <w:spacing w:line="360" w:lineRule="auto"/>
        <w:jc w:val="both"/>
        <w:rPr>
          <w:rFonts w:ascii="Palatino Linotype" w:hAnsi="Palatino Linotype"/>
          <w:highlight w:val="yellow"/>
        </w:rPr>
      </w:pPr>
    </w:p>
    <w:p w:rsidR="00C95954" w:rsidRDefault="00C95954" w:rsidP="007532E0">
      <w:pPr>
        <w:pStyle w:val="Sinespaciado"/>
        <w:spacing w:line="360" w:lineRule="auto"/>
        <w:jc w:val="both"/>
        <w:rPr>
          <w:rFonts w:ascii="Palatino Linotype" w:hAnsi="Palatino Linotype"/>
        </w:rPr>
      </w:pPr>
      <w:r>
        <w:rPr>
          <w:rFonts w:ascii="Palatino Linotype" w:hAnsi="Palatino Linotype"/>
        </w:rPr>
        <w:t>Hechas las precisiones anteriores</w:t>
      </w:r>
      <w:r w:rsidRPr="00826D48">
        <w:rPr>
          <w:rFonts w:ascii="Palatino Linotype" w:hAnsi="Palatino Linotype"/>
        </w:rPr>
        <w:t xml:space="preserve">, lo consiguiente es analizar la normatividad aplicable al Sujeto Obligado en materia de </w:t>
      </w:r>
      <w:r w:rsidR="00FC2792">
        <w:rPr>
          <w:rFonts w:ascii="Palatino Linotype" w:hAnsi="Palatino Linotype"/>
        </w:rPr>
        <w:t>permisos y licencias</w:t>
      </w:r>
      <w:r w:rsidRPr="00826D48">
        <w:rPr>
          <w:rFonts w:ascii="Palatino Linotype" w:hAnsi="Palatino Linotype"/>
        </w:rPr>
        <w:t>,</w:t>
      </w:r>
      <w:r w:rsidR="009E1F4B">
        <w:rPr>
          <w:rFonts w:ascii="Palatino Linotype" w:hAnsi="Palatino Linotype"/>
        </w:rPr>
        <w:t xml:space="preserve"> así como a la autoridad y mecanismo para interponer una denuncia ciudadana;</w:t>
      </w:r>
      <w:r w:rsidRPr="00826D48">
        <w:rPr>
          <w:rFonts w:ascii="Palatino Linotype" w:hAnsi="Palatino Linotype"/>
        </w:rPr>
        <w:t xml:space="preserve"> con la finalidad de determinar si cuenta con facultades, competencias o funciones para poseer lo relativo</w:t>
      </w:r>
      <w:r>
        <w:rPr>
          <w:rFonts w:ascii="Palatino Linotype" w:hAnsi="Palatino Linotype"/>
        </w:rPr>
        <w:t xml:space="preserve"> a:</w:t>
      </w:r>
    </w:p>
    <w:p w:rsidR="00C95954" w:rsidRDefault="00C95954" w:rsidP="007532E0">
      <w:pPr>
        <w:pStyle w:val="Sinespaciado"/>
        <w:spacing w:line="360" w:lineRule="auto"/>
        <w:jc w:val="both"/>
        <w:rPr>
          <w:rFonts w:ascii="Palatino Linotype" w:hAnsi="Palatino Linotype"/>
        </w:rPr>
      </w:pPr>
      <w:r w:rsidRPr="00826D48">
        <w:rPr>
          <w:rFonts w:ascii="Palatino Linotype" w:hAnsi="Palatino Linotype"/>
        </w:rPr>
        <w:t xml:space="preserve"> </w:t>
      </w:r>
    </w:p>
    <w:p w:rsidR="009E1F4B" w:rsidRDefault="00FC2792" w:rsidP="007532E0">
      <w:pPr>
        <w:pStyle w:val="Prrafodelista"/>
        <w:numPr>
          <w:ilvl w:val="0"/>
          <w:numId w:val="20"/>
        </w:numPr>
        <w:spacing w:line="360" w:lineRule="auto"/>
        <w:jc w:val="both"/>
        <w:rPr>
          <w:rFonts w:ascii="Palatino Linotype" w:hAnsi="Palatino Linotype"/>
          <w:color w:val="000000"/>
          <w:szCs w:val="14"/>
        </w:rPr>
      </w:pPr>
      <w:r w:rsidRPr="00ED24DF">
        <w:rPr>
          <w:rFonts w:ascii="Palatino Linotype" w:hAnsi="Palatino Linotype"/>
          <w:color w:val="000000"/>
          <w:szCs w:val="14"/>
        </w:rPr>
        <w:t xml:space="preserve">Los </w:t>
      </w:r>
      <w:r w:rsidRPr="00ED24DF">
        <w:rPr>
          <w:rFonts w:ascii="Palatino Linotype" w:hAnsi="Palatino Linotype"/>
          <w:b/>
          <w:color w:val="000000"/>
          <w:szCs w:val="14"/>
        </w:rPr>
        <w:t>permisos o licencias otorgadas</w:t>
      </w:r>
      <w:r w:rsidRPr="00ED24DF">
        <w:rPr>
          <w:rFonts w:ascii="Palatino Linotype" w:hAnsi="Palatino Linotype"/>
          <w:color w:val="000000"/>
          <w:szCs w:val="14"/>
        </w:rPr>
        <w:t xml:space="preserve"> para el funcionamiento del depósito vehicular (grúas), patios de tráileres, ubicado en la calle del rio, en el barrio de Be</w:t>
      </w:r>
      <w:r w:rsidR="00ED24DF">
        <w:rPr>
          <w:rFonts w:ascii="Palatino Linotype" w:hAnsi="Palatino Linotype"/>
          <w:color w:val="000000"/>
          <w:szCs w:val="14"/>
        </w:rPr>
        <w:t>l</w:t>
      </w:r>
      <w:r w:rsidR="009E1F4B">
        <w:rPr>
          <w:rFonts w:ascii="Palatino Linotype" w:hAnsi="Palatino Linotype"/>
          <w:color w:val="000000"/>
          <w:szCs w:val="14"/>
        </w:rPr>
        <w:t>em, Tultitlan estado de México;</w:t>
      </w:r>
    </w:p>
    <w:p w:rsidR="00FC2792" w:rsidRPr="00ED24DF" w:rsidRDefault="009E1F4B" w:rsidP="007532E0">
      <w:pPr>
        <w:pStyle w:val="Prrafodelista"/>
        <w:numPr>
          <w:ilvl w:val="0"/>
          <w:numId w:val="20"/>
        </w:numPr>
        <w:spacing w:line="360" w:lineRule="auto"/>
        <w:jc w:val="both"/>
        <w:rPr>
          <w:rFonts w:ascii="Palatino Linotype" w:hAnsi="Palatino Linotype"/>
          <w:color w:val="000000"/>
          <w:szCs w:val="14"/>
        </w:rPr>
      </w:pPr>
      <w:r>
        <w:rPr>
          <w:rFonts w:ascii="Palatino Linotype" w:hAnsi="Palatino Linotype"/>
          <w:color w:val="000000"/>
          <w:szCs w:val="14"/>
        </w:rPr>
        <w:t>S</w:t>
      </w:r>
      <w:r w:rsidR="00FC2792" w:rsidRPr="00ED24DF">
        <w:rPr>
          <w:rFonts w:ascii="Palatino Linotype" w:hAnsi="Palatino Linotype"/>
          <w:color w:val="000000"/>
          <w:szCs w:val="14"/>
        </w:rPr>
        <w:t xml:space="preserve">e me indique ante que </w:t>
      </w:r>
      <w:r w:rsidR="00FC2792" w:rsidRPr="009E1F4B">
        <w:rPr>
          <w:rFonts w:ascii="Palatino Linotype" w:hAnsi="Palatino Linotype"/>
          <w:b/>
          <w:color w:val="000000"/>
          <w:szCs w:val="14"/>
        </w:rPr>
        <w:t>autoridad y el mecanismo para interponer una denuncia</w:t>
      </w:r>
      <w:r w:rsidR="00FC2792" w:rsidRPr="00ED24DF">
        <w:rPr>
          <w:rFonts w:ascii="Palatino Linotype" w:hAnsi="Palatino Linotype"/>
          <w:color w:val="000000"/>
          <w:szCs w:val="14"/>
        </w:rPr>
        <w:t xml:space="preserve"> </w:t>
      </w:r>
      <w:r w:rsidR="00FC2792" w:rsidRPr="009E1F4B">
        <w:rPr>
          <w:rFonts w:ascii="Palatino Linotype" w:hAnsi="Palatino Linotype"/>
          <w:b/>
          <w:color w:val="000000"/>
          <w:szCs w:val="14"/>
        </w:rPr>
        <w:t>ciudadana</w:t>
      </w:r>
      <w:r w:rsidR="00FC2792" w:rsidRPr="00ED24DF">
        <w:rPr>
          <w:rFonts w:ascii="Palatino Linotype" w:hAnsi="Palatino Linotype"/>
          <w:color w:val="000000"/>
          <w:szCs w:val="14"/>
        </w:rPr>
        <w:t xml:space="preserve">. </w:t>
      </w:r>
    </w:p>
    <w:p w:rsidR="00C95954" w:rsidRDefault="00C95954" w:rsidP="007532E0">
      <w:pPr>
        <w:pStyle w:val="Sinespaciado"/>
        <w:spacing w:line="360" w:lineRule="auto"/>
        <w:jc w:val="both"/>
        <w:rPr>
          <w:rFonts w:ascii="Palatino Linotype" w:hAnsi="Palatino Linotype"/>
        </w:rPr>
      </w:pPr>
    </w:p>
    <w:p w:rsidR="00C95954" w:rsidRDefault="00C95954" w:rsidP="007532E0">
      <w:pPr>
        <w:pStyle w:val="Sinespaciado"/>
        <w:spacing w:line="360" w:lineRule="auto"/>
        <w:jc w:val="both"/>
        <w:rPr>
          <w:rFonts w:ascii="Palatino Linotype" w:hAnsi="Palatino Linotype"/>
        </w:rPr>
      </w:pPr>
      <w:r>
        <w:rPr>
          <w:rFonts w:ascii="Palatino Linotype" w:hAnsi="Palatino Linotype"/>
        </w:rPr>
        <w:t>Ahora bien</w:t>
      </w:r>
      <w:r w:rsidR="009E1F4B">
        <w:rPr>
          <w:rFonts w:ascii="Palatino Linotype" w:hAnsi="Palatino Linotype"/>
        </w:rPr>
        <w:t xml:space="preserve">, </w:t>
      </w:r>
      <w:r w:rsidR="007532E0">
        <w:rPr>
          <w:rFonts w:ascii="Palatino Linotype" w:hAnsi="Palatino Linotype"/>
        </w:rPr>
        <w:t>en relación</w:t>
      </w:r>
      <w:r w:rsidR="009E1F4B">
        <w:rPr>
          <w:rFonts w:ascii="Palatino Linotype" w:hAnsi="Palatino Linotype"/>
        </w:rPr>
        <w:t xml:space="preserve"> al requerimiento marcado con el </w:t>
      </w:r>
      <w:r w:rsidR="009E1F4B" w:rsidRPr="007532E0">
        <w:rPr>
          <w:rFonts w:ascii="Palatino Linotype" w:hAnsi="Palatino Linotype"/>
          <w:b/>
        </w:rPr>
        <w:t>numeral</w:t>
      </w:r>
      <w:r w:rsidR="009E1F4B">
        <w:rPr>
          <w:rFonts w:ascii="Palatino Linotype" w:hAnsi="Palatino Linotype"/>
        </w:rPr>
        <w:t xml:space="preserve"> </w:t>
      </w:r>
      <w:r w:rsidR="009E1F4B" w:rsidRPr="009E1F4B">
        <w:rPr>
          <w:rFonts w:ascii="Palatino Linotype" w:hAnsi="Palatino Linotype"/>
          <w:b/>
        </w:rPr>
        <w:t>uno (1),</w:t>
      </w:r>
      <w:r>
        <w:rPr>
          <w:rFonts w:ascii="Palatino Linotype" w:hAnsi="Palatino Linotype"/>
        </w:rPr>
        <w:t xml:space="preserve"> </w:t>
      </w:r>
      <w:r w:rsidR="009E1F4B">
        <w:rPr>
          <w:rFonts w:ascii="Palatino Linotype" w:hAnsi="Palatino Linotype"/>
        </w:rPr>
        <w:t xml:space="preserve">en relación a los permisos y licencias otorgadas para el funcionamiento del depósito vehicular </w:t>
      </w:r>
      <w:r w:rsidR="009E1F4B">
        <w:rPr>
          <w:rFonts w:ascii="Palatino Linotype" w:hAnsi="Palatino Linotype"/>
        </w:rPr>
        <w:lastRenderedPageBreak/>
        <w:t xml:space="preserve">(grúas), </w:t>
      </w:r>
      <w:r>
        <w:rPr>
          <w:rFonts w:ascii="Palatino Linotype" w:hAnsi="Palatino Linotype"/>
        </w:rPr>
        <w:t xml:space="preserve">de acuerdo </w:t>
      </w:r>
      <w:r w:rsidR="00401F3D">
        <w:rPr>
          <w:rFonts w:ascii="Palatino Linotype" w:hAnsi="Palatino Linotype"/>
        </w:rPr>
        <w:t>con la</w:t>
      </w:r>
      <w:r w:rsidRPr="00D27CD6">
        <w:rPr>
          <w:rFonts w:ascii="Palatino Linotype" w:hAnsi="Palatino Linotype"/>
        </w:rPr>
        <w:t xml:space="preserve"> </w:t>
      </w:r>
      <w:r w:rsidRPr="006F3A87">
        <w:rPr>
          <w:rFonts w:ascii="Palatino Linotype" w:hAnsi="Palatino Linotype"/>
          <w:b/>
        </w:rPr>
        <w:t>Ley Orgánica Municipal del Estado de México</w:t>
      </w:r>
      <w:r w:rsidRPr="00D27CD6">
        <w:rPr>
          <w:rFonts w:ascii="Palatino Linotype" w:hAnsi="Palatino Linotype"/>
        </w:rPr>
        <w:t xml:space="preserve">, señala </w:t>
      </w:r>
      <w:r>
        <w:rPr>
          <w:rFonts w:ascii="Palatino Linotype" w:hAnsi="Palatino Linotype"/>
        </w:rPr>
        <w:t xml:space="preserve">en su </w:t>
      </w:r>
      <w:r w:rsidRPr="00D27CD6">
        <w:rPr>
          <w:rFonts w:ascii="Palatino Linotype" w:hAnsi="Palatino Linotype"/>
        </w:rPr>
        <w:t xml:space="preserve"> </w:t>
      </w:r>
      <w:r w:rsidR="00493312">
        <w:rPr>
          <w:rFonts w:ascii="Palatino Linotype" w:hAnsi="Palatino Linotype"/>
          <w:b/>
        </w:rPr>
        <w:t>a</w:t>
      </w:r>
      <w:r w:rsidR="00493312" w:rsidRPr="00493312">
        <w:rPr>
          <w:rFonts w:ascii="Palatino Linotype" w:hAnsi="Palatino Linotype"/>
          <w:b/>
        </w:rPr>
        <w:t xml:space="preserve">rtículo 96 </w:t>
      </w:r>
      <w:proofErr w:type="spellStart"/>
      <w:r w:rsidR="00493312" w:rsidRPr="00493312">
        <w:rPr>
          <w:rFonts w:ascii="Palatino Linotype" w:hAnsi="Palatino Linotype"/>
          <w:b/>
        </w:rPr>
        <w:t>Quáter</w:t>
      </w:r>
      <w:proofErr w:type="spellEnd"/>
      <w:r w:rsidR="00493312">
        <w:rPr>
          <w:rFonts w:ascii="Palatino Linotype" w:hAnsi="Palatino Linotype"/>
          <w:b/>
        </w:rPr>
        <w:t>, fracción</w:t>
      </w:r>
      <w:r w:rsidRPr="006F3A87">
        <w:rPr>
          <w:rFonts w:ascii="Palatino Linotype" w:hAnsi="Palatino Linotype"/>
          <w:b/>
        </w:rPr>
        <w:t xml:space="preserve"> </w:t>
      </w:r>
      <w:r w:rsidR="00493312">
        <w:rPr>
          <w:rFonts w:ascii="Palatino Linotype" w:hAnsi="Palatino Linotype"/>
          <w:b/>
        </w:rPr>
        <w:t>II</w:t>
      </w:r>
      <w:r w:rsidRPr="00D27CD6">
        <w:rPr>
          <w:rFonts w:ascii="Palatino Linotype" w:hAnsi="Palatino Linotype"/>
        </w:rPr>
        <w:t>,</w:t>
      </w:r>
      <w:r w:rsidR="00824EF7">
        <w:rPr>
          <w:rFonts w:ascii="Palatino Linotype" w:hAnsi="Palatino Linotype"/>
        </w:rPr>
        <w:t xml:space="preserve"> </w:t>
      </w:r>
      <w:r w:rsidR="00824EF7" w:rsidRPr="00824EF7">
        <w:rPr>
          <w:rFonts w:ascii="Palatino Linotype" w:hAnsi="Palatino Linotype"/>
          <w:b/>
        </w:rPr>
        <w:t>Bis,</w:t>
      </w:r>
      <w:r w:rsidRPr="00D27CD6">
        <w:rPr>
          <w:rFonts w:ascii="Palatino Linotype" w:hAnsi="Palatino Linotype"/>
        </w:rPr>
        <w:t xml:space="preserve"> </w:t>
      </w:r>
      <w:r>
        <w:rPr>
          <w:rFonts w:ascii="Palatino Linotype" w:hAnsi="Palatino Linotype"/>
        </w:rPr>
        <w:t>como</w:t>
      </w:r>
      <w:r w:rsidRPr="00D27CD6">
        <w:rPr>
          <w:rFonts w:ascii="Palatino Linotype" w:hAnsi="Palatino Linotype"/>
        </w:rPr>
        <w:t xml:space="preserve"> atribución de</w:t>
      </w:r>
      <w:r w:rsidR="00493312">
        <w:rPr>
          <w:rFonts w:ascii="Palatino Linotype" w:hAnsi="Palatino Linotype"/>
        </w:rPr>
        <w:t xml:space="preserve"> </w:t>
      </w:r>
      <w:r w:rsidRPr="00D27CD6">
        <w:rPr>
          <w:rFonts w:ascii="Palatino Linotype" w:hAnsi="Palatino Linotype"/>
        </w:rPr>
        <w:t>l</w:t>
      </w:r>
      <w:r w:rsidR="00493312">
        <w:rPr>
          <w:rFonts w:ascii="Palatino Linotype" w:hAnsi="Palatino Linotype"/>
        </w:rPr>
        <w:t>a</w:t>
      </w:r>
      <w:r w:rsidR="00493312" w:rsidRPr="00493312">
        <w:rPr>
          <w:rFonts w:ascii="Palatino Linotype" w:hAnsi="Palatino Linotype"/>
        </w:rPr>
        <w:t xml:space="preserve"> Dirección de Desarrollo Económico Municipal </w:t>
      </w:r>
      <w:r w:rsidR="00824EF7" w:rsidRPr="00824EF7">
        <w:rPr>
          <w:rFonts w:ascii="Palatino Linotype" w:hAnsi="Palatino Linotype"/>
        </w:rPr>
        <w:t>Impulsar y difundir la simplificación de trámites y reducción de plazos para el</w:t>
      </w:r>
      <w:r w:rsidR="00824EF7">
        <w:rPr>
          <w:rFonts w:ascii="Palatino Linotype" w:hAnsi="Palatino Linotype"/>
        </w:rPr>
        <w:t xml:space="preserve"> </w:t>
      </w:r>
      <w:r w:rsidR="00824EF7" w:rsidRPr="00824EF7">
        <w:rPr>
          <w:rFonts w:ascii="Palatino Linotype" w:hAnsi="Palatino Linotype"/>
        </w:rPr>
        <w:t>otorgamiento de permisos, licencias y autorizaciones del orden municipa</w:t>
      </w:r>
      <w:r w:rsidR="00824EF7">
        <w:rPr>
          <w:rFonts w:ascii="Palatino Linotype" w:hAnsi="Palatino Linotype"/>
        </w:rPr>
        <w:t>l</w:t>
      </w:r>
      <w:r w:rsidRPr="00D27CD6">
        <w:rPr>
          <w:rFonts w:ascii="Palatino Linotype" w:hAnsi="Palatino Linotype"/>
        </w:rPr>
        <w:t>.</w:t>
      </w:r>
    </w:p>
    <w:p w:rsidR="00C95954" w:rsidRDefault="00C95954" w:rsidP="007532E0">
      <w:pPr>
        <w:pStyle w:val="Sinespaciado"/>
        <w:ind w:left="567" w:right="567"/>
        <w:jc w:val="both"/>
        <w:rPr>
          <w:rFonts w:ascii="Palatino Linotype" w:hAnsi="Palatino Linotype"/>
          <w:b/>
          <w:i/>
          <w:sz w:val="22"/>
          <w:szCs w:val="22"/>
        </w:rPr>
      </w:pPr>
    </w:p>
    <w:p w:rsidR="00C95954" w:rsidRPr="00824EF7" w:rsidRDefault="00824EF7" w:rsidP="007532E0">
      <w:pPr>
        <w:pStyle w:val="Sinespaciado"/>
        <w:ind w:left="567" w:right="567"/>
        <w:jc w:val="both"/>
        <w:rPr>
          <w:rFonts w:ascii="Palatino Linotype" w:hAnsi="Palatino Linotype"/>
          <w:i/>
          <w:sz w:val="22"/>
          <w:szCs w:val="22"/>
        </w:rPr>
      </w:pPr>
      <w:r w:rsidRPr="00824EF7">
        <w:rPr>
          <w:rFonts w:ascii="Palatino Linotype" w:hAnsi="Palatino Linotype"/>
          <w:b/>
          <w:i/>
          <w:sz w:val="22"/>
          <w:szCs w:val="22"/>
        </w:rPr>
        <w:t xml:space="preserve">Artículo 96 </w:t>
      </w:r>
      <w:proofErr w:type="spellStart"/>
      <w:r w:rsidRPr="00824EF7">
        <w:rPr>
          <w:rFonts w:ascii="Palatino Linotype" w:hAnsi="Palatino Linotype"/>
          <w:b/>
          <w:i/>
          <w:sz w:val="22"/>
          <w:szCs w:val="22"/>
        </w:rPr>
        <w:t>Quáter</w:t>
      </w:r>
      <w:proofErr w:type="spellEnd"/>
      <w:r w:rsidRPr="00824EF7">
        <w:rPr>
          <w:rFonts w:ascii="Palatino Linotype" w:hAnsi="Palatino Linotype"/>
          <w:i/>
          <w:sz w:val="22"/>
          <w:szCs w:val="22"/>
        </w:rPr>
        <w:t xml:space="preserve">.- El Titular de la </w:t>
      </w:r>
      <w:r w:rsidRPr="00824EF7">
        <w:rPr>
          <w:rFonts w:ascii="Palatino Linotype" w:hAnsi="Palatino Linotype"/>
          <w:b/>
          <w:i/>
          <w:sz w:val="22"/>
          <w:szCs w:val="22"/>
        </w:rPr>
        <w:t xml:space="preserve">Dirección de Desarrollo Económico Municipal </w:t>
      </w:r>
      <w:r w:rsidRPr="00824EF7">
        <w:rPr>
          <w:rFonts w:ascii="Palatino Linotype" w:hAnsi="Palatino Linotype"/>
          <w:i/>
          <w:sz w:val="22"/>
          <w:szCs w:val="22"/>
        </w:rPr>
        <w:t>o el Titular de la Unidad Administrativa equivalente, tiene las siguientes atribuciones:</w:t>
      </w:r>
    </w:p>
    <w:p w:rsidR="00C95954" w:rsidRPr="00824EF7" w:rsidRDefault="00C95954" w:rsidP="007532E0">
      <w:pPr>
        <w:pStyle w:val="Sinespaciado"/>
        <w:ind w:left="567" w:right="567"/>
        <w:jc w:val="both"/>
        <w:rPr>
          <w:rFonts w:ascii="Palatino Linotype" w:hAnsi="Palatino Linotype"/>
          <w:i/>
          <w:sz w:val="22"/>
          <w:szCs w:val="22"/>
        </w:rPr>
      </w:pPr>
      <w:r w:rsidRPr="00824EF7">
        <w:rPr>
          <w:rFonts w:ascii="Palatino Linotype" w:hAnsi="Palatino Linotype"/>
          <w:i/>
          <w:sz w:val="22"/>
          <w:szCs w:val="22"/>
        </w:rPr>
        <w:t>(…)</w:t>
      </w:r>
    </w:p>
    <w:p w:rsidR="00824EF7" w:rsidRPr="00824EF7" w:rsidRDefault="00824EF7" w:rsidP="007532E0">
      <w:pPr>
        <w:pStyle w:val="Sinespaciado"/>
        <w:ind w:left="567" w:right="567"/>
        <w:jc w:val="both"/>
        <w:rPr>
          <w:rFonts w:ascii="Palatino Linotype" w:hAnsi="Palatino Linotype"/>
          <w:i/>
          <w:sz w:val="22"/>
          <w:szCs w:val="22"/>
        </w:rPr>
      </w:pPr>
      <w:r w:rsidRPr="00824EF7">
        <w:rPr>
          <w:rFonts w:ascii="Palatino Linotype" w:hAnsi="Palatino Linotype"/>
          <w:b/>
          <w:i/>
          <w:sz w:val="22"/>
          <w:szCs w:val="22"/>
        </w:rPr>
        <w:t>II Bis. Impulsar y difundir la simplificación de trámites y reducción de plazos para el otorgamiento de permisos, licencias y autorizaciones del orden mun</w:t>
      </w:r>
      <w:r w:rsidRPr="00824EF7">
        <w:rPr>
          <w:rFonts w:ascii="Palatino Linotype" w:hAnsi="Palatino Linotype"/>
          <w:i/>
          <w:sz w:val="22"/>
          <w:szCs w:val="22"/>
        </w:rPr>
        <w:t xml:space="preserve">icipal, de conformidad con la Ley para la Mejora Regulatoria del Estado de México y Municipios, la Ley de Competitividad y Ordenamiento Comercial del Estado de México, la Ley de Fomento Económico del Estado de México, sus respectivos reglamentos y demás disposiciones jurídicas aplicables; </w:t>
      </w:r>
    </w:p>
    <w:p w:rsidR="00C95954" w:rsidRPr="00824EF7" w:rsidRDefault="00C95954" w:rsidP="007532E0">
      <w:pPr>
        <w:pStyle w:val="Sinespaciado"/>
        <w:ind w:left="567" w:right="567"/>
        <w:jc w:val="both"/>
        <w:rPr>
          <w:rFonts w:ascii="Palatino Linotype" w:hAnsi="Palatino Linotype"/>
          <w:i/>
          <w:sz w:val="22"/>
          <w:szCs w:val="22"/>
        </w:rPr>
      </w:pPr>
      <w:r w:rsidRPr="00824EF7">
        <w:rPr>
          <w:rFonts w:ascii="Palatino Linotype" w:hAnsi="Palatino Linotype"/>
          <w:i/>
          <w:sz w:val="22"/>
          <w:szCs w:val="22"/>
        </w:rPr>
        <w:t>(…)</w:t>
      </w:r>
    </w:p>
    <w:p w:rsidR="00C95954" w:rsidRDefault="00C95954" w:rsidP="007532E0">
      <w:pPr>
        <w:pStyle w:val="Sinespaciado"/>
        <w:spacing w:line="360" w:lineRule="auto"/>
        <w:jc w:val="both"/>
        <w:rPr>
          <w:rFonts w:ascii="Palatino Linotype" w:hAnsi="Palatino Linotype"/>
          <w:i/>
          <w:sz w:val="22"/>
          <w:szCs w:val="22"/>
        </w:rPr>
      </w:pPr>
    </w:p>
    <w:p w:rsidR="00C95954" w:rsidRDefault="00824EF7" w:rsidP="007532E0">
      <w:pPr>
        <w:spacing w:line="360" w:lineRule="auto"/>
        <w:jc w:val="both"/>
        <w:rPr>
          <w:rFonts w:ascii="Palatino Linotype" w:eastAsia="Calibri" w:hAnsi="Palatino Linotype" w:cs="Tahoma"/>
          <w:bCs/>
        </w:rPr>
      </w:pPr>
      <w:r>
        <w:rPr>
          <w:rFonts w:ascii="Palatino Linotype" w:eastAsia="Calibri" w:hAnsi="Palatino Linotype" w:cs="Tahoma"/>
          <w:bCs/>
        </w:rPr>
        <w:t xml:space="preserve">Correlativo a lo anterior el Bando Municipal del </w:t>
      </w:r>
      <w:r w:rsidR="00065788">
        <w:rPr>
          <w:rFonts w:ascii="Palatino Linotype" w:eastAsia="Calibri" w:hAnsi="Palatino Linotype" w:cs="Tahoma"/>
          <w:bCs/>
        </w:rPr>
        <w:t>Ayuntamiento</w:t>
      </w:r>
      <w:r>
        <w:rPr>
          <w:rFonts w:ascii="Palatino Linotype" w:eastAsia="Calibri" w:hAnsi="Palatino Linotype" w:cs="Tahoma"/>
          <w:bCs/>
        </w:rPr>
        <w:t xml:space="preserve"> de Tulti</w:t>
      </w:r>
      <w:r w:rsidR="00065788">
        <w:rPr>
          <w:rFonts w:ascii="Palatino Linotype" w:eastAsia="Calibri" w:hAnsi="Palatino Linotype" w:cs="Tahoma"/>
          <w:bCs/>
        </w:rPr>
        <w:t xml:space="preserve">tlán 2024, contempla dentro de su administración centralizada a la </w:t>
      </w:r>
      <w:r w:rsidR="00065788" w:rsidRPr="00065788">
        <w:rPr>
          <w:rFonts w:ascii="Palatino Linotype" w:eastAsia="Calibri" w:hAnsi="Palatino Linotype" w:cs="Tahoma"/>
          <w:bCs/>
        </w:rPr>
        <w:t>Dirección de Desarrollo Económico</w:t>
      </w:r>
      <w:r w:rsidR="00065788">
        <w:rPr>
          <w:rFonts w:ascii="Palatino Linotype" w:eastAsia="Calibri" w:hAnsi="Palatino Linotype" w:cs="Tahoma"/>
          <w:bCs/>
        </w:rPr>
        <w:t>, tal y como se inserta a continuación:</w:t>
      </w:r>
    </w:p>
    <w:p w:rsidR="00065788" w:rsidRDefault="00065788" w:rsidP="007532E0">
      <w:pPr>
        <w:spacing w:line="360" w:lineRule="auto"/>
        <w:jc w:val="both"/>
        <w:rPr>
          <w:rFonts w:ascii="Palatino Linotype" w:eastAsia="Calibri" w:hAnsi="Palatino Linotype" w:cs="Tahoma"/>
          <w:bCs/>
        </w:rPr>
      </w:pPr>
    </w:p>
    <w:p w:rsidR="00065788" w:rsidRDefault="00065788" w:rsidP="007532E0">
      <w:pPr>
        <w:ind w:left="567" w:right="567"/>
        <w:jc w:val="both"/>
        <w:rPr>
          <w:rFonts w:ascii="Palatino Linotype" w:hAnsi="Palatino Linotype"/>
          <w:i/>
          <w:sz w:val="22"/>
        </w:rPr>
      </w:pPr>
      <w:r w:rsidRPr="00065788">
        <w:rPr>
          <w:rFonts w:ascii="Palatino Linotype" w:hAnsi="Palatino Linotype"/>
          <w:b/>
          <w:i/>
          <w:sz w:val="22"/>
        </w:rPr>
        <w:t>Artículo 44.</w:t>
      </w:r>
      <w:r w:rsidRPr="00065788">
        <w:rPr>
          <w:rFonts w:ascii="Palatino Linotype" w:hAnsi="Palatino Linotype"/>
          <w:i/>
          <w:sz w:val="22"/>
        </w:rPr>
        <w:t xml:space="preserve"> El Gobierno Municipal contará con las siguientes dependencias para el despacho de sus asuntos: </w:t>
      </w:r>
    </w:p>
    <w:p w:rsidR="00065788" w:rsidRDefault="00065788" w:rsidP="007532E0">
      <w:pPr>
        <w:ind w:left="567" w:right="567"/>
        <w:jc w:val="both"/>
        <w:rPr>
          <w:rFonts w:ascii="Palatino Linotype" w:hAnsi="Palatino Linotype"/>
          <w:i/>
          <w:sz w:val="22"/>
        </w:rPr>
      </w:pPr>
    </w:p>
    <w:p w:rsidR="00065788" w:rsidRDefault="00065788" w:rsidP="007532E0">
      <w:pPr>
        <w:ind w:left="567" w:right="567"/>
        <w:jc w:val="both"/>
        <w:rPr>
          <w:rFonts w:ascii="Palatino Linotype" w:hAnsi="Palatino Linotype"/>
          <w:i/>
          <w:sz w:val="22"/>
        </w:rPr>
      </w:pPr>
      <w:r w:rsidRPr="00065788">
        <w:rPr>
          <w:rFonts w:ascii="Palatino Linotype" w:hAnsi="Palatino Linotype"/>
          <w:i/>
          <w:sz w:val="22"/>
        </w:rPr>
        <w:t>I</w:t>
      </w:r>
      <w:r w:rsidRPr="00065788">
        <w:rPr>
          <w:rFonts w:ascii="Palatino Linotype" w:hAnsi="Palatino Linotype"/>
          <w:b/>
          <w:i/>
          <w:sz w:val="22"/>
        </w:rPr>
        <w:t>. Administración centralizada integrada por:</w:t>
      </w:r>
      <w:r w:rsidRPr="00065788">
        <w:rPr>
          <w:rFonts w:ascii="Palatino Linotype" w:hAnsi="Palatino Linotype"/>
          <w:i/>
          <w:sz w:val="22"/>
        </w:rPr>
        <w:t xml:space="preserve"> </w:t>
      </w:r>
    </w:p>
    <w:p w:rsidR="00065788" w:rsidRDefault="00065788" w:rsidP="007532E0">
      <w:pPr>
        <w:ind w:left="567" w:right="567"/>
        <w:jc w:val="both"/>
        <w:rPr>
          <w:rFonts w:ascii="Palatino Linotype" w:hAnsi="Palatino Linotype"/>
          <w:i/>
          <w:sz w:val="22"/>
        </w:rPr>
      </w:pPr>
      <w:r w:rsidRPr="00065788">
        <w:rPr>
          <w:rFonts w:ascii="Palatino Linotype" w:hAnsi="Palatino Linotype"/>
          <w:i/>
          <w:sz w:val="22"/>
        </w:rPr>
        <w:t xml:space="preserve">1. Oficina de Presidencia; </w:t>
      </w:r>
    </w:p>
    <w:p w:rsidR="00065788" w:rsidRDefault="00065788" w:rsidP="007532E0">
      <w:pPr>
        <w:ind w:left="567" w:right="567"/>
        <w:jc w:val="both"/>
        <w:rPr>
          <w:rFonts w:ascii="Palatino Linotype" w:hAnsi="Palatino Linotype"/>
          <w:i/>
          <w:sz w:val="22"/>
        </w:rPr>
      </w:pPr>
      <w:r w:rsidRPr="00065788">
        <w:rPr>
          <w:rFonts w:ascii="Palatino Linotype" w:hAnsi="Palatino Linotype"/>
          <w:i/>
          <w:sz w:val="22"/>
        </w:rPr>
        <w:t xml:space="preserve">2. Secretaría del Ayuntamiento; </w:t>
      </w:r>
    </w:p>
    <w:p w:rsidR="00065788" w:rsidRDefault="00065788" w:rsidP="007532E0">
      <w:pPr>
        <w:ind w:left="567" w:right="567"/>
        <w:jc w:val="both"/>
        <w:rPr>
          <w:rFonts w:ascii="Palatino Linotype" w:hAnsi="Palatino Linotype"/>
          <w:i/>
          <w:sz w:val="22"/>
        </w:rPr>
      </w:pPr>
      <w:r w:rsidRPr="00065788">
        <w:rPr>
          <w:rFonts w:ascii="Palatino Linotype" w:hAnsi="Palatino Linotype"/>
          <w:i/>
          <w:sz w:val="22"/>
        </w:rPr>
        <w:t xml:space="preserve">3. Tesorería Municipal; </w:t>
      </w:r>
    </w:p>
    <w:p w:rsidR="00065788" w:rsidRDefault="00065788" w:rsidP="007532E0">
      <w:pPr>
        <w:ind w:left="567" w:right="567"/>
        <w:jc w:val="both"/>
        <w:rPr>
          <w:rFonts w:ascii="Palatino Linotype" w:hAnsi="Palatino Linotype"/>
          <w:i/>
          <w:sz w:val="22"/>
        </w:rPr>
      </w:pPr>
      <w:r w:rsidRPr="00065788">
        <w:rPr>
          <w:rFonts w:ascii="Palatino Linotype" w:hAnsi="Palatino Linotype"/>
          <w:i/>
          <w:sz w:val="22"/>
        </w:rPr>
        <w:t xml:space="preserve">4. Dirección de Obras Públicas; </w:t>
      </w:r>
    </w:p>
    <w:p w:rsidR="00065788" w:rsidRDefault="00065788" w:rsidP="007532E0">
      <w:pPr>
        <w:ind w:left="567" w:right="567"/>
        <w:jc w:val="both"/>
        <w:rPr>
          <w:rFonts w:ascii="Palatino Linotype" w:hAnsi="Palatino Linotype"/>
          <w:i/>
          <w:sz w:val="22"/>
        </w:rPr>
      </w:pPr>
      <w:r w:rsidRPr="00065788">
        <w:rPr>
          <w:rFonts w:ascii="Palatino Linotype" w:hAnsi="Palatino Linotype"/>
          <w:b/>
          <w:i/>
          <w:sz w:val="22"/>
        </w:rPr>
        <w:t>5. Dirección de Desarrollo Económico</w:t>
      </w:r>
      <w:r w:rsidRPr="00065788">
        <w:rPr>
          <w:rFonts w:ascii="Palatino Linotype" w:hAnsi="Palatino Linotype"/>
          <w:i/>
          <w:sz w:val="22"/>
        </w:rPr>
        <w:t xml:space="preserve">; </w:t>
      </w:r>
    </w:p>
    <w:p w:rsidR="00065788" w:rsidRDefault="00065788" w:rsidP="007532E0">
      <w:pPr>
        <w:ind w:left="567" w:right="567"/>
        <w:jc w:val="both"/>
        <w:rPr>
          <w:rFonts w:ascii="Palatino Linotype" w:hAnsi="Palatino Linotype"/>
          <w:i/>
          <w:sz w:val="22"/>
        </w:rPr>
      </w:pPr>
      <w:r w:rsidRPr="009E1F4B">
        <w:rPr>
          <w:rFonts w:ascii="Palatino Linotype" w:hAnsi="Palatino Linotype"/>
          <w:b/>
          <w:i/>
          <w:sz w:val="22"/>
        </w:rPr>
        <w:t>6. Órgano Interno de Control Municipal</w:t>
      </w:r>
      <w:r w:rsidRPr="00065788">
        <w:rPr>
          <w:rFonts w:ascii="Palatino Linotype" w:hAnsi="Palatino Linotype"/>
          <w:i/>
          <w:sz w:val="22"/>
        </w:rPr>
        <w:t xml:space="preserve">; </w:t>
      </w:r>
    </w:p>
    <w:p w:rsidR="00065788" w:rsidRDefault="00065788" w:rsidP="007532E0">
      <w:pPr>
        <w:ind w:left="567" w:right="567"/>
        <w:jc w:val="both"/>
        <w:rPr>
          <w:rFonts w:ascii="Palatino Linotype" w:hAnsi="Palatino Linotype"/>
          <w:i/>
          <w:sz w:val="22"/>
        </w:rPr>
      </w:pPr>
      <w:r w:rsidRPr="00065788">
        <w:rPr>
          <w:rFonts w:ascii="Palatino Linotype" w:hAnsi="Palatino Linotype"/>
          <w:i/>
          <w:sz w:val="22"/>
        </w:rPr>
        <w:t xml:space="preserve">7. Dirección de Administración; </w:t>
      </w:r>
    </w:p>
    <w:p w:rsidR="00065788" w:rsidRDefault="00065788" w:rsidP="007532E0">
      <w:pPr>
        <w:ind w:left="567" w:right="567"/>
        <w:jc w:val="both"/>
        <w:rPr>
          <w:rFonts w:ascii="Palatino Linotype" w:hAnsi="Palatino Linotype"/>
          <w:i/>
          <w:sz w:val="22"/>
        </w:rPr>
      </w:pPr>
      <w:r w:rsidRPr="00065788">
        <w:rPr>
          <w:rFonts w:ascii="Palatino Linotype" w:hAnsi="Palatino Linotype"/>
          <w:i/>
          <w:sz w:val="22"/>
        </w:rPr>
        <w:t xml:space="preserve">8. Dirección de Servicios Públicos; </w:t>
      </w:r>
    </w:p>
    <w:p w:rsidR="00065788" w:rsidRDefault="00065788" w:rsidP="007532E0">
      <w:pPr>
        <w:ind w:left="567" w:right="567"/>
        <w:jc w:val="both"/>
        <w:rPr>
          <w:rFonts w:ascii="Palatino Linotype" w:hAnsi="Palatino Linotype"/>
          <w:i/>
          <w:sz w:val="22"/>
        </w:rPr>
      </w:pPr>
      <w:r w:rsidRPr="00065788">
        <w:rPr>
          <w:rFonts w:ascii="Palatino Linotype" w:hAnsi="Palatino Linotype"/>
          <w:i/>
          <w:sz w:val="22"/>
        </w:rPr>
        <w:t xml:space="preserve">9. Dirección de Desarrollo Urbano y Medio Ambiente; </w:t>
      </w:r>
    </w:p>
    <w:p w:rsidR="00065788" w:rsidRDefault="00065788" w:rsidP="007532E0">
      <w:pPr>
        <w:ind w:left="567" w:right="567"/>
        <w:jc w:val="both"/>
        <w:rPr>
          <w:rFonts w:ascii="Palatino Linotype" w:hAnsi="Palatino Linotype"/>
          <w:i/>
          <w:sz w:val="22"/>
        </w:rPr>
      </w:pPr>
      <w:r w:rsidRPr="00065788">
        <w:rPr>
          <w:rFonts w:ascii="Palatino Linotype" w:hAnsi="Palatino Linotype"/>
          <w:i/>
          <w:sz w:val="22"/>
        </w:rPr>
        <w:t xml:space="preserve">10. Dirección de Educación, Cultura y Turismo; </w:t>
      </w:r>
    </w:p>
    <w:p w:rsidR="00065788" w:rsidRDefault="00065788" w:rsidP="007532E0">
      <w:pPr>
        <w:ind w:left="567" w:right="567"/>
        <w:jc w:val="both"/>
        <w:rPr>
          <w:rFonts w:ascii="Palatino Linotype" w:hAnsi="Palatino Linotype"/>
          <w:i/>
          <w:sz w:val="22"/>
        </w:rPr>
      </w:pPr>
      <w:r w:rsidRPr="00065788">
        <w:rPr>
          <w:rFonts w:ascii="Palatino Linotype" w:hAnsi="Palatino Linotype"/>
          <w:i/>
          <w:sz w:val="22"/>
        </w:rPr>
        <w:lastRenderedPageBreak/>
        <w:t>11. Dirección de Seguridad Ciudadana y Vialidad;</w:t>
      </w:r>
    </w:p>
    <w:p w:rsidR="00065788" w:rsidRPr="00065788" w:rsidRDefault="00065788" w:rsidP="007532E0">
      <w:pPr>
        <w:ind w:left="567" w:right="567"/>
        <w:jc w:val="both"/>
        <w:rPr>
          <w:rFonts w:ascii="Palatino Linotype" w:eastAsia="Calibri" w:hAnsi="Palatino Linotype" w:cs="Tahoma"/>
          <w:bCs/>
          <w:i/>
          <w:sz w:val="22"/>
        </w:rPr>
      </w:pPr>
      <w:r>
        <w:rPr>
          <w:rFonts w:ascii="Palatino Linotype" w:hAnsi="Palatino Linotype"/>
          <w:i/>
          <w:sz w:val="22"/>
        </w:rPr>
        <w:t>(…)</w:t>
      </w:r>
    </w:p>
    <w:p w:rsidR="00065788" w:rsidRDefault="00065788" w:rsidP="007532E0">
      <w:pPr>
        <w:spacing w:line="360" w:lineRule="auto"/>
        <w:jc w:val="both"/>
        <w:rPr>
          <w:rFonts w:ascii="Palatino Linotype" w:eastAsia="Calibri" w:hAnsi="Palatino Linotype" w:cs="Tahoma"/>
          <w:bCs/>
        </w:rPr>
      </w:pPr>
    </w:p>
    <w:p w:rsidR="00065788" w:rsidRDefault="00065788" w:rsidP="007532E0">
      <w:pPr>
        <w:spacing w:line="360" w:lineRule="auto"/>
        <w:jc w:val="both"/>
        <w:rPr>
          <w:rFonts w:ascii="Palatino Linotype" w:hAnsi="Palatino Linotype"/>
        </w:rPr>
      </w:pPr>
      <w:r>
        <w:rPr>
          <w:rFonts w:ascii="Palatino Linotype" w:eastAsia="Calibri" w:hAnsi="Palatino Linotype" w:cs="Tahoma"/>
          <w:bCs/>
        </w:rPr>
        <w:t xml:space="preserve">Atento a lo anterior la Dirección de Desarrollo Económico dentro del precepto legal identificado con el numeral 56, de la normatividad de referencia advierte que </w:t>
      </w:r>
      <w:r>
        <w:rPr>
          <w:rFonts w:ascii="Palatino Linotype" w:hAnsi="Palatino Linotype"/>
        </w:rPr>
        <w:t>e</w:t>
      </w:r>
      <w:r w:rsidRPr="00065788">
        <w:rPr>
          <w:rFonts w:ascii="Palatino Linotype" w:hAnsi="Palatino Linotype"/>
        </w:rPr>
        <w:t xml:space="preserve">l Ayuntamiento promueve el desarrollo económico a través de los sectores comercial, de servicios, artesanal, turístico e industria no contaminante, así como aquéllos de la actividad primaria del Municipio. </w:t>
      </w:r>
    </w:p>
    <w:p w:rsidR="00065788" w:rsidRDefault="00065788" w:rsidP="007532E0">
      <w:pPr>
        <w:spacing w:line="360" w:lineRule="auto"/>
        <w:jc w:val="both"/>
        <w:rPr>
          <w:rFonts w:ascii="Palatino Linotype" w:hAnsi="Palatino Linotype"/>
        </w:rPr>
      </w:pPr>
    </w:p>
    <w:p w:rsidR="00065788" w:rsidRDefault="00065788" w:rsidP="007532E0">
      <w:pPr>
        <w:spacing w:line="360" w:lineRule="auto"/>
        <w:jc w:val="both"/>
        <w:rPr>
          <w:rFonts w:ascii="Palatino Linotype" w:eastAsia="Calibri" w:hAnsi="Palatino Linotype" w:cs="Tahoma"/>
          <w:bCs/>
        </w:rPr>
      </w:pPr>
      <w:r>
        <w:rPr>
          <w:rFonts w:ascii="Palatino Linotype" w:hAnsi="Palatino Linotype"/>
        </w:rPr>
        <w:t xml:space="preserve">Por lo anterior dentro de la misma normatividad encontramos las atribuciones de la </w:t>
      </w:r>
      <w:r>
        <w:rPr>
          <w:rFonts w:ascii="Palatino Linotype" w:eastAsia="Calibri" w:hAnsi="Palatino Linotype" w:cs="Tahoma"/>
          <w:bCs/>
        </w:rPr>
        <w:t>Dirección de Desarrollo Económico, las cuales establecen lo siguiente:</w:t>
      </w:r>
    </w:p>
    <w:p w:rsidR="00065788" w:rsidRDefault="00065788" w:rsidP="007532E0">
      <w:pPr>
        <w:spacing w:line="360" w:lineRule="auto"/>
        <w:jc w:val="both"/>
        <w:rPr>
          <w:rFonts w:ascii="Palatino Linotype" w:hAnsi="Palatino Linotype"/>
        </w:rPr>
      </w:pPr>
    </w:p>
    <w:p w:rsidR="00CF37C1" w:rsidRDefault="00065788" w:rsidP="007532E0">
      <w:pPr>
        <w:ind w:left="567" w:right="567"/>
        <w:jc w:val="both"/>
        <w:rPr>
          <w:rFonts w:ascii="Palatino Linotype" w:hAnsi="Palatino Linotype"/>
          <w:i/>
          <w:sz w:val="22"/>
        </w:rPr>
      </w:pPr>
      <w:r w:rsidRPr="00CF37C1">
        <w:rPr>
          <w:rFonts w:ascii="Palatino Linotype" w:hAnsi="Palatino Linotype"/>
          <w:b/>
          <w:i/>
          <w:sz w:val="22"/>
        </w:rPr>
        <w:t>Artículo 58</w:t>
      </w:r>
      <w:r w:rsidRPr="00065788">
        <w:rPr>
          <w:rFonts w:ascii="Palatino Linotype" w:hAnsi="Palatino Linotype"/>
          <w:i/>
          <w:sz w:val="22"/>
        </w:rPr>
        <w:t xml:space="preserve">. El Ayuntamiento a través de la </w:t>
      </w:r>
      <w:r w:rsidRPr="00CF37C1">
        <w:rPr>
          <w:rFonts w:ascii="Palatino Linotype" w:hAnsi="Palatino Linotype"/>
          <w:b/>
          <w:i/>
          <w:sz w:val="22"/>
        </w:rPr>
        <w:t>Dirección de Desarrollo Económico</w:t>
      </w:r>
      <w:r w:rsidRPr="00065788">
        <w:rPr>
          <w:rFonts w:ascii="Palatino Linotype" w:hAnsi="Palatino Linotype"/>
          <w:i/>
          <w:sz w:val="22"/>
        </w:rPr>
        <w:t xml:space="preserve">, tendrá las siguientes atribuciones: </w:t>
      </w:r>
    </w:p>
    <w:p w:rsidR="00CF37C1" w:rsidRDefault="00065788" w:rsidP="007532E0">
      <w:pPr>
        <w:ind w:left="567" w:right="567"/>
        <w:jc w:val="both"/>
        <w:rPr>
          <w:rFonts w:ascii="Palatino Linotype" w:hAnsi="Palatino Linotype"/>
          <w:i/>
          <w:sz w:val="22"/>
        </w:rPr>
      </w:pPr>
      <w:r w:rsidRPr="00065788">
        <w:rPr>
          <w:rFonts w:ascii="Palatino Linotype" w:hAnsi="Palatino Linotype"/>
          <w:i/>
          <w:sz w:val="22"/>
        </w:rPr>
        <w:t xml:space="preserve">I. Realizar visitas de verificación y tramitar el procedimiento administrativo común en materia de unidades económicas establecidas comerciales, industriales, de prestación de servicios; comercio y servicios en la vía pública, publicidad y eventos públicos conforme a la normatividad de la materia; </w:t>
      </w:r>
    </w:p>
    <w:p w:rsidR="00CF37C1" w:rsidRDefault="00065788" w:rsidP="007532E0">
      <w:pPr>
        <w:ind w:left="567" w:right="567"/>
        <w:jc w:val="both"/>
        <w:rPr>
          <w:rFonts w:ascii="Palatino Linotype" w:hAnsi="Palatino Linotype"/>
          <w:i/>
          <w:sz w:val="22"/>
        </w:rPr>
      </w:pPr>
      <w:r w:rsidRPr="00065788">
        <w:rPr>
          <w:rFonts w:ascii="Palatino Linotype" w:hAnsi="Palatino Linotype"/>
          <w:i/>
          <w:sz w:val="22"/>
        </w:rPr>
        <w:t xml:space="preserve">II. En protección del interés general y el orden público, podrá acordar y ejecutar como medidas de seguridad la suspensión de las actividades comerciales, industriales o de prestación de servicios dentro del territorio municipal, incluyendo la vía y espacios públicos municipales, previa orden de visita de verificación debiendo iniciar el procedimiento administrativo común en los términos del Código de Procedimientos Administrativos; </w:t>
      </w:r>
    </w:p>
    <w:p w:rsidR="00CF37C1" w:rsidRDefault="00065788" w:rsidP="007532E0">
      <w:pPr>
        <w:ind w:left="567" w:right="567"/>
        <w:jc w:val="both"/>
        <w:rPr>
          <w:rFonts w:ascii="Palatino Linotype" w:hAnsi="Palatino Linotype"/>
          <w:i/>
          <w:sz w:val="22"/>
        </w:rPr>
      </w:pPr>
      <w:r w:rsidRPr="00065788">
        <w:rPr>
          <w:rFonts w:ascii="Palatino Linotype" w:hAnsi="Palatino Linotype"/>
          <w:i/>
          <w:sz w:val="22"/>
        </w:rPr>
        <w:t xml:space="preserve">III. Otorgar y revocar permisos en materia de publicidad, de acuerdo a las leyes, reglamentos y disposiciones legales aplicables vigentes; </w:t>
      </w:r>
    </w:p>
    <w:p w:rsidR="00CF37C1" w:rsidRDefault="00065788" w:rsidP="007532E0">
      <w:pPr>
        <w:ind w:left="567" w:right="567"/>
        <w:jc w:val="both"/>
        <w:rPr>
          <w:rFonts w:ascii="Palatino Linotype" w:hAnsi="Palatino Linotype"/>
          <w:i/>
          <w:sz w:val="22"/>
        </w:rPr>
      </w:pPr>
      <w:r w:rsidRPr="00065788">
        <w:rPr>
          <w:rFonts w:ascii="Palatino Linotype" w:hAnsi="Palatino Linotype"/>
          <w:i/>
          <w:sz w:val="22"/>
        </w:rPr>
        <w:t>IV. Otorgar y revocar permisos o Cédulas en materia de comercio y servicios en la vía pública, mercados, tianguis y Central de abasto de acuerdo a las leyes, reglamentos y disposiciones legales aplicables vigentes;</w:t>
      </w:r>
    </w:p>
    <w:p w:rsidR="00CF37C1" w:rsidRDefault="00065788" w:rsidP="007532E0">
      <w:pPr>
        <w:ind w:left="567" w:right="567"/>
        <w:jc w:val="both"/>
        <w:rPr>
          <w:rFonts w:ascii="Palatino Linotype" w:hAnsi="Palatino Linotype"/>
          <w:i/>
          <w:sz w:val="22"/>
        </w:rPr>
      </w:pPr>
      <w:r w:rsidRPr="00065788">
        <w:rPr>
          <w:rFonts w:ascii="Palatino Linotype" w:hAnsi="Palatino Linotype"/>
          <w:i/>
          <w:sz w:val="22"/>
        </w:rPr>
        <w:t xml:space="preserve"> V. Otorgar y revocar autorizaciones en materia de eventos públicos de acuerdo a las leyes, reglamentos y disposiciones legales aplicables vigentes; y </w:t>
      </w:r>
    </w:p>
    <w:p w:rsidR="00CF37C1" w:rsidRDefault="00065788" w:rsidP="007532E0">
      <w:pPr>
        <w:ind w:left="567" w:right="567"/>
        <w:jc w:val="both"/>
        <w:rPr>
          <w:rFonts w:ascii="Palatino Linotype" w:hAnsi="Palatino Linotype"/>
          <w:i/>
          <w:sz w:val="22"/>
        </w:rPr>
      </w:pPr>
      <w:r w:rsidRPr="00CF37C1">
        <w:rPr>
          <w:rFonts w:ascii="Palatino Linotype" w:hAnsi="Palatino Linotype"/>
          <w:b/>
          <w:i/>
          <w:sz w:val="22"/>
        </w:rPr>
        <w:t>VI. Otorgar la licencia de funcionamiento</w:t>
      </w:r>
      <w:r w:rsidRPr="00065788">
        <w:rPr>
          <w:rFonts w:ascii="Palatino Linotype" w:hAnsi="Palatino Linotype"/>
          <w:i/>
          <w:sz w:val="22"/>
        </w:rPr>
        <w:t xml:space="preserve">, </w:t>
      </w:r>
      <w:r w:rsidRPr="00CF37C1">
        <w:rPr>
          <w:rFonts w:ascii="Palatino Linotype" w:hAnsi="Palatino Linotype"/>
          <w:b/>
          <w:i/>
          <w:sz w:val="22"/>
        </w:rPr>
        <w:t>de cualquier actividad comercial</w:t>
      </w:r>
      <w:r w:rsidRPr="00065788">
        <w:rPr>
          <w:rFonts w:ascii="Palatino Linotype" w:hAnsi="Palatino Linotype"/>
          <w:i/>
          <w:sz w:val="22"/>
        </w:rPr>
        <w:t xml:space="preserve">, </w:t>
      </w:r>
      <w:r w:rsidRPr="00CF37C1">
        <w:rPr>
          <w:rFonts w:ascii="Palatino Linotype" w:hAnsi="Palatino Linotype"/>
          <w:b/>
          <w:i/>
          <w:sz w:val="22"/>
        </w:rPr>
        <w:t>industrial o de prestación de servicios dentro del territorio Municipal</w:t>
      </w:r>
      <w:r w:rsidRPr="00065788">
        <w:rPr>
          <w:rFonts w:ascii="Palatino Linotype" w:hAnsi="Palatino Linotype"/>
          <w:i/>
          <w:sz w:val="22"/>
        </w:rPr>
        <w:t xml:space="preserve">; así como revocar las referidas licencias previo el procedimiento establecido en el Código de Procedimientos Administrativos del Estado de México vigente; y </w:t>
      </w:r>
    </w:p>
    <w:p w:rsidR="00065788" w:rsidRPr="00065788" w:rsidRDefault="00065788" w:rsidP="007532E0">
      <w:pPr>
        <w:ind w:left="567" w:right="567"/>
        <w:jc w:val="both"/>
        <w:rPr>
          <w:rFonts w:ascii="Palatino Linotype" w:hAnsi="Palatino Linotype"/>
          <w:i/>
          <w:sz w:val="22"/>
        </w:rPr>
      </w:pPr>
      <w:r w:rsidRPr="00065788">
        <w:rPr>
          <w:rFonts w:ascii="Palatino Linotype" w:hAnsi="Palatino Linotype"/>
          <w:i/>
          <w:sz w:val="22"/>
        </w:rPr>
        <w:lastRenderedPageBreak/>
        <w:t>VII. Las demás que determine el Ayuntamiento, o las que señalen los ordenamientos jurídicos para los Municipios o Ayuntamientos, a este tipo de dependencias.</w:t>
      </w:r>
    </w:p>
    <w:p w:rsidR="00CF37C1" w:rsidRDefault="00CF37C1" w:rsidP="007532E0">
      <w:pPr>
        <w:autoSpaceDE w:val="0"/>
        <w:autoSpaceDN w:val="0"/>
        <w:adjustRightInd w:val="0"/>
        <w:spacing w:line="360" w:lineRule="auto"/>
        <w:jc w:val="both"/>
        <w:rPr>
          <w:rFonts w:ascii="Palatino Linotype" w:hAnsi="Palatino Linotype"/>
          <w:lang w:eastAsia="es-ES"/>
        </w:rPr>
      </w:pPr>
    </w:p>
    <w:p w:rsidR="00C95954" w:rsidRDefault="00C95954" w:rsidP="007532E0">
      <w:pPr>
        <w:autoSpaceDE w:val="0"/>
        <w:autoSpaceDN w:val="0"/>
        <w:adjustRightInd w:val="0"/>
        <w:spacing w:line="360" w:lineRule="auto"/>
        <w:jc w:val="both"/>
        <w:rPr>
          <w:rFonts w:ascii="Palatino Linotype" w:hAnsi="Palatino Linotype"/>
        </w:rPr>
      </w:pPr>
      <w:r w:rsidRPr="00CF37C1">
        <w:rPr>
          <w:rFonts w:ascii="Palatino Linotype" w:hAnsi="Palatino Linotype"/>
          <w:lang w:eastAsia="es-ES"/>
        </w:rPr>
        <w:t xml:space="preserve">En ese sentido, se colige que la Dirección de </w:t>
      </w:r>
      <w:r w:rsidR="00CF37C1" w:rsidRPr="00CF37C1">
        <w:rPr>
          <w:rFonts w:ascii="Palatino Linotype" w:hAnsi="Palatino Linotype"/>
          <w:lang w:eastAsia="es-ES"/>
        </w:rPr>
        <w:t>Desarrollo Económico</w:t>
      </w:r>
      <w:r w:rsidRPr="00CF37C1">
        <w:rPr>
          <w:rFonts w:ascii="Palatino Linotype" w:hAnsi="Palatino Linotype"/>
          <w:lang w:eastAsia="es-ES"/>
        </w:rPr>
        <w:t xml:space="preserve">, tiene la obligación de </w:t>
      </w:r>
      <w:r w:rsidR="00CF37C1" w:rsidRPr="00CF37C1">
        <w:rPr>
          <w:rFonts w:ascii="Palatino Linotype" w:hAnsi="Palatino Linotype"/>
          <w:lang w:eastAsia="es-ES"/>
        </w:rPr>
        <w:t>otorgar las licencias de funcionamiento para cualquier actividad comercial, industrial o de prestación de servicios</w:t>
      </w:r>
      <w:r w:rsidRPr="00CF37C1">
        <w:rPr>
          <w:rFonts w:ascii="Palatino Linotype" w:hAnsi="Palatino Linotype"/>
          <w:lang w:eastAsia="es-ES"/>
        </w:rPr>
        <w:t>.</w:t>
      </w:r>
      <w:r w:rsidRPr="009D4E03">
        <w:rPr>
          <w:rFonts w:ascii="Palatino Linotype" w:hAnsi="Palatino Linotype"/>
          <w:lang w:eastAsia="es-ES"/>
        </w:rPr>
        <w:t xml:space="preserve"> </w:t>
      </w:r>
      <w:r w:rsidRPr="009D4E03">
        <w:rPr>
          <w:rFonts w:ascii="Palatino Linotype" w:hAnsi="Palatino Linotype"/>
          <w:lang w:eastAsia="es-ES"/>
        </w:rPr>
        <w:cr/>
      </w:r>
    </w:p>
    <w:p w:rsidR="00C95954" w:rsidRDefault="00C95954" w:rsidP="007532E0">
      <w:pPr>
        <w:pStyle w:val="Sinespaciado"/>
        <w:spacing w:line="360" w:lineRule="auto"/>
        <w:jc w:val="both"/>
        <w:rPr>
          <w:rFonts w:ascii="Palatino Linotype" w:hAnsi="Palatino Linotype"/>
        </w:rPr>
      </w:pPr>
      <w:r w:rsidRPr="006D7561">
        <w:rPr>
          <w:rFonts w:ascii="Palatino Linotype" w:hAnsi="Palatino Linotype"/>
        </w:rPr>
        <w:t xml:space="preserve">Aunado a lo anterior </w:t>
      </w:r>
      <w:r w:rsidR="00CF37C1">
        <w:rPr>
          <w:rFonts w:ascii="Palatino Linotype" w:hAnsi="Palatino Linotype"/>
        </w:rPr>
        <w:t xml:space="preserve">el </w:t>
      </w:r>
      <w:r w:rsidRPr="006F3A87">
        <w:rPr>
          <w:rFonts w:ascii="Palatino Linotype" w:hAnsi="Palatino Linotype"/>
          <w:b/>
        </w:rPr>
        <w:t>artículo 1</w:t>
      </w:r>
      <w:r w:rsidR="00CF37C1">
        <w:rPr>
          <w:rFonts w:ascii="Palatino Linotype" w:hAnsi="Palatino Linotype"/>
          <w:b/>
        </w:rPr>
        <w:t>2</w:t>
      </w:r>
      <w:r w:rsidRPr="006F3A87">
        <w:rPr>
          <w:rFonts w:ascii="Palatino Linotype" w:hAnsi="Palatino Linotype"/>
          <w:b/>
        </w:rPr>
        <w:t>1</w:t>
      </w:r>
      <w:r w:rsidR="00CF37C1">
        <w:rPr>
          <w:rFonts w:ascii="Palatino Linotype" w:hAnsi="Palatino Linotype"/>
          <w:b/>
        </w:rPr>
        <w:t xml:space="preserve"> </w:t>
      </w:r>
      <w:r w:rsidR="00CF37C1" w:rsidRPr="00CF37C1">
        <w:rPr>
          <w:rFonts w:ascii="Palatino Linotype" w:hAnsi="Palatino Linotype"/>
        </w:rPr>
        <w:t>de</w:t>
      </w:r>
      <w:r w:rsidRPr="006D7561">
        <w:rPr>
          <w:rFonts w:ascii="Palatino Linotype" w:hAnsi="Palatino Linotype"/>
        </w:rPr>
        <w:t xml:space="preserve"> la </w:t>
      </w:r>
      <w:r>
        <w:rPr>
          <w:rFonts w:ascii="Palatino Linotype" w:hAnsi="Palatino Linotype"/>
        </w:rPr>
        <w:t>normatividad de referencia</w:t>
      </w:r>
      <w:r w:rsidRPr="006D7561">
        <w:rPr>
          <w:rFonts w:ascii="Palatino Linotype" w:hAnsi="Palatino Linotype"/>
        </w:rPr>
        <w:t>, establece l</w:t>
      </w:r>
      <w:r w:rsidR="00CF37C1">
        <w:rPr>
          <w:rFonts w:ascii="Palatino Linotype" w:hAnsi="Palatino Linotype"/>
        </w:rPr>
        <w:t xml:space="preserve">o relacionado a las </w:t>
      </w:r>
      <w:r w:rsidR="0007044E">
        <w:rPr>
          <w:rFonts w:ascii="Palatino Linotype" w:hAnsi="Palatino Linotype"/>
        </w:rPr>
        <w:t xml:space="preserve">actividades mediante las cuales se necesita la obtención de </w:t>
      </w:r>
      <w:r w:rsidR="00CF37C1">
        <w:rPr>
          <w:rFonts w:ascii="Palatino Linotype" w:hAnsi="Palatino Linotype"/>
        </w:rPr>
        <w:t>licencias permisos y autorizaciones, que se enuncian a continuación:</w:t>
      </w:r>
    </w:p>
    <w:p w:rsidR="00CF37C1" w:rsidRDefault="00CF37C1" w:rsidP="007532E0">
      <w:pPr>
        <w:pStyle w:val="Sinespaciado"/>
        <w:ind w:left="567" w:right="567"/>
        <w:jc w:val="center"/>
        <w:rPr>
          <w:rFonts w:ascii="Palatino Linotype" w:hAnsi="Palatino Linotype"/>
          <w:b/>
          <w:i/>
          <w:sz w:val="22"/>
          <w:szCs w:val="22"/>
        </w:rPr>
      </w:pPr>
    </w:p>
    <w:p w:rsidR="00CF37C1" w:rsidRPr="00CF37C1" w:rsidRDefault="00CF37C1" w:rsidP="007532E0">
      <w:pPr>
        <w:pStyle w:val="Sinespaciado"/>
        <w:ind w:left="567" w:right="567"/>
        <w:jc w:val="center"/>
        <w:rPr>
          <w:rFonts w:ascii="Palatino Linotype" w:hAnsi="Palatino Linotype"/>
          <w:b/>
          <w:i/>
        </w:rPr>
      </w:pPr>
      <w:r w:rsidRPr="00CF37C1">
        <w:rPr>
          <w:rFonts w:ascii="Palatino Linotype" w:hAnsi="Palatino Linotype"/>
          <w:b/>
          <w:i/>
        </w:rPr>
        <w:t>Capítulo II</w:t>
      </w:r>
    </w:p>
    <w:p w:rsidR="00CF37C1" w:rsidRPr="00CF37C1" w:rsidRDefault="00CF37C1" w:rsidP="007532E0">
      <w:pPr>
        <w:pStyle w:val="Sinespaciado"/>
        <w:ind w:left="567" w:right="567"/>
        <w:jc w:val="center"/>
        <w:rPr>
          <w:rFonts w:ascii="Palatino Linotype" w:hAnsi="Palatino Linotype"/>
          <w:b/>
          <w:i/>
        </w:rPr>
      </w:pPr>
      <w:r w:rsidRPr="00CF37C1">
        <w:rPr>
          <w:rFonts w:ascii="Palatino Linotype" w:hAnsi="Palatino Linotype"/>
          <w:b/>
          <w:i/>
        </w:rPr>
        <w:t>De las Licencias, Permisos y Autorizaciones</w:t>
      </w:r>
    </w:p>
    <w:p w:rsidR="00C95954" w:rsidRPr="00CF37C1" w:rsidRDefault="00CF37C1" w:rsidP="007532E0">
      <w:pPr>
        <w:pStyle w:val="Sinespaciado"/>
        <w:ind w:left="567" w:right="567"/>
        <w:jc w:val="both"/>
        <w:rPr>
          <w:rFonts w:ascii="Palatino Linotype" w:hAnsi="Palatino Linotype"/>
          <w:i/>
          <w:sz w:val="22"/>
        </w:rPr>
      </w:pPr>
      <w:r w:rsidRPr="00CF37C1">
        <w:rPr>
          <w:rFonts w:ascii="Palatino Linotype" w:hAnsi="Palatino Linotype"/>
          <w:b/>
          <w:i/>
        </w:rPr>
        <w:t>Artículo 121</w:t>
      </w:r>
      <w:r w:rsidRPr="00CF37C1">
        <w:rPr>
          <w:rFonts w:ascii="Palatino Linotype" w:hAnsi="Palatino Linotype"/>
          <w:i/>
        </w:rPr>
        <w:t xml:space="preserve">. </w:t>
      </w:r>
      <w:r w:rsidRPr="00CF37C1">
        <w:rPr>
          <w:rFonts w:ascii="Palatino Linotype" w:hAnsi="Palatino Linotype"/>
          <w:b/>
          <w:i/>
        </w:rPr>
        <w:t xml:space="preserve">Para las </w:t>
      </w:r>
      <w:r w:rsidRPr="00CF37C1">
        <w:rPr>
          <w:rFonts w:ascii="Palatino Linotype" w:hAnsi="Palatino Linotype"/>
          <w:b/>
          <w:i/>
          <w:sz w:val="22"/>
        </w:rPr>
        <w:t>actividades que se enumeran a continuación, se necesita obtener una licencia, permiso o autorización de la Autoridad munici</w:t>
      </w:r>
      <w:r w:rsidRPr="00CF37C1">
        <w:rPr>
          <w:rFonts w:ascii="Palatino Linotype" w:hAnsi="Palatino Linotype"/>
          <w:i/>
          <w:sz w:val="22"/>
        </w:rPr>
        <w:t>pal:</w:t>
      </w:r>
    </w:p>
    <w:p w:rsidR="00CF37C1" w:rsidRPr="00CF37C1" w:rsidRDefault="00CF37C1" w:rsidP="007532E0">
      <w:pPr>
        <w:pStyle w:val="Sinespaciado"/>
        <w:ind w:left="567" w:right="567"/>
        <w:jc w:val="both"/>
        <w:rPr>
          <w:rFonts w:ascii="Palatino Linotype" w:hAnsi="Palatino Linotype"/>
          <w:i/>
          <w:sz w:val="20"/>
          <w:szCs w:val="22"/>
        </w:rPr>
      </w:pPr>
    </w:p>
    <w:p w:rsidR="00CF37C1" w:rsidRDefault="00CF37C1" w:rsidP="007532E0">
      <w:pPr>
        <w:pStyle w:val="Sinespaciado"/>
        <w:ind w:left="567" w:right="567"/>
        <w:jc w:val="both"/>
        <w:rPr>
          <w:rFonts w:ascii="Palatino Linotype" w:hAnsi="Palatino Linotype"/>
          <w:i/>
          <w:sz w:val="22"/>
        </w:rPr>
      </w:pPr>
      <w:r>
        <w:rPr>
          <w:rFonts w:ascii="Palatino Linotype" w:hAnsi="Palatino Linotype"/>
          <w:i/>
          <w:sz w:val="22"/>
        </w:rPr>
        <w:t xml:space="preserve">I. </w:t>
      </w:r>
      <w:r w:rsidRPr="00CF37C1">
        <w:rPr>
          <w:rFonts w:ascii="Palatino Linotype" w:hAnsi="Palatino Linotype"/>
          <w:i/>
          <w:sz w:val="22"/>
        </w:rPr>
        <w:t xml:space="preserve">El uso de suelo, que se regirá por los lineamientos que establezca la Autoridad municipal, tales como: la densidad de construcción, la intensidad de ocupación del suelo, la altura máxima de edificación, el número de cajones de estacionamiento, el alineamiento y número oficial; </w:t>
      </w:r>
    </w:p>
    <w:p w:rsidR="00CF37C1" w:rsidRDefault="00CF37C1" w:rsidP="007532E0">
      <w:pPr>
        <w:pStyle w:val="Sinespaciado"/>
        <w:ind w:left="567" w:right="567"/>
        <w:jc w:val="both"/>
        <w:rPr>
          <w:rFonts w:ascii="Palatino Linotype" w:hAnsi="Palatino Linotype"/>
          <w:i/>
          <w:sz w:val="22"/>
        </w:rPr>
      </w:pPr>
      <w:r w:rsidRPr="00CF37C1">
        <w:rPr>
          <w:rFonts w:ascii="Palatino Linotype" w:hAnsi="Palatino Linotype"/>
          <w:i/>
          <w:sz w:val="22"/>
        </w:rPr>
        <w:t xml:space="preserve">II. La obra nueva; la construcción de edificaciones en régimen de condominio; la ampliación o modificación de la obra existente; la reparación de una obra existente; la demolición parcial o total; la excavación y relleno; la construcción de bardas; las obras de conexión de agua potable, drenaje, líneas eléctricas, ductos de gas, líneas telefónicas y líneas de televisión por cable, realizadas por particulares; el cambio de la construcción existente a régimen de condominio; la modificación del proyecto de una obra autorizada; la construcción e instalación de antenas para radiotelecomunicaciones y de anuncios publicitarios que requieran de elementos estructurales, tendido de cables y/o tuberías subterráneas y/o aéreas en la vía pública; </w:t>
      </w:r>
    </w:p>
    <w:p w:rsidR="00CF37C1" w:rsidRPr="00CF37C1" w:rsidRDefault="00CF37C1" w:rsidP="007532E0">
      <w:pPr>
        <w:pStyle w:val="Sinespaciado"/>
        <w:ind w:left="567" w:right="567"/>
        <w:jc w:val="both"/>
        <w:rPr>
          <w:rFonts w:ascii="Palatino Linotype" w:hAnsi="Palatino Linotype"/>
          <w:b/>
          <w:i/>
          <w:sz w:val="22"/>
        </w:rPr>
      </w:pPr>
      <w:r w:rsidRPr="00CF37C1">
        <w:rPr>
          <w:rFonts w:ascii="Palatino Linotype" w:hAnsi="Palatino Linotype"/>
          <w:b/>
          <w:i/>
          <w:sz w:val="22"/>
        </w:rPr>
        <w:t xml:space="preserve">III. El ejercicio de cualquier actividad comercial, industrial y/o de prestación de servicios; </w:t>
      </w:r>
    </w:p>
    <w:p w:rsidR="00CF37C1" w:rsidRDefault="00CF37C1" w:rsidP="007532E0">
      <w:pPr>
        <w:pStyle w:val="Sinespaciado"/>
        <w:ind w:left="567" w:right="567"/>
        <w:jc w:val="both"/>
        <w:rPr>
          <w:rFonts w:ascii="Palatino Linotype" w:hAnsi="Palatino Linotype"/>
          <w:i/>
          <w:sz w:val="22"/>
        </w:rPr>
      </w:pPr>
      <w:r w:rsidRPr="00CF37C1">
        <w:rPr>
          <w:rFonts w:ascii="Palatino Linotype" w:hAnsi="Palatino Linotype"/>
          <w:i/>
          <w:sz w:val="22"/>
        </w:rPr>
        <w:t xml:space="preserve">IV. El ejercicio del comercio ambulante, que se sujetará al permiso o autorización de la Autoridad competente y a las zonas y condiciones que determine el Reglamento respectivo; </w:t>
      </w:r>
    </w:p>
    <w:p w:rsidR="00CF37C1" w:rsidRDefault="00CF37C1" w:rsidP="007532E0">
      <w:pPr>
        <w:pStyle w:val="Sinespaciado"/>
        <w:ind w:left="567" w:right="567"/>
        <w:jc w:val="both"/>
        <w:rPr>
          <w:rFonts w:ascii="Palatino Linotype" w:hAnsi="Palatino Linotype"/>
          <w:i/>
          <w:sz w:val="22"/>
        </w:rPr>
      </w:pPr>
      <w:r w:rsidRPr="00CF37C1">
        <w:rPr>
          <w:rFonts w:ascii="Palatino Linotype" w:hAnsi="Palatino Linotype"/>
          <w:i/>
          <w:sz w:val="22"/>
        </w:rPr>
        <w:t xml:space="preserve">V. El establecimiento de nuevos tianguis o el cambio de ubicación de los existentes, que requerirán la autorización correspondiente del Ayuntamiento; </w:t>
      </w:r>
    </w:p>
    <w:p w:rsidR="00CF37C1" w:rsidRDefault="00CF37C1" w:rsidP="007532E0">
      <w:pPr>
        <w:pStyle w:val="Sinespaciado"/>
        <w:ind w:left="567" w:right="567"/>
        <w:jc w:val="both"/>
        <w:rPr>
          <w:rFonts w:ascii="Palatino Linotype" w:hAnsi="Palatino Linotype"/>
          <w:i/>
          <w:sz w:val="22"/>
        </w:rPr>
      </w:pPr>
      <w:r w:rsidRPr="00CF37C1">
        <w:rPr>
          <w:rFonts w:ascii="Palatino Linotype" w:hAnsi="Palatino Linotype"/>
          <w:i/>
          <w:sz w:val="22"/>
        </w:rPr>
        <w:lastRenderedPageBreak/>
        <w:t>VI. La prestación del servicio de suministro de agua potable o tratada en pipas o redes, para cualquier uso;</w:t>
      </w:r>
    </w:p>
    <w:p w:rsidR="00CF37C1" w:rsidRDefault="00CF37C1" w:rsidP="007532E0">
      <w:pPr>
        <w:pStyle w:val="Sinespaciado"/>
        <w:ind w:left="567" w:right="567"/>
        <w:jc w:val="both"/>
        <w:rPr>
          <w:rFonts w:ascii="Palatino Linotype" w:hAnsi="Palatino Linotype"/>
          <w:i/>
          <w:sz w:val="22"/>
        </w:rPr>
      </w:pPr>
      <w:r w:rsidRPr="00CF37C1">
        <w:rPr>
          <w:rFonts w:ascii="Palatino Linotype" w:hAnsi="Palatino Linotype"/>
          <w:i/>
          <w:sz w:val="22"/>
        </w:rPr>
        <w:t xml:space="preserve">VII. El uso de espacios de maniobra de carga, descarga y estacionamiento en vías públicas, previo análisis del flujo vehicular y peatonal; </w:t>
      </w:r>
    </w:p>
    <w:p w:rsidR="00C95954" w:rsidRPr="00CF37C1" w:rsidRDefault="00CF37C1" w:rsidP="007532E0">
      <w:pPr>
        <w:pStyle w:val="Sinespaciado"/>
        <w:ind w:left="567" w:right="567"/>
        <w:jc w:val="both"/>
        <w:rPr>
          <w:rFonts w:ascii="Palatino Linotype" w:hAnsi="Palatino Linotype"/>
          <w:i/>
          <w:sz w:val="22"/>
        </w:rPr>
      </w:pPr>
      <w:r w:rsidRPr="00CF37C1">
        <w:rPr>
          <w:rFonts w:ascii="Palatino Linotype" w:hAnsi="Palatino Linotype"/>
          <w:i/>
          <w:sz w:val="22"/>
        </w:rPr>
        <w:t>VIII. La colocación o instalación de anuncios publicitarios de los tipos descritos en el Código Financiero; de casetas telefónicas en vías y áreas públicas y la realización de espectáculos públicos en bienes de dominio público o privado, dentro del territorio municipal, entendiendo por ellos toda función, evento, exposición, exhibición, feria o acto de esparcimiento, sea teatral, deportivo, musical o de cualquier otra naturaleza semejante y que implique el cobro de una determinada cantidad de dinero para presenciarlo;</w:t>
      </w:r>
    </w:p>
    <w:p w:rsidR="00CF37C1" w:rsidRPr="00CF37C1" w:rsidRDefault="00CF37C1" w:rsidP="007532E0">
      <w:pPr>
        <w:pStyle w:val="Sinespaciado"/>
        <w:ind w:left="567" w:right="567"/>
        <w:jc w:val="both"/>
        <w:rPr>
          <w:rFonts w:ascii="Palatino Linotype" w:hAnsi="Palatino Linotype"/>
          <w:i/>
          <w:sz w:val="22"/>
        </w:rPr>
      </w:pPr>
      <w:r w:rsidRPr="00CF37C1">
        <w:rPr>
          <w:rFonts w:ascii="Palatino Linotype" w:hAnsi="Palatino Linotype"/>
          <w:i/>
          <w:sz w:val="22"/>
        </w:rPr>
        <w:t>IX. Se requerirá la autorización del Ayuntamiento para el funcionamiento de unidades económicas que comercialicen o almacenen tarimas y autopartes usadas; X. Se requerirá la autorización del Ayuntamiento para la expedición de licencias, permisos o dictámenes de viabilidad para comercializar o almacenar tarimas y autopartes usadas. Queda estrictamente prohibido el uso de la vía pública para este tipo de comercio.</w:t>
      </w:r>
    </w:p>
    <w:p w:rsidR="00CF37C1" w:rsidRPr="00CF37C1" w:rsidRDefault="00CF37C1" w:rsidP="007532E0">
      <w:pPr>
        <w:pStyle w:val="Sinespaciado"/>
        <w:ind w:left="567" w:right="567"/>
        <w:jc w:val="both"/>
        <w:rPr>
          <w:rFonts w:ascii="Palatino Linotype" w:hAnsi="Palatino Linotype"/>
          <w:i/>
          <w:sz w:val="20"/>
          <w:szCs w:val="22"/>
        </w:rPr>
      </w:pPr>
      <w:r w:rsidRPr="00CF37C1">
        <w:rPr>
          <w:rFonts w:ascii="Palatino Linotype" w:hAnsi="Palatino Linotype"/>
          <w:i/>
          <w:sz w:val="22"/>
        </w:rPr>
        <w:t>XI. Las demás que se deriven de la Ley y reglamentación administrativa.</w:t>
      </w:r>
    </w:p>
    <w:p w:rsidR="00C95954" w:rsidRPr="007532E0" w:rsidRDefault="00C95954" w:rsidP="007532E0">
      <w:pPr>
        <w:pStyle w:val="Sinespaciado"/>
        <w:spacing w:line="360" w:lineRule="auto"/>
        <w:jc w:val="both"/>
        <w:rPr>
          <w:rFonts w:ascii="Palatino Linotype" w:hAnsi="Palatino Linotype"/>
          <w:i/>
          <w:szCs w:val="22"/>
        </w:rPr>
      </w:pPr>
    </w:p>
    <w:p w:rsidR="0007044E" w:rsidRPr="0007044E" w:rsidRDefault="00C95954" w:rsidP="007532E0">
      <w:pPr>
        <w:pStyle w:val="Prrafodelista"/>
        <w:spacing w:line="360" w:lineRule="auto"/>
        <w:ind w:left="0" w:right="49"/>
        <w:contextualSpacing/>
        <w:jc w:val="both"/>
        <w:rPr>
          <w:rFonts w:ascii="Palatino Linotype" w:hAnsi="Palatino Linotype" w:cs="Arial"/>
        </w:rPr>
      </w:pPr>
      <w:r w:rsidRPr="004132F2">
        <w:rPr>
          <w:rFonts w:ascii="Palatino Linotype" w:hAnsi="Palatino Linotype"/>
        </w:rPr>
        <w:t xml:space="preserve">Por otro lado, </w:t>
      </w:r>
      <w:r w:rsidR="0007044E" w:rsidRPr="0007044E">
        <w:rPr>
          <w:rFonts w:ascii="Palatino Linotype" w:hAnsi="Palatino Linotype" w:cs="Arial"/>
        </w:rPr>
        <w:t>la Ley de Competitividad y Ordenamiento Comercial del Estado de México establece que todos los municipios deben implementar ventanillas con la finalidad de simplificar trámites, entre ellos permisos y licencias, tal como se transcribe:</w:t>
      </w:r>
    </w:p>
    <w:p w:rsidR="0007044E" w:rsidRPr="007C5CF3" w:rsidRDefault="0007044E" w:rsidP="007532E0">
      <w:pPr>
        <w:pStyle w:val="Prrafodelista"/>
        <w:spacing w:line="360" w:lineRule="auto"/>
        <w:ind w:left="0" w:right="49"/>
        <w:contextualSpacing/>
        <w:jc w:val="both"/>
        <w:rPr>
          <w:rFonts w:ascii="Palatino Linotype" w:hAnsi="Palatino Linotype" w:cs="Arial"/>
          <w:highlight w:val="yellow"/>
        </w:rPr>
      </w:pPr>
    </w:p>
    <w:p w:rsidR="0007044E" w:rsidRPr="0007044E" w:rsidRDefault="0007044E" w:rsidP="007532E0">
      <w:pPr>
        <w:pStyle w:val="INFOEM"/>
        <w:spacing w:before="0" w:after="0" w:line="240" w:lineRule="auto"/>
        <w:ind w:left="567" w:right="567"/>
      </w:pPr>
      <w:r w:rsidRPr="0007044E">
        <w:t>“Artículo 2. Para los efectos de esta Ley, se entenderá por:</w:t>
      </w:r>
    </w:p>
    <w:p w:rsidR="0007044E" w:rsidRPr="0007044E" w:rsidRDefault="0007044E" w:rsidP="007532E0">
      <w:pPr>
        <w:pStyle w:val="INFOEM"/>
        <w:spacing w:before="0" w:after="0" w:line="240" w:lineRule="auto"/>
        <w:ind w:left="567" w:right="567"/>
      </w:pPr>
      <w:r w:rsidRPr="0007044E">
        <w:t xml:space="preserve">XV. </w:t>
      </w:r>
      <w:r w:rsidRPr="0007044E">
        <w:rPr>
          <w:b/>
        </w:rPr>
        <w:t>Licencia de funcionamiento:</w:t>
      </w:r>
      <w:r w:rsidRPr="0007044E">
        <w:t xml:space="preserve"> Al acto administrativo que emite la autoridad, por el cual autoriza a una persona física o jurídica colectiva a desarrollar actividades económicas.</w:t>
      </w:r>
    </w:p>
    <w:p w:rsidR="0007044E" w:rsidRPr="0007044E" w:rsidRDefault="0007044E" w:rsidP="007532E0">
      <w:pPr>
        <w:pStyle w:val="INFOEM"/>
        <w:spacing w:before="0" w:after="0" w:line="240" w:lineRule="auto"/>
        <w:ind w:left="567" w:right="567"/>
      </w:pPr>
      <w:r w:rsidRPr="0007044E">
        <w:t>…</w:t>
      </w:r>
    </w:p>
    <w:p w:rsidR="0007044E" w:rsidRPr="0007044E" w:rsidRDefault="0007044E" w:rsidP="007532E0">
      <w:pPr>
        <w:pStyle w:val="INFOEM"/>
        <w:spacing w:before="0" w:after="0" w:line="240" w:lineRule="auto"/>
        <w:ind w:left="567" w:right="567"/>
        <w:rPr>
          <w:b/>
        </w:rPr>
      </w:pPr>
    </w:p>
    <w:p w:rsidR="0007044E" w:rsidRPr="0007044E" w:rsidRDefault="0007044E" w:rsidP="007532E0">
      <w:pPr>
        <w:pStyle w:val="INFOEM"/>
        <w:spacing w:before="0" w:after="0" w:line="240" w:lineRule="auto"/>
        <w:ind w:left="567" w:right="567"/>
        <w:rPr>
          <w:b/>
        </w:rPr>
      </w:pPr>
      <w:r w:rsidRPr="0007044E">
        <w:rPr>
          <w:b/>
        </w:rPr>
        <w:t xml:space="preserve">Artículo 7. Corresponde a los municipios: </w:t>
      </w:r>
    </w:p>
    <w:p w:rsidR="0007044E" w:rsidRPr="0007044E" w:rsidRDefault="0007044E" w:rsidP="007532E0">
      <w:pPr>
        <w:pStyle w:val="INFOEM"/>
        <w:numPr>
          <w:ilvl w:val="0"/>
          <w:numId w:val="23"/>
        </w:numPr>
        <w:spacing w:before="0" w:after="0" w:line="240" w:lineRule="auto"/>
        <w:ind w:left="851" w:right="567" w:hanging="283"/>
      </w:pPr>
      <w:r w:rsidRPr="0007044E">
        <w:t>Crear el registro municipal, donde se especifica la licencia de funcionamiento con la actividad de la unidad económica e impacto que generen, así como las demás características que se determinen.</w:t>
      </w:r>
    </w:p>
    <w:p w:rsidR="0007044E" w:rsidRPr="0007044E" w:rsidRDefault="0007044E" w:rsidP="007532E0">
      <w:pPr>
        <w:pStyle w:val="INFOEM"/>
        <w:numPr>
          <w:ilvl w:val="0"/>
          <w:numId w:val="23"/>
        </w:numPr>
        <w:spacing w:before="0" w:after="0" w:line="240" w:lineRule="auto"/>
        <w:ind w:left="851" w:right="567" w:hanging="284"/>
        <w:rPr>
          <w:b/>
        </w:rPr>
      </w:pPr>
      <w:r w:rsidRPr="0007044E">
        <w:rPr>
          <w:b/>
        </w:rPr>
        <w:t>Integrar y operar la ventanilla única.</w:t>
      </w:r>
    </w:p>
    <w:p w:rsidR="0007044E" w:rsidRPr="007C5CF3" w:rsidRDefault="0007044E" w:rsidP="007532E0">
      <w:pPr>
        <w:pStyle w:val="INFOEM"/>
        <w:spacing w:before="0" w:after="0" w:line="240" w:lineRule="auto"/>
        <w:ind w:left="567" w:right="567"/>
        <w:rPr>
          <w:highlight w:val="yellow"/>
        </w:rPr>
      </w:pPr>
    </w:p>
    <w:p w:rsidR="0007044E" w:rsidRPr="0007044E" w:rsidRDefault="0007044E" w:rsidP="007532E0">
      <w:pPr>
        <w:pStyle w:val="INFOEM"/>
        <w:spacing w:before="0" w:after="0" w:line="240" w:lineRule="auto"/>
        <w:ind w:left="567" w:right="567"/>
      </w:pPr>
      <w:r w:rsidRPr="0007044E">
        <w:rPr>
          <w:b/>
        </w:rPr>
        <w:t>Artículo 12.</w:t>
      </w:r>
      <w:r w:rsidRPr="0007044E">
        <w:t xml:space="preserve"> </w:t>
      </w:r>
      <w:r w:rsidRPr="0007044E">
        <w:rPr>
          <w:b/>
        </w:rPr>
        <w:t>Las ventanillas tienen como finalidad la simplificación de trámites</w:t>
      </w:r>
      <w:r w:rsidRPr="0007044E">
        <w:t xml:space="preserve"> que le sean solicitados, tendrán la más amplia facultad de gestión ante las autoridades estatales y municipales para el cumplimiento de sus funciones. </w:t>
      </w:r>
    </w:p>
    <w:p w:rsidR="0007044E" w:rsidRPr="0007044E" w:rsidRDefault="0007044E" w:rsidP="007532E0">
      <w:pPr>
        <w:pStyle w:val="INFOEM"/>
        <w:spacing w:before="0" w:after="0" w:line="240" w:lineRule="auto"/>
        <w:ind w:left="567" w:right="567"/>
      </w:pPr>
      <w:r w:rsidRPr="0007044E">
        <w:t>Las ventanillas se conformarán por la ventanilla de gestión y la ventanilla única.</w:t>
      </w:r>
    </w:p>
    <w:p w:rsidR="0007044E" w:rsidRPr="0007044E" w:rsidRDefault="0007044E" w:rsidP="007532E0">
      <w:pPr>
        <w:pStyle w:val="INFOEM"/>
        <w:spacing w:before="0" w:after="0" w:line="240" w:lineRule="auto"/>
        <w:ind w:left="567" w:right="567"/>
      </w:pPr>
    </w:p>
    <w:p w:rsidR="0007044E" w:rsidRPr="0007044E" w:rsidRDefault="0007044E" w:rsidP="007532E0">
      <w:pPr>
        <w:pStyle w:val="INFOEM"/>
        <w:spacing w:before="0" w:after="0" w:line="240" w:lineRule="auto"/>
        <w:ind w:left="567" w:right="567"/>
      </w:pPr>
      <w:r w:rsidRPr="0007044E">
        <w:rPr>
          <w:b/>
        </w:rPr>
        <w:lastRenderedPageBreak/>
        <w:t>Artículo 16.</w:t>
      </w:r>
      <w:r w:rsidRPr="0007044E">
        <w:t xml:space="preserve"> Las ventanillas, en los diferentes ámbitos de su competencia, gestionarán los trámites siguientes: </w:t>
      </w:r>
    </w:p>
    <w:p w:rsidR="0007044E" w:rsidRPr="0007044E" w:rsidRDefault="0007044E" w:rsidP="007532E0">
      <w:pPr>
        <w:pStyle w:val="INFOEM"/>
        <w:numPr>
          <w:ilvl w:val="0"/>
          <w:numId w:val="22"/>
        </w:numPr>
        <w:spacing w:before="0" w:after="0" w:line="240" w:lineRule="auto"/>
        <w:ind w:left="851" w:right="567" w:hanging="283"/>
      </w:pPr>
      <w:r w:rsidRPr="0007044E">
        <w:t xml:space="preserve">Permisos. </w:t>
      </w:r>
    </w:p>
    <w:p w:rsidR="0007044E" w:rsidRPr="0007044E" w:rsidRDefault="0007044E" w:rsidP="007532E0">
      <w:pPr>
        <w:pStyle w:val="INFOEM"/>
        <w:numPr>
          <w:ilvl w:val="0"/>
          <w:numId w:val="22"/>
        </w:numPr>
        <w:spacing w:before="0" w:after="0" w:line="240" w:lineRule="auto"/>
        <w:ind w:left="851" w:right="567" w:hanging="284"/>
        <w:rPr>
          <w:b/>
        </w:rPr>
      </w:pPr>
      <w:r w:rsidRPr="0007044E">
        <w:rPr>
          <w:b/>
        </w:rPr>
        <w:t xml:space="preserve">Licencias. </w:t>
      </w:r>
    </w:p>
    <w:p w:rsidR="0007044E" w:rsidRPr="0007044E" w:rsidRDefault="0007044E" w:rsidP="007532E0">
      <w:pPr>
        <w:pStyle w:val="INFOEM"/>
        <w:numPr>
          <w:ilvl w:val="0"/>
          <w:numId w:val="22"/>
        </w:numPr>
        <w:spacing w:before="0" w:after="0" w:line="240" w:lineRule="auto"/>
        <w:ind w:left="851" w:right="567" w:hanging="284"/>
      </w:pPr>
      <w:r w:rsidRPr="0007044E">
        <w:t xml:space="preserve">Evaluaciones técnicas de factibilidad y Dictamen de Giro, en su caso; </w:t>
      </w:r>
    </w:p>
    <w:p w:rsidR="0007044E" w:rsidRPr="0007044E" w:rsidRDefault="0007044E" w:rsidP="007532E0">
      <w:pPr>
        <w:pStyle w:val="INFOEM"/>
        <w:numPr>
          <w:ilvl w:val="0"/>
          <w:numId w:val="22"/>
        </w:numPr>
        <w:spacing w:before="0" w:after="0" w:line="240" w:lineRule="auto"/>
        <w:ind w:left="851" w:right="567" w:hanging="284"/>
      </w:pPr>
      <w:r w:rsidRPr="0007044E">
        <w:t xml:space="preserve">Cédula informativa de zonificación. </w:t>
      </w:r>
    </w:p>
    <w:p w:rsidR="0007044E" w:rsidRPr="0007044E" w:rsidRDefault="0007044E" w:rsidP="007532E0">
      <w:pPr>
        <w:pStyle w:val="INFOEM"/>
        <w:numPr>
          <w:ilvl w:val="0"/>
          <w:numId w:val="22"/>
        </w:numPr>
        <w:spacing w:before="0" w:after="0" w:line="240" w:lineRule="auto"/>
        <w:ind w:left="851" w:right="567" w:hanging="284"/>
      </w:pPr>
      <w:r w:rsidRPr="0007044E">
        <w:t>Las demás que sean necesarias para la apertura de las unidades económicas.</w:t>
      </w:r>
    </w:p>
    <w:p w:rsidR="00C95954" w:rsidRDefault="00C95954" w:rsidP="007532E0">
      <w:pPr>
        <w:pStyle w:val="Sinespaciado"/>
        <w:spacing w:line="360" w:lineRule="auto"/>
        <w:jc w:val="both"/>
        <w:rPr>
          <w:rFonts w:ascii="Palatino Linotype" w:hAnsi="Palatino Linotype"/>
        </w:rPr>
      </w:pPr>
    </w:p>
    <w:p w:rsidR="0007044E" w:rsidRPr="0007044E" w:rsidRDefault="0007044E" w:rsidP="007532E0">
      <w:pPr>
        <w:widowControl w:val="0"/>
        <w:tabs>
          <w:tab w:val="left" w:pos="1701"/>
          <w:tab w:val="left" w:pos="1843"/>
        </w:tabs>
        <w:suppressAutoHyphens/>
        <w:spacing w:line="360" w:lineRule="auto"/>
        <w:contextualSpacing/>
        <w:jc w:val="both"/>
        <w:rPr>
          <w:rFonts w:ascii="Palatino Linotype" w:hAnsi="Palatino Linotype"/>
        </w:rPr>
      </w:pPr>
      <w:r w:rsidRPr="0007044E">
        <w:rPr>
          <w:rFonts w:ascii="Palatino Linotype" w:hAnsi="Palatino Linotype"/>
        </w:rPr>
        <w:t>De igual forma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disponen lo siguiente:</w:t>
      </w:r>
    </w:p>
    <w:p w:rsidR="0007044E" w:rsidRPr="0007044E" w:rsidRDefault="0007044E" w:rsidP="007532E0">
      <w:pPr>
        <w:widowControl w:val="0"/>
        <w:tabs>
          <w:tab w:val="left" w:pos="1701"/>
          <w:tab w:val="left" w:pos="1843"/>
        </w:tabs>
        <w:suppressAutoHyphens/>
        <w:spacing w:line="360" w:lineRule="auto"/>
        <w:contextualSpacing/>
        <w:jc w:val="both"/>
        <w:rPr>
          <w:rFonts w:ascii="Palatino Linotype" w:hAnsi="Palatino Linotype"/>
        </w:rPr>
      </w:pPr>
    </w:p>
    <w:p w:rsidR="0007044E" w:rsidRPr="0007044E" w:rsidRDefault="0007044E" w:rsidP="007532E0">
      <w:pPr>
        <w:widowControl w:val="0"/>
        <w:tabs>
          <w:tab w:val="left" w:pos="1701"/>
          <w:tab w:val="left" w:pos="1843"/>
        </w:tabs>
        <w:suppressAutoHyphens/>
        <w:ind w:left="567" w:right="567"/>
        <w:contextualSpacing/>
        <w:jc w:val="both"/>
        <w:rPr>
          <w:rFonts w:ascii="Palatino Linotype" w:hAnsi="Palatino Linotype"/>
          <w:i/>
        </w:rPr>
      </w:pPr>
      <w:r w:rsidRPr="0007044E">
        <w:rPr>
          <w:rFonts w:ascii="Palatino Linotype" w:hAnsi="Palatino Linotype"/>
          <w:b/>
          <w:i/>
        </w:rPr>
        <w:t>XXVII.</w:t>
      </w:r>
      <w:r w:rsidRPr="0007044E">
        <w:rPr>
          <w:rFonts w:ascii="Palatino Linotype" w:hAnsi="Palatino Linotype"/>
          <w:i/>
        </w:rPr>
        <w:t xml:space="preserve"> Las concesiones, contratos, convenios, permisos, licencias o autorizaciones otorgados, especificando </w:t>
      </w:r>
      <w:r w:rsidRPr="0007044E">
        <w:rPr>
          <w:rFonts w:ascii="Palatino Linotype" w:hAnsi="Palatino Linotype"/>
          <w:b/>
          <w:i/>
        </w:rPr>
        <w:t>los titulares de aquéllos, debiendo publicarse su objeto, nombre o razón social del titular</w:t>
      </w:r>
      <w:r w:rsidRPr="0007044E">
        <w:rPr>
          <w:rFonts w:ascii="Palatino Linotype" w:hAnsi="Palatino Linotype"/>
          <w:i/>
        </w:rPr>
        <w:t xml:space="preserve">, vigencia, tipo, términos, condiciones, monto y modificaciones, así como si el procedimiento involucra el aprovechamiento de bienes, servicios y/o recursos públicos </w:t>
      </w:r>
    </w:p>
    <w:p w:rsidR="0007044E" w:rsidRPr="0007044E" w:rsidRDefault="0007044E" w:rsidP="007532E0">
      <w:pPr>
        <w:widowControl w:val="0"/>
        <w:tabs>
          <w:tab w:val="left" w:pos="1701"/>
          <w:tab w:val="left" w:pos="1843"/>
        </w:tabs>
        <w:suppressAutoHyphens/>
        <w:ind w:left="567" w:right="567"/>
        <w:contextualSpacing/>
        <w:jc w:val="both"/>
        <w:rPr>
          <w:rFonts w:ascii="Palatino Linotype" w:hAnsi="Palatino Linotype"/>
          <w:i/>
        </w:rPr>
      </w:pPr>
      <w:r w:rsidRPr="0007044E">
        <w:rPr>
          <w:rFonts w:ascii="Palatino Linotype" w:hAnsi="Palatino Linotype"/>
          <w:i/>
        </w:rPr>
        <w:t xml:space="preserve">Los sujetos obligados publicarán información relativa a cualquier tipo de concesión, contratos, convenios, permisos, </w:t>
      </w:r>
      <w:r w:rsidRPr="0007044E">
        <w:rPr>
          <w:rFonts w:ascii="Palatino Linotype" w:hAnsi="Palatino Linotype"/>
          <w:b/>
          <w:i/>
        </w:rPr>
        <w:t>licencias</w:t>
      </w:r>
      <w:r w:rsidRPr="0007044E">
        <w:rPr>
          <w:rFonts w:ascii="Palatino Linotype" w:hAnsi="Palatino Linotype"/>
          <w:i/>
        </w:rPr>
        <w:t xml:space="preserve"> o autorizaciones </w:t>
      </w:r>
      <w:proofErr w:type="gramStart"/>
      <w:r w:rsidRPr="0007044E">
        <w:rPr>
          <w:rFonts w:ascii="Palatino Linotype" w:hAnsi="Palatino Linotype"/>
          <w:i/>
        </w:rPr>
        <w:t>otorgados</w:t>
      </w:r>
      <w:proofErr w:type="gramEnd"/>
      <w:r w:rsidRPr="0007044E">
        <w:rPr>
          <w:rFonts w:ascii="Palatino Linotype" w:hAnsi="Palatino Linotype"/>
          <w:i/>
        </w:rPr>
        <w:t xml:space="preserve">, de acuerdo con sus atribuciones establecidas en la Constitución Política de los Estados Unidos Mexicanos y la constitución de cada entidad federativa, así como la respectiva ley orgánica de las administraciones públicas estatales y municipales </w:t>
      </w:r>
    </w:p>
    <w:p w:rsidR="0007044E" w:rsidRPr="0007044E" w:rsidRDefault="0007044E" w:rsidP="007532E0">
      <w:pPr>
        <w:widowControl w:val="0"/>
        <w:tabs>
          <w:tab w:val="left" w:pos="1701"/>
          <w:tab w:val="left" w:pos="1843"/>
        </w:tabs>
        <w:suppressAutoHyphens/>
        <w:ind w:left="567" w:right="567"/>
        <w:contextualSpacing/>
        <w:jc w:val="both"/>
        <w:rPr>
          <w:rFonts w:ascii="Palatino Linotype" w:hAnsi="Palatino Linotype"/>
          <w:i/>
        </w:rPr>
      </w:pPr>
    </w:p>
    <w:p w:rsidR="0007044E" w:rsidRPr="0007044E" w:rsidRDefault="0007044E" w:rsidP="007532E0">
      <w:pPr>
        <w:widowControl w:val="0"/>
        <w:tabs>
          <w:tab w:val="left" w:pos="1701"/>
          <w:tab w:val="left" w:pos="1843"/>
        </w:tabs>
        <w:suppressAutoHyphens/>
        <w:ind w:left="567" w:right="567"/>
        <w:contextualSpacing/>
        <w:jc w:val="both"/>
        <w:rPr>
          <w:rFonts w:ascii="Palatino Linotype" w:hAnsi="Palatino Linotype"/>
          <w:i/>
        </w:rPr>
      </w:pPr>
      <w:r w:rsidRPr="0007044E">
        <w:rPr>
          <w:rFonts w:ascii="Palatino Linotype" w:hAnsi="Palatino Linotype"/>
          <w:i/>
        </w:rPr>
        <w:t xml:space="preserve">La información se organizará por acto jurídico y respecto de cada uno se especificará su tipo. Por ejemplo: </w:t>
      </w:r>
    </w:p>
    <w:p w:rsidR="0007044E" w:rsidRPr="0007044E" w:rsidRDefault="0007044E" w:rsidP="007532E0">
      <w:pPr>
        <w:widowControl w:val="0"/>
        <w:tabs>
          <w:tab w:val="left" w:pos="1701"/>
          <w:tab w:val="left" w:pos="1843"/>
        </w:tabs>
        <w:suppressAutoHyphens/>
        <w:ind w:left="567" w:right="567"/>
        <w:contextualSpacing/>
        <w:jc w:val="both"/>
        <w:rPr>
          <w:rFonts w:ascii="Palatino Linotype" w:hAnsi="Palatino Linotype"/>
          <w:i/>
        </w:rPr>
      </w:pPr>
    </w:p>
    <w:p w:rsidR="0007044E" w:rsidRPr="0007044E" w:rsidRDefault="0007044E" w:rsidP="007532E0">
      <w:pPr>
        <w:widowControl w:val="0"/>
        <w:tabs>
          <w:tab w:val="left" w:pos="1701"/>
          <w:tab w:val="left" w:pos="1843"/>
        </w:tabs>
        <w:suppressAutoHyphens/>
        <w:ind w:left="567" w:right="567"/>
        <w:contextualSpacing/>
        <w:jc w:val="both"/>
        <w:rPr>
          <w:rFonts w:ascii="Palatino Linotype" w:hAnsi="Palatino Linotype"/>
          <w:i/>
        </w:rPr>
      </w:pPr>
      <w:r w:rsidRPr="0007044E">
        <w:rPr>
          <w:rFonts w:ascii="Palatino Linotype" w:hAnsi="Palatino Linotype"/>
          <w:i/>
        </w:rPr>
        <w:t xml:space="preserve">Concesión para ejecución y operación de obra pública; prestación de servicio público; radiodifusión; telecomunicaciones; etcétera. </w:t>
      </w:r>
    </w:p>
    <w:p w:rsidR="0007044E" w:rsidRPr="0007044E" w:rsidRDefault="0007044E" w:rsidP="007532E0">
      <w:pPr>
        <w:widowControl w:val="0"/>
        <w:tabs>
          <w:tab w:val="left" w:pos="1701"/>
          <w:tab w:val="left" w:pos="1843"/>
        </w:tabs>
        <w:suppressAutoHyphens/>
        <w:ind w:left="567" w:right="567"/>
        <w:contextualSpacing/>
        <w:jc w:val="both"/>
        <w:rPr>
          <w:rFonts w:ascii="Palatino Linotype" w:hAnsi="Palatino Linotype"/>
          <w:i/>
        </w:rPr>
      </w:pPr>
      <w:r w:rsidRPr="0007044E">
        <w:rPr>
          <w:rFonts w:ascii="Palatino Linotype" w:hAnsi="Palatino Linotype"/>
          <w:i/>
        </w:rPr>
        <w:t xml:space="preserve">Permiso para el tratamiento y refinación del petróleo; para el almacenamiento, el transporte y la distribución por ductos de petróleo, gas, petrolíferos y petroquímicos; de radiodifusión, de telecomunicaciones; de conducir; etcétera. </w:t>
      </w:r>
    </w:p>
    <w:p w:rsidR="0007044E" w:rsidRPr="0007044E" w:rsidRDefault="0007044E" w:rsidP="007532E0">
      <w:pPr>
        <w:widowControl w:val="0"/>
        <w:tabs>
          <w:tab w:val="left" w:pos="1701"/>
          <w:tab w:val="left" w:pos="1843"/>
        </w:tabs>
        <w:suppressAutoHyphens/>
        <w:ind w:left="567" w:right="567"/>
        <w:contextualSpacing/>
        <w:jc w:val="both"/>
        <w:rPr>
          <w:rFonts w:ascii="Palatino Linotype" w:hAnsi="Palatino Linotype"/>
          <w:i/>
        </w:rPr>
      </w:pPr>
      <w:r w:rsidRPr="0007044E">
        <w:rPr>
          <w:rFonts w:ascii="Palatino Linotype" w:hAnsi="Palatino Linotype"/>
          <w:b/>
          <w:i/>
        </w:rPr>
        <w:lastRenderedPageBreak/>
        <w:t>Licencia</w:t>
      </w:r>
      <w:r w:rsidRPr="0007044E">
        <w:rPr>
          <w:rFonts w:ascii="Palatino Linotype" w:hAnsi="Palatino Linotype"/>
          <w:i/>
        </w:rPr>
        <w:t xml:space="preserve"> de uso de suelo, de construcción, de anuncios, de conducir, de explotación de yacimientos de materiales pétreos, de exploración y extracción del petróleo, etcétera. Autorización de cambio de giro de local en mercado público; de espectáculos en la vía pública, parques o espacios públicos; de uso y ocupación; del Programa Especial de Protección Civil; de juegos pirotécnicos; para impartir educación; para el acceso a la multiprogramación; o las que el sujeto obligado determine.</w:t>
      </w:r>
    </w:p>
    <w:p w:rsidR="0007044E" w:rsidRPr="0007044E" w:rsidRDefault="0007044E" w:rsidP="007532E0">
      <w:pPr>
        <w:widowControl w:val="0"/>
        <w:tabs>
          <w:tab w:val="left" w:pos="1701"/>
          <w:tab w:val="left" w:pos="1843"/>
        </w:tabs>
        <w:suppressAutoHyphens/>
        <w:ind w:left="567" w:right="567"/>
        <w:contextualSpacing/>
        <w:jc w:val="both"/>
        <w:rPr>
          <w:rFonts w:ascii="Palatino Linotype" w:hAnsi="Palatino Linotype"/>
          <w:i/>
        </w:rPr>
      </w:pPr>
      <w:r w:rsidRPr="0007044E">
        <w:rPr>
          <w:rFonts w:ascii="Palatino Linotype" w:hAnsi="Palatino Linotype"/>
          <w:i/>
        </w:rPr>
        <w:t xml:space="preserve">Contrato. Aquellos celebrados por el sujeto obligado y que se realicen con cargo total o parcial a recursos públicos de acuerdo con las leyes que le sean aplicables144. </w:t>
      </w:r>
    </w:p>
    <w:p w:rsidR="0007044E" w:rsidRPr="0007044E" w:rsidRDefault="0007044E" w:rsidP="007532E0">
      <w:pPr>
        <w:widowControl w:val="0"/>
        <w:tabs>
          <w:tab w:val="left" w:pos="1701"/>
          <w:tab w:val="left" w:pos="1843"/>
        </w:tabs>
        <w:suppressAutoHyphens/>
        <w:ind w:left="567" w:right="567"/>
        <w:contextualSpacing/>
        <w:jc w:val="both"/>
        <w:rPr>
          <w:rFonts w:ascii="Palatino Linotype" w:hAnsi="Palatino Linotype"/>
          <w:i/>
        </w:rPr>
      </w:pPr>
      <w:r w:rsidRPr="0007044E">
        <w:rPr>
          <w:rFonts w:ascii="Palatino Linotype" w:hAnsi="Palatino Linotype"/>
          <w:i/>
        </w:rPr>
        <w:t xml:space="preserve">Convenio. Acuerdo que se firma para desarrollar un asunto concreto destinado a establecer, transferir, modificar o eliminar una obligación. </w:t>
      </w:r>
    </w:p>
    <w:p w:rsidR="0007044E" w:rsidRPr="0007044E" w:rsidRDefault="0007044E" w:rsidP="007532E0">
      <w:pPr>
        <w:widowControl w:val="0"/>
        <w:tabs>
          <w:tab w:val="left" w:pos="1701"/>
          <w:tab w:val="left" w:pos="1843"/>
        </w:tabs>
        <w:suppressAutoHyphens/>
        <w:ind w:left="567" w:right="567"/>
        <w:contextualSpacing/>
        <w:jc w:val="both"/>
        <w:rPr>
          <w:rFonts w:ascii="Palatino Linotype" w:hAnsi="Palatino Linotype"/>
          <w:i/>
        </w:rPr>
      </w:pPr>
    </w:p>
    <w:p w:rsidR="0007044E" w:rsidRPr="0007044E" w:rsidRDefault="0007044E" w:rsidP="007532E0">
      <w:pPr>
        <w:widowControl w:val="0"/>
        <w:tabs>
          <w:tab w:val="left" w:pos="1701"/>
          <w:tab w:val="left" w:pos="1843"/>
        </w:tabs>
        <w:suppressAutoHyphens/>
        <w:ind w:left="567" w:right="567"/>
        <w:contextualSpacing/>
        <w:jc w:val="both"/>
        <w:rPr>
          <w:rFonts w:ascii="Palatino Linotype" w:hAnsi="Palatino Linotype"/>
          <w:i/>
        </w:rPr>
      </w:pPr>
      <w:r w:rsidRPr="0007044E">
        <w:rPr>
          <w:rFonts w:ascii="Palatino Linotype" w:hAnsi="Palatino Linotype"/>
          <w:i/>
        </w:rPr>
        <w:t xml:space="preserve">La información sobre cada acto jurídico de los arriba enlistados deberá publicarse a partir de la fecha en la que éste inició. En su caso, el sujeto obligado incluirá una nota fundamentada, motivada y actualizada al periodo que corresponda señalando que no se otorgó ni emitió determinado acto. </w:t>
      </w:r>
    </w:p>
    <w:p w:rsidR="0007044E" w:rsidRPr="0007044E" w:rsidRDefault="0007044E" w:rsidP="007532E0">
      <w:pPr>
        <w:widowControl w:val="0"/>
        <w:tabs>
          <w:tab w:val="left" w:pos="1701"/>
          <w:tab w:val="left" w:pos="1843"/>
        </w:tabs>
        <w:suppressAutoHyphens/>
        <w:ind w:left="567" w:right="567"/>
        <w:contextualSpacing/>
        <w:jc w:val="both"/>
        <w:rPr>
          <w:rFonts w:ascii="Palatino Linotype" w:hAnsi="Palatino Linotype"/>
          <w:i/>
        </w:rPr>
      </w:pPr>
    </w:p>
    <w:p w:rsidR="0007044E" w:rsidRPr="0007044E" w:rsidRDefault="0007044E" w:rsidP="007532E0">
      <w:pPr>
        <w:widowControl w:val="0"/>
        <w:tabs>
          <w:tab w:val="left" w:pos="1701"/>
          <w:tab w:val="left" w:pos="1843"/>
        </w:tabs>
        <w:suppressAutoHyphens/>
        <w:ind w:left="567" w:right="567"/>
        <w:contextualSpacing/>
        <w:jc w:val="both"/>
        <w:rPr>
          <w:rFonts w:ascii="Palatino Linotype" w:hAnsi="Palatino Linotype"/>
          <w:i/>
        </w:rPr>
      </w:pPr>
      <w:r w:rsidRPr="0007044E">
        <w:rPr>
          <w:rFonts w:ascii="Palatino Linotype" w:hAnsi="Palatino Linotype"/>
          <w:i/>
        </w:rPr>
        <w:t>Cabe señalar que en esta fracción no se publicarán los contratos y convenios ya incluidos en el artículo 70, fracción XXVIII (procedimientos de adjudicación directa, invitación restringida y licitación pública), así como aquellos convenios de coordinación y concentración ya incluidos en la fracción XXXIII (Los convenios de coordinación de concertación con los sectores social y privado).</w:t>
      </w:r>
    </w:p>
    <w:p w:rsidR="0007044E" w:rsidRPr="0007044E" w:rsidRDefault="0007044E" w:rsidP="007532E0">
      <w:pPr>
        <w:widowControl w:val="0"/>
        <w:tabs>
          <w:tab w:val="left" w:pos="1701"/>
          <w:tab w:val="left" w:pos="1843"/>
        </w:tabs>
        <w:suppressAutoHyphens/>
        <w:ind w:left="567" w:right="567"/>
        <w:contextualSpacing/>
        <w:jc w:val="both"/>
        <w:rPr>
          <w:rFonts w:ascii="Palatino Linotype" w:hAnsi="Palatino Linotype"/>
          <w:i/>
        </w:rPr>
      </w:pPr>
    </w:p>
    <w:p w:rsidR="0007044E" w:rsidRPr="0007044E" w:rsidRDefault="0007044E" w:rsidP="007532E0">
      <w:pPr>
        <w:widowControl w:val="0"/>
        <w:tabs>
          <w:tab w:val="left" w:pos="1701"/>
          <w:tab w:val="left" w:pos="1843"/>
        </w:tabs>
        <w:suppressAutoHyphens/>
        <w:ind w:left="567" w:right="567"/>
        <w:contextualSpacing/>
        <w:jc w:val="both"/>
        <w:rPr>
          <w:rFonts w:ascii="Palatino Linotype" w:hAnsi="Palatino Linotype"/>
          <w:b/>
          <w:i/>
        </w:rPr>
      </w:pPr>
      <w:r w:rsidRPr="0007044E">
        <w:rPr>
          <w:rFonts w:ascii="Palatino Linotype" w:hAnsi="Palatino Linotype"/>
          <w:b/>
          <w:i/>
        </w:rPr>
        <w:t xml:space="preserve">Criterios sustantivos de contenido </w:t>
      </w:r>
    </w:p>
    <w:p w:rsidR="0007044E" w:rsidRPr="0007044E" w:rsidRDefault="0007044E" w:rsidP="007532E0">
      <w:pPr>
        <w:widowControl w:val="0"/>
        <w:tabs>
          <w:tab w:val="left" w:pos="1701"/>
          <w:tab w:val="left" w:pos="1843"/>
        </w:tabs>
        <w:suppressAutoHyphens/>
        <w:ind w:left="567" w:right="567"/>
        <w:contextualSpacing/>
        <w:jc w:val="both"/>
        <w:rPr>
          <w:rFonts w:ascii="Palatino Linotype" w:hAnsi="Palatino Linotype"/>
          <w:i/>
        </w:rPr>
      </w:pPr>
      <w:r w:rsidRPr="0007044E">
        <w:rPr>
          <w:rFonts w:ascii="Palatino Linotype" w:hAnsi="Palatino Linotype"/>
          <w:i/>
        </w:rPr>
        <w:t xml:space="preserve">Criterio 1 Ejercicio </w:t>
      </w:r>
    </w:p>
    <w:p w:rsidR="0007044E" w:rsidRPr="0007044E" w:rsidRDefault="0007044E" w:rsidP="007532E0">
      <w:pPr>
        <w:widowControl w:val="0"/>
        <w:tabs>
          <w:tab w:val="left" w:pos="1701"/>
          <w:tab w:val="left" w:pos="1843"/>
        </w:tabs>
        <w:suppressAutoHyphens/>
        <w:ind w:left="567" w:right="567"/>
        <w:contextualSpacing/>
        <w:jc w:val="both"/>
        <w:rPr>
          <w:rFonts w:ascii="Palatino Linotype" w:hAnsi="Palatino Linotype"/>
          <w:i/>
        </w:rPr>
      </w:pPr>
      <w:r w:rsidRPr="0007044E">
        <w:rPr>
          <w:rFonts w:ascii="Palatino Linotype" w:hAnsi="Palatino Linotype"/>
          <w:i/>
        </w:rPr>
        <w:t xml:space="preserve">Criterio 2 Periodo que se informa (fecha de inicio y fecha de término con el formato día/mes/año) </w:t>
      </w:r>
    </w:p>
    <w:p w:rsidR="0007044E" w:rsidRPr="0007044E" w:rsidRDefault="0007044E" w:rsidP="007532E0">
      <w:pPr>
        <w:widowControl w:val="0"/>
        <w:tabs>
          <w:tab w:val="left" w:pos="1701"/>
          <w:tab w:val="left" w:pos="1843"/>
        </w:tabs>
        <w:suppressAutoHyphens/>
        <w:ind w:left="567" w:right="567"/>
        <w:contextualSpacing/>
        <w:jc w:val="both"/>
        <w:rPr>
          <w:rFonts w:ascii="Palatino Linotype" w:hAnsi="Palatino Linotype"/>
          <w:i/>
        </w:rPr>
      </w:pPr>
      <w:r w:rsidRPr="0007044E">
        <w:rPr>
          <w:rFonts w:ascii="Palatino Linotype" w:hAnsi="Palatino Linotype"/>
          <w:i/>
        </w:rPr>
        <w:t xml:space="preserve">Criterio 3 Tipo de acto jurídico (catálogo): Concesión / Contrato / Convenio / Permiso / Licencia / Autorización / Asignación </w:t>
      </w:r>
    </w:p>
    <w:p w:rsidR="0007044E" w:rsidRPr="0007044E" w:rsidRDefault="0007044E" w:rsidP="007532E0">
      <w:pPr>
        <w:widowControl w:val="0"/>
        <w:tabs>
          <w:tab w:val="left" w:pos="1701"/>
          <w:tab w:val="left" w:pos="1843"/>
        </w:tabs>
        <w:suppressAutoHyphens/>
        <w:ind w:left="567" w:right="567"/>
        <w:contextualSpacing/>
        <w:jc w:val="both"/>
        <w:rPr>
          <w:rFonts w:ascii="Palatino Linotype" w:hAnsi="Palatino Linotype"/>
          <w:i/>
        </w:rPr>
      </w:pPr>
      <w:r w:rsidRPr="0007044E">
        <w:rPr>
          <w:rFonts w:ascii="Palatino Linotype" w:hAnsi="Palatino Linotype"/>
          <w:i/>
        </w:rPr>
        <w:t xml:space="preserve">Criterio 4 Número de control interno asignado, en su caso, al contrato, convenio, concesión, permiso, licencia, autorización o asignación </w:t>
      </w:r>
    </w:p>
    <w:p w:rsidR="0007044E" w:rsidRPr="0007044E" w:rsidRDefault="0007044E" w:rsidP="007532E0">
      <w:pPr>
        <w:widowControl w:val="0"/>
        <w:tabs>
          <w:tab w:val="left" w:pos="1701"/>
          <w:tab w:val="left" w:pos="1843"/>
        </w:tabs>
        <w:suppressAutoHyphens/>
        <w:ind w:left="567" w:right="567"/>
        <w:contextualSpacing/>
        <w:jc w:val="both"/>
        <w:rPr>
          <w:rFonts w:ascii="Palatino Linotype" w:hAnsi="Palatino Linotype"/>
          <w:i/>
        </w:rPr>
      </w:pPr>
      <w:r w:rsidRPr="0007044E">
        <w:rPr>
          <w:rFonts w:ascii="Palatino Linotype" w:hAnsi="Palatino Linotype"/>
          <w:i/>
        </w:rPr>
        <w:t xml:space="preserve">Criterio 5 Objeto (la finalidad con la que se realizó el acto jurídico) </w:t>
      </w:r>
    </w:p>
    <w:p w:rsidR="0007044E" w:rsidRPr="0007044E" w:rsidRDefault="0007044E" w:rsidP="007532E0">
      <w:pPr>
        <w:widowControl w:val="0"/>
        <w:tabs>
          <w:tab w:val="left" w:pos="1701"/>
          <w:tab w:val="left" w:pos="1843"/>
        </w:tabs>
        <w:suppressAutoHyphens/>
        <w:ind w:left="567" w:right="567"/>
        <w:contextualSpacing/>
        <w:jc w:val="both"/>
        <w:rPr>
          <w:rFonts w:ascii="Palatino Linotype" w:hAnsi="Palatino Linotype"/>
          <w:i/>
        </w:rPr>
      </w:pPr>
      <w:r w:rsidRPr="0007044E">
        <w:rPr>
          <w:rFonts w:ascii="Palatino Linotype" w:hAnsi="Palatino Linotype"/>
          <w:i/>
        </w:rPr>
        <w:t xml:space="preserve">Criterio 6 Fundamento jurídico por el cual se llevó a cabo el acto jurídico </w:t>
      </w:r>
    </w:p>
    <w:p w:rsidR="0007044E" w:rsidRPr="0007044E" w:rsidRDefault="0007044E" w:rsidP="007532E0">
      <w:pPr>
        <w:widowControl w:val="0"/>
        <w:tabs>
          <w:tab w:val="left" w:pos="1701"/>
          <w:tab w:val="left" w:pos="1843"/>
        </w:tabs>
        <w:suppressAutoHyphens/>
        <w:ind w:left="567" w:right="567"/>
        <w:contextualSpacing/>
        <w:jc w:val="both"/>
        <w:rPr>
          <w:rFonts w:ascii="Palatino Linotype" w:hAnsi="Palatino Linotype"/>
          <w:i/>
        </w:rPr>
      </w:pPr>
      <w:r w:rsidRPr="0007044E">
        <w:rPr>
          <w:rFonts w:ascii="Palatino Linotype" w:hAnsi="Palatino Linotype"/>
          <w:i/>
        </w:rPr>
        <w:t xml:space="preserve">Criterio 7 Unidad(es) o área(s) responsable(s) de instrumentación </w:t>
      </w:r>
    </w:p>
    <w:p w:rsidR="0007044E" w:rsidRPr="0007044E" w:rsidRDefault="0007044E" w:rsidP="007532E0">
      <w:pPr>
        <w:widowControl w:val="0"/>
        <w:tabs>
          <w:tab w:val="left" w:pos="1701"/>
          <w:tab w:val="left" w:pos="1843"/>
        </w:tabs>
        <w:suppressAutoHyphens/>
        <w:ind w:left="567" w:right="567"/>
        <w:contextualSpacing/>
        <w:jc w:val="both"/>
        <w:rPr>
          <w:rFonts w:ascii="Palatino Linotype" w:hAnsi="Palatino Linotype"/>
          <w:i/>
        </w:rPr>
      </w:pPr>
      <w:r w:rsidRPr="0007044E">
        <w:rPr>
          <w:rFonts w:ascii="Palatino Linotype" w:hAnsi="Palatino Linotype"/>
          <w:i/>
        </w:rPr>
        <w:t xml:space="preserve">Criterio 8 Sector al cual se otorgó el acto jurídico (catálogo): Público/Privado </w:t>
      </w:r>
    </w:p>
    <w:p w:rsidR="0007044E" w:rsidRPr="0007044E" w:rsidRDefault="0007044E" w:rsidP="007532E0">
      <w:pPr>
        <w:widowControl w:val="0"/>
        <w:tabs>
          <w:tab w:val="left" w:pos="1701"/>
          <w:tab w:val="left" w:pos="1843"/>
        </w:tabs>
        <w:suppressAutoHyphens/>
        <w:ind w:left="567" w:right="567"/>
        <w:contextualSpacing/>
        <w:jc w:val="both"/>
        <w:rPr>
          <w:rFonts w:ascii="Palatino Linotype" w:hAnsi="Palatino Linotype"/>
          <w:b/>
          <w:i/>
        </w:rPr>
      </w:pPr>
      <w:r w:rsidRPr="0007044E">
        <w:rPr>
          <w:rFonts w:ascii="Palatino Linotype" w:hAnsi="Palatino Linotype"/>
          <w:b/>
          <w:i/>
        </w:rPr>
        <w:t xml:space="preserve">Criterio 9 Nombre completo (nombre[s], primer apellido y segundo apellido) o razón social del titular al cual se otorgó el acto jurídico </w:t>
      </w:r>
    </w:p>
    <w:p w:rsidR="0007044E" w:rsidRPr="0007044E" w:rsidRDefault="0007044E" w:rsidP="007532E0">
      <w:pPr>
        <w:widowControl w:val="0"/>
        <w:tabs>
          <w:tab w:val="left" w:pos="1701"/>
          <w:tab w:val="left" w:pos="1843"/>
        </w:tabs>
        <w:suppressAutoHyphens/>
        <w:ind w:left="567" w:right="567"/>
        <w:contextualSpacing/>
        <w:jc w:val="both"/>
        <w:rPr>
          <w:rFonts w:ascii="Palatino Linotype" w:hAnsi="Palatino Linotype"/>
          <w:i/>
        </w:rPr>
      </w:pPr>
      <w:r w:rsidRPr="0007044E">
        <w:rPr>
          <w:rFonts w:ascii="Palatino Linotype" w:hAnsi="Palatino Linotype"/>
          <w:i/>
        </w:rPr>
        <w:t xml:space="preserve">Criterio 10 Sexo (catálogo): Mujer/Hombre Criterio adicionado DOF 26/04/2023 </w:t>
      </w:r>
    </w:p>
    <w:p w:rsidR="0007044E" w:rsidRPr="0007044E" w:rsidRDefault="0007044E" w:rsidP="007532E0">
      <w:pPr>
        <w:widowControl w:val="0"/>
        <w:tabs>
          <w:tab w:val="left" w:pos="1701"/>
          <w:tab w:val="left" w:pos="1843"/>
        </w:tabs>
        <w:suppressAutoHyphens/>
        <w:ind w:left="567" w:right="567"/>
        <w:contextualSpacing/>
        <w:jc w:val="both"/>
        <w:rPr>
          <w:rFonts w:ascii="Palatino Linotype" w:hAnsi="Palatino Linotype"/>
          <w:i/>
        </w:rPr>
      </w:pPr>
      <w:r w:rsidRPr="0007044E">
        <w:rPr>
          <w:rFonts w:ascii="Palatino Linotype" w:hAnsi="Palatino Linotype"/>
          <w:i/>
        </w:rPr>
        <w:t xml:space="preserve">Criterio 11 Fecha de inicio de vigencia del acto jurídico con en el formato </w:t>
      </w:r>
      <w:r w:rsidRPr="0007044E">
        <w:rPr>
          <w:rFonts w:ascii="Palatino Linotype" w:hAnsi="Palatino Linotype"/>
          <w:i/>
        </w:rPr>
        <w:lastRenderedPageBreak/>
        <w:t xml:space="preserve">día/mes/año </w:t>
      </w:r>
    </w:p>
    <w:p w:rsidR="0007044E" w:rsidRPr="0007044E" w:rsidRDefault="0007044E" w:rsidP="007532E0">
      <w:pPr>
        <w:widowControl w:val="0"/>
        <w:tabs>
          <w:tab w:val="left" w:pos="1701"/>
          <w:tab w:val="left" w:pos="1843"/>
        </w:tabs>
        <w:suppressAutoHyphens/>
        <w:ind w:left="567" w:right="567"/>
        <w:contextualSpacing/>
        <w:jc w:val="both"/>
        <w:rPr>
          <w:rFonts w:ascii="Palatino Linotype" w:hAnsi="Palatino Linotype"/>
          <w:i/>
        </w:rPr>
      </w:pPr>
      <w:r w:rsidRPr="0007044E">
        <w:rPr>
          <w:rFonts w:ascii="Palatino Linotype" w:hAnsi="Palatino Linotype"/>
          <w:i/>
        </w:rPr>
        <w:t xml:space="preserve">Criterio 12 Fecha de término de vigencia del acto jurídico con en el formato día/mes/año Criterio 13 Cláusula, punto, artículo o fracción en el que se especifican los términos y condiciones del acto jurídico </w:t>
      </w:r>
    </w:p>
    <w:p w:rsidR="0007044E" w:rsidRPr="0007044E" w:rsidRDefault="0007044E" w:rsidP="007532E0">
      <w:pPr>
        <w:widowControl w:val="0"/>
        <w:tabs>
          <w:tab w:val="left" w:pos="1701"/>
          <w:tab w:val="left" w:pos="1843"/>
        </w:tabs>
        <w:suppressAutoHyphens/>
        <w:ind w:left="567" w:right="567"/>
        <w:contextualSpacing/>
        <w:jc w:val="both"/>
        <w:rPr>
          <w:rFonts w:ascii="Palatino Linotype" w:hAnsi="Palatino Linotype"/>
          <w:b/>
          <w:i/>
        </w:rPr>
      </w:pPr>
      <w:r w:rsidRPr="0007044E">
        <w:rPr>
          <w:rFonts w:ascii="Palatino Linotype" w:hAnsi="Palatino Linotype"/>
          <w:b/>
          <w:i/>
        </w:rPr>
        <w:t>Criterio 14 Hipervínculo</w:t>
      </w:r>
      <w:r w:rsidRPr="0007044E">
        <w:rPr>
          <w:rFonts w:ascii="Palatino Linotype" w:hAnsi="Palatino Linotype"/>
          <w:i/>
        </w:rPr>
        <w:t xml:space="preserve"> al contrato, convenio, permiso, </w:t>
      </w:r>
      <w:r w:rsidRPr="0007044E">
        <w:rPr>
          <w:rFonts w:ascii="Palatino Linotype" w:hAnsi="Palatino Linotype"/>
          <w:b/>
          <w:i/>
        </w:rPr>
        <w:t>licencia</w:t>
      </w:r>
      <w:r w:rsidRPr="0007044E">
        <w:rPr>
          <w:rFonts w:ascii="Palatino Linotype" w:hAnsi="Palatino Linotype"/>
          <w:i/>
        </w:rPr>
        <w:t xml:space="preserve"> o concesión, </w:t>
      </w:r>
      <w:r w:rsidRPr="0007044E">
        <w:rPr>
          <w:rFonts w:ascii="Palatino Linotype" w:hAnsi="Palatino Linotype"/>
          <w:b/>
          <w:i/>
        </w:rPr>
        <w:t xml:space="preserve">donde se especifiquen los términos y condiciones, incluidos los anexos, en versión pública145 cuando así corresponda </w:t>
      </w:r>
    </w:p>
    <w:p w:rsidR="0007044E" w:rsidRPr="0007044E" w:rsidRDefault="0007044E" w:rsidP="007532E0">
      <w:pPr>
        <w:widowControl w:val="0"/>
        <w:tabs>
          <w:tab w:val="left" w:pos="1701"/>
          <w:tab w:val="left" w:pos="1843"/>
        </w:tabs>
        <w:suppressAutoHyphens/>
        <w:ind w:left="567" w:right="567"/>
        <w:contextualSpacing/>
        <w:jc w:val="both"/>
        <w:rPr>
          <w:rFonts w:ascii="Palatino Linotype" w:hAnsi="Palatino Linotype"/>
          <w:i/>
        </w:rPr>
      </w:pPr>
      <w:r w:rsidRPr="0007044E">
        <w:rPr>
          <w:rFonts w:ascii="Palatino Linotype" w:hAnsi="Palatino Linotype"/>
          <w:i/>
        </w:rPr>
        <w:t xml:space="preserve">Criterio 15 Monto total o beneficio, servicio y/o recurso público aprovechado </w:t>
      </w:r>
    </w:p>
    <w:p w:rsidR="0007044E" w:rsidRPr="0007044E" w:rsidRDefault="0007044E" w:rsidP="007532E0">
      <w:pPr>
        <w:widowControl w:val="0"/>
        <w:tabs>
          <w:tab w:val="left" w:pos="1701"/>
          <w:tab w:val="left" w:pos="1843"/>
        </w:tabs>
        <w:suppressAutoHyphens/>
        <w:ind w:left="567" w:right="567"/>
        <w:contextualSpacing/>
        <w:jc w:val="both"/>
        <w:rPr>
          <w:rFonts w:ascii="Palatino Linotype" w:hAnsi="Palatino Linotype"/>
          <w:i/>
        </w:rPr>
      </w:pPr>
      <w:r w:rsidRPr="0007044E">
        <w:rPr>
          <w:rFonts w:ascii="Palatino Linotype" w:hAnsi="Palatino Linotype"/>
          <w:i/>
        </w:rPr>
        <w:t xml:space="preserve">Criterio 16 Monto entregado, bien, servicio y/o recurso público aprovechado al periodo que se informa </w:t>
      </w:r>
    </w:p>
    <w:p w:rsidR="0007044E" w:rsidRPr="0007044E" w:rsidRDefault="0007044E" w:rsidP="007532E0">
      <w:pPr>
        <w:widowControl w:val="0"/>
        <w:tabs>
          <w:tab w:val="left" w:pos="1701"/>
          <w:tab w:val="left" w:pos="1843"/>
        </w:tabs>
        <w:suppressAutoHyphens/>
        <w:ind w:left="567" w:right="567"/>
        <w:contextualSpacing/>
        <w:jc w:val="both"/>
        <w:rPr>
          <w:rFonts w:ascii="Palatino Linotype" w:hAnsi="Palatino Linotype"/>
          <w:i/>
        </w:rPr>
      </w:pPr>
    </w:p>
    <w:p w:rsidR="0007044E" w:rsidRPr="0007044E" w:rsidRDefault="0007044E" w:rsidP="007532E0">
      <w:pPr>
        <w:widowControl w:val="0"/>
        <w:tabs>
          <w:tab w:val="left" w:pos="1701"/>
          <w:tab w:val="left" w:pos="1843"/>
        </w:tabs>
        <w:suppressAutoHyphens/>
        <w:ind w:left="567" w:right="567"/>
        <w:contextualSpacing/>
        <w:jc w:val="both"/>
        <w:rPr>
          <w:rFonts w:ascii="Palatino Linotype" w:hAnsi="Palatino Linotype"/>
          <w:i/>
        </w:rPr>
      </w:pPr>
      <w:r w:rsidRPr="0007044E">
        <w:rPr>
          <w:rFonts w:ascii="Palatino Linotype" w:hAnsi="Palatino Linotype"/>
          <w:i/>
        </w:rPr>
        <w:t xml:space="preserve">En caso de que el sujeto obligado celebre contratos plurianuales deberá incluir: </w:t>
      </w:r>
    </w:p>
    <w:p w:rsidR="0007044E" w:rsidRPr="0007044E" w:rsidRDefault="0007044E" w:rsidP="007532E0">
      <w:pPr>
        <w:widowControl w:val="0"/>
        <w:tabs>
          <w:tab w:val="left" w:pos="1701"/>
          <w:tab w:val="left" w:pos="1843"/>
        </w:tabs>
        <w:suppressAutoHyphens/>
        <w:ind w:left="567" w:right="567"/>
        <w:contextualSpacing/>
        <w:jc w:val="both"/>
        <w:rPr>
          <w:rFonts w:ascii="Palatino Linotype" w:hAnsi="Palatino Linotype"/>
          <w:i/>
        </w:rPr>
      </w:pPr>
      <w:r w:rsidRPr="0007044E">
        <w:rPr>
          <w:rFonts w:ascii="Palatino Linotype" w:hAnsi="Palatino Linotype"/>
          <w:i/>
        </w:rPr>
        <w:t xml:space="preserve">Criterio 17 Hipervínculo al documento donde se desglose el gasto a precios del año tanto para el ejercicio fiscal correspondiente como para los subsecuentes146 </w:t>
      </w:r>
    </w:p>
    <w:p w:rsidR="0007044E" w:rsidRPr="0007044E" w:rsidRDefault="0007044E" w:rsidP="007532E0">
      <w:pPr>
        <w:widowControl w:val="0"/>
        <w:tabs>
          <w:tab w:val="left" w:pos="1701"/>
          <w:tab w:val="left" w:pos="1843"/>
        </w:tabs>
        <w:suppressAutoHyphens/>
        <w:ind w:left="567" w:right="567"/>
        <w:contextualSpacing/>
        <w:jc w:val="both"/>
        <w:rPr>
          <w:rFonts w:ascii="Palatino Linotype" w:hAnsi="Palatino Linotype"/>
          <w:i/>
        </w:rPr>
      </w:pPr>
      <w:r w:rsidRPr="0007044E">
        <w:rPr>
          <w:rFonts w:ascii="Palatino Linotype" w:hAnsi="Palatino Linotype"/>
          <w:i/>
        </w:rPr>
        <w:t xml:space="preserve">Criterio 18 Hipervínculo al informe sobre el monto total erogado, que en su caso corresponda Criterio 19 Hipervínculo al contrato plurianual modificado, en su caso </w:t>
      </w:r>
    </w:p>
    <w:p w:rsidR="0007044E" w:rsidRPr="0007044E" w:rsidRDefault="0007044E" w:rsidP="007532E0">
      <w:pPr>
        <w:widowControl w:val="0"/>
        <w:tabs>
          <w:tab w:val="left" w:pos="1701"/>
          <w:tab w:val="left" w:pos="1843"/>
        </w:tabs>
        <w:suppressAutoHyphens/>
        <w:ind w:left="567" w:right="567"/>
        <w:contextualSpacing/>
        <w:jc w:val="both"/>
        <w:rPr>
          <w:rFonts w:ascii="Palatino Linotype" w:hAnsi="Palatino Linotype"/>
          <w:i/>
        </w:rPr>
      </w:pPr>
      <w:r w:rsidRPr="0007044E">
        <w:rPr>
          <w:rFonts w:ascii="Palatino Linotype" w:hAnsi="Palatino Linotype"/>
          <w:i/>
        </w:rPr>
        <w:t xml:space="preserve">Criterio 20 Se realizaron convenios modificatorios (catálogo): Sí/No </w:t>
      </w:r>
    </w:p>
    <w:p w:rsidR="0007044E" w:rsidRPr="0007044E" w:rsidRDefault="0007044E" w:rsidP="007532E0">
      <w:pPr>
        <w:widowControl w:val="0"/>
        <w:tabs>
          <w:tab w:val="left" w:pos="1701"/>
          <w:tab w:val="left" w:pos="1843"/>
        </w:tabs>
        <w:suppressAutoHyphens/>
        <w:ind w:left="567" w:right="567"/>
        <w:contextualSpacing/>
        <w:jc w:val="both"/>
        <w:rPr>
          <w:rFonts w:ascii="Palatino Linotype" w:hAnsi="Palatino Linotype"/>
          <w:i/>
        </w:rPr>
      </w:pPr>
      <w:r w:rsidRPr="0007044E">
        <w:rPr>
          <w:rFonts w:ascii="Palatino Linotype" w:hAnsi="Palatino Linotype"/>
          <w:i/>
        </w:rPr>
        <w:t xml:space="preserve">Criterio 21 Hipervínculo al convenio modificatorio, si así corresponde Criterios adjetivos de actualización </w:t>
      </w:r>
    </w:p>
    <w:p w:rsidR="0007044E" w:rsidRPr="0007044E" w:rsidRDefault="0007044E" w:rsidP="007532E0">
      <w:pPr>
        <w:widowControl w:val="0"/>
        <w:tabs>
          <w:tab w:val="left" w:pos="1701"/>
          <w:tab w:val="left" w:pos="1843"/>
        </w:tabs>
        <w:suppressAutoHyphens/>
        <w:ind w:left="567" w:right="567"/>
        <w:contextualSpacing/>
        <w:jc w:val="both"/>
        <w:rPr>
          <w:rFonts w:ascii="Palatino Linotype" w:hAnsi="Palatino Linotype"/>
          <w:i/>
        </w:rPr>
      </w:pPr>
      <w:r w:rsidRPr="0007044E">
        <w:rPr>
          <w:rFonts w:ascii="Palatino Linotype" w:hAnsi="Palatino Linotype"/>
          <w:i/>
        </w:rPr>
        <w:t xml:space="preserve">Criterio 22 Periodo de actualización de la información: trimestral </w:t>
      </w:r>
    </w:p>
    <w:p w:rsidR="0007044E" w:rsidRPr="0007044E" w:rsidRDefault="0007044E" w:rsidP="007532E0">
      <w:pPr>
        <w:widowControl w:val="0"/>
        <w:tabs>
          <w:tab w:val="left" w:pos="1701"/>
          <w:tab w:val="left" w:pos="1843"/>
        </w:tabs>
        <w:suppressAutoHyphens/>
        <w:ind w:left="567" w:right="567"/>
        <w:contextualSpacing/>
        <w:jc w:val="both"/>
        <w:rPr>
          <w:rFonts w:ascii="Palatino Linotype" w:hAnsi="Palatino Linotype"/>
          <w:i/>
        </w:rPr>
      </w:pPr>
      <w:r w:rsidRPr="0007044E">
        <w:rPr>
          <w:rFonts w:ascii="Palatino Linotype" w:hAnsi="Palatino Linotype"/>
          <w:i/>
        </w:rPr>
        <w:t xml:space="preserve">Criterio 23 La información deberá estar actualizada al periodo que corresponde de acuerdo con la Tabla de actualización y conservación de la información </w:t>
      </w:r>
    </w:p>
    <w:p w:rsidR="0007044E" w:rsidRPr="0007044E" w:rsidRDefault="0007044E" w:rsidP="007532E0">
      <w:pPr>
        <w:widowControl w:val="0"/>
        <w:tabs>
          <w:tab w:val="left" w:pos="1701"/>
          <w:tab w:val="left" w:pos="1843"/>
        </w:tabs>
        <w:suppressAutoHyphens/>
        <w:ind w:left="567" w:right="567"/>
        <w:contextualSpacing/>
        <w:jc w:val="both"/>
        <w:rPr>
          <w:rFonts w:ascii="Palatino Linotype" w:hAnsi="Palatino Linotype"/>
          <w:i/>
        </w:rPr>
      </w:pPr>
      <w:r w:rsidRPr="0007044E">
        <w:rPr>
          <w:rFonts w:ascii="Palatino Linotype" w:hAnsi="Palatino Linotype"/>
          <w:i/>
        </w:rPr>
        <w:t xml:space="preserve">Criterio 24 Conservar en el sitio de Internet y a través de la Plataforma Nacional la información vigente de acuerdo con la Tabla de actualización y conservación de la información Criterios adjetivos de confiabilidad </w:t>
      </w:r>
    </w:p>
    <w:p w:rsidR="0007044E" w:rsidRPr="0007044E" w:rsidRDefault="0007044E" w:rsidP="007532E0">
      <w:pPr>
        <w:widowControl w:val="0"/>
        <w:tabs>
          <w:tab w:val="left" w:pos="1701"/>
          <w:tab w:val="left" w:pos="1843"/>
        </w:tabs>
        <w:suppressAutoHyphens/>
        <w:ind w:left="567" w:right="567"/>
        <w:contextualSpacing/>
        <w:jc w:val="both"/>
        <w:rPr>
          <w:rFonts w:ascii="Palatino Linotype" w:hAnsi="Palatino Linotype"/>
          <w:i/>
        </w:rPr>
      </w:pPr>
      <w:r w:rsidRPr="0007044E">
        <w:rPr>
          <w:rFonts w:ascii="Palatino Linotype" w:hAnsi="Palatino Linotype"/>
          <w:i/>
        </w:rPr>
        <w:t xml:space="preserve">Criterio 25 Área(s) responsable(s) que genera(n), posee(n), publica(n) y/o actualiza(n) la información </w:t>
      </w:r>
    </w:p>
    <w:p w:rsidR="0007044E" w:rsidRPr="0007044E" w:rsidRDefault="0007044E" w:rsidP="007532E0">
      <w:pPr>
        <w:widowControl w:val="0"/>
        <w:tabs>
          <w:tab w:val="left" w:pos="1701"/>
          <w:tab w:val="left" w:pos="1843"/>
        </w:tabs>
        <w:suppressAutoHyphens/>
        <w:ind w:left="567" w:right="567"/>
        <w:contextualSpacing/>
        <w:jc w:val="both"/>
        <w:rPr>
          <w:rFonts w:ascii="Palatino Linotype" w:hAnsi="Palatino Linotype"/>
          <w:i/>
        </w:rPr>
      </w:pPr>
      <w:r w:rsidRPr="0007044E">
        <w:rPr>
          <w:rFonts w:ascii="Palatino Linotype" w:hAnsi="Palatino Linotype"/>
          <w:i/>
        </w:rPr>
        <w:t xml:space="preserve">Criterio 26 Fecha de actualización de la información publicada con el formato día/mes/año </w:t>
      </w:r>
    </w:p>
    <w:p w:rsidR="0007044E" w:rsidRPr="0007044E" w:rsidRDefault="0007044E" w:rsidP="007532E0">
      <w:pPr>
        <w:widowControl w:val="0"/>
        <w:tabs>
          <w:tab w:val="left" w:pos="1701"/>
          <w:tab w:val="left" w:pos="1843"/>
        </w:tabs>
        <w:suppressAutoHyphens/>
        <w:ind w:left="567" w:right="567"/>
        <w:contextualSpacing/>
        <w:jc w:val="both"/>
        <w:rPr>
          <w:rFonts w:ascii="Palatino Linotype" w:hAnsi="Palatino Linotype"/>
          <w:i/>
        </w:rPr>
      </w:pPr>
      <w:r w:rsidRPr="0007044E">
        <w:rPr>
          <w:rFonts w:ascii="Palatino Linotype" w:hAnsi="Palatino Linotype"/>
          <w:i/>
        </w:rPr>
        <w:t xml:space="preserve">Criterio 27 Fecha de validación de la información publicada con el formato día/mes/año </w:t>
      </w:r>
    </w:p>
    <w:p w:rsidR="0007044E" w:rsidRPr="0007044E" w:rsidRDefault="0007044E" w:rsidP="007532E0">
      <w:pPr>
        <w:widowControl w:val="0"/>
        <w:tabs>
          <w:tab w:val="left" w:pos="1701"/>
          <w:tab w:val="left" w:pos="1843"/>
        </w:tabs>
        <w:suppressAutoHyphens/>
        <w:ind w:left="567" w:right="567"/>
        <w:contextualSpacing/>
        <w:jc w:val="both"/>
        <w:rPr>
          <w:rFonts w:ascii="Palatino Linotype" w:hAnsi="Palatino Linotype"/>
          <w:i/>
        </w:rPr>
      </w:pPr>
      <w:r w:rsidRPr="0007044E">
        <w:rPr>
          <w:rFonts w:ascii="Palatino Linotype" w:hAnsi="Palatino Linotype"/>
          <w:i/>
        </w:rPr>
        <w:t xml:space="preserve">Criterio 28 Nota. Este criterio se cumple en caso de que sea necesario que el sujeto obligado incluya alguna aclaración relativa a la información publicada y/o explicación por la falta de información Criterios adjetivos de formato </w:t>
      </w:r>
    </w:p>
    <w:p w:rsidR="0007044E" w:rsidRPr="0007044E" w:rsidRDefault="0007044E" w:rsidP="007532E0">
      <w:pPr>
        <w:widowControl w:val="0"/>
        <w:tabs>
          <w:tab w:val="left" w:pos="1701"/>
          <w:tab w:val="left" w:pos="1843"/>
        </w:tabs>
        <w:suppressAutoHyphens/>
        <w:ind w:left="567" w:right="567"/>
        <w:contextualSpacing/>
        <w:jc w:val="both"/>
        <w:rPr>
          <w:rFonts w:ascii="Palatino Linotype" w:hAnsi="Palatino Linotype"/>
          <w:i/>
        </w:rPr>
      </w:pPr>
      <w:r w:rsidRPr="0007044E">
        <w:rPr>
          <w:rFonts w:ascii="Palatino Linotype" w:hAnsi="Palatino Linotype"/>
          <w:i/>
        </w:rPr>
        <w:t xml:space="preserve">Criterio 29 La información publicada se organiza mediante el formato 27, en el que se incluyen todos los campos especificados en los criterios sustantivos de contenido </w:t>
      </w:r>
    </w:p>
    <w:p w:rsidR="0007044E" w:rsidRPr="0007044E" w:rsidRDefault="0007044E" w:rsidP="007532E0">
      <w:pPr>
        <w:widowControl w:val="0"/>
        <w:tabs>
          <w:tab w:val="left" w:pos="1701"/>
          <w:tab w:val="left" w:pos="1843"/>
        </w:tabs>
        <w:suppressAutoHyphens/>
        <w:ind w:left="567" w:right="567"/>
        <w:contextualSpacing/>
        <w:jc w:val="both"/>
        <w:rPr>
          <w:rFonts w:ascii="Palatino Linotype" w:hAnsi="Palatino Linotype"/>
          <w:i/>
        </w:rPr>
      </w:pPr>
      <w:r w:rsidRPr="0007044E">
        <w:rPr>
          <w:rFonts w:ascii="Palatino Linotype" w:hAnsi="Palatino Linotype"/>
          <w:i/>
        </w:rPr>
        <w:t>Criterio 30 El soporte de la información permite su reutilización.</w:t>
      </w:r>
    </w:p>
    <w:p w:rsidR="0007044E" w:rsidRPr="0007044E" w:rsidRDefault="0007044E" w:rsidP="007532E0">
      <w:pPr>
        <w:widowControl w:val="0"/>
        <w:tabs>
          <w:tab w:val="left" w:pos="1701"/>
          <w:tab w:val="left" w:pos="1843"/>
        </w:tabs>
        <w:suppressAutoHyphens/>
        <w:ind w:left="567" w:right="567"/>
        <w:contextualSpacing/>
        <w:jc w:val="both"/>
        <w:rPr>
          <w:rFonts w:ascii="Palatino Linotype" w:hAnsi="Palatino Linotype"/>
          <w:i/>
        </w:rPr>
      </w:pPr>
    </w:p>
    <w:p w:rsidR="0007044E" w:rsidRDefault="0007044E" w:rsidP="007532E0">
      <w:pPr>
        <w:pStyle w:val="Default"/>
        <w:rPr>
          <w:rFonts w:ascii="Palatino Linotype" w:hAnsi="Palatino Linotype"/>
          <w:szCs w:val="23"/>
        </w:rPr>
      </w:pPr>
    </w:p>
    <w:p w:rsidR="00ED24DF" w:rsidRDefault="00ED24DF" w:rsidP="007532E0">
      <w:pPr>
        <w:pStyle w:val="Default"/>
        <w:spacing w:line="360" w:lineRule="auto"/>
        <w:jc w:val="both"/>
        <w:rPr>
          <w:rFonts w:ascii="Palatino Linotype" w:hAnsi="Palatino Linotype"/>
          <w:szCs w:val="23"/>
        </w:rPr>
      </w:pPr>
      <w:r>
        <w:rPr>
          <w:rFonts w:ascii="Palatino Linotype" w:hAnsi="Palatino Linotype"/>
          <w:szCs w:val="23"/>
        </w:rPr>
        <w:t xml:space="preserve">A mayor abundamiento dentro del Catálogo de  giros de bajo riesgo 2021 del Sujeto Obligado, el cual se encuentra disponible para su consulta en la página electrónica </w:t>
      </w:r>
      <w:hyperlink r:id="rId7" w:history="1">
        <w:r w:rsidRPr="001A05DC">
          <w:rPr>
            <w:rStyle w:val="Hipervnculo"/>
            <w:rFonts w:ascii="Palatino Linotype" w:hAnsi="Palatino Linotype"/>
            <w:szCs w:val="23"/>
          </w:rPr>
          <w:t>https://tultitlan.gob.mx/documentos/S.A.R.E/Catalogo%20de%20giros%20de%20bajo%20riesgo%202021.pdf</w:t>
        </w:r>
      </w:hyperlink>
      <w:r>
        <w:rPr>
          <w:rFonts w:ascii="Palatino Linotype" w:hAnsi="Palatino Linotype"/>
          <w:szCs w:val="23"/>
        </w:rPr>
        <w:t xml:space="preserve">, se advierte que dentro del municipio de Tultitlán se encuentra el servicio de grúas entre otros, tal y como se desprende de la siguiente captura de pantalla: </w:t>
      </w:r>
    </w:p>
    <w:p w:rsidR="00ED24DF" w:rsidRDefault="00300D4C" w:rsidP="007532E0">
      <w:pPr>
        <w:pStyle w:val="Default"/>
        <w:spacing w:line="360" w:lineRule="auto"/>
        <w:jc w:val="center"/>
        <w:rPr>
          <w:rFonts w:ascii="Palatino Linotype" w:hAnsi="Palatino Linotype"/>
          <w:szCs w:val="23"/>
        </w:rPr>
      </w:pPr>
      <w:r>
        <w:rPr>
          <w:rFonts w:ascii="Palatino Linotype" w:hAnsi="Palatino Linotype"/>
          <w:noProof/>
          <w:szCs w:val="23"/>
          <w:lang w:eastAsia="es-MX"/>
        </w:rPr>
        <mc:AlternateContent>
          <mc:Choice Requires="wps">
            <w:drawing>
              <wp:anchor distT="0" distB="0" distL="114300" distR="114300" simplePos="0" relativeHeight="251662336" behindDoc="0" locked="0" layoutInCell="1" allowOverlap="1" wp14:anchorId="5EB8F2E7" wp14:editId="784B5E88">
                <wp:simplePos x="0" y="0"/>
                <wp:positionH relativeFrom="column">
                  <wp:posOffset>2560213</wp:posOffset>
                </wp:positionH>
                <wp:positionV relativeFrom="paragraph">
                  <wp:posOffset>2486169</wp:posOffset>
                </wp:positionV>
                <wp:extent cx="1449238" cy="94890"/>
                <wp:effectExtent l="0" t="0" r="17780" b="19685"/>
                <wp:wrapNone/>
                <wp:docPr id="4" name="Rectángulo 4"/>
                <wp:cNvGraphicFramePr/>
                <a:graphic xmlns:a="http://schemas.openxmlformats.org/drawingml/2006/main">
                  <a:graphicData uri="http://schemas.microsoft.com/office/word/2010/wordprocessingShape">
                    <wps:wsp>
                      <wps:cNvSpPr/>
                      <wps:spPr>
                        <a:xfrm>
                          <a:off x="0" y="0"/>
                          <a:ext cx="1449238" cy="94890"/>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68E55F13" id="Rectángulo 4" o:spid="_x0000_s1026" style="position:absolute;margin-left:201.6pt;margin-top:195.75pt;width:114.1pt;height:7.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" filled="f" strokecolor="red" strokeweight="1.5pt"/>
            </w:pict>
          </mc:Fallback>
        </mc:AlternateContent>
      </w:r>
      <w:r>
        <w:rPr>
          <w:rFonts w:ascii="Palatino Linotype" w:hAnsi="Palatino Linotype"/>
          <w:noProof/>
          <w:szCs w:val="23"/>
          <w:lang w:eastAsia="es-MX"/>
        </w:rPr>
        <mc:AlternateContent>
          <mc:Choice Requires="wps">
            <w:drawing>
              <wp:anchor distT="0" distB="0" distL="114300" distR="114300" simplePos="0" relativeHeight="251660288" behindDoc="0" locked="0" layoutInCell="1" allowOverlap="1">
                <wp:simplePos x="0" y="0"/>
                <wp:positionH relativeFrom="column">
                  <wp:posOffset>1179987</wp:posOffset>
                </wp:positionH>
                <wp:positionV relativeFrom="paragraph">
                  <wp:posOffset>113905</wp:posOffset>
                </wp:positionV>
                <wp:extent cx="4002656" cy="241539"/>
                <wp:effectExtent l="0" t="0" r="17145" b="25400"/>
                <wp:wrapNone/>
                <wp:docPr id="3" name="Rectángulo 3"/>
                <wp:cNvGraphicFramePr/>
                <a:graphic xmlns:a="http://schemas.openxmlformats.org/drawingml/2006/main">
                  <a:graphicData uri="http://schemas.microsoft.com/office/word/2010/wordprocessingShape">
                    <wps:wsp>
                      <wps:cNvSpPr/>
                      <wps:spPr>
                        <a:xfrm>
                          <a:off x="0" y="0"/>
                          <a:ext cx="4002656" cy="241539"/>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http://schemas.microsoft.com/office/drawing/2014/chartex">
            <w:pict>
              <v:rect w14:anchorId="484BBCAE" id="Rectángulo 3" o:spid="_x0000_s1026" style="position:absolute;margin-left:92.9pt;margin-top:8.95pt;width:315.15pt;height:19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" filled="f" strokecolor="red" strokeweight="1.5pt"/>
            </w:pict>
          </mc:Fallback>
        </mc:AlternateContent>
      </w:r>
      <w:r w:rsidR="00ED24DF" w:rsidRPr="00ED24DF">
        <w:rPr>
          <w:rFonts w:ascii="Palatino Linotype" w:hAnsi="Palatino Linotype"/>
          <w:noProof/>
          <w:szCs w:val="23"/>
          <w:lang w:eastAsia="es-MX"/>
        </w:rPr>
        <w:drawing>
          <wp:inline distT="0" distB="0" distL="0" distR="0" wp14:anchorId="1FD2219F" wp14:editId="751091EA">
            <wp:extent cx="4641012" cy="5427458"/>
            <wp:effectExtent l="114300" t="133350" r="121920" b="135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738045" cy="5540934"/>
                    </a:xfrm>
                    <a:prstGeom prst="rect">
                      <a:avLst/>
                    </a:prstGeom>
                    <a:effectLst>
                      <a:outerShdw blurRad="63500" sx="102000" sy="102000" algn="ctr" rotWithShape="0">
                        <a:prstClr val="black">
                          <a:alpha val="40000"/>
                        </a:prstClr>
                      </a:outerShdw>
                    </a:effectLst>
                  </pic:spPr>
                </pic:pic>
              </a:graphicData>
            </a:graphic>
          </wp:inline>
        </w:drawing>
      </w:r>
    </w:p>
    <w:p w:rsidR="00300D4C" w:rsidRDefault="00300D4C" w:rsidP="007532E0">
      <w:pPr>
        <w:pStyle w:val="Default"/>
        <w:spacing w:line="360" w:lineRule="auto"/>
        <w:jc w:val="both"/>
        <w:rPr>
          <w:rFonts w:ascii="Palatino Linotype" w:hAnsi="Palatino Linotype"/>
          <w:szCs w:val="23"/>
        </w:rPr>
      </w:pPr>
    </w:p>
    <w:p w:rsidR="00300D4C" w:rsidRDefault="00300D4C" w:rsidP="007532E0">
      <w:pPr>
        <w:pStyle w:val="Default"/>
        <w:spacing w:line="360" w:lineRule="auto"/>
        <w:jc w:val="both"/>
        <w:rPr>
          <w:rFonts w:ascii="Palatino Linotype" w:hAnsi="Palatino Linotype"/>
          <w:szCs w:val="23"/>
        </w:rPr>
      </w:pPr>
      <w:r>
        <w:rPr>
          <w:rFonts w:ascii="Palatino Linotype" w:hAnsi="Palatino Linotype"/>
          <w:szCs w:val="23"/>
        </w:rPr>
        <w:t>De lo anteriormente señalado se advierte que el Sujeto Obligado cuenta con las atribuciones, competencias y facultades para atender los requerimientos planteados por el particular, por lo que al no haberse pronunciado el área correspondiente deberá realizar una búsqueda exhaustiva con la finalidad de localizar los documentos que resultan de interés para el particular.</w:t>
      </w:r>
    </w:p>
    <w:p w:rsidR="00300D4C" w:rsidRDefault="00300D4C" w:rsidP="007532E0">
      <w:pPr>
        <w:spacing w:line="360" w:lineRule="auto"/>
        <w:jc w:val="both"/>
        <w:rPr>
          <w:rFonts w:ascii="Palatino Linotype" w:hAnsi="Palatino Linotype" w:cs="Arial"/>
        </w:rPr>
      </w:pPr>
    </w:p>
    <w:p w:rsidR="007532E0" w:rsidRDefault="007532E0" w:rsidP="007532E0">
      <w:pPr>
        <w:pStyle w:val="Default"/>
        <w:spacing w:line="360" w:lineRule="auto"/>
        <w:jc w:val="both"/>
        <w:rPr>
          <w:rFonts w:ascii="Palatino Linotype" w:hAnsi="Palatino Linotype"/>
          <w:szCs w:val="23"/>
        </w:rPr>
      </w:pPr>
      <w:r>
        <w:rPr>
          <w:rFonts w:ascii="Palatino Linotype" w:hAnsi="Palatino Linotype"/>
          <w:szCs w:val="23"/>
        </w:rPr>
        <w:t xml:space="preserve">Por lo que respecta al requerimiento </w:t>
      </w:r>
      <w:r w:rsidR="00D30CA1">
        <w:rPr>
          <w:rFonts w:ascii="Palatino Linotype" w:hAnsi="Palatino Linotype"/>
          <w:szCs w:val="23"/>
        </w:rPr>
        <w:t>señala</w:t>
      </w:r>
      <w:r>
        <w:rPr>
          <w:rFonts w:ascii="Palatino Linotype" w:hAnsi="Palatino Linotype"/>
          <w:szCs w:val="23"/>
        </w:rPr>
        <w:t xml:space="preserve">do con el </w:t>
      </w:r>
      <w:r w:rsidRPr="007532E0">
        <w:rPr>
          <w:rFonts w:ascii="Palatino Linotype" w:hAnsi="Palatino Linotype"/>
          <w:b/>
          <w:szCs w:val="23"/>
        </w:rPr>
        <w:t>numeral dos (2)</w:t>
      </w:r>
      <w:r>
        <w:rPr>
          <w:rFonts w:ascii="Palatino Linotype" w:hAnsi="Palatino Linotype"/>
          <w:szCs w:val="23"/>
        </w:rPr>
        <w:t>, a través del cual le interesa conocer al solicitante de la información, ante que autoridad y mecanismo para interponer una denuncia ciudadana, es de advertirse, que no se pronunció el Sujeto Obligado.</w:t>
      </w:r>
    </w:p>
    <w:p w:rsidR="007532E0" w:rsidRDefault="007532E0" w:rsidP="007532E0">
      <w:pPr>
        <w:pStyle w:val="Default"/>
        <w:spacing w:line="360" w:lineRule="auto"/>
        <w:jc w:val="both"/>
        <w:rPr>
          <w:rFonts w:ascii="Palatino Linotype" w:hAnsi="Palatino Linotype"/>
          <w:szCs w:val="23"/>
        </w:rPr>
      </w:pPr>
    </w:p>
    <w:p w:rsidR="007532E0" w:rsidRDefault="007532E0" w:rsidP="007532E0">
      <w:pPr>
        <w:pStyle w:val="Default"/>
        <w:spacing w:line="360" w:lineRule="auto"/>
        <w:jc w:val="both"/>
        <w:rPr>
          <w:rFonts w:ascii="Palatino Linotype" w:hAnsi="Palatino Linotype"/>
          <w:szCs w:val="23"/>
        </w:rPr>
      </w:pPr>
      <w:r>
        <w:rPr>
          <w:rFonts w:ascii="Palatino Linotype" w:hAnsi="Palatino Linotype"/>
          <w:szCs w:val="23"/>
        </w:rPr>
        <w:t>Atento a lo anterior, cabe señalar que el Bando Municipal de Tultitlán 2024, en su artículo 60, dispone que e</w:t>
      </w:r>
      <w:r w:rsidRPr="0037157A">
        <w:rPr>
          <w:rFonts w:ascii="Palatino Linotype" w:hAnsi="Palatino Linotype"/>
        </w:rPr>
        <w:t xml:space="preserve">l Ayuntamiento, a través del Órgano Interno de Control Municipal, establecerá y ejecutará los sistemas de control y fiscalización </w:t>
      </w:r>
      <w:r w:rsidRPr="0037157A">
        <w:rPr>
          <w:rFonts w:ascii="Palatino Linotype" w:hAnsi="Palatino Linotype"/>
          <w:b/>
        </w:rPr>
        <w:t>para vigilar y supervisar que la administración de la Hacienda Municipal</w:t>
      </w:r>
      <w:r w:rsidRPr="0037157A">
        <w:rPr>
          <w:rFonts w:ascii="Palatino Linotype" w:hAnsi="Palatino Linotype"/>
        </w:rPr>
        <w:t xml:space="preserve"> y el ejercicio de las servidoras públicas y los servidores públicos </w:t>
      </w:r>
      <w:r w:rsidRPr="0037157A">
        <w:rPr>
          <w:rFonts w:ascii="Palatino Linotype" w:hAnsi="Palatino Linotype"/>
          <w:u w:val="single"/>
        </w:rPr>
        <w:t>se conduzcan con estricto apego a las disposiciones legales aplicables</w:t>
      </w:r>
      <w:r w:rsidRPr="0037157A">
        <w:rPr>
          <w:rFonts w:ascii="Palatino Linotype" w:hAnsi="Palatino Linotype"/>
        </w:rPr>
        <w:t xml:space="preserve">, Investigar, substanciar y resolver, los procedimientos de las faltas administrativas no graves, previstos en la Ley de Responsabilidades Administrativas del Estado de México y Municipios, así como la remisión de posibles faltas administrativas graves al Tribunal de Justicia Administrativa, aplicando y ejecutando las sanciones que conforme a derecho procedan, a fin de salvaguardar la legalidad, honradez, lealtad e imparcialidad en el desempeño de su función; vigilará que los recursos federales y estatales asignados al Ayuntamiento, así como los propios, se apliquen en los términos estipulados en las leyes, reglamentos y convenios </w:t>
      </w:r>
      <w:r w:rsidRPr="0037157A">
        <w:rPr>
          <w:rFonts w:ascii="Palatino Linotype" w:hAnsi="Palatino Linotype"/>
        </w:rPr>
        <w:lastRenderedPageBreak/>
        <w:t>aplicables. El Órgano Interno de Control Municipal, supervisará, controlará y fiscalizará las actividades de la administración de la hacienda municipal; así como las que realicen las servidoras públicas y los servidores públicos municipales en el ejercicio de sus funciones.</w:t>
      </w:r>
    </w:p>
    <w:p w:rsidR="007532E0" w:rsidRDefault="007532E0" w:rsidP="007532E0">
      <w:pPr>
        <w:pStyle w:val="Default"/>
        <w:rPr>
          <w:rFonts w:ascii="Palatino Linotype" w:hAnsi="Palatino Linotype"/>
          <w:szCs w:val="23"/>
        </w:rPr>
      </w:pPr>
    </w:p>
    <w:p w:rsidR="007532E0" w:rsidRDefault="007532E0" w:rsidP="007532E0">
      <w:pPr>
        <w:pStyle w:val="Default"/>
        <w:spacing w:line="360" w:lineRule="auto"/>
        <w:jc w:val="both"/>
        <w:rPr>
          <w:rFonts w:ascii="Palatino Linotype" w:hAnsi="Palatino Linotype"/>
          <w:szCs w:val="23"/>
        </w:rPr>
      </w:pPr>
      <w:r>
        <w:rPr>
          <w:rFonts w:ascii="Palatino Linotype" w:hAnsi="Palatino Linotype"/>
          <w:szCs w:val="23"/>
        </w:rPr>
        <w:t xml:space="preserve">Asimismo el precepto legal normativo número </w:t>
      </w:r>
      <w:r w:rsidRPr="0037157A">
        <w:rPr>
          <w:rFonts w:ascii="Palatino Linotype" w:hAnsi="Palatino Linotype"/>
        </w:rPr>
        <w:t>62</w:t>
      </w:r>
      <w:r>
        <w:rPr>
          <w:rFonts w:ascii="Palatino Linotype" w:hAnsi="Palatino Linotype"/>
        </w:rPr>
        <w:t>, señala que e</w:t>
      </w:r>
      <w:r w:rsidRPr="0037157A">
        <w:rPr>
          <w:rFonts w:ascii="Palatino Linotype" w:hAnsi="Palatino Linotype"/>
        </w:rPr>
        <w:t xml:space="preserve">l </w:t>
      </w:r>
      <w:r w:rsidRPr="0037157A">
        <w:rPr>
          <w:rFonts w:ascii="Palatino Linotype" w:hAnsi="Palatino Linotype"/>
          <w:b/>
        </w:rPr>
        <w:t>Órgano Interno de Control Municipal</w:t>
      </w:r>
      <w:r w:rsidRPr="0037157A">
        <w:rPr>
          <w:rFonts w:ascii="Palatino Linotype" w:hAnsi="Palatino Linotype"/>
        </w:rPr>
        <w:t xml:space="preserve">, </w:t>
      </w:r>
      <w:r w:rsidRPr="0037157A">
        <w:rPr>
          <w:rFonts w:ascii="Palatino Linotype" w:hAnsi="Palatino Linotype"/>
          <w:b/>
        </w:rPr>
        <w:t>impulsará la acción popular para denunciar ante las autoridades correspondientes actos u omisiones que afecten intereses colectivos</w:t>
      </w:r>
      <w:r w:rsidRPr="0037157A">
        <w:rPr>
          <w:rFonts w:ascii="Palatino Linotype" w:hAnsi="Palatino Linotype"/>
        </w:rPr>
        <w:t>, a la Hacienda Pública Municipal o que constituyan contravenciones al Código Administrativo del Estado de México y al Bando Municipal de Tultitlán, Estado de México, vigente. El Órgano Interno de Control Municipal, presentará denuncias por hechos que las leyes señalen como delitos ante la Fiscalía General de Justicia del Estado de México o en su caso ante el homólogo en el ámbito federal, cuando se afecte a recursos públicos municipales o al interés general.</w:t>
      </w:r>
    </w:p>
    <w:p w:rsidR="007532E0" w:rsidRDefault="007532E0" w:rsidP="007532E0">
      <w:pPr>
        <w:pStyle w:val="Default"/>
        <w:rPr>
          <w:rFonts w:ascii="Palatino Linotype" w:hAnsi="Palatino Linotype"/>
          <w:szCs w:val="23"/>
        </w:rPr>
      </w:pPr>
    </w:p>
    <w:p w:rsidR="007532E0" w:rsidRDefault="007532E0" w:rsidP="007532E0">
      <w:pPr>
        <w:pStyle w:val="Default"/>
        <w:spacing w:line="360" w:lineRule="auto"/>
        <w:jc w:val="both"/>
        <w:rPr>
          <w:rFonts w:ascii="Palatino Linotype" w:hAnsi="Palatino Linotype"/>
          <w:szCs w:val="23"/>
        </w:rPr>
      </w:pPr>
      <w:r>
        <w:rPr>
          <w:rFonts w:ascii="Palatino Linotype" w:hAnsi="Palatino Linotype"/>
          <w:szCs w:val="23"/>
        </w:rPr>
        <w:t xml:space="preserve">Por lo anterior señalado se advierte que el Sujeto Obligado tiene la facultad para conocer sobre lo relacionado a los requerimientos planteados por el particular acerca de la autoridad y </w:t>
      </w:r>
      <w:r w:rsidRPr="007532E0">
        <w:rPr>
          <w:rFonts w:ascii="Palatino Linotype" w:hAnsi="Palatino Linotype"/>
          <w:szCs w:val="23"/>
        </w:rPr>
        <w:t>el mecanismo para in</w:t>
      </w:r>
      <w:r>
        <w:rPr>
          <w:rFonts w:ascii="Palatino Linotype" w:hAnsi="Palatino Linotype"/>
          <w:szCs w:val="23"/>
        </w:rPr>
        <w:t>terponer una denuncia ciudadana, por lo que el Sujeto Obligado deberá realizar búsqueda exhaustiva y razonable y hacer entrega al particular el documento donde conste la información que resulta de su interés.</w:t>
      </w:r>
    </w:p>
    <w:p w:rsidR="007532E0" w:rsidRDefault="007532E0" w:rsidP="007532E0">
      <w:pPr>
        <w:spacing w:line="360" w:lineRule="auto"/>
        <w:jc w:val="both"/>
        <w:rPr>
          <w:rFonts w:ascii="Palatino Linotype" w:hAnsi="Palatino Linotype" w:cs="Arial"/>
        </w:rPr>
      </w:pPr>
    </w:p>
    <w:p w:rsidR="00813A96" w:rsidRPr="00E957F7" w:rsidRDefault="00813A96" w:rsidP="007532E0">
      <w:pPr>
        <w:spacing w:line="360" w:lineRule="auto"/>
        <w:jc w:val="both"/>
        <w:rPr>
          <w:rFonts w:ascii="Palatino Linotype" w:hAnsi="Palatino Linotype"/>
        </w:rPr>
      </w:pPr>
      <w:r w:rsidRPr="00E957F7">
        <w:rPr>
          <w:rFonts w:ascii="Palatino Linotype" w:hAnsi="Palatino Linotype" w:cs="Arial"/>
        </w:rPr>
        <w:t xml:space="preserve">Es de precisar que, aunque la solicitud de información y la respuesta estén dirigidas y atendidas por un Sujeto Obligado, lo cierto es que también tienen diversas Unidades Administrativas y cada área cuenta con un </w:t>
      </w:r>
      <w:r w:rsidRPr="00E957F7">
        <w:rPr>
          <w:rFonts w:ascii="Palatino Linotype" w:hAnsi="Palatino Linotype" w:cs="Arial"/>
          <w:b/>
        </w:rPr>
        <w:t>Servidor Público Habilitado</w:t>
      </w:r>
      <w:r w:rsidRPr="00E957F7">
        <w:rPr>
          <w:rFonts w:ascii="Palatino Linotype" w:hAnsi="Palatino Linotype" w:cs="Arial"/>
        </w:rPr>
        <w:t xml:space="preserve">, que es la persona encargada de apoyar, gestionar y entregar la información o datos personales que se ubiquen en la misma, a sus respectivas unidades de transparencia; respecto de </w:t>
      </w:r>
      <w:r w:rsidRPr="00E957F7">
        <w:rPr>
          <w:rFonts w:ascii="Palatino Linotype" w:hAnsi="Palatino Linotype" w:cs="Arial"/>
        </w:rPr>
        <w:lastRenderedPageBreak/>
        <w:t>las solicitudes presentadas y aportar en primera instancia el fundamento y motivación de la clasificación de la información al Titular de la Unidad de Transparencia de los Sujetos Obligados, lo anterior de conformidad con los artículos 3 fracción XXXIX, 58 y 59,  de la Ley en la materia, que estipulan lo siguiente:</w:t>
      </w:r>
    </w:p>
    <w:p w:rsidR="00813A96" w:rsidRPr="00E957F7" w:rsidRDefault="00813A96" w:rsidP="007532E0">
      <w:pPr>
        <w:rPr>
          <w:rFonts w:ascii="Palatino Linotype" w:hAnsi="Palatino Linotype"/>
        </w:rPr>
      </w:pPr>
    </w:p>
    <w:p w:rsidR="00813A96" w:rsidRPr="00E957F7" w:rsidRDefault="00813A96" w:rsidP="007532E0">
      <w:pPr>
        <w:autoSpaceDE w:val="0"/>
        <w:autoSpaceDN w:val="0"/>
        <w:adjustRightInd w:val="0"/>
        <w:ind w:left="567" w:right="708"/>
        <w:jc w:val="both"/>
        <w:rPr>
          <w:rFonts w:ascii="Palatino Linotype" w:hAnsi="Palatino Linotype" w:cs="Arial"/>
          <w:i/>
          <w:sz w:val="22"/>
        </w:rPr>
      </w:pPr>
      <w:r w:rsidRPr="00E957F7">
        <w:rPr>
          <w:rFonts w:ascii="Palatino Linotype" w:hAnsi="Palatino Linotype" w:cs="Arial"/>
          <w:b/>
          <w:i/>
          <w:sz w:val="22"/>
        </w:rPr>
        <w:t>Artículo 3.</w:t>
      </w:r>
      <w:r w:rsidRPr="00E957F7">
        <w:rPr>
          <w:rFonts w:ascii="Palatino Linotype" w:hAnsi="Palatino Linotype" w:cs="Arial"/>
          <w:i/>
          <w:sz w:val="22"/>
        </w:rPr>
        <w:t xml:space="preserve"> Para los efectos de la presente Ley se entenderá por:</w:t>
      </w:r>
    </w:p>
    <w:p w:rsidR="00813A96" w:rsidRPr="00E957F7" w:rsidRDefault="00813A96" w:rsidP="007532E0">
      <w:pPr>
        <w:autoSpaceDE w:val="0"/>
        <w:autoSpaceDN w:val="0"/>
        <w:adjustRightInd w:val="0"/>
        <w:ind w:left="567" w:right="708"/>
        <w:jc w:val="both"/>
        <w:rPr>
          <w:rFonts w:ascii="Palatino Linotype" w:hAnsi="Palatino Linotype" w:cs="Arial"/>
          <w:i/>
          <w:sz w:val="22"/>
        </w:rPr>
      </w:pPr>
      <w:r w:rsidRPr="00E957F7">
        <w:rPr>
          <w:rFonts w:ascii="Palatino Linotype" w:hAnsi="Palatino Linotype" w:cs="Arial"/>
          <w:i/>
          <w:sz w:val="22"/>
        </w:rPr>
        <w:t>(…)</w:t>
      </w:r>
    </w:p>
    <w:p w:rsidR="00813A96" w:rsidRPr="00E957F7" w:rsidRDefault="00813A96" w:rsidP="007532E0">
      <w:pPr>
        <w:autoSpaceDE w:val="0"/>
        <w:autoSpaceDN w:val="0"/>
        <w:adjustRightInd w:val="0"/>
        <w:ind w:left="567" w:right="708"/>
        <w:jc w:val="both"/>
        <w:rPr>
          <w:rFonts w:ascii="Palatino Linotype" w:hAnsi="Palatino Linotype" w:cs="Arial"/>
          <w:i/>
          <w:sz w:val="22"/>
        </w:rPr>
      </w:pPr>
      <w:r w:rsidRPr="00E957F7">
        <w:rPr>
          <w:rFonts w:ascii="Palatino Linotype" w:hAnsi="Palatino Linotype" w:cs="Arial"/>
          <w:b/>
          <w:i/>
          <w:sz w:val="22"/>
        </w:rPr>
        <w:t xml:space="preserve">XXXIX. Servidor público habilitado: </w:t>
      </w:r>
      <w:r w:rsidRPr="00E957F7">
        <w:rPr>
          <w:rFonts w:ascii="Palatino Linotype" w:hAnsi="Palatino Linotype" w:cs="Arial"/>
          <w:i/>
          <w:sz w:val="22"/>
        </w:rPr>
        <w:t>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rsidR="00813A96" w:rsidRPr="00E957F7" w:rsidRDefault="00813A96" w:rsidP="007532E0">
      <w:pPr>
        <w:autoSpaceDE w:val="0"/>
        <w:autoSpaceDN w:val="0"/>
        <w:adjustRightInd w:val="0"/>
        <w:ind w:left="567" w:right="708"/>
        <w:jc w:val="both"/>
        <w:rPr>
          <w:rFonts w:ascii="Palatino Linotype" w:hAnsi="Palatino Linotype" w:cs="Arial"/>
          <w:i/>
          <w:sz w:val="22"/>
        </w:rPr>
      </w:pPr>
      <w:r w:rsidRPr="00E957F7">
        <w:rPr>
          <w:rFonts w:ascii="Palatino Linotype" w:hAnsi="Palatino Linotype" w:cs="Arial"/>
          <w:i/>
          <w:sz w:val="22"/>
        </w:rPr>
        <w:t>(…)</w:t>
      </w:r>
    </w:p>
    <w:p w:rsidR="00813A96" w:rsidRPr="00E957F7" w:rsidRDefault="00813A96" w:rsidP="007532E0">
      <w:pPr>
        <w:autoSpaceDE w:val="0"/>
        <w:autoSpaceDN w:val="0"/>
        <w:adjustRightInd w:val="0"/>
        <w:ind w:left="567" w:right="708"/>
        <w:jc w:val="both"/>
        <w:rPr>
          <w:rFonts w:ascii="Palatino Linotype" w:hAnsi="Palatino Linotype" w:cs="Arial"/>
          <w:b/>
          <w:i/>
          <w:sz w:val="22"/>
        </w:rPr>
      </w:pPr>
    </w:p>
    <w:p w:rsidR="00813A96" w:rsidRPr="00E957F7" w:rsidRDefault="00813A96" w:rsidP="007532E0">
      <w:pPr>
        <w:autoSpaceDE w:val="0"/>
        <w:autoSpaceDN w:val="0"/>
        <w:adjustRightInd w:val="0"/>
        <w:ind w:left="567" w:right="708"/>
        <w:jc w:val="both"/>
        <w:rPr>
          <w:rFonts w:ascii="Palatino Linotype" w:hAnsi="Palatino Linotype" w:cs="Arial"/>
          <w:i/>
          <w:sz w:val="22"/>
        </w:rPr>
      </w:pPr>
      <w:r w:rsidRPr="00E957F7">
        <w:rPr>
          <w:rFonts w:ascii="Palatino Linotype" w:hAnsi="Palatino Linotype" w:cs="Arial"/>
          <w:b/>
          <w:i/>
          <w:sz w:val="22"/>
        </w:rPr>
        <w:t>Artículo 58.</w:t>
      </w:r>
      <w:r w:rsidRPr="00E957F7">
        <w:rPr>
          <w:rFonts w:ascii="Palatino Linotype" w:hAnsi="Palatino Linotype" w:cs="Arial"/>
          <w:i/>
          <w:sz w:val="22"/>
        </w:rPr>
        <w:t xml:space="preserve"> Los servidores públicos habilitados serán designados por el titular del sujeto obligado a propuesta del responsable de la Unidad de Transparencia.</w:t>
      </w:r>
    </w:p>
    <w:p w:rsidR="00813A96" w:rsidRPr="00E957F7" w:rsidRDefault="00813A96" w:rsidP="007532E0">
      <w:pPr>
        <w:autoSpaceDE w:val="0"/>
        <w:autoSpaceDN w:val="0"/>
        <w:adjustRightInd w:val="0"/>
        <w:ind w:left="567" w:right="708"/>
        <w:jc w:val="both"/>
        <w:rPr>
          <w:rFonts w:ascii="Palatino Linotype" w:hAnsi="Palatino Linotype" w:cs="Arial"/>
          <w:i/>
          <w:sz w:val="22"/>
        </w:rPr>
      </w:pPr>
    </w:p>
    <w:p w:rsidR="00813A96" w:rsidRPr="00E957F7" w:rsidRDefault="00813A96" w:rsidP="007532E0">
      <w:pPr>
        <w:autoSpaceDE w:val="0"/>
        <w:autoSpaceDN w:val="0"/>
        <w:adjustRightInd w:val="0"/>
        <w:ind w:left="567" w:right="708"/>
        <w:jc w:val="both"/>
        <w:rPr>
          <w:rFonts w:ascii="Palatino Linotype" w:hAnsi="Palatino Linotype" w:cs="Arial"/>
          <w:i/>
          <w:sz w:val="22"/>
        </w:rPr>
      </w:pPr>
      <w:r w:rsidRPr="00E957F7">
        <w:rPr>
          <w:rFonts w:ascii="Palatino Linotype" w:hAnsi="Palatino Linotype" w:cs="Arial"/>
          <w:b/>
          <w:i/>
          <w:sz w:val="22"/>
        </w:rPr>
        <w:t>Artículo 59.</w:t>
      </w:r>
      <w:r w:rsidRPr="00E957F7">
        <w:rPr>
          <w:rFonts w:ascii="Palatino Linotype" w:hAnsi="Palatino Linotype" w:cs="Arial"/>
          <w:i/>
          <w:sz w:val="22"/>
        </w:rPr>
        <w:t xml:space="preserve"> </w:t>
      </w:r>
      <w:r w:rsidRPr="00E957F7">
        <w:rPr>
          <w:rFonts w:ascii="Palatino Linotype" w:hAnsi="Palatino Linotype" w:cs="Arial"/>
          <w:b/>
          <w:i/>
          <w:sz w:val="22"/>
          <w:u w:val="single"/>
        </w:rPr>
        <w:t>Los servidores públicos habilitados</w:t>
      </w:r>
      <w:r w:rsidRPr="00E957F7">
        <w:rPr>
          <w:rFonts w:ascii="Palatino Linotype" w:hAnsi="Palatino Linotype" w:cs="Arial"/>
          <w:i/>
          <w:sz w:val="22"/>
        </w:rPr>
        <w:t xml:space="preserve"> tendrán las funciones siguientes:</w:t>
      </w:r>
    </w:p>
    <w:p w:rsidR="00813A96" w:rsidRPr="00E957F7" w:rsidRDefault="00813A96" w:rsidP="007532E0">
      <w:pPr>
        <w:autoSpaceDE w:val="0"/>
        <w:autoSpaceDN w:val="0"/>
        <w:adjustRightInd w:val="0"/>
        <w:ind w:left="567" w:right="708"/>
        <w:jc w:val="both"/>
        <w:rPr>
          <w:rFonts w:ascii="Palatino Linotype" w:hAnsi="Palatino Linotype" w:cs="Arial"/>
          <w:i/>
          <w:sz w:val="22"/>
        </w:rPr>
      </w:pPr>
      <w:r w:rsidRPr="00E957F7">
        <w:rPr>
          <w:rFonts w:ascii="Palatino Linotype" w:hAnsi="Palatino Linotype" w:cs="Arial"/>
          <w:i/>
          <w:sz w:val="22"/>
        </w:rPr>
        <w:t xml:space="preserve">I. </w:t>
      </w:r>
      <w:r w:rsidRPr="00E957F7">
        <w:rPr>
          <w:rFonts w:ascii="Palatino Linotype" w:hAnsi="Palatino Linotype" w:cs="Arial"/>
          <w:b/>
          <w:i/>
          <w:sz w:val="22"/>
          <w:u w:val="single"/>
        </w:rPr>
        <w:t>Localizar la información que le solicite la Unidad de Transparencia</w:t>
      </w:r>
      <w:r w:rsidRPr="00E957F7">
        <w:rPr>
          <w:rFonts w:ascii="Palatino Linotype" w:hAnsi="Palatino Linotype" w:cs="Arial"/>
          <w:i/>
          <w:sz w:val="22"/>
        </w:rPr>
        <w:t>;</w:t>
      </w:r>
    </w:p>
    <w:p w:rsidR="00813A96" w:rsidRPr="00E957F7" w:rsidRDefault="00813A96" w:rsidP="007532E0">
      <w:pPr>
        <w:autoSpaceDE w:val="0"/>
        <w:autoSpaceDN w:val="0"/>
        <w:adjustRightInd w:val="0"/>
        <w:ind w:left="567" w:right="708"/>
        <w:jc w:val="both"/>
        <w:rPr>
          <w:rFonts w:ascii="Palatino Linotype" w:hAnsi="Palatino Linotype" w:cs="Arial"/>
          <w:i/>
          <w:sz w:val="22"/>
        </w:rPr>
      </w:pPr>
    </w:p>
    <w:p w:rsidR="00813A96" w:rsidRPr="00E957F7" w:rsidRDefault="00813A96" w:rsidP="007532E0">
      <w:pPr>
        <w:autoSpaceDE w:val="0"/>
        <w:autoSpaceDN w:val="0"/>
        <w:adjustRightInd w:val="0"/>
        <w:ind w:left="567" w:right="708"/>
        <w:jc w:val="both"/>
        <w:rPr>
          <w:rFonts w:ascii="Palatino Linotype" w:hAnsi="Palatino Linotype" w:cs="Arial"/>
          <w:i/>
          <w:sz w:val="22"/>
        </w:rPr>
      </w:pPr>
      <w:r w:rsidRPr="00E957F7">
        <w:rPr>
          <w:rFonts w:ascii="Palatino Linotype" w:hAnsi="Palatino Linotype" w:cs="Arial"/>
          <w:i/>
          <w:sz w:val="22"/>
        </w:rPr>
        <w:t xml:space="preserve">II. </w:t>
      </w:r>
      <w:r w:rsidRPr="00E957F7">
        <w:rPr>
          <w:rFonts w:ascii="Palatino Linotype" w:hAnsi="Palatino Linotype" w:cs="Arial"/>
          <w:b/>
          <w:i/>
          <w:sz w:val="22"/>
          <w:u w:val="single"/>
        </w:rPr>
        <w:t>Proporcionar la información que obre en los archivos y que le sea solicitada por la Unidad de Transparencia</w:t>
      </w:r>
      <w:r w:rsidRPr="00E957F7">
        <w:rPr>
          <w:rFonts w:ascii="Palatino Linotype" w:hAnsi="Palatino Linotype" w:cs="Arial"/>
          <w:i/>
          <w:sz w:val="22"/>
        </w:rPr>
        <w:t>;</w:t>
      </w:r>
    </w:p>
    <w:p w:rsidR="00813A96" w:rsidRPr="00E957F7" w:rsidRDefault="00813A96" w:rsidP="007532E0">
      <w:pPr>
        <w:autoSpaceDE w:val="0"/>
        <w:autoSpaceDN w:val="0"/>
        <w:adjustRightInd w:val="0"/>
        <w:ind w:left="567" w:right="708"/>
        <w:jc w:val="both"/>
        <w:rPr>
          <w:rFonts w:ascii="Palatino Linotype" w:hAnsi="Palatino Linotype" w:cs="Arial"/>
          <w:i/>
          <w:sz w:val="22"/>
        </w:rPr>
      </w:pPr>
    </w:p>
    <w:p w:rsidR="00813A96" w:rsidRPr="00E957F7" w:rsidRDefault="00813A96" w:rsidP="007532E0">
      <w:pPr>
        <w:autoSpaceDE w:val="0"/>
        <w:autoSpaceDN w:val="0"/>
        <w:adjustRightInd w:val="0"/>
        <w:ind w:left="567" w:right="708"/>
        <w:jc w:val="both"/>
        <w:rPr>
          <w:rFonts w:ascii="Palatino Linotype" w:hAnsi="Palatino Linotype" w:cs="Arial"/>
          <w:i/>
          <w:sz w:val="22"/>
        </w:rPr>
      </w:pPr>
      <w:r w:rsidRPr="00E957F7">
        <w:rPr>
          <w:rFonts w:ascii="Palatino Linotype" w:hAnsi="Palatino Linotype" w:cs="Arial"/>
          <w:i/>
          <w:sz w:val="22"/>
        </w:rPr>
        <w:t>III. Apoyar a la Unidad de Transparencia en lo que esta le solicite para el cumplimiento de sus funciones;</w:t>
      </w:r>
    </w:p>
    <w:p w:rsidR="00813A96" w:rsidRPr="00E957F7" w:rsidRDefault="00813A96" w:rsidP="007532E0">
      <w:pPr>
        <w:autoSpaceDE w:val="0"/>
        <w:autoSpaceDN w:val="0"/>
        <w:adjustRightInd w:val="0"/>
        <w:ind w:left="567" w:right="708"/>
        <w:jc w:val="both"/>
        <w:rPr>
          <w:rFonts w:ascii="Palatino Linotype" w:hAnsi="Palatino Linotype" w:cs="Arial"/>
          <w:i/>
          <w:sz w:val="22"/>
        </w:rPr>
      </w:pPr>
    </w:p>
    <w:p w:rsidR="00813A96" w:rsidRPr="00E957F7" w:rsidRDefault="00813A96" w:rsidP="007532E0">
      <w:pPr>
        <w:autoSpaceDE w:val="0"/>
        <w:autoSpaceDN w:val="0"/>
        <w:adjustRightInd w:val="0"/>
        <w:ind w:left="567" w:right="708"/>
        <w:jc w:val="both"/>
        <w:rPr>
          <w:rFonts w:ascii="Palatino Linotype" w:hAnsi="Palatino Linotype" w:cs="Arial"/>
          <w:i/>
          <w:sz w:val="22"/>
        </w:rPr>
      </w:pPr>
      <w:r w:rsidRPr="00E957F7">
        <w:rPr>
          <w:rFonts w:ascii="Palatino Linotype" w:hAnsi="Palatino Linotype" w:cs="Arial"/>
          <w:i/>
          <w:sz w:val="22"/>
        </w:rPr>
        <w:t>IV. Proporcionar a la Unidad de Transparencia, las modificaciones a la información pública de oficio que obre en su poder;</w:t>
      </w:r>
    </w:p>
    <w:p w:rsidR="00813A96" w:rsidRPr="00E957F7" w:rsidRDefault="00813A96" w:rsidP="007532E0">
      <w:pPr>
        <w:autoSpaceDE w:val="0"/>
        <w:autoSpaceDN w:val="0"/>
        <w:adjustRightInd w:val="0"/>
        <w:ind w:left="567" w:right="708"/>
        <w:jc w:val="both"/>
        <w:rPr>
          <w:rFonts w:ascii="Palatino Linotype" w:hAnsi="Palatino Linotype" w:cs="Arial"/>
          <w:i/>
          <w:sz w:val="22"/>
        </w:rPr>
      </w:pPr>
    </w:p>
    <w:p w:rsidR="00813A96" w:rsidRPr="00E957F7" w:rsidRDefault="00813A96" w:rsidP="007532E0">
      <w:pPr>
        <w:autoSpaceDE w:val="0"/>
        <w:autoSpaceDN w:val="0"/>
        <w:adjustRightInd w:val="0"/>
        <w:ind w:left="567" w:right="708"/>
        <w:jc w:val="both"/>
        <w:rPr>
          <w:rFonts w:ascii="Palatino Linotype" w:hAnsi="Palatino Linotype" w:cs="Arial"/>
          <w:i/>
          <w:sz w:val="22"/>
        </w:rPr>
      </w:pPr>
      <w:r w:rsidRPr="00E957F7">
        <w:rPr>
          <w:rFonts w:ascii="Palatino Linotype" w:hAnsi="Palatino Linotype" w:cs="Arial"/>
          <w:i/>
          <w:sz w:val="22"/>
        </w:rPr>
        <w:t>V. Integrar y presentar al responsable de la Unidad de Transparencia la propuesta de clasificación de información, la cual tendrá los fundamentos y argumentos en que se basa dicha propuesta;</w:t>
      </w:r>
    </w:p>
    <w:p w:rsidR="00813A96" w:rsidRPr="00E957F7" w:rsidRDefault="00813A96" w:rsidP="007532E0">
      <w:pPr>
        <w:autoSpaceDE w:val="0"/>
        <w:autoSpaceDN w:val="0"/>
        <w:adjustRightInd w:val="0"/>
        <w:ind w:left="567" w:right="708"/>
        <w:jc w:val="both"/>
        <w:rPr>
          <w:rFonts w:ascii="Palatino Linotype" w:hAnsi="Palatino Linotype" w:cs="Arial"/>
          <w:i/>
          <w:sz w:val="22"/>
        </w:rPr>
      </w:pPr>
    </w:p>
    <w:p w:rsidR="00813A96" w:rsidRPr="00E957F7" w:rsidRDefault="00813A96" w:rsidP="007532E0">
      <w:pPr>
        <w:autoSpaceDE w:val="0"/>
        <w:autoSpaceDN w:val="0"/>
        <w:adjustRightInd w:val="0"/>
        <w:ind w:left="567" w:right="708"/>
        <w:jc w:val="both"/>
        <w:rPr>
          <w:rFonts w:ascii="Palatino Linotype" w:hAnsi="Palatino Linotype" w:cs="Arial"/>
          <w:i/>
          <w:sz w:val="22"/>
        </w:rPr>
      </w:pPr>
      <w:r w:rsidRPr="00E957F7">
        <w:rPr>
          <w:rFonts w:ascii="Palatino Linotype" w:hAnsi="Palatino Linotype" w:cs="Arial"/>
          <w:i/>
          <w:sz w:val="22"/>
        </w:rPr>
        <w:t>VI. Verificar, una vez analizado el contenido de la información, que no se encuentre en los supuestos de información clasificada; y</w:t>
      </w:r>
    </w:p>
    <w:p w:rsidR="00813A96" w:rsidRPr="00E957F7" w:rsidRDefault="00813A96" w:rsidP="007532E0">
      <w:pPr>
        <w:autoSpaceDE w:val="0"/>
        <w:autoSpaceDN w:val="0"/>
        <w:adjustRightInd w:val="0"/>
        <w:ind w:left="567" w:right="708"/>
        <w:jc w:val="both"/>
        <w:rPr>
          <w:rFonts w:ascii="Palatino Linotype" w:hAnsi="Palatino Linotype" w:cs="Arial"/>
          <w:i/>
          <w:sz w:val="22"/>
        </w:rPr>
      </w:pPr>
    </w:p>
    <w:p w:rsidR="00813A96" w:rsidRPr="00E957F7" w:rsidRDefault="00813A96" w:rsidP="007532E0">
      <w:pPr>
        <w:autoSpaceDE w:val="0"/>
        <w:autoSpaceDN w:val="0"/>
        <w:adjustRightInd w:val="0"/>
        <w:ind w:left="567" w:right="708"/>
        <w:jc w:val="both"/>
        <w:rPr>
          <w:rFonts w:ascii="Palatino Linotype" w:hAnsi="Palatino Linotype" w:cs="Arial"/>
          <w:i/>
          <w:sz w:val="22"/>
        </w:rPr>
      </w:pPr>
      <w:r w:rsidRPr="00E957F7">
        <w:rPr>
          <w:rFonts w:ascii="Palatino Linotype" w:hAnsi="Palatino Linotype" w:cs="Arial"/>
          <w:i/>
          <w:sz w:val="22"/>
        </w:rPr>
        <w:t>VII. Dar cuenta a la Unidad de Transparencia del vencimiento de los plazos de reserva.</w:t>
      </w:r>
    </w:p>
    <w:p w:rsidR="00813A96" w:rsidRPr="00E957F7" w:rsidRDefault="00813A96" w:rsidP="007532E0">
      <w:pPr>
        <w:spacing w:line="360" w:lineRule="auto"/>
        <w:jc w:val="both"/>
        <w:rPr>
          <w:rFonts w:ascii="Palatino Linotype" w:hAnsi="Palatino Linotype"/>
        </w:rPr>
      </w:pPr>
    </w:p>
    <w:p w:rsidR="00813A96" w:rsidRPr="00E957F7" w:rsidRDefault="00813A96" w:rsidP="007532E0">
      <w:pPr>
        <w:spacing w:line="360" w:lineRule="auto"/>
        <w:jc w:val="both"/>
        <w:rPr>
          <w:rFonts w:ascii="Palatino Linotype" w:hAnsi="Palatino Linotype"/>
        </w:rPr>
      </w:pPr>
      <w:r w:rsidRPr="00E957F7">
        <w:rPr>
          <w:rFonts w:ascii="Palatino Linotype" w:hAnsi="Palatino Linotype"/>
        </w:rPr>
        <w:lastRenderedPageBreak/>
        <w:t xml:space="preserve">En otras palabras, </w:t>
      </w:r>
      <w:r w:rsidRPr="00B847E5">
        <w:rPr>
          <w:rFonts w:ascii="Palatino Linotype" w:hAnsi="Palatino Linotype"/>
          <w:u w:val="single"/>
        </w:rPr>
        <w:t>no cumplió</w:t>
      </w:r>
      <w:r w:rsidRPr="00E957F7">
        <w:rPr>
          <w:rFonts w:ascii="Palatino Linotype" w:hAnsi="Palatino Linotype"/>
        </w:rPr>
        <w:t xml:space="preserve"> con lo que para tal efecto dispone el artículo 162, de la Ley de Transparencia y Acceso a la Información Pública del Estado de México y Municipios, que índica:</w:t>
      </w:r>
    </w:p>
    <w:p w:rsidR="00813A96" w:rsidRPr="00E957F7" w:rsidRDefault="00813A96" w:rsidP="007532E0">
      <w:pPr>
        <w:spacing w:line="360" w:lineRule="auto"/>
        <w:jc w:val="both"/>
        <w:rPr>
          <w:rFonts w:ascii="Palatino Linotype" w:hAnsi="Palatino Linotype"/>
          <w:sz w:val="10"/>
        </w:rPr>
      </w:pPr>
    </w:p>
    <w:p w:rsidR="00813A96" w:rsidRPr="00E957F7" w:rsidRDefault="00813A96" w:rsidP="007532E0">
      <w:pPr>
        <w:spacing w:line="360" w:lineRule="auto"/>
        <w:jc w:val="both"/>
        <w:rPr>
          <w:rFonts w:ascii="Palatino Linotype" w:hAnsi="Palatino Linotype"/>
          <w:sz w:val="10"/>
        </w:rPr>
      </w:pPr>
    </w:p>
    <w:p w:rsidR="00813A96" w:rsidRPr="00E957F7" w:rsidRDefault="00813A96" w:rsidP="007532E0">
      <w:pPr>
        <w:ind w:left="567"/>
        <w:jc w:val="both"/>
        <w:rPr>
          <w:rFonts w:ascii="Palatino Linotype" w:hAnsi="Palatino Linotype"/>
          <w:i/>
          <w:sz w:val="18"/>
          <w:szCs w:val="20"/>
        </w:rPr>
      </w:pPr>
      <w:r w:rsidRPr="00E957F7">
        <w:rPr>
          <w:rFonts w:ascii="Palatino Linotype" w:hAnsi="Palatino Linotype"/>
          <w:i/>
          <w:sz w:val="22"/>
          <w:szCs w:val="20"/>
        </w:rPr>
        <w:t>“</w:t>
      </w:r>
      <w:r w:rsidRPr="00E957F7">
        <w:rPr>
          <w:rFonts w:ascii="Palatino Linotype" w:hAnsi="Palatino Linotype"/>
          <w:b/>
          <w:bCs/>
          <w:i/>
          <w:sz w:val="22"/>
          <w:szCs w:val="20"/>
        </w:rPr>
        <w:t xml:space="preserve">Artículo 162. </w:t>
      </w:r>
      <w:r w:rsidRPr="00E957F7">
        <w:rPr>
          <w:rFonts w:ascii="Palatino Linotype" w:hAnsi="Palatino Linotype"/>
          <w:i/>
          <w:sz w:val="22"/>
          <w:szCs w:val="20"/>
          <w:u w:val="single"/>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rsidRPr="00E957F7">
        <w:rPr>
          <w:rFonts w:ascii="Palatino Linotype" w:hAnsi="Palatino Linotype"/>
          <w:i/>
          <w:sz w:val="22"/>
          <w:szCs w:val="20"/>
        </w:rPr>
        <w:t>”</w:t>
      </w:r>
    </w:p>
    <w:p w:rsidR="00813A96" w:rsidRPr="00E957F7" w:rsidRDefault="00813A96" w:rsidP="007532E0">
      <w:pPr>
        <w:spacing w:line="360" w:lineRule="auto"/>
        <w:jc w:val="both"/>
        <w:rPr>
          <w:rFonts w:ascii="Palatino Linotype" w:hAnsi="Palatino Linotype"/>
        </w:rPr>
      </w:pPr>
    </w:p>
    <w:p w:rsidR="00813A96" w:rsidRDefault="00813A96" w:rsidP="007532E0">
      <w:pPr>
        <w:spacing w:line="360" w:lineRule="auto"/>
        <w:contextualSpacing/>
        <w:jc w:val="both"/>
        <w:rPr>
          <w:rFonts w:ascii="Palatino Linotype" w:hAnsi="Palatino Linotype"/>
        </w:rPr>
      </w:pPr>
      <w:r w:rsidRPr="00E957F7">
        <w:rPr>
          <w:rFonts w:ascii="Palatino Linotype" w:hAnsi="Palatino Linotype"/>
        </w:rPr>
        <w:t xml:space="preserve">Bajo ese contexto, se considera que si bien el Sujeto Obligado realizó un pronunciamiento realizado desde su respuesta primigenia por </w:t>
      </w:r>
      <w:r>
        <w:rPr>
          <w:rFonts w:ascii="Palatino Linotype" w:eastAsiaTheme="minorHAnsi" w:hAnsi="Palatino Linotype" w:cstheme="minorBidi"/>
          <w:b/>
        </w:rPr>
        <w:t>el Titular de la Unidad de Transparencia</w:t>
      </w:r>
      <w:r>
        <w:rPr>
          <w:rFonts w:ascii="Palatino Linotype" w:hAnsi="Palatino Linotype"/>
        </w:rPr>
        <w:t>,</w:t>
      </w:r>
      <w:r w:rsidRPr="00E957F7">
        <w:rPr>
          <w:rFonts w:ascii="Palatino Linotype" w:hAnsi="Palatino Linotype"/>
        </w:rPr>
        <w:t xml:space="preserve"> tambié</w:t>
      </w:r>
      <w:r>
        <w:rPr>
          <w:rFonts w:ascii="Palatino Linotype" w:hAnsi="Palatino Linotype"/>
        </w:rPr>
        <w:t>n lo es que</w:t>
      </w:r>
      <w:r w:rsidRPr="00E957F7">
        <w:rPr>
          <w:rFonts w:ascii="Palatino Linotype" w:hAnsi="Palatino Linotype"/>
        </w:rPr>
        <w:t xml:space="preserve"> </w:t>
      </w:r>
      <w:r>
        <w:rPr>
          <w:rFonts w:ascii="Palatino Linotype" w:hAnsi="Palatino Linotype"/>
        </w:rPr>
        <w:t xml:space="preserve">no </w:t>
      </w:r>
      <w:r w:rsidRPr="00E957F7">
        <w:rPr>
          <w:rFonts w:ascii="Palatino Linotype" w:hAnsi="Palatino Linotype"/>
        </w:rPr>
        <w:t>remitió la información</w:t>
      </w:r>
      <w:r>
        <w:rPr>
          <w:rFonts w:ascii="Palatino Linotype" w:hAnsi="Palatino Linotype"/>
        </w:rPr>
        <w:t xml:space="preserve"> </w:t>
      </w:r>
      <w:r w:rsidRPr="00E957F7">
        <w:rPr>
          <w:rFonts w:ascii="Palatino Linotype" w:hAnsi="Palatino Linotype"/>
        </w:rPr>
        <w:t xml:space="preserve">requerida por </w:t>
      </w:r>
      <w:r>
        <w:rPr>
          <w:rFonts w:ascii="Palatino Linotype" w:hAnsi="Palatino Linotype"/>
        </w:rPr>
        <w:t>el</w:t>
      </w:r>
      <w:r w:rsidRPr="00E957F7">
        <w:rPr>
          <w:rFonts w:ascii="Palatino Linotype" w:hAnsi="Palatino Linotype"/>
        </w:rPr>
        <w:t xml:space="preserve"> particular, por lo que de acuerdo a </w:t>
      </w:r>
      <w:r>
        <w:rPr>
          <w:rFonts w:ascii="Palatino Linotype" w:hAnsi="Palatino Linotype"/>
        </w:rPr>
        <w:t>la</w:t>
      </w:r>
      <w:r w:rsidRPr="00E957F7">
        <w:rPr>
          <w:rFonts w:ascii="Palatino Linotype" w:hAnsi="Palatino Linotype"/>
        </w:rPr>
        <w:t xml:space="preserve">s atribuciones </w:t>
      </w:r>
      <w:r>
        <w:rPr>
          <w:rFonts w:ascii="Palatino Linotype" w:hAnsi="Palatino Linotype"/>
        </w:rPr>
        <w:t>de la</w:t>
      </w:r>
      <w:r w:rsidR="00D30CA1">
        <w:rPr>
          <w:rFonts w:ascii="Palatino Linotype" w:hAnsi="Palatino Linotype"/>
        </w:rPr>
        <w:t>s</w:t>
      </w:r>
      <w:r>
        <w:rPr>
          <w:rFonts w:ascii="Palatino Linotype" w:hAnsi="Palatino Linotype"/>
        </w:rPr>
        <w:t xml:space="preserve"> unidad</w:t>
      </w:r>
      <w:r w:rsidR="00D30CA1">
        <w:rPr>
          <w:rFonts w:ascii="Palatino Linotype" w:hAnsi="Palatino Linotype"/>
        </w:rPr>
        <w:t>es</w:t>
      </w:r>
      <w:r>
        <w:rPr>
          <w:rFonts w:ascii="Palatino Linotype" w:hAnsi="Palatino Linotype"/>
        </w:rPr>
        <w:t xml:space="preserve"> administrativa</w:t>
      </w:r>
      <w:r w:rsidR="00D30CA1">
        <w:rPr>
          <w:rFonts w:ascii="Palatino Linotype" w:hAnsi="Palatino Linotype"/>
        </w:rPr>
        <w:t>s</w:t>
      </w:r>
      <w:r>
        <w:rPr>
          <w:rFonts w:ascii="Palatino Linotype" w:hAnsi="Palatino Linotype"/>
        </w:rPr>
        <w:t xml:space="preserve"> de  la Dirección de Desarrollo Económico</w:t>
      </w:r>
      <w:r w:rsidR="00D30CA1">
        <w:rPr>
          <w:rFonts w:ascii="Palatino Linotype" w:hAnsi="Palatino Linotype"/>
        </w:rPr>
        <w:t xml:space="preserve"> y el </w:t>
      </w:r>
      <w:r w:rsidR="00D30CA1" w:rsidRPr="00D30CA1">
        <w:rPr>
          <w:rFonts w:ascii="Palatino Linotype" w:hAnsi="Palatino Linotype"/>
        </w:rPr>
        <w:t>Órgano Interno de Control Municipal</w:t>
      </w:r>
      <w:r>
        <w:rPr>
          <w:rFonts w:ascii="Palatino Linotype" w:hAnsi="Palatino Linotype"/>
        </w:rPr>
        <w:t xml:space="preserve">, </w:t>
      </w:r>
      <w:r w:rsidRPr="00E957F7">
        <w:rPr>
          <w:rFonts w:ascii="Palatino Linotype" w:hAnsi="Palatino Linotype"/>
        </w:rPr>
        <w:t xml:space="preserve"> deberá</w:t>
      </w:r>
      <w:r w:rsidR="00D30CA1">
        <w:rPr>
          <w:rFonts w:ascii="Palatino Linotype" w:hAnsi="Palatino Linotype"/>
        </w:rPr>
        <w:t>n</w:t>
      </w:r>
      <w:r w:rsidRPr="00E957F7">
        <w:rPr>
          <w:rFonts w:ascii="Palatino Linotype" w:hAnsi="Palatino Linotype"/>
        </w:rPr>
        <w:t xml:space="preserve"> realizar una </w:t>
      </w:r>
      <w:r w:rsidRPr="00AF785B">
        <w:rPr>
          <w:rFonts w:ascii="Palatino Linotype" w:hAnsi="Palatino Linotype"/>
          <w:b/>
          <w:u w:val="single"/>
        </w:rPr>
        <w:t>búsqueda</w:t>
      </w:r>
      <w:r>
        <w:rPr>
          <w:rFonts w:ascii="Palatino Linotype" w:hAnsi="Palatino Linotype"/>
          <w:b/>
          <w:u w:val="single"/>
        </w:rPr>
        <w:t xml:space="preserve"> exhaustiva</w:t>
      </w:r>
      <w:r w:rsidRPr="00E957F7">
        <w:rPr>
          <w:rFonts w:ascii="Palatino Linotype" w:hAnsi="Palatino Linotype"/>
        </w:rPr>
        <w:t xml:space="preserve"> con la finalidad de entregar la información que resulta de interés para e</w:t>
      </w:r>
      <w:r>
        <w:rPr>
          <w:rFonts w:ascii="Palatino Linotype" w:hAnsi="Palatino Linotype"/>
        </w:rPr>
        <w:t>l</w:t>
      </w:r>
      <w:r w:rsidRPr="00E957F7">
        <w:rPr>
          <w:rFonts w:ascii="Palatino Linotype" w:hAnsi="Palatino Linotype"/>
        </w:rPr>
        <w:t xml:space="preserve"> Recurrente, con la finalidad de dar certeza a la particular de que se realizó una correcta búsqueda de la información requerida.</w:t>
      </w:r>
    </w:p>
    <w:p w:rsidR="00813A96" w:rsidRDefault="00813A96" w:rsidP="007532E0">
      <w:pPr>
        <w:pStyle w:val="Default"/>
        <w:rPr>
          <w:rFonts w:ascii="Palatino Linotype" w:hAnsi="Palatino Linotype"/>
          <w:szCs w:val="23"/>
        </w:rPr>
      </w:pPr>
    </w:p>
    <w:p w:rsidR="000F23B1" w:rsidRPr="006C2AE0" w:rsidRDefault="000F23B1" w:rsidP="007532E0">
      <w:pPr>
        <w:pStyle w:val="Prrafodelista"/>
        <w:tabs>
          <w:tab w:val="left" w:pos="426"/>
        </w:tabs>
        <w:spacing w:line="360" w:lineRule="auto"/>
        <w:ind w:left="0" w:right="51"/>
        <w:contextualSpacing/>
        <w:jc w:val="both"/>
        <w:rPr>
          <w:rFonts w:ascii="Palatino Linotype" w:eastAsia="MS Mincho" w:hAnsi="Palatino Linotype"/>
          <w:color w:val="000000"/>
          <w:lang w:eastAsia="es-ES"/>
        </w:rPr>
      </w:pPr>
      <w:r>
        <w:rPr>
          <w:rFonts w:ascii="Palatino Linotype" w:hAnsi="Palatino Linotype" w:cs="Palatino Linotype"/>
        </w:rPr>
        <w:t>Ahora bien</w:t>
      </w:r>
      <w:r w:rsidRPr="006C2AE0">
        <w:rPr>
          <w:rFonts w:ascii="Palatino Linotype" w:hAnsi="Palatino Linotype" w:cs="Palatino Linotype"/>
        </w:rPr>
        <w:t>,</w:t>
      </w:r>
      <w:r>
        <w:rPr>
          <w:rFonts w:ascii="Palatino Linotype" w:hAnsi="Palatino Linotype" w:cs="Palatino Linotype"/>
        </w:rPr>
        <w:t xml:space="preserve"> es importante enfatizar que</w:t>
      </w:r>
      <w:r w:rsidRPr="006C2AE0">
        <w:rPr>
          <w:rFonts w:ascii="Palatino Linotype" w:hAnsi="Palatino Linotype" w:cs="Palatino Linotype"/>
        </w:rPr>
        <w:t xml:space="preserve"> los</w:t>
      </w:r>
      <w:r w:rsidRPr="006C2AE0">
        <w:rPr>
          <w:rFonts w:ascii="Palatino Linotype" w:eastAsia="MS Mincho" w:hAnsi="Palatino Linotype"/>
          <w:color w:val="000000"/>
          <w:lang w:eastAsia="es-ES"/>
        </w:rPr>
        <w:t xml:space="preserve"> artículos 54 y 55 de la Ley Orgánica de la Administración Pública del Estado de México, establecen que la Secretaría de Movilidad es la dependencia encargada de planear, formular, dirigir, coordinar, gestionar, evaluar, ejecutar y supervisar las políticas, programas, proyectos y estudios para el desarrollo del sistema integral de movilidad, incluyendo el servicio público de transporte de jurisdicción estatal, sus servicios conexos y los sistemas de transporte masivo o de alta capacidad, así como el desarrollo y administración de la infraestructura vial primaria y de la regulación de las comunicaciones de jurisdicción local; y le corresponderá, entre otros, el despacho de los siguientes asuntos:</w:t>
      </w:r>
    </w:p>
    <w:p w:rsidR="000F23B1" w:rsidRPr="006C2AE0" w:rsidRDefault="000F23B1" w:rsidP="007532E0">
      <w:pPr>
        <w:pStyle w:val="Prrafodelista"/>
        <w:tabs>
          <w:tab w:val="left" w:pos="426"/>
        </w:tabs>
        <w:spacing w:line="360" w:lineRule="auto"/>
        <w:ind w:left="0" w:right="51"/>
        <w:contextualSpacing/>
        <w:jc w:val="both"/>
        <w:rPr>
          <w:rFonts w:ascii="Palatino Linotype" w:eastAsia="MS Mincho" w:hAnsi="Palatino Linotype"/>
          <w:color w:val="000000"/>
          <w:lang w:eastAsia="es-ES"/>
        </w:rPr>
      </w:pPr>
    </w:p>
    <w:p w:rsidR="000F23B1" w:rsidRPr="006C2AE0" w:rsidRDefault="000F23B1" w:rsidP="007532E0">
      <w:pPr>
        <w:pStyle w:val="Prrafodelista"/>
        <w:tabs>
          <w:tab w:val="left" w:pos="426"/>
        </w:tabs>
        <w:spacing w:line="276" w:lineRule="auto"/>
        <w:ind w:left="567" w:right="567"/>
        <w:contextualSpacing/>
        <w:jc w:val="both"/>
        <w:rPr>
          <w:rFonts w:ascii="Palatino Linotype" w:eastAsia="MS Mincho" w:hAnsi="Palatino Linotype"/>
          <w:i/>
          <w:color w:val="000000"/>
          <w:sz w:val="22"/>
          <w:lang w:eastAsia="es-ES"/>
        </w:rPr>
      </w:pPr>
      <w:r w:rsidRPr="006C2AE0">
        <w:rPr>
          <w:rFonts w:ascii="Palatino Linotype" w:eastAsia="MS Mincho" w:hAnsi="Palatino Linotype"/>
          <w:b/>
          <w:i/>
          <w:color w:val="000000"/>
          <w:sz w:val="22"/>
          <w:lang w:eastAsia="es-ES"/>
        </w:rPr>
        <w:t>Artículo 54</w:t>
      </w:r>
      <w:r w:rsidRPr="006C2AE0">
        <w:rPr>
          <w:rFonts w:ascii="Palatino Linotype" w:eastAsia="MS Mincho" w:hAnsi="Palatino Linotype"/>
          <w:b/>
          <w:i/>
          <w:color w:val="000000"/>
          <w:sz w:val="22"/>
          <w:u w:val="single"/>
          <w:lang w:eastAsia="es-ES"/>
        </w:rPr>
        <w:t>.-</w:t>
      </w:r>
      <w:r w:rsidRPr="006C2AE0">
        <w:rPr>
          <w:rFonts w:ascii="Palatino Linotype" w:eastAsia="MS Mincho" w:hAnsi="Palatino Linotype"/>
          <w:i/>
          <w:color w:val="000000"/>
          <w:sz w:val="22"/>
          <w:u w:val="single"/>
          <w:lang w:eastAsia="es-ES"/>
        </w:rPr>
        <w:t xml:space="preserve"> La Secretaría de Movilidad es la dependencia encargada de planear, formular, dirigir, coordinar, gestionar, evaluar, ejecutar y supervisar las acciones, políticas, programas, protocolos, proyectos y estudios para el desarrollo del sistema integral de movilidad, incluyendo el servicio público de transporte de jurisdicción estatal, sus servicios conexos</w:t>
      </w:r>
      <w:r w:rsidRPr="006C2AE0">
        <w:rPr>
          <w:rFonts w:ascii="Palatino Linotype" w:eastAsia="MS Mincho" w:hAnsi="Palatino Linotype"/>
          <w:i/>
          <w:color w:val="000000"/>
          <w:sz w:val="22"/>
          <w:lang w:eastAsia="es-ES"/>
        </w:rPr>
        <w:t xml:space="preserve"> y los sistemas de transporte masivo o de alta capacidad, así como el desarrollo y administración de la infraestructura vial primaria y de la regulación de las comunicaciones de jurisdicción local.</w:t>
      </w:r>
    </w:p>
    <w:p w:rsidR="000F23B1" w:rsidRPr="006C2AE0" w:rsidRDefault="000F23B1" w:rsidP="007532E0">
      <w:pPr>
        <w:pStyle w:val="Prrafodelista"/>
        <w:tabs>
          <w:tab w:val="left" w:pos="426"/>
        </w:tabs>
        <w:spacing w:line="276" w:lineRule="auto"/>
        <w:ind w:left="567" w:right="567"/>
        <w:contextualSpacing/>
        <w:jc w:val="both"/>
        <w:rPr>
          <w:rFonts w:ascii="Palatino Linotype" w:eastAsia="MS Mincho" w:hAnsi="Palatino Linotype"/>
          <w:b/>
          <w:i/>
          <w:color w:val="000000"/>
          <w:sz w:val="22"/>
          <w:lang w:eastAsia="es-ES"/>
        </w:rPr>
      </w:pPr>
    </w:p>
    <w:p w:rsidR="000F23B1" w:rsidRPr="006C2AE0" w:rsidRDefault="000F23B1" w:rsidP="007532E0">
      <w:pPr>
        <w:pStyle w:val="Prrafodelista"/>
        <w:tabs>
          <w:tab w:val="left" w:pos="426"/>
        </w:tabs>
        <w:spacing w:line="276" w:lineRule="auto"/>
        <w:ind w:left="567" w:right="567"/>
        <w:contextualSpacing/>
        <w:jc w:val="both"/>
        <w:rPr>
          <w:rFonts w:ascii="Palatino Linotype" w:eastAsia="MS Mincho" w:hAnsi="Palatino Linotype"/>
          <w:i/>
          <w:color w:val="000000"/>
          <w:sz w:val="22"/>
          <w:lang w:eastAsia="es-ES"/>
        </w:rPr>
      </w:pPr>
      <w:r w:rsidRPr="006C2AE0">
        <w:rPr>
          <w:rFonts w:ascii="Palatino Linotype" w:eastAsia="MS Mincho" w:hAnsi="Palatino Linotype"/>
          <w:b/>
          <w:i/>
          <w:color w:val="000000"/>
          <w:sz w:val="22"/>
          <w:lang w:eastAsia="es-ES"/>
        </w:rPr>
        <w:t>Artículo 55.</w:t>
      </w:r>
      <w:r w:rsidRPr="006C2AE0">
        <w:rPr>
          <w:rFonts w:ascii="Palatino Linotype" w:eastAsia="MS Mincho" w:hAnsi="Palatino Linotype"/>
          <w:i/>
          <w:color w:val="000000"/>
          <w:sz w:val="22"/>
          <w:lang w:eastAsia="es-ES"/>
        </w:rPr>
        <w:t xml:space="preserve"> La Secretaría de Movilidad contará con las </w:t>
      </w:r>
      <w:r w:rsidRPr="006C2AE0">
        <w:rPr>
          <w:rFonts w:ascii="Palatino Linotype" w:eastAsia="MS Mincho" w:hAnsi="Palatino Linotype"/>
          <w:b/>
          <w:i/>
          <w:color w:val="000000"/>
          <w:sz w:val="22"/>
          <w:u w:val="single"/>
          <w:lang w:eastAsia="es-ES"/>
        </w:rPr>
        <w:t>siguientes atribuciones</w:t>
      </w:r>
      <w:r w:rsidRPr="006C2AE0">
        <w:rPr>
          <w:rFonts w:ascii="Palatino Linotype" w:eastAsia="MS Mincho" w:hAnsi="Palatino Linotype"/>
          <w:i/>
          <w:color w:val="000000"/>
          <w:sz w:val="22"/>
          <w:lang w:eastAsia="es-ES"/>
        </w:rPr>
        <w:t>:</w:t>
      </w:r>
    </w:p>
    <w:p w:rsidR="000F23B1" w:rsidRPr="006C2AE0" w:rsidRDefault="000F23B1" w:rsidP="007532E0">
      <w:pPr>
        <w:pStyle w:val="Prrafodelista"/>
        <w:tabs>
          <w:tab w:val="left" w:pos="426"/>
        </w:tabs>
        <w:spacing w:line="276" w:lineRule="auto"/>
        <w:ind w:left="567" w:right="567"/>
        <w:contextualSpacing/>
        <w:jc w:val="both"/>
        <w:rPr>
          <w:b/>
          <w:i/>
          <w:sz w:val="22"/>
        </w:rPr>
      </w:pPr>
      <w:r w:rsidRPr="006C2AE0">
        <w:rPr>
          <w:rFonts w:ascii="Palatino Linotype" w:eastAsia="MS Mincho" w:hAnsi="Palatino Linotype"/>
          <w:b/>
          <w:i/>
          <w:color w:val="000000"/>
          <w:sz w:val="22"/>
          <w:lang w:eastAsia="es-ES"/>
        </w:rPr>
        <w:t>XV.</w:t>
      </w:r>
      <w:r w:rsidRPr="006C2AE0">
        <w:rPr>
          <w:rFonts w:ascii="Palatino Linotype" w:eastAsia="MS Mincho" w:hAnsi="Palatino Linotype"/>
          <w:i/>
          <w:color w:val="000000"/>
          <w:sz w:val="22"/>
          <w:lang w:eastAsia="es-ES"/>
        </w:rPr>
        <w:t xml:space="preserve"> </w:t>
      </w:r>
      <w:r w:rsidRPr="006C2AE0">
        <w:rPr>
          <w:rFonts w:ascii="Palatino Linotype" w:eastAsia="MS Mincho" w:hAnsi="Palatino Linotype"/>
          <w:b/>
          <w:i/>
          <w:color w:val="000000"/>
          <w:sz w:val="22"/>
          <w:lang w:eastAsia="es-ES"/>
        </w:rPr>
        <w:t>Otorgar, modificar, revocar, rescatar, sustituir, cancelar o dar por terminadas las concesiones, permisos o autorizaciones</w:t>
      </w:r>
      <w:r w:rsidRPr="006C2AE0">
        <w:rPr>
          <w:rFonts w:ascii="Palatino Linotype" w:eastAsia="MS Mincho" w:hAnsi="Palatino Linotype"/>
          <w:i/>
          <w:color w:val="000000"/>
          <w:sz w:val="22"/>
          <w:lang w:eastAsia="es-ES"/>
        </w:rPr>
        <w:t xml:space="preserve">, según corresponda, para la prestación del servicio público de pasajeros colectivo, individual, mixto, </w:t>
      </w:r>
      <w:r w:rsidRPr="006C2AE0">
        <w:rPr>
          <w:rFonts w:ascii="Palatino Linotype" w:eastAsia="MS Mincho" w:hAnsi="Palatino Linotype"/>
          <w:b/>
          <w:i/>
          <w:color w:val="000000"/>
          <w:sz w:val="22"/>
          <w:u w:val="single"/>
          <w:lang w:eastAsia="es-ES"/>
        </w:rPr>
        <w:t>y el servicio de arrastre, salvamento, guarda, custodia y depósito de vehículos</w:t>
      </w:r>
      <w:r w:rsidRPr="006C2AE0">
        <w:rPr>
          <w:rFonts w:ascii="Palatino Linotype" w:eastAsia="MS Mincho" w:hAnsi="Palatino Linotype"/>
          <w:i/>
          <w:color w:val="000000"/>
          <w:sz w:val="22"/>
          <w:lang w:eastAsia="es-ES"/>
        </w:rPr>
        <w:t>, fijando los requisitos mediante disposiciones de carácter general para su otorgamiento, y para la construcción, ampliación, rehabilitación, mantenimiento, administración y operación de la infraestructura vial primaria de cuota y de los sistemas de transporte masivo o de alta capacidad, ejerciendo los derechos de rescate y reversión;</w:t>
      </w:r>
      <w:r w:rsidRPr="006C2AE0">
        <w:rPr>
          <w:rFonts w:ascii="Palatino Linotype" w:eastAsia="MS Mincho" w:hAnsi="Palatino Linotype"/>
          <w:i/>
          <w:color w:val="000000"/>
          <w:sz w:val="22"/>
          <w:lang w:eastAsia="es-ES"/>
        </w:rPr>
        <w:cr/>
      </w:r>
    </w:p>
    <w:p w:rsidR="000F23B1" w:rsidRPr="006C2AE0" w:rsidRDefault="000F23B1" w:rsidP="007532E0">
      <w:pPr>
        <w:pStyle w:val="Prrafodelista"/>
        <w:tabs>
          <w:tab w:val="left" w:pos="426"/>
        </w:tabs>
        <w:spacing w:line="276" w:lineRule="auto"/>
        <w:ind w:left="567" w:right="567"/>
        <w:contextualSpacing/>
        <w:jc w:val="both"/>
        <w:rPr>
          <w:rFonts w:ascii="Palatino Linotype" w:eastAsia="MS Mincho" w:hAnsi="Palatino Linotype"/>
          <w:i/>
          <w:color w:val="000000"/>
          <w:sz w:val="22"/>
          <w:lang w:eastAsia="es-ES"/>
        </w:rPr>
      </w:pPr>
      <w:r w:rsidRPr="006C2AE0">
        <w:rPr>
          <w:rFonts w:ascii="Palatino Linotype" w:eastAsia="MS Mincho" w:hAnsi="Palatino Linotype"/>
          <w:b/>
          <w:i/>
          <w:color w:val="000000"/>
          <w:sz w:val="22"/>
          <w:lang w:eastAsia="es-ES"/>
        </w:rPr>
        <w:t>XXVIII.</w:t>
      </w:r>
      <w:r w:rsidRPr="006C2AE0">
        <w:rPr>
          <w:rFonts w:ascii="Palatino Linotype" w:eastAsia="MS Mincho" w:hAnsi="Palatino Linotype"/>
          <w:i/>
          <w:color w:val="000000"/>
          <w:sz w:val="22"/>
          <w:lang w:eastAsia="es-ES"/>
        </w:rPr>
        <w:t xml:space="preserve"> Normar, organizar, integrar, operar y actualizar el </w:t>
      </w:r>
      <w:r w:rsidRPr="006C2AE0">
        <w:rPr>
          <w:rFonts w:ascii="Palatino Linotype" w:eastAsia="MS Mincho" w:hAnsi="Palatino Linotype"/>
          <w:b/>
          <w:i/>
          <w:color w:val="000000"/>
          <w:sz w:val="22"/>
          <w:lang w:eastAsia="es-ES"/>
        </w:rPr>
        <w:t xml:space="preserve">Registro Público Estatal de Movilidad </w:t>
      </w:r>
      <w:r w:rsidRPr="006C2AE0">
        <w:rPr>
          <w:rFonts w:ascii="Palatino Linotype" w:eastAsia="MS Mincho" w:hAnsi="Palatino Linotype"/>
          <w:i/>
          <w:color w:val="000000"/>
          <w:sz w:val="22"/>
          <w:lang w:eastAsia="es-ES"/>
        </w:rPr>
        <w:t>y el Registro Estatal de Comunicaciones;</w:t>
      </w:r>
      <w:r w:rsidRPr="006C2AE0">
        <w:rPr>
          <w:rFonts w:ascii="Palatino Linotype" w:eastAsia="MS Mincho" w:hAnsi="Palatino Linotype"/>
          <w:i/>
          <w:color w:val="000000"/>
          <w:sz w:val="22"/>
          <w:lang w:eastAsia="es-ES"/>
        </w:rPr>
        <w:cr/>
      </w:r>
    </w:p>
    <w:p w:rsidR="000F23B1" w:rsidRPr="006C2AE0" w:rsidRDefault="000F23B1" w:rsidP="007532E0">
      <w:pPr>
        <w:pStyle w:val="Prrafodelista"/>
        <w:tabs>
          <w:tab w:val="left" w:pos="426"/>
        </w:tabs>
        <w:spacing w:line="276" w:lineRule="auto"/>
        <w:ind w:left="567" w:right="567"/>
        <w:contextualSpacing/>
        <w:jc w:val="both"/>
        <w:rPr>
          <w:rFonts w:ascii="Palatino Linotype" w:hAnsi="Palatino Linotype" w:cs="Arial"/>
          <w:bCs/>
          <w:i/>
          <w:sz w:val="22"/>
        </w:rPr>
      </w:pPr>
      <w:r w:rsidRPr="006C2AE0">
        <w:rPr>
          <w:b/>
          <w:i/>
          <w:sz w:val="22"/>
        </w:rPr>
        <w:t xml:space="preserve"> </w:t>
      </w:r>
      <w:r w:rsidRPr="006C2AE0">
        <w:rPr>
          <w:rFonts w:ascii="Palatino Linotype" w:eastAsia="MS Mincho" w:hAnsi="Palatino Linotype"/>
          <w:b/>
          <w:i/>
          <w:color w:val="000000"/>
          <w:sz w:val="22"/>
          <w:lang w:eastAsia="es-ES"/>
        </w:rPr>
        <w:t>XXXIX.</w:t>
      </w:r>
      <w:r w:rsidRPr="006C2AE0">
        <w:rPr>
          <w:rFonts w:ascii="Palatino Linotype" w:eastAsia="MS Mincho" w:hAnsi="Palatino Linotype"/>
          <w:i/>
          <w:color w:val="000000"/>
          <w:sz w:val="22"/>
          <w:lang w:eastAsia="es-ES"/>
        </w:rPr>
        <w:t xml:space="preserve"> </w:t>
      </w:r>
      <w:r w:rsidRPr="006C2AE0">
        <w:rPr>
          <w:rFonts w:ascii="Palatino Linotype" w:eastAsia="MS Mincho" w:hAnsi="Palatino Linotype"/>
          <w:b/>
          <w:i/>
          <w:color w:val="000000"/>
          <w:sz w:val="22"/>
          <w:lang w:eastAsia="es-ES"/>
        </w:rPr>
        <w:t xml:space="preserve">Otorgar, modificar, cancelar, revocar, rescatar, sustituir o dar por terminados los </w:t>
      </w:r>
      <w:r w:rsidRPr="000F1B4B">
        <w:rPr>
          <w:rFonts w:ascii="Palatino Linotype" w:eastAsia="MS Mincho" w:hAnsi="Palatino Linotype"/>
          <w:b/>
          <w:i/>
          <w:color w:val="000000"/>
          <w:sz w:val="22"/>
          <w:u w:val="single"/>
          <w:lang w:eastAsia="es-ES"/>
        </w:rPr>
        <w:t>permisos para la prestación de servicios</w:t>
      </w:r>
      <w:r w:rsidRPr="006C2AE0">
        <w:rPr>
          <w:rFonts w:ascii="Palatino Linotype" w:eastAsia="MS Mincho" w:hAnsi="Palatino Linotype"/>
          <w:b/>
          <w:i/>
          <w:color w:val="000000"/>
          <w:sz w:val="22"/>
          <w:lang w:eastAsia="es-ES"/>
        </w:rPr>
        <w:t xml:space="preserve"> de transporte de pasajeros, de carga y de </w:t>
      </w:r>
      <w:r w:rsidRPr="000F1B4B">
        <w:rPr>
          <w:rFonts w:ascii="Palatino Linotype" w:eastAsia="MS Mincho" w:hAnsi="Palatino Linotype"/>
          <w:b/>
          <w:i/>
          <w:color w:val="000000"/>
          <w:sz w:val="22"/>
          <w:u w:val="single"/>
          <w:lang w:eastAsia="es-ES"/>
        </w:rPr>
        <w:t>arrastre y traslado</w:t>
      </w:r>
      <w:r w:rsidRPr="006C2AE0">
        <w:rPr>
          <w:rFonts w:ascii="Palatino Linotype" w:eastAsia="MS Mincho" w:hAnsi="Palatino Linotype"/>
          <w:i/>
          <w:color w:val="000000"/>
          <w:sz w:val="22"/>
          <w:lang w:eastAsia="es-ES"/>
        </w:rPr>
        <w:t>; de servicios conexos; y para la instalación y explotación de anuncios publicitarios en los diversos tipos de vehículos y servicios auxiliares y conexos;</w:t>
      </w:r>
      <w:r w:rsidRPr="006C2AE0">
        <w:rPr>
          <w:rFonts w:ascii="Palatino Linotype" w:hAnsi="Palatino Linotype" w:cs="Arial"/>
          <w:bCs/>
          <w:i/>
          <w:sz w:val="22"/>
        </w:rPr>
        <w:t xml:space="preserve"> </w:t>
      </w:r>
    </w:p>
    <w:p w:rsidR="000F23B1" w:rsidRPr="006C2AE0" w:rsidRDefault="000F23B1" w:rsidP="007532E0">
      <w:pPr>
        <w:spacing w:line="360" w:lineRule="auto"/>
        <w:ind w:right="141"/>
        <w:jc w:val="both"/>
        <w:rPr>
          <w:rFonts w:ascii="Palatino Linotype" w:hAnsi="Palatino Linotype" w:cs="Arial"/>
          <w:bCs/>
        </w:rPr>
      </w:pPr>
    </w:p>
    <w:p w:rsidR="000F23B1" w:rsidRPr="006C2AE0" w:rsidRDefault="000F23B1" w:rsidP="007532E0">
      <w:pPr>
        <w:spacing w:line="360" w:lineRule="auto"/>
        <w:ind w:right="141"/>
        <w:jc w:val="both"/>
        <w:rPr>
          <w:rFonts w:ascii="Palatino Linotype" w:hAnsi="Palatino Linotype" w:cs="Arial"/>
          <w:bCs/>
        </w:rPr>
      </w:pPr>
      <w:r w:rsidRPr="006C2AE0">
        <w:rPr>
          <w:rFonts w:ascii="Palatino Linotype" w:hAnsi="Palatino Linotype" w:cs="Arial"/>
          <w:bCs/>
        </w:rPr>
        <w:t xml:space="preserve">Entonces se colige que </w:t>
      </w:r>
      <w:r w:rsidR="000F1B4B">
        <w:rPr>
          <w:rFonts w:ascii="Palatino Linotype" w:hAnsi="Palatino Linotype" w:cs="Arial"/>
          <w:bCs/>
        </w:rPr>
        <w:t>la Secretaría de Movilidad</w:t>
      </w:r>
      <w:r w:rsidRPr="006C2AE0">
        <w:rPr>
          <w:rFonts w:ascii="Palatino Linotype" w:hAnsi="Palatino Linotype" w:cs="Arial"/>
          <w:bCs/>
        </w:rPr>
        <w:t xml:space="preserve">, </w:t>
      </w:r>
      <w:r w:rsidR="000F1B4B">
        <w:rPr>
          <w:rFonts w:ascii="Palatino Linotype" w:hAnsi="Palatino Linotype" w:cs="Arial"/>
          <w:bCs/>
        </w:rPr>
        <w:t>le</w:t>
      </w:r>
      <w:r w:rsidRPr="006C2AE0">
        <w:rPr>
          <w:rFonts w:ascii="Palatino Linotype" w:hAnsi="Palatino Linotype" w:cs="Arial"/>
          <w:bCs/>
        </w:rPr>
        <w:t xml:space="preserve"> compete</w:t>
      </w:r>
      <w:r w:rsidR="000F1B4B">
        <w:rPr>
          <w:rFonts w:ascii="Palatino Linotype" w:hAnsi="Palatino Linotype" w:cs="Arial"/>
          <w:bCs/>
        </w:rPr>
        <w:t xml:space="preserve"> lo relacionado a</w:t>
      </w:r>
      <w:r w:rsidRPr="006C2AE0">
        <w:rPr>
          <w:rFonts w:ascii="Palatino Linotype" w:hAnsi="Palatino Linotype" w:cs="Arial"/>
          <w:bCs/>
        </w:rPr>
        <w:t xml:space="preserve"> otorgar las </w:t>
      </w:r>
      <w:r w:rsidRPr="000F1B4B">
        <w:rPr>
          <w:rFonts w:ascii="Palatino Linotype" w:hAnsi="Palatino Linotype" w:cs="Arial"/>
          <w:b/>
          <w:bCs/>
          <w:u w:val="single"/>
        </w:rPr>
        <w:t>concesiones y permisos para los servicios de arrastre, salvamento, guarda, custodia y depósito de vehículos en el Estado de México</w:t>
      </w:r>
      <w:r w:rsidRPr="006C2AE0">
        <w:rPr>
          <w:rFonts w:ascii="Palatino Linotype" w:hAnsi="Palatino Linotype" w:cs="Arial"/>
          <w:bCs/>
        </w:rPr>
        <w:t xml:space="preserve">. </w:t>
      </w:r>
    </w:p>
    <w:p w:rsidR="000F23B1" w:rsidRPr="006C2AE0" w:rsidRDefault="000F23B1" w:rsidP="007532E0">
      <w:pPr>
        <w:spacing w:line="360" w:lineRule="auto"/>
        <w:ind w:right="141"/>
        <w:jc w:val="both"/>
        <w:rPr>
          <w:rFonts w:ascii="Palatino Linotype" w:hAnsi="Palatino Linotype" w:cs="Arial"/>
          <w:bCs/>
        </w:rPr>
      </w:pPr>
    </w:p>
    <w:p w:rsidR="000F23B1" w:rsidRPr="006C2AE0" w:rsidRDefault="000F23B1" w:rsidP="007532E0">
      <w:pPr>
        <w:spacing w:line="360" w:lineRule="auto"/>
        <w:ind w:right="141"/>
        <w:jc w:val="both"/>
        <w:rPr>
          <w:rFonts w:ascii="Palatino Linotype" w:hAnsi="Palatino Linotype" w:cs="Arial"/>
          <w:bCs/>
        </w:rPr>
      </w:pPr>
      <w:r w:rsidRPr="006C2AE0">
        <w:rPr>
          <w:rFonts w:ascii="Palatino Linotype" w:hAnsi="Palatino Linotype" w:cs="Arial"/>
          <w:bCs/>
        </w:rPr>
        <w:t xml:space="preserve">Cobra mayor fuerza el argumento, ya que la Norma Técnica Aplicable a Vehículos Adaptados para prestar los Servicios Auxiliares de Arrastre, Salvamento, Guarda, </w:t>
      </w:r>
      <w:r w:rsidRPr="006C2AE0">
        <w:rPr>
          <w:rFonts w:ascii="Palatino Linotype" w:hAnsi="Palatino Linotype" w:cs="Arial"/>
          <w:bCs/>
        </w:rPr>
        <w:lastRenderedPageBreak/>
        <w:t>Custodia y Depósito de Vehículos en el Estado de México (NT-SEMOV-ITEM-001-2022)</w:t>
      </w:r>
      <w:r w:rsidRPr="006C2AE0">
        <w:rPr>
          <w:rStyle w:val="Refdenotaalpie"/>
          <w:rFonts w:ascii="Palatino Linotype" w:hAnsi="Palatino Linotype" w:cs="Arial"/>
          <w:bCs/>
        </w:rPr>
        <w:footnoteReference w:id="2"/>
      </w:r>
      <w:r w:rsidRPr="006C2AE0">
        <w:rPr>
          <w:rFonts w:ascii="Palatino Linotype" w:hAnsi="Palatino Linotype" w:cs="Arial"/>
          <w:bCs/>
        </w:rPr>
        <w:t>, en las Disipaciones Generales, fracción V, inciso A, establece taxativamente que los Servicios Auxiliares de Arrastre, Salvamento, Guarda, Custodia y Depósito de Vehículos constituyen un servicio público cuya prestación corresponde al Gobierno del Estado de México, el cual podrá prestarlo por sí o a través de concesiones y permisos otorgados por la Secretaría (refiriéndose a la Secretaría de Movilidad) a las personas físicas y jurídico colectivas que cuenten con las garantías suficientes de responsabilidad civil dependiendo de las características de la prestación del servicio.</w:t>
      </w:r>
    </w:p>
    <w:p w:rsidR="000F1B4B" w:rsidRDefault="000F1B4B" w:rsidP="007532E0">
      <w:pPr>
        <w:pStyle w:val="Prrafodelista"/>
        <w:tabs>
          <w:tab w:val="left" w:pos="426"/>
        </w:tabs>
        <w:spacing w:line="360" w:lineRule="auto"/>
        <w:ind w:left="0" w:right="51"/>
        <w:contextualSpacing/>
        <w:jc w:val="both"/>
        <w:rPr>
          <w:rFonts w:ascii="Palatino Linotype" w:hAnsi="Palatino Linotype" w:cs="Arial"/>
          <w:bCs/>
        </w:rPr>
      </w:pPr>
    </w:p>
    <w:p w:rsidR="000F23B1" w:rsidRPr="006C2AE0" w:rsidRDefault="000F23B1" w:rsidP="007532E0">
      <w:pPr>
        <w:pStyle w:val="Prrafodelista"/>
        <w:tabs>
          <w:tab w:val="left" w:pos="426"/>
        </w:tabs>
        <w:spacing w:line="360" w:lineRule="auto"/>
        <w:ind w:left="0" w:right="51"/>
        <w:contextualSpacing/>
        <w:jc w:val="both"/>
        <w:rPr>
          <w:rFonts w:ascii="Palatino Linotype" w:eastAsia="MS Mincho" w:hAnsi="Palatino Linotype"/>
          <w:color w:val="000000"/>
          <w:lang w:val="es-ES_tradnl" w:eastAsia="es-ES"/>
        </w:rPr>
      </w:pPr>
      <w:r w:rsidRPr="006C2AE0">
        <w:rPr>
          <w:rFonts w:ascii="Palatino Linotype" w:hAnsi="Palatino Linotype" w:cs="Arial"/>
          <w:bCs/>
        </w:rPr>
        <w:t xml:space="preserve">En ese sentido, el Libro </w:t>
      </w:r>
      <w:r w:rsidRPr="006C2AE0">
        <w:rPr>
          <w:rFonts w:ascii="Palatino Linotype" w:eastAsia="MS Mincho" w:hAnsi="Palatino Linotype"/>
          <w:color w:val="000000"/>
          <w:lang w:eastAsia="es-ES"/>
        </w:rPr>
        <w:t xml:space="preserve">Séptimo del Código Administrativo del Estado de México, artículo 7.1 y subsecuentes, tiene por objeto regular el transporte público; y, dentro de su Título Tercero, dispone que el </w:t>
      </w:r>
      <w:r w:rsidRPr="006C2AE0">
        <w:rPr>
          <w:rFonts w:ascii="Palatino Linotype" w:eastAsia="MS Mincho" w:hAnsi="Palatino Linotype"/>
          <w:color w:val="000000"/>
          <w:lang w:val="es-ES_tradnl" w:eastAsia="es-ES"/>
        </w:rPr>
        <w:t xml:space="preserve">transporte de pasajeros colectivo, de alta capacidad o masivo, individual, mixto; </w:t>
      </w:r>
      <w:r w:rsidRPr="006C2AE0">
        <w:rPr>
          <w:rFonts w:ascii="Palatino Linotype" w:eastAsia="MS Mincho" w:hAnsi="Palatino Linotype"/>
          <w:b/>
          <w:bCs/>
          <w:color w:val="000000"/>
          <w:lang w:val="es-ES_tradnl" w:eastAsia="es-ES"/>
        </w:rPr>
        <w:t>el servicio de arrastre, salvamento, guarda, custodia y depósito de vehículos</w:t>
      </w:r>
      <w:r w:rsidRPr="006C2AE0">
        <w:rPr>
          <w:rFonts w:ascii="Palatino Linotype" w:eastAsia="MS Mincho" w:hAnsi="Palatino Linotype"/>
          <w:color w:val="000000"/>
          <w:lang w:val="es-ES_tradnl" w:eastAsia="es-ES"/>
        </w:rPr>
        <w:t xml:space="preserve">; el servicio de pago tarifario anticipado y los Centros de Gestión y Control Común, constituyen un servicio público cuya prestación corresponde al Gobierno del Estado, </w:t>
      </w:r>
      <w:r w:rsidRPr="006C2AE0">
        <w:rPr>
          <w:rFonts w:ascii="Palatino Linotype" w:eastAsia="MS Mincho" w:hAnsi="Palatino Linotype"/>
          <w:b/>
          <w:bCs/>
          <w:color w:val="000000"/>
          <w:lang w:val="es-ES_tradnl" w:eastAsia="es-ES"/>
        </w:rPr>
        <w:t xml:space="preserve">quien puede prestarlo </w:t>
      </w:r>
      <w:r w:rsidRPr="000F1B4B">
        <w:rPr>
          <w:rFonts w:ascii="Palatino Linotype" w:eastAsia="MS Mincho" w:hAnsi="Palatino Linotype"/>
          <w:b/>
          <w:bCs/>
          <w:color w:val="000000"/>
          <w:lang w:val="es-ES_tradnl" w:eastAsia="es-ES"/>
        </w:rPr>
        <w:t>directamente o a través de concesiones</w:t>
      </w:r>
      <w:r w:rsidRPr="000F1B4B">
        <w:rPr>
          <w:rFonts w:ascii="Palatino Linotype" w:eastAsia="MS Mincho" w:hAnsi="Palatino Linotype"/>
          <w:color w:val="000000"/>
          <w:lang w:val="es-ES_tradnl" w:eastAsia="es-ES"/>
        </w:rPr>
        <w:t>.</w:t>
      </w:r>
    </w:p>
    <w:p w:rsidR="000F23B1" w:rsidRDefault="000F23B1" w:rsidP="007532E0">
      <w:pPr>
        <w:pStyle w:val="Default"/>
        <w:rPr>
          <w:rFonts w:ascii="Palatino Linotype" w:hAnsi="Palatino Linotype"/>
          <w:szCs w:val="23"/>
        </w:rPr>
      </w:pPr>
    </w:p>
    <w:p w:rsidR="009D718F" w:rsidRDefault="000F23B1" w:rsidP="007532E0">
      <w:pPr>
        <w:pStyle w:val="Default"/>
        <w:spacing w:line="360" w:lineRule="auto"/>
        <w:jc w:val="both"/>
        <w:rPr>
          <w:rFonts w:ascii="Palatino Linotype" w:hAnsi="Palatino Linotype"/>
          <w:szCs w:val="23"/>
        </w:rPr>
      </w:pPr>
      <w:r>
        <w:rPr>
          <w:rFonts w:ascii="Palatino Linotype" w:hAnsi="Palatino Linotype"/>
          <w:szCs w:val="23"/>
        </w:rPr>
        <w:t>Por lo anterior</w:t>
      </w:r>
      <w:r w:rsidR="000F1B4B">
        <w:rPr>
          <w:rFonts w:ascii="Palatino Linotype" w:hAnsi="Palatino Linotype"/>
          <w:szCs w:val="23"/>
        </w:rPr>
        <w:t>mente señalado</w:t>
      </w:r>
      <w:r w:rsidR="009D718F">
        <w:rPr>
          <w:rFonts w:ascii="Palatino Linotype" w:hAnsi="Palatino Linotype"/>
          <w:szCs w:val="23"/>
        </w:rPr>
        <w:t>, p</w:t>
      </w:r>
      <w:r w:rsidR="009D718F" w:rsidRPr="00300D4C">
        <w:rPr>
          <w:rFonts w:ascii="Palatino Linotype" w:hAnsi="Palatino Linotype"/>
          <w:szCs w:val="23"/>
        </w:rPr>
        <w:t xml:space="preserve">ara el caso de que haya sido la Secretaría de Movilidad la que haya expedido el permiso </w:t>
      </w:r>
      <w:r w:rsidR="000F1B4B">
        <w:rPr>
          <w:rFonts w:ascii="Palatino Linotype" w:hAnsi="Palatino Linotype"/>
          <w:szCs w:val="23"/>
        </w:rPr>
        <w:t xml:space="preserve">para el funcionamiento </w:t>
      </w:r>
      <w:r w:rsidR="009D718F" w:rsidRPr="00300D4C">
        <w:rPr>
          <w:rFonts w:ascii="Palatino Linotype" w:hAnsi="Palatino Linotype"/>
          <w:szCs w:val="23"/>
        </w:rPr>
        <w:t>de grúas</w:t>
      </w:r>
      <w:r w:rsidR="000F1B4B">
        <w:rPr>
          <w:rFonts w:ascii="Palatino Linotype" w:hAnsi="Palatino Linotype"/>
          <w:szCs w:val="23"/>
        </w:rPr>
        <w:t>,</w:t>
      </w:r>
      <w:r w:rsidR="009D718F" w:rsidRPr="00300D4C">
        <w:rPr>
          <w:rFonts w:ascii="Palatino Linotype" w:hAnsi="Palatino Linotype"/>
          <w:szCs w:val="23"/>
        </w:rPr>
        <w:t xml:space="preserve"> bastará con que </w:t>
      </w:r>
      <w:r w:rsidR="009D718F">
        <w:rPr>
          <w:rFonts w:ascii="Palatino Linotype" w:hAnsi="Palatino Linotype"/>
          <w:szCs w:val="23"/>
        </w:rPr>
        <w:t xml:space="preserve">el Sujeto Obligado </w:t>
      </w:r>
      <w:r w:rsidR="009D718F" w:rsidRPr="00300D4C">
        <w:rPr>
          <w:rFonts w:ascii="Palatino Linotype" w:hAnsi="Palatino Linotype"/>
          <w:szCs w:val="23"/>
        </w:rPr>
        <w:t xml:space="preserve">lo </w:t>
      </w:r>
      <w:r w:rsidR="009D718F">
        <w:rPr>
          <w:rFonts w:ascii="Palatino Linotype" w:hAnsi="Palatino Linotype"/>
          <w:szCs w:val="23"/>
        </w:rPr>
        <w:t>haga del conocimiento</w:t>
      </w:r>
      <w:r w:rsidR="009D718F" w:rsidRPr="00300D4C">
        <w:rPr>
          <w:rFonts w:ascii="Palatino Linotype" w:hAnsi="Palatino Linotype"/>
          <w:szCs w:val="23"/>
        </w:rPr>
        <w:t xml:space="preserve"> a</w:t>
      </w:r>
      <w:r w:rsidR="009D718F">
        <w:rPr>
          <w:rFonts w:ascii="Palatino Linotype" w:hAnsi="Palatino Linotype"/>
          <w:szCs w:val="23"/>
        </w:rPr>
        <w:t xml:space="preserve"> </w:t>
      </w:r>
      <w:r w:rsidR="009D718F" w:rsidRPr="00300D4C">
        <w:rPr>
          <w:rFonts w:ascii="Palatino Linotype" w:hAnsi="Palatino Linotype"/>
          <w:szCs w:val="23"/>
        </w:rPr>
        <w:t>l</w:t>
      </w:r>
      <w:r w:rsidR="009D718F">
        <w:rPr>
          <w:rFonts w:ascii="Palatino Linotype" w:hAnsi="Palatino Linotype"/>
          <w:szCs w:val="23"/>
        </w:rPr>
        <w:t>a</w:t>
      </w:r>
      <w:r w:rsidR="009D718F" w:rsidRPr="00300D4C">
        <w:rPr>
          <w:rFonts w:ascii="Palatino Linotype" w:hAnsi="Palatino Linotype"/>
          <w:szCs w:val="23"/>
        </w:rPr>
        <w:t xml:space="preserve"> par</w:t>
      </w:r>
      <w:r w:rsidR="009D718F">
        <w:rPr>
          <w:rFonts w:ascii="Palatino Linotype" w:hAnsi="Palatino Linotype"/>
          <w:szCs w:val="23"/>
        </w:rPr>
        <w:t>t</w:t>
      </w:r>
      <w:r w:rsidR="009D718F" w:rsidRPr="00300D4C">
        <w:rPr>
          <w:rFonts w:ascii="Palatino Linotype" w:hAnsi="Palatino Linotype"/>
          <w:szCs w:val="23"/>
        </w:rPr>
        <w:t>icular</w:t>
      </w:r>
      <w:r w:rsidR="009D718F">
        <w:rPr>
          <w:rFonts w:ascii="Palatino Linotype" w:hAnsi="Palatino Linotype"/>
          <w:szCs w:val="23"/>
        </w:rPr>
        <w:t>.</w:t>
      </w:r>
    </w:p>
    <w:p w:rsidR="00300D4C" w:rsidRDefault="00300D4C" w:rsidP="007532E0">
      <w:pPr>
        <w:pStyle w:val="Default"/>
        <w:rPr>
          <w:rFonts w:ascii="Palatino Linotype" w:hAnsi="Palatino Linotype"/>
          <w:szCs w:val="23"/>
        </w:rPr>
      </w:pPr>
    </w:p>
    <w:p w:rsidR="0037157A" w:rsidRPr="00CA4FB3" w:rsidRDefault="0037157A" w:rsidP="007532E0">
      <w:pPr>
        <w:pStyle w:val="Default"/>
        <w:rPr>
          <w:rFonts w:ascii="Palatino Linotype" w:hAnsi="Palatino Linotype"/>
          <w:szCs w:val="23"/>
        </w:rPr>
      </w:pPr>
    </w:p>
    <w:p w:rsidR="007532E0" w:rsidRDefault="007532E0" w:rsidP="007532E0">
      <w:pPr>
        <w:spacing w:line="360" w:lineRule="auto"/>
        <w:jc w:val="both"/>
        <w:rPr>
          <w:rFonts w:ascii="Palatino Linotype" w:hAnsi="Palatino Linotype" w:cs="Palatino Linotype"/>
          <w:b/>
          <w:i/>
          <w:color w:val="000000"/>
          <w:sz w:val="28"/>
        </w:rPr>
      </w:pPr>
    </w:p>
    <w:p w:rsidR="00D30CA1" w:rsidRDefault="00D30CA1" w:rsidP="007532E0">
      <w:pPr>
        <w:spacing w:line="360" w:lineRule="auto"/>
        <w:jc w:val="both"/>
        <w:rPr>
          <w:rFonts w:ascii="Palatino Linotype" w:hAnsi="Palatino Linotype" w:cs="Palatino Linotype"/>
          <w:b/>
          <w:i/>
          <w:color w:val="000000"/>
          <w:sz w:val="28"/>
        </w:rPr>
      </w:pPr>
    </w:p>
    <w:p w:rsidR="00C95954" w:rsidRPr="007C7D03" w:rsidRDefault="00C95954" w:rsidP="007532E0">
      <w:pPr>
        <w:spacing w:line="360" w:lineRule="auto"/>
        <w:jc w:val="both"/>
        <w:rPr>
          <w:rFonts w:ascii="Palatino Linotype" w:hAnsi="Palatino Linotype" w:cs="Palatino Linotype"/>
          <w:b/>
          <w:i/>
          <w:color w:val="000000"/>
          <w:sz w:val="28"/>
        </w:rPr>
      </w:pPr>
      <w:r w:rsidRPr="007C7D03">
        <w:rPr>
          <w:rFonts w:ascii="Palatino Linotype" w:hAnsi="Palatino Linotype" w:cs="Palatino Linotype"/>
          <w:b/>
          <w:i/>
          <w:color w:val="000000"/>
          <w:sz w:val="28"/>
        </w:rPr>
        <w:t xml:space="preserve">De la Versión Pública </w:t>
      </w:r>
    </w:p>
    <w:p w:rsidR="00C95954" w:rsidRDefault="00C95954" w:rsidP="007532E0">
      <w:pPr>
        <w:tabs>
          <w:tab w:val="left" w:pos="7938"/>
        </w:tabs>
        <w:spacing w:line="360" w:lineRule="auto"/>
        <w:jc w:val="both"/>
        <w:rPr>
          <w:rFonts w:ascii="Palatino Linotype" w:eastAsia="Arial Unicode MS" w:hAnsi="Palatino Linotype" w:cs="Arial"/>
          <w:lang w:val="es-ES_tradnl"/>
        </w:rPr>
      </w:pPr>
      <w:r w:rsidRPr="00F54FF7">
        <w:rPr>
          <w:rFonts w:ascii="Palatino Linotype" w:eastAsia="Arial Unicode MS" w:hAnsi="Palatino Linotype" w:cs="Arial"/>
          <w:lang w:val="es-ES_tradnl"/>
        </w:rPr>
        <w:t>No pasa desapercibido que la información podría contener información susceptible de clasificar, por lo cual, dicha información debe ser clasificada para no vulnerar un derecho intangible. Aunado a que de ser en caso de contar con otra información consistente en datos personales, deberá generarse una versión pública, tal excepción a la publicidad, atiende a la coexistencia de datos públicos e información que tenga el carácter de confidencial (datos personales) o reservada, por lo que debe privilegiarse el acceso a la información bajo el principio de máxima divulgación, empero sin violar el derecho a la protección de datos personales, cuyo fundamento legal aplicable se encuentra inmerso en los numerales de la Ley de la materia, que a la letra esgrimen:</w:t>
      </w:r>
    </w:p>
    <w:p w:rsidR="00C95954" w:rsidRPr="00F54FF7" w:rsidRDefault="00C95954" w:rsidP="007532E0">
      <w:pPr>
        <w:tabs>
          <w:tab w:val="left" w:pos="7938"/>
        </w:tabs>
        <w:spacing w:line="360" w:lineRule="auto"/>
        <w:jc w:val="both"/>
        <w:rPr>
          <w:rFonts w:ascii="Palatino Linotype" w:eastAsia="Arial Unicode MS" w:hAnsi="Palatino Linotype" w:cs="Arial"/>
          <w:lang w:val="es-ES_tradnl"/>
        </w:rPr>
      </w:pPr>
    </w:p>
    <w:p w:rsidR="00C95954" w:rsidRPr="00F54FF7" w:rsidRDefault="00C95954" w:rsidP="007532E0">
      <w:pPr>
        <w:ind w:left="567" w:right="567"/>
        <w:jc w:val="both"/>
        <w:rPr>
          <w:rFonts w:ascii="Palatino Linotype" w:eastAsia="Calibri" w:hAnsi="Palatino Linotype" w:cs="Arial"/>
          <w:i/>
          <w:lang w:val="es-ES_tradnl"/>
        </w:rPr>
      </w:pPr>
      <w:r w:rsidRPr="00F54FF7">
        <w:rPr>
          <w:rFonts w:ascii="Palatino Linotype" w:eastAsia="Calibri" w:hAnsi="Palatino Linotype" w:cs="Arial"/>
          <w:i/>
          <w:lang w:val="es-ES_tradnl"/>
        </w:rPr>
        <w:t>“Artículo 3. Para los efectos de la presente Ley se entenderá por:</w:t>
      </w:r>
    </w:p>
    <w:p w:rsidR="00C95954" w:rsidRPr="00F54FF7" w:rsidRDefault="00C95954" w:rsidP="007532E0">
      <w:pPr>
        <w:ind w:left="567" w:right="567"/>
        <w:jc w:val="both"/>
        <w:rPr>
          <w:rFonts w:ascii="Palatino Linotype" w:eastAsia="Calibri" w:hAnsi="Palatino Linotype" w:cs="Arial"/>
          <w:i/>
          <w:lang w:val="es-ES_tradnl"/>
        </w:rPr>
      </w:pPr>
      <w:r w:rsidRPr="00F54FF7">
        <w:rPr>
          <w:rFonts w:ascii="Palatino Linotype" w:eastAsia="Calibri" w:hAnsi="Palatino Linotype" w:cs="Arial"/>
          <w:i/>
          <w:lang w:val="es-ES_tradnl"/>
        </w:rPr>
        <w:t>(…)</w:t>
      </w:r>
    </w:p>
    <w:p w:rsidR="00C95954" w:rsidRPr="00F54FF7" w:rsidRDefault="00C95954" w:rsidP="007532E0">
      <w:pPr>
        <w:ind w:left="567" w:right="567"/>
        <w:jc w:val="both"/>
        <w:rPr>
          <w:rFonts w:ascii="Palatino Linotype" w:eastAsia="Calibri" w:hAnsi="Palatino Linotype" w:cs="Arial"/>
          <w:b/>
          <w:i/>
          <w:lang w:val="es-ES_tradnl"/>
        </w:rPr>
      </w:pPr>
      <w:r w:rsidRPr="00F54FF7">
        <w:rPr>
          <w:rFonts w:ascii="Palatino Linotype" w:eastAsia="Calibri" w:hAnsi="Palatino Linotype" w:cs="Arial"/>
          <w:b/>
          <w:i/>
          <w:u w:val="single"/>
          <w:lang w:val="es-ES_tradnl"/>
        </w:rPr>
        <w:t>IX. Datos personales:</w:t>
      </w:r>
      <w:r w:rsidRPr="00F54FF7">
        <w:rPr>
          <w:rFonts w:ascii="Palatino Linotype" w:eastAsia="Calibri" w:hAnsi="Palatino Linotype" w:cs="Arial"/>
          <w:b/>
          <w:i/>
          <w:lang w:val="es-ES_tradnl"/>
        </w:rPr>
        <w:t xml:space="preserve"> </w:t>
      </w:r>
      <w:r w:rsidRPr="00F54FF7">
        <w:rPr>
          <w:rFonts w:ascii="Palatino Linotype" w:eastAsia="Calibri" w:hAnsi="Palatino Linotype" w:cs="Arial"/>
          <w:i/>
          <w:lang w:val="es-ES_tradnl"/>
        </w:rPr>
        <w:t>La información concerniente a una persona, identificada o identificable según lo dispuesto por la Ley de Protección de Datos Personales del Estado de México;</w:t>
      </w:r>
    </w:p>
    <w:p w:rsidR="00C95954" w:rsidRPr="00F54FF7" w:rsidRDefault="00C95954" w:rsidP="007532E0">
      <w:pPr>
        <w:ind w:left="567" w:right="567"/>
        <w:jc w:val="both"/>
        <w:rPr>
          <w:rFonts w:ascii="Palatino Linotype" w:eastAsia="Calibri" w:hAnsi="Palatino Linotype" w:cs="Arial"/>
          <w:b/>
          <w:i/>
          <w:lang w:val="es-ES_tradnl"/>
        </w:rPr>
      </w:pPr>
      <w:r w:rsidRPr="00F54FF7">
        <w:rPr>
          <w:rFonts w:ascii="Palatino Linotype" w:eastAsia="Calibri" w:hAnsi="Palatino Linotype" w:cs="Arial"/>
          <w:b/>
          <w:i/>
          <w:lang w:val="es-ES_tradnl"/>
        </w:rPr>
        <w:t>(…)</w:t>
      </w:r>
    </w:p>
    <w:p w:rsidR="00C95954" w:rsidRPr="00F54FF7" w:rsidRDefault="00C95954" w:rsidP="007532E0">
      <w:pPr>
        <w:ind w:left="567" w:right="567"/>
        <w:jc w:val="both"/>
        <w:rPr>
          <w:rFonts w:ascii="Palatino Linotype" w:eastAsia="Calibri" w:hAnsi="Palatino Linotype" w:cs="Arial"/>
          <w:b/>
          <w:i/>
          <w:lang w:val="es-ES_tradnl"/>
        </w:rPr>
      </w:pPr>
      <w:r w:rsidRPr="00F54FF7">
        <w:rPr>
          <w:rFonts w:ascii="Palatino Linotype" w:eastAsia="Calibri" w:hAnsi="Palatino Linotype" w:cs="Arial"/>
          <w:b/>
          <w:i/>
          <w:u w:val="single"/>
          <w:lang w:val="es-ES_tradnl"/>
        </w:rPr>
        <w:t>XLV. Versión pública:</w:t>
      </w:r>
      <w:r w:rsidRPr="00F54FF7">
        <w:rPr>
          <w:rFonts w:ascii="Palatino Linotype" w:eastAsia="Calibri" w:hAnsi="Palatino Linotype" w:cs="Arial"/>
          <w:b/>
          <w:i/>
          <w:lang w:val="es-ES_tradnl"/>
        </w:rPr>
        <w:t xml:space="preserve"> </w:t>
      </w:r>
      <w:r w:rsidRPr="00F54FF7">
        <w:rPr>
          <w:rFonts w:ascii="Palatino Linotype" w:eastAsia="Calibri" w:hAnsi="Palatino Linotype" w:cs="Arial"/>
          <w:i/>
          <w:lang w:val="es-ES_tradnl"/>
        </w:rPr>
        <w:t>Documento en el que se elimine, suprime o borra la información clasificada como reservada o confidencial para permitir su acceso.</w:t>
      </w:r>
    </w:p>
    <w:p w:rsidR="00C95954" w:rsidRPr="00F54FF7" w:rsidRDefault="00C95954" w:rsidP="007532E0">
      <w:pPr>
        <w:ind w:left="567" w:right="567"/>
        <w:jc w:val="both"/>
        <w:rPr>
          <w:rFonts w:ascii="Palatino Linotype" w:eastAsia="Calibri" w:hAnsi="Palatino Linotype" w:cs="Arial"/>
          <w:b/>
          <w:i/>
          <w:lang w:val="es-ES_tradnl"/>
        </w:rPr>
      </w:pPr>
      <w:r w:rsidRPr="00F54FF7">
        <w:rPr>
          <w:rFonts w:ascii="Palatino Linotype" w:eastAsia="Calibri" w:hAnsi="Palatino Linotype" w:cs="Arial"/>
          <w:i/>
          <w:lang w:val="es-ES_tradnl"/>
        </w:rPr>
        <w:t xml:space="preserve">Artículo 122. </w:t>
      </w:r>
      <w:r w:rsidRPr="00F54FF7">
        <w:rPr>
          <w:rFonts w:ascii="Palatino Linotype" w:eastAsia="Calibri" w:hAnsi="Palatino Linotype" w:cs="Arial"/>
          <w:b/>
          <w:i/>
          <w:u w:val="single"/>
          <w:lang w:val="es-ES_tradnl"/>
        </w:rPr>
        <w:t xml:space="preserve">La clasificación es el proceso mediante el cual el sujeto obligado determina que la información en su poder </w:t>
      </w:r>
      <w:proofErr w:type="spellStart"/>
      <w:r w:rsidRPr="00F54FF7">
        <w:rPr>
          <w:rFonts w:ascii="Palatino Linotype" w:eastAsia="Calibri" w:hAnsi="Palatino Linotype" w:cs="Arial"/>
          <w:b/>
          <w:i/>
          <w:u w:val="single"/>
          <w:lang w:val="es-ES_tradnl"/>
        </w:rPr>
        <w:t>actualiza</w:t>
      </w:r>
      <w:proofErr w:type="spellEnd"/>
      <w:r w:rsidRPr="00F54FF7">
        <w:rPr>
          <w:rFonts w:ascii="Palatino Linotype" w:eastAsia="Calibri" w:hAnsi="Palatino Linotype" w:cs="Arial"/>
          <w:b/>
          <w:i/>
          <w:u w:val="single"/>
          <w:lang w:val="es-ES_tradnl"/>
        </w:rPr>
        <w:t xml:space="preserve"> alguno de los supuestos de reserva o confidencialidad, de conformidad con lo dispuesto en el presente título.</w:t>
      </w:r>
    </w:p>
    <w:p w:rsidR="00C95954" w:rsidRPr="00F54FF7" w:rsidRDefault="00C95954" w:rsidP="007532E0">
      <w:pPr>
        <w:ind w:left="567" w:right="567"/>
        <w:jc w:val="both"/>
        <w:rPr>
          <w:rFonts w:ascii="Palatino Linotype" w:eastAsia="Calibri" w:hAnsi="Palatino Linotype" w:cs="Arial"/>
          <w:i/>
          <w:lang w:val="es-ES_tradnl"/>
        </w:rPr>
      </w:pPr>
      <w:r w:rsidRPr="00F54FF7">
        <w:rPr>
          <w:rFonts w:ascii="Palatino Linotype" w:eastAsia="Calibri" w:hAnsi="Palatino Linotype" w:cs="Arial"/>
          <w:i/>
          <w:lang w:val="es-ES_tradnl"/>
        </w:rPr>
        <w:t>[…]</w:t>
      </w:r>
    </w:p>
    <w:p w:rsidR="00C95954" w:rsidRPr="00F54FF7" w:rsidRDefault="00C95954" w:rsidP="007532E0">
      <w:pPr>
        <w:ind w:left="567" w:right="567"/>
        <w:jc w:val="both"/>
        <w:rPr>
          <w:rFonts w:ascii="Palatino Linotype" w:eastAsia="Calibri" w:hAnsi="Palatino Linotype" w:cs="Arial"/>
          <w:i/>
          <w:lang w:val="es-ES_tradnl"/>
        </w:rPr>
      </w:pPr>
      <w:r w:rsidRPr="00F54FF7">
        <w:rPr>
          <w:rFonts w:ascii="Palatino Linotype" w:eastAsia="Calibri" w:hAnsi="Palatino Linotype" w:cs="Arial"/>
          <w:i/>
          <w:lang w:val="es-ES_tradnl"/>
        </w:rPr>
        <w:t>Artículo 132. La clasificación de la información se llevará a cabo en el momento en que:</w:t>
      </w:r>
    </w:p>
    <w:p w:rsidR="00C95954" w:rsidRPr="00F54FF7" w:rsidRDefault="00C95954" w:rsidP="007532E0">
      <w:pPr>
        <w:ind w:left="567" w:right="567"/>
        <w:jc w:val="both"/>
        <w:rPr>
          <w:rFonts w:ascii="Palatino Linotype" w:eastAsia="Calibri" w:hAnsi="Palatino Linotype" w:cs="Arial"/>
          <w:i/>
          <w:lang w:val="es-ES_tradnl"/>
        </w:rPr>
      </w:pPr>
      <w:r w:rsidRPr="00F54FF7">
        <w:rPr>
          <w:rFonts w:ascii="Palatino Linotype" w:eastAsia="Calibri" w:hAnsi="Palatino Linotype" w:cs="Arial"/>
          <w:i/>
          <w:lang w:val="es-ES_tradnl"/>
        </w:rPr>
        <w:t>[…]</w:t>
      </w:r>
    </w:p>
    <w:p w:rsidR="00C95954" w:rsidRPr="00F54FF7" w:rsidRDefault="00C95954" w:rsidP="007532E0">
      <w:pPr>
        <w:ind w:left="567" w:right="567"/>
        <w:jc w:val="both"/>
        <w:rPr>
          <w:rFonts w:ascii="Palatino Linotype" w:eastAsia="Calibri" w:hAnsi="Palatino Linotype" w:cs="Arial"/>
          <w:b/>
          <w:i/>
          <w:u w:val="single"/>
          <w:lang w:val="es-ES_tradnl"/>
        </w:rPr>
      </w:pPr>
      <w:r w:rsidRPr="00F54FF7">
        <w:rPr>
          <w:rFonts w:ascii="Palatino Linotype" w:eastAsia="Calibri" w:hAnsi="Palatino Linotype" w:cs="Arial"/>
          <w:b/>
          <w:i/>
          <w:u w:val="single"/>
          <w:lang w:val="es-ES_tradnl"/>
        </w:rPr>
        <w:t>II. Se determine mediante resolución de autoridad competente; o</w:t>
      </w:r>
    </w:p>
    <w:p w:rsidR="00C95954" w:rsidRPr="00F54FF7" w:rsidRDefault="00C95954" w:rsidP="007532E0">
      <w:pPr>
        <w:ind w:left="567" w:right="567"/>
        <w:jc w:val="both"/>
        <w:rPr>
          <w:rFonts w:ascii="Palatino Linotype" w:eastAsia="Calibri" w:hAnsi="Palatino Linotype" w:cs="Arial"/>
          <w:b/>
          <w:i/>
          <w:lang w:val="es-ES_tradnl"/>
        </w:rPr>
      </w:pPr>
      <w:r w:rsidRPr="00F54FF7">
        <w:rPr>
          <w:rFonts w:ascii="Palatino Linotype" w:eastAsia="Calibri" w:hAnsi="Palatino Linotype" w:cs="Arial"/>
          <w:b/>
          <w:i/>
          <w:lang w:val="es-ES_tradnl"/>
        </w:rPr>
        <w:t>(…)</w:t>
      </w:r>
    </w:p>
    <w:p w:rsidR="00C95954" w:rsidRPr="00F54FF7" w:rsidRDefault="00C95954" w:rsidP="007532E0">
      <w:pPr>
        <w:ind w:left="567" w:right="567"/>
        <w:jc w:val="both"/>
        <w:rPr>
          <w:rFonts w:ascii="Palatino Linotype" w:eastAsia="Calibri" w:hAnsi="Palatino Linotype" w:cs="Arial"/>
          <w:b/>
          <w:i/>
          <w:lang w:val="es-ES_tradnl"/>
        </w:rPr>
      </w:pPr>
      <w:r w:rsidRPr="00F54FF7">
        <w:rPr>
          <w:rFonts w:ascii="Palatino Linotype" w:eastAsia="Calibri" w:hAnsi="Palatino Linotype" w:cs="Arial"/>
          <w:i/>
          <w:lang w:val="es-ES_tradnl"/>
        </w:rPr>
        <w:lastRenderedPageBreak/>
        <w:t>Artículo 137.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w:t>
      </w:r>
      <w:r w:rsidRPr="00F54FF7">
        <w:rPr>
          <w:rFonts w:ascii="Palatino Linotype" w:eastAsia="Calibri" w:hAnsi="Palatino Linotype" w:cs="Arial"/>
          <w:b/>
          <w:i/>
          <w:lang w:val="es-ES_tradnl"/>
        </w:rPr>
        <w:t xml:space="preserve"> </w:t>
      </w:r>
      <w:r w:rsidRPr="00F54FF7">
        <w:rPr>
          <w:rFonts w:ascii="Palatino Linotype" w:eastAsia="Calibri" w:hAnsi="Palatino Linotype" w:cs="Arial"/>
          <w:b/>
          <w:i/>
          <w:u w:val="single"/>
          <w:lang w:val="es-ES_tradnl"/>
        </w:rPr>
        <w:t xml:space="preserve">de manera genérica y fundando y motivando su clasificación.” </w:t>
      </w:r>
      <w:r w:rsidRPr="00F54FF7">
        <w:rPr>
          <w:rFonts w:ascii="Palatino Linotype" w:eastAsia="Calibri" w:hAnsi="Palatino Linotype" w:cs="Arial"/>
          <w:b/>
          <w:i/>
          <w:lang w:val="es-ES_tradnl"/>
        </w:rPr>
        <w:t>[Sic]</w:t>
      </w:r>
    </w:p>
    <w:p w:rsidR="00C95954" w:rsidRDefault="00C95954" w:rsidP="007532E0">
      <w:pPr>
        <w:spacing w:line="360" w:lineRule="auto"/>
        <w:ind w:right="51"/>
        <w:jc w:val="both"/>
        <w:rPr>
          <w:rFonts w:ascii="Palatino Linotype" w:eastAsia="Calibri" w:hAnsi="Palatino Linotype" w:cs="Arial"/>
          <w:lang w:val="es-ES_tradnl"/>
        </w:rPr>
      </w:pPr>
    </w:p>
    <w:p w:rsidR="00C95954" w:rsidRDefault="00C95954" w:rsidP="007532E0">
      <w:pPr>
        <w:spacing w:line="360" w:lineRule="auto"/>
        <w:ind w:right="51"/>
        <w:jc w:val="both"/>
        <w:rPr>
          <w:rFonts w:ascii="Palatino Linotype" w:eastAsia="Arial Unicode MS" w:hAnsi="Palatino Linotype" w:cs="Arial"/>
          <w:lang w:val="es-ES_tradnl"/>
        </w:rPr>
      </w:pPr>
      <w:r w:rsidRPr="00F54FF7">
        <w:rPr>
          <w:rFonts w:ascii="Palatino Linotype" w:eastAsia="Calibri" w:hAnsi="Palatino Linotype" w:cs="Arial"/>
          <w:lang w:val="es-ES_tradnl"/>
        </w:rPr>
        <w:t xml:space="preserve">Lo anterior, sólo en caso de advertir información susceptible de clasificar, por ende, </w:t>
      </w:r>
      <w:bookmarkStart w:id="0" w:name="_GoBack"/>
      <w:bookmarkEnd w:id="0"/>
      <w:r w:rsidRPr="00F54FF7">
        <w:rPr>
          <w:rFonts w:ascii="Palatino Linotype" w:eastAsia="Calibri" w:hAnsi="Palatino Linotype" w:cs="Arial"/>
          <w:lang w:val="es-ES_tradnl"/>
        </w:rPr>
        <w:t xml:space="preserve">resulta necesario que el Comité de Transparencia del Sujeto Obligado emita el Acuerdo de Clasificación correspondiente que sustente la versión pública, el cual deberá cumplir cabalmente las formalidades previstas en el artículo 137 de la Ley de Transparencia y Acceso a la Información Pública del Estado de México y Municipios, así como los numerales aplicables de los </w:t>
      </w:r>
      <w:r w:rsidRPr="00F54FF7">
        <w:rPr>
          <w:rFonts w:ascii="Palatino Linotype" w:eastAsia="Calibri" w:hAnsi="Palatino Linotype" w:cs="Arial"/>
          <w:b/>
          <w:lang w:val="es-ES_tradnl"/>
        </w:rPr>
        <w:t>LINEAMIENTOS GENERALES EN MATERIA DE CLASIFICACIÓN Y DESCLASIFICACIÓN DE LA INFORMACIÓN, ASÍ COMO PARA LA ELABORACIÓN DE VERSIONES PÚBLICAS,</w:t>
      </w:r>
      <w:r w:rsidRPr="00F54FF7">
        <w:rPr>
          <w:rFonts w:ascii="Palatino Linotype" w:eastAsia="Calibri" w:hAnsi="Palatino Linotype" w:cs="Arial"/>
          <w:lang w:val="es-ES_tradnl"/>
        </w:rPr>
        <w:t xml:space="preserve"> publicados en el Diario Oficial de la Federación en fecha quince de abril de dos mil dieciséis, mediante Acuerdo del Consejo Nacional del Sistema Nacional de Transparencia, Acceso a la Información Pública y Protección de Datos Personales</w:t>
      </w:r>
    </w:p>
    <w:p w:rsidR="00C95954" w:rsidRDefault="00C95954" w:rsidP="007532E0">
      <w:pPr>
        <w:pStyle w:val="Default"/>
        <w:rPr>
          <w:sz w:val="23"/>
          <w:szCs w:val="23"/>
        </w:rPr>
      </w:pPr>
    </w:p>
    <w:p w:rsidR="00C95954" w:rsidRPr="00B704A7" w:rsidRDefault="00C95954" w:rsidP="007532E0">
      <w:pPr>
        <w:spacing w:line="360" w:lineRule="auto"/>
        <w:jc w:val="both"/>
        <w:rPr>
          <w:rFonts w:ascii="Palatino Linotype" w:hAnsi="Palatino Linotype"/>
        </w:rPr>
      </w:pPr>
      <w:r w:rsidRPr="00B704A7">
        <w:rPr>
          <w:rFonts w:ascii="Palatino Linotype" w:hAnsi="Palatino Linotype" w:cs="Arial"/>
        </w:rPr>
        <w:t>Final</w:t>
      </w:r>
      <w:r w:rsidRPr="00B704A7">
        <w:rPr>
          <w:rFonts w:ascii="Palatino Linotype" w:hAnsi="Palatino Linotype"/>
        </w:rPr>
        <w:t>mente, y en mérito de lo expuesto en líneas anteriores, resultan</w:t>
      </w:r>
      <w:r>
        <w:rPr>
          <w:rFonts w:ascii="Palatino Linotype" w:hAnsi="Palatino Linotype"/>
        </w:rPr>
        <w:t xml:space="preserve"> </w:t>
      </w:r>
      <w:r w:rsidRPr="00B704A7">
        <w:rPr>
          <w:rFonts w:ascii="Palatino Linotype" w:hAnsi="Palatino Linotype"/>
        </w:rPr>
        <w:t xml:space="preserve">fundados los motivos de inconformidad vertidos por </w:t>
      </w:r>
      <w:r>
        <w:rPr>
          <w:rFonts w:ascii="Palatino Linotype" w:hAnsi="Palatino Linotype"/>
          <w:b/>
          <w:bCs/>
        </w:rPr>
        <w:t xml:space="preserve">el </w:t>
      </w:r>
      <w:r w:rsidRPr="00B704A7">
        <w:rPr>
          <w:rFonts w:ascii="Palatino Linotype" w:hAnsi="Palatino Linotype"/>
          <w:b/>
        </w:rPr>
        <w:t>Recurrente</w:t>
      </w:r>
      <w:r w:rsidRPr="00B704A7">
        <w:rPr>
          <w:rFonts w:ascii="Palatino Linotype" w:hAnsi="Palatino Linotype"/>
        </w:rPr>
        <w:t xml:space="preserve">, por ello con fundamento en el artículo 186, fracción III, de la Ley de Transparencia y Acceso a la Información Pública del Estado de México y Municipios, se </w:t>
      </w:r>
      <w:r>
        <w:rPr>
          <w:rFonts w:ascii="Palatino Linotype" w:hAnsi="Palatino Linotype"/>
          <w:b/>
          <w:bCs/>
        </w:rPr>
        <w:t>REVO</w:t>
      </w:r>
      <w:r w:rsidRPr="00CB5EA9">
        <w:rPr>
          <w:rFonts w:ascii="Palatino Linotype" w:hAnsi="Palatino Linotype"/>
          <w:b/>
        </w:rPr>
        <w:t>CA</w:t>
      </w:r>
      <w:r w:rsidRPr="00B704A7">
        <w:rPr>
          <w:rFonts w:ascii="Palatino Linotype" w:hAnsi="Palatino Linotype"/>
          <w:b/>
        </w:rPr>
        <w:t xml:space="preserve"> </w:t>
      </w:r>
      <w:r w:rsidRPr="00B704A7">
        <w:rPr>
          <w:rFonts w:ascii="Palatino Linotype" w:hAnsi="Palatino Linotype"/>
        </w:rPr>
        <w:t xml:space="preserve">la respuesta a la solicitud de información </w:t>
      </w:r>
      <w:r w:rsidR="00813A96" w:rsidRPr="00813A96">
        <w:rPr>
          <w:rFonts w:ascii="Palatino Linotype" w:hAnsi="Palatino Linotype" w:cs="Arial"/>
          <w:b/>
        </w:rPr>
        <w:t>00365/TULTITLA/IP/2024</w:t>
      </w:r>
      <w:r w:rsidRPr="00B704A7">
        <w:rPr>
          <w:rFonts w:ascii="Palatino Linotype" w:hAnsi="Palatino Linotype" w:cs="Arial"/>
          <w:b/>
        </w:rPr>
        <w:t xml:space="preserve">, </w:t>
      </w:r>
      <w:r w:rsidRPr="00B704A7">
        <w:rPr>
          <w:rFonts w:ascii="Palatino Linotype" w:hAnsi="Palatino Linotype"/>
        </w:rPr>
        <w:t>que ha sido materia del presente fallo.</w:t>
      </w:r>
    </w:p>
    <w:p w:rsidR="00C95954" w:rsidRPr="00B704A7" w:rsidRDefault="00C95954" w:rsidP="007532E0">
      <w:pPr>
        <w:spacing w:line="276" w:lineRule="auto"/>
        <w:jc w:val="both"/>
        <w:rPr>
          <w:rFonts w:ascii="Palatino Linotype" w:hAnsi="Palatino Linotype"/>
        </w:rPr>
      </w:pPr>
    </w:p>
    <w:p w:rsidR="00C95954" w:rsidRPr="00B704A7" w:rsidRDefault="00C95954" w:rsidP="007532E0">
      <w:pPr>
        <w:spacing w:line="276" w:lineRule="auto"/>
        <w:jc w:val="both"/>
        <w:rPr>
          <w:rFonts w:ascii="Palatino Linotype" w:hAnsi="Palatino Linotype"/>
        </w:rPr>
      </w:pPr>
      <w:r w:rsidRPr="00B704A7">
        <w:rPr>
          <w:rFonts w:ascii="Palatino Linotype" w:hAnsi="Palatino Linotype"/>
        </w:rPr>
        <w:t>Por lo antes expuesto y fundado es de resolverse y;</w:t>
      </w:r>
    </w:p>
    <w:p w:rsidR="00813A96" w:rsidRPr="00743AF7" w:rsidRDefault="00813A96" w:rsidP="007532E0">
      <w:pPr>
        <w:spacing w:line="276" w:lineRule="auto"/>
        <w:jc w:val="center"/>
        <w:rPr>
          <w:rFonts w:ascii="Palatino Linotype" w:hAnsi="Palatino Linotype"/>
          <w:b/>
        </w:rPr>
      </w:pPr>
    </w:p>
    <w:p w:rsidR="00D30CA1" w:rsidRDefault="00D30CA1" w:rsidP="007532E0">
      <w:pPr>
        <w:spacing w:line="276" w:lineRule="auto"/>
        <w:jc w:val="center"/>
        <w:rPr>
          <w:rFonts w:ascii="Palatino Linotype" w:hAnsi="Palatino Linotype"/>
          <w:b/>
          <w:sz w:val="28"/>
        </w:rPr>
      </w:pPr>
    </w:p>
    <w:p w:rsidR="00D30CA1" w:rsidRDefault="00D30CA1" w:rsidP="007532E0">
      <w:pPr>
        <w:spacing w:line="276" w:lineRule="auto"/>
        <w:jc w:val="center"/>
        <w:rPr>
          <w:rFonts w:ascii="Palatino Linotype" w:hAnsi="Palatino Linotype"/>
          <w:b/>
          <w:sz w:val="28"/>
        </w:rPr>
      </w:pPr>
    </w:p>
    <w:p w:rsidR="00D30CA1" w:rsidRDefault="00D30CA1" w:rsidP="007532E0">
      <w:pPr>
        <w:spacing w:line="276" w:lineRule="auto"/>
        <w:jc w:val="center"/>
        <w:rPr>
          <w:rFonts w:ascii="Palatino Linotype" w:hAnsi="Palatino Linotype"/>
          <w:b/>
          <w:sz w:val="28"/>
        </w:rPr>
      </w:pPr>
    </w:p>
    <w:p w:rsidR="00C95954" w:rsidRPr="00B704A7" w:rsidRDefault="00C95954" w:rsidP="007532E0">
      <w:pPr>
        <w:spacing w:line="276" w:lineRule="auto"/>
        <w:jc w:val="center"/>
        <w:rPr>
          <w:rFonts w:ascii="Palatino Linotype" w:hAnsi="Palatino Linotype"/>
          <w:b/>
          <w:sz w:val="28"/>
        </w:rPr>
      </w:pPr>
      <w:r w:rsidRPr="00B704A7">
        <w:rPr>
          <w:rFonts w:ascii="Palatino Linotype" w:hAnsi="Palatino Linotype"/>
          <w:b/>
          <w:sz w:val="28"/>
        </w:rPr>
        <w:t>S E    R E S U E L V E</w:t>
      </w:r>
    </w:p>
    <w:p w:rsidR="00C95954" w:rsidRPr="00743AF7" w:rsidRDefault="00C95954" w:rsidP="007532E0"/>
    <w:p w:rsidR="00C95954" w:rsidRPr="00B704A7" w:rsidRDefault="00C95954" w:rsidP="007532E0">
      <w:pPr>
        <w:spacing w:line="360" w:lineRule="auto"/>
        <w:jc w:val="both"/>
        <w:rPr>
          <w:rFonts w:ascii="Palatino Linotype" w:hAnsi="Palatino Linotype" w:cs="Arial"/>
          <w:b/>
        </w:rPr>
      </w:pPr>
      <w:r w:rsidRPr="00B704A7">
        <w:rPr>
          <w:rFonts w:ascii="Palatino Linotype" w:hAnsi="Palatino Linotype" w:cs="Arial"/>
          <w:b/>
          <w:sz w:val="28"/>
          <w:lang w:val="es-ES_tradnl"/>
        </w:rPr>
        <w:t>PRIMERO.</w:t>
      </w:r>
      <w:r w:rsidRPr="00B704A7">
        <w:rPr>
          <w:rFonts w:ascii="Palatino Linotype" w:hAnsi="Palatino Linotype" w:cs="Arial"/>
          <w:sz w:val="28"/>
          <w:lang w:val="es-ES_tradnl"/>
        </w:rPr>
        <w:t xml:space="preserve"> </w:t>
      </w:r>
      <w:r w:rsidRPr="00B704A7">
        <w:rPr>
          <w:rFonts w:ascii="Palatino Linotype" w:eastAsia="Arial Unicode MS" w:hAnsi="Palatino Linotype" w:cs="Arial"/>
        </w:rPr>
        <w:t>Se</w:t>
      </w:r>
      <w:r w:rsidRPr="00B704A7">
        <w:rPr>
          <w:rFonts w:ascii="Palatino Linotype" w:hAnsi="Palatino Linotype" w:cs="Arial"/>
          <w:lang w:val="es-ES_tradnl"/>
        </w:rPr>
        <w:t xml:space="preserve"> </w:t>
      </w:r>
      <w:r>
        <w:rPr>
          <w:rFonts w:ascii="Palatino Linotype" w:hAnsi="Palatino Linotype" w:cs="Arial"/>
          <w:b/>
          <w:lang w:val="es-419"/>
        </w:rPr>
        <w:t>REVO</w:t>
      </w:r>
      <w:r w:rsidRPr="00CB5EA9">
        <w:rPr>
          <w:rFonts w:ascii="Palatino Linotype" w:hAnsi="Palatino Linotype" w:cs="Arial"/>
          <w:b/>
          <w:lang w:val="es-419"/>
        </w:rPr>
        <w:t>CA</w:t>
      </w:r>
      <w:r w:rsidRPr="00B704A7">
        <w:rPr>
          <w:rFonts w:ascii="Palatino Linotype" w:hAnsi="Palatino Linotype" w:cs="Arial"/>
          <w:lang w:val="es-ES_tradnl"/>
        </w:rPr>
        <w:t xml:space="preserve"> </w:t>
      </w:r>
      <w:r w:rsidRPr="00B704A7">
        <w:rPr>
          <w:rFonts w:ascii="Palatino Linotype" w:eastAsia="Arial Unicode MS" w:hAnsi="Palatino Linotype" w:cs="Arial"/>
        </w:rPr>
        <w:t>la respuesta</w:t>
      </w:r>
      <w:r>
        <w:rPr>
          <w:rFonts w:ascii="Palatino Linotype" w:eastAsia="Arial Unicode MS" w:hAnsi="Palatino Linotype" w:cs="Arial"/>
        </w:rPr>
        <w:t xml:space="preserve"> entregada</w:t>
      </w:r>
      <w:r w:rsidRPr="00B704A7">
        <w:rPr>
          <w:rFonts w:ascii="Palatino Linotype" w:eastAsia="Arial Unicode MS" w:hAnsi="Palatino Linotype" w:cs="Arial"/>
        </w:rPr>
        <w:t xml:space="preserve"> por </w:t>
      </w:r>
      <w:r w:rsidRPr="00B704A7">
        <w:rPr>
          <w:rFonts w:ascii="Palatino Linotype" w:eastAsia="Arial Unicode MS" w:hAnsi="Palatino Linotype" w:cs="Arial"/>
          <w:b/>
        </w:rPr>
        <w:t xml:space="preserve">el Sujeto Obligado </w:t>
      </w:r>
      <w:r w:rsidRPr="00B704A7">
        <w:rPr>
          <w:rFonts w:ascii="Palatino Linotype" w:eastAsia="Arial Unicode MS" w:hAnsi="Palatino Linotype" w:cs="Arial"/>
        </w:rPr>
        <w:t xml:space="preserve">a la solicitud de información número </w:t>
      </w:r>
      <w:r w:rsidR="00813A96" w:rsidRPr="00813A96">
        <w:rPr>
          <w:rFonts w:ascii="Palatino Linotype" w:hAnsi="Palatino Linotype" w:cs="Arial"/>
          <w:b/>
        </w:rPr>
        <w:t>00365/TULTITLA/IP/2024</w:t>
      </w:r>
      <w:r w:rsidRPr="00B704A7">
        <w:rPr>
          <w:rFonts w:ascii="Palatino Linotype" w:hAnsi="Palatino Linotype" w:cs="Arial"/>
        </w:rPr>
        <w:t>, al resultar</w:t>
      </w:r>
      <w:r>
        <w:rPr>
          <w:rFonts w:ascii="Palatino Linotype" w:hAnsi="Palatino Linotype" w:cs="Arial"/>
        </w:rPr>
        <w:t xml:space="preserve"> </w:t>
      </w:r>
      <w:r w:rsidRPr="00B704A7">
        <w:rPr>
          <w:rFonts w:ascii="Palatino Linotype" w:hAnsi="Palatino Linotype" w:cs="Arial"/>
        </w:rPr>
        <w:t xml:space="preserve">fundadas las razones o motivos de inconformidad vertidos por </w:t>
      </w:r>
      <w:r>
        <w:rPr>
          <w:rFonts w:ascii="Palatino Linotype" w:hAnsi="Palatino Linotype" w:cs="Arial"/>
          <w:b/>
        </w:rPr>
        <w:t xml:space="preserve">el </w:t>
      </w:r>
      <w:r w:rsidRPr="00B704A7">
        <w:rPr>
          <w:rFonts w:ascii="Palatino Linotype" w:hAnsi="Palatino Linotype" w:cs="Arial"/>
          <w:b/>
        </w:rPr>
        <w:t>Recurrente</w:t>
      </w:r>
      <w:r w:rsidRPr="00B704A7">
        <w:rPr>
          <w:rFonts w:ascii="Palatino Linotype" w:hAnsi="Palatino Linotype" w:cs="Arial"/>
        </w:rPr>
        <w:t xml:space="preserve">, </w:t>
      </w:r>
      <w:r w:rsidRPr="00B704A7">
        <w:rPr>
          <w:rFonts w:ascii="Palatino Linotype" w:eastAsia="Arial Unicode MS" w:hAnsi="Palatino Linotype" w:cs="Arial"/>
        </w:rPr>
        <w:t xml:space="preserve">en términos del </w:t>
      </w:r>
      <w:r w:rsidRPr="00B704A7">
        <w:rPr>
          <w:rFonts w:ascii="Palatino Linotype" w:hAnsi="Palatino Linotype" w:cs="Arial"/>
        </w:rPr>
        <w:t xml:space="preserve">Considerando </w:t>
      </w:r>
      <w:r>
        <w:rPr>
          <w:rFonts w:ascii="Palatino Linotype" w:hAnsi="Palatino Linotype" w:cs="Arial"/>
          <w:b/>
          <w:lang w:val="es-419"/>
        </w:rPr>
        <w:t>CUARTO</w:t>
      </w:r>
      <w:r w:rsidRPr="00B704A7">
        <w:rPr>
          <w:rFonts w:ascii="Palatino Linotype" w:hAnsi="Palatino Linotype" w:cs="Arial"/>
        </w:rPr>
        <w:t xml:space="preserve"> de la presente resolución.</w:t>
      </w:r>
    </w:p>
    <w:p w:rsidR="00C95954" w:rsidRPr="00743AF7" w:rsidRDefault="00C95954" w:rsidP="007532E0">
      <w:pPr>
        <w:autoSpaceDE w:val="0"/>
        <w:autoSpaceDN w:val="0"/>
        <w:adjustRightInd w:val="0"/>
        <w:spacing w:line="360" w:lineRule="auto"/>
        <w:ind w:right="49"/>
        <w:jc w:val="both"/>
        <w:rPr>
          <w:rFonts w:ascii="Palatino Linotype" w:hAnsi="Palatino Linotype"/>
          <w:b/>
        </w:rPr>
      </w:pPr>
    </w:p>
    <w:p w:rsidR="00C95954" w:rsidRDefault="00C95954" w:rsidP="007532E0">
      <w:pPr>
        <w:autoSpaceDE w:val="0"/>
        <w:autoSpaceDN w:val="0"/>
        <w:adjustRightInd w:val="0"/>
        <w:spacing w:line="360" w:lineRule="auto"/>
        <w:ind w:right="49"/>
        <w:jc w:val="both"/>
        <w:rPr>
          <w:rFonts w:ascii="Palatino Linotype" w:hAnsi="Palatino Linotype" w:cs="Arial"/>
          <w:lang w:eastAsia="es-ES"/>
        </w:rPr>
      </w:pPr>
      <w:r w:rsidRPr="00B704A7">
        <w:rPr>
          <w:rFonts w:ascii="Palatino Linotype" w:hAnsi="Palatino Linotype"/>
          <w:b/>
          <w:sz w:val="28"/>
        </w:rPr>
        <w:t>SEGUNDO.</w:t>
      </w:r>
      <w:r w:rsidRPr="00B704A7">
        <w:rPr>
          <w:rFonts w:ascii="Palatino Linotype" w:hAnsi="Palatino Linotype" w:cs="Arial"/>
          <w:sz w:val="28"/>
        </w:rPr>
        <w:t xml:space="preserve"> </w:t>
      </w:r>
      <w:r w:rsidRPr="00B704A7">
        <w:rPr>
          <w:rFonts w:ascii="Palatino Linotype" w:hAnsi="Palatino Linotype" w:cs="Arial"/>
        </w:rPr>
        <w:t>Se ordena al Sujeto Obligado, haga entrega a</w:t>
      </w:r>
      <w:r>
        <w:rPr>
          <w:rFonts w:ascii="Palatino Linotype" w:hAnsi="Palatino Linotype" w:cs="Arial"/>
        </w:rPr>
        <w:t xml:space="preserve">l </w:t>
      </w:r>
      <w:r w:rsidRPr="00752CFB">
        <w:rPr>
          <w:rFonts w:ascii="Palatino Linotype" w:hAnsi="Palatino Linotype" w:cs="Arial"/>
          <w:b/>
        </w:rPr>
        <w:t>R</w:t>
      </w:r>
      <w:r w:rsidRPr="00B704A7">
        <w:rPr>
          <w:rFonts w:ascii="Palatino Linotype" w:hAnsi="Palatino Linotype" w:cs="Arial"/>
          <w:b/>
        </w:rPr>
        <w:t>ecurrente</w:t>
      </w:r>
      <w:r w:rsidRPr="00B704A7">
        <w:rPr>
          <w:rFonts w:ascii="Palatino Linotype" w:hAnsi="Palatino Linotype" w:cs="Arial"/>
        </w:rPr>
        <w:t xml:space="preserve"> en términos del Considerando </w:t>
      </w:r>
      <w:r>
        <w:rPr>
          <w:rFonts w:ascii="Palatino Linotype" w:hAnsi="Palatino Linotype" w:cs="Arial"/>
          <w:b/>
          <w:lang w:val="es-419"/>
        </w:rPr>
        <w:t>CUART</w:t>
      </w:r>
      <w:r w:rsidRPr="00B704A7">
        <w:rPr>
          <w:rFonts w:ascii="Palatino Linotype" w:hAnsi="Palatino Linotype" w:cs="Arial"/>
          <w:b/>
          <w:lang w:val="es-419"/>
        </w:rPr>
        <w:t>O</w:t>
      </w:r>
      <w:r w:rsidRPr="00B704A7">
        <w:rPr>
          <w:rFonts w:ascii="Palatino Linotype" w:hAnsi="Palatino Linotype" w:cs="Arial"/>
        </w:rPr>
        <w:t xml:space="preserve"> de la presente resolución,</w:t>
      </w:r>
      <w:r>
        <w:rPr>
          <w:rFonts w:ascii="Palatino Linotype" w:hAnsi="Palatino Linotype" w:cs="Arial"/>
        </w:rPr>
        <w:t xml:space="preserve"> </w:t>
      </w:r>
      <w:r w:rsidRPr="00B704A7">
        <w:rPr>
          <w:rFonts w:ascii="Palatino Linotype" w:hAnsi="Palatino Linotype" w:cs="Arial"/>
        </w:rPr>
        <w:t xml:space="preserve">a través del Sistema de Acceso a la Información Mexiquense </w:t>
      </w:r>
      <w:r w:rsidRPr="00B704A7">
        <w:rPr>
          <w:rFonts w:ascii="Palatino Linotype" w:hAnsi="Palatino Linotype" w:cs="Arial"/>
          <w:b/>
        </w:rPr>
        <w:t>(SAIMEX</w:t>
      </w:r>
      <w:r>
        <w:rPr>
          <w:rFonts w:ascii="Palatino Linotype" w:hAnsi="Palatino Linotype" w:cs="Arial"/>
          <w:b/>
        </w:rPr>
        <w:t>),</w:t>
      </w:r>
      <w:r w:rsidRPr="00EA04D3">
        <w:rPr>
          <w:rFonts w:ascii="Palatino Linotype" w:hAnsi="Palatino Linotype" w:cs="Arial"/>
        </w:rPr>
        <w:t xml:space="preserve"> </w:t>
      </w:r>
      <w:r>
        <w:rPr>
          <w:rFonts w:ascii="Palatino Linotype" w:hAnsi="Palatino Linotype" w:cs="Arial"/>
        </w:rPr>
        <w:t xml:space="preserve">previa búsqueda exhaustiva y razonable, </w:t>
      </w:r>
      <w:r w:rsidRPr="0063095A">
        <w:rPr>
          <w:rFonts w:ascii="Palatino Linotype" w:hAnsi="Palatino Linotype" w:cs="Arial"/>
        </w:rPr>
        <w:t>de ser procedente en versión pública,</w:t>
      </w:r>
      <w:r>
        <w:rPr>
          <w:rFonts w:ascii="Palatino Linotype" w:hAnsi="Palatino Linotype" w:cs="Arial"/>
        </w:rPr>
        <w:t xml:space="preserve"> </w:t>
      </w:r>
      <w:r w:rsidR="008B6110">
        <w:rPr>
          <w:rFonts w:ascii="Palatino Linotype" w:hAnsi="Palatino Linotype" w:cs="Arial"/>
        </w:rPr>
        <w:t xml:space="preserve">donde consten el o los documentos </w:t>
      </w:r>
      <w:r>
        <w:rPr>
          <w:rFonts w:ascii="Palatino Linotype" w:hAnsi="Palatino Linotype" w:cs="Arial"/>
        </w:rPr>
        <w:t>de</w:t>
      </w:r>
      <w:r>
        <w:rPr>
          <w:rFonts w:ascii="Palatino Linotype" w:hAnsi="Palatino Linotype" w:cs="Arial"/>
          <w:lang w:eastAsia="es-ES"/>
        </w:rPr>
        <w:t xml:space="preserve"> lo </w:t>
      </w:r>
      <w:r w:rsidRPr="00B704A7">
        <w:rPr>
          <w:rFonts w:ascii="Palatino Linotype" w:hAnsi="Palatino Linotype" w:cs="Arial"/>
          <w:lang w:eastAsia="es-ES"/>
        </w:rPr>
        <w:t>siguiente:</w:t>
      </w:r>
    </w:p>
    <w:p w:rsidR="002C6AF4" w:rsidRDefault="002C6AF4" w:rsidP="007532E0">
      <w:pPr>
        <w:autoSpaceDE w:val="0"/>
        <w:autoSpaceDN w:val="0"/>
        <w:adjustRightInd w:val="0"/>
        <w:spacing w:line="360" w:lineRule="auto"/>
        <w:ind w:right="49"/>
        <w:jc w:val="both"/>
        <w:rPr>
          <w:rFonts w:ascii="Palatino Linotype" w:hAnsi="Palatino Linotype" w:cs="Arial"/>
          <w:lang w:eastAsia="es-ES"/>
        </w:rPr>
      </w:pPr>
    </w:p>
    <w:p w:rsidR="00C95954" w:rsidRPr="00D30CA1" w:rsidRDefault="00813A96" w:rsidP="007532E0">
      <w:pPr>
        <w:pStyle w:val="Prrafodelista"/>
        <w:numPr>
          <w:ilvl w:val="0"/>
          <w:numId w:val="24"/>
        </w:numPr>
        <w:tabs>
          <w:tab w:val="left" w:pos="720"/>
        </w:tabs>
        <w:spacing w:line="360" w:lineRule="auto"/>
        <w:jc w:val="both"/>
        <w:rPr>
          <w:rFonts w:ascii="Palatino Linotype" w:hAnsi="Palatino Linotype"/>
        </w:rPr>
      </w:pPr>
      <w:r w:rsidRPr="008B6110">
        <w:rPr>
          <w:rFonts w:ascii="Palatino Linotype" w:hAnsi="Palatino Linotype"/>
          <w:color w:val="000000"/>
          <w:szCs w:val="14"/>
        </w:rPr>
        <w:t>Los permisos o licencias otorgadas para el funcionamiento del depósito vehicular</w:t>
      </w:r>
      <w:r w:rsidR="008B6110">
        <w:rPr>
          <w:rFonts w:ascii="Palatino Linotype" w:hAnsi="Palatino Linotype"/>
          <w:color w:val="000000"/>
          <w:szCs w:val="14"/>
        </w:rPr>
        <w:t xml:space="preserve"> descrito en la solicitud de información </w:t>
      </w:r>
      <w:r w:rsidR="008B6110" w:rsidRPr="008B6110">
        <w:rPr>
          <w:rFonts w:ascii="Palatino Linotype" w:hAnsi="Palatino Linotype"/>
          <w:color w:val="000000"/>
          <w:szCs w:val="14"/>
        </w:rPr>
        <w:t>00365/TULTITLA/IP/2024</w:t>
      </w:r>
      <w:r w:rsidR="008B6110">
        <w:rPr>
          <w:rFonts w:ascii="Palatino Linotype" w:hAnsi="Palatino Linotype"/>
          <w:color w:val="000000"/>
          <w:szCs w:val="14"/>
        </w:rPr>
        <w:t>, vigente al veinticinco de septiembre de dos mil veinticuatro.</w:t>
      </w:r>
    </w:p>
    <w:p w:rsidR="00D30CA1" w:rsidRPr="00D30CA1" w:rsidRDefault="00D30CA1" w:rsidP="00D30CA1">
      <w:pPr>
        <w:pStyle w:val="Prrafodelista"/>
        <w:numPr>
          <w:ilvl w:val="0"/>
          <w:numId w:val="24"/>
        </w:numPr>
        <w:tabs>
          <w:tab w:val="left" w:pos="720"/>
        </w:tabs>
        <w:spacing w:line="360" w:lineRule="auto"/>
        <w:jc w:val="both"/>
        <w:rPr>
          <w:rFonts w:ascii="Palatino Linotype" w:hAnsi="Palatino Linotype"/>
        </w:rPr>
      </w:pPr>
      <w:r>
        <w:rPr>
          <w:rFonts w:ascii="Palatino Linotype" w:hAnsi="Palatino Linotype"/>
        </w:rPr>
        <w:t xml:space="preserve">Autoridad competente y mecanismos para interponer una denuncia ciudadana, </w:t>
      </w:r>
      <w:r>
        <w:rPr>
          <w:rFonts w:ascii="Palatino Linotype" w:hAnsi="Palatino Linotype"/>
          <w:color w:val="000000"/>
          <w:szCs w:val="14"/>
        </w:rPr>
        <w:t>vigente al veinticinco de septiembre de dos mil veinticuatro.</w:t>
      </w:r>
    </w:p>
    <w:p w:rsidR="008B6110" w:rsidRPr="008B6110" w:rsidRDefault="008B6110" w:rsidP="007532E0">
      <w:pPr>
        <w:pStyle w:val="Prrafodelista"/>
        <w:tabs>
          <w:tab w:val="left" w:pos="720"/>
        </w:tabs>
        <w:ind w:left="720"/>
        <w:jc w:val="both"/>
        <w:rPr>
          <w:rFonts w:ascii="Palatino Linotype" w:hAnsi="Palatino Linotype"/>
        </w:rPr>
      </w:pPr>
    </w:p>
    <w:p w:rsidR="00C95954" w:rsidRDefault="00C95954" w:rsidP="007532E0">
      <w:pPr>
        <w:tabs>
          <w:tab w:val="left" w:pos="720"/>
        </w:tabs>
        <w:ind w:left="709"/>
        <w:jc w:val="both"/>
        <w:rPr>
          <w:rFonts w:ascii="Palatino Linotype" w:hAnsi="Palatino Linotype"/>
          <w:i/>
          <w:sz w:val="22"/>
        </w:rPr>
      </w:pPr>
      <w:r w:rsidRPr="0063095A">
        <w:rPr>
          <w:rFonts w:ascii="Palatino Linotype" w:hAnsi="Palatino Linotype"/>
          <w:i/>
          <w:sz w:val="22"/>
        </w:rPr>
        <w:t xml:space="preserve">Como sustento de la versión pública, se deberá entregar el Acuerdo del Comité de Transparencia correspondiente, en términos del artículo 49, fracción VIII y 132 fracción II, de la Ley de Transparencia y Acceso a la Información Pública del Estado de México y Municipios, en el que funde y motive las razones sobre los datos que se supriman o eliminen, dentro del soporte documental respectivo e se ponga a disposición </w:t>
      </w:r>
    </w:p>
    <w:p w:rsidR="002C6AF4" w:rsidRDefault="002C6AF4" w:rsidP="007532E0">
      <w:pPr>
        <w:tabs>
          <w:tab w:val="left" w:pos="720"/>
        </w:tabs>
        <w:ind w:left="709"/>
        <w:jc w:val="both"/>
        <w:rPr>
          <w:rFonts w:ascii="Palatino Linotype" w:hAnsi="Palatino Linotype"/>
          <w:i/>
          <w:sz w:val="22"/>
        </w:rPr>
      </w:pPr>
    </w:p>
    <w:p w:rsidR="002C6AF4" w:rsidRPr="00D10A25" w:rsidRDefault="002C6AF4" w:rsidP="007532E0">
      <w:pPr>
        <w:pStyle w:val="Sinespaciado"/>
        <w:spacing w:line="276" w:lineRule="auto"/>
        <w:ind w:left="567"/>
        <w:jc w:val="both"/>
        <w:rPr>
          <w:rFonts w:ascii="Palatino Linotype" w:hAnsi="Palatino Linotype" w:cs="Arial"/>
          <w:i/>
          <w:sz w:val="22"/>
        </w:rPr>
      </w:pPr>
      <w:r w:rsidRPr="001E2263">
        <w:rPr>
          <w:rFonts w:ascii="Palatino Linotype" w:hAnsi="Palatino Linotype" w:cs="Arial"/>
          <w:i/>
          <w:sz w:val="22"/>
        </w:rPr>
        <w:t xml:space="preserve">Una vez realizada la búsqueda exhaustiva y razonable, para el caso de no contar con la </w:t>
      </w:r>
      <w:r w:rsidRPr="002C6AF4">
        <w:rPr>
          <w:rFonts w:ascii="Palatino Linotype" w:hAnsi="Palatino Linotype" w:cs="Arial"/>
          <w:i/>
          <w:sz w:val="22"/>
        </w:rPr>
        <w:t>información requerida</w:t>
      </w:r>
      <w:r w:rsidR="00D30CA1">
        <w:rPr>
          <w:rFonts w:ascii="Palatino Linotype" w:hAnsi="Palatino Linotype" w:cs="Arial"/>
          <w:i/>
          <w:sz w:val="22"/>
        </w:rPr>
        <w:t xml:space="preserve"> en el </w:t>
      </w:r>
      <w:r w:rsidR="00D30CA1" w:rsidRPr="00D30CA1">
        <w:rPr>
          <w:rFonts w:ascii="Palatino Linotype" w:hAnsi="Palatino Linotype" w:cs="Arial"/>
          <w:b/>
          <w:i/>
          <w:sz w:val="22"/>
        </w:rPr>
        <w:t>punto 1</w:t>
      </w:r>
      <w:r w:rsidRPr="001E2263">
        <w:rPr>
          <w:rFonts w:ascii="Palatino Linotype" w:hAnsi="Palatino Linotype" w:cs="Arial"/>
          <w:i/>
          <w:sz w:val="22"/>
        </w:rPr>
        <w:t>, bastará con que lo haga del conocimiento del Recurrente en etapa de cumplimiento de la presente Resolución.</w:t>
      </w:r>
      <w:r w:rsidRPr="00D10A25">
        <w:rPr>
          <w:rFonts w:ascii="Palatino Linotype" w:hAnsi="Palatino Linotype" w:cs="Arial"/>
          <w:i/>
          <w:sz w:val="22"/>
        </w:rPr>
        <w:t xml:space="preserve"> </w:t>
      </w:r>
    </w:p>
    <w:p w:rsidR="002C6AF4" w:rsidRPr="002C6AF4" w:rsidRDefault="002C6AF4" w:rsidP="007532E0">
      <w:pPr>
        <w:tabs>
          <w:tab w:val="left" w:pos="720"/>
        </w:tabs>
        <w:ind w:left="709"/>
        <w:jc w:val="both"/>
        <w:rPr>
          <w:rFonts w:ascii="Palatino Linotype" w:hAnsi="Palatino Linotype" w:cs="Arial"/>
          <w:i/>
        </w:rPr>
      </w:pPr>
    </w:p>
    <w:p w:rsidR="00D30CA1" w:rsidRDefault="00D30CA1" w:rsidP="007532E0">
      <w:pPr>
        <w:autoSpaceDE w:val="0"/>
        <w:autoSpaceDN w:val="0"/>
        <w:adjustRightInd w:val="0"/>
        <w:spacing w:line="360" w:lineRule="auto"/>
        <w:jc w:val="both"/>
        <w:rPr>
          <w:rFonts w:ascii="Palatino Linotype" w:hAnsi="Palatino Linotype" w:cs="Arial"/>
          <w:b/>
          <w:sz w:val="28"/>
          <w:szCs w:val="28"/>
        </w:rPr>
      </w:pPr>
    </w:p>
    <w:p w:rsidR="00C95954" w:rsidRPr="00CA1D2B" w:rsidRDefault="00C95954" w:rsidP="007532E0">
      <w:pPr>
        <w:autoSpaceDE w:val="0"/>
        <w:autoSpaceDN w:val="0"/>
        <w:adjustRightInd w:val="0"/>
        <w:spacing w:line="360" w:lineRule="auto"/>
        <w:jc w:val="both"/>
        <w:rPr>
          <w:rFonts w:ascii="Palatino Linotype" w:hAnsi="Palatino Linotype" w:cs="Arial"/>
        </w:rPr>
      </w:pPr>
      <w:r w:rsidRPr="00CA1D2B">
        <w:rPr>
          <w:rFonts w:ascii="Palatino Linotype" w:hAnsi="Palatino Linotype" w:cs="Arial"/>
          <w:b/>
          <w:sz w:val="28"/>
          <w:szCs w:val="28"/>
        </w:rPr>
        <w:t>TERCERO.</w:t>
      </w:r>
      <w:r w:rsidRPr="00CA1D2B">
        <w:rPr>
          <w:rFonts w:ascii="Palatino Linotype" w:hAnsi="Palatino Linotype" w:cs="Arial"/>
          <w:b/>
        </w:rPr>
        <w:t xml:space="preserve"> Notifíquese</w:t>
      </w:r>
      <w:r w:rsidRPr="00CA1D2B">
        <w:rPr>
          <w:rFonts w:ascii="Palatino Linotype" w:hAnsi="Palatino Linotype" w:cs="Arial"/>
          <w:b/>
          <w:i/>
        </w:rPr>
        <w:t xml:space="preserve"> </w:t>
      </w:r>
      <w:r w:rsidRPr="00CA1D2B">
        <w:rPr>
          <w:rFonts w:ascii="Palatino Linotype" w:hAnsi="Palatino Linotype" w:cs="Arial"/>
        </w:rPr>
        <w:t>al Titular de la Unidad de Transparencia del</w:t>
      </w:r>
      <w:r w:rsidRPr="00CA1D2B">
        <w:rPr>
          <w:rFonts w:ascii="Palatino Linotype" w:hAnsi="Palatino Linotype" w:cs="Arial"/>
          <w:b/>
        </w:rPr>
        <w:t xml:space="preserve"> SUJETO OBLIGADO</w:t>
      </w:r>
      <w:r w:rsidRPr="00CA1D2B">
        <w:rPr>
          <w:rFonts w:ascii="Palatino Linotype" w:hAnsi="Palatino Linotype" w:cs="Arial"/>
        </w:rPr>
        <w:t xml:space="preserve">, </w:t>
      </w:r>
      <w:r w:rsidRPr="00B704A7">
        <w:rPr>
          <w:rFonts w:ascii="Palatino Linotype" w:hAnsi="Palatino Linotype" w:cs="Arial"/>
        </w:rPr>
        <w:t xml:space="preserve">a través del Sistema de Acceso a la Información Mexiquense </w:t>
      </w:r>
      <w:r w:rsidRPr="00B704A7">
        <w:rPr>
          <w:rFonts w:ascii="Palatino Linotype" w:hAnsi="Palatino Linotype" w:cs="Arial"/>
          <w:b/>
        </w:rPr>
        <w:t>(SAIMEX)</w:t>
      </w:r>
      <w:r w:rsidRPr="00B704A7">
        <w:rPr>
          <w:rFonts w:ascii="Palatino Linotype" w:hAnsi="Palatino Linotype" w:cs="Arial"/>
        </w:rPr>
        <w:t>,</w:t>
      </w:r>
      <w:r>
        <w:rPr>
          <w:rFonts w:ascii="Palatino Linotype" w:hAnsi="Palatino Linotype" w:cs="Arial"/>
        </w:rPr>
        <w:t xml:space="preserve"> </w:t>
      </w:r>
      <w:r w:rsidRPr="00CA1D2B">
        <w:rPr>
          <w:rFonts w:ascii="Palatino Linotype" w:hAnsi="Palatino Linotype" w:cs="Arial"/>
        </w:rPr>
        <w:t xml:space="preserve">para que conforme al artículo 186 último párrafo, 189 segundo párrafo y 194 de la Ley de Transparencia y Acceso a la Información Pública del Estado de México y Municipios; dé cumplimiento a lo ordenado dentro del plazo de diez días hábiles, debiendo informar a este Instituto en un plazo de tres días hábiles siguientes sobre el cumplimiento dado a la presente resolución, y </w:t>
      </w:r>
      <w:r w:rsidRPr="00CA1D2B">
        <w:rPr>
          <w:rFonts w:ascii="Palatino Linotype" w:eastAsia="Palatino Linotype" w:hAnsi="Palatino Linotype" w:cs="Palatino Linotype"/>
          <w:b/>
          <w:color w:val="000000"/>
          <w:lang w:val="es-ES_tradnl"/>
        </w:rPr>
        <w:t>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C95954" w:rsidRPr="00580D96" w:rsidRDefault="00C95954" w:rsidP="007532E0">
      <w:pPr>
        <w:spacing w:line="360" w:lineRule="auto"/>
        <w:jc w:val="both"/>
        <w:rPr>
          <w:rFonts w:ascii="Palatino Linotype" w:hAnsi="Palatino Linotype" w:cs="Arial"/>
          <w:b/>
          <w:bCs/>
          <w:szCs w:val="28"/>
        </w:rPr>
      </w:pPr>
    </w:p>
    <w:p w:rsidR="00C95954" w:rsidRPr="00CA1D2B" w:rsidRDefault="00C95954" w:rsidP="007532E0">
      <w:pPr>
        <w:spacing w:line="360" w:lineRule="auto"/>
        <w:jc w:val="both"/>
        <w:rPr>
          <w:rFonts w:ascii="Palatino Linotype" w:hAnsi="Palatino Linotype" w:cs="Arial"/>
          <w:bCs/>
          <w:szCs w:val="32"/>
        </w:rPr>
      </w:pPr>
      <w:r w:rsidRPr="00CA1D2B">
        <w:rPr>
          <w:rFonts w:ascii="Palatino Linotype" w:hAnsi="Palatino Linotype" w:cs="Arial"/>
          <w:b/>
          <w:bCs/>
          <w:sz w:val="28"/>
          <w:szCs w:val="28"/>
        </w:rPr>
        <w:t>CUARTO.</w:t>
      </w:r>
      <w:r w:rsidRPr="00CA1D2B">
        <w:rPr>
          <w:rFonts w:ascii="Palatino Linotype" w:hAnsi="Palatino Linotype" w:cs="Arial"/>
          <w:bCs/>
          <w:szCs w:val="28"/>
        </w:rPr>
        <w:t xml:space="preserve"> </w:t>
      </w:r>
      <w:r w:rsidRPr="00CA1D2B">
        <w:rPr>
          <w:rFonts w:ascii="Palatino Linotype" w:hAnsi="Palatino Linotype" w:cs="Arial"/>
          <w:bCs/>
          <w:szCs w:val="32"/>
        </w:rPr>
        <w:t xml:space="preserve">De conformidad con el artículo 198, de la Ley de Transparencia y Acceso a la Información Pública del Estado de México y Municipios, de considerarlo procedente, el </w:t>
      </w:r>
      <w:r w:rsidRPr="00CA1D2B">
        <w:rPr>
          <w:rFonts w:ascii="Palatino Linotype" w:hAnsi="Palatino Linotype" w:cs="Arial"/>
          <w:b/>
          <w:bCs/>
          <w:szCs w:val="32"/>
        </w:rPr>
        <w:t>Sujeto Obligado</w:t>
      </w:r>
      <w:r w:rsidRPr="00CA1D2B">
        <w:rPr>
          <w:rFonts w:ascii="Palatino Linotype" w:hAnsi="Palatino Linotype" w:cs="Arial"/>
          <w:bCs/>
          <w:szCs w:val="32"/>
        </w:rPr>
        <w:t xml:space="preserve"> de manera fundada y motivada, podrá solicitar una ampliación de plazo para el cumplimiento de la presente resolución.</w:t>
      </w:r>
    </w:p>
    <w:p w:rsidR="00C95954" w:rsidRPr="00743AF7" w:rsidRDefault="00C95954" w:rsidP="007532E0">
      <w:pPr>
        <w:autoSpaceDE w:val="0"/>
        <w:autoSpaceDN w:val="0"/>
        <w:adjustRightInd w:val="0"/>
        <w:spacing w:line="360" w:lineRule="auto"/>
        <w:ind w:right="51"/>
        <w:jc w:val="both"/>
        <w:rPr>
          <w:rFonts w:ascii="Palatino Linotype" w:hAnsi="Palatino Linotype" w:cs="Arial"/>
          <w:b/>
          <w:szCs w:val="28"/>
        </w:rPr>
      </w:pPr>
    </w:p>
    <w:p w:rsidR="00C95954" w:rsidRDefault="00C95954" w:rsidP="007532E0">
      <w:pPr>
        <w:autoSpaceDE w:val="0"/>
        <w:autoSpaceDN w:val="0"/>
        <w:adjustRightInd w:val="0"/>
        <w:spacing w:line="360" w:lineRule="auto"/>
        <w:ind w:right="51"/>
        <w:jc w:val="both"/>
        <w:rPr>
          <w:rFonts w:ascii="Palatino Linotype" w:hAnsi="Palatino Linotype" w:cs="Arial"/>
        </w:rPr>
      </w:pPr>
      <w:r w:rsidRPr="00CA1D2B">
        <w:rPr>
          <w:rFonts w:ascii="Palatino Linotype" w:hAnsi="Palatino Linotype" w:cs="Arial"/>
          <w:b/>
          <w:sz w:val="28"/>
          <w:szCs w:val="28"/>
        </w:rPr>
        <w:t>QUINTO.</w:t>
      </w:r>
      <w:r w:rsidRPr="00CA1D2B">
        <w:rPr>
          <w:rFonts w:ascii="Palatino Linotype" w:hAnsi="Palatino Linotype" w:cs="Arial"/>
          <w:b/>
        </w:rPr>
        <w:t xml:space="preserve"> NOTIFÍQUESE</w:t>
      </w:r>
      <w:r w:rsidRPr="00CA1D2B">
        <w:rPr>
          <w:rFonts w:ascii="Palatino Linotype" w:hAnsi="Palatino Linotype" w:cs="Arial"/>
        </w:rPr>
        <w:t xml:space="preserve"> al</w:t>
      </w:r>
      <w:r>
        <w:rPr>
          <w:rFonts w:ascii="Palatino Linotype" w:hAnsi="Palatino Linotype" w:cs="Arial"/>
        </w:rPr>
        <w:t xml:space="preserve"> </w:t>
      </w:r>
      <w:r w:rsidRPr="00CA1D2B">
        <w:rPr>
          <w:rFonts w:ascii="Palatino Linotype" w:hAnsi="Palatino Linotype" w:cs="Arial"/>
          <w:b/>
        </w:rPr>
        <w:t>Recurrente</w:t>
      </w:r>
      <w:r w:rsidRPr="00CA1D2B">
        <w:rPr>
          <w:rFonts w:ascii="Palatino Linotype" w:hAnsi="Palatino Linotype" w:cs="Arial"/>
        </w:rPr>
        <w:t xml:space="preserve"> la presente resolución a través del Sistema de Acceso a la Información Mexiquense </w:t>
      </w:r>
      <w:r w:rsidRPr="00CA1D2B">
        <w:rPr>
          <w:rFonts w:ascii="Palatino Linotype" w:hAnsi="Palatino Linotype" w:cs="Arial"/>
          <w:b/>
        </w:rPr>
        <w:t>(SAIMEX),</w:t>
      </w:r>
      <w:r w:rsidRPr="00CA1D2B">
        <w:rPr>
          <w:rFonts w:ascii="Palatino Linotype" w:hAnsi="Palatino Linotype" w:cs="Arial"/>
        </w:rPr>
        <w:t xml:space="preserve"> y hágase de su conocimiento que en caso de considerar que le causa algún perjuicio, podrá promover el Juicio de Amparo en los términos de las leyes aplicables, de acuerdo con lo estipulado por el artículo 196, de la Ley de Transparencia y Acceso a la Información Pública del Estado de México y Municipios.</w:t>
      </w:r>
    </w:p>
    <w:p w:rsidR="008B6110" w:rsidRDefault="008B6110" w:rsidP="007532E0">
      <w:pPr>
        <w:spacing w:line="360" w:lineRule="auto"/>
        <w:jc w:val="both"/>
        <w:rPr>
          <w:rFonts w:ascii="Palatino Linotype" w:eastAsiaTheme="minorHAnsi" w:hAnsi="Palatino Linotype" w:cs="Arial"/>
          <w:lang w:eastAsia="en-US"/>
        </w:rPr>
      </w:pPr>
    </w:p>
    <w:p w:rsidR="00C95954" w:rsidRDefault="00C95954" w:rsidP="007532E0">
      <w:pPr>
        <w:spacing w:line="360" w:lineRule="auto"/>
        <w:jc w:val="both"/>
      </w:pPr>
      <w:r w:rsidRPr="00037B15">
        <w:rPr>
          <w:rFonts w:ascii="Palatino Linotype" w:eastAsiaTheme="minorHAnsi" w:hAnsi="Palatino Linotype" w:cs="Arial"/>
          <w:lang w:eastAsia="en-US"/>
        </w:rPr>
        <w:lastRenderedPageBreak/>
        <w:t xml:space="preserve">ASÍ LO RESUELVE, POR </w:t>
      </w:r>
      <w:r>
        <w:rPr>
          <w:rFonts w:ascii="Palatino Linotype" w:eastAsiaTheme="minorHAnsi" w:hAnsi="Palatino Linotype" w:cs="Arial"/>
          <w:lang w:eastAsia="en-US"/>
        </w:rPr>
        <w:t>UNANIMIDAD</w:t>
      </w:r>
      <w:r w:rsidRPr="00037B15">
        <w:rPr>
          <w:rFonts w:ascii="Palatino Linotype" w:eastAsiaTheme="minorHAnsi" w:hAnsi="Palatino Linotype" w:cs="Arial"/>
          <w:lang w:eastAsia="en-US"/>
        </w:rPr>
        <w:t xml:space="preserve"> DE VOTOS, EL PLENO DEL</w:t>
      </w:r>
      <w:r w:rsidRPr="00037B15">
        <w:rPr>
          <w:rFonts w:ascii="Palatino Linotype" w:eastAsia="Arial Unicode MS" w:hAnsi="Palatino Linotype" w:cs="Arial"/>
          <w:lang w:eastAsia="en-US"/>
        </w:rPr>
        <w:t xml:space="preserve"> INSTITUTO DE TRANSPARENCIA, ACCESO A LA INFORMACIÓN PÚBLICA Y PROTECCIÓN DE DATOS PERSONALES DEL ESTADO DE MÉXICO Y MUNICIPIOS</w:t>
      </w:r>
      <w:r w:rsidRPr="00037B15">
        <w:rPr>
          <w:rFonts w:ascii="Palatino Linotype" w:eastAsiaTheme="minorHAnsi" w:hAnsi="Palatino Linotype" w:cs="Arial"/>
          <w:lang w:eastAsia="en-US"/>
        </w:rPr>
        <w:t>, CONFORMADO POR LOS COMISIONADOS JOSÉ MARTÍNEZ VILCHIS; MARÍA DEL ROSARIO MEJÍA AYALA; SHARON CRISTINA MORALES MARTÍNEZ; LUIS GUSTAVO PARRA NORIEGA</w:t>
      </w:r>
      <w:r>
        <w:rPr>
          <w:rFonts w:ascii="Palatino Linotype" w:eastAsiaTheme="minorHAnsi" w:hAnsi="Palatino Linotype" w:cs="Arial"/>
          <w:lang w:eastAsia="en-US"/>
        </w:rPr>
        <w:t xml:space="preserve"> </w:t>
      </w:r>
      <w:r w:rsidRPr="00037B15">
        <w:rPr>
          <w:rFonts w:ascii="Palatino Linotype" w:eastAsiaTheme="minorHAnsi" w:hAnsi="Palatino Linotype" w:cs="Arial"/>
          <w:lang w:eastAsia="en-US"/>
        </w:rPr>
        <w:t xml:space="preserve">Y GUADALUPE RAMÍREZ PEÑA; EN LA </w:t>
      </w:r>
      <w:r>
        <w:rPr>
          <w:rFonts w:ascii="Palatino Linotype" w:eastAsiaTheme="minorHAnsi" w:hAnsi="Palatino Linotype" w:cs="Arial"/>
          <w:b/>
          <w:lang w:eastAsia="en-US"/>
        </w:rPr>
        <w:t>CUADRAG</w:t>
      </w:r>
      <w:r w:rsidRPr="000F2E3A">
        <w:rPr>
          <w:rFonts w:ascii="Palatino Linotype" w:eastAsiaTheme="minorHAnsi" w:hAnsi="Palatino Linotype" w:cs="Arial"/>
          <w:b/>
          <w:lang w:eastAsia="en-US"/>
        </w:rPr>
        <w:t xml:space="preserve">ÉSIMA </w:t>
      </w:r>
      <w:r w:rsidR="002C6AF4">
        <w:rPr>
          <w:rFonts w:ascii="Palatino Linotype" w:eastAsiaTheme="minorHAnsi" w:hAnsi="Palatino Linotype" w:cs="Arial"/>
          <w:b/>
          <w:lang w:eastAsia="en-US"/>
        </w:rPr>
        <w:t xml:space="preserve">TERCERA </w:t>
      </w:r>
      <w:r w:rsidRPr="00037B15">
        <w:rPr>
          <w:rFonts w:ascii="Palatino Linotype" w:eastAsiaTheme="minorHAnsi" w:hAnsi="Palatino Linotype" w:cs="Arial"/>
          <w:lang w:eastAsia="en-US"/>
        </w:rPr>
        <w:t xml:space="preserve">SESIÓN ORDINARIA CELEBRADA EL </w:t>
      </w:r>
      <w:r>
        <w:rPr>
          <w:rFonts w:ascii="Palatino Linotype" w:eastAsiaTheme="minorHAnsi" w:hAnsi="Palatino Linotype" w:cs="Arial"/>
          <w:b/>
          <w:lang w:eastAsia="en-US"/>
        </w:rPr>
        <w:t>O</w:t>
      </w:r>
      <w:r w:rsidR="002C6AF4">
        <w:rPr>
          <w:rFonts w:ascii="Palatino Linotype" w:eastAsiaTheme="minorHAnsi" w:hAnsi="Palatino Linotype" w:cs="Arial"/>
          <w:b/>
          <w:lang w:eastAsia="en-US"/>
        </w:rPr>
        <w:t>NCE</w:t>
      </w:r>
      <w:r>
        <w:rPr>
          <w:rFonts w:ascii="Palatino Linotype" w:hAnsi="Palatino Linotype" w:cs="Arial"/>
          <w:b/>
          <w:color w:val="000000"/>
        </w:rPr>
        <w:t xml:space="preserve"> DE </w:t>
      </w:r>
      <w:r w:rsidR="002C6AF4">
        <w:rPr>
          <w:rFonts w:ascii="Palatino Linotype" w:hAnsi="Palatino Linotype" w:cs="Arial"/>
          <w:b/>
          <w:color w:val="000000"/>
        </w:rPr>
        <w:t>DIC</w:t>
      </w:r>
      <w:r>
        <w:rPr>
          <w:rFonts w:ascii="Palatino Linotype" w:hAnsi="Palatino Linotype" w:cs="Arial"/>
          <w:b/>
          <w:color w:val="000000"/>
        </w:rPr>
        <w:t>IEMBRE</w:t>
      </w:r>
      <w:r w:rsidRPr="000F2E3A">
        <w:rPr>
          <w:rFonts w:ascii="Palatino Linotype" w:hAnsi="Palatino Linotype" w:cs="Arial"/>
          <w:b/>
          <w:color w:val="000000"/>
        </w:rPr>
        <w:t xml:space="preserve"> DE</w:t>
      </w:r>
      <w:r w:rsidRPr="000F2E3A">
        <w:rPr>
          <w:rFonts w:ascii="Palatino Linotype" w:eastAsiaTheme="minorHAnsi" w:hAnsi="Palatino Linotype" w:cs="Arial"/>
          <w:b/>
          <w:lang w:eastAsia="en-US"/>
        </w:rPr>
        <w:t xml:space="preserve"> DOS MIL VEINTICUATRO</w:t>
      </w:r>
      <w:r w:rsidRPr="00037B15">
        <w:rPr>
          <w:rFonts w:ascii="Palatino Linotype" w:eastAsiaTheme="minorHAnsi" w:hAnsi="Palatino Linotype" w:cs="Arial"/>
          <w:lang w:eastAsia="en-US"/>
        </w:rPr>
        <w:t>, ANTE EL SECRETARIO TÉCNICO</w:t>
      </w:r>
      <w:r w:rsidR="00F46840">
        <w:rPr>
          <w:rFonts w:ascii="Palatino Linotype" w:eastAsiaTheme="minorHAnsi" w:hAnsi="Palatino Linotype" w:cs="Arial"/>
          <w:lang w:eastAsia="en-US"/>
        </w:rPr>
        <w:t xml:space="preserve"> DEL PLENO</w:t>
      </w:r>
      <w:r w:rsidRPr="00037B15">
        <w:rPr>
          <w:rFonts w:ascii="Palatino Linotype" w:eastAsiaTheme="minorHAnsi" w:hAnsi="Palatino Linotype" w:cs="Arial"/>
          <w:lang w:eastAsia="en-US"/>
        </w:rPr>
        <w:t>, ALEXIS TAPIA RAMÍREZ.---</w:t>
      </w:r>
      <w:r>
        <w:rPr>
          <w:rFonts w:ascii="Palatino Linotype" w:eastAsiaTheme="minorHAnsi" w:hAnsi="Palatino Linotype" w:cs="Arial"/>
          <w:lang w:eastAsia="en-US"/>
        </w:rPr>
        <w:t>-------------------------------------------------------------------------------------------------------------------------------------------------------------------------------------------------------------------------------------------------------------------------------------------------------------------------------------------------------------------------------------------------</w:t>
      </w:r>
      <w:r w:rsidR="00F46840">
        <w:rPr>
          <w:rFonts w:ascii="Palatino Linotype" w:eastAsiaTheme="minorHAnsi" w:hAnsi="Palatino Linotype" w:cs="Arial"/>
          <w:lang w:eastAsia="en-US"/>
        </w:rPr>
        <w:t>-------------</w:t>
      </w:r>
      <w:r w:rsidR="008B6110">
        <w:rPr>
          <w:rFonts w:ascii="Palatino Linotype" w:eastAsiaTheme="minorHAnsi" w:hAnsi="Palatino Linotype" w:cs="Arial"/>
          <w:lang w:eastAsia="en-US"/>
        </w:rPr>
        <w:t>------------------------------------------------------------------------------------------------------------------------------------------------------------------------------------------------------------------------------------</w:t>
      </w:r>
      <w:r>
        <w:rPr>
          <w:rFonts w:ascii="Palatino Linotype" w:eastAsiaTheme="minorHAnsi" w:hAnsi="Palatino Linotype" w:cs="Arial"/>
          <w:lang w:eastAsia="en-US"/>
        </w:rPr>
        <w:t xml:space="preserve"> </w:t>
      </w:r>
      <w:r w:rsidR="002C6AF4">
        <w:rPr>
          <w:rFonts w:ascii="Palatino Linotype" w:eastAsiaTheme="minorHAnsi" w:hAnsi="Palatino Linotype" w:cs="Arial"/>
          <w:lang w:eastAsia="en-US"/>
        </w:rPr>
        <w:t>------------------------------------------------------------------------------------------------------------------</w:t>
      </w:r>
      <w:r w:rsidR="002C6AF4" w:rsidRPr="008B6110">
        <w:rPr>
          <w:rFonts w:ascii="Palatino Linotype" w:eastAsiaTheme="minorHAnsi" w:hAnsi="Palatino Linotype" w:cs="Arial"/>
          <w:lang w:eastAsia="en-US"/>
        </w:rPr>
        <w:t xml:space="preserve"> </w:t>
      </w:r>
      <w:r w:rsidR="002C6AF4">
        <w:rPr>
          <w:rFonts w:ascii="Palatino Linotype" w:eastAsiaTheme="minorHAnsi" w:hAnsi="Palatino Linotype" w:cs="Arial"/>
          <w:lang w:eastAsia="en-US"/>
        </w:rPr>
        <w:t>------------------------------------------------------------------------------------------------------------------------------------------------------------------------------------------------------------------------------------</w:t>
      </w:r>
      <w:r w:rsidR="00D30CA1">
        <w:rPr>
          <w:rFonts w:ascii="Palatino Linotype" w:eastAsiaTheme="minorHAnsi" w:hAnsi="Palatino Linotype" w:cs="Arial"/>
          <w:lang w:eastAsia="en-US"/>
        </w:rPr>
        <w:t>------------------------------------------------------------------------------------------------------------------------------------------------------------------------------------------------------------------------------------ ------------------------------------------------------------------------------------------------------------------</w:t>
      </w:r>
      <w:r w:rsidR="00D30CA1" w:rsidRPr="008B6110">
        <w:rPr>
          <w:rFonts w:ascii="Palatino Linotype" w:eastAsiaTheme="minorHAnsi" w:hAnsi="Palatino Linotype" w:cs="Arial"/>
          <w:lang w:eastAsia="en-US"/>
        </w:rPr>
        <w:t xml:space="preserve"> </w:t>
      </w:r>
      <w:r w:rsidR="00D30CA1">
        <w:rPr>
          <w:rFonts w:ascii="Palatino Linotype" w:eastAsiaTheme="minorHAnsi" w:hAnsi="Palatino Linotype" w:cs="Arial"/>
          <w:lang w:eastAsia="en-US"/>
        </w:rPr>
        <w:t xml:space="preserve">------------------------------------------------------------------------------------------------------------------------------------------------------------------------------------------------------------------------------------ ------------------------------------------------------------------------------------------------------------------------------------------------------------------------------------------------------------------------------------------------------------------------------------------------------------------------------------------------------ </w:t>
      </w:r>
      <w:r w:rsidR="002C6AF4">
        <w:rPr>
          <w:rFonts w:ascii="Palatino Linotype" w:eastAsiaTheme="minorHAnsi" w:hAnsi="Palatino Linotype" w:cs="Arial"/>
          <w:lang w:eastAsia="en-US"/>
        </w:rPr>
        <w:t xml:space="preserve"> </w:t>
      </w:r>
      <w:r w:rsidR="002A521B">
        <w:rPr>
          <w:rFonts w:ascii="Palatino Linotype" w:eastAsiaTheme="minorHAnsi" w:hAnsi="Palatino Linotype" w:cs="Arial"/>
          <w:sz w:val="18"/>
          <w:lang w:eastAsia="en-US"/>
        </w:rPr>
        <w:t>JMV/CCR/BPAC</w:t>
      </w:r>
    </w:p>
    <w:p w:rsidR="00C95954" w:rsidRDefault="00C95954" w:rsidP="007532E0"/>
    <w:p w:rsidR="00C95954" w:rsidRDefault="00C95954" w:rsidP="007532E0"/>
    <w:p w:rsidR="00C95954" w:rsidRDefault="00C95954" w:rsidP="007532E0"/>
    <w:p w:rsidR="00C95954" w:rsidRDefault="00C95954" w:rsidP="007532E0"/>
    <w:p w:rsidR="00C95954" w:rsidRDefault="00C95954" w:rsidP="007532E0"/>
    <w:p w:rsidR="00C95954" w:rsidRDefault="00C95954" w:rsidP="007532E0"/>
    <w:p w:rsidR="00C95954" w:rsidRDefault="00C95954" w:rsidP="007532E0"/>
    <w:p w:rsidR="00C95954" w:rsidRDefault="00C95954" w:rsidP="007532E0"/>
    <w:p w:rsidR="00C95954" w:rsidRDefault="00C95954" w:rsidP="007532E0"/>
    <w:p w:rsidR="00C95954" w:rsidRDefault="00C95954" w:rsidP="007532E0"/>
    <w:p w:rsidR="00C95954" w:rsidRDefault="00C95954" w:rsidP="007532E0"/>
    <w:p w:rsidR="00C95954" w:rsidRDefault="00C95954" w:rsidP="007532E0"/>
    <w:p w:rsidR="00C95954" w:rsidRDefault="00C95954" w:rsidP="007532E0"/>
    <w:p w:rsidR="00C95954" w:rsidRDefault="00C95954" w:rsidP="007532E0"/>
    <w:p w:rsidR="00C95954" w:rsidRDefault="00C95954" w:rsidP="007532E0"/>
    <w:p w:rsidR="00C95954" w:rsidRDefault="00C95954" w:rsidP="007532E0"/>
    <w:p w:rsidR="00C95954" w:rsidRDefault="00C95954" w:rsidP="007532E0"/>
    <w:p w:rsidR="00C95954" w:rsidRDefault="00C95954" w:rsidP="007532E0"/>
    <w:p w:rsidR="00C95954" w:rsidRDefault="00C95954" w:rsidP="007532E0"/>
    <w:p w:rsidR="00C95954" w:rsidRDefault="00C95954" w:rsidP="007532E0"/>
    <w:p w:rsidR="00C95954" w:rsidRDefault="00C95954" w:rsidP="007532E0"/>
    <w:p w:rsidR="00C95954" w:rsidRDefault="00C95954" w:rsidP="007532E0"/>
    <w:p w:rsidR="00C95954" w:rsidRDefault="00C95954" w:rsidP="007532E0"/>
    <w:p w:rsidR="00C95954" w:rsidRDefault="00C95954" w:rsidP="007532E0"/>
    <w:p w:rsidR="00C95954" w:rsidRDefault="00C95954" w:rsidP="007532E0"/>
    <w:p w:rsidR="00C95954" w:rsidRDefault="00C95954" w:rsidP="007532E0"/>
    <w:p w:rsidR="00C95954" w:rsidRDefault="00C95954" w:rsidP="007532E0"/>
    <w:p w:rsidR="00C95954" w:rsidRDefault="00C95954" w:rsidP="007532E0"/>
    <w:p w:rsidR="00C95954" w:rsidRDefault="00C95954" w:rsidP="007532E0"/>
    <w:p w:rsidR="00C95954" w:rsidRDefault="00C95954" w:rsidP="007532E0"/>
    <w:p w:rsidR="00C95954" w:rsidRPr="003E56C9" w:rsidRDefault="00C95954" w:rsidP="007532E0"/>
    <w:p w:rsidR="00C95954" w:rsidRDefault="00C95954" w:rsidP="007532E0"/>
    <w:p w:rsidR="00C95954" w:rsidRDefault="00C95954" w:rsidP="007532E0"/>
    <w:p w:rsidR="00C95954" w:rsidRDefault="00C95954" w:rsidP="007532E0"/>
    <w:p w:rsidR="00C95954" w:rsidRDefault="00C95954" w:rsidP="007532E0"/>
    <w:p w:rsidR="00C95954" w:rsidRDefault="00C95954" w:rsidP="007532E0"/>
    <w:p w:rsidR="00C95954" w:rsidRDefault="00C95954" w:rsidP="007532E0"/>
    <w:p w:rsidR="00C95954" w:rsidRDefault="00C95954" w:rsidP="007532E0"/>
    <w:p w:rsidR="00C95954" w:rsidRDefault="00C95954" w:rsidP="007532E0"/>
    <w:p w:rsidR="00C95954" w:rsidRDefault="00C95954" w:rsidP="007532E0"/>
    <w:p w:rsidR="00C95954" w:rsidRDefault="00C95954" w:rsidP="007532E0"/>
    <w:p w:rsidR="00C93458" w:rsidRDefault="00C93458" w:rsidP="007532E0"/>
    <w:sectPr w:rsidR="00C93458" w:rsidSect="00AA7F10">
      <w:headerReference w:type="even" r:id="rId9"/>
      <w:headerReference w:type="default" r:id="rId10"/>
      <w:footerReference w:type="default" r:id="rId11"/>
      <w:headerReference w:type="first" r:id="rId12"/>
      <w:footerReference w:type="first" r:id="rId13"/>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157A" w:rsidRDefault="0037157A" w:rsidP="00C95954">
      <w:r>
        <w:separator/>
      </w:r>
    </w:p>
  </w:endnote>
  <w:endnote w:type="continuationSeparator" w:id="0">
    <w:p w:rsidR="0037157A" w:rsidRDefault="0037157A" w:rsidP="00C95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ItalicMT">
    <w:panose1 w:val="00000000000000000000"/>
    <w:charset w:val="00"/>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57A" w:rsidRPr="000D3AD4" w:rsidRDefault="0037157A" w:rsidP="00AA7F10">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971B36">
      <w:rPr>
        <w:rFonts w:ascii="Palatino Linotype" w:hAnsi="Palatino Linotype" w:cs="Arial"/>
        <w:bCs/>
        <w:noProof/>
        <w:sz w:val="20"/>
        <w:szCs w:val="20"/>
      </w:rPr>
      <w:t>21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971B36">
      <w:rPr>
        <w:rFonts w:ascii="Palatino Linotype" w:hAnsi="Palatino Linotype" w:cs="Arial"/>
        <w:bCs/>
        <w:noProof/>
        <w:sz w:val="20"/>
        <w:szCs w:val="20"/>
      </w:rPr>
      <w:t>33</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57A" w:rsidRPr="000D3AD4" w:rsidRDefault="0037157A" w:rsidP="00AA7F10">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971B36">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971B36">
      <w:rPr>
        <w:rFonts w:ascii="Palatino Linotype" w:hAnsi="Palatino Linotype" w:cs="Arial"/>
        <w:bCs/>
        <w:noProof/>
        <w:sz w:val="20"/>
        <w:szCs w:val="20"/>
      </w:rPr>
      <w:t>33</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157A" w:rsidRDefault="0037157A" w:rsidP="00C95954">
      <w:r>
        <w:separator/>
      </w:r>
    </w:p>
  </w:footnote>
  <w:footnote w:type="continuationSeparator" w:id="0">
    <w:p w:rsidR="0037157A" w:rsidRDefault="0037157A" w:rsidP="00C95954">
      <w:r>
        <w:continuationSeparator/>
      </w:r>
    </w:p>
  </w:footnote>
  <w:footnote w:id="1">
    <w:p w:rsidR="0037157A" w:rsidRPr="00481AAF" w:rsidRDefault="0037157A" w:rsidP="00C95954">
      <w:pPr>
        <w:jc w:val="both"/>
        <w:rPr>
          <w:rFonts w:ascii="Palatino Linotype" w:hAnsi="Palatino Linotype"/>
          <w:b/>
          <w:bCs/>
          <w:i/>
          <w:sz w:val="20"/>
          <w:szCs w:val="20"/>
        </w:rPr>
      </w:pPr>
      <w:r>
        <w:rPr>
          <w:rStyle w:val="Refdenotaalpie"/>
        </w:rPr>
        <w:footnoteRef/>
      </w:r>
      <w:r>
        <w:t xml:space="preserve"> </w:t>
      </w:r>
      <w:r w:rsidRPr="00946E1F">
        <w:rPr>
          <w:rFonts w:ascii="Palatino Linotype" w:hAnsi="Palatino Linotype"/>
          <w:b/>
          <w:bCs/>
          <w:i/>
          <w:sz w:val="20"/>
          <w:szCs w:val="20"/>
        </w:rPr>
        <w:t xml:space="preserve">IMPROCEDENCIA Y SOBRESEIMIENTO EN EL JUICIO DE AMPARO. LAS CAUSAS PREVISTAS EN LOS ARTÍCULOS 73 Y 74 DE LA LEY DE LA MATERIA, RESPECTIVAMENTE, NO SON INCOMPATIBLES CON EL ARTÍCULO 25.1 DE LA CONVENCIÓN AMERICANA SOBRE </w:t>
      </w:r>
      <w:r w:rsidRPr="00481AAF">
        <w:rPr>
          <w:rFonts w:ascii="Palatino Linotype" w:hAnsi="Palatino Linotype"/>
          <w:b/>
          <w:bCs/>
          <w:i/>
          <w:sz w:val="20"/>
          <w:szCs w:val="20"/>
        </w:rPr>
        <w:t>DERECHOS HUMANOS.</w:t>
      </w:r>
    </w:p>
    <w:p w:rsidR="0037157A" w:rsidRPr="00946E1F" w:rsidRDefault="0037157A" w:rsidP="00C95954">
      <w:pPr>
        <w:jc w:val="both"/>
        <w:rPr>
          <w:rFonts w:ascii="Palatino Linotype" w:hAnsi="Palatino Linotype"/>
          <w:i/>
          <w:sz w:val="20"/>
          <w:szCs w:val="20"/>
        </w:rPr>
      </w:pPr>
      <w:r w:rsidRPr="00481AAF">
        <w:rPr>
          <w:rFonts w:ascii="Palatino Linotype" w:hAnsi="Palatino Linotype"/>
          <w:i/>
          <w:sz w:val="20"/>
          <w:szCs w:val="20"/>
        </w:rPr>
        <w:t>Del examen de compatibilidad de los artículos</w:t>
      </w:r>
      <w:r w:rsidRPr="00481AAF">
        <w:rPr>
          <w:rStyle w:val="apple-converted-space"/>
          <w:rFonts w:ascii="Palatino Linotype" w:hAnsi="Palatino Linotype"/>
          <w:i/>
          <w:sz w:val="20"/>
          <w:szCs w:val="20"/>
        </w:rPr>
        <w:t> </w:t>
      </w:r>
      <w:hyperlink r:id="rId1" w:history="1">
        <w:r w:rsidRPr="00481AAF">
          <w:rPr>
            <w:rStyle w:val="Hipervnculo"/>
            <w:rFonts w:ascii="Palatino Linotype" w:hAnsi="Palatino Linotype"/>
            <w:i/>
            <w:sz w:val="20"/>
            <w:szCs w:val="20"/>
          </w:rPr>
          <w:t>73 y 74 de la Ley de Amparo</w:t>
        </w:r>
      </w:hyperlink>
      <w:r w:rsidRPr="00481AAF">
        <w:rPr>
          <w:rStyle w:val="apple-converted-space"/>
          <w:rFonts w:ascii="Palatino Linotype" w:hAnsi="Palatino Linotype"/>
          <w:i/>
          <w:sz w:val="20"/>
          <w:szCs w:val="20"/>
        </w:rPr>
        <w:t> </w:t>
      </w:r>
      <w:r w:rsidRPr="00481AAF">
        <w:rPr>
          <w:rFonts w:ascii="Palatino Linotype" w:hAnsi="Palatino Linotype"/>
          <w:i/>
          <w:sz w:val="20"/>
          <w:szCs w:val="20"/>
        </w:rPr>
        <w:t>con el artículo</w:t>
      </w:r>
      <w:r w:rsidRPr="00481AAF">
        <w:rPr>
          <w:rStyle w:val="apple-converted-space"/>
          <w:rFonts w:ascii="Palatino Linotype" w:hAnsi="Palatino Linotype"/>
          <w:i/>
          <w:sz w:val="20"/>
          <w:szCs w:val="20"/>
        </w:rPr>
        <w:t> </w:t>
      </w:r>
      <w:hyperlink r:id="rId2" w:history="1">
        <w:r w:rsidRPr="00481AAF">
          <w:rPr>
            <w:rStyle w:val="Hipervnculo"/>
            <w:rFonts w:ascii="Palatino Linotype" w:hAnsi="Palatino Linotype"/>
            <w:i/>
            <w:sz w:val="20"/>
            <w:szCs w:val="20"/>
          </w:rPr>
          <w:t>25.1 de la Convención Americana sobre Derechos Humanos</w:t>
        </w:r>
      </w:hyperlink>
      <w:r w:rsidRPr="00481AAF">
        <w:rPr>
          <w:rStyle w:val="apple-converted-space"/>
          <w:rFonts w:ascii="Palatino Linotype" w:hAnsi="Palatino Linotype"/>
          <w:i/>
          <w:sz w:val="20"/>
          <w:szCs w:val="20"/>
        </w:rPr>
        <w:t> </w:t>
      </w:r>
      <w:r w:rsidRPr="00481AAF">
        <w:rPr>
          <w:rFonts w:ascii="Palatino Linotype" w:hAnsi="Palatino Linotype"/>
          <w:b/>
          <w:i/>
          <w:sz w:val="20"/>
          <w:szCs w:val="20"/>
          <w:u w:val="single"/>
        </w:rPr>
        <w:t xml:space="preserve">no se advierte que el derecho interno desatienda los estándares que pretenden proteger los derechos humanos en dicho tratado, por regular causas de improcedencia y sobreseimiento que impiden abordar el estudio de fondo del asunto en el juicio </w:t>
      </w:r>
      <w:r w:rsidRPr="00946E1F">
        <w:rPr>
          <w:rFonts w:ascii="Palatino Linotype" w:hAnsi="Palatino Linotype"/>
          <w:b/>
          <w:i/>
          <w:sz w:val="20"/>
          <w:szCs w:val="20"/>
          <w:u w:val="single"/>
        </w:rPr>
        <w:t>de amparo,</w:t>
      </w:r>
      <w:r w:rsidRPr="00946E1F">
        <w:rPr>
          <w:rFonts w:ascii="Palatino Linotype" w:hAnsi="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946E1F">
        <w:rPr>
          <w:rFonts w:ascii="Palatino Linotype" w:hAnsi="Palatino Linotype"/>
          <w:i/>
          <w:sz w:val="20"/>
          <w:szCs w:val="20"/>
        </w:rPr>
        <w:t>concesoria</w:t>
      </w:r>
      <w:proofErr w:type="spellEnd"/>
      <w:r w:rsidRPr="00946E1F">
        <w:rPr>
          <w:rFonts w:ascii="Palatino Linotype" w:hAnsi="Palatino Linotype"/>
          <w:i/>
          <w:sz w:val="20"/>
          <w:szCs w:val="20"/>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rsidR="0037157A" w:rsidRDefault="0037157A" w:rsidP="000F23B1">
      <w:pPr>
        <w:pStyle w:val="Textonotapie"/>
      </w:pPr>
      <w:r>
        <w:rPr>
          <w:rStyle w:val="Refdenotaalpie"/>
        </w:rPr>
        <w:footnoteRef/>
      </w:r>
      <w:r>
        <w:t xml:space="preserve"> Consultable en: </w:t>
      </w:r>
      <w:hyperlink r:id="rId3" w:history="1">
        <w:r w:rsidRPr="00CC1238">
          <w:rPr>
            <w:rStyle w:val="Hipervnculo"/>
          </w:rPr>
          <w:t>https://legislacion.edomex.gob.mx/sites/legislacion.edomex.gob.mx/files/files/pdf/gct/2022/agosto/ago031/ago031f.pdf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57A" w:rsidRDefault="00971B36">
    <w:pPr>
      <w:pStyle w:val="Encabezado"/>
    </w:pPr>
    <w:r>
      <w:rPr>
        <w:noProof/>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1025"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37157A" w:rsidRPr="008F2CCC" w:rsidTr="00AA7F10">
      <w:tc>
        <w:tcPr>
          <w:tcW w:w="2551" w:type="dxa"/>
          <w:shd w:val="clear" w:color="auto" w:fill="auto"/>
          <w:vAlign w:val="center"/>
        </w:tcPr>
        <w:p w:rsidR="0037157A" w:rsidRPr="008F5DAE" w:rsidRDefault="0037157A" w:rsidP="00AA7F10">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rsidR="0037157A" w:rsidRPr="0029071C" w:rsidRDefault="0037157A" w:rsidP="00C95954">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07190</w:t>
          </w:r>
          <w:r w:rsidRPr="0029071C">
            <w:rPr>
              <w:rFonts w:ascii="Palatino Linotype" w:hAnsi="Palatino Linotype"/>
              <w:sz w:val="22"/>
              <w:szCs w:val="22"/>
              <w:lang w:val="es-ES_tradnl"/>
            </w:rPr>
            <w:t>/INFOEM/IP/RR/202</w:t>
          </w:r>
          <w:r>
            <w:rPr>
              <w:rFonts w:ascii="Palatino Linotype" w:hAnsi="Palatino Linotype"/>
              <w:sz w:val="22"/>
              <w:szCs w:val="22"/>
              <w:lang w:val="es-ES_tradnl"/>
            </w:rPr>
            <w:t>4</w:t>
          </w:r>
        </w:p>
      </w:tc>
    </w:tr>
    <w:tr w:rsidR="0037157A" w:rsidRPr="008F2CCC" w:rsidTr="00AA7F10">
      <w:trPr>
        <w:trHeight w:val="228"/>
      </w:trPr>
      <w:tc>
        <w:tcPr>
          <w:tcW w:w="2551" w:type="dxa"/>
          <w:shd w:val="clear" w:color="auto" w:fill="auto"/>
          <w:vAlign w:val="center"/>
        </w:tcPr>
        <w:p w:rsidR="0037157A" w:rsidRPr="008F5DAE" w:rsidRDefault="0037157A" w:rsidP="00AA7F10">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rsidR="0037157A" w:rsidRPr="0029071C" w:rsidRDefault="0037157A" w:rsidP="00AA7F10">
          <w:pPr>
            <w:spacing w:line="276" w:lineRule="auto"/>
            <w:jc w:val="right"/>
            <w:rPr>
              <w:rFonts w:ascii="Palatino Linotype" w:hAnsi="Palatino Linotype"/>
              <w:sz w:val="22"/>
              <w:szCs w:val="22"/>
            </w:rPr>
          </w:pPr>
          <w:r w:rsidRPr="00726C99">
            <w:rPr>
              <w:rFonts w:ascii="Palatino Linotype" w:hAnsi="Palatino Linotype"/>
              <w:sz w:val="22"/>
              <w:szCs w:val="22"/>
            </w:rPr>
            <w:t xml:space="preserve">Ayuntamiento de </w:t>
          </w:r>
          <w:r w:rsidRPr="00C95954">
            <w:rPr>
              <w:rFonts w:ascii="Palatino Linotype" w:hAnsi="Palatino Linotype"/>
              <w:sz w:val="22"/>
              <w:szCs w:val="22"/>
            </w:rPr>
            <w:t>Tultitlán</w:t>
          </w:r>
        </w:p>
      </w:tc>
    </w:tr>
    <w:tr w:rsidR="0037157A" w:rsidRPr="008F2CCC" w:rsidTr="00AA7F10">
      <w:tc>
        <w:tcPr>
          <w:tcW w:w="2551" w:type="dxa"/>
          <w:shd w:val="clear" w:color="auto" w:fill="auto"/>
          <w:vAlign w:val="center"/>
        </w:tcPr>
        <w:p w:rsidR="0037157A" w:rsidRPr="008F5DAE" w:rsidRDefault="0037157A" w:rsidP="00AA7F10">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rsidR="0037157A" w:rsidRPr="0029071C" w:rsidRDefault="0037157A" w:rsidP="00AA7F10">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rsidR="0037157A" w:rsidRPr="001779E0" w:rsidRDefault="00971B36" w:rsidP="00AA7F10">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1026" type="#_x0000_t75" style="position:absolute;margin-left:-85.25pt;margin-top:-120.2pt;width:649.35pt;height:845.8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37157A" w:rsidRPr="008F2CCC" w:rsidTr="00AA7F10">
      <w:tc>
        <w:tcPr>
          <w:tcW w:w="2551" w:type="dxa"/>
          <w:shd w:val="clear" w:color="auto" w:fill="auto"/>
          <w:vAlign w:val="center"/>
        </w:tcPr>
        <w:p w:rsidR="0037157A" w:rsidRPr="008F5DAE" w:rsidRDefault="0037157A" w:rsidP="00AA7F10">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rsidR="0037157A" w:rsidRPr="0029071C" w:rsidRDefault="0037157A" w:rsidP="00C95954">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07190</w:t>
          </w:r>
          <w:r w:rsidRPr="0029071C">
            <w:rPr>
              <w:rFonts w:ascii="Palatino Linotype" w:hAnsi="Palatino Linotype"/>
              <w:sz w:val="22"/>
              <w:szCs w:val="22"/>
              <w:lang w:val="es-ES_tradnl"/>
            </w:rPr>
            <w:t>/INFOEM/IP/RR/202</w:t>
          </w:r>
          <w:r>
            <w:rPr>
              <w:rFonts w:ascii="Palatino Linotype" w:hAnsi="Palatino Linotype"/>
              <w:sz w:val="22"/>
              <w:szCs w:val="22"/>
              <w:lang w:val="es-ES_tradnl"/>
            </w:rPr>
            <w:t>4</w:t>
          </w:r>
        </w:p>
      </w:tc>
    </w:tr>
    <w:tr w:rsidR="0037157A" w:rsidRPr="008F2CCC" w:rsidTr="00AA7F10">
      <w:tc>
        <w:tcPr>
          <w:tcW w:w="2551" w:type="dxa"/>
          <w:shd w:val="clear" w:color="auto" w:fill="auto"/>
          <w:vAlign w:val="center"/>
        </w:tcPr>
        <w:p w:rsidR="0037157A" w:rsidRPr="008F5DAE" w:rsidRDefault="0037157A" w:rsidP="00AA7F10">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rsidR="0037157A" w:rsidRPr="006D30E6" w:rsidRDefault="00971B36" w:rsidP="00AA7F10">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XXXXXX</w:t>
          </w:r>
        </w:p>
      </w:tc>
    </w:tr>
    <w:tr w:rsidR="0037157A" w:rsidRPr="008F2CCC" w:rsidTr="00AA7F10">
      <w:trPr>
        <w:trHeight w:val="228"/>
      </w:trPr>
      <w:tc>
        <w:tcPr>
          <w:tcW w:w="2551" w:type="dxa"/>
          <w:shd w:val="clear" w:color="auto" w:fill="auto"/>
          <w:vAlign w:val="center"/>
        </w:tcPr>
        <w:p w:rsidR="0037157A" w:rsidRPr="008F5DAE" w:rsidRDefault="0037157A" w:rsidP="00AA7F10">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rsidR="0037157A" w:rsidRPr="0029071C" w:rsidRDefault="0037157A" w:rsidP="00C95954">
          <w:pPr>
            <w:spacing w:line="276" w:lineRule="auto"/>
            <w:jc w:val="right"/>
            <w:rPr>
              <w:rFonts w:ascii="Palatino Linotype" w:hAnsi="Palatino Linotype"/>
              <w:sz w:val="22"/>
              <w:szCs w:val="22"/>
            </w:rPr>
          </w:pPr>
          <w:r w:rsidRPr="00726C99">
            <w:rPr>
              <w:rFonts w:ascii="Palatino Linotype" w:hAnsi="Palatino Linotype"/>
              <w:sz w:val="22"/>
              <w:szCs w:val="22"/>
            </w:rPr>
            <w:t xml:space="preserve">Ayuntamiento de </w:t>
          </w:r>
          <w:r w:rsidRPr="00C95954">
            <w:rPr>
              <w:rFonts w:ascii="Palatino Linotype" w:hAnsi="Palatino Linotype"/>
              <w:sz w:val="22"/>
              <w:szCs w:val="22"/>
            </w:rPr>
            <w:t>Tultitlán</w:t>
          </w:r>
        </w:p>
      </w:tc>
    </w:tr>
    <w:tr w:rsidR="0037157A" w:rsidRPr="008F2CCC" w:rsidTr="00AA7F10">
      <w:tc>
        <w:tcPr>
          <w:tcW w:w="2551" w:type="dxa"/>
          <w:shd w:val="clear" w:color="auto" w:fill="auto"/>
          <w:vAlign w:val="center"/>
        </w:tcPr>
        <w:p w:rsidR="0037157A" w:rsidRPr="008F5DAE" w:rsidRDefault="0037157A" w:rsidP="00AA7F10">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rsidR="0037157A" w:rsidRPr="0029071C" w:rsidRDefault="0037157A" w:rsidP="00AA7F10">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r w:rsidR="0037157A" w:rsidRPr="008F2CCC" w:rsidTr="00AA7F10">
      <w:tc>
        <w:tcPr>
          <w:tcW w:w="2551" w:type="dxa"/>
          <w:shd w:val="clear" w:color="auto" w:fill="auto"/>
          <w:vAlign w:val="center"/>
        </w:tcPr>
        <w:p w:rsidR="0037157A" w:rsidRPr="008F5DAE" w:rsidRDefault="0037157A" w:rsidP="00AA7F10">
          <w:pPr>
            <w:spacing w:line="276" w:lineRule="auto"/>
            <w:jc w:val="right"/>
            <w:rPr>
              <w:rFonts w:ascii="Palatino Linotype" w:hAnsi="Palatino Linotype"/>
              <w:b/>
              <w:sz w:val="22"/>
              <w:szCs w:val="22"/>
              <w:lang w:val="es-ES_tradnl"/>
            </w:rPr>
          </w:pPr>
        </w:p>
      </w:tc>
      <w:tc>
        <w:tcPr>
          <w:tcW w:w="4116" w:type="dxa"/>
          <w:shd w:val="clear" w:color="auto" w:fill="auto"/>
          <w:vAlign w:val="center"/>
        </w:tcPr>
        <w:p w:rsidR="0037157A" w:rsidRPr="00BA27FC" w:rsidRDefault="0037157A" w:rsidP="00AA7F10">
          <w:pPr>
            <w:spacing w:line="276" w:lineRule="auto"/>
            <w:rPr>
              <w:rFonts w:ascii="Palatino Linotype" w:hAnsi="Palatino Linotype"/>
              <w:sz w:val="14"/>
              <w:szCs w:val="22"/>
              <w:lang w:val="es-ES_tradnl"/>
            </w:rPr>
          </w:pPr>
        </w:p>
      </w:tc>
    </w:tr>
  </w:tbl>
  <w:p w:rsidR="0037157A" w:rsidRPr="009F1AB6" w:rsidRDefault="00971B36">
    <w:pPr>
      <w:pStyle w:val="Encabezado"/>
      <w:rPr>
        <w:sz w:val="10"/>
      </w:rPr>
    </w:pPr>
    <w:r>
      <w:rPr>
        <w:noProof/>
        <w:sz w:val="10"/>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1027" type="#_x0000_t75" style="position:absolute;margin-left:-85.05pt;margin-top:-126.5pt;width:628.7pt;height:818.9pt;z-index:-251655168;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23907"/>
    <w:multiLevelType w:val="hybridMultilevel"/>
    <w:tmpl w:val="2A322EE4"/>
    <w:lvl w:ilvl="0" w:tplc="080A000F">
      <w:start w:val="1"/>
      <w:numFmt w:val="decimal"/>
      <w:lvlText w:val="%1."/>
      <w:lvlJc w:val="left"/>
      <w:pPr>
        <w:ind w:left="720" w:hanging="360"/>
      </w:pPr>
      <w:rPr>
        <w:rFonts w:eastAsia="Times New Roman"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972E47"/>
    <w:multiLevelType w:val="hybridMultilevel"/>
    <w:tmpl w:val="AB123E84"/>
    <w:lvl w:ilvl="0" w:tplc="CCB25A46">
      <w:start w:val="1"/>
      <w:numFmt w:val="upperLetter"/>
      <w:lvlText w:val="%1."/>
      <w:lvlJc w:val="left"/>
      <w:pPr>
        <w:ind w:left="1080" w:hanging="360"/>
      </w:pPr>
      <w:rPr>
        <w:rFonts w:hint="default"/>
        <w:i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C0F3B2C"/>
    <w:multiLevelType w:val="hybridMultilevel"/>
    <w:tmpl w:val="35460D7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5F7A7B"/>
    <w:multiLevelType w:val="hybridMultilevel"/>
    <w:tmpl w:val="4B962980"/>
    <w:lvl w:ilvl="0" w:tplc="A2E4AD56">
      <w:start w:val="1"/>
      <w:numFmt w:val="bullet"/>
      <w:lvlText w:val=""/>
      <w:lvlJc w:val="left"/>
      <w:pPr>
        <w:ind w:left="709" w:hanging="42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5C72FFE"/>
    <w:multiLevelType w:val="hybridMultilevel"/>
    <w:tmpl w:val="5A3AEC26"/>
    <w:lvl w:ilvl="0" w:tplc="E0A6EA2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22152CD5"/>
    <w:multiLevelType w:val="hybridMultilevel"/>
    <w:tmpl w:val="940C0518"/>
    <w:lvl w:ilvl="0" w:tplc="197E5A3E">
      <w:start w:val="1"/>
      <w:numFmt w:val="decimal"/>
      <w:lvlText w:val="%1."/>
      <w:lvlJc w:val="left"/>
      <w:pPr>
        <w:ind w:left="720" w:hanging="36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9B24BB3"/>
    <w:multiLevelType w:val="hybridMultilevel"/>
    <w:tmpl w:val="2C483BFA"/>
    <w:lvl w:ilvl="0" w:tplc="FF6206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634144"/>
    <w:multiLevelType w:val="hybridMultilevel"/>
    <w:tmpl w:val="64AEC6C0"/>
    <w:lvl w:ilvl="0" w:tplc="51E2DB0E">
      <w:start w:val="1"/>
      <w:numFmt w:val="decimal"/>
      <w:lvlText w:val="%1."/>
      <w:lvlJc w:val="left"/>
      <w:pPr>
        <w:ind w:left="720" w:hanging="360"/>
      </w:pPr>
      <w:rPr>
        <w:rFonts w:cs="Arial"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E2277AD"/>
    <w:multiLevelType w:val="hybridMultilevel"/>
    <w:tmpl w:val="E594FEA2"/>
    <w:lvl w:ilvl="0" w:tplc="7FCAFAF4">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9" w15:restartNumberingAfterBreak="0">
    <w:nsid w:val="30CF2C4D"/>
    <w:multiLevelType w:val="hybridMultilevel"/>
    <w:tmpl w:val="8834BD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4F825AB"/>
    <w:multiLevelType w:val="hybridMultilevel"/>
    <w:tmpl w:val="96781E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5452EC4"/>
    <w:multiLevelType w:val="hybridMultilevel"/>
    <w:tmpl w:val="3B8005E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6DA6017"/>
    <w:multiLevelType w:val="hybridMultilevel"/>
    <w:tmpl w:val="9632646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9F040D0"/>
    <w:multiLevelType w:val="hybridMultilevel"/>
    <w:tmpl w:val="D81677D0"/>
    <w:lvl w:ilvl="0" w:tplc="2D5EC1BC">
      <w:start w:val="1"/>
      <w:numFmt w:val="lowerLetter"/>
      <w:lvlText w:val="%1."/>
      <w:lvlJc w:val="left"/>
      <w:pPr>
        <w:ind w:left="1080" w:hanging="360"/>
      </w:pPr>
      <w:rPr>
        <w:rFonts w:hint="default"/>
        <w:i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4E962658"/>
    <w:multiLevelType w:val="hybridMultilevel"/>
    <w:tmpl w:val="F5323A06"/>
    <w:lvl w:ilvl="0" w:tplc="080A000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56A17A5"/>
    <w:multiLevelType w:val="hybridMultilevel"/>
    <w:tmpl w:val="81BC850E"/>
    <w:lvl w:ilvl="0" w:tplc="E36C3A42">
      <w:start w:val="1"/>
      <w:numFmt w:val="lowerLetter"/>
      <w:lvlText w:val="%1)"/>
      <w:lvlJc w:val="left"/>
      <w:pPr>
        <w:ind w:left="1974" w:hanging="840"/>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6" w15:restartNumberingAfterBreak="0">
    <w:nsid w:val="5C27114F"/>
    <w:multiLevelType w:val="hybridMultilevel"/>
    <w:tmpl w:val="1DDE147E"/>
    <w:lvl w:ilvl="0" w:tplc="A9E2DCEE">
      <w:start w:val="1"/>
      <w:numFmt w:val="decimal"/>
      <w:lvlText w:val="%1."/>
      <w:lvlJc w:val="left"/>
      <w:pPr>
        <w:ind w:left="720" w:hanging="360"/>
      </w:pPr>
      <w:rPr>
        <w:rFonts w:ascii="Palatino Linotype" w:eastAsia="Times New Roman" w:hAnsi="Palatino Linotype"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ECA4570"/>
    <w:multiLevelType w:val="hybridMultilevel"/>
    <w:tmpl w:val="8C7252EE"/>
    <w:lvl w:ilvl="0" w:tplc="68E0D220">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8" w15:restartNumberingAfterBreak="0">
    <w:nsid w:val="610966E7"/>
    <w:multiLevelType w:val="hybridMultilevel"/>
    <w:tmpl w:val="00561E0E"/>
    <w:lvl w:ilvl="0" w:tplc="080A0001">
      <w:start w:val="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6B15098"/>
    <w:multiLevelType w:val="hybridMultilevel"/>
    <w:tmpl w:val="5EDEFC38"/>
    <w:lvl w:ilvl="0" w:tplc="0138083C">
      <w:start w:val="2"/>
      <w:numFmt w:val="lowerLetter"/>
      <w:lvlText w:val="%1."/>
      <w:lvlJc w:val="left"/>
      <w:pPr>
        <w:ind w:left="1080" w:hanging="360"/>
      </w:pPr>
      <w:rPr>
        <w:rFonts w:hint="default"/>
        <w:i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6BB82F98"/>
    <w:multiLevelType w:val="hybridMultilevel"/>
    <w:tmpl w:val="1458EFC8"/>
    <w:lvl w:ilvl="0" w:tplc="E8DCD7D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1" w15:restartNumberingAfterBreak="0">
    <w:nsid w:val="750A5493"/>
    <w:multiLevelType w:val="hybridMultilevel"/>
    <w:tmpl w:val="2A322EE4"/>
    <w:lvl w:ilvl="0" w:tplc="080A000F">
      <w:start w:val="1"/>
      <w:numFmt w:val="decimal"/>
      <w:lvlText w:val="%1."/>
      <w:lvlJc w:val="left"/>
      <w:pPr>
        <w:ind w:left="720" w:hanging="360"/>
      </w:pPr>
      <w:rPr>
        <w:rFonts w:eastAsia="Times New Roman"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6D17A39"/>
    <w:multiLevelType w:val="hybridMultilevel"/>
    <w:tmpl w:val="35460D7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FE67E2E"/>
    <w:multiLevelType w:val="hybridMultilevel"/>
    <w:tmpl w:val="E204383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3"/>
  </w:num>
  <w:num w:numId="2">
    <w:abstractNumId w:val="11"/>
  </w:num>
  <w:num w:numId="3">
    <w:abstractNumId w:val="4"/>
  </w:num>
  <w:num w:numId="4">
    <w:abstractNumId w:val="7"/>
  </w:num>
  <w:num w:numId="5">
    <w:abstractNumId w:val="18"/>
  </w:num>
  <w:num w:numId="6">
    <w:abstractNumId w:val="16"/>
  </w:num>
  <w:num w:numId="7">
    <w:abstractNumId w:val="10"/>
  </w:num>
  <w:num w:numId="8">
    <w:abstractNumId w:val="3"/>
  </w:num>
  <w:num w:numId="9">
    <w:abstractNumId w:val="0"/>
  </w:num>
  <w:num w:numId="10">
    <w:abstractNumId w:val="9"/>
  </w:num>
  <w:num w:numId="11">
    <w:abstractNumId w:val="24"/>
  </w:num>
  <w:num w:numId="12">
    <w:abstractNumId w:val="15"/>
  </w:num>
  <w:num w:numId="13">
    <w:abstractNumId w:val="21"/>
  </w:num>
  <w:num w:numId="14">
    <w:abstractNumId w:val="13"/>
  </w:num>
  <w:num w:numId="15">
    <w:abstractNumId w:val="1"/>
  </w:num>
  <w:num w:numId="16">
    <w:abstractNumId w:val="19"/>
  </w:num>
  <w:num w:numId="17">
    <w:abstractNumId w:val="6"/>
  </w:num>
  <w:num w:numId="18">
    <w:abstractNumId w:val="12"/>
  </w:num>
  <w:num w:numId="19">
    <w:abstractNumId w:val="2"/>
  </w:num>
  <w:num w:numId="20">
    <w:abstractNumId w:val="22"/>
  </w:num>
  <w:num w:numId="21">
    <w:abstractNumId w:val="20"/>
  </w:num>
  <w:num w:numId="22">
    <w:abstractNumId w:val="8"/>
  </w:num>
  <w:num w:numId="23">
    <w:abstractNumId w:val="17"/>
  </w:num>
  <w:num w:numId="24">
    <w:abstractNumId w:val="5"/>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954"/>
    <w:rsid w:val="00065788"/>
    <w:rsid w:val="0007044E"/>
    <w:rsid w:val="000F1B4B"/>
    <w:rsid w:val="000F23B1"/>
    <w:rsid w:val="001224D1"/>
    <w:rsid w:val="002A15E7"/>
    <w:rsid w:val="002A521B"/>
    <w:rsid w:val="002C6AF4"/>
    <w:rsid w:val="00300D4C"/>
    <w:rsid w:val="0037157A"/>
    <w:rsid w:val="00401F3D"/>
    <w:rsid w:val="00490C3B"/>
    <w:rsid w:val="00493312"/>
    <w:rsid w:val="007532E0"/>
    <w:rsid w:val="007E4C60"/>
    <w:rsid w:val="00807CA1"/>
    <w:rsid w:val="00813A96"/>
    <w:rsid w:val="00824EF7"/>
    <w:rsid w:val="008B6110"/>
    <w:rsid w:val="00971B36"/>
    <w:rsid w:val="009D718F"/>
    <w:rsid w:val="009E1F4B"/>
    <w:rsid w:val="00AA7F10"/>
    <w:rsid w:val="00C42922"/>
    <w:rsid w:val="00C93458"/>
    <w:rsid w:val="00C95954"/>
    <w:rsid w:val="00CF37C1"/>
    <w:rsid w:val="00D30CA1"/>
    <w:rsid w:val="00D32490"/>
    <w:rsid w:val="00ED24DF"/>
    <w:rsid w:val="00F21675"/>
    <w:rsid w:val="00F46840"/>
    <w:rsid w:val="00FC27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F2EDAE86-BF16-4BC2-B0B4-471DD92E9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954"/>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5954"/>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95954"/>
    <w:rPr>
      <w:rFonts w:eastAsiaTheme="minorEastAsia"/>
      <w:sz w:val="24"/>
      <w:szCs w:val="24"/>
      <w:lang w:val="es-ES_tradnl" w:eastAsia="es-MX"/>
    </w:rPr>
  </w:style>
  <w:style w:type="paragraph" w:styleId="Piedepgina">
    <w:name w:val="footer"/>
    <w:basedOn w:val="Normal"/>
    <w:link w:val="PiedepginaCar"/>
    <w:uiPriority w:val="99"/>
    <w:unhideWhenUsed/>
    <w:rsid w:val="00C95954"/>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95954"/>
    <w:rPr>
      <w:rFonts w:eastAsiaTheme="minorEastAsia"/>
      <w:sz w:val="24"/>
      <w:szCs w:val="24"/>
      <w:lang w:val="es-ES_tradnl"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95954"/>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C95954"/>
    <w:rPr>
      <w:rFonts w:ascii="Times New Roman" w:eastAsia="Times New Roman" w:hAnsi="Times New Roman" w:cs="Times New Roman"/>
      <w:sz w:val="24"/>
      <w:szCs w:val="24"/>
      <w:lang w:eastAsia="es-MX"/>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C95954"/>
    <w:rPr>
      <w:vertAlign w:val="superscript"/>
    </w:rPr>
  </w:style>
  <w:style w:type="character" w:customStyle="1" w:styleId="apple-converted-space">
    <w:name w:val="apple-converted-space"/>
    <w:basedOn w:val="Fuentedeprrafopredeter"/>
    <w:rsid w:val="00C95954"/>
  </w:style>
  <w:style w:type="character" w:styleId="Hipervnculo">
    <w:name w:val="Hyperlink"/>
    <w:aliases w:val="Hipervínculo1,Hipervínculo11,Hipervínculo12,Hipervínculo13,Hipervínculo14,Hipervínculo15"/>
    <w:basedOn w:val="Fuentedeprrafopredeter"/>
    <w:uiPriority w:val="99"/>
    <w:unhideWhenUsed/>
    <w:rsid w:val="00C95954"/>
    <w:rPr>
      <w:color w:val="0563C1" w:themeColor="hyperlink"/>
      <w:u w:val="single"/>
    </w:rPr>
  </w:style>
  <w:style w:type="paragraph" w:styleId="Sinespaciado">
    <w:name w:val="No Spacing"/>
    <w:aliases w:val="Francesa,INAI"/>
    <w:link w:val="SinespaciadoCar"/>
    <w:uiPriority w:val="1"/>
    <w:qFormat/>
    <w:rsid w:val="00C95954"/>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C95954"/>
    <w:rPr>
      <w:rFonts w:ascii="Times New Roman" w:eastAsia="Times New Roman" w:hAnsi="Times New Roman" w:cs="Times New Roman"/>
      <w:sz w:val="24"/>
      <w:szCs w:val="24"/>
      <w:lang w:eastAsia="es-ES"/>
    </w:rPr>
  </w:style>
  <w:style w:type="table" w:styleId="Tabladecuadrcula5oscura">
    <w:name w:val="Grid Table 5 Dark"/>
    <w:basedOn w:val="Tablanormal"/>
    <w:uiPriority w:val="50"/>
    <w:rsid w:val="00C9595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Default">
    <w:name w:val="Default"/>
    <w:rsid w:val="00C95954"/>
    <w:pPr>
      <w:autoSpaceDE w:val="0"/>
      <w:autoSpaceDN w:val="0"/>
      <w:adjustRightInd w:val="0"/>
      <w:spacing w:after="0" w:line="240" w:lineRule="auto"/>
    </w:pPr>
    <w:rPr>
      <w:rFonts w:ascii="Arial" w:hAnsi="Arial" w:cs="Arial"/>
      <w:color w:val="000000"/>
      <w:sz w:val="24"/>
      <w:szCs w:val="24"/>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C95954"/>
    <w:pPr>
      <w:jc w:val="both"/>
    </w:pPr>
    <w:rPr>
      <w:rFonts w:ascii="Palatino Linotype" w:eastAsia="Calibri" w:hAnsi="Palatino Linotype" w:cs="Calibri"/>
      <w:sz w:val="20"/>
      <w:szCs w:val="20"/>
      <w:lang w:val="es-ES_tradnl"/>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C95954"/>
    <w:rPr>
      <w:rFonts w:ascii="Palatino Linotype" w:eastAsia="Calibri" w:hAnsi="Palatino Linotype" w:cs="Calibri"/>
      <w:sz w:val="20"/>
      <w:szCs w:val="20"/>
      <w:lang w:val="es-ES_tradnl" w:eastAsia="es-MX"/>
    </w:rPr>
  </w:style>
  <w:style w:type="paragraph" w:customStyle="1" w:styleId="INFOEM">
    <w:name w:val="INFOEM"/>
    <w:basedOn w:val="Normal"/>
    <w:qFormat/>
    <w:rsid w:val="0007044E"/>
    <w:pPr>
      <w:spacing w:before="240" w:after="160" w:line="360" w:lineRule="auto"/>
      <w:ind w:left="851" w:right="851"/>
      <w:jc w:val="both"/>
    </w:pPr>
    <w:rPr>
      <w:rFonts w:ascii="Palatino Linotype" w:eastAsiaTheme="minorHAnsi" w:hAnsi="Palatino Linotype" w:cstheme="minorBidi"/>
      <w:i/>
      <w:sz w:val="22"/>
      <w:szCs w:val="14"/>
      <w:lang w:eastAsia="en-US"/>
    </w:rPr>
  </w:style>
  <w:style w:type="paragraph" w:styleId="Textoindependiente">
    <w:name w:val="Body Text"/>
    <w:basedOn w:val="Normal"/>
    <w:link w:val="TextoindependienteCar"/>
    <w:uiPriority w:val="99"/>
    <w:unhideWhenUsed/>
    <w:rsid w:val="0007044E"/>
    <w:pPr>
      <w:spacing w:after="120" w:line="259" w:lineRule="auto"/>
    </w:pPr>
    <w:rPr>
      <w:rFonts w:asciiTheme="minorHAnsi" w:eastAsiaTheme="minorHAnsi" w:hAnsiTheme="minorHAnsi" w:cstheme="minorBidi"/>
      <w:sz w:val="22"/>
      <w:szCs w:val="22"/>
      <w:lang w:eastAsia="en-US"/>
    </w:rPr>
  </w:style>
  <w:style w:type="character" w:customStyle="1" w:styleId="TextoindependienteCar">
    <w:name w:val="Texto independiente Car"/>
    <w:basedOn w:val="Fuentedeprrafopredeter"/>
    <w:link w:val="Textoindependiente"/>
    <w:uiPriority w:val="99"/>
    <w:rsid w:val="000704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tultitlan.gob.mx/documentos/S.A.R.E/Catalogo%20de%20giros%20de%20bajo%20riesgo%202021.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legislacion.edomex.gob.mx/sites/legislacion.edomex.gob.mx/files/files/pdf/gct/2022/agosto/ago031/ago031f.pdf" TargetMode="External"/><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434</TotalTime>
  <Pages>33</Pages>
  <Words>8797</Words>
  <Characters>48384</Characters>
  <Application>Microsoft Office Word</Application>
  <DocSecurity>0</DocSecurity>
  <Lines>403</Lines>
  <Paragraphs>114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57067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INFOEM413</dc:creator>
  <cp:keywords/>
  <dc:description/>
  <cp:lastModifiedBy>INFOEM557</cp:lastModifiedBy>
  <cp:revision>14</cp:revision>
  <dcterms:created xsi:type="dcterms:W3CDTF">2024-12-02T23:49:00Z</dcterms:created>
  <dcterms:modified xsi:type="dcterms:W3CDTF">2025-01-14T16:57:00Z</dcterms:modified>
</cp:coreProperties>
</file>