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33A5ABF4" w:rsidR="005E483F" w:rsidRPr="00902AB4" w:rsidRDefault="005E483F" w:rsidP="00902AB4">
      <w:pPr>
        <w:spacing w:line="360" w:lineRule="auto"/>
        <w:jc w:val="both"/>
        <w:rPr>
          <w:rFonts w:ascii="Palatino Linotype" w:hAnsi="Palatino Linotype"/>
        </w:rPr>
      </w:pPr>
      <w:r w:rsidRPr="00902AB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902AB4">
        <w:rPr>
          <w:rFonts w:ascii="Palatino Linotype" w:hAnsi="Palatino Linotype"/>
        </w:rPr>
        <w:t xml:space="preserve">el </w:t>
      </w:r>
      <w:r w:rsidR="00DD6DF2" w:rsidRPr="00902AB4">
        <w:rPr>
          <w:rFonts w:ascii="Palatino Linotype" w:hAnsi="Palatino Linotype"/>
          <w:b/>
        </w:rPr>
        <w:t>seis</w:t>
      </w:r>
      <w:r w:rsidR="00C171C3" w:rsidRPr="00902AB4">
        <w:rPr>
          <w:rFonts w:ascii="Palatino Linotype" w:hAnsi="Palatino Linotype"/>
          <w:b/>
        </w:rPr>
        <w:t xml:space="preserve"> </w:t>
      </w:r>
      <w:r w:rsidR="005344BE" w:rsidRPr="00902AB4">
        <w:rPr>
          <w:rFonts w:ascii="Palatino Linotype" w:hAnsi="Palatino Linotype"/>
          <w:b/>
        </w:rPr>
        <w:t>de</w:t>
      </w:r>
      <w:r w:rsidR="006A005D" w:rsidRPr="00902AB4">
        <w:rPr>
          <w:rFonts w:ascii="Palatino Linotype" w:hAnsi="Palatino Linotype"/>
          <w:b/>
        </w:rPr>
        <w:t xml:space="preserve"> </w:t>
      </w:r>
      <w:r w:rsidR="00DD6DF2" w:rsidRPr="00902AB4">
        <w:rPr>
          <w:rFonts w:ascii="Palatino Linotype" w:hAnsi="Palatino Linotype"/>
          <w:b/>
        </w:rPr>
        <w:t xml:space="preserve">marzo </w:t>
      </w:r>
      <w:r w:rsidR="009B3E77" w:rsidRPr="00902AB4">
        <w:rPr>
          <w:rFonts w:ascii="Palatino Linotype" w:hAnsi="Palatino Linotype"/>
          <w:b/>
        </w:rPr>
        <w:t xml:space="preserve">de </w:t>
      </w:r>
      <w:r w:rsidRPr="00902AB4">
        <w:rPr>
          <w:rFonts w:ascii="Palatino Linotype" w:hAnsi="Palatino Linotype"/>
          <w:b/>
        </w:rPr>
        <w:t xml:space="preserve">dos mil </w:t>
      </w:r>
      <w:r w:rsidR="003376D5" w:rsidRPr="00902AB4">
        <w:rPr>
          <w:rFonts w:ascii="Palatino Linotype" w:hAnsi="Palatino Linotype"/>
          <w:b/>
        </w:rPr>
        <w:t>veinticuatro</w:t>
      </w:r>
      <w:r w:rsidR="006A005D" w:rsidRPr="00902AB4">
        <w:rPr>
          <w:rFonts w:ascii="Palatino Linotype" w:hAnsi="Palatino Linotype"/>
        </w:rPr>
        <w:t xml:space="preserve">. </w:t>
      </w:r>
      <w:r w:rsidRPr="00902AB4">
        <w:rPr>
          <w:rFonts w:ascii="Palatino Linotype" w:hAnsi="Palatino Linotype"/>
        </w:rPr>
        <w:t xml:space="preserve"> </w:t>
      </w:r>
    </w:p>
    <w:p w14:paraId="57CA25AC" w14:textId="77777777" w:rsidR="003253C6" w:rsidRPr="00902AB4" w:rsidRDefault="003253C6" w:rsidP="00902AB4">
      <w:pPr>
        <w:spacing w:line="360" w:lineRule="auto"/>
        <w:jc w:val="both"/>
        <w:rPr>
          <w:rFonts w:ascii="Palatino Linotype" w:hAnsi="Palatino Linotype" w:cs="Arial"/>
        </w:rPr>
      </w:pPr>
    </w:p>
    <w:p w14:paraId="03825FB3" w14:textId="65077963" w:rsidR="00A1125E" w:rsidRPr="00902AB4" w:rsidRDefault="00200BFC" w:rsidP="00902AB4">
      <w:pPr>
        <w:spacing w:line="360" w:lineRule="auto"/>
        <w:jc w:val="both"/>
        <w:rPr>
          <w:rFonts w:ascii="Palatino Linotype" w:hAnsi="Palatino Linotype" w:cs="Arial"/>
          <w:lang w:val="es-ES"/>
        </w:rPr>
      </w:pPr>
      <w:r w:rsidRPr="00902AB4">
        <w:rPr>
          <w:rFonts w:ascii="Palatino Linotype" w:hAnsi="Palatino Linotype" w:cs="Arial"/>
          <w:b/>
        </w:rPr>
        <w:t>VISTO</w:t>
      </w:r>
      <w:r w:rsidRPr="00902AB4">
        <w:rPr>
          <w:rFonts w:ascii="Palatino Linotype" w:hAnsi="Palatino Linotype" w:cs="Arial"/>
        </w:rPr>
        <w:t xml:space="preserve"> </w:t>
      </w:r>
      <w:r w:rsidR="00D62B91" w:rsidRPr="00902AB4">
        <w:rPr>
          <w:rFonts w:ascii="Palatino Linotype" w:hAnsi="Palatino Linotype" w:cs="Arial"/>
        </w:rPr>
        <w:t xml:space="preserve">el </w:t>
      </w:r>
      <w:r w:rsidRPr="00902AB4">
        <w:rPr>
          <w:rFonts w:ascii="Palatino Linotype" w:hAnsi="Palatino Linotype" w:cs="Arial"/>
        </w:rPr>
        <w:t>expediente formado con motivo de</w:t>
      </w:r>
      <w:r w:rsidR="00D62B91" w:rsidRPr="00902AB4">
        <w:rPr>
          <w:rFonts w:ascii="Palatino Linotype" w:hAnsi="Palatino Linotype" w:cs="Arial"/>
        </w:rPr>
        <w:t>l</w:t>
      </w:r>
      <w:r w:rsidRPr="00902AB4">
        <w:rPr>
          <w:rFonts w:ascii="Palatino Linotype" w:hAnsi="Palatino Linotype" w:cs="Arial"/>
        </w:rPr>
        <w:t xml:space="preserve"> </w:t>
      </w:r>
      <w:r w:rsidR="00D62B91" w:rsidRPr="00902AB4">
        <w:rPr>
          <w:rFonts w:ascii="Palatino Linotype" w:hAnsi="Palatino Linotype" w:cs="Arial"/>
        </w:rPr>
        <w:t>Recurso</w:t>
      </w:r>
      <w:r w:rsidR="00963231" w:rsidRPr="00902AB4">
        <w:rPr>
          <w:rFonts w:ascii="Palatino Linotype" w:hAnsi="Palatino Linotype" w:cs="Arial"/>
        </w:rPr>
        <w:t xml:space="preserve"> de Revisión</w:t>
      </w:r>
      <w:r w:rsidR="00AC6ABE" w:rsidRPr="00902AB4">
        <w:rPr>
          <w:rFonts w:ascii="Palatino Linotype" w:hAnsi="Palatino Linotype" w:cs="Arial"/>
        </w:rPr>
        <w:t xml:space="preserve"> </w:t>
      </w:r>
      <w:r w:rsidR="00DD6DF2" w:rsidRPr="00902AB4">
        <w:rPr>
          <w:rFonts w:ascii="Palatino Linotype" w:hAnsi="Palatino Linotype" w:cs="Arial"/>
          <w:b/>
          <w:bCs/>
        </w:rPr>
        <w:t>08577</w:t>
      </w:r>
      <w:r w:rsidR="000A27E2" w:rsidRPr="00902AB4">
        <w:rPr>
          <w:rFonts w:ascii="Palatino Linotype" w:hAnsi="Palatino Linotype" w:cs="Arial"/>
          <w:b/>
          <w:bCs/>
        </w:rPr>
        <w:t>/INFOEM/IP/RR/202</w:t>
      </w:r>
      <w:r w:rsidR="002256C4" w:rsidRPr="00902AB4">
        <w:rPr>
          <w:rFonts w:ascii="Palatino Linotype" w:hAnsi="Palatino Linotype" w:cs="Arial"/>
          <w:b/>
          <w:bCs/>
        </w:rPr>
        <w:t>3</w:t>
      </w:r>
      <w:r w:rsidRPr="00902AB4">
        <w:rPr>
          <w:rFonts w:ascii="Palatino Linotype" w:hAnsi="Palatino Linotype" w:cs="Arial"/>
        </w:rPr>
        <w:t>,</w:t>
      </w:r>
      <w:r w:rsidR="00C32622" w:rsidRPr="00902AB4">
        <w:rPr>
          <w:rFonts w:ascii="Palatino Linotype" w:hAnsi="Palatino Linotype" w:cs="Arial"/>
        </w:rPr>
        <w:t xml:space="preserve"> </w:t>
      </w:r>
      <w:r w:rsidRPr="00902AB4">
        <w:rPr>
          <w:rFonts w:ascii="Palatino Linotype" w:hAnsi="Palatino Linotype" w:cs="Arial"/>
        </w:rPr>
        <w:t xml:space="preserve">promovido </w:t>
      </w:r>
      <w:r w:rsidRPr="00902AB4">
        <w:rPr>
          <w:rFonts w:ascii="Palatino Linotype" w:hAnsi="Palatino Linotype"/>
        </w:rPr>
        <w:t>por</w:t>
      </w:r>
      <w:r w:rsidR="0000267C" w:rsidRPr="00902AB4">
        <w:rPr>
          <w:rFonts w:ascii="Palatino Linotype" w:hAnsi="Palatino Linotype"/>
        </w:rPr>
        <w:t xml:space="preserve"> </w:t>
      </w:r>
      <w:r w:rsidR="00476DC5">
        <w:rPr>
          <w:rFonts w:ascii="Palatino Linotype" w:hAnsi="Palatino Linotype" w:cs="Tahoma"/>
          <w:b/>
        </w:rPr>
        <w:t xml:space="preserve">XXXXXXX XXXX </w:t>
      </w:r>
      <w:proofErr w:type="spellStart"/>
      <w:r w:rsidR="00476DC5">
        <w:rPr>
          <w:rFonts w:ascii="Palatino Linotype" w:hAnsi="Palatino Linotype" w:cs="Tahoma"/>
          <w:b/>
        </w:rPr>
        <w:t>XXXX</w:t>
      </w:r>
      <w:proofErr w:type="spellEnd"/>
      <w:r w:rsidR="00251FFA" w:rsidRPr="00902AB4">
        <w:rPr>
          <w:rFonts w:ascii="Palatino Linotype" w:hAnsi="Palatino Linotype" w:cs="Tahoma"/>
          <w:b/>
        </w:rPr>
        <w:t xml:space="preserve"> </w:t>
      </w:r>
      <w:r w:rsidR="00111BBA" w:rsidRPr="00902AB4">
        <w:rPr>
          <w:rFonts w:ascii="Palatino Linotype" w:hAnsi="Palatino Linotype"/>
        </w:rPr>
        <w:t xml:space="preserve">a </w:t>
      </w:r>
      <w:r w:rsidR="00C32622" w:rsidRPr="00902AB4">
        <w:rPr>
          <w:rFonts w:ascii="Palatino Linotype" w:hAnsi="Palatino Linotype"/>
        </w:rPr>
        <w:t>quien</w:t>
      </w:r>
      <w:r w:rsidR="00016631" w:rsidRPr="00902AB4">
        <w:rPr>
          <w:rFonts w:ascii="Palatino Linotype" w:hAnsi="Palatino Linotype"/>
        </w:rPr>
        <w:t xml:space="preserve"> en lo subsecuente se le denominará </w:t>
      </w:r>
      <w:r w:rsidR="009C0912" w:rsidRPr="00902AB4">
        <w:rPr>
          <w:rFonts w:ascii="Palatino Linotype" w:hAnsi="Palatino Linotype" w:cs="Arial"/>
          <w:b/>
          <w:lang w:val="es-ES"/>
        </w:rPr>
        <w:t>EL RECURRENTE</w:t>
      </w:r>
      <w:r w:rsidRPr="00902AB4">
        <w:rPr>
          <w:rFonts w:ascii="Palatino Linotype" w:hAnsi="Palatino Linotype" w:cs="Arial"/>
          <w:b/>
          <w:lang w:val="es-ES"/>
        </w:rPr>
        <w:t>,</w:t>
      </w:r>
      <w:r w:rsidR="008B3120" w:rsidRPr="00902AB4">
        <w:rPr>
          <w:rFonts w:ascii="Palatino Linotype" w:hAnsi="Palatino Linotype" w:cs="Arial"/>
          <w:lang w:val="es-ES"/>
        </w:rPr>
        <w:t xml:space="preserve"> en contra de la respuesta </w:t>
      </w:r>
      <w:r w:rsidR="00D9217D" w:rsidRPr="00902AB4">
        <w:rPr>
          <w:rFonts w:ascii="Palatino Linotype" w:hAnsi="Palatino Linotype" w:cs="Arial"/>
          <w:lang w:val="es-ES"/>
        </w:rPr>
        <w:t>de</w:t>
      </w:r>
      <w:r w:rsidR="00EB3AE3" w:rsidRPr="00902AB4">
        <w:rPr>
          <w:rFonts w:ascii="Palatino Linotype" w:hAnsi="Palatino Linotype" w:cs="Arial"/>
          <w:lang w:val="es-ES"/>
        </w:rPr>
        <w:t>l</w:t>
      </w:r>
      <w:r w:rsidR="000C373D" w:rsidRPr="00902AB4">
        <w:rPr>
          <w:rFonts w:ascii="Palatino Linotype" w:hAnsi="Palatino Linotype" w:cs="Arial"/>
          <w:lang w:val="es-ES"/>
        </w:rPr>
        <w:t xml:space="preserve"> </w:t>
      </w:r>
      <w:r w:rsidR="009C0912" w:rsidRPr="00902AB4">
        <w:rPr>
          <w:rFonts w:ascii="Palatino Linotype" w:hAnsi="Palatino Linotype" w:cs="Arial"/>
          <w:b/>
          <w:bCs/>
        </w:rPr>
        <w:t xml:space="preserve">Organismo Público Descentralizado Municipal para la Prestación de Los Servicios de </w:t>
      </w:r>
      <w:bookmarkStart w:id="0" w:name="_GoBack"/>
      <w:bookmarkEnd w:id="0"/>
      <w:r w:rsidR="009C0912" w:rsidRPr="00902AB4">
        <w:rPr>
          <w:rFonts w:ascii="Palatino Linotype" w:hAnsi="Palatino Linotype" w:cs="Arial"/>
          <w:b/>
          <w:bCs/>
        </w:rPr>
        <w:t>Agua Potable Alcantarillado y Saneamiento de Cuautitlán Izcalli denominado OPERAGUA, O.P.D.M.</w:t>
      </w:r>
      <w:r w:rsidRPr="00902AB4">
        <w:rPr>
          <w:rFonts w:ascii="Palatino Linotype" w:hAnsi="Palatino Linotype" w:cs="Arial"/>
          <w:b/>
          <w:lang w:val="es-ES"/>
        </w:rPr>
        <w:t xml:space="preserve">, </w:t>
      </w:r>
      <w:r w:rsidR="005A16A4" w:rsidRPr="00902AB4">
        <w:rPr>
          <w:rFonts w:ascii="Palatino Linotype" w:hAnsi="Palatino Linotype" w:cs="Arial"/>
          <w:lang w:val="es-ES"/>
        </w:rPr>
        <w:t>que</w:t>
      </w:r>
      <w:r w:rsidR="005A16A4" w:rsidRPr="00902AB4">
        <w:rPr>
          <w:rFonts w:ascii="Palatino Linotype" w:hAnsi="Palatino Linotype" w:cs="Arial"/>
          <w:b/>
          <w:lang w:val="es-ES"/>
        </w:rPr>
        <w:t xml:space="preserve"> </w:t>
      </w:r>
      <w:r w:rsidR="005F0E30" w:rsidRPr="00902AB4">
        <w:rPr>
          <w:rFonts w:ascii="Palatino Linotype" w:hAnsi="Palatino Linotype"/>
        </w:rPr>
        <w:t xml:space="preserve">en lo subsecuente se le denominará </w:t>
      </w:r>
      <w:r w:rsidRPr="00902AB4">
        <w:rPr>
          <w:rFonts w:ascii="Palatino Linotype" w:hAnsi="Palatino Linotype" w:cs="Arial"/>
          <w:b/>
          <w:lang w:val="es-ES"/>
        </w:rPr>
        <w:t xml:space="preserve">EL SUJETO OBLIGADO, </w:t>
      </w:r>
      <w:r w:rsidRPr="00902AB4">
        <w:rPr>
          <w:rFonts w:ascii="Palatino Linotype" w:hAnsi="Palatino Linotype" w:cs="Arial"/>
          <w:lang w:val="es-ES"/>
        </w:rPr>
        <w:t xml:space="preserve">se procede a dictar la presente resolución con base en lo siguiente: </w:t>
      </w:r>
    </w:p>
    <w:p w14:paraId="71F79FE3" w14:textId="77777777" w:rsidR="00A1125E" w:rsidRPr="00902AB4" w:rsidRDefault="00A1125E" w:rsidP="00902AB4">
      <w:pPr>
        <w:jc w:val="both"/>
        <w:rPr>
          <w:rFonts w:ascii="Palatino Linotype" w:hAnsi="Palatino Linotype" w:cs="Arial"/>
          <w:b/>
          <w:bCs/>
          <w:spacing w:val="60"/>
          <w:lang w:val="es-ES"/>
        </w:rPr>
      </w:pPr>
    </w:p>
    <w:p w14:paraId="13016DDD" w14:textId="59D3DD12" w:rsidR="007F223C" w:rsidRPr="00902AB4" w:rsidRDefault="00FC62C5" w:rsidP="00902AB4">
      <w:pPr>
        <w:jc w:val="center"/>
        <w:rPr>
          <w:rFonts w:ascii="Palatino Linotype" w:hAnsi="Palatino Linotype" w:cs="Arial"/>
          <w:b/>
          <w:bCs/>
          <w:spacing w:val="60"/>
          <w:sz w:val="28"/>
        </w:rPr>
      </w:pPr>
      <w:r w:rsidRPr="00902AB4">
        <w:rPr>
          <w:rFonts w:ascii="Palatino Linotype" w:hAnsi="Palatino Linotype" w:cs="Arial"/>
          <w:b/>
          <w:bCs/>
          <w:spacing w:val="60"/>
          <w:sz w:val="28"/>
        </w:rPr>
        <w:t>ANTECEDENTES</w:t>
      </w:r>
    </w:p>
    <w:p w14:paraId="7B1D3AA0" w14:textId="77777777" w:rsidR="00307A95" w:rsidRPr="00902AB4" w:rsidRDefault="00307A95" w:rsidP="00902AB4">
      <w:pPr>
        <w:jc w:val="both"/>
        <w:rPr>
          <w:rFonts w:ascii="Palatino Linotype" w:eastAsia="Calibri" w:hAnsi="Palatino Linotype" w:cs="Arial"/>
          <w:b/>
          <w:lang w:val="es-ES" w:eastAsia="en-US"/>
        </w:rPr>
      </w:pPr>
    </w:p>
    <w:p w14:paraId="4BE57260" w14:textId="40119831" w:rsidR="00F26592" w:rsidRPr="00902AB4" w:rsidRDefault="00F26592" w:rsidP="00902AB4">
      <w:pPr>
        <w:spacing w:line="360" w:lineRule="auto"/>
        <w:jc w:val="both"/>
        <w:rPr>
          <w:rFonts w:ascii="Palatino Linotype" w:hAnsi="Palatino Linotype"/>
          <w:b/>
          <w:sz w:val="28"/>
        </w:rPr>
      </w:pPr>
      <w:r w:rsidRPr="00902AB4">
        <w:rPr>
          <w:rFonts w:ascii="Palatino Linotype" w:eastAsia="Calibri" w:hAnsi="Palatino Linotype" w:cs="Arial"/>
          <w:b/>
          <w:sz w:val="28"/>
          <w:lang w:val="es-ES" w:eastAsia="en-US"/>
        </w:rPr>
        <w:t xml:space="preserve">I. </w:t>
      </w:r>
      <w:r w:rsidRPr="00902AB4">
        <w:rPr>
          <w:rFonts w:ascii="Palatino Linotype" w:hAnsi="Palatino Linotype"/>
          <w:b/>
          <w:sz w:val="28"/>
        </w:rPr>
        <w:t>De la Solicitud de Información</w:t>
      </w:r>
    </w:p>
    <w:p w14:paraId="30A88C19" w14:textId="160CAFB3" w:rsidR="004476C5" w:rsidRPr="00902AB4" w:rsidRDefault="00163A20" w:rsidP="00902AB4">
      <w:pPr>
        <w:spacing w:line="360" w:lineRule="auto"/>
        <w:jc w:val="both"/>
        <w:rPr>
          <w:rFonts w:ascii="Palatino Linotype" w:eastAsia="Palatino Linotype" w:hAnsi="Palatino Linotype" w:cs="Palatino Linotype"/>
        </w:rPr>
      </w:pPr>
      <w:r w:rsidRPr="00902AB4">
        <w:rPr>
          <w:rFonts w:ascii="Palatino Linotype" w:eastAsia="MS Mincho" w:hAnsi="Palatino Linotype" w:cs="Arial"/>
        </w:rPr>
        <w:t>E</w:t>
      </w:r>
      <w:r w:rsidR="0043542F" w:rsidRPr="00902AB4">
        <w:rPr>
          <w:rFonts w:ascii="Palatino Linotype" w:eastAsia="MS Mincho" w:hAnsi="Palatino Linotype" w:cs="Arial"/>
        </w:rPr>
        <w:t xml:space="preserve">l </w:t>
      </w:r>
      <w:r w:rsidR="00DD6DF2" w:rsidRPr="00902AB4">
        <w:rPr>
          <w:rFonts w:ascii="Palatino Linotype" w:eastAsia="Palatino Linotype" w:hAnsi="Palatino Linotype" w:cs="Palatino Linotype"/>
          <w:b/>
        </w:rPr>
        <w:t>trece</w:t>
      </w:r>
      <w:r w:rsidR="00B97893" w:rsidRPr="00902AB4">
        <w:rPr>
          <w:rFonts w:ascii="Palatino Linotype" w:eastAsia="Palatino Linotype" w:hAnsi="Palatino Linotype" w:cs="Palatino Linotype"/>
          <w:b/>
        </w:rPr>
        <w:t xml:space="preserve"> de </w:t>
      </w:r>
      <w:r w:rsidR="00DD6DF2" w:rsidRPr="00902AB4">
        <w:rPr>
          <w:rFonts w:ascii="Palatino Linotype" w:eastAsia="Palatino Linotype" w:hAnsi="Palatino Linotype" w:cs="Palatino Linotype"/>
          <w:b/>
        </w:rPr>
        <w:t xml:space="preserve">noviembre </w:t>
      </w:r>
      <w:r w:rsidR="00B97893" w:rsidRPr="00902AB4">
        <w:rPr>
          <w:rFonts w:ascii="Palatino Linotype" w:eastAsia="Palatino Linotype" w:hAnsi="Palatino Linotype" w:cs="Palatino Linotype"/>
          <w:b/>
        </w:rPr>
        <w:t xml:space="preserve">de dos mil </w:t>
      </w:r>
      <w:r w:rsidR="00D62076" w:rsidRPr="00902AB4">
        <w:rPr>
          <w:rFonts w:ascii="Palatino Linotype" w:eastAsia="Palatino Linotype" w:hAnsi="Palatino Linotype" w:cs="Palatino Linotype"/>
          <w:b/>
        </w:rPr>
        <w:t>veintitrés</w:t>
      </w:r>
      <w:r w:rsidR="00B97893" w:rsidRPr="00902AB4">
        <w:rPr>
          <w:rFonts w:ascii="Palatino Linotype" w:eastAsia="Palatino Linotype" w:hAnsi="Palatino Linotype" w:cs="Palatino Linotype"/>
        </w:rPr>
        <w:t xml:space="preserve">, </w:t>
      </w:r>
      <w:r w:rsidR="009C0912" w:rsidRPr="00902AB4">
        <w:rPr>
          <w:rFonts w:ascii="Palatino Linotype" w:eastAsia="Palatino Linotype" w:hAnsi="Palatino Linotype" w:cs="Palatino Linotype"/>
          <w:b/>
        </w:rPr>
        <w:t>EL RECURRENTE</w:t>
      </w:r>
      <w:r w:rsidR="00B97893" w:rsidRPr="00902AB4">
        <w:rPr>
          <w:rFonts w:ascii="Palatino Linotype" w:eastAsia="Palatino Linotype" w:hAnsi="Palatino Linotype" w:cs="Palatino Linotype"/>
          <w:b/>
        </w:rPr>
        <w:t xml:space="preserve"> </w:t>
      </w:r>
      <w:r w:rsidR="00B97893" w:rsidRPr="00902AB4">
        <w:rPr>
          <w:rFonts w:ascii="Palatino Linotype" w:eastAsia="Palatino Linotype" w:hAnsi="Palatino Linotype" w:cs="Palatino Linotype"/>
        </w:rPr>
        <w:t xml:space="preserve">presentó a través del Sistema de Acceso a la Información Mexiquense, que en lo subsecuente se denominara </w:t>
      </w:r>
      <w:r w:rsidR="00B97893" w:rsidRPr="00902AB4">
        <w:rPr>
          <w:rFonts w:ascii="Palatino Linotype" w:eastAsia="Palatino Linotype" w:hAnsi="Palatino Linotype" w:cs="Palatino Linotype"/>
          <w:b/>
        </w:rPr>
        <w:t>EL SAIMEX</w:t>
      </w:r>
      <w:r w:rsidR="00B97893" w:rsidRPr="00902AB4">
        <w:rPr>
          <w:rFonts w:ascii="Palatino Linotype" w:eastAsia="Palatino Linotype" w:hAnsi="Palatino Linotype" w:cs="Palatino Linotype"/>
        </w:rPr>
        <w:t xml:space="preserve"> ante </w:t>
      </w:r>
      <w:r w:rsidR="00B97893" w:rsidRPr="00902AB4">
        <w:rPr>
          <w:rFonts w:ascii="Palatino Linotype" w:eastAsia="Palatino Linotype" w:hAnsi="Palatino Linotype" w:cs="Palatino Linotype"/>
          <w:b/>
        </w:rPr>
        <w:t>EL SUJETO OBLIGADO</w:t>
      </w:r>
      <w:r w:rsidR="00B97893" w:rsidRPr="00902AB4">
        <w:rPr>
          <w:rFonts w:ascii="Palatino Linotype" w:eastAsia="Palatino Linotype" w:hAnsi="Palatino Linotype" w:cs="Palatino Linotype"/>
        </w:rPr>
        <w:t>, la solicitud de acceso a la Información Pública, la cual se le asignó el número de expediente</w:t>
      </w:r>
      <w:r w:rsidR="000A0174" w:rsidRPr="00902AB4">
        <w:rPr>
          <w:rFonts w:ascii="Palatino Linotype" w:eastAsia="Palatino Linotype" w:hAnsi="Palatino Linotype" w:cs="Palatino Linotype"/>
          <w:b/>
        </w:rPr>
        <w:t xml:space="preserve"> </w:t>
      </w:r>
      <w:r w:rsidR="00DD6DF2" w:rsidRPr="00902AB4">
        <w:rPr>
          <w:rFonts w:ascii="Palatino Linotype" w:eastAsia="Palatino Linotype" w:hAnsi="Palatino Linotype" w:cs="Palatino Linotype"/>
          <w:b/>
          <w:bCs/>
        </w:rPr>
        <w:t>00227</w:t>
      </w:r>
      <w:r w:rsidR="009C0912" w:rsidRPr="00902AB4">
        <w:rPr>
          <w:rFonts w:ascii="Palatino Linotype" w:eastAsia="Palatino Linotype" w:hAnsi="Palatino Linotype" w:cs="Palatino Linotype"/>
          <w:b/>
          <w:bCs/>
        </w:rPr>
        <w:t>/OASCUATIZC/IP/2023</w:t>
      </w:r>
      <w:r w:rsidR="00B97893" w:rsidRPr="00902AB4">
        <w:rPr>
          <w:rFonts w:ascii="Palatino Linotype" w:eastAsia="Palatino Linotype" w:hAnsi="Palatino Linotype" w:cs="Palatino Linotype"/>
        </w:rPr>
        <w:t>, mediante la cual requirió:</w:t>
      </w:r>
    </w:p>
    <w:p w14:paraId="362568DD" w14:textId="77777777" w:rsidR="00DC20CB" w:rsidRPr="00902AB4" w:rsidRDefault="00DC20CB" w:rsidP="00902AB4">
      <w:pPr>
        <w:jc w:val="both"/>
        <w:rPr>
          <w:rFonts w:ascii="Palatino Linotype" w:eastAsia="Palatino Linotype" w:hAnsi="Palatino Linotype" w:cs="Palatino Linotype"/>
          <w:sz w:val="22"/>
        </w:rPr>
      </w:pPr>
    </w:p>
    <w:p w14:paraId="5C829DC3" w14:textId="36308259" w:rsidR="005436C5" w:rsidRPr="00902AB4" w:rsidRDefault="00073F98" w:rsidP="00902AB4">
      <w:pPr>
        <w:tabs>
          <w:tab w:val="left" w:pos="851"/>
        </w:tabs>
        <w:ind w:left="851" w:right="899"/>
        <w:jc w:val="both"/>
        <w:rPr>
          <w:rFonts w:ascii="Palatino Linotype" w:eastAsia="MS Mincho" w:hAnsi="Palatino Linotype" w:cs="Arial"/>
          <w:i/>
          <w:sz w:val="22"/>
        </w:rPr>
      </w:pPr>
      <w:r w:rsidRPr="00902AB4">
        <w:rPr>
          <w:rFonts w:ascii="Palatino Linotype" w:eastAsia="MS Mincho" w:hAnsi="Palatino Linotype" w:cs="Arial"/>
          <w:i/>
          <w:sz w:val="22"/>
        </w:rPr>
        <w:lastRenderedPageBreak/>
        <w:t>“</w:t>
      </w:r>
      <w:r w:rsidR="00DD6DF2" w:rsidRPr="00902AB4">
        <w:rPr>
          <w:rFonts w:ascii="Palatino Linotype" w:eastAsia="MS Mincho" w:hAnsi="Palatino Linotype" w:cs="Arial"/>
          <w:i/>
          <w:sz w:val="22"/>
        </w:rPr>
        <w:t xml:space="preserve">requiero todos los oficios recibidos por todas las </w:t>
      </w:r>
      <w:proofErr w:type="spellStart"/>
      <w:r w:rsidR="00DD6DF2" w:rsidRPr="00902AB4">
        <w:rPr>
          <w:rFonts w:ascii="Palatino Linotype" w:eastAsia="MS Mincho" w:hAnsi="Palatino Linotype" w:cs="Arial"/>
          <w:i/>
          <w:sz w:val="22"/>
        </w:rPr>
        <w:t>areas</w:t>
      </w:r>
      <w:proofErr w:type="spellEnd"/>
      <w:r w:rsidR="00DD6DF2" w:rsidRPr="00902AB4">
        <w:rPr>
          <w:rFonts w:ascii="Palatino Linotype" w:eastAsia="MS Mincho" w:hAnsi="Palatino Linotype" w:cs="Arial"/>
          <w:i/>
          <w:sz w:val="22"/>
        </w:rPr>
        <w:t xml:space="preserve"> </w:t>
      </w:r>
      <w:proofErr w:type="spellStart"/>
      <w:r w:rsidR="00DD6DF2" w:rsidRPr="00902AB4">
        <w:rPr>
          <w:rFonts w:ascii="Palatino Linotype" w:eastAsia="MS Mincho" w:hAnsi="Palatino Linotype" w:cs="Arial"/>
          <w:i/>
          <w:sz w:val="22"/>
        </w:rPr>
        <w:t>admnistrativas</w:t>
      </w:r>
      <w:proofErr w:type="spellEnd"/>
      <w:r w:rsidR="00DD6DF2" w:rsidRPr="00902AB4">
        <w:rPr>
          <w:rFonts w:ascii="Palatino Linotype" w:eastAsia="MS Mincho" w:hAnsi="Palatino Linotype" w:cs="Arial"/>
          <w:i/>
          <w:sz w:val="22"/>
        </w:rPr>
        <w:t xml:space="preserve"> de ese organismo conforme a su organigrama actual y que corresponden al </w:t>
      </w:r>
      <w:proofErr w:type="spellStart"/>
      <w:r w:rsidR="00DD6DF2" w:rsidRPr="00902AB4">
        <w:rPr>
          <w:rFonts w:ascii="Palatino Linotype" w:eastAsia="MS Mincho" w:hAnsi="Palatino Linotype" w:cs="Arial"/>
          <w:i/>
          <w:sz w:val="22"/>
        </w:rPr>
        <w:t>dia</w:t>
      </w:r>
      <w:proofErr w:type="spellEnd"/>
      <w:r w:rsidR="00DD6DF2" w:rsidRPr="00902AB4">
        <w:rPr>
          <w:rFonts w:ascii="Palatino Linotype" w:eastAsia="MS Mincho" w:hAnsi="Palatino Linotype" w:cs="Arial"/>
          <w:i/>
          <w:sz w:val="22"/>
        </w:rPr>
        <w:t xml:space="preserve"> 9 y 10 de noviembre del horario de las 11 am a las 16:35 </w:t>
      </w:r>
      <w:proofErr w:type="spellStart"/>
      <w:r w:rsidR="00DD6DF2" w:rsidRPr="00902AB4">
        <w:rPr>
          <w:rFonts w:ascii="Palatino Linotype" w:eastAsia="MS Mincho" w:hAnsi="Palatino Linotype" w:cs="Arial"/>
          <w:i/>
          <w:sz w:val="22"/>
        </w:rPr>
        <w:t>mn</w:t>
      </w:r>
      <w:proofErr w:type="spellEnd"/>
      <w:r w:rsidR="00DD6DF2" w:rsidRPr="00902AB4">
        <w:rPr>
          <w:rFonts w:ascii="Palatino Linotype" w:eastAsia="MS Mincho" w:hAnsi="Palatino Linotype" w:cs="Arial"/>
          <w:i/>
          <w:sz w:val="22"/>
        </w:rPr>
        <w:t>. Gracias</w:t>
      </w:r>
      <w:r w:rsidR="005436C5" w:rsidRPr="00902AB4">
        <w:rPr>
          <w:rFonts w:ascii="Palatino Linotype" w:eastAsia="MS Mincho" w:hAnsi="Palatino Linotype" w:cs="Arial"/>
          <w:i/>
          <w:sz w:val="22"/>
        </w:rPr>
        <w:t>”</w:t>
      </w:r>
      <w:r w:rsidR="00BD24F5" w:rsidRPr="00902AB4">
        <w:rPr>
          <w:rFonts w:ascii="Palatino Linotype" w:eastAsia="MS Mincho" w:hAnsi="Palatino Linotype" w:cs="Arial"/>
          <w:i/>
          <w:sz w:val="22"/>
        </w:rPr>
        <w:t xml:space="preserve"> </w:t>
      </w:r>
      <w:r w:rsidR="005436C5" w:rsidRPr="00902AB4">
        <w:rPr>
          <w:rFonts w:ascii="Palatino Linotype" w:eastAsia="MS Mincho" w:hAnsi="Palatino Linotype" w:cs="Arial"/>
          <w:i/>
          <w:sz w:val="22"/>
        </w:rPr>
        <w:t>(Sic)</w:t>
      </w:r>
      <w:r w:rsidR="00DC20CB" w:rsidRPr="00902AB4">
        <w:rPr>
          <w:rFonts w:ascii="Palatino Linotype" w:eastAsia="MS Mincho" w:hAnsi="Palatino Linotype" w:cs="Arial"/>
          <w:i/>
          <w:sz w:val="22"/>
        </w:rPr>
        <w:t xml:space="preserve"> (Énfasis añadido)</w:t>
      </w:r>
    </w:p>
    <w:p w14:paraId="725F59A1" w14:textId="77777777" w:rsidR="00511883" w:rsidRPr="00902AB4" w:rsidRDefault="00511883" w:rsidP="00902AB4">
      <w:pPr>
        <w:tabs>
          <w:tab w:val="left" w:pos="851"/>
        </w:tabs>
        <w:ind w:left="567" w:right="616"/>
        <w:jc w:val="both"/>
        <w:rPr>
          <w:rFonts w:ascii="Palatino Linotype" w:eastAsia="MS Mincho" w:hAnsi="Palatino Linotype" w:cs="Arial"/>
          <w:i/>
          <w:sz w:val="22"/>
        </w:rPr>
      </w:pPr>
    </w:p>
    <w:p w14:paraId="3EF4E0CB" w14:textId="1BF1055D" w:rsidR="007F223C" w:rsidRPr="00902AB4" w:rsidRDefault="003F157B" w:rsidP="00902AB4">
      <w:pPr>
        <w:widowControl w:val="0"/>
        <w:autoSpaceDE w:val="0"/>
        <w:autoSpaceDN w:val="0"/>
        <w:adjustRightInd w:val="0"/>
        <w:spacing w:line="360" w:lineRule="auto"/>
        <w:jc w:val="both"/>
        <w:rPr>
          <w:rFonts w:ascii="Palatino Linotype" w:eastAsia="Calibri" w:hAnsi="Palatino Linotype" w:cs="Arial"/>
          <w:bCs/>
          <w:lang w:val="es-ES" w:eastAsia="en-US"/>
        </w:rPr>
      </w:pPr>
      <w:r w:rsidRPr="00902AB4">
        <w:rPr>
          <w:rFonts w:ascii="Palatino Linotype" w:eastAsia="Calibri" w:hAnsi="Palatino Linotype" w:cs="Arial"/>
          <w:b/>
          <w:bCs/>
          <w:lang w:val="es-ES" w:eastAsia="en-US"/>
        </w:rPr>
        <w:t>MODALIDAD DE ENTREGA</w:t>
      </w:r>
      <w:r w:rsidR="001C729E" w:rsidRPr="00902AB4">
        <w:rPr>
          <w:rFonts w:ascii="Palatino Linotype" w:eastAsia="Calibri" w:hAnsi="Palatino Linotype" w:cs="Arial"/>
          <w:b/>
          <w:bCs/>
          <w:lang w:val="es-ES" w:eastAsia="en-US"/>
        </w:rPr>
        <w:t xml:space="preserve">: </w:t>
      </w:r>
      <w:r w:rsidR="00CF70B6" w:rsidRPr="00902AB4">
        <w:rPr>
          <w:rFonts w:ascii="Palatino Linotype" w:hAnsi="Palatino Linotype" w:cs="Arial"/>
        </w:rPr>
        <w:t xml:space="preserve">vía </w:t>
      </w:r>
      <w:r w:rsidR="00CF70B6" w:rsidRPr="00902AB4">
        <w:rPr>
          <w:rFonts w:ascii="Palatino Linotype" w:hAnsi="Palatino Linotype" w:cs="Arial"/>
          <w:b/>
        </w:rPr>
        <w:t>SAIMEX</w:t>
      </w:r>
      <w:r w:rsidR="00FE0057" w:rsidRPr="00902AB4">
        <w:rPr>
          <w:rFonts w:ascii="Palatino Linotype" w:eastAsia="Calibri" w:hAnsi="Palatino Linotype" w:cs="Arial"/>
          <w:bCs/>
          <w:lang w:val="es-ES" w:eastAsia="en-US"/>
        </w:rPr>
        <w:t>.</w:t>
      </w:r>
    </w:p>
    <w:p w14:paraId="3473F8EA" w14:textId="77777777" w:rsidR="00622DBF" w:rsidRPr="00902AB4" w:rsidRDefault="00622DBF" w:rsidP="00902AB4">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902AB4" w:rsidRDefault="00CA39C4" w:rsidP="00902AB4">
      <w:pPr>
        <w:spacing w:line="360" w:lineRule="auto"/>
        <w:jc w:val="both"/>
        <w:rPr>
          <w:rFonts w:ascii="Palatino Linotype" w:hAnsi="Palatino Linotype"/>
          <w:b/>
          <w:sz w:val="28"/>
        </w:rPr>
      </w:pPr>
      <w:r w:rsidRPr="00902AB4">
        <w:rPr>
          <w:rFonts w:ascii="Palatino Linotype" w:hAnsi="Palatino Linotype"/>
          <w:b/>
          <w:sz w:val="28"/>
        </w:rPr>
        <w:t>II. Turno de requerimiento del Sujeto Obligado</w:t>
      </w:r>
    </w:p>
    <w:p w14:paraId="13CC6831" w14:textId="14537236" w:rsidR="00EC3EB5" w:rsidRPr="00902AB4" w:rsidRDefault="00CA39C4" w:rsidP="00902AB4">
      <w:pPr>
        <w:spacing w:line="360" w:lineRule="auto"/>
        <w:jc w:val="both"/>
        <w:rPr>
          <w:rFonts w:ascii="Palatino Linotype" w:hAnsi="Palatino Linotype"/>
          <w:bCs/>
        </w:rPr>
      </w:pPr>
      <w:r w:rsidRPr="00902AB4">
        <w:rPr>
          <w:rFonts w:ascii="Palatino Linotype" w:hAnsi="Palatino Linotype"/>
        </w:rPr>
        <w:t xml:space="preserve">En cumplimiento al artículo 162 de la Ley de Transparencia y Acceso a la Información Pública del Estado de México y Municipios, el </w:t>
      </w:r>
      <w:r w:rsidR="00DD6DF2" w:rsidRPr="00902AB4">
        <w:rPr>
          <w:rFonts w:ascii="Palatino Linotype" w:eastAsia="Palatino Linotype" w:hAnsi="Palatino Linotype" w:cs="Palatino Linotype"/>
          <w:b/>
        </w:rPr>
        <w:t>trece de noviembre de dos mil veintitrés</w:t>
      </w:r>
      <w:r w:rsidRPr="00902AB4">
        <w:rPr>
          <w:rFonts w:ascii="Palatino Linotype" w:hAnsi="Palatino Linotype"/>
        </w:rPr>
        <w:t xml:space="preserve">, el Titular de la Unidad de Transparencia del </w:t>
      </w:r>
      <w:r w:rsidRPr="00902AB4">
        <w:rPr>
          <w:rFonts w:ascii="Palatino Linotype" w:hAnsi="Palatino Linotype"/>
          <w:b/>
        </w:rPr>
        <w:t>SUJETO OBLIGADO</w:t>
      </w:r>
      <w:r w:rsidRPr="00902AB4">
        <w:rPr>
          <w:rFonts w:ascii="Palatino Linotype" w:hAnsi="Palatino Linotype"/>
        </w:rPr>
        <w:t>, turnó los requerimientos de información al servidor público habilitado que estimó pertinente</w:t>
      </w:r>
      <w:r w:rsidR="00752773" w:rsidRPr="00902AB4">
        <w:rPr>
          <w:rFonts w:ascii="Palatino Linotype" w:hAnsi="Palatino Linotype"/>
        </w:rPr>
        <w:t>.</w:t>
      </w:r>
    </w:p>
    <w:p w14:paraId="3BDF78CF" w14:textId="7C1C49C8" w:rsidR="00CA39C4" w:rsidRPr="00902AB4" w:rsidRDefault="00CA39C4" w:rsidP="00902AB4">
      <w:pPr>
        <w:widowControl w:val="0"/>
        <w:autoSpaceDE w:val="0"/>
        <w:autoSpaceDN w:val="0"/>
        <w:adjustRightInd w:val="0"/>
        <w:spacing w:line="360" w:lineRule="auto"/>
        <w:jc w:val="both"/>
        <w:rPr>
          <w:rFonts w:ascii="Palatino Linotype" w:hAnsi="Palatino Linotype"/>
          <w:b/>
        </w:rPr>
      </w:pPr>
    </w:p>
    <w:p w14:paraId="33185688" w14:textId="77777777" w:rsidR="009C0912" w:rsidRPr="00902AB4" w:rsidRDefault="00416A79" w:rsidP="00902AB4">
      <w:pPr>
        <w:spacing w:line="360" w:lineRule="auto"/>
        <w:jc w:val="both"/>
        <w:rPr>
          <w:rFonts w:ascii="Palatino Linotype" w:hAnsi="Palatino Linotype"/>
          <w:sz w:val="28"/>
          <w:szCs w:val="28"/>
        </w:rPr>
      </w:pPr>
      <w:r w:rsidRPr="00902AB4">
        <w:rPr>
          <w:rFonts w:ascii="Palatino Linotype" w:eastAsia="Calibri" w:hAnsi="Palatino Linotype" w:cs="Arial"/>
          <w:b/>
          <w:bCs/>
          <w:sz w:val="28"/>
          <w:szCs w:val="28"/>
          <w:lang w:val="es-ES" w:eastAsia="en-US"/>
        </w:rPr>
        <w:t>I</w:t>
      </w:r>
      <w:r w:rsidR="0074017B" w:rsidRPr="00902AB4">
        <w:rPr>
          <w:rFonts w:ascii="Palatino Linotype" w:eastAsia="Calibri" w:hAnsi="Palatino Linotype" w:cs="Arial"/>
          <w:b/>
          <w:bCs/>
          <w:sz w:val="28"/>
          <w:szCs w:val="28"/>
          <w:lang w:val="es-ES" w:eastAsia="en-US"/>
        </w:rPr>
        <w:t>I</w:t>
      </w:r>
      <w:r w:rsidRPr="00902AB4">
        <w:rPr>
          <w:rFonts w:ascii="Palatino Linotype" w:eastAsia="Calibri" w:hAnsi="Palatino Linotype" w:cs="Arial"/>
          <w:b/>
          <w:bCs/>
          <w:sz w:val="28"/>
          <w:szCs w:val="28"/>
          <w:lang w:val="es-ES" w:eastAsia="en-US"/>
        </w:rPr>
        <w:t>I</w:t>
      </w:r>
      <w:r w:rsidR="009A5187" w:rsidRPr="00902AB4">
        <w:rPr>
          <w:rFonts w:ascii="Palatino Linotype" w:eastAsia="Calibri" w:hAnsi="Palatino Linotype" w:cs="Arial"/>
          <w:b/>
          <w:bCs/>
          <w:sz w:val="28"/>
          <w:szCs w:val="28"/>
          <w:lang w:val="es-ES" w:eastAsia="en-US"/>
        </w:rPr>
        <w:t>.</w:t>
      </w:r>
      <w:r w:rsidR="00F26592" w:rsidRPr="00902AB4">
        <w:rPr>
          <w:rFonts w:ascii="Palatino Linotype" w:eastAsia="Calibri" w:hAnsi="Palatino Linotype" w:cs="Arial"/>
          <w:sz w:val="28"/>
          <w:szCs w:val="28"/>
          <w:lang w:val="es-ES" w:eastAsia="en-US"/>
        </w:rPr>
        <w:t xml:space="preserve"> </w:t>
      </w:r>
      <w:r w:rsidR="009C0912" w:rsidRPr="00902AB4">
        <w:rPr>
          <w:rFonts w:ascii="Palatino Linotype" w:hAnsi="Palatino Linotype"/>
          <w:b/>
          <w:sz w:val="28"/>
          <w:szCs w:val="28"/>
        </w:rPr>
        <w:t>Solicitud de Aclaración</w:t>
      </w:r>
    </w:p>
    <w:p w14:paraId="47BC6F5B" w14:textId="7F74FC2A" w:rsidR="009C0912" w:rsidRPr="00902AB4" w:rsidRDefault="009C0912" w:rsidP="00902AB4">
      <w:pPr>
        <w:widowControl w:val="0"/>
        <w:autoSpaceDE w:val="0"/>
        <w:autoSpaceDN w:val="0"/>
        <w:adjustRightInd w:val="0"/>
        <w:spacing w:line="360" w:lineRule="auto"/>
        <w:jc w:val="both"/>
        <w:rPr>
          <w:rFonts w:ascii="Palatino Linotype" w:hAnsi="Palatino Linotype" w:cs="Segoe UI"/>
        </w:rPr>
      </w:pPr>
      <w:r w:rsidRPr="00902AB4">
        <w:rPr>
          <w:rFonts w:ascii="Palatino Linotype" w:eastAsia="Calibri" w:hAnsi="Palatino Linotype" w:cs="Arial"/>
          <w:bCs/>
          <w:lang w:val="es-ES" w:eastAsia="en-US"/>
        </w:rPr>
        <w:t xml:space="preserve">El </w:t>
      </w:r>
      <w:r w:rsidR="00DD6DF2" w:rsidRPr="00902AB4">
        <w:rPr>
          <w:rFonts w:ascii="Palatino Linotype" w:eastAsia="Palatino Linotype" w:hAnsi="Palatino Linotype" w:cs="Palatino Linotype"/>
          <w:b/>
        </w:rPr>
        <w:t>veintiuno de noviembre de dos mil veintitrés</w:t>
      </w:r>
      <w:r w:rsidRPr="00902AB4">
        <w:rPr>
          <w:rFonts w:ascii="Palatino Linotype" w:eastAsia="Calibri" w:hAnsi="Palatino Linotype" w:cs="Arial"/>
          <w:b/>
          <w:bCs/>
          <w:lang w:val="es-ES" w:eastAsia="en-US"/>
        </w:rPr>
        <w:t xml:space="preserve">, </w:t>
      </w:r>
      <w:r w:rsidRPr="00902AB4">
        <w:rPr>
          <w:rFonts w:ascii="Palatino Linotype" w:hAnsi="Palatino Linotype" w:cs="Segoe UI"/>
          <w:b/>
          <w:bCs/>
        </w:rPr>
        <w:t>EL SU</w:t>
      </w:r>
      <w:r w:rsidRPr="00902AB4">
        <w:rPr>
          <w:rFonts w:ascii="Palatino Linotype" w:hAnsi="Palatino Linotype" w:cs="Segoe UI"/>
          <w:b/>
        </w:rPr>
        <w:t xml:space="preserve">JETO OBLIGADO </w:t>
      </w:r>
      <w:r w:rsidRPr="00902AB4">
        <w:rPr>
          <w:rFonts w:ascii="Palatino Linotype" w:hAnsi="Palatino Linotype" w:cs="Segoe UI"/>
        </w:rPr>
        <w:t xml:space="preserve">requirió a </w:t>
      </w:r>
      <w:r w:rsidRPr="00902AB4">
        <w:rPr>
          <w:rFonts w:ascii="Palatino Linotype" w:hAnsi="Palatino Linotype" w:cs="Segoe UI"/>
          <w:b/>
        </w:rPr>
        <w:t xml:space="preserve">EL RECURRENTE </w:t>
      </w:r>
      <w:r w:rsidRPr="00902AB4">
        <w:rPr>
          <w:rFonts w:ascii="Palatino Linotype" w:hAnsi="Palatino Linotype" w:cs="Segoe UI"/>
        </w:rPr>
        <w:t>para que realizara la aclaración respecto a su solicitud en los términos siguientes:</w:t>
      </w:r>
    </w:p>
    <w:p w14:paraId="2308C8A2" w14:textId="77777777" w:rsidR="009C0912" w:rsidRPr="00902AB4" w:rsidRDefault="009C0912" w:rsidP="00902AB4">
      <w:pPr>
        <w:ind w:left="851" w:right="901"/>
        <w:jc w:val="both"/>
        <w:rPr>
          <w:rFonts w:ascii="Palatino Linotype" w:hAnsi="Palatino Linotype"/>
          <w:b/>
        </w:rPr>
      </w:pPr>
    </w:p>
    <w:p w14:paraId="157ACA7D" w14:textId="77777777" w:rsidR="00DD6DF2" w:rsidRPr="00902AB4" w:rsidRDefault="009C0912" w:rsidP="00902AB4">
      <w:pPr>
        <w:ind w:left="851" w:right="901"/>
        <w:jc w:val="both"/>
        <w:rPr>
          <w:rFonts w:ascii="Palatino Linotype" w:hAnsi="Palatino Linotype"/>
          <w:i/>
          <w:sz w:val="22"/>
          <w:szCs w:val="20"/>
        </w:rPr>
      </w:pPr>
      <w:r w:rsidRPr="00902AB4">
        <w:rPr>
          <w:rFonts w:ascii="Palatino Linotype" w:hAnsi="Palatino Linotype" w:cs="Arial"/>
          <w:i/>
          <w:sz w:val="22"/>
          <w:szCs w:val="20"/>
          <w:lang w:eastAsia="es-MX"/>
        </w:rPr>
        <w:t>”</w:t>
      </w:r>
      <w:r w:rsidRPr="00902AB4">
        <w:rPr>
          <w:rFonts w:ascii="Palatino Linotype" w:hAnsi="Palatino Linotype"/>
          <w:i/>
          <w:sz w:val="22"/>
          <w:szCs w:val="20"/>
        </w:rPr>
        <w:t xml:space="preserve">… </w:t>
      </w:r>
      <w:r w:rsidR="00DD6DF2" w:rsidRPr="00902AB4">
        <w:rPr>
          <w:rFonts w:ascii="Palatino Linotype" w:hAnsi="Palatino Linotype"/>
          <w:i/>
          <w:sz w:val="22"/>
          <w:szCs w:val="20"/>
        </w:rPr>
        <w:t xml:space="preserve">Con fundamento en el </w:t>
      </w:r>
      <w:proofErr w:type="spellStart"/>
      <w:proofErr w:type="gramStart"/>
      <w:r w:rsidR="00DD6DF2" w:rsidRPr="00902AB4">
        <w:rPr>
          <w:rFonts w:ascii="Palatino Linotype" w:hAnsi="Palatino Linotype"/>
          <w:i/>
          <w:sz w:val="22"/>
          <w:szCs w:val="20"/>
        </w:rPr>
        <w:t>articulo</w:t>
      </w:r>
      <w:proofErr w:type="spellEnd"/>
      <w:proofErr w:type="gramEnd"/>
      <w:r w:rsidR="00DD6DF2" w:rsidRPr="00902AB4">
        <w:rPr>
          <w:rFonts w:ascii="Palatino Linotype" w:hAnsi="Palatino Linotype"/>
          <w:i/>
          <w:sz w:val="22"/>
          <w:szCs w:val="20"/>
        </w:rPr>
        <w:t xml:space="preserve"> 159 de la Ley de Transparencia y Acceso a la Información Pública del Estado de México y Municipios, se le requiere para que dentro del plazo de diez días hábiles realice lo siguiente:</w:t>
      </w:r>
    </w:p>
    <w:p w14:paraId="437D9F03" w14:textId="77777777" w:rsidR="00DD6DF2" w:rsidRPr="00902AB4" w:rsidRDefault="00DD6DF2" w:rsidP="00902AB4">
      <w:pPr>
        <w:ind w:left="851" w:right="901"/>
        <w:jc w:val="both"/>
        <w:rPr>
          <w:rFonts w:ascii="Palatino Linotype" w:hAnsi="Palatino Linotype"/>
          <w:i/>
          <w:sz w:val="22"/>
          <w:szCs w:val="20"/>
        </w:rPr>
      </w:pPr>
    </w:p>
    <w:p w14:paraId="22B6D383" w14:textId="77777777" w:rsidR="00DD6DF2" w:rsidRPr="00902AB4" w:rsidRDefault="00DD6DF2" w:rsidP="00902AB4">
      <w:pPr>
        <w:ind w:left="851" w:right="901"/>
        <w:jc w:val="both"/>
        <w:rPr>
          <w:rFonts w:ascii="Palatino Linotype" w:hAnsi="Palatino Linotype"/>
          <w:i/>
          <w:sz w:val="22"/>
          <w:szCs w:val="20"/>
        </w:rPr>
      </w:pPr>
      <w:r w:rsidRPr="00902AB4">
        <w:rPr>
          <w:rFonts w:ascii="Palatino Linotype" w:hAnsi="Palatino Linotype"/>
          <w:i/>
          <w:sz w:val="22"/>
          <w:szCs w:val="20"/>
        </w:rPr>
        <w:t xml:space="preserve">Solicito de la manera más atenta tenga a bien precisar la información que requiere y/o algún detalle que complemente su requerimiento de información, en la </w:t>
      </w:r>
      <w:proofErr w:type="spellStart"/>
      <w:r w:rsidRPr="00902AB4">
        <w:rPr>
          <w:rFonts w:ascii="Palatino Linotype" w:hAnsi="Palatino Linotype"/>
          <w:i/>
          <w:sz w:val="22"/>
          <w:szCs w:val="20"/>
        </w:rPr>
        <w:t>cuál</w:t>
      </w:r>
      <w:proofErr w:type="spellEnd"/>
      <w:r w:rsidRPr="00902AB4">
        <w:rPr>
          <w:rFonts w:ascii="Palatino Linotype" w:hAnsi="Palatino Linotype"/>
          <w:i/>
          <w:sz w:val="22"/>
          <w:szCs w:val="20"/>
        </w:rPr>
        <w:t xml:space="preserve"> solicita "todos los oficios recibidos" con la finalidad de contar con más detalle: </w:t>
      </w:r>
      <w:r w:rsidRPr="00902AB4">
        <w:rPr>
          <w:rFonts w:ascii="Palatino Linotype" w:hAnsi="Palatino Linotype"/>
          <w:i/>
          <w:sz w:val="22"/>
          <w:szCs w:val="20"/>
        </w:rPr>
        <w:lastRenderedPageBreak/>
        <w:t>"complete, corrija o amplié los datos a proporcionar la documentación, toda vez que la información que emite es diversa", para poder estar en posibilidad de darle trámite y seguimiento a su solicitud de información.</w:t>
      </w:r>
    </w:p>
    <w:p w14:paraId="19789F22" w14:textId="77777777" w:rsidR="00DD6DF2" w:rsidRPr="00902AB4" w:rsidRDefault="00DD6DF2" w:rsidP="00902AB4">
      <w:pPr>
        <w:ind w:left="851" w:right="901"/>
        <w:jc w:val="both"/>
        <w:rPr>
          <w:rFonts w:ascii="Palatino Linotype" w:hAnsi="Palatino Linotype"/>
          <w:i/>
          <w:sz w:val="22"/>
          <w:szCs w:val="20"/>
        </w:rPr>
      </w:pPr>
    </w:p>
    <w:p w14:paraId="0AC5FB03" w14:textId="6B93A046" w:rsidR="009C0912" w:rsidRPr="00902AB4" w:rsidRDefault="00DD6DF2" w:rsidP="00902AB4">
      <w:pPr>
        <w:ind w:left="851" w:right="901"/>
        <w:jc w:val="both"/>
        <w:rPr>
          <w:rFonts w:ascii="Palatino Linotype" w:hAnsi="Palatino Linotype"/>
          <w:i/>
          <w:sz w:val="22"/>
          <w:szCs w:val="20"/>
        </w:rPr>
      </w:pPr>
      <w:r w:rsidRPr="00902AB4">
        <w:rPr>
          <w:rFonts w:ascii="Palatino Linotype" w:hAnsi="Palatino Linotype"/>
          <w:i/>
          <w:sz w:val="22"/>
          <w:szCs w:val="20"/>
        </w:rPr>
        <w:t xml:space="preserve">En caso de que no se desahogue el requerimiento señalado dentro del plazo citado se tendrá por no presentada la solicitud de información, quedando a salvo sus derechos para volver a presentar la solicitud, lo anterior con fundamento en el artículo 159 de la Ley invocada. </w:t>
      </w:r>
      <w:r w:rsidR="009C0912" w:rsidRPr="00902AB4">
        <w:rPr>
          <w:rFonts w:ascii="Palatino Linotype" w:hAnsi="Palatino Linotype"/>
          <w:i/>
          <w:sz w:val="22"/>
          <w:szCs w:val="20"/>
        </w:rPr>
        <w:t>…</w:t>
      </w:r>
      <w:r w:rsidR="009C0912" w:rsidRPr="00902AB4">
        <w:rPr>
          <w:rFonts w:ascii="Palatino Linotype" w:hAnsi="Palatino Linotype" w:cs="Arial"/>
          <w:i/>
          <w:sz w:val="22"/>
          <w:szCs w:val="20"/>
          <w:lang w:eastAsia="es-MX"/>
        </w:rPr>
        <w:t>” (Sic)</w:t>
      </w:r>
    </w:p>
    <w:p w14:paraId="683B66B9" w14:textId="77777777" w:rsidR="009C0912" w:rsidRPr="00902AB4" w:rsidRDefault="009C0912" w:rsidP="00902AB4">
      <w:pPr>
        <w:ind w:left="851" w:right="901"/>
        <w:jc w:val="both"/>
        <w:rPr>
          <w:rFonts w:ascii="Palatino Linotype" w:hAnsi="Palatino Linotype" w:cs="Arial"/>
          <w:i/>
          <w:sz w:val="22"/>
          <w:szCs w:val="22"/>
          <w:lang w:eastAsia="es-MX"/>
        </w:rPr>
      </w:pPr>
    </w:p>
    <w:p w14:paraId="454A10C1" w14:textId="3E522E03" w:rsidR="00DD6DF2" w:rsidRPr="00902AB4" w:rsidRDefault="00DD6DF2" w:rsidP="00902AB4">
      <w:pPr>
        <w:spacing w:line="360" w:lineRule="auto"/>
        <w:jc w:val="both"/>
        <w:rPr>
          <w:rFonts w:ascii="Palatino Linotype" w:hAnsi="Palatino Linotype"/>
        </w:rPr>
      </w:pPr>
      <w:r w:rsidRPr="00902AB4">
        <w:rPr>
          <w:rFonts w:ascii="Palatino Linotype" w:hAnsi="Palatino Linotype"/>
        </w:rPr>
        <w:t xml:space="preserve">Adjunto a la solicitud de aclaración el </w:t>
      </w:r>
      <w:r w:rsidRPr="00902AB4">
        <w:rPr>
          <w:rFonts w:ascii="Palatino Linotype" w:hAnsi="Palatino Linotype"/>
          <w:b/>
        </w:rPr>
        <w:t xml:space="preserve">SUJETO OBLIGADO </w:t>
      </w:r>
      <w:r w:rsidRPr="00902AB4">
        <w:rPr>
          <w:rFonts w:ascii="Palatino Linotype" w:hAnsi="Palatino Linotype"/>
        </w:rPr>
        <w:t>remitió el archivo “SOLICITUD DE ACLARACIÓN JURÍ SAIMEX 227.pdf” el cual en lo medular contiene lo siguiente:</w:t>
      </w:r>
    </w:p>
    <w:p w14:paraId="71BBF6CA" w14:textId="77777777" w:rsidR="00DD6DF2" w:rsidRPr="00902AB4" w:rsidRDefault="00DD6DF2" w:rsidP="00902AB4">
      <w:pPr>
        <w:spacing w:line="360" w:lineRule="auto"/>
        <w:jc w:val="both"/>
        <w:rPr>
          <w:rFonts w:ascii="Palatino Linotype" w:hAnsi="Palatino Linotype"/>
        </w:rPr>
      </w:pPr>
    </w:p>
    <w:p w14:paraId="52F78B15" w14:textId="3D3779AF" w:rsidR="00DD6DF2" w:rsidRPr="00902AB4" w:rsidRDefault="00DD6DF2" w:rsidP="00902AB4">
      <w:pPr>
        <w:spacing w:line="360" w:lineRule="auto"/>
        <w:jc w:val="both"/>
        <w:rPr>
          <w:rFonts w:ascii="Palatino Linotype" w:hAnsi="Palatino Linotype"/>
        </w:rPr>
      </w:pPr>
      <w:r w:rsidRPr="00902AB4">
        <w:rPr>
          <w:rFonts w:ascii="Palatino Linotype" w:hAnsi="Palatino Linotype"/>
          <w:noProof/>
          <w:lang w:eastAsia="es-MX"/>
        </w:rPr>
        <w:drawing>
          <wp:inline distT="0" distB="0" distL="0" distR="0" wp14:anchorId="1443FFCD" wp14:editId="1FD4A9A9">
            <wp:extent cx="5772150" cy="12858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4159" cy="1317510"/>
                    </a:xfrm>
                    <a:prstGeom prst="rect">
                      <a:avLst/>
                    </a:prstGeom>
                  </pic:spPr>
                </pic:pic>
              </a:graphicData>
            </a:graphic>
          </wp:inline>
        </w:drawing>
      </w:r>
    </w:p>
    <w:p w14:paraId="6D641948" w14:textId="77777777" w:rsidR="00DD6DF2" w:rsidRPr="00902AB4" w:rsidRDefault="00DD6DF2" w:rsidP="00902AB4">
      <w:pPr>
        <w:spacing w:line="360" w:lineRule="auto"/>
        <w:jc w:val="both"/>
        <w:rPr>
          <w:rFonts w:ascii="Palatino Linotype" w:hAnsi="Palatino Linotype"/>
        </w:rPr>
      </w:pPr>
    </w:p>
    <w:p w14:paraId="7FF5EDDD" w14:textId="77777777" w:rsidR="009C0912" w:rsidRPr="00902AB4" w:rsidRDefault="009C0912" w:rsidP="00902AB4">
      <w:pPr>
        <w:spacing w:line="360" w:lineRule="auto"/>
        <w:jc w:val="both"/>
        <w:rPr>
          <w:rFonts w:ascii="Palatino Linotype" w:eastAsia="Palatino Linotype" w:hAnsi="Palatino Linotype" w:cs="Palatino Linotype"/>
          <w:b/>
        </w:rPr>
      </w:pPr>
      <w:r w:rsidRPr="00902AB4">
        <w:rPr>
          <w:rFonts w:ascii="Palatino Linotype" w:eastAsia="Palatino Linotype" w:hAnsi="Palatino Linotype" w:cs="Palatino Linotype"/>
          <w:b/>
        </w:rPr>
        <w:t>ACLARACIÓN POR PARTE DE EL RECURRENTE</w:t>
      </w:r>
    </w:p>
    <w:p w14:paraId="1F1F59DB" w14:textId="77777777" w:rsidR="00F11E4F" w:rsidRPr="00902AB4" w:rsidRDefault="00F11E4F" w:rsidP="00902AB4">
      <w:pPr>
        <w:pStyle w:val="Prrafodelista"/>
        <w:tabs>
          <w:tab w:val="left" w:pos="709"/>
        </w:tabs>
        <w:ind w:left="0"/>
        <w:jc w:val="both"/>
        <w:rPr>
          <w:rFonts w:ascii="Palatino Linotype" w:hAnsi="Palatino Linotype" w:cs="Arial"/>
          <w:i/>
          <w:sz w:val="22"/>
          <w:szCs w:val="22"/>
          <w:lang w:eastAsia="es-MX"/>
        </w:rPr>
      </w:pPr>
    </w:p>
    <w:p w14:paraId="2C2881D2" w14:textId="4691A668" w:rsidR="009C0912" w:rsidRPr="00902AB4" w:rsidRDefault="009C0912" w:rsidP="00902AB4">
      <w:pPr>
        <w:ind w:left="851" w:right="901"/>
        <w:jc w:val="both"/>
        <w:rPr>
          <w:rFonts w:ascii="Palatino Linotype" w:hAnsi="Palatino Linotype"/>
          <w:i/>
          <w:sz w:val="22"/>
          <w:szCs w:val="20"/>
        </w:rPr>
      </w:pPr>
      <w:r w:rsidRPr="00902AB4">
        <w:rPr>
          <w:rFonts w:ascii="Palatino Linotype" w:hAnsi="Palatino Linotype"/>
          <w:i/>
          <w:sz w:val="22"/>
          <w:szCs w:val="20"/>
        </w:rPr>
        <w:t>“</w:t>
      </w:r>
      <w:proofErr w:type="gramStart"/>
      <w:r w:rsidR="00DD6DF2" w:rsidRPr="00902AB4">
        <w:rPr>
          <w:rFonts w:ascii="Palatino Linotype" w:hAnsi="Palatino Linotype"/>
          <w:i/>
          <w:sz w:val="22"/>
          <w:szCs w:val="20"/>
        </w:rPr>
        <w:t>en</w:t>
      </w:r>
      <w:proofErr w:type="gramEnd"/>
      <w:r w:rsidR="00DD6DF2" w:rsidRPr="00902AB4">
        <w:rPr>
          <w:rFonts w:ascii="Palatino Linotype" w:hAnsi="Palatino Linotype"/>
          <w:i/>
          <w:sz w:val="22"/>
          <w:szCs w:val="20"/>
        </w:rPr>
        <w:t xml:space="preserve"> relación a la ampliación de los datos requeridos!! </w:t>
      </w:r>
      <w:proofErr w:type="gramStart"/>
      <w:r w:rsidR="00DD6DF2" w:rsidRPr="00902AB4">
        <w:rPr>
          <w:rFonts w:ascii="Palatino Linotype" w:hAnsi="Palatino Linotype"/>
          <w:i/>
          <w:sz w:val="22"/>
          <w:szCs w:val="20"/>
        </w:rPr>
        <w:t>necesito</w:t>
      </w:r>
      <w:proofErr w:type="gramEnd"/>
      <w:r w:rsidR="00DD6DF2" w:rsidRPr="00902AB4">
        <w:rPr>
          <w:rFonts w:ascii="Palatino Linotype" w:hAnsi="Palatino Linotype"/>
          <w:i/>
          <w:sz w:val="22"/>
          <w:szCs w:val="20"/>
        </w:rPr>
        <w:t xml:space="preserve"> me entreguen!! </w:t>
      </w:r>
      <w:proofErr w:type="gramStart"/>
      <w:r w:rsidR="00DD6DF2" w:rsidRPr="00902AB4">
        <w:rPr>
          <w:rFonts w:ascii="Palatino Linotype" w:hAnsi="Palatino Linotype"/>
          <w:i/>
          <w:sz w:val="22"/>
          <w:szCs w:val="20"/>
        </w:rPr>
        <w:t>todos</w:t>
      </w:r>
      <w:proofErr w:type="gramEnd"/>
      <w:r w:rsidR="00DD6DF2" w:rsidRPr="00902AB4">
        <w:rPr>
          <w:rFonts w:ascii="Palatino Linotype" w:hAnsi="Palatino Linotype"/>
          <w:i/>
          <w:sz w:val="22"/>
          <w:szCs w:val="20"/>
        </w:rPr>
        <w:t xml:space="preserve"> </w:t>
      </w:r>
      <w:proofErr w:type="spellStart"/>
      <w:r w:rsidR="00DD6DF2" w:rsidRPr="00902AB4">
        <w:rPr>
          <w:rFonts w:ascii="Palatino Linotype" w:hAnsi="Palatino Linotype"/>
          <w:i/>
          <w:sz w:val="22"/>
          <w:szCs w:val="20"/>
        </w:rPr>
        <w:t>lo</w:t>
      </w:r>
      <w:proofErr w:type="spellEnd"/>
      <w:r w:rsidR="00DD6DF2" w:rsidRPr="00902AB4">
        <w:rPr>
          <w:rFonts w:ascii="Palatino Linotype" w:hAnsi="Palatino Linotype"/>
          <w:i/>
          <w:sz w:val="22"/>
          <w:szCs w:val="20"/>
        </w:rPr>
        <w:t xml:space="preserve"> oficios recibidos y </w:t>
      </w:r>
      <w:proofErr w:type="spellStart"/>
      <w:r w:rsidR="00DD6DF2" w:rsidRPr="00902AB4">
        <w:rPr>
          <w:rFonts w:ascii="Palatino Linotype" w:hAnsi="Palatino Linotype"/>
          <w:i/>
          <w:sz w:val="22"/>
          <w:szCs w:val="20"/>
        </w:rPr>
        <w:t>asi</w:t>
      </w:r>
      <w:proofErr w:type="spellEnd"/>
      <w:r w:rsidR="00DD6DF2" w:rsidRPr="00902AB4">
        <w:rPr>
          <w:rFonts w:ascii="Palatino Linotype" w:hAnsi="Palatino Linotype"/>
          <w:i/>
          <w:sz w:val="22"/>
          <w:szCs w:val="20"/>
        </w:rPr>
        <w:t xml:space="preserve"> mismo todos los oficios emitidos conforme al </w:t>
      </w:r>
      <w:proofErr w:type="spellStart"/>
      <w:r w:rsidR="00DD6DF2" w:rsidRPr="00902AB4">
        <w:rPr>
          <w:rFonts w:ascii="Palatino Linotype" w:hAnsi="Palatino Linotype"/>
          <w:i/>
          <w:sz w:val="22"/>
          <w:szCs w:val="20"/>
        </w:rPr>
        <w:t>dia</w:t>
      </w:r>
      <w:proofErr w:type="spellEnd"/>
      <w:r w:rsidR="00DD6DF2" w:rsidRPr="00902AB4">
        <w:rPr>
          <w:rFonts w:ascii="Palatino Linotype" w:hAnsi="Palatino Linotype"/>
          <w:i/>
          <w:sz w:val="22"/>
          <w:szCs w:val="20"/>
        </w:rPr>
        <w:t xml:space="preserve"> y el horario solicitado!!!</w:t>
      </w:r>
      <w:proofErr w:type="gramStart"/>
      <w:r w:rsidR="00DD6DF2" w:rsidRPr="00902AB4">
        <w:rPr>
          <w:rFonts w:ascii="Palatino Linotype" w:hAnsi="Palatino Linotype"/>
          <w:i/>
          <w:sz w:val="22"/>
          <w:szCs w:val="20"/>
        </w:rPr>
        <w:t>gracias</w:t>
      </w:r>
      <w:proofErr w:type="gramEnd"/>
      <w:r w:rsidR="00DD6DF2" w:rsidRPr="00902AB4">
        <w:rPr>
          <w:rFonts w:ascii="Palatino Linotype" w:hAnsi="Palatino Linotype"/>
          <w:i/>
          <w:sz w:val="22"/>
          <w:szCs w:val="20"/>
        </w:rPr>
        <w:t>.</w:t>
      </w:r>
      <w:r w:rsidRPr="00902AB4">
        <w:rPr>
          <w:rFonts w:ascii="Palatino Linotype" w:hAnsi="Palatino Linotype"/>
          <w:i/>
          <w:sz w:val="22"/>
          <w:szCs w:val="20"/>
        </w:rPr>
        <w:t>” (Sic)</w:t>
      </w:r>
    </w:p>
    <w:p w14:paraId="6BCCF08B" w14:textId="77777777" w:rsidR="009C0912" w:rsidRPr="00902AB4" w:rsidRDefault="009C0912" w:rsidP="00902AB4">
      <w:pPr>
        <w:jc w:val="both"/>
        <w:rPr>
          <w:rFonts w:ascii="Palatino Linotype" w:eastAsia="Calibri" w:hAnsi="Palatino Linotype" w:cs="Arial"/>
          <w:sz w:val="28"/>
          <w:szCs w:val="28"/>
          <w:lang w:val="es-ES" w:eastAsia="en-US"/>
        </w:rPr>
      </w:pPr>
    </w:p>
    <w:p w14:paraId="7E055FFA" w14:textId="77777777" w:rsidR="00953073" w:rsidRPr="00902AB4" w:rsidRDefault="00953073" w:rsidP="00902AB4">
      <w:pPr>
        <w:jc w:val="both"/>
        <w:rPr>
          <w:rFonts w:ascii="Palatino Linotype" w:eastAsia="Calibri" w:hAnsi="Palatino Linotype" w:cs="Arial"/>
          <w:sz w:val="28"/>
          <w:szCs w:val="28"/>
          <w:lang w:val="es-ES" w:eastAsia="en-US"/>
        </w:rPr>
      </w:pPr>
    </w:p>
    <w:p w14:paraId="2F3FFD3F" w14:textId="77777777" w:rsidR="00953073" w:rsidRPr="00902AB4" w:rsidRDefault="00953073" w:rsidP="00902AB4">
      <w:pPr>
        <w:jc w:val="both"/>
        <w:rPr>
          <w:rFonts w:ascii="Palatino Linotype" w:eastAsia="Calibri" w:hAnsi="Palatino Linotype" w:cs="Arial"/>
          <w:sz w:val="28"/>
          <w:szCs w:val="28"/>
          <w:lang w:val="es-ES" w:eastAsia="en-US"/>
        </w:rPr>
      </w:pPr>
    </w:p>
    <w:p w14:paraId="3C81155A" w14:textId="40296F5C" w:rsidR="00DD6DF2" w:rsidRPr="00902AB4" w:rsidRDefault="00DD6DF2" w:rsidP="00902AB4">
      <w:pPr>
        <w:spacing w:line="360" w:lineRule="auto"/>
        <w:jc w:val="both"/>
        <w:rPr>
          <w:rFonts w:ascii="Palatino Linotype" w:hAnsi="Palatino Linotype"/>
          <w:b/>
          <w:sz w:val="28"/>
        </w:rPr>
      </w:pPr>
      <w:r w:rsidRPr="00902AB4">
        <w:rPr>
          <w:rFonts w:ascii="Palatino Linotype" w:hAnsi="Palatino Linotype"/>
          <w:b/>
          <w:sz w:val="28"/>
        </w:rPr>
        <w:lastRenderedPageBreak/>
        <w:t>IV. Turno de requerimiento del Sujeto Obligado</w:t>
      </w:r>
    </w:p>
    <w:p w14:paraId="3F1CF42A" w14:textId="024DBDAE" w:rsidR="00DD6DF2" w:rsidRPr="00902AB4" w:rsidRDefault="00DD6DF2" w:rsidP="00902AB4">
      <w:pPr>
        <w:spacing w:line="360" w:lineRule="auto"/>
        <w:jc w:val="both"/>
        <w:rPr>
          <w:rFonts w:ascii="Palatino Linotype" w:hAnsi="Palatino Linotype"/>
          <w:bCs/>
        </w:rPr>
      </w:pPr>
      <w:r w:rsidRPr="00902AB4">
        <w:rPr>
          <w:rFonts w:ascii="Palatino Linotype" w:hAnsi="Palatino Linotype"/>
        </w:rPr>
        <w:t xml:space="preserve">En cumplimiento al artículo 162 de la Ley de Transparencia y Acceso a la Información Pública del Estado de México y Municipios, el </w:t>
      </w:r>
      <w:r w:rsidRPr="00902AB4">
        <w:rPr>
          <w:rFonts w:ascii="Palatino Linotype" w:eastAsia="Palatino Linotype" w:hAnsi="Palatino Linotype" w:cs="Palatino Linotype"/>
          <w:b/>
        </w:rPr>
        <w:t>veintisiete de noviembre de dos mil veintitrés</w:t>
      </w:r>
      <w:r w:rsidRPr="00902AB4">
        <w:rPr>
          <w:rFonts w:ascii="Palatino Linotype" w:hAnsi="Palatino Linotype"/>
        </w:rPr>
        <w:t xml:space="preserve">, el Titular de la Unidad de Transparencia del </w:t>
      </w:r>
      <w:r w:rsidRPr="00902AB4">
        <w:rPr>
          <w:rFonts w:ascii="Palatino Linotype" w:hAnsi="Palatino Linotype"/>
          <w:b/>
        </w:rPr>
        <w:t>SUJETO OBLIGADO</w:t>
      </w:r>
      <w:r w:rsidRPr="00902AB4">
        <w:rPr>
          <w:rFonts w:ascii="Palatino Linotype" w:hAnsi="Palatino Linotype"/>
        </w:rPr>
        <w:t>, turnó nuevamente los requerimientos de información al servidor público habilitado que estimó pertinente.</w:t>
      </w:r>
    </w:p>
    <w:p w14:paraId="41F05887" w14:textId="77777777" w:rsidR="00DD6DF2" w:rsidRPr="00902AB4" w:rsidRDefault="00DD6DF2" w:rsidP="00902AB4">
      <w:pPr>
        <w:spacing w:line="360" w:lineRule="auto"/>
        <w:jc w:val="both"/>
        <w:rPr>
          <w:rFonts w:ascii="Palatino Linotype" w:eastAsia="Calibri" w:hAnsi="Palatino Linotype" w:cs="Arial"/>
          <w:sz w:val="28"/>
          <w:szCs w:val="28"/>
          <w:lang w:val="es-ES" w:eastAsia="en-US"/>
        </w:rPr>
      </w:pPr>
    </w:p>
    <w:p w14:paraId="64B1FE31" w14:textId="10A20028" w:rsidR="00F26592" w:rsidRPr="00902AB4" w:rsidRDefault="009C0912" w:rsidP="00902AB4">
      <w:pPr>
        <w:spacing w:line="360" w:lineRule="auto"/>
        <w:jc w:val="both"/>
        <w:rPr>
          <w:rFonts w:ascii="Palatino Linotype" w:eastAsia="Calibri" w:hAnsi="Palatino Linotype" w:cs="Arial"/>
          <w:sz w:val="28"/>
          <w:lang w:val="es-ES" w:eastAsia="en-US"/>
        </w:rPr>
      </w:pPr>
      <w:r w:rsidRPr="00902AB4">
        <w:rPr>
          <w:rFonts w:ascii="Palatino Linotype" w:hAnsi="Palatino Linotype" w:cs="Arial"/>
          <w:b/>
          <w:sz w:val="28"/>
        </w:rPr>
        <w:t xml:space="preserve">V. </w:t>
      </w:r>
      <w:r w:rsidR="00F26592" w:rsidRPr="00902AB4">
        <w:rPr>
          <w:rFonts w:ascii="Palatino Linotype" w:hAnsi="Palatino Linotype" w:cs="Arial"/>
          <w:b/>
          <w:sz w:val="28"/>
        </w:rPr>
        <w:t>Respuesta del Sujeto Obligado</w:t>
      </w:r>
    </w:p>
    <w:p w14:paraId="4EEC5FFD" w14:textId="029AF013" w:rsidR="00E028E3" w:rsidRPr="00902AB4" w:rsidRDefault="00380236" w:rsidP="00902AB4">
      <w:pPr>
        <w:widowControl w:val="0"/>
        <w:autoSpaceDE w:val="0"/>
        <w:autoSpaceDN w:val="0"/>
        <w:adjustRightInd w:val="0"/>
        <w:spacing w:line="360" w:lineRule="auto"/>
        <w:jc w:val="both"/>
        <w:rPr>
          <w:rFonts w:ascii="Palatino Linotype" w:hAnsi="Palatino Linotype" w:cs="Segoe UI"/>
          <w:lang w:eastAsia="es-MX"/>
        </w:rPr>
      </w:pPr>
      <w:r w:rsidRPr="00902AB4">
        <w:rPr>
          <w:rFonts w:ascii="Palatino Linotype" w:hAnsi="Palatino Linotype" w:cs="Segoe UI"/>
          <w:lang w:eastAsia="es-MX"/>
        </w:rPr>
        <w:t>El</w:t>
      </w:r>
      <w:r w:rsidR="0074017B" w:rsidRPr="00902AB4">
        <w:rPr>
          <w:rFonts w:ascii="Palatino Linotype" w:hAnsi="Palatino Linotype" w:cs="Segoe UI"/>
          <w:lang w:eastAsia="es-MX"/>
        </w:rPr>
        <w:t xml:space="preserve"> </w:t>
      </w:r>
      <w:r w:rsidR="00DD6DF2" w:rsidRPr="00902AB4">
        <w:rPr>
          <w:rFonts w:ascii="Palatino Linotype" w:eastAsia="Palatino Linotype" w:hAnsi="Palatino Linotype" w:cs="Palatino Linotype"/>
          <w:b/>
        </w:rPr>
        <w:t>ocho</w:t>
      </w:r>
      <w:r w:rsidR="007479C3" w:rsidRPr="00902AB4">
        <w:rPr>
          <w:rFonts w:ascii="Palatino Linotype" w:eastAsia="Palatino Linotype" w:hAnsi="Palatino Linotype" w:cs="Palatino Linotype"/>
          <w:b/>
        </w:rPr>
        <w:t xml:space="preserve"> de </w:t>
      </w:r>
      <w:r w:rsidR="00DD6DF2" w:rsidRPr="00902AB4">
        <w:rPr>
          <w:rFonts w:ascii="Palatino Linotype" w:eastAsia="Palatino Linotype" w:hAnsi="Palatino Linotype" w:cs="Palatino Linotype"/>
          <w:b/>
        </w:rPr>
        <w:t xml:space="preserve">diciembre </w:t>
      </w:r>
      <w:r w:rsidR="007479C3" w:rsidRPr="00902AB4">
        <w:rPr>
          <w:rFonts w:ascii="Palatino Linotype" w:eastAsia="Palatino Linotype" w:hAnsi="Palatino Linotype" w:cs="Palatino Linotype"/>
          <w:b/>
        </w:rPr>
        <w:t>de dos mil veintitrés</w:t>
      </w:r>
      <w:r w:rsidR="00BF3E26" w:rsidRPr="00902AB4">
        <w:rPr>
          <w:rFonts w:ascii="Palatino Linotype" w:hAnsi="Palatino Linotype" w:cs="Segoe UI"/>
          <w:lang w:eastAsia="es-MX"/>
        </w:rPr>
        <w:t xml:space="preserve">, </w:t>
      </w:r>
      <w:r w:rsidR="00922B7D" w:rsidRPr="00902AB4">
        <w:rPr>
          <w:rFonts w:ascii="Palatino Linotype" w:hAnsi="Palatino Linotype" w:cs="Segoe UI"/>
          <w:b/>
          <w:bCs/>
          <w:lang w:eastAsia="es-MX"/>
        </w:rPr>
        <w:t>EL SU</w:t>
      </w:r>
      <w:r w:rsidR="00BF3E26" w:rsidRPr="00902AB4">
        <w:rPr>
          <w:rFonts w:ascii="Palatino Linotype" w:hAnsi="Palatino Linotype" w:cs="Segoe UI"/>
          <w:b/>
          <w:lang w:eastAsia="es-MX"/>
        </w:rPr>
        <w:t>JETO OBLIGADO</w:t>
      </w:r>
      <w:r w:rsidR="00BF3E26" w:rsidRPr="00902AB4">
        <w:rPr>
          <w:rFonts w:ascii="Palatino Linotype" w:hAnsi="Palatino Linotype" w:cs="Segoe UI"/>
          <w:lang w:eastAsia="es-MX"/>
        </w:rPr>
        <w:t xml:space="preserve"> dio respuesta a la solicitud de información en los siguientes términos:</w:t>
      </w:r>
    </w:p>
    <w:p w14:paraId="2FC2A1E6" w14:textId="77777777" w:rsidR="00806B04" w:rsidRPr="00902AB4" w:rsidRDefault="00806B04" w:rsidP="00902AB4">
      <w:pPr>
        <w:ind w:right="900"/>
        <w:jc w:val="both"/>
        <w:textAlignment w:val="baseline"/>
        <w:rPr>
          <w:rFonts w:ascii="Palatino Linotype" w:eastAsia="Palatino Linotype" w:hAnsi="Palatino Linotype" w:cs="Palatino Linotype"/>
          <w:b/>
          <w:bCs/>
          <w:sz w:val="22"/>
        </w:rPr>
      </w:pPr>
    </w:p>
    <w:p w14:paraId="4C441B01" w14:textId="77777777" w:rsidR="00DD6DF2" w:rsidRPr="00902AB4" w:rsidRDefault="00416A79" w:rsidP="00902AB4">
      <w:pPr>
        <w:ind w:left="851" w:right="900"/>
        <w:jc w:val="both"/>
        <w:textAlignment w:val="baseline"/>
        <w:rPr>
          <w:rFonts w:ascii="Palatino Linotype" w:hAnsi="Palatino Linotype" w:cs="Segoe UI"/>
          <w:i/>
          <w:iCs/>
          <w:sz w:val="22"/>
          <w:lang w:eastAsia="es-MX"/>
        </w:rPr>
      </w:pPr>
      <w:r w:rsidRPr="00902AB4">
        <w:rPr>
          <w:rFonts w:ascii="Palatino Linotype" w:hAnsi="Palatino Linotype" w:cs="Segoe UI"/>
          <w:i/>
          <w:iCs/>
          <w:sz w:val="22"/>
          <w:lang w:eastAsia="es-MX"/>
        </w:rPr>
        <w:t>“</w:t>
      </w:r>
      <w:r w:rsidR="00A00594" w:rsidRPr="00902AB4">
        <w:rPr>
          <w:rFonts w:ascii="Palatino Linotype" w:hAnsi="Palatino Linotype" w:cs="Segoe UI"/>
          <w:i/>
          <w:iCs/>
          <w:sz w:val="22"/>
          <w:lang w:eastAsia="es-MX"/>
        </w:rPr>
        <w:t>…</w:t>
      </w:r>
      <w:r w:rsidR="00DD6DF2" w:rsidRPr="00902AB4">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7920CAB" w14:textId="77777777" w:rsidR="00DD6DF2" w:rsidRPr="00902AB4" w:rsidRDefault="00DD6DF2" w:rsidP="00902AB4">
      <w:pPr>
        <w:ind w:left="851" w:right="900"/>
        <w:jc w:val="both"/>
        <w:textAlignment w:val="baseline"/>
        <w:rPr>
          <w:rFonts w:ascii="Palatino Linotype" w:hAnsi="Palatino Linotype" w:cs="Segoe UI"/>
          <w:i/>
          <w:iCs/>
          <w:sz w:val="22"/>
          <w:lang w:eastAsia="es-MX"/>
        </w:rPr>
      </w:pPr>
    </w:p>
    <w:p w14:paraId="34BEB496" w14:textId="6BCCD33F" w:rsidR="00416A79" w:rsidRPr="00902AB4" w:rsidRDefault="00DD6DF2" w:rsidP="00902AB4">
      <w:pPr>
        <w:ind w:left="851" w:right="900"/>
        <w:jc w:val="both"/>
        <w:textAlignment w:val="baseline"/>
        <w:rPr>
          <w:rFonts w:ascii="Palatino Linotype" w:hAnsi="Palatino Linotype" w:cs="Segoe UI"/>
          <w:i/>
          <w:iCs/>
          <w:sz w:val="22"/>
          <w:lang w:eastAsia="es-MX"/>
        </w:rPr>
      </w:pPr>
      <w:r w:rsidRPr="00902AB4">
        <w:rPr>
          <w:rFonts w:ascii="Palatino Linotype" w:hAnsi="Palatino Linotype" w:cs="Segoe UI"/>
          <w:i/>
          <w:iCs/>
          <w:sz w:val="22"/>
          <w:lang w:eastAsia="es-MX"/>
        </w:rPr>
        <w:t>Le envío archivos electrónicos con respuesta a su solicitud de información con número de folio SAIMEX 00227/OASCUATIZC/IP/2023.</w:t>
      </w:r>
      <w:r w:rsidR="009C0912" w:rsidRPr="00902AB4">
        <w:rPr>
          <w:rFonts w:ascii="Palatino Linotype" w:hAnsi="Palatino Linotype" w:cs="Segoe UI"/>
          <w:i/>
          <w:iCs/>
          <w:sz w:val="22"/>
          <w:lang w:eastAsia="es-MX"/>
        </w:rPr>
        <w:t>.</w:t>
      </w:r>
      <w:r w:rsidR="007765FF" w:rsidRPr="00902AB4">
        <w:rPr>
          <w:rFonts w:ascii="Palatino Linotype" w:hAnsi="Palatino Linotype" w:cs="Segoe UI"/>
          <w:i/>
          <w:iCs/>
          <w:sz w:val="22"/>
          <w:lang w:eastAsia="es-MX"/>
        </w:rPr>
        <w:t>.</w:t>
      </w:r>
      <w:r w:rsidR="00A00594" w:rsidRPr="00902AB4">
        <w:rPr>
          <w:rFonts w:ascii="Palatino Linotype" w:hAnsi="Palatino Linotype" w:cs="Segoe UI"/>
          <w:i/>
          <w:iCs/>
          <w:sz w:val="22"/>
          <w:lang w:eastAsia="es-MX"/>
        </w:rPr>
        <w:t>…</w:t>
      </w:r>
      <w:r w:rsidR="00535A75" w:rsidRPr="00902AB4">
        <w:rPr>
          <w:rFonts w:ascii="Palatino Linotype" w:hAnsi="Palatino Linotype" w:cs="Segoe UI"/>
          <w:i/>
          <w:iCs/>
          <w:sz w:val="22"/>
          <w:lang w:eastAsia="es-MX"/>
        </w:rPr>
        <w:t xml:space="preserve">” </w:t>
      </w:r>
      <w:r w:rsidR="00416A79" w:rsidRPr="00902AB4">
        <w:rPr>
          <w:rFonts w:ascii="Palatino Linotype" w:hAnsi="Palatino Linotype" w:cs="Segoe UI"/>
          <w:i/>
          <w:iCs/>
          <w:sz w:val="22"/>
          <w:lang w:eastAsia="es-MX"/>
        </w:rPr>
        <w:t>(Sic)</w:t>
      </w:r>
    </w:p>
    <w:p w14:paraId="1322AA66" w14:textId="77777777" w:rsidR="00416A79" w:rsidRPr="00902AB4" w:rsidRDefault="00416A79" w:rsidP="00902AB4">
      <w:pPr>
        <w:ind w:right="900"/>
        <w:jc w:val="both"/>
        <w:textAlignment w:val="baseline"/>
        <w:rPr>
          <w:rFonts w:ascii="Palatino Linotype" w:hAnsi="Palatino Linotype" w:cs="Segoe UI"/>
          <w:i/>
          <w:iCs/>
          <w:sz w:val="22"/>
          <w:lang w:eastAsia="es-MX"/>
        </w:rPr>
      </w:pPr>
    </w:p>
    <w:p w14:paraId="59C5C071" w14:textId="5357B1FF" w:rsidR="007479C3" w:rsidRPr="00902AB4" w:rsidRDefault="00AE401B" w:rsidP="00902AB4">
      <w:pPr>
        <w:spacing w:line="360" w:lineRule="auto"/>
        <w:ind w:right="49"/>
        <w:jc w:val="both"/>
        <w:textAlignment w:val="baseline"/>
        <w:rPr>
          <w:rFonts w:ascii="Palatino Linotype" w:eastAsia="Palatino Linotype" w:hAnsi="Palatino Linotype" w:cs="Palatino Linotype"/>
        </w:rPr>
      </w:pPr>
      <w:r w:rsidRPr="00902AB4">
        <w:rPr>
          <w:rFonts w:ascii="Palatino Linotype" w:eastAsia="Palatino Linotype" w:hAnsi="Palatino Linotype" w:cs="Palatino Linotype"/>
        </w:rPr>
        <w:t xml:space="preserve">Así mismo, </w:t>
      </w:r>
      <w:r w:rsidRPr="00902AB4">
        <w:rPr>
          <w:rFonts w:ascii="Palatino Linotype" w:eastAsia="Palatino Linotype" w:hAnsi="Palatino Linotype" w:cs="Palatino Linotype"/>
          <w:b/>
        </w:rPr>
        <w:t>EL SUJETO OBLIGADO</w:t>
      </w:r>
      <w:r w:rsidRPr="00902AB4">
        <w:rPr>
          <w:rFonts w:ascii="Palatino Linotype" w:eastAsia="Palatino Linotype" w:hAnsi="Palatino Linotype" w:cs="Palatino Linotype"/>
        </w:rPr>
        <w:t xml:space="preserve"> adjuntó a la respuesta </w:t>
      </w:r>
      <w:r w:rsidR="009C0912" w:rsidRPr="00902AB4">
        <w:rPr>
          <w:rFonts w:ascii="Palatino Linotype" w:eastAsia="Palatino Linotype" w:hAnsi="Palatino Linotype" w:cs="Palatino Linotype"/>
        </w:rPr>
        <w:t>los</w:t>
      </w:r>
      <w:r w:rsidR="00251FFA" w:rsidRPr="00902AB4">
        <w:rPr>
          <w:rFonts w:ascii="Palatino Linotype" w:eastAsia="Palatino Linotype" w:hAnsi="Palatino Linotype" w:cs="Palatino Linotype"/>
        </w:rPr>
        <w:t xml:space="preserve"> archivo</w:t>
      </w:r>
      <w:r w:rsidR="009C0912" w:rsidRPr="00902AB4">
        <w:rPr>
          <w:rFonts w:ascii="Palatino Linotype" w:eastAsia="Palatino Linotype" w:hAnsi="Palatino Linotype" w:cs="Palatino Linotype"/>
        </w:rPr>
        <w:t>s</w:t>
      </w:r>
      <w:r w:rsidR="00251FFA" w:rsidRPr="00902AB4">
        <w:rPr>
          <w:rFonts w:ascii="Palatino Linotype" w:eastAsia="Palatino Linotype" w:hAnsi="Palatino Linotype" w:cs="Palatino Linotype"/>
        </w:rPr>
        <w:t xml:space="preserve"> electrónico</w:t>
      </w:r>
      <w:r w:rsidR="009C0912" w:rsidRPr="00902AB4">
        <w:rPr>
          <w:rFonts w:ascii="Palatino Linotype" w:eastAsia="Palatino Linotype" w:hAnsi="Palatino Linotype" w:cs="Palatino Linotype"/>
        </w:rPr>
        <w:t>s</w:t>
      </w:r>
      <w:r w:rsidR="00251FFA" w:rsidRPr="00902AB4">
        <w:rPr>
          <w:rFonts w:ascii="Palatino Linotype" w:eastAsia="Palatino Linotype" w:hAnsi="Palatino Linotype" w:cs="Palatino Linotype"/>
        </w:rPr>
        <w:t xml:space="preserve"> que a continuación se describe</w:t>
      </w:r>
      <w:r w:rsidR="009C0912" w:rsidRPr="00902AB4">
        <w:rPr>
          <w:rFonts w:ascii="Palatino Linotype" w:eastAsia="Palatino Linotype" w:hAnsi="Palatino Linotype" w:cs="Palatino Linotype"/>
        </w:rPr>
        <w:t>n</w:t>
      </w:r>
      <w:r w:rsidR="007479C3" w:rsidRPr="00902AB4">
        <w:rPr>
          <w:rFonts w:ascii="Palatino Linotype" w:eastAsia="Palatino Linotype" w:hAnsi="Palatino Linotype" w:cs="Palatino Linotype"/>
        </w:rPr>
        <w:t>:</w:t>
      </w:r>
    </w:p>
    <w:p w14:paraId="1D77B033" w14:textId="77777777" w:rsidR="007479C3" w:rsidRPr="00902AB4" w:rsidRDefault="007479C3" w:rsidP="00902AB4">
      <w:pPr>
        <w:spacing w:line="360" w:lineRule="auto"/>
        <w:ind w:right="49"/>
        <w:jc w:val="both"/>
        <w:textAlignment w:val="baseline"/>
        <w:rPr>
          <w:rFonts w:ascii="Palatino Linotype" w:eastAsia="Palatino Linotype" w:hAnsi="Palatino Linotype" w:cs="Palatino Linotype"/>
        </w:rPr>
      </w:pPr>
    </w:p>
    <w:p w14:paraId="796D355D" w14:textId="7391F02E" w:rsidR="00DD6DF2" w:rsidRPr="00902AB4" w:rsidRDefault="00AE401B"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b/>
        </w:rPr>
        <w:t>“</w:t>
      </w:r>
      <w:r w:rsidR="00DD6DF2" w:rsidRPr="00902AB4">
        <w:rPr>
          <w:rFonts w:ascii="Palatino Linotype" w:eastAsia="Palatino Linotype" w:hAnsi="Palatino Linotype" w:cs="Palatino Linotype"/>
          <w:b/>
        </w:rPr>
        <w:t>CONTESTACIÓN ST SAIMEX 227.pdf</w:t>
      </w:r>
      <w:r w:rsidR="004330AD" w:rsidRPr="00902AB4">
        <w:rPr>
          <w:rFonts w:ascii="Palatino Linotype" w:eastAsia="Palatino Linotype" w:hAnsi="Palatino Linotype" w:cs="Palatino Linotype"/>
          <w:b/>
        </w:rPr>
        <w:t xml:space="preserve">” </w:t>
      </w:r>
      <w:r w:rsidR="001613F4" w:rsidRPr="00902AB4">
        <w:rPr>
          <w:rFonts w:ascii="Palatino Linotype" w:eastAsia="Palatino Linotype" w:hAnsi="Palatino Linotype" w:cs="Palatino Linotype"/>
        </w:rPr>
        <w:t xml:space="preserve">el cual </w:t>
      </w:r>
      <w:r w:rsidR="00A00594" w:rsidRPr="00902AB4">
        <w:rPr>
          <w:rFonts w:ascii="Palatino Linotype" w:eastAsia="Palatino Linotype" w:hAnsi="Palatino Linotype" w:cs="Palatino Linotype"/>
        </w:rPr>
        <w:t xml:space="preserve">de su </w:t>
      </w:r>
      <w:r w:rsidR="00501204" w:rsidRPr="00902AB4">
        <w:rPr>
          <w:rFonts w:ascii="Palatino Linotype" w:eastAsia="Palatino Linotype" w:hAnsi="Palatino Linotype" w:cs="Palatino Linotype"/>
        </w:rPr>
        <w:t xml:space="preserve">contenido se </w:t>
      </w:r>
      <w:r w:rsidR="00DD6DF2" w:rsidRPr="00902AB4">
        <w:rPr>
          <w:rFonts w:ascii="Palatino Linotype" w:eastAsia="Palatino Linotype" w:hAnsi="Palatino Linotype" w:cs="Palatino Linotype"/>
        </w:rPr>
        <w:t xml:space="preserve">advierte el oficio DG/ST/589/2023 por medio del cual el Titular de la Secretaría Técnica </w:t>
      </w:r>
      <w:r w:rsidR="009C1029" w:rsidRPr="00902AB4">
        <w:rPr>
          <w:rFonts w:ascii="Palatino Linotype" w:eastAsia="Palatino Linotype" w:hAnsi="Palatino Linotype" w:cs="Palatino Linotype"/>
        </w:rPr>
        <w:lastRenderedPageBreak/>
        <w:t>remite la respuesta al Titular de la Coordinación de Transparencia y Archivo del SUJETO OBLIGADO mediante el cual en lo medular informa que remite la información solicitada.</w:t>
      </w:r>
    </w:p>
    <w:p w14:paraId="25606965" w14:textId="45848EDE" w:rsidR="00501204" w:rsidRPr="00902AB4" w:rsidRDefault="00501204"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b/>
        </w:rPr>
        <w:t>“</w:t>
      </w:r>
      <w:r w:rsidR="006C72AB" w:rsidRPr="00902AB4">
        <w:rPr>
          <w:rFonts w:ascii="Palatino Linotype" w:eastAsia="Palatino Linotype" w:hAnsi="Palatino Linotype" w:cs="Palatino Linotype"/>
          <w:b/>
        </w:rPr>
        <w:t>ANEXO 11.pdf</w:t>
      </w:r>
      <w:r w:rsidRPr="00902AB4">
        <w:rPr>
          <w:rFonts w:ascii="Palatino Linotype" w:eastAsia="Palatino Linotype" w:hAnsi="Palatino Linotype" w:cs="Palatino Linotype"/>
          <w:b/>
        </w:rPr>
        <w:t xml:space="preserve">” </w:t>
      </w:r>
      <w:r w:rsidRPr="00902AB4">
        <w:rPr>
          <w:rFonts w:ascii="Palatino Linotype" w:eastAsia="Palatino Linotype" w:hAnsi="Palatino Linotype" w:cs="Palatino Linotype"/>
        </w:rPr>
        <w:t xml:space="preserve">el cual de su contenido se advierte </w:t>
      </w:r>
      <w:r w:rsidR="006C72AB" w:rsidRPr="00902AB4">
        <w:rPr>
          <w:rFonts w:ascii="Palatino Linotype" w:eastAsia="Palatino Linotype" w:hAnsi="Palatino Linotype" w:cs="Palatino Linotype"/>
        </w:rPr>
        <w:t>un oficio recibido por el Titular de la Secretaría Técnica</w:t>
      </w:r>
    </w:p>
    <w:p w14:paraId="24B8C743" w14:textId="72DF9021" w:rsidR="006C72AB" w:rsidRPr="00902AB4" w:rsidRDefault="006C72AB"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b/>
        </w:rPr>
        <w:t xml:space="preserve">“CONTESTACIÓN COMERCIAL SAIMEX 227.pdf” </w:t>
      </w:r>
      <w:r w:rsidRPr="00902AB4">
        <w:rPr>
          <w:rFonts w:ascii="Palatino Linotype" w:eastAsia="Palatino Linotype" w:hAnsi="Palatino Linotype" w:cs="Palatino Linotype"/>
        </w:rPr>
        <w:t>el cual de su contenido se advierte el oficio DC/1965/2023 por medio del cual el Titular de la Dirección de Comercialización remite la respuesta al Titular de la Coordinación de Transparencia y Archivo del SUJETO OBLIGADO mediante el cual en lo medular informa que remite la información solicitada.</w:t>
      </w:r>
    </w:p>
    <w:p w14:paraId="05A93156" w14:textId="4DE24B48" w:rsidR="006C72AB" w:rsidRPr="00902AB4" w:rsidRDefault="006C72AB"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w:t>
      </w:r>
      <w:hyperlink r:id="rId9" w:tgtFrame="_blank" w:history="1">
        <w:r w:rsidRPr="00902AB4">
          <w:rPr>
            <w:rFonts w:ascii="Palatino Linotype" w:eastAsia="Palatino Linotype" w:hAnsi="Palatino Linotype" w:cs="Palatino Linotype"/>
            <w:b/>
          </w:rPr>
          <w:t>VIGESIMA OCTAVA SESIÓN EXTRAORDINARIA DEL COMITÉ 2023.pdf</w:t>
        </w:r>
      </w:hyperlink>
      <w:r w:rsidRPr="00902AB4">
        <w:rPr>
          <w:rFonts w:ascii="Palatino Linotype" w:eastAsia="Palatino Linotype" w:hAnsi="Palatino Linotype" w:cs="Palatino Linotype"/>
          <w:b/>
        </w:rPr>
        <w:t xml:space="preserve">” </w:t>
      </w:r>
      <w:r w:rsidRPr="00902AB4">
        <w:rPr>
          <w:rFonts w:ascii="Palatino Linotype" w:eastAsia="Palatino Linotype" w:hAnsi="Palatino Linotype" w:cs="Palatino Linotype"/>
        </w:rPr>
        <w:t xml:space="preserve">Documento que contiene la vigésima </w:t>
      </w:r>
      <w:r w:rsidR="00B1738E" w:rsidRPr="00902AB4">
        <w:rPr>
          <w:rFonts w:ascii="Palatino Linotype" w:eastAsia="Palatino Linotype" w:hAnsi="Palatino Linotype" w:cs="Palatino Linotype"/>
        </w:rPr>
        <w:t>octava sesión extraordinaria del comité de transparencia del SUJETO OBLIGADO mediante la cual se confirma, modifica o revoca la clasificación parcial de información como confidencial.</w:t>
      </w:r>
    </w:p>
    <w:p w14:paraId="073403F5" w14:textId="372370E4" w:rsidR="006C72AB" w:rsidRPr="00902AB4" w:rsidRDefault="006C72AB"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b/>
        </w:rPr>
        <w:t xml:space="preserve"> “</w:t>
      </w:r>
      <w:r w:rsidR="00B1738E" w:rsidRPr="00902AB4">
        <w:rPr>
          <w:rFonts w:ascii="Palatino Linotype" w:eastAsia="Palatino Linotype" w:hAnsi="Palatino Linotype" w:cs="Palatino Linotype"/>
          <w:b/>
        </w:rPr>
        <w:t>ANEXO 2.pdf</w:t>
      </w:r>
      <w:r w:rsidRPr="00902AB4">
        <w:rPr>
          <w:rFonts w:ascii="Palatino Linotype" w:eastAsia="Palatino Linotype" w:hAnsi="Palatino Linotype" w:cs="Palatino Linotype"/>
          <w:b/>
        </w:rPr>
        <w:t xml:space="preserve">” </w:t>
      </w:r>
      <w:r w:rsidRPr="00902AB4">
        <w:rPr>
          <w:rFonts w:ascii="Palatino Linotype" w:eastAsia="Palatino Linotype" w:hAnsi="Palatino Linotype" w:cs="Palatino Linotype"/>
        </w:rPr>
        <w:t>el cual de su contenido se advierte un</w:t>
      </w:r>
      <w:r w:rsidR="00B1738E" w:rsidRPr="00902AB4">
        <w:rPr>
          <w:rFonts w:ascii="Palatino Linotype" w:eastAsia="Palatino Linotype" w:hAnsi="Palatino Linotype" w:cs="Palatino Linotype"/>
        </w:rPr>
        <w:t xml:space="preserve"> archivo de 3 fojas con</w:t>
      </w:r>
      <w:r w:rsidRPr="00902AB4">
        <w:rPr>
          <w:rFonts w:ascii="Palatino Linotype" w:eastAsia="Palatino Linotype" w:hAnsi="Palatino Linotype" w:cs="Palatino Linotype"/>
        </w:rPr>
        <w:t xml:space="preserve"> oficio</w:t>
      </w:r>
      <w:r w:rsidR="00B1738E" w:rsidRPr="00902AB4">
        <w:rPr>
          <w:rFonts w:ascii="Palatino Linotype" w:eastAsia="Palatino Linotype" w:hAnsi="Palatino Linotype" w:cs="Palatino Linotype"/>
        </w:rPr>
        <w:t>s</w:t>
      </w:r>
      <w:r w:rsidRPr="00902AB4">
        <w:rPr>
          <w:rFonts w:ascii="Palatino Linotype" w:eastAsia="Palatino Linotype" w:hAnsi="Palatino Linotype" w:cs="Palatino Linotype"/>
        </w:rPr>
        <w:t xml:space="preserve"> recibido por </w:t>
      </w:r>
      <w:r w:rsidR="00B1738E" w:rsidRPr="00902AB4">
        <w:rPr>
          <w:rFonts w:ascii="Palatino Linotype" w:eastAsia="Palatino Linotype" w:hAnsi="Palatino Linotype" w:cs="Palatino Linotype"/>
        </w:rPr>
        <w:t>la Dirección de Comercialización.</w:t>
      </w:r>
    </w:p>
    <w:p w14:paraId="6421FB64" w14:textId="5557ADC8" w:rsidR="009445C1"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b/>
        </w:rPr>
        <w:t xml:space="preserve">“ANEXO 1.pdf” </w:t>
      </w:r>
      <w:r w:rsidRPr="00902AB4">
        <w:rPr>
          <w:rFonts w:ascii="Palatino Linotype" w:eastAsia="Palatino Linotype" w:hAnsi="Palatino Linotype" w:cs="Palatino Linotype"/>
        </w:rPr>
        <w:t>el cual de su contenido se advierte un archivo de 10 fojas con oficios de la Subdirectora de Administración, la Dirección Jurídica, el Director de Operación Hidráulica, la Directora de Administración y Finanzas y el Titular de la Contraloría Interna.</w:t>
      </w:r>
    </w:p>
    <w:p w14:paraId="47D291C7" w14:textId="2DE9FD8E"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b/>
        </w:rPr>
        <w:lastRenderedPageBreak/>
        <w:t>“CONTESTACIÓN JURÍDICO SAIMEX 227.pdf”</w:t>
      </w:r>
      <w:r w:rsidRPr="00902AB4">
        <w:rPr>
          <w:rFonts w:ascii="Palatino Linotype" w:eastAsia="Palatino Linotype" w:hAnsi="Palatino Linotype" w:cs="Palatino Linotype"/>
        </w:rPr>
        <w:t xml:space="preserve"> el cual de su contenido se advierte el oficio </w:t>
      </w:r>
      <w:r w:rsidR="00A53919" w:rsidRPr="00902AB4">
        <w:rPr>
          <w:rFonts w:ascii="Palatino Linotype" w:eastAsia="Palatino Linotype" w:hAnsi="Palatino Linotype" w:cs="Palatino Linotype"/>
        </w:rPr>
        <w:t>DJ</w:t>
      </w:r>
      <w:r w:rsidRPr="00902AB4">
        <w:rPr>
          <w:rFonts w:ascii="Palatino Linotype" w:eastAsia="Palatino Linotype" w:hAnsi="Palatino Linotype" w:cs="Palatino Linotype"/>
        </w:rPr>
        <w:t>/</w:t>
      </w:r>
      <w:r w:rsidR="00A53919" w:rsidRPr="00902AB4">
        <w:rPr>
          <w:rFonts w:ascii="Palatino Linotype" w:eastAsia="Palatino Linotype" w:hAnsi="Palatino Linotype" w:cs="Palatino Linotype"/>
        </w:rPr>
        <w:t>1386</w:t>
      </w:r>
      <w:r w:rsidRPr="00902AB4">
        <w:rPr>
          <w:rFonts w:ascii="Palatino Linotype" w:eastAsia="Palatino Linotype" w:hAnsi="Palatino Linotype" w:cs="Palatino Linotype"/>
        </w:rPr>
        <w:t xml:space="preserve">/2023 por medio del cual el Titular de la Dirección </w:t>
      </w:r>
      <w:r w:rsidR="00A53919" w:rsidRPr="00902AB4">
        <w:rPr>
          <w:rFonts w:ascii="Palatino Linotype" w:eastAsia="Palatino Linotype" w:hAnsi="Palatino Linotype" w:cs="Palatino Linotype"/>
        </w:rPr>
        <w:t xml:space="preserve">Jurídica </w:t>
      </w:r>
      <w:r w:rsidRPr="00902AB4">
        <w:rPr>
          <w:rFonts w:ascii="Palatino Linotype" w:eastAsia="Palatino Linotype" w:hAnsi="Palatino Linotype" w:cs="Palatino Linotype"/>
        </w:rPr>
        <w:t>remite la respuesta al Titular de la Coordinación de Transparencia y Archivo del SUJETO OBLIGADO mediante el cual en lo medular informa que remite la información solicitada.</w:t>
      </w:r>
    </w:p>
    <w:p w14:paraId="742F645E" w14:textId="7CBA47B6"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“ANEXO 5.pdf”</w:t>
      </w:r>
      <w:r w:rsidR="00A53919" w:rsidRPr="00902AB4">
        <w:rPr>
          <w:rFonts w:ascii="Palatino Linotype" w:eastAsia="Palatino Linotype" w:hAnsi="Palatino Linotype" w:cs="Palatino Linotype"/>
        </w:rPr>
        <w:t xml:space="preserve"> el cual de su contenido se advierte un archivo de 1 foja con un oficio signado por el Director de Operación Hidráulica y Dirigido a la Coordinadora de Recursos Humanos.</w:t>
      </w:r>
    </w:p>
    <w:p w14:paraId="592A6BA0" w14:textId="574CF4BA"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b/>
        </w:rPr>
        <w:t xml:space="preserve">“CONTESTACIÓN </w:t>
      </w:r>
      <w:proofErr w:type="spellStart"/>
      <w:r w:rsidRPr="00902AB4">
        <w:rPr>
          <w:rFonts w:ascii="Palatino Linotype" w:eastAsia="Palatino Linotype" w:hAnsi="Palatino Linotype" w:cs="Palatino Linotype"/>
          <w:b/>
        </w:rPr>
        <w:t>DAyF</w:t>
      </w:r>
      <w:proofErr w:type="spellEnd"/>
      <w:r w:rsidRPr="00902AB4">
        <w:rPr>
          <w:rFonts w:ascii="Palatino Linotype" w:eastAsia="Palatino Linotype" w:hAnsi="Palatino Linotype" w:cs="Palatino Linotype"/>
          <w:b/>
        </w:rPr>
        <w:t xml:space="preserve"> SAIMEX 227.pdf”</w:t>
      </w:r>
      <w:r w:rsidR="00A53919" w:rsidRPr="00902AB4">
        <w:rPr>
          <w:rFonts w:ascii="Palatino Linotype" w:eastAsia="Palatino Linotype" w:hAnsi="Palatino Linotype" w:cs="Palatino Linotype"/>
        </w:rPr>
        <w:t xml:space="preserve"> el cual de su contenido se advierte el oficio DAF/0832/2023 por medio del cual el Titular de la Dirección de Administración y Finanzas remite la respuesta al Titular de la Coordinación de Transparencia y Archivo del SUJETO OBLIGADO mediante el cual en lo medular informa que remite la información solicitada.</w:t>
      </w:r>
    </w:p>
    <w:p w14:paraId="4B6FAE2B" w14:textId="3FF7D453"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 xml:space="preserve">“CONTESTACIÓN </w:t>
      </w:r>
      <w:proofErr w:type="spellStart"/>
      <w:r w:rsidRPr="00902AB4">
        <w:rPr>
          <w:rFonts w:ascii="Palatino Linotype" w:eastAsia="Palatino Linotype" w:hAnsi="Palatino Linotype" w:cs="Palatino Linotype"/>
          <w:b/>
        </w:rPr>
        <w:t>DAyF</w:t>
      </w:r>
      <w:proofErr w:type="spellEnd"/>
      <w:r w:rsidRPr="00902AB4">
        <w:rPr>
          <w:rFonts w:ascii="Palatino Linotype" w:eastAsia="Palatino Linotype" w:hAnsi="Palatino Linotype" w:cs="Palatino Linotype"/>
          <w:b/>
        </w:rPr>
        <w:t xml:space="preserve"> SAIMEX 227.pdf”</w:t>
      </w:r>
      <w:r w:rsidR="00A53919" w:rsidRPr="00902AB4">
        <w:rPr>
          <w:rFonts w:ascii="Palatino Linotype" w:eastAsia="Palatino Linotype" w:hAnsi="Palatino Linotype" w:cs="Palatino Linotype"/>
        </w:rPr>
        <w:t xml:space="preserve"> el cual de su contenido se advierte el oficio DAF/0832/2023 por medio del cual el Titular de la Dirección de Administración y Finanzas remite la respuesta al Titular de la Coordinación de Transparencia y Archivo del SUJETO OBLIGADO mediante el cual en lo medular informa que remite la información solicitada.</w:t>
      </w:r>
    </w:p>
    <w:p w14:paraId="167987AF" w14:textId="7E8C6600"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“ANEXO 4.pdf”</w:t>
      </w:r>
      <w:r w:rsidR="00A53919" w:rsidRPr="00902AB4">
        <w:rPr>
          <w:rFonts w:ascii="Palatino Linotype" w:eastAsia="Palatino Linotype" w:hAnsi="Palatino Linotype" w:cs="Palatino Linotype"/>
        </w:rPr>
        <w:t xml:space="preserve"> el cual de su contenido se advierte un archivo de 5 fojas con oficios recibidos por la Directora de Administración y Finanzas.</w:t>
      </w:r>
    </w:p>
    <w:p w14:paraId="4F56F2CE" w14:textId="0C6F60E3"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lastRenderedPageBreak/>
        <w:t>“ANEXO 7.pdf”</w:t>
      </w:r>
      <w:r w:rsidR="00A53919" w:rsidRPr="00902AB4">
        <w:rPr>
          <w:rFonts w:ascii="Palatino Linotype" w:eastAsia="Palatino Linotype" w:hAnsi="Palatino Linotype" w:cs="Palatino Linotype"/>
        </w:rPr>
        <w:t xml:space="preserve"> el cual de su contenido se advierte un archivo de 13 fojas con oficios recibidos por el Titular del Órgano Interno de Control.</w:t>
      </w:r>
    </w:p>
    <w:p w14:paraId="55ADA572" w14:textId="2D41EFB7"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“CONTESTACIÓN CONTRALORÍA SAIMEX 227.pdf”</w:t>
      </w:r>
      <w:r w:rsidR="00554694" w:rsidRPr="00902AB4">
        <w:rPr>
          <w:rFonts w:ascii="Palatino Linotype" w:eastAsia="Palatino Linotype" w:hAnsi="Palatino Linotype" w:cs="Palatino Linotype"/>
        </w:rPr>
        <w:t xml:space="preserve"> el cual de su contenido se advierte el oficio </w:t>
      </w:r>
      <w:r w:rsidR="00473067" w:rsidRPr="00902AB4">
        <w:rPr>
          <w:rFonts w:ascii="Palatino Linotype" w:eastAsia="Palatino Linotype" w:hAnsi="Palatino Linotype" w:cs="Palatino Linotype"/>
        </w:rPr>
        <w:t>OPDM/CI/821</w:t>
      </w:r>
      <w:r w:rsidR="00554694" w:rsidRPr="00902AB4">
        <w:rPr>
          <w:rFonts w:ascii="Palatino Linotype" w:eastAsia="Palatino Linotype" w:hAnsi="Palatino Linotype" w:cs="Palatino Linotype"/>
        </w:rPr>
        <w:t>/2023 p</w:t>
      </w:r>
      <w:r w:rsidR="00473067" w:rsidRPr="00902AB4">
        <w:rPr>
          <w:rFonts w:ascii="Palatino Linotype" w:eastAsia="Palatino Linotype" w:hAnsi="Palatino Linotype" w:cs="Palatino Linotype"/>
        </w:rPr>
        <w:t>or medio del cual el Titular de</w:t>
      </w:r>
      <w:r w:rsidR="00554694" w:rsidRPr="00902AB4">
        <w:rPr>
          <w:rFonts w:ascii="Palatino Linotype" w:eastAsia="Palatino Linotype" w:hAnsi="Palatino Linotype" w:cs="Palatino Linotype"/>
        </w:rPr>
        <w:t xml:space="preserve">l </w:t>
      </w:r>
      <w:r w:rsidR="00473067" w:rsidRPr="00902AB4">
        <w:rPr>
          <w:rFonts w:ascii="Palatino Linotype" w:eastAsia="Palatino Linotype" w:hAnsi="Palatino Linotype" w:cs="Palatino Linotype"/>
        </w:rPr>
        <w:t>Órgano Interno de Control remite</w:t>
      </w:r>
      <w:r w:rsidR="00554694" w:rsidRPr="00902AB4">
        <w:rPr>
          <w:rFonts w:ascii="Palatino Linotype" w:eastAsia="Palatino Linotype" w:hAnsi="Palatino Linotype" w:cs="Palatino Linotype"/>
        </w:rPr>
        <w:t xml:space="preserve"> la respuesta al Titular de la Coordinación de Transparencia y Archivo del SUJETO OBLIGADO mediante el cual en lo medular informa que remite la información solicitada</w:t>
      </w:r>
      <w:r w:rsidR="00473067" w:rsidRPr="00902AB4">
        <w:rPr>
          <w:rFonts w:ascii="Palatino Linotype" w:eastAsia="Palatino Linotype" w:hAnsi="Palatino Linotype" w:cs="Palatino Linotype"/>
        </w:rPr>
        <w:t xml:space="preserve"> consistente en 8 oficios.</w:t>
      </w:r>
    </w:p>
    <w:p w14:paraId="01B0F3BD" w14:textId="0F5E0E45"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“CONTESTACIÓN CUL SAIMEX 227.pdf”</w:t>
      </w:r>
      <w:r w:rsidR="00473067" w:rsidRPr="00902AB4">
        <w:rPr>
          <w:rFonts w:ascii="Palatino Linotype" w:eastAsia="Palatino Linotype" w:hAnsi="Palatino Linotype" w:cs="Palatino Linotype"/>
        </w:rPr>
        <w:t xml:space="preserve"> el cual de su contenido se advierte el oficio </w:t>
      </w:r>
      <w:proofErr w:type="spellStart"/>
      <w:r w:rsidR="00473067" w:rsidRPr="00902AB4">
        <w:rPr>
          <w:rFonts w:ascii="Palatino Linotype" w:eastAsia="Palatino Linotype" w:hAnsi="Palatino Linotype" w:cs="Palatino Linotype"/>
        </w:rPr>
        <w:t>CCyCA</w:t>
      </w:r>
      <w:proofErr w:type="spellEnd"/>
      <w:r w:rsidR="00473067" w:rsidRPr="00902AB4">
        <w:rPr>
          <w:rFonts w:ascii="Palatino Linotype" w:eastAsia="Palatino Linotype" w:hAnsi="Palatino Linotype" w:cs="Palatino Linotype"/>
        </w:rPr>
        <w:t>/232/2023 por medio del cual el Coordinador de Comunicación y Cultura remite la respuesta al Titular de la Coordinación de Transparencia y Archivo del SUJETO OBLIGADO mediante el cual en lo medular informa que remite la información solicitada.</w:t>
      </w:r>
    </w:p>
    <w:p w14:paraId="7C834DA8" w14:textId="3886FF0E"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“ANEXO 6.pdf”</w:t>
      </w:r>
      <w:r w:rsidR="00423C81" w:rsidRPr="00902AB4">
        <w:rPr>
          <w:rFonts w:ascii="Palatino Linotype" w:eastAsia="Palatino Linotype" w:hAnsi="Palatino Linotype" w:cs="Palatino Linotype"/>
        </w:rPr>
        <w:t xml:space="preserve"> el cual de su contenido se advierte un archivo de 1 foja con un oficio emitido por la Coordinación de Cultura Física y Deporte.</w:t>
      </w:r>
    </w:p>
    <w:p w14:paraId="5447287C" w14:textId="3A6B2B36"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“ANEXO 8.pdf”</w:t>
      </w:r>
      <w:r w:rsidR="00423C81" w:rsidRPr="00902AB4">
        <w:rPr>
          <w:rFonts w:ascii="Palatino Linotype" w:eastAsia="Palatino Linotype" w:hAnsi="Palatino Linotype" w:cs="Palatino Linotype"/>
        </w:rPr>
        <w:t xml:space="preserve"> el cual de su contenido se advierte un archivo de 4 fojas con oficios emitidos por </w:t>
      </w:r>
      <w:r w:rsidR="00E56733" w:rsidRPr="00902AB4">
        <w:rPr>
          <w:rFonts w:ascii="Palatino Linotype" w:eastAsia="Palatino Linotype" w:hAnsi="Palatino Linotype" w:cs="Palatino Linotype"/>
        </w:rPr>
        <w:t>el Director de Construcción y Proyectos de Obra</w:t>
      </w:r>
      <w:r w:rsidR="00423C81" w:rsidRPr="00902AB4">
        <w:rPr>
          <w:rFonts w:ascii="Palatino Linotype" w:eastAsia="Palatino Linotype" w:hAnsi="Palatino Linotype" w:cs="Palatino Linotype"/>
        </w:rPr>
        <w:t>.</w:t>
      </w:r>
    </w:p>
    <w:p w14:paraId="48E8F097" w14:textId="231E1FB1"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“CONTESTACIÓN CONSTRU SAIMEX 227.pdf”</w:t>
      </w:r>
      <w:r w:rsidR="00E56733" w:rsidRPr="00902AB4">
        <w:rPr>
          <w:rFonts w:ascii="Palatino Linotype" w:eastAsia="Palatino Linotype" w:hAnsi="Palatino Linotype" w:cs="Palatino Linotype"/>
          <w:b/>
        </w:rPr>
        <w:t xml:space="preserve"> </w:t>
      </w:r>
      <w:r w:rsidR="00E56733" w:rsidRPr="00902AB4">
        <w:rPr>
          <w:rFonts w:ascii="Palatino Linotype" w:eastAsia="Palatino Linotype" w:hAnsi="Palatino Linotype" w:cs="Palatino Linotype"/>
        </w:rPr>
        <w:t>el cual de su contenido se advierten los oficios por medio de los cuales las áreas del Organismo del Agua remite la respuesta al Titular de la Coordinación de Transparencia y Archivo del SUJETO OBLIGADO.</w:t>
      </w:r>
    </w:p>
    <w:p w14:paraId="2B62BF00" w14:textId="7FB9F6D0"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lastRenderedPageBreak/>
        <w:t>“CONTESTACIÓN HIDRAU SAIMEX 227.pdf”</w:t>
      </w:r>
      <w:r w:rsidR="00E56733" w:rsidRPr="00902AB4">
        <w:rPr>
          <w:rFonts w:ascii="Palatino Linotype" w:eastAsia="Palatino Linotype" w:hAnsi="Palatino Linotype" w:cs="Palatino Linotype"/>
        </w:rPr>
        <w:t xml:space="preserve"> el cual de su contenido se advierte el oficio DOH/0672/2023 por medio del cual el Director de Operación Hidráulica remite la respuesta al Titular de la Coordinación de Transparencia y Archivo del SUJETO OBLIGADO mediante el cual en lo medular informa que remite la información solicitada</w:t>
      </w:r>
    </w:p>
    <w:p w14:paraId="06463D4B" w14:textId="724DDB2F"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“ANEXO 9.pdf”</w:t>
      </w:r>
      <w:r w:rsidR="00EB7183" w:rsidRPr="00902AB4">
        <w:rPr>
          <w:rFonts w:ascii="Palatino Linotype" w:eastAsia="Palatino Linotype" w:hAnsi="Palatino Linotype" w:cs="Palatino Linotype"/>
        </w:rPr>
        <w:t xml:space="preserve"> el cual de su contenido se advierte un archivo de 3 fojas con oficios recibidos por el Director de Operación Hidráulica.</w:t>
      </w:r>
    </w:p>
    <w:p w14:paraId="4FAA1500" w14:textId="66F2729C"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“ANEXO 3.pdf”</w:t>
      </w:r>
      <w:r w:rsidR="00EB7183" w:rsidRPr="00902AB4">
        <w:rPr>
          <w:rFonts w:ascii="Palatino Linotype" w:eastAsia="Palatino Linotype" w:hAnsi="Palatino Linotype" w:cs="Palatino Linotype"/>
        </w:rPr>
        <w:t xml:space="preserve"> el cual de su contenido se advierte un archivo de 6 fojas con oficios recibidos por el Director General de OPERAGUA.</w:t>
      </w:r>
    </w:p>
    <w:p w14:paraId="4AF48807" w14:textId="79070ABF"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“ANEXO 10.pdf”</w:t>
      </w:r>
      <w:r w:rsidR="00EB7183" w:rsidRPr="00902AB4">
        <w:rPr>
          <w:rFonts w:ascii="Palatino Linotype" w:eastAsia="Palatino Linotype" w:hAnsi="Palatino Linotype" w:cs="Palatino Linotype"/>
        </w:rPr>
        <w:t xml:space="preserve"> el cual de su contenido se advierte un archivo de 3 fojas con oficios emitidos por el Director de Construcción y Proyectos de Obra.</w:t>
      </w:r>
    </w:p>
    <w:p w14:paraId="22134505" w14:textId="78B9E73A"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b/>
        </w:rPr>
        <w:t>“CONTESTACIÓN TRANSP SAIMEX 227.pdf”</w:t>
      </w:r>
      <w:r w:rsidR="00EB7183" w:rsidRPr="00902AB4">
        <w:rPr>
          <w:rFonts w:ascii="Palatino Linotype" w:eastAsia="Palatino Linotype" w:hAnsi="Palatino Linotype" w:cs="Palatino Linotype"/>
        </w:rPr>
        <w:t xml:space="preserve"> el cual de su contenido se advierte el oficio DG/</w:t>
      </w:r>
      <w:proofErr w:type="spellStart"/>
      <w:r w:rsidR="00EB7183" w:rsidRPr="00902AB4">
        <w:rPr>
          <w:rFonts w:ascii="Palatino Linotype" w:eastAsia="Palatino Linotype" w:hAnsi="Palatino Linotype" w:cs="Palatino Linotype"/>
        </w:rPr>
        <w:t>CTyA</w:t>
      </w:r>
      <w:proofErr w:type="spellEnd"/>
      <w:r w:rsidR="00EB7183" w:rsidRPr="00902AB4">
        <w:rPr>
          <w:rFonts w:ascii="Palatino Linotype" w:eastAsia="Palatino Linotype" w:hAnsi="Palatino Linotype" w:cs="Palatino Linotype"/>
        </w:rPr>
        <w:t>/987/2023 por medio del cual el Coordina</w:t>
      </w:r>
      <w:r w:rsidR="00F67F58" w:rsidRPr="00902AB4">
        <w:rPr>
          <w:rFonts w:ascii="Palatino Linotype" w:eastAsia="Palatino Linotype" w:hAnsi="Palatino Linotype" w:cs="Palatino Linotype"/>
        </w:rPr>
        <w:t xml:space="preserve">dor </w:t>
      </w:r>
      <w:r w:rsidR="00EB7183" w:rsidRPr="00902AB4">
        <w:rPr>
          <w:rFonts w:ascii="Palatino Linotype" w:eastAsia="Palatino Linotype" w:hAnsi="Palatino Linotype" w:cs="Palatino Linotype"/>
        </w:rPr>
        <w:t xml:space="preserve">de Transparencia y Archivo del SUJETO OBLIGADO </w:t>
      </w:r>
      <w:r w:rsidR="00F67F58" w:rsidRPr="00902AB4">
        <w:rPr>
          <w:rFonts w:ascii="Palatino Linotype" w:eastAsia="Palatino Linotype" w:hAnsi="Palatino Linotype" w:cs="Palatino Linotype"/>
        </w:rPr>
        <w:t>informa al recurrente que remite la información solicitada.</w:t>
      </w:r>
    </w:p>
    <w:p w14:paraId="2C7C1136" w14:textId="4F5124C9" w:rsidR="00B1738E" w:rsidRPr="00902AB4" w:rsidRDefault="00B1738E"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b/>
        </w:rPr>
        <w:t xml:space="preserve">“VIGESIMA SEXTA SESIÓN EXTRAORDINARIA DEL COMITÉ 2023.pdf” </w:t>
      </w:r>
      <w:r w:rsidR="00F67F58" w:rsidRPr="00902AB4">
        <w:rPr>
          <w:rFonts w:ascii="Palatino Linotype" w:eastAsia="Palatino Linotype" w:hAnsi="Palatino Linotype" w:cs="Palatino Linotype"/>
        </w:rPr>
        <w:t>Documento que contiene la vigésima sexta sesión extraordinaria del comité de transparencia del SUJETO OBLIGADO mediante la cual se confirma la clasificación de información como confidencial.</w:t>
      </w:r>
    </w:p>
    <w:p w14:paraId="772442A0" w14:textId="77777777" w:rsidR="00F11E4F" w:rsidRPr="00902AB4" w:rsidRDefault="00F11E4F" w:rsidP="00902AB4">
      <w:pPr>
        <w:spacing w:line="360" w:lineRule="auto"/>
        <w:ind w:right="49"/>
        <w:jc w:val="both"/>
        <w:textAlignment w:val="baseline"/>
        <w:rPr>
          <w:rFonts w:ascii="Palatino Linotype" w:hAnsi="Palatino Linotype" w:cs="Arial"/>
          <w:b/>
          <w:sz w:val="28"/>
        </w:rPr>
      </w:pPr>
    </w:p>
    <w:p w14:paraId="44E32471" w14:textId="77777777" w:rsidR="00953073" w:rsidRPr="00902AB4" w:rsidRDefault="00953073" w:rsidP="00902AB4">
      <w:pPr>
        <w:spacing w:line="360" w:lineRule="auto"/>
        <w:ind w:right="49"/>
        <w:jc w:val="both"/>
        <w:textAlignment w:val="baseline"/>
        <w:rPr>
          <w:rFonts w:ascii="Palatino Linotype" w:hAnsi="Palatino Linotype" w:cs="Arial"/>
          <w:b/>
          <w:sz w:val="28"/>
        </w:rPr>
      </w:pPr>
    </w:p>
    <w:p w14:paraId="641347B8" w14:textId="7B725D1A" w:rsidR="00182393" w:rsidRPr="00902AB4" w:rsidRDefault="00CE7AB5" w:rsidP="00902AB4">
      <w:pPr>
        <w:spacing w:line="360" w:lineRule="auto"/>
        <w:ind w:right="49"/>
        <w:jc w:val="both"/>
        <w:textAlignment w:val="baseline"/>
        <w:rPr>
          <w:rFonts w:ascii="Palatino Linotype" w:hAnsi="Palatino Linotype" w:cs="Arial"/>
          <w:b/>
          <w:sz w:val="28"/>
        </w:rPr>
      </w:pPr>
      <w:r w:rsidRPr="00902AB4">
        <w:rPr>
          <w:rFonts w:ascii="Palatino Linotype" w:hAnsi="Palatino Linotype" w:cs="Arial"/>
          <w:b/>
          <w:sz w:val="28"/>
        </w:rPr>
        <w:lastRenderedPageBreak/>
        <w:t>V</w:t>
      </w:r>
      <w:r w:rsidR="00DD6DF2" w:rsidRPr="00902AB4">
        <w:rPr>
          <w:rFonts w:ascii="Palatino Linotype" w:hAnsi="Palatino Linotype" w:cs="Arial"/>
          <w:b/>
          <w:sz w:val="28"/>
        </w:rPr>
        <w:t>I</w:t>
      </w:r>
      <w:r w:rsidR="00182393" w:rsidRPr="00902AB4">
        <w:rPr>
          <w:rFonts w:ascii="Palatino Linotype" w:hAnsi="Palatino Linotype" w:cs="Arial"/>
          <w:b/>
          <w:sz w:val="28"/>
        </w:rPr>
        <w:t xml:space="preserve">. </w:t>
      </w:r>
      <w:r w:rsidR="00182393" w:rsidRPr="00902AB4">
        <w:rPr>
          <w:rFonts w:ascii="Palatino Linotype" w:hAnsi="Palatino Linotype" w:cs="Arial"/>
          <w:b/>
          <w:bCs/>
          <w:sz w:val="28"/>
        </w:rPr>
        <w:t xml:space="preserve">Del </w:t>
      </w:r>
      <w:r w:rsidR="0094364A" w:rsidRPr="00902AB4">
        <w:rPr>
          <w:rFonts w:ascii="Palatino Linotype" w:hAnsi="Palatino Linotype" w:cs="Arial"/>
          <w:b/>
          <w:bCs/>
          <w:sz w:val="28"/>
        </w:rPr>
        <w:t>Recurso</w:t>
      </w:r>
      <w:r w:rsidR="00963231" w:rsidRPr="00902AB4">
        <w:rPr>
          <w:rFonts w:ascii="Palatino Linotype" w:hAnsi="Palatino Linotype" w:cs="Arial"/>
          <w:b/>
          <w:bCs/>
          <w:sz w:val="28"/>
        </w:rPr>
        <w:t xml:space="preserve"> de Revisión</w:t>
      </w:r>
    </w:p>
    <w:p w14:paraId="2E235778" w14:textId="7EC54F46" w:rsidR="009C68A3" w:rsidRPr="00902AB4" w:rsidRDefault="009E6E1F" w:rsidP="00902AB4">
      <w:pPr>
        <w:spacing w:line="360" w:lineRule="auto"/>
        <w:jc w:val="both"/>
        <w:rPr>
          <w:rFonts w:ascii="Palatino Linotype" w:hAnsi="Palatino Linotype" w:cs="Arial"/>
        </w:rPr>
      </w:pPr>
      <w:r w:rsidRPr="00902AB4">
        <w:rPr>
          <w:rFonts w:ascii="Palatino Linotype" w:hAnsi="Palatino Linotype" w:cs="Arial"/>
        </w:rPr>
        <w:t>Inconforme por la respuesta</w:t>
      </w:r>
      <w:r w:rsidR="00DC2B02" w:rsidRPr="00902AB4">
        <w:rPr>
          <w:rFonts w:ascii="Palatino Linotype" w:hAnsi="Palatino Linotype" w:cs="Arial"/>
        </w:rPr>
        <w:t xml:space="preserve"> proporcionada por </w:t>
      </w:r>
      <w:r w:rsidRPr="00902AB4">
        <w:rPr>
          <w:rFonts w:ascii="Palatino Linotype" w:hAnsi="Palatino Linotype" w:cs="Arial"/>
        </w:rPr>
        <w:t>el</w:t>
      </w:r>
      <w:r w:rsidRPr="00902AB4">
        <w:rPr>
          <w:rFonts w:ascii="Palatino Linotype" w:hAnsi="Palatino Linotype" w:cs="Arial"/>
          <w:b/>
        </w:rPr>
        <w:t xml:space="preserve"> SUJETO OBLIGADO</w:t>
      </w:r>
      <w:r w:rsidRPr="00902AB4">
        <w:rPr>
          <w:rFonts w:ascii="Palatino Linotype" w:hAnsi="Palatino Linotype" w:cs="Arial"/>
        </w:rPr>
        <w:t xml:space="preserve">, </w:t>
      </w:r>
      <w:bookmarkStart w:id="1" w:name="_Hlk65869348"/>
      <w:r w:rsidRPr="00902AB4">
        <w:rPr>
          <w:rFonts w:ascii="Palatino Linotype" w:hAnsi="Palatino Linotype" w:cs="Arial"/>
          <w:b/>
          <w:bCs/>
        </w:rPr>
        <w:t xml:space="preserve">el </w:t>
      </w:r>
      <w:bookmarkStart w:id="2" w:name="_Hlk94635182"/>
      <w:bookmarkEnd w:id="1"/>
      <w:r w:rsidR="006F07AB" w:rsidRPr="00902AB4">
        <w:rPr>
          <w:rFonts w:ascii="Palatino Linotype" w:hAnsi="Palatino Linotype" w:cs="Arial"/>
          <w:b/>
          <w:bCs/>
        </w:rPr>
        <w:t xml:space="preserve">dieciocho </w:t>
      </w:r>
      <w:r w:rsidR="004003C7" w:rsidRPr="00902AB4">
        <w:rPr>
          <w:rFonts w:ascii="Palatino Linotype" w:hAnsi="Palatino Linotype" w:cs="Arial"/>
          <w:b/>
          <w:bCs/>
        </w:rPr>
        <w:t>de</w:t>
      </w:r>
      <w:r w:rsidR="009C68A3" w:rsidRPr="00902AB4">
        <w:rPr>
          <w:rFonts w:ascii="Palatino Linotype" w:hAnsi="Palatino Linotype" w:cs="Arial"/>
          <w:b/>
          <w:bCs/>
        </w:rPr>
        <w:t xml:space="preserve"> </w:t>
      </w:r>
      <w:r w:rsidR="006F07AB" w:rsidRPr="00902AB4">
        <w:rPr>
          <w:rFonts w:ascii="Palatino Linotype" w:hAnsi="Palatino Linotype" w:cs="Arial"/>
          <w:b/>
          <w:bCs/>
        </w:rPr>
        <w:t xml:space="preserve">diciembre </w:t>
      </w:r>
      <w:r w:rsidR="00D44427" w:rsidRPr="00902AB4">
        <w:rPr>
          <w:rFonts w:ascii="Palatino Linotype" w:hAnsi="Palatino Linotype" w:cs="Arial"/>
          <w:b/>
          <w:bCs/>
        </w:rPr>
        <w:t xml:space="preserve">de dos mil </w:t>
      </w:r>
      <w:bookmarkEnd w:id="2"/>
      <w:r w:rsidR="00713A18" w:rsidRPr="00902AB4">
        <w:rPr>
          <w:rFonts w:ascii="Palatino Linotype" w:hAnsi="Palatino Linotype" w:cs="Arial"/>
          <w:b/>
          <w:bCs/>
        </w:rPr>
        <w:t>veintitrés</w:t>
      </w:r>
      <w:r w:rsidRPr="00902AB4">
        <w:rPr>
          <w:rFonts w:ascii="Palatino Linotype" w:hAnsi="Palatino Linotype" w:cs="Arial"/>
          <w:bCs/>
        </w:rPr>
        <w:t xml:space="preserve">, </w:t>
      </w:r>
      <w:r w:rsidR="0094364A" w:rsidRPr="00902AB4">
        <w:rPr>
          <w:rFonts w:ascii="Palatino Linotype" w:hAnsi="Palatino Linotype" w:cs="Arial"/>
          <w:bCs/>
        </w:rPr>
        <w:t>se interpuso</w:t>
      </w:r>
      <w:r w:rsidR="009C68A3" w:rsidRPr="00902AB4">
        <w:rPr>
          <w:rFonts w:ascii="Palatino Linotype" w:hAnsi="Palatino Linotype" w:cs="Arial"/>
          <w:bCs/>
        </w:rPr>
        <w:t xml:space="preserve"> </w:t>
      </w:r>
      <w:r w:rsidR="0094364A" w:rsidRPr="00902AB4">
        <w:rPr>
          <w:rFonts w:ascii="Palatino Linotype" w:hAnsi="Palatino Linotype" w:cs="Arial"/>
          <w:bCs/>
        </w:rPr>
        <w:t>el Recurso</w:t>
      </w:r>
      <w:r w:rsidR="00963231" w:rsidRPr="00902AB4">
        <w:rPr>
          <w:rFonts w:ascii="Palatino Linotype" w:hAnsi="Palatino Linotype" w:cs="Arial"/>
          <w:bCs/>
        </w:rPr>
        <w:t xml:space="preserve"> de Revisión</w:t>
      </w:r>
      <w:r w:rsidR="009C68A3" w:rsidRPr="00902AB4">
        <w:rPr>
          <w:rFonts w:ascii="Palatino Linotype" w:hAnsi="Palatino Linotype" w:cs="Arial"/>
          <w:bCs/>
        </w:rPr>
        <w:t xml:space="preserve"> materia</w:t>
      </w:r>
      <w:r w:rsidR="009C68A3" w:rsidRPr="00902AB4">
        <w:rPr>
          <w:rFonts w:ascii="Palatino Linotype" w:hAnsi="Palatino Linotype" w:cs="Arial"/>
        </w:rPr>
        <w:t xml:space="preserve"> del presente est</w:t>
      </w:r>
      <w:r w:rsidR="00B97944" w:rsidRPr="00902AB4">
        <w:rPr>
          <w:rFonts w:ascii="Palatino Linotype" w:hAnsi="Palatino Linotype" w:cs="Arial"/>
        </w:rPr>
        <w:t>udio</w:t>
      </w:r>
      <w:r w:rsidR="00543D0B" w:rsidRPr="00902AB4">
        <w:rPr>
          <w:rFonts w:ascii="Palatino Linotype" w:hAnsi="Palatino Linotype" w:cs="Arial"/>
        </w:rPr>
        <w:t>,</w:t>
      </w:r>
      <w:r w:rsidR="00324215" w:rsidRPr="00902AB4">
        <w:rPr>
          <w:rFonts w:ascii="Palatino Linotype" w:hAnsi="Palatino Linotype" w:cs="Arial"/>
        </w:rPr>
        <w:t xml:space="preserve"> </w:t>
      </w:r>
      <w:r w:rsidR="0094364A" w:rsidRPr="00902AB4">
        <w:rPr>
          <w:rFonts w:ascii="Palatino Linotype" w:hAnsi="Palatino Linotype" w:cs="Arial"/>
        </w:rPr>
        <w:t xml:space="preserve">mismo </w:t>
      </w:r>
      <w:r w:rsidR="002460DC" w:rsidRPr="00902AB4">
        <w:rPr>
          <w:rFonts w:ascii="Palatino Linotype" w:hAnsi="Palatino Linotype" w:cs="Arial"/>
        </w:rPr>
        <w:t>que</w:t>
      </w:r>
      <w:r w:rsidR="0094364A" w:rsidRPr="00902AB4">
        <w:rPr>
          <w:rFonts w:ascii="Palatino Linotype" w:hAnsi="Palatino Linotype" w:cs="Arial"/>
        </w:rPr>
        <w:t xml:space="preserve"> fue</w:t>
      </w:r>
      <w:r w:rsidR="00324215" w:rsidRPr="00902AB4">
        <w:rPr>
          <w:rFonts w:ascii="Palatino Linotype" w:hAnsi="Palatino Linotype" w:cs="Arial"/>
        </w:rPr>
        <w:t xml:space="preserve"> registrado en</w:t>
      </w:r>
      <w:r w:rsidR="009C68A3" w:rsidRPr="00902AB4">
        <w:rPr>
          <w:rFonts w:ascii="Palatino Linotype" w:hAnsi="Palatino Linotype" w:cs="Arial"/>
          <w:b/>
        </w:rPr>
        <w:t xml:space="preserve"> SAIMEX</w:t>
      </w:r>
      <w:r w:rsidR="009C68A3" w:rsidRPr="00902AB4">
        <w:rPr>
          <w:rFonts w:ascii="Palatino Linotype" w:hAnsi="Palatino Linotype" w:cs="Arial"/>
        </w:rPr>
        <w:t xml:space="preserve"> y se le</w:t>
      </w:r>
      <w:r w:rsidR="0094364A" w:rsidRPr="00902AB4">
        <w:rPr>
          <w:rFonts w:ascii="Palatino Linotype" w:hAnsi="Palatino Linotype" w:cs="Arial"/>
        </w:rPr>
        <w:t xml:space="preserve"> asignó</w:t>
      </w:r>
      <w:r w:rsidR="009C68A3" w:rsidRPr="00902AB4">
        <w:rPr>
          <w:rFonts w:ascii="Palatino Linotype" w:hAnsi="Palatino Linotype" w:cs="Arial"/>
        </w:rPr>
        <w:t xml:space="preserve"> </w:t>
      </w:r>
      <w:r w:rsidR="0094364A" w:rsidRPr="00902AB4">
        <w:rPr>
          <w:rFonts w:ascii="Palatino Linotype" w:hAnsi="Palatino Linotype" w:cs="Arial"/>
        </w:rPr>
        <w:t>el número de expediente señalado</w:t>
      </w:r>
      <w:r w:rsidR="002460DC" w:rsidRPr="00902AB4">
        <w:rPr>
          <w:rFonts w:ascii="Palatino Linotype" w:hAnsi="Palatino Linotype" w:cs="Arial"/>
        </w:rPr>
        <w:t xml:space="preserve"> </w:t>
      </w:r>
      <w:r w:rsidR="0094364A" w:rsidRPr="00902AB4">
        <w:rPr>
          <w:rFonts w:ascii="Palatino Linotype" w:hAnsi="Palatino Linotype" w:cs="Arial"/>
        </w:rPr>
        <w:t>al rubro y mediante el cual impugna lo siguiente:</w:t>
      </w:r>
    </w:p>
    <w:p w14:paraId="7FF302FC" w14:textId="77777777" w:rsidR="009E5AF2" w:rsidRPr="00902AB4" w:rsidRDefault="009E5AF2" w:rsidP="00902AB4">
      <w:pPr>
        <w:spacing w:line="360" w:lineRule="auto"/>
        <w:jc w:val="both"/>
        <w:rPr>
          <w:rFonts w:ascii="Palatino Linotype" w:hAnsi="Palatino Linotype" w:cs="Arial"/>
        </w:rPr>
      </w:pPr>
    </w:p>
    <w:p w14:paraId="1FE4A390" w14:textId="63DB7682" w:rsidR="009C68A3" w:rsidRPr="00902AB4" w:rsidRDefault="00EC3EB5" w:rsidP="00902AB4">
      <w:pPr>
        <w:spacing w:line="360" w:lineRule="auto"/>
        <w:jc w:val="both"/>
        <w:rPr>
          <w:rFonts w:ascii="Palatino Linotype" w:hAnsi="Palatino Linotype" w:cs="Arial"/>
          <w:b/>
          <w:bCs/>
        </w:rPr>
      </w:pPr>
      <w:bookmarkStart w:id="3" w:name="_Hlk76554159"/>
      <w:r w:rsidRPr="00902AB4">
        <w:rPr>
          <w:rFonts w:ascii="Palatino Linotype" w:hAnsi="Palatino Linotype" w:cs="Arial"/>
          <w:b/>
          <w:bCs/>
        </w:rPr>
        <w:t xml:space="preserve">Acto impugnado: </w:t>
      </w:r>
    </w:p>
    <w:p w14:paraId="216393EC" w14:textId="77777777" w:rsidR="009C68A3" w:rsidRPr="00902AB4" w:rsidRDefault="009C68A3" w:rsidP="00902AB4">
      <w:pPr>
        <w:tabs>
          <w:tab w:val="left" w:pos="851"/>
        </w:tabs>
        <w:ind w:left="851" w:right="901"/>
        <w:jc w:val="both"/>
        <w:rPr>
          <w:rFonts w:ascii="Palatino Linotype" w:hAnsi="Palatino Linotype" w:cs="Arial"/>
          <w:i/>
        </w:rPr>
      </w:pPr>
    </w:p>
    <w:p w14:paraId="042E7897" w14:textId="42CF0DED" w:rsidR="009C68A3" w:rsidRPr="00902AB4" w:rsidRDefault="009C68A3" w:rsidP="00902AB4">
      <w:pPr>
        <w:tabs>
          <w:tab w:val="left" w:pos="851"/>
        </w:tabs>
        <w:ind w:left="851" w:right="901"/>
        <w:jc w:val="both"/>
        <w:rPr>
          <w:rFonts w:ascii="Palatino Linotype" w:hAnsi="Palatino Linotype" w:cs="Arial"/>
          <w:i/>
          <w:sz w:val="22"/>
        </w:rPr>
      </w:pPr>
      <w:r w:rsidRPr="00902AB4">
        <w:rPr>
          <w:rFonts w:ascii="Palatino Linotype" w:hAnsi="Palatino Linotype" w:cs="Arial"/>
          <w:i/>
          <w:sz w:val="22"/>
        </w:rPr>
        <w:t>“</w:t>
      </w:r>
      <w:proofErr w:type="spellStart"/>
      <w:r w:rsidR="006F07AB" w:rsidRPr="00902AB4">
        <w:rPr>
          <w:rFonts w:ascii="Palatino Linotype" w:hAnsi="Palatino Linotype" w:cs="Arial"/>
          <w:i/>
          <w:sz w:val="22"/>
        </w:rPr>
        <w:t>repsuesta</w:t>
      </w:r>
      <w:proofErr w:type="spellEnd"/>
      <w:r w:rsidRPr="00902AB4">
        <w:rPr>
          <w:rFonts w:ascii="Palatino Linotype" w:hAnsi="Palatino Linotype" w:cs="Arial"/>
          <w:i/>
          <w:sz w:val="22"/>
        </w:rPr>
        <w:t xml:space="preserve">" </w:t>
      </w:r>
      <w:bookmarkStart w:id="4" w:name="_Hlk104206422"/>
      <w:r w:rsidRPr="00902AB4">
        <w:rPr>
          <w:rFonts w:ascii="Palatino Linotype" w:hAnsi="Palatino Linotype" w:cs="Arial"/>
          <w:i/>
          <w:sz w:val="22"/>
        </w:rPr>
        <w:t>(Sic)</w:t>
      </w:r>
      <w:bookmarkEnd w:id="4"/>
    </w:p>
    <w:p w14:paraId="19119625" w14:textId="77777777" w:rsidR="005905B4" w:rsidRPr="00902AB4" w:rsidRDefault="005905B4" w:rsidP="00902AB4">
      <w:pPr>
        <w:tabs>
          <w:tab w:val="left" w:pos="851"/>
        </w:tabs>
        <w:ind w:left="851" w:right="901"/>
        <w:jc w:val="both"/>
        <w:rPr>
          <w:rFonts w:ascii="Palatino Linotype" w:hAnsi="Palatino Linotype" w:cs="Arial"/>
          <w:i/>
          <w:sz w:val="22"/>
        </w:rPr>
      </w:pPr>
    </w:p>
    <w:p w14:paraId="3EDB63A4" w14:textId="2D9448BE" w:rsidR="005905B4" w:rsidRPr="00902AB4" w:rsidRDefault="005905B4" w:rsidP="00902AB4">
      <w:pPr>
        <w:spacing w:line="360" w:lineRule="auto"/>
        <w:jc w:val="both"/>
        <w:rPr>
          <w:rFonts w:ascii="Palatino Linotype" w:hAnsi="Palatino Linotype" w:cs="Arial"/>
          <w:b/>
          <w:bCs/>
        </w:rPr>
      </w:pPr>
      <w:r w:rsidRPr="00902AB4">
        <w:rPr>
          <w:rFonts w:ascii="Palatino Linotype" w:hAnsi="Palatino Linotype" w:cs="Arial"/>
          <w:b/>
          <w:bCs/>
        </w:rPr>
        <w:t xml:space="preserve">Razones o motivos de inconformidad: </w:t>
      </w:r>
    </w:p>
    <w:p w14:paraId="018A629F" w14:textId="77777777" w:rsidR="005905B4" w:rsidRPr="00902AB4" w:rsidRDefault="005905B4" w:rsidP="00902AB4">
      <w:pPr>
        <w:tabs>
          <w:tab w:val="left" w:pos="851"/>
        </w:tabs>
        <w:ind w:left="851" w:right="901"/>
        <w:jc w:val="both"/>
        <w:rPr>
          <w:rFonts w:ascii="Palatino Linotype" w:hAnsi="Palatino Linotype" w:cs="Arial"/>
          <w:i/>
        </w:rPr>
      </w:pPr>
    </w:p>
    <w:p w14:paraId="34F631A6" w14:textId="7F4C1081" w:rsidR="005905B4" w:rsidRPr="00902AB4" w:rsidRDefault="005905B4" w:rsidP="00902AB4">
      <w:pPr>
        <w:tabs>
          <w:tab w:val="left" w:pos="851"/>
        </w:tabs>
        <w:ind w:left="851" w:right="901"/>
        <w:jc w:val="both"/>
        <w:rPr>
          <w:rFonts w:ascii="Palatino Linotype" w:hAnsi="Palatino Linotype" w:cs="Arial"/>
          <w:i/>
          <w:sz w:val="22"/>
        </w:rPr>
      </w:pPr>
      <w:r w:rsidRPr="00902AB4">
        <w:rPr>
          <w:rFonts w:ascii="Palatino Linotype" w:hAnsi="Palatino Linotype" w:cs="Arial"/>
          <w:i/>
          <w:sz w:val="22"/>
        </w:rPr>
        <w:t>“</w:t>
      </w:r>
      <w:proofErr w:type="spellStart"/>
      <w:r w:rsidR="006F07AB" w:rsidRPr="00902AB4">
        <w:rPr>
          <w:rFonts w:ascii="Palatino Linotype" w:hAnsi="Palatino Linotype" w:cs="Arial"/>
          <w:i/>
          <w:sz w:val="22"/>
        </w:rPr>
        <w:t>repsyesta</w:t>
      </w:r>
      <w:proofErr w:type="spellEnd"/>
      <w:r w:rsidR="006F07AB" w:rsidRPr="00902AB4">
        <w:rPr>
          <w:rFonts w:ascii="Palatino Linotype" w:hAnsi="Palatino Linotype" w:cs="Arial"/>
          <w:i/>
          <w:sz w:val="22"/>
        </w:rPr>
        <w:t xml:space="preserve"> mal fundada ya que clasifica los oficios recibidos por que </w:t>
      </w:r>
      <w:proofErr w:type="spellStart"/>
      <w:r w:rsidR="006F07AB" w:rsidRPr="00902AB4">
        <w:rPr>
          <w:rFonts w:ascii="Palatino Linotype" w:hAnsi="Palatino Linotype" w:cs="Arial"/>
          <w:i/>
          <w:sz w:val="22"/>
        </w:rPr>
        <w:t>segun</w:t>
      </w:r>
      <w:proofErr w:type="spellEnd"/>
      <w:r w:rsidR="006F07AB" w:rsidRPr="00902AB4">
        <w:rPr>
          <w:rFonts w:ascii="Palatino Linotype" w:hAnsi="Palatino Linotype" w:cs="Arial"/>
          <w:i/>
          <w:sz w:val="22"/>
        </w:rPr>
        <w:t xml:space="preserve"> el criterio de estos servid0ores </w:t>
      </w:r>
      <w:proofErr w:type="spellStart"/>
      <w:r w:rsidR="006F07AB" w:rsidRPr="00902AB4">
        <w:rPr>
          <w:rFonts w:ascii="Palatino Linotype" w:hAnsi="Palatino Linotype" w:cs="Arial"/>
          <w:i/>
          <w:sz w:val="22"/>
        </w:rPr>
        <w:t>publicos</w:t>
      </w:r>
      <w:proofErr w:type="spellEnd"/>
      <w:r w:rsidR="006F07AB" w:rsidRPr="00902AB4">
        <w:rPr>
          <w:rFonts w:ascii="Palatino Linotype" w:hAnsi="Palatino Linotype" w:cs="Arial"/>
          <w:i/>
          <w:sz w:val="22"/>
        </w:rPr>
        <w:t xml:space="preserve"> es un dato personal, pero no es correcto ya que son servidores </w:t>
      </w:r>
      <w:proofErr w:type="spellStart"/>
      <w:r w:rsidR="006F07AB" w:rsidRPr="00902AB4">
        <w:rPr>
          <w:rFonts w:ascii="Palatino Linotype" w:hAnsi="Palatino Linotype" w:cs="Arial"/>
          <w:i/>
          <w:sz w:val="22"/>
        </w:rPr>
        <w:t>publicos</w:t>
      </w:r>
      <w:proofErr w:type="spellEnd"/>
      <w:r w:rsidR="006F07AB" w:rsidRPr="00902AB4">
        <w:rPr>
          <w:rFonts w:ascii="Palatino Linotype" w:hAnsi="Palatino Linotype" w:cs="Arial"/>
          <w:i/>
          <w:sz w:val="22"/>
        </w:rPr>
        <w:t xml:space="preserve"> y sus actividades deben ser transparentes, se ordene que se entregue la información faltante.</w:t>
      </w:r>
      <w:r w:rsidRPr="00902AB4">
        <w:rPr>
          <w:rFonts w:ascii="Palatino Linotype" w:hAnsi="Palatino Linotype" w:cs="Arial"/>
          <w:i/>
          <w:sz w:val="22"/>
        </w:rPr>
        <w:t>" (Sic)</w:t>
      </w:r>
    </w:p>
    <w:p w14:paraId="52B9D98A" w14:textId="77777777" w:rsidR="005905B4" w:rsidRPr="00902AB4" w:rsidRDefault="005905B4" w:rsidP="00902AB4">
      <w:pPr>
        <w:tabs>
          <w:tab w:val="left" w:pos="851"/>
        </w:tabs>
        <w:ind w:left="851" w:right="901"/>
        <w:jc w:val="both"/>
        <w:rPr>
          <w:rFonts w:ascii="Palatino Linotype" w:hAnsi="Palatino Linotype" w:cs="Arial"/>
          <w:i/>
          <w:sz w:val="22"/>
        </w:rPr>
      </w:pPr>
    </w:p>
    <w:bookmarkEnd w:id="3"/>
    <w:p w14:paraId="3CEDC3A8" w14:textId="14E2FB05" w:rsidR="00182393" w:rsidRPr="00902AB4" w:rsidRDefault="00182393" w:rsidP="00902AB4">
      <w:pPr>
        <w:spacing w:line="360" w:lineRule="auto"/>
        <w:jc w:val="both"/>
        <w:rPr>
          <w:rFonts w:ascii="Palatino Linotype" w:hAnsi="Palatino Linotype" w:cs="Arial"/>
          <w:b/>
          <w:sz w:val="28"/>
        </w:rPr>
      </w:pPr>
      <w:r w:rsidRPr="00902AB4">
        <w:rPr>
          <w:rFonts w:ascii="Palatino Linotype" w:hAnsi="Palatino Linotype" w:cs="Arial"/>
          <w:b/>
          <w:sz w:val="28"/>
        </w:rPr>
        <w:t>V</w:t>
      </w:r>
      <w:r w:rsidR="002D1AB7" w:rsidRPr="00902AB4">
        <w:rPr>
          <w:rFonts w:ascii="Palatino Linotype" w:hAnsi="Palatino Linotype" w:cs="Arial"/>
          <w:b/>
          <w:sz w:val="28"/>
        </w:rPr>
        <w:t>I</w:t>
      </w:r>
      <w:r w:rsidR="005D42D0" w:rsidRPr="00902AB4">
        <w:rPr>
          <w:rFonts w:ascii="Palatino Linotype" w:hAnsi="Palatino Linotype" w:cs="Arial"/>
          <w:b/>
          <w:sz w:val="28"/>
        </w:rPr>
        <w:t>I</w:t>
      </w:r>
      <w:r w:rsidRPr="00902AB4">
        <w:rPr>
          <w:rFonts w:ascii="Palatino Linotype" w:hAnsi="Palatino Linotype" w:cs="Arial"/>
          <w:b/>
          <w:sz w:val="28"/>
        </w:rPr>
        <w:t xml:space="preserve">. Del turno del </w:t>
      </w:r>
      <w:r w:rsidR="00391021" w:rsidRPr="00902AB4">
        <w:rPr>
          <w:rFonts w:ascii="Palatino Linotype" w:hAnsi="Palatino Linotype" w:cs="Arial"/>
          <w:b/>
          <w:sz w:val="28"/>
        </w:rPr>
        <w:t>Recurso de Revisión</w:t>
      </w:r>
    </w:p>
    <w:p w14:paraId="12D2611D" w14:textId="5B353CDF" w:rsidR="00581D21" w:rsidRPr="00902AB4" w:rsidRDefault="00200BFC" w:rsidP="00902AB4">
      <w:pPr>
        <w:spacing w:line="360" w:lineRule="auto"/>
        <w:jc w:val="both"/>
        <w:rPr>
          <w:rFonts w:ascii="Palatino Linotype" w:hAnsi="Palatino Linotype" w:cs="Arial"/>
        </w:rPr>
      </w:pPr>
      <w:r w:rsidRPr="00902AB4">
        <w:rPr>
          <w:rFonts w:ascii="Palatino Linotype" w:hAnsi="Palatino Linotype" w:cs="Arial"/>
        </w:rPr>
        <w:t>E</w:t>
      </w:r>
      <w:r w:rsidR="00324215" w:rsidRPr="00902AB4">
        <w:rPr>
          <w:rFonts w:ascii="Palatino Linotype" w:hAnsi="Palatino Linotype" w:cs="Arial"/>
        </w:rPr>
        <w:t>l</w:t>
      </w:r>
      <w:r w:rsidR="00324215" w:rsidRPr="00902AB4">
        <w:rPr>
          <w:rFonts w:ascii="Palatino Linotype" w:hAnsi="Palatino Linotype" w:cs="Arial"/>
          <w:b/>
          <w:bCs/>
        </w:rPr>
        <w:t xml:space="preserve"> </w:t>
      </w:r>
      <w:r w:rsidR="0098796E" w:rsidRPr="00902AB4">
        <w:rPr>
          <w:rFonts w:ascii="Palatino Linotype" w:hAnsi="Palatino Linotype" w:cs="Arial"/>
          <w:b/>
          <w:bCs/>
        </w:rPr>
        <w:t>dieciocho de diciembre de dos mil veintitrés</w:t>
      </w:r>
      <w:r w:rsidRPr="00902AB4">
        <w:rPr>
          <w:rFonts w:ascii="Palatino Linotype" w:hAnsi="Palatino Linotype" w:cs="Arial"/>
        </w:rPr>
        <w:t xml:space="preserve">, </w:t>
      </w:r>
      <w:r w:rsidR="0007612A" w:rsidRPr="00902AB4">
        <w:rPr>
          <w:rFonts w:ascii="Palatino Linotype" w:hAnsi="Palatino Linotype" w:cs="Arial"/>
        </w:rPr>
        <w:t xml:space="preserve">el </w:t>
      </w:r>
      <w:r w:rsidR="00F3473A" w:rsidRPr="00902AB4">
        <w:rPr>
          <w:rFonts w:ascii="Palatino Linotype" w:hAnsi="Palatino Linotype" w:cs="Arial"/>
        </w:rPr>
        <w:t xml:space="preserve">recurso que se trata se </w:t>
      </w:r>
      <w:r w:rsidR="003D0D02" w:rsidRPr="00902AB4">
        <w:rPr>
          <w:rFonts w:ascii="Palatino Linotype" w:hAnsi="Palatino Linotype" w:cs="Arial"/>
        </w:rPr>
        <w:t>envi</w:t>
      </w:r>
      <w:r w:rsidR="0007612A" w:rsidRPr="00902AB4">
        <w:rPr>
          <w:rFonts w:ascii="Palatino Linotype" w:hAnsi="Palatino Linotype" w:cs="Arial"/>
        </w:rPr>
        <w:t>ó</w:t>
      </w:r>
      <w:r w:rsidR="003D0D02" w:rsidRPr="00902AB4">
        <w:rPr>
          <w:rFonts w:ascii="Palatino Linotype" w:hAnsi="Palatino Linotype" w:cs="Arial"/>
        </w:rPr>
        <w:t xml:space="preserve"> </w:t>
      </w:r>
      <w:r w:rsidR="00F3473A" w:rsidRPr="00902AB4">
        <w:rPr>
          <w:rFonts w:ascii="Palatino Linotype" w:hAnsi="Palatino Linotype" w:cs="Arial"/>
        </w:rPr>
        <w:t xml:space="preserve">electrónicamente al Instituto de </w:t>
      </w:r>
      <w:r w:rsidR="00F3473A" w:rsidRPr="00902AB4">
        <w:rPr>
          <w:rFonts w:ascii="Palatino Linotype" w:eastAsia="Arial Unicode MS" w:hAnsi="Palatino Linotype" w:cs="Arial"/>
        </w:rPr>
        <w:t>Transparencia</w:t>
      </w:r>
      <w:r w:rsidR="00F3473A" w:rsidRPr="00902AB4">
        <w:rPr>
          <w:rFonts w:ascii="Palatino Linotype" w:hAnsi="Palatino Linotype" w:cs="Arial"/>
        </w:rPr>
        <w:t xml:space="preserve">, Acceso a la </w:t>
      </w:r>
      <w:r w:rsidR="00327647" w:rsidRPr="00902AB4">
        <w:rPr>
          <w:rFonts w:ascii="Palatino Linotype" w:hAnsi="Palatino Linotype" w:cs="Arial"/>
        </w:rPr>
        <w:t>Información Pública</w:t>
      </w:r>
      <w:r w:rsidR="00F3473A" w:rsidRPr="00902AB4">
        <w:rPr>
          <w:rFonts w:ascii="Palatino Linotype" w:hAnsi="Palatino Linotype" w:cs="Arial"/>
        </w:rPr>
        <w:t xml:space="preserve"> y Protección de Datos Personales del Estado de México y Municipios y con fundamento en el artículo 185, fracción I de la </w:t>
      </w:r>
      <w:r w:rsidR="00F3473A" w:rsidRPr="00902AB4">
        <w:rPr>
          <w:rFonts w:ascii="Palatino Linotype" w:hAnsi="Palatino Linotype"/>
        </w:rPr>
        <w:t xml:space="preserve">Ley de Transparencia y Acceso a la </w:t>
      </w:r>
      <w:r w:rsidR="00327647" w:rsidRPr="00902AB4">
        <w:rPr>
          <w:rFonts w:ascii="Palatino Linotype" w:hAnsi="Palatino Linotype"/>
        </w:rPr>
        <w:t>Información Pública</w:t>
      </w:r>
      <w:r w:rsidR="00F3473A" w:rsidRPr="00902AB4">
        <w:rPr>
          <w:rFonts w:ascii="Palatino Linotype" w:hAnsi="Palatino Linotype"/>
        </w:rPr>
        <w:t xml:space="preserve"> del Estado de México y Municipios</w:t>
      </w:r>
      <w:r w:rsidR="003D0D02" w:rsidRPr="00902AB4">
        <w:rPr>
          <w:rFonts w:ascii="Palatino Linotype" w:hAnsi="Palatino Linotype" w:cs="Arial"/>
        </w:rPr>
        <w:t xml:space="preserve">, se </w:t>
      </w:r>
      <w:r w:rsidR="0007612A" w:rsidRPr="00902AB4">
        <w:rPr>
          <w:rFonts w:ascii="Palatino Linotype" w:hAnsi="Palatino Linotype" w:cs="Arial"/>
        </w:rPr>
        <w:t>turnó</w:t>
      </w:r>
      <w:r w:rsidR="00F3473A" w:rsidRPr="00902AB4">
        <w:rPr>
          <w:rFonts w:ascii="Palatino Linotype" w:hAnsi="Palatino Linotype" w:cs="Arial"/>
        </w:rPr>
        <w:t xml:space="preserve"> </w:t>
      </w:r>
      <w:r w:rsidR="00181F7D" w:rsidRPr="00902AB4">
        <w:rPr>
          <w:rFonts w:ascii="Palatino Linotype" w:hAnsi="Palatino Linotype" w:cs="Arial"/>
        </w:rPr>
        <w:t>mediante</w:t>
      </w:r>
      <w:r w:rsidR="00F3473A" w:rsidRPr="00902AB4">
        <w:rPr>
          <w:rFonts w:ascii="Palatino Linotype" w:eastAsia="Arial Unicode MS" w:hAnsi="Palatino Linotype" w:cs="Arial"/>
        </w:rPr>
        <w:t xml:space="preserve"> </w:t>
      </w:r>
      <w:r w:rsidR="00F3473A" w:rsidRPr="00902AB4">
        <w:rPr>
          <w:rFonts w:ascii="Palatino Linotype" w:eastAsia="Arial Unicode MS" w:hAnsi="Palatino Linotype" w:cs="Arial"/>
          <w:b/>
        </w:rPr>
        <w:t>SAIMEX</w:t>
      </w:r>
      <w:r w:rsidR="00F3473A" w:rsidRPr="00902AB4">
        <w:rPr>
          <w:rFonts w:ascii="Palatino Linotype" w:hAnsi="Palatino Linotype"/>
        </w:rPr>
        <w:t xml:space="preserve">, </w:t>
      </w:r>
      <w:r w:rsidR="00904289" w:rsidRPr="00902AB4">
        <w:rPr>
          <w:rFonts w:ascii="Palatino Linotype" w:hAnsi="Palatino Linotype"/>
        </w:rPr>
        <w:t>a</w:t>
      </w:r>
      <w:r w:rsidR="00B65E3A" w:rsidRPr="00902AB4">
        <w:rPr>
          <w:rFonts w:ascii="Palatino Linotype" w:hAnsi="Palatino Linotype"/>
        </w:rPr>
        <w:t xml:space="preserve"> </w:t>
      </w:r>
      <w:r w:rsidR="00904289" w:rsidRPr="00902AB4">
        <w:rPr>
          <w:rFonts w:ascii="Palatino Linotype" w:hAnsi="Palatino Linotype"/>
        </w:rPr>
        <w:t>l</w:t>
      </w:r>
      <w:r w:rsidR="0007612A" w:rsidRPr="00902AB4">
        <w:rPr>
          <w:rFonts w:ascii="Palatino Linotype" w:hAnsi="Palatino Linotype"/>
        </w:rPr>
        <w:t>a</w:t>
      </w:r>
      <w:r w:rsidR="00904289" w:rsidRPr="00902AB4">
        <w:rPr>
          <w:rFonts w:ascii="Palatino Linotype" w:hAnsi="Palatino Linotype"/>
        </w:rPr>
        <w:t xml:space="preserve"> </w:t>
      </w:r>
      <w:r w:rsidR="00904289" w:rsidRPr="00902AB4">
        <w:rPr>
          <w:rFonts w:ascii="Palatino Linotype" w:hAnsi="Palatino Linotype"/>
          <w:b/>
        </w:rPr>
        <w:lastRenderedPageBreak/>
        <w:t>Comisiona</w:t>
      </w:r>
      <w:r w:rsidR="0007612A" w:rsidRPr="00902AB4">
        <w:rPr>
          <w:rFonts w:ascii="Palatino Linotype" w:hAnsi="Palatino Linotype"/>
          <w:b/>
        </w:rPr>
        <w:t>da Sharon Cristina Morales Martínez</w:t>
      </w:r>
      <w:r w:rsidR="003E67AD" w:rsidRPr="00902AB4">
        <w:rPr>
          <w:rFonts w:ascii="Palatino Linotype" w:hAnsi="Palatino Linotype"/>
          <w:b/>
        </w:rPr>
        <w:t xml:space="preserve">, </w:t>
      </w:r>
      <w:r w:rsidR="003E67AD" w:rsidRPr="00902AB4">
        <w:rPr>
          <w:rFonts w:ascii="Palatino Linotype" w:hAnsi="Palatino Linotype" w:cs="Arial"/>
        </w:rPr>
        <w:t>a efecto de decretar su admisión o desechamiento</w:t>
      </w:r>
      <w:r w:rsidR="00581D21" w:rsidRPr="00902AB4">
        <w:rPr>
          <w:rFonts w:ascii="Palatino Linotype" w:hAnsi="Palatino Linotype" w:cs="Arial"/>
        </w:rPr>
        <w:t>.</w:t>
      </w:r>
      <w:r w:rsidR="0055032F" w:rsidRPr="00902AB4">
        <w:rPr>
          <w:rFonts w:ascii="Palatino Linotype" w:hAnsi="Palatino Linotype"/>
        </w:rPr>
        <w:t xml:space="preserve"> </w:t>
      </w:r>
    </w:p>
    <w:p w14:paraId="3F594CD2" w14:textId="51966CA2" w:rsidR="00FE1F48" w:rsidRPr="00902AB4" w:rsidRDefault="00581D21" w:rsidP="00902AB4">
      <w:pPr>
        <w:spacing w:line="360" w:lineRule="auto"/>
        <w:jc w:val="both"/>
        <w:rPr>
          <w:rFonts w:ascii="Palatino Linotype" w:hAnsi="Palatino Linotype" w:cs="Arial"/>
        </w:rPr>
      </w:pPr>
      <w:r w:rsidRPr="00902AB4">
        <w:rPr>
          <w:rFonts w:ascii="Palatino Linotype" w:hAnsi="Palatino Linotype" w:cs="Arial"/>
        </w:rPr>
        <w:t xml:space="preserve"> </w:t>
      </w:r>
    </w:p>
    <w:p w14:paraId="06C43014" w14:textId="24570EFF" w:rsidR="004077DA" w:rsidRPr="00902AB4" w:rsidRDefault="004077DA" w:rsidP="00902AB4">
      <w:pPr>
        <w:tabs>
          <w:tab w:val="center" w:pos="4252"/>
          <w:tab w:val="right" w:pos="8504"/>
        </w:tabs>
        <w:spacing w:line="360" w:lineRule="auto"/>
        <w:jc w:val="both"/>
        <w:rPr>
          <w:rFonts w:ascii="Palatino Linotype" w:hAnsi="Palatino Linotype" w:cs="Arial"/>
          <w:b/>
        </w:rPr>
      </w:pPr>
      <w:r w:rsidRPr="00902AB4">
        <w:rPr>
          <w:rFonts w:ascii="Palatino Linotype" w:hAnsi="Palatino Linotype" w:cs="Arial"/>
          <w:b/>
        </w:rPr>
        <w:t>a) Admisión de</w:t>
      </w:r>
      <w:r w:rsidR="00337AB4" w:rsidRPr="00902AB4">
        <w:rPr>
          <w:rFonts w:ascii="Palatino Linotype" w:hAnsi="Palatino Linotype" w:cs="Arial"/>
          <w:b/>
        </w:rPr>
        <w:t>l</w:t>
      </w:r>
      <w:r w:rsidRPr="00902AB4">
        <w:rPr>
          <w:rFonts w:ascii="Palatino Linotype" w:hAnsi="Palatino Linotype" w:cs="Arial"/>
          <w:b/>
        </w:rPr>
        <w:t xml:space="preserve"> </w:t>
      </w:r>
      <w:r w:rsidR="00337AB4" w:rsidRPr="00902AB4">
        <w:rPr>
          <w:rFonts w:ascii="Palatino Linotype" w:hAnsi="Palatino Linotype" w:cs="Arial"/>
          <w:b/>
        </w:rPr>
        <w:t>Recurso</w:t>
      </w:r>
      <w:r w:rsidR="00963231" w:rsidRPr="00902AB4">
        <w:rPr>
          <w:rFonts w:ascii="Palatino Linotype" w:hAnsi="Palatino Linotype" w:cs="Arial"/>
          <w:b/>
        </w:rPr>
        <w:t xml:space="preserve"> de Revisión</w:t>
      </w:r>
    </w:p>
    <w:p w14:paraId="4952A0CD" w14:textId="182E122F" w:rsidR="00200BFC" w:rsidRPr="00902AB4" w:rsidRDefault="00200BFC" w:rsidP="00902AB4">
      <w:pPr>
        <w:tabs>
          <w:tab w:val="center" w:pos="4252"/>
          <w:tab w:val="right" w:pos="8504"/>
        </w:tabs>
        <w:spacing w:line="360" w:lineRule="auto"/>
        <w:jc w:val="both"/>
        <w:rPr>
          <w:rFonts w:ascii="Palatino Linotype" w:hAnsi="Palatino Linotype" w:cs="Arial"/>
        </w:rPr>
      </w:pPr>
      <w:r w:rsidRPr="00902AB4">
        <w:rPr>
          <w:rFonts w:ascii="Palatino Linotype" w:hAnsi="Palatino Linotype" w:cs="Arial"/>
        </w:rPr>
        <w:t>De las constancias del expediente electrónico del</w:t>
      </w:r>
      <w:r w:rsidRPr="00902AB4">
        <w:rPr>
          <w:rFonts w:ascii="Palatino Linotype" w:hAnsi="Palatino Linotype" w:cs="Arial"/>
          <w:b/>
        </w:rPr>
        <w:t xml:space="preserve"> SAIMEX</w:t>
      </w:r>
      <w:r w:rsidR="003E67AD" w:rsidRPr="00902AB4">
        <w:rPr>
          <w:rFonts w:ascii="Palatino Linotype" w:hAnsi="Palatino Linotype" w:cs="Arial"/>
        </w:rPr>
        <w:t xml:space="preserve">, se advierte que el </w:t>
      </w:r>
      <w:r w:rsidR="0098796E" w:rsidRPr="00902AB4">
        <w:rPr>
          <w:rFonts w:ascii="Palatino Linotype" w:hAnsi="Palatino Linotype" w:cs="Arial"/>
          <w:b/>
          <w:bCs/>
        </w:rPr>
        <w:t>veinte de diciembre de dos mil veintitrés</w:t>
      </w:r>
      <w:r w:rsidRPr="00902AB4">
        <w:rPr>
          <w:rFonts w:ascii="Palatino Linotype" w:hAnsi="Palatino Linotype" w:cs="Arial"/>
        </w:rPr>
        <w:t>, se acordó la admisión a trámite de</w:t>
      </w:r>
      <w:r w:rsidR="00337AB4" w:rsidRPr="00902AB4">
        <w:rPr>
          <w:rFonts w:ascii="Palatino Linotype" w:hAnsi="Palatino Linotype" w:cs="Arial"/>
        </w:rPr>
        <w:t>l</w:t>
      </w:r>
      <w:r w:rsidR="00AF5622" w:rsidRPr="00902AB4">
        <w:rPr>
          <w:rFonts w:ascii="Palatino Linotype" w:hAnsi="Palatino Linotype" w:cs="Arial"/>
        </w:rPr>
        <w:t xml:space="preserve"> </w:t>
      </w:r>
      <w:r w:rsidR="00963231" w:rsidRPr="00902AB4">
        <w:rPr>
          <w:rFonts w:ascii="Palatino Linotype" w:hAnsi="Palatino Linotype" w:cs="Arial"/>
        </w:rPr>
        <w:t>Recurso de Revisión</w:t>
      </w:r>
      <w:r w:rsidRPr="00902AB4">
        <w:rPr>
          <w:rFonts w:ascii="Palatino Linotype" w:hAnsi="Palatino Linotype" w:cs="Arial"/>
        </w:rPr>
        <w:t xml:space="preserve"> que nos ocupa</w:t>
      </w:r>
      <w:r w:rsidR="00AF5622" w:rsidRPr="00902AB4">
        <w:rPr>
          <w:rFonts w:ascii="Palatino Linotype" w:hAnsi="Palatino Linotype" w:cs="Arial"/>
        </w:rPr>
        <w:t>n</w:t>
      </w:r>
      <w:r w:rsidRPr="00902AB4">
        <w:rPr>
          <w:rFonts w:ascii="Palatino Linotype" w:hAnsi="Palatino Linotype" w:cs="Arial"/>
        </w:rPr>
        <w:t>; así como la integración del expediente respectivo, mismo</w:t>
      </w:r>
      <w:r w:rsidR="00AF5622" w:rsidRPr="00902AB4">
        <w:rPr>
          <w:rFonts w:ascii="Palatino Linotype" w:hAnsi="Palatino Linotype" w:cs="Arial"/>
        </w:rPr>
        <w:t xml:space="preserve"> que se </w:t>
      </w:r>
      <w:r w:rsidR="00337AB4" w:rsidRPr="00902AB4">
        <w:rPr>
          <w:rFonts w:ascii="Palatino Linotype" w:hAnsi="Palatino Linotype" w:cs="Arial"/>
        </w:rPr>
        <w:t>puso</w:t>
      </w:r>
      <w:r w:rsidRPr="00902AB4">
        <w:rPr>
          <w:rFonts w:ascii="Palatino Linotype" w:hAnsi="Palatino Linotype" w:cs="Arial"/>
        </w:rPr>
        <w:t xml:space="preserve"> a disposición de las partes, para que en un plazo máximo de siete días hábiles</w:t>
      </w:r>
      <w:r w:rsidR="00434F5B" w:rsidRPr="00902AB4">
        <w:rPr>
          <w:rFonts w:ascii="Palatino Linotype" w:hAnsi="Palatino Linotype" w:cs="Arial"/>
        </w:rPr>
        <w:t xml:space="preserve">, manifestaran lo que a su derecho conviniera, a efecto de presentar pruebas y alegatos; así como para que </w:t>
      </w:r>
      <w:r w:rsidR="00434F5B" w:rsidRPr="00902AB4">
        <w:rPr>
          <w:rFonts w:ascii="Palatino Linotype" w:hAnsi="Palatino Linotype" w:cs="Arial"/>
          <w:b/>
        </w:rPr>
        <w:t xml:space="preserve">EL SUJETO OBLIGADO </w:t>
      </w:r>
      <w:r w:rsidR="00434F5B" w:rsidRPr="00902AB4">
        <w:rPr>
          <w:rFonts w:ascii="Palatino Linotype" w:hAnsi="Palatino Linotype" w:cs="Arial"/>
        </w:rPr>
        <w:t>rindiera su</w:t>
      </w:r>
      <w:r w:rsidR="00434F5B" w:rsidRPr="00902AB4">
        <w:rPr>
          <w:rFonts w:ascii="Palatino Linotype" w:hAnsi="Palatino Linotype" w:cs="Arial"/>
          <w:b/>
        </w:rPr>
        <w:t xml:space="preserve"> </w:t>
      </w:r>
      <w:r w:rsidR="00434F5B" w:rsidRPr="00902AB4">
        <w:rPr>
          <w:rFonts w:ascii="Palatino Linotype" w:hAnsi="Palatino Linotype" w:cs="Arial"/>
        </w:rPr>
        <w:t xml:space="preserve">Informe Justificado, </w:t>
      </w:r>
      <w:r w:rsidRPr="00902AB4">
        <w:rPr>
          <w:rFonts w:ascii="Palatino Linotype" w:hAnsi="Palatino Linotype" w:cs="Arial"/>
        </w:rPr>
        <w:t xml:space="preserve">conforme a lo dispuesto por el artículo 185 de la Ley de Transparencia y Acceso a la </w:t>
      </w:r>
      <w:r w:rsidR="00327647" w:rsidRPr="00902AB4">
        <w:rPr>
          <w:rFonts w:ascii="Palatino Linotype" w:hAnsi="Palatino Linotype" w:cs="Arial"/>
        </w:rPr>
        <w:t>Información Pública</w:t>
      </w:r>
      <w:r w:rsidRPr="00902AB4">
        <w:rPr>
          <w:rFonts w:ascii="Palatino Linotype" w:hAnsi="Palatino Linotype" w:cs="Arial"/>
        </w:rPr>
        <w:t xml:space="preserve"> del Estado de México y Municipios.</w:t>
      </w:r>
    </w:p>
    <w:p w14:paraId="0AA3AFC7" w14:textId="77777777" w:rsidR="00B65E3A" w:rsidRPr="00902AB4" w:rsidRDefault="00B65E3A" w:rsidP="00902AB4">
      <w:pPr>
        <w:spacing w:line="360" w:lineRule="auto"/>
        <w:jc w:val="both"/>
        <w:rPr>
          <w:rFonts w:ascii="Palatino Linotype" w:eastAsia="Arial Unicode MS" w:hAnsi="Palatino Linotype" w:cs="Arial"/>
          <w:b/>
        </w:rPr>
      </w:pPr>
    </w:p>
    <w:p w14:paraId="239F20BA" w14:textId="29BC0B2A" w:rsidR="004077DA" w:rsidRPr="00902AB4" w:rsidRDefault="004077DA" w:rsidP="00902AB4">
      <w:pPr>
        <w:spacing w:line="360" w:lineRule="auto"/>
        <w:jc w:val="both"/>
        <w:rPr>
          <w:rFonts w:ascii="Palatino Linotype" w:eastAsia="Arial Unicode MS" w:hAnsi="Palatino Linotype" w:cs="Arial"/>
          <w:b/>
        </w:rPr>
      </w:pPr>
      <w:r w:rsidRPr="00902AB4">
        <w:rPr>
          <w:rFonts w:ascii="Palatino Linotype" w:eastAsia="Arial Unicode MS" w:hAnsi="Palatino Linotype" w:cs="Arial"/>
          <w:b/>
        </w:rPr>
        <w:t xml:space="preserve">b) </w:t>
      </w:r>
      <w:r w:rsidRPr="00902AB4">
        <w:rPr>
          <w:rFonts w:ascii="Palatino Linotype" w:hAnsi="Palatino Linotype" w:cs="Arial"/>
          <w:b/>
          <w:bCs/>
        </w:rPr>
        <w:t>Informe Justificado</w:t>
      </w:r>
    </w:p>
    <w:p w14:paraId="4DF15C75" w14:textId="0BA41055" w:rsidR="00B9685C" w:rsidRPr="00902AB4" w:rsidRDefault="00125065" w:rsidP="00902AB4">
      <w:pPr>
        <w:tabs>
          <w:tab w:val="center" w:pos="4252"/>
          <w:tab w:val="right" w:pos="8504"/>
        </w:tabs>
        <w:spacing w:line="360" w:lineRule="auto"/>
        <w:jc w:val="both"/>
        <w:rPr>
          <w:rFonts w:ascii="Palatino Linotype" w:eastAsia="Arial Unicode MS" w:hAnsi="Palatino Linotype" w:cs="Arial"/>
        </w:rPr>
      </w:pPr>
      <w:bookmarkStart w:id="5" w:name="_Hlk97138918"/>
      <w:r w:rsidRPr="00902AB4">
        <w:rPr>
          <w:rFonts w:ascii="Palatino Linotype" w:eastAsia="Arial Unicode MS" w:hAnsi="Palatino Linotype" w:cs="Arial"/>
        </w:rPr>
        <w:t xml:space="preserve">Conforme a las constancias que obran en el expediente electrónico del </w:t>
      </w:r>
      <w:r w:rsidRPr="00902AB4">
        <w:rPr>
          <w:rFonts w:ascii="Palatino Linotype" w:eastAsia="Arial Unicode MS" w:hAnsi="Palatino Linotype" w:cs="Arial"/>
          <w:b/>
        </w:rPr>
        <w:t>SAIMEX</w:t>
      </w:r>
      <w:r w:rsidRPr="00902AB4">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902AB4">
        <w:rPr>
          <w:rFonts w:ascii="Palatino Linotype" w:eastAsia="Arial Unicode MS" w:hAnsi="Palatino Linotype" w:cs="Arial"/>
          <w:b/>
        </w:rPr>
        <w:t>RECURRENTE</w:t>
      </w:r>
      <w:r w:rsidRPr="00902AB4">
        <w:rPr>
          <w:rFonts w:ascii="Palatino Linotype" w:eastAsia="Arial Unicode MS" w:hAnsi="Palatino Linotype" w:cs="Arial"/>
        </w:rPr>
        <w:t xml:space="preserve">, éste no realizó manifestación alguna, ni presentó pruebas o alegatos, de igual forma </w:t>
      </w:r>
      <w:r w:rsidRPr="00902AB4">
        <w:rPr>
          <w:rFonts w:ascii="Palatino Linotype" w:eastAsia="Arial Unicode MS" w:hAnsi="Palatino Linotype" w:cs="Arial"/>
          <w:b/>
          <w:lang w:eastAsia="es-MX"/>
        </w:rPr>
        <w:t>EL SUJETO OBLIGADO</w:t>
      </w:r>
      <w:r w:rsidRPr="00902AB4">
        <w:rPr>
          <w:rFonts w:ascii="Palatino Linotype" w:eastAsia="Arial Unicode MS" w:hAnsi="Palatino Linotype" w:cs="Arial"/>
        </w:rPr>
        <w:t xml:space="preserve"> rindió su Informe Justificado</w:t>
      </w:r>
      <w:r w:rsidR="005D42D0" w:rsidRPr="00902AB4">
        <w:rPr>
          <w:rFonts w:ascii="Palatino Linotype" w:eastAsia="Arial Unicode MS" w:hAnsi="Palatino Linotype" w:cs="Arial"/>
        </w:rPr>
        <w:t xml:space="preserve"> mediante el archivo </w:t>
      </w:r>
      <w:r w:rsidR="005D42D0" w:rsidRPr="00902AB4">
        <w:rPr>
          <w:rFonts w:ascii="Palatino Linotype" w:eastAsia="Arial Unicode MS" w:hAnsi="Palatino Linotype" w:cs="Arial"/>
          <w:i/>
        </w:rPr>
        <w:t>“</w:t>
      </w:r>
      <w:r w:rsidR="0098796E" w:rsidRPr="00902AB4">
        <w:rPr>
          <w:rFonts w:ascii="Palatino Linotype" w:eastAsia="Arial Unicode MS" w:hAnsi="Palatino Linotype" w:cs="Arial"/>
          <w:i/>
        </w:rPr>
        <w:tab/>
        <w:t>MANIFESTACIONES RR 8577 SAIMEX 227.pdf</w:t>
      </w:r>
      <w:r w:rsidR="005D42D0" w:rsidRPr="00902AB4">
        <w:rPr>
          <w:rFonts w:ascii="Palatino Linotype" w:eastAsia="Arial Unicode MS" w:hAnsi="Palatino Linotype" w:cs="Arial"/>
          <w:i/>
        </w:rPr>
        <w:t>”</w:t>
      </w:r>
      <w:r w:rsidR="005D42D0" w:rsidRPr="00902AB4">
        <w:rPr>
          <w:rFonts w:ascii="Palatino Linotype" w:eastAsia="Arial Unicode MS" w:hAnsi="Palatino Linotype" w:cs="Arial"/>
        </w:rPr>
        <w:t xml:space="preserve"> </w:t>
      </w:r>
      <w:r w:rsidR="007D4E0F" w:rsidRPr="00902AB4">
        <w:rPr>
          <w:rFonts w:ascii="Palatino Linotype" w:eastAsia="Arial Unicode MS" w:hAnsi="Palatino Linotype" w:cs="Arial"/>
        </w:rPr>
        <w:t xml:space="preserve">mediante el cual </w:t>
      </w:r>
      <w:r w:rsidR="0098796E" w:rsidRPr="00902AB4">
        <w:rPr>
          <w:rFonts w:ascii="Palatino Linotype" w:eastAsia="Arial Unicode MS" w:hAnsi="Palatino Linotype" w:cs="Arial"/>
        </w:rPr>
        <w:lastRenderedPageBreak/>
        <w:t>remite las respuestas de las áreas a quien se solicitó la información, así como el informe justificado mediante el cual se ratifica la respuesta y se solicita se sobresea el recurso en mérito.</w:t>
      </w:r>
    </w:p>
    <w:p w14:paraId="3AF0EFA1" w14:textId="77777777" w:rsidR="00125065" w:rsidRPr="00902AB4" w:rsidRDefault="00125065" w:rsidP="00902AB4">
      <w:pPr>
        <w:tabs>
          <w:tab w:val="center" w:pos="4252"/>
          <w:tab w:val="right" w:pos="8504"/>
        </w:tabs>
        <w:spacing w:line="360" w:lineRule="auto"/>
        <w:jc w:val="both"/>
        <w:rPr>
          <w:rFonts w:ascii="Palatino Linotype" w:hAnsi="Palatino Linotype" w:cs="Arial"/>
        </w:rPr>
      </w:pPr>
    </w:p>
    <w:p w14:paraId="14AE3895" w14:textId="77777777" w:rsidR="00340F65" w:rsidRPr="00902AB4" w:rsidRDefault="009F4CE0" w:rsidP="00902AB4">
      <w:pPr>
        <w:tabs>
          <w:tab w:val="center" w:pos="4252"/>
          <w:tab w:val="right" w:pos="8504"/>
        </w:tabs>
        <w:spacing w:line="360" w:lineRule="auto"/>
        <w:jc w:val="both"/>
        <w:rPr>
          <w:rFonts w:ascii="Palatino Linotype" w:hAnsi="Palatino Linotype" w:cs="Palatino Linotype"/>
          <w:b/>
        </w:rPr>
      </w:pPr>
      <w:r w:rsidRPr="00902AB4">
        <w:rPr>
          <w:rFonts w:ascii="Palatino Linotype" w:hAnsi="Palatino Linotype" w:cs="Arial"/>
          <w:b/>
          <w:bCs/>
        </w:rPr>
        <w:t>c</w:t>
      </w:r>
      <w:r w:rsidR="005903CA" w:rsidRPr="00902AB4">
        <w:rPr>
          <w:rFonts w:ascii="Palatino Linotype" w:hAnsi="Palatino Linotype" w:cs="Arial"/>
          <w:b/>
          <w:bCs/>
        </w:rPr>
        <w:t xml:space="preserve">) </w:t>
      </w:r>
      <w:bookmarkEnd w:id="5"/>
      <w:r w:rsidR="00340F65" w:rsidRPr="00902AB4">
        <w:rPr>
          <w:rFonts w:ascii="Palatino Linotype" w:hAnsi="Palatino Linotype" w:cs="Palatino Linotype"/>
          <w:b/>
        </w:rPr>
        <w:t xml:space="preserve">De la ampliación </w:t>
      </w:r>
    </w:p>
    <w:p w14:paraId="7ABD7448" w14:textId="672DA812" w:rsidR="00340F65" w:rsidRPr="00902AB4" w:rsidRDefault="00340F65" w:rsidP="00902AB4">
      <w:pPr>
        <w:spacing w:line="360" w:lineRule="auto"/>
        <w:jc w:val="both"/>
        <w:rPr>
          <w:rFonts w:ascii="Palatino Linotype" w:hAnsi="Palatino Linotype" w:cs="Palatino Linotype"/>
        </w:rPr>
      </w:pPr>
      <w:r w:rsidRPr="00902AB4">
        <w:rPr>
          <w:rFonts w:ascii="Palatino Linotype" w:hAnsi="Palatino Linotype" w:cs="Palatino Linotype"/>
        </w:rPr>
        <w:t xml:space="preserve">El </w:t>
      </w:r>
      <w:r w:rsidR="006E4ED9" w:rsidRPr="00902AB4">
        <w:rPr>
          <w:rFonts w:ascii="Palatino Linotype" w:hAnsi="Palatino Linotype" w:cs="Arial"/>
          <w:b/>
          <w:bCs/>
        </w:rPr>
        <w:t>veintiséis</w:t>
      </w:r>
      <w:r w:rsidR="007765FF" w:rsidRPr="00902AB4">
        <w:rPr>
          <w:rFonts w:ascii="Palatino Linotype" w:hAnsi="Palatino Linotype" w:cs="Arial"/>
          <w:b/>
          <w:bCs/>
        </w:rPr>
        <w:t xml:space="preserve"> de </w:t>
      </w:r>
      <w:r w:rsidR="006E4ED9" w:rsidRPr="00902AB4">
        <w:rPr>
          <w:rFonts w:ascii="Palatino Linotype" w:hAnsi="Palatino Linotype" w:cs="Arial"/>
          <w:b/>
          <w:bCs/>
        </w:rPr>
        <w:t xml:space="preserve">febrero </w:t>
      </w:r>
      <w:r w:rsidR="007765FF" w:rsidRPr="00902AB4">
        <w:rPr>
          <w:rFonts w:ascii="Palatino Linotype" w:hAnsi="Palatino Linotype" w:cs="Arial"/>
          <w:b/>
          <w:bCs/>
        </w:rPr>
        <w:t xml:space="preserve">de dos mil </w:t>
      </w:r>
      <w:r w:rsidR="006E4ED9" w:rsidRPr="00902AB4">
        <w:rPr>
          <w:rFonts w:ascii="Palatino Linotype" w:hAnsi="Palatino Linotype" w:cs="Arial"/>
          <w:b/>
          <w:bCs/>
        </w:rPr>
        <w:t>veinticuatro</w:t>
      </w:r>
      <w:r w:rsidRPr="00902AB4">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67CA3530" w14:textId="77777777" w:rsidR="0033053A" w:rsidRPr="00902AB4" w:rsidRDefault="0033053A" w:rsidP="00902AB4">
      <w:pPr>
        <w:spacing w:line="360" w:lineRule="auto"/>
        <w:jc w:val="both"/>
        <w:rPr>
          <w:rFonts w:ascii="Palatino Linotype" w:hAnsi="Palatino Linotype" w:cs="Palatino Linotype"/>
        </w:rPr>
      </w:pPr>
    </w:p>
    <w:p w14:paraId="5122EB49" w14:textId="77777777" w:rsidR="00340F65" w:rsidRPr="00902AB4" w:rsidRDefault="00340F65" w:rsidP="00902AB4">
      <w:pPr>
        <w:spacing w:line="360" w:lineRule="auto"/>
        <w:jc w:val="both"/>
        <w:rPr>
          <w:rFonts w:ascii="Palatino Linotype" w:eastAsiaTheme="minorEastAsia" w:hAnsi="Palatino Linotype"/>
        </w:rPr>
      </w:pPr>
      <w:r w:rsidRPr="00902AB4">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902AB4" w:rsidRDefault="00340F65" w:rsidP="00902AB4">
      <w:pPr>
        <w:spacing w:line="360" w:lineRule="auto"/>
        <w:jc w:val="both"/>
        <w:rPr>
          <w:rFonts w:ascii="Palatino Linotype" w:eastAsiaTheme="minorEastAsia" w:hAnsi="Palatino Linotype"/>
        </w:rPr>
      </w:pPr>
    </w:p>
    <w:p w14:paraId="4D9E6955" w14:textId="77777777" w:rsidR="00340F65" w:rsidRPr="00902AB4" w:rsidRDefault="00340F65" w:rsidP="00902AB4">
      <w:pPr>
        <w:spacing w:line="360" w:lineRule="auto"/>
        <w:jc w:val="both"/>
        <w:rPr>
          <w:rFonts w:ascii="Palatino Linotype" w:eastAsiaTheme="minorEastAsia" w:hAnsi="Palatino Linotype"/>
        </w:rPr>
      </w:pPr>
      <w:r w:rsidRPr="00902AB4">
        <w:rPr>
          <w:rFonts w:ascii="Palatino Linotype" w:eastAsiaTheme="minorEastAsia" w:hAnsi="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902AB4">
        <w:rPr>
          <w:rFonts w:ascii="Palatino Linotype" w:eastAsiaTheme="minorEastAsia" w:hAnsi="Palatino Linotype"/>
        </w:rPr>
        <w:lastRenderedPageBreak/>
        <w:t>jurisdiccionales federales, aplicables también en procedimientos análogos, como el que nos ocupa.</w:t>
      </w:r>
    </w:p>
    <w:p w14:paraId="513BBEDD" w14:textId="77777777" w:rsidR="00340F65" w:rsidRPr="00902AB4" w:rsidRDefault="00340F65" w:rsidP="00902AB4">
      <w:pPr>
        <w:spacing w:line="360" w:lineRule="auto"/>
        <w:jc w:val="both"/>
        <w:rPr>
          <w:rFonts w:ascii="Palatino Linotype" w:eastAsiaTheme="minorEastAsia" w:hAnsi="Palatino Linotype"/>
        </w:rPr>
      </w:pPr>
    </w:p>
    <w:p w14:paraId="7C160E15" w14:textId="77777777" w:rsidR="00340F65" w:rsidRPr="00902AB4" w:rsidRDefault="00340F65" w:rsidP="00902AB4">
      <w:pPr>
        <w:spacing w:line="360" w:lineRule="auto"/>
        <w:jc w:val="both"/>
        <w:rPr>
          <w:rFonts w:ascii="Palatino Linotype" w:eastAsiaTheme="minorEastAsia" w:hAnsi="Palatino Linotype"/>
        </w:rPr>
      </w:pPr>
      <w:r w:rsidRPr="00902AB4">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902AB4" w:rsidRDefault="00340F65" w:rsidP="00902AB4">
      <w:pPr>
        <w:spacing w:line="360" w:lineRule="auto"/>
        <w:jc w:val="both"/>
        <w:rPr>
          <w:rFonts w:ascii="Palatino Linotype" w:eastAsiaTheme="minorEastAsia" w:hAnsi="Palatino Linotype"/>
        </w:rPr>
      </w:pPr>
    </w:p>
    <w:p w14:paraId="7A2CCEC8" w14:textId="77777777" w:rsidR="00340F65" w:rsidRPr="00902AB4" w:rsidRDefault="00340F65" w:rsidP="00902AB4">
      <w:pPr>
        <w:spacing w:line="360" w:lineRule="auto"/>
        <w:jc w:val="both"/>
        <w:rPr>
          <w:rFonts w:ascii="Palatino Linotype" w:eastAsiaTheme="minorEastAsia" w:hAnsi="Palatino Linotype"/>
        </w:rPr>
      </w:pPr>
      <w:r w:rsidRPr="00902AB4">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902AB4" w:rsidRDefault="00340F65" w:rsidP="00902AB4">
      <w:pPr>
        <w:spacing w:line="360" w:lineRule="auto"/>
        <w:jc w:val="both"/>
        <w:rPr>
          <w:rFonts w:ascii="Palatino Linotype" w:eastAsiaTheme="minorEastAsia" w:hAnsi="Palatino Linotype"/>
        </w:rPr>
      </w:pPr>
    </w:p>
    <w:p w14:paraId="0DA42242" w14:textId="77777777" w:rsidR="00340F65" w:rsidRPr="00902AB4" w:rsidRDefault="00340F65" w:rsidP="00902AB4">
      <w:pPr>
        <w:spacing w:line="360" w:lineRule="auto"/>
        <w:jc w:val="both"/>
        <w:rPr>
          <w:rFonts w:ascii="Palatino Linotype" w:eastAsiaTheme="minorEastAsia" w:hAnsi="Palatino Linotype"/>
        </w:rPr>
      </w:pPr>
      <w:r w:rsidRPr="00902AB4">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902AB4" w:rsidRDefault="00340F65" w:rsidP="00902AB4">
      <w:pPr>
        <w:spacing w:line="360" w:lineRule="auto"/>
        <w:jc w:val="both"/>
        <w:rPr>
          <w:rFonts w:ascii="Palatino Linotype" w:eastAsiaTheme="minorEastAsia" w:hAnsi="Palatino Linotype"/>
        </w:rPr>
      </w:pPr>
    </w:p>
    <w:p w14:paraId="0F8A4BBC" w14:textId="77777777" w:rsidR="00340F65" w:rsidRPr="00902AB4" w:rsidRDefault="00340F65" w:rsidP="00902AB4">
      <w:pPr>
        <w:numPr>
          <w:ilvl w:val="0"/>
          <w:numId w:val="22"/>
        </w:numPr>
        <w:spacing w:line="360" w:lineRule="auto"/>
        <w:jc w:val="both"/>
        <w:rPr>
          <w:rFonts w:ascii="Palatino Linotype" w:eastAsiaTheme="minorEastAsia" w:hAnsi="Palatino Linotype"/>
        </w:rPr>
      </w:pPr>
      <w:r w:rsidRPr="00902AB4">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902AB4" w:rsidRDefault="00340F65" w:rsidP="00902AB4">
      <w:pPr>
        <w:numPr>
          <w:ilvl w:val="0"/>
          <w:numId w:val="22"/>
        </w:numPr>
        <w:spacing w:line="360" w:lineRule="auto"/>
        <w:jc w:val="both"/>
        <w:rPr>
          <w:rFonts w:ascii="Palatino Linotype" w:eastAsiaTheme="minorEastAsia" w:hAnsi="Palatino Linotype"/>
        </w:rPr>
      </w:pPr>
      <w:r w:rsidRPr="00902AB4">
        <w:rPr>
          <w:rFonts w:ascii="Palatino Linotype" w:eastAsiaTheme="minorEastAsia" w:hAnsi="Palatino Linotype"/>
        </w:rPr>
        <w:t>Actividad Procesal del interesado: Acciones u omisiones del interesado.</w:t>
      </w:r>
    </w:p>
    <w:p w14:paraId="4ED483C9" w14:textId="77777777" w:rsidR="00340F65" w:rsidRPr="00902AB4" w:rsidRDefault="00340F65" w:rsidP="00902AB4">
      <w:pPr>
        <w:numPr>
          <w:ilvl w:val="0"/>
          <w:numId w:val="22"/>
        </w:numPr>
        <w:spacing w:line="360" w:lineRule="auto"/>
        <w:jc w:val="both"/>
        <w:rPr>
          <w:rFonts w:ascii="Palatino Linotype" w:eastAsiaTheme="minorEastAsia" w:hAnsi="Palatino Linotype"/>
        </w:rPr>
      </w:pPr>
      <w:r w:rsidRPr="00902AB4">
        <w:rPr>
          <w:rFonts w:ascii="Palatino Linotype" w:eastAsiaTheme="minorEastAsia" w:hAnsi="Palatino Linotype"/>
        </w:rPr>
        <w:lastRenderedPageBreak/>
        <w:t>Conducta de la Autoridad: Las Acciones u omisiones realizadas en el procedimiento. Así como si la autoridad actuó con la debida diligencia.</w:t>
      </w:r>
    </w:p>
    <w:p w14:paraId="49D0A570" w14:textId="77777777" w:rsidR="00340F65" w:rsidRPr="00902AB4" w:rsidRDefault="00340F65" w:rsidP="00902AB4">
      <w:pPr>
        <w:numPr>
          <w:ilvl w:val="0"/>
          <w:numId w:val="22"/>
        </w:numPr>
        <w:spacing w:line="360" w:lineRule="auto"/>
        <w:jc w:val="both"/>
        <w:rPr>
          <w:rFonts w:ascii="Palatino Linotype" w:eastAsiaTheme="minorEastAsia" w:hAnsi="Palatino Linotype"/>
        </w:rPr>
      </w:pPr>
      <w:r w:rsidRPr="00902AB4">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902AB4" w:rsidRDefault="00340F65" w:rsidP="00902AB4">
      <w:pPr>
        <w:spacing w:line="360" w:lineRule="auto"/>
        <w:jc w:val="both"/>
        <w:rPr>
          <w:rFonts w:ascii="Palatino Linotype" w:eastAsiaTheme="minorEastAsia" w:hAnsi="Palatino Linotype"/>
        </w:rPr>
      </w:pPr>
    </w:p>
    <w:p w14:paraId="75260D1E" w14:textId="77777777" w:rsidR="00340F65" w:rsidRPr="00902AB4" w:rsidRDefault="00340F65" w:rsidP="00902AB4">
      <w:pPr>
        <w:spacing w:line="360" w:lineRule="auto"/>
        <w:jc w:val="both"/>
        <w:rPr>
          <w:rFonts w:ascii="Palatino Linotype" w:eastAsiaTheme="minorEastAsia" w:hAnsi="Palatino Linotype"/>
        </w:rPr>
      </w:pPr>
      <w:r w:rsidRPr="00902AB4">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902AB4" w:rsidRDefault="00340F65" w:rsidP="00902AB4">
      <w:pPr>
        <w:spacing w:line="360" w:lineRule="auto"/>
        <w:jc w:val="both"/>
        <w:rPr>
          <w:rFonts w:ascii="Palatino Linotype" w:eastAsiaTheme="minorEastAsia" w:hAnsi="Palatino Linotype"/>
        </w:rPr>
      </w:pPr>
    </w:p>
    <w:p w14:paraId="4BED8F94" w14:textId="77777777" w:rsidR="00340F65" w:rsidRPr="00902AB4" w:rsidRDefault="00340F65" w:rsidP="00902AB4">
      <w:pPr>
        <w:spacing w:line="360" w:lineRule="auto"/>
        <w:jc w:val="both"/>
        <w:rPr>
          <w:rFonts w:ascii="Palatino Linotype" w:eastAsiaTheme="minorEastAsia" w:hAnsi="Palatino Linotype"/>
        </w:rPr>
      </w:pPr>
      <w:r w:rsidRPr="00902AB4">
        <w:rPr>
          <w:rFonts w:ascii="Palatino Linotype" w:eastAsiaTheme="minorEastAsia" w:hAnsi="Palatino Linotype"/>
        </w:rPr>
        <w:t>Argumento que encuentra sustento en la jurisprudencia P</w:t>
      </w:r>
      <w:proofErr w:type="gramStart"/>
      <w:r w:rsidRPr="00902AB4">
        <w:rPr>
          <w:rFonts w:ascii="Palatino Linotype" w:eastAsiaTheme="minorEastAsia" w:hAnsi="Palatino Linotype"/>
        </w:rPr>
        <w:t>./</w:t>
      </w:r>
      <w:proofErr w:type="gramEnd"/>
      <w:r w:rsidRPr="00902AB4">
        <w:rPr>
          <w:rFonts w:ascii="Palatino Linotype" w:eastAsiaTheme="minorEastAsia"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A9F8BB" w14:textId="77777777" w:rsidR="00340F65" w:rsidRPr="00902AB4" w:rsidRDefault="00340F65" w:rsidP="00902AB4">
      <w:pPr>
        <w:spacing w:line="360" w:lineRule="auto"/>
        <w:jc w:val="both"/>
        <w:rPr>
          <w:rFonts w:ascii="Palatino Linotype" w:eastAsiaTheme="minorEastAsia" w:hAnsi="Palatino Linotype"/>
        </w:rPr>
      </w:pPr>
    </w:p>
    <w:p w14:paraId="5AB80136" w14:textId="77777777" w:rsidR="00340F65" w:rsidRPr="00902AB4" w:rsidRDefault="00340F65" w:rsidP="00902AB4">
      <w:pPr>
        <w:spacing w:line="360" w:lineRule="auto"/>
        <w:jc w:val="both"/>
        <w:rPr>
          <w:rFonts w:ascii="Palatino Linotype" w:eastAsiaTheme="minorEastAsia" w:hAnsi="Palatino Linotype"/>
        </w:rPr>
      </w:pPr>
      <w:r w:rsidRPr="00902AB4">
        <w:rPr>
          <w:rFonts w:ascii="Palatino Linotype" w:eastAsiaTheme="minorEastAsia"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w:t>
      </w:r>
      <w:r w:rsidRPr="00902AB4">
        <w:rPr>
          <w:rFonts w:ascii="Palatino Linotype" w:eastAsiaTheme="minorEastAsia" w:hAnsi="Palatino Linotype"/>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902AB4" w:rsidRDefault="00340F65" w:rsidP="00902AB4">
      <w:pPr>
        <w:spacing w:line="360" w:lineRule="auto"/>
        <w:jc w:val="both"/>
        <w:rPr>
          <w:rFonts w:ascii="Palatino Linotype" w:eastAsiaTheme="minorEastAsia" w:hAnsi="Palatino Linotype"/>
        </w:rPr>
      </w:pPr>
    </w:p>
    <w:p w14:paraId="6398436D" w14:textId="77777777" w:rsidR="00340F65" w:rsidRPr="00902AB4" w:rsidRDefault="00340F65" w:rsidP="00902AB4">
      <w:pPr>
        <w:spacing w:line="360" w:lineRule="auto"/>
        <w:jc w:val="both"/>
        <w:rPr>
          <w:rFonts w:ascii="Palatino Linotype" w:eastAsiaTheme="minorEastAsia" w:hAnsi="Palatino Linotype"/>
        </w:rPr>
      </w:pPr>
      <w:r w:rsidRPr="00902AB4">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902AB4" w:rsidRDefault="00340F65" w:rsidP="00902AB4">
      <w:pPr>
        <w:spacing w:line="360" w:lineRule="auto"/>
        <w:jc w:val="both"/>
        <w:rPr>
          <w:rFonts w:ascii="Palatino Linotype" w:eastAsiaTheme="minorEastAsia" w:hAnsi="Palatino Linotype"/>
        </w:rPr>
      </w:pPr>
    </w:p>
    <w:p w14:paraId="676C920A" w14:textId="77777777" w:rsidR="00340F65" w:rsidRDefault="00340F65" w:rsidP="00902AB4">
      <w:pPr>
        <w:spacing w:line="360" w:lineRule="auto"/>
        <w:jc w:val="both"/>
        <w:rPr>
          <w:rFonts w:ascii="Palatino Linotype" w:eastAsiaTheme="minorEastAsia" w:hAnsi="Palatino Linotype"/>
        </w:rPr>
      </w:pPr>
      <w:r w:rsidRPr="00902AB4">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01342C11" w14:textId="77777777" w:rsidR="00902AB4" w:rsidRPr="00902AB4" w:rsidRDefault="00902AB4" w:rsidP="00902AB4">
      <w:pPr>
        <w:spacing w:line="360" w:lineRule="auto"/>
        <w:jc w:val="both"/>
        <w:rPr>
          <w:rFonts w:ascii="Palatino Linotype" w:eastAsiaTheme="minorEastAsia" w:hAnsi="Palatino Linotype"/>
        </w:rPr>
      </w:pPr>
    </w:p>
    <w:p w14:paraId="4B2B84E4" w14:textId="77777777" w:rsidR="00340F65" w:rsidRPr="00902AB4" w:rsidRDefault="00340F65" w:rsidP="00902AB4">
      <w:pPr>
        <w:spacing w:line="360" w:lineRule="auto"/>
        <w:jc w:val="both"/>
        <w:rPr>
          <w:rFonts w:ascii="Palatino Linotype" w:eastAsiaTheme="minorEastAsia" w:hAnsi="Palatino Linotype"/>
        </w:rPr>
      </w:pPr>
      <w:r w:rsidRPr="00902AB4">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902AB4" w:rsidRDefault="00340F65" w:rsidP="00902AB4">
      <w:pPr>
        <w:spacing w:line="360" w:lineRule="auto"/>
        <w:jc w:val="both"/>
        <w:rPr>
          <w:rFonts w:ascii="Palatino Linotype" w:eastAsiaTheme="minorEastAsia" w:hAnsi="Palatino Linotype"/>
        </w:rPr>
      </w:pPr>
    </w:p>
    <w:p w14:paraId="1649771E" w14:textId="77777777" w:rsidR="00340F65" w:rsidRPr="00902AB4" w:rsidRDefault="00340F65" w:rsidP="00902AB4">
      <w:pPr>
        <w:spacing w:line="360" w:lineRule="auto"/>
        <w:jc w:val="both"/>
        <w:rPr>
          <w:rFonts w:ascii="Palatino Linotype" w:eastAsiaTheme="minorEastAsia" w:hAnsi="Palatino Linotype" w:cs="Arial"/>
          <w:b/>
          <w:bCs/>
          <w:lang w:val="es-419"/>
        </w:rPr>
      </w:pPr>
      <w:r w:rsidRPr="00902AB4">
        <w:rPr>
          <w:rFonts w:ascii="Palatino Linotype" w:eastAsiaTheme="minorEastAsia" w:hAnsi="Palatino Linotype"/>
        </w:rPr>
        <w:lastRenderedPageBreak/>
        <w:t>Por ello, este organismo garante comprometido con la tutela de los derechos humanos confiados, señala que este exceso del plazo legal para resolver el presente asunto, resulta de carácter excepcional.</w:t>
      </w:r>
    </w:p>
    <w:p w14:paraId="52346974" w14:textId="77777777" w:rsidR="00340F65" w:rsidRPr="00902AB4" w:rsidRDefault="00340F65" w:rsidP="00902AB4">
      <w:pPr>
        <w:spacing w:line="360" w:lineRule="auto"/>
        <w:jc w:val="both"/>
        <w:rPr>
          <w:rFonts w:ascii="Palatino Linotype" w:eastAsia="Palatino Linotype" w:hAnsi="Palatino Linotype" w:cs="Palatino Linotype"/>
          <w:b/>
        </w:rPr>
      </w:pPr>
    </w:p>
    <w:p w14:paraId="0C6D2F34" w14:textId="13846A39" w:rsidR="001E6DEF" w:rsidRPr="00902AB4" w:rsidRDefault="00B9685C" w:rsidP="00902AB4">
      <w:pPr>
        <w:pStyle w:val="Prrafodelista"/>
        <w:spacing w:line="360" w:lineRule="auto"/>
        <w:ind w:left="0"/>
        <w:jc w:val="both"/>
        <w:rPr>
          <w:rFonts w:ascii="Palatino Linotype" w:hAnsi="Palatino Linotype" w:cs="Arial"/>
          <w:b/>
          <w:bCs/>
        </w:rPr>
      </w:pPr>
      <w:r w:rsidRPr="00902AB4">
        <w:rPr>
          <w:rFonts w:ascii="Palatino Linotype" w:hAnsi="Palatino Linotype" w:cs="Arial"/>
          <w:b/>
          <w:bCs/>
        </w:rPr>
        <w:t>d</w:t>
      </w:r>
      <w:r w:rsidR="00B01BA3" w:rsidRPr="00902AB4">
        <w:rPr>
          <w:rFonts w:ascii="Palatino Linotype" w:hAnsi="Palatino Linotype" w:cs="Arial"/>
          <w:b/>
          <w:bCs/>
        </w:rPr>
        <w:t>)</w:t>
      </w:r>
      <w:r w:rsidR="001E6DEF" w:rsidRPr="00902AB4">
        <w:rPr>
          <w:rFonts w:ascii="Palatino Linotype" w:hAnsi="Palatino Linotype" w:cs="Arial"/>
          <w:b/>
          <w:bCs/>
        </w:rPr>
        <w:t xml:space="preserve"> Cierre de Instrucción</w:t>
      </w:r>
    </w:p>
    <w:p w14:paraId="08376D83" w14:textId="69BD81D3" w:rsidR="005903CA" w:rsidRPr="00902AB4" w:rsidRDefault="001E6DEF" w:rsidP="00902AB4">
      <w:pPr>
        <w:tabs>
          <w:tab w:val="left" w:pos="709"/>
        </w:tabs>
        <w:spacing w:line="360" w:lineRule="auto"/>
        <w:jc w:val="both"/>
        <w:rPr>
          <w:rFonts w:ascii="Palatino Linotype" w:hAnsi="Palatino Linotype"/>
        </w:rPr>
      </w:pPr>
      <w:r w:rsidRPr="00902AB4">
        <w:rPr>
          <w:rFonts w:ascii="Palatino Linotype" w:hAnsi="Palatino Linotype" w:cs="Arial"/>
        </w:rPr>
        <w:t>Una vez analizado el estado procesal que guarda el</w:t>
      </w:r>
      <w:r w:rsidR="00843E93" w:rsidRPr="00902AB4">
        <w:rPr>
          <w:rFonts w:ascii="Palatino Linotype" w:hAnsi="Palatino Linotype" w:cs="Arial"/>
        </w:rPr>
        <w:t xml:space="preserve"> expediente, </w:t>
      </w:r>
      <w:r w:rsidR="00A153D0" w:rsidRPr="00902AB4">
        <w:rPr>
          <w:rFonts w:ascii="Palatino Linotype" w:hAnsi="Palatino Linotype" w:cs="Arial"/>
        </w:rPr>
        <w:t>el</w:t>
      </w:r>
      <w:r w:rsidR="00843E93" w:rsidRPr="00902AB4">
        <w:rPr>
          <w:rFonts w:ascii="Palatino Linotype" w:hAnsi="Palatino Linotype" w:cs="Arial"/>
        </w:rPr>
        <w:t xml:space="preserve"> </w:t>
      </w:r>
      <w:bookmarkStart w:id="6" w:name="_Hlk104892386"/>
      <w:r w:rsidR="006E4ED9" w:rsidRPr="00902AB4">
        <w:rPr>
          <w:rFonts w:ascii="Palatino Linotype" w:hAnsi="Palatino Linotype" w:cs="Arial"/>
          <w:b/>
        </w:rPr>
        <w:t>cinco</w:t>
      </w:r>
      <w:r w:rsidR="007D4E0F" w:rsidRPr="00902AB4">
        <w:rPr>
          <w:rFonts w:ascii="Palatino Linotype" w:hAnsi="Palatino Linotype" w:cs="Arial"/>
          <w:b/>
        </w:rPr>
        <w:t xml:space="preserve"> de </w:t>
      </w:r>
      <w:bookmarkEnd w:id="6"/>
      <w:r w:rsidR="006E4ED9" w:rsidRPr="00902AB4">
        <w:rPr>
          <w:rFonts w:ascii="Palatino Linotype" w:hAnsi="Palatino Linotype" w:cs="Arial"/>
          <w:b/>
        </w:rPr>
        <w:t xml:space="preserve">marzo </w:t>
      </w:r>
      <w:r w:rsidR="000F6EC1" w:rsidRPr="00902AB4">
        <w:rPr>
          <w:rFonts w:ascii="Palatino Linotype" w:hAnsi="Palatino Linotype" w:cs="Arial"/>
          <w:b/>
        </w:rPr>
        <w:t>d</w:t>
      </w:r>
      <w:r w:rsidRPr="00902AB4">
        <w:rPr>
          <w:rFonts w:ascii="Palatino Linotype" w:hAnsi="Palatino Linotype" w:cs="Arial"/>
          <w:b/>
        </w:rPr>
        <w:t xml:space="preserve">e dos mil </w:t>
      </w:r>
      <w:r w:rsidR="00B42697" w:rsidRPr="00902AB4">
        <w:rPr>
          <w:rFonts w:ascii="Palatino Linotype" w:hAnsi="Palatino Linotype" w:cs="Arial"/>
          <w:b/>
          <w:bCs/>
        </w:rPr>
        <w:t>veinticuatro</w:t>
      </w:r>
      <w:r w:rsidRPr="00902AB4">
        <w:rPr>
          <w:rFonts w:ascii="Palatino Linotype" w:hAnsi="Palatino Linotype" w:cs="Arial"/>
        </w:rPr>
        <w:t xml:space="preserve">, la </w:t>
      </w:r>
      <w:r w:rsidRPr="00902AB4">
        <w:rPr>
          <w:rFonts w:ascii="Palatino Linotype" w:hAnsi="Palatino Linotype" w:cs="Arial"/>
          <w:b/>
          <w:bCs/>
        </w:rPr>
        <w:t xml:space="preserve">Comisionada </w:t>
      </w:r>
      <w:r w:rsidR="00812BC0" w:rsidRPr="00902AB4">
        <w:rPr>
          <w:rFonts w:ascii="Palatino Linotype" w:hAnsi="Palatino Linotype"/>
          <w:b/>
        </w:rPr>
        <w:t xml:space="preserve">Sharon Cristina Morales Martínez </w:t>
      </w:r>
      <w:r w:rsidRPr="00902AB4">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902AB4">
        <w:rPr>
          <w:rFonts w:ascii="Palatino Linotype" w:hAnsi="Palatino Linotype"/>
        </w:rPr>
        <w:t>.</w:t>
      </w:r>
    </w:p>
    <w:p w14:paraId="4EC76A78" w14:textId="77777777" w:rsidR="009861CD" w:rsidRPr="00902AB4" w:rsidRDefault="009861CD" w:rsidP="00902AB4">
      <w:pPr>
        <w:tabs>
          <w:tab w:val="left" w:pos="709"/>
        </w:tabs>
        <w:jc w:val="both"/>
        <w:rPr>
          <w:rFonts w:ascii="Palatino Linotype" w:hAnsi="Palatino Linotype"/>
          <w:sz w:val="28"/>
        </w:rPr>
      </w:pPr>
    </w:p>
    <w:p w14:paraId="0A17408E" w14:textId="21719F03" w:rsidR="005A070A" w:rsidRPr="00902AB4" w:rsidRDefault="00200BFC" w:rsidP="00902AB4">
      <w:pPr>
        <w:jc w:val="center"/>
        <w:rPr>
          <w:rFonts w:ascii="Palatino Linotype" w:hAnsi="Palatino Linotype" w:cs="Arial"/>
          <w:b/>
          <w:bCs/>
          <w:spacing w:val="60"/>
          <w:sz w:val="28"/>
        </w:rPr>
      </w:pPr>
      <w:r w:rsidRPr="00902AB4">
        <w:rPr>
          <w:rFonts w:ascii="Palatino Linotype" w:hAnsi="Palatino Linotype" w:cs="Arial"/>
          <w:b/>
          <w:bCs/>
          <w:spacing w:val="60"/>
          <w:sz w:val="28"/>
        </w:rPr>
        <w:t>CONSIDERANDO</w:t>
      </w:r>
      <w:r w:rsidR="0033053A" w:rsidRPr="00902AB4">
        <w:rPr>
          <w:rFonts w:ascii="Palatino Linotype" w:hAnsi="Palatino Linotype" w:cs="Arial"/>
          <w:b/>
          <w:bCs/>
          <w:spacing w:val="60"/>
          <w:sz w:val="28"/>
        </w:rPr>
        <w:t>S</w:t>
      </w:r>
    </w:p>
    <w:p w14:paraId="6E5E76A3" w14:textId="77777777" w:rsidR="007366EE" w:rsidRPr="00902AB4" w:rsidRDefault="007366EE" w:rsidP="00902AB4">
      <w:pPr>
        <w:rPr>
          <w:rFonts w:ascii="Palatino Linotype" w:hAnsi="Palatino Linotype" w:cs="Arial"/>
          <w:b/>
          <w:bCs/>
          <w:spacing w:val="60"/>
          <w:sz w:val="28"/>
        </w:rPr>
      </w:pPr>
    </w:p>
    <w:p w14:paraId="7EF62753" w14:textId="40B40CD4" w:rsidR="007366EE" w:rsidRPr="00902AB4" w:rsidRDefault="004A568D" w:rsidP="00902AB4">
      <w:pPr>
        <w:widowControl w:val="0"/>
        <w:tabs>
          <w:tab w:val="left" w:pos="1701"/>
        </w:tabs>
        <w:autoSpaceDE w:val="0"/>
        <w:autoSpaceDN w:val="0"/>
        <w:adjustRightInd w:val="0"/>
        <w:spacing w:line="360" w:lineRule="auto"/>
        <w:jc w:val="both"/>
        <w:rPr>
          <w:rFonts w:ascii="Palatino Linotype" w:hAnsi="Palatino Linotype" w:cs="Arial"/>
          <w:sz w:val="28"/>
        </w:rPr>
      </w:pPr>
      <w:r w:rsidRPr="00902AB4">
        <w:rPr>
          <w:rFonts w:ascii="Palatino Linotype" w:hAnsi="Palatino Linotype"/>
          <w:b/>
          <w:sz w:val="28"/>
        </w:rPr>
        <w:t xml:space="preserve">PRIMERO. </w:t>
      </w:r>
      <w:r w:rsidR="00CC0BEF" w:rsidRPr="00902AB4">
        <w:rPr>
          <w:rFonts w:ascii="Palatino Linotype" w:hAnsi="Palatino Linotype"/>
          <w:b/>
          <w:sz w:val="28"/>
        </w:rPr>
        <w:t>Competencia</w:t>
      </w:r>
      <w:r w:rsidR="00CC0BEF" w:rsidRPr="00902AB4">
        <w:rPr>
          <w:rFonts w:ascii="Palatino Linotype" w:hAnsi="Palatino Linotype"/>
          <w:sz w:val="28"/>
        </w:rPr>
        <w:t>.</w:t>
      </w:r>
      <w:r w:rsidR="00CC0BEF" w:rsidRPr="00902AB4">
        <w:rPr>
          <w:rFonts w:ascii="Palatino Linotype" w:hAnsi="Palatino Linotype"/>
          <w:b/>
          <w:sz w:val="28"/>
        </w:rPr>
        <w:t xml:space="preserve"> </w:t>
      </w:r>
    </w:p>
    <w:p w14:paraId="381E6598" w14:textId="77777777" w:rsidR="00CB6233" w:rsidRPr="00902AB4" w:rsidRDefault="00CC0BEF" w:rsidP="00902AB4">
      <w:pPr>
        <w:spacing w:line="360" w:lineRule="auto"/>
        <w:ind w:right="50"/>
        <w:jc w:val="both"/>
        <w:rPr>
          <w:rFonts w:ascii="Palatino Linotype" w:hAnsi="Palatino Linotype" w:cs="Arial"/>
        </w:rPr>
      </w:pPr>
      <w:r w:rsidRPr="00902AB4">
        <w:rPr>
          <w:rFonts w:ascii="Palatino Linotype" w:hAnsi="Palatino Linotype"/>
        </w:rPr>
        <w:t xml:space="preserve">Este </w:t>
      </w:r>
      <w:r w:rsidR="00CB6233" w:rsidRPr="00902AB4">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902AB4">
        <w:rPr>
          <w:rFonts w:ascii="Palatino Linotype" w:hAnsi="Palatino Linotype" w:cs="Arial"/>
        </w:rPr>
        <w:t xml:space="preserve">; y 9, fracciones I y </w:t>
      </w:r>
      <w:r w:rsidR="00CB6233" w:rsidRPr="00902AB4">
        <w:rPr>
          <w:rFonts w:ascii="Palatino Linotype" w:hAnsi="Palatino Linotype" w:cs="Arial"/>
        </w:rPr>
        <w:lastRenderedPageBreak/>
        <w:t>XXIII y 11 del Reglamento Interior del Instituto de Transparencia, Acceso a la Información Pública y Protección de Datos Personales del Estado de México y Municipios.</w:t>
      </w:r>
    </w:p>
    <w:p w14:paraId="37397DC7" w14:textId="42F47AF8" w:rsidR="009D5552" w:rsidRPr="00902AB4" w:rsidRDefault="009D5552" w:rsidP="00902AB4">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902AB4" w:rsidRDefault="00200BFC" w:rsidP="00902AB4">
      <w:pPr>
        <w:spacing w:line="360" w:lineRule="auto"/>
        <w:jc w:val="both"/>
        <w:rPr>
          <w:rFonts w:ascii="Palatino Linotype" w:hAnsi="Palatino Linotype" w:cs="Arial"/>
          <w:b/>
          <w:sz w:val="28"/>
        </w:rPr>
      </w:pPr>
      <w:r w:rsidRPr="00902AB4">
        <w:rPr>
          <w:rFonts w:ascii="Palatino Linotype" w:hAnsi="Palatino Linotype" w:cs="Arial"/>
          <w:b/>
          <w:sz w:val="28"/>
        </w:rPr>
        <w:t xml:space="preserve">SEGUNDO. Interés. </w:t>
      </w:r>
    </w:p>
    <w:p w14:paraId="0AB0B98C" w14:textId="0F41F297" w:rsidR="00327647" w:rsidRPr="00902AB4" w:rsidRDefault="00675F3B" w:rsidP="00902AB4">
      <w:pPr>
        <w:spacing w:line="360" w:lineRule="auto"/>
        <w:jc w:val="both"/>
        <w:rPr>
          <w:rFonts w:ascii="Palatino Linotype" w:hAnsi="Palatino Linotype" w:cs="Arial"/>
          <w:bCs/>
        </w:rPr>
      </w:pPr>
      <w:r w:rsidRPr="00902AB4">
        <w:rPr>
          <w:rFonts w:ascii="Palatino Linotype" w:hAnsi="Palatino Linotype" w:cs="Arial"/>
          <w:bCs/>
        </w:rPr>
        <w:t>El</w:t>
      </w:r>
      <w:r w:rsidR="00200BFC" w:rsidRPr="00902AB4">
        <w:rPr>
          <w:rFonts w:ascii="Palatino Linotype" w:hAnsi="Palatino Linotype" w:cs="Arial"/>
          <w:bCs/>
        </w:rPr>
        <w:t xml:space="preserve"> </w:t>
      </w:r>
      <w:r w:rsidRPr="00902AB4">
        <w:rPr>
          <w:rFonts w:ascii="Palatino Linotype" w:hAnsi="Palatino Linotype" w:cs="Arial"/>
          <w:bCs/>
        </w:rPr>
        <w:t>Recurso</w:t>
      </w:r>
      <w:r w:rsidR="00963231" w:rsidRPr="00902AB4">
        <w:rPr>
          <w:rFonts w:ascii="Palatino Linotype" w:hAnsi="Palatino Linotype" w:cs="Arial"/>
          <w:bCs/>
        </w:rPr>
        <w:t xml:space="preserve"> de Revisión</w:t>
      </w:r>
      <w:r w:rsidR="00200BFC" w:rsidRPr="00902AB4">
        <w:rPr>
          <w:rFonts w:ascii="Palatino Linotype" w:hAnsi="Palatino Linotype" w:cs="Arial"/>
          <w:bCs/>
        </w:rPr>
        <w:t xml:space="preserve"> </w:t>
      </w:r>
      <w:r w:rsidRPr="00902AB4">
        <w:rPr>
          <w:rFonts w:ascii="Palatino Linotype" w:hAnsi="Palatino Linotype" w:cs="Arial"/>
          <w:bCs/>
        </w:rPr>
        <w:t xml:space="preserve">fue </w:t>
      </w:r>
      <w:r w:rsidR="00200BFC" w:rsidRPr="00902AB4">
        <w:rPr>
          <w:rFonts w:ascii="Palatino Linotype" w:hAnsi="Palatino Linotype" w:cs="Arial"/>
          <w:bCs/>
        </w:rPr>
        <w:t xml:space="preserve">interpuesto por parte legítima, en atención a que se presentó por </w:t>
      </w:r>
      <w:r w:rsidR="009C0912" w:rsidRPr="00902AB4">
        <w:rPr>
          <w:rFonts w:ascii="Palatino Linotype" w:hAnsi="Palatino Linotype" w:cs="Arial"/>
          <w:b/>
          <w:bCs/>
        </w:rPr>
        <w:t>EL RECURRENTE</w:t>
      </w:r>
      <w:r w:rsidR="00200BFC" w:rsidRPr="00902AB4">
        <w:rPr>
          <w:rFonts w:ascii="Palatino Linotype" w:hAnsi="Palatino Linotype" w:cs="Arial"/>
          <w:b/>
          <w:bCs/>
        </w:rPr>
        <w:t>,</w:t>
      </w:r>
      <w:r w:rsidR="00200BFC" w:rsidRPr="00902AB4">
        <w:rPr>
          <w:rFonts w:ascii="Palatino Linotype" w:hAnsi="Palatino Linotype" w:cs="Arial"/>
          <w:bCs/>
        </w:rPr>
        <w:t xml:space="preserve"> quien es la misma persona que formuló la solicitud de acceso a la </w:t>
      </w:r>
      <w:r w:rsidR="00327647" w:rsidRPr="00902AB4">
        <w:rPr>
          <w:rFonts w:ascii="Palatino Linotype" w:hAnsi="Palatino Linotype" w:cs="Arial"/>
          <w:bCs/>
        </w:rPr>
        <w:t>Información Pública</w:t>
      </w:r>
      <w:r w:rsidR="00200BFC" w:rsidRPr="00902AB4">
        <w:rPr>
          <w:rFonts w:ascii="Palatino Linotype" w:hAnsi="Palatino Linotype" w:cs="Arial"/>
          <w:bCs/>
        </w:rPr>
        <w:t xml:space="preserve"> al </w:t>
      </w:r>
      <w:r w:rsidR="00200BFC" w:rsidRPr="00902AB4">
        <w:rPr>
          <w:rFonts w:ascii="Palatino Linotype" w:hAnsi="Palatino Linotype" w:cs="Arial"/>
          <w:b/>
          <w:bCs/>
        </w:rPr>
        <w:t>SUJETO OBLIGADO</w:t>
      </w:r>
      <w:r w:rsidR="008814C5" w:rsidRPr="00902AB4">
        <w:rPr>
          <w:rFonts w:ascii="Palatino Linotype" w:hAnsi="Palatino Linotype" w:cs="Arial"/>
          <w:b/>
          <w:bCs/>
        </w:rPr>
        <w:t xml:space="preserve">, </w:t>
      </w:r>
      <w:r w:rsidR="008814C5" w:rsidRPr="00902AB4">
        <w:rPr>
          <w:rFonts w:ascii="Palatino Linotype" w:hAnsi="Palatino Linotype" w:cs="Arial"/>
        </w:rPr>
        <w:t>en razón de que las claves de acceso</w:t>
      </w:r>
      <w:r w:rsidR="008814C5" w:rsidRPr="00902AB4">
        <w:rPr>
          <w:rFonts w:ascii="Palatino Linotype" w:hAnsi="Palatino Linotype" w:cs="Arial"/>
          <w:b/>
          <w:bCs/>
        </w:rPr>
        <w:t xml:space="preserve"> </w:t>
      </w:r>
      <w:r w:rsidR="008814C5" w:rsidRPr="00902AB4">
        <w:rPr>
          <w:rFonts w:ascii="Palatino Linotype" w:hAnsi="Palatino Linotype" w:cs="Arial"/>
        </w:rPr>
        <w:t>al</w:t>
      </w:r>
      <w:r w:rsidR="008814C5" w:rsidRPr="00902AB4">
        <w:rPr>
          <w:rFonts w:ascii="Palatino Linotype" w:hAnsi="Palatino Linotype" w:cs="Arial"/>
          <w:b/>
          <w:bCs/>
        </w:rPr>
        <w:t xml:space="preserve"> </w:t>
      </w:r>
      <w:r w:rsidR="008814C5" w:rsidRPr="00902AB4">
        <w:rPr>
          <w:rFonts w:ascii="Palatino Linotype" w:eastAsia="Calibri" w:hAnsi="Palatino Linotype" w:cs="Arial"/>
          <w:lang w:eastAsia="en-US"/>
        </w:rPr>
        <w:t>Sistema de Acce</w:t>
      </w:r>
      <w:r w:rsidR="007B17B7" w:rsidRPr="00902AB4">
        <w:rPr>
          <w:rFonts w:ascii="Palatino Linotype" w:eastAsia="Calibri" w:hAnsi="Palatino Linotype" w:cs="Arial"/>
          <w:lang w:eastAsia="en-US"/>
        </w:rPr>
        <w:t xml:space="preserve">so a la Información Mexiquense </w:t>
      </w:r>
      <w:r w:rsidR="008814C5" w:rsidRPr="00902AB4">
        <w:rPr>
          <w:rFonts w:ascii="Palatino Linotype" w:eastAsia="Calibri" w:hAnsi="Palatino Linotype" w:cs="Arial"/>
          <w:b/>
          <w:bCs/>
          <w:lang w:eastAsia="en-US"/>
        </w:rPr>
        <w:t>SAIMEX</w:t>
      </w:r>
      <w:r w:rsidR="000000E7" w:rsidRPr="00902AB4">
        <w:rPr>
          <w:rFonts w:ascii="Palatino Linotype" w:eastAsia="Calibri" w:hAnsi="Palatino Linotype" w:cs="Arial"/>
          <w:lang w:eastAsia="en-US"/>
        </w:rPr>
        <w:t xml:space="preserve"> son personales e irrepetibles a lo cual se tiene certeza que se trata de</w:t>
      </w:r>
      <w:r w:rsidR="00F3691E" w:rsidRPr="00902AB4">
        <w:rPr>
          <w:rFonts w:ascii="Palatino Linotype" w:eastAsia="Calibri" w:hAnsi="Palatino Linotype" w:cs="Arial"/>
          <w:lang w:eastAsia="en-US"/>
        </w:rPr>
        <w:t>l mismo.</w:t>
      </w:r>
    </w:p>
    <w:p w14:paraId="51605F4A" w14:textId="77777777" w:rsidR="00CF012F" w:rsidRPr="00902AB4" w:rsidRDefault="00CF012F" w:rsidP="00902AB4">
      <w:pPr>
        <w:spacing w:line="360" w:lineRule="auto"/>
        <w:jc w:val="both"/>
        <w:rPr>
          <w:rFonts w:ascii="Palatino Linotype" w:hAnsi="Palatino Linotype" w:cs="Arial"/>
          <w:b/>
          <w:bCs/>
        </w:rPr>
      </w:pPr>
    </w:p>
    <w:p w14:paraId="375B2909" w14:textId="77777777" w:rsidR="007366EE" w:rsidRPr="00902AB4" w:rsidRDefault="00200BFC" w:rsidP="00902AB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902AB4">
        <w:rPr>
          <w:rFonts w:ascii="Palatino Linotype" w:hAnsi="Palatino Linotype" w:cs="Arial"/>
          <w:b/>
          <w:sz w:val="32"/>
        </w:rPr>
        <w:t>TERCERO</w:t>
      </w:r>
      <w:r w:rsidRPr="00902AB4">
        <w:rPr>
          <w:rFonts w:ascii="Palatino Linotype" w:hAnsi="Palatino Linotype" w:cs="Arial"/>
          <w:b/>
          <w:sz w:val="28"/>
        </w:rPr>
        <w:t xml:space="preserve">. </w:t>
      </w:r>
      <w:r w:rsidRPr="00902AB4">
        <w:rPr>
          <w:rFonts w:ascii="Palatino Linotype" w:hAnsi="Palatino Linotype" w:cs="Arial"/>
          <w:b/>
          <w:sz w:val="28"/>
          <w:lang w:val="es-ES"/>
        </w:rPr>
        <w:t>Oportunidad</w:t>
      </w:r>
      <w:r w:rsidR="00FD561B" w:rsidRPr="00902AB4">
        <w:rPr>
          <w:rFonts w:ascii="Palatino Linotype" w:hAnsi="Palatino Linotype" w:cs="Arial"/>
          <w:sz w:val="28"/>
        </w:rPr>
        <w:t xml:space="preserve">. </w:t>
      </w:r>
    </w:p>
    <w:p w14:paraId="7267C8A1" w14:textId="71840A42" w:rsidR="00FD561B" w:rsidRPr="00902AB4" w:rsidRDefault="00675F3B" w:rsidP="00902AB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902AB4">
        <w:rPr>
          <w:rFonts w:ascii="Palatino Linotype" w:hAnsi="Palatino Linotype" w:cs="Arial"/>
        </w:rPr>
        <w:t xml:space="preserve">El Recurso de Revisión fue interpuesto </w:t>
      </w:r>
      <w:r w:rsidR="00FD561B" w:rsidRPr="00902AB4">
        <w:rPr>
          <w:rFonts w:ascii="Palatino Linotype" w:hAnsi="Palatino Linotype" w:cs="Arial"/>
        </w:rPr>
        <w:t xml:space="preserve">dentro del plazo de quince días hábiles, contados a partir del día siguiente al que </w:t>
      </w:r>
      <w:r w:rsidR="009C0912" w:rsidRPr="00902AB4">
        <w:rPr>
          <w:rFonts w:ascii="Palatino Linotype" w:hAnsi="Palatino Linotype" w:cs="Arial"/>
          <w:b/>
        </w:rPr>
        <w:t>EL RECURRENTE</w:t>
      </w:r>
      <w:r w:rsidR="00FD561B" w:rsidRPr="00902AB4">
        <w:rPr>
          <w:rFonts w:ascii="Palatino Linotype" w:hAnsi="Palatino Linotype" w:cs="Arial"/>
          <w:b/>
        </w:rPr>
        <w:t xml:space="preserve"> </w:t>
      </w:r>
      <w:r w:rsidR="00FD561B" w:rsidRPr="00902AB4">
        <w:rPr>
          <w:rFonts w:ascii="Palatino Linotype" w:hAnsi="Palatino Linotype" w:cs="Arial"/>
        </w:rPr>
        <w:t xml:space="preserve">tuvo conocimiento de la respuesta impugnada; tal y como, lo prevé el artículo 178 de la Ley de Transparencia y Acceso a la </w:t>
      </w:r>
      <w:r w:rsidR="00327647" w:rsidRPr="00902AB4">
        <w:rPr>
          <w:rFonts w:ascii="Palatino Linotype" w:hAnsi="Palatino Linotype" w:cs="Arial"/>
        </w:rPr>
        <w:t>Información Pública</w:t>
      </w:r>
      <w:r w:rsidR="00FD561B" w:rsidRPr="00902AB4">
        <w:rPr>
          <w:rFonts w:ascii="Palatino Linotype" w:hAnsi="Palatino Linotype" w:cs="Arial"/>
        </w:rPr>
        <w:t xml:space="preserve"> del Estado de México y Municipios, que establece:</w:t>
      </w:r>
    </w:p>
    <w:p w14:paraId="6C239A18" w14:textId="77777777" w:rsidR="005A070A" w:rsidRPr="00902AB4" w:rsidRDefault="005A070A" w:rsidP="00902AB4">
      <w:pPr>
        <w:ind w:left="720" w:right="709"/>
        <w:contextualSpacing/>
        <w:jc w:val="both"/>
        <w:rPr>
          <w:rFonts w:ascii="Palatino Linotype" w:hAnsi="Palatino Linotype" w:cs="Arial"/>
          <w:i/>
          <w:sz w:val="22"/>
          <w:szCs w:val="22"/>
        </w:rPr>
      </w:pPr>
    </w:p>
    <w:p w14:paraId="3A05F024" w14:textId="644DE65D" w:rsidR="00D063EF" w:rsidRPr="00902AB4" w:rsidRDefault="00FD561B" w:rsidP="00902AB4">
      <w:pPr>
        <w:ind w:left="851" w:right="899"/>
        <w:contextualSpacing/>
        <w:jc w:val="both"/>
        <w:rPr>
          <w:rFonts w:ascii="Palatino Linotype" w:hAnsi="Palatino Linotype" w:cs="Arial"/>
          <w:i/>
          <w:sz w:val="22"/>
          <w:szCs w:val="22"/>
        </w:rPr>
      </w:pPr>
      <w:r w:rsidRPr="00902AB4">
        <w:rPr>
          <w:rFonts w:ascii="Palatino Linotype" w:hAnsi="Palatino Linotype" w:cs="Arial"/>
          <w:i/>
          <w:sz w:val="22"/>
          <w:szCs w:val="22"/>
        </w:rPr>
        <w:t>“</w:t>
      </w:r>
      <w:r w:rsidRPr="00902AB4">
        <w:rPr>
          <w:rFonts w:ascii="Palatino Linotype" w:hAnsi="Palatino Linotype" w:cs="Arial"/>
          <w:b/>
          <w:i/>
          <w:sz w:val="22"/>
          <w:szCs w:val="22"/>
        </w:rPr>
        <w:t>Artículo 178.</w:t>
      </w:r>
      <w:r w:rsidRPr="00902AB4">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902AB4">
        <w:rPr>
          <w:rFonts w:ascii="Palatino Linotype" w:hAnsi="Palatino Linotype" w:cs="Arial"/>
          <w:i/>
          <w:sz w:val="22"/>
          <w:szCs w:val="22"/>
        </w:rPr>
        <w:t>Recurso de Revisión</w:t>
      </w:r>
      <w:r w:rsidRPr="00902AB4">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902AB4">
        <w:rPr>
          <w:rFonts w:ascii="Palatino Linotype" w:hAnsi="Palatino Linotype" w:cs="Arial"/>
          <w:i/>
          <w:sz w:val="22"/>
          <w:szCs w:val="22"/>
        </w:rPr>
        <w:t>.</w:t>
      </w:r>
    </w:p>
    <w:p w14:paraId="0BB4C98F" w14:textId="77777777" w:rsidR="00585683" w:rsidRPr="00902AB4" w:rsidRDefault="00585683" w:rsidP="00902AB4">
      <w:pPr>
        <w:ind w:left="851" w:right="899"/>
        <w:contextualSpacing/>
        <w:jc w:val="both"/>
        <w:rPr>
          <w:rFonts w:ascii="Palatino Linotype" w:hAnsi="Palatino Linotype" w:cs="Arial"/>
          <w:i/>
          <w:sz w:val="22"/>
          <w:szCs w:val="22"/>
        </w:rPr>
      </w:pPr>
    </w:p>
    <w:p w14:paraId="10DA754A" w14:textId="5E9BEA37" w:rsidR="00D063EF" w:rsidRPr="00902AB4" w:rsidRDefault="00FD561B" w:rsidP="00902AB4">
      <w:pPr>
        <w:ind w:left="851" w:right="899"/>
        <w:contextualSpacing/>
        <w:jc w:val="both"/>
        <w:rPr>
          <w:rFonts w:ascii="Palatino Linotype" w:hAnsi="Palatino Linotype" w:cs="Arial"/>
          <w:i/>
          <w:sz w:val="22"/>
          <w:szCs w:val="22"/>
        </w:rPr>
      </w:pPr>
      <w:r w:rsidRPr="00902AB4">
        <w:rPr>
          <w:rFonts w:ascii="Palatino Linotype" w:hAnsi="Palatino Linotype" w:cs="Arial"/>
          <w:i/>
          <w:sz w:val="22"/>
          <w:szCs w:val="22"/>
        </w:rPr>
        <w:lastRenderedPageBreak/>
        <w:t xml:space="preserve">A falta de respuesta del sujeto obligado, dentro de los plazos establecidos en esta Ley, a una solicitud de acceso a la </w:t>
      </w:r>
      <w:r w:rsidR="00327647" w:rsidRPr="00902AB4">
        <w:rPr>
          <w:rFonts w:ascii="Palatino Linotype" w:hAnsi="Palatino Linotype" w:cs="Arial"/>
          <w:i/>
          <w:sz w:val="22"/>
          <w:szCs w:val="22"/>
        </w:rPr>
        <w:t>Información Pública</w:t>
      </w:r>
      <w:r w:rsidRPr="00902AB4">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902AB4" w:rsidRDefault="00585683" w:rsidP="00902AB4">
      <w:pPr>
        <w:ind w:left="851" w:right="899"/>
        <w:contextualSpacing/>
        <w:jc w:val="both"/>
        <w:rPr>
          <w:rFonts w:ascii="Palatino Linotype" w:hAnsi="Palatino Linotype" w:cs="Arial"/>
          <w:i/>
          <w:sz w:val="22"/>
          <w:szCs w:val="22"/>
        </w:rPr>
      </w:pPr>
    </w:p>
    <w:p w14:paraId="5D4FEB8F" w14:textId="4EAA0465" w:rsidR="00FD561B" w:rsidRPr="00902AB4" w:rsidRDefault="00FD561B"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 xml:space="preserve">En el caso de que se interponga ante la Unidad de Transparencia, ésta deberá remitir el </w:t>
      </w:r>
      <w:r w:rsidR="00391021" w:rsidRPr="00902AB4">
        <w:rPr>
          <w:rFonts w:ascii="Palatino Linotype" w:hAnsi="Palatino Linotype" w:cs="Arial"/>
          <w:i/>
          <w:sz w:val="22"/>
          <w:szCs w:val="22"/>
        </w:rPr>
        <w:t>Recurso de Revisión</w:t>
      </w:r>
      <w:r w:rsidRPr="00902AB4">
        <w:rPr>
          <w:rFonts w:ascii="Palatino Linotype" w:hAnsi="Palatino Linotype" w:cs="Arial"/>
          <w:i/>
          <w:sz w:val="22"/>
          <w:szCs w:val="22"/>
        </w:rPr>
        <w:t xml:space="preserve"> al Instituto a más tardar al día </w:t>
      </w:r>
      <w:r w:rsidRPr="00902AB4">
        <w:rPr>
          <w:rFonts w:ascii="Palatino Linotype" w:hAnsi="Palatino Linotype" w:cs="Arial"/>
          <w:i/>
          <w:sz w:val="22"/>
          <w:szCs w:val="22"/>
          <w:lang w:eastAsia="es-MX"/>
        </w:rPr>
        <w:t>siguiente</w:t>
      </w:r>
      <w:r w:rsidRPr="00902AB4">
        <w:rPr>
          <w:rFonts w:ascii="Palatino Linotype" w:hAnsi="Palatino Linotype" w:cs="Arial"/>
          <w:i/>
          <w:sz w:val="22"/>
          <w:szCs w:val="22"/>
        </w:rPr>
        <w:t xml:space="preserve"> de haberlo recibido.”</w:t>
      </w:r>
    </w:p>
    <w:p w14:paraId="5D37422F" w14:textId="77777777" w:rsidR="00307A95" w:rsidRPr="00902AB4" w:rsidRDefault="00307A95" w:rsidP="00902AB4">
      <w:pPr>
        <w:ind w:right="709"/>
        <w:jc w:val="both"/>
        <w:rPr>
          <w:rFonts w:ascii="Palatino Linotype" w:hAnsi="Palatino Linotype" w:cs="Arial"/>
          <w:i/>
          <w:sz w:val="22"/>
          <w:szCs w:val="22"/>
        </w:rPr>
      </w:pPr>
    </w:p>
    <w:p w14:paraId="68767637" w14:textId="2C2FBD5D" w:rsidR="00413BB7" w:rsidRPr="00902AB4" w:rsidRDefault="00FD561B" w:rsidP="00902AB4">
      <w:pPr>
        <w:spacing w:line="360" w:lineRule="auto"/>
        <w:jc w:val="both"/>
        <w:rPr>
          <w:rFonts w:ascii="Palatino Linotype" w:eastAsiaTheme="minorEastAsia" w:hAnsi="Palatino Linotype" w:cs="Arial"/>
          <w:lang w:val="es-ES_tradnl"/>
        </w:rPr>
      </w:pPr>
      <w:r w:rsidRPr="00902AB4">
        <w:rPr>
          <w:rFonts w:ascii="Palatino Linotype" w:hAnsi="Palatino Linotype" w:cs="Arial"/>
        </w:rPr>
        <w:t xml:space="preserve">En esa tesitura, atendiendo a que </w:t>
      </w:r>
      <w:r w:rsidRPr="00902AB4">
        <w:rPr>
          <w:rFonts w:ascii="Palatino Linotype" w:hAnsi="Palatino Linotype" w:cs="Arial"/>
          <w:b/>
        </w:rPr>
        <w:t>EL SUJETO OBLIGADO</w:t>
      </w:r>
      <w:r w:rsidRPr="00902AB4">
        <w:rPr>
          <w:rFonts w:ascii="Palatino Linotype" w:hAnsi="Palatino Linotype" w:cs="Arial"/>
        </w:rPr>
        <w:t xml:space="preserve"> notificó la respuesta</w:t>
      </w:r>
      <w:r w:rsidR="00D71517" w:rsidRPr="00902AB4">
        <w:rPr>
          <w:rFonts w:ascii="Palatino Linotype" w:hAnsi="Palatino Linotype" w:cs="Arial"/>
        </w:rPr>
        <w:t xml:space="preserve"> a</w:t>
      </w:r>
      <w:r w:rsidR="00416835" w:rsidRPr="00902AB4">
        <w:rPr>
          <w:rFonts w:ascii="Palatino Linotype" w:hAnsi="Palatino Linotype" w:cs="Arial"/>
        </w:rPr>
        <w:t xml:space="preserve"> </w:t>
      </w:r>
      <w:r w:rsidR="006D1674" w:rsidRPr="00902AB4">
        <w:rPr>
          <w:rFonts w:ascii="Palatino Linotype" w:hAnsi="Palatino Linotype" w:cs="Arial"/>
        </w:rPr>
        <w:t xml:space="preserve"> </w:t>
      </w:r>
      <w:r w:rsidR="00675F3B" w:rsidRPr="00902AB4">
        <w:rPr>
          <w:rFonts w:ascii="Palatino Linotype" w:hAnsi="Palatino Linotype" w:cs="Arial"/>
        </w:rPr>
        <w:t>la solicitud</w:t>
      </w:r>
      <w:r w:rsidR="00D71517" w:rsidRPr="00902AB4">
        <w:rPr>
          <w:rFonts w:ascii="Palatino Linotype" w:hAnsi="Palatino Linotype" w:cs="Arial"/>
        </w:rPr>
        <w:t xml:space="preserve"> </w:t>
      </w:r>
      <w:r w:rsidRPr="00902AB4">
        <w:rPr>
          <w:rFonts w:ascii="Palatino Linotype" w:hAnsi="Palatino Linotype" w:cs="Arial"/>
        </w:rPr>
        <w:t xml:space="preserve">de acceso a la </w:t>
      </w:r>
      <w:r w:rsidR="00327647" w:rsidRPr="00902AB4">
        <w:rPr>
          <w:rFonts w:ascii="Palatino Linotype" w:hAnsi="Palatino Linotype" w:cs="Arial"/>
        </w:rPr>
        <w:t>Información Pública</w:t>
      </w:r>
      <w:r w:rsidR="00416835" w:rsidRPr="00902AB4">
        <w:rPr>
          <w:rFonts w:ascii="Palatino Linotype" w:hAnsi="Palatino Linotype" w:cs="Arial"/>
        </w:rPr>
        <w:t xml:space="preserve"> objeto del presente recurso</w:t>
      </w:r>
      <w:r w:rsidRPr="00902AB4">
        <w:rPr>
          <w:rFonts w:ascii="Palatino Linotype" w:hAnsi="Palatino Linotype" w:cs="Arial"/>
        </w:rPr>
        <w:t xml:space="preserve"> el </w:t>
      </w:r>
      <w:r w:rsidR="009A3849" w:rsidRPr="00902AB4">
        <w:rPr>
          <w:rFonts w:ascii="Palatino Linotype" w:hAnsi="Palatino Linotype" w:cs="Arial"/>
          <w:b/>
        </w:rPr>
        <w:t>ocho</w:t>
      </w:r>
      <w:r w:rsidR="00675F3B" w:rsidRPr="00902AB4">
        <w:rPr>
          <w:rFonts w:ascii="Palatino Linotype" w:hAnsi="Palatino Linotype" w:cs="Arial"/>
          <w:b/>
        </w:rPr>
        <w:t xml:space="preserve"> </w:t>
      </w:r>
      <w:r w:rsidR="006D1674" w:rsidRPr="00902AB4">
        <w:rPr>
          <w:rFonts w:ascii="Palatino Linotype" w:hAnsi="Palatino Linotype" w:cs="Arial"/>
          <w:b/>
        </w:rPr>
        <w:t xml:space="preserve">de </w:t>
      </w:r>
      <w:r w:rsidR="009A3849" w:rsidRPr="00902AB4">
        <w:rPr>
          <w:rFonts w:ascii="Palatino Linotype" w:hAnsi="Palatino Linotype" w:cs="Arial"/>
          <w:b/>
        </w:rPr>
        <w:t xml:space="preserve">diciembre </w:t>
      </w:r>
      <w:r w:rsidR="00585683" w:rsidRPr="00902AB4">
        <w:rPr>
          <w:rFonts w:ascii="Palatino Linotype" w:hAnsi="Palatino Linotype" w:cs="Arial"/>
          <w:b/>
        </w:rPr>
        <w:t xml:space="preserve">de dos mil </w:t>
      </w:r>
      <w:r w:rsidR="00E45E0B" w:rsidRPr="00902AB4">
        <w:rPr>
          <w:rFonts w:ascii="Palatino Linotype" w:hAnsi="Palatino Linotype" w:cs="Arial"/>
          <w:b/>
        </w:rPr>
        <w:t>veintitrés</w:t>
      </w:r>
      <w:r w:rsidRPr="00902AB4">
        <w:rPr>
          <w:rFonts w:ascii="Palatino Linotype" w:hAnsi="Palatino Linotype" w:cs="Arial"/>
        </w:rPr>
        <w:t>; así, el plazo de quince días hábiles que el artículo 178 de la Ley de la materia otorga a</w:t>
      </w:r>
      <w:r w:rsidR="009122A7" w:rsidRPr="00902AB4">
        <w:rPr>
          <w:rFonts w:ascii="Palatino Linotype" w:hAnsi="Palatino Linotype" w:cs="Arial"/>
        </w:rPr>
        <w:t xml:space="preserve"> </w:t>
      </w:r>
      <w:r w:rsidR="009C0912" w:rsidRPr="00902AB4">
        <w:rPr>
          <w:rFonts w:ascii="Palatino Linotype" w:hAnsi="Palatino Linotype" w:cs="Arial"/>
          <w:b/>
        </w:rPr>
        <w:t>EL RECURRENTE</w:t>
      </w:r>
      <w:r w:rsidRPr="00902AB4">
        <w:rPr>
          <w:rFonts w:ascii="Palatino Linotype" w:hAnsi="Palatino Linotype" w:cs="Arial"/>
        </w:rPr>
        <w:t xml:space="preserve"> para presentar el respectivo </w:t>
      </w:r>
      <w:r w:rsidR="00391021" w:rsidRPr="00902AB4">
        <w:rPr>
          <w:rFonts w:ascii="Palatino Linotype" w:hAnsi="Palatino Linotype" w:cs="Arial"/>
        </w:rPr>
        <w:t>Recurso de Revisión</w:t>
      </w:r>
      <w:r w:rsidRPr="00902AB4">
        <w:rPr>
          <w:rFonts w:ascii="Palatino Linotype" w:hAnsi="Palatino Linotype" w:cs="Arial"/>
        </w:rPr>
        <w:t xml:space="preserve">, transcurrió del </w:t>
      </w:r>
      <w:r w:rsidR="009A3849" w:rsidRPr="00902AB4">
        <w:rPr>
          <w:rFonts w:ascii="Palatino Linotype" w:hAnsi="Palatino Linotype" w:cs="Arial"/>
          <w:b/>
        </w:rPr>
        <w:t>once de diciembre de dos mil veintitrés al diecinueve de enero de dos mil veinticuatro</w:t>
      </w:r>
      <w:r w:rsidRPr="00902AB4">
        <w:rPr>
          <w:rFonts w:ascii="Palatino Linotype" w:hAnsi="Palatino Linotype" w:cs="Arial"/>
        </w:rPr>
        <w:t xml:space="preserve">, </w:t>
      </w:r>
      <w:r w:rsidR="00EE68EE" w:rsidRPr="00902AB4">
        <w:rPr>
          <w:rFonts w:ascii="Palatino Linotype" w:eastAsiaTheme="minorEastAsia" w:hAnsi="Palatino Linotype" w:cs="Arial"/>
          <w:lang w:val="es-ES_tradnl"/>
        </w:rPr>
        <w:t>sin contemplar en el cómputo los días</w:t>
      </w:r>
      <w:r w:rsidR="00EC7C8D" w:rsidRPr="00902AB4">
        <w:rPr>
          <w:rFonts w:ascii="Palatino Linotype" w:eastAsiaTheme="minorEastAsia" w:hAnsi="Palatino Linotype" w:cs="Arial"/>
          <w:lang w:val="es-ES_tradnl"/>
        </w:rPr>
        <w:t xml:space="preserve"> </w:t>
      </w:r>
      <w:bookmarkStart w:id="7" w:name="_Hlk62134391"/>
      <w:r w:rsidR="00EE68EE" w:rsidRPr="00902AB4">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902AB4">
        <w:rPr>
          <w:rFonts w:ascii="Palatino Linotype" w:eastAsiaTheme="minorEastAsia" w:hAnsi="Palatino Linotype" w:cs="Arial"/>
          <w:lang w:val="es-ES_tradnl"/>
        </w:rPr>
        <w:t>Información Pública</w:t>
      </w:r>
      <w:r w:rsidR="00EE68EE" w:rsidRPr="00902AB4">
        <w:rPr>
          <w:rFonts w:ascii="Palatino Linotype" w:eastAsiaTheme="minorEastAsia" w:hAnsi="Palatino Linotype" w:cs="Arial"/>
          <w:lang w:val="es-ES_tradnl"/>
        </w:rPr>
        <w:t xml:space="preserve"> del Estado de México y Municipios</w:t>
      </w:r>
      <w:bookmarkEnd w:id="7"/>
      <w:r w:rsidR="00B32F8F" w:rsidRPr="00902AB4">
        <w:rPr>
          <w:rFonts w:ascii="Palatino Linotype" w:eastAsiaTheme="minorEastAsia" w:hAnsi="Palatino Linotype" w:cs="Arial"/>
          <w:lang w:val="es-ES_tradnl"/>
        </w:rPr>
        <w:t>.</w:t>
      </w:r>
    </w:p>
    <w:p w14:paraId="2BF2FD8F" w14:textId="77777777" w:rsidR="00307A95" w:rsidRPr="00902AB4" w:rsidRDefault="00307A95" w:rsidP="00902AB4">
      <w:pPr>
        <w:spacing w:line="360" w:lineRule="auto"/>
        <w:jc w:val="both"/>
        <w:rPr>
          <w:rFonts w:ascii="Palatino Linotype" w:eastAsiaTheme="minorEastAsia" w:hAnsi="Palatino Linotype" w:cs="Arial"/>
          <w:lang w:val="es-ES_tradnl"/>
        </w:rPr>
      </w:pPr>
    </w:p>
    <w:p w14:paraId="697422E6" w14:textId="60A20C26" w:rsidR="002315FB" w:rsidRPr="00902AB4" w:rsidRDefault="002315FB" w:rsidP="00902AB4">
      <w:pPr>
        <w:autoSpaceDE w:val="0"/>
        <w:autoSpaceDN w:val="0"/>
        <w:adjustRightInd w:val="0"/>
        <w:spacing w:line="360" w:lineRule="auto"/>
        <w:ind w:right="49"/>
        <w:jc w:val="both"/>
        <w:rPr>
          <w:rFonts w:ascii="Palatino Linotype" w:eastAsia="Palatino Linotype" w:hAnsi="Palatino Linotype" w:cs="Palatino Linotype"/>
        </w:rPr>
      </w:pPr>
      <w:r w:rsidRPr="00902AB4">
        <w:rPr>
          <w:rFonts w:ascii="Palatino Linotype" w:eastAsia="Palatino Linotype" w:hAnsi="Palatino Linotype" w:cs="Palatino Linotype"/>
        </w:rPr>
        <w:t>E</w:t>
      </w:r>
      <w:r w:rsidR="00D71517" w:rsidRPr="00902AB4">
        <w:rPr>
          <w:rFonts w:ascii="Palatino Linotype" w:eastAsia="Palatino Linotype" w:hAnsi="Palatino Linotype" w:cs="Palatino Linotype"/>
        </w:rPr>
        <w:t xml:space="preserve">n ese tenor, se reitera </w:t>
      </w:r>
      <w:r w:rsidR="00CA321A" w:rsidRPr="00902AB4">
        <w:rPr>
          <w:rFonts w:ascii="Palatino Linotype" w:eastAsia="Palatino Linotype" w:hAnsi="Palatino Linotype" w:cs="Palatino Linotype"/>
        </w:rPr>
        <w:t>que,</w:t>
      </w:r>
      <w:r w:rsidR="00D71517" w:rsidRPr="00902AB4">
        <w:rPr>
          <w:rFonts w:ascii="Palatino Linotype" w:eastAsia="Palatino Linotype" w:hAnsi="Palatino Linotype" w:cs="Palatino Linotype"/>
        </w:rPr>
        <w:t xml:space="preserve"> si </w:t>
      </w:r>
      <w:r w:rsidR="002022FE" w:rsidRPr="00902AB4">
        <w:rPr>
          <w:rFonts w:ascii="Palatino Linotype" w:eastAsia="Palatino Linotype" w:hAnsi="Palatino Linotype" w:cs="Palatino Linotype"/>
        </w:rPr>
        <w:t>el</w:t>
      </w:r>
      <w:r w:rsidRPr="00902AB4">
        <w:rPr>
          <w:rFonts w:ascii="Palatino Linotype" w:eastAsia="Palatino Linotype" w:hAnsi="Palatino Linotype" w:cs="Palatino Linotype"/>
        </w:rPr>
        <w:t xml:space="preserve"> </w:t>
      </w:r>
      <w:r w:rsidR="002022FE" w:rsidRPr="00902AB4">
        <w:rPr>
          <w:rFonts w:ascii="Palatino Linotype" w:eastAsia="Palatino Linotype" w:hAnsi="Palatino Linotype" w:cs="Palatino Linotype"/>
        </w:rPr>
        <w:t>Recurso</w:t>
      </w:r>
      <w:r w:rsidR="00963231" w:rsidRPr="00902AB4">
        <w:rPr>
          <w:rFonts w:ascii="Palatino Linotype" w:eastAsia="Palatino Linotype" w:hAnsi="Palatino Linotype" w:cs="Palatino Linotype"/>
        </w:rPr>
        <w:t xml:space="preserve"> de Revisión</w:t>
      </w:r>
      <w:r w:rsidRPr="00902AB4">
        <w:rPr>
          <w:rFonts w:ascii="Palatino Linotype" w:eastAsia="Palatino Linotype" w:hAnsi="Palatino Linotype" w:cs="Palatino Linotype"/>
        </w:rPr>
        <w:t xml:space="preserve"> que nos ocupa</w:t>
      </w:r>
      <w:r w:rsidR="002022FE" w:rsidRPr="00902AB4">
        <w:rPr>
          <w:rFonts w:ascii="Palatino Linotype" w:eastAsia="Palatino Linotype" w:hAnsi="Palatino Linotype" w:cs="Palatino Linotype"/>
        </w:rPr>
        <w:t>, se interpus</w:t>
      </w:r>
      <w:r w:rsidR="00D71517" w:rsidRPr="00902AB4">
        <w:rPr>
          <w:rFonts w:ascii="Palatino Linotype" w:eastAsia="Palatino Linotype" w:hAnsi="Palatino Linotype" w:cs="Palatino Linotype"/>
        </w:rPr>
        <w:t>o</w:t>
      </w:r>
      <w:r w:rsidRPr="00902AB4">
        <w:rPr>
          <w:rFonts w:ascii="Palatino Linotype" w:eastAsia="Palatino Linotype" w:hAnsi="Palatino Linotype" w:cs="Palatino Linotype"/>
        </w:rPr>
        <w:t xml:space="preserve"> el </w:t>
      </w:r>
      <w:r w:rsidR="009A3849" w:rsidRPr="00902AB4">
        <w:rPr>
          <w:rFonts w:ascii="Palatino Linotype" w:eastAsia="Palatino Linotype" w:hAnsi="Palatino Linotype" w:cs="Palatino Linotype"/>
          <w:b/>
        </w:rPr>
        <w:t>dieciocho</w:t>
      </w:r>
      <w:r w:rsidR="00340F65" w:rsidRPr="00902AB4">
        <w:rPr>
          <w:rFonts w:ascii="Palatino Linotype" w:eastAsia="Palatino Linotype" w:hAnsi="Palatino Linotype" w:cs="Palatino Linotype"/>
          <w:b/>
        </w:rPr>
        <w:t xml:space="preserve"> de </w:t>
      </w:r>
      <w:r w:rsidR="009A3849" w:rsidRPr="00902AB4">
        <w:rPr>
          <w:rFonts w:ascii="Palatino Linotype" w:eastAsia="Palatino Linotype" w:hAnsi="Palatino Linotype" w:cs="Palatino Linotype"/>
          <w:b/>
        </w:rPr>
        <w:t xml:space="preserve">diciembre </w:t>
      </w:r>
      <w:r w:rsidR="00B42697" w:rsidRPr="00902AB4">
        <w:rPr>
          <w:rFonts w:ascii="Palatino Linotype" w:eastAsia="Palatino Linotype" w:hAnsi="Palatino Linotype" w:cs="Palatino Linotype"/>
          <w:b/>
        </w:rPr>
        <w:t xml:space="preserve">de dos </w:t>
      </w:r>
      <w:r w:rsidR="00424DEB" w:rsidRPr="00902AB4">
        <w:rPr>
          <w:rFonts w:ascii="Palatino Linotype" w:eastAsia="Palatino Linotype" w:hAnsi="Palatino Linotype" w:cs="Palatino Linotype"/>
          <w:b/>
        </w:rPr>
        <w:t>mil veintitrés</w:t>
      </w:r>
      <w:r w:rsidR="00D71517" w:rsidRPr="00902AB4">
        <w:rPr>
          <w:rFonts w:ascii="Palatino Linotype" w:eastAsia="Palatino Linotype" w:hAnsi="Palatino Linotype" w:cs="Palatino Linotype"/>
        </w:rPr>
        <w:t xml:space="preserve">, </w:t>
      </w:r>
      <w:r w:rsidR="002022FE" w:rsidRPr="00902AB4">
        <w:rPr>
          <w:rFonts w:ascii="Palatino Linotype" w:eastAsia="Palatino Linotype" w:hAnsi="Palatino Linotype" w:cs="Palatino Linotype"/>
        </w:rPr>
        <w:t xml:space="preserve">éste </w:t>
      </w:r>
      <w:r w:rsidRPr="00902AB4">
        <w:rPr>
          <w:rFonts w:ascii="Palatino Linotype" w:eastAsia="Palatino Linotype" w:hAnsi="Palatino Linotype" w:cs="Palatino Linotype"/>
        </w:rPr>
        <w:t xml:space="preserve">se encuentra dentro del </w:t>
      </w:r>
      <w:r w:rsidR="002022FE" w:rsidRPr="00902AB4">
        <w:rPr>
          <w:rFonts w:ascii="Palatino Linotype" w:eastAsia="Palatino Linotype" w:hAnsi="Palatino Linotype" w:cs="Palatino Linotype"/>
        </w:rPr>
        <w:t>margen</w:t>
      </w:r>
      <w:r w:rsidRPr="00902AB4">
        <w:rPr>
          <w:rFonts w:ascii="Palatino Linotype" w:eastAsia="Palatino Linotype" w:hAnsi="Palatino Linotype" w:cs="Palatino Linotype"/>
        </w:rPr>
        <w:t xml:space="preserve"> temporal</w:t>
      </w:r>
      <w:r w:rsidR="002022FE" w:rsidRPr="00902AB4">
        <w:rPr>
          <w:rFonts w:ascii="Palatino Linotype" w:eastAsia="Palatino Linotype" w:hAnsi="Palatino Linotype" w:cs="Palatino Linotype"/>
        </w:rPr>
        <w:t xml:space="preserve"> previsto</w:t>
      </w:r>
      <w:r w:rsidRPr="00902AB4">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902AB4" w:rsidRDefault="002315FB" w:rsidP="00902AB4">
      <w:pPr>
        <w:autoSpaceDE w:val="0"/>
        <w:autoSpaceDN w:val="0"/>
        <w:adjustRightInd w:val="0"/>
        <w:spacing w:line="360" w:lineRule="auto"/>
        <w:ind w:right="49"/>
        <w:jc w:val="both"/>
        <w:rPr>
          <w:rFonts w:ascii="Palatino Linotype" w:eastAsia="Palatino Linotype" w:hAnsi="Palatino Linotype" w:cs="Palatino Linotype"/>
        </w:rPr>
      </w:pPr>
    </w:p>
    <w:p w14:paraId="58F9D2A0" w14:textId="77777777" w:rsidR="00953073" w:rsidRPr="00902AB4" w:rsidRDefault="00953073" w:rsidP="00902AB4">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902AB4" w:rsidRDefault="00200BFC" w:rsidP="00902AB4">
      <w:pPr>
        <w:autoSpaceDE w:val="0"/>
        <w:autoSpaceDN w:val="0"/>
        <w:adjustRightInd w:val="0"/>
        <w:spacing w:line="360" w:lineRule="auto"/>
        <w:ind w:right="49"/>
        <w:jc w:val="both"/>
        <w:rPr>
          <w:rFonts w:ascii="Palatino Linotype" w:hAnsi="Palatino Linotype"/>
          <w:b/>
        </w:rPr>
      </w:pPr>
      <w:r w:rsidRPr="00902AB4">
        <w:rPr>
          <w:rFonts w:ascii="Palatino Linotype" w:hAnsi="Palatino Linotype" w:cs="Arial"/>
          <w:b/>
          <w:sz w:val="28"/>
        </w:rPr>
        <w:lastRenderedPageBreak/>
        <w:t>CUARTO</w:t>
      </w:r>
      <w:r w:rsidRPr="00902AB4">
        <w:rPr>
          <w:rFonts w:ascii="Palatino Linotype" w:hAnsi="Palatino Linotype"/>
          <w:b/>
        </w:rPr>
        <w:t xml:space="preserve">. </w:t>
      </w:r>
      <w:r w:rsidR="0072617B" w:rsidRPr="00902AB4">
        <w:rPr>
          <w:rFonts w:ascii="Palatino Linotype" w:hAnsi="Palatino Linotype"/>
          <w:b/>
        </w:rPr>
        <w:t xml:space="preserve">Procedibilidad. </w:t>
      </w:r>
    </w:p>
    <w:p w14:paraId="13C23847" w14:textId="77777777" w:rsidR="00B42697" w:rsidRPr="00902AB4" w:rsidRDefault="00B42697" w:rsidP="00902AB4">
      <w:pPr>
        <w:autoSpaceDE w:val="0"/>
        <w:autoSpaceDN w:val="0"/>
        <w:adjustRightInd w:val="0"/>
        <w:spacing w:line="360" w:lineRule="auto"/>
        <w:ind w:right="49"/>
        <w:jc w:val="both"/>
        <w:rPr>
          <w:rFonts w:ascii="Palatino Linotype" w:hAnsi="Palatino Linotype"/>
        </w:rPr>
      </w:pPr>
      <w:r w:rsidRPr="00902AB4">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902AB4">
        <w:rPr>
          <w:rFonts w:ascii="Palatino Linotype" w:hAnsi="Palatino Linotype"/>
        </w:rPr>
        <w:t xml:space="preserve">Ley de Transparencia y Acceso a la Información Pública del Estado de México y Municipios, que a la letra señalan: </w:t>
      </w:r>
    </w:p>
    <w:p w14:paraId="1CF5CAFF" w14:textId="77777777" w:rsidR="00B42697" w:rsidRPr="00902AB4" w:rsidRDefault="00B42697" w:rsidP="00902AB4">
      <w:pPr>
        <w:autoSpaceDE w:val="0"/>
        <w:autoSpaceDN w:val="0"/>
        <w:adjustRightInd w:val="0"/>
        <w:ind w:right="49"/>
        <w:jc w:val="both"/>
        <w:rPr>
          <w:rFonts w:ascii="Palatino Linotype" w:hAnsi="Palatino Linotype" w:cs="Arial"/>
          <w:b/>
        </w:rPr>
      </w:pPr>
    </w:p>
    <w:p w14:paraId="1C794BE4" w14:textId="77777777" w:rsidR="00B42697" w:rsidRPr="00902AB4" w:rsidRDefault="00B42697" w:rsidP="00902AB4">
      <w:pPr>
        <w:tabs>
          <w:tab w:val="left" w:pos="851"/>
        </w:tabs>
        <w:ind w:left="851" w:right="901"/>
        <w:jc w:val="both"/>
        <w:rPr>
          <w:rFonts w:ascii="Palatino Linotype" w:hAnsi="Palatino Linotype"/>
          <w:b/>
          <w:i/>
          <w:sz w:val="22"/>
          <w:szCs w:val="22"/>
          <w:lang w:val="es-ES"/>
        </w:rPr>
      </w:pPr>
      <w:r w:rsidRPr="00902AB4">
        <w:rPr>
          <w:rFonts w:ascii="Palatino Linotype" w:hAnsi="Palatino Linotype"/>
          <w:b/>
          <w:i/>
          <w:sz w:val="22"/>
          <w:szCs w:val="22"/>
          <w:lang w:val="es-ES"/>
        </w:rPr>
        <w:t xml:space="preserve">“Artículo 180. </w:t>
      </w:r>
      <w:r w:rsidRPr="00902AB4">
        <w:rPr>
          <w:rFonts w:ascii="Palatino Linotype" w:hAnsi="Palatino Linotype"/>
          <w:i/>
          <w:sz w:val="22"/>
          <w:szCs w:val="22"/>
          <w:lang w:val="es-ES"/>
        </w:rPr>
        <w:t xml:space="preserve">El </w:t>
      </w:r>
      <w:r w:rsidRPr="00902AB4">
        <w:rPr>
          <w:rFonts w:ascii="Palatino Linotype" w:hAnsi="Palatino Linotype" w:cs="Arial"/>
          <w:i/>
          <w:sz w:val="22"/>
          <w:szCs w:val="22"/>
          <w:lang w:val="es-ES"/>
        </w:rPr>
        <w:t>recurso</w:t>
      </w:r>
      <w:r w:rsidRPr="00902AB4">
        <w:rPr>
          <w:rFonts w:ascii="Palatino Linotype" w:hAnsi="Palatino Linotype"/>
          <w:i/>
          <w:sz w:val="22"/>
          <w:szCs w:val="22"/>
          <w:lang w:val="es-ES"/>
        </w:rPr>
        <w:t xml:space="preserve"> </w:t>
      </w:r>
      <w:r w:rsidRPr="00902AB4">
        <w:rPr>
          <w:rFonts w:ascii="Palatino Linotype" w:hAnsi="Palatino Linotype" w:cs="Arial"/>
          <w:i/>
          <w:sz w:val="22"/>
          <w:szCs w:val="22"/>
          <w:lang w:val="es-ES" w:eastAsia="es-MX"/>
        </w:rPr>
        <w:t>de</w:t>
      </w:r>
      <w:r w:rsidRPr="00902AB4">
        <w:rPr>
          <w:rFonts w:ascii="Palatino Linotype" w:hAnsi="Palatino Linotype"/>
          <w:i/>
          <w:sz w:val="22"/>
          <w:szCs w:val="22"/>
          <w:lang w:val="es-ES"/>
        </w:rPr>
        <w:t xml:space="preserve"> revisión contendrá:</w:t>
      </w:r>
      <w:r w:rsidRPr="00902AB4">
        <w:rPr>
          <w:rFonts w:ascii="Palatino Linotype" w:hAnsi="Palatino Linotype"/>
          <w:b/>
          <w:i/>
          <w:sz w:val="22"/>
          <w:szCs w:val="22"/>
          <w:lang w:val="es-ES"/>
        </w:rPr>
        <w:t xml:space="preserve"> </w:t>
      </w:r>
    </w:p>
    <w:p w14:paraId="74612698" w14:textId="77777777" w:rsidR="00B42697" w:rsidRPr="00902AB4" w:rsidRDefault="00B42697" w:rsidP="00902AB4">
      <w:pPr>
        <w:tabs>
          <w:tab w:val="left" w:pos="851"/>
        </w:tabs>
        <w:ind w:left="851" w:right="901"/>
        <w:jc w:val="both"/>
        <w:rPr>
          <w:rFonts w:ascii="Palatino Linotype" w:hAnsi="Palatino Linotype"/>
          <w:b/>
          <w:i/>
          <w:sz w:val="22"/>
          <w:szCs w:val="22"/>
          <w:lang w:val="es-ES"/>
        </w:rPr>
      </w:pPr>
    </w:p>
    <w:p w14:paraId="4E127AF9" w14:textId="77777777" w:rsidR="00B42697" w:rsidRPr="00902AB4" w:rsidRDefault="00B42697" w:rsidP="00902AB4">
      <w:pPr>
        <w:tabs>
          <w:tab w:val="left" w:pos="851"/>
        </w:tabs>
        <w:ind w:left="851" w:right="901"/>
        <w:jc w:val="both"/>
        <w:rPr>
          <w:rFonts w:ascii="Palatino Linotype" w:hAnsi="Palatino Linotype"/>
          <w:b/>
          <w:i/>
          <w:sz w:val="22"/>
          <w:szCs w:val="22"/>
          <w:lang w:val="es-ES"/>
        </w:rPr>
      </w:pPr>
      <w:r w:rsidRPr="00902AB4">
        <w:rPr>
          <w:rFonts w:ascii="Palatino Linotype" w:hAnsi="Palatino Linotype"/>
          <w:b/>
          <w:i/>
          <w:sz w:val="22"/>
          <w:szCs w:val="22"/>
          <w:lang w:val="es-ES"/>
        </w:rPr>
        <w:t xml:space="preserve">I. </w:t>
      </w:r>
      <w:r w:rsidRPr="00902AB4">
        <w:rPr>
          <w:rFonts w:ascii="Palatino Linotype" w:hAnsi="Palatino Linotype"/>
          <w:i/>
          <w:sz w:val="22"/>
          <w:szCs w:val="22"/>
          <w:lang w:val="es-ES"/>
        </w:rPr>
        <w:t xml:space="preserve">El sujeto obligado ante </w:t>
      </w:r>
      <w:r w:rsidRPr="00902AB4">
        <w:rPr>
          <w:rFonts w:ascii="Palatino Linotype" w:hAnsi="Palatino Linotype" w:cs="Arial"/>
          <w:i/>
          <w:sz w:val="22"/>
          <w:szCs w:val="22"/>
          <w:lang w:val="es-ES"/>
        </w:rPr>
        <w:t>la</w:t>
      </w:r>
      <w:r w:rsidRPr="00902AB4">
        <w:rPr>
          <w:rFonts w:ascii="Palatino Linotype" w:hAnsi="Palatino Linotype"/>
          <w:i/>
          <w:sz w:val="22"/>
          <w:szCs w:val="22"/>
          <w:lang w:val="es-ES"/>
        </w:rPr>
        <w:t xml:space="preserve"> cual </w:t>
      </w:r>
      <w:r w:rsidRPr="00902AB4">
        <w:rPr>
          <w:rFonts w:ascii="Palatino Linotype" w:hAnsi="Palatino Linotype" w:cs="Arial"/>
          <w:i/>
          <w:sz w:val="22"/>
          <w:szCs w:val="22"/>
          <w:lang w:val="es-ES" w:eastAsia="es-MX"/>
        </w:rPr>
        <w:t>se</w:t>
      </w:r>
      <w:r w:rsidRPr="00902AB4">
        <w:rPr>
          <w:rFonts w:ascii="Palatino Linotype" w:hAnsi="Palatino Linotype"/>
          <w:i/>
          <w:sz w:val="22"/>
          <w:szCs w:val="22"/>
          <w:lang w:val="es-ES"/>
        </w:rPr>
        <w:t xml:space="preserve"> presentó la solicitud;</w:t>
      </w:r>
      <w:r w:rsidRPr="00902AB4">
        <w:rPr>
          <w:rFonts w:ascii="Palatino Linotype" w:hAnsi="Palatino Linotype"/>
          <w:b/>
          <w:i/>
          <w:sz w:val="22"/>
          <w:szCs w:val="22"/>
          <w:lang w:val="es-ES"/>
        </w:rPr>
        <w:t xml:space="preserve"> </w:t>
      </w:r>
    </w:p>
    <w:p w14:paraId="36046FB6" w14:textId="77777777" w:rsidR="00B42697" w:rsidRPr="00902AB4" w:rsidRDefault="00B42697" w:rsidP="00902AB4">
      <w:pPr>
        <w:tabs>
          <w:tab w:val="left" w:pos="851"/>
        </w:tabs>
        <w:ind w:left="851" w:right="901"/>
        <w:jc w:val="both"/>
        <w:rPr>
          <w:rFonts w:ascii="Palatino Linotype" w:hAnsi="Palatino Linotype"/>
          <w:b/>
          <w:i/>
          <w:sz w:val="22"/>
          <w:szCs w:val="22"/>
          <w:lang w:val="es-ES"/>
        </w:rPr>
      </w:pPr>
      <w:r w:rsidRPr="00902AB4">
        <w:rPr>
          <w:rFonts w:ascii="Palatino Linotype" w:hAnsi="Palatino Linotype"/>
          <w:b/>
          <w:i/>
          <w:sz w:val="22"/>
          <w:szCs w:val="22"/>
          <w:lang w:val="es-ES"/>
        </w:rPr>
        <w:t xml:space="preserve">II. </w:t>
      </w:r>
      <w:r w:rsidRPr="00902AB4">
        <w:rPr>
          <w:rFonts w:ascii="Palatino Linotype" w:hAnsi="Palatino Linotype"/>
          <w:i/>
          <w:sz w:val="22"/>
          <w:szCs w:val="22"/>
          <w:lang w:val="es-ES"/>
        </w:rPr>
        <w:t xml:space="preserve">El nombre del solicitante </w:t>
      </w:r>
      <w:r w:rsidRPr="00902AB4">
        <w:rPr>
          <w:rFonts w:ascii="Palatino Linotype" w:hAnsi="Palatino Linotype" w:cs="Arial"/>
          <w:i/>
          <w:sz w:val="22"/>
          <w:szCs w:val="22"/>
          <w:lang w:val="es-ES" w:eastAsia="es-MX"/>
        </w:rPr>
        <w:t>que</w:t>
      </w:r>
      <w:r w:rsidRPr="00902AB4">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902AB4">
        <w:rPr>
          <w:rFonts w:ascii="Palatino Linotype" w:hAnsi="Palatino Linotype"/>
          <w:b/>
          <w:i/>
          <w:sz w:val="22"/>
          <w:szCs w:val="22"/>
          <w:lang w:val="es-ES"/>
        </w:rPr>
        <w:t xml:space="preserve"> </w:t>
      </w:r>
    </w:p>
    <w:p w14:paraId="633E5702" w14:textId="77777777" w:rsidR="00B42697" w:rsidRPr="00902AB4" w:rsidRDefault="00B42697" w:rsidP="00902AB4">
      <w:pPr>
        <w:tabs>
          <w:tab w:val="left" w:pos="851"/>
        </w:tabs>
        <w:ind w:left="851" w:right="901"/>
        <w:jc w:val="both"/>
        <w:rPr>
          <w:rFonts w:ascii="Palatino Linotype" w:hAnsi="Palatino Linotype"/>
          <w:b/>
          <w:i/>
          <w:sz w:val="22"/>
          <w:szCs w:val="22"/>
          <w:lang w:val="es-ES"/>
        </w:rPr>
      </w:pPr>
      <w:r w:rsidRPr="00902AB4">
        <w:rPr>
          <w:rFonts w:ascii="Palatino Linotype" w:hAnsi="Palatino Linotype"/>
          <w:b/>
          <w:i/>
          <w:sz w:val="22"/>
          <w:szCs w:val="22"/>
          <w:lang w:val="es-ES"/>
        </w:rPr>
        <w:t xml:space="preserve">III. </w:t>
      </w:r>
      <w:r w:rsidRPr="00902AB4">
        <w:rPr>
          <w:rFonts w:ascii="Palatino Linotype" w:hAnsi="Palatino Linotype"/>
          <w:i/>
          <w:sz w:val="22"/>
          <w:szCs w:val="22"/>
          <w:lang w:val="es-ES"/>
        </w:rPr>
        <w:t xml:space="preserve">El número de folio de </w:t>
      </w:r>
      <w:r w:rsidRPr="00902AB4">
        <w:rPr>
          <w:rFonts w:ascii="Palatino Linotype" w:hAnsi="Palatino Linotype" w:cs="Arial"/>
          <w:i/>
          <w:sz w:val="22"/>
          <w:szCs w:val="22"/>
          <w:lang w:val="es-ES" w:eastAsia="es-MX"/>
        </w:rPr>
        <w:t>respuesta</w:t>
      </w:r>
      <w:r w:rsidRPr="00902AB4">
        <w:rPr>
          <w:rFonts w:ascii="Palatino Linotype" w:hAnsi="Palatino Linotype"/>
          <w:i/>
          <w:sz w:val="22"/>
          <w:szCs w:val="22"/>
          <w:lang w:val="es-ES"/>
        </w:rPr>
        <w:t xml:space="preserve"> de la solicitud de acceso; </w:t>
      </w:r>
    </w:p>
    <w:p w14:paraId="699CC2E9" w14:textId="77777777" w:rsidR="00B42697" w:rsidRPr="00902AB4" w:rsidRDefault="00B42697" w:rsidP="00902AB4">
      <w:pPr>
        <w:tabs>
          <w:tab w:val="left" w:pos="851"/>
        </w:tabs>
        <w:ind w:left="851" w:right="901"/>
        <w:jc w:val="both"/>
        <w:rPr>
          <w:rFonts w:ascii="Palatino Linotype" w:hAnsi="Palatino Linotype"/>
          <w:b/>
          <w:i/>
          <w:sz w:val="22"/>
          <w:szCs w:val="22"/>
          <w:lang w:val="es-ES"/>
        </w:rPr>
      </w:pPr>
      <w:r w:rsidRPr="00902AB4">
        <w:rPr>
          <w:rFonts w:ascii="Palatino Linotype" w:hAnsi="Palatino Linotype"/>
          <w:b/>
          <w:i/>
          <w:sz w:val="22"/>
          <w:szCs w:val="22"/>
          <w:lang w:val="es-ES"/>
        </w:rPr>
        <w:t xml:space="preserve">IV. </w:t>
      </w:r>
      <w:r w:rsidRPr="00902AB4">
        <w:rPr>
          <w:rFonts w:ascii="Palatino Linotype" w:hAnsi="Palatino Linotype"/>
          <w:i/>
          <w:sz w:val="22"/>
          <w:szCs w:val="22"/>
          <w:lang w:val="es-ES"/>
        </w:rPr>
        <w:t xml:space="preserve">La fecha en que fue </w:t>
      </w:r>
      <w:r w:rsidRPr="00902AB4">
        <w:rPr>
          <w:rFonts w:ascii="Palatino Linotype" w:hAnsi="Palatino Linotype" w:cs="Arial"/>
          <w:i/>
          <w:sz w:val="22"/>
          <w:szCs w:val="22"/>
          <w:lang w:val="es-ES" w:eastAsia="es-MX"/>
        </w:rPr>
        <w:t>notificada</w:t>
      </w:r>
      <w:r w:rsidRPr="00902AB4">
        <w:rPr>
          <w:rFonts w:ascii="Palatino Linotype" w:hAnsi="Palatino Linotype"/>
          <w:i/>
          <w:sz w:val="22"/>
          <w:szCs w:val="22"/>
          <w:lang w:val="es-ES"/>
        </w:rPr>
        <w:t xml:space="preserve"> la respuesta al solicitante o tuvo conocimiento del acto reclamado, o de presentación de la solicitud, en caso de falta de respuesta;</w:t>
      </w:r>
      <w:r w:rsidRPr="00902AB4">
        <w:rPr>
          <w:rFonts w:ascii="Palatino Linotype" w:hAnsi="Palatino Linotype"/>
          <w:b/>
          <w:i/>
          <w:sz w:val="22"/>
          <w:szCs w:val="22"/>
          <w:lang w:val="es-ES"/>
        </w:rPr>
        <w:t xml:space="preserve"> </w:t>
      </w:r>
    </w:p>
    <w:p w14:paraId="3DEE6705" w14:textId="77777777" w:rsidR="00B42697" w:rsidRPr="00902AB4" w:rsidRDefault="00B42697" w:rsidP="00902AB4">
      <w:pPr>
        <w:tabs>
          <w:tab w:val="left" w:pos="851"/>
        </w:tabs>
        <w:ind w:left="851" w:right="901"/>
        <w:jc w:val="both"/>
        <w:rPr>
          <w:rFonts w:ascii="Palatino Linotype" w:hAnsi="Palatino Linotype"/>
          <w:b/>
          <w:i/>
          <w:sz w:val="22"/>
          <w:szCs w:val="22"/>
          <w:lang w:val="es-ES"/>
        </w:rPr>
      </w:pPr>
      <w:r w:rsidRPr="00902AB4">
        <w:rPr>
          <w:rFonts w:ascii="Palatino Linotype" w:hAnsi="Palatino Linotype"/>
          <w:b/>
          <w:i/>
          <w:sz w:val="22"/>
          <w:szCs w:val="22"/>
          <w:lang w:val="es-ES"/>
        </w:rPr>
        <w:t xml:space="preserve">V. </w:t>
      </w:r>
      <w:r w:rsidRPr="00902AB4">
        <w:rPr>
          <w:rFonts w:ascii="Palatino Linotype" w:hAnsi="Palatino Linotype"/>
          <w:i/>
          <w:sz w:val="22"/>
          <w:szCs w:val="22"/>
          <w:lang w:val="es-ES"/>
        </w:rPr>
        <w:t xml:space="preserve">El acto que se </w:t>
      </w:r>
      <w:r w:rsidRPr="00902AB4">
        <w:rPr>
          <w:rFonts w:ascii="Palatino Linotype" w:hAnsi="Palatino Linotype" w:cs="Arial"/>
          <w:i/>
          <w:sz w:val="22"/>
          <w:szCs w:val="22"/>
          <w:lang w:val="es-ES" w:eastAsia="es-MX"/>
        </w:rPr>
        <w:t>recurre</w:t>
      </w:r>
      <w:r w:rsidRPr="00902AB4">
        <w:rPr>
          <w:rFonts w:ascii="Palatino Linotype" w:hAnsi="Palatino Linotype"/>
          <w:i/>
          <w:sz w:val="22"/>
          <w:szCs w:val="22"/>
          <w:lang w:val="es-ES"/>
        </w:rPr>
        <w:t>;</w:t>
      </w:r>
      <w:r w:rsidRPr="00902AB4">
        <w:rPr>
          <w:rFonts w:ascii="Palatino Linotype" w:hAnsi="Palatino Linotype"/>
          <w:b/>
          <w:i/>
          <w:sz w:val="22"/>
          <w:szCs w:val="22"/>
          <w:lang w:val="es-ES"/>
        </w:rPr>
        <w:t xml:space="preserve"> </w:t>
      </w:r>
    </w:p>
    <w:p w14:paraId="7DF306C0" w14:textId="77777777" w:rsidR="00B42697" w:rsidRPr="00902AB4" w:rsidRDefault="00B42697" w:rsidP="00902AB4">
      <w:pPr>
        <w:tabs>
          <w:tab w:val="left" w:pos="851"/>
        </w:tabs>
        <w:ind w:left="851" w:right="901"/>
        <w:jc w:val="both"/>
        <w:rPr>
          <w:rFonts w:ascii="Palatino Linotype" w:hAnsi="Palatino Linotype"/>
          <w:b/>
          <w:i/>
          <w:sz w:val="22"/>
          <w:szCs w:val="22"/>
          <w:lang w:val="es-ES"/>
        </w:rPr>
      </w:pPr>
      <w:r w:rsidRPr="00902AB4">
        <w:rPr>
          <w:rFonts w:ascii="Palatino Linotype" w:hAnsi="Palatino Linotype"/>
          <w:b/>
          <w:i/>
          <w:sz w:val="22"/>
          <w:szCs w:val="22"/>
          <w:lang w:val="es-ES"/>
        </w:rPr>
        <w:t xml:space="preserve">VI. </w:t>
      </w:r>
      <w:r w:rsidRPr="00902AB4">
        <w:rPr>
          <w:rFonts w:ascii="Palatino Linotype" w:hAnsi="Palatino Linotype"/>
          <w:i/>
          <w:sz w:val="22"/>
          <w:szCs w:val="22"/>
          <w:lang w:val="es-ES"/>
        </w:rPr>
        <w:t xml:space="preserve">Las razones o </w:t>
      </w:r>
      <w:r w:rsidRPr="00902AB4">
        <w:rPr>
          <w:rFonts w:ascii="Palatino Linotype" w:hAnsi="Palatino Linotype" w:cs="Arial"/>
          <w:i/>
          <w:sz w:val="22"/>
          <w:szCs w:val="22"/>
          <w:lang w:val="es-ES" w:eastAsia="es-MX"/>
        </w:rPr>
        <w:t>motivos</w:t>
      </w:r>
      <w:r w:rsidRPr="00902AB4">
        <w:rPr>
          <w:rFonts w:ascii="Palatino Linotype" w:hAnsi="Palatino Linotype"/>
          <w:i/>
          <w:sz w:val="22"/>
          <w:szCs w:val="22"/>
          <w:lang w:val="es-ES"/>
        </w:rPr>
        <w:t xml:space="preserve"> de inconformidad;</w:t>
      </w:r>
      <w:r w:rsidRPr="00902AB4">
        <w:rPr>
          <w:rFonts w:ascii="Palatino Linotype" w:hAnsi="Palatino Linotype"/>
          <w:b/>
          <w:i/>
          <w:sz w:val="22"/>
          <w:szCs w:val="22"/>
          <w:lang w:val="es-ES"/>
        </w:rPr>
        <w:t xml:space="preserve"> </w:t>
      </w:r>
    </w:p>
    <w:p w14:paraId="6F56EF14" w14:textId="77777777" w:rsidR="00B42697" w:rsidRPr="00902AB4" w:rsidRDefault="00B42697" w:rsidP="00902AB4">
      <w:pPr>
        <w:tabs>
          <w:tab w:val="left" w:pos="851"/>
        </w:tabs>
        <w:ind w:left="851" w:right="901"/>
        <w:jc w:val="both"/>
        <w:rPr>
          <w:rFonts w:ascii="Palatino Linotype" w:hAnsi="Palatino Linotype"/>
          <w:b/>
          <w:i/>
          <w:sz w:val="22"/>
          <w:szCs w:val="22"/>
          <w:lang w:val="es-ES"/>
        </w:rPr>
      </w:pPr>
      <w:r w:rsidRPr="00902AB4">
        <w:rPr>
          <w:rFonts w:ascii="Palatino Linotype" w:hAnsi="Palatino Linotype"/>
          <w:b/>
          <w:i/>
          <w:sz w:val="22"/>
          <w:szCs w:val="22"/>
          <w:lang w:val="es-ES"/>
        </w:rPr>
        <w:t xml:space="preserve">VII. </w:t>
      </w:r>
      <w:r w:rsidRPr="00902AB4">
        <w:rPr>
          <w:rFonts w:ascii="Palatino Linotype" w:hAnsi="Palatino Linotype"/>
          <w:i/>
          <w:sz w:val="22"/>
          <w:szCs w:val="22"/>
          <w:lang w:val="es-ES"/>
        </w:rPr>
        <w:t>La copia de la respuesta que se impugna y, en su caso, de la notificación correspondiente, en el caso de respuesta de la solicitud; y</w:t>
      </w:r>
      <w:r w:rsidRPr="00902AB4">
        <w:rPr>
          <w:rFonts w:ascii="Palatino Linotype" w:hAnsi="Palatino Linotype"/>
          <w:b/>
          <w:i/>
          <w:sz w:val="22"/>
          <w:szCs w:val="22"/>
          <w:lang w:val="es-ES"/>
        </w:rPr>
        <w:t xml:space="preserve"> </w:t>
      </w:r>
    </w:p>
    <w:p w14:paraId="751ED1DE" w14:textId="77777777" w:rsidR="00B42697" w:rsidRPr="00902AB4" w:rsidRDefault="00B42697" w:rsidP="00902AB4">
      <w:pPr>
        <w:tabs>
          <w:tab w:val="left" w:pos="851"/>
        </w:tabs>
        <w:ind w:left="851" w:right="901"/>
        <w:jc w:val="both"/>
        <w:rPr>
          <w:rFonts w:ascii="Palatino Linotype" w:hAnsi="Palatino Linotype"/>
          <w:i/>
          <w:sz w:val="22"/>
          <w:szCs w:val="22"/>
          <w:lang w:val="es-ES"/>
        </w:rPr>
      </w:pPr>
      <w:r w:rsidRPr="00902AB4">
        <w:rPr>
          <w:rFonts w:ascii="Palatino Linotype" w:hAnsi="Palatino Linotype"/>
          <w:b/>
          <w:i/>
          <w:sz w:val="22"/>
          <w:szCs w:val="22"/>
          <w:lang w:val="es-ES"/>
        </w:rPr>
        <w:t xml:space="preserve">VIII. </w:t>
      </w:r>
      <w:r w:rsidRPr="00902AB4">
        <w:rPr>
          <w:rFonts w:ascii="Palatino Linotype" w:hAnsi="Palatino Linotype"/>
          <w:i/>
          <w:sz w:val="22"/>
          <w:szCs w:val="22"/>
          <w:lang w:val="es-ES"/>
        </w:rPr>
        <w:t>Firma del recurrente, en su caso, cuando se presente por escrito, requisito sin el cual se dará trámite al recurso.</w:t>
      </w:r>
    </w:p>
    <w:p w14:paraId="3A661860" w14:textId="77777777" w:rsidR="00B42697" w:rsidRPr="00902AB4" w:rsidRDefault="00B42697" w:rsidP="00902AB4">
      <w:pPr>
        <w:tabs>
          <w:tab w:val="left" w:pos="851"/>
        </w:tabs>
        <w:ind w:left="851" w:right="901"/>
        <w:jc w:val="both"/>
        <w:rPr>
          <w:rFonts w:ascii="Palatino Linotype" w:hAnsi="Palatino Linotype"/>
          <w:i/>
          <w:sz w:val="22"/>
          <w:szCs w:val="22"/>
          <w:lang w:val="es-ES"/>
        </w:rPr>
      </w:pPr>
      <w:r w:rsidRPr="00902AB4">
        <w:rPr>
          <w:rFonts w:ascii="Palatino Linotype" w:hAnsi="Palatino Linotype"/>
          <w:i/>
          <w:sz w:val="22"/>
          <w:szCs w:val="22"/>
          <w:lang w:val="es-ES"/>
        </w:rPr>
        <w:t xml:space="preserve">Adicionalmente, se podrán anexar las pruebas y demás elementos que considere procedentes someter a juicio del Instituto. </w:t>
      </w:r>
    </w:p>
    <w:p w14:paraId="79C1F5E9" w14:textId="77777777" w:rsidR="00B42697" w:rsidRPr="00902AB4" w:rsidRDefault="00B42697" w:rsidP="00902AB4">
      <w:pPr>
        <w:tabs>
          <w:tab w:val="left" w:pos="851"/>
        </w:tabs>
        <w:ind w:left="851" w:right="901"/>
        <w:jc w:val="both"/>
        <w:rPr>
          <w:rFonts w:ascii="Palatino Linotype" w:hAnsi="Palatino Linotype"/>
          <w:i/>
          <w:sz w:val="22"/>
          <w:szCs w:val="22"/>
          <w:lang w:val="es-ES"/>
        </w:rPr>
      </w:pPr>
      <w:r w:rsidRPr="00902AB4">
        <w:rPr>
          <w:rFonts w:ascii="Palatino Linotype" w:hAnsi="Palatino Linotype"/>
          <w:i/>
          <w:sz w:val="22"/>
          <w:szCs w:val="22"/>
          <w:lang w:val="es-ES"/>
        </w:rPr>
        <w:t xml:space="preserve">En ningún caso será necesario que el particular ratifique el recurso de revisión interpuesto. </w:t>
      </w:r>
    </w:p>
    <w:p w14:paraId="2103E016" w14:textId="77777777" w:rsidR="00B42697" w:rsidRPr="00902AB4" w:rsidRDefault="00B42697" w:rsidP="00902AB4">
      <w:pPr>
        <w:tabs>
          <w:tab w:val="left" w:pos="851"/>
        </w:tabs>
        <w:ind w:left="851" w:right="901"/>
        <w:jc w:val="both"/>
        <w:rPr>
          <w:rFonts w:ascii="Palatino Linotype" w:hAnsi="Palatino Linotype"/>
          <w:i/>
          <w:sz w:val="22"/>
          <w:szCs w:val="22"/>
          <w:lang w:val="es-ES"/>
        </w:rPr>
      </w:pPr>
      <w:r w:rsidRPr="00902AB4">
        <w:rPr>
          <w:rFonts w:ascii="Palatino Linotype" w:hAnsi="Palatino Linotype"/>
          <w:i/>
          <w:sz w:val="22"/>
          <w:szCs w:val="22"/>
          <w:lang w:val="es-ES"/>
        </w:rPr>
        <w:t xml:space="preserve">En caso de </w:t>
      </w:r>
      <w:r w:rsidRPr="00902AB4">
        <w:rPr>
          <w:rFonts w:ascii="Palatino Linotype" w:hAnsi="Palatino Linotype" w:cs="Arial"/>
          <w:i/>
          <w:sz w:val="22"/>
          <w:szCs w:val="22"/>
          <w:lang w:val="es-ES" w:eastAsia="es-MX"/>
        </w:rPr>
        <w:t>que</w:t>
      </w:r>
      <w:r w:rsidRPr="00902AB4">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2CB869F6" w14:textId="77777777" w:rsidR="00B42697" w:rsidRPr="00902AB4" w:rsidRDefault="00B42697" w:rsidP="00902AB4">
      <w:pPr>
        <w:tabs>
          <w:tab w:val="left" w:pos="851"/>
        </w:tabs>
        <w:ind w:left="851" w:right="901"/>
        <w:jc w:val="both"/>
        <w:rPr>
          <w:rFonts w:ascii="Palatino Linotype" w:hAnsi="Palatino Linotype"/>
          <w:i/>
          <w:sz w:val="22"/>
          <w:szCs w:val="22"/>
          <w:lang w:val="es-ES"/>
        </w:rPr>
      </w:pPr>
    </w:p>
    <w:p w14:paraId="39C5BE29" w14:textId="77777777" w:rsidR="00B42697" w:rsidRPr="00902AB4" w:rsidRDefault="00B42697" w:rsidP="00902AB4">
      <w:pPr>
        <w:tabs>
          <w:tab w:val="left" w:pos="851"/>
        </w:tabs>
        <w:spacing w:line="360" w:lineRule="auto"/>
        <w:ind w:left="851" w:right="901"/>
        <w:jc w:val="right"/>
        <w:rPr>
          <w:rFonts w:ascii="Palatino Linotype" w:hAnsi="Palatino Linotype"/>
          <w:sz w:val="22"/>
          <w:szCs w:val="22"/>
          <w:lang w:val="es-ES"/>
        </w:rPr>
      </w:pPr>
      <w:r w:rsidRPr="00902AB4">
        <w:rPr>
          <w:rFonts w:ascii="Palatino Linotype" w:hAnsi="Palatino Linotype"/>
          <w:sz w:val="22"/>
          <w:szCs w:val="22"/>
          <w:lang w:val="es-ES"/>
        </w:rPr>
        <w:t>(Énfasis añadido)</w:t>
      </w:r>
    </w:p>
    <w:p w14:paraId="107EF680" w14:textId="77777777" w:rsidR="001F1A20" w:rsidRPr="00902AB4" w:rsidRDefault="001F1A20" w:rsidP="00902AB4">
      <w:pPr>
        <w:spacing w:line="360" w:lineRule="auto"/>
        <w:jc w:val="both"/>
        <w:rPr>
          <w:rFonts w:ascii="Palatino Linotype" w:hAnsi="Palatino Linotype" w:cs="Arial"/>
          <w:b/>
        </w:rPr>
      </w:pPr>
    </w:p>
    <w:p w14:paraId="2350792D" w14:textId="7B8AA23D" w:rsidR="002B0E32" w:rsidRPr="00902AB4" w:rsidRDefault="00CE0362" w:rsidP="00902AB4">
      <w:pPr>
        <w:spacing w:line="360" w:lineRule="auto"/>
        <w:jc w:val="both"/>
        <w:rPr>
          <w:rFonts w:ascii="Palatino Linotype" w:hAnsi="Palatino Linotype"/>
          <w:sz w:val="28"/>
          <w:lang w:eastAsia="es-ES_tradnl"/>
        </w:rPr>
      </w:pPr>
      <w:r w:rsidRPr="00902AB4">
        <w:rPr>
          <w:rFonts w:ascii="Palatino Linotype" w:hAnsi="Palatino Linotype" w:cs="Arial"/>
          <w:b/>
          <w:sz w:val="28"/>
        </w:rPr>
        <w:lastRenderedPageBreak/>
        <w:t xml:space="preserve">QUINTO. </w:t>
      </w:r>
      <w:r w:rsidR="00654EE8" w:rsidRPr="00902AB4">
        <w:rPr>
          <w:rFonts w:ascii="Palatino Linotype" w:hAnsi="Palatino Linotype" w:cs="Arial"/>
          <w:b/>
          <w:sz w:val="28"/>
        </w:rPr>
        <w:t>Estudio y análisis del asunto.</w:t>
      </w:r>
    </w:p>
    <w:p w14:paraId="029C2D33" w14:textId="77777777" w:rsidR="0033053A" w:rsidRPr="00902AB4" w:rsidRDefault="0033053A" w:rsidP="00902AB4">
      <w:pPr>
        <w:spacing w:line="360" w:lineRule="auto"/>
        <w:jc w:val="both"/>
        <w:rPr>
          <w:rFonts w:ascii="Palatino Linotype" w:hAnsi="Palatino Linotype" w:cs="Arial"/>
        </w:rPr>
      </w:pPr>
      <w:r w:rsidRPr="00902AB4">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C7EA3BE" w14:textId="77777777" w:rsidR="0033053A" w:rsidRPr="00902AB4" w:rsidRDefault="0033053A" w:rsidP="00902AB4">
      <w:pPr>
        <w:spacing w:line="360" w:lineRule="auto"/>
        <w:jc w:val="both"/>
        <w:rPr>
          <w:rFonts w:ascii="Palatino Linotype" w:hAnsi="Palatino Linotype"/>
          <w:lang w:eastAsia="es-MX"/>
        </w:rPr>
      </w:pPr>
    </w:p>
    <w:p w14:paraId="155A23FC" w14:textId="06F6FC0F" w:rsidR="004A568D" w:rsidRPr="00902AB4" w:rsidRDefault="0033053A" w:rsidP="00902AB4">
      <w:pPr>
        <w:spacing w:line="360" w:lineRule="auto"/>
        <w:jc w:val="both"/>
        <w:rPr>
          <w:rFonts w:ascii="Palatino Linotype" w:hAnsi="Palatino Linotype"/>
          <w:lang w:eastAsia="es-MX"/>
        </w:rPr>
      </w:pPr>
      <w:r w:rsidRPr="00902AB4">
        <w:rPr>
          <w:rFonts w:ascii="Palatino Linotype" w:hAnsi="Palatino Linotype" w:cs="Arial"/>
        </w:rPr>
        <w:t xml:space="preserve">En primer lugar, es importante señalar que </w:t>
      </w:r>
      <w:r w:rsidR="009C0912" w:rsidRPr="00902AB4">
        <w:rPr>
          <w:rFonts w:ascii="Palatino Linotype" w:hAnsi="Palatino Linotype"/>
          <w:b/>
        </w:rPr>
        <w:t>EL RECURRENTE</w:t>
      </w:r>
      <w:r w:rsidRPr="00902AB4">
        <w:rPr>
          <w:rFonts w:ascii="Palatino Linotype" w:hAnsi="Palatino Linotype"/>
        </w:rPr>
        <w:t xml:space="preserve"> en el ejercicio de su derecho de Acceso a la Información solicitó </w:t>
      </w:r>
      <w:r w:rsidR="00125065" w:rsidRPr="00902AB4">
        <w:rPr>
          <w:rFonts w:ascii="Palatino Linotype" w:hAnsi="Palatino Linotype"/>
          <w:lang w:eastAsia="es-MX"/>
        </w:rPr>
        <w:t xml:space="preserve">conocer </w:t>
      </w:r>
      <w:r w:rsidR="00B757FA" w:rsidRPr="00902AB4">
        <w:rPr>
          <w:rFonts w:ascii="Palatino Linotype" w:hAnsi="Palatino Linotype"/>
          <w:lang w:eastAsia="es-MX"/>
        </w:rPr>
        <w:t>el</w:t>
      </w:r>
      <w:r w:rsidR="009A3849" w:rsidRPr="00902AB4">
        <w:rPr>
          <w:rFonts w:ascii="Palatino Linotype" w:hAnsi="Palatino Linotype"/>
          <w:lang w:eastAsia="es-MX"/>
        </w:rPr>
        <w:t xml:space="preserve"> todos los oficios recibidos y enviados por todas las áreas administrativas del 9 y 10 de noviembre de las 11:00am a las 16:35 horas.</w:t>
      </w:r>
    </w:p>
    <w:p w14:paraId="75DD82CF" w14:textId="77777777" w:rsidR="00E73C80" w:rsidRPr="00902AB4" w:rsidRDefault="00E73C80" w:rsidP="00902AB4">
      <w:pPr>
        <w:tabs>
          <w:tab w:val="left" w:pos="851"/>
        </w:tabs>
        <w:spacing w:line="360" w:lineRule="auto"/>
        <w:ind w:left="567" w:right="616"/>
        <w:jc w:val="both"/>
        <w:rPr>
          <w:rFonts w:ascii="Palatino Linotype" w:eastAsia="MS Mincho" w:hAnsi="Palatino Linotype" w:cs="Arial"/>
          <w:i/>
        </w:rPr>
      </w:pPr>
    </w:p>
    <w:p w14:paraId="61A37CA9" w14:textId="0B42CFBF" w:rsidR="00EE41FB" w:rsidRPr="00902AB4" w:rsidRDefault="00A00594" w:rsidP="00902AB4">
      <w:pPr>
        <w:spacing w:line="360" w:lineRule="auto"/>
        <w:ind w:right="49"/>
        <w:jc w:val="both"/>
        <w:textAlignment w:val="baseline"/>
        <w:rPr>
          <w:rFonts w:ascii="Palatino Linotype" w:eastAsia="Palatino Linotype" w:hAnsi="Palatino Linotype" w:cs="Palatino Linotype"/>
        </w:rPr>
      </w:pPr>
      <w:r w:rsidRPr="00902AB4">
        <w:rPr>
          <w:rFonts w:ascii="Palatino Linotype" w:eastAsia="Palatino Linotype" w:hAnsi="Palatino Linotype" w:cs="Palatino Linotype"/>
        </w:rPr>
        <w:t>Al respecto</w:t>
      </w:r>
      <w:r w:rsidR="00456A46" w:rsidRPr="00902AB4">
        <w:rPr>
          <w:rFonts w:ascii="Palatino Linotype" w:eastAsia="Palatino Linotype" w:hAnsi="Palatino Linotype" w:cs="Palatino Linotype"/>
        </w:rPr>
        <w:t xml:space="preserve">, </w:t>
      </w:r>
      <w:r w:rsidR="00456A46" w:rsidRPr="00902AB4">
        <w:rPr>
          <w:rFonts w:ascii="Palatino Linotype" w:eastAsia="Palatino Linotype" w:hAnsi="Palatino Linotype" w:cs="Palatino Linotype"/>
          <w:b/>
        </w:rPr>
        <w:t>EL SUJETO OBLIGADO</w:t>
      </w:r>
      <w:r w:rsidR="00456A46" w:rsidRPr="00902AB4">
        <w:rPr>
          <w:rFonts w:ascii="Palatino Linotype" w:eastAsia="Palatino Linotype" w:hAnsi="Palatino Linotype" w:cs="Palatino Linotype"/>
        </w:rPr>
        <w:t xml:space="preserve"> </w:t>
      </w:r>
      <w:r w:rsidR="008D6709" w:rsidRPr="00902AB4">
        <w:rPr>
          <w:rFonts w:ascii="Palatino Linotype" w:eastAsia="Palatino Linotype" w:hAnsi="Palatino Linotype" w:cs="Palatino Linotype"/>
        </w:rPr>
        <w:t xml:space="preserve">a través </w:t>
      </w:r>
      <w:r w:rsidR="009A3849" w:rsidRPr="00902AB4">
        <w:rPr>
          <w:rFonts w:ascii="Palatino Linotype" w:eastAsia="Palatino Linotype" w:hAnsi="Palatino Linotype" w:cs="Palatino Linotype"/>
        </w:rPr>
        <w:t>de todas las áreas que estimó competentes</w:t>
      </w:r>
      <w:r w:rsidR="00EA4F16" w:rsidRPr="00902AB4">
        <w:rPr>
          <w:rFonts w:ascii="Palatino Linotype" w:eastAsia="Palatino Linotype" w:hAnsi="Palatino Linotype" w:cs="Palatino Linotype"/>
        </w:rPr>
        <w:t xml:space="preserve"> remitió la información solicitada.</w:t>
      </w:r>
    </w:p>
    <w:p w14:paraId="6C34C4F5" w14:textId="77777777" w:rsidR="00EA4F16" w:rsidRPr="00902AB4" w:rsidRDefault="00EA4F16" w:rsidP="00902AB4">
      <w:pPr>
        <w:spacing w:line="360" w:lineRule="auto"/>
        <w:ind w:right="49"/>
        <w:jc w:val="both"/>
        <w:textAlignment w:val="baseline"/>
        <w:rPr>
          <w:rFonts w:ascii="Palatino Linotype" w:eastAsia="Palatino Linotype" w:hAnsi="Palatino Linotype" w:cs="Palatino Linotype"/>
        </w:rPr>
      </w:pPr>
    </w:p>
    <w:p w14:paraId="4D1D378B" w14:textId="2940CCCC" w:rsidR="00125065" w:rsidRPr="00902AB4" w:rsidRDefault="004A568D" w:rsidP="00902AB4">
      <w:pPr>
        <w:spacing w:line="360" w:lineRule="auto"/>
        <w:ind w:right="49"/>
        <w:jc w:val="both"/>
        <w:textAlignment w:val="baseline"/>
        <w:rPr>
          <w:rFonts w:ascii="Palatino Linotype" w:hAnsi="Palatino Linotype"/>
        </w:rPr>
      </w:pPr>
      <w:r w:rsidRPr="00902AB4">
        <w:rPr>
          <w:rFonts w:ascii="Palatino Linotype" w:eastAsia="Palatino Linotype" w:hAnsi="Palatino Linotype" w:cs="Palatino Linotype"/>
        </w:rPr>
        <w:t>Ante</w:t>
      </w:r>
      <w:r w:rsidRPr="00902AB4">
        <w:rPr>
          <w:rFonts w:ascii="Palatino Linotype" w:hAnsi="Palatino Linotype"/>
        </w:rPr>
        <w:t xml:space="preserve"> tal respuesta, </w:t>
      </w:r>
      <w:r w:rsidR="00EA4F16" w:rsidRPr="00902AB4">
        <w:rPr>
          <w:rFonts w:ascii="Palatino Linotype" w:hAnsi="Palatino Linotype"/>
        </w:rPr>
        <w:t>el</w:t>
      </w:r>
      <w:r w:rsidRPr="00902AB4">
        <w:rPr>
          <w:rFonts w:ascii="Palatino Linotype" w:hAnsi="Palatino Linotype"/>
        </w:rPr>
        <w:t xml:space="preserve"> particular interpuso el Recurso de Revisión materia del presente asunto, adoleciéndose </w:t>
      </w:r>
      <w:r w:rsidR="00EA4F16" w:rsidRPr="00902AB4">
        <w:rPr>
          <w:rFonts w:ascii="Palatino Linotype" w:hAnsi="Palatino Linotype"/>
        </w:rPr>
        <w:t>únicamente</w:t>
      </w:r>
      <w:r w:rsidR="009A3849" w:rsidRPr="00902AB4">
        <w:rPr>
          <w:rFonts w:ascii="Palatino Linotype" w:hAnsi="Palatino Linotype"/>
        </w:rPr>
        <w:t xml:space="preserve"> de la fundamentación de la respuesta por clasificar oficios recibidos.</w:t>
      </w:r>
    </w:p>
    <w:p w14:paraId="4EB391E5" w14:textId="271850A2" w:rsidR="004A568D" w:rsidRPr="00902AB4" w:rsidRDefault="004A568D" w:rsidP="00902AB4">
      <w:pPr>
        <w:pStyle w:val="Prrafodelista"/>
        <w:widowControl w:val="0"/>
        <w:autoSpaceDE w:val="0"/>
        <w:autoSpaceDN w:val="0"/>
        <w:adjustRightInd w:val="0"/>
        <w:spacing w:line="360" w:lineRule="auto"/>
        <w:ind w:left="0"/>
        <w:jc w:val="both"/>
        <w:rPr>
          <w:rFonts w:ascii="Palatino Linotype" w:hAnsi="Palatino Linotype"/>
        </w:rPr>
      </w:pPr>
      <w:r w:rsidRPr="00902AB4">
        <w:rPr>
          <w:rFonts w:ascii="Palatino Linotype" w:hAnsi="Palatino Linotype"/>
        </w:rPr>
        <w:lastRenderedPageBreak/>
        <w:t xml:space="preserve">Asimismo, es importante señalar que </w:t>
      </w:r>
      <w:r w:rsidR="009C0912" w:rsidRPr="00902AB4">
        <w:rPr>
          <w:rFonts w:ascii="Palatino Linotype" w:hAnsi="Palatino Linotype" w:cs="Arial"/>
          <w:b/>
        </w:rPr>
        <w:t>EL RECURRENTE</w:t>
      </w:r>
      <w:r w:rsidRPr="00902AB4">
        <w:rPr>
          <w:rFonts w:ascii="Palatino Linotype" w:hAnsi="Palatino Linotype" w:cs="Arial"/>
        </w:rPr>
        <w:t xml:space="preserve"> no realizó manifestaciones, alegatos o pruebas y por su parte </w:t>
      </w:r>
      <w:r w:rsidRPr="00902AB4">
        <w:rPr>
          <w:rFonts w:ascii="Palatino Linotype" w:hAnsi="Palatino Linotype" w:cs="Arial"/>
          <w:b/>
        </w:rPr>
        <w:t xml:space="preserve">EL SUJETO OBLIGADO </w:t>
      </w:r>
      <w:r w:rsidR="00EA4F16" w:rsidRPr="00902AB4">
        <w:rPr>
          <w:rFonts w:ascii="Palatino Linotype" w:hAnsi="Palatino Linotype" w:cs="Arial"/>
        </w:rPr>
        <w:t>rindió</w:t>
      </w:r>
      <w:r w:rsidRPr="00902AB4">
        <w:rPr>
          <w:rFonts w:ascii="Palatino Linotype" w:hAnsi="Palatino Linotype" w:cs="Arial"/>
        </w:rPr>
        <w:t xml:space="preserve"> su </w:t>
      </w:r>
      <w:r w:rsidRPr="00902AB4">
        <w:rPr>
          <w:rFonts w:ascii="Palatino Linotype" w:hAnsi="Palatino Linotype"/>
        </w:rPr>
        <w:t xml:space="preserve">Informe Justificado, </w:t>
      </w:r>
      <w:r w:rsidR="00EA4F16" w:rsidRPr="00902AB4">
        <w:rPr>
          <w:rFonts w:ascii="Palatino Linotype" w:hAnsi="Palatino Linotype"/>
        </w:rPr>
        <w:t>mediante el cual en lo medular ratificó su respuesta.</w:t>
      </w:r>
      <w:r w:rsidRPr="00902AB4">
        <w:rPr>
          <w:rFonts w:ascii="Palatino Linotype" w:hAnsi="Palatino Linotype"/>
        </w:rPr>
        <w:t xml:space="preserve"> </w:t>
      </w:r>
    </w:p>
    <w:p w14:paraId="59F0CE70" w14:textId="010F09FD" w:rsidR="004A568D" w:rsidRPr="00902AB4" w:rsidRDefault="004A568D" w:rsidP="00902AB4">
      <w:pPr>
        <w:spacing w:line="360" w:lineRule="auto"/>
        <w:ind w:right="901"/>
        <w:jc w:val="both"/>
        <w:rPr>
          <w:rFonts w:ascii="Palatino Linotype" w:eastAsia="Palatino Linotype" w:hAnsi="Palatino Linotype" w:cs="Palatino Linotype"/>
          <w:i/>
          <w:iCs/>
          <w:lang w:eastAsia="es-MX"/>
        </w:rPr>
      </w:pPr>
    </w:p>
    <w:p w14:paraId="52BF8838" w14:textId="094B4BCF" w:rsidR="00572DFF" w:rsidRPr="00902AB4" w:rsidRDefault="00572DFF" w:rsidP="00902AB4">
      <w:pPr>
        <w:spacing w:line="360" w:lineRule="auto"/>
        <w:contextualSpacing/>
        <w:jc w:val="both"/>
        <w:rPr>
          <w:rFonts w:ascii="Palatino Linotype" w:hAnsi="Palatino Linotype" w:cs="Arial"/>
          <w:lang w:val="es-ES_tradnl"/>
        </w:rPr>
      </w:pPr>
      <w:r w:rsidRPr="00902AB4">
        <w:rPr>
          <w:rFonts w:ascii="Palatino Linotype" w:hAnsi="Palatino Linotype" w:cs="Arial"/>
          <w:lang w:val="es-ES_tradnl"/>
        </w:rPr>
        <w:t xml:space="preserve">Respecto de la información requerida se estima que por la naturaleza de la misma existen casos en que se amerite la elaboración de una versión pública, únicamente para clasificar los datos como pueden ser de manera enunciativa mas no limitativa </w:t>
      </w:r>
      <w:r w:rsidRPr="00902AB4">
        <w:rPr>
          <w:rFonts w:ascii="Palatino Linotype" w:eastAsia="Calibri" w:hAnsi="Palatino Linotype" w:cs="Arial"/>
          <w:lang w:val="es-ES"/>
        </w:rPr>
        <w:t xml:space="preserve">el domicilio, correo electrónico, números telefónicos particulares, Registro Federal de Contribuyentes, Clave Única de Registro Poblacional, entre otros, susceptibles de clasificarse como confidenciales mediante una versión pública que deje a la vista los datos que ofrezcan la información requerida.  </w:t>
      </w:r>
    </w:p>
    <w:p w14:paraId="28A806AA" w14:textId="77777777" w:rsidR="00572DFF" w:rsidRPr="00902AB4" w:rsidRDefault="00572DFF" w:rsidP="00902AB4">
      <w:pPr>
        <w:spacing w:line="360" w:lineRule="auto"/>
        <w:contextualSpacing/>
        <w:jc w:val="both"/>
        <w:rPr>
          <w:rFonts w:ascii="Palatino Linotype" w:eastAsia="Calibri" w:hAnsi="Palatino Linotype" w:cs="Arial"/>
          <w:lang w:val="es-ES"/>
        </w:rPr>
      </w:pPr>
    </w:p>
    <w:p w14:paraId="715BC426" w14:textId="0A122104" w:rsidR="00572DFF" w:rsidRPr="00902AB4" w:rsidRDefault="00572DFF" w:rsidP="00902AB4">
      <w:pPr>
        <w:spacing w:line="360" w:lineRule="auto"/>
        <w:contextualSpacing/>
        <w:jc w:val="both"/>
        <w:rPr>
          <w:rFonts w:ascii="Palatino Linotype" w:hAnsi="Palatino Linotype" w:cs="Arial"/>
          <w:lang w:val="es-ES_tradnl"/>
        </w:rPr>
      </w:pPr>
      <w:r w:rsidRPr="00902AB4">
        <w:rPr>
          <w:rFonts w:ascii="Palatino Linotype" w:eastAsia="Calibri" w:hAnsi="Palatino Linotype" w:cs="Arial"/>
          <w:lang w:val="es-ES"/>
        </w:rPr>
        <w:t>Es importante señalar que cuando un documento público contenga datos persónales susceptible</w:t>
      </w:r>
      <w:r w:rsidR="00FE4057" w:rsidRPr="00902AB4">
        <w:rPr>
          <w:rFonts w:ascii="Palatino Linotype" w:eastAsia="Calibri" w:hAnsi="Palatino Linotype" w:cs="Arial"/>
          <w:lang w:val="es-ES"/>
        </w:rPr>
        <w:t>s</w:t>
      </w:r>
      <w:r w:rsidRPr="00902AB4">
        <w:rPr>
          <w:rFonts w:ascii="Palatino Linotype" w:eastAsia="Calibri" w:hAnsi="Palatino Linotype" w:cs="Arial"/>
          <w:lang w:val="es-ES"/>
        </w:rPr>
        <w:t xml:space="preserve"> de clasificarse, resulta procedente dicha clasificación conforme a lo señalado por los artículos 3 fracciones IX, XX, XXI y XLV; 91, 137 y 143 de la Ley de Transparencia y Acceso a la Información Pública del Estado de México y Municipios.</w:t>
      </w:r>
    </w:p>
    <w:p w14:paraId="6880D333" w14:textId="77777777" w:rsidR="00572DFF" w:rsidRPr="00902AB4" w:rsidRDefault="00572DFF" w:rsidP="00902AB4">
      <w:pPr>
        <w:ind w:left="720"/>
        <w:contextualSpacing/>
        <w:rPr>
          <w:rFonts w:ascii="Palatino Linotype" w:hAnsi="Palatino Linotype" w:cs="Arial"/>
          <w:lang w:val="es-ES_tradnl"/>
        </w:rPr>
      </w:pPr>
    </w:p>
    <w:p w14:paraId="31332CDC" w14:textId="77777777" w:rsidR="00572DFF" w:rsidRPr="00902AB4" w:rsidRDefault="00572DFF" w:rsidP="00902AB4">
      <w:pPr>
        <w:autoSpaceDE w:val="0"/>
        <w:autoSpaceDN w:val="0"/>
        <w:adjustRightInd w:val="0"/>
        <w:ind w:left="851" w:right="899"/>
        <w:jc w:val="both"/>
        <w:rPr>
          <w:rFonts w:ascii="Palatino Linotype" w:hAnsi="Palatino Linotype" w:cs="Arial"/>
          <w:i/>
          <w:sz w:val="22"/>
          <w:szCs w:val="22"/>
        </w:rPr>
      </w:pPr>
      <w:r w:rsidRPr="00902AB4">
        <w:rPr>
          <w:rFonts w:ascii="Palatino Linotype" w:hAnsi="Palatino Linotype" w:cs="Arial"/>
          <w:b/>
          <w:bCs/>
          <w:i/>
          <w:sz w:val="22"/>
          <w:szCs w:val="22"/>
        </w:rPr>
        <w:t xml:space="preserve">Artículo 3. </w:t>
      </w:r>
      <w:r w:rsidRPr="00902AB4">
        <w:rPr>
          <w:rFonts w:ascii="Palatino Linotype" w:hAnsi="Palatino Linotype" w:cs="Arial"/>
          <w:i/>
          <w:sz w:val="22"/>
          <w:szCs w:val="22"/>
        </w:rPr>
        <w:t>Para los efectos de la presente Ley se entenderá por:</w:t>
      </w:r>
    </w:p>
    <w:p w14:paraId="134CCBE4"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 xml:space="preserve"> (…)</w:t>
      </w:r>
    </w:p>
    <w:p w14:paraId="0436A6C0"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IX. Datos personales: La información concerniente a una persona, identificada o identificable según lo dispuesto por la Ley de Protección de Datos Personales del Estado de México;</w:t>
      </w:r>
    </w:p>
    <w:p w14:paraId="3FA7BAB7"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w:t>
      </w:r>
    </w:p>
    <w:p w14:paraId="20B2C358"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lastRenderedPageBreak/>
        <w:t>XX. Información clasificada: Aquella considerada por la presente Ley como reservada o confidencial;</w:t>
      </w:r>
    </w:p>
    <w:p w14:paraId="04FCB7AD"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E1F1DDE"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w:t>
      </w:r>
    </w:p>
    <w:p w14:paraId="3AC9CC6E"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XLV. Versión pública: Documento en el que se elimine, suprime o borra la información clasificada como reservada o confidencial para permitir su acceso.</w:t>
      </w:r>
    </w:p>
    <w:p w14:paraId="6AB45852"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w:t>
      </w:r>
    </w:p>
    <w:p w14:paraId="23AD431E"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Artículo 91. El acceso a la información pública será restringido excepcionalmente, cuando ésta sea clasificada como reservada o confidencial.</w:t>
      </w:r>
    </w:p>
    <w:p w14:paraId="48F49D01"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w:t>
      </w:r>
    </w:p>
    <w:p w14:paraId="6B3817A9"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1F0A89A"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w:t>
      </w:r>
    </w:p>
    <w:p w14:paraId="6880FFAC"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Artículo 143. Para los efectos de esta Ley se considera información confidencial, la clasificada como tal, de manera permanente, por su naturaleza, cuando:</w:t>
      </w:r>
    </w:p>
    <w:p w14:paraId="37DD609F"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 xml:space="preserve">I. Se refiera a la información privada y los datos personales concernientes a una persona física o </w:t>
      </w:r>
      <w:proofErr w:type="gramStart"/>
      <w:r w:rsidRPr="00902AB4">
        <w:rPr>
          <w:rFonts w:ascii="Palatino Linotype" w:eastAsia="Calibri" w:hAnsi="Palatino Linotype" w:cs="Arial"/>
          <w:i/>
          <w:sz w:val="22"/>
          <w:szCs w:val="22"/>
          <w:lang w:val="es-ES"/>
        </w:rPr>
        <w:t>jurídico</w:t>
      </w:r>
      <w:proofErr w:type="gramEnd"/>
      <w:r w:rsidRPr="00902AB4">
        <w:rPr>
          <w:rFonts w:ascii="Palatino Linotype" w:eastAsia="Calibri" w:hAnsi="Palatino Linotype" w:cs="Arial"/>
          <w:i/>
          <w:sz w:val="22"/>
          <w:szCs w:val="22"/>
          <w:lang w:val="es-ES"/>
        </w:rPr>
        <w:t xml:space="preserve"> colectiva identificada o identificable;</w:t>
      </w:r>
    </w:p>
    <w:p w14:paraId="42D08642"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II. Los secretos bancario, fiduciario, industrial, comercial, fiscal, bursátil y postal, cuya titularidad corresponda a particulares, sujetos de derecho internacional o a sujetos obligados cuando no involucren el ejercicio de recursos públicos; y</w:t>
      </w:r>
    </w:p>
    <w:p w14:paraId="54BB6B4A"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III. La que presenten los particulares a los sujetos obligados, de conformidad con lo dispuesto por las leyes o los tratados internacionales.</w:t>
      </w:r>
    </w:p>
    <w:p w14:paraId="350FE381"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La información confidencial no estará sujeta a temporalidad alguna y sólo podrán tener acceso a ella los titulares de la misma, sus representantes y los servidores públicos facultados para ello.</w:t>
      </w:r>
    </w:p>
    <w:p w14:paraId="3D979BBD" w14:textId="77777777" w:rsidR="00572DFF" w:rsidRPr="00902AB4" w:rsidRDefault="00572DFF" w:rsidP="00902AB4">
      <w:pPr>
        <w:autoSpaceDE w:val="0"/>
        <w:autoSpaceDN w:val="0"/>
        <w:adjustRightInd w:val="0"/>
        <w:ind w:left="851" w:right="899"/>
        <w:jc w:val="both"/>
        <w:rPr>
          <w:rFonts w:ascii="Palatino Linotype" w:eastAsia="Calibri" w:hAnsi="Palatino Linotype" w:cs="Arial"/>
          <w:i/>
          <w:sz w:val="22"/>
          <w:szCs w:val="22"/>
          <w:lang w:val="es-ES"/>
        </w:rPr>
      </w:pPr>
      <w:r w:rsidRPr="00902AB4">
        <w:rPr>
          <w:rFonts w:ascii="Palatino Linotype" w:eastAsia="Calibri" w:hAnsi="Palatino Linotype" w:cs="Arial"/>
          <w:i/>
          <w:sz w:val="22"/>
          <w:szCs w:val="22"/>
          <w:lang w:val="es-ES"/>
        </w:rPr>
        <w:t>No se considerará confidencial la información que se encuentre en los registros públicos o en fuentes de acceso público, ni tampoco la que sea considerada por la presente ley como información pública.</w:t>
      </w:r>
    </w:p>
    <w:p w14:paraId="01F287BF" w14:textId="77777777" w:rsidR="00572DFF" w:rsidRPr="00902AB4" w:rsidRDefault="00572DFF" w:rsidP="00902AB4">
      <w:pPr>
        <w:autoSpaceDE w:val="0"/>
        <w:autoSpaceDN w:val="0"/>
        <w:adjustRightInd w:val="0"/>
        <w:spacing w:line="360" w:lineRule="auto"/>
        <w:ind w:right="113"/>
        <w:contextualSpacing/>
        <w:jc w:val="both"/>
        <w:rPr>
          <w:rFonts w:ascii="Palatino Linotype" w:eastAsia="Calibri" w:hAnsi="Palatino Linotype" w:cs="Arial"/>
          <w:lang w:val="es-ES"/>
        </w:rPr>
      </w:pPr>
      <w:r w:rsidRPr="00902AB4">
        <w:rPr>
          <w:rFonts w:ascii="Palatino Linotype" w:eastAsia="Calibri" w:hAnsi="Palatino Linotype" w:cs="Arial"/>
          <w:lang w:val="es-ES"/>
        </w:rPr>
        <w:lastRenderedPageBreak/>
        <w:t xml:space="preserve">Para la clasificación de la información se requiere cumplir con las formalidades señaladas en la Ley de Transparencia y Acceso a la Información Pública del Estado de México y Municipio, en sus artículos </w:t>
      </w:r>
      <w:r w:rsidRPr="00902AB4">
        <w:rPr>
          <w:rFonts w:ascii="Palatino Linotype" w:hAnsi="Palatino Linotype" w:cs="Arial"/>
          <w:lang w:val="es-ES_tradnl"/>
        </w:rPr>
        <w:t>143 y 149, así como los establecidos en los Lineamientos Generales en Materia de Clasificación y Desclasificación de la Información, así como para la Elaboración de Versiones Públicas.</w:t>
      </w:r>
    </w:p>
    <w:p w14:paraId="504E6D26" w14:textId="77777777" w:rsidR="00572DFF" w:rsidRPr="00902AB4" w:rsidRDefault="00572DFF" w:rsidP="00902AB4">
      <w:pPr>
        <w:autoSpaceDE w:val="0"/>
        <w:autoSpaceDN w:val="0"/>
        <w:adjustRightInd w:val="0"/>
        <w:ind w:left="426" w:right="567"/>
        <w:contextualSpacing/>
        <w:jc w:val="both"/>
        <w:rPr>
          <w:rFonts w:ascii="Palatino Linotype" w:eastAsia="Calibri" w:hAnsi="Palatino Linotype" w:cs="Arial"/>
          <w:sz w:val="22"/>
          <w:szCs w:val="22"/>
          <w:lang w:val="es-ES"/>
        </w:rPr>
      </w:pPr>
    </w:p>
    <w:p w14:paraId="6BBE1E93" w14:textId="77777777" w:rsidR="00572DFF" w:rsidRPr="00902AB4" w:rsidRDefault="00572DFF" w:rsidP="00902AB4">
      <w:pPr>
        <w:ind w:left="851" w:right="899"/>
        <w:jc w:val="both"/>
        <w:rPr>
          <w:rFonts w:ascii="Palatino Linotype" w:hAnsi="Palatino Linotype" w:cs="Arial"/>
          <w:i/>
          <w:sz w:val="22"/>
          <w:szCs w:val="22"/>
          <w:lang w:val="es-ES_tradnl"/>
        </w:rPr>
      </w:pPr>
      <w:r w:rsidRPr="00902AB4">
        <w:rPr>
          <w:rFonts w:ascii="Palatino Linotype" w:hAnsi="Palatino Linotype" w:cs="Arial"/>
          <w:b/>
          <w:i/>
          <w:sz w:val="22"/>
          <w:szCs w:val="22"/>
          <w:lang w:val="es-ES_tradnl"/>
        </w:rPr>
        <w:t>Artículo 143.</w:t>
      </w:r>
      <w:r w:rsidRPr="00902AB4">
        <w:rPr>
          <w:rFonts w:ascii="Palatino Linotype" w:hAnsi="Palatino Linotype" w:cs="Arial"/>
          <w:i/>
          <w:sz w:val="22"/>
          <w:szCs w:val="22"/>
          <w:lang w:val="es-ES_tradnl"/>
        </w:rPr>
        <w:t xml:space="preserve"> Para los efectos de esta Ley se considera información </w:t>
      </w:r>
      <w:r w:rsidRPr="00902AB4">
        <w:rPr>
          <w:rFonts w:ascii="Palatino Linotype" w:hAnsi="Palatino Linotype" w:cs="Arial"/>
          <w:b/>
          <w:i/>
          <w:sz w:val="22"/>
          <w:szCs w:val="22"/>
          <w:lang w:val="es-ES_tradnl"/>
        </w:rPr>
        <w:t>confidencial</w:t>
      </w:r>
      <w:r w:rsidRPr="00902AB4">
        <w:rPr>
          <w:rFonts w:ascii="Palatino Linotype" w:hAnsi="Palatino Linotype" w:cs="Arial"/>
          <w:i/>
          <w:sz w:val="22"/>
          <w:szCs w:val="22"/>
          <w:lang w:val="es-ES_tradnl"/>
        </w:rPr>
        <w:t xml:space="preserve">, la clasificada como tal, de manera permanente, por su naturaleza, cuando:  </w:t>
      </w:r>
    </w:p>
    <w:p w14:paraId="77A7E117" w14:textId="77777777" w:rsidR="00572DFF" w:rsidRPr="00902AB4" w:rsidRDefault="00572DFF" w:rsidP="00902AB4">
      <w:pPr>
        <w:ind w:left="851" w:right="899"/>
        <w:jc w:val="both"/>
        <w:rPr>
          <w:rFonts w:ascii="Palatino Linotype" w:hAnsi="Palatino Linotype" w:cs="Arial"/>
          <w:i/>
          <w:sz w:val="22"/>
          <w:szCs w:val="22"/>
          <w:lang w:val="es-ES_tradnl"/>
        </w:rPr>
      </w:pPr>
      <w:r w:rsidRPr="00902AB4">
        <w:rPr>
          <w:rFonts w:ascii="Palatino Linotype" w:hAnsi="Palatino Linotype" w:cs="Arial"/>
          <w:i/>
          <w:sz w:val="22"/>
          <w:szCs w:val="22"/>
          <w:lang w:val="es-ES_tradnl"/>
        </w:rPr>
        <w:t xml:space="preserve">I. Se refiera a la información privada y los datos personales concernientes a una persona física o </w:t>
      </w:r>
      <w:proofErr w:type="gramStart"/>
      <w:r w:rsidRPr="00902AB4">
        <w:rPr>
          <w:rFonts w:ascii="Palatino Linotype" w:hAnsi="Palatino Linotype" w:cs="Arial"/>
          <w:i/>
          <w:sz w:val="22"/>
          <w:szCs w:val="22"/>
          <w:lang w:val="es-ES_tradnl"/>
        </w:rPr>
        <w:t>jurídico</w:t>
      </w:r>
      <w:proofErr w:type="gramEnd"/>
      <w:r w:rsidRPr="00902AB4">
        <w:rPr>
          <w:rFonts w:ascii="Palatino Linotype" w:hAnsi="Palatino Linotype" w:cs="Arial"/>
          <w:i/>
          <w:sz w:val="22"/>
          <w:szCs w:val="22"/>
          <w:lang w:val="es-ES_tradnl"/>
        </w:rPr>
        <w:t xml:space="preserve"> colectiva</w:t>
      </w:r>
      <w:r w:rsidRPr="00902AB4">
        <w:rPr>
          <w:rFonts w:ascii="Palatino Linotype" w:hAnsi="Palatino Linotype" w:cs="Arial"/>
          <w:i/>
          <w:sz w:val="22"/>
          <w:szCs w:val="22"/>
          <w:u w:val="single"/>
          <w:lang w:val="es-ES_tradnl"/>
        </w:rPr>
        <w:t xml:space="preserve"> </w:t>
      </w:r>
      <w:r w:rsidRPr="00902AB4">
        <w:rPr>
          <w:rFonts w:ascii="Palatino Linotype" w:hAnsi="Palatino Linotype" w:cs="Arial"/>
          <w:i/>
          <w:sz w:val="22"/>
          <w:szCs w:val="22"/>
          <w:lang w:val="es-ES_tradnl"/>
        </w:rPr>
        <w:t xml:space="preserve">identificada o identificable;  </w:t>
      </w:r>
    </w:p>
    <w:p w14:paraId="7E731A93" w14:textId="77777777" w:rsidR="00572DFF" w:rsidRPr="00902AB4" w:rsidRDefault="00572DFF" w:rsidP="00902AB4">
      <w:pPr>
        <w:ind w:left="851" w:right="899"/>
        <w:jc w:val="both"/>
        <w:rPr>
          <w:rFonts w:ascii="Palatino Linotype" w:hAnsi="Palatino Linotype" w:cs="Arial"/>
          <w:i/>
          <w:sz w:val="22"/>
          <w:szCs w:val="22"/>
          <w:lang w:val="es-ES_tradnl"/>
        </w:rPr>
      </w:pPr>
      <w:r w:rsidRPr="00902AB4">
        <w:rPr>
          <w:rFonts w:ascii="Palatino Linotype" w:hAnsi="Palatino Linotype" w:cs="Arial"/>
          <w:i/>
          <w:sz w:val="22"/>
          <w:szCs w:val="22"/>
          <w:lang w:val="es-ES_tradnl"/>
        </w:rPr>
        <w:t xml:space="preserve">II. Los secretos bancario, fiduciario, industrial, comercial, fiscal, bursátil y postal, cuya titularidad corresponda a particulares, sujetos de derecho internacional o a sujetos obligados cuando no involucren el ejercicio de recursos públicos; y  </w:t>
      </w:r>
    </w:p>
    <w:p w14:paraId="20CF76E9" w14:textId="77777777" w:rsidR="00572DFF" w:rsidRPr="00902AB4" w:rsidRDefault="00572DFF" w:rsidP="00902AB4">
      <w:pPr>
        <w:numPr>
          <w:ilvl w:val="0"/>
          <w:numId w:val="32"/>
        </w:numPr>
        <w:ind w:left="851" w:right="899" w:hanging="66"/>
        <w:contextualSpacing/>
        <w:jc w:val="both"/>
        <w:rPr>
          <w:rFonts w:ascii="Palatino Linotype" w:hAnsi="Palatino Linotype" w:cs="Arial"/>
          <w:i/>
          <w:sz w:val="22"/>
          <w:szCs w:val="22"/>
          <w:lang w:val="es-ES_tradnl"/>
        </w:rPr>
      </w:pPr>
      <w:r w:rsidRPr="00902AB4">
        <w:rPr>
          <w:rFonts w:ascii="Palatino Linotype" w:hAnsi="Palatino Linotype" w:cs="Arial"/>
          <w:i/>
          <w:sz w:val="22"/>
          <w:szCs w:val="22"/>
          <w:lang w:val="es-ES_tradnl"/>
        </w:rPr>
        <w:t xml:space="preserve">La que presenten los particulares a los sujetos obligados, de conformidad con lo dispuesto por las leyes o los tratados internacionales.  </w:t>
      </w:r>
    </w:p>
    <w:p w14:paraId="521185B6" w14:textId="77777777" w:rsidR="00572DFF" w:rsidRPr="00902AB4" w:rsidRDefault="00572DFF" w:rsidP="00902AB4">
      <w:pPr>
        <w:ind w:left="851" w:right="899"/>
        <w:jc w:val="both"/>
        <w:rPr>
          <w:rFonts w:ascii="Palatino Linotype" w:hAnsi="Palatino Linotype" w:cs="Arial"/>
          <w:i/>
          <w:sz w:val="22"/>
          <w:szCs w:val="22"/>
          <w:lang w:val="es-ES_tradnl"/>
        </w:rPr>
      </w:pPr>
      <w:r w:rsidRPr="00902AB4">
        <w:rPr>
          <w:rFonts w:ascii="Palatino Linotype" w:hAnsi="Palatino Linotype" w:cs="Arial"/>
          <w:i/>
          <w:sz w:val="22"/>
          <w:szCs w:val="22"/>
          <w:lang w:val="es-ES_tradnl"/>
        </w:rPr>
        <w:t>La información confidencial no estará sujeta a temporalidad alguna y sólo podrán tener acceso a ella los titulares de la misma, sus representantes y los servidores públicos facultados para ello.</w:t>
      </w:r>
    </w:p>
    <w:p w14:paraId="05437262" w14:textId="77777777" w:rsidR="00572DFF" w:rsidRPr="00902AB4" w:rsidRDefault="00572DFF"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No se considerará confidencial la información que se encuentre en los registros públicos o en fuentes de acceso público, ni tampoco la que sea considerada por la presente ley como información pública</w:t>
      </w:r>
    </w:p>
    <w:p w14:paraId="0787D639" w14:textId="77777777" w:rsidR="00572DFF" w:rsidRPr="00902AB4" w:rsidRDefault="00572DFF"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 xml:space="preserve">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w:t>
      </w:r>
    </w:p>
    <w:p w14:paraId="0131FA2A" w14:textId="77777777" w:rsidR="00572DFF" w:rsidRPr="00902AB4" w:rsidRDefault="00572DFF"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 xml:space="preserve">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  </w:t>
      </w:r>
    </w:p>
    <w:p w14:paraId="7556CC3C" w14:textId="77777777" w:rsidR="00572DFF" w:rsidRPr="00902AB4" w:rsidRDefault="00572DFF"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 xml:space="preserve">Cuando expiren los plazos de clasificación o se trate de información cuya publicación pueda ocasionar la destrucción o inhabilitación de la infraestructura de carácter </w:t>
      </w:r>
      <w:r w:rsidRPr="00902AB4">
        <w:rPr>
          <w:rFonts w:ascii="Palatino Linotype" w:hAnsi="Palatino Linotype" w:cs="Arial"/>
          <w:i/>
          <w:sz w:val="22"/>
          <w:szCs w:val="22"/>
        </w:rPr>
        <w:lastRenderedPageBreak/>
        <w:t>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1DE615BB" w14:textId="77777777" w:rsidR="00572DFF" w:rsidRPr="00902AB4" w:rsidRDefault="00572DFF"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Artículo 149</w:t>
      </w:r>
      <w:r w:rsidRPr="00902AB4">
        <w:rPr>
          <w:rFonts w:ascii="Palatino Linotype" w:hAnsi="Palatino Linotype" w:cs="Arial"/>
          <w:i/>
          <w:sz w:val="22"/>
          <w:szCs w:val="22"/>
        </w:rPr>
        <w:t>. El acuerdo que clasifique la información como confidencial deberá contener un razonamiento lógico en el que demuestre que la información se encuentra en alguna o algunas de las hipótesis previstas en la presente Ley.</w:t>
      </w:r>
    </w:p>
    <w:p w14:paraId="1EDC7696" w14:textId="77777777" w:rsidR="00572DFF" w:rsidRPr="00902AB4" w:rsidRDefault="00572DFF"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Quincuagésimo sexto</w:t>
      </w:r>
      <w:r w:rsidRPr="00902AB4">
        <w:rPr>
          <w:rFonts w:ascii="Palatino Linotype" w:hAnsi="Palatino Linotype" w:cs="Arial"/>
          <w:i/>
          <w:sz w:val="22"/>
          <w:szCs w:val="22"/>
        </w:rPr>
        <w:t xml:space="preserve">. La versión pública del documento o expediente que contenga partes o secciones reservadas o </w:t>
      </w:r>
      <w:r w:rsidRPr="00902AB4">
        <w:rPr>
          <w:rFonts w:ascii="Palatino Linotype" w:hAnsi="Palatino Linotype" w:cs="Arial"/>
          <w:b/>
          <w:i/>
          <w:sz w:val="22"/>
          <w:szCs w:val="22"/>
        </w:rPr>
        <w:t>confidenciales</w:t>
      </w:r>
      <w:r w:rsidRPr="00902AB4">
        <w:rPr>
          <w:rFonts w:ascii="Palatino Linotype" w:hAnsi="Palatino Linotype" w:cs="Arial"/>
          <w:i/>
          <w:sz w:val="22"/>
          <w:szCs w:val="22"/>
        </w:rPr>
        <w:t>, será elaborada por los sujetos obligados, previo pago de los costos de reproducción, a través de sus áreas y deberá ser aprobada por su Comité de Transparencia.</w:t>
      </w:r>
    </w:p>
    <w:p w14:paraId="0ABE0F32" w14:textId="77777777" w:rsidR="00572DFF" w:rsidRPr="00902AB4" w:rsidRDefault="00572DFF"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Quincuagésimo séptimo</w:t>
      </w:r>
      <w:r w:rsidRPr="00902AB4">
        <w:rPr>
          <w:rFonts w:ascii="Palatino Linotype" w:hAnsi="Palatino Linotype" w:cs="Arial"/>
          <w:i/>
          <w:sz w:val="22"/>
          <w:szCs w:val="22"/>
        </w:rPr>
        <w:t>. Se considera, en principio, como información pública y no podrá omitirse de las versiones públicas la siguiente:</w:t>
      </w:r>
    </w:p>
    <w:p w14:paraId="38599535" w14:textId="77777777" w:rsidR="00572DFF" w:rsidRPr="00902AB4" w:rsidRDefault="00572DFF"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I.        La relativa a las Obligaciones de Transparencia que contempla el Título V de la Ley General y las demás disposiciones legales aplicables;</w:t>
      </w:r>
    </w:p>
    <w:p w14:paraId="5FBDD3E4" w14:textId="77777777" w:rsidR="00572DFF" w:rsidRPr="00902AB4" w:rsidRDefault="00572DFF"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II.       El nombre de los servidores públicos en los documentos, y sus firmas autógrafas, cuando sean utilizados en el ejercicio de las facultades conferidas para el desempeño del servicio público, y</w:t>
      </w:r>
    </w:p>
    <w:p w14:paraId="1076B02B" w14:textId="77777777" w:rsidR="00572DFF" w:rsidRPr="00902AB4" w:rsidRDefault="00572DFF" w:rsidP="00902AB4">
      <w:pPr>
        <w:ind w:left="851" w:right="899"/>
        <w:jc w:val="both"/>
        <w:rPr>
          <w:rFonts w:ascii="Palatino Linotype" w:hAnsi="Palatino Linotype" w:cs="Arial"/>
          <w:i/>
          <w:sz w:val="22"/>
          <w:szCs w:val="22"/>
          <w:lang w:val="es-ES_tradnl"/>
        </w:rPr>
      </w:pPr>
      <w:r w:rsidRPr="00902AB4">
        <w:rPr>
          <w:rFonts w:ascii="Palatino Linotype" w:hAnsi="Palatino Linotype" w:cs="Arial"/>
          <w:i/>
          <w:sz w:val="22"/>
          <w:szCs w:val="22"/>
          <w:lang w:val="es-ES_tradnl"/>
        </w:rPr>
        <w:t>III.      La información que documente decisiones y los actos de autoridad concluidos de los sujetos obligados, así como el ejercicio de las facultades o actividades de los servidores públicos, de manera que se pueda valorar el desempeño de los mismos.</w:t>
      </w:r>
    </w:p>
    <w:p w14:paraId="34510909" w14:textId="77777777" w:rsidR="00572DFF" w:rsidRPr="00902AB4" w:rsidRDefault="00572DFF" w:rsidP="00902AB4">
      <w:pPr>
        <w:ind w:left="851" w:right="899"/>
        <w:jc w:val="both"/>
        <w:rPr>
          <w:rFonts w:ascii="Palatino Linotype" w:hAnsi="Palatino Linotype" w:cs="Arial"/>
          <w:i/>
          <w:sz w:val="22"/>
          <w:szCs w:val="22"/>
          <w:lang w:val="es-ES_tradnl"/>
        </w:rPr>
      </w:pPr>
      <w:r w:rsidRPr="00902AB4">
        <w:rPr>
          <w:rFonts w:ascii="Palatino Linotype" w:hAnsi="Palatino Linotype" w:cs="Arial"/>
          <w:i/>
          <w:sz w:val="22"/>
          <w:szCs w:val="22"/>
          <w:lang w:val="es-ES_tradnl"/>
        </w:rPr>
        <w:t>Lo anterior, siempre y cuando no se acredite alguna causal de clasificación, prevista en las leyes o en los tratados internaciones suscritos por el Estado mexicano.</w:t>
      </w:r>
    </w:p>
    <w:p w14:paraId="23D46694" w14:textId="77777777" w:rsidR="00572DFF" w:rsidRPr="00902AB4" w:rsidRDefault="00572DFF" w:rsidP="00902AB4">
      <w:pPr>
        <w:ind w:left="851" w:right="899"/>
        <w:jc w:val="both"/>
        <w:rPr>
          <w:rFonts w:ascii="Palatino Linotype" w:hAnsi="Palatino Linotype" w:cs="Arial"/>
          <w:i/>
          <w:sz w:val="22"/>
          <w:szCs w:val="22"/>
          <w:lang w:val="es-ES_tradnl"/>
        </w:rPr>
      </w:pPr>
      <w:r w:rsidRPr="00902AB4">
        <w:rPr>
          <w:rFonts w:ascii="Palatino Linotype" w:hAnsi="Palatino Linotype" w:cs="Arial"/>
          <w:b/>
          <w:i/>
          <w:sz w:val="22"/>
          <w:szCs w:val="22"/>
          <w:lang w:val="es-ES_tradnl"/>
        </w:rPr>
        <w:t>Quincuagésimo octavo.</w:t>
      </w:r>
      <w:r w:rsidRPr="00902AB4">
        <w:rPr>
          <w:rFonts w:ascii="Palatino Linotype" w:hAnsi="Palatino Linotype" w:cs="Arial"/>
          <w:i/>
          <w:sz w:val="22"/>
          <w:szCs w:val="22"/>
          <w:lang w:val="es-ES_tradnl"/>
        </w:rPr>
        <w:t xml:space="preserve"> Los sujetos obligados garantizarán que los sistemas o medios empleados para eliminar la información en las versiones públicas no permitan la recuperación o visualización de la misma.</w:t>
      </w:r>
    </w:p>
    <w:p w14:paraId="62FAD877" w14:textId="77777777" w:rsidR="00F62A08" w:rsidRPr="00902AB4" w:rsidRDefault="00F62A08" w:rsidP="00902AB4">
      <w:pPr>
        <w:ind w:left="851" w:right="616"/>
        <w:jc w:val="both"/>
        <w:rPr>
          <w:rFonts w:ascii="Palatino Linotype" w:hAnsi="Palatino Linotype" w:cs="Arial"/>
          <w:i/>
          <w:sz w:val="22"/>
          <w:szCs w:val="22"/>
          <w:lang w:val="es-ES_tradnl"/>
        </w:rPr>
      </w:pPr>
    </w:p>
    <w:p w14:paraId="266FFA1C" w14:textId="77777777" w:rsidR="00572DFF" w:rsidRPr="00902AB4" w:rsidRDefault="00572DFF" w:rsidP="00902AB4">
      <w:pPr>
        <w:autoSpaceDE w:val="0"/>
        <w:autoSpaceDN w:val="0"/>
        <w:adjustRightInd w:val="0"/>
        <w:spacing w:line="360" w:lineRule="auto"/>
        <w:ind w:right="50"/>
        <w:contextualSpacing/>
        <w:jc w:val="both"/>
        <w:rPr>
          <w:rFonts w:ascii="Palatino Linotype" w:eastAsia="Calibri" w:hAnsi="Palatino Linotype" w:cs="Arial"/>
          <w:lang w:val="es-ES"/>
        </w:rPr>
      </w:pPr>
      <w:r w:rsidRPr="00902AB4">
        <w:rPr>
          <w:rFonts w:ascii="Palatino Linotype" w:eastAsia="Calibri" w:hAnsi="Palatino Linotype" w:cs="Arial"/>
          <w:lang w:val="es-ES"/>
        </w:rPr>
        <w:t xml:space="preserve">Ante una solicitud de acceso a la información que resulte con información clasificada como confidencial, es viable de acuerdo a las disposiciones legales elaborar una versión pública. La versión pública debe ser autorizada por el Comité de </w:t>
      </w:r>
      <w:r w:rsidRPr="00902AB4">
        <w:rPr>
          <w:rFonts w:ascii="Palatino Linotype" w:eastAsia="Calibri" w:hAnsi="Palatino Linotype" w:cs="Arial"/>
          <w:lang w:val="es-ES"/>
        </w:rPr>
        <w:lastRenderedPageBreak/>
        <w:t xml:space="preserve">Transparencia, se debe de emitir un acuerdo de clasificación, previo a la entrega de la información al recurrente, el cual se debe de elaborar. En este caso, si bien se llevó a cabo una versión pública de la información, se advierte que el Sujeto Obligado dejo a la vista información que se debió clasificar. </w:t>
      </w:r>
    </w:p>
    <w:p w14:paraId="00DE8746" w14:textId="77777777" w:rsidR="00F62A08" w:rsidRPr="00902AB4" w:rsidRDefault="00F62A08" w:rsidP="00902AB4">
      <w:pPr>
        <w:autoSpaceDE w:val="0"/>
        <w:autoSpaceDN w:val="0"/>
        <w:adjustRightInd w:val="0"/>
        <w:spacing w:line="360" w:lineRule="auto"/>
        <w:ind w:right="50"/>
        <w:contextualSpacing/>
        <w:jc w:val="both"/>
        <w:rPr>
          <w:rFonts w:ascii="Palatino Linotype" w:eastAsia="Calibri" w:hAnsi="Palatino Linotype" w:cs="Arial"/>
          <w:sz w:val="18"/>
          <w:lang w:val="es-ES"/>
        </w:rPr>
      </w:pPr>
    </w:p>
    <w:p w14:paraId="45DF60C4" w14:textId="54EDBCC2" w:rsidR="00656F79" w:rsidRPr="00902AB4" w:rsidRDefault="00572DFF" w:rsidP="00902AB4">
      <w:pPr>
        <w:pStyle w:val="Prrafodelista"/>
        <w:spacing w:line="360" w:lineRule="auto"/>
        <w:ind w:left="0" w:right="51"/>
        <w:contextualSpacing/>
        <w:jc w:val="both"/>
        <w:rPr>
          <w:rFonts w:ascii="Palatino Linotype" w:hAnsi="Palatino Linotype" w:cs="Arial"/>
          <w:lang w:val="es-ES_tradnl"/>
        </w:rPr>
      </w:pPr>
      <w:r w:rsidRPr="00902AB4">
        <w:rPr>
          <w:rFonts w:ascii="Palatino Linotype" w:hAnsi="Palatino Linotype" w:cs="Arial"/>
          <w:lang w:val="es-ES_tradnl"/>
        </w:rPr>
        <w:t>Ahora bien, con la entrega de la información en respuesta y acorde con el artículo 166 de la Ley de Transparencia y Acceso a la Información Pública del Estado de México y Municipios</w:t>
      </w:r>
      <w:r w:rsidR="00FE4057" w:rsidRPr="00902AB4">
        <w:rPr>
          <w:rFonts w:ascii="Palatino Linotype" w:hAnsi="Palatino Linotype" w:cs="Arial"/>
          <w:lang w:val="es-ES_tradnl"/>
        </w:rPr>
        <w:t>, se advierte que se clasifico información de diversos oficios como se advierte a manera de ejemplo en el inserto a continuación:</w:t>
      </w:r>
    </w:p>
    <w:p w14:paraId="31A85DD2" w14:textId="1AF77CC1" w:rsidR="00FE4057" w:rsidRPr="00902AB4" w:rsidRDefault="00FE4057" w:rsidP="00902AB4">
      <w:pPr>
        <w:pStyle w:val="Prrafodelista"/>
        <w:spacing w:line="360" w:lineRule="auto"/>
        <w:ind w:left="0" w:right="51"/>
        <w:contextualSpacing/>
        <w:jc w:val="center"/>
        <w:rPr>
          <w:rFonts w:ascii="Palatino Linotype" w:hAnsi="Palatino Linotype" w:cs="Arial"/>
          <w:lang w:val="es-ES_tradnl"/>
        </w:rPr>
      </w:pPr>
      <w:r w:rsidRPr="00902AB4">
        <w:rPr>
          <w:rFonts w:ascii="Palatino Linotype" w:hAnsi="Palatino Linotype" w:cs="Arial"/>
          <w:noProof/>
          <w:lang w:eastAsia="es-MX"/>
        </w:rPr>
        <w:drawing>
          <wp:inline distT="0" distB="0" distL="0" distR="0" wp14:anchorId="2379C777" wp14:editId="155EB3EB">
            <wp:extent cx="3845153" cy="3781425"/>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1395" cy="3807232"/>
                    </a:xfrm>
                    <a:prstGeom prst="rect">
                      <a:avLst/>
                    </a:prstGeom>
                  </pic:spPr>
                </pic:pic>
              </a:graphicData>
            </a:graphic>
          </wp:inline>
        </w:drawing>
      </w:r>
    </w:p>
    <w:p w14:paraId="0CCA09D5" w14:textId="2592F7BB" w:rsidR="00FE4057" w:rsidRPr="00902AB4" w:rsidRDefault="00FE4057" w:rsidP="00902AB4">
      <w:pPr>
        <w:pStyle w:val="Prrafodelista"/>
        <w:spacing w:line="360" w:lineRule="auto"/>
        <w:ind w:left="0" w:right="51"/>
        <w:contextualSpacing/>
        <w:jc w:val="both"/>
        <w:rPr>
          <w:rFonts w:ascii="Palatino Linotype" w:hAnsi="Palatino Linotype" w:cs="Arial"/>
          <w:lang w:val="es-ES_tradnl"/>
        </w:rPr>
      </w:pPr>
      <w:r w:rsidRPr="00902AB4">
        <w:rPr>
          <w:rFonts w:ascii="Palatino Linotype" w:hAnsi="Palatino Linotype" w:cs="Arial"/>
          <w:lang w:val="es-ES_tradnl"/>
        </w:rPr>
        <w:lastRenderedPageBreak/>
        <w:t xml:space="preserve">Destacando que el motivo de inconformidad emitido por el recurrente deviene fundado en razón de que se </w:t>
      </w:r>
      <w:r w:rsidR="006407FC" w:rsidRPr="00902AB4">
        <w:rPr>
          <w:rFonts w:ascii="Palatino Linotype" w:hAnsi="Palatino Linotype" w:cs="Arial"/>
          <w:lang w:val="es-ES_tradnl"/>
        </w:rPr>
        <w:t>testó</w:t>
      </w:r>
      <w:r w:rsidRPr="00902AB4">
        <w:rPr>
          <w:rFonts w:ascii="Palatino Linotype" w:hAnsi="Palatino Linotype" w:cs="Arial"/>
          <w:lang w:val="es-ES_tradnl"/>
        </w:rPr>
        <w:t xml:space="preserve"> información que no se debió clasificar como</w:t>
      </w:r>
      <w:r w:rsidR="006407FC" w:rsidRPr="00902AB4">
        <w:rPr>
          <w:rFonts w:ascii="Palatino Linotype" w:hAnsi="Palatino Linotype" w:cs="Arial"/>
          <w:lang w:val="es-ES_tradnl"/>
        </w:rPr>
        <w:t xml:space="preserve"> confidencial, como lo es </w:t>
      </w:r>
      <w:r w:rsidRPr="00902AB4">
        <w:rPr>
          <w:rFonts w:ascii="Palatino Linotype" w:hAnsi="Palatino Linotype" w:cs="Arial"/>
          <w:lang w:val="es-ES_tradnl"/>
        </w:rPr>
        <w:t xml:space="preserve">de manera enunciativa </w:t>
      </w:r>
      <w:r w:rsidR="006407FC" w:rsidRPr="00902AB4">
        <w:rPr>
          <w:rFonts w:ascii="Palatino Linotype" w:hAnsi="Palatino Linotype" w:cs="Arial"/>
          <w:lang w:val="es-ES_tradnl"/>
        </w:rPr>
        <w:t>más</w:t>
      </w:r>
      <w:r w:rsidRPr="00902AB4">
        <w:rPr>
          <w:rFonts w:ascii="Palatino Linotype" w:hAnsi="Palatino Linotype" w:cs="Arial"/>
          <w:lang w:val="es-ES_tradnl"/>
        </w:rPr>
        <w:t xml:space="preserve"> no limitativa el nombre de </w:t>
      </w:r>
      <w:r w:rsidR="00232532" w:rsidRPr="00902AB4">
        <w:rPr>
          <w:rFonts w:ascii="Palatino Linotype" w:hAnsi="Palatino Linotype" w:cs="Arial"/>
          <w:lang w:val="es-ES_tradnl"/>
        </w:rPr>
        <w:t>l</w:t>
      </w:r>
      <w:r w:rsidRPr="00902AB4">
        <w:rPr>
          <w:rFonts w:ascii="Palatino Linotype" w:hAnsi="Palatino Linotype" w:cs="Arial"/>
          <w:lang w:val="es-ES_tradnl"/>
        </w:rPr>
        <w:t>os miembros del COPACI.</w:t>
      </w:r>
    </w:p>
    <w:p w14:paraId="73F846EB" w14:textId="77777777" w:rsidR="00F62A08" w:rsidRPr="00902AB4" w:rsidRDefault="00F62A08" w:rsidP="00902AB4">
      <w:pPr>
        <w:pStyle w:val="Prrafodelista"/>
        <w:spacing w:line="360" w:lineRule="auto"/>
        <w:ind w:left="0" w:right="51"/>
        <w:contextualSpacing/>
        <w:jc w:val="both"/>
        <w:rPr>
          <w:rFonts w:ascii="Palatino Linotype" w:hAnsi="Palatino Linotype" w:cs="Arial"/>
          <w:lang w:val="es-ES_tradnl"/>
        </w:rPr>
      </w:pPr>
    </w:p>
    <w:p w14:paraId="1FAC5725" w14:textId="33D204E5" w:rsidR="00FE4057" w:rsidRPr="00902AB4" w:rsidRDefault="00FE4057" w:rsidP="00902AB4">
      <w:pPr>
        <w:pStyle w:val="Prrafodelista"/>
        <w:spacing w:line="360" w:lineRule="auto"/>
        <w:ind w:left="0" w:right="51"/>
        <w:contextualSpacing/>
        <w:jc w:val="both"/>
        <w:rPr>
          <w:rFonts w:ascii="Palatino Linotype" w:hAnsi="Palatino Linotype" w:cs="Arial"/>
          <w:lang w:val="es-ES_tradnl"/>
        </w:rPr>
      </w:pPr>
      <w:r w:rsidRPr="00902AB4">
        <w:rPr>
          <w:rFonts w:ascii="Palatino Linotype" w:hAnsi="Palatino Linotype" w:cs="Arial"/>
          <w:lang w:val="es-ES_tradnl"/>
        </w:rPr>
        <w:t>Respe</w:t>
      </w:r>
      <w:r w:rsidR="00B711B7" w:rsidRPr="00902AB4">
        <w:rPr>
          <w:rFonts w:ascii="Palatino Linotype" w:hAnsi="Palatino Linotype" w:cs="Arial"/>
          <w:lang w:val="es-ES_tradnl"/>
        </w:rPr>
        <w:t>cto al tema la Ley del Sistema Anticorrupción del Estado de México y Municipios establece todas las bases de constitución y funcionamiento de los COPACIS donde se advierte que de acuerdo a sus funciones reciben recursos públicos y ejercen actos de autoridad por lo que sus nombres no pueden ser clasificados como confidenciales, sirve de refuerzo lo establecido en la señalada Ley en los artículos señalados a continuación:</w:t>
      </w:r>
    </w:p>
    <w:p w14:paraId="1B12893B" w14:textId="77777777" w:rsidR="00B711B7" w:rsidRPr="00902AB4" w:rsidRDefault="00B711B7" w:rsidP="00902AB4">
      <w:pPr>
        <w:pStyle w:val="Prrafodelista"/>
        <w:ind w:left="0" w:right="51"/>
        <w:contextualSpacing/>
        <w:jc w:val="both"/>
        <w:rPr>
          <w:rFonts w:ascii="Palatino Linotype" w:hAnsi="Palatino Linotype" w:cs="Arial"/>
          <w:lang w:val="es-ES_tradnl"/>
        </w:rPr>
      </w:pPr>
    </w:p>
    <w:p w14:paraId="790F6FC6" w14:textId="77777777" w:rsidR="00B711B7" w:rsidRPr="00902AB4" w:rsidRDefault="00B711B7" w:rsidP="00902AB4">
      <w:pPr>
        <w:pStyle w:val="Prrafodelista"/>
        <w:ind w:left="851" w:right="899"/>
        <w:contextualSpacing/>
        <w:jc w:val="both"/>
        <w:rPr>
          <w:rFonts w:ascii="Palatino Linotype" w:hAnsi="Palatino Linotype"/>
          <w:bCs/>
          <w:i/>
          <w:sz w:val="22"/>
          <w:szCs w:val="22"/>
        </w:rPr>
      </w:pPr>
      <w:r w:rsidRPr="00902AB4">
        <w:rPr>
          <w:rFonts w:ascii="Palatino Linotype" w:hAnsi="Palatino Linotype"/>
          <w:bCs/>
          <w:i/>
          <w:sz w:val="22"/>
          <w:szCs w:val="22"/>
        </w:rPr>
        <w:t xml:space="preserve">Artículo 15. El Comité de Participación Ciudadana, tiene como objetivo coadyuvar, en términos de la presente Ley al cumplimiento de los objetivos del Comité Coordinador, así como ser la instancia de vinculación con las organizaciones sociales y académicas relacionadas con las materias del Sistema Estatal Anticorrupción.  </w:t>
      </w:r>
    </w:p>
    <w:p w14:paraId="13A13C4A" w14:textId="77777777" w:rsidR="00B711B7" w:rsidRPr="00902AB4" w:rsidRDefault="00B711B7" w:rsidP="00902AB4">
      <w:pPr>
        <w:pStyle w:val="Prrafodelista"/>
        <w:ind w:left="851" w:right="899"/>
        <w:contextualSpacing/>
        <w:jc w:val="both"/>
        <w:rPr>
          <w:rFonts w:ascii="Palatino Linotype" w:hAnsi="Palatino Linotype"/>
          <w:bCs/>
          <w:i/>
          <w:sz w:val="22"/>
          <w:szCs w:val="22"/>
        </w:rPr>
      </w:pPr>
    </w:p>
    <w:p w14:paraId="2B929E3A" w14:textId="77777777" w:rsidR="00B711B7" w:rsidRPr="00902AB4" w:rsidRDefault="00B711B7" w:rsidP="00902AB4">
      <w:pPr>
        <w:pStyle w:val="Prrafodelista"/>
        <w:ind w:left="851" w:right="899"/>
        <w:contextualSpacing/>
        <w:jc w:val="both"/>
        <w:rPr>
          <w:rFonts w:ascii="Palatino Linotype" w:hAnsi="Palatino Linotype"/>
          <w:bCs/>
          <w:i/>
          <w:sz w:val="22"/>
          <w:szCs w:val="22"/>
        </w:rPr>
      </w:pPr>
      <w:r w:rsidRPr="00902AB4">
        <w:rPr>
          <w:rFonts w:ascii="Palatino Linotype" w:hAnsi="Palatino Linotype"/>
          <w:bCs/>
          <w:i/>
          <w:sz w:val="22"/>
          <w:szCs w:val="22"/>
        </w:rPr>
        <w:t xml:space="preserve">Artículo 16. El Comité de Participación Ciudadana estará integrado por cinco ciudadanos de probidad y prestigio que se hayan destacado por su contribución a la transparencia, la rendición de cuentas o el combate a la corrupción. Sus integrantes deberán reunir los mismos requisitos que la presente Ley establece para ser nombrado Secretario Técnico.  </w:t>
      </w:r>
    </w:p>
    <w:p w14:paraId="7A73F5A0" w14:textId="77777777" w:rsidR="00B711B7" w:rsidRPr="00902AB4" w:rsidRDefault="00B711B7" w:rsidP="00902AB4">
      <w:pPr>
        <w:pStyle w:val="Prrafodelista"/>
        <w:ind w:left="851" w:right="899"/>
        <w:contextualSpacing/>
        <w:jc w:val="both"/>
        <w:rPr>
          <w:rFonts w:ascii="Palatino Linotype" w:hAnsi="Palatino Linotype"/>
          <w:bCs/>
          <w:i/>
          <w:sz w:val="22"/>
          <w:szCs w:val="22"/>
        </w:rPr>
      </w:pPr>
    </w:p>
    <w:p w14:paraId="5EE3B156" w14:textId="77777777" w:rsidR="00B711B7" w:rsidRPr="00902AB4" w:rsidRDefault="00B711B7" w:rsidP="00902AB4">
      <w:pPr>
        <w:pStyle w:val="Prrafodelista"/>
        <w:ind w:left="851" w:right="899"/>
        <w:contextualSpacing/>
        <w:jc w:val="both"/>
        <w:rPr>
          <w:rFonts w:ascii="Palatino Linotype" w:hAnsi="Palatino Linotype"/>
          <w:bCs/>
          <w:i/>
          <w:sz w:val="22"/>
          <w:szCs w:val="22"/>
        </w:rPr>
      </w:pPr>
      <w:r w:rsidRPr="00902AB4">
        <w:rPr>
          <w:rFonts w:ascii="Palatino Linotype" w:hAnsi="Palatino Linotype"/>
          <w:bCs/>
          <w:i/>
          <w:sz w:val="22"/>
          <w:szCs w:val="22"/>
        </w:rPr>
        <w:t xml:space="preserve">Los integrantes del Comité de Participación Ciudadana no podrán ocupar, durante el tiempo de su gestión, un empleo, cargo o comisión de cualquier naturaleza, en los gobiernos federal, local o municipal, ni cualquier otro empleo que les impida el libre </w:t>
      </w:r>
      <w:r w:rsidRPr="00902AB4">
        <w:rPr>
          <w:rFonts w:ascii="Palatino Linotype" w:hAnsi="Palatino Linotype"/>
          <w:bCs/>
          <w:i/>
          <w:sz w:val="22"/>
          <w:szCs w:val="22"/>
        </w:rPr>
        <w:lastRenderedPageBreak/>
        <w:t xml:space="preserve">ejercicio de los servicios que prestarán al Comité de Participación Ciudadana y a la Comisión Ejecutiva.  </w:t>
      </w:r>
    </w:p>
    <w:p w14:paraId="72D00C6C" w14:textId="77777777" w:rsidR="00B711B7" w:rsidRPr="00902AB4" w:rsidRDefault="00B711B7" w:rsidP="00902AB4">
      <w:pPr>
        <w:pStyle w:val="Prrafodelista"/>
        <w:ind w:left="851" w:right="899"/>
        <w:contextualSpacing/>
        <w:jc w:val="both"/>
        <w:rPr>
          <w:rFonts w:ascii="Palatino Linotype" w:hAnsi="Palatino Linotype"/>
          <w:bCs/>
          <w:i/>
          <w:sz w:val="22"/>
          <w:szCs w:val="22"/>
        </w:rPr>
      </w:pPr>
    </w:p>
    <w:p w14:paraId="4DA2F0B0" w14:textId="60172414" w:rsidR="00B711B7" w:rsidRPr="00902AB4" w:rsidRDefault="00B711B7" w:rsidP="00902AB4">
      <w:pPr>
        <w:pStyle w:val="Prrafodelista"/>
        <w:ind w:left="851" w:right="899"/>
        <w:contextualSpacing/>
        <w:jc w:val="both"/>
        <w:rPr>
          <w:rFonts w:ascii="Palatino Linotype" w:hAnsi="Palatino Linotype"/>
          <w:bCs/>
          <w:i/>
          <w:sz w:val="22"/>
          <w:szCs w:val="22"/>
        </w:rPr>
      </w:pPr>
      <w:r w:rsidRPr="00902AB4">
        <w:rPr>
          <w:rFonts w:ascii="Palatino Linotype" w:hAnsi="Palatino Linotype"/>
          <w:bCs/>
          <w:i/>
          <w:sz w:val="22"/>
          <w:szCs w:val="22"/>
        </w:rPr>
        <w:t xml:space="preserve">Durarán en su encargo cinco años sin posibilidad de reelección y serán renovados de manera escalonada y solo podrán ser removidos por alguna de las causas establecidas en la normatividad relativa a los actos de particulares vinculados con faltas administrativas graves.  </w:t>
      </w:r>
    </w:p>
    <w:p w14:paraId="1AF9093A" w14:textId="77777777" w:rsidR="00B711B7" w:rsidRPr="00902AB4" w:rsidRDefault="00B711B7" w:rsidP="00902AB4">
      <w:pPr>
        <w:pStyle w:val="Prrafodelista"/>
        <w:ind w:left="851" w:right="899"/>
        <w:contextualSpacing/>
        <w:jc w:val="both"/>
        <w:rPr>
          <w:rFonts w:ascii="Palatino Linotype" w:hAnsi="Palatino Linotype"/>
          <w:bCs/>
          <w:i/>
          <w:sz w:val="22"/>
          <w:szCs w:val="22"/>
        </w:rPr>
      </w:pPr>
    </w:p>
    <w:p w14:paraId="3279806C" w14:textId="77777777" w:rsidR="00B711B7" w:rsidRPr="00902AB4" w:rsidRDefault="00B711B7" w:rsidP="00902AB4">
      <w:pPr>
        <w:pStyle w:val="Prrafodelista"/>
        <w:ind w:left="851" w:right="899"/>
        <w:contextualSpacing/>
        <w:jc w:val="both"/>
        <w:rPr>
          <w:rFonts w:ascii="Palatino Linotype" w:hAnsi="Palatino Linotype"/>
          <w:bCs/>
          <w:i/>
          <w:sz w:val="22"/>
          <w:szCs w:val="22"/>
        </w:rPr>
      </w:pPr>
      <w:r w:rsidRPr="00902AB4">
        <w:rPr>
          <w:rFonts w:ascii="Palatino Linotype" w:hAnsi="Palatino Linotype"/>
          <w:bCs/>
          <w:i/>
          <w:sz w:val="22"/>
          <w:szCs w:val="22"/>
        </w:rPr>
        <w:t xml:space="preserve">Artículo 17. Los integrantes del Comité de Participación Ciudadana, no tendrán relación laboral alguna por virtud de su encargo con la Secretaría Ejecutiva. El vínculo legal con la 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  </w:t>
      </w:r>
    </w:p>
    <w:p w14:paraId="1955E9E3" w14:textId="77777777" w:rsidR="00B711B7" w:rsidRPr="00902AB4" w:rsidRDefault="00B711B7" w:rsidP="00902AB4">
      <w:pPr>
        <w:pStyle w:val="Prrafodelista"/>
        <w:ind w:left="851" w:right="899"/>
        <w:contextualSpacing/>
        <w:jc w:val="both"/>
        <w:rPr>
          <w:rFonts w:ascii="Palatino Linotype" w:hAnsi="Palatino Linotype"/>
          <w:bCs/>
          <w:i/>
          <w:sz w:val="22"/>
          <w:szCs w:val="22"/>
        </w:rPr>
      </w:pPr>
    </w:p>
    <w:p w14:paraId="0FFA6722" w14:textId="77777777" w:rsidR="00B711B7" w:rsidRPr="00902AB4" w:rsidRDefault="00B711B7" w:rsidP="00902AB4">
      <w:pPr>
        <w:pStyle w:val="Prrafodelista"/>
        <w:ind w:left="851" w:right="899"/>
        <w:contextualSpacing/>
        <w:jc w:val="both"/>
        <w:rPr>
          <w:rFonts w:ascii="Palatino Linotype" w:hAnsi="Palatino Linotype"/>
          <w:bCs/>
          <w:i/>
          <w:sz w:val="22"/>
          <w:szCs w:val="22"/>
        </w:rPr>
      </w:pPr>
      <w:r w:rsidRPr="00902AB4">
        <w:rPr>
          <w:rFonts w:ascii="Palatino Linotype" w:hAnsi="Palatino Linotype"/>
          <w:bCs/>
          <w:i/>
          <w:sz w:val="22"/>
          <w:szCs w:val="22"/>
        </w:rPr>
        <w:t xml:space="preserve">Los integrantes del Comité de Participación Ciudadana estarán sujetos al régimen de responsabilidades que determina la Constitución Política del Estado Libre y Soberano de México.  </w:t>
      </w:r>
    </w:p>
    <w:p w14:paraId="5A3CB43A" w14:textId="77777777" w:rsidR="00B711B7" w:rsidRPr="00902AB4" w:rsidRDefault="00B711B7" w:rsidP="00902AB4">
      <w:pPr>
        <w:pStyle w:val="Prrafodelista"/>
        <w:ind w:left="851" w:right="899"/>
        <w:contextualSpacing/>
        <w:jc w:val="both"/>
        <w:rPr>
          <w:rFonts w:ascii="Palatino Linotype" w:hAnsi="Palatino Linotype"/>
          <w:bCs/>
          <w:i/>
          <w:sz w:val="22"/>
          <w:szCs w:val="22"/>
        </w:rPr>
      </w:pPr>
    </w:p>
    <w:p w14:paraId="65DAEFE2" w14:textId="77777777" w:rsidR="00B711B7" w:rsidRPr="00902AB4" w:rsidRDefault="00B711B7" w:rsidP="00902AB4">
      <w:pPr>
        <w:pStyle w:val="Prrafodelista"/>
        <w:ind w:left="851" w:right="899"/>
        <w:contextualSpacing/>
        <w:jc w:val="both"/>
        <w:rPr>
          <w:rFonts w:ascii="Palatino Linotype" w:hAnsi="Palatino Linotype"/>
          <w:bCs/>
          <w:i/>
          <w:sz w:val="22"/>
          <w:szCs w:val="22"/>
        </w:rPr>
      </w:pPr>
      <w:r w:rsidRPr="00902AB4">
        <w:rPr>
          <w:rFonts w:ascii="Palatino Linotype" w:hAnsi="Palatino Linotype"/>
          <w:bCs/>
          <w:i/>
          <w:sz w:val="22"/>
          <w:szCs w:val="22"/>
        </w:rPr>
        <w:t xml:space="preserve">En relación con el párrafo anterior le serán aplicables las obligaciones de confidencialidad, secrecía, resguardo de información y demás aplicables por el acceso que llegaren a tener a las plataformas digitales de la Secretaría Ejecutiva y demás información de carácter reservado y confidencial en los términos de las leyes de la materia.  </w:t>
      </w:r>
    </w:p>
    <w:p w14:paraId="57868765" w14:textId="77777777" w:rsidR="00B711B7" w:rsidRPr="00902AB4" w:rsidRDefault="00B711B7" w:rsidP="00902AB4">
      <w:pPr>
        <w:pStyle w:val="Prrafodelista"/>
        <w:ind w:left="851" w:right="899"/>
        <w:contextualSpacing/>
        <w:jc w:val="both"/>
        <w:rPr>
          <w:rFonts w:ascii="Palatino Linotype" w:hAnsi="Palatino Linotype"/>
          <w:bCs/>
          <w:i/>
          <w:sz w:val="22"/>
          <w:szCs w:val="22"/>
        </w:rPr>
      </w:pPr>
    </w:p>
    <w:p w14:paraId="31274D37" w14:textId="1B3190A3" w:rsidR="00B711B7" w:rsidRPr="00902AB4" w:rsidRDefault="00B711B7" w:rsidP="00902AB4">
      <w:pPr>
        <w:pStyle w:val="Prrafodelista"/>
        <w:ind w:left="851" w:right="899"/>
        <w:contextualSpacing/>
        <w:jc w:val="both"/>
        <w:rPr>
          <w:rFonts w:ascii="Palatino Linotype" w:hAnsi="Palatino Linotype"/>
          <w:bCs/>
          <w:i/>
          <w:sz w:val="22"/>
          <w:szCs w:val="22"/>
        </w:rPr>
      </w:pPr>
      <w:r w:rsidRPr="00902AB4">
        <w:rPr>
          <w:rFonts w:ascii="Palatino Linotype" w:hAnsi="Palatino Linotype"/>
          <w:bCs/>
          <w:i/>
          <w:sz w:val="22"/>
          <w:szCs w:val="22"/>
        </w:rPr>
        <w:t>En la conformación del Comité de Participación Ciudadana, se procurará que prevalezca la equidad de género.</w:t>
      </w:r>
    </w:p>
    <w:p w14:paraId="750147A6" w14:textId="77777777" w:rsidR="009A3849" w:rsidRPr="00902AB4" w:rsidRDefault="009A3849" w:rsidP="00902AB4">
      <w:pPr>
        <w:rPr>
          <w:rFonts w:ascii="Palatino Linotype" w:hAnsi="Palatino Linotype"/>
          <w:bCs/>
        </w:rPr>
      </w:pPr>
    </w:p>
    <w:p w14:paraId="553508E5" w14:textId="200655B0" w:rsidR="006407FC" w:rsidRPr="00902AB4" w:rsidRDefault="006407FC" w:rsidP="00902AB4">
      <w:pPr>
        <w:spacing w:line="360" w:lineRule="auto"/>
        <w:jc w:val="both"/>
        <w:rPr>
          <w:rFonts w:ascii="Palatino Linotype" w:hAnsi="Palatino Linotype"/>
          <w:bCs/>
        </w:rPr>
      </w:pPr>
      <w:r w:rsidRPr="00902AB4">
        <w:rPr>
          <w:rFonts w:ascii="Palatino Linotype" w:hAnsi="Palatino Linotype"/>
          <w:bCs/>
        </w:rPr>
        <w:t xml:space="preserve">Es así que, </w:t>
      </w:r>
      <w:r w:rsidR="00F11E4F" w:rsidRPr="00902AB4">
        <w:rPr>
          <w:rFonts w:ascii="Palatino Linotype" w:hAnsi="Palatino Linotype"/>
          <w:bCs/>
        </w:rPr>
        <w:t xml:space="preserve">el nombre de los miembros </w:t>
      </w:r>
      <w:r w:rsidRPr="00902AB4">
        <w:rPr>
          <w:rFonts w:ascii="Palatino Linotype" w:hAnsi="Palatino Linotype"/>
          <w:bCs/>
        </w:rPr>
        <w:t>de COPACI</w:t>
      </w:r>
      <w:r w:rsidR="00F11E4F" w:rsidRPr="00902AB4">
        <w:rPr>
          <w:rFonts w:ascii="Palatino Linotype" w:hAnsi="Palatino Linotype"/>
          <w:bCs/>
        </w:rPr>
        <w:t xml:space="preserve"> corresponde a información pública al recibir recursos públicos</w:t>
      </w:r>
      <w:r w:rsidRPr="00902AB4">
        <w:rPr>
          <w:rFonts w:ascii="Palatino Linotype" w:hAnsi="Palatino Linotype"/>
          <w:bCs/>
        </w:rPr>
        <w:t xml:space="preserve">. </w:t>
      </w:r>
    </w:p>
    <w:p w14:paraId="042BC868" w14:textId="77777777" w:rsidR="006407FC" w:rsidRPr="00902AB4" w:rsidRDefault="006407FC" w:rsidP="00902AB4">
      <w:pPr>
        <w:spacing w:line="360" w:lineRule="auto"/>
        <w:jc w:val="both"/>
        <w:rPr>
          <w:rFonts w:ascii="Palatino Linotype" w:hAnsi="Palatino Linotype"/>
          <w:bCs/>
        </w:rPr>
      </w:pPr>
    </w:p>
    <w:p w14:paraId="4D268F8F" w14:textId="4D91C8B2" w:rsidR="009A3849" w:rsidRPr="00902AB4" w:rsidRDefault="00F11E4F" w:rsidP="00902AB4">
      <w:pPr>
        <w:spacing w:line="360" w:lineRule="auto"/>
        <w:jc w:val="both"/>
        <w:rPr>
          <w:rFonts w:ascii="Palatino Linotype" w:hAnsi="Palatino Linotype"/>
          <w:bCs/>
        </w:rPr>
      </w:pPr>
      <w:r w:rsidRPr="00902AB4">
        <w:rPr>
          <w:rFonts w:ascii="Palatino Linotype" w:hAnsi="Palatino Linotype"/>
          <w:bCs/>
        </w:rPr>
        <w:lastRenderedPageBreak/>
        <w:t>Aunado a lo anterior,</w:t>
      </w:r>
      <w:r w:rsidR="00B711B7" w:rsidRPr="00902AB4">
        <w:rPr>
          <w:rFonts w:ascii="Palatino Linotype" w:hAnsi="Palatino Linotype"/>
          <w:bCs/>
        </w:rPr>
        <w:t xml:space="preserve"> se advierten</w:t>
      </w:r>
      <w:r w:rsidRPr="00902AB4">
        <w:rPr>
          <w:rFonts w:ascii="Palatino Linotype" w:hAnsi="Palatino Linotype"/>
          <w:bCs/>
        </w:rPr>
        <w:t xml:space="preserve"> que en diversos oficios se testó el </w:t>
      </w:r>
      <w:r w:rsidR="008A3347" w:rsidRPr="00902AB4">
        <w:rPr>
          <w:rFonts w:ascii="Palatino Linotype" w:hAnsi="Palatino Linotype"/>
          <w:bCs/>
        </w:rPr>
        <w:t xml:space="preserve">lugar en fechas, asuntos en </w:t>
      </w:r>
      <w:r w:rsidR="008E3CA2" w:rsidRPr="00902AB4">
        <w:rPr>
          <w:rFonts w:ascii="Palatino Linotype" w:hAnsi="Palatino Linotype"/>
          <w:bCs/>
        </w:rPr>
        <w:t>documentos y firmas de servidores públicos</w:t>
      </w:r>
      <w:r w:rsidR="00B711B7" w:rsidRPr="00902AB4">
        <w:rPr>
          <w:rFonts w:ascii="Palatino Linotype" w:hAnsi="Palatino Linotype"/>
          <w:bCs/>
        </w:rPr>
        <w:t xml:space="preserve"> tal como se puede advertir en </w:t>
      </w:r>
      <w:r w:rsidR="008E3CA2" w:rsidRPr="00902AB4">
        <w:rPr>
          <w:rFonts w:ascii="Palatino Linotype" w:hAnsi="Palatino Linotype"/>
          <w:bCs/>
        </w:rPr>
        <w:t>la</w:t>
      </w:r>
      <w:r w:rsidR="008E4C7A" w:rsidRPr="00902AB4">
        <w:rPr>
          <w:rFonts w:ascii="Palatino Linotype" w:hAnsi="Palatino Linotype"/>
          <w:bCs/>
        </w:rPr>
        <w:t>s</w:t>
      </w:r>
      <w:r w:rsidR="008E3CA2" w:rsidRPr="00902AB4">
        <w:rPr>
          <w:rFonts w:ascii="Palatino Linotype" w:hAnsi="Palatino Linotype"/>
          <w:bCs/>
        </w:rPr>
        <w:t xml:space="preserve"> imágenes</w:t>
      </w:r>
      <w:r w:rsidR="00B711B7" w:rsidRPr="00902AB4">
        <w:rPr>
          <w:rFonts w:ascii="Palatino Linotype" w:hAnsi="Palatino Linotype"/>
          <w:bCs/>
        </w:rPr>
        <w:t xml:space="preserve"> </w:t>
      </w:r>
      <w:r w:rsidR="008E3CA2" w:rsidRPr="00902AB4">
        <w:rPr>
          <w:rFonts w:ascii="Palatino Linotype" w:hAnsi="Palatino Linotype"/>
          <w:bCs/>
        </w:rPr>
        <w:t>inserta</w:t>
      </w:r>
      <w:r w:rsidR="008E4C7A" w:rsidRPr="00902AB4">
        <w:rPr>
          <w:rFonts w:ascii="Palatino Linotype" w:hAnsi="Palatino Linotype"/>
          <w:bCs/>
        </w:rPr>
        <w:t>da</w:t>
      </w:r>
      <w:r w:rsidR="008E3CA2" w:rsidRPr="00902AB4">
        <w:rPr>
          <w:rFonts w:ascii="Palatino Linotype" w:hAnsi="Palatino Linotype"/>
          <w:bCs/>
        </w:rPr>
        <w:t>s</w:t>
      </w:r>
      <w:r w:rsidR="00B711B7" w:rsidRPr="00902AB4">
        <w:rPr>
          <w:rFonts w:ascii="Palatino Linotype" w:hAnsi="Palatino Linotype"/>
          <w:bCs/>
        </w:rPr>
        <w:t xml:space="preserve"> a continuación:</w:t>
      </w:r>
    </w:p>
    <w:p w14:paraId="7460940B" w14:textId="77777777" w:rsidR="00B711B7" w:rsidRPr="00902AB4" w:rsidRDefault="00B711B7" w:rsidP="00902AB4">
      <w:pPr>
        <w:spacing w:line="360" w:lineRule="auto"/>
        <w:rPr>
          <w:rFonts w:ascii="Palatino Linotype" w:hAnsi="Palatino Linotype"/>
          <w:bCs/>
        </w:rPr>
      </w:pPr>
    </w:p>
    <w:p w14:paraId="381C54B2" w14:textId="5A4413DC" w:rsidR="00B711B7" w:rsidRPr="00902AB4" w:rsidRDefault="00B711B7" w:rsidP="00902AB4">
      <w:pPr>
        <w:spacing w:line="360" w:lineRule="auto"/>
        <w:rPr>
          <w:rFonts w:ascii="Palatino Linotype" w:hAnsi="Palatino Linotype"/>
          <w:bCs/>
        </w:rPr>
      </w:pPr>
      <w:r w:rsidRPr="00902AB4">
        <w:rPr>
          <w:rFonts w:ascii="Palatino Linotype" w:hAnsi="Palatino Linotype"/>
          <w:bCs/>
          <w:noProof/>
          <w:lang w:eastAsia="es-MX"/>
        </w:rPr>
        <w:drawing>
          <wp:inline distT="0" distB="0" distL="0" distR="0" wp14:anchorId="00BACE0B" wp14:editId="6513565D">
            <wp:extent cx="5743575" cy="63817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4412" cy="638268"/>
                    </a:xfrm>
                    <a:prstGeom prst="rect">
                      <a:avLst/>
                    </a:prstGeom>
                  </pic:spPr>
                </pic:pic>
              </a:graphicData>
            </a:graphic>
          </wp:inline>
        </w:drawing>
      </w:r>
    </w:p>
    <w:p w14:paraId="5B5E3C49" w14:textId="77777777" w:rsidR="009A3849" w:rsidRPr="00902AB4" w:rsidRDefault="009A3849" w:rsidP="00902AB4">
      <w:pPr>
        <w:spacing w:line="360" w:lineRule="auto"/>
        <w:rPr>
          <w:rFonts w:ascii="Palatino Linotype" w:hAnsi="Palatino Linotype"/>
          <w:bCs/>
        </w:rPr>
      </w:pPr>
    </w:p>
    <w:p w14:paraId="493BA678" w14:textId="4A291674" w:rsidR="009A3849" w:rsidRPr="00902AB4" w:rsidRDefault="008A3347" w:rsidP="00902AB4">
      <w:pPr>
        <w:spacing w:line="360" w:lineRule="auto"/>
        <w:rPr>
          <w:rFonts w:ascii="Palatino Linotype" w:hAnsi="Palatino Linotype"/>
          <w:bCs/>
        </w:rPr>
      </w:pPr>
      <w:r w:rsidRPr="00902AB4">
        <w:rPr>
          <w:rFonts w:ascii="Palatino Linotype" w:hAnsi="Palatino Linotype"/>
          <w:bCs/>
          <w:noProof/>
          <w:lang w:eastAsia="es-MX"/>
        </w:rPr>
        <w:drawing>
          <wp:inline distT="0" distB="0" distL="0" distR="0" wp14:anchorId="254F3DCE" wp14:editId="0D418970">
            <wp:extent cx="5791835" cy="248666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1835" cy="2486660"/>
                    </a:xfrm>
                    <a:prstGeom prst="rect">
                      <a:avLst/>
                    </a:prstGeom>
                  </pic:spPr>
                </pic:pic>
              </a:graphicData>
            </a:graphic>
          </wp:inline>
        </w:drawing>
      </w:r>
    </w:p>
    <w:p w14:paraId="106E1D4B" w14:textId="77777777" w:rsidR="009A3849" w:rsidRPr="00902AB4" w:rsidRDefault="009A3849" w:rsidP="00902AB4">
      <w:pPr>
        <w:spacing w:line="360" w:lineRule="auto"/>
        <w:rPr>
          <w:rFonts w:ascii="Palatino Linotype" w:hAnsi="Palatino Linotype"/>
          <w:bCs/>
        </w:rPr>
      </w:pPr>
    </w:p>
    <w:p w14:paraId="2BBE40EA" w14:textId="76C848B4" w:rsidR="008A3347" w:rsidRPr="00902AB4" w:rsidRDefault="008E3CA2" w:rsidP="00902AB4">
      <w:pPr>
        <w:spacing w:line="360" w:lineRule="auto"/>
        <w:jc w:val="both"/>
        <w:rPr>
          <w:rFonts w:ascii="Palatino Linotype" w:hAnsi="Palatino Linotype"/>
          <w:bCs/>
        </w:rPr>
      </w:pPr>
      <w:r w:rsidRPr="00902AB4">
        <w:rPr>
          <w:rFonts w:ascii="Palatino Linotype" w:hAnsi="Palatino Linotype"/>
          <w:bCs/>
          <w:noProof/>
          <w:lang w:eastAsia="es-MX"/>
        </w:rPr>
        <w:lastRenderedPageBreak/>
        <w:drawing>
          <wp:inline distT="0" distB="0" distL="0" distR="0" wp14:anchorId="7C9A14C7" wp14:editId="7C5E16E4">
            <wp:extent cx="5791835" cy="19145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1835" cy="1914525"/>
                    </a:xfrm>
                    <a:prstGeom prst="rect">
                      <a:avLst/>
                    </a:prstGeom>
                  </pic:spPr>
                </pic:pic>
              </a:graphicData>
            </a:graphic>
          </wp:inline>
        </w:drawing>
      </w:r>
    </w:p>
    <w:p w14:paraId="6DF306AF" w14:textId="681FF68A" w:rsidR="008A3347" w:rsidRPr="00902AB4" w:rsidRDefault="008E3CA2" w:rsidP="00902AB4">
      <w:pPr>
        <w:spacing w:line="360" w:lineRule="auto"/>
        <w:jc w:val="both"/>
        <w:rPr>
          <w:rFonts w:ascii="Palatino Linotype" w:hAnsi="Palatino Linotype"/>
          <w:bCs/>
        </w:rPr>
      </w:pPr>
      <w:r w:rsidRPr="00902AB4">
        <w:rPr>
          <w:rFonts w:ascii="Palatino Linotype" w:hAnsi="Palatino Linotype"/>
          <w:bCs/>
          <w:noProof/>
          <w:lang w:eastAsia="es-MX"/>
        </w:rPr>
        <w:drawing>
          <wp:inline distT="0" distB="0" distL="0" distR="0" wp14:anchorId="2D41F9AE" wp14:editId="79858007">
            <wp:extent cx="5791835" cy="4222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1835" cy="422275"/>
                    </a:xfrm>
                    <a:prstGeom prst="rect">
                      <a:avLst/>
                    </a:prstGeom>
                  </pic:spPr>
                </pic:pic>
              </a:graphicData>
            </a:graphic>
          </wp:inline>
        </w:drawing>
      </w:r>
    </w:p>
    <w:p w14:paraId="3C130DF5" w14:textId="0096C866" w:rsidR="00552F08" w:rsidRPr="00902AB4" w:rsidRDefault="008E3CA2" w:rsidP="00902AB4">
      <w:pPr>
        <w:spacing w:line="360" w:lineRule="auto"/>
        <w:jc w:val="both"/>
        <w:rPr>
          <w:rFonts w:ascii="Palatino Linotype" w:hAnsi="Palatino Linotype" w:cs="Arial"/>
        </w:rPr>
      </w:pPr>
      <w:r w:rsidRPr="00902AB4">
        <w:rPr>
          <w:rFonts w:ascii="Palatino Linotype" w:hAnsi="Palatino Linotype"/>
          <w:bCs/>
        </w:rPr>
        <w:t xml:space="preserve">Como podemos advertir se testó información que por su propia y especial naturaleza </w:t>
      </w:r>
      <w:r w:rsidR="00F11E4F" w:rsidRPr="00902AB4">
        <w:rPr>
          <w:rFonts w:ascii="Palatino Linotype" w:hAnsi="Palatino Linotype"/>
          <w:bCs/>
        </w:rPr>
        <w:t xml:space="preserve">es pública, </w:t>
      </w:r>
      <w:r w:rsidR="00552F08" w:rsidRPr="00902AB4">
        <w:rPr>
          <w:rFonts w:ascii="Palatino Linotype" w:hAnsi="Palatino Linotype" w:cs="Arial"/>
        </w:rPr>
        <w:t xml:space="preserve">ya que únicamente se debe testar aquella información relacionada con la vida privada de los particulares toda vez que ésta tiene por objeto proteger datos personales, entendiéndose por tales, aquéllos que hacen identificable a una persona, destacando que en el asunto de un oficio, la fecha y una colonia por </w:t>
      </w:r>
      <w:proofErr w:type="spellStart"/>
      <w:r w:rsidR="00552F08" w:rsidRPr="00902AB4">
        <w:rPr>
          <w:rFonts w:ascii="Palatino Linotype" w:hAnsi="Palatino Linotype" w:cs="Arial"/>
        </w:rPr>
        <w:t>si</w:t>
      </w:r>
      <w:proofErr w:type="spellEnd"/>
      <w:r w:rsidR="00552F08" w:rsidRPr="00902AB4">
        <w:rPr>
          <w:rFonts w:ascii="Palatino Linotype" w:hAnsi="Palatino Linotype" w:cs="Arial"/>
        </w:rPr>
        <w:t xml:space="preserve"> sola no hacen identificable a persona alguna por lo que su clasificación es incorrecta.</w:t>
      </w:r>
    </w:p>
    <w:p w14:paraId="1DB6900A" w14:textId="46A53AB9" w:rsidR="00552F08" w:rsidRPr="00902AB4" w:rsidRDefault="00552F08" w:rsidP="00902AB4">
      <w:pPr>
        <w:spacing w:line="360" w:lineRule="auto"/>
        <w:jc w:val="both"/>
        <w:rPr>
          <w:rFonts w:ascii="Palatino Linotype" w:hAnsi="Palatino Linotype" w:cs="Arial"/>
        </w:rPr>
      </w:pPr>
    </w:p>
    <w:p w14:paraId="4BCAB049" w14:textId="00A38097" w:rsidR="00552F08" w:rsidRPr="00902AB4" w:rsidRDefault="00552F08" w:rsidP="00902AB4">
      <w:pPr>
        <w:spacing w:line="360" w:lineRule="auto"/>
        <w:jc w:val="both"/>
        <w:rPr>
          <w:rFonts w:ascii="Palatino Linotype" w:hAnsi="Palatino Linotype" w:cs="Arial"/>
        </w:rPr>
      </w:pPr>
      <w:r w:rsidRPr="00902AB4">
        <w:rPr>
          <w:rFonts w:ascii="Palatino Linotype" w:hAnsi="Palatino Linotype" w:cs="Arial"/>
        </w:rPr>
        <w:t>Por lo que hace a la firma de servidores públicos es importante referir que ésta es pública, refuerza esto el criterio 2/19 del Instituto Nacional de Transparencia, Acceso a la Información y Protección de Datos Personales que a la letra señala:</w:t>
      </w:r>
    </w:p>
    <w:p w14:paraId="16FCCFA9" w14:textId="4A08DB69" w:rsidR="00552F08" w:rsidRPr="00902AB4" w:rsidRDefault="00552F08" w:rsidP="00902AB4">
      <w:pPr>
        <w:jc w:val="both"/>
        <w:rPr>
          <w:rFonts w:ascii="Palatino Linotype" w:hAnsi="Palatino Linotype" w:cs="Arial"/>
        </w:rPr>
      </w:pPr>
    </w:p>
    <w:p w14:paraId="50D62B80" w14:textId="4D522465" w:rsidR="00552F08" w:rsidRPr="00902AB4" w:rsidRDefault="00552F08" w:rsidP="00902AB4">
      <w:pPr>
        <w:ind w:left="567" w:right="899"/>
        <w:jc w:val="both"/>
        <w:rPr>
          <w:rFonts w:ascii="Palatino Linotype" w:hAnsi="Palatino Linotype" w:cs="Arial"/>
          <w:i/>
          <w:sz w:val="22"/>
        </w:rPr>
      </w:pPr>
      <w:r w:rsidRPr="00902AB4">
        <w:rPr>
          <w:rFonts w:ascii="Palatino Linotype" w:hAnsi="Palatino Linotype"/>
          <w:i/>
          <w:sz w:val="22"/>
        </w:rPr>
        <w:t xml:space="preserve">La firma de los servidores públicos es información de carácter público cuando ésta es utilizada en el ejercicio de las facultades conferidas para el desempeño del servicio público. Si bien la firma es un dato personal confidencial, en tanto que identifica o hace </w:t>
      </w:r>
      <w:r w:rsidRPr="00902AB4">
        <w:rPr>
          <w:rFonts w:ascii="Palatino Linotype" w:hAnsi="Palatino Linotype"/>
          <w:i/>
          <w:sz w:val="22"/>
        </w:rPr>
        <w:lastRenderedPageBreak/>
        <w:t>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w:t>
      </w:r>
    </w:p>
    <w:p w14:paraId="14A282A6" w14:textId="77777777" w:rsidR="00552F08" w:rsidRPr="00902AB4" w:rsidRDefault="00552F08" w:rsidP="00902AB4">
      <w:pPr>
        <w:jc w:val="both"/>
        <w:rPr>
          <w:rFonts w:ascii="Palatino Linotype" w:hAnsi="Palatino Linotype"/>
          <w:bCs/>
        </w:rPr>
      </w:pPr>
    </w:p>
    <w:p w14:paraId="61094C82" w14:textId="097540C7" w:rsidR="008E3CA2" w:rsidRPr="00902AB4" w:rsidRDefault="008E3CA2" w:rsidP="00902AB4">
      <w:pPr>
        <w:spacing w:line="360" w:lineRule="auto"/>
        <w:jc w:val="both"/>
        <w:rPr>
          <w:rFonts w:ascii="Palatino Linotype" w:hAnsi="Palatino Linotype"/>
          <w:bCs/>
        </w:rPr>
      </w:pPr>
      <w:r w:rsidRPr="00902AB4">
        <w:rPr>
          <w:rFonts w:ascii="Palatino Linotype" w:hAnsi="Palatino Linotype"/>
          <w:bCs/>
        </w:rPr>
        <w:t>Aunado a lo anterior es importante destacar que mediante las sesiones extraordinarias vigésimo sexta y vigésimo octava del comité de tra</w:t>
      </w:r>
      <w:r w:rsidR="00552F08" w:rsidRPr="00902AB4">
        <w:rPr>
          <w:rFonts w:ascii="Palatino Linotype" w:hAnsi="Palatino Linotype"/>
          <w:bCs/>
        </w:rPr>
        <w:t xml:space="preserve">nsparencia del SUJETO OBLIGADO </w:t>
      </w:r>
      <w:r w:rsidRPr="00902AB4">
        <w:rPr>
          <w:rFonts w:ascii="Palatino Linotype" w:hAnsi="Palatino Linotype"/>
          <w:bCs/>
        </w:rPr>
        <w:t>se aprobó la versión pública de la información en mérito y dentro de las mismas no se advierte que los datos que se testaron y que se pusieron a manera de ejemplo líneas arriba se hayan aprobado mediante dichas sesiones tal como se aprecia en el contenido de las mismas y las cuales se insertan para mayor referencia.</w:t>
      </w:r>
    </w:p>
    <w:p w14:paraId="3EA14A40" w14:textId="77777777" w:rsidR="008A3347" w:rsidRPr="00902AB4" w:rsidRDefault="008A3347" w:rsidP="00902AB4">
      <w:pPr>
        <w:spacing w:line="360" w:lineRule="auto"/>
        <w:jc w:val="both"/>
        <w:rPr>
          <w:rFonts w:ascii="Palatino Linotype" w:hAnsi="Palatino Linotype"/>
          <w:bCs/>
        </w:rPr>
      </w:pPr>
    </w:p>
    <w:p w14:paraId="7FB3A996" w14:textId="3AFD489F" w:rsidR="008A3347" w:rsidRPr="00902AB4" w:rsidRDefault="008A3347" w:rsidP="00902AB4">
      <w:pPr>
        <w:spacing w:line="360" w:lineRule="auto"/>
        <w:jc w:val="both"/>
        <w:rPr>
          <w:rFonts w:ascii="Palatino Linotype" w:hAnsi="Palatino Linotype"/>
          <w:bCs/>
        </w:rPr>
      </w:pPr>
      <w:r w:rsidRPr="00902AB4">
        <w:rPr>
          <w:rFonts w:ascii="Palatino Linotype" w:hAnsi="Palatino Linotype"/>
          <w:bCs/>
          <w:noProof/>
          <w:lang w:eastAsia="es-MX"/>
        </w:rPr>
        <w:drawing>
          <wp:inline distT="0" distB="0" distL="0" distR="0" wp14:anchorId="21575B85" wp14:editId="35145B08">
            <wp:extent cx="5791835" cy="9963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1835" cy="996315"/>
                    </a:xfrm>
                    <a:prstGeom prst="rect">
                      <a:avLst/>
                    </a:prstGeom>
                  </pic:spPr>
                </pic:pic>
              </a:graphicData>
            </a:graphic>
          </wp:inline>
        </w:drawing>
      </w:r>
    </w:p>
    <w:p w14:paraId="21D7DF6B" w14:textId="77777777" w:rsidR="008A3347" w:rsidRPr="00902AB4" w:rsidRDefault="008A3347" w:rsidP="00902AB4">
      <w:pPr>
        <w:spacing w:line="360" w:lineRule="auto"/>
        <w:jc w:val="both"/>
        <w:rPr>
          <w:rFonts w:ascii="Palatino Linotype" w:hAnsi="Palatino Linotype"/>
          <w:bCs/>
        </w:rPr>
      </w:pPr>
    </w:p>
    <w:p w14:paraId="5A0397FD" w14:textId="70FF25EC" w:rsidR="008A3347" w:rsidRPr="00902AB4" w:rsidRDefault="008A3347" w:rsidP="00902AB4">
      <w:pPr>
        <w:spacing w:line="360" w:lineRule="auto"/>
        <w:jc w:val="both"/>
        <w:rPr>
          <w:rFonts w:ascii="Palatino Linotype" w:hAnsi="Palatino Linotype"/>
          <w:bCs/>
        </w:rPr>
      </w:pPr>
      <w:r w:rsidRPr="00902AB4">
        <w:rPr>
          <w:rFonts w:ascii="Palatino Linotype" w:hAnsi="Palatino Linotype"/>
          <w:bCs/>
          <w:noProof/>
          <w:lang w:eastAsia="es-MX"/>
        </w:rPr>
        <w:drawing>
          <wp:inline distT="0" distB="0" distL="0" distR="0" wp14:anchorId="075ECC05" wp14:editId="1D7D013F">
            <wp:extent cx="5791835" cy="9575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91835" cy="957580"/>
                    </a:xfrm>
                    <a:prstGeom prst="rect">
                      <a:avLst/>
                    </a:prstGeom>
                  </pic:spPr>
                </pic:pic>
              </a:graphicData>
            </a:graphic>
          </wp:inline>
        </w:drawing>
      </w:r>
    </w:p>
    <w:p w14:paraId="4880915E" w14:textId="0426A7E4" w:rsidR="00B711B7" w:rsidRPr="00902AB4" w:rsidRDefault="00B711B7" w:rsidP="00902AB4">
      <w:pPr>
        <w:spacing w:line="360" w:lineRule="auto"/>
        <w:jc w:val="both"/>
        <w:rPr>
          <w:rFonts w:ascii="Palatino Linotype" w:hAnsi="Palatino Linotype"/>
          <w:bCs/>
        </w:rPr>
      </w:pPr>
      <w:r w:rsidRPr="00902AB4">
        <w:rPr>
          <w:rFonts w:ascii="Palatino Linotype" w:hAnsi="Palatino Linotype"/>
          <w:bCs/>
        </w:rPr>
        <w:lastRenderedPageBreak/>
        <w:t xml:space="preserve">Por lo anteriormente señalado se advierte que los motivos de inconformidad argumentados por el RECURRENTE devienen fundados y suficientes para modificar la respuesta y ordenar al </w:t>
      </w:r>
      <w:r w:rsidRPr="00902AB4">
        <w:rPr>
          <w:rFonts w:ascii="Palatino Linotype" w:hAnsi="Palatino Linotype"/>
          <w:b/>
          <w:bCs/>
        </w:rPr>
        <w:t>SUJETO OBLIGADO</w:t>
      </w:r>
      <w:r w:rsidRPr="00902AB4">
        <w:rPr>
          <w:rFonts w:ascii="Palatino Linotype" w:hAnsi="Palatino Linotype"/>
          <w:bCs/>
        </w:rPr>
        <w:t xml:space="preserve"> remita los oficios que remitió en respuesta en correcta versión pública sin testar información pública</w:t>
      </w:r>
      <w:r w:rsidR="00DF00C2" w:rsidRPr="00902AB4">
        <w:rPr>
          <w:rFonts w:ascii="Palatino Linotype" w:hAnsi="Palatino Linotype"/>
          <w:bCs/>
        </w:rPr>
        <w:t>.</w:t>
      </w:r>
    </w:p>
    <w:p w14:paraId="6B667599" w14:textId="77777777" w:rsidR="009A3849" w:rsidRPr="00902AB4" w:rsidRDefault="009A3849" w:rsidP="00902AB4">
      <w:pPr>
        <w:spacing w:line="360" w:lineRule="auto"/>
        <w:rPr>
          <w:rFonts w:ascii="Palatino Linotype" w:hAnsi="Palatino Linotype"/>
          <w:bCs/>
        </w:rPr>
      </w:pPr>
    </w:p>
    <w:p w14:paraId="396CD766" w14:textId="67A7381B" w:rsidR="00637277" w:rsidRPr="00902AB4" w:rsidRDefault="00637277" w:rsidP="00902AB4">
      <w:pPr>
        <w:spacing w:line="360" w:lineRule="auto"/>
        <w:jc w:val="both"/>
        <w:rPr>
          <w:rFonts w:ascii="Palatino Linotype" w:hAnsi="Palatino Linotype"/>
        </w:rPr>
      </w:pPr>
      <w:r w:rsidRPr="00902AB4">
        <w:rPr>
          <w:rFonts w:ascii="Palatino Linotype" w:hAnsi="Palatino Linotype"/>
        </w:rPr>
        <w:t>Ahora bien, por lo que hace al motivo de inconformidad manifestado por el recurrente respecto a que se ordene la entrega de información faltante es menester analizar con qu</w:t>
      </w:r>
      <w:r w:rsidR="00496D48" w:rsidRPr="00902AB4">
        <w:rPr>
          <w:rFonts w:ascii="Palatino Linotype" w:hAnsi="Palatino Linotype"/>
        </w:rPr>
        <w:t>é</w:t>
      </w:r>
      <w:r w:rsidRPr="00902AB4">
        <w:rPr>
          <w:rFonts w:ascii="Palatino Linotype" w:hAnsi="Palatino Linotype"/>
        </w:rPr>
        <w:t xml:space="preserve"> áreas cuenta el </w:t>
      </w:r>
      <w:r w:rsidRPr="00902AB4">
        <w:rPr>
          <w:rFonts w:ascii="Palatino Linotype" w:hAnsi="Palatino Linotype"/>
          <w:b/>
        </w:rPr>
        <w:t>SUJETO OBLIGADO</w:t>
      </w:r>
      <w:r w:rsidRPr="00902AB4">
        <w:rPr>
          <w:rFonts w:ascii="Palatino Linotype" w:hAnsi="Palatino Linotype"/>
        </w:rPr>
        <w:t xml:space="preserve"> en contraste con las que dieron respuesta:</w:t>
      </w:r>
    </w:p>
    <w:p w14:paraId="6E4C6D99" w14:textId="6201AE11" w:rsidR="0095311A" w:rsidRPr="00902AB4" w:rsidRDefault="0095311A" w:rsidP="00902AB4">
      <w:pPr>
        <w:spacing w:line="360" w:lineRule="auto"/>
        <w:jc w:val="both"/>
        <w:rPr>
          <w:rFonts w:ascii="Palatino Linotype" w:hAnsi="Palatino Linotype"/>
        </w:rPr>
      </w:pPr>
    </w:p>
    <w:p w14:paraId="757FB689" w14:textId="29AEDB6B" w:rsidR="0095311A" w:rsidRPr="00902AB4" w:rsidRDefault="0095311A" w:rsidP="00902AB4">
      <w:pPr>
        <w:spacing w:line="360" w:lineRule="auto"/>
        <w:jc w:val="center"/>
        <w:rPr>
          <w:rFonts w:ascii="Palatino Linotype" w:hAnsi="Palatino Linotype"/>
          <w:b/>
        </w:rPr>
      </w:pPr>
      <w:r w:rsidRPr="00902AB4">
        <w:rPr>
          <w:rFonts w:ascii="Palatino Linotype" w:hAnsi="Palatino Linotype"/>
          <w:b/>
        </w:rPr>
        <w:t>ESTRUCTURA ORGÁNICA</w:t>
      </w:r>
    </w:p>
    <w:p w14:paraId="1BB90750" w14:textId="242D2823" w:rsidR="0095311A" w:rsidRPr="00902AB4" w:rsidRDefault="0095311A" w:rsidP="00902AB4">
      <w:pPr>
        <w:spacing w:line="360" w:lineRule="auto"/>
        <w:jc w:val="center"/>
        <w:rPr>
          <w:rFonts w:ascii="Palatino Linotype" w:hAnsi="Palatino Linotype"/>
        </w:rPr>
      </w:pPr>
      <w:r w:rsidRPr="00902AB4">
        <w:rPr>
          <w:rFonts w:ascii="Palatino Linotype" w:hAnsi="Palatino Linotype"/>
          <w:noProof/>
          <w:lang w:eastAsia="es-MX"/>
        </w:rPr>
        <w:drawing>
          <wp:inline distT="0" distB="0" distL="0" distR="0" wp14:anchorId="33190697" wp14:editId="3D350AE4">
            <wp:extent cx="5191125" cy="3381829"/>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09749" cy="3393962"/>
                    </a:xfrm>
                    <a:prstGeom prst="rect">
                      <a:avLst/>
                    </a:prstGeom>
                  </pic:spPr>
                </pic:pic>
              </a:graphicData>
            </a:graphic>
          </wp:inline>
        </w:drawing>
      </w:r>
    </w:p>
    <w:p w14:paraId="4B565937" w14:textId="28C8105B" w:rsidR="0095311A" w:rsidRPr="00902AB4" w:rsidRDefault="0095311A" w:rsidP="00902AB4">
      <w:pPr>
        <w:spacing w:line="360" w:lineRule="auto"/>
        <w:jc w:val="center"/>
        <w:rPr>
          <w:rFonts w:ascii="Palatino Linotype" w:hAnsi="Palatino Linotype"/>
        </w:rPr>
      </w:pPr>
      <w:r w:rsidRPr="00902AB4">
        <w:rPr>
          <w:rFonts w:ascii="Palatino Linotype" w:hAnsi="Palatino Linotype"/>
        </w:rPr>
        <w:lastRenderedPageBreak/>
        <w:t>ÁREAS QUE RESPONDIERON</w:t>
      </w:r>
    </w:p>
    <w:p w14:paraId="54E46EC2" w14:textId="4C0BF4EE" w:rsidR="0095311A" w:rsidRPr="00902AB4" w:rsidRDefault="0095311A"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rPr>
      </w:pPr>
      <w:r w:rsidRPr="00902AB4">
        <w:rPr>
          <w:rFonts w:ascii="Palatino Linotype" w:eastAsia="Palatino Linotype" w:hAnsi="Palatino Linotype" w:cs="Palatino Linotype"/>
        </w:rPr>
        <w:t>Secretaría Técnica</w:t>
      </w:r>
    </w:p>
    <w:p w14:paraId="12FCF74E" w14:textId="67B8219D" w:rsidR="0095311A" w:rsidRPr="00902AB4" w:rsidRDefault="0095311A"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rPr>
        <w:t>Titular de la Dirección de Comercialización.</w:t>
      </w:r>
    </w:p>
    <w:p w14:paraId="205AF8DA" w14:textId="77777777" w:rsidR="0095311A" w:rsidRPr="00902AB4" w:rsidRDefault="0095311A"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rPr>
        <w:t>Subdirectora de Administración</w:t>
      </w:r>
    </w:p>
    <w:p w14:paraId="2BCB985C" w14:textId="77777777" w:rsidR="0095311A" w:rsidRPr="00902AB4" w:rsidRDefault="0095311A"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rPr>
        <w:t>Dirección Jurídica</w:t>
      </w:r>
    </w:p>
    <w:p w14:paraId="46BCDA53" w14:textId="77777777" w:rsidR="0095311A" w:rsidRPr="00902AB4" w:rsidRDefault="0095311A"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rPr>
        <w:t>Director de Operación Hidráulica</w:t>
      </w:r>
    </w:p>
    <w:p w14:paraId="430F9811" w14:textId="77777777" w:rsidR="0095311A" w:rsidRPr="00902AB4" w:rsidRDefault="0095311A"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rPr>
        <w:t xml:space="preserve">Directora de Administración y Finanzas </w:t>
      </w:r>
    </w:p>
    <w:p w14:paraId="561F75B9" w14:textId="1C855B63" w:rsidR="0095311A" w:rsidRPr="00902AB4" w:rsidRDefault="0095311A"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902AB4">
        <w:rPr>
          <w:rFonts w:ascii="Palatino Linotype" w:eastAsia="Palatino Linotype" w:hAnsi="Palatino Linotype" w:cs="Palatino Linotype"/>
        </w:rPr>
        <w:t>Contraloría Interna.</w:t>
      </w:r>
    </w:p>
    <w:p w14:paraId="11EC463F" w14:textId="77777777" w:rsidR="0095311A" w:rsidRPr="00902AB4" w:rsidRDefault="0095311A"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rPr>
        <w:t xml:space="preserve">Coordinador de Comunicación y Cultura </w:t>
      </w:r>
    </w:p>
    <w:p w14:paraId="7B9C18BB" w14:textId="68F81FE3" w:rsidR="0095311A" w:rsidRPr="00902AB4" w:rsidRDefault="0095311A"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rPr>
        <w:t>Coordinación de Cultura Física y Deporte.</w:t>
      </w:r>
    </w:p>
    <w:p w14:paraId="2E6DA7CF" w14:textId="6344BC89" w:rsidR="0095311A" w:rsidRPr="00902AB4" w:rsidRDefault="0095311A" w:rsidP="00902AB4">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902AB4">
        <w:rPr>
          <w:rFonts w:ascii="Palatino Linotype" w:eastAsia="Palatino Linotype" w:hAnsi="Palatino Linotype" w:cs="Palatino Linotype"/>
        </w:rPr>
        <w:t>Director de Construcción y Proyectos de Obra.</w:t>
      </w:r>
    </w:p>
    <w:p w14:paraId="1E283599" w14:textId="2B20E8C4" w:rsidR="0095311A" w:rsidRPr="00902AB4" w:rsidRDefault="0095311A" w:rsidP="00902AB4">
      <w:pPr>
        <w:spacing w:line="360" w:lineRule="auto"/>
        <w:rPr>
          <w:rFonts w:ascii="Palatino Linotype" w:hAnsi="Palatino Linotype"/>
        </w:rPr>
      </w:pPr>
    </w:p>
    <w:p w14:paraId="288E77C1" w14:textId="73E0CF9F" w:rsidR="0095311A" w:rsidRPr="00902AB4" w:rsidRDefault="0095311A" w:rsidP="00902AB4">
      <w:pPr>
        <w:spacing w:line="360" w:lineRule="auto"/>
        <w:jc w:val="both"/>
        <w:rPr>
          <w:rFonts w:ascii="Palatino Linotype" w:hAnsi="Palatino Linotype" w:cs="Arial"/>
        </w:rPr>
      </w:pPr>
      <w:r w:rsidRPr="00902AB4">
        <w:rPr>
          <w:rFonts w:ascii="Palatino Linotype" w:hAnsi="Palatino Linotype" w:cs="Arial"/>
        </w:rPr>
        <w:t xml:space="preserve">Como podemos advertir únicamente emitieron respuesta 10 de las 47 áreas que integran el SUJETO OBLIGADO </w:t>
      </w:r>
      <w:r w:rsidR="00496D48" w:rsidRPr="00902AB4">
        <w:rPr>
          <w:rFonts w:ascii="Palatino Linotype" w:hAnsi="Palatino Linotype" w:cs="Arial"/>
        </w:rPr>
        <w:t xml:space="preserve">por lo cual es necesario </w:t>
      </w:r>
      <w:r w:rsidR="00792A78" w:rsidRPr="00902AB4">
        <w:rPr>
          <w:rFonts w:ascii="Palatino Linotype" w:hAnsi="Palatino Linotype" w:cs="Arial"/>
        </w:rPr>
        <w:t xml:space="preserve">que el resto de las áreas que  integran al SUJETO OBLIGADO remitan la información solicitada por el recurrente, ya que estas no </w:t>
      </w:r>
      <w:r w:rsidR="00765F29" w:rsidRPr="00902AB4">
        <w:rPr>
          <w:rFonts w:ascii="Palatino Linotype" w:hAnsi="Palatino Linotype" w:cs="Arial"/>
        </w:rPr>
        <w:t>se pronunciaron en ningún sent</w:t>
      </w:r>
      <w:r w:rsidR="00792A78" w:rsidRPr="00902AB4">
        <w:rPr>
          <w:rFonts w:ascii="Palatino Linotype" w:hAnsi="Palatino Linotype" w:cs="Arial"/>
        </w:rPr>
        <w:t>ido; destacando que las áreas</w:t>
      </w:r>
      <w:r w:rsidR="00765F29" w:rsidRPr="00902AB4">
        <w:rPr>
          <w:rFonts w:ascii="Palatino Linotype" w:hAnsi="Palatino Linotype" w:cs="Arial"/>
        </w:rPr>
        <w:t xml:space="preserve"> </w:t>
      </w:r>
      <w:r w:rsidR="00792A78" w:rsidRPr="00902AB4">
        <w:rPr>
          <w:rFonts w:ascii="Palatino Linotype" w:hAnsi="Palatino Linotype" w:cs="Arial"/>
        </w:rPr>
        <w:t xml:space="preserve">que </w:t>
      </w:r>
      <w:r w:rsidR="00765F29" w:rsidRPr="00902AB4">
        <w:rPr>
          <w:rFonts w:ascii="Palatino Linotype" w:hAnsi="Palatino Linotype" w:cs="Arial"/>
        </w:rPr>
        <w:t>de manera enunciativa mas no limitativa</w:t>
      </w:r>
      <w:r w:rsidR="00792A78" w:rsidRPr="00902AB4">
        <w:rPr>
          <w:rFonts w:ascii="Palatino Linotype" w:hAnsi="Palatino Linotype" w:cs="Arial"/>
        </w:rPr>
        <w:t xml:space="preserve"> faltaron por responder son</w:t>
      </w:r>
      <w:r w:rsidR="00765F29" w:rsidRPr="00902AB4">
        <w:rPr>
          <w:rFonts w:ascii="Palatino Linotype" w:hAnsi="Palatino Linotype" w:cs="Arial"/>
        </w:rPr>
        <w:t xml:space="preserve"> las siguientes:</w:t>
      </w:r>
    </w:p>
    <w:p w14:paraId="59F713C1" w14:textId="196161C3" w:rsidR="0095311A" w:rsidRPr="00902AB4" w:rsidRDefault="0095311A" w:rsidP="00902AB4">
      <w:pPr>
        <w:spacing w:line="360" w:lineRule="auto"/>
        <w:rPr>
          <w:rFonts w:ascii="Palatino Linotype" w:hAnsi="Palatino Linotype" w:cs="Arial"/>
        </w:rPr>
      </w:pPr>
    </w:p>
    <w:p w14:paraId="47F040D8" w14:textId="220537C3" w:rsidR="0095311A" w:rsidRPr="00902AB4" w:rsidRDefault="0095311A" w:rsidP="00902AB4">
      <w:pPr>
        <w:spacing w:line="360" w:lineRule="auto"/>
        <w:rPr>
          <w:rFonts w:ascii="Palatino Linotype" w:hAnsi="Palatino Linotype" w:cs="Arial"/>
        </w:rPr>
      </w:pPr>
      <w:r w:rsidRPr="00902AB4">
        <w:rPr>
          <w:rFonts w:ascii="Palatino Linotype" w:hAnsi="Palatino Linotype" w:cs="Arial"/>
        </w:rPr>
        <w:t>Dirección General</w:t>
      </w:r>
      <w:r w:rsidR="000B1A5B" w:rsidRPr="00902AB4">
        <w:rPr>
          <w:rFonts w:ascii="Palatino Linotype" w:hAnsi="Palatino Linotype" w:cs="Arial"/>
        </w:rPr>
        <w:t>.</w:t>
      </w:r>
    </w:p>
    <w:p w14:paraId="574DD65E" w14:textId="43C07360" w:rsidR="0095311A" w:rsidRPr="00902AB4" w:rsidRDefault="0095311A" w:rsidP="00902AB4">
      <w:pPr>
        <w:spacing w:line="360" w:lineRule="auto"/>
        <w:rPr>
          <w:rFonts w:ascii="Palatino Linotype" w:hAnsi="Palatino Linotype" w:cs="Arial"/>
        </w:rPr>
      </w:pPr>
      <w:r w:rsidRPr="00902AB4">
        <w:rPr>
          <w:rFonts w:ascii="Palatino Linotype" w:hAnsi="Palatino Linotype" w:cs="Arial"/>
        </w:rPr>
        <w:t>Oficinas de Dirección General</w:t>
      </w:r>
      <w:r w:rsidR="000B1A5B" w:rsidRPr="00902AB4">
        <w:rPr>
          <w:rFonts w:ascii="Palatino Linotype" w:hAnsi="Palatino Linotype" w:cs="Arial"/>
        </w:rPr>
        <w:t>.</w:t>
      </w:r>
      <w:r w:rsidRPr="00902AB4">
        <w:rPr>
          <w:rFonts w:ascii="Palatino Linotype" w:hAnsi="Palatino Linotype" w:cs="Arial"/>
        </w:rPr>
        <w:t xml:space="preserve"> </w:t>
      </w:r>
    </w:p>
    <w:p w14:paraId="3816A2C3" w14:textId="73B35FF4" w:rsidR="0095311A" w:rsidRPr="00902AB4" w:rsidRDefault="0095311A" w:rsidP="00902AB4">
      <w:pPr>
        <w:spacing w:line="360" w:lineRule="auto"/>
        <w:rPr>
          <w:rFonts w:ascii="Palatino Linotype" w:hAnsi="Palatino Linotype" w:cs="Arial"/>
        </w:rPr>
      </w:pPr>
      <w:proofErr w:type="spellStart"/>
      <w:r w:rsidRPr="00902AB4">
        <w:rPr>
          <w:rFonts w:ascii="Palatino Linotype" w:hAnsi="Palatino Linotype" w:cs="Arial"/>
        </w:rPr>
        <w:t>Subcontraloría</w:t>
      </w:r>
      <w:proofErr w:type="spellEnd"/>
      <w:r w:rsidRPr="00902AB4">
        <w:rPr>
          <w:rFonts w:ascii="Palatino Linotype" w:hAnsi="Palatino Linotype" w:cs="Arial"/>
        </w:rPr>
        <w:t xml:space="preserve"> de Auditoría y Control Interno</w:t>
      </w:r>
      <w:r w:rsidR="000B1A5B" w:rsidRPr="00902AB4">
        <w:rPr>
          <w:rFonts w:ascii="Palatino Linotype" w:hAnsi="Palatino Linotype" w:cs="Arial"/>
        </w:rPr>
        <w:t>.</w:t>
      </w:r>
    </w:p>
    <w:p w14:paraId="437503BC" w14:textId="0B9A7B77" w:rsidR="000B1A5B" w:rsidRPr="00902AB4" w:rsidRDefault="000B1A5B" w:rsidP="00902AB4">
      <w:pPr>
        <w:spacing w:line="360" w:lineRule="auto"/>
        <w:rPr>
          <w:rFonts w:ascii="Palatino Linotype" w:hAnsi="Palatino Linotype" w:cs="Arial"/>
        </w:rPr>
      </w:pPr>
      <w:proofErr w:type="spellStart"/>
      <w:r w:rsidRPr="00902AB4">
        <w:rPr>
          <w:rFonts w:ascii="Palatino Linotype" w:hAnsi="Palatino Linotype" w:cs="Arial"/>
        </w:rPr>
        <w:lastRenderedPageBreak/>
        <w:t>Subcontraloría</w:t>
      </w:r>
      <w:proofErr w:type="spellEnd"/>
      <w:r w:rsidRPr="00902AB4">
        <w:rPr>
          <w:rFonts w:ascii="Palatino Linotype" w:hAnsi="Palatino Linotype" w:cs="Arial"/>
        </w:rPr>
        <w:t xml:space="preserve"> Investigadora.</w:t>
      </w:r>
    </w:p>
    <w:p w14:paraId="407F2892" w14:textId="0688EB10" w:rsidR="000B1A5B" w:rsidRPr="00902AB4" w:rsidRDefault="000B1A5B" w:rsidP="00902AB4">
      <w:pPr>
        <w:spacing w:line="360" w:lineRule="auto"/>
        <w:rPr>
          <w:rFonts w:ascii="Palatino Linotype" w:hAnsi="Palatino Linotype" w:cs="Arial"/>
        </w:rPr>
      </w:pPr>
      <w:proofErr w:type="spellStart"/>
      <w:r w:rsidRPr="00902AB4">
        <w:rPr>
          <w:rFonts w:ascii="Palatino Linotype" w:hAnsi="Palatino Linotype" w:cs="Arial"/>
        </w:rPr>
        <w:t>Subcontraloría</w:t>
      </w:r>
      <w:proofErr w:type="spellEnd"/>
      <w:r w:rsidRPr="00902AB4">
        <w:rPr>
          <w:rFonts w:ascii="Palatino Linotype" w:hAnsi="Palatino Linotype" w:cs="Arial"/>
        </w:rPr>
        <w:t xml:space="preserve"> Substanciadora y </w:t>
      </w:r>
      <w:proofErr w:type="spellStart"/>
      <w:r w:rsidRPr="00902AB4">
        <w:rPr>
          <w:rFonts w:ascii="Palatino Linotype" w:hAnsi="Palatino Linotype" w:cs="Arial"/>
        </w:rPr>
        <w:t>Resolutora</w:t>
      </w:r>
      <w:proofErr w:type="spellEnd"/>
      <w:r w:rsidRPr="00902AB4">
        <w:rPr>
          <w:rFonts w:ascii="Palatino Linotype" w:hAnsi="Palatino Linotype" w:cs="Arial"/>
        </w:rPr>
        <w:t>.</w:t>
      </w:r>
    </w:p>
    <w:p w14:paraId="4DAE6E9F" w14:textId="4C51D15D"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Coordinación de Transparencia y Archivo.</w:t>
      </w:r>
    </w:p>
    <w:p w14:paraId="79D9AB62" w14:textId="26BCAF2F"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Unidad de Información Planeación, Programación y Evaluación.</w:t>
      </w:r>
    </w:p>
    <w:p w14:paraId="5E5E0106" w14:textId="6BE162C6"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Unidad de Calidad Total y Mejora Regulatoria.</w:t>
      </w:r>
    </w:p>
    <w:p w14:paraId="40974456" w14:textId="6AD08D5C"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Unidad de Control de Gestión.</w:t>
      </w:r>
    </w:p>
    <w:p w14:paraId="7BFA8DF5" w14:textId="450CF186"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Unidad de Vinculación Social.</w:t>
      </w:r>
    </w:p>
    <w:p w14:paraId="1C9A8E2E" w14:textId="636707E9"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Asuntos Consultivos.</w:t>
      </w:r>
    </w:p>
    <w:p w14:paraId="76B8AFDD" w14:textId="6C2B7D48"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Asuntos Contenciosos.</w:t>
      </w:r>
    </w:p>
    <w:p w14:paraId="62A0E210" w14:textId="330BF13F"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Seguridad Hidráulica.</w:t>
      </w:r>
    </w:p>
    <w:p w14:paraId="7BFF833C" w14:textId="17DFB5E3"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Dictámenes y Factibilidades.</w:t>
      </w:r>
    </w:p>
    <w:p w14:paraId="72DCC129" w14:textId="6054CA5D"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Conservación y Mantenimiento.</w:t>
      </w:r>
    </w:p>
    <w:p w14:paraId="3B89AE9A" w14:textId="4CB3A164"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Proyectos Técnicos.</w:t>
      </w:r>
    </w:p>
    <w:p w14:paraId="53C059AB" w14:textId="53F62C73"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Ejecución  y Supervisión de Obra.</w:t>
      </w:r>
    </w:p>
    <w:p w14:paraId="5BDA5070" w14:textId="04F68D34"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Agua Potable.</w:t>
      </w:r>
    </w:p>
    <w:p w14:paraId="0B3C3C30" w14:textId="12A00E1D"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Drenaje y Alcantarillado.</w:t>
      </w:r>
    </w:p>
    <w:p w14:paraId="534A9098" w14:textId="482A74A2"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electromecánico y Plantas de Tratamiento.</w:t>
      </w:r>
    </w:p>
    <w:p w14:paraId="1FC93E2D" w14:textId="5453717F"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Tanques.</w:t>
      </w:r>
    </w:p>
    <w:p w14:paraId="719A98AE" w14:textId="43984AF4"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Atención a Usuarios.</w:t>
      </w:r>
    </w:p>
    <w:p w14:paraId="7E6FB70D" w14:textId="1690AD57"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Altas y Liquidaciones.</w:t>
      </w:r>
    </w:p>
    <w:p w14:paraId="3CEBD45D" w14:textId="00E797CF"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Mediación y Facturación.</w:t>
      </w:r>
    </w:p>
    <w:p w14:paraId="456A75D6" w14:textId="4FDD2BB4"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lastRenderedPageBreak/>
        <w:t>Departamento de Inspecciones.</w:t>
      </w:r>
    </w:p>
    <w:p w14:paraId="0FEAD992" w14:textId="654016FE"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Ejecución Fiscal.</w:t>
      </w:r>
    </w:p>
    <w:p w14:paraId="126BB031" w14:textId="78C29516"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Recursos Materiales y Adquisiciones.</w:t>
      </w:r>
    </w:p>
    <w:p w14:paraId="5C383A67" w14:textId="46DED64B"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Tecnologías.</w:t>
      </w:r>
    </w:p>
    <w:p w14:paraId="259D2990" w14:textId="1C2A4BCD"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Control Patrimonial y Servicios Generales.</w:t>
      </w:r>
    </w:p>
    <w:p w14:paraId="1DAAA69B" w14:textId="67CB130C"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Ingresos.</w:t>
      </w:r>
    </w:p>
    <w:p w14:paraId="4FCFFD15" w14:textId="50668C23"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Control Presupuestal.</w:t>
      </w:r>
    </w:p>
    <w:p w14:paraId="1B089EB0" w14:textId="4E43C4B4" w:rsidR="000B1A5B" w:rsidRPr="00902AB4" w:rsidRDefault="000B1A5B" w:rsidP="00902AB4">
      <w:pPr>
        <w:spacing w:line="360" w:lineRule="auto"/>
        <w:rPr>
          <w:rFonts w:ascii="Palatino Linotype" w:hAnsi="Palatino Linotype" w:cs="Arial"/>
        </w:rPr>
      </w:pPr>
      <w:r w:rsidRPr="00902AB4">
        <w:rPr>
          <w:rFonts w:ascii="Palatino Linotype" w:hAnsi="Palatino Linotype" w:cs="Arial"/>
        </w:rPr>
        <w:t>Departamento de Egresos.</w:t>
      </w:r>
    </w:p>
    <w:p w14:paraId="091AF741" w14:textId="1AA7189E" w:rsidR="000B1A5B" w:rsidRPr="00902AB4" w:rsidRDefault="000B1A5B" w:rsidP="00902AB4">
      <w:pPr>
        <w:spacing w:line="360" w:lineRule="auto"/>
        <w:rPr>
          <w:rFonts w:ascii="Palatino Linotype" w:hAnsi="Palatino Linotype" w:cs="Arial"/>
        </w:rPr>
      </w:pPr>
    </w:p>
    <w:p w14:paraId="4C8E8BE4" w14:textId="22F296AE" w:rsidR="00496D48" w:rsidRPr="00902AB4" w:rsidRDefault="00302D2A" w:rsidP="00902AB4">
      <w:pPr>
        <w:spacing w:line="360" w:lineRule="auto"/>
        <w:jc w:val="both"/>
        <w:rPr>
          <w:rFonts w:ascii="Palatino Linotype" w:hAnsi="Palatino Linotype" w:cs="Arial"/>
        </w:rPr>
      </w:pPr>
      <w:r w:rsidRPr="00902AB4">
        <w:rPr>
          <w:rFonts w:ascii="Palatino Linotype" w:hAnsi="Palatino Linotype" w:cs="Arial"/>
        </w:rPr>
        <w:t xml:space="preserve">Por último y no menos importante, de las áreas que sí dieron respuesta </w:t>
      </w:r>
      <w:r w:rsidR="00496D48" w:rsidRPr="00902AB4">
        <w:rPr>
          <w:rFonts w:ascii="Palatino Linotype" w:hAnsi="Palatino Linotype" w:cs="Arial"/>
        </w:rPr>
        <w:t xml:space="preserve">podemos se puede observar </w:t>
      </w:r>
      <w:r w:rsidRPr="00902AB4">
        <w:rPr>
          <w:rFonts w:ascii="Palatino Linotype" w:hAnsi="Palatino Linotype" w:cs="Arial"/>
        </w:rPr>
        <w:t>que</w:t>
      </w:r>
      <w:r w:rsidR="00496D48" w:rsidRPr="00902AB4">
        <w:rPr>
          <w:rFonts w:ascii="Palatino Linotype" w:hAnsi="Palatino Linotype" w:cs="Arial"/>
        </w:rPr>
        <w:t xml:space="preserve"> dentro del anexo 7, donde se advierten oficios enviados por parte de la Dirección de Administración y Finanzas a la Contraloría Interna, </w:t>
      </w:r>
      <w:r w:rsidRPr="00902AB4">
        <w:rPr>
          <w:rFonts w:ascii="Palatino Linotype" w:hAnsi="Palatino Linotype" w:cs="Arial"/>
        </w:rPr>
        <w:t xml:space="preserve">falta información, </w:t>
      </w:r>
      <w:r w:rsidR="00496D48" w:rsidRPr="00902AB4">
        <w:rPr>
          <w:rFonts w:ascii="Palatino Linotype" w:hAnsi="Palatino Linotype" w:cs="Arial"/>
        </w:rPr>
        <w:t xml:space="preserve">ya que se remite el oficio DAF/804/2023 y posteriormente se </w:t>
      </w:r>
      <w:r w:rsidRPr="00902AB4">
        <w:rPr>
          <w:rFonts w:ascii="Palatino Linotype" w:hAnsi="Palatino Linotype" w:cs="Arial"/>
        </w:rPr>
        <w:t>remite</w:t>
      </w:r>
      <w:r w:rsidR="00496D48" w:rsidRPr="00902AB4">
        <w:rPr>
          <w:rFonts w:ascii="Palatino Linotype" w:hAnsi="Palatino Linotype" w:cs="Arial"/>
        </w:rPr>
        <w:t xml:space="preserve"> el oficio DAF/870/2023 por lo que existen 66 oficios que se pudieron generar</w:t>
      </w:r>
      <w:r w:rsidRPr="00902AB4">
        <w:rPr>
          <w:rFonts w:ascii="Palatino Linotype" w:hAnsi="Palatino Linotype" w:cs="Arial"/>
        </w:rPr>
        <w:t>se</w:t>
      </w:r>
      <w:r w:rsidR="00496D48" w:rsidRPr="00902AB4">
        <w:rPr>
          <w:rFonts w:ascii="Palatino Linotype" w:hAnsi="Palatino Linotype" w:cs="Arial"/>
        </w:rPr>
        <w:t xml:space="preserve"> dentro de los ya señalados por lo que se puede deducir que en efecto falta información por entregarse al recurrente.</w:t>
      </w:r>
    </w:p>
    <w:p w14:paraId="362D7B78" w14:textId="77777777" w:rsidR="00765F29" w:rsidRPr="00902AB4" w:rsidRDefault="00765F29" w:rsidP="00902AB4">
      <w:pPr>
        <w:spacing w:line="360" w:lineRule="auto"/>
        <w:rPr>
          <w:rFonts w:ascii="Palatino Linotype" w:hAnsi="Palatino Linotype" w:cs="Arial"/>
        </w:rPr>
      </w:pPr>
    </w:p>
    <w:p w14:paraId="74DFE35D" w14:textId="77777777" w:rsidR="00302D2A" w:rsidRPr="00902AB4" w:rsidRDefault="00302D2A" w:rsidP="00902AB4">
      <w:pPr>
        <w:spacing w:line="360" w:lineRule="auto"/>
        <w:jc w:val="both"/>
        <w:rPr>
          <w:rFonts w:ascii="Palatino Linotype" w:hAnsi="Palatino Linotype" w:cs="Arial"/>
        </w:rPr>
      </w:pPr>
      <w:r w:rsidRPr="00902AB4">
        <w:rPr>
          <w:rFonts w:ascii="Palatino Linotype" w:hAnsi="Palatino Linotype" w:cs="Arial"/>
        </w:rPr>
        <w:t>Luego entonces, podemos concluir que para que la pretensión del recurrente se tenga por atendida, se deberá entregar la información de todas las áreas faltantes, más la información faltante de las áreas que si se pronunciaron y en correcta versión pública la información que ya fue remitida en respuesta.</w:t>
      </w:r>
    </w:p>
    <w:p w14:paraId="14ED77C0" w14:textId="4F97C966" w:rsidR="00DF00C2" w:rsidRPr="00902AB4" w:rsidRDefault="00DF00C2" w:rsidP="00902AB4">
      <w:pPr>
        <w:spacing w:line="360" w:lineRule="auto"/>
        <w:jc w:val="both"/>
        <w:rPr>
          <w:rFonts w:ascii="Palatino Linotype" w:hAnsi="Palatino Linotype" w:cs="Arial"/>
          <w:bCs/>
        </w:rPr>
      </w:pPr>
      <w:r w:rsidRPr="00902AB4">
        <w:rPr>
          <w:rFonts w:ascii="Palatino Linotype" w:hAnsi="Palatino Linotype"/>
        </w:rPr>
        <w:lastRenderedPageBreak/>
        <w:t xml:space="preserve">Por lo anterior, no </w:t>
      </w:r>
      <w:r w:rsidRPr="00902AB4">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902AB4">
        <w:rPr>
          <w:rFonts w:ascii="Palatino Linotype" w:hAnsi="Palatino Linotype" w:cs="Arial"/>
          <w:b/>
        </w:rPr>
        <w:t>versión pública</w:t>
      </w:r>
      <w:r w:rsidRPr="00902AB4">
        <w:rPr>
          <w:rFonts w:ascii="Palatino Linotype" w:hAnsi="Palatino Linotype" w:cs="Arial"/>
        </w:rPr>
        <w:t>; pues, el</w:t>
      </w:r>
      <w:r w:rsidRPr="00902AB4">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517AD2E" w14:textId="77777777" w:rsidR="00DF00C2" w:rsidRPr="00902AB4" w:rsidRDefault="00DF00C2" w:rsidP="00902AB4">
      <w:pPr>
        <w:spacing w:line="360" w:lineRule="auto"/>
        <w:jc w:val="both"/>
        <w:rPr>
          <w:rFonts w:ascii="Palatino Linotype" w:eastAsia="Calibri" w:hAnsi="Palatino Linotype" w:cs="Arial"/>
          <w:bCs/>
          <w:lang w:eastAsia="en-US"/>
        </w:rPr>
      </w:pPr>
    </w:p>
    <w:p w14:paraId="285BB2E7" w14:textId="77777777" w:rsidR="00DF00C2" w:rsidRPr="00902AB4" w:rsidRDefault="00DF00C2" w:rsidP="00902AB4">
      <w:pPr>
        <w:spacing w:line="360" w:lineRule="auto"/>
        <w:jc w:val="both"/>
        <w:rPr>
          <w:rFonts w:ascii="Palatino Linotype" w:hAnsi="Palatino Linotype" w:cs="Arial"/>
          <w:bCs/>
        </w:rPr>
      </w:pPr>
      <w:r w:rsidRPr="00902AB4">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60EAFEB0" w14:textId="77777777" w:rsidR="00DF00C2" w:rsidRPr="00902AB4" w:rsidRDefault="00DF00C2" w:rsidP="00902AB4">
      <w:pPr>
        <w:autoSpaceDE w:val="0"/>
        <w:autoSpaceDN w:val="0"/>
        <w:adjustRightInd w:val="0"/>
        <w:ind w:right="899"/>
        <w:jc w:val="both"/>
        <w:rPr>
          <w:rFonts w:ascii="Palatino Linotype" w:hAnsi="Palatino Linotype" w:cs="Arial"/>
        </w:rPr>
      </w:pPr>
    </w:p>
    <w:p w14:paraId="32399DAD" w14:textId="77777777" w:rsidR="00DF00C2" w:rsidRPr="00902AB4" w:rsidRDefault="00DF00C2" w:rsidP="00902AB4">
      <w:pPr>
        <w:ind w:left="851" w:right="901"/>
        <w:jc w:val="both"/>
        <w:rPr>
          <w:rFonts w:ascii="Palatino Linotype" w:hAnsi="Palatino Linotype"/>
          <w:i/>
          <w:sz w:val="22"/>
          <w:szCs w:val="22"/>
        </w:rPr>
      </w:pPr>
      <w:r w:rsidRPr="00902AB4">
        <w:rPr>
          <w:rFonts w:ascii="Palatino Linotype" w:hAnsi="Palatino Linotype" w:cs="Arial"/>
          <w:b/>
          <w:bCs/>
          <w:i/>
          <w:noProof/>
          <w:sz w:val="22"/>
          <w:szCs w:val="22"/>
        </w:rPr>
        <w:t>“</w:t>
      </w:r>
      <w:r w:rsidRPr="00902AB4">
        <w:rPr>
          <w:rFonts w:ascii="Palatino Linotype" w:hAnsi="Palatino Linotype" w:cs="Arial"/>
          <w:b/>
          <w:bCs/>
          <w:i/>
          <w:sz w:val="22"/>
          <w:szCs w:val="22"/>
        </w:rPr>
        <w:t xml:space="preserve">Artículo 3. </w:t>
      </w:r>
      <w:r w:rsidRPr="00902AB4">
        <w:rPr>
          <w:rFonts w:ascii="Palatino Linotype" w:hAnsi="Palatino Linotype"/>
          <w:i/>
          <w:sz w:val="22"/>
          <w:szCs w:val="22"/>
        </w:rPr>
        <w:t xml:space="preserve">Para los efectos de la presente Ley se entenderá por: </w:t>
      </w:r>
    </w:p>
    <w:p w14:paraId="6762B35D"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IX.</w:t>
      </w:r>
      <w:r w:rsidRPr="00902AB4">
        <w:rPr>
          <w:rFonts w:ascii="Palatino Linotype" w:hAnsi="Palatino Linotype" w:cs="Arial"/>
          <w:i/>
          <w:sz w:val="22"/>
          <w:szCs w:val="22"/>
        </w:rPr>
        <w:t xml:space="preserve"> </w:t>
      </w:r>
      <w:r w:rsidRPr="00902AB4">
        <w:rPr>
          <w:rFonts w:ascii="Palatino Linotype" w:hAnsi="Palatino Linotype" w:cs="Arial"/>
          <w:b/>
          <w:i/>
          <w:sz w:val="22"/>
          <w:szCs w:val="22"/>
        </w:rPr>
        <w:t xml:space="preserve">Datos personales: </w:t>
      </w:r>
      <w:r w:rsidRPr="00902AB4">
        <w:rPr>
          <w:rFonts w:ascii="Palatino Linotype" w:hAnsi="Palatino Linotype" w:cs="Arial"/>
          <w:i/>
          <w:sz w:val="22"/>
          <w:szCs w:val="22"/>
        </w:rPr>
        <w:t xml:space="preserve">La información concerniente a una persona, identificada o identificable según lo dispuesto por la Ley de </w:t>
      </w:r>
      <w:r w:rsidRPr="00902AB4">
        <w:rPr>
          <w:rFonts w:ascii="Palatino Linotype" w:hAnsi="Palatino Linotype"/>
          <w:i/>
          <w:sz w:val="22"/>
          <w:szCs w:val="22"/>
        </w:rPr>
        <w:t>Protección</w:t>
      </w:r>
      <w:r w:rsidRPr="00902AB4">
        <w:rPr>
          <w:rFonts w:ascii="Palatino Linotype" w:hAnsi="Palatino Linotype" w:cs="Arial"/>
          <w:i/>
          <w:sz w:val="22"/>
          <w:szCs w:val="22"/>
        </w:rPr>
        <w:t xml:space="preserve"> de Datos Personales del Estado de México; </w:t>
      </w:r>
    </w:p>
    <w:p w14:paraId="5087D57E"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XX.</w:t>
      </w:r>
      <w:r w:rsidRPr="00902AB4">
        <w:rPr>
          <w:rFonts w:ascii="Palatino Linotype" w:hAnsi="Palatino Linotype" w:cs="Arial"/>
          <w:i/>
          <w:sz w:val="22"/>
          <w:szCs w:val="22"/>
        </w:rPr>
        <w:t xml:space="preserve"> </w:t>
      </w:r>
      <w:r w:rsidRPr="00902AB4">
        <w:rPr>
          <w:rFonts w:ascii="Palatino Linotype" w:hAnsi="Palatino Linotype" w:cs="Arial"/>
          <w:b/>
          <w:i/>
          <w:sz w:val="22"/>
          <w:szCs w:val="22"/>
        </w:rPr>
        <w:t>Información clasificada:</w:t>
      </w:r>
      <w:r w:rsidRPr="00902AB4">
        <w:rPr>
          <w:rFonts w:ascii="Palatino Linotype" w:hAnsi="Palatino Linotype" w:cs="Arial"/>
          <w:i/>
          <w:sz w:val="22"/>
          <w:szCs w:val="22"/>
        </w:rPr>
        <w:t xml:space="preserve"> Aquella considerada por la presente Ley como reservada o confidencial; </w:t>
      </w:r>
    </w:p>
    <w:p w14:paraId="06163365"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XXI.</w:t>
      </w:r>
      <w:r w:rsidRPr="00902AB4">
        <w:rPr>
          <w:rFonts w:ascii="Palatino Linotype" w:hAnsi="Palatino Linotype" w:cs="Arial"/>
          <w:i/>
          <w:sz w:val="22"/>
          <w:szCs w:val="22"/>
        </w:rPr>
        <w:t xml:space="preserve"> </w:t>
      </w:r>
      <w:r w:rsidRPr="00902AB4">
        <w:rPr>
          <w:rFonts w:ascii="Palatino Linotype" w:hAnsi="Palatino Linotype" w:cs="Arial"/>
          <w:b/>
          <w:i/>
          <w:sz w:val="22"/>
          <w:szCs w:val="22"/>
        </w:rPr>
        <w:t>Información confidencial</w:t>
      </w:r>
      <w:r w:rsidRPr="00902AB4">
        <w:rPr>
          <w:rFonts w:ascii="Palatino Linotype" w:hAnsi="Palatino Linotype" w:cs="Arial"/>
          <w:i/>
          <w:sz w:val="22"/>
          <w:szCs w:val="22"/>
        </w:rPr>
        <w:t xml:space="preserve">: Se considera como información confidencial los secretos bancario, fiduciario, industrial, comercial, fiscal, bursátil y postal, cuya </w:t>
      </w:r>
      <w:r w:rsidRPr="00902AB4">
        <w:rPr>
          <w:rFonts w:ascii="Palatino Linotype" w:hAnsi="Palatino Linotype" w:cs="Arial"/>
          <w:i/>
          <w:sz w:val="22"/>
          <w:szCs w:val="22"/>
        </w:rPr>
        <w:lastRenderedPageBreak/>
        <w:t xml:space="preserve">titularidad corresponda a particulares, sujetos de derecho internacional o a sujetos obligados cuando no involucren el ejercicio de recursos públicos; </w:t>
      </w:r>
    </w:p>
    <w:p w14:paraId="1CBE5D65"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XLV. Versión pública:</w:t>
      </w:r>
      <w:r w:rsidRPr="00902AB4">
        <w:rPr>
          <w:rFonts w:ascii="Palatino Linotype" w:hAnsi="Palatino Linotype" w:cs="Arial"/>
          <w:i/>
          <w:sz w:val="22"/>
          <w:szCs w:val="22"/>
        </w:rPr>
        <w:t xml:space="preserve"> Documento en el que se elimine, suprime o borra la información clasificada como reservada o confidencial para permitir su acceso. </w:t>
      </w:r>
    </w:p>
    <w:p w14:paraId="4E11ABE8"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Artículo 51.</w:t>
      </w:r>
      <w:r w:rsidRPr="00902AB4">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AB4">
        <w:rPr>
          <w:rFonts w:ascii="Palatino Linotype" w:hAnsi="Palatino Linotype" w:cs="Arial"/>
          <w:b/>
          <w:i/>
          <w:sz w:val="22"/>
          <w:szCs w:val="22"/>
        </w:rPr>
        <w:t xml:space="preserve">y tendrá la responsabilidad de verificar en cada caso que la misma no sea confidencial o reservada. </w:t>
      </w:r>
      <w:r w:rsidRPr="00902AB4">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16FCB04F"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Artículo 52.</w:t>
      </w:r>
      <w:r w:rsidRPr="00902AB4">
        <w:rPr>
          <w:rFonts w:ascii="Palatino Linotype" w:hAnsi="Palatino Linotype" w:cs="Arial"/>
          <w:i/>
          <w:sz w:val="22"/>
          <w:szCs w:val="22"/>
        </w:rPr>
        <w:t xml:space="preserve"> Las solicitudes de acceso a la información y las respuestas que se les dé, incluyendo, en su caso, </w:t>
      </w:r>
      <w:r w:rsidRPr="00902AB4">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902AB4">
        <w:rPr>
          <w:rFonts w:ascii="Palatino Linotype" w:hAnsi="Palatino Linotype" w:cs="Arial"/>
          <w:i/>
          <w:sz w:val="22"/>
          <w:szCs w:val="22"/>
        </w:rPr>
        <w:t>, siempre y cuando la resolución de referencia se someta a un proceso de disociación, es decir, no haga identificable al titular de tales datos personales.</w:t>
      </w:r>
      <w:r w:rsidRPr="00902AB4">
        <w:rPr>
          <w:rFonts w:ascii="Palatino Linotype" w:hAnsi="Palatino Linotype" w:cs="Arial"/>
          <w:bCs/>
          <w:i/>
          <w:noProof/>
          <w:sz w:val="22"/>
          <w:szCs w:val="22"/>
        </w:rPr>
        <w:t>”</w:t>
      </w:r>
    </w:p>
    <w:p w14:paraId="7704960C" w14:textId="77777777" w:rsidR="00DF00C2" w:rsidRPr="00902AB4" w:rsidRDefault="00DF00C2" w:rsidP="00902AB4">
      <w:pPr>
        <w:ind w:right="899" w:firstLine="708"/>
        <w:jc w:val="both"/>
        <w:rPr>
          <w:rFonts w:ascii="Palatino Linotype" w:hAnsi="Palatino Linotype" w:cs="Arial"/>
          <w:sz w:val="22"/>
          <w:szCs w:val="22"/>
        </w:rPr>
      </w:pPr>
      <w:r w:rsidRPr="00902AB4">
        <w:rPr>
          <w:rFonts w:ascii="Palatino Linotype" w:hAnsi="Palatino Linotype" w:cs="Arial"/>
          <w:sz w:val="22"/>
          <w:szCs w:val="22"/>
        </w:rPr>
        <w:t>(Énfasis añadido)</w:t>
      </w:r>
    </w:p>
    <w:p w14:paraId="05FD31EA" w14:textId="77777777" w:rsidR="00DF00C2" w:rsidRPr="00902AB4" w:rsidRDefault="00DF00C2" w:rsidP="00902AB4">
      <w:pPr>
        <w:ind w:right="899" w:firstLine="708"/>
        <w:jc w:val="both"/>
        <w:rPr>
          <w:rFonts w:ascii="Palatino Linotype" w:hAnsi="Palatino Linotype" w:cs="Arial"/>
        </w:rPr>
      </w:pPr>
    </w:p>
    <w:p w14:paraId="5D7092AE" w14:textId="77777777" w:rsidR="00DF00C2" w:rsidRPr="00902AB4" w:rsidRDefault="00DF00C2" w:rsidP="00902AB4">
      <w:pPr>
        <w:spacing w:line="360" w:lineRule="auto"/>
        <w:jc w:val="both"/>
        <w:rPr>
          <w:rFonts w:ascii="Palatino Linotype" w:hAnsi="Palatino Linotype" w:cs="Arial"/>
        </w:rPr>
      </w:pPr>
      <w:r w:rsidRPr="00902AB4">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2B811A6" w14:textId="77777777" w:rsidR="00DF00C2" w:rsidRPr="00902AB4" w:rsidRDefault="00DF00C2" w:rsidP="00902AB4">
      <w:pPr>
        <w:jc w:val="both"/>
        <w:rPr>
          <w:rFonts w:ascii="Palatino Linotype" w:hAnsi="Palatino Linotype" w:cs="Arial"/>
        </w:rPr>
      </w:pPr>
    </w:p>
    <w:p w14:paraId="2A89F17C" w14:textId="77777777" w:rsidR="00DF00C2" w:rsidRPr="00902AB4" w:rsidRDefault="00DF00C2" w:rsidP="00902AB4">
      <w:pPr>
        <w:ind w:left="851" w:right="902"/>
        <w:jc w:val="both"/>
        <w:rPr>
          <w:rFonts w:ascii="Palatino Linotype" w:eastAsia="Arial Unicode MS" w:hAnsi="Palatino Linotype" w:cs="Arial"/>
          <w:i/>
          <w:sz w:val="22"/>
          <w:szCs w:val="22"/>
        </w:rPr>
      </w:pPr>
      <w:r w:rsidRPr="00902AB4">
        <w:rPr>
          <w:rFonts w:ascii="Palatino Linotype" w:eastAsia="Arial Unicode MS" w:hAnsi="Palatino Linotype" w:cs="Arial"/>
          <w:b/>
          <w:i/>
          <w:sz w:val="22"/>
          <w:szCs w:val="22"/>
        </w:rPr>
        <w:lastRenderedPageBreak/>
        <w:t>“Artículo 22.</w:t>
      </w:r>
      <w:r w:rsidRPr="00902AB4">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901F645" w14:textId="77777777" w:rsidR="00DF00C2" w:rsidRPr="00902AB4" w:rsidRDefault="00DF00C2" w:rsidP="00902AB4">
      <w:pPr>
        <w:ind w:left="851" w:right="902"/>
        <w:jc w:val="both"/>
        <w:rPr>
          <w:rFonts w:ascii="Palatino Linotype" w:eastAsia="Arial Unicode MS" w:hAnsi="Palatino Linotype" w:cs="Arial"/>
          <w:i/>
          <w:sz w:val="22"/>
          <w:szCs w:val="22"/>
        </w:rPr>
      </w:pPr>
      <w:r w:rsidRPr="00902AB4">
        <w:rPr>
          <w:rFonts w:ascii="Palatino Linotype" w:eastAsia="Arial Unicode MS" w:hAnsi="Palatino Linotype" w:cs="Arial"/>
          <w:b/>
          <w:i/>
          <w:sz w:val="22"/>
          <w:szCs w:val="22"/>
        </w:rPr>
        <w:t>Artículo 38.</w:t>
      </w:r>
      <w:r w:rsidRPr="00902AB4">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02AB4">
        <w:rPr>
          <w:rFonts w:ascii="Palatino Linotype" w:eastAsia="Arial Unicode MS" w:hAnsi="Palatino Linotype" w:cs="Arial"/>
          <w:b/>
          <w:i/>
          <w:sz w:val="22"/>
          <w:szCs w:val="22"/>
        </w:rPr>
        <w:t>”</w:t>
      </w:r>
      <w:r w:rsidRPr="00902AB4">
        <w:rPr>
          <w:rFonts w:ascii="Palatino Linotype" w:eastAsia="Arial Unicode MS" w:hAnsi="Palatino Linotype" w:cs="Arial"/>
          <w:i/>
          <w:sz w:val="22"/>
          <w:szCs w:val="22"/>
        </w:rPr>
        <w:t xml:space="preserve"> </w:t>
      </w:r>
    </w:p>
    <w:p w14:paraId="2B516ED6" w14:textId="77777777" w:rsidR="00DF00C2" w:rsidRPr="00902AB4" w:rsidRDefault="00DF00C2" w:rsidP="00902AB4">
      <w:pPr>
        <w:ind w:left="851" w:right="850"/>
        <w:jc w:val="both"/>
        <w:rPr>
          <w:rFonts w:ascii="Palatino Linotype" w:eastAsia="Arial Unicode MS" w:hAnsi="Palatino Linotype" w:cs="Arial"/>
          <w:i/>
          <w:sz w:val="22"/>
          <w:szCs w:val="22"/>
        </w:rPr>
      </w:pPr>
    </w:p>
    <w:p w14:paraId="6E15E34D" w14:textId="77777777" w:rsidR="00DF00C2" w:rsidRPr="00902AB4" w:rsidRDefault="00DF00C2" w:rsidP="00902AB4">
      <w:pPr>
        <w:spacing w:line="360" w:lineRule="auto"/>
        <w:jc w:val="both"/>
        <w:rPr>
          <w:rFonts w:ascii="Palatino Linotype" w:hAnsi="Palatino Linotype" w:cs="Arial"/>
        </w:rPr>
      </w:pPr>
      <w:r w:rsidRPr="00902AB4">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58BDFFD3" w14:textId="77777777" w:rsidR="00DF00C2" w:rsidRPr="00902AB4" w:rsidRDefault="00DF00C2" w:rsidP="00902AB4">
      <w:pPr>
        <w:jc w:val="both"/>
        <w:rPr>
          <w:rFonts w:ascii="Palatino Linotype" w:hAnsi="Palatino Linotype" w:cs="Arial"/>
        </w:rPr>
      </w:pPr>
    </w:p>
    <w:p w14:paraId="0C0C2F6D" w14:textId="77777777" w:rsidR="00DF00C2" w:rsidRPr="00902AB4" w:rsidRDefault="00DF00C2" w:rsidP="00902AB4">
      <w:pPr>
        <w:ind w:left="709" w:right="851"/>
        <w:jc w:val="both"/>
        <w:rPr>
          <w:rFonts w:ascii="Palatino Linotype" w:hAnsi="Palatino Linotype"/>
          <w:i/>
          <w:sz w:val="22"/>
          <w:szCs w:val="22"/>
        </w:rPr>
      </w:pPr>
      <w:r w:rsidRPr="00902AB4">
        <w:rPr>
          <w:rFonts w:ascii="Palatino Linotype" w:hAnsi="Palatino Linotype"/>
          <w:i/>
          <w:sz w:val="22"/>
          <w:szCs w:val="22"/>
        </w:rPr>
        <w:t>Artículo 4. Para los efectos de esta Ley se entenderá por:</w:t>
      </w:r>
    </w:p>
    <w:p w14:paraId="4A84200B" w14:textId="77777777" w:rsidR="00DF00C2" w:rsidRPr="00902AB4" w:rsidRDefault="00DF00C2" w:rsidP="00902AB4">
      <w:pPr>
        <w:ind w:left="709" w:right="851"/>
        <w:jc w:val="both"/>
        <w:rPr>
          <w:rFonts w:ascii="Palatino Linotype" w:hAnsi="Palatino Linotype"/>
          <w:i/>
          <w:sz w:val="22"/>
          <w:szCs w:val="22"/>
        </w:rPr>
      </w:pPr>
    </w:p>
    <w:p w14:paraId="49CE2FB8" w14:textId="77777777" w:rsidR="00DF00C2" w:rsidRPr="00902AB4" w:rsidRDefault="00DF00C2" w:rsidP="00902AB4">
      <w:pPr>
        <w:ind w:left="851" w:right="1041"/>
        <w:jc w:val="both"/>
        <w:rPr>
          <w:rFonts w:ascii="Palatino Linotype" w:hAnsi="Palatino Linotype" w:cs="Arial"/>
          <w:i/>
          <w:sz w:val="22"/>
          <w:szCs w:val="22"/>
        </w:rPr>
      </w:pPr>
      <w:r w:rsidRPr="00902AB4">
        <w:rPr>
          <w:rFonts w:ascii="Palatino Linotype" w:hAnsi="Palatino Linotype"/>
          <w:i/>
          <w:sz w:val="22"/>
          <w:szCs w:val="22"/>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06098B00" w14:textId="77777777" w:rsidR="00DF00C2" w:rsidRPr="00902AB4" w:rsidRDefault="00DF00C2" w:rsidP="00902AB4">
      <w:pPr>
        <w:jc w:val="both"/>
        <w:rPr>
          <w:rFonts w:ascii="Palatino Linotype" w:hAnsi="Palatino Linotype" w:cs="Arial"/>
        </w:rPr>
      </w:pPr>
    </w:p>
    <w:p w14:paraId="37263AB8" w14:textId="77777777" w:rsidR="00DF00C2" w:rsidRPr="00902AB4" w:rsidRDefault="00DF00C2" w:rsidP="00902AB4">
      <w:pPr>
        <w:spacing w:line="360" w:lineRule="auto"/>
        <w:jc w:val="both"/>
        <w:rPr>
          <w:rFonts w:ascii="Palatino Linotype" w:hAnsi="Palatino Linotype" w:cs="Arial"/>
        </w:rPr>
      </w:pPr>
      <w:r w:rsidRPr="00902AB4">
        <w:rPr>
          <w:rFonts w:ascii="Palatino Linotype" w:hAnsi="Palatino Linotype" w:cs="Arial"/>
        </w:rPr>
        <w:lastRenderedPageBreak/>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902AB4">
        <w:rPr>
          <w:rFonts w:ascii="Palatino Linotype" w:eastAsia="Arial Unicode MS" w:hAnsi="Palatino Linotype" w:cs="Arial"/>
        </w:rPr>
        <w:t xml:space="preserve"> que debe ser protegida por </w:t>
      </w:r>
      <w:r w:rsidRPr="00902AB4">
        <w:rPr>
          <w:rFonts w:ascii="Palatino Linotype" w:eastAsia="Arial Unicode MS" w:hAnsi="Palatino Linotype" w:cs="Arial"/>
          <w:b/>
        </w:rPr>
        <w:t>EL SUJETO OBLIGADO,</w:t>
      </w:r>
      <w:r w:rsidRPr="00902AB4">
        <w:rPr>
          <w:rFonts w:ascii="Palatino Linotype" w:eastAsia="Arial Unicode MS" w:hAnsi="Palatino Linotype" w:cs="Arial"/>
        </w:rPr>
        <w:t xml:space="preserve"> por lo </w:t>
      </w:r>
      <w:r w:rsidRPr="00902AB4">
        <w:rPr>
          <w:rFonts w:ascii="Palatino Linotype" w:hAnsi="Palatino Linotype" w:cs="Arial"/>
        </w:rPr>
        <w:t>que, todo dato personal susceptible de clasificación debe ser protegido.</w:t>
      </w:r>
    </w:p>
    <w:p w14:paraId="50A775C4" w14:textId="77777777" w:rsidR="00DF00C2" w:rsidRPr="00902AB4" w:rsidRDefault="00DF00C2" w:rsidP="00902AB4">
      <w:pPr>
        <w:spacing w:line="360" w:lineRule="auto"/>
        <w:jc w:val="both"/>
        <w:rPr>
          <w:rFonts w:ascii="Palatino Linotype" w:hAnsi="Palatino Linotype" w:cs="Arial"/>
        </w:rPr>
      </w:pPr>
    </w:p>
    <w:p w14:paraId="435DC0A3" w14:textId="77777777" w:rsidR="00DF00C2" w:rsidRPr="00902AB4" w:rsidRDefault="00DF00C2" w:rsidP="00902AB4">
      <w:pPr>
        <w:spacing w:line="360" w:lineRule="auto"/>
        <w:jc w:val="both"/>
        <w:rPr>
          <w:rFonts w:ascii="Palatino Linotype" w:hAnsi="Palatino Linotype" w:cs="Arial"/>
        </w:rPr>
      </w:pPr>
      <w:r w:rsidRPr="00902AB4">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EB3FE49" w14:textId="77777777" w:rsidR="00DF00C2" w:rsidRPr="00902AB4" w:rsidRDefault="00DF00C2" w:rsidP="00902AB4">
      <w:pPr>
        <w:spacing w:line="360" w:lineRule="auto"/>
        <w:jc w:val="both"/>
        <w:rPr>
          <w:rFonts w:ascii="Palatino Linotype" w:hAnsi="Palatino Linotype" w:cs="Arial"/>
        </w:rPr>
      </w:pPr>
    </w:p>
    <w:p w14:paraId="5A2F24E3" w14:textId="77777777" w:rsidR="00DF00C2" w:rsidRPr="00902AB4" w:rsidRDefault="00DF00C2" w:rsidP="00902AB4">
      <w:pPr>
        <w:spacing w:line="360" w:lineRule="auto"/>
        <w:jc w:val="both"/>
        <w:rPr>
          <w:rFonts w:ascii="Palatino Linotype" w:hAnsi="Palatino Linotype" w:cs="Arial"/>
        </w:rPr>
      </w:pPr>
      <w:r w:rsidRPr="00902AB4">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8" w:name="_Hlk150364168"/>
      <w:r w:rsidRPr="00902AB4">
        <w:rPr>
          <w:rFonts w:ascii="Palatino Linotype" w:hAnsi="Palatino Linotype" w:cs="Arial"/>
        </w:rPr>
        <w:t>Lineamientos Generales en materia de Clasificación y Desclasificación de la Información, así como para la elaboración de Versiones Públicas</w:t>
      </w:r>
      <w:bookmarkEnd w:id="8"/>
      <w:r w:rsidRPr="00902AB4">
        <w:rPr>
          <w:rFonts w:ascii="Palatino Linotype" w:hAnsi="Palatino Linotype" w:cs="Arial"/>
        </w:rPr>
        <w:t>, que literalmente expresan:</w:t>
      </w:r>
    </w:p>
    <w:p w14:paraId="5DA707BB" w14:textId="77777777" w:rsidR="00DF00C2" w:rsidRPr="00902AB4" w:rsidRDefault="00DF00C2" w:rsidP="00902AB4">
      <w:pPr>
        <w:ind w:left="851" w:right="902"/>
        <w:jc w:val="both"/>
        <w:rPr>
          <w:rFonts w:ascii="Palatino Linotype" w:hAnsi="Palatino Linotype" w:cs="Arial"/>
        </w:rPr>
      </w:pPr>
    </w:p>
    <w:p w14:paraId="6BE08705" w14:textId="77777777" w:rsidR="00DF00C2" w:rsidRPr="00902AB4" w:rsidRDefault="00DF00C2" w:rsidP="00902AB4">
      <w:pPr>
        <w:ind w:left="851" w:right="902"/>
        <w:jc w:val="both"/>
        <w:rPr>
          <w:rFonts w:ascii="Palatino Linotype" w:hAnsi="Palatino Linotype" w:cs="Arial"/>
          <w:i/>
          <w:sz w:val="22"/>
          <w:szCs w:val="22"/>
        </w:rPr>
      </w:pPr>
      <w:r w:rsidRPr="00902AB4">
        <w:rPr>
          <w:rFonts w:ascii="Palatino Linotype" w:hAnsi="Palatino Linotype" w:cs="Arial"/>
          <w:b/>
          <w:i/>
          <w:sz w:val="22"/>
          <w:szCs w:val="22"/>
        </w:rPr>
        <w:lastRenderedPageBreak/>
        <w:t xml:space="preserve">“Artículo 49. </w:t>
      </w:r>
      <w:r w:rsidRPr="00902AB4">
        <w:rPr>
          <w:rFonts w:ascii="Palatino Linotype" w:hAnsi="Palatino Linotype" w:cs="Arial"/>
          <w:i/>
          <w:sz w:val="22"/>
          <w:szCs w:val="22"/>
        </w:rPr>
        <w:t>Los Comités de Transparencia tendrán las siguientes atribuciones:</w:t>
      </w:r>
    </w:p>
    <w:p w14:paraId="1FA8AED9" w14:textId="77777777" w:rsidR="00DF00C2" w:rsidRPr="00902AB4" w:rsidRDefault="00DF00C2" w:rsidP="00902AB4">
      <w:pPr>
        <w:ind w:left="851" w:right="902"/>
        <w:jc w:val="both"/>
        <w:rPr>
          <w:rFonts w:ascii="Palatino Linotype" w:hAnsi="Palatino Linotype" w:cs="Arial"/>
          <w:i/>
          <w:sz w:val="22"/>
          <w:szCs w:val="22"/>
        </w:rPr>
      </w:pPr>
      <w:r w:rsidRPr="00902AB4">
        <w:rPr>
          <w:rFonts w:ascii="Palatino Linotype" w:hAnsi="Palatino Linotype" w:cs="Arial"/>
          <w:i/>
          <w:sz w:val="22"/>
          <w:szCs w:val="22"/>
        </w:rPr>
        <w:t>VIII. Aprobar, modificar o revocar la clasificación de la información;</w:t>
      </w:r>
    </w:p>
    <w:p w14:paraId="25488131" w14:textId="77777777" w:rsidR="00DF00C2" w:rsidRPr="00902AB4" w:rsidRDefault="00DF00C2" w:rsidP="00902AB4">
      <w:pPr>
        <w:ind w:left="851" w:right="902"/>
        <w:jc w:val="both"/>
        <w:rPr>
          <w:rFonts w:ascii="Palatino Linotype" w:hAnsi="Palatino Linotype" w:cs="Arial"/>
          <w:i/>
          <w:sz w:val="22"/>
          <w:szCs w:val="22"/>
        </w:rPr>
      </w:pPr>
      <w:r w:rsidRPr="00902AB4">
        <w:rPr>
          <w:rFonts w:ascii="Palatino Linotype" w:hAnsi="Palatino Linotype" w:cs="Arial"/>
          <w:b/>
          <w:i/>
          <w:sz w:val="22"/>
          <w:szCs w:val="22"/>
        </w:rPr>
        <w:t xml:space="preserve">Artículo 132. </w:t>
      </w:r>
      <w:r w:rsidRPr="00902AB4">
        <w:rPr>
          <w:rFonts w:ascii="Palatino Linotype" w:hAnsi="Palatino Linotype" w:cs="Arial"/>
          <w:i/>
          <w:sz w:val="22"/>
          <w:szCs w:val="22"/>
        </w:rPr>
        <w:t>La clasificación de la información se llevará a cabo en el momento en que:</w:t>
      </w:r>
    </w:p>
    <w:p w14:paraId="6990FDC7"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I. Se reciba una solicitud de acceso a la información;</w:t>
      </w:r>
    </w:p>
    <w:p w14:paraId="7A64B858"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II. Se determine mediante resolución de autoridad competente; o</w:t>
      </w:r>
    </w:p>
    <w:p w14:paraId="05010E3F"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III. Se generen versiones públicas para dar cumplimiento a las obligaciones de transparencia previstas en esta Ley.</w:t>
      </w:r>
    </w:p>
    <w:p w14:paraId="148C272F" w14:textId="77777777" w:rsidR="00DF00C2" w:rsidRPr="00902AB4" w:rsidRDefault="00DF00C2" w:rsidP="00902AB4">
      <w:pPr>
        <w:ind w:left="851" w:right="899"/>
        <w:jc w:val="both"/>
        <w:rPr>
          <w:rFonts w:ascii="Palatino Linotype" w:hAnsi="Palatino Linotype" w:cs="Arial"/>
          <w:b/>
          <w:i/>
          <w:sz w:val="22"/>
          <w:szCs w:val="22"/>
        </w:rPr>
      </w:pPr>
    </w:p>
    <w:p w14:paraId="5FC7F490" w14:textId="77777777" w:rsidR="00DF00C2" w:rsidRPr="00902AB4" w:rsidRDefault="00DF00C2" w:rsidP="00902AB4">
      <w:pPr>
        <w:ind w:left="851" w:right="899"/>
        <w:jc w:val="both"/>
        <w:rPr>
          <w:rFonts w:ascii="Palatino Linotype" w:hAnsi="Palatino Linotype" w:cs="Arial"/>
          <w:b/>
          <w:i/>
          <w:sz w:val="22"/>
          <w:szCs w:val="22"/>
        </w:rPr>
      </w:pPr>
      <w:r w:rsidRPr="00902AB4">
        <w:rPr>
          <w:rFonts w:ascii="Palatino Linotype" w:hAnsi="Palatino Linotype" w:cs="Arial"/>
          <w:b/>
          <w:i/>
          <w:sz w:val="22"/>
          <w:szCs w:val="22"/>
        </w:rPr>
        <w:t>Lineamientos Generales en materia de Clasificación y Desclasificación de la Información, así como para la elaboración de Versiones Públicas.</w:t>
      </w:r>
    </w:p>
    <w:p w14:paraId="14FE24E3"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Segundo</w:t>
      </w:r>
      <w:r w:rsidRPr="00902AB4">
        <w:rPr>
          <w:rFonts w:ascii="Palatino Linotype" w:hAnsi="Palatino Linotype" w:cs="Arial"/>
          <w:i/>
          <w:sz w:val="22"/>
          <w:szCs w:val="22"/>
        </w:rPr>
        <w:t>.- Para efectos de los presentes Lineamientos Generales, se entenderá por:</w:t>
      </w:r>
    </w:p>
    <w:p w14:paraId="74D9D381"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3940129"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Cuarto</w:t>
      </w:r>
      <w:r w:rsidRPr="00902AB4">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FFD6121"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768403A7"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Quinto</w:t>
      </w:r>
      <w:r w:rsidRPr="00902AB4">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8D279C"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Séptimo</w:t>
      </w:r>
      <w:r w:rsidRPr="00902AB4">
        <w:rPr>
          <w:rFonts w:ascii="Palatino Linotype" w:hAnsi="Palatino Linotype" w:cs="Arial"/>
          <w:i/>
          <w:sz w:val="22"/>
          <w:szCs w:val="22"/>
        </w:rPr>
        <w:t>. La clasificaci6n de la informaci6n se llevara a cabo en el momento en que:</w:t>
      </w:r>
    </w:p>
    <w:p w14:paraId="5F3574F2"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I. Se reciba una solicitud de acceso a la información;</w:t>
      </w:r>
    </w:p>
    <w:p w14:paraId="20D4499F"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II. Se determine mediante resolución del Comité de Transparencia, el Órgano</w:t>
      </w:r>
    </w:p>
    <w:p w14:paraId="0B192D36"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lastRenderedPageBreak/>
        <w:t>Garante competente, o en cumplimiento a una sentencia del Poder</w:t>
      </w:r>
    </w:p>
    <w:p w14:paraId="5FE818ED"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Judicial; o</w:t>
      </w:r>
    </w:p>
    <w:p w14:paraId="661131A8"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CAAFA02"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064601DC"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46C21450"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E920E2B"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Noveno</w:t>
      </w:r>
      <w:r w:rsidRPr="00902AB4">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363793"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t>Decimo</w:t>
      </w:r>
      <w:r w:rsidRPr="00902AB4">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EFEE5D6"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63C3F7A4" w14:textId="77777777" w:rsidR="00DF00C2" w:rsidRPr="00902AB4" w:rsidRDefault="00DF00C2" w:rsidP="00902AB4">
      <w:pPr>
        <w:ind w:left="851" w:right="899"/>
        <w:jc w:val="both"/>
        <w:rPr>
          <w:rFonts w:ascii="Palatino Linotype" w:hAnsi="Palatino Linotype" w:cs="Arial"/>
          <w:i/>
          <w:sz w:val="22"/>
          <w:szCs w:val="22"/>
        </w:rPr>
      </w:pPr>
      <w:r w:rsidRPr="00902AB4">
        <w:rPr>
          <w:rFonts w:ascii="Palatino Linotype" w:hAnsi="Palatino Linotype" w:cs="Arial"/>
          <w:b/>
          <w:i/>
          <w:sz w:val="22"/>
          <w:szCs w:val="22"/>
        </w:rPr>
        <w:lastRenderedPageBreak/>
        <w:t>Décimo primero.</w:t>
      </w:r>
      <w:r w:rsidRPr="00902AB4">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000318E" w14:textId="77777777" w:rsidR="00DF00C2" w:rsidRPr="00902AB4" w:rsidRDefault="00DF00C2" w:rsidP="00902AB4">
      <w:pPr>
        <w:ind w:left="851" w:right="899"/>
        <w:jc w:val="both"/>
        <w:rPr>
          <w:rFonts w:ascii="Palatino Linotype" w:hAnsi="Palatino Linotype" w:cs="Arial"/>
          <w:b/>
          <w:bCs/>
          <w:i/>
          <w:noProof/>
        </w:rPr>
      </w:pPr>
    </w:p>
    <w:p w14:paraId="527A12C4" w14:textId="77777777" w:rsidR="00DF00C2" w:rsidRPr="00902AB4" w:rsidRDefault="00DF00C2" w:rsidP="00902AB4">
      <w:pPr>
        <w:spacing w:line="360" w:lineRule="auto"/>
        <w:jc w:val="both"/>
        <w:rPr>
          <w:rFonts w:ascii="Palatino Linotype" w:hAnsi="Palatino Linotype" w:cs="Arial"/>
        </w:rPr>
      </w:pPr>
      <w:r w:rsidRPr="00902AB4">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02EBE8C" w14:textId="77777777" w:rsidR="00DF00C2" w:rsidRPr="00902AB4" w:rsidRDefault="00DF00C2" w:rsidP="00902AB4">
      <w:pPr>
        <w:spacing w:line="360" w:lineRule="auto"/>
        <w:ind w:right="-93"/>
        <w:jc w:val="both"/>
        <w:rPr>
          <w:rFonts w:ascii="Palatino Linotype" w:hAnsi="Palatino Linotype" w:cs="Arial"/>
        </w:rPr>
      </w:pPr>
    </w:p>
    <w:p w14:paraId="0C50D66E" w14:textId="77777777" w:rsidR="00DF00C2" w:rsidRPr="00902AB4" w:rsidRDefault="00DF00C2" w:rsidP="00902AB4">
      <w:pPr>
        <w:autoSpaceDE w:val="0"/>
        <w:autoSpaceDN w:val="0"/>
        <w:adjustRightInd w:val="0"/>
        <w:spacing w:line="360" w:lineRule="auto"/>
        <w:ind w:right="-91"/>
        <w:jc w:val="both"/>
        <w:rPr>
          <w:rFonts w:ascii="Palatino Linotype" w:hAnsi="Palatino Linotype" w:cs="Arial"/>
          <w:lang w:eastAsia="es-CO"/>
        </w:rPr>
      </w:pPr>
      <w:r w:rsidRPr="00902AB4">
        <w:rPr>
          <w:rFonts w:ascii="Palatino Linotype" w:hAnsi="Palatino Linotype" w:cs="Arial"/>
        </w:rPr>
        <w:t xml:space="preserve">Por lo que, se destaca que la versión pública que elabore </w:t>
      </w:r>
      <w:r w:rsidRPr="00902AB4">
        <w:rPr>
          <w:rFonts w:ascii="Palatino Linotype" w:hAnsi="Palatino Linotype" w:cs="Arial"/>
          <w:b/>
        </w:rPr>
        <w:t>EL SUJETO OBLIGADO</w:t>
      </w:r>
      <w:r w:rsidRPr="00902AB4">
        <w:rPr>
          <w:rFonts w:ascii="Palatino Linotype" w:hAnsi="Palatino Linotype" w:cs="Arial"/>
        </w:rPr>
        <w:t xml:space="preserve"> debe cumplir con las formalidades exigidas en la Ley, por lo que para tal efecto emitirá el </w:t>
      </w:r>
      <w:r w:rsidRPr="00902AB4">
        <w:rPr>
          <w:rFonts w:ascii="Palatino Linotype" w:hAnsi="Palatino Linotype" w:cs="Arial"/>
          <w:b/>
        </w:rPr>
        <w:t>Acuerdo del Comité de Transparencia</w:t>
      </w:r>
      <w:r w:rsidRPr="00902AB4">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02AB4">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143EFE13" w14:textId="77777777" w:rsidR="00DF00C2" w:rsidRPr="00902AB4" w:rsidRDefault="00DF00C2" w:rsidP="00902AB4">
      <w:pPr>
        <w:autoSpaceDE w:val="0"/>
        <w:autoSpaceDN w:val="0"/>
        <w:adjustRightInd w:val="0"/>
        <w:spacing w:line="360" w:lineRule="auto"/>
        <w:ind w:right="-91"/>
        <w:jc w:val="both"/>
        <w:rPr>
          <w:rFonts w:ascii="Palatino Linotype" w:hAnsi="Palatino Linotype" w:cs="Arial"/>
          <w:lang w:eastAsia="es-CO"/>
        </w:rPr>
      </w:pPr>
    </w:p>
    <w:p w14:paraId="4FA5D6A6" w14:textId="3B921CC2" w:rsidR="00DF00C2" w:rsidRPr="00902AB4" w:rsidRDefault="00DF00C2" w:rsidP="00902AB4">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902AB4">
        <w:rPr>
          <w:rFonts w:ascii="Palatino Linotype" w:hAnsi="Palatino Linotype" w:cs="Arial"/>
        </w:rPr>
        <w:lastRenderedPageBreak/>
        <w:t xml:space="preserve">En razón de lo anteriormente expuesto, este Instituto estima que las razones o motivos de inconformidad hechos valer por </w:t>
      </w:r>
      <w:r w:rsidRPr="00902AB4">
        <w:rPr>
          <w:rFonts w:ascii="Palatino Linotype" w:hAnsi="Palatino Linotype" w:cs="Arial"/>
          <w:b/>
        </w:rPr>
        <w:t>EL RECURRENTE</w:t>
      </w:r>
      <w:r w:rsidRPr="00902AB4">
        <w:rPr>
          <w:rFonts w:ascii="Palatino Linotype" w:hAnsi="Palatino Linotype" w:cs="Arial"/>
        </w:rPr>
        <w:t xml:space="preserve"> devienen </w:t>
      </w:r>
      <w:r w:rsidRPr="00902AB4">
        <w:rPr>
          <w:rFonts w:ascii="Palatino Linotype" w:hAnsi="Palatino Linotype" w:cs="Arial"/>
          <w:b/>
        </w:rPr>
        <w:t>fundadas</w:t>
      </w:r>
      <w:r w:rsidRPr="00902AB4">
        <w:rPr>
          <w:rFonts w:ascii="Palatino Linotype" w:hAnsi="Palatino Linotype" w:cs="Arial"/>
        </w:rPr>
        <w:t xml:space="preserve"> y suficientes para </w:t>
      </w:r>
      <w:r w:rsidRPr="00902AB4">
        <w:rPr>
          <w:rFonts w:ascii="Palatino Linotype" w:hAnsi="Palatino Linotype" w:cs="Arial"/>
          <w:b/>
        </w:rPr>
        <w:t xml:space="preserve">MODIFICAR </w:t>
      </w:r>
      <w:r w:rsidRPr="00902AB4">
        <w:rPr>
          <w:rFonts w:ascii="Palatino Linotype" w:hAnsi="Palatino Linotype" w:cs="Arial"/>
        </w:rPr>
        <w:t xml:space="preserve">la respuesta del </w:t>
      </w:r>
      <w:r w:rsidRPr="00902AB4">
        <w:rPr>
          <w:rFonts w:ascii="Palatino Linotype" w:hAnsi="Palatino Linotype" w:cs="Arial"/>
          <w:b/>
        </w:rPr>
        <w:t>SUJETO OBLIGADO</w:t>
      </w:r>
      <w:r w:rsidRPr="00902AB4">
        <w:rPr>
          <w:rFonts w:ascii="Palatino Linotype" w:hAnsi="Palatino Linotype" w:cs="Arial"/>
        </w:rPr>
        <w:t xml:space="preserve"> y ordenarle haga entrega de la información descrita en el presente Considerando.</w:t>
      </w:r>
    </w:p>
    <w:p w14:paraId="28287D8A" w14:textId="77777777" w:rsidR="00DF00C2" w:rsidRPr="00902AB4" w:rsidRDefault="00DF00C2" w:rsidP="00902AB4">
      <w:pPr>
        <w:spacing w:line="360" w:lineRule="auto"/>
        <w:rPr>
          <w:rFonts w:ascii="Palatino Linotype" w:hAnsi="Palatino Linotype"/>
        </w:rPr>
      </w:pPr>
    </w:p>
    <w:p w14:paraId="3464EBCE" w14:textId="77777777" w:rsidR="00DF00C2" w:rsidRPr="00902AB4" w:rsidRDefault="00DF00C2" w:rsidP="00902AB4">
      <w:pPr>
        <w:spacing w:line="360" w:lineRule="auto"/>
        <w:jc w:val="both"/>
        <w:rPr>
          <w:rFonts w:ascii="Palatino Linotype" w:eastAsia="Calibri" w:hAnsi="Palatino Linotype" w:cs="Arial"/>
        </w:rPr>
      </w:pPr>
      <w:r w:rsidRPr="00902AB4">
        <w:rPr>
          <w:rFonts w:ascii="Palatino Linotype" w:eastAsia="Calibri" w:hAnsi="Palatino Linotype" w:cs="Arial"/>
        </w:rPr>
        <w:t xml:space="preserve">Así, con fundamento en lo previsto en los artículos 5, párrafos </w:t>
      </w:r>
      <w:r w:rsidRPr="00902AB4">
        <w:rPr>
          <w:rFonts w:ascii="Palatino Linotype" w:hAnsi="Palatino Linotype"/>
        </w:rPr>
        <w:t>trigésimo segundo, trigésimo tercero y trigésimo cuarto</w:t>
      </w:r>
      <w:r w:rsidRPr="00902AB4">
        <w:rPr>
          <w:rFonts w:ascii="Palatino Linotype" w:eastAsia="Calibri" w:hAnsi="Palatino Linotype" w:cs="Arial"/>
        </w:rPr>
        <w:t xml:space="preserve">, fracciones IV y V de la Constitución Política del Estado Libre y Soberano de México; </w:t>
      </w:r>
      <w:r w:rsidRPr="00902AB4">
        <w:rPr>
          <w:rFonts w:ascii="Palatino Linotype" w:hAnsi="Palatino Linotype" w:cs="Arial"/>
        </w:rPr>
        <w:t>2, fracción II, 29, 36, fracciones I y II, 176, 178, 179, 181, 185 fracción I, 186 y 188</w:t>
      </w:r>
      <w:r w:rsidRPr="00902AB4">
        <w:rPr>
          <w:rFonts w:ascii="Palatino Linotype" w:eastAsia="Calibri" w:hAnsi="Palatino Linotype" w:cs="Arial"/>
        </w:rPr>
        <w:t xml:space="preserve"> de la Ley de Transparencia y Acceso a la Información Pública del Estado de México y Municipios, este Pleno: </w:t>
      </w:r>
    </w:p>
    <w:p w14:paraId="6FC53EA4" w14:textId="77777777" w:rsidR="00953073" w:rsidRPr="00902AB4" w:rsidRDefault="00953073" w:rsidP="00902AB4">
      <w:pPr>
        <w:jc w:val="center"/>
        <w:rPr>
          <w:rFonts w:ascii="Palatino Linotype" w:eastAsia="Palatino Linotype" w:hAnsi="Palatino Linotype" w:cs="Palatino Linotype"/>
          <w:b/>
        </w:rPr>
      </w:pPr>
    </w:p>
    <w:p w14:paraId="6CCA0AEB" w14:textId="77777777" w:rsidR="00DF00C2" w:rsidRPr="00902AB4" w:rsidRDefault="00DF00C2" w:rsidP="00902AB4">
      <w:pPr>
        <w:jc w:val="center"/>
        <w:rPr>
          <w:rFonts w:ascii="Palatino Linotype" w:hAnsi="Palatino Linotype"/>
          <w:b/>
          <w:sz w:val="28"/>
        </w:rPr>
      </w:pPr>
      <w:r w:rsidRPr="00902AB4">
        <w:rPr>
          <w:rFonts w:ascii="Palatino Linotype" w:hAnsi="Palatino Linotype"/>
          <w:b/>
          <w:sz w:val="28"/>
        </w:rPr>
        <w:t>R E S U E L V E</w:t>
      </w:r>
    </w:p>
    <w:p w14:paraId="1E11DA7A" w14:textId="77777777" w:rsidR="00DF00C2" w:rsidRPr="00902AB4" w:rsidRDefault="00DF00C2" w:rsidP="00902AB4">
      <w:pPr>
        <w:jc w:val="center"/>
        <w:rPr>
          <w:rFonts w:ascii="Palatino Linotype" w:eastAsia="Palatino Linotype" w:hAnsi="Palatino Linotype" w:cs="Palatino Linotype"/>
          <w:b/>
        </w:rPr>
      </w:pPr>
    </w:p>
    <w:p w14:paraId="2DF72C99" w14:textId="77777777" w:rsidR="00DF00C2" w:rsidRPr="00902AB4" w:rsidRDefault="00DF00C2" w:rsidP="00902AB4">
      <w:pPr>
        <w:spacing w:line="360" w:lineRule="auto"/>
        <w:jc w:val="both"/>
        <w:rPr>
          <w:rFonts w:ascii="Palatino Linotype" w:hAnsi="Palatino Linotype" w:cs="Arial"/>
        </w:rPr>
      </w:pPr>
      <w:bookmarkStart w:id="9" w:name="_heading=h.1ksv4uv" w:colFirst="0" w:colLast="0"/>
      <w:bookmarkEnd w:id="9"/>
      <w:r w:rsidRPr="00902AB4">
        <w:rPr>
          <w:rFonts w:ascii="Palatino Linotype" w:hAnsi="Palatino Linotype" w:cs="Arial"/>
          <w:b/>
          <w:sz w:val="28"/>
          <w:szCs w:val="28"/>
        </w:rPr>
        <w:t>PRIMERO</w:t>
      </w:r>
      <w:r w:rsidRPr="00902AB4">
        <w:rPr>
          <w:rFonts w:ascii="Palatino Linotype" w:hAnsi="Palatino Linotype" w:cs="Arial"/>
          <w:sz w:val="28"/>
          <w:szCs w:val="28"/>
        </w:rPr>
        <w:t>.</w:t>
      </w:r>
      <w:r w:rsidRPr="00902AB4">
        <w:rPr>
          <w:rFonts w:ascii="Palatino Linotype" w:hAnsi="Palatino Linotype" w:cs="Arial"/>
        </w:rPr>
        <w:t xml:space="preserve"> Resultan </w:t>
      </w:r>
      <w:r w:rsidRPr="00902AB4">
        <w:rPr>
          <w:rFonts w:ascii="Palatino Linotype" w:hAnsi="Palatino Linotype" w:cs="Arial"/>
          <w:b/>
        </w:rPr>
        <w:t>fundadas</w:t>
      </w:r>
      <w:r w:rsidRPr="00902AB4">
        <w:rPr>
          <w:rFonts w:ascii="Palatino Linotype" w:hAnsi="Palatino Linotype" w:cs="Arial"/>
        </w:rPr>
        <w:t xml:space="preserve"> las razones o motivos de inconformidad planteadas por </w:t>
      </w:r>
      <w:r w:rsidRPr="00902AB4">
        <w:rPr>
          <w:rFonts w:ascii="Palatino Linotype" w:hAnsi="Palatino Linotype" w:cs="Arial"/>
          <w:b/>
        </w:rPr>
        <w:t>LA RECURRENTE</w:t>
      </w:r>
      <w:r w:rsidRPr="00902AB4">
        <w:rPr>
          <w:rFonts w:ascii="Palatino Linotype" w:hAnsi="Palatino Linotype" w:cs="Arial"/>
        </w:rPr>
        <w:t xml:space="preserve">, en términos del Considerando </w:t>
      </w:r>
      <w:r w:rsidRPr="00902AB4">
        <w:rPr>
          <w:rFonts w:ascii="Palatino Linotype" w:hAnsi="Palatino Linotype" w:cs="Arial"/>
          <w:b/>
        </w:rPr>
        <w:t>QUINTO</w:t>
      </w:r>
      <w:r w:rsidRPr="00902AB4">
        <w:rPr>
          <w:rFonts w:ascii="Palatino Linotype" w:hAnsi="Palatino Linotype" w:cs="Arial"/>
        </w:rPr>
        <w:t xml:space="preserve"> de la presente resolución.</w:t>
      </w:r>
    </w:p>
    <w:p w14:paraId="7E76BED9" w14:textId="77777777" w:rsidR="00DF00C2" w:rsidRPr="00902AB4" w:rsidRDefault="00DF00C2" w:rsidP="00902AB4">
      <w:pPr>
        <w:spacing w:line="360" w:lineRule="auto"/>
        <w:jc w:val="both"/>
        <w:rPr>
          <w:rFonts w:ascii="Palatino Linotype" w:eastAsia="Palatino Linotype" w:hAnsi="Palatino Linotype" w:cs="Palatino Linotype"/>
        </w:rPr>
      </w:pPr>
    </w:p>
    <w:p w14:paraId="2C847FCC" w14:textId="41271C1E" w:rsidR="00DF00C2" w:rsidRPr="00902AB4" w:rsidRDefault="00DF00C2" w:rsidP="00902AB4">
      <w:pPr>
        <w:spacing w:line="360" w:lineRule="auto"/>
        <w:jc w:val="both"/>
        <w:rPr>
          <w:rFonts w:ascii="Palatino Linotype" w:eastAsia="Palatino Linotype" w:hAnsi="Palatino Linotype" w:cs="Palatino Linotype"/>
        </w:rPr>
      </w:pPr>
      <w:r w:rsidRPr="00902AB4">
        <w:rPr>
          <w:rFonts w:ascii="Palatino Linotype" w:eastAsia="Palatino Linotype" w:hAnsi="Palatino Linotype" w:cs="Palatino Linotype"/>
          <w:b/>
        </w:rPr>
        <w:t>SEGUNDO</w:t>
      </w:r>
      <w:r w:rsidRPr="00902AB4">
        <w:rPr>
          <w:rFonts w:ascii="Palatino Linotype" w:eastAsia="Palatino Linotype" w:hAnsi="Palatino Linotype" w:cs="Palatino Linotype"/>
        </w:rPr>
        <w:t xml:space="preserve">. </w:t>
      </w:r>
      <w:r w:rsidRPr="00902AB4">
        <w:rPr>
          <w:rFonts w:ascii="Palatino Linotype" w:eastAsia="Calibri" w:hAnsi="Palatino Linotype" w:cs="Arial"/>
        </w:rPr>
        <w:t xml:space="preserve">Se </w:t>
      </w:r>
      <w:r w:rsidRPr="00902AB4">
        <w:rPr>
          <w:rFonts w:ascii="Palatino Linotype" w:eastAsia="Calibri" w:hAnsi="Palatino Linotype" w:cs="Arial"/>
          <w:b/>
        </w:rPr>
        <w:t xml:space="preserve">MODIFICA </w:t>
      </w:r>
      <w:r w:rsidRPr="00902AB4">
        <w:rPr>
          <w:rFonts w:ascii="Palatino Linotype" w:eastAsia="Calibri" w:hAnsi="Palatino Linotype" w:cs="Arial"/>
        </w:rPr>
        <w:t xml:space="preserve">la respuesta proporcionada por </w:t>
      </w:r>
      <w:r w:rsidRPr="00902AB4">
        <w:rPr>
          <w:rFonts w:ascii="Palatino Linotype" w:eastAsia="Calibri" w:hAnsi="Palatino Linotype" w:cs="Arial"/>
          <w:b/>
        </w:rPr>
        <w:t xml:space="preserve">EL SUJETO OBLIGADO, </w:t>
      </w:r>
      <w:r w:rsidRPr="00902AB4">
        <w:rPr>
          <w:rFonts w:ascii="Palatino Linotype" w:hAnsi="Palatino Linotype"/>
          <w:shd w:val="clear" w:color="auto" w:fill="FFFFFF"/>
        </w:rPr>
        <w:t xml:space="preserve">que generó el Recurso de Revisión </w:t>
      </w:r>
      <w:r w:rsidRPr="00902AB4">
        <w:rPr>
          <w:rFonts w:ascii="Palatino Linotype" w:hAnsi="Palatino Linotype"/>
          <w:b/>
        </w:rPr>
        <w:t>08577/INFOEM/IP/RR/202</w:t>
      </w:r>
      <w:r w:rsidR="00A608E6">
        <w:rPr>
          <w:rFonts w:ascii="Palatino Linotype" w:hAnsi="Palatino Linotype"/>
          <w:b/>
        </w:rPr>
        <w:t>3</w:t>
      </w:r>
      <w:r w:rsidRPr="00902AB4">
        <w:rPr>
          <w:rFonts w:ascii="Palatino Linotype" w:hAnsi="Palatino Linotype"/>
          <w:b/>
        </w:rPr>
        <w:t xml:space="preserve">, </w:t>
      </w:r>
      <w:r w:rsidRPr="00902AB4">
        <w:rPr>
          <w:rFonts w:ascii="Palatino Linotype" w:hAnsi="Palatino Linotype" w:cs="Arial"/>
        </w:rPr>
        <w:t xml:space="preserve">en términos del </w:t>
      </w:r>
      <w:r w:rsidRPr="00902AB4">
        <w:rPr>
          <w:rFonts w:ascii="Palatino Linotype" w:hAnsi="Palatino Linotype" w:cs="Arial"/>
          <w:bCs/>
        </w:rPr>
        <w:t>considerando</w:t>
      </w:r>
      <w:r w:rsidRPr="00902AB4">
        <w:rPr>
          <w:rFonts w:ascii="Palatino Linotype" w:hAnsi="Palatino Linotype" w:cs="Arial"/>
          <w:b/>
        </w:rPr>
        <w:t xml:space="preserve"> QUINTO </w:t>
      </w:r>
      <w:r w:rsidRPr="00902AB4">
        <w:rPr>
          <w:rFonts w:ascii="Palatino Linotype" w:hAnsi="Palatino Linotype" w:cs="Arial"/>
        </w:rPr>
        <w:t xml:space="preserve">de la presente resolución, se </w:t>
      </w:r>
      <w:r w:rsidRPr="00902AB4">
        <w:rPr>
          <w:rFonts w:ascii="Palatino Linotype" w:hAnsi="Palatino Linotype" w:cs="Arial"/>
          <w:b/>
        </w:rPr>
        <w:t>ORDENA</w:t>
      </w:r>
      <w:r w:rsidRPr="00902AB4">
        <w:rPr>
          <w:rFonts w:ascii="Palatino Linotype" w:hAnsi="Palatino Linotype" w:cs="Arial"/>
        </w:rPr>
        <w:t xml:space="preserve"> al </w:t>
      </w:r>
      <w:r w:rsidRPr="00902AB4">
        <w:rPr>
          <w:rFonts w:ascii="Palatino Linotype" w:hAnsi="Palatino Linotype" w:cs="Arial"/>
          <w:b/>
        </w:rPr>
        <w:t>SUJETO OBLIGADO</w:t>
      </w:r>
      <w:r w:rsidRPr="00902AB4">
        <w:rPr>
          <w:rFonts w:ascii="Palatino Linotype" w:hAnsi="Palatino Linotype" w:cs="Arial"/>
        </w:rPr>
        <w:t xml:space="preserve"> entregar al</w:t>
      </w:r>
      <w:r w:rsidRPr="00902AB4">
        <w:rPr>
          <w:rFonts w:ascii="Palatino Linotype" w:hAnsi="Palatino Linotype" w:cs="Arial"/>
          <w:b/>
          <w:bCs/>
        </w:rPr>
        <w:t xml:space="preserve"> </w:t>
      </w:r>
      <w:r w:rsidRPr="00902AB4">
        <w:rPr>
          <w:rFonts w:ascii="Palatino Linotype" w:hAnsi="Palatino Linotype" w:cs="Arial"/>
          <w:b/>
        </w:rPr>
        <w:t xml:space="preserve">RECURRENTE, </w:t>
      </w:r>
      <w:r w:rsidRPr="00902AB4">
        <w:rPr>
          <w:rFonts w:ascii="Palatino Linotype" w:hAnsi="Palatino Linotype" w:cs="Arial"/>
        </w:rPr>
        <w:t xml:space="preserve">a través del Sistema de Acceso a la </w:t>
      </w:r>
      <w:r w:rsidRPr="00902AB4">
        <w:rPr>
          <w:rFonts w:ascii="Palatino Linotype" w:hAnsi="Palatino Linotype" w:cs="Arial"/>
        </w:rPr>
        <w:lastRenderedPageBreak/>
        <w:t xml:space="preserve">Información Mexiquense </w:t>
      </w:r>
      <w:r w:rsidRPr="00902AB4">
        <w:rPr>
          <w:rFonts w:ascii="Palatino Linotype" w:hAnsi="Palatino Linotype" w:cs="Arial"/>
          <w:b/>
        </w:rPr>
        <w:t>(SAIMEX)</w:t>
      </w:r>
      <w:r w:rsidRPr="00902AB4">
        <w:rPr>
          <w:rFonts w:ascii="Palatino Linotype" w:hAnsi="Palatino Linotype" w:cs="Arial"/>
          <w:bCs/>
        </w:rPr>
        <w:t xml:space="preserve">, </w:t>
      </w:r>
      <w:r w:rsidRPr="00902AB4">
        <w:rPr>
          <w:rFonts w:ascii="Palatino Linotype" w:hAnsi="Palatino Linotype" w:cs="Arial"/>
          <w:b/>
        </w:rPr>
        <w:t>en correcta</w:t>
      </w:r>
      <w:r w:rsidRPr="00902AB4">
        <w:rPr>
          <w:rFonts w:ascii="Palatino Linotype" w:hAnsi="Palatino Linotype" w:cs="Arial"/>
        </w:rPr>
        <w:t xml:space="preserve"> </w:t>
      </w:r>
      <w:r w:rsidRPr="00902AB4">
        <w:rPr>
          <w:rFonts w:ascii="Palatino Linotype" w:hAnsi="Palatino Linotype" w:cs="Arial"/>
          <w:b/>
          <w:lang w:val="es-ES"/>
        </w:rPr>
        <w:t>versión pública,</w:t>
      </w:r>
      <w:r w:rsidR="00CA4AB3" w:rsidRPr="00902AB4">
        <w:t xml:space="preserve"> </w:t>
      </w:r>
      <w:r w:rsidR="00CA4AB3" w:rsidRPr="00902AB4">
        <w:rPr>
          <w:rFonts w:ascii="Palatino Linotype" w:hAnsi="Palatino Linotype" w:cs="Arial"/>
          <w:b/>
          <w:lang w:val="es-ES"/>
        </w:rPr>
        <w:t>de los días 9 y 10 de noviembre en un horario de las 11</w:t>
      </w:r>
      <w:r w:rsidR="00496D48" w:rsidRPr="00902AB4">
        <w:rPr>
          <w:rFonts w:ascii="Palatino Linotype" w:hAnsi="Palatino Linotype" w:cs="Arial"/>
          <w:b/>
          <w:lang w:val="es-ES"/>
        </w:rPr>
        <w:t>:00 horas</w:t>
      </w:r>
      <w:r w:rsidR="00CA4AB3" w:rsidRPr="00902AB4">
        <w:rPr>
          <w:rFonts w:ascii="Palatino Linotype" w:hAnsi="Palatino Linotype" w:cs="Arial"/>
          <w:b/>
          <w:lang w:val="es-ES"/>
        </w:rPr>
        <w:t xml:space="preserve"> a las 16:35 horas</w:t>
      </w:r>
      <w:r w:rsidRPr="00902AB4">
        <w:rPr>
          <w:rFonts w:ascii="Palatino Linotype" w:hAnsi="Palatino Linotype" w:cs="Arial"/>
          <w:b/>
          <w:lang w:val="es-ES"/>
        </w:rPr>
        <w:t xml:space="preserve"> </w:t>
      </w:r>
      <w:r w:rsidRPr="00902AB4">
        <w:rPr>
          <w:rFonts w:ascii="Palatino Linotype" w:eastAsia="Palatino Linotype" w:hAnsi="Palatino Linotype" w:cs="Palatino Linotype"/>
        </w:rPr>
        <w:t xml:space="preserve">lo siguiente: </w:t>
      </w:r>
    </w:p>
    <w:p w14:paraId="72277D6A" w14:textId="77777777" w:rsidR="00DF00C2" w:rsidRPr="00902AB4" w:rsidRDefault="00DF00C2" w:rsidP="00902AB4">
      <w:pPr>
        <w:jc w:val="both"/>
        <w:rPr>
          <w:rFonts w:ascii="Palatino Linotype" w:eastAsia="Palatino Linotype" w:hAnsi="Palatino Linotype" w:cs="Palatino Linotype"/>
        </w:rPr>
      </w:pPr>
    </w:p>
    <w:p w14:paraId="14EC7524" w14:textId="2BE0B6B7" w:rsidR="00CA4AB3" w:rsidRPr="00902AB4" w:rsidRDefault="00CA4AB3" w:rsidP="00902AB4">
      <w:pPr>
        <w:pStyle w:val="Prrafodelista"/>
        <w:numPr>
          <w:ilvl w:val="0"/>
          <w:numId w:val="33"/>
        </w:numPr>
        <w:tabs>
          <w:tab w:val="left" w:pos="851"/>
        </w:tabs>
        <w:ind w:right="899"/>
        <w:jc w:val="both"/>
        <w:rPr>
          <w:rFonts w:ascii="Palatino Linotype" w:eastAsia="Palatino Linotype" w:hAnsi="Palatino Linotype" w:cs="Palatino Linotype"/>
          <w:i/>
          <w:szCs w:val="22"/>
        </w:rPr>
      </w:pPr>
      <w:r w:rsidRPr="00902AB4">
        <w:rPr>
          <w:rFonts w:ascii="Palatino Linotype" w:eastAsia="Palatino Linotype" w:hAnsi="Palatino Linotype" w:cs="Palatino Linotype"/>
          <w:i/>
          <w:szCs w:val="22"/>
        </w:rPr>
        <w:t>Oficio</w:t>
      </w:r>
      <w:r w:rsidR="00792A78" w:rsidRPr="00902AB4">
        <w:rPr>
          <w:rFonts w:ascii="Palatino Linotype" w:eastAsia="Palatino Linotype" w:hAnsi="Palatino Linotype" w:cs="Palatino Linotype"/>
          <w:i/>
          <w:szCs w:val="22"/>
        </w:rPr>
        <w:t>s remitidos mediante respuesta</w:t>
      </w:r>
      <w:r w:rsidRPr="00902AB4">
        <w:rPr>
          <w:rFonts w:ascii="Palatino Linotype" w:eastAsia="Palatino Linotype" w:hAnsi="Palatino Linotype" w:cs="Palatino Linotype"/>
          <w:i/>
          <w:szCs w:val="22"/>
        </w:rPr>
        <w:t xml:space="preserve"> en los cuales se testó información pública.</w:t>
      </w:r>
    </w:p>
    <w:p w14:paraId="3EF56299" w14:textId="77777777" w:rsidR="00CA4AB3" w:rsidRPr="00902AB4" w:rsidRDefault="00CA4AB3" w:rsidP="00902AB4">
      <w:pPr>
        <w:pStyle w:val="Prrafodelista"/>
        <w:tabs>
          <w:tab w:val="left" w:pos="851"/>
        </w:tabs>
        <w:ind w:left="1211" w:right="899"/>
        <w:jc w:val="both"/>
        <w:rPr>
          <w:rFonts w:ascii="Palatino Linotype" w:eastAsia="Palatino Linotype" w:hAnsi="Palatino Linotype" w:cs="Palatino Linotype"/>
          <w:i/>
          <w:szCs w:val="22"/>
        </w:rPr>
      </w:pPr>
    </w:p>
    <w:p w14:paraId="7F088CE3" w14:textId="77777777" w:rsidR="00CA4AB3" w:rsidRPr="00902AB4" w:rsidRDefault="00CA4AB3" w:rsidP="00902AB4">
      <w:pPr>
        <w:pStyle w:val="Prrafodelista"/>
        <w:numPr>
          <w:ilvl w:val="0"/>
          <w:numId w:val="33"/>
        </w:numPr>
        <w:tabs>
          <w:tab w:val="left" w:pos="851"/>
        </w:tabs>
        <w:ind w:right="899"/>
        <w:jc w:val="both"/>
        <w:rPr>
          <w:rFonts w:ascii="Palatino Linotype" w:eastAsia="Palatino Linotype" w:hAnsi="Palatino Linotype" w:cs="Palatino Linotype"/>
          <w:i/>
          <w:sz w:val="22"/>
          <w:szCs w:val="22"/>
        </w:rPr>
      </w:pPr>
      <w:r w:rsidRPr="00902AB4">
        <w:rPr>
          <w:rFonts w:ascii="Palatino Linotype" w:eastAsia="Palatino Linotype" w:hAnsi="Palatino Linotype" w:cs="Palatino Linotype"/>
          <w:i/>
          <w:szCs w:val="22"/>
        </w:rPr>
        <w:t>Todos los o</w:t>
      </w:r>
      <w:r w:rsidR="00DB18D2" w:rsidRPr="00902AB4">
        <w:rPr>
          <w:rFonts w:ascii="Palatino Linotype" w:eastAsia="Palatino Linotype" w:hAnsi="Palatino Linotype" w:cs="Palatino Linotype"/>
          <w:i/>
          <w:szCs w:val="22"/>
        </w:rPr>
        <w:t xml:space="preserve">ficios enviados y recibidos </w:t>
      </w:r>
      <w:r w:rsidR="00DB18D2" w:rsidRPr="00902AB4">
        <w:rPr>
          <w:rFonts w:ascii="Palatino Linotype" w:eastAsia="Palatino Linotype" w:hAnsi="Palatino Linotype" w:cs="Palatino Linotype"/>
          <w:i/>
          <w:szCs w:val="22"/>
          <w:u w:val="single"/>
        </w:rPr>
        <w:t>faltantes</w:t>
      </w:r>
      <w:r w:rsidR="00DB18D2" w:rsidRPr="00902AB4">
        <w:rPr>
          <w:rFonts w:ascii="Palatino Linotype" w:eastAsia="Palatino Linotype" w:hAnsi="Palatino Linotype" w:cs="Palatino Linotype"/>
          <w:i/>
          <w:szCs w:val="22"/>
        </w:rPr>
        <w:t xml:space="preserve"> de las áreas </w:t>
      </w:r>
      <w:r w:rsidRPr="00902AB4">
        <w:rPr>
          <w:rFonts w:ascii="Palatino Linotype" w:eastAsia="Palatino Linotype" w:hAnsi="Palatino Linotype" w:cs="Palatino Linotype"/>
          <w:i/>
          <w:szCs w:val="22"/>
        </w:rPr>
        <w:t>siguientes:</w:t>
      </w:r>
    </w:p>
    <w:p w14:paraId="0C62CECB" w14:textId="39F69175" w:rsidR="00DB18D2" w:rsidRPr="00902AB4" w:rsidRDefault="00DB18D2" w:rsidP="00902AB4">
      <w:pPr>
        <w:tabs>
          <w:tab w:val="left" w:pos="851"/>
        </w:tabs>
        <w:ind w:left="851" w:right="899"/>
        <w:jc w:val="both"/>
        <w:rPr>
          <w:rFonts w:ascii="Palatino Linotype" w:eastAsia="Palatino Linotype" w:hAnsi="Palatino Linotype" w:cs="Palatino Linotype"/>
          <w:i/>
          <w:sz w:val="22"/>
          <w:szCs w:val="22"/>
        </w:rPr>
      </w:pPr>
    </w:p>
    <w:p w14:paraId="4F6A4674" w14:textId="77777777" w:rsidR="00CA4AB3" w:rsidRPr="00902AB4" w:rsidRDefault="00CA4AB3"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Secretaría Técnica</w:t>
      </w:r>
    </w:p>
    <w:p w14:paraId="3B1D9F6A" w14:textId="77777777" w:rsidR="00CA4AB3" w:rsidRPr="00902AB4" w:rsidRDefault="00CA4AB3"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bCs/>
          <w:sz w:val="22"/>
          <w:szCs w:val="22"/>
        </w:rPr>
      </w:pPr>
      <w:r w:rsidRPr="00902AB4">
        <w:rPr>
          <w:rFonts w:ascii="Palatino Linotype" w:eastAsia="Palatino Linotype" w:hAnsi="Palatino Linotype" w:cs="Palatino Linotype"/>
          <w:sz w:val="22"/>
          <w:szCs w:val="22"/>
        </w:rPr>
        <w:t>Titular de la Dirección de Comercialización.</w:t>
      </w:r>
    </w:p>
    <w:p w14:paraId="7A798616" w14:textId="77777777" w:rsidR="00CA4AB3" w:rsidRPr="00902AB4" w:rsidRDefault="00CA4AB3"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bCs/>
          <w:sz w:val="22"/>
          <w:szCs w:val="22"/>
        </w:rPr>
      </w:pPr>
      <w:r w:rsidRPr="00902AB4">
        <w:rPr>
          <w:rFonts w:ascii="Palatino Linotype" w:eastAsia="Palatino Linotype" w:hAnsi="Palatino Linotype" w:cs="Palatino Linotype"/>
          <w:sz w:val="22"/>
          <w:szCs w:val="22"/>
        </w:rPr>
        <w:t>Subdirectora de Administración</w:t>
      </w:r>
    </w:p>
    <w:p w14:paraId="2319FF5E" w14:textId="77777777" w:rsidR="00CA4AB3" w:rsidRPr="00902AB4" w:rsidRDefault="00CA4AB3"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bCs/>
          <w:sz w:val="22"/>
          <w:szCs w:val="22"/>
        </w:rPr>
      </w:pPr>
      <w:r w:rsidRPr="00902AB4">
        <w:rPr>
          <w:rFonts w:ascii="Palatino Linotype" w:eastAsia="Palatino Linotype" w:hAnsi="Palatino Linotype" w:cs="Palatino Linotype"/>
          <w:sz w:val="22"/>
          <w:szCs w:val="22"/>
        </w:rPr>
        <w:t>Dirección Jurídica</w:t>
      </w:r>
    </w:p>
    <w:p w14:paraId="376678EA" w14:textId="77777777" w:rsidR="00CA4AB3" w:rsidRPr="00902AB4" w:rsidRDefault="00CA4AB3"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bCs/>
          <w:sz w:val="22"/>
          <w:szCs w:val="22"/>
        </w:rPr>
      </w:pPr>
      <w:r w:rsidRPr="00902AB4">
        <w:rPr>
          <w:rFonts w:ascii="Palatino Linotype" w:eastAsia="Palatino Linotype" w:hAnsi="Palatino Linotype" w:cs="Palatino Linotype"/>
          <w:sz w:val="22"/>
          <w:szCs w:val="22"/>
        </w:rPr>
        <w:t>Director de Operación Hidráulica</w:t>
      </w:r>
    </w:p>
    <w:p w14:paraId="71397296" w14:textId="77777777" w:rsidR="00CA4AB3" w:rsidRPr="00902AB4" w:rsidRDefault="00CA4AB3"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bCs/>
          <w:sz w:val="22"/>
          <w:szCs w:val="22"/>
        </w:rPr>
      </w:pPr>
      <w:r w:rsidRPr="00902AB4">
        <w:rPr>
          <w:rFonts w:ascii="Palatino Linotype" w:eastAsia="Palatino Linotype" w:hAnsi="Palatino Linotype" w:cs="Palatino Linotype"/>
          <w:sz w:val="22"/>
          <w:szCs w:val="22"/>
        </w:rPr>
        <w:t xml:space="preserve">Directora de Administración y Finanzas </w:t>
      </w:r>
    </w:p>
    <w:p w14:paraId="43EDCC91" w14:textId="77777777" w:rsidR="00CA4AB3" w:rsidRPr="00902AB4" w:rsidRDefault="00CA4AB3"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bCs/>
          <w:sz w:val="22"/>
          <w:szCs w:val="22"/>
        </w:rPr>
      </w:pPr>
      <w:r w:rsidRPr="00902AB4">
        <w:rPr>
          <w:rFonts w:ascii="Palatino Linotype" w:eastAsia="Palatino Linotype" w:hAnsi="Palatino Linotype" w:cs="Palatino Linotype"/>
          <w:sz w:val="22"/>
          <w:szCs w:val="22"/>
        </w:rPr>
        <w:t>Contraloría Interna.</w:t>
      </w:r>
    </w:p>
    <w:p w14:paraId="14CDBC0F" w14:textId="77777777" w:rsidR="00CA4AB3" w:rsidRPr="00902AB4" w:rsidRDefault="00CA4AB3"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b/>
          <w:sz w:val="22"/>
          <w:szCs w:val="22"/>
        </w:rPr>
      </w:pPr>
      <w:r w:rsidRPr="00902AB4">
        <w:rPr>
          <w:rFonts w:ascii="Palatino Linotype" w:eastAsia="Palatino Linotype" w:hAnsi="Palatino Linotype" w:cs="Palatino Linotype"/>
          <w:sz w:val="22"/>
          <w:szCs w:val="22"/>
        </w:rPr>
        <w:t xml:space="preserve">Coordinador de Comunicación y Cultura </w:t>
      </w:r>
    </w:p>
    <w:p w14:paraId="33B435B6" w14:textId="77777777" w:rsidR="00CA4AB3" w:rsidRPr="00902AB4" w:rsidRDefault="00CA4AB3"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b/>
          <w:sz w:val="22"/>
          <w:szCs w:val="22"/>
        </w:rPr>
      </w:pPr>
      <w:r w:rsidRPr="00902AB4">
        <w:rPr>
          <w:rFonts w:ascii="Palatino Linotype" w:eastAsia="Palatino Linotype" w:hAnsi="Palatino Linotype" w:cs="Palatino Linotype"/>
          <w:sz w:val="22"/>
          <w:szCs w:val="22"/>
        </w:rPr>
        <w:t>Coordinación de Cultura Física y Deporte.</w:t>
      </w:r>
    </w:p>
    <w:p w14:paraId="4336FB56" w14:textId="220228AD" w:rsidR="00CA4AB3" w:rsidRPr="00902AB4" w:rsidRDefault="00CA4AB3"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b/>
          <w:sz w:val="22"/>
          <w:szCs w:val="22"/>
        </w:rPr>
      </w:pPr>
      <w:r w:rsidRPr="00902AB4">
        <w:rPr>
          <w:rFonts w:ascii="Palatino Linotype" w:eastAsia="Palatino Linotype" w:hAnsi="Palatino Linotype" w:cs="Palatino Linotype"/>
          <w:sz w:val="22"/>
          <w:szCs w:val="22"/>
        </w:rPr>
        <w:t>Director de Construcción y Proyectos de Obra.</w:t>
      </w:r>
    </w:p>
    <w:p w14:paraId="210AEC3F" w14:textId="77777777" w:rsidR="00CA4AB3" w:rsidRPr="00902AB4" w:rsidRDefault="00CA4AB3" w:rsidP="00902AB4">
      <w:pPr>
        <w:tabs>
          <w:tab w:val="left" w:pos="851"/>
        </w:tabs>
        <w:ind w:left="851" w:right="899"/>
        <w:jc w:val="both"/>
        <w:rPr>
          <w:rFonts w:ascii="Palatino Linotype" w:eastAsia="Palatino Linotype" w:hAnsi="Palatino Linotype" w:cs="Palatino Linotype"/>
          <w:i/>
          <w:sz w:val="22"/>
          <w:szCs w:val="22"/>
        </w:rPr>
      </w:pPr>
    </w:p>
    <w:p w14:paraId="0CC76C1F" w14:textId="45456041" w:rsidR="000B1A5B" w:rsidRPr="00902AB4" w:rsidRDefault="00AF51B5" w:rsidP="00902AB4">
      <w:pPr>
        <w:pStyle w:val="Prrafodelista"/>
        <w:numPr>
          <w:ilvl w:val="0"/>
          <w:numId w:val="33"/>
        </w:numPr>
        <w:tabs>
          <w:tab w:val="left" w:pos="851"/>
        </w:tabs>
        <w:ind w:right="899"/>
        <w:jc w:val="both"/>
        <w:rPr>
          <w:rFonts w:ascii="Palatino Linotype" w:eastAsia="Palatino Linotype" w:hAnsi="Palatino Linotype" w:cs="Palatino Linotype"/>
          <w:i/>
          <w:szCs w:val="22"/>
        </w:rPr>
      </w:pPr>
      <w:r w:rsidRPr="00902AB4">
        <w:rPr>
          <w:rFonts w:ascii="Palatino Linotype" w:eastAsia="Palatino Linotype" w:hAnsi="Palatino Linotype" w:cs="Palatino Linotype"/>
          <w:i/>
          <w:szCs w:val="22"/>
        </w:rPr>
        <w:t>Todos los o</w:t>
      </w:r>
      <w:r w:rsidR="000B1A5B" w:rsidRPr="00902AB4">
        <w:rPr>
          <w:rFonts w:ascii="Palatino Linotype" w:eastAsia="Palatino Linotype" w:hAnsi="Palatino Linotype" w:cs="Palatino Linotype"/>
          <w:i/>
          <w:szCs w:val="22"/>
        </w:rPr>
        <w:t xml:space="preserve">ficios </w:t>
      </w:r>
      <w:r w:rsidR="00DB18D2" w:rsidRPr="00902AB4">
        <w:rPr>
          <w:rFonts w:ascii="Palatino Linotype" w:eastAsia="Palatino Linotype" w:hAnsi="Palatino Linotype" w:cs="Palatino Linotype"/>
          <w:i/>
          <w:szCs w:val="22"/>
        </w:rPr>
        <w:t xml:space="preserve">enviados y </w:t>
      </w:r>
      <w:r w:rsidR="000B1A5B" w:rsidRPr="00902AB4">
        <w:rPr>
          <w:rFonts w:ascii="Palatino Linotype" w:eastAsia="Palatino Linotype" w:hAnsi="Palatino Linotype" w:cs="Palatino Linotype"/>
          <w:i/>
          <w:szCs w:val="22"/>
        </w:rPr>
        <w:t>recibidos de las áreas</w:t>
      </w:r>
      <w:r w:rsidRPr="00902AB4">
        <w:rPr>
          <w:rFonts w:ascii="Palatino Linotype" w:eastAsia="Palatino Linotype" w:hAnsi="Palatino Linotype" w:cs="Palatino Linotype"/>
          <w:i/>
          <w:szCs w:val="22"/>
        </w:rPr>
        <w:t xml:space="preserve"> siguientes</w:t>
      </w:r>
      <w:r w:rsidR="00AB1D65" w:rsidRPr="00902AB4">
        <w:rPr>
          <w:rFonts w:ascii="Palatino Linotype" w:eastAsia="Palatino Linotype" w:hAnsi="Palatino Linotype" w:cs="Palatino Linotype"/>
          <w:i/>
          <w:szCs w:val="22"/>
        </w:rPr>
        <w:t>:</w:t>
      </w:r>
      <w:r w:rsidR="000B1A5B" w:rsidRPr="00902AB4">
        <w:rPr>
          <w:rFonts w:ascii="Palatino Linotype" w:eastAsia="Palatino Linotype" w:hAnsi="Palatino Linotype" w:cs="Palatino Linotype"/>
          <w:i/>
          <w:szCs w:val="22"/>
        </w:rPr>
        <w:t xml:space="preserve"> </w:t>
      </w:r>
    </w:p>
    <w:p w14:paraId="118A7CDA" w14:textId="77777777" w:rsidR="00AF51B5" w:rsidRPr="00902AB4" w:rsidRDefault="00AF51B5" w:rsidP="00902AB4">
      <w:pPr>
        <w:tabs>
          <w:tab w:val="left" w:pos="851"/>
        </w:tabs>
        <w:ind w:right="899"/>
        <w:jc w:val="both"/>
        <w:rPr>
          <w:rFonts w:ascii="Palatino Linotype" w:eastAsia="Palatino Linotype" w:hAnsi="Palatino Linotype" w:cs="Palatino Linotype"/>
          <w:i/>
          <w:sz w:val="22"/>
          <w:szCs w:val="22"/>
        </w:rPr>
      </w:pPr>
    </w:p>
    <w:p w14:paraId="0FB3CC55" w14:textId="1EDC842D"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Dirección General.</w:t>
      </w:r>
    </w:p>
    <w:p w14:paraId="7FB286BB"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 xml:space="preserve">Oficinas de Dirección General. </w:t>
      </w:r>
    </w:p>
    <w:p w14:paraId="7EE7BA6D"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proofErr w:type="spellStart"/>
      <w:r w:rsidRPr="00902AB4">
        <w:rPr>
          <w:rFonts w:ascii="Palatino Linotype" w:eastAsia="Palatino Linotype" w:hAnsi="Palatino Linotype" w:cs="Palatino Linotype"/>
          <w:sz w:val="22"/>
          <w:szCs w:val="22"/>
        </w:rPr>
        <w:t>Subcontraloría</w:t>
      </w:r>
      <w:proofErr w:type="spellEnd"/>
      <w:r w:rsidRPr="00902AB4">
        <w:rPr>
          <w:rFonts w:ascii="Palatino Linotype" w:eastAsia="Palatino Linotype" w:hAnsi="Palatino Linotype" w:cs="Palatino Linotype"/>
          <w:sz w:val="22"/>
          <w:szCs w:val="22"/>
        </w:rPr>
        <w:t xml:space="preserve"> de Auditoría y Control Interno.</w:t>
      </w:r>
    </w:p>
    <w:p w14:paraId="1AE7E99A"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proofErr w:type="spellStart"/>
      <w:r w:rsidRPr="00902AB4">
        <w:rPr>
          <w:rFonts w:ascii="Palatino Linotype" w:eastAsia="Palatino Linotype" w:hAnsi="Palatino Linotype" w:cs="Palatino Linotype"/>
          <w:sz w:val="22"/>
          <w:szCs w:val="22"/>
        </w:rPr>
        <w:t>Subcontraloría</w:t>
      </w:r>
      <w:proofErr w:type="spellEnd"/>
      <w:r w:rsidRPr="00902AB4">
        <w:rPr>
          <w:rFonts w:ascii="Palatino Linotype" w:eastAsia="Palatino Linotype" w:hAnsi="Palatino Linotype" w:cs="Palatino Linotype"/>
          <w:sz w:val="22"/>
          <w:szCs w:val="22"/>
        </w:rPr>
        <w:t xml:space="preserve"> Investigadora.</w:t>
      </w:r>
    </w:p>
    <w:p w14:paraId="4DF9721D"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proofErr w:type="spellStart"/>
      <w:r w:rsidRPr="00902AB4">
        <w:rPr>
          <w:rFonts w:ascii="Palatino Linotype" w:eastAsia="Palatino Linotype" w:hAnsi="Palatino Linotype" w:cs="Palatino Linotype"/>
          <w:sz w:val="22"/>
          <w:szCs w:val="22"/>
        </w:rPr>
        <w:lastRenderedPageBreak/>
        <w:t>Subcontraloría</w:t>
      </w:r>
      <w:proofErr w:type="spellEnd"/>
      <w:r w:rsidRPr="00902AB4">
        <w:rPr>
          <w:rFonts w:ascii="Palatino Linotype" w:eastAsia="Palatino Linotype" w:hAnsi="Palatino Linotype" w:cs="Palatino Linotype"/>
          <w:sz w:val="22"/>
          <w:szCs w:val="22"/>
        </w:rPr>
        <w:t xml:space="preserve"> Substanciadora y </w:t>
      </w:r>
      <w:proofErr w:type="spellStart"/>
      <w:r w:rsidRPr="00902AB4">
        <w:rPr>
          <w:rFonts w:ascii="Palatino Linotype" w:eastAsia="Palatino Linotype" w:hAnsi="Palatino Linotype" w:cs="Palatino Linotype"/>
          <w:sz w:val="22"/>
          <w:szCs w:val="22"/>
        </w:rPr>
        <w:t>Resolutora</w:t>
      </w:r>
      <w:proofErr w:type="spellEnd"/>
      <w:r w:rsidRPr="00902AB4">
        <w:rPr>
          <w:rFonts w:ascii="Palatino Linotype" w:eastAsia="Palatino Linotype" w:hAnsi="Palatino Linotype" w:cs="Palatino Linotype"/>
          <w:sz w:val="22"/>
          <w:szCs w:val="22"/>
        </w:rPr>
        <w:t>.</w:t>
      </w:r>
    </w:p>
    <w:p w14:paraId="759BB313"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Coordinación de Transparencia y Archivo.</w:t>
      </w:r>
    </w:p>
    <w:p w14:paraId="7131D95C"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Unidad de Información Planeación, Programación y Evaluación.</w:t>
      </w:r>
    </w:p>
    <w:p w14:paraId="206C8932"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Unidad de Calidad Total y Mejora Regulatoria.</w:t>
      </w:r>
    </w:p>
    <w:p w14:paraId="7ED816DB"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Unidad de Control de Gestión.</w:t>
      </w:r>
    </w:p>
    <w:p w14:paraId="42F1CBA4"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Unidad de Vinculación Social.</w:t>
      </w:r>
    </w:p>
    <w:p w14:paraId="511E24A0"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Asuntos Consultivos.</w:t>
      </w:r>
    </w:p>
    <w:p w14:paraId="0C6FE3FF"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Asuntos Contenciosos.</w:t>
      </w:r>
    </w:p>
    <w:p w14:paraId="3B8A6742"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Seguridad Hidráulica.</w:t>
      </w:r>
    </w:p>
    <w:p w14:paraId="47A81C9A"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Dictámenes y Factibilidades.</w:t>
      </w:r>
    </w:p>
    <w:p w14:paraId="175E20AE"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Conservación y Mantenimiento.</w:t>
      </w:r>
    </w:p>
    <w:p w14:paraId="111879CC"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Proyectos Técnicos.</w:t>
      </w:r>
    </w:p>
    <w:p w14:paraId="73053EA1"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Ejecución  y Supervisión de Obra.</w:t>
      </w:r>
    </w:p>
    <w:p w14:paraId="2B40972F"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Agua Potable.</w:t>
      </w:r>
    </w:p>
    <w:p w14:paraId="67F4A0BE"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Drenaje y Alcantarillado.</w:t>
      </w:r>
    </w:p>
    <w:p w14:paraId="2EC77B7B"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electromecánico y Plantas de Tratamiento.</w:t>
      </w:r>
    </w:p>
    <w:p w14:paraId="35D8EB16"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Tanques.</w:t>
      </w:r>
    </w:p>
    <w:p w14:paraId="5DBF76D1"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Atención a Usuarios.</w:t>
      </w:r>
    </w:p>
    <w:p w14:paraId="153E293D"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Altas y Liquidaciones.</w:t>
      </w:r>
    </w:p>
    <w:p w14:paraId="0CC0BF90"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Mediación y Facturación.</w:t>
      </w:r>
    </w:p>
    <w:p w14:paraId="5981A5D7"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Inspecciones.</w:t>
      </w:r>
    </w:p>
    <w:p w14:paraId="5DC42197"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Ejecución Fiscal.</w:t>
      </w:r>
    </w:p>
    <w:p w14:paraId="48497AB1"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Recursos Materiales y Adquisiciones.</w:t>
      </w:r>
    </w:p>
    <w:p w14:paraId="45F4B42A"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lastRenderedPageBreak/>
        <w:t>Departamento de Tecnologías.</w:t>
      </w:r>
    </w:p>
    <w:p w14:paraId="57B07D42"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Control Patrimonial y Servicios Generales.</w:t>
      </w:r>
    </w:p>
    <w:p w14:paraId="28C22A30"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Ingresos.</w:t>
      </w:r>
    </w:p>
    <w:p w14:paraId="3BD94BC7" w14:textId="77777777" w:rsidR="000B1A5B"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Control Presupuestal.</w:t>
      </w:r>
    </w:p>
    <w:p w14:paraId="455D6640" w14:textId="303541D0" w:rsidR="00DF00C2" w:rsidRPr="00902AB4" w:rsidRDefault="000B1A5B" w:rsidP="00902AB4">
      <w:pPr>
        <w:pStyle w:val="Prrafodelista"/>
        <w:numPr>
          <w:ilvl w:val="0"/>
          <w:numId w:val="36"/>
        </w:numPr>
        <w:spacing w:line="360" w:lineRule="auto"/>
        <w:ind w:right="49"/>
        <w:jc w:val="both"/>
        <w:textAlignment w:val="baseline"/>
        <w:rPr>
          <w:rFonts w:ascii="Palatino Linotype" w:eastAsia="Palatino Linotype" w:hAnsi="Palatino Linotype" w:cs="Palatino Linotype"/>
          <w:sz w:val="22"/>
          <w:szCs w:val="22"/>
        </w:rPr>
      </w:pPr>
      <w:r w:rsidRPr="00902AB4">
        <w:rPr>
          <w:rFonts w:ascii="Palatino Linotype" w:eastAsia="Palatino Linotype" w:hAnsi="Palatino Linotype" w:cs="Palatino Linotype"/>
          <w:sz w:val="22"/>
          <w:szCs w:val="22"/>
        </w:rPr>
        <w:t>Departamento de Egresos.</w:t>
      </w:r>
    </w:p>
    <w:p w14:paraId="2B288EFA" w14:textId="7619330C" w:rsidR="00DF00C2" w:rsidRPr="00902AB4" w:rsidRDefault="00DF00C2" w:rsidP="00902AB4">
      <w:pPr>
        <w:ind w:left="851" w:right="899"/>
        <w:jc w:val="both"/>
        <w:rPr>
          <w:rFonts w:ascii="Palatino Linotype" w:hAnsi="Palatino Linotype"/>
          <w:i/>
          <w:sz w:val="22"/>
          <w:szCs w:val="22"/>
        </w:rPr>
      </w:pPr>
      <w:r w:rsidRPr="00902AB4">
        <w:rPr>
          <w:rFonts w:ascii="Palatino Linotype" w:hAnsi="Palatino Linotype"/>
          <w:i/>
          <w:sz w:val="22"/>
          <w:szCs w:val="22"/>
        </w:rPr>
        <w:t xml:space="preserve">Debiendo notificar al </w:t>
      </w:r>
      <w:r w:rsidRPr="00902AB4">
        <w:rPr>
          <w:rFonts w:ascii="Palatino Linotype" w:hAnsi="Palatino Linotype"/>
          <w:b/>
          <w:i/>
          <w:sz w:val="22"/>
          <w:szCs w:val="22"/>
        </w:rPr>
        <w:t>RECURRENTE</w:t>
      </w:r>
      <w:r w:rsidRPr="00902AB4">
        <w:rPr>
          <w:rFonts w:ascii="Palatino Linotype" w:hAnsi="Palatino Linotype"/>
          <w:i/>
          <w:sz w:val="22"/>
          <w:szCs w:val="22"/>
        </w:rPr>
        <w:t xml:space="preserve"> el Acuerdo de Clasificación de la información que en su caso emita el Comité de Transparencia con motivo de la versión pública.</w:t>
      </w:r>
    </w:p>
    <w:p w14:paraId="3FC843FA" w14:textId="7DBD420C" w:rsidR="00AB1D65" w:rsidRPr="00902AB4" w:rsidRDefault="00AB1D65" w:rsidP="00902AB4">
      <w:pPr>
        <w:ind w:left="851" w:right="899"/>
        <w:jc w:val="both"/>
        <w:rPr>
          <w:rFonts w:ascii="Palatino Linotype" w:hAnsi="Palatino Linotype"/>
          <w:i/>
          <w:sz w:val="22"/>
          <w:szCs w:val="22"/>
        </w:rPr>
      </w:pPr>
    </w:p>
    <w:p w14:paraId="12316F52" w14:textId="464A63AC" w:rsidR="00AB1D65" w:rsidRPr="00902AB4" w:rsidRDefault="00AB1D65" w:rsidP="00902AB4">
      <w:pPr>
        <w:spacing w:line="276" w:lineRule="auto"/>
        <w:ind w:left="851" w:right="899"/>
        <w:jc w:val="both"/>
        <w:rPr>
          <w:rFonts w:ascii="Palatino Linotype" w:hAnsi="Palatino Linotype"/>
          <w:i/>
          <w:sz w:val="22"/>
          <w:szCs w:val="22"/>
        </w:rPr>
      </w:pPr>
      <w:r w:rsidRPr="00902AB4">
        <w:rPr>
          <w:rFonts w:ascii="Palatino Linotype" w:hAnsi="Palatino Linotype"/>
          <w:i/>
          <w:sz w:val="22"/>
          <w:szCs w:val="22"/>
        </w:rPr>
        <w:t xml:space="preserve">En caso de que </w:t>
      </w:r>
      <w:r w:rsidRPr="00902AB4">
        <w:rPr>
          <w:rFonts w:ascii="Palatino Linotype" w:hAnsi="Palatino Linotype"/>
          <w:b/>
          <w:i/>
          <w:sz w:val="22"/>
          <w:szCs w:val="22"/>
        </w:rPr>
        <w:t>EL SUJETO OBLIGADO</w:t>
      </w:r>
      <w:r w:rsidRPr="00902AB4">
        <w:rPr>
          <w:rFonts w:ascii="Palatino Linotype" w:hAnsi="Palatino Linotype"/>
          <w:i/>
          <w:sz w:val="22"/>
          <w:szCs w:val="22"/>
        </w:rPr>
        <w:t xml:space="preserve"> no cuente </w:t>
      </w:r>
      <w:r w:rsidR="00AF51B5" w:rsidRPr="00902AB4">
        <w:rPr>
          <w:rFonts w:ascii="Palatino Linotype" w:hAnsi="Palatino Linotype"/>
          <w:i/>
          <w:sz w:val="22"/>
          <w:szCs w:val="22"/>
        </w:rPr>
        <w:t xml:space="preserve">con </w:t>
      </w:r>
      <w:r w:rsidR="00171699" w:rsidRPr="00902AB4">
        <w:rPr>
          <w:rFonts w:ascii="Palatino Linotype" w:hAnsi="Palatino Linotype"/>
          <w:i/>
          <w:sz w:val="22"/>
          <w:szCs w:val="22"/>
        </w:rPr>
        <w:t xml:space="preserve">parte de la </w:t>
      </w:r>
      <w:r w:rsidRPr="00902AB4">
        <w:rPr>
          <w:rFonts w:ascii="Palatino Linotype" w:hAnsi="Palatino Linotype"/>
          <w:i/>
          <w:sz w:val="22"/>
          <w:szCs w:val="22"/>
        </w:rPr>
        <w:t>información</w:t>
      </w:r>
      <w:r w:rsidR="00DB18D2" w:rsidRPr="00902AB4">
        <w:rPr>
          <w:rFonts w:ascii="Palatino Linotype" w:hAnsi="Palatino Linotype"/>
          <w:i/>
          <w:sz w:val="22"/>
          <w:szCs w:val="22"/>
        </w:rPr>
        <w:t xml:space="preserve"> ordenada en el punto</w:t>
      </w:r>
      <w:r w:rsidR="00AF51B5" w:rsidRPr="00902AB4">
        <w:rPr>
          <w:rFonts w:ascii="Palatino Linotype" w:hAnsi="Palatino Linotype"/>
          <w:i/>
          <w:sz w:val="22"/>
          <w:szCs w:val="22"/>
        </w:rPr>
        <w:t xml:space="preserve"> 2 porque los oficios hayan sido cancelados</w:t>
      </w:r>
      <w:r w:rsidR="004A1506" w:rsidRPr="00902AB4">
        <w:rPr>
          <w:rFonts w:ascii="Palatino Linotype" w:hAnsi="Palatino Linotype"/>
          <w:i/>
          <w:sz w:val="22"/>
          <w:szCs w:val="22"/>
        </w:rPr>
        <w:t xml:space="preserve">, o bien, respecto de la </w:t>
      </w:r>
      <w:r w:rsidR="00AF51B5" w:rsidRPr="00902AB4">
        <w:rPr>
          <w:rFonts w:ascii="Palatino Linotype" w:hAnsi="Palatino Linotype"/>
          <w:i/>
          <w:sz w:val="22"/>
          <w:szCs w:val="22"/>
        </w:rPr>
        <w:t>información ordenada en el punto</w:t>
      </w:r>
      <w:r w:rsidR="00DB18D2" w:rsidRPr="00902AB4">
        <w:rPr>
          <w:rFonts w:ascii="Palatino Linotype" w:hAnsi="Palatino Linotype"/>
          <w:i/>
          <w:sz w:val="22"/>
          <w:szCs w:val="22"/>
        </w:rPr>
        <w:t xml:space="preserve"> 3 </w:t>
      </w:r>
      <w:r w:rsidR="00171699" w:rsidRPr="00902AB4">
        <w:rPr>
          <w:rFonts w:ascii="Palatino Linotype" w:hAnsi="Palatino Linotype"/>
          <w:i/>
          <w:sz w:val="22"/>
          <w:szCs w:val="22"/>
        </w:rPr>
        <w:t>porque no se haya</w:t>
      </w:r>
      <w:r w:rsidR="00DB18D2" w:rsidRPr="00902AB4">
        <w:rPr>
          <w:rFonts w:ascii="Palatino Linotype" w:hAnsi="Palatino Linotype"/>
          <w:i/>
          <w:sz w:val="22"/>
          <w:szCs w:val="22"/>
        </w:rPr>
        <w:t>n</w:t>
      </w:r>
      <w:r w:rsidR="00171699" w:rsidRPr="00902AB4">
        <w:rPr>
          <w:rFonts w:ascii="Palatino Linotype" w:hAnsi="Palatino Linotype"/>
          <w:i/>
          <w:sz w:val="22"/>
          <w:szCs w:val="22"/>
        </w:rPr>
        <w:t xml:space="preserve"> </w:t>
      </w:r>
      <w:r w:rsidR="00AF51B5" w:rsidRPr="00902AB4">
        <w:rPr>
          <w:rFonts w:ascii="Palatino Linotype" w:hAnsi="Palatino Linotype"/>
          <w:i/>
          <w:sz w:val="22"/>
          <w:szCs w:val="22"/>
        </w:rPr>
        <w:t>enviado</w:t>
      </w:r>
      <w:r w:rsidR="00DB18D2" w:rsidRPr="00902AB4">
        <w:rPr>
          <w:rFonts w:ascii="Palatino Linotype" w:hAnsi="Palatino Linotype"/>
          <w:i/>
          <w:sz w:val="22"/>
          <w:szCs w:val="22"/>
        </w:rPr>
        <w:t xml:space="preserve"> o </w:t>
      </w:r>
      <w:r w:rsidR="00171699" w:rsidRPr="00902AB4">
        <w:rPr>
          <w:rFonts w:ascii="Palatino Linotype" w:hAnsi="Palatino Linotype"/>
          <w:i/>
          <w:sz w:val="22"/>
          <w:szCs w:val="22"/>
        </w:rPr>
        <w:t>recibido oficios en la fecha y hora ordenada</w:t>
      </w:r>
      <w:r w:rsidRPr="00902AB4">
        <w:rPr>
          <w:rFonts w:ascii="Palatino Linotype" w:hAnsi="Palatino Linotype"/>
          <w:i/>
          <w:sz w:val="22"/>
          <w:szCs w:val="22"/>
        </w:rPr>
        <w:t xml:space="preserve">, </w:t>
      </w:r>
      <w:r w:rsidR="00171699" w:rsidRPr="00902AB4">
        <w:rPr>
          <w:rFonts w:ascii="Palatino Linotype" w:hAnsi="Palatino Linotype"/>
          <w:i/>
          <w:sz w:val="22"/>
          <w:szCs w:val="22"/>
        </w:rPr>
        <w:t xml:space="preserve">bastará con que se haga del </w:t>
      </w:r>
      <w:r w:rsidRPr="00902AB4">
        <w:rPr>
          <w:rFonts w:ascii="Palatino Linotype" w:hAnsi="Palatino Linotype"/>
          <w:i/>
          <w:sz w:val="22"/>
          <w:szCs w:val="22"/>
        </w:rPr>
        <w:t>conocimiento del particular.</w:t>
      </w:r>
    </w:p>
    <w:p w14:paraId="5049AC60" w14:textId="77777777" w:rsidR="00AF51B5" w:rsidRPr="00902AB4" w:rsidRDefault="00AF51B5" w:rsidP="00143D59">
      <w:pPr>
        <w:ind w:left="1134" w:right="1134"/>
        <w:jc w:val="both"/>
        <w:rPr>
          <w:rFonts w:ascii="Palatino Linotype" w:hAnsi="Palatino Linotype"/>
          <w:i/>
          <w:sz w:val="22"/>
          <w:szCs w:val="22"/>
        </w:rPr>
      </w:pPr>
    </w:p>
    <w:p w14:paraId="3C7FE977" w14:textId="43690C82" w:rsidR="00DF00C2" w:rsidRPr="00902AB4" w:rsidRDefault="00DF00C2" w:rsidP="00902AB4">
      <w:pPr>
        <w:spacing w:line="360" w:lineRule="auto"/>
        <w:jc w:val="both"/>
        <w:rPr>
          <w:rFonts w:ascii="Palatino Linotype" w:hAnsi="Palatino Linotype"/>
          <w:shd w:val="clear" w:color="auto" w:fill="FFFFFF"/>
        </w:rPr>
      </w:pPr>
      <w:r w:rsidRPr="00902AB4">
        <w:rPr>
          <w:rFonts w:ascii="Palatino Linotype" w:eastAsia="Palatino Linotype" w:hAnsi="Palatino Linotype" w:cs="Palatino Linotype"/>
          <w:b/>
          <w:sz w:val="28"/>
          <w:lang w:eastAsia="es-MX"/>
        </w:rPr>
        <w:t>TERCERO</w:t>
      </w:r>
      <w:r w:rsidRPr="00902AB4">
        <w:rPr>
          <w:rFonts w:ascii="Palatino Linotype" w:eastAsia="Palatino Linotype" w:hAnsi="Palatino Linotype" w:cs="Palatino Linotype"/>
          <w:b/>
          <w:lang w:eastAsia="es-MX"/>
        </w:rPr>
        <w:t>.</w:t>
      </w:r>
      <w:r w:rsidRPr="00902AB4">
        <w:rPr>
          <w:rFonts w:ascii="Palatino Linotype" w:eastAsia="Palatino Linotype" w:hAnsi="Palatino Linotype" w:cs="Palatino Linotype"/>
          <w:lang w:eastAsia="es-MX"/>
        </w:rPr>
        <w:t xml:space="preserve"> </w:t>
      </w:r>
      <w:r w:rsidRPr="00902AB4">
        <w:rPr>
          <w:rFonts w:ascii="Palatino Linotype" w:eastAsia="Palatino Linotype" w:hAnsi="Palatino Linotype" w:cs="Palatino Linotype"/>
          <w:b/>
          <w:lang w:eastAsia="es-MX"/>
        </w:rPr>
        <w:t xml:space="preserve">Notifíquese </w:t>
      </w:r>
      <w:r w:rsidRPr="00902AB4">
        <w:rPr>
          <w:rFonts w:ascii="Palatino Linotype" w:hAnsi="Palatino Linotype"/>
          <w:shd w:val="clear" w:color="auto" w:fill="FFFFFF"/>
        </w:rPr>
        <w:t xml:space="preserve">la </w:t>
      </w:r>
      <w:r w:rsidRPr="00902AB4">
        <w:rPr>
          <w:rFonts w:ascii="Palatino Linotype" w:hAnsi="Palatino Linotype" w:cs="Arial"/>
        </w:rPr>
        <w:t xml:space="preserve">presente resolución al Titular de la Unidad de Transparencia del Sujeto Obligado, para que conforme al artículo 186 último párrafo, 189 segundo párrafo y 194 de la Ley de Transparencia y Acceso a la Información Pública del Estado de México y Municipios; </w:t>
      </w:r>
      <w:r w:rsidRPr="0051369E">
        <w:rPr>
          <w:rFonts w:ascii="Palatino Linotype" w:hAnsi="Palatino Linotype" w:cs="Arial"/>
          <w:b/>
        </w:rPr>
        <w:t>dé cumplimiento a lo ordenado dentro del plazo de diez días hábiles</w:t>
      </w:r>
      <w:r w:rsidRPr="00902AB4">
        <w:rPr>
          <w:rFonts w:ascii="Palatino Linotype" w:hAnsi="Palatino Linotype" w:cs="Arial"/>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w:t>
      </w:r>
      <w:r w:rsidRPr="00902AB4">
        <w:rPr>
          <w:rFonts w:ascii="Palatino Linotype" w:hAnsi="Palatino Linotype"/>
          <w:shd w:val="clear" w:color="auto" w:fill="FFFFFF"/>
        </w:rPr>
        <w:t xml:space="preserve"> Acceso a la Información Pública del Estado de México y Municipios.</w:t>
      </w:r>
    </w:p>
    <w:p w14:paraId="122C423D" w14:textId="77777777" w:rsidR="00DF00C2" w:rsidRPr="00902AB4" w:rsidRDefault="00DF00C2" w:rsidP="00902AB4">
      <w:pPr>
        <w:tabs>
          <w:tab w:val="left" w:pos="709"/>
        </w:tabs>
        <w:spacing w:line="360" w:lineRule="auto"/>
        <w:ind w:right="51"/>
        <w:jc w:val="both"/>
        <w:rPr>
          <w:rFonts w:ascii="Palatino Linotype" w:hAnsi="Palatino Linotype"/>
          <w:b/>
          <w:shd w:val="clear" w:color="auto" w:fill="FFFFFF"/>
        </w:rPr>
      </w:pPr>
    </w:p>
    <w:p w14:paraId="46F5E6FE" w14:textId="77777777" w:rsidR="00DF00C2" w:rsidRPr="00902AB4" w:rsidRDefault="00DF00C2" w:rsidP="00902AB4">
      <w:pPr>
        <w:tabs>
          <w:tab w:val="left" w:pos="709"/>
        </w:tabs>
        <w:spacing w:line="360" w:lineRule="auto"/>
        <w:ind w:right="51"/>
        <w:jc w:val="both"/>
        <w:rPr>
          <w:rFonts w:ascii="Palatino Linotype" w:hAnsi="Palatino Linotype"/>
          <w:b/>
          <w:szCs w:val="17"/>
          <w:lang w:eastAsia="es-ES_tradnl"/>
        </w:rPr>
      </w:pPr>
      <w:r w:rsidRPr="00902AB4">
        <w:rPr>
          <w:rFonts w:ascii="Palatino Linotype" w:hAnsi="Palatino Linotype" w:cs="Arial"/>
          <w:b/>
          <w:bCs/>
          <w:sz w:val="28"/>
        </w:rPr>
        <w:lastRenderedPageBreak/>
        <w:t>CUARTO.</w:t>
      </w:r>
      <w:r w:rsidRPr="00902AB4">
        <w:rPr>
          <w:rFonts w:ascii="Palatino Linotype" w:hAnsi="Palatino Linotype"/>
          <w:szCs w:val="17"/>
          <w:lang w:eastAsia="es-ES_tradnl"/>
        </w:rPr>
        <w:t xml:space="preserve"> </w:t>
      </w:r>
      <w:r w:rsidRPr="00902AB4">
        <w:rPr>
          <w:rFonts w:ascii="Palatino Linotype" w:hAnsi="Palatino Linotype"/>
          <w:b/>
          <w:szCs w:val="17"/>
          <w:lang w:eastAsia="es-ES_tradnl"/>
        </w:rPr>
        <w:t>Notifíquese</w:t>
      </w:r>
      <w:r w:rsidRPr="00902AB4">
        <w:rPr>
          <w:rFonts w:ascii="Palatino Linotype" w:hAnsi="Palatino Linotype"/>
          <w:szCs w:val="17"/>
          <w:lang w:eastAsia="es-ES_tradnl"/>
        </w:rPr>
        <w:t xml:space="preserve"> al </w:t>
      </w:r>
      <w:r w:rsidRPr="00902AB4">
        <w:rPr>
          <w:rFonts w:ascii="Palatino Linotype" w:hAnsi="Palatino Linotype"/>
          <w:b/>
          <w:szCs w:val="17"/>
          <w:lang w:eastAsia="es-ES_tradnl"/>
        </w:rPr>
        <w:t>RECURRENTE</w:t>
      </w:r>
      <w:r w:rsidRPr="00902AB4">
        <w:rPr>
          <w:rFonts w:ascii="Palatino Linotype" w:hAnsi="Palatino Linotype"/>
          <w:szCs w:val="17"/>
          <w:lang w:eastAsia="es-ES_tradnl"/>
        </w:rPr>
        <w:t xml:space="preserve"> la presente resolución vía </w:t>
      </w:r>
      <w:r w:rsidRPr="00902AB4">
        <w:rPr>
          <w:rFonts w:ascii="Palatino Linotype" w:hAnsi="Palatino Linotype" w:cs="Arial"/>
        </w:rPr>
        <w:t xml:space="preserve">Sistema de Acceso a la Información Mexiquense </w:t>
      </w:r>
      <w:r w:rsidRPr="00902AB4">
        <w:rPr>
          <w:rFonts w:ascii="Palatino Linotype" w:hAnsi="Palatino Linotype" w:cs="Arial"/>
          <w:b/>
          <w:bCs/>
        </w:rPr>
        <w:t>SAIMEX</w:t>
      </w:r>
      <w:r w:rsidRPr="00902AB4">
        <w:rPr>
          <w:rFonts w:ascii="Palatino Linotype" w:hAnsi="Palatino Linotype" w:cs="Arial"/>
        </w:rPr>
        <w:t>.</w:t>
      </w:r>
    </w:p>
    <w:p w14:paraId="62AB6707" w14:textId="77777777" w:rsidR="00DF00C2" w:rsidRPr="00902AB4" w:rsidRDefault="00DF00C2" w:rsidP="00143D59">
      <w:pPr>
        <w:widowControl w:val="0"/>
        <w:autoSpaceDE w:val="0"/>
        <w:autoSpaceDN w:val="0"/>
        <w:adjustRightInd w:val="0"/>
        <w:jc w:val="both"/>
        <w:rPr>
          <w:rFonts w:ascii="Palatino Linotype" w:eastAsiaTheme="minorEastAsia" w:hAnsi="Palatino Linotype"/>
          <w:szCs w:val="17"/>
          <w:lang w:eastAsia="es-ES_tradnl"/>
        </w:rPr>
      </w:pPr>
    </w:p>
    <w:p w14:paraId="649C5FB1" w14:textId="77777777" w:rsidR="00DF00C2" w:rsidRPr="00902AB4" w:rsidRDefault="00DF00C2" w:rsidP="00902AB4">
      <w:pPr>
        <w:tabs>
          <w:tab w:val="left" w:pos="709"/>
        </w:tabs>
        <w:spacing w:line="360" w:lineRule="auto"/>
        <w:ind w:right="51"/>
        <w:jc w:val="both"/>
        <w:rPr>
          <w:rFonts w:ascii="Palatino Linotype" w:hAnsi="Palatino Linotype"/>
          <w:szCs w:val="17"/>
          <w:lang w:eastAsia="es-ES_tradnl"/>
        </w:rPr>
      </w:pPr>
      <w:r w:rsidRPr="00902AB4">
        <w:rPr>
          <w:rFonts w:ascii="Palatino Linotype" w:hAnsi="Palatino Linotype" w:cs="Arial"/>
          <w:b/>
          <w:bCs/>
          <w:sz w:val="28"/>
        </w:rPr>
        <w:t>QUINTO.</w:t>
      </w:r>
      <w:r w:rsidRPr="00902AB4">
        <w:rPr>
          <w:rFonts w:ascii="Palatino Linotype" w:hAnsi="Palatino Linotype"/>
          <w:szCs w:val="17"/>
          <w:lang w:eastAsia="es-ES_tradnl"/>
        </w:rPr>
        <w:t xml:space="preserve"> Hágase del conocimiento al </w:t>
      </w:r>
      <w:r w:rsidRPr="00902AB4">
        <w:rPr>
          <w:rFonts w:ascii="Palatino Linotype" w:hAnsi="Palatino Linotype"/>
          <w:b/>
          <w:szCs w:val="17"/>
          <w:lang w:eastAsia="es-ES_tradnl"/>
        </w:rPr>
        <w:t>RECURRENTE</w:t>
      </w:r>
      <w:r w:rsidRPr="00902AB4">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5E0FF592" w14:textId="77777777" w:rsidR="00DF00C2" w:rsidRPr="00902AB4" w:rsidRDefault="00DF00C2" w:rsidP="00143D59">
      <w:pPr>
        <w:widowControl w:val="0"/>
        <w:autoSpaceDE w:val="0"/>
        <w:autoSpaceDN w:val="0"/>
        <w:adjustRightInd w:val="0"/>
        <w:jc w:val="both"/>
        <w:rPr>
          <w:rFonts w:ascii="Palatino Linotype" w:eastAsiaTheme="minorEastAsia" w:hAnsi="Palatino Linotype"/>
          <w:szCs w:val="17"/>
          <w:lang w:eastAsia="es-ES_tradnl"/>
        </w:rPr>
      </w:pPr>
    </w:p>
    <w:p w14:paraId="07386B8B" w14:textId="243A6F0B" w:rsidR="00953073" w:rsidRPr="00902AB4" w:rsidRDefault="00DF00C2" w:rsidP="00902AB4">
      <w:pPr>
        <w:tabs>
          <w:tab w:val="left" w:pos="709"/>
        </w:tabs>
        <w:spacing w:line="360" w:lineRule="auto"/>
        <w:ind w:right="51"/>
        <w:jc w:val="both"/>
        <w:rPr>
          <w:rFonts w:ascii="Palatino Linotype" w:hAnsi="Palatino Linotype"/>
          <w:szCs w:val="17"/>
          <w:lang w:eastAsia="es-ES_tradnl"/>
        </w:rPr>
      </w:pPr>
      <w:r w:rsidRPr="00902AB4">
        <w:rPr>
          <w:rFonts w:ascii="Palatino Linotype" w:hAnsi="Palatino Linotype"/>
          <w:b/>
          <w:sz w:val="28"/>
          <w:szCs w:val="28"/>
          <w:lang w:eastAsia="es-ES_tradnl"/>
        </w:rPr>
        <w:t>SEXTO.</w:t>
      </w:r>
      <w:r w:rsidRPr="00902AB4">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E85393F" w14:textId="77777777" w:rsidR="00DF00C2" w:rsidRPr="00902AB4" w:rsidRDefault="00DF00C2" w:rsidP="00902AB4">
      <w:pPr>
        <w:widowControl w:val="0"/>
        <w:autoSpaceDE w:val="0"/>
        <w:autoSpaceDN w:val="0"/>
        <w:adjustRightInd w:val="0"/>
        <w:spacing w:line="360" w:lineRule="auto"/>
        <w:jc w:val="both"/>
        <w:rPr>
          <w:rFonts w:ascii="Palatino Linotype" w:hAnsi="Palatino Linotype"/>
          <w:bCs/>
          <w:sz w:val="14"/>
          <w:szCs w:val="14"/>
        </w:rPr>
      </w:pPr>
    </w:p>
    <w:p w14:paraId="27F1DD30" w14:textId="1A826CAB" w:rsidR="00DF00C2" w:rsidRPr="00C7287D" w:rsidRDefault="00DF00C2" w:rsidP="00902AB4">
      <w:pPr>
        <w:widowControl w:val="0"/>
        <w:autoSpaceDE w:val="0"/>
        <w:autoSpaceDN w:val="0"/>
        <w:adjustRightInd w:val="0"/>
        <w:spacing w:line="360" w:lineRule="auto"/>
        <w:jc w:val="both"/>
        <w:rPr>
          <w:rFonts w:ascii="Palatino Linotype" w:hAnsi="Palatino Linotype" w:cs="Arial"/>
          <w:sz w:val="22"/>
          <w:szCs w:val="22"/>
        </w:rPr>
      </w:pPr>
      <w:r w:rsidRPr="00C7287D">
        <w:rPr>
          <w:rFonts w:ascii="Palatino Linotype" w:hAnsi="Palatino Linotype" w:cs="Arial"/>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53073" w:rsidRPr="00C7287D">
        <w:rPr>
          <w:rFonts w:ascii="Palatino Linotype" w:hAnsi="Palatino Linotype" w:cs="Arial"/>
          <w:sz w:val="22"/>
          <w:szCs w:val="22"/>
        </w:rPr>
        <w:t xml:space="preserve">EMITIENDO VOTO PARTICULAR </w:t>
      </w:r>
      <w:r w:rsidRPr="00C7287D">
        <w:rPr>
          <w:rFonts w:ascii="Palatino Linotype" w:hAnsi="Palatino Linotype" w:cs="Arial"/>
          <w:sz w:val="22"/>
          <w:szCs w:val="22"/>
        </w:rPr>
        <w:t xml:space="preserve">Y GUADALUPE RAMÍREZ PEÑA; EN LA OCTAVA SESIÓN ORDINARIA CELEBRADA EL SEIS DE MARZO DE DOS MIL VEINTICUATRO, ANTE EL SECRETARIO TÉCNICO DEL PLENO, ALEXIS TAPIA RAMÍREZ. </w:t>
      </w:r>
    </w:p>
    <w:p w14:paraId="04BF2FDE" w14:textId="77777777" w:rsidR="00DF00C2" w:rsidRPr="00C7287D" w:rsidRDefault="00DF00C2" w:rsidP="00902AB4">
      <w:pPr>
        <w:widowControl w:val="0"/>
        <w:autoSpaceDE w:val="0"/>
        <w:autoSpaceDN w:val="0"/>
        <w:adjustRightInd w:val="0"/>
        <w:spacing w:line="360" w:lineRule="auto"/>
        <w:jc w:val="both"/>
        <w:rPr>
          <w:rFonts w:ascii="Palatino Linotype" w:hAnsi="Palatino Linotype"/>
          <w:sz w:val="22"/>
          <w:szCs w:val="22"/>
        </w:rPr>
      </w:pPr>
      <w:r w:rsidRPr="00C7287D">
        <w:rPr>
          <w:rFonts w:ascii="Palatino Linotype" w:eastAsiaTheme="minorEastAsia" w:hAnsi="Palatino Linotype"/>
          <w:sz w:val="22"/>
          <w:szCs w:val="22"/>
          <w:lang w:val="es-ES_tradnl"/>
        </w:rPr>
        <w:t>SCMM/AGZ/DEMF/</w:t>
      </w:r>
      <w:r w:rsidRPr="00C7287D">
        <w:rPr>
          <w:rFonts w:ascii="Palatino Linotype" w:eastAsiaTheme="minorEastAsia" w:hAnsi="Palatino Linotype"/>
          <w:sz w:val="22"/>
          <w:szCs w:val="22"/>
          <w:lang w:val="es-419"/>
        </w:rPr>
        <w:t>JMMO</w:t>
      </w:r>
    </w:p>
    <w:p w14:paraId="54BA66FE" w14:textId="77777777" w:rsidR="009A3849" w:rsidRPr="00902AB4" w:rsidRDefault="009A3849" w:rsidP="00902AB4">
      <w:pPr>
        <w:spacing w:line="360" w:lineRule="auto"/>
        <w:rPr>
          <w:rFonts w:ascii="Palatino Linotype" w:hAnsi="Palatino Linotype"/>
          <w:bCs/>
        </w:rPr>
      </w:pPr>
    </w:p>
    <w:p w14:paraId="2324233A" w14:textId="77777777" w:rsidR="00F51EC3" w:rsidRPr="00902AB4" w:rsidRDefault="00F51EC3" w:rsidP="00902AB4">
      <w:pPr>
        <w:spacing w:line="360" w:lineRule="auto"/>
        <w:jc w:val="both"/>
        <w:rPr>
          <w:rFonts w:ascii="Palatino Linotype" w:hAnsi="Palatino Linotype" w:cs="Arial"/>
        </w:rPr>
      </w:pPr>
    </w:p>
    <w:p w14:paraId="426207FC" w14:textId="77777777" w:rsidR="00DF00C2" w:rsidRPr="00902AB4" w:rsidRDefault="00DF00C2" w:rsidP="00902AB4">
      <w:pPr>
        <w:spacing w:line="360" w:lineRule="auto"/>
        <w:jc w:val="both"/>
        <w:rPr>
          <w:rFonts w:ascii="Palatino Linotype" w:hAnsi="Palatino Linotype" w:cs="Arial"/>
        </w:rPr>
      </w:pPr>
    </w:p>
    <w:p w14:paraId="45D919DA" w14:textId="77777777" w:rsidR="00DF00C2" w:rsidRPr="00902AB4" w:rsidRDefault="00DF00C2" w:rsidP="00902AB4">
      <w:pPr>
        <w:spacing w:line="360" w:lineRule="auto"/>
        <w:jc w:val="both"/>
        <w:rPr>
          <w:rFonts w:ascii="Palatino Linotype" w:hAnsi="Palatino Linotype" w:cs="Arial"/>
        </w:rPr>
      </w:pPr>
    </w:p>
    <w:p w14:paraId="34C188BA" w14:textId="77777777" w:rsidR="00DF00C2" w:rsidRPr="00902AB4" w:rsidRDefault="00DF00C2" w:rsidP="00902AB4">
      <w:pPr>
        <w:spacing w:line="360" w:lineRule="auto"/>
        <w:jc w:val="both"/>
        <w:rPr>
          <w:rFonts w:ascii="Palatino Linotype" w:hAnsi="Palatino Linotype" w:cs="Arial"/>
        </w:rPr>
      </w:pPr>
    </w:p>
    <w:p w14:paraId="7FA71AD0" w14:textId="77777777" w:rsidR="00DF00C2" w:rsidRPr="00902AB4" w:rsidRDefault="00DF00C2" w:rsidP="00902AB4">
      <w:pPr>
        <w:spacing w:line="360" w:lineRule="auto"/>
        <w:jc w:val="both"/>
        <w:rPr>
          <w:rFonts w:ascii="Palatino Linotype" w:hAnsi="Palatino Linotype" w:cs="Arial"/>
        </w:rPr>
      </w:pPr>
    </w:p>
    <w:p w14:paraId="48BC9632" w14:textId="77777777" w:rsidR="00DF00C2" w:rsidRPr="00902AB4" w:rsidRDefault="00DF00C2" w:rsidP="00902AB4">
      <w:pPr>
        <w:spacing w:line="360" w:lineRule="auto"/>
        <w:jc w:val="both"/>
        <w:rPr>
          <w:rFonts w:ascii="Palatino Linotype" w:hAnsi="Palatino Linotype" w:cs="Arial"/>
        </w:rPr>
      </w:pPr>
    </w:p>
    <w:p w14:paraId="05DAE717" w14:textId="77777777" w:rsidR="00DF00C2" w:rsidRPr="00902AB4" w:rsidRDefault="00DF00C2" w:rsidP="00902AB4">
      <w:pPr>
        <w:spacing w:line="360" w:lineRule="auto"/>
        <w:jc w:val="both"/>
        <w:rPr>
          <w:rFonts w:ascii="Palatino Linotype" w:hAnsi="Palatino Linotype" w:cs="Arial"/>
        </w:rPr>
      </w:pPr>
    </w:p>
    <w:p w14:paraId="39E0188D" w14:textId="77777777" w:rsidR="00DF00C2" w:rsidRPr="00902AB4" w:rsidRDefault="00DF00C2" w:rsidP="00902AB4">
      <w:pPr>
        <w:spacing w:line="360" w:lineRule="auto"/>
        <w:jc w:val="both"/>
        <w:rPr>
          <w:rFonts w:ascii="Palatino Linotype" w:hAnsi="Palatino Linotype" w:cs="Arial"/>
        </w:rPr>
      </w:pPr>
    </w:p>
    <w:p w14:paraId="651A9FBA" w14:textId="77777777" w:rsidR="00DF00C2" w:rsidRPr="00902AB4" w:rsidRDefault="00DF00C2" w:rsidP="00902AB4">
      <w:pPr>
        <w:spacing w:line="360" w:lineRule="auto"/>
        <w:jc w:val="both"/>
        <w:rPr>
          <w:rFonts w:ascii="Palatino Linotype" w:hAnsi="Palatino Linotype" w:cs="Arial"/>
        </w:rPr>
      </w:pPr>
    </w:p>
    <w:p w14:paraId="496E9FDA" w14:textId="77777777" w:rsidR="00DF00C2" w:rsidRPr="00902AB4" w:rsidRDefault="00DF00C2" w:rsidP="00902AB4">
      <w:pPr>
        <w:spacing w:line="360" w:lineRule="auto"/>
        <w:jc w:val="both"/>
        <w:rPr>
          <w:rFonts w:ascii="Palatino Linotype" w:hAnsi="Palatino Linotype" w:cs="Arial"/>
        </w:rPr>
      </w:pPr>
    </w:p>
    <w:p w14:paraId="33F73CA5" w14:textId="77777777" w:rsidR="00DF00C2" w:rsidRPr="00902AB4" w:rsidRDefault="00DF00C2" w:rsidP="00902AB4">
      <w:pPr>
        <w:spacing w:line="360" w:lineRule="auto"/>
        <w:jc w:val="both"/>
        <w:rPr>
          <w:rFonts w:ascii="Palatino Linotype" w:hAnsi="Palatino Linotype" w:cs="Arial"/>
        </w:rPr>
      </w:pPr>
    </w:p>
    <w:p w14:paraId="2EDE669A" w14:textId="77777777" w:rsidR="00DF00C2" w:rsidRPr="00902AB4" w:rsidRDefault="00DF00C2" w:rsidP="00902AB4">
      <w:pPr>
        <w:spacing w:line="360" w:lineRule="auto"/>
        <w:jc w:val="both"/>
        <w:rPr>
          <w:rFonts w:ascii="Palatino Linotype" w:hAnsi="Palatino Linotype" w:cs="Arial"/>
        </w:rPr>
      </w:pPr>
    </w:p>
    <w:p w14:paraId="2512E190" w14:textId="77777777" w:rsidR="00DF00C2" w:rsidRPr="00902AB4" w:rsidRDefault="00DF00C2" w:rsidP="00902AB4">
      <w:pPr>
        <w:spacing w:line="360" w:lineRule="auto"/>
        <w:jc w:val="both"/>
        <w:rPr>
          <w:rFonts w:ascii="Palatino Linotype" w:hAnsi="Palatino Linotype" w:cs="Arial"/>
        </w:rPr>
      </w:pPr>
    </w:p>
    <w:p w14:paraId="60640CF4" w14:textId="77777777" w:rsidR="00DF00C2" w:rsidRPr="00902AB4" w:rsidRDefault="00DF00C2" w:rsidP="00902AB4">
      <w:pPr>
        <w:spacing w:line="360" w:lineRule="auto"/>
        <w:jc w:val="both"/>
        <w:rPr>
          <w:rFonts w:ascii="Palatino Linotype" w:hAnsi="Palatino Linotype" w:cs="Arial"/>
        </w:rPr>
      </w:pPr>
    </w:p>
    <w:p w14:paraId="7951DCF4" w14:textId="77777777" w:rsidR="00DF00C2" w:rsidRPr="00902AB4" w:rsidRDefault="00DF00C2" w:rsidP="00902AB4">
      <w:pPr>
        <w:spacing w:line="360" w:lineRule="auto"/>
        <w:jc w:val="both"/>
        <w:rPr>
          <w:rFonts w:ascii="Palatino Linotype" w:hAnsi="Palatino Linotype" w:cs="Arial"/>
        </w:rPr>
      </w:pPr>
    </w:p>
    <w:p w14:paraId="5496878F" w14:textId="77777777" w:rsidR="00DF00C2" w:rsidRPr="00902AB4" w:rsidRDefault="00DF00C2" w:rsidP="00902AB4">
      <w:pPr>
        <w:spacing w:line="360" w:lineRule="auto"/>
        <w:jc w:val="both"/>
        <w:rPr>
          <w:rFonts w:ascii="Palatino Linotype" w:hAnsi="Palatino Linotype" w:cs="Arial"/>
        </w:rPr>
      </w:pPr>
    </w:p>
    <w:p w14:paraId="2DDB49CC" w14:textId="77777777" w:rsidR="00DF00C2" w:rsidRPr="00902AB4" w:rsidRDefault="00DF00C2" w:rsidP="00902AB4">
      <w:pPr>
        <w:spacing w:line="360" w:lineRule="auto"/>
        <w:jc w:val="both"/>
        <w:rPr>
          <w:rFonts w:ascii="Palatino Linotype" w:hAnsi="Palatino Linotype" w:cs="Arial"/>
        </w:rPr>
      </w:pPr>
    </w:p>
    <w:p w14:paraId="50AAF093" w14:textId="77777777" w:rsidR="00DF00C2" w:rsidRPr="00902AB4" w:rsidRDefault="00DF00C2" w:rsidP="00902AB4">
      <w:pPr>
        <w:spacing w:line="360" w:lineRule="auto"/>
        <w:jc w:val="both"/>
        <w:rPr>
          <w:rFonts w:ascii="Palatino Linotype" w:hAnsi="Palatino Linotype" w:cs="Arial"/>
        </w:rPr>
      </w:pPr>
    </w:p>
    <w:p w14:paraId="22BA2B70" w14:textId="77777777" w:rsidR="00DF00C2" w:rsidRPr="00902AB4" w:rsidRDefault="00DF00C2" w:rsidP="00902AB4">
      <w:pPr>
        <w:spacing w:line="360" w:lineRule="auto"/>
        <w:jc w:val="both"/>
        <w:rPr>
          <w:rFonts w:ascii="Palatino Linotype" w:hAnsi="Palatino Linotype" w:cs="Arial"/>
          <w:lang w:val="es-ES_tradnl"/>
        </w:rPr>
      </w:pPr>
    </w:p>
    <w:sectPr w:rsidR="00DF00C2" w:rsidRPr="00902AB4" w:rsidSect="006957B1">
      <w:headerReference w:type="even" r:id="rId18"/>
      <w:headerReference w:type="default" r:id="rId19"/>
      <w:footerReference w:type="default" r:id="rId20"/>
      <w:headerReference w:type="first" r:id="rId21"/>
      <w:footerReference w:type="first" r:id="rId2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BB03A" w14:textId="77777777" w:rsidR="003B5B39" w:rsidRDefault="003B5B39" w:rsidP="00C80F8C">
      <w:r>
        <w:separator/>
      </w:r>
    </w:p>
  </w:endnote>
  <w:endnote w:type="continuationSeparator" w:id="0">
    <w:p w14:paraId="1C6CE1B8" w14:textId="77777777" w:rsidR="003B5B39" w:rsidRDefault="003B5B39" w:rsidP="00C80F8C">
      <w:r>
        <w:continuationSeparator/>
      </w:r>
    </w:p>
  </w:endnote>
  <w:endnote w:type="continuationNotice" w:id="1">
    <w:p w14:paraId="064DABBD" w14:textId="77777777" w:rsidR="003B5B39" w:rsidRDefault="003B5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6BC2BCBA" w:rsidR="00496D48" w:rsidRPr="0010196A" w:rsidRDefault="00496D48"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76DC5">
      <w:rPr>
        <w:rFonts w:ascii="Palatino Linotype" w:hAnsi="Palatino Linotype" w:cs="Arial"/>
        <w:bCs/>
        <w:noProof/>
        <w:sz w:val="22"/>
        <w:szCs w:val="22"/>
      </w:rPr>
      <w:t>46</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76DC5">
      <w:rPr>
        <w:rFonts w:ascii="Palatino Linotype" w:hAnsi="Palatino Linotype" w:cs="Arial"/>
        <w:bCs/>
        <w:noProof/>
        <w:sz w:val="22"/>
        <w:szCs w:val="22"/>
      </w:rPr>
      <w:t>46</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77327D51" w:rsidR="00496D48" w:rsidRPr="0010196A" w:rsidRDefault="00496D48"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76DC5">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76DC5">
      <w:rPr>
        <w:rFonts w:ascii="Palatino Linotype" w:hAnsi="Palatino Linotype" w:cs="Arial"/>
        <w:bCs/>
        <w:noProof/>
        <w:sz w:val="22"/>
        <w:szCs w:val="22"/>
      </w:rPr>
      <w:t>46</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09A1C" w14:textId="77777777" w:rsidR="003B5B39" w:rsidRDefault="003B5B39" w:rsidP="00C80F8C">
      <w:r>
        <w:separator/>
      </w:r>
    </w:p>
  </w:footnote>
  <w:footnote w:type="continuationSeparator" w:id="0">
    <w:p w14:paraId="449C1BE4" w14:textId="77777777" w:rsidR="003B5B39" w:rsidRDefault="003B5B39" w:rsidP="00C80F8C">
      <w:r>
        <w:continuationSeparator/>
      </w:r>
    </w:p>
  </w:footnote>
  <w:footnote w:type="continuationNotice" w:id="1">
    <w:p w14:paraId="373C70D9" w14:textId="77777777" w:rsidR="003B5B39" w:rsidRDefault="003B5B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496D48" w:rsidRDefault="003B5B39">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496D48" w:rsidRPr="0010196A" w:rsidRDefault="003B5B39"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496D48" w:rsidRPr="008F2CCC" w14:paraId="1F097D8A" w14:textId="77777777" w:rsidTr="00625FD4">
      <w:tc>
        <w:tcPr>
          <w:tcW w:w="3261" w:type="dxa"/>
          <w:vMerge w:val="restart"/>
        </w:tcPr>
        <w:p w14:paraId="1F780A0C" w14:textId="1EFF25F4" w:rsidR="00496D48" w:rsidRPr="008F2CCC" w:rsidRDefault="00496D48"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496D48" w:rsidRPr="00664658" w:rsidRDefault="00496D48"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1B056008" w:rsidR="00496D48" w:rsidRPr="00664658" w:rsidRDefault="00496D48" w:rsidP="00D62B91">
          <w:pPr>
            <w:rPr>
              <w:rFonts w:ascii="Palatino Linotype" w:hAnsi="Palatino Linotype"/>
              <w:b/>
              <w:sz w:val="22"/>
              <w:szCs w:val="22"/>
              <w:lang w:val="es-ES_tradnl"/>
            </w:rPr>
          </w:pPr>
          <w:r>
            <w:rPr>
              <w:rFonts w:ascii="Palatino Linotype" w:hAnsi="Palatino Linotype"/>
              <w:b/>
              <w:bCs/>
              <w:sz w:val="22"/>
              <w:szCs w:val="22"/>
            </w:rPr>
            <w:t>08577</w:t>
          </w:r>
          <w:r w:rsidRPr="00810BFE">
            <w:rPr>
              <w:rFonts w:ascii="Palatino Linotype" w:hAnsi="Palatino Linotype"/>
              <w:b/>
              <w:bCs/>
              <w:sz w:val="22"/>
              <w:szCs w:val="22"/>
            </w:rPr>
            <w:t>/INFOEM/IP/RR/202</w:t>
          </w:r>
          <w:r>
            <w:rPr>
              <w:rFonts w:ascii="Palatino Linotype" w:hAnsi="Palatino Linotype"/>
              <w:b/>
              <w:bCs/>
              <w:sz w:val="22"/>
              <w:szCs w:val="22"/>
            </w:rPr>
            <w:t>3</w:t>
          </w:r>
        </w:p>
      </w:tc>
    </w:tr>
    <w:tr w:rsidR="00496D48" w:rsidRPr="008F2CCC" w14:paraId="049677A3" w14:textId="77777777" w:rsidTr="00625FD4">
      <w:tc>
        <w:tcPr>
          <w:tcW w:w="3261" w:type="dxa"/>
          <w:vMerge/>
        </w:tcPr>
        <w:p w14:paraId="4A21EAC1" w14:textId="5C1F145E" w:rsidR="00496D48" w:rsidRPr="008F2CCC" w:rsidRDefault="00496D48" w:rsidP="00200BFC">
          <w:pPr>
            <w:rPr>
              <w:rFonts w:ascii="Palatino Linotype" w:hAnsi="Palatino Linotype"/>
              <w:b/>
              <w:sz w:val="22"/>
              <w:szCs w:val="22"/>
              <w:lang w:val="es-ES_tradnl"/>
            </w:rPr>
          </w:pPr>
        </w:p>
      </w:tc>
      <w:tc>
        <w:tcPr>
          <w:tcW w:w="2551" w:type="dxa"/>
          <w:shd w:val="clear" w:color="auto" w:fill="auto"/>
        </w:tcPr>
        <w:p w14:paraId="1237BCDE" w14:textId="77777777" w:rsidR="00496D48" w:rsidRPr="00664658" w:rsidRDefault="00496D48"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7FF45CC" w:rsidR="00496D48" w:rsidRPr="00D41D47" w:rsidRDefault="00496D48" w:rsidP="00154F8D">
          <w:pPr>
            <w:jc w:val="both"/>
            <w:rPr>
              <w:rFonts w:ascii="Palatino Linotype" w:hAnsi="Palatino Linotype"/>
              <w:b/>
              <w:sz w:val="22"/>
              <w:szCs w:val="22"/>
              <w:lang w:val="es-ES_tradnl"/>
            </w:rPr>
          </w:pPr>
          <w:r w:rsidRPr="009C0912">
            <w:rPr>
              <w:rFonts w:ascii="Palatino Linotype" w:hAnsi="Palatino Linotype"/>
              <w:b/>
              <w:bCs/>
              <w:sz w:val="22"/>
              <w:szCs w:val="22"/>
            </w:rPr>
            <w:t>Organismo Público Descentralizado Municipal para la Prestación de Los Servicios de Agua Potable Alcantarillado y Saneamiento de Cuautitlán Izcalli denominado OPERAGUA, O.P.D.M.</w:t>
          </w:r>
        </w:p>
      </w:tc>
    </w:tr>
    <w:tr w:rsidR="00496D48" w:rsidRPr="008F2CCC" w14:paraId="72CD087D" w14:textId="77777777" w:rsidTr="00625FD4">
      <w:trPr>
        <w:trHeight w:val="228"/>
      </w:trPr>
      <w:tc>
        <w:tcPr>
          <w:tcW w:w="3261" w:type="dxa"/>
          <w:vMerge/>
        </w:tcPr>
        <w:p w14:paraId="1B78656F" w14:textId="01E6F6F6" w:rsidR="00496D48" w:rsidRPr="008F2CCC" w:rsidRDefault="00496D48" w:rsidP="00200BFC">
          <w:pPr>
            <w:rPr>
              <w:rFonts w:ascii="Palatino Linotype" w:hAnsi="Palatino Linotype"/>
              <w:b/>
              <w:sz w:val="22"/>
              <w:szCs w:val="22"/>
              <w:lang w:val="es-ES_tradnl"/>
            </w:rPr>
          </w:pPr>
        </w:p>
      </w:tc>
      <w:tc>
        <w:tcPr>
          <w:tcW w:w="2551" w:type="dxa"/>
          <w:shd w:val="clear" w:color="auto" w:fill="auto"/>
        </w:tcPr>
        <w:p w14:paraId="74D81628" w14:textId="4EE3E604" w:rsidR="00496D48" w:rsidRPr="00664658" w:rsidRDefault="00496D48"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496D48" w:rsidRPr="00664658" w:rsidRDefault="00496D48"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496D48" w:rsidRPr="0010196A" w:rsidRDefault="00496D48"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5D14A56" w:rsidR="00496D48" w:rsidRPr="0010196A" w:rsidRDefault="00496D48">
    <w:pPr>
      <w:rPr>
        <w:rFonts w:ascii="Palatino Linotype" w:hAnsi="Palatino Linotype"/>
        <w:sz w:val="28"/>
        <w:szCs w:val="28"/>
      </w:rPr>
    </w:pPr>
    <w:r>
      <w:rPr>
        <w:rFonts w:ascii="Palatino Linotype" w:hAnsi="Palatino Linotype"/>
        <w:sz w:val="28"/>
        <w:szCs w:val="28"/>
      </w:rPr>
      <w:t>|</w:t>
    </w:r>
  </w:p>
  <w:tbl>
    <w:tblPr>
      <w:tblW w:w="9900" w:type="dxa"/>
      <w:tblInd w:w="-833" w:type="dxa"/>
      <w:tblLayout w:type="fixed"/>
      <w:tblLook w:val="04A0" w:firstRow="1" w:lastRow="0" w:firstColumn="1" w:lastColumn="0" w:noHBand="0" w:noVBand="1"/>
    </w:tblPr>
    <w:tblGrid>
      <w:gridCol w:w="3668"/>
      <w:gridCol w:w="2552"/>
      <w:gridCol w:w="3680"/>
    </w:tblGrid>
    <w:tr w:rsidR="00496D48" w:rsidRPr="008F2CCC" w14:paraId="6ABABA57" w14:textId="77777777" w:rsidTr="00F11E4F">
      <w:tc>
        <w:tcPr>
          <w:tcW w:w="3668" w:type="dxa"/>
          <w:vMerge w:val="restart"/>
          <w:shd w:val="clear" w:color="auto" w:fill="auto"/>
        </w:tcPr>
        <w:p w14:paraId="6AA376CC" w14:textId="778B7F54" w:rsidR="00496D48" w:rsidRPr="008F2CCC" w:rsidRDefault="003B5B39"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496D48">
            <w:rPr>
              <w:rFonts w:ascii="Palatino Linotype" w:hAnsi="Palatino Linotype"/>
              <w:noProof/>
              <w:sz w:val="28"/>
              <w:szCs w:val="28"/>
              <w:lang w:eastAsia="es-MX"/>
            </w:rPr>
            <w:drawing>
              <wp:inline distT="0" distB="0" distL="0" distR="0" wp14:anchorId="7340D196" wp14:editId="320972A3">
                <wp:extent cx="1663440" cy="838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2A3A9811" w:rsidR="00496D48" w:rsidRPr="008F2CCC" w:rsidRDefault="00496D48"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0" w:type="dxa"/>
          <w:shd w:val="clear" w:color="auto" w:fill="auto"/>
          <w:vAlign w:val="center"/>
        </w:tcPr>
        <w:p w14:paraId="5F0F5848" w14:textId="7C32123C" w:rsidR="00496D48" w:rsidRPr="00E535C2" w:rsidRDefault="00496D48" w:rsidP="00E5765D">
          <w:pPr>
            <w:jc w:val="both"/>
            <w:rPr>
              <w:rFonts w:ascii="Palatino Linotype" w:hAnsi="Palatino Linotype"/>
              <w:b/>
              <w:bCs/>
              <w:sz w:val="22"/>
              <w:szCs w:val="22"/>
            </w:rPr>
          </w:pPr>
          <w:r>
            <w:rPr>
              <w:rFonts w:ascii="Palatino Linotype" w:hAnsi="Palatino Linotype"/>
              <w:b/>
              <w:bCs/>
              <w:sz w:val="22"/>
              <w:szCs w:val="22"/>
            </w:rPr>
            <w:t>08577</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496D48" w:rsidRPr="008F2CCC" w14:paraId="3B45FB53" w14:textId="77777777" w:rsidTr="00F11E4F">
      <w:tc>
        <w:tcPr>
          <w:tcW w:w="3668" w:type="dxa"/>
          <w:vMerge/>
          <w:shd w:val="clear" w:color="auto" w:fill="auto"/>
        </w:tcPr>
        <w:p w14:paraId="188B82EF" w14:textId="77777777" w:rsidR="00496D48" w:rsidRPr="008F2CCC" w:rsidRDefault="00496D48" w:rsidP="00200BFC">
          <w:pPr>
            <w:rPr>
              <w:rFonts w:ascii="Palatino Linotype" w:hAnsi="Palatino Linotype"/>
              <w:b/>
              <w:sz w:val="22"/>
              <w:szCs w:val="22"/>
              <w:lang w:val="es-ES_tradnl"/>
            </w:rPr>
          </w:pPr>
          <w:bookmarkStart w:id="10" w:name="_Hlk80706940"/>
        </w:p>
      </w:tc>
      <w:tc>
        <w:tcPr>
          <w:tcW w:w="2552" w:type="dxa"/>
          <w:shd w:val="clear" w:color="auto" w:fill="auto"/>
        </w:tcPr>
        <w:p w14:paraId="3B2AD0CF" w14:textId="77777777" w:rsidR="00496D48" w:rsidRPr="008F2CCC" w:rsidRDefault="00496D48"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0" w:type="dxa"/>
          <w:shd w:val="clear" w:color="auto" w:fill="auto"/>
          <w:vAlign w:val="center"/>
        </w:tcPr>
        <w:p w14:paraId="749961B3" w14:textId="61FEF244" w:rsidR="00496D48" w:rsidRPr="008F2CCC" w:rsidRDefault="00476DC5" w:rsidP="00200BFC">
          <w:pPr>
            <w:jc w:val="both"/>
            <w:rPr>
              <w:rFonts w:ascii="Palatino Linotype" w:hAnsi="Palatino Linotype"/>
              <w:b/>
              <w:sz w:val="22"/>
              <w:szCs w:val="22"/>
              <w:lang w:val="es-ES_tradnl"/>
            </w:rPr>
          </w:pPr>
          <w:r>
            <w:rPr>
              <w:rFonts w:ascii="Palatino Linotype" w:hAnsi="Palatino Linotype"/>
              <w:b/>
              <w:sz w:val="22"/>
              <w:szCs w:val="22"/>
              <w:lang w:val="es-ES_tradnl"/>
            </w:rPr>
            <w:t xml:space="preserve">XXXXXXX XXXX </w:t>
          </w:r>
          <w:proofErr w:type="spellStart"/>
          <w:r>
            <w:rPr>
              <w:rFonts w:ascii="Palatino Linotype" w:hAnsi="Palatino Linotype"/>
              <w:b/>
              <w:sz w:val="22"/>
              <w:szCs w:val="22"/>
              <w:lang w:val="es-ES_tradnl"/>
            </w:rPr>
            <w:t>XXXX</w:t>
          </w:r>
          <w:proofErr w:type="spellEnd"/>
        </w:p>
      </w:tc>
    </w:tr>
    <w:bookmarkEnd w:id="10"/>
    <w:tr w:rsidR="00496D48" w:rsidRPr="008F2CCC" w14:paraId="28A493EB" w14:textId="77777777" w:rsidTr="00F11E4F">
      <w:trPr>
        <w:trHeight w:val="228"/>
      </w:trPr>
      <w:tc>
        <w:tcPr>
          <w:tcW w:w="3668" w:type="dxa"/>
          <w:vMerge/>
          <w:shd w:val="clear" w:color="auto" w:fill="auto"/>
        </w:tcPr>
        <w:p w14:paraId="06C77D31" w14:textId="77777777" w:rsidR="00496D48" w:rsidRPr="008F2CCC" w:rsidRDefault="00496D48" w:rsidP="00200BFC">
          <w:pPr>
            <w:rPr>
              <w:rFonts w:ascii="Palatino Linotype" w:hAnsi="Palatino Linotype"/>
              <w:b/>
              <w:sz w:val="22"/>
              <w:szCs w:val="22"/>
              <w:lang w:val="es-ES_tradnl"/>
            </w:rPr>
          </w:pPr>
        </w:p>
      </w:tc>
      <w:tc>
        <w:tcPr>
          <w:tcW w:w="2552" w:type="dxa"/>
          <w:shd w:val="clear" w:color="auto" w:fill="auto"/>
        </w:tcPr>
        <w:p w14:paraId="2E1A72B4" w14:textId="77777777" w:rsidR="00496D48" w:rsidRPr="008F2CCC" w:rsidRDefault="00496D48"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0" w:type="dxa"/>
          <w:shd w:val="clear" w:color="auto" w:fill="auto"/>
          <w:vAlign w:val="center"/>
        </w:tcPr>
        <w:p w14:paraId="47AF3C2E" w14:textId="19DD10C4" w:rsidR="00496D48" w:rsidRPr="00DC41C8" w:rsidRDefault="00496D48" w:rsidP="00154F8D">
          <w:pPr>
            <w:jc w:val="both"/>
            <w:rPr>
              <w:rFonts w:ascii="Palatino Linotype" w:hAnsi="Palatino Linotype"/>
              <w:b/>
              <w:sz w:val="22"/>
              <w:szCs w:val="22"/>
            </w:rPr>
          </w:pPr>
          <w:r w:rsidRPr="009C0912">
            <w:rPr>
              <w:rFonts w:ascii="Palatino Linotype" w:hAnsi="Palatino Linotype"/>
              <w:b/>
              <w:bCs/>
              <w:sz w:val="22"/>
              <w:szCs w:val="22"/>
            </w:rPr>
            <w:t>Organismo Público Descentralizado Municipal para la Prestación de Los Servicios de Agua Potable Alcantarillado y Saneamiento de Cuautitlán Izcalli denominado OPERAGUA, O.P.D.M.</w:t>
          </w:r>
        </w:p>
      </w:tc>
    </w:tr>
    <w:tr w:rsidR="00496D48" w:rsidRPr="008F2CCC" w14:paraId="0F114FF0" w14:textId="77777777" w:rsidTr="00F11E4F">
      <w:tc>
        <w:tcPr>
          <w:tcW w:w="3668" w:type="dxa"/>
          <w:vMerge/>
          <w:shd w:val="clear" w:color="auto" w:fill="auto"/>
        </w:tcPr>
        <w:p w14:paraId="4CCB64BA" w14:textId="77777777" w:rsidR="00496D48" w:rsidRPr="008F2CCC" w:rsidRDefault="00496D48" w:rsidP="00200BFC">
          <w:pPr>
            <w:rPr>
              <w:rFonts w:ascii="Palatino Linotype" w:hAnsi="Palatino Linotype"/>
              <w:b/>
              <w:sz w:val="22"/>
              <w:szCs w:val="22"/>
              <w:lang w:val="es-ES_tradnl"/>
            </w:rPr>
          </w:pPr>
        </w:p>
      </w:tc>
      <w:tc>
        <w:tcPr>
          <w:tcW w:w="2552" w:type="dxa"/>
          <w:shd w:val="clear" w:color="auto" w:fill="auto"/>
        </w:tcPr>
        <w:p w14:paraId="31E422EA" w14:textId="06DD5192" w:rsidR="00496D48" w:rsidRPr="008F2CCC" w:rsidRDefault="00496D48"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0" w:type="dxa"/>
          <w:shd w:val="clear" w:color="auto" w:fill="auto"/>
        </w:tcPr>
        <w:p w14:paraId="181C41B4" w14:textId="5ED5457D" w:rsidR="00496D48" w:rsidRPr="008F2CCC" w:rsidRDefault="00496D48"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496D48" w:rsidRPr="0010196A" w:rsidRDefault="00496D48"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47153"/>
    <w:multiLevelType w:val="hybridMultilevel"/>
    <w:tmpl w:val="9708B600"/>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14360A9A"/>
    <w:multiLevelType w:val="hybridMultilevel"/>
    <w:tmpl w:val="8166BE52"/>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FC1DB2"/>
    <w:multiLevelType w:val="hybridMultilevel"/>
    <w:tmpl w:val="FCC227A2"/>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6" w15:restartNumberingAfterBreak="0">
    <w:nsid w:val="47280911"/>
    <w:multiLevelType w:val="hybridMultilevel"/>
    <w:tmpl w:val="381271D6"/>
    <w:lvl w:ilvl="0" w:tplc="67942CB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47EF5393"/>
    <w:multiLevelType w:val="hybridMultilevel"/>
    <w:tmpl w:val="AAE6BCBA"/>
    <w:lvl w:ilvl="0" w:tplc="13969E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6143E2"/>
    <w:multiLevelType w:val="hybridMultilevel"/>
    <w:tmpl w:val="E69CA6FE"/>
    <w:lvl w:ilvl="0" w:tplc="080A000B">
      <w:start w:val="1"/>
      <w:numFmt w:val="bullet"/>
      <w:lvlText w:val=""/>
      <w:lvlJc w:val="left"/>
      <w:pPr>
        <w:ind w:left="1931" w:hanging="360"/>
      </w:pPr>
      <w:rPr>
        <w:rFonts w:ascii="Wingdings" w:hAnsi="Wingdings"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1" w15:restartNumberingAfterBreak="0">
    <w:nsid w:val="4EC348E0"/>
    <w:multiLevelType w:val="hybridMultilevel"/>
    <w:tmpl w:val="0EEE2456"/>
    <w:lvl w:ilvl="0" w:tplc="080A000B">
      <w:start w:val="1"/>
      <w:numFmt w:val="bullet"/>
      <w:lvlText w:val=""/>
      <w:lvlJc w:val="left"/>
      <w:pPr>
        <w:ind w:left="2291" w:hanging="360"/>
      </w:pPr>
      <w:rPr>
        <w:rFonts w:ascii="Wingdings" w:hAnsi="Wingdings"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22"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9A6BE4"/>
    <w:multiLevelType w:val="hybridMultilevel"/>
    <w:tmpl w:val="920EC146"/>
    <w:lvl w:ilvl="0" w:tplc="CF50E15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9"/>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5"/>
  </w:num>
  <w:num w:numId="14">
    <w:abstractNumId w:val="31"/>
  </w:num>
  <w:num w:numId="15">
    <w:abstractNumId w:val="13"/>
  </w:num>
  <w:num w:numId="16">
    <w:abstractNumId w:val="5"/>
  </w:num>
  <w:num w:numId="17">
    <w:abstractNumId w:val="31"/>
  </w:num>
  <w:num w:numId="18">
    <w:abstractNumId w:val="10"/>
  </w:num>
  <w:num w:numId="19">
    <w:abstractNumId w:val="15"/>
  </w:num>
  <w:num w:numId="20">
    <w:abstractNumId w:val="19"/>
  </w:num>
  <w:num w:numId="21">
    <w:abstractNumId w:val="2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0"/>
  </w:num>
  <w:num w:numId="25">
    <w:abstractNumId w:val="6"/>
  </w:num>
  <w:num w:numId="26">
    <w:abstractNumId w:val="12"/>
  </w:num>
  <w:num w:numId="27">
    <w:abstractNumId w:val="12"/>
  </w:num>
  <w:num w:numId="28">
    <w:abstractNumId w:val="24"/>
  </w:num>
  <w:num w:numId="29">
    <w:abstractNumId w:val="27"/>
  </w:num>
  <w:num w:numId="30">
    <w:abstractNumId w:val="28"/>
  </w:num>
  <w:num w:numId="31">
    <w:abstractNumId w:val="2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
  </w:num>
  <w:num w:numId="35">
    <w:abstractNumId w:val="7"/>
  </w:num>
  <w:num w:numId="36">
    <w:abstractNumId w:val="0"/>
  </w:num>
  <w:num w:numId="37">
    <w:abstractNumId w:val="24"/>
  </w:num>
  <w:num w:numId="38">
    <w:abstractNumId w:val="20"/>
  </w:num>
  <w:num w:numId="3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6C2"/>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A5B"/>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E7BE4"/>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AEB"/>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038"/>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3D59"/>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BE9"/>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699"/>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0BC"/>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06F0"/>
    <w:rsid w:val="001A1279"/>
    <w:rsid w:val="001A14F4"/>
    <w:rsid w:val="001A19AF"/>
    <w:rsid w:val="001A1D0F"/>
    <w:rsid w:val="001A2717"/>
    <w:rsid w:val="001A280D"/>
    <w:rsid w:val="001A2852"/>
    <w:rsid w:val="001A2917"/>
    <w:rsid w:val="001A2C39"/>
    <w:rsid w:val="001A2CBD"/>
    <w:rsid w:val="001A3095"/>
    <w:rsid w:val="001A328E"/>
    <w:rsid w:val="001A37CC"/>
    <w:rsid w:val="001A38C8"/>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73"/>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5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AB7"/>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BBB"/>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2D2A"/>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685"/>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53A"/>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6D5"/>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047"/>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B39"/>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C8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259"/>
    <w:rsid w:val="00472699"/>
    <w:rsid w:val="00472B2F"/>
    <w:rsid w:val="00472EEC"/>
    <w:rsid w:val="00473067"/>
    <w:rsid w:val="00473992"/>
    <w:rsid w:val="004746D0"/>
    <w:rsid w:val="00474CAE"/>
    <w:rsid w:val="00475463"/>
    <w:rsid w:val="0047558D"/>
    <w:rsid w:val="0047601B"/>
    <w:rsid w:val="0047601E"/>
    <w:rsid w:val="004763E2"/>
    <w:rsid w:val="0047651B"/>
    <w:rsid w:val="004767EC"/>
    <w:rsid w:val="00476AD6"/>
    <w:rsid w:val="00476DC5"/>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6D48"/>
    <w:rsid w:val="00497562"/>
    <w:rsid w:val="00497D47"/>
    <w:rsid w:val="00497FC5"/>
    <w:rsid w:val="004A04DD"/>
    <w:rsid w:val="004A0528"/>
    <w:rsid w:val="004A087A"/>
    <w:rsid w:val="004A088B"/>
    <w:rsid w:val="004A0B2B"/>
    <w:rsid w:val="004A101A"/>
    <w:rsid w:val="004A1261"/>
    <w:rsid w:val="004A1423"/>
    <w:rsid w:val="004A148B"/>
    <w:rsid w:val="004A1506"/>
    <w:rsid w:val="004A1719"/>
    <w:rsid w:val="004A2723"/>
    <w:rsid w:val="004A2B4D"/>
    <w:rsid w:val="004A2D8A"/>
    <w:rsid w:val="004A40F2"/>
    <w:rsid w:val="004A45F9"/>
    <w:rsid w:val="004A4A3B"/>
    <w:rsid w:val="004A4B75"/>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04"/>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69E"/>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08"/>
    <w:rsid w:val="00552FCF"/>
    <w:rsid w:val="00553081"/>
    <w:rsid w:val="005532C3"/>
    <w:rsid w:val="0055374D"/>
    <w:rsid w:val="0055375E"/>
    <w:rsid w:val="00553A4F"/>
    <w:rsid w:val="00553A6B"/>
    <w:rsid w:val="00553FB2"/>
    <w:rsid w:val="00554076"/>
    <w:rsid w:val="00554694"/>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2DFF"/>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2D0"/>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CE2"/>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277"/>
    <w:rsid w:val="00637B99"/>
    <w:rsid w:val="00637D80"/>
    <w:rsid w:val="00640222"/>
    <w:rsid w:val="006404C5"/>
    <w:rsid w:val="00640727"/>
    <w:rsid w:val="006407FC"/>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6F79"/>
    <w:rsid w:val="00657399"/>
    <w:rsid w:val="00657406"/>
    <w:rsid w:val="006578F2"/>
    <w:rsid w:val="00660118"/>
    <w:rsid w:val="00660136"/>
    <w:rsid w:val="006605FE"/>
    <w:rsid w:val="0066098F"/>
    <w:rsid w:val="006612B1"/>
    <w:rsid w:val="00661334"/>
    <w:rsid w:val="006613E2"/>
    <w:rsid w:val="00662057"/>
    <w:rsid w:val="0066224A"/>
    <w:rsid w:val="00662298"/>
    <w:rsid w:val="00662493"/>
    <w:rsid w:val="006626E1"/>
    <w:rsid w:val="00662929"/>
    <w:rsid w:val="00662A81"/>
    <w:rsid w:val="00662E7F"/>
    <w:rsid w:val="00662FA3"/>
    <w:rsid w:val="0066328F"/>
    <w:rsid w:val="006635DB"/>
    <w:rsid w:val="00663A7D"/>
    <w:rsid w:val="00664060"/>
    <w:rsid w:val="00664645"/>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7BE"/>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699"/>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2AB"/>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4ED9"/>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7AB"/>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5F29"/>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A78"/>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2E70"/>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324"/>
    <w:rsid w:val="007D44BA"/>
    <w:rsid w:val="007D45F4"/>
    <w:rsid w:val="007D4601"/>
    <w:rsid w:val="007D46F7"/>
    <w:rsid w:val="007D4A47"/>
    <w:rsid w:val="007D4E0F"/>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5BE"/>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AA5"/>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352"/>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347"/>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CA2"/>
    <w:rsid w:val="008E3D18"/>
    <w:rsid w:val="008E4388"/>
    <w:rsid w:val="008E43D6"/>
    <w:rsid w:val="008E4C7A"/>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AB4"/>
    <w:rsid w:val="00902C87"/>
    <w:rsid w:val="00902CD7"/>
    <w:rsid w:val="009030D7"/>
    <w:rsid w:val="009031D0"/>
    <w:rsid w:val="009034A5"/>
    <w:rsid w:val="00903B60"/>
    <w:rsid w:val="00904289"/>
    <w:rsid w:val="0090491B"/>
    <w:rsid w:val="00904D1D"/>
    <w:rsid w:val="009053A0"/>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756"/>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8FA"/>
    <w:rsid w:val="00950BCA"/>
    <w:rsid w:val="00950F35"/>
    <w:rsid w:val="00952203"/>
    <w:rsid w:val="009523D7"/>
    <w:rsid w:val="00952DFE"/>
    <w:rsid w:val="00953073"/>
    <w:rsid w:val="0095311A"/>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96E"/>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4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912"/>
    <w:rsid w:val="009C0DF7"/>
    <w:rsid w:val="009C0E48"/>
    <w:rsid w:val="009C1029"/>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BF3"/>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35F"/>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BA"/>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919"/>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8E6"/>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1B"/>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1D65"/>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89F"/>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3379"/>
    <w:rsid w:val="00AF42BB"/>
    <w:rsid w:val="00AF47D8"/>
    <w:rsid w:val="00AF5032"/>
    <w:rsid w:val="00AF51B5"/>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0E84"/>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38E"/>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1B7"/>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87D"/>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B3"/>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3CD9"/>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8D2"/>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6DF2"/>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0C2"/>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33"/>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4F16"/>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183"/>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4F"/>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08"/>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67F58"/>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29B"/>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01F"/>
    <w:rsid w:val="00FE221C"/>
    <w:rsid w:val="00FE22DF"/>
    <w:rsid w:val="00FE23AD"/>
    <w:rsid w:val="00FE24D0"/>
    <w:rsid w:val="00FE2F0F"/>
    <w:rsid w:val="00FE2F48"/>
    <w:rsid w:val="00FE307C"/>
    <w:rsid w:val="00FE4057"/>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D4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24142306">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329104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797533435">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5932533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642878">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2082109">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79060">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imex.org.mx/saimex/solicitud/downloadAttach/1976339.page" TargetMode="External"/><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E0CEC-4CD8-44A5-8C4B-4843F920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46</Pages>
  <Words>9365</Words>
  <Characters>51509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30</cp:revision>
  <cp:lastPrinted>2024-03-08T16:38:00Z</cp:lastPrinted>
  <dcterms:created xsi:type="dcterms:W3CDTF">2024-01-24T23:38:00Z</dcterms:created>
  <dcterms:modified xsi:type="dcterms:W3CDTF">2024-04-10T23:34:00Z</dcterms:modified>
</cp:coreProperties>
</file>