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2E1ECF67" w:rsidR="005000AA" w:rsidRPr="00EB547B" w:rsidRDefault="005000AA" w:rsidP="005000AA">
      <w:pPr>
        <w:spacing w:before="240" w:after="240" w:line="360" w:lineRule="auto"/>
        <w:jc w:val="both"/>
        <w:rPr>
          <w:rFonts w:ascii="Palatino Linotype" w:hAnsi="Palatino Linotype"/>
          <w:sz w:val="24"/>
          <w:szCs w:val="24"/>
        </w:rPr>
      </w:pPr>
      <w:r w:rsidRPr="00EB547B">
        <w:rPr>
          <w:rFonts w:ascii="Palatino Linotype" w:hAnsi="Palatino Linotype"/>
          <w:sz w:val="24"/>
          <w:szCs w:val="24"/>
        </w:rPr>
        <w:t xml:space="preserve">Resolución del Pleno del Instituto de Transparencia, Acceso a la Información Pública y Protección de Datos Personales del Estado </w:t>
      </w:r>
      <w:r w:rsidR="0000039D" w:rsidRPr="00EB547B">
        <w:rPr>
          <w:rFonts w:ascii="Palatino Linotype" w:hAnsi="Palatino Linotype"/>
          <w:sz w:val="24"/>
          <w:szCs w:val="24"/>
        </w:rPr>
        <w:t>de México y Municipios, con domi</w:t>
      </w:r>
      <w:r w:rsidRPr="00EB547B">
        <w:rPr>
          <w:rFonts w:ascii="Palatino Linotype" w:hAnsi="Palatino Linotype"/>
          <w:sz w:val="24"/>
          <w:szCs w:val="24"/>
        </w:rPr>
        <w:t>cilio e</w:t>
      </w:r>
      <w:r w:rsidR="00124A99" w:rsidRPr="00EB547B">
        <w:rPr>
          <w:rFonts w:ascii="Palatino Linotype" w:hAnsi="Palatino Linotype"/>
          <w:sz w:val="24"/>
          <w:szCs w:val="24"/>
        </w:rPr>
        <w:t xml:space="preserve">n Metepec, </w:t>
      </w:r>
      <w:r w:rsidR="0000039D" w:rsidRPr="00EB547B">
        <w:rPr>
          <w:rFonts w:ascii="Palatino Linotype" w:hAnsi="Palatino Linotype"/>
          <w:sz w:val="24"/>
          <w:szCs w:val="24"/>
        </w:rPr>
        <w:t>Es</w:t>
      </w:r>
      <w:r w:rsidR="00301972" w:rsidRPr="00EB547B">
        <w:rPr>
          <w:rFonts w:ascii="Palatino Linotype" w:hAnsi="Palatino Linotype"/>
          <w:sz w:val="24"/>
          <w:szCs w:val="24"/>
        </w:rPr>
        <w:t>tado</w:t>
      </w:r>
      <w:r w:rsidR="00925669" w:rsidRPr="00EB547B">
        <w:rPr>
          <w:rFonts w:ascii="Palatino Linotype" w:hAnsi="Palatino Linotype"/>
          <w:sz w:val="24"/>
          <w:szCs w:val="24"/>
        </w:rPr>
        <w:t xml:space="preserve"> de México; de </w:t>
      </w:r>
      <w:r w:rsidR="00EB547B" w:rsidRPr="00EB547B">
        <w:rPr>
          <w:rFonts w:ascii="Palatino Linotype" w:hAnsi="Palatino Linotype"/>
          <w:sz w:val="24"/>
          <w:szCs w:val="24"/>
        </w:rPr>
        <w:t xml:space="preserve">fecha </w:t>
      </w:r>
      <w:r w:rsidR="00954E27" w:rsidRPr="00EB547B">
        <w:rPr>
          <w:rFonts w:ascii="Palatino Linotype" w:hAnsi="Palatino Linotype"/>
          <w:sz w:val="24"/>
          <w:szCs w:val="24"/>
        </w:rPr>
        <w:t>veinti</w:t>
      </w:r>
      <w:r w:rsidR="007F198D" w:rsidRPr="00EB547B">
        <w:rPr>
          <w:rFonts w:ascii="Palatino Linotype" w:hAnsi="Palatino Linotype"/>
          <w:sz w:val="24"/>
          <w:szCs w:val="24"/>
        </w:rPr>
        <w:t>ocho</w:t>
      </w:r>
      <w:r w:rsidRPr="00EB547B">
        <w:rPr>
          <w:rFonts w:ascii="Palatino Linotype" w:hAnsi="Palatino Linotype"/>
          <w:sz w:val="24"/>
          <w:szCs w:val="24"/>
        </w:rPr>
        <w:t xml:space="preserve"> (</w:t>
      </w:r>
      <w:r w:rsidR="00954E27" w:rsidRPr="00EB547B">
        <w:rPr>
          <w:rFonts w:ascii="Palatino Linotype" w:hAnsi="Palatino Linotype"/>
          <w:sz w:val="24"/>
          <w:szCs w:val="24"/>
        </w:rPr>
        <w:t>2</w:t>
      </w:r>
      <w:r w:rsidR="007F198D" w:rsidRPr="00EB547B">
        <w:rPr>
          <w:rFonts w:ascii="Palatino Linotype" w:hAnsi="Palatino Linotype"/>
          <w:sz w:val="24"/>
          <w:szCs w:val="24"/>
        </w:rPr>
        <w:t>8</w:t>
      </w:r>
      <w:r w:rsidR="00BE6E79" w:rsidRPr="00EB547B">
        <w:rPr>
          <w:rFonts w:ascii="Palatino Linotype" w:hAnsi="Palatino Linotype"/>
          <w:sz w:val="24"/>
          <w:szCs w:val="24"/>
        </w:rPr>
        <w:t>) de</w:t>
      </w:r>
      <w:r w:rsidR="0000039D" w:rsidRPr="00EB547B">
        <w:rPr>
          <w:rFonts w:ascii="Palatino Linotype" w:hAnsi="Palatino Linotype"/>
          <w:sz w:val="24"/>
          <w:szCs w:val="24"/>
        </w:rPr>
        <w:t xml:space="preserve"> </w:t>
      </w:r>
      <w:r w:rsidR="00954E27" w:rsidRPr="00EB547B">
        <w:rPr>
          <w:rFonts w:ascii="Palatino Linotype" w:hAnsi="Palatino Linotype"/>
          <w:sz w:val="24"/>
          <w:szCs w:val="24"/>
        </w:rPr>
        <w:t>febrero</w:t>
      </w:r>
      <w:r w:rsidRPr="00EB547B">
        <w:rPr>
          <w:rFonts w:ascii="Palatino Linotype" w:hAnsi="Palatino Linotype"/>
          <w:sz w:val="24"/>
          <w:szCs w:val="24"/>
        </w:rPr>
        <w:t xml:space="preserve"> de dos mil veinti</w:t>
      </w:r>
      <w:r w:rsidR="00311D86" w:rsidRPr="00EB547B">
        <w:rPr>
          <w:rFonts w:ascii="Palatino Linotype" w:hAnsi="Palatino Linotype"/>
          <w:sz w:val="24"/>
          <w:szCs w:val="24"/>
        </w:rPr>
        <w:t>cuatro</w:t>
      </w:r>
      <w:r w:rsidRPr="00EB547B">
        <w:rPr>
          <w:rFonts w:ascii="Palatino Linotype" w:hAnsi="Palatino Linotype"/>
          <w:sz w:val="24"/>
          <w:szCs w:val="24"/>
        </w:rPr>
        <w:t>.</w:t>
      </w:r>
    </w:p>
    <w:p w14:paraId="4C818016" w14:textId="329DD500" w:rsidR="005000AA" w:rsidRPr="00EB547B" w:rsidRDefault="005000AA" w:rsidP="005000AA">
      <w:pPr>
        <w:pStyle w:val="Encabezado"/>
        <w:spacing w:line="360" w:lineRule="auto"/>
        <w:jc w:val="both"/>
        <w:rPr>
          <w:rFonts w:ascii="Palatino Linotype" w:hAnsi="Palatino Linotype"/>
          <w:sz w:val="24"/>
          <w:szCs w:val="24"/>
        </w:rPr>
      </w:pPr>
      <w:r w:rsidRPr="00EB547B">
        <w:rPr>
          <w:rFonts w:ascii="Palatino Linotype" w:hAnsi="Palatino Linotype"/>
          <w:b/>
          <w:sz w:val="24"/>
          <w:szCs w:val="24"/>
        </w:rPr>
        <w:t xml:space="preserve">VISTO </w:t>
      </w:r>
      <w:r w:rsidR="00B13121" w:rsidRPr="00EB547B">
        <w:rPr>
          <w:rFonts w:ascii="Palatino Linotype" w:hAnsi="Palatino Linotype"/>
          <w:b/>
          <w:sz w:val="24"/>
          <w:szCs w:val="24"/>
        </w:rPr>
        <w:t>e</w:t>
      </w:r>
      <w:r w:rsidR="00F714A9" w:rsidRPr="00EB547B">
        <w:rPr>
          <w:rFonts w:ascii="Palatino Linotype" w:hAnsi="Palatino Linotype"/>
          <w:b/>
          <w:sz w:val="24"/>
          <w:szCs w:val="24"/>
        </w:rPr>
        <w:t>l</w:t>
      </w:r>
      <w:r w:rsidRPr="00EB547B">
        <w:rPr>
          <w:rFonts w:ascii="Palatino Linotype" w:hAnsi="Palatino Linotype"/>
          <w:sz w:val="24"/>
          <w:szCs w:val="24"/>
        </w:rPr>
        <w:t xml:space="preserve"> expediente electrónico formado</w:t>
      </w:r>
      <w:r w:rsidR="00B13121" w:rsidRPr="00EB547B">
        <w:rPr>
          <w:rFonts w:ascii="Palatino Linotype" w:hAnsi="Palatino Linotype"/>
          <w:sz w:val="24"/>
          <w:szCs w:val="24"/>
        </w:rPr>
        <w:t xml:space="preserve"> </w:t>
      </w:r>
      <w:r w:rsidRPr="00EB547B">
        <w:rPr>
          <w:rFonts w:ascii="Palatino Linotype" w:hAnsi="Palatino Linotype"/>
          <w:sz w:val="24"/>
          <w:szCs w:val="24"/>
        </w:rPr>
        <w:t>con motivo del</w:t>
      </w:r>
      <w:r w:rsidR="003374B1" w:rsidRPr="00EB547B">
        <w:rPr>
          <w:rFonts w:ascii="Palatino Linotype" w:hAnsi="Palatino Linotype"/>
          <w:sz w:val="24"/>
          <w:szCs w:val="24"/>
        </w:rPr>
        <w:t xml:space="preserve"> recurso de revisión</w:t>
      </w:r>
      <w:r w:rsidR="00B13121" w:rsidRPr="00EB547B">
        <w:rPr>
          <w:rFonts w:ascii="Palatino Linotype" w:hAnsi="Palatino Linotype"/>
          <w:sz w:val="24"/>
          <w:szCs w:val="24"/>
        </w:rPr>
        <w:t xml:space="preserve"> </w:t>
      </w:r>
      <w:r w:rsidR="007F198D" w:rsidRPr="00EB547B">
        <w:rPr>
          <w:rFonts w:ascii="Palatino Linotype" w:eastAsia="Calibri" w:hAnsi="Palatino Linotype" w:cs="Tahoma"/>
          <w:b/>
          <w:sz w:val="24"/>
          <w:szCs w:val="24"/>
          <w:lang w:eastAsia="en-US"/>
        </w:rPr>
        <w:t>15103/INFOEM/IP/RR/2022</w:t>
      </w:r>
      <w:r w:rsidR="00174363" w:rsidRPr="00EB547B">
        <w:rPr>
          <w:rFonts w:ascii="Palatino Linotype" w:hAnsi="Palatino Linotype"/>
          <w:b/>
          <w:sz w:val="24"/>
          <w:szCs w:val="24"/>
        </w:rPr>
        <w:t xml:space="preserve">, </w:t>
      </w:r>
      <w:r w:rsidRPr="00EB547B">
        <w:rPr>
          <w:rFonts w:ascii="Palatino Linotype" w:hAnsi="Palatino Linotype"/>
          <w:sz w:val="24"/>
          <w:szCs w:val="24"/>
        </w:rPr>
        <w:t>promovido por</w:t>
      </w:r>
      <w:r w:rsidR="00396CF5" w:rsidRPr="00EB547B">
        <w:rPr>
          <w:rFonts w:ascii="Palatino Linotype" w:hAnsi="Palatino Linotype"/>
          <w:sz w:val="24"/>
          <w:szCs w:val="24"/>
        </w:rPr>
        <w:t xml:space="preserve"> </w:t>
      </w:r>
      <w:r w:rsidR="00763F52">
        <w:rPr>
          <w:rFonts w:ascii="Palatino Linotype" w:eastAsia="Calibri" w:hAnsi="Palatino Linotype" w:cs="Tahoma"/>
          <w:b/>
          <w:sz w:val="24"/>
          <w:szCs w:val="24"/>
          <w:lang w:eastAsia="en-US"/>
        </w:rPr>
        <w:t>XXX XXX XXX</w:t>
      </w:r>
      <w:r w:rsidR="00C71745" w:rsidRPr="00EB547B">
        <w:rPr>
          <w:rFonts w:ascii="Palatino Linotype" w:hAnsi="Palatino Linotype"/>
          <w:sz w:val="24"/>
          <w:szCs w:val="24"/>
        </w:rPr>
        <w:t xml:space="preserve">, </w:t>
      </w:r>
      <w:r w:rsidR="005D09C1" w:rsidRPr="00EB547B">
        <w:rPr>
          <w:rFonts w:ascii="Palatino Linotype" w:hAnsi="Palatino Linotype"/>
          <w:sz w:val="24"/>
          <w:szCs w:val="24"/>
        </w:rPr>
        <w:t xml:space="preserve">en su calidad de </w:t>
      </w:r>
      <w:r w:rsidRPr="00EB547B">
        <w:rPr>
          <w:rFonts w:ascii="Palatino Linotype" w:hAnsi="Palatino Linotype"/>
          <w:b/>
          <w:sz w:val="24"/>
          <w:szCs w:val="24"/>
        </w:rPr>
        <w:t>RECURRENTE</w:t>
      </w:r>
      <w:r w:rsidRPr="00EB547B">
        <w:rPr>
          <w:rFonts w:ascii="Palatino Linotype" w:hAnsi="Palatino Linotype" w:cs="Arial"/>
          <w:sz w:val="24"/>
          <w:szCs w:val="24"/>
        </w:rPr>
        <w:t>, en contra de la</w:t>
      </w:r>
      <w:r w:rsidR="00C56D1A" w:rsidRPr="00EB547B">
        <w:rPr>
          <w:rFonts w:ascii="Palatino Linotype" w:hAnsi="Palatino Linotype" w:cs="Arial"/>
          <w:sz w:val="24"/>
          <w:szCs w:val="24"/>
        </w:rPr>
        <w:t xml:space="preserve"> </w:t>
      </w:r>
      <w:r w:rsidRPr="00EB547B">
        <w:rPr>
          <w:rFonts w:ascii="Palatino Linotype" w:hAnsi="Palatino Linotype" w:cs="Arial"/>
          <w:sz w:val="24"/>
          <w:szCs w:val="24"/>
        </w:rPr>
        <w:t>respuesta de</w:t>
      </w:r>
      <w:r w:rsidR="00954E27" w:rsidRPr="00EB547B">
        <w:rPr>
          <w:rFonts w:ascii="Palatino Linotype" w:hAnsi="Palatino Linotype" w:cs="Arial"/>
          <w:sz w:val="24"/>
          <w:szCs w:val="24"/>
        </w:rPr>
        <w:t xml:space="preserve"> </w:t>
      </w:r>
      <w:r w:rsidRPr="00EB547B">
        <w:rPr>
          <w:rFonts w:ascii="Palatino Linotype" w:hAnsi="Palatino Linotype" w:cs="Arial"/>
          <w:sz w:val="24"/>
          <w:szCs w:val="24"/>
        </w:rPr>
        <w:t>l</w:t>
      </w:r>
      <w:r w:rsidR="00954E27" w:rsidRPr="00EB547B">
        <w:rPr>
          <w:rFonts w:ascii="Palatino Linotype" w:hAnsi="Palatino Linotype" w:cs="Arial"/>
          <w:sz w:val="24"/>
          <w:szCs w:val="24"/>
        </w:rPr>
        <w:t>a</w:t>
      </w:r>
      <w:r w:rsidRPr="00EB547B">
        <w:rPr>
          <w:rFonts w:ascii="Palatino Linotype" w:hAnsi="Palatino Linotype" w:cs="Arial"/>
          <w:sz w:val="24"/>
          <w:szCs w:val="24"/>
        </w:rPr>
        <w:t xml:space="preserve"> </w:t>
      </w:r>
      <w:r w:rsidR="00B16128" w:rsidRPr="00EB547B">
        <w:rPr>
          <w:rFonts w:ascii="Palatino Linotype" w:eastAsia="Calibri" w:hAnsi="Palatino Linotype" w:cs="Arial"/>
          <w:b/>
          <w:sz w:val="24"/>
          <w:szCs w:val="24"/>
        </w:rPr>
        <w:t>Secretaría de Finanzas</w:t>
      </w:r>
      <w:r w:rsidRPr="00EB547B">
        <w:rPr>
          <w:rFonts w:ascii="Palatino Linotype" w:hAnsi="Palatino Linotype" w:cs="Arial"/>
          <w:sz w:val="24"/>
          <w:szCs w:val="24"/>
        </w:rPr>
        <w:t>,</w:t>
      </w:r>
      <w:r w:rsidRPr="00EB547B">
        <w:rPr>
          <w:rFonts w:ascii="Palatino Linotype" w:hAnsi="Palatino Linotype"/>
          <w:b/>
          <w:sz w:val="24"/>
          <w:szCs w:val="24"/>
        </w:rPr>
        <w:t xml:space="preserve"> </w:t>
      </w:r>
      <w:r w:rsidRPr="00EB547B">
        <w:rPr>
          <w:rFonts w:ascii="Palatino Linotype" w:hAnsi="Palatino Linotype"/>
          <w:sz w:val="24"/>
          <w:szCs w:val="24"/>
        </w:rPr>
        <w:t>en lo sucesivo el</w:t>
      </w:r>
      <w:r w:rsidRPr="00EB547B">
        <w:rPr>
          <w:rFonts w:ascii="Palatino Linotype" w:hAnsi="Palatino Linotype"/>
          <w:b/>
          <w:sz w:val="24"/>
          <w:szCs w:val="24"/>
        </w:rPr>
        <w:t xml:space="preserve"> SUJETO OBLIGADO, </w:t>
      </w:r>
      <w:r w:rsidRPr="00EB547B">
        <w:rPr>
          <w:rFonts w:ascii="Palatino Linotype" w:hAnsi="Palatino Linotype"/>
          <w:sz w:val="24"/>
          <w:szCs w:val="24"/>
        </w:rPr>
        <w:t>se procede a dictar la presente resolución, con base en los siguientes:</w:t>
      </w:r>
    </w:p>
    <w:p w14:paraId="1F1BAF80" w14:textId="77777777" w:rsidR="005000AA" w:rsidRPr="00EB547B" w:rsidRDefault="005000AA" w:rsidP="005000AA">
      <w:pPr>
        <w:pStyle w:val="Ttulo1"/>
        <w:jc w:val="center"/>
        <w:rPr>
          <w:rFonts w:ascii="Palatino Linotype" w:hAnsi="Palatino Linotype"/>
          <w:b/>
          <w:color w:val="auto"/>
          <w:sz w:val="24"/>
          <w:szCs w:val="24"/>
        </w:rPr>
      </w:pPr>
      <w:bookmarkStart w:id="0" w:name="_Toc87549671"/>
      <w:r w:rsidRPr="00EB547B">
        <w:rPr>
          <w:rFonts w:ascii="Palatino Linotype" w:hAnsi="Palatino Linotype"/>
          <w:b/>
          <w:color w:val="auto"/>
          <w:sz w:val="24"/>
          <w:szCs w:val="24"/>
        </w:rPr>
        <w:t>ANTECEDENTES</w:t>
      </w:r>
      <w:bookmarkEnd w:id="0"/>
    </w:p>
    <w:p w14:paraId="04287D5F" w14:textId="77777777" w:rsidR="005000AA" w:rsidRPr="00EB547B" w:rsidRDefault="005000AA" w:rsidP="005000AA">
      <w:pPr>
        <w:rPr>
          <w:rFonts w:ascii="Palatino Linotype" w:hAnsi="Palatino Linotype"/>
          <w:sz w:val="24"/>
          <w:szCs w:val="24"/>
          <w:lang w:eastAsia="en-US"/>
        </w:rPr>
      </w:pPr>
    </w:p>
    <w:p w14:paraId="5ED33D9B" w14:textId="0AEC4067" w:rsidR="00A87524" w:rsidRPr="00EB547B" w:rsidRDefault="00AC7A7F" w:rsidP="006C28CC">
      <w:pPr>
        <w:pStyle w:val="Prrafodelista"/>
        <w:numPr>
          <w:ilvl w:val="0"/>
          <w:numId w:val="3"/>
        </w:numPr>
        <w:spacing w:line="360" w:lineRule="auto"/>
        <w:ind w:left="0" w:firstLine="0"/>
        <w:jc w:val="both"/>
        <w:rPr>
          <w:rFonts w:ascii="Palatino Linotype" w:hAnsi="Palatino Linotype" w:cs="Arial"/>
          <w:sz w:val="24"/>
          <w:lang w:val="es-ES"/>
        </w:rPr>
      </w:pPr>
      <w:r w:rsidRPr="00EB547B">
        <w:rPr>
          <w:rFonts w:ascii="Palatino Linotype" w:eastAsia="Calibri" w:hAnsi="Palatino Linotype" w:cs="Arial"/>
          <w:sz w:val="24"/>
          <w:lang w:val="es-ES"/>
        </w:rPr>
        <w:t xml:space="preserve">El </w:t>
      </w:r>
      <w:r w:rsidR="007F198D" w:rsidRPr="00EB547B">
        <w:rPr>
          <w:rFonts w:ascii="Palatino Linotype" w:eastAsia="Calibri" w:hAnsi="Palatino Linotype" w:cs="Arial"/>
          <w:sz w:val="24"/>
          <w:lang w:val="es-ES"/>
        </w:rPr>
        <w:t>treinta y uno</w:t>
      </w:r>
      <w:r w:rsidR="000904E7" w:rsidRPr="00EB547B">
        <w:rPr>
          <w:rFonts w:ascii="Palatino Linotype" w:eastAsia="Calibri" w:hAnsi="Palatino Linotype" w:cs="Arial"/>
          <w:sz w:val="24"/>
          <w:lang w:val="es-ES"/>
        </w:rPr>
        <w:t xml:space="preserve"> (</w:t>
      </w:r>
      <w:r w:rsidR="007F198D" w:rsidRPr="00EB547B">
        <w:rPr>
          <w:rFonts w:ascii="Palatino Linotype" w:eastAsia="Calibri" w:hAnsi="Palatino Linotype" w:cs="Arial"/>
          <w:sz w:val="24"/>
          <w:lang w:val="es-ES"/>
        </w:rPr>
        <w:t>31</w:t>
      </w:r>
      <w:r w:rsidR="000904E7" w:rsidRPr="00EB547B">
        <w:rPr>
          <w:rFonts w:ascii="Palatino Linotype" w:eastAsia="Calibri" w:hAnsi="Palatino Linotype" w:cs="Arial"/>
          <w:sz w:val="24"/>
          <w:lang w:val="es-ES"/>
        </w:rPr>
        <w:t xml:space="preserve">) </w:t>
      </w:r>
      <w:r w:rsidR="00A87524" w:rsidRPr="00EB547B">
        <w:rPr>
          <w:rFonts w:ascii="Palatino Linotype" w:eastAsia="Calibri" w:hAnsi="Palatino Linotype" w:cs="Arial"/>
          <w:sz w:val="24"/>
          <w:lang w:val="es-ES"/>
        </w:rPr>
        <w:t xml:space="preserve">de </w:t>
      </w:r>
      <w:r w:rsidR="007F198D" w:rsidRPr="00EB547B">
        <w:rPr>
          <w:rFonts w:ascii="Palatino Linotype" w:eastAsia="Calibri" w:hAnsi="Palatino Linotype" w:cs="Arial"/>
          <w:sz w:val="24"/>
          <w:lang w:val="es-ES"/>
        </w:rPr>
        <w:t>agosto</w:t>
      </w:r>
      <w:r w:rsidR="00A526EE" w:rsidRPr="00EB547B">
        <w:rPr>
          <w:rFonts w:ascii="Palatino Linotype" w:eastAsia="Calibri" w:hAnsi="Palatino Linotype"/>
          <w:sz w:val="24"/>
          <w:lang w:val="es-ES"/>
        </w:rPr>
        <w:t xml:space="preserve"> </w:t>
      </w:r>
      <w:r w:rsidR="005000AA" w:rsidRPr="00EB547B">
        <w:rPr>
          <w:rFonts w:ascii="Palatino Linotype" w:eastAsia="Calibri" w:hAnsi="Palatino Linotype"/>
          <w:sz w:val="24"/>
          <w:lang w:val="es-ES"/>
        </w:rPr>
        <w:t>de dos mil veinti</w:t>
      </w:r>
      <w:r w:rsidR="00167E1D" w:rsidRPr="00EB547B">
        <w:rPr>
          <w:rFonts w:ascii="Palatino Linotype" w:eastAsia="Calibri" w:hAnsi="Palatino Linotype"/>
          <w:sz w:val="24"/>
          <w:lang w:val="es-ES"/>
        </w:rPr>
        <w:t>dós</w:t>
      </w:r>
      <w:r w:rsidR="005000AA" w:rsidRPr="00EB547B">
        <w:rPr>
          <w:rFonts w:ascii="Palatino Linotype" w:eastAsia="Calibri" w:hAnsi="Palatino Linotype" w:cs="Arial"/>
          <w:sz w:val="24"/>
          <w:lang w:val="es-ES"/>
        </w:rPr>
        <w:t>,</w:t>
      </w:r>
      <w:r w:rsidR="005000AA" w:rsidRPr="00EB547B">
        <w:rPr>
          <w:rFonts w:ascii="Palatino Linotype" w:eastAsia="Calibri" w:hAnsi="Palatino Linotype"/>
          <w:sz w:val="24"/>
          <w:lang w:val="es-ES"/>
        </w:rPr>
        <w:t xml:space="preserve"> </w:t>
      </w:r>
      <w:r w:rsidR="005000AA" w:rsidRPr="00EB547B">
        <w:rPr>
          <w:rFonts w:ascii="Palatino Linotype" w:eastAsia="Calibri" w:hAnsi="Palatino Linotype"/>
          <w:b/>
          <w:sz w:val="24"/>
          <w:lang w:val="es-ES"/>
        </w:rPr>
        <w:t xml:space="preserve">EL RECURRENTE </w:t>
      </w:r>
      <w:r w:rsidR="005000AA" w:rsidRPr="00EB547B">
        <w:rPr>
          <w:rFonts w:ascii="Palatino Linotype" w:eastAsia="Calibri" w:hAnsi="Palatino Linotype"/>
          <w:bCs/>
          <w:sz w:val="24"/>
          <w:lang w:val="es-ES"/>
        </w:rPr>
        <w:t>presentó</w:t>
      </w:r>
      <w:r w:rsidR="005000AA" w:rsidRPr="00EB547B">
        <w:rPr>
          <w:rFonts w:ascii="Palatino Linotype" w:hAnsi="Palatino Linotype"/>
          <w:b/>
          <w:sz w:val="24"/>
        </w:rPr>
        <w:t>,</w:t>
      </w:r>
      <w:r w:rsidR="005000AA" w:rsidRPr="00EB547B">
        <w:rPr>
          <w:rFonts w:ascii="Palatino Linotype" w:eastAsia="Calibri" w:hAnsi="Palatino Linotype" w:cs="Arial"/>
          <w:sz w:val="24"/>
          <w:lang w:val="es-ES"/>
        </w:rPr>
        <w:t xml:space="preserve"> ante el </w:t>
      </w:r>
      <w:r w:rsidR="005000AA" w:rsidRPr="00EB547B">
        <w:rPr>
          <w:rFonts w:ascii="Palatino Linotype" w:eastAsia="Calibri" w:hAnsi="Palatino Linotype" w:cs="Arial"/>
          <w:b/>
          <w:sz w:val="24"/>
          <w:lang w:val="es-ES"/>
        </w:rPr>
        <w:t>SUJETO OBLIGADO</w:t>
      </w:r>
      <w:r w:rsidR="005000AA" w:rsidRPr="00EB547B">
        <w:rPr>
          <w:rFonts w:ascii="Palatino Linotype" w:eastAsia="Calibri" w:hAnsi="Palatino Linotype" w:cs="Arial"/>
          <w:sz w:val="24"/>
        </w:rPr>
        <w:t xml:space="preserve"> vía </w:t>
      </w:r>
      <w:r w:rsidR="005000AA" w:rsidRPr="00EB547B">
        <w:rPr>
          <w:rFonts w:ascii="Palatino Linotype" w:eastAsia="Calibri" w:hAnsi="Palatino Linotype" w:cs="Arial"/>
          <w:sz w:val="24"/>
          <w:lang w:val="es-ES"/>
        </w:rPr>
        <w:t>Sistema de Acceso a la Información Mexiquense (</w:t>
      </w:r>
      <w:r w:rsidR="005000AA" w:rsidRPr="00EB547B">
        <w:rPr>
          <w:rFonts w:ascii="Palatino Linotype" w:eastAsia="Calibri" w:hAnsi="Palatino Linotype" w:cs="Arial"/>
          <w:b/>
          <w:sz w:val="24"/>
          <w:lang w:val="es-ES"/>
        </w:rPr>
        <w:t>SAIMEX)</w:t>
      </w:r>
      <w:r w:rsidR="005000AA" w:rsidRPr="00EB547B">
        <w:rPr>
          <w:rFonts w:ascii="Palatino Linotype" w:eastAsia="Calibri" w:hAnsi="Palatino Linotype" w:cs="Arial"/>
          <w:sz w:val="24"/>
          <w:lang w:val="es-ES"/>
        </w:rPr>
        <w:t xml:space="preserve">, la solicitud de información pública registrada con el número </w:t>
      </w:r>
      <w:r w:rsidR="007F198D" w:rsidRPr="00EB547B">
        <w:rPr>
          <w:rFonts w:ascii="Palatino Linotype" w:hAnsi="Palatino Linotype" w:cs="Arial"/>
          <w:b/>
          <w:sz w:val="24"/>
          <w:lang w:val="es-ES"/>
        </w:rPr>
        <w:t>00404/SF/IP/2022</w:t>
      </w:r>
      <w:r w:rsidR="00B13121" w:rsidRPr="00EB547B">
        <w:rPr>
          <w:rFonts w:ascii="Palatino Linotype" w:hAnsi="Palatino Linotype" w:cs="Arial"/>
          <w:b/>
          <w:sz w:val="24"/>
          <w:lang w:val="es-ES"/>
        </w:rPr>
        <w:t xml:space="preserve"> </w:t>
      </w:r>
      <w:r w:rsidR="008A2519" w:rsidRPr="00EB547B">
        <w:rPr>
          <w:rFonts w:ascii="Palatino Linotype" w:eastAsia="Calibri" w:hAnsi="Palatino Linotype" w:cs="Arial"/>
          <w:sz w:val="24"/>
          <w:lang w:val="es-ES"/>
        </w:rPr>
        <w:t>mediante la cual solicitó lo siguiente:</w:t>
      </w:r>
    </w:p>
    <w:p w14:paraId="39EB81E9" w14:textId="77777777" w:rsidR="008A2519" w:rsidRPr="00EB547B" w:rsidRDefault="008A2519" w:rsidP="008A2519">
      <w:pPr>
        <w:pStyle w:val="Prrafodelista"/>
        <w:spacing w:line="360" w:lineRule="auto"/>
        <w:ind w:left="0"/>
        <w:jc w:val="both"/>
        <w:rPr>
          <w:rFonts w:ascii="Palatino Linotype" w:hAnsi="Palatino Linotype" w:cs="Arial"/>
          <w:sz w:val="24"/>
          <w:lang w:val="es-ES"/>
        </w:rPr>
      </w:pPr>
    </w:p>
    <w:p w14:paraId="34D96AAB" w14:textId="22C16F69" w:rsidR="00AF085A" w:rsidRPr="00EB547B" w:rsidRDefault="00124A99" w:rsidP="00301972">
      <w:pPr>
        <w:pStyle w:val="Prrafodelista"/>
        <w:spacing w:line="360" w:lineRule="auto"/>
        <w:ind w:left="567" w:right="539"/>
        <w:jc w:val="both"/>
        <w:rPr>
          <w:rFonts w:ascii="Palatino Linotype" w:hAnsi="Palatino Linotype"/>
          <w:i/>
          <w:sz w:val="24"/>
        </w:rPr>
      </w:pPr>
      <w:r w:rsidRPr="00EB547B">
        <w:rPr>
          <w:rFonts w:ascii="Palatino Linotype" w:hAnsi="Palatino Linotype"/>
          <w:i/>
          <w:sz w:val="24"/>
        </w:rPr>
        <w:t>“</w:t>
      </w:r>
      <w:r w:rsidR="007F198D" w:rsidRPr="00EB547B">
        <w:rPr>
          <w:rFonts w:ascii="Palatino Linotype" w:hAnsi="Palatino Linotype"/>
          <w:i/>
          <w:sz w:val="24"/>
        </w:rPr>
        <w:t xml:space="preserve">Me gustaria ejercer mi derecho de acceso a datos personales para obtener el formato multiple de pago para cumplir con mi obligacion de pagar el impuesto sobre la tenencia vehicular del ejercicio 2022, respecto del vehiculo de mi propiedad con placas </w:t>
      </w:r>
      <w:r w:rsidR="002E26D1">
        <w:rPr>
          <w:rFonts w:ascii="Palatino Linotype" w:hAnsi="Palatino Linotype"/>
          <w:i/>
          <w:sz w:val="24"/>
        </w:rPr>
        <w:t>XXXXX</w:t>
      </w:r>
      <w:r w:rsidR="007F198D" w:rsidRPr="00EB547B">
        <w:rPr>
          <w:rFonts w:ascii="Palatino Linotype" w:hAnsi="Palatino Linotype"/>
          <w:i/>
          <w:sz w:val="24"/>
        </w:rPr>
        <w:t xml:space="preserve">, toda vez que al tratar de generarlo via electronica no me arroga ningun resultado, indicando un error, en caso de ser asi solicito se me informe que documentacion necesito para general mi formato multiple de pago respecto del pago </w:t>
      </w:r>
      <w:r w:rsidR="007F198D" w:rsidRPr="00EB547B">
        <w:rPr>
          <w:rFonts w:ascii="Palatino Linotype" w:hAnsi="Palatino Linotype"/>
          <w:i/>
          <w:sz w:val="24"/>
        </w:rPr>
        <w:lastRenderedPageBreak/>
        <w:t>de tenencia vehicular del ejercicio 2022. ya que dicho error me ha generado un perjuicio al no poder obtener el subsidio en dicho año</w:t>
      </w:r>
      <w:r w:rsidR="00954E27" w:rsidRPr="00EB547B">
        <w:rPr>
          <w:rFonts w:ascii="Palatino Linotype" w:hAnsi="Palatino Linotype"/>
          <w:i/>
          <w:sz w:val="24"/>
        </w:rPr>
        <w:t>.</w:t>
      </w:r>
      <w:r w:rsidRPr="00EB547B">
        <w:rPr>
          <w:rFonts w:ascii="Palatino Linotype" w:hAnsi="Palatino Linotype"/>
          <w:i/>
          <w:sz w:val="24"/>
        </w:rPr>
        <w:t>”</w:t>
      </w:r>
    </w:p>
    <w:p w14:paraId="32AFC1B0" w14:textId="77777777" w:rsidR="00124A99" w:rsidRPr="00EB547B" w:rsidRDefault="00124A99" w:rsidP="00124A99">
      <w:pPr>
        <w:pStyle w:val="Prrafodelista"/>
        <w:spacing w:line="360" w:lineRule="auto"/>
        <w:ind w:left="567"/>
        <w:jc w:val="both"/>
        <w:rPr>
          <w:rFonts w:ascii="Palatino Linotype" w:hAnsi="Palatino Linotype"/>
          <w:i/>
          <w:sz w:val="24"/>
        </w:rPr>
      </w:pPr>
    </w:p>
    <w:p w14:paraId="074CEB1A" w14:textId="3EC1C7E5" w:rsidR="007F198D" w:rsidRPr="00EB547B" w:rsidRDefault="00954E27" w:rsidP="00573C5F">
      <w:pPr>
        <w:pStyle w:val="Prrafodelista"/>
        <w:numPr>
          <w:ilvl w:val="0"/>
          <w:numId w:val="3"/>
        </w:numPr>
        <w:spacing w:line="360" w:lineRule="auto"/>
        <w:ind w:left="0" w:firstLine="0"/>
        <w:jc w:val="both"/>
        <w:rPr>
          <w:rFonts w:ascii="Palatino Linotype" w:hAnsi="Palatino Linotype" w:cs="Arial"/>
          <w:sz w:val="24"/>
          <w:lang w:val="es-ES"/>
        </w:rPr>
      </w:pPr>
      <w:r w:rsidRPr="00EB547B">
        <w:rPr>
          <w:rFonts w:ascii="Palatino Linotype" w:hAnsi="Palatino Linotype" w:cs="Arial"/>
          <w:sz w:val="24"/>
          <w:lang w:val="es-ES"/>
        </w:rPr>
        <w:t xml:space="preserve">El Recurrente adjuntó el documento electrónico denominado </w:t>
      </w:r>
      <w:r w:rsidR="007F198D" w:rsidRPr="00EB547B">
        <w:rPr>
          <w:rFonts w:ascii="Palatino Linotype" w:hAnsi="Palatino Linotype" w:cs="Arial"/>
          <w:sz w:val="24"/>
          <w:lang w:val="es-ES"/>
        </w:rPr>
        <w:t>INE.pdf que corresponde al anverso y reverso de la credencial de elector emitida por el Instituto Nacional Electoral.</w:t>
      </w:r>
    </w:p>
    <w:p w14:paraId="435CCB5E" w14:textId="77777777" w:rsidR="007F198D" w:rsidRPr="00EB547B" w:rsidRDefault="007F198D" w:rsidP="007F198D">
      <w:pPr>
        <w:pStyle w:val="Prrafodelista"/>
        <w:spacing w:line="360" w:lineRule="auto"/>
        <w:ind w:left="0"/>
        <w:jc w:val="both"/>
        <w:rPr>
          <w:rFonts w:ascii="Palatino Linotype" w:hAnsi="Palatino Linotype" w:cs="Arial"/>
          <w:sz w:val="24"/>
          <w:lang w:val="es-ES"/>
        </w:rPr>
      </w:pPr>
    </w:p>
    <w:p w14:paraId="10A9E574" w14:textId="618A73BA" w:rsidR="00573C5F" w:rsidRPr="00EB547B"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EB547B">
        <w:rPr>
          <w:rFonts w:ascii="Palatino Linotype" w:hAnsi="Palatino Linotype" w:cs="Arial"/>
          <w:sz w:val="24"/>
          <w:lang w:val="es-ES"/>
        </w:rPr>
        <w:t>Señaló como modalidad de entrega</w:t>
      </w:r>
      <w:r w:rsidR="006C28CC" w:rsidRPr="00EB547B">
        <w:rPr>
          <w:rFonts w:ascii="Palatino Linotype" w:hAnsi="Palatino Linotype" w:cs="Arial"/>
          <w:sz w:val="24"/>
          <w:lang w:val="es-ES"/>
        </w:rPr>
        <w:t xml:space="preserve"> de la información a través de</w:t>
      </w:r>
      <w:r w:rsidR="00AC7A7F" w:rsidRPr="00EB547B">
        <w:rPr>
          <w:rFonts w:ascii="Palatino Linotype" w:hAnsi="Palatino Linotype" w:cs="Arial"/>
          <w:sz w:val="24"/>
          <w:lang w:val="es-ES"/>
        </w:rPr>
        <w:t xml:space="preserve"> </w:t>
      </w:r>
      <w:r w:rsidR="00A32B5F" w:rsidRPr="00EB547B">
        <w:rPr>
          <w:rFonts w:ascii="Palatino Linotype" w:hAnsi="Palatino Linotype" w:cs="Arial"/>
          <w:sz w:val="24"/>
          <w:lang w:val="es-ES"/>
        </w:rPr>
        <w:t>SAIMEX</w:t>
      </w:r>
      <w:r w:rsidRPr="00EB547B">
        <w:rPr>
          <w:rFonts w:ascii="Palatino Linotype" w:hAnsi="Palatino Linotype" w:cs="Arial"/>
          <w:b/>
          <w:sz w:val="24"/>
          <w:lang w:val="es-ES"/>
        </w:rPr>
        <w:t>.</w:t>
      </w:r>
    </w:p>
    <w:p w14:paraId="4B97672B" w14:textId="77777777" w:rsidR="007A4F76" w:rsidRPr="00EB547B" w:rsidRDefault="007A4F76" w:rsidP="007A4F76">
      <w:pPr>
        <w:pStyle w:val="Prrafodelista"/>
        <w:rPr>
          <w:rFonts w:ascii="Palatino Linotype" w:hAnsi="Palatino Linotype" w:cs="Arial"/>
          <w:sz w:val="24"/>
          <w:lang w:val="es-ES"/>
        </w:rPr>
      </w:pPr>
    </w:p>
    <w:p w14:paraId="0F742B25" w14:textId="168FDB41" w:rsidR="00670CBE" w:rsidRPr="00EB547B" w:rsidRDefault="00A90F5A" w:rsidP="00573C5F">
      <w:pPr>
        <w:pStyle w:val="Prrafodelista"/>
        <w:numPr>
          <w:ilvl w:val="0"/>
          <w:numId w:val="3"/>
        </w:numPr>
        <w:spacing w:line="360" w:lineRule="auto"/>
        <w:ind w:left="0" w:firstLine="0"/>
        <w:jc w:val="both"/>
        <w:rPr>
          <w:rFonts w:ascii="Palatino Linotype" w:hAnsi="Palatino Linotype" w:cs="Arial"/>
          <w:sz w:val="24"/>
          <w:lang w:val="es-ES"/>
        </w:rPr>
      </w:pPr>
      <w:r w:rsidRPr="00EB547B">
        <w:rPr>
          <w:rFonts w:ascii="Palatino Linotype" w:hAnsi="Palatino Linotype" w:cs="Arial"/>
          <w:sz w:val="24"/>
          <w:lang w:val="es-ES"/>
        </w:rPr>
        <w:t xml:space="preserve">El </w:t>
      </w:r>
      <w:r w:rsidR="007F198D" w:rsidRPr="00EB547B">
        <w:rPr>
          <w:rFonts w:ascii="Palatino Linotype" w:hAnsi="Palatino Linotype" w:cs="Arial"/>
          <w:sz w:val="24"/>
          <w:lang w:val="es-ES"/>
        </w:rPr>
        <w:t>veinte</w:t>
      </w:r>
      <w:r w:rsidR="00670CBE" w:rsidRPr="00EB547B">
        <w:rPr>
          <w:rFonts w:ascii="Palatino Linotype" w:hAnsi="Palatino Linotype" w:cs="Arial"/>
          <w:sz w:val="24"/>
          <w:lang w:val="es-ES"/>
        </w:rPr>
        <w:t xml:space="preserve"> (</w:t>
      </w:r>
      <w:r w:rsidR="007F198D" w:rsidRPr="00EB547B">
        <w:rPr>
          <w:rFonts w:ascii="Palatino Linotype" w:hAnsi="Palatino Linotype" w:cs="Arial"/>
          <w:sz w:val="24"/>
          <w:lang w:val="es-ES"/>
        </w:rPr>
        <w:t>20</w:t>
      </w:r>
      <w:r w:rsidR="00670CBE" w:rsidRPr="00EB547B">
        <w:rPr>
          <w:rFonts w:ascii="Palatino Linotype" w:hAnsi="Palatino Linotype" w:cs="Arial"/>
          <w:sz w:val="24"/>
          <w:lang w:val="es-ES"/>
        </w:rPr>
        <w:t xml:space="preserve">) de </w:t>
      </w:r>
      <w:r w:rsidR="00167E1D" w:rsidRPr="00EB547B">
        <w:rPr>
          <w:rFonts w:ascii="Palatino Linotype" w:hAnsi="Palatino Linotype" w:cs="Arial"/>
          <w:sz w:val="24"/>
          <w:lang w:val="es-ES"/>
        </w:rPr>
        <w:t>septiembre</w:t>
      </w:r>
      <w:r w:rsidR="00111047" w:rsidRPr="00EB547B">
        <w:rPr>
          <w:rFonts w:ascii="Palatino Linotype" w:hAnsi="Palatino Linotype" w:cs="Arial"/>
          <w:sz w:val="24"/>
          <w:lang w:val="es-ES"/>
        </w:rPr>
        <w:t xml:space="preserve"> </w:t>
      </w:r>
      <w:r w:rsidR="00301972" w:rsidRPr="00EB547B">
        <w:rPr>
          <w:rFonts w:ascii="Palatino Linotype" w:hAnsi="Palatino Linotype" w:cs="Arial"/>
          <w:sz w:val="24"/>
          <w:lang w:val="es-ES"/>
        </w:rPr>
        <w:t>de dos mil veinti</w:t>
      </w:r>
      <w:r w:rsidR="00167E1D" w:rsidRPr="00EB547B">
        <w:rPr>
          <w:rFonts w:ascii="Palatino Linotype" w:hAnsi="Palatino Linotype" w:cs="Arial"/>
          <w:sz w:val="24"/>
          <w:lang w:val="es-ES"/>
        </w:rPr>
        <w:t>dós</w:t>
      </w:r>
      <w:r w:rsidR="00670CBE" w:rsidRPr="00EB547B">
        <w:rPr>
          <w:rFonts w:ascii="Palatino Linotype" w:hAnsi="Palatino Linotype" w:cs="Arial"/>
          <w:sz w:val="24"/>
          <w:lang w:val="es-ES"/>
        </w:rPr>
        <w:t xml:space="preserve">, el Sujeto Obligado </w:t>
      </w:r>
      <w:r w:rsidR="0000039D" w:rsidRPr="00EB547B">
        <w:rPr>
          <w:rFonts w:ascii="Palatino Linotype" w:hAnsi="Palatino Linotype" w:cs="Arial"/>
          <w:sz w:val="24"/>
          <w:lang w:val="es-ES"/>
        </w:rPr>
        <w:t>dio respuesta a la solicitud, en los siguientes términos:</w:t>
      </w:r>
    </w:p>
    <w:p w14:paraId="45F7B61A" w14:textId="77777777" w:rsidR="007F198D" w:rsidRPr="00EB547B" w:rsidRDefault="00925669" w:rsidP="007F198D">
      <w:pPr>
        <w:pStyle w:val="Prrafodelista"/>
        <w:spacing w:line="360" w:lineRule="auto"/>
        <w:jc w:val="both"/>
        <w:rPr>
          <w:rFonts w:ascii="Palatino Linotype" w:hAnsi="Palatino Linotype" w:cs="Arial"/>
          <w:i/>
          <w:lang w:val="es-ES"/>
        </w:rPr>
      </w:pPr>
      <w:r w:rsidRPr="00EB547B">
        <w:rPr>
          <w:rFonts w:ascii="Palatino Linotype" w:hAnsi="Palatino Linotype" w:cs="Arial"/>
          <w:i/>
          <w:lang w:val="es-ES"/>
        </w:rPr>
        <w:t>“</w:t>
      </w:r>
      <w:r w:rsidR="007F198D" w:rsidRPr="00EB547B">
        <w:rPr>
          <w:rFonts w:ascii="Palatino Linotype" w:hAnsi="Palatino Linotype" w:cs="Arial"/>
          <w:i/>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B11EFA4" w14:textId="77777777" w:rsidR="007F198D" w:rsidRPr="00EB547B" w:rsidRDefault="007F198D" w:rsidP="007F198D">
      <w:pPr>
        <w:pStyle w:val="Prrafodelista"/>
        <w:spacing w:line="360" w:lineRule="auto"/>
        <w:jc w:val="both"/>
        <w:rPr>
          <w:rFonts w:ascii="Palatino Linotype" w:hAnsi="Palatino Linotype" w:cs="Arial"/>
          <w:i/>
          <w:lang w:val="es-ES"/>
        </w:rPr>
      </w:pPr>
      <w:r w:rsidRPr="00EB547B">
        <w:rPr>
          <w:rFonts w:ascii="Palatino Linotype" w:hAnsi="Palatino Linotype" w:cs="Arial"/>
          <w:i/>
          <w:lang w:val="es-ES"/>
        </w:rPr>
        <w:t>Sobre el particular, sírvase encontrar en archivo adjunto copia del oficio de notificación número 20700004S/UT-1576/2022 mediante el cual se detalla lo referente a su solicitud.</w:t>
      </w:r>
    </w:p>
    <w:p w14:paraId="0A234B83" w14:textId="77777777" w:rsidR="007F198D" w:rsidRPr="00EB547B" w:rsidRDefault="007F198D" w:rsidP="007F198D">
      <w:pPr>
        <w:pStyle w:val="Prrafodelista"/>
        <w:spacing w:line="360" w:lineRule="auto"/>
        <w:jc w:val="both"/>
        <w:rPr>
          <w:rFonts w:ascii="Palatino Linotype" w:hAnsi="Palatino Linotype" w:cs="Arial"/>
          <w:i/>
          <w:lang w:val="es-ES"/>
        </w:rPr>
      </w:pPr>
      <w:r w:rsidRPr="00EB547B">
        <w:rPr>
          <w:rFonts w:ascii="Palatino Linotype" w:hAnsi="Palatino Linotype" w:cs="Arial"/>
          <w:i/>
          <w:lang w:val="es-ES"/>
        </w:rPr>
        <w:t>ATENTAMENTE</w:t>
      </w:r>
    </w:p>
    <w:p w14:paraId="5160CEAC" w14:textId="07148768" w:rsidR="007A4F76" w:rsidRPr="00EB547B" w:rsidRDefault="007F198D" w:rsidP="007F198D">
      <w:pPr>
        <w:pStyle w:val="Prrafodelista"/>
        <w:spacing w:line="360" w:lineRule="auto"/>
        <w:jc w:val="both"/>
        <w:rPr>
          <w:rFonts w:ascii="Palatino Linotype" w:hAnsi="Palatino Linotype" w:cs="Arial"/>
          <w:i/>
          <w:lang w:val="es-ES"/>
        </w:rPr>
      </w:pPr>
      <w:r w:rsidRPr="00EB547B">
        <w:rPr>
          <w:rFonts w:ascii="Palatino Linotype" w:hAnsi="Palatino Linotype" w:cs="Arial"/>
          <w:i/>
          <w:lang w:val="es-ES"/>
        </w:rPr>
        <w:t>Lic. Rodolfo Esteban Rivadeneyra Hernández</w:t>
      </w:r>
      <w:r w:rsidR="00925669" w:rsidRPr="00EB547B">
        <w:rPr>
          <w:rFonts w:ascii="Palatino Linotype" w:hAnsi="Palatino Linotype" w:cs="Arial"/>
          <w:i/>
          <w:lang w:val="es-ES"/>
        </w:rPr>
        <w:t>” (sic)</w:t>
      </w:r>
    </w:p>
    <w:p w14:paraId="547623B6" w14:textId="77777777" w:rsidR="00AC7A7F" w:rsidRPr="00EB547B" w:rsidRDefault="00AC7A7F" w:rsidP="007A4F76">
      <w:pPr>
        <w:pStyle w:val="Prrafodelista"/>
        <w:spacing w:line="360" w:lineRule="auto"/>
        <w:jc w:val="both"/>
        <w:rPr>
          <w:rFonts w:ascii="Palatino Linotype" w:hAnsi="Palatino Linotype" w:cs="Arial"/>
          <w:lang w:val="es-ES"/>
        </w:rPr>
      </w:pPr>
    </w:p>
    <w:p w14:paraId="057EAF6E" w14:textId="5EA40D2D" w:rsidR="007A4F76" w:rsidRPr="00EB547B" w:rsidRDefault="00237142" w:rsidP="0055478E">
      <w:pPr>
        <w:pStyle w:val="Prrafodelista"/>
        <w:numPr>
          <w:ilvl w:val="0"/>
          <w:numId w:val="4"/>
        </w:numPr>
        <w:spacing w:line="360" w:lineRule="auto"/>
        <w:ind w:left="426"/>
        <w:jc w:val="both"/>
        <w:rPr>
          <w:rStyle w:val="Hipervnculo"/>
          <w:rFonts w:ascii="Palatino Linotype" w:hAnsi="Palatino Linotype" w:cs="Arial"/>
          <w:color w:val="auto"/>
          <w:u w:val="none"/>
          <w:lang w:val="es-ES"/>
        </w:rPr>
      </w:pPr>
      <w:r w:rsidRPr="00EB547B">
        <w:rPr>
          <w:rStyle w:val="Hipervnculo"/>
          <w:rFonts w:ascii="Palatino Linotype" w:hAnsi="Palatino Linotype" w:cs="Arial"/>
          <w:bCs/>
          <w:color w:val="auto"/>
          <w:u w:val="none"/>
        </w:rPr>
        <w:t xml:space="preserve">El </w:t>
      </w:r>
      <w:r w:rsidR="00A90F5A" w:rsidRPr="00EB547B">
        <w:rPr>
          <w:rStyle w:val="Hipervnculo"/>
          <w:rFonts w:ascii="Palatino Linotype" w:hAnsi="Palatino Linotype" w:cs="Arial"/>
          <w:bCs/>
          <w:color w:val="auto"/>
          <w:u w:val="none"/>
        </w:rPr>
        <w:t>Sujeto Obligado</w:t>
      </w:r>
      <w:r w:rsidRPr="00EB547B">
        <w:rPr>
          <w:rStyle w:val="Hipervnculo"/>
          <w:rFonts w:ascii="Palatino Linotype" w:hAnsi="Palatino Linotype" w:cs="Arial"/>
          <w:bCs/>
          <w:color w:val="auto"/>
          <w:u w:val="none"/>
        </w:rPr>
        <w:t xml:space="preserve"> adjuntó </w:t>
      </w:r>
      <w:r w:rsidR="00167E1D" w:rsidRPr="00EB547B">
        <w:rPr>
          <w:rStyle w:val="Hipervnculo"/>
          <w:rFonts w:ascii="Palatino Linotype" w:hAnsi="Palatino Linotype" w:cs="Arial"/>
          <w:bCs/>
          <w:color w:val="auto"/>
          <w:u w:val="none"/>
        </w:rPr>
        <w:t>los</w:t>
      </w:r>
      <w:r w:rsidR="007A4F76" w:rsidRPr="00EB547B">
        <w:rPr>
          <w:rStyle w:val="Hipervnculo"/>
          <w:rFonts w:ascii="Palatino Linotype" w:hAnsi="Palatino Linotype" w:cs="Arial"/>
          <w:bCs/>
          <w:color w:val="auto"/>
          <w:u w:val="none"/>
        </w:rPr>
        <w:t xml:space="preserve"> siguiente</w:t>
      </w:r>
      <w:r w:rsidR="00167E1D" w:rsidRPr="00EB547B">
        <w:rPr>
          <w:rStyle w:val="Hipervnculo"/>
          <w:rFonts w:ascii="Palatino Linotype" w:hAnsi="Palatino Linotype" w:cs="Arial"/>
          <w:bCs/>
          <w:color w:val="auto"/>
          <w:u w:val="none"/>
        </w:rPr>
        <w:t>s</w:t>
      </w:r>
      <w:r w:rsidR="00AC7A7F" w:rsidRPr="00EB547B">
        <w:rPr>
          <w:rStyle w:val="Hipervnculo"/>
          <w:rFonts w:ascii="Palatino Linotype" w:hAnsi="Palatino Linotype" w:cs="Arial"/>
          <w:bCs/>
          <w:color w:val="auto"/>
          <w:u w:val="none"/>
        </w:rPr>
        <w:t xml:space="preserve"> documento</w:t>
      </w:r>
      <w:r w:rsidR="00167E1D" w:rsidRPr="00EB547B">
        <w:rPr>
          <w:rStyle w:val="Hipervnculo"/>
          <w:rFonts w:ascii="Palatino Linotype" w:hAnsi="Palatino Linotype" w:cs="Arial"/>
          <w:bCs/>
          <w:color w:val="auto"/>
          <w:u w:val="none"/>
        </w:rPr>
        <w:t>s</w:t>
      </w:r>
      <w:r w:rsidR="007A4F76" w:rsidRPr="00EB547B">
        <w:rPr>
          <w:rStyle w:val="Hipervnculo"/>
          <w:rFonts w:ascii="Palatino Linotype" w:hAnsi="Palatino Linotype" w:cs="Arial"/>
          <w:bCs/>
          <w:color w:val="auto"/>
          <w:u w:val="none"/>
        </w:rPr>
        <w:t xml:space="preserve"> electrónico</w:t>
      </w:r>
      <w:r w:rsidR="00167E1D" w:rsidRPr="00EB547B">
        <w:rPr>
          <w:rStyle w:val="Hipervnculo"/>
          <w:rFonts w:ascii="Palatino Linotype" w:hAnsi="Palatino Linotype" w:cs="Arial"/>
          <w:bCs/>
          <w:color w:val="auto"/>
          <w:u w:val="none"/>
        </w:rPr>
        <w:t>s</w:t>
      </w:r>
      <w:r w:rsidR="007A4F76" w:rsidRPr="00EB547B">
        <w:rPr>
          <w:rStyle w:val="Hipervnculo"/>
          <w:rFonts w:ascii="Palatino Linotype" w:hAnsi="Palatino Linotype" w:cs="Arial"/>
          <w:bCs/>
          <w:color w:val="auto"/>
          <w:u w:val="none"/>
        </w:rPr>
        <w:t>:</w:t>
      </w:r>
    </w:p>
    <w:p w14:paraId="00B52159" w14:textId="5F0ACBD7" w:rsidR="00AC4F7F" w:rsidRPr="00EB547B" w:rsidRDefault="00AC4F7F" w:rsidP="00AC4F7F">
      <w:pPr>
        <w:pStyle w:val="Prrafodelista"/>
        <w:numPr>
          <w:ilvl w:val="0"/>
          <w:numId w:val="8"/>
        </w:numPr>
        <w:spacing w:line="360" w:lineRule="auto"/>
        <w:ind w:left="709"/>
        <w:jc w:val="both"/>
        <w:rPr>
          <w:rStyle w:val="Hipervnculo"/>
          <w:rFonts w:ascii="Palatino Linotype" w:hAnsi="Palatino Linotype" w:cs="Arial"/>
          <w:b/>
          <w:bCs/>
          <w:color w:val="auto"/>
          <w:u w:val="none"/>
        </w:rPr>
      </w:pPr>
      <w:r w:rsidRPr="00EB547B">
        <w:rPr>
          <w:rStyle w:val="Hipervnculo"/>
          <w:rFonts w:ascii="Palatino Linotype" w:hAnsi="Palatino Linotype" w:cs="Arial"/>
          <w:b/>
          <w:bCs/>
          <w:color w:val="auto"/>
          <w:u w:val="none"/>
        </w:rPr>
        <w:t xml:space="preserve">404 DGR.pdf: </w:t>
      </w:r>
      <w:r w:rsidRPr="00EB547B">
        <w:rPr>
          <w:rStyle w:val="Hipervnculo"/>
          <w:rFonts w:ascii="Palatino Linotype" w:hAnsi="Palatino Linotype" w:cs="Arial"/>
          <w:bCs/>
          <w:color w:val="auto"/>
          <w:u w:val="none"/>
        </w:rPr>
        <w:t xml:space="preserve">Oficio 20703001030200L/276/2022 signado por el Subdirector de Normas y Procedimientos y Servidor Público Habilitado suplente de la Dirección General de Recaudación que menciona el procedimiento para obtener el formato universal de </w:t>
      </w:r>
      <w:r w:rsidRPr="00EB547B">
        <w:rPr>
          <w:rStyle w:val="Hipervnculo"/>
          <w:rFonts w:ascii="Palatino Linotype" w:hAnsi="Palatino Linotype" w:cs="Arial"/>
          <w:bCs/>
          <w:color w:val="auto"/>
          <w:u w:val="none"/>
        </w:rPr>
        <w:lastRenderedPageBreak/>
        <w:t xml:space="preserve">pago referente al Impuesto sobre Tenencia o Uso de Vehículos habilitado en el “Portal de Servicios al Contribuyente” en la dirección electrónica </w:t>
      </w:r>
      <w:hyperlink r:id="rId9" w:history="1">
        <w:r w:rsidRPr="00EB547B">
          <w:rPr>
            <w:rStyle w:val="Hipervnculo"/>
            <w:rFonts w:ascii="Palatino Linotype" w:hAnsi="Palatino Linotype" w:cs="Arial"/>
            <w:bCs/>
          </w:rPr>
          <w:t>https://sfpya.edomexico.gob.mx/recaudacion/</w:t>
        </w:r>
      </w:hyperlink>
      <w:r w:rsidRPr="00EB547B">
        <w:rPr>
          <w:rStyle w:val="Hipervnculo"/>
          <w:rFonts w:ascii="Palatino Linotype" w:hAnsi="Palatino Linotype" w:cs="Arial"/>
          <w:bCs/>
          <w:color w:val="auto"/>
          <w:u w:val="none"/>
        </w:rPr>
        <w:t xml:space="preserve"> en el apartado “control vehicular” rubro “Tenencia” en el que deberá agregar el número de placa. Para el particular, es necesario que adjunte su credencial de elector al correo electrónico </w:t>
      </w:r>
      <w:hyperlink r:id="rId10" w:history="1">
        <w:r w:rsidRPr="00EB547B">
          <w:rPr>
            <w:rStyle w:val="Hipervnculo"/>
            <w:rFonts w:ascii="Palatino Linotype" w:hAnsi="Palatino Linotype" w:cs="Arial"/>
            <w:bCs/>
          </w:rPr>
          <w:t>asismex@edomex.gob.mx</w:t>
        </w:r>
      </w:hyperlink>
      <w:r w:rsidRPr="00EB547B">
        <w:rPr>
          <w:rStyle w:val="Hipervnculo"/>
          <w:rFonts w:ascii="Palatino Linotype" w:hAnsi="Palatino Linotype" w:cs="Arial"/>
          <w:bCs/>
          <w:color w:val="auto"/>
          <w:u w:val="none"/>
        </w:rPr>
        <w:t>, o bien, acudir al centro de servicios fiscales de su preferencia en un horario de 9:00 a 18:00 horas, pudiendo encontrar su ubicación en el apartado “Directorio de Oficinas de Atención”</w:t>
      </w:r>
    </w:p>
    <w:p w14:paraId="41147589" w14:textId="3791BF17" w:rsidR="00AC4F7F" w:rsidRPr="00EB547B" w:rsidRDefault="00AC4F7F" w:rsidP="00AC4F7F">
      <w:pPr>
        <w:pStyle w:val="Prrafodelista"/>
        <w:numPr>
          <w:ilvl w:val="0"/>
          <w:numId w:val="8"/>
        </w:numPr>
        <w:spacing w:line="360" w:lineRule="auto"/>
        <w:ind w:left="709"/>
        <w:jc w:val="both"/>
        <w:rPr>
          <w:rStyle w:val="Hipervnculo"/>
          <w:rFonts w:ascii="Palatino Linotype" w:hAnsi="Palatino Linotype" w:cs="Arial"/>
          <w:bCs/>
          <w:color w:val="auto"/>
          <w:u w:val="none"/>
        </w:rPr>
      </w:pPr>
      <w:r w:rsidRPr="00EB547B">
        <w:rPr>
          <w:rStyle w:val="Hipervnculo"/>
          <w:rFonts w:ascii="Palatino Linotype" w:hAnsi="Palatino Linotype" w:cs="Arial"/>
          <w:b/>
          <w:bCs/>
          <w:color w:val="auto"/>
          <w:u w:val="none"/>
        </w:rPr>
        <w:t xml:space="preserve">UIPPE 404.pdf: </w:t>
      </w:r>
      <w:r w:rsidRPr="00EB547B">
        <w:rPr>
          <w:rStyle w:val="Hipervnculo"/>
          <w:rFonts w:ascii="Palatino Linotype" w:hAnsi="Palatino Linotype" w:cs="Arial"/>
          <w:bCs/>
          <w:color w:val="auto"/>
          <w:u w:val="none"/>
        </w:rPr>
        <w:t>Oficio 20700004S/UT-1576/2022 suscrito por el Jefe de la UIPPE y Titular de la Unidad de Transparencia de la Secretaría de Finanzas, en el que menciona adjuntar la respuesta del Servidor Público Habilitado.</w:t>
      </w:r>
    </w:p>
    <w:p w14:paraId="48EDD891" w14:textId="77777777" w:rsidR="00AC4F7F" w:rsidRPr="00EB547B" w:rsidRDefault="00AC4F7F" w:rsidP="00AC4F7F">
      <w:pPr>
        <w:pStyle w:val="Prrafodelista"/>
        <w:spacing w:line="360" w:lineRule="auto"/>
        <w:ind w:left="709"/>
        <w:jc w:val="both"/>
        <w:rPr>
          <w:rStyle w:val="Hipervnculo"/>
          <w:rFonts w:ascii="Palatino Linotype" w:hAnsi="Palatino Linotype" w:cs="Arial"/>
          <w:b/>
          <w:bCs/>
          <w:color w:val="auto"/>
          <w:sz w:val="24"/>
          <w:u w:val="none"/>
        </w:rPr>
      </w:pPr>
    </w:p>
    <w:p w14:paraId="518CDCD9" w14:textId="08FE6608" w:rsidR="005000AA" w:rsidRPr="00EB547B"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EB547B">
        <w:rPr>
          <w:rFonts w:ascii="Palatino Linotype" w:eastAsia="Calibri" w:hAnsi="Palatino Linotype" w:cs="Arial"/>
          <w:sz w:val="24"/>
          <w:lang w:val="es-AR"/>
        </w:rPr>
        <w:t xml:space="preserve">El </w:t>
      </w:r>
      <w:r w:rsidR="00AC4F7F" w:rsidRPr="00EB547B">
        <w:rPr>
          <w:rFonts w:ascii="Palatino Linotype" w:eastAsia="Calibri" w:hAnsi="Palatino Linotype" w:cs="Arial"/>
          <w:sz w:val="24"/>
          <w:lang w:val="es-AR"/>
        </w:rPr>
        <w:t>veintisiete</w:t>
      </w:r>
      <w:r w:rsidR="00C55A5A" w:rsidRPr="00EB547B">
        <w:rPr>
          <w:rFonts w:ascii="Palatino Linotype" w:eastAsia="Calibri" w:hAnsi="Palatino Linotype" w:cs="Arial"/>
          <w:sz w:val="24"/>
          <w:lang w:val="es-AR"/>
        </w:rPr>
        <w:t xml:space="preserve"> </w:t>
      </w:r>
      <w:r w:rsidR="00D74DC2" w:rsidRPr="00EB547B">
        <w:rPr>
          <w:rFonts w:ascii="Palatino Linotype" w:eastAsia="Calibri" w:hAnsi="Palatino Linotype" w:cs="Arial"/>
          <w:sz w:val="24"/>
          <w:lang w:val="es-AR"/>
        </w:rPr>
        <w:t>(</w:t>
      </w:r>
      <w:r w:rsidR="00AC4F7F" w:rsidRPr="00EB547B">
        <w:rPr>
          <w:rFonts w:ascii="Palatino Linotype" w:eastAsia="Calibri" w:hAnsi="Palatino Linotype" w:cs="Arial"/>
          <w:sz w:val="24"/>
          <w:lang w:val="es-AR"/>
        </w:rPr>
        <w:t>27</w:t>
      </w:r>
      <w:r w:rsidR="00D74DC2" w:rsidRPr="00EB547B">
        <w:rPr>
          <w:rFonts w:ascii="Palatino Linotype" w:eastAsia="Calibri" w:hAnsi="Palatino Linotype" w:cs="Arial"/>
          <w:sz w:val="24"/>
          <w:lang w:val="es-AR"/>
        </w:rPr>
        <w:t>)</w:t>
      </w:r>
      <w:r w:rsidR="005000AA" w:rsidRPr="00EB547B">
        <w:rPr>
          <w:rFonts w:ascii="Palatino Linotype" w:eastAsia="Calibri" w:hAnsi="Palatino Linotype" w:cs="Arial"/>
          <w:sz w:val="24"/>
          <w:lang w:val="es-AR"/>
        </w:rPr>
        <w:t xml:space="preserve"> </w:t>
      </w:r>
      <w:r w:rsidR="00A871C4" w:rsidRPr="00EB547B">
        <w:rPr>
          <w:rFonts w:ascii="Palatino Linotype" w:eastAsia="Calibri" w:hAnsi="Palatino Linotype" w:cs="Arial"/>
          <w:sz w:val="24"/>
          <w:lang w:val="es-AR"/>
        </w:rPr>
        <w:t xml:space="preserve">de </w:t>
      </w:r>
      <w:r w:rsidR="00167E1D" w:rsidRPr="00EB547B">
        <w:rPr>
          <w:rFonts w:ascii="Palatino Linotype" w:eastAsia="Calibri" w:hAnsi="Palatino Linotype" w:cs="Arial"/>
          <w:sz w:val="24"/>
          <w:lang w:val="es-AR"/>
        </w:rPr>
        <w:t>septiembre</w:t>
      </w:r>
      <w:r w:rsidR="00D74DC2" w:rsidRPr="00EB547B">
        <w:rPr>
          <w:rFonts w:ascii="Palatino Linotype" w:eastAsia="Calibri" w:hAnsi="Palatino Linotype" w:cs="Arial"/>
          <w:sz w:val="24"/>
          <w:lang w:val="es-AR"/>
        </w:rPr>
        <w:t xml:space="preserve"> </w:t>
      </w:r>
      <w:r w:rsidR="005000AA" w:rsidRPr="00EB547B">
        <w:rPr>
          <w:rFonts w:ascii="Palatino Linotype" w:eastAsia="Calibri" w:hAnsi="Palatino Linotype" w:cs="Arial"/>
          <w:sz w:val="24"/>
          <w:lang w:val="es-AR"/>
        </w:rPr>
        <w:t>de</w:t>
      </w:r>
      <w:r w:rsidR="005000AA" w:rsidRPr="00EB547B">
        <w:rPr>
          <w:rFonts w:ascii="Palatino Linotype" w:hAnsi="Palatino Linotype" w:cs="Arial"/>
          <w:sz w:val="24"/>
          <w:lang w:val="es-ES"/>
        </w:rPr>
        <w:t xml:space="preserve"> dos mil veinti</w:t>
      </w:r>
      <w:r w:rsidR="00167E1D" w:rsidRPr="00EB547B">
        <w:rPr>
          <w:rFonts w:ascii="Palatino Linotype" w:hAnsi="Palatino Linotype" w:cs="Arial"/>
          <w:sz w:val="24"/>
          <w:lang w:val="es-ES"/>
        </w:rPr>
        <w:t>dós</w:t>
      </w:r>
      <w:r w:rsidR="005000AA" w:rsidRPr="00EB547B">
        <w:rPr>
          <w:rFonts w:ascii="Palatino Linotype" w:hAnsi="Palatino Linotype" w:cs="Arial"/>
          <w:sz w:val="24"/>
          <w:lang w:val="es-ES"/>
        </w:rPr>
        <w:t xml:space="preserve">, </w:t>
      </w:r>
      <w:r w:rsidR="005000AA" w:rsidRPr="00EB547B">
        <w:rPr>
          <w:rFonts w:ascii="Palatino Linotype" w:hAnsi="Palatino Linotype"/>
          <w:b/>
          <w:sz w:val="24"/>
        </w:rPr>
        <w:t>EL RECURRENTE</w:t>
      </w:r>
      <w:r w:rsidR="005000AA" w:rsidRPr="00EB547B">
        <w:rPr>
          <w:rFonts w:ascii="Palatino Linotype" w:hAnsi="Palatino Linotype" w:cs="Arial"/>
          <w:sz w:val="24"/>
          <w:lang w:val="es-ES"/>
        </w:rPr>
        <w:t xml:space="preserve"> interpuso </w:t>
      </w:r>
      <w:r w:rsidR="00411CE7" w:rsidRPr="00EB547B">
        <w:rPr>
          <w:rFonts w:ascii="Palatino Linotype" w:hAnsi="Palatino Linotype" w:cs="Arial"/>
          <w:sz w:val="24"/>
          <w:lang w:val="es-ES"/>
        </w:rPr>
        <w:t>el</w:t>
      </w:r>
      <w:r w:rsidR="005000AA" w:rsidRPr="00EB547B">
        <w:rPr>
          <w:rFonts w:ascii="Palatino Linotype" w:hAnsi="Palatino Linotype" w:cs="Arial"/>
          <w:sz w:val="24"/>
          <w:lang w:val="es-ES"/>
        </w:rPr>
        <w:t xml:space="preserve"> recurso de revisión, en contra de la respuesta</w:t>
      </w:r>
      <w:r w:rsidR="00411CE7" w:rsidRPr="00EB547B">
        <w:rPr>
          <w:rFonts w:ascii="Palatino Linotype" w:hAnsi="Palatino Linotype" w:cs="Arial"/>
          <w:sz w:val="24"/>
          <w:lang w:val="es-ES"/>
        </w:rPr>
        <w:t xml:space="preserve"> y</w:t>
      </w:r>
      <w:r w:rsidR="005000AA" w:rsidRPr="00EB547B">
        <w:rPr>
          <w:rFonts w:ascii="Palatino Linotype" w:hAnsi="Palatino Linotype" w:cs="Arial"/>
          <w:sz w:val="24"/>
          <w:lang w:val="es-ES"/>
        </w:rPr>
        <w:t xml:space="preserve"> señaló</w:t>
      </w:r>
      <w:r w:rsidR="00411CE7" w:rsidRPr="00EB547B">
        <w:rPr>
          <w:rFonts w:ascii="Palatino Linotype" w:hAnsi="Palatino Linotype" w:cs="Arial"/>
          <w:sz w:val="24"/>
          <w:lang w:val="es-ES"/>
        </w:rPr>
        <w:t xml:space="preserve"> </w:t>
      </w:r>
      <w:r w:rsidR="005000AA" w:rsidRPr="00EB547B">
        <w:rPr>
          <w:rFonts w:ascii="Palatino Linotype" w:hAnsi="Palatino Linotype" w:cs="Arial"/>
          <w:sz w:val="24"/>
          <w:lang w:val="es-ES"/>
        </w:rPr>
        <w:t>como:</w:t>
      </w:r>
      <w:bookmarkStart w:id="1" w:name="_Toc462307683"/>
      <w:bookmarkStart w:id="2" w:name="_Toc472427085"/>
      <w:bookmarkStart w:id="3" w:name="_Toc472500652"/>
    </w:p>
    <w:p w14:paraId="137ACA93" w14:textId="2B5D1B17" w:rsidR="00F714A9" w:rsidRPr="0055266B" w:rsidRDefault="00F714A9" w:rsidP="00F714A9">
      <w:pPr>
        <w:pStyle w:val="Prrafodelista"/>
        <w:spacing w:line="360" w:lineRule="auto"/>
        <w:jc w:val="both"/>
        <w:rPr>
          <w:rFonts w:ascii="Palatino Linotype" w:hAnsi="Palatino Linotype"/>
          <w:bCs/>
          <w:i/>
          <w:iCs/>
        </w:rPr>
      </w:pPr>
      <w:r w:rsidRPr="00EB547B">
        <w:rPr>
          <w:rFonts w:ascii="Palatino Linotype" w:hAnsi="Palatino Linotype"/>
          <w:b/>
        </w:rPr>
        <w:t xml:space="preserve">Acto impugnado: </w:t>
      </w:r>
      <w:r w:rsidRPr="00EB547B">
        <w:rPr>
          <w:rFonts w:ascii="Palatino Linotype" w:hAnsi="Palatino Linotype"/>
          <w:bCs/>
          <w:i/>
          <w:iCs/>
        </w:rPr>
        <w:t>“</w:t>
      </w:r>
      <w:r w:rsidR="00AC4F7F" w:rsidRPr="00EB547B">
        <w:rPr>
          <w:rFonts w:ascii="Palatino Linotype" w:hAnsi="Palatino Linotype"/>
          <w:bCs/>
          <w:i/>
          <w:iCs/>
        </w:rPr>
        <w:t xml:space="preserve">solicite el ejercicio de mis derechos ARCO para poder obtener el formato de pago universal respecto </w:t>
      </w:r>
      <w:r w:rsidR="00AC4F7F" w:rsidRPr="000A39C3">
        <w:rPr>
          <w:rFonts w:ascii="Palatino Linotype" w:hAnsi="Palatino Linotype"/>
          <w:bCs/>
          <w:i/>
          <w:iCs/>
        </w:rPr>
        <w:t xml:space="preserve">del vehiculo de mi propiedad con placas </w:t>
      </w:r>
      <w:r w:rsidR="00291FDD" w:rsidRPr="000A39C3">
        <w:rPr>
          <w:rFonts w:ascii="Palatino Linotype" w:hAnsi="Palatino Linotype"/>
          <w:bCs/>
          <w:i/>
          <w:iCs/>
        </w:rPr>
        <w:t>XXXXXX</w:t>
      </w:r>
      <w:r w:rsidR="00AC4F7F" w:rsidRPr="000A39C3">
        <w:rPr>
          <w:rFonts w:ascii="Palatino Linotype" w:hAnsi="Palatino Linotype"/>
          <w:bCs/>
          <w:i/>
          <w:iCs/>
        </w:rPr>
        <w:t xml:space="preserve"> MARCA ACCENT SUBMARCA HYUNDAI, toda </w:t>
      </w:r>
      <w:r w:rsidR="00AC4F7F" w:rsidRPr="0055266B">
        <w:rPr>
          <w:rFonts w:ascii="Palatino Linotype" w:hAnsi="Palatino Linotype"/>
          <w:bCs/>
          <w:i/>
          <w:iCs/>
        </w:rPr>
        <w:t>vez que al acceder al sistema de tesoreria para la obtencion de dicho formato me indica error. A lo que se me contesto exactamente lo mismo que ya se habia explicado con antelacion, en lo referente a atender el requerimineto pues previamente a la solicitud de informacion habia enviado el correo a asismex@edomex.gob.mx de lo cual nunca obtuve respuesta y por lo mismo se realizo la solicitud de derechos ARCO.</w:t>
      </w:r>
      <w:r w:rsidRPr="0055266B">
        <w:rPr>
          <w:rFonts w:ascii="Palatino Linotype" w:hAnsi="Palatino Linotype"/>
          <w:bCs/>
          <w:i/>
          <w:iCs/>
        </w:rPr>
        <w:t>”</w:t>
      </w:r>
      <w:r w:rsidR="00B83EE1" w:rsidRPr="0055266B">
        <w:rPr>
          <w:rFonts w:ascii="Palatino Linotype" w:hAnsi="Palatino Linotype"/>
          <w:bCs/>
          <w:i/>
          <w:iCs/>
        </w:rPr>
        <w:t xml:space="preserve"> (sic)</w:t>
      </w:r>
    </w:p>
    <w:p w14:paraId="0F38B6A1" w14:textId="4E19B8C7" w:rsidR="001A0283" w:rsidRPr="00EB547B" w:rsidRDefault="00ED737F" w:rsidP="00ED737F">
      <w:pPr>
        <w:pStyle w:val="Prrafodelista"/>
        <w:spacing w:line="360" w:lineRule="auto"/>
        <w:jc w:val="both"/>
        <w:rPr>
          <w:rFonts w:ascii="Palatino Linotype" w:hAnsi="Palatino Linotype"/>
          <w:b/>
        </w:rPr>
      </w:pPr>
      <w:r w:rsidRPr="0055266B">
        <w:rPr>
          <w:rFonts w:ascii="Palatino Linotype" w:hAnsi="Palatino Linotype"/>
          <w:b/>
        </w:rPr>
        <w:t>Motivos o razones de inconformidad</w:t>
      </w:r>
      <w:r w:rsidR="001A0283" w:rsidRPr="0055266B">
        <w:rPr>
          <w:rFonts w:ascii="Palatino Linotype" w:hAnsi="Palatino Linotype"/>
          <w:b/>
        </w:rPr>
        <w:t>: “</w:t>
      </w:r>
      <w:r w:rsidR="00AC4F7F" w:rsidRPr="0055266B">
        <w:rPr>
          <w:rFonts w:ascii="Palatino Linotype" w:hAnsi="Palatino Linotype"/>
          <w:i/>
        </w:rPr>
        <w:t xml:space="preserve">solicite el ejercicio de mis derechos ARCO para poder obtener el formato de pago universal respecto del vehiculo de mi propiedad con placas </w:t>
      </w:r>
      <w:r w:rsidR="0055266B" w:rsidRPr="0055266B">
        <w:rPr>
          <w:rFonts w:ascii="Palatino Linotype" w:hAnsi="Palatino Linotype"/>
          <w:i/>
        </w:rPr>
        <w:t>XXXXX</w:t>
      </w:r>
      <w:r w:rsidR="00AC4F7F" w:rsidRPr="0055266B">
        <w:rPr>
          <w:rFonts w:ascii="Palatino Linotype" w:hAnsi="Palatino Linotype"/>
          <w:i/>
        </w:rPr>
        <w:t xml:space="preserve"> MARCA ACCENT SUBMARCA HYUNDAI</w:t>
      </w:r>
      <w:r w:rsidR="00AC4F7F" w:rsidRPr="00EB547B">
        <w:rPr>
          <w:rFonts w:ascii="Palatino Linotype" w:hAnsi="Palatino Linotype"/>
          <w:i/>
        </w:rPr>
        <w:t xml:space="preserve">, toda vez que al acceder al sistema de </w:t>
      </w:r>
      <w:r w:rsidR="00AC4F7F" w:rsidRPr="00EB547B">
        <w:rPr>
          <w:rFonts w:ascii="Palatino Linotype" w:hAnsi="Palatino Linotype"/>
          <w:i/>
        </w:rPr>
        <w:lastRenderedPageBreak/>
        <w:t xml:space="preserve">tesoreria para la obtencion de dicho formato me indica error. A lo que se me contesto exactamente lo mismo que ya se habia explicado con antelacion, en lo referente a atender el </w:t>
      </w:r>
      <w:r w:rsidR="00AC4F7F" w:rsidRPr="0055266B">
        <w:rPr>
          <w:rFonts w:ascii="Palatino Linotype" w:hAnsi="Palatino Linotype"/>
          <w:i/>
        </w:rPr>
        <w:t>requerimineto pues previamente a la solicitud de informacion habia enviado el correo a asismex@edomex.gob</w:t>
      </w:r>
      <w:r w:rsidR="00AC4F7F" w:rsidRPr="00EB547B">
        <w:rPr>
          <w:rFonts w:ascii="Palatino Linotype" w:hAnsi="Palatino Linotype"/>
          <w:i/>
        </w:rPr>
        <w:t>.mx de lo cual nunca obtuve respuesta y por lo mismo se realizo la solicitud de derechos ARCO.</w:t>
      </w:r>
      <w:r w:rsidR="001A0283" w:rsidRPr="00EB547B">
        <w:rPr>
          <w:rFonts w:ascii="Palatino Linotype" w:hAnsi="Palatino Linotype" w:cstheme="minorBidi"/>
          <w:bCs/>
          <w:i/>
          <w:iCs/>
        </w:rPr>
        <w:t>” (sic)</w:t>
      </w:r>
    </w:p>
    <w:p w14:paraId="7CE208EC" w14:textId="77777777" w:rsidR="001A0283" w:rsidRPr="00EB547B"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45450AF8" w14:textId="151DC06F" w:rsidR="00167E1D" w:rsidRPr="00EB547B" w:rsidRDefault="00167E1D"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EB547B">
        <w:rPr>
          <w:rFonts w:ascii="Palatino Linotype" w:eastAsia="Calibri" w:hAnsi="Palatino Linotype" w:cs="Arial"/>
          <w:sz w:val="24"/>
          <w:lang w:val="es-AR"/>
        </w:rPr>
        <w:t xml:space="preserve">El Recurrente adjuntó el documento electrónico denominado </w:t>
      </w:r>
      <w:r w:rsidR="006D0CFC" w:rsidRPr="00EB547B">
        <w:rPr>
          <w:rFonts w:ascii="Palatino Linotype" w:eastAsia="Calibri" w:hAnsi="Palatino Linotype" w:cs="Arial"/>
          <w:b/>
          <w:i/>
          <w:sz w:val="24"/>
          <w:lang w:val="es-AR"/>
        </w:rPr>
        <w:t>factura ine tenencia.pdf</w:t>
      </w:r>
      <w:r w:rsidRPr="00EB547B">
        <w:rPr>
          <w:rFonts w:ascii="Palatino Linotype" w:eastAsia="Calibri" w:hAnsi="Palatino Linotype" w:cs="Arial"/>
          <w:b/>
          <w:i/>
          <w:sz w:val="24"/>
          <w:lang w:val="es-AR"/>
        </w:rPr>
        <w:t xml:space="preserve"> </w:t>
      </w:r>
      <w:r w:rsidRPr="00EB547B">
        <w:rPr>
          <w:rFonts w:ascii="Palatino Linotype" w:eastAsia="Calibri" w:hAnsi="Palatino Linotype" w:cs="Arial"/>
          <w:sz w:val="24"/>
          <w:lang w:val="es-AR"/>
        </w:rPr>
        <w:t xml:space="preserve">cuyo contenido </w:t>
      </w:r>
      <w:r w:rsidR="006D0CFC" w:rsidRPr="00EB547B">
        <w:rPr>
          <w:rFonts w:ascii="Palatino Linotype" w:eastAsia="Calibri" w:hAnsi="Palatino Linotype" w:cs="Arial"/>
          <w:sz w:val="24"/>
          <w:lang w:val="es-AR"/>
        </w:rPr>
        <w:t>es relativo a la factura del vehículo referido en la solicitud y la credencial de elector del Recurrente.</w:t>
      </w:r>
    </w:p>
    <w:p w14:paraId="316C1799" w14:textId="77777777" w:rsidR="006D0CFC" w:rsidRPr="00EB547B" w:rsidRDefault="006D0CFC" w:rsidP="006D0CFC">
      <w:pPr>
        <w:pStyle w:val="Prrafodelista"/>
        <w:spacing w:before="240" w:after="240" w:line="360" w:lineRule="auto"/>
        <w:ind w:left="0"/>
        <w:jc w:val="both"/>
        <w:rPr>
          <w:rFonts w:ascii="Palatino Linotype" w:eastAsia="Calibri" w:hAnsi="Palatino Linotype" w:cs="Arial"/>
          <w:sz w:val="24"/>
          <w:lang w:val="es-AR"/>
        </w:rPr>
      </w:pPr>
    </w:p>
    <w:p w14:paraId="5BE2AC11" w14:textId="2492480B" w:rsidR="005000AA" w:rsidRPr="00EB547B"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EB547B">
        <w:rPr>
          <w:rFonts w:ascii="Palatino Linotype" w:hAnsi="Palatino Linotype" w:cs="Arial"/>
          <w:sz w:val="24"/>
          <w:lang w:val="es-ES"/>
        </w:rPr>
        <w:t>Se regist</w:t>
      </w:r>
      <w:r w:rsidR="00043374" w:rsidRPr="00EB547B">
        <w:rPr>
          <w:rFonts w:ascii="Palatino Linotype" w:hAnsi="Palatino Linotype" w:cs="Arial"/>
          <w:sz w:val="24"/>
          <w:lang w:val="es-ES"/>
        </w:rPr>
        <w:t>r</w:t>
      </w:r>
      <w:r w:rsidR="00C4561E" w:rsidRPr="00EB547B">
        <w:rPr>
          <w:rFonts w:ascii="Palatino Linotype" w:hAnsi="Palatino Linotype" w:cs="Arial"/>
          <w:sz w:val="24"/>
          <w:lang w:val="es-ES"/>
        </w:rPr>
        <w:t>ó</w:t>
      </w:r>
      <w:r w:rsidRPr="00EB547B">
        <w:rPr>
          <w:rFonts w:ascii="Palatino Linotype" w:hAnsi="Palatino Linotype" w:cs="Arial"/>
          <w:sz w:val="24"/>
          <w:lang w:val="es-ES"/>
        </w:rPr>
        <w:t xml:space="preserve"> </w:t>
      </w:r>
      <w:r w:rsidR="00C4561E" w:rsidRPr="00EB547B">
        <w:rPr>
          <w:rFonts w:ascii="Palatino Linotype" w:hAnsi="Palatino Linotype" w:cs="Arial"/>
          <w:sz w:val="24"/>
          <w:lang w:val="es-ES"/>
        </w:rPr>
        <w:t>el</w:t>
      </w:r>
      <w:r w:rsidRPr="00EB547B">
        <w:rPr>
          <w:rFonts w:ascii="Palatino Linotype" w:hAnsi="Palatino Linotype" w:cs="Arial"/>
          <w:sz w:val="24"/>
          <w:lang w:val="es-ES"/>
        </w:rPr>
        <w:t xml:space="preserve"> recurso de revisión bajo </w:t>
      </w:r>
      <w:r w:rsidR="00C4561E" w:rsidRPr="00EB547B">
        <w:rPr>
          <w:rFonts w:ascii="Palatino Linotype" w:hAnsi="Palatino Linotype" w:cs="Arial"/>
          <w:sz w:val="24"/>
          <w:lang w:val="es-ES"/>
        </w:rPr>
        <w:t>el</w:t>
      </w:r>
      <w:r w:rsidRPr="00EB547B">
        <w:rPr>
          <w:rFonts w:ascii="Palatino Linotype" w:hAnsi="Palatino Linotype" w:cs="Arial"/>
          <w:sz w:val="24"/>
          <w:lang w:val="es-ES"/>
        </w:rPr>
        <w:t xml:space="preserve"> número de expediente </w:t>
      </w:r>
      <w:r w:rsidRPr="00EB547B">
        <w:rPr>
          <w:rFonts w:ascii="Palatino Linotype" w:hAnsi="Palatino Linotype" w:cs="Arial"/>
          <w:bCs/>
          <w:sz w:val="24"/>
        </w:rPr>
        <w:t xml:space="preserve">al rubro indicado, asimismo con fundamento en lo dispuesto por el </w:t>
      </w:r>
      <w:r w:rsidRPr="00EB547B">
        <w:rPr>
          <w:rFonts w:ascii="Palatino Linotype" w:eastAsia="Calibri" w:hAnsi="Palatino Linotype" w:cs="Arial"/>
          <w:sz w:val="24"/>
          <w:lang w:val="es-ES"/>
        </w:rPr>
        <w:t xml:space="preserve">artículo 185 fracción I de la </w:t>
      </w:r>
      <w:r w:rsidRPr="00EB547B">
        <w:rPr>
          <w:rFonts w:ascii="Palatino Linotype" w:eastAsia="Calibri" w:hAnsi="Palatino Linotype" w:cs="Arial"/>
          <w:b/>
          <w:sz w:val="24"/>
          <w:lang w:val="es-ES"/>
        </w:rPr>
        <w:t xml:space="preserve">Ley de Transparencia y Acceso a la Información Pública del Estado de México y Municipios </w:t>
      </w:r>
      <w:r w:rsidR="00D31521" w:rsidRPr="00EB547B">
        <w:rPr>
          <w:rFonts w:ascii="Palatino Linotype" w:hAnsi="Palatino Linotype" w:cs="Arial"/>
          <w:sz w:val="24"/>
          <w:lang w:val="es-ES"/>
        </w:rPr>
        <w:t>se turnó a</w:t>
      </w:r>
      <w:r w:rsidR="00F942BD" w:rsidRPr="00EB547B">
        <w:rPr>
          <w:rFonts w:ascii="Palatino Linotype" w:hAnsi="Palatino Linotype" w:cs="Arial"/>
          <w:sz w:val="24"/>
          <w:lang w:val="es-ES"/>
        </w:rPr>
        <w:t xml:space="preserve"> </w:t>
      </w:r>
      <w:r w:rsidRPr="00EB547B">
        <w:rPr>
          <w:rFonts w:ascii="Palatino Linotype" w:hAnsi="Palatino Linotype" w:cs="Arial"/>
          <w:sz w:val="24"/>
          <w:lang w:val="es-ES"/>
        </w:rPr>
        <w:t>l</w:t>
      </w:r>
      <w:r w:rsidR="00F942BD" w:rsidRPr="00EB547B">
        <w:rPr>
          <w:rFonts w:ascii="Palatino Linotype" w:hAnsi="Palatino Linotype" w:cs="Arial"/>
          <w:sz w:val="24"/>
          <w:lang w:val="es-ES"/>
        </w:rPr>
        <w:t>a</w:t>
      </w:r>
      <w:r w:rsidRPr="00EB547B">
        <w:rPr>
          <w:rFonts w:ascii="Palatino Linotype" w:hAnsi="Palatino Linotype" w:cs="Arial"/>
          <w:sz w:val="24"/>
          <w:lang w:val="es-ES"/>
        </w:rPr>
        <w:t xml:space="preserve"> </w:t>
      </w:r>
      <w:r w:rsidR="00F942BD" w:rsidRPr="00EB547B">
        <w:rPr>
          <w:rFonts w:ascii="Palatino Linotype" w:hAnsi="Palatino Linotype" w:cs="Arial"/>
          <w:b/>
          <w:sz w:val="24"/>
          <w:lang w:val="es-ES"/>
        </w:rPr>
        <w:t>Comisionada</w:t>
      </w:r>
      <w:r w:rsidRPr="00EB547B">
        <w:rPr>
          <w:rFonts w:ascii="Palatino Linotype" w:hAnsi="Palatino Linotype" w:cs="Arial"/>
          <w:b/>
          <w:sz w:val="24"/>
          <w:lang w:val="es-ES"/>
        </w:rPr>
        <w:t xml:space="preserve"> </w:t>
      </w:r>
      <w:r w:rsidR="00F942BD" w:rsidRPr="00EB547B">
        <w:rPr>
          <w:rFonts w:ascii="Palatino Linotype" w:hAnsi="Palatino Linotype" w:cs="Arial"/>
          <w:b/>
          <w:sz w:val="24"/>
          <w:lang w:val="es-ES"/>
        </w:rPr>
        <w:t>María del Rosario Mejía Ayala</w:t>
      </w:r>
      <w:r w:rsidRPr="00EB547B">
        <w:rPr>
          <w:rFonts w:ascii="Palatino Linotype" w:hAnsi="Palatino Linotype" w:cs="Arial"/>
          <w:b/>
          <w:sz w:val="24"/>
          <w:lang w:val="es-ES"/>
        </w:rPr>
        <w:t xml:space="preserve">, </w:t>
      </w:r>
      <w:r w:rsidR="00EB547B">
        <w:rPr>
          <w:rFonts w:ascii="Palatino Linotype" w:hAnsi="Palatino Linotype" w:cs="Arial"/>
          <w:sz w:val="24"/>
          <w:lang w:val="es-ES"/>
        </w:rPr>
        <w:t xml:space="preserve">para </w:t>
      </w:r>
      <w:r w:rsidRPr="00EB547B">
        <w:rPr>
          <w:rFonts w:ascii="Palatino Linotype" w:hAnsi="Palatino Linotype" w:cs="Arial"/>
          <w:sz w:val="24"/>
        </w:rPr>
        <w:t>su análisis.</w:t>
      </w:r>
    </w:p>
    <w:p w14:paraId="21EFF6B2" w14:textId="77777777" w:rsidR="005000AA" w:rsidRPr="00EB547B"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786C2436" w:rsidR="005000AA" w:rsidRPr="00EB547B"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EB547B">
        <w:rPr>
          <w:rFonts w:ascii="Palatino Linotype" w:eastAsia="Calibri" w:hAnsi="Palatino Linotype" w:cs="Arial"/>
          <w:sz w:val="24"/>
          <w:lang w:val="es-ES"/>
        </w:rPr>
        <w:t>La Comisionada</w:t>
      </w:r>
      <w:r w:rsidR="005000AA" w:rsidRPr="00EB547B">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EB547B">
        <w:rPr>
          <w:rFonts w:ascii="Palatino Linotype" w:eastAsia="Calibri" w:hAnsi="Palatino Linotype" w:cs="Arial"/>
          <w:sz w:val="24"/>
          <w:lang w:val="es-ES"/>
        </w:rPr>
        <w:t xml:space="preserve"> </w:t>
      </w:r>
      <w:r w:rsidR="00167E1D" w:rsidRPr="00EB547B">
        <w:rPr>
          <w:rFonts w:ascii="Palatino Linotype" w:eastAsia="Calibri" w:hAnsi="Palatino Linotype" w:cs="Arial"/>
          <w:sz w:val="24"/>
          <w:lang w:val="es-ES"/>
        </w:rPr>
        <w:t>catorce</w:t>
      </w:r>
      <w:r w:rsidR="00ED737F" w:rsidRPr="00EB547B">
        <w:rPr>
          <w:rFonts w:ascii="Palatino Linotype" w:eastAsia="Calibri" w:hAnsi="Palatino Linotype" w:cs="Arial"/>
          <w:sz w:val="24"/>
          <w:lang w:val="es-ES"/>
        </w:rPr>
        <w:t xml:space="preserve"> (</w:t>
      </w:r>
      <w:r w:rsidR="00167E1D" w:rsidRPr="00EB547B">
        <w:rPr>
          <w:rFonts w:ascii="Palatino Linotype" w:eastAsia="Calibri" w:hAnsi="Palatino Linotype" w:cs="Arial"/>
          <w:sz w:val="24"/>
          <w:lang w:val="es-ES"/>
        </w:rPr>
        <w:t>14</w:t>
      </w:r>
      <w:r w:rsidR="00ED737F" w:rsidRPr="00EB547B">
        <w:rPr>
          <w:rFonts w:ascii="Palatino Linotype" w:eastAsia="Calibri" w:hAnsi="Palatino Linotype" w:cs="Arial"/>
          <w:sz w:val="24"/>
          <w:lang w:val="es-ES"/>
        </w:rPr>
        <w:t xml:space="preserve">) </w:t>
      </w:r>
      <w:r w:rsidR="004B6D60" w:rsidRPr="00EB547B">
        <w:rPr>
          <w:rFonts w:ascii="Palatino Linotype" w:eastAsia="Calibri" w:hAnsi="Palatino Linotype" w:cs="Arial"/>
          <w:sz w:val="24"/>
          <w:lang w:val="es-ES"/>
        </w:rPr>
        <w:t xml:space="preserve">de </w:t>
      </w:r>
      <w:r w:rsidR="006D0CFC" w:rsidRPr="00EB547B">
        <w:rPr>
          <w:rFonts w:ascii="Palatino Linotype" w:eastAsia="Calibri" w:hAnsi="Palatino Linotype" w:cs="Arial"/>
          <w:sz w:val="24"/>
          <w:lang w:val="es-ES"/>
        </w:rPr>
        <w:t>octubre</w:t>
      </w:r>
      <w:r w:rsidR="005000AA" w:rsidRPr="00EB547B">
        <w:rPr>
          <w:rFonts w:ascii="Palatino Linotype" w:eastAsia="Calibri" w:hAnsi="Palatino Linotype" w:cs="Arial"/>
          <w:sz w:val="24"/>
          <w:lang w:val="es-ES"/>
        </w:rPr>
        <w:t xml:space="preserve"> de dos mil veinti</w:t>
      </w:r>
      <w:r w:rsidR="0018311B" w:rsidRPr="00EB547B">
        <w:rPr>
          <w:rFonts w:ascii="Palatino Linotype" w:eastAsia="Calibri" w:hAnsi="Palatino Linotype" w:cs="Arial"/>
          <w:sz w:val="24"/>
          <w:lang w:val="es-ES"/>
        </w:rPr>
        <w:t>dós</w:t>
      </w:r>
      <w:r w:rsidR="005000AA" w:rsidRPr="00EB547B">
        <w:rPr>
          <w:rFonts w:ascii="Palatino Linotype" w:eastAsia="Calibri" w:hAnsi="Palatino Linotype" w:cs="Arial"/>
          <w:sz w:val="24"/>
          <w:lang w:val="es-ES"/>
        </w:rPr>
        <w:t xml:space="preserve">, puso a disposición de las partes el expediente electrónico </w:t>
      </w:r>
      <w:r w:rsidR="005000AA" w:rsidRPr="00EB547B">
        <w:rPr>
          <w:rFonts w:ascii="Palatino Linotype" w:eastAsia="Calibri" w:hAnsi="Palatino Linotype" w:cs="Arial"/>
          <w:sz w:val="24"/>
        </w:rPr>
        <w:t xml:space="preserve">vía </w:t>
      </w:r>
      <w:r w:rsidR="005000AA" w:rsidRPr="00EB547B">
        <w:rPr>
          <w:rFonts w:ascii="Palatino Linotype" w:eastAsia="Calibri" w:hAnsi="Palatino Linotype" w:cs="Arial"/>
          <w:b/>
          <w:sz w:val="24"/>
          <w:lang w:val="es-ES"/>
        </w:rPr>
        <w:t xml:space="preserve">SAIMEX </w:t>
      </w:r>
      <w:r w:rsidR="005000AA" w:rsidRPr="00EB547B">
        <w:rPr>
          <w:rFonts w:ascii="Palatino Linotype" w:eastAsia="Calibri" w:hAnsi="Palatino Linotype" w:cs="Arial"/>
          <w:sz w:val="24"/>
          <w:lang w:val="es-ES"/>
        </w:rPr>
        <w:t xml:space="preserve">a efecto de que en un plazo máximo de siete días manifestaran lo que a derecho convinieran, ofrecieran pruebas y alegatos según </w:t>
      </w:r>
      <w:r w:rsidR="005000AA" w:rsidRPr="00EB547B">
        <w:rPr>
          <w:rFonts w:ascii="Palatino Linotype" w:eastAsia="Calibri" w:hAnsi="Palatino Linotype" w:cs="Arial"/>
          <w:sz w:val="24"/>
          <w:lang w:val="es-ES"/>
        </w:rPr>
        <w:lastRenderedPageBreak/>
        <w:t xml:space="preserve">corresponda al caso concreto, de esta forma para que el </w:t>
      </w:r>
      <w:r w:rsidR="005000AA" w:rsidRPr="00EB547B">
        <w:rPr>
          <w:rFonts w:ascii="Palatino Linotype" w:eastAsia="Calibri" w:hAnsi="Palatino Linotype" w:cs="Arial"/>
          <w:b/>
          <w:sz w:val="24"/>
          <w:lang w:val="es-ES"/>
        </w:rPr>
        <w:t>SUJETO OBLIGADO</w:t>
      </w:r>
      <w:r w:rsidR="005000AA" w:rsidRPr="00EB547B">
        <w:rPr>
          <w:rFonts w:ascii="Palatino Linotype" w:eastAsia="Calibri" w:hAnsi="Palatino Linotype" w:cs="Arial"/>
          <w:sz w:val="24"/>
          <w:lang w:val="es-ES"/>
        </w:rPr>
        <w:t xml:space="preserve"> presentara el informe justificado procedente.</w:t>
      </w:r>
    </w:p>
    <w:p w14:paraId="4C67377E" w14:textId="653DB416" w:rsidR="006D0CFC" w:rsidRPr="00EB547B" w:rsidRDefault="006C47C8" w:rsidP="00111047">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EB547B">
        <w:rPr>
          <w:rFonts w:ascii="Palatino Linotype" w:hAnsi="Palatino Linotype"/>
          <w:color w:val="000000"/>
          <w:sz w:val="24"/>
          <w:szCs w:val="24"/>
          <w:lang w:val="es-ES_tradnl"/>
        </w:rPr>
        <w:t xml:space="preserve">El </w:t>
      </w:r>
      <w:r w:rsidRPr="00EB547B">
        <w:rPr>
          <w:rFonts w:ascii="Palatino Linotype" w:hAnsi="Palatino Linotype"/>
          <w:b/>
          <w:color w:val="000000"/>
          <w:sz w:val="24"/>
          <w:szCs w:val="24"/>
          <w:lang w:val="es-ES_tradnl"/>
        </w:rPr>
        <w:t>SUJETO OBLIGADO</w:t>
      </w:r>
      <w:r w:rsidR="00907D89" w:rsidRPr="00EB547B">
        <w:rPr>
          <w:rFonts w:ascii="Palatino Linotype" w:hAnsi="Palatino Linotype"/>
          <w:b/>
          <w:color w:val="000000"/>
          <w:sz w:val="24"/>
          <w:szCs w:val="24"/>
          <w:lang w:val="es-ES_tradnl"/>
        </w:rPr>
        <w:t xml:space="preserve"> </w:t>
      </w:r>
      <w:r w:rsidR="00907D89" w:rsidRPr="00EB547B">
        <w:rPr>
          <w:rFonts w:ascii="Palatino Linotype" w:hAnsi="Palatino Linotype"/>
          <w:color w:val="000000"/>
          <w:sz w:val="24"/>
          <w:szCs w:val="24"/>
          <w:lang w:val="es-ES_tradnl"/>
        </w:rPr>
        <w:t>ri</w:t>
      </w:r>
      <w:r w:rsidR="00DA11F1" w:rsidRPr="00EB547B">
        <w:rPr>
          <w:rFonts w:ascii="Palatino Linotype" w:hAnsi="Palatino Linotype"/>
          <w:color w:val="000000"/>
          <w:sz w:val="24"/>
          <w:szCs w:val="24"/>
          <w:lang w:val="es-ES_tradnl"/>
        </w:rPr>
        <w:t xml:space="preserve">ndió su informe justificado el </w:t>
      </w:r>
      <w:r w:rsidR="006D0CFC" w:rsidRPr="00EB547B">
        <w:rPr>
          <w:rFonts w:ascii="Palatino Linotype" w:hAnsi="Palatino Linotype"/>
          <w:color w:val="000000"/>
          <w:sz w:val="24"/>
          <w:szCs w:val="24"/>
          <w:lang w:val="es-ES_tradnl"/>
        </w:rPr>
        <w:t>once</w:t>
      </w:r>
      <w:r w:rsidR="00907D89" w:rsidRPr="00EB547B">
        <w:rPr>
          <w:rFonts w:ascii="Palatino Linotype" w:hAnsi="Palatino Linotype"/>
          <w:color w:val="000000"/>
          <w:sz w:val="24"/>
          <w:szCs w:val="24"/>
          <w:lang w:val="es-ES_tradnl"/>
        </w:rPr>
        <w:t xml:space="preserve"> (</w:t>
      </w:r>
      <w:r w:rsidR="006D0CFC" w:rsidRPr="00EB547B">
        <w:rPr>
          <w:rFonts w:ascii="Palatino Linotype" w:hAnsi="Palatino Linotype"/>
          <w:color w:val="000000"/>
          <w:sz w:val="24"/>
          <w:szCs w:val="24"/>
          <w:lang w:val="es-ES_tradnl"/>
        </w:rPr>
        <w:t>11</w:t>
      </w:r>
      <w:r w:rsidR="00907D89" w:rsidRPr="00EB547B">
        <w:rPr>
          <w:rFonts w:ascii="Palatino Linotype" w:hAnsi="Palatino Linotype"/>
          <w:color w:val="000000"/>
          <w:sz w:val="24"/>
          <w:szCs w:val="24"/>
          <w:lang w:val="es-ES_tradnl"/>
        </w:rPr>
        <w:t xml:space="preserve">) de </w:t>
      </w:r>
      <w:r w:rsidR="006D0CFC" w:rsidRPr="00EB547B">
        <w:rPr>
          <w:rFonts w:ascii="Palatino Linotype" w:hAnsi="Palatino Linotype"/>
          <w:color w:val="000000"/>
          <w:sz w:val="24"/>
          <w:szCs w:val="24"/>
          <w:lang w:val="es-ES_tradnl"/>
        </w:rPr>
        <w:t>octubre</w:t>
      </w:r>
      <w:r w:rsidR="00907D89" w:rsidRPr="00EB547B">
        <w:rPr>
          <w:rFonts w:ascii="Palatino Linotype" w:hAnsi="Palatino Linotype"/>
          <w:color w:val="000000"/>
          <w:sz w:val="24"/>
          <w:szCs w:val="24"/>
          <w:lang w:val="es-ES_tradnl"/>
        </w:rPr>
        <w:t xml:space="preserve"> de dos mil veinti</w:t>
      </w:r>
      <w:r w:rsidR="0018311B" w:rsidRPr="00EB547B">
        <w:rPr>
          <w:rFonts w:ascii="Palatino Linotype" w:hAnsi="Palatino Linotype"/>
          <w:color w:val="000000"/>
          <w:sz w:val="24"/>
          <w:szCs w:val="24"/>
          <w:lang w:val="es-ES_tradnl"/>
        </w:rPr>
        <w:t>dós</w:t>
      </w:r>
      <w:r w:rsidR="00907D89" w:rsidRPr="00EB547B">
        <w:rPr>
          <w:rFonts w:ascii="Palatino Linotype" w:hAnsi="Palatino Linotype"/>
          <w:color w:val="000000"/>
          <w:sz w:val="24"/>
          <w:szCs w:val="24"/>
          <w:lang w:val="es-ES_tradnl"/>
        </w:rPr>
        <w:t>, a través de</w:t>
      </w:r>
      <w:r w:rsidR="00111047" w:rsidRPr="00EB547B">
        <w:rPr>
          <w:rFonts w:ascii="Palatino Linotype" w:hAnsi="Palatino Linotype"/>
          <w:color w:val="000000"/>
          <w:sz w:val="24"/>
          <w:szCs w:val="24"/>
          <w:lang w:val="es-ES_tradnl"/>
        </w:rPr>
        <w:t xml:space="preserve"> </w:t>
      </w:r>
      <w:r w:rsidR="00E974D1" w:rsidRPr="00EB547B">
        <w:rPr>
          <w:rFonts w:ascii="Palatino Linotype" w:hAnsi="Palatino Linotype"/>
          <w:color w:val="000000"/>
          <w:sz w:val="24"/>
          <w:szCs w:val="24"/>
          <w:lang w:val="es-ES_tradnl"/>
        </w:rPr>
        <w:t>l</w:t>
      </w:r>
      <w:r w:rsidR="00111047" w:rsidRPr="00EB547B">
        <w:rPr>
          <w:rFonts w:ascii="Palatino Linotype" w:hAnsi="Palatino Linotype"/>
          <w:color w:val="000000"/>
          <w:sz w:val="24"/>
          <w:szCs w:val="24"/>
          <w:lang w:val="es-ES_tradnl"/>
        </w:rPr>
        <w:t>os</w:t>
      </w:r>
      <w:r w:rsidR="00E974D1" w:rsidRPr="00EB547B">
        <w:rPr>
          <w:rFonts w:ascii="Palatino Linotype" w:hAnsi="Palatino Linotype"/>
          <w:color w:val="000000"/>
          <w:sz w:val="24"/>
          <w:szCs w:val="24"/>
          <w:lang w:val="es-ES_tradnl"/>
        </w:rPr>
        <w:t xml:space="preserve"> documento</w:t>
      </w:r>
      <w:r w:rsidR="00111047" w:rsidRPr="00EB547B">
        <w:rPr>
          <w:rFonts w:ascii="Palatino Linotype" w:hAnsi="Palatino Linotype"/>
          <w:color w:val="000000"/>
          <w:sz w:val="24"/>
          <w:szCs w:val="24"/>
          <w:lang w:val="es-ES_tradnl"/>
        </w:rPr>
        <w:t>s</w:t>
      </w:r>
      <w:r w:rsidR="00E974D1" w:rsidRPr="00EB547B">
        <w:rPr>
          <w:rFonts w:ascii="Palatino Linotype" w:hAnsi="Palatino Linotype"/>
          <w:color w:val="000000"/>
          <w:sz w:val="24"/>
          <w:szCs w:val="24"/>
          <w:lang w:val="es-ES_tradnl"/>
        </w:rPr>
        <w:t xml:space="preserve"> electrónico</w:t>
      </w:r>
      <w:r w:rsidR="00111047" w:rsidRPr="00EB547B">
        <w:rPr>
          <w:rFonts w:ascii="Palatino Linotype" w:hAnsi="Palatino Linotype"/>
          <w:color w:val="000000"/>
          <w:sz w:val="24"/>
          <w:szCs w:val="24"/>
          <w:lang w:val="es-ES_tradnl"/>
        </w:rPr>
        <w:t>s</w:t>
      </w:r>
      <w:r w:rsidR="00E974D1" w:rsidRPr="00EB547B">
        <w:rPr>
          <w:rFonts w:ascii="Palatino Linotype" w:hAnsi="Palatino Linotype"/>
          <w:color w:val="000000"/>
          <w:sz w:val="24"/>
          <w:szCs w:val="24"/>
          <w:lang w:val="es-ES_tradnl"/>
        </w:rPr>
        <w:t xml:space="preserve"> denominado</w:t>
      </w:r>
      <w:r w:rsidR="00111047" w:rsidRPr="00EB547B">
        <w:rPr>
          <w:rFonts w:ascii="Palatino Linotype" w:hAnsi="Palatino Linotype"/>
          <w:color w:val="000000"/>
          <w:sz w:val="24"/>
          <w:szCs w:val="24"/>
          <w:lang w:val="es-ES_tradnl"/>
        </w:rPr>
        <w:t>s</w:t>
      </w:r>
      <w:r w:rsidR="00E974D1" w:rsidRPr="00EB547B">
        <w:rPr>
          <w:rFonts w:ascii="Palatino Linotype" w:eastAsia="Yu Gothic UI Semilight" w:hAnsi="Palatino Linotype"/>
          <w:b/>
          <w:i/>
          <w:sz w:val="24"/>
          <w:szCs w:val="24"/>
          <w:lang w:val="es-ES_tradnl"/>
        </w:rPr>
        <w:t xml:space="preserve"> </w:t>
      </w:r>
      <w:r w:rsidR="006D0CFC" w:rsidRPr="00EB547B">
        <w:rPr>
          <w:rFonts w:ascii="Palatino Linotype" w:eastAsia="Yu Gothic UI Semilight" w:hAnsi="Palatino Linotype"/>
          <w:b/>
          <w:i/>
          <w:sz w:val="24"/>
          <w:szCs w:val="24"/>
          <w:lang w:val="es-ES_tradnl"/>
        </w:rPr>
        <w:t xml:space="preserve">RR 15103-2022 Informe Justificado.pdf y RR15103-2022 DGR.pdf, </w:t>
      </w:r>
      <w:r w:rsidR="006D0CFC" w:rsidRPr="00EB547B">
        <w:rPr>
          <w:rFonts w:ascii="Palatino Linotype" w:eastAsia="Yu Gothic UI Semilight" w:hAnsi="Palatino Linotype"/>
          <w:sz w:val="24"/>
          <w:szCs w:val="24"/>
          <w:lang w:val="es-ES_tradnl"/>
        </w:rPr>
        <w:t xml:space="preserve">los cuales se pusieron a la vista del particular el </w:t>
      </w:r>
      <w:r w:rsidR="00AC7C8F" w:rsidRPr="00EB547B">
        <w:rPr>
          <w:rFonts w:ascii="Palatino Linotype" w:eastAsia="Yu Gothic UI Semilight" w:hAnsi="Palatino Linotype"/>
          <w:sz w:val="24"/>
          <w:szCs w:val="24"/>
          <w:lang w:val="es-ES_tradnl"/>
        </w:rPr>
        <w:t>veinte</w:t>
      </w:r>
      <w:r w:rsidR="006D0CFC" w:rsidRPr="00EB547B">
        <w:rPr>
          <w:rFonts w:ascii="Palatino Linotype" w:eastAsia="Yu Gothic UI Semilight" w:hAnsi="Palatino Linotype"/>
          <w:sz w:val="24"/>
          <w:szCs w:val="24"/>
          <w:lang w:val="es-ES_tradnl"/>
        </w:rPr>
        <w:t xml:space="preserve"> (</w:t>
      </w:r>
      <w:r w:rsidR="00AC7C8F" w:rsidRPr="00EB547B">
        <w:rPr>
          <w:rFonts w:ascii="Palatino Linotype" w:eastAsia="Yu Gothic UI Semilight" w:hAnsi="Palatino Linotype"/>
          <w:sz w:val="24"/>
          <w:szCs w:val="24"/>
          <w:lang w:val="es-ES_tradnl"/>
        </w:rPr>
        <w:t>20</w:t>
      </w:r>
      <w:r w:rsidR="006D0CFC" w:rsidRPr="00EB547B">
        <w:rPr>
          <w:rFonts w:ascii="Palatino Linotype" w:eastAsia="Yu Gothic UI Semilight" w:hAnsi="Palatino Linotype"/>
          <w:sz w:val="24"/>
          <w:szCs w:val="24"/>
          <w:lang w:val="es-ES_tradnl"/>
        </w:rPr>
        <w:t>) de febrero de dos mil veinticuatro; sin embargo, se procede a describir su contenido medular, siendo el siguiente:</w:t>
      </w:r>
    </w:p>
    <w:p w14:paraId="4152FF69" w14:textId="4990F37F" w:rsidR="006D0CFC" w:rsidRPr="00EB547B" w:rsidRDefault="006D0CFC" w:rsidP="006D0CFC">
      <w:pPr>
        <w:pStyle w:val="Prrafodelista"/>
        <w:numPr>
          <w:ilvl w:val="0"/>
          <w:numId w:val="4"/>
        </w:numPr>
        <w:tabs>
          <w:tab w:val="left" w:pos="284"/>
        </w:tabs>
        <w:spacing w:before="240" w:after="240" w:line="360" w:lineRule="auto"/>
        <w:ind w:left="426"/>
        <w:jc w:val="both"/>
        <w:rPr>
          <w:rFonts w:ascii="Palatino Linotype" w:eastAsia="Yu Gothic UI Semilight" w:hAnsi="Palatino Linotype"/>
          <w:b/>
          <w:i/>
          <w:lang w:val="es-ES_tradnl"/>
        </w:rPr>
      </w:pPr>
      <w:r w:rsidRPr="00EB547B">
        <w:rPr>
          <w:rFonts w:ascii="Palatino Linotype" w:eastAsia="Yu Gothic UI Semilight" w:hAnsi="Palatino Linotype"/>
          <w:b/>
          <w:i/>
          <w:lang w:val="es-ES_tradnl"/>
        </w:rPr>
        <w:t xml:space="preserve">RR 15103-2022 Informe Justificado.pdf: </w:t>
      </w:r>
      <w:r w:rsidRPr="00EB547B">
        <w:rPr>
          <w:rFonts w:ascii="Palatino Linotype" w:eastAsia="Yu Gothic UI Semilight" w:hAnsi="Palatino Linotype"/>
          <w:lang w:val="es-ES_tradnl"/>
        </w:rPr>
        <w:t>Documento sin número de oficio suscrito por el Titular de la Unidad de Transparencia, mediante el cual refiere que se dio atención al requerimiento del particular, señalando que lo que requiere es un trámite específico y no guarda relación con el ejercicio del derecho de acceso a la información pública ni al ejercicio de los derechos ARCO.</w:t>
      </w:r>
    </w:p>
    <w:p w14:paraId="2D7598AE" w14:textId="294EC135" w:rsidR="006D0CFC" w:rsidRPr="00EB547B" w:rsidRDefault="006D0CFC" w:rsidP="006D0CFC">
      <w:pPr>
        <w:pStyle w:val="Prrafodelista"/>
        <w:numPr>
          <w:ilvl w:val="0"/>
          <w:numId w:val="4"/>
        </w:numPr>
        <w:tabs>
          <w:tab w:val="left" w:pos="284"/>
        </w:tabs>
        <w:spacing w:before="240" w:after="240" w:line="360" w:lineRule="auto"/>
        <w:ind w:left="426"/>
        <w:jc w:val="both"/>
        <w:rPr>
          <w:rFonts w:ascii="Palatino Linotype" w:hAnsi="Palatino Linotype"/>
          <w:i/>
          <w:color w:val="000000"/>
          <w:lang w:val="es-ES_tradnl"/>
        </w:rPr>
      </w:pPr>
      <w:r w:rsidRPr="00EB547B">
        <w:rPr>
          <w:rFonts w:ascii="Palatino Linotype" w:eastAsia="Yu Gothic UI Semilight" w:hAnsi="Palatino Linotype"/>
          <w:b/>
          <w:i/>
          <w:lang w:val="es-ES_tradnl"/>
        </w:rPr>
        <w:t xml:space="preserve">RR15103-2022 DGR.pdf: </w:t>
      </w:r>
      <w:r w:rsidRPr="00EB547B">
        <w:rPr>
          <w:rFonts w:ascii="Palatino Linotype" w:eastAsia="Yu Gothic UI Semilight" w:hAnsi="Palatino Linotype"/>
          <w:lang w:val="es-ES_tradnl"/>
        </w:rPr>
        <w:t xml:space="preserve">Oficio 20703001030200L/320/2022 signado por el Subdirector de Normas y Procedimientos y Servidor Público Habilitado Suplente de la Dirección General de Recaudación </w:t>
      </w:r>
      <w:r w:rsidR="00CD6746" w:rsidRPr="00EB547B">
        <w:rPr>
          <w:rFonts w:ascii="Palatino Linotype" w:eastAsia="Yu Gothic UI Semilight" w:hAnsi="Palatino Linotype"/>
          <w:lang w:val="es-ES_tradnl"/>
        </w:rPr>
        <w:t>en el que se ratifica la respuesta emitida inicialmente.</w:t>
      </w:r>
    </w:p>
    <w:p w14:paraId="33AEB20F" w14:textId="77777777" w:rsidR="00AC7C8F" w:rsidRPr="00EB547B" w:rsidRDefault="00AC7C8F" w:rsidP="00AC7C8F">
      <w:pPr>
        <w:pStyle w:val="Prrafodelista"/>
        <w:spacing w:line="360" w:lineRule="auto"/>
        <w:ind w:left="0"/>
        <w:jc w:val="both"/>
        <w:rPr>
          <w:rFonts w:ascii="Palatino Linotype" w:hAnsi="Palatino Linotype" w:cs="Tahoma"/>
          <w:sz w:val="24"/>
        </w:rPr>
      </w:pPr>
    </w:p>
    <w:p w14:paraId="7C58A441" w14:textId="7DBE9DDD" w:rsidR="0018311B" w:rsidRPr="00EB547B" w:rsidRDefault="007E43A0" w:rsidP="00205228">
      <w:pPr>
        <w:pStyle w:val="Prrafodelista"/>
        <w:numPr>
          <w:ilvl w:val="0"/>
          <w:numId w:val="3"/>
        </w:numPr>
        <w:spacing w:line="360" w:lineRule="auto"/>
        <w:ind w:left="0" w:firstLine="0"/>
        <w:jc w:val="both"/>
        <w:rPr>
          <w:rFonts w:ascii="Palatino Linotype" w:hAnsi="Palatino Linotype" w:cs="Tahoma"/>
          <w:sz w:val="24"/>
        </w:rPr>
      </w:pPr>
      <w:r w:rsidRPr="00EB547B">
        <w:rPr>
          <w:rFonts w:ascii="Palatino Linotype" w:hAnsi="Palatino Linotype" w:cs="Arial"/>
          <w:sz w:val="24"/>
        </w:rPr>
        <w:t xml:space="preserve">El </w:t>
      </w:r>
      <w:r w:rsidR="00B16128" w:rsidRPr="00EB547B">
        <w:rPr>
          <w:rFonts w:ascii="Palatino Linotype" w:hAnsi="Palatino Linotype" w:cs="Arial"/>
          <w:sz w:val="24"/>
        </w:rPr>
        <w:t>trece</w:t>
      </w:r>
      <w:r w:rsidR="003063B3" w:rsidRPr="00EB547B">
        <w:rPr>
          <w:rFonts w:ascii="Palatino Linotype" w:hAnsi="Palatino Linotype" w:cs="Arial"/>
          <w:sz w:val="24"/>
        </w:rPr>
        <w:t xml:space="preserve"> </w:t>
      </w:r>
      <w:r w:rsidRPr="00EB547B">
        <w:rPr>
          <w:rFonts w:ascii="Palatino Linotype" w:hAnsi="Palatino Linotype" w:cs="Arial"/>
          <w:sz w:val="24"/>
        </w:rPr>
        <w:t>(</w:t>
      </w:r>
      <w:r w:rsidR="00B16128" w:rsidRPr="00EB547B">
        <w:rPr>
          <w:rFonts w:ascii="Palatino Linotype" w:hAnsi="Palatino Linotype" w:cs="Arial"/>
          <w:sz w:val="24"/>
        </w:rPr>
        <w:t>13</w:t>
      </w:r>
      <w:r w:rsidRPr="00EB547B">
        <w:rPr>
          <w:rFonts w:ascii="Palatino Linotype" w:hAnsi="Palatino Linotype" w:cs="Arial"/>
          <w:sz w:val="24"/>
        </w:rPr>
        <w:t xml:space="preserve">) de </w:t>
      </w:r>
      <w:r w:rsidR="00B16128" w:rsidRPr="00EB547B">
        <w:rPr>
          <w:rFonts w:ascii="Palatino Linotype" w:hAnsi="Palatino Linotype" w:cs="Arial"/>
          <w:sz w:val="24"/>
        </w:rPr>
        <w:t>junio</w:t>
      </w:r>
      <w:r w:rsidR="002C77BE" w:rsidRPr="00EB547B">
        <w:rPr>
          <w:rFonts w:ascii="Palatino Linotype" w:hAnsi="Palatino Linotype" w:cs="Arial"/>
          <w:sz w:val="24"/>
        </w:rPr>
        <w:t xml:space="preserve"> </w:t>
      </w:r>
      <w:r w:rsidRPr="00EB547B">
        <w:rPr>
          <w:rFonts w:ascii="Palatino Linotype" w:hAnsi="Palatino Linotype" w:cs="Arial"/>
          <w:sz w:val="24"/>
        </w:rPr>
        <w:t>de dos mil veinti</w:t>
      </w:r>
      <w:r w:rsidR="00B16128" w:rsidRPr="00EB547B">
        <w:rPr>
          <w:rFonts w:ascii="Palatino Linotype" w:hAnsi="Palatino Linotype" w:cs="Arial"/>
          <w:sz w:val="24"/>
        </w:rPr>
        <w:t>trés</w:t>
      </w:r>
      <w:r w:rsidRPr="00EB547B">
        <w:rPr>
          <w:rFonts w:ascii="Palatino Linotype" w:hAnsi="Palatino Linotype" w:cs="Arial"/>
          <w:sz w:val="24"/>
        </w:rPr>
        <w:t>, la Comisionada Ponente</w:t>
      </w:r>
      <w:r w:rsidR="00734D59" w:rsidRPr="00EB547B">
        <w:rPr>
          <w:rFonts w:ascii="Palatino Linotype" w:hAnsi="Palatino Linotype" w:cs="Arial"/>
          <w:sz w:val="24"/>
        </w:rPr>
        <w:t xml:space="preserve"> notificó el acuerdo mediante el cual se amplió el plazo para emitir resolución</w:t>
      </w:r>
      <w:r w:rsidR="0018311B" w:rsidRPr="00EB547B">
        <w:rPr>
          <w:rFonts w:ascii="Palatino Linotype" w:hAnsi="Palatino Linotype" w:cs="Arial"/>
          <w:sz w:val="24"/>
        </w:rPr>
        <w:t>.</w:t>
      </w:r>
      <w:r w:rsidR="00CD6746" w:rsidRPr="00EB547B">
        <w:rPr>
          <w:rFonts w:ascii="Palatino Linotype" w:hAnsi="Palatino Linotype" w:cs="Arial"/>
          <w:sz w:val="24"/>
        </w:rPr>
        <w:t xml:space="preserve"> </w:t>
      </w:r>
    </w:p>
    <w:p w14:paraId="6133106E" w14:textId="77777777" w:rsidR="0018311B" w:rsidRPr="00EB547B" w:rsidRDefault="0018311B" w:rsidP="0018311B">
      <w:pPr>
        <w:pStyle w:val="Prrafodelista"/>
        <w:spacing w:line="360" w:lineRule="auto"/>
        <w:ind w:left="0"/>
        <w:jc w:val="both"/>
        <w:rPr>
          <w:rFonts w:ascii="Palatino Linotype" w:hAnsi="Palatino Linotype" w:cs="Tahoma"/>
          <w:sz w:val="24"/>
        </w:rPr>
      </w:pPr>
    </w:p>
    <w:p w14:paraId="04016115" w14:textId="6189BA47" w:rsidR="00BC6FDD" w:rsidRPr="00EB547B" w:rsidRDefault="00B16128" w:rsidP="0018311B">
      <w:pPr>
        <w:pStyle w:val="Prrafodelista"/>
        <w:numPr>
          <w:ilvl w:val="0"/>
          <w:numId w:val="3"/>
        </w:numPr>
        <w:spacing w:line="360" w:lineRule="auto"/>
        <w:ind w:left="0" w:firstLine="0"/>
        <w:jc w:val="both"/>
        <w:rPr>
          <w:rFonts w:ascii="Palatino Linotype" w:hAnsi="Palatino Linotype" w:cs="Tahoma"/>
          <w:sz w:val="24"/>
        </w:rPr>
      </w:pPr>
      <w:r w:rsidRPr="00EB547B">
        <w:rPr>
          <w:rFonts w:ascii="Palatino Linotype" w:hAnsi="Palatino Linotype" w:cs="Arial"/>
          <w:sz w:val="24"/>
        </w:rPr>
        <w:t xml:space="preserve">El </w:t>
      </w:r>
      <w:r w:rsidR="00AC7C8F" w:rsidRPr="00EB547B">
        <w:rPr>
          <w:rFonts w:ascii="Palatino Linotype" w:hAnsi="Palatino Linotype" w:cs="Arial"/>
          <w:sz w:val="24"/>
        </w:rPr>
        <w:t>veintiséis</w:t>
      </w:r>
      <w:r w:rsidR="0018311B" w:rsidRPr="00EB547B">
        <w:rPr>
          <w:rFonts w:ascii="Palatino Linotype" w:hAnsi="Palatino Linotype" w:cs="Arial"/>
          <w:sz w:val="24"/>
        </w:rPr>
        <w:t xml:space="preserve"> (</w:t>
      </w:r>
      <w:r w:rsidR="00AC7C8F" w:rsidRPr="00EB547B">
        <w:rPr>
          <w:rFonts w:ascii="Palatino Linotype" w:hAnsi="Palatino Linotype" w:cs="Arial"/>
          <w:sz w:val="24"/>
        </w:rPr>
        <w:t>26</w:t>
      </w:r>
      <w:r w:rsidR="0018311B" w:rsidRPr="00EB547B">
        <w:rPr>
          <w:rFonts w:ascii="Palatino Linotype" w:hAnsi="Palatino Linotype" w:cs="Arial"/>
          <w:sz w:val="24"/>
        </w:rPr>
        <w:t xml:space="preserve">) de febrero de dos mil veinticuatro, la Comisionada Ponente, </w:t>
      </w:r>
      <w:r w:rsidR="00C73A15" w:rsidRPr="00EB547B">
        <w:rPr>
          <w:rFonts w:ascii="Palatino Linotype" w:hAnsi="Palatino Linotype" w:cs="Arial"/>
          <w:sz w:val="24"/>
        </w:rPr>
        <w:t>decretó el cierre de instrucción</w:t>
      </w:r>
      <w:r w:rsidR="00734D59" w:rsidRPr="00EB547B">
        <w:rPr>
          <w:rFonts w:ascii="Palatino Linotype" w:hAnsi="Palatino Linotype" w:cs="Arial"/>
          <w:sz w:val="24"/>
        </w:rPr>
        <w:t>,</w:t>
      </w:r>
      <w:r w:rsidR="001A0283" w:rsidRPr="00EB547B">
        <w:rPr>
          <w:rFonts w:ascii="Palatino Linotype" w:hAnsi="Palatino Linotype" w:cs="Arial"/>
          <w:sz w:val="24"/>
        </w:rPr>
        <w:t xml:space="preserve"> </w:t>
      </w:r>
      <w:r w:rsidR="00B83EE1" w:rsidRPr="00EB547B">
        <w:rPr>
          <w:rFonts w:ascii="Palatino Linotype" w:hAnsi="Palatino Linotype" w:cs="Arial"/>
          <w:sz w:val="24"/>
        </w:rPr>
        <w:t>p</w:t>
      </w:r>
      <w:r w:rsidR="003C497F" w:rsidRPr="00EB547B">
        <w:rPr>
          <w:rFonts w:ascii="Palatino Linotype" w:hAnsi="Palatino Linotype" w:cs="Tahoma"/>
          <w:sz w:val="24"/>
        </w:rPr>
        <w:t xml:space="preserve">or lo que turnó la presente resolución </w:t>
      </w:r>
      <w:r w:rsidR="003C5753" w:rsidRPr="00EB547B">
        <w:rPr>
          <w:rFonts w:ascii="Palatino Linotype" w:hAnsi="Palatino Linotype" w:cs="Tahoma"/>
          <w:sz w:val="24"/>
        </w:rPr>
        <w:t>para su aprobación.</w:t>
      </w:r>
    </w:p>
    <w:p w14:paraId="628793CD" w14:textId="77777777" w:rsidR="00322B90" w:rsidRPr="00EB547B" w:rsidRDefault="00322B90" w:rsidP="00322B90">
      <w:pPr>
        <w:pStyle w:val="Prrafodelista"/>
        <w:numPr>
          <w:ilvl w:val="0"/>
          <w:numId w:val="2"/>
        </w:numPr>
        <w:spacing w:before="240" w:after="240" w:line="360" w:lineRule="auto"/>
        <w:ind w:left="0" w:hanging="11"/>
        <w:jc w:val="both"/>
        <w:rPr>
          <w:rFonts w:ascii="Palatino Linotype" w:hAnsi="Palatino Linotype"/>
          <w:b/>
          <w:sz w:val="24"/>
          <w:u w:val="single"/>
        </w:rPr>
      </w:pPr>
      <w:r w:rsidRPr="00EB547B">
        <w:rPr>
          <w:rFonts w:ascii="Palatino Linotype" w:hAnsi="Palatino Linotype"/>
          <w:sz w:val="24"/>
        </w:rPr>
        <w:lastRenderedPageBreak/>
        <w:t xml:space="preserve">Este organismo garante no pasa por alto justificar, que el plazo para emitir resolución en el presente asunto encuentra justificación en el alto número de recursos de revisión recibidos dentro del primer semestre del año dos mil </w:t>
      </w:r>
      <w:r w:rsidRPr="00EB547B">
        <w:rPr>
          <w:rFonts w:ascii="Palatino Linotype" w:eastAsia="Calibri" w:hAnsi="Palatino Linotype"/>
          <w:sz w:val="24"/>
          <w:lang w:val="es-ES"/>
        </w:rPr>
        <w:t>veintitrés</w:t>
      </w:r>
      <w:r w:rsidRPr="00EB547B">
        <w:rPr>
          <w:rFonts w:ascii="Palatino Linotype" w:hAnsi="Palatino Linotype"/>
          <w:sz w:val="24"/>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63E066E" w14:textId="77777777" w:rsidR="00322B90" w:rsidRPr="00EB547B" w:rsidRDefault="00322B90" w:rsidP="00322B90">
      <w:pPr>
        <w:pStyle w:val="Prrafodelista"/>
        <w:rPr>
          <w:rFonts w:ascii="Palatino Linotype" w:hAnsi="Palatino Linotype"/>
          <w:sz w:val="24"/>
        </w:rPr>
      </w:pPr>
    </w:p>
    <w:p w14:paraId="14894D1B" w14:textId="77777777" w:rsidR="00322B90" w:rsidRPr="00EB547B"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EB547B">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25FBF8D" w14:textId="77777777" w:rsidR="00322B90" w:rsidRPr="00EB547B" w:rsidRDefault="00322B90" w:rsidP="00322B90">
      <w:pPr>
        <w:pStyle w:val="Prrafodelista"/>
        <w:spacing w:before="240" w:after="240" w:line="360" w:lineRule="auto"/>
        <w:ind w:left="0"/>
        <w:jc w:val="both"/>
        <w:rPr>
          <w:rFonts w:ascii="Palatino Linotype" w:hAnsi="Palatino Linotype"/>
          <w:sz w:val="24"/>
        </w:rPr>
      </w:pPr>
    </w:p>
    <w:p w14:paraId="5E446DA5" w14:textId="77777777" w:rsidR="00322B90" w:rsidRPr="00EB547B"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EB547B">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2F42AA" w14:textId="77777777" w:rsidR="00322B90" w:rsidRPr="00EB547B" w:rsidRDefault="00322B90" w:rsidP="00322B90">
      <w:pPr>
        <w:pStyle w:val="Prrafodelista"/>
        <w:rPr>
          <w:rFonts w:ascii="Palatino Linotype" w:hAnsi="Palatino Linotype"/>
          <w:sz w:val="24"/>
        </w:rPr>
      </w:pPr>
    </w:p>
    <w:p w14:paraId="6A1D2090" w14:textId="77777777" w:rsidR="00322B90" w:rsidRPr="00EB547B"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EB547B">
        <w:rPr>
          <w:rFonts w:ascii="Palatino Linotype" w:hAnsi="Palatino Linotype"/>
          <w:sz w:val="24"/>
        </w:rPr>
        <w:t xml:space="preserve">En ese sentido, el legislador fijó los términos procesales en las leyes, de manera general, sin que pudiera prever la variada gama de casos que son resueltos por los </w:t>
      </w:r>
      <w:r w:rsidRPr="00EB547B">
        <w:rPr>
          <w:rFonts w:ascii="Palatino Linotype" w:hAnsi="Palatino Linotype"/>
          <w:sz w:val="24"/>
        </w:rPr>
        <w:lastRenderedPageBreak/>
        <w:t xml:space="preserve">órganos jurisdiccionales o cuasi jurisdiccionales, tanto por la complejidad de los hechos, como por el número de casos que conocen. </w:t>
      </w:r>
    </w:p>
    <w:p w14:paraId="7A7725FA" w14:textId="77777777" w:rsidR="00322B90" w:rsidRPr="00EB547B" w:rsidRDefault="00322B90" w:rsidP="00322B90">
      <w:pPr>
        <w:pStyle w:val="Prrafodelista"/>
        <w:spacing w:before="240" w:after="240" w:line="360" w:lineRule="auto"/>
        <w:ind w:left="0"/>
        <w:jc w:val="both"/>
        <w:rPr>
          <w:rFonts w:ascii="Palatino Linotype" w:hAnsi="Palatino Linotype"/>
          <w:sz w:val="24"/>
        </w:rPr>
      </w:pPr>
    </w:p>
    <w:p w14:paraId="47F8EDB8" w14:textId="77777777" w:rsidR="00322B90" w:rsidRPr="00EB547B"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EB547B">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12F37726" w14:textId="01CC8B42" w:rsidR="00322B90" w:rsidRPr="00EB547B" w:rsidRDefault="00EB547B" w:rsidP="00322B90">
      <w:pPr>
        <w:pStyle w:val="Prrafodelista"/>
        <w:spacing w:before="240" w:after="240" w:line="360" w:lineRule="auto"/>
        <w:ind w:left="284"/>
        <w:jc w:val="both"/>
        <w:rPr>
          <w:rFonts w:ascii="Palatino Linotype" w:hAnsi="Palatino Linotype"/>
        </w:rPr>
      </w:pPr>
      <w:r>
        <w:rPr>
          <w:rFonts w:ascii="Palatino Linotype" w:hAnsi="Palatino Linotype"/>
        </w:rPr>
        <w:t xml:space="preserve">a)  </w:t>
      </w:r>
      <w:r w:rsidR="00322B90" w:rsidRPr="00EB547B">
        <w:rPr>
          <w:rFonts w:ascii="Palatino Linotype" w:hAnsi="Palatino Linotype"/>
        </w:rPr>
        <w:t>Complejidad del asunto: La complejidad de la prueba, la pluralidad de sujetos procesales, el tiempo transcurrido, las características y contexto del recurso.</w:t>
      </w:r>
    </w:p>
    <w:p w14:paraId="212EAD05" w14:textId="1F071448" w:rsidR="00322B90" w:rsidRPr="00EB547B" w:rsidRDefault="00322B90" w:rsidP="00322B90">
      <w:pPr>
        <w:pStyle w:val="Prrafodelista"/>
        <w:spacing w:before="240" w:after="240" w:line="360" w:lineRule="auto"/>
        <w:ind w:left="284"/>
        <w:jc w:val="both"/>
        <w:rPr>
          <w:rFonts w:ascii="Palatino Linotype" w:hAnsi="Palatino Linotype"/>
        </w:rPr>
      </w:pPr>
      <w:r w:rsidRPr="00EB547B">
        <w:rPr>
          <w:rFonts w:ascii="Palatino Linotype" w:hAnsi="Palatino Linotype"/>
        </w:rPr>
        <w:t>b)    Actividad Procesal del interesado: Acciones u omisiones del interesado.</w:t>
      </w:r>
    </w:p>
    <w:p w14:paraId="16B065D8" w14:textId="748AEA1F" w:rsidR="00322B90" w:rsidRPr="00EB547B" w:rsidRDefault="00322B90" w:rsidP="00322B90">
      <w:pPr>
        <w:pStyle w:val="Prrafodelista"/>
        <w:spacing w:before="240" w:after="240" w:line="360" w:lineRule="auto"/>
        <w:ind w:left="284"/>
        <w:jc w:val="both"/>
        <w:rPr>
          <w:rFonts w:ascii="Palatino Linotype" w:hAnsi="Palatino Linotype"/>
        </w:rPr>
      </w:pPr>
      <w:r w:rsidRPr="00EB547B">
        <w:rPr>
          <w:rFonts w:ascii="Palatino Linotype" w:hAnsi="Palatino Linotype"/>
        </w:rPr>
        <w:t>c)    Conducta de la Autoridad: Las Acciones u omisiones realizadas en el procedimiento. Así como si la autoridad actuó con la debida diligencia.</w:t>
      </w:r>
    </w:p>
    <w:p w14:paraId="083FDED2" w14:textId="1044AE5C" w:rsidR="00322B90" w:rsidRPr="00EB547B" w:rsidRDefault="00322B90" w:rsidP="00322B90">
      <w:pPr>
        <w:pStyle w:val="Prrafodelista"/>
        <w:spacing w:before="240" w:after="240" w:line="360" w:lineRule="auto"/>
        <w:ind w:left="284"/>
        <w:jc w:val="both"/>
        <w:rPr>
          <w:rFonts w:ascii="Palatino Linotype" w:hAnsi="Palatino Linotype"/>
        </w:rPr>
      </w:pPr>
      <w:r w:rsidRPr="00EB547B">
        <w:rPr>
          <w:rFonts w:ascii="Palatino Linotype" w:hAnsi="Palatino Linotype"/>
        </w:rPr>
        <w:t xml:space="preserve">d) </w:t>
      </w:r>
      <w:r w:rsidR="00EB547B">
        <w:rPr>
          <w:rFonts w:ascii="Palatino Linotype" w:hAnsi="Palatino Linotype"/>
        </w:rPr>
        <w:t xml:space="preserve">    </w:t>
      </w:r>
      <w:r w:rsidRPr="00EB547B">
        <w:rPr>
          <w:rFonts w:ascii="Palatino Linotype" w:hAnsi="Palatino Linotype"/>
        </w:rPr>
        <w:t>La afectación generada en la situación jurídica de la persona involucrada en el proceso: Violación a sus derechos humanos.</w:t>
      </w:r>
    </w:p>
    <w:p w14:paraId="1553DF7B" w14:textId="77777777" w:rsidR="00322B90" w:rsidRPr="00EB547B" w:rsidRDefault="00322B90" w:rsidP="00322B90">
      <w:pPr>
        <w:pStyle w:val="Prrafodelista"/>
        <w:spacing w:before="240" w:after="240" w:line="360" w:lineRule="auto"/>
        <w:ind w:left="0"/>
        <w:jc w:val="both"/>
        <w:rPr>
          <w:rFonts w:ascii="Palatino Linotype" w:hAnsi="Palatino Linotype"/>
          <w:sz w:val="24"/>
        </w:rPr>
      </w:pPr>
    </w:p>
    <w:p w14:paraId="4DB12635" w14:textId="77777777" w:rsidR="00322B90" w:rsidRPr="00EB547B"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EB547B">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13A5C2" w14:textId="77777777" w:rsidR="00322B90" w:rsidRPr="00EB547B" w:rsidRDefault="00322B90" w:rsidP="00322B90">
      <w:pPr>
        <w:pStyle w:val="Prrafodelista"/>
        <w:spacing w:before="240" w:after="240" w:line="360" w:lineRule="auto"/>
        <w:ind w:left="0"/>
        <w:jc w:val="both"/>
        <w:rPr>
          <w:rFonts w:ascii="Palatino Linotype" w:hAnsi="Palatino Linotype"/>
          <w:sz w:val="24"/>
        </w:rPr>
      </w:pPr>
    </w:p>
    <w:p w14:paraId="2CCAC989" w14:textId="77777777" w:rsidR="00322B90" w:rsidRPr="00EB547B"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EB547B">
        <w:rPr>
          <w:rFonts w:ascii="Palatino Linotype" w:hAnsi="Palatino Linotype"/>
          <w:sz w:val="24"/>
        </w:rPr>
        <w:t xml:space="preserve">Argumento que encuentra sustento en la jurisprudencia P./J. 32/92 emitida por el Pleno de la Suprema Corte de Justicia de la Nación de rubro “TÉRMINOS PROCESALES. PARA DETERMINAR SI UN FUNCIONARIO JUDICIAL ACTUÓ </w:t>
      </w:r>
      <w:r w:rsidRPr="00EB547B">
        <w:rPr>
          <w:rFonts w:ascii="Palatino Linotype" w:hAnsi="Palatino Linotype"/>
          <w:sz w:val="24"/>
        </w:rPr>
        <w:lastRenderedPageBreak/>
        <w:t>INDEBIDAMENTE POR NO RESPETARLOS SE DEBE ATENDER AL PRESUPUESTO QUE CONSIDERÓ EL LEGISLADOR AL FIJARLOS Y LAS CARACTERÍSTICAS DEL CASO.”, visible en la Gaceta del Seminario Judicial de la Federación con el registro digital 205635.</w:t>
      </w:r>
    </w:p>
    <w:p w14:paraId="7AA2603D" w14:textId="77777777" w:rsidR="00322B90" w:rsidRPr="00EB547B" w:rsidRDefault="00322B90" w:rsidP="00322B90">
      <w:pPr>
        <w:pStyle w:val="Prrafodelista"/>
        <w:rPr>
          <w:rFonts w:ascii="Palatino Linotype" w:hAnsi="Palatino Linotype"/>
          <w:sz w:val="24"/>
        </w:rPr>
      </w:pPr>
    </w:p>
    <w:p w14:paraId="4252EB56" w14:textId="77777777" w:rsidR="00322B90" w:rsidRPr="00EB547B"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EB547B">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21B20BB" w14:textId="77777777" w:rsidR="00322B90" w:rsidRPr="00EB547B" w:rsidRDefault="00322B90" w:rsidP="00322B90">
      <w:pPr>
        <w:pStyle w:val="Prrafodelista"/>
        <w:spacing w:before="240" w:after="240" w:line="360" w:lineRule="auto"/>
        <w:ind w:left="0"/>
        <w:jc w:val="both"/>
        <w:rPr>
          <w:rFonts w:ascii="Palatino Linotype" w:hAnsi="Palatino Linotype"/>
          <w:sz w:val="24"/>
        </w:rPr>
      </w:pPr>
    </w:p>
    <w:p w14:paraId="65C35B48" w14:textId="77777777" w:rsidR="00322B90" w:rsidRPr="00EB547B" w:rsidRDefault="00322B90" w:rsidP="00322B90">
      <w:pPr>
        <w:pStyle w:val="Prrafodelista"/>
        <w:numPr>
          <w:ilvl w:val="0"/>
          <w:numId w:val="2"/>
        </w:numPr>
        <w:spacing w:before="240" w:after="240" w:line="360" w:lineRule="auto"/>
        <w:ind w:left="0" w:firstLine="0"/>
        <w:jc w:val="both"/>
        <w:rPr>
          <w:rFonts w:ascii="Palatino Linotype" w:hAnsi="Palatino Linotype"/>
          <w:sz w:val="24"/>
        </w:rPr>
      </w:pPr>
      <w:r w:rsidRPr="00EB547B">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7C6FB395" w14:textId="77777777" w:rsidR="00322B90" w:rsidRPr="00EB547B" w:rsidRDefault="00322B90" w:rsidP="00322B90">
      <w:pPr>
        <w:pStyle w:val="Prrafodelista"/>
        <w:spacing w:before="240" w:after="240" w:line="360" w:lineRule="auto"/>
        <w:ind w:left="567"/>
        <w:jc w:val="both"/>
        <w:rPr>
          <w:rFonts w:ascii="Palatino Linotype" w:hAnsi="Palatino Linotype"/>
        </w:rPr>
      </w:pPr>
      <w:r w:rsidRPr="00EB547B">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64495004" w14:textId="77777777" w:rsidR="00322B90" w:rsidRPr="00EB547B" w:rsidRDefault="00322B90" w:rsidP="00322B90">
      <w:pPr>
        <w:pStyle w:val="Prrafodelista"/>
        <w:spacing w:before="240" w:after="240" w:line="360" w:lineRule="auto"/>
        <w:ind w:left="567"/>
        <w:jc w:val="both"/>
        <w:rPr>
          <w:rFonts w:ascii="Palatino Linotype" w:hAnsi="Palatino Linotype"/>
        </w:rPr>
      </w:pPr>
      <w:r w:rsidRPr="00EB547B">
        <w:rPr>
          <w:rFonts w:ascii="Palatino Linotype" w:hAnsi="Palatino Linotype"/>
        </w:rPr>
        <w:lastRenderedPageBreak/>
        <w:t>“PLAZO RAZONABLE PARA RESOLVER. CONCEPTO Y ELEMENTOS QUE LO INTEGRAN A LA LUZ DEL DERECHO INTERNACIONAL DE LOS DERECHOS HUMANOS.”, visible en el Seminario Judicial de la Federación y su gaceta, con el registro digital 2002350.</w:t>
      </w:r>
    </w:p>
    <w:p w14:paraId="6B8F9114" w14:textId="77777777" w:rsidR="00322B90" w:rsidRPr="00EB547B" w:rsidRDefault="00322B90" w:rsidP="00322B90">
      <w:pPr>
        <w:pStyle w:val="Prrafodelista"/>
        <w:spacing w:before="240" w:after="240" w:line="360" w:lineRule="auto"/>
        <w:ind w:left="708"/>
        <w:jc w:val="both"/>
        <w:rPr>
          <w:rFonts w:ascii="Palatino Linotype" w:hAnsi="Palatino Linotype"/>
          <w:sz w:val="24"/>
        </w:rPr>
      </w:pPr>
    </w:p>
    <w:p w14:paraId="7DBD8E1E" w14:textId="77777777" w:rsidR="00322B90" w:rsidRPr="00EB547B" w:rsidRDefault="00322B90" w:rsidP="00322B90">
      <w:pPr>
        <w:pStyle w:val="Prrafodelista"/>
        <w:numPr>
          <w:ilvl w:val="0"/>
          <w:numId w:val="2"/>
        </w:numPr>
        <w:tabs>
          <w:tab w:val="left" w:pos="426"/>
        </w:tabs>
        <w:spacing w:line="360" w:lineRule="auto"/>
        <w:ind w:left="0" w:firstLine="0"/>
        <w:jc w:val="both"/>
        <w:rPr>
          <w:rFonts w:ascii="Palatino Linotype" w:hAnsi="Palatino Linotype"/>
          <w:color w:val="000000" w:themeColor="text1"/>
          <w:sz w:val="24"/>
        </w:rPr>
      </w:pPr>
      <w:r w:rsidRPr="00EB547B">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35E1C615" w14:textId="77777777" w:rsidR="00EB547B" w:rsidRPr="00EB547B" w:rsidRDefault="00EB547B" w:rsidP="00EB547B">
      <w:pPr>
        <w:tabs>
          <w:tab w:val="left" w:pos="426"/>
        </w:tabs>
        <w:spacing w:line="360" w:lineRule="auto"/>
        <w:jc w:val="both"/>
        <w:rPr>
          <w:rFonts w:ascii="Palatino Linotype" w:hAnsi="Palatino Linotype"/>
          <w:color w:val="000000" w:themeColor="text1"/>
          <w:sz w:val="24"/>
        </w:rPr>
      </w:pPr>
    </w:p>
    <w:p w14:paraId="0F9176A0" w14:textId="77777777" w:rsidR="005000AA" w:rsidRPr="00EB547B" w:rsidRDefault="005000AA" w:rsidP="005000AA">
      <w:pPr>
        <w:pStyle w:val="Ttulo1"/>
        <w:jc w:val="center"/>
        <w:rPr>
          <w:rFonts w:ascii="Palatino Linotype" w:hAnsi="Palatino Linotype"/>
          <w:b/>
          <w:color w:val="auto"/>
          <w:sz w:val="24"/>
          <w:szCs w:val="24"/>
        </w:rPr>
      </w:pPr>
      <w:bookmarkStart w:id="4" w:name="_Toc87549672"/>
      <w:r w:rsidRPr="00EB547B">
        <w:rPr>
          <w:rFonts w:ascii="Palatino Linotype" w:hAnsi="Palatino Linotype"/>
          <w:b/>
          <w:color w:val="auto"/>
          <w:sz w:val="24"/>
          <w:szCs w:val="24"/>
        </w:rPr>
        <w:t>CONSIDERANDO</w:t>
      </w:r>
      <w:bookmarkEnd w:id="4"/>
      <w:r w:rsidRPr="00EB547B">
        <w:rPr>
          <w:rFonts w:ascii="Palatino Linotype" w:hAnsi="Palatino Linotype"/>
          <w:b/>
          <w:color w:val="auto"/>
          <w:sz w:val="24"/>
          <w:szCs w:val="24"/>
        </w:rPr>
        <w:t xml:space="preserve"> </w:t>
      </w:r>
    </w:p>
    <w:p w14:paraId="5A808AC6" w14:textId="77777777" w:rsidR="005000AA" w:rsidRPr="00EB547B" w:rsidRDefault="005000AA" w:rsidP="005000AA">
      <w:pPr>
        <w:rPr>
          <w:rFonts w:ascii="Palatino Linotype" w:hAnsi="Palatino Linotype"/>
          <w:sz w:val="24"/>
          <w:szCs w:val="24"/>
          <w:lang w:eastAsia="en-US"/>
        </w:rPr>
      </w:pPr>
    </w:p>
    <w:p w14:paraId="1058C60B" w14:textId="77777777" w:rsidR="005000AA" w:rsidRPr="00EB547B" w:rsidRDefault="005000AA" w:rsidP="005000AA">
      <w:pPr>
        <w:pStyle w:val="Ttulo2"/>
        <w:rPr>
          <w:rFonts w:ascii="Palatino Linotype" w:hAnsi="Palatino Linotype"/>
          <w:b/>
          <w:bCs/>
          <w:color w:val="auto"/>
          <w:spacing w:val="60"/>
          <w:sz w:val="24"/>
          <w:szCs w:val="24"/>
          <w:lang w:eastAsia="en-US"/>
        </w:rPr>
      </w:pPr>
      <w:bookmarkStart w:id="5" w:name="_Toc87549673"/>
      <w:r w:rsidRPr="00EB547B">
        <w:rPr>
          <w:rFonts w:ascii="Palatino Linotype" w:hAnsi="Palatino Linotype"/>
          <w:b/>
          <w:color w:val="auto"/>
          <w:sz w:val="24"/>
          <w:szCs w:val="24"/>
        </w:rPr>
        <w:t>PRIMERO. De la competencia</w:t>
      </w:r>
      <w:bookmarkEnd w:id="5"/>
    </w:p>
    <w:p w14:paraId="38B24DFE" w14:textId="79FB5C78" w:rsidR="005000AA" w:rsidRPr="00EB547B"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EB547B">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EB547B">
        <w:rPr>
          <w:rFonts w:ascii="Palatino Linotype" w:eastAsia="Calibri" w:hAnsi="Palatino Linotype"/>
          <w:b/>
          <w:sz w:val="24"/>
          <w:lang w:val="es-ES"/>
        </w:rPr>
        <w:t>Constitución Política de los Estados Unidos Mexicanos</w:t>
      </w:r>
      <w:r w:rsidRPr="00EB547B">
        <w:rPr>
          <w:rFonts w:ascii="Palatino Linotype" w:eastAsia="Calibri" w:hAnsi="Palatino Linotype"/>
          <w:sz w:val="24"/>
          <w:lang w:val="es-ES"/>
        </w:rPr>
        <w:t xml:space="preserve">; 5, párrafos </w:t>
      </w:r>
      <w:r w:rsidRPr="00EB547B">
        <w:rPr>
          <w:rFonts w:ascii="Palatino Linotype" w:hAnsi="Palatino Linotype" w:cs="Arial"/>
          <w:bCs/>
          <w:color w:val="222222"/>
          <w:sz w:val="24"/>
          <w:lang w:val="es-ES"/>
        </w:rPr>
        <w:t xml:space="preserve">trigésimo </w:t>
      </w:r>
      <w:r w:rsidR="005C7C1E" w:rsidRPr="00EB547B">
        <w:rPr>
          <w:rFonts w:ascii="Palatino Linotype" w:hAnsi="Palatino Linotype" w:cs="Arial"/>
          <w:bCs/>
          <w:color w:val="222222"/>
          <w:sz w:val="24"/>
          <w:lang w:val="es-ES"/>
        </w:rPr>
        <w:t xml:space="preserve">segundo, trigésimo tercero y trigésimo cuarto </w:t>
      </w:r>
      <w:r w:rsidRPr="00EB547B">
        <w:rPr>
          <w:rFonts w:ascii="Palatino Linotype" w:hAnsi="Palatino Linotype" w:cs="Arial"/>
          <w:bCs/>
          <w:color w:val="222222"/>
          <w:sz w:val="24"/>
          <w:lang w:val="es-ES"/>
        </w:rPr>
        <w:t>fracciones</w:t>
      </w:r>
      <w:r w:rsidRPr="00EB547B">
        <w:rPr>
          <w:rFonts w:ascii="Palatino Linotype" w:eastAsia="Calibri" w:hAnsi="Palatino Linotype"/>
          <w:sz w:val="24"/>
          <w:lang w:val="es-ES"/>
        </w:rPr>
        <w:t xml:space="preserve"> IV y V de la </w:t>
      </w:r>
      <w:r w:rsidRPr="00EB547B">
        <w:rPr>
          <w:rFonts w:ascii="Palatino Linotype" w:eastAsia="Calibri" w:hAnsi="Palatino Linotype"/>
          <w:b/>
          <w:sz w:val="24"/>
          <w:lang w:val="es-ES"/>
        </w:rPr>
        <w:t>Constitución Política del Estado Libre y Soberano de México</w:t>
      </w:r>
      <w:r w:rsidRPr="00EB547B">
        <w:rPr>
          <w:rFonts w:ascii="Palatino Linotype" w:eastAsia="Calibri" w:hAnsi="Palatino Linotype"/>
          <w:sz w:val="24"/>
          <w:lang w:val="es-ES"/>
        </w:rPr>
        <w:t xml:space="preserve">; artículos 1, 2 fracción II, 13, 29, 36 fracciones I y II, 176, 178, 179, 181 párrafo tercero y 185 </w:t>
      </w:r>
      <w:r w:rsidRPr="00EB547B">
        <w:rPr>
          <w:rFonts w:ascii="Palatino Linotype" w:eastAsia="Calibri" w:hAnsi="Palatino Linotype" w:cs="Arial"/>
          <w:sz w:val="24"/>
          <w:lang w:val="es-ES"/>
        </w:rPr>
        <w:t xml:space="preserve">de la </w:t>
      </w:r>
      <w:r w:rsidRPr="00EB547B">
        <w:rPr>
          <w:rFonts w:ascii="Palatino Linotype" w:eastAsia="Calibri" w:hAnsi="Palatino Linotype" w:cs="Arial"/>
          <w:b/>
          <w:sz w:val="24"/>
          <w:lang w:val="es-ES"/>
        </w:rPr>
        <w:t>Ley de Transparencia y Acceso a la Información Pública del Estado de México y Municipios</w:t>
      </w:r>
      <w:r w:rsidRPr="00EB547B">
        <w:rPr>
          <w:rFonts w:ascii="Palatino Linotype" w:eastAsia="Calibri" w:hAnsi="Palatino Linotype" w:cs="Arial"/>
          <w:sz w:val="24"/>
          <w:lang w:val="es-ES"/>
        </w:rPr>
        <w:t xml:space="preserve">; y 7, 9 fracciones I y XXIV, y 11 del </w:t>
      </w:r>
      <w:r w:rsidRPr="00EB547B">
        <w:rPr>
          <w:rFonts w:ascii="Palatino Linotype" w:eastAsia="Calibri" w:hAnsi="Palatino Linotype" w:cs="Arial"/>
          <w:b/>
          <w:sz w:val="24"/>
          <w:lang w:val="es-ES"/>
        </w:rPr>
        <w:t xml:space="preserve">Reglamento Interior del Instituto de Transparencia, Acceso a la </w:t>
      </w:r>
      <w:r w:rsidRPr="00EB547B">
        <w:rPr>
          <w:rFonts w:ascii="Palatino Linotype" w:eastAsia="Calibri" w:hAnsi="Palatino Linotype" w:cs="Arial"/>
          <w:b/>
          <w:sz w:val="24"/>
          <w:lang w:val="es-ES"/>
        </w:rPr>
        <w:lastRenderedPageBreak/>
        <w:t>Información Pública y Protección de Datos Personales del Estado de México y Municipios</w:t>
      </w:r>
      <w:r w:rsidRPr="00EB547B">
        <w:rPr>
          <w:rFonts w:ascii="Palatino Linotype" w:hAnsi="Palatino Linotype"/>
          <w:sz w:val="24"/>
        </w:rPr>
        <w:t>.</w:t>
      </w:r>
    </w:p>
    <w:p w14:paraId="6D296A9A" w14:textId="77777777" w:rsidR="005000AA" w:rsidRPr="00EB547B" w:rsidRDefault="005000AA" w:rsidP="005000AA">
      <w:pPr>
        <w:pStyle w:val="Ttulo2"/>
        <w:rPr>
          <w:rFonts w:ascii="Palatino Linotype" w:hAnsi="Palatino Linotype"/>
          <w:b/>
          <w:color w:val="auto"/>
          <w:sz w:val="24"/>
          <w:szCs w:val="24"/>
        </w:rPr>
      </w:pPr>
      <w:bookmarkStart w:id="6" w:name="_Toc87549674"/>
      <w:r w:rsidRPr="00EB547B">
        <w:rPr>
          <w:rFonts w:ascii="Palatino Linotype" w:hAnsi="Palatino Linotype"/>
          <w:b/>
          <w:color w:val="auto"/>
          <w:sz w:val="24"/>
          <w:szCs w:val="24"/>
        </w:rPr>
        <w:t>SEGUNDO. De la oportunidad y procedencia.</w:t>
      </w:r>
      <w:bookmarkEnd w:id="6"/>
    </w:p>
    <w:p w14:paraId="34A6A51D" w14:textId="77777777" w:rsidR="00DA420D" w:rsidRPr="00EB547B" w:rsidRDefault="00DA420D" w:rsidP="00DA420D">
      <w:pPr>
        <w:rPr>
          <w:rFonts w:ascii="Palatino Linotype" w:hAnsi="Palatino Linotype"/>
          <w:sz w:val="24"/>
          <w:szCs w:val="24"/>
        </w:rPr>
      </w:pPr>
    </w:p>
    <w:p w14:paraId="7736B178" w14:textId="79C7BE93" w:rsidR="00D604FD" w:rsidRPr="00EB547B"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EB547B">
        <w:rPr>
          <w:rFonts w:ascii="Palatino Linotype" w:eastAsia="Calibri" w:hAnsi="Palatino Linotype" w:cs="Arial"/>
          <w:color w:val="000000" w:themeColor="text1"/>
          <w:sz w:val="24"/>
        </w:rPr>
        <w:t xml:space="preserve">El medio de impugnación fue presentado a través del </w:t>
      </w:r>
      <w:r w:rsidRPr="00EB547B">
        <w:rPr>
          <w:rFonts w:ascii="Palatino Linotype" w:eastAsia="Calibri" w:hAnsi="Palatino Linotype" w:cs="Arial"/>
          <w:bCs/>
          <w:iCs/>
          <w:color w:val="000000" w:themeColor="text1"/>
          <w:sz w:val="24"/>
        </w:rPr>
        <w:t>SAIMEX</w:t>
      </w:r>
      <w:r w:rsidRPr="00EB547B">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EB547B">
        <w:rPr>
          <w:rFonts w:ascii="Palatino Linotype" w:eastAsia="Calibri" w:hAnsi="Palatino Linotype" w:cs="Arial"/>
          <w:b/>
          <w:color w:val="000000" w:themeColor="text1"/>
          <w:sz w:val="24"/>
        </w:rPr>
        <w:t>SUJETO OBLIGADO</w:t>
      </w:r>
      <w:r w:rsidRPr="00EB547B">
        <w:rPr>
          <w:rFonts w:ascii="Palatino Linotype" w:eastAsia="Calibri" w:hAnsi="Palatino Linotype" w:cs="Arial"/>
          <w:color w:val="000000" w:themeColor="text1"/>
          <w:sz w:val="24"/>
        </w:rPr>
        <w:t xml:space="preserve"> entregó respuesta el </w:t>
      </w:r>
      <w:r w:rsidR="00B16128" w:rsidRPr="00EB547B">
        <w:rPr>
          <w:rFonts w:ascii="Palatino Linotype" w:eastAsia="Calibri" w:hAnsi="Palatino Linotype" w:cs="Arial"/>
          <w:color w:val="000000" w:themeColor="text1"/>
          <w:sz w:val="24"/>
        </w:rPr>
        <w:t>veinte</w:t>
      </w:r>
      <w:r w:rsidRPr="00EB547B">
        <w:rPr>
          <w:rFonts w:ascii="Palatino Linotype" w:eastAsia="Calibri" w:hAnsi="Palatino Linotype" w:cs="Arial"/>
          <w:color w:val="000000" w:themeColor="text1"/>
          <w:sz w:val="24"/>
        </w:rPr>
        <w:t xml:space="preserve"> (</w:t>
      </w:r>
      <w:r w:rsidR="00B16128" w:rsidRPr="00EB547B">
        <w:rPr>
          <w:rFonts w:ascii="Palatino Linotype" w:eastAsia="Calibri" w:hAnsi="Palatino Linotype" w:cs="Arial"/>
          <w:color w:val="000000" w:themeColor="text1"/>
          <w:sz w:val="24"/>
        </w:rPr>
        <w:t>20</w:t>
      </w:r>
      <w:r w:rsidRPr="00EB547B">
        <w:rPr>
          <w:rFonts w:ascii="Palatino Linotype" w:eastAsia="Calibri" w:hAnsi="Palatino Linotype" w:cs="Arial"/>
          <w:color w:val="000000" w:themeColor="text1"/>
          <w:sz w:val="24"/>
        </w:rPr>
        <w:t xml:space="preserve">) de </w:t>
      </w:r>
      <w:r w:rsidR="0018311B" w:rsidRPr="00EB547B">
        <w:rPr>
          <w:rFonts w:ascii="Palatino Linotype" w:eastAsia="Calibri" w:hAnsi="Palatino Linotype" w:cs="Arial"/>
          <w:color w:val="000000" w:themeColor="text1"/>
          <w:sz w:val="24"/>
        </w:rPr>
        <w:t>septiembre</w:t>
      </w:r>
      <w:r w:rsidRPr="00EB547B">
        <w:rPr>
          <w:rFonts w:ascii="Palatino Linotype" w:eastAsia="Calibri" w:hAnsi="Palatino Linotype" w:cs="Arial"/>
          <w:color w:val="000000" w:themeColor="text1"/>
          <w:sz w:val="24"/>
        </w:rPr>
        <w:t xml:space="preserve"> de dos mil veinti</w:t>
      </w:r>
      <w:r w:rsidR="0018311B" w:rsidRPr="00EB547B">
        <w:rPr>
          <w:rFonts w:ascii="Palatino Linotype" w:eastAsia="Calibri" w:hAnsi="Palatino Linotype" w:cs="Arial"/>
          <w:color w:val="000000" w:themeColor="text1"/>
          <w:sz w:val="24"/>
        </w:rPr>
        <w:t>dós</w:t>
      </w:r>
      <w:r w:rsidRPr="00EB547B">
        <w:rPr>
          <w:rFonts w:ascii="Palatino Linotype" w:eastAsia="Calibri" w:hAnsi="Palatino Linotype" w:cs="Arial"/>
          <w:color w:val="000000" w:themeColor="text1"/>
          <w:sz w:val="24"/>
        </w:rPr>
        <w:t xml:space="preserve">, de tal forma que el plazo para interponer el recurso de revisión transcurrió del </w:t>
      </w:r>
      <w:r w:rsidR="00B16128" w:rsidRPr="00EB547B">
        <w:rPr>
          <w:rFonts w:ascii="Palatino Linotype" w:eastAsia="Calibri" w:hAnsi="Palatino Linotype" w:cs="Arial"/>
          <w:color w:val="000000" w:themeColor="text1"/>
          <w:sz w:val="24"/>
        </w:rPr>
        <w:t>veintiuno</w:t>
      </w:r>
      <w:r w:rsidRPr="00EB547B">
        <w:rPr>
          <w:rFonts w:ascii="Palatino Linotype" w:eastAsia="Calibri" w:hAnsi="Palatino Linotype" w:cs="Arial"/>
          <w:color w:val="000000" w:themeColor="text1"/>
          <w:sz w:val="24"/>
        </w:rPr>
        <w:t xml:space="preserve"> (</w:t>
      </w:r>
      <w:r w:rsidR="00B16128" w:rsidRPr="00EB547B">
        <w:rPr>
          <w:rFonts w:ascii="Palatino Linotype" w:eastAsia="Calibri" w:hAnsi="Palatino Linotype" w:cs="Arial"/>
          <w:color w:val="000000" w:themeColor="text1"/>
          <w:sz w:val="24"/>
        </w:rPr>
        <w:t>21</w:t>
      </w:r>
      <w:r w:rsidRPr="00EB547B">
        <w:rPr>
          <w:rFonts w:ascii="Palatino Linotype" w:eastAsia="Calibri" w:hAnsi="Palatino Linotype" w:cs="Arial"/>
          <w:color w:val="000000" w:themeColor="text1"/>
          <w:sz w:val="24"/>
        </w:rPr>
        <w:t xml:space="preserve">) </w:t>
      </w:r>
      <w:r w:rsidR="00B16128" w:rsidRPr="00EB547B">
        <w:rPr>
          <w:rFonts w:ascii="Palatino Linotype" w:eastAsia="Calibri" w:hAnsi="Palatino Linotype" w:cs="Arial"/>
          <w:color w:val="000000" w:themeColor="text1"/>
          <w:sz w:val="24"/>
        </w:rPr>
        <w:t>de septiembre al once</w:t>
      </w:r>
      <w:r w:rsidR="0018311B" w:rsidRPr="00EB547B">
        <w:rPr>
          <w:rFonts w:ascii="Palatino Linotype" w:eastAsia="Calibri" w:hAnsi="Palatino Linotype" w:cs="Arial"/>
          <w:color w:val="000000" w:themeColor="text1"/>
          <w:sz w:val="24"/>
        </w:rPr>
        <w:t xml:space="preserve"> (</w:t>
      </w:r>
      <w:r w:rsidR="00B16128" w:rsidRPr="00EB547B">
        <w:rPr>
          <w:rFonts w:ascii="Palatino Linotype" w:eastAsia="Calibri" w:hAnsi="Palatino Linotype" w:cs="Arial"/>
          <w:color w:val="000000" w:themeColor="text1"/>
          <w:sz w:val="24"/>
        </w:rPr>
        <w:t>11</w:t>
      </w:r>
      <w:r w:rsidR="0018311B" w:rsidRPr="00EB547B">
        <w:rPr>
          <w:rFonts w:ascii="Palatino Linotype" w:eastAsia="Calibri" w:hAnsi="Palatino Linotype" w:cs="Arial"/>
          <w:color w:val="000000" w:themeColor="text1"/>
          <w:sz w:val="24"/>
        </w:rPr>
        <w:t xml:space="preserve">) de </w:t>
      </w:r>
      <w:r w:rsidR="00B16128" w:rsidRPr="00EB547B">
        <w:rPr>
          <w:rFonts w:ascii="Palatino Linotype" w:eastAsia="Calibri" w:hAnsi="Palatino Linotype" w:cs="Arial"/>
          <w:color w:val="000000" w:themeColor="text1"/>
          <w:sz w:val="24"/>
        </w:rPr>
        <w:t>octubre</w:t>
      </w:r>
      <w:r w:rsidR="00B0606A" w:rsidRPr="00EB547B">
        <w:rPr>
          <w:rFonts w:ascii="Palatino Linotype" w:eastAsia="Calibri" w:hAnsi="Palatino Linotype" w:cs="Arial"/>
          <w:color w:val="000000" w:themeColor="text1"/>
          <w:sz w:val="24"/>
        </w:rPr>
        <w:t xml:space="preserve"> </w:t>
      </w:r>
      <w:r w:rsidRPr="00EB547B">
        <w:rPr>
          <w:rFonts w:ascii="Palatino Linotype" w:eastAsia="Calibri" w:hAnsi="Palatino Linotype" w:cs="Arial"/>
          <w:color w:val="000000" w:themeColor="text1"/>
          <w:sz w:val="24"/>
        </w:rPr>
        <w:t>dos mil veinti</w:t>
      </w:r>
      <w:r w:rsidR="0018311B" w:rsidRPr="00EB547B">
        <w:rPr>
          <w:rFonts w:ascii="Palatino Linotype" w:eastAsia="Calibri" w:hAnsi="Palatino Linotype" w:cs="Arial"/>
          <w:color w:val="000000" w:themeColor="text1"/>
          <w:sz w:val="24"/>
        </w:rPr>
        <w:t>dós</w:t>
      </w:r>
      <w:r w:rsidR="00C55A5A" w:rsidRPr="00EB547B">
        <w:rPr>
          <w:rFonts w:ascii="Palatino Linotype" w:eastAsia="Calibri" w:hAnsi="Palatino Linotype" w:cs="Arial"/>
          <w:color w:val="000000" w:themeColor="text1"/>
          <w:sz w:val="24"/>
        </w:rPr>
        <w:t>. E</w:t>
      </w:r>
      <w:r w:rsidRPr="00EB547B">
        <w:rPr>
          <w:rFonts w:ascii="Palatino Linotype" w:eastAsia="Calibri" w:hAnsi="Palatino Linotype" w:cs="Arial"/>
          <w:color w:val="000000" w:themeColor="text1"/>
          <w:sz w:val="24"/>
        </w:rPr>
        <w:t xml:space="preserve">l recurso de revisión </w:t>
      </w:r>
      <w:r w:rsidRPr="00EB547B">
        <w:rPr>
          <w:rFonts w:ascii="Palatino Linotype" w:hAnsi="Palatino Linotype"/>
          <w:color w:val="000000" w:themeColor="text1"/>
          <w:sz w:val="24"/>
        </w:rPr>
        <w:t xml:space="preserve">fue interpuesto el </w:t>
      </w:r>
      <w:r w:rsidR="00B16128" w:rsidRPr="00EB547B">
        <w:rPr>
          <w:rFonts w:ascii="Palatino Linotype" w:hAnsi="Palatino Linotype"/>
          <w:color w:val="000000" w:themeColor="text1"/>
          <w:sz w:val="24"/>
        </w:rPr>
        <w:t>veintisiete</w:t>
      </w:r>
      <w:r w:rsidRPr="00EB547B">
        <w:rPr>
          <w:rFonts w:ascii="Palatino Linotype" w:hAnsi="Palatino Linotype"/>
          <w:color w:val="000000" w:themeColor="text1"/>
          <w:sz w:val="24"/>
        </w:rPr>
        <w:t xml:space="preserve"> (</w:t>
      </w:r>
      <w:r w:rsidR="00B16128" w:rsidRPr="00EB547B">
        <w:rPr>
          <w:rFonts w:ascii="Palatino Linotype" w:hAnsi="Palatino Linotype"/>
          <w:color w:val="000000" w:themeColor="text1"/>
          <w:sz w:val="24"/>
        </w:rPr>
        <w:t>27)</w:t>
      </w:r>
      <w:r w:rsidRPr="00EB547B">
        <w:rPr>
          <w:rFonts w:ascii="Palatino Linotype" w:hAnsi="Palatino Linotype"/>
          <w:color w:val="000000" w:themeColor="text1"/>
          <w:sz w:val="24"/>
        </w:rPr>
        <w:t xml:space="preserve"> de </w:t>
      </w:r>
      <w:r w:rsidR="003D7125" w:rsidRPr="00EB547B">
        <w:rPr>
          <w:rFonts w:ascii="Palatino Linotype" w:hAnsi="Palatino Linotype"/>
          <w:color w:val="000000" w:themeColor="text1"/>
          <w:sz w:val="24"/>
        </w:rPr>
        <w:t>septiembre</w:t>
      </w:r>
      <w:r w:rsidR="006C47C8" w:rsidRPr="00EB547B">
        <w:rPr>
          <w:rFonts w:ascii="Palatino Linotype" w:hAnsi="Palatino Linotype"/>
          <w:color w:val="000000" w:themeColor="text1"/>
          <w:sz w:val="24"/>
        </w:rPr>
        <w:t xml:space="preserve"> de</w:t>
      </w:r>
      <w:r w:rsidRPr="00EB547B">
        <w:rPr>
          <w:rFonts w:ascii="Palatino Linotype" w:hAnsi="Palatino Linotype"/>
          <w:color w:val="000000" w:themeColor="text1"/>
          <w:sz w:val="24"/>
        </w:rPr>
        <w:t xml:space="preserve"> dos mil veinti</w:t>
      </w:r>
      <w:r w:rsidR="00B16128" w:rsidRPr="00EB547B">
        <w:rPr>
          <w:rFonts w:ascii="Palatino Linotype" w:hAnsi="Palatino Linotype"/>
          <w:color w:val="000000" w:themeColor="text1"/>
          <w:sz w:val="24"/>
        </w:rPr>
        <w:t>dós</w:t>
      </w:r>
      <w:r w:rsidRPr="00EB547B">
        <w:rPr>
          <w:rFonts w:ascii="Palatino Linotype" w:hAnsi="Palatino Linotype"/>
          <w:color w:val="000000" w:themeColor="text1"/>
          <w:sz w:val="24"/>
        </w:rPr>
        <w:t>, éste</w:t>
      </w:r>
      <w:r w:rsidRPr="00EB547B">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EB547B">
        <w:rPr>
          <w:rFonts w:ascii="Palatino Linotype" w:hAnsi="Palatino Linotype" w:cs="Arial"/>
          <w:b/>
          <w:color w:val="000000" w:themeColor="text1"/>
          <w:sz w:val="24"/>
        </w:rPr>
        <w:t xml:space="preserve"> </w:t>
      </w:r>
      <w:r w:rsidRPr="00EB547B">
        <w:rPr>
          <w:rFonts w:ascii="Palatino Linotype" w:hAnsi="Palatino Linotype" w:cs="Arial"/>
          <w:color w:val="000000" w:themeColor="text1"/>
          <w:sz w:val="24"/>
        </w:rPr>
        <w:t xml:space="preserve">vigente. </w:t>
      </w:r>
    </w:p>
    <w:p w14:paraId="08433B63" w14:textId="77777777" w:rsidR="00D604FD" w:rsidRPr="00EB547B"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EB547B"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EB547B">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EB547B" w:rsidRDefault="005000AA" w:rsidP="005000AA">
      <w:pPr>
        <w:pStyle w:val="Ttulo1"/>
        <w:rPr>
          <w:rFonts w:ascii="Palatino Linotype" w:eastAsia="MS Mincho" w:hAnsi="Palatino Linotype" w:cs="Times New Roman"/>
          <w:b/>
          <w:color w:val="auto"/>
          <w:sz w:val="24"/>
          <w:szCs w:val="24"/>
        </w:rPr>
      </w:pPr>
      <w:r w:rsidRPr="00EB547B">
        <w:rPr>
          <w:rFonts w:ascii="Palatino Linotype" w:hAnsi="Palatino Linotype"/>
          <w:b/>
          <w:color w:val="auto"/>
          <w:sz w:val="24"/>
          <w:szCs w:val="24"/>
        </w:rPr>
        <w:lastRenderedPageBreak/>
        <w:t>TERCERO. Planteamiento de la Litis</w:t>
      </w:r>
      <w:bookmarkEnd w:id="7"/>
      <w:r w:rsidRPr="00EB547B">
        <w:rPr>
          <w:rFonts w:ascii="Palatino Linotype" w:hAnsi="Palatino Linotype"/>
          <w:b/>
          <w:color w:val="auto"/>
          <w:sz w:val="24"/>
          <w:szCs w:val="24"/>
        </w:rPr>
        <w:t xml:space="preserve"> </w:t>
      </w:r>
    </w:p>
    <w:p w14:paraId="1364B556" w14:textId="552812EB" w:rsidR="005F31FE" w:rsidRPr="00EB547B"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EB547B">
        <w:rPr>
          <w:rFonts w:ascii="Palatino Linotype" w:hAnsi="Palatino Linotype"/>
          <w:bCs/>
          <w:sz w:val="24"/>
        </w:rPr>
        <w:t>El recurrente solicitó</w:t>
      </w:r>
      <w:r w:rsidR="00030C87" w:rsidRPr="00EB547B">
        <w:rPr>
          <w:rFonts w:ascii="Palatino Linotype" w:hAnsi="Palatino Linotype"/>
          <w:bCs/>
          <w:sz w:val="24"/>
        </w:rPr>
        <w:t xml:space="preserve"> </w:t>
      </w:r>
      <w:r w:rsidR="005F31FE" w:rsidRPr="00EB547B">
        <w:rPr>
          <w:rFonts w:ascii="Palatino Linotype" w:hAnsi="Palatino Linotype"/>
          <w:bCs/>
          <w:sz w:val="24"/>
        </w:rPr>
        <w:t>la siguiente información:</w:t>
      </w:r>
      <w:r w:rsidR="009B4F8F" w:rsidRPr="00EB547B">
        <w:rPr>
          <w:rFonts w:ascii="Palatino Linotype" w:hAnsi="Palatino Linotype"/>
          <w:bCs/>
          <w:sz w:val="24"/>
        </w:rPr>
        <w:t xml:space="preserve"> </w:t>
      </w:r>
    </w:p>
    <w:p w14:paraId="1F0FB61D" w14:textId="2D5D1C68" w:rsidR="00B16128" w:rsidRPr="00EB547B" w:rsidRDefault="00B16128" w:rsidP="003D7125">
      <w:pPr>
        <w:pStyle w:val="Prrafodelista"/>
        <w:numPr>
          <w:ilvl w:val="0"/>
          <w:numId w:val="6"/>
        </w:numPr>
        <w:spacing w:before="240" w:after="240" w:line="360" w:lineRule="auto"/>
        <w:ind w:right="49"/>
        <w:jc w:val="both"/>
        <w:rPr>
          <w:rFonts w:ascii="Palatino Linotype" w:hAnsi="Palatino Linotype"/>
          <w:lang w:eastAsia="es-MX"/>
        </w:rPr>
      </w:pPr>
      <w:r w:rsidRPr="00EB547B">
        <w:rPr>
          <w:rFonts w:ascii="Palatino Linotype" w:hAnsi="Palatino Linotype"/>
        </w:rPr>
        <w:t>Formato múltiple de pago de impuesto sobre la tenencia vehicular del ejercicio 2022; y</w:t>
      </w:r>
    </w:p>
    <w:p w14:paraId="0D1BA0E7" w14:textId="681796E6" w:rsidR="00B16128" w:rsidRPr="00EB547B" w:rsidRDefault="00B16128" w:rsidP="003D7125">
      <w:pPr>
        <w:pStyle w:val="Prrafodelista"/>
        <w:numPr>
          <w:ilvl w:val="0"/>
          <w:numId w:val="6"/>
        </w:numPr>
        <w:spacing w:before="240" w:after="240" w:line="360" w:lineRule="auto"/>
        <w:ind w:right="49"/>
        <w:jc w:val="both"/>
        <w:rPr>
          <w:rFonts w:ascii="Palatino Linotype" w:hAnsi="Palatino Linotype"/>
          <w:lang w:eastAsia="es-MX"/>
        </w:rPr>
      </w:pPr>
      <w:r w:rsidRPr="00EB547B">
        <w:rPr>
          <w:rFonts w:ascii="Palatino Linotype" w:hAnsi="Palatino Linotype"/>
        </w:rPr>
        <w:t>Documentación para generar el formato múltiple de pago.</w:t>
      </w:r>
    </w:p>
    <w:p w14:paraId="2D7CF934" w14:textId="77777777" w:rsidR="003D7125" w:rsidRPr="00EB547B" w:rsidRDefault="003D7125" w:rsidP="003D7125">
      <w:pPr>
        <w:pStyle w:val="Prrafodelista"/>
        <w:spacing w:before="240" w:after="240" w:line="360" w:lineRule="auto"/>
        <w:ind w:right="49"/>
        <w:jc w:val="both"/>
        <w:rPr>
          <w:rFonts w:ascii="Palatino Linotype" w:hAnsi="Palatino Linotype"/>
          <w:i/>
          <w:sz w:val="24"/>
          <w:lang w:eastAsia="es-MX"/>
        </w:rPr>
      </w:pPr>
    </w:p>
    <w:p w14:paraId="0C73A999" w14:textId="7C020FB3" w:rsidR="0028303D" w:rsidRPr="00EB547B" w:rsidRDefault="00030C87" w:rsidP="00BC5160">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EB547B">
        <w:rPr>
          <w:rFonts w:ascii="Palatino Linotype" w:eastAsiaTheme="minorEastAsia" w:hAnsi="Palatino Linotype"/>
          <w:iCs/>
          <w:sz w:val="24"/>
          <w:lang w:val="es-ES_tradnl"/>
        </w:rPr>
        <w:t>El Sujeto Obligado</w:t>
      </w:r>
      <w:r w:rsidR="00B17EC8" w:rsidRPr="00EB547B">
        <w:rPr>
          <w:rFonts w:ascii="Palatino Linotype" w:eastAsiaTheme="minorEastAsia" w:hAnsi="Palatino Linotype"/>
          <w:iCs/>
          <w:sz w:val="24"/>
          <w:lang w:val="es-ES_tradnl"/>
        </w:rPr>
        <w:t xml:space="preserve"> </w:t>
      </w:r>
      <w:r w:rsidR="00B16128" w:rsidRPr="00EB547B">
        <w:rPr>
          <w:rFonts w:ascii="Palatino Linotype" w:eastAsiaTheme="minorEastAsia" w:hAnsi="Palatino Linotype"/>
          <w:iCs/>
          <w:sz w:val="24"/>
          <w:lang w:val="es-ES_tradnl"/>
        </w:rPr>
        <w:t>señaló el trámite a seguir para realizar el trámite en línea y señaló que, para el caso específico es necesario adjuntar la credencial de elector a un correo electrónico, o bien, acudir a las oficinas para realizar el trámite de manera presencial.</w:t>
      </w:r>
    </w:p>
    <w:p w14:paraId="66764A63" w14:textId="5EBFABD2" w:rsidR="00A77AED" w:rsidRPr="00EB547B" w:rsidRDefault="0028303D"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EB547B">
        <w:rPr>
          <w:rFonts w:ascii="Palatino Linotype" w:eastAsiaTheme="minorEastAsia" w:hAnsi="Palatino Linotype"/>
          <w:sz w:val="24"/>
          <w:szCs w:val="24"/>
          <w:lang w:val="es-ES_tradnl"/>
        </w:rPr>
        <w:t xml:space="preserve">El particular se inconformó </w:t>
      </w:r>
      <w:r w:rsidR="005423D5" w:rsidRPr="00EB547B">
        <w:rPr>
          <w:rFonts w:ascii="Palatino Linotype" w:eastAsiaTheme="minorEastAsia" w:hAnsi="Palatino Linotype"/>
          <w:sz w:val="24"/>
          <w:szCs w:val="24"/>
          <w:lang w:val="es-ES_tradnl"/>
        </w:rPr>
        <w:t xml:space="preserve">por la </w:t>
      </w:r>
      <w:r w:rsidR="00B16128" w:rsidRPr="00EB547B">
        <w:rPr>
          <w:rFonts w:ascii="Palatino Linotype" w:eastAsiaTheme="minorEastAsia" w:hAnsi="Palatino Linotype"/>
          <w:sz w:val="24"/>
          <w:szCs w:val="24"/>
          <w:lang w:val="es-ES_tradnl"/>
        </w:rPr>
        <w:t>negativa de la información</w:t>
      </w:r>
    </w:p>
    <w:p w14:paraId="7A5437AD" w14:textId="77777777" w:rsidR="00BC5160" w:rsidRPr="00EB547B"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2DF776F6" w:rsidR="00B30557" w:rsidRPr="00EB547B"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EB547B">
        <w:rPr>
          <w:rFonts w:ascii="Palatino Linotype" w:eastAsiaTheme="minorEastAsia" w:hAnsi="Palatino Linotype" w:cs="Arial"/>
          <w:sz w:val="24"/>
          <w:szCs w:val="24"/>
          <w:lang w:val="es-ES_tradnl"/>
        </w:rPr>
        <w:t xml:space="preserve">Por lo tanto, el presente recurso de revisión se circunscribe en determinar si se </w:t>
      </w:r>
      <w:r w:rsidRPr="00EB547B">
        <w:rPr>
          <w:rFonts w:ascii="Palatino Linotype" w:hAnsi="Palatino Linotype"/>
          <w:sz w:val="24"/>
          <w:szCs w:val="24"/>
          <w:lang w:val="es-ES_tradnl"/>
        </w:rPr>
        <w:t>actualiza las causales de procedencia</w:t>
      </w:r>
      <w:r w:rsidRPr="00EB547B">
        <w:rPr>
          <w:rFonts w:ascii="Palatino Linotype" w:hAnsi="Palatino Linotype"/>
          <w:b/>
          <w:sz w:val="24"/>
          <w:szCs w:val="24"/>
          <w:lang w:val="es-ES_tradnl"/>
        </w:rPr>
        <w:t xml:space="preserve"> </w:t>
      </w:r>
      <w:r w:rsidRPr="00EB547B">
        <w:rPr>
          <w:rFonts w:ascii="Palatino Linotype" w:hAnsi="Palatino Linotype" w:cs="Arial"/>
          <w:sz w:val="24"/>
          <w:szCs w:val="24"/>
          <w:lang w:val="es-ES_tradnl" w:eastAsia="es-MX"/>
        </w:rPr>
        <w:t xml:space="preserve">contenidas en </w:t>
      </w:r>
      <w:r w:rsidR="00B16128" w:rsidRPr="00EB547B">
        <w:rPr>
          <w:rFonts w:ascii="Palatino Linotype" w:hAnsi="Palatino Linotype" w:cs="Arial"/>
          <w:sz w:val="24"/>
          <w:szCs w:val="24"/>
          <w:lang w:val="es-ES" w:eastAsia="es-MX"/>
        </w:rPr>
        <w:t>el artículo 179 fracción</w:t>
      </w:r>
      <w:r w:rsidR="006D5721" w:rsidRPr="00EB547B">
        <w:rPr>
          <w:rFonts w:ascii="Palatino Linotype" w:hAnsi="Palatino Linotype" w:cs="Arial"/>
          <w:sz w:val="24"/>
          <w:szCs w:val="24"/>
          <w:lang w:val="es-ES" w:eastAsia="es-MX"/>
        </w:rPr>
        <w:t xml:space="preserve"> I</w:t>
      </w:r>
      <w:r w:rsidR="00961C3D" w:rsidRPr="00EB547B">
        <w:rPr>
          <w:rFonts w:ascii="Palatino Linotype" w:hAnsi="Palatino Linotype" w:cs="Arial"/>
          <w:sz w:val="24"/>
          <w:szCs w:val="24"/>
          <w:lang w:val="es-ES" w:eastAsia="es-MX"/>
        </w:rPr>
        <w:t xml:space="preserve">, relativo a la </w:t>
      </w:r>
      <w:r w:rsidR="00C4561E" w:rsidRPr="00EB547B">
        <w:rPr>
          <w:rFonts w:ascii="Palatino Linotype" w:hAnsi="Palatino Linotype" w:cs="Arial"/>
          <w:sz w:val="24"/>
          <w:szCs w:val="24"/>
          <w:lang w:val="es-ES" w:eastAsia="es-MX"/>
        </w:rPr>
        <w:t>negativa de la información</w:t>
      </w:r>
      <w:r w:rsidR="00B35B3B" w:rsidRPr="00EB547B">
        <w:rPr>
          <w:rFonts w:ascii="Palatino Linotype" w:hAnsi="Palatino Linotype" w:cs="Arial"/>
          <w:sz w:val="24"/>
          <w:szCs w:val="24"/>
          <w:lang w:val="es-ES" w:eastAsia="es-MX"/>
        </w:rPr>
        <w:t>,</w:t>
      </w:r>
      <w:r w:rsidRPr="00EB547B">
        <w:rPr>
          <w:rFonts w:ascii="Palatino Linotype" w:hAnsi="Palatino Linotype" w:cs="Arial"/>
          <w:sz w:val="24"/>
          <w:szCs w:val="24"/>
          <w:lang w:val="es-ES" w:eastAsia="es-MX"/>
        </w:rPr>
        <w:t xml:space="preserve"> de la </w:t>
      </w:r>
      <w:r w:rsidRPr="00EB547B">
        <w:rPr>
          <w:rFonts w:ascii="Palatino Linotype" w:eastAsia="Calibri" w:hAnsi="Palatino Linotype" w:cs="Arial"/>
          <w:b/>
          <w:sz w:val="24"/>
          <w:szCs w:val="24"/>
          <w:lang w:val="es-ES"/>
        </w:rPr>
        <w:t>Ley de Transparencia y Acceso a la Información Pública del Estado de México y Municipios</w:t>
      </w:r>
      <w:r w:rsidRPr="00EB547B">
        <w:rPr>
          <w:rFonts w:ascii="Palatino Linotype" w:hAnsi="Palatino Linotype" w:cs="Arial"/>
          <w:sz w:val="24"/>
          <w:szCs w:val="24"/>
          <w:lang w:val="es-ES" w:eastAsia="es-MX"/>
        </w:rPr>
        <w:t>.</w:t>
      </w:r>
    </w:p>
    <w:p w14:paraId="7F7546DD" w14:textId="77777777" w:rsidR="00601054" w:rsidRPr="00EB547B" w:rsidRDefault="00601054" w:rsidP="00030C87">
      <w:pPr>
        <w:tabs>
          <w:tab w:val="left" w:pos="426"/>
        </w:tabs>
        <w:spacing w:line="360" w:lineRule="auto"/>
        <w:ind w:left="567" w:right="616"/>
        <w:jc w:val="both"/>
        <w:rPr>
          <w:rFonts w:ascii="Palatino Linotype" w:hAnsi="Palatino Linotype" w:cs="Arial"/>
          <w:i/>
          <w:iCs/>
          <w:color w:val="000000" w:themeColor="text1"/>
          <w:sz w:val="24"/>
          <w:szCs w:val="24"/>
        </w:rPr>
      </w:pPr>
    </w:p>
    <w:p w14:paraId="5A5C4D9D" w14:textId="77777777" w:rsidR="00030C87" w:rsidRPr="00EB547B"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EB547B">
        <w:rPr>
          <w:rFonts w:ascii="Palatino Linotype" w:hAnsi="Palatino Linotype" w:cs="Arial"/>
          <w:b/>
          <w:color w:val="000000" w:themeColor="text1"/>
          <w:sz w:val="24"/>
          <w:szCs w:val="24"/>
        </w:rPr>
        <w:t>CUARTO. Estudio y Resolución del asunto.</w:t>
      </w:r>
      <w:bookmarkEnd w:id="8"/>
    </w:p>
    <w:p w14:paraId="671F21BF" w14:textId="77777777" w:rsidR="00030C87" w:rsidRPr="00EB547B"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EB547B">
        <w:rPr>
          <w:rFonts w:ascii="Palatino Linotype" w:hAnsi="Palatino Linotype"/>
          <w:b/>
          <w:bCs/>
          <w:color w:val="000000" w:themeColor="text1"/>
          <w:sz w:val="24"/>
        </w:rPr>
        <w:t>I. De la atención a la solicitud de información.</w:t>
      </w:r>
      <w:bookmarkEnd w:id="10"/>
    </w:p>
    <w:p w14:paraId="305E77F3" w14:textId="77777777" w:rsidR="00030C87" w:rsidRPr="00EB547B"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EB547B">
        <w:rPr>
          <w:rFonts w:ascii="Palatino Linotype" w:hAnsi="Palatino Linotype"/>
          <w:b/>
          <w:color w:val="auto"/>
          <w:sz w:val="24"/>
          <w:szCs w:val="24"/>
        </w:rPr>
        <w:lastRenderedPageBreak/>
        <w:t>De la fuente obligacional</w:t>
      </w:r>
      <w:bookmarkEnd w:id="11"/>
      <w:bookmarkEnd w:id="12"/>
      <w:bookmarkEnd w:id="13"/>
    </w:p>
    <w:bookmarkEnd w:id="14"/>
    <w:bookmarkEnd w:id="15"/>
    <w:p w14:paraId="4CE1B5E6" w14:textId="2CCD3220" w:rsidR="00030C87" w:rsidRPr="00EB547B"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EB547B">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EB547B">
        <w:rPr>
          <w:rFonts w:ascii="Palatino Linotype" w:hAnsi="Palatino Linotype" w:cs="Arial"/>
          <w:color w:val="000000"/>
          <w:sz w:val="24"/>
          <w:szCs w:val="24"/>
        </w:rPr>
        <w:t xml:space="preserve"> </w:t>
      </w:r>
      <w:r w:rsidRPr="00EB547B">
        <w:rPr>
          <w:rFonts w:ascii="Palatino Linotype" w:hAnsi="Palatino Linotype" w:cs="Arial"/>
          <w:b/>
          <w:color w:val="000000"/>
          <w:sz w:val="24"/>
          <w:szCs w:val="24"/>
        </w:rPr>
        <w:t>SUJETO OBLIGADO</w:t>
      </w:r>
      <w:r w:rsidRPr="00EB547B">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EB547B">
        <w:rPr>
          <w:rFonts w:ascii="Palatino Linotype" w:hAnsi="Palatino Linotype" w:cs="Arial"/>
          <w:b/>
          <w:color w:val="000000"/>
          <w:sz w:val="24"/>
          <w:szCs w:val="24"/>
        </w:rPr>
        <w:t xml:space="preserve">Constitución Política de los Estados Unidos Mexicanos </w:t>
      </w:r>
      <w:r w:rsidRPr="00EB547B">
        <w:rPr>
          <w:rFonts w:ascii="Palatino Linotype" w:hAnsi="Palatino Linotype" w:cs="Arial"/>
          <w:color w:val="000000"/>
          <w:sz w:val="24"/>
          <w:szCs w:val="24"/>
        </w:rPr>
        <w:t xml:space="preserve">al señalar la obligación de “promover, </w:t>
      </w:r>
      <w:r w:rsidRPr="00EB547B">
        <w:rPr>
          <w:rFonts w:ascii="Palatino Linotype" w:hAnsi="Palatino Linotype" w:cs="Arial"/>
          <w:b/>
          <w:color w:val="000000"/>
          <w:sz w:val="24"/>
          <w:szCs w:val="24"/>
        </w:rPr>
        <w:t>respetar</w:t>
      </w:r>
      <w:r w:rsidRPr="00EB547B">
        <w:rPr>
          <w:rFonts w:ascii="Palatino Linotype" w:hAnsi="Palatino Linotype" w:cs="Arial"/>
          <w:color w:val="000000"/>
          <w:sz w:val="24"/>
          <w:szCs w:val="24"/>
        </w:rPr>
        <w:t xml:space="preserve">, proteger y </w:t>
      </w:r>
      <w:r w:rsidRPr="00EB547B">
        <w:rPr>
          <w:rFonts w:ascii="Palatino Linotype" w:hAnsi="Palatino Linotype" w:cs="Arial"/>
          <w:b/>
          <w:color w:val="000000"/>
          <w:sz w:val="24"/>
          <w:szCs w:val="24"/>
        </w:rPr>
        <w:t>garantizar</w:t>
      </w:r>
      <w:r w:rsidRPr="00EB547B">
        <w:rPr>
          <w:rFonts w:ascii="Palatino Linotype" w:hAnsi="Palatino Linotype" w:cs="Arial"/>
          <w:color w:val="000000"/>
          <w:sz w:val="24"/>
          <w:szCs w:val="24"/>
        </w:rPr>
        <w:t xml:space="preserve"> los derechos humanos”, entre los cuales se encuentra dicho derecho. </w:t>
      </w:r>
    </w:p>
    <w:p w14:paraId="0A0C0F66" w14:textId="77777777" w:rsidR="00030C87" w:rsidRPr="00EB547B"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EB547B"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EB547B">
        <w:rPr>
          <w:rFonts w:ascii="Palatino Linotype" w:hAnsi="Palatino Linotype"/>
          <w:sz w:val="24"/>
          <w:szCs w:val="24"/>
        </w:rPr>
        <w:t xml:space="preserve">Definiendo el Derecho de Acceso a la Información Pública como: </w:t>
      </w:r>
      <w:r w:rsidRPr="00EB547B">
        <w:rPr>
          <w:rFonts w:ascii="Palatino Linotype" w:hAnsi="Palatino Linotype"/>
          <w:i/>
          <w:color w:val="000000"/>
          <w:sz w:val="24"/>
          <w:szCs w:val="24"/>
        </w:rPr>
        <w:t>La igualdad de oportunidades para recibir, buscar e impartir información</w:t>
      </w:r>
      <w:r w:rsidRPr="00EB547B">
        <w:rPr>
          <w:rFonts w:ascii="Palatino Linotype" w:hAnsi="Palatino Linotype"/>
          <w:i/>
          <w:color w:val="000000"/>
          <w:sz w:val="24"/>
          <w:szCs w:val="24"/>
          <w:vertAlign w:val="superscript"/>
        </w:rPr>
        <w:footnoteReference w:id="1"/>
      </w:r>
      <w:r w:rsidRPr="00EB547B">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B547B">
        <w:rPr>
          <w:rFonts w:ascii="Palatino Linotype" w:hAnsi="Palatino Linotype"/>
          <w:i/>
          <w:color w:val="000000"/>
          <w:sz w:val="24"/>
          <w:szCs w:val="24"/>
          <w:vertAlign w:val="superscript"/>
        </w:rPr>
        <w:footnoteReference w:id="2"/>
      </w:r>
      <w:r w:rsidRPr="00EB547B">
        <w:rPr>
          <w:rFonts w:ascii="Palatino Linotype" w:hAnsi="Palatino Linotype"/>
          <w:color w:val="000000"/>
          <w:sz w:val="24"/>
          <w:szCs w:val="24"/>
        </w:rPr>
        <w:t>que se constituye como una herramienta fundamental para ejercer</w:t>
      </w:r>
      <w:r w:rsidRPr="00EB547B">
        <w:rPr>
          <w:rFonts w:ascii="Palatino Linotype" w:hAnsi="Palatino Linotype"/>
          <w:i/>
          <w:color w:val="000000"/>
          <w:sz w:val="24"/>
          <w:szCs w:val="24"/>
        </w:rPr>
        <w:t xml:space="preserve"> el control democrático de las gestiones estatales, de forma tal que puedan </w:t>
      </w:r>
      <w:r w:rsidRPr="00EB547B">
        <w:rPr>
          <w:rFonts w:ascii="Palatino Linotype" w:hAnsi="Palatino Linotype"/>
          <w:i/>
          <w:color w:val="000000"/>
          <w:sz w:val="24"/>
          <w:szCs w:val="24"/>
        </w:rPr>
        <w:lastRenderedPageBreak/>
        <w:t>cuestionar, indagar y considerar si se está dando un adecuado cumplimiento a las funciones públicas,</w:t>
      </w:r>
      <w:r w:rsidRPr="00EB547B">
        <w:rPr>
          <w:rFonts w:ascii="Palatino Linotype" w:hAnsi="Palatino Linotype"/>
          <w:i/>
          <w:color w:val="000000"/>
          <w:sz w:val="24"/>
          <w:szCs w:val="24"/>
          <w:vertAlign w:val="superscript"/>
        </w:rPr>
        <w:footnoteReference w:id="3"/>
      </w:r>
      <w:r w:rsidRPr="00EB547B">
        <w:rPr>
          <w:rFonts w:ascii="Palatino Linotype" w:hAnsi="Palatino Linotype"/>
          <w:color w:val="000000"/>
          <w:sz w:val="24"/>
          <w:szCs w:val="24"/>
        </w:rPr>
        <w:t>fomentando</w:t>
      </w:r>
      <w:r w:rsidRPr="00EB547B">
        <w:rPr>
          <w:rFonts w:ascii="Palatino Linotype" w:hAnsi="Palatino Linotype"/>
          <w:i/>
          <w:color w:val="000000"/>
          <w:sz w:val="24"/>
          <w:szCs w:val="24"/>
        </w:rPr>
        <w:t xml:space="preserve"> la transparencia de las actividades estatales y </w:t>
      </w:r>
      <w:r w:rsidRPr="00EB547B">
        <w:rPr>
          <w:rFonts w:ascii="Palatino Linotype" w:hAnsi="Palatino Linotype"/>
          <w:color w:val="000000"/>
          <w:sz w:val="24"/>
          <w:szCs w:val="24"/>
        </w:rPr>
        <w:t>promoviendo</w:t>
      </w:r>
      <w:r w:rsidRPr="00EB547B">
        <w:rPr>
          <w:rFonts w:ascii="Palatino Linotype" w:hAnsi="Palatino Linotype"/>
          <w:i/>
          <w:color w:val="000000"/>
          <w:sz w:val="24"/>
          <w:szCs w:val="24"/>
        </w:rPr>
        <w:t xml:space="preserve"> la responsabilidad de los funcionarios sobre su gestión pública,</w:t>
      </w:r>
      <w:r w:rsidRPr="00EB547B">
        <w:rPr>
          <w:rFonts w:ascii="Palatino Linotype" w:hAnsi="Palatino Linotype"/>
          <w:i/>
          <w:color w:val="000000"/>
          <w:sz w:val="24"/>
          <w:szCs w:val="24"/>
          <w:vertAlign w:val="superscript"/>
        </w:rPr>
        <w:footnoteReference w:id="4"/>
      </w:r>
      <w:r w:rsidRPr="00EB547B">
        <w:rPr>
          <w:rFonts w:ascii="Palatino Linotype" w:hAnsi="Palatino Linotype"/>
          <w:color w:val="000000"/>
          <w:sz w:val="24"/>
          <w:szCs w:val="24"/>
        </w:rPr>
        <w:t>que permite</w:t>
      </w:r>
      <w:r w:rsidRPr="00EB547B">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EB547B" w:rsidRDefault="00030C87" w:rsidP="00030C87">
      <w:pPr>
        <w:tabs>
          <w:tab w:val="left" w:pos="284"/>
        </w:tabs>
        <w:contextualSpacing/>
        <w:rPr>
          <w:rFonts w:ascii="Palatino Linotype" w:hAnsi="Palatino Linotype"/>
          <w:sz w:val="24"/>
          <w:szCs w:val="24"/>
        </w:rPr>
      </w:pPr>
    </w:p>
    <w:p w14:paraId="581AF776" w14:textId="77777777" w:rsidR="00030C87" w:rsidRPr="00EB547B"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EB547B">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EB547B" w:rsidRDefault="00030C87" w:rsidP="00030C87">
      <w:pPr>
        <w:tabs>
          <w:tab w:val="left" w:pos="284"/>
        </w:tabs>
        <w:spacing w:before="240" w:after="240" w:line="360" w:lineRule="auto"/>
        <w:contextualSpacing/>
        <w:jc w:val="both"/>
        <w:rPr>
          <w:rFonts w:ascii="Palatino Linotype" w:hAnsi="Palatino Linotype"/>
          <w:i/>
          <w:sz w:val="24"/>
          <w:szCs w:val="24"/>
        </w:rPr>
      </w:pPr>
      <w:r w:rsidRPr="00EB547B">
        <w:rPr>
          <w:rFonts w:ascii="Palatino Linotype" w:hAnsi="Palatino Linotype"/>
          <w:i/>
          <w:sz w:val="24"/>
          <w:szCs w:val="24"/>
        </w:rPr>
        <w:t xml:space="preserve"> </w:t>
      </w:r>
    </w:p>
    <w:p w14:paraId="5DB6B440" w14:textId="77777777" w:rsidR="00030C87" w:rsidRPr="00EB547B"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EB547B">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EB547B">
        <w:rPr>
          <w:rFonts w:ascii="Palatino Linotype" w:hAnsi="Palatino Linotype" w:cs="Arial"/>
          <w:i/>
          <w:sz w:val="24"/>
          <w:szCs w:val="24"/>
        </w:rPr>
        <w:t>por los principios de simplicidad, rapidez gratuidad del procedimiento, auxilio y orientación a los particulares</w:t>
      </w:r>
      <w:r w:rsidRPr="00EB547B">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EB547B"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EB547B"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EB547B">
        <w:rPr>
          <w:rFonts w:ascii="Palatino Linotype" w:hAnsi="Palatino Linotype"/>
          <w:sz w:val="24"/>
          <w:szCs w:val="24"/>
        </w:rPr>
        <w:t xml:space="preserve">Es así que la </w:t>
      </w:r>
      <w:r w:rsidRPr="00EB547B">
        <w:rPr>
          <w:rFonts w:ascii="Palatino Linotype" w:hAnsi="Palatino Linotype"/>
          <w:b/>
          <w:sz w:val="24"/>
          <w:szCs w:val="24"/>
        </w:rPr>
        <w:t xml:space="preserve">Ley de Transparencia y Acceso a la Información Pública del Estado de México y Municipios, </w:t>
      </w:r>
      <w:r w:rsidRPr="00EB547B">
        <w:rPr>
          <w:rFonts w:ascii="Palatino Linotype" w:hAnsi="Palatino Linotype"/>
          <w:sz w:val="24"/>
          <w:szCs w:val="24"/>
        </w:rPr>
        <w:t xml:space="preserve">cuyo objeto es establecer principios, bases generales </w:t>
      </w:r>
      <w:r w:rsidRPr="00EB547B">
        <w:rPr>
          <w:rFonts w:ascii="Palatino Linotype" w:hAnsi="Palatino Linotype"/>
          <w:sz w:val="24"/>
          <w:szCs w:val="24"/>
        </w:rPr>
        <w:lastRenderedPageBreak/>
        <w:t>y procedimientos para tutelar y garantizar la transparencia y el derecho humano de acceso a la información pública en posesión de los sujetos obligados; en su artículo 176</w:t>
      </w:r>
      <w:r w:rsidRPr="00EB547B">
        <w:rPr>
          <w:rFonts w:ascii="Palatino Linotype" w:hAnsi="Palatino Linotype"/>
          <w:b/>
          <w:sz w:val="24"/>
          <w:szCs w:val="24"/>
        </w:rPr>
        <w:t xml:space="preserve"> </w:t>
      </w:r>
      <w:r w:rsidRPr="00EB547B">
        <w:rPr>
          <w:rFonts w:ascii="Palatino Linotype" w:hAnsi="Palatino Linotype"/>
          <w:sz w:val="24"/>
          <w:szCs w:val="24"/>
        </w:rPr>
        <w:t xml:space="preserve">establece que </w:t>
      </w:r>
      <w:r w:rsidRPr="00EB547B">
        <w:rPr>
          <w:rFonts w:ascii="Palatino Linotype" w:hAnsi="Palatino Linotype"/>
          <w:b/>
          <w:i/>
          <w:sz w:val="24"/>
          <w:szCs w:val="24"/>
          <w:u w:val="single"/>
        </w:rPr>
        <w:t>el recurso de revisión es la garantía secundaria</w:t>
      </w:r>
      <w:r w:rsidRPr="00EB547B">
        <w:rPr>
          <w:rFonts w:ascii="Palatino Linotype" w:hAnsi="Palatino Linotype"/>
          <w:b/>
          <w:i/>
          <w:sz w:val="24"/>
          <w:szCs w:val="24"/>
        </w:rPr>
        <w:t xml:space="preserve"> mediante la cual se pretende reparar cualquier posible afectación al derecho de acceso a la información pública</w:t>
      </w:r>
      <w:r w:rsidRPr="00EB547B">
        <w:rPr>
          <w:rFonts w:ascii="Palatino Linotype" w:hAnsi="Palatino Linotype"/>
          <w:b/>
          <w:sz w:val="24"/>
          <w:szCs w:val="24"/>
        </w:rPr>
        <w:t>, s</w:t>
      </w:r>
      <w:r w:rsidRPr="00EB547B">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EB547B" w:rsidRDefault="00030C87" w:rsidP="00030C87">
      <w:pPr>
        <w:tabs>
          <w:tab w:val="left" w:pos="284"/>
        </w:tabs>
        <w:rPr>
          <w:rFonts w:ascii="Palatino Linotype" w:eastAsia="MS Mincho" w:hAnsi="Palatino Linotype" w:cs="Arial"/>
          <w:sz w:val="24"/>
          <w:szCs w:val="24"/>
        </w:rPr>
      </w:pPr>
    </w:p>
    <w:p w14:paraId="39AE54FA" w14:textId="77777777" w:rsidR="00030C87" w:rsidRPr="00EB547B"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EB547B">
        <w:rPr>
          <w:rFonts w:ascii="Palatino Linotype" w:eastAsia="Calibri" w:hAnsi="Palatino Linotype"/>
          <w:sz w:val="24"/>
          <w:szCs w:val="24"/>
        </w:rPr>
        <w:t xml:space="preserve">Establecido lo anterior, resulta evidente que las razones o motivos de inconformidad hechos valer en el recurso de revisión resultan </w:t>
      </w:r>
      <w:r w:rsidRPr="00EB547B">
        <w:rPr>
          <w:rFonts w:ascii="Palatino Linotype" w:eastAsia="Calibri" w:hAnsi="Palatino Linotype"/>
          <w:b/>
          <w:sz w:val="24"/>
          <w:szCs w:val="24"/>
        </w:rPr>
        <w:t>fundadas y procedentes</w:t>
      </w:r>
      <w:r w:rsidRPr="00EB547B">
        <w:rPr>
          <w:rFonts w:ascii="Palatino Linotype" w:eastAsia="Calibri" w:hAnsi="Palatino Linotype"/>
          <w:sz w:val="24"/>
          <w:szCs w:val="24"/>
        </w:rPr>
        <w:t xml:space="preserve">, debido a que el </w:t>
      </w:r>
      <w:r w:rsidRPr="00EB547B">
        <w:rPr>
          <w:rFonts w:ascii="Palatino Linotype" w:eastAsia="Calibri" w:hAnsi="Palatino Linotype"/>
          <w:b/>
          <w:sz w:val="24"/>
          <w:szCs w:val="24"/>
        </w:rPr>
        <w:t>SUJETO OBLIGADO</w:t>
      </w:r>
      <w:r w:rsidRPr="00EB547B">
        <w:rPr>
          <w:rFonts w:ascii="Palatino Linotype" w:eastAsia="Calibri" w:hAnsi="Palatino Linotype"/>
          <w:sz w:val="24"/>
          <w:szCs w:val="24"/>
        </w:rPr>
        <w:t xml:space="preserve"> proporcionó información que no corresponde con lo solicitado.</w:t>
      </w:r>
    </w:p>
    <w:p w14:paraId="6FFECD04" w14:textId="77777777" w:rsidR="00030C87" w:rsidRPr="00EB547B"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EB547B">
        <w:rPr>
          <w:rFonts w:ascii="Palatino Linotype" w:hAnsi="Palatino Linotype" w:cs="Arial"/>
          <w:sz w:val="24"/>
        </w:rPr>
        <w:t xml:space="preserve">Ahora bien, para entender los alcances de la información pública se considera importante citar el criterio </w:t>
      </w:r>
      <w:r w:rsidRPr="00EB547B">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EB547B">
        <w:rPr>
          <w:rFonts w:ascii="Palatino Linotype" w:hAnsi="Palatino Linotype" w:cs="Arial"/>
          <w:sz w:val="24"/>
        </w:rPr>
        <w:t>cuyo rubro y texto dispone:</w:t>
      </w:r>
    </w:p>
    <w:p w14:paraId="6EF319B7" w14:textId="77777777" w:rsidR="00030C87" w:rsidRPr="00EB547B"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EB547B">
        <w:rPr>
          <w:rFonts w:ascii="Palatino Linotype" w:hAnsi="Palatino Linotype" w:cs="Arial"/>
          <w:b/>
          <w:i/>
          <w:sz w:val="22"/>
          <w:szCs w:val="24"/>
          <w:lang w:eastAsia="es-MX"/>
        </w:rPr>
        <w:t>“CRITERIO 0002-11</w:t>
      </w:r>
    </w:p>
    <w:p w14:paraId="7F2E7637" w14:textId="77777777" w:rsidR="00030C87" w:rsidRPr="00EB547B"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EB547B">
        <w:rPr>
          <w:rFonts w:ascii="Palatino Linotype" w:hAnsi="Palatino Linotype" w:cs="Arial"/>
          <w:b/>
          <w:i/>
          <w:sz w:val="22"/>
          <w:szCs w:val="24"/>
          <w:lang w:eastAsia="es-MX"/>
        </w:rPr>
        <w:t xml:space="preserve">INFORMACIÓN PÚBLICA, CONCEPTO DE, EN MATERIA DE TRANSPARENCIA. INTERPRETACIÓN TEMÁTICA DE LOS ARTÍCULOS 2, </w:t>
      </w:r>
      <w:r w:rsidRPr="00EB547B">
        <w:rPr>
          <w:rFonts w:ascii="Palatino Linotype" w:hAnsi="Palatino Linotype" w:cs="Arial"/>
          <w:b/>
          <w:i/>
          <w:sz w:val="22"/>
          <w:szCs w:val="24"/>
          <w:lang w:eastAsia="es-MX"/>
        </w:rPr>
        <w:lastRenderedPageBreak/>
        <w:t xml:space="preserve">FRACCIÓN </w:t>
      </w:r>
      <w:r w:rsidRPr="00EB547B">
        <w:rPr>
          <w:rFonts w:ascii="Palatino Linotype" w:hAnsi="Palatino Linotype" w:cs="Arial"/>
          <w:b/>
          <w:bCs/>
          <w:i/>
          <w:sz w:val="22"/>
          <w:szCs w:val="24"/>
          <w:lang w:eastAsia="es-MX"/>
        </w:rPr>
        <w:t xml:space="preserve">V, XV, Y XVI, </w:t>
      </w:r>
      <w:r w:rsidRPr="00EB547B">
        <w:rPr>
          <w:rFonts w:ascii="Palatino Linotype" w:hAnsi="Palatino Linotype" w:cs="Arial"/>
          <w:b/>
          <w:i/>
          <w:sz w:val="22"/>
          <w:szCs w:val="24"/>
          <w:lang w:eastAsia="es-MX"/>
        </w:rPr>
        <w:t>3, 4,11 Y 41.</w:t>
      </w:r>
      <w:r w:rsidRPr="00EB547B">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EB547B"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EB547B">
        <w:rPr>
          <w:rFonts w:ascii="Palatino Linotype" w:hAnsi="Palatino Linotype" w:cs="Arial"/>
          <w:i/>
          <w:sz w:val="22"/>
          <w:szCs w:val="24"/>
          <w:lang w:eastAsia="es-MX"/>
        </w:rPr>
        <w:t>En consecuencia el acceso a la información se refiere a que se cumplan cualquiera de los siguientes tres supuestos:</w:t>
      </w:r>
    </w:p>
    <w:p w14:paraId="4B9808D2" w14:textId="77777777" w:rsidR="00030C87" w:rsidRPr="00EB547B"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EB547B">
        <w:rPr>
          <w:rFonts w:ascii="Palatino Linotype" w:hAnsi="Palatino Linotype" w:cs="Arial"/>
          <w:i/>
          <w:sz w:val="22"/>
          <w:szCs w:val="24"/>
          <w:lang w:eastAsia="es-MX"/>
        </w:rPr>
        <w:t>Que se trate de información registrada en cualquier soporte documental, que en ejercicio de las atribuciones conferidas, sea generada por los Sujetos Obligados;</w:t>
      </w:r>
    </w:p>
    <w:p w14:paraId="229740A6" w14:textId="77777777" w:rsidR="00030C87" w:rsidRPr="00EB547B"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EB547B">
        <w:rPr>
          <w:rFonts w:ascii="Palatino Linotype" w:hAnsi="Palatino Linotype" w:cs="Arial"/>
          <w:i/>
          <w:sz w:val="22"/>
          <w:szCs w:val="24"/>
          <w:lang w:eastAsia="es-MX"/>
        </w:rPr>
        <w:t>Que se trate de información registrada en cualquier soporte documental, que en ejercicio de las atribuciones conferidas, sea administrada por los Sujetos Obligados, y</w:t>
      </w:r>
    </w:p>
    <w:p w14:paraId="1F97EA69" w14:textId="77777777" w:rsidR="00030C87" w:rsidRPr="00EB547B" w:rsidRDefault="00030C87" w:rsidP="00030C87">
      <w:pPr>
        <w:ind w:left="567" w:right="567"/>
        <w:jc w:val="both"/>
        <w:rPr>
          <w:rFonts w:ascii="Palatino Linotype" w:hAnsi="Palatino Linotype" w:cs="Arial"/>
          <w:i/>
          <w:color w:val="000000" w:themeColor="text1"/>
          <w:sz w:val="22"/>
          <w:szCs w:val="24"/>
        </w:rPr>
      </w:pPr>
      <w:r w:rsidRPr="00EB547B">
        <w:rPr>
          <w:rFonts w:ascii="Palatino Linotype" w:hAnsi="Palatino Linotype" w:cs="Arial"/>
          <w:i/>
          <w:sz w:val="22"/>
          <w:szCs w:val="24"/>
          <w:lang w:eastAsia="es-MX"/>
        </w:rPr>
        <w:t>Que se trate de información registrada en cualquier soporte documental, que en ejercicio de las atribuciones conferidas, se encuentre en posesión de los Sujetos Obligados.”</w:t>
      </w:r>
    </w:p>
    <w:p w14:paraId="22088A46" w14:textId="77777777" w:rsidR="00030C87" w:rsidRPr="00EB547B"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EB547B"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EB547B">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EB547B" w:rsidRDefault="00030C87" w:rsidP="00030C87">
      <w:pPr>
        <w:autoSpaceDE w:val="0"/>
        <w:autoSpaceDN w:val="0"/>
        <w:adjustRightInd w:val="0"/>
        <w:ind w:left="567" w:right="567"/>
        <w:jc w:val="both"/>
        <w:rPr>
          <w:rFonts w:ascii="Palatino Linotype" w:hAnsi="Palatino Linotype"/>
          <w:i/>
          <w:sz w:val="22"/>
          <w:szCs w:val="24"/>
          <w:lang w:val="es-ES"/>
        </w:rPr>
      </w:pPr>
      <w:r w:rsidRPr="00EB547B">
        <w:rPr>
          <w:rFonts w:ascii="Palatino Linotype" w:eastAsiaTheme="minorHAnsi" w:hAnsi="Palatino Linotype" w:cs="Bookman Old Style,Bold"/>
          <w:b/>
          <w:bCs/>
          <w:i/>
          <w:sz w:val="22"/>
          <w:szCs w:val="24"/>
          <w:lang w:eastAsia="en-US"/>
        </w:rPr>
        <w:t xml:space="preserve">XI. Documento: </w:t>
      </w:r>
      <w:r w:rsidRPr="00EB547B">
        <w:rPr>
          <w:rFonts w:ascii="Palatino Linotype" w:eastAsiaTheme="minorHAnsi" w:hAnsi="Palatino Linotype" w:cs="Bookman Old Style"/>
          <w:i/>
          <w:sz w:val="22"/>
          <w:szCs w:val="24"/>
          <w:lang w:eastAsia="en-US"/>
        </w:rPr>
        <w:t xml:space="preserve">Los expedientes, reportes, estudios, actas, resoluciones, </w:t>
      </w:r>
      <w:r w:rsidRPr="00EB547B">
        <w:rPr>
          <w:rFonts w:ascii="Palatino Linotype" w:eastAsiaTheme="minorHAnsi" w:hAnsi="Palatino Linotype" w:cs="Bookman Old Style"/>
          <w:b/>
          <w:i/>
          <w:sz w:val="22"/>
          <w:szCs w:val="24"/>
          <w:lang w:eastAsia="en-US"/>
        </w:rPr>
        <w:t>oficios,</w:t>
      </w:r>
      <w:r w:rsidRPr="00EB547B">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EB547B">
        <w:rPr>
          <w:rFonts w:ascii="Palatino Linotype" w:eastAsiaTheme="minorHAnsi" w:hAnsi="Palatino Linotype" w:cs="Bookman Old Style"/>
          <w:b/>
          <w:i/>
          <w:sz w:val="22"/>
          <w:szCs w:val="24"/>
          <w:lang w:eastAsia="en-US"/>
        </w:rPr>
        <w:t>cualquier otro registro</w:t>
      </w:r>
      <w:r w:rsidRPr="00EB547B">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03BBE6A" w14:textId="77777777" w:rsidR="00030C87" w:rsidRPr="00EB547B"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F04D2E8" w14:textId="77777777" w:rsidR="00030C87" w:rsidRPr="00EB547B"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B547B">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443D4397" w14:textId="77777777" w:rsidR="00030C87" w:rsidRPr="00EB547B"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EB547B">
        <w:rPr>
          <w:rFonts w:ascii="Palatino Linotype" w:hAnsi="Palatino Linotype"/>
          <w:color w:val="000000" w:themeColor="text1"/>
          <w:sz w:val="24"/>
        </w:rPr>
        <w:lastRenderedPageBreak/>
        <w:t xml:space="preserve">Resulta necesario referir que, el </w:t>
      </w:r>
      <w:r w:rsidRPr="00EB547B">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EB547B">
        <w:rPr>
          <w:rFonts w:ascii="Palatino Linotype" w:eastAsia="Calibri" w:hAnsi="Palatino Linotype" w:cs="Arial"/>
          <w:b/>
          <w:sz w:val="24"/>
        </w:rPr>
        <w:t>los Sujetos Obligados deberán documentar todo acto que se derive del ejercicio de sus facultades, competencias o funciones,</w:t>
      </w:r>
      <w:r w:rsidRPr="00EB547B">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EB547B" w:rsidRDefault="00030C87" w:rsidP="00030C87">
      <w:pPr>
        <w:pStyle w:val="Prrafodelista"/>
        <w:rPr>
          <w:rFonts w:ascii="Palatino Linotype" w:eastAsia="Calibri" w:hAnsi="Palatino Linotype" w:cs="Arial"/>
          <w:sz w:val="24"/>
        </w:rPr>
      </w:pPr>
    </w:p>
    <w:p w14:paraId="05E2B4E9" w14:textId="77777777" w:rsidR="00030C87" w:rsidRPr="00EB547B"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EB547B">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56593512" w14:textId="77777777" w:rsidR="00030C87" w:rsidRPr="00EB547B" w:rsidRDefault="00030C87" w:rsidP="00030C87">
      <w:pPr>
        <w:autoSpaceDE w:val="0"/>
        <w:autoSpaceDN w:val="0"/>
        <w:adjustRightInd w:val="0"/>
        <w:ind w:left="567" w:right="567"/>
        <w:jc w:val="both"/>
        <w:rPr>
          <w:rFonts w:ascii="Palatino Linotype" w:hAnsi="Palatino Linotype" w:cs="Bookman Old Style"/>
          <w:i/>
          <w:sz w:val="22"/>
          <w:szCs w:val="24"/>
        </w:rPr>
      </w:pPr>
      <w:r w:rsidRPr="00EB547B">
        <w:rPr>
          <w:rFonts w:ascii="Palatino Linotype" w:hAnsi="Palatino Linotype" w:cs="Bookman Old Style,Bold"/>
          <w:b/>
          <w:bCs/>
          <w:i/>
          <w:sz w:val="22"/>
          <w:szCs w:val="24"/>
        </w:rPr>
        <w:t xml:space="preserve">Artículo 4. </w:t>
      </w:r>
      <w:r w:rsidRPr="00EB547B">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EB547B"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EB547B" w:rsidRDefault="00030C87" w:rsidP="00030C87">
      <w:pPr>
        <w:autoSpaceDE w:val="0"/>
        <w:autoSpaceDN w:val="0"/>
        <w:adjustRightInd w:val="0"/>
        <w:ind w:left="567" w:right="567"/>
        <w:jc w:val="both"/>
        <w:rPr>
          <w:rFonts w:ascii="Palatino Linotype" w:hAnsi="Palatino Linotype" w:cs="Bookman Old Style"/>
          <w:i/>
          <w:sz w:val="22"/>
          <w:szCs w:val="24"/>
        </w:rPr>
      </w:pPr>
      <w:r w:rsidRPr="00EB547B">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EB547B"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EB547B" w:rsidRDefault="00030C87" w:rsidP="00030C87">
      <w:pPr>
        <w:autoSpaceDE w:val="0"/>
        <w:autoSpaceDN w:val="0"/>
        <w:adjustRightInd w:val="0"/>
        <w:ind w:left="567" w:right="567"/>
        <w:jc w:val="both"/>
        <w:rPr>
          <w:rFonts w:ascii="Palatino Linotype" w:hAnsi="Palatino Linotype" w:cs="Bookman Old Style"/>
          <w:i/>
          <w:sz w:val="22"/>
          <w:szCs w:val="24"/>
        </w:rPr>
      </w:pPr>
      <w:r w:rsidRPr="00EB547B">
        <w:rPr>
          <w:rFonts w:ascii="Palatino Linotype" w:hAnsi="Palatino Linotype" w:cs="Bookman Old Style"/>
          <w:i/>
          <w:sz w:val="22"/>
          <w:szCs w:val="24"/>
        </w:rPr>
        <w:lastRenderedPageBreak/>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EB547B"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EB547B" w:rsidRDefault="00030C87" w:rsidP="00030C87">
      <w:pPr>
        <w:autoSpaceDE w:val="0"/>
        <w:autoSpaceDN w:val="0"/>
        <w:adjustRightInd w:val="0"/>
        <w:ind w:left="567" w:right="567"/>
        <w:jc w:val="both"/>
        <w:rPr>
          <w:rFonts w:ascii="Palatino Linotype" w:hAnsi="Palatino Linotype" w:cs="Bookman Old Style"/>
          <w:i/>
          <w:sz w:val="22"/>
          <w:szCs w:val="24"/>
        </w:rPr>
      </w:pPr>
      <w:r w:rsidRPr="00EB547B">
        <w:rPr>
          <w:rFonts w:ascii="Palatino Linotype" w:hAnsi="Palatino Linotype" w:cs="Bookman Old Style,Bold"/>
          <w:b/>
          <w:bCs/>
          <w:i/>
          <w:sz w:val="22"/>
          <w:szCs w:val="24"/>
        </w:rPr>
        <w:t xml:space="preserve">Artículo 12. </w:t>
      </w:r>
      <w:r w:rsidRPr="00EB547B">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EB547B"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EB547B" w:rsidRDefault="00030C87" w:rsidP="00030C87">
      <w:pPr>
        <w:autoSpaceDE w:val="0"/>
        <w:autoSpaceDN w:val="0"/>
        <w:adjustRightInd w:val="0"/>
        <w:ind w:left="567" w:right="567"/>
        <w:jc w:val="both"/>
        <w:rPr>
          <w:rFonts w:ascii="Palatino Linotype" w:hAnsi="Palatino Linotype" w:cs="Bookman Old Style"/>
          <w:b/>
          <w:i/>
          <w:sz w:val="22"/>
          <w:szCs w:val="24"/>
        </w:rPr>
      </w:pPr>
      <w:r w:rsidRPr="00EB547B">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EB547B">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EB547B"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EB547B"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B547B">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EB547B">
        <w:rPr>
          <w:rStyle w:val="Refdenotaalpie"/>
          <w:rFonts w:ascii="Palatino Linotype" w:hAnsi="Palatino Linotype"/>
          <w:sz w:val="24"/>
        </w:rPr>
        <w:footnoteReference w:id="5"/>
      </w:r>
      <w:r w:rsidRPr="00EB547B">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EB547B"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EB547B"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B547B">
        <w:rPr>
          <w:rFonts w:ascii="Palatino Linotype" w:hAnsi="Palatino Linotype"/>
          <w:sz w:val="24"/>
          <w:lang w:val="es-ES"/>
        </w:rPr>
        <w:t xml:space="preserve">Robustece lo anterior la Tesis aislada identificada con la clave I.4º.A.40 A del Cuarto Tribunal colegiado en Materia Administrativa del Primer Circuito, publicada </w:t>
      </w:r>
      <w:r w:rsidRPr="00EB547B">
        <w:rPr>
          <w:rFonts w:ascii="Palatino Linotype" w:hAnsi="Palatino Linotype"/>
          <w:sz w:val="24"/>
          <w:lang w:val="es-ES"/>
        </w:rPr>
        <w:lastRenderedPageBreak/>
        <w:t>en el Seminario Judicial de la Federación y su Gaceta en el libro XVIII, Marzo 2013, Página 1899.</w:t>
      </w:r>
    </w:p>
    <w:p w14:paraId="61DA40C6" w14:textId="77777777" w:rsidR="00030C87" w:rsidRPr="00530A5B" w:rsidRDefault="00030C87" w:rsidP="00030C87">
      <w:pPr>
        <w:pStyle w:val="Prrafodelista"/>
        <w:tabs>
          <w:tab w:val="left" w:pos="851"/>
        </w:tabs>
        <w:ind w:left="567" w:right="567"/>
        <w:jc w:val="both"/>
        <w:rPr>
          <w:rFonts w:ascii="Palatino Linotype" w:hAnsi="Palatino Linotype"/>
          <w:i/>
        </w:rPr>
      </w:pPr>
      <w:r w:rsidRPr="00530A5B">
        <w:rPr>
          <w:rFonts w:ascii="Palatino Linotype" w:hAnsi="Palatino Linotype"/>
          <w:b/>
          <w:i/>
        </w:rPr>
        <w:t>ACCESO A LA INFORMACIÓN. IMPLICACIÓN DEL PRINCIPIO DE MÁXIMA PUBLICIDAD EN EL DERECHO FUNDAMENTAL RELATIVO.</w:t>
      </w:r>
      <w:r w:rsidRPr="00530A5B">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530A5B"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530A5B" w:rsidRDefault="00030C87" w:rsidP="00030C87">
      <w:pPr>
        <w:pStyle w:val="Prrafodelista"/>
        <w:tabs>
          <w:tab w:val="left" w:pos="851"/>
        </w:tabs>
        <w:ind w:left="567" w:right="567"/>
        <w:jc w:val="both"/>
        <w:rPr>
          <w:rFonts w:ascii="Palatino Linotype" w:hAnsi="Palatino Linotype"/>
          <w:i/>
        </w:rPr>
      </w:pPr>
      <w:r w:rsidRPr="00530A5B">
        <w:rPr>
          <w:rFonts w:ascii="Palatino Linotype" w:hAnsi="Palatino Linotype"/>
          <w:i/>
        </w:rPr>
        <w:t xml:space="preserve">CUARTO TRIBUNAL COLEGIADO EN MATERIA ADMINISTRATIVA DEL PRIMER CIRCUITO. </w:t>
      </w:r>
    </w:p>
    <w:p w14:paraId="009F6F6E" w14:textId="77777777" w:rsidR="00030C87" w:rsidRPr="00530A5B"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530A5B" w:rsidRDefault="00030C87" w:rsidP="00030C87">
      <w:pPr>
        <w:pStyle w:val="Prrafodelista"/>
        <w:tabs>
          <w:tab w:val="left" w:pos="851"/>
        </w:tabs>
        <w:ind w:left="567" w:right="567"/>
        <w:jc w:val="both"/>
        <w:rPr>
          <w:rFonts w:ascii="Palatino Linotype" w:hAnsi="Palatino Linotype"/>
          <w:i/>
        </w:rPr>
      </w:pPr>
      <w:r w:rsidRPr="00530A5B">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EB547B"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EB547B"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B547B">
        <w:rPr>
          <w:rFonts w:ascii="Palatino Linotype" w:hAnsi="Palatino Linotype"/>
          <w:sz w:val="24"/>
          <w:lang w:val="es-ES"/>
        </w:rPr>
        <w:lastRenderedPageBreak/>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EB547B"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EB547B"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EB547B">
        <w:rPr>
          <w:rFonts w:ascii="Palatino Linotype" w:hAnsi="Palatino Linotype" w:cs="Arial"/>
          <w:sz w:val="24"/>
        </w:rPr>
        <w:t>Es pertinente enfatizar lo que respecto al derecho de acceso a la información pública, refiere el artículo 6° de la Constitución Política de los Estados Unidos Mexicanos, que en su parte conducente señala:</w:t>
      </w:r>
    </w:p>
    <w:p w14:paraId="77562420"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b/>
          <w:i/>
          <w:sz w:val="22"/>
          <w:szCs w:val="24"/>
        </w:rPr>
        <w:t>“Artículo 6o.</w:t>
      </w:r>
      <w:r w:rsidRPr="00530A5B">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530A5B">
        <w:rPr>
          <w:rFonts w:ascii="Palatino Linotype" w:hAnsi="Palatino Linotype" w:cs="Arial"/>
          <w:b/>
          <w:i/>
          <w:sz w:val="22"/>
          <w:szCs w:val="24"/>
        </w:rPr>
        <w:t>El derecho a la información será garantizado por el Estado.</w:t>
      </w:r>
      <w:r w:rsidRPr="00530A5B">
        <w:rPr>
          <w:rFonts w:ascii="Palatino Linotype" w:hAnsi="Palatino Linotype" w:cs="Arial"/>
          <w:i/>
          <w:sz w:val="22"/>
          <w:szCs w:val="24"/>
        </w:rPr>
        <w:t xml:space="preserve"> </w:t>
      </w:r>
    </w:p>
    <w:p w14:paraId="3EB4E778" w14:textId="77777777" w:rsidR="00030C87" w:rsidRPr="00530A5B" w:rsidRDefault="00030C87" w:rsidP="00030C87">
      <w:pPr>
        <w:ind w:left="567" w:right="567"/>
        <w:jc w:val="both"/>
        <w:rPr>
          <w:rFonts w:ascii="Palatino Linotype" w:hAnsi="Palatino Linotype" w:cs="Arial"/>
          <w:i/>
          <w:sz w:val="22"/>
          <w:szCs w:val="24"/>
        </w:rPr>
      </w:pPr>
    </w:p>
    <w:p w14:paraId="3D20CC92"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530A5B" w:rsidRDefault="00030C87" w:rsidP="00030C87">
      <w:pPr>
        <w:ind w:left="567" w:right="567"/>
        <w:jc w:val="both"/>
        <w:rPr>
          <w:rFonts w:ascii="Palatino Linotype" w:hAnsi="Palatino Linotype" w:cs="Arial"/>
          <w:i/>
          <w:sz w:val="22"/>
          <w:szCs w:val="24"/>
        </w:rPr>
      </w:pPr>
    </w:p>
    <w:p w14:paraId="08FD9951"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i/>
          <w:sz w:val="22"/>
          <w:szCs w:val="24"/>
        </w:rPr>
        <w:t>Para efectos de lo dispuesto en el presente artículo se observará lo siguiente:</w:t>
      </w:r>
    </w:p>
    <w:p w14:paraId="03EF769F" w14:textId="77777777" w:rsidR="00030C87" w:rsidRPr="00530A5B" w:rsidRDefault="00030C87" w:rsidP="00030C87">
      <w:pPr>
        <w:ind w:left="567" w:right="567"/>
        <w:jc w:val="both"/>
        <w:rPr>
          <w:rFonts w:ascii="Palatino Linotype" w:hAnsi="Palatino Linotype" w:cs="Arial"/>
          <w:i/>
          <w:sz w:val="22"/>
          <w:szCs w:val="24"/>
        </w:rPr>
      </w:pPr>
    </w:p>
    <w:p w14:paraId="14A65C19"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530A5B" w:rsidRDefault="00030C87" w:rsidP="00030C87">
      <w:pPr>
        <w:ind w:left="567" w:right="567"/>
        <w:jc w:val="both"/>
        <w:rPr>
          <w:rFonts w:ascii="Palatino Linotype" w:hAnsi="Palatino Linotype" w:cs="Arial"/>
          <w:b/>
          <w:i/>
          <w:sz w:val="22"/>
          <w:szCs w:val="24"/>
        </w:rPr>
      </w:pPr>
    </w:p>
    <w:p w14:paraId="112C9C1C"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b/>
          <w:i/>
          <w:sz w:val="22"/>
          <w:szCs w:val="24"/>
        </w:rPr>
        <w:t>I. Toda la información en posesión de</w:t>
      </w:r>
      <w:r w:rsidRPr="00530A5B">
        <w:rPr>
          <w:rFonts w:ascii="Palatino Linotype" w:hAnsi="Palatino Linotype" w:cs="Arial"/>
          <w:i/>
          <w:sz w:val="22"/>
          <w:szCs w:val="24"/>
        </w:rPr>
        <w:t xml:space="preserve"> </w:t>
      </w:r>
      <w:r w:rsidRPr="00530A5B">
        <w:rPr>
          <w:rFonts w:ascii="Palatino Linotype" w:hAnsi="Palatino Linotype" w:cs="Arial"/>
          <w:b/>
          <w:i/>
          <w:sz w:val="22"/>
          <w:szCs w:val="24"/>
        </w:rPr>
        <w:t>cualquier autoridad</w:t>
      </w:r>
      <w:r w:rsidRPr="00530A5B">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530A5B">
        <w:rPr>
          <w:rFonts w:ascii="Palatino Linotype" w:hAnsi="Palatino Linotype" w:cs="Arial"/>
          <w:b/>
          <w:i/>
          <w:sz w:val="22"/>
          <w:szCs w:val="24"/>
        </w:rPr>
        <w:t>es pública</w:t>
      </w:r>
      <w:r w:rsidRPr="00530A5B">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530A5B">
        <w:rPr>
          <w:rFonts w:ascii="Palatino Linotype" w:hAnsi="Palatino Linotype" w:cs="Arial"/>
          <w:b/>
          <w:i/>
          <w:sz w:val="22"/>
          <w:szCs w:val="24"/>
        </w:rPr>
        <w:t xml:space="preserve">Los sujetos obligados deberán documentar todo acto que derive del ejercicio de sus </w:t>
      </w:r>
      <w:r w:rsidRPr="00530A5B">
        <w:rPr>
          <w:rFonts w:ascii="Palatino Linotype" w:hAnsi="Palatino Linotype" w:cs="Arial"/>
          <w:b/>
          <w:i/>
          <w:sz w:val="22"/>
          <w:szCs w:val="24"/>
        </w:rPr>
        <w:lastRenderedPageBreak/>
        <w:t>facultades, competencias o funciones</w:t>
      </w:r>
      <w:r w:rsidRPr="00530A5B">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530A5B" w:rsidRDefault="00030C87" w:rsidP="00030C87">
      <w:pPr>
        <w:ind w:left="567" w:right="567"/>
        <w:jc w:val="both"/>
        <w:rPr>
          <w:rFonts w:ascii="Palatino Linotype" w:hAnsi="Palatino Linotype" w:cs="Arial"/>
          <w:i/>
          <w:sz w:val="22"/>
          <w:szCs w:val="24"/>
        </w:rPr>
      </w:pPr>
    </w:p>
    <w:p w14:paraId="4461DD7B"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530A5B" w:rsidRDefault="00030C87" w:rsidP="00030C87">
      <w:pPr>
        <w:ind w:left="567" w:right="567"/>
        <w:jc w:val="both"/>
        <w:rPr>
          <w:rFonts w:ascii="Palatino Linotype" w:hAnsi="Palatino Linotype" w:cs="Arial"/>
          <w:i/>
          <w:sz w:val="22"/>
          <w:szCs w:val="24"/>
        </w:rPr>
      </w:pPr>
    </w:p>
    <w:p w14:paraId="6F24C83A"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530A5B" w:rsidRDefault="00030C87" w:rsidP="00030C87">
      <w:pPr>
        <w:ind w:left="567" w:right="567"/>
        <w:jc w:val="both"/>
        <w:rPr>
          <w:rFonts w:ascii="Palatino Linotype" w:hAnsi="Palatino Linotype" w:cs="Arial"/>
          <w:i/>
          <w:sz w:val="22"/>
          <w:szCs w:val="24"/>
        </w:rPr>
      </w:pPr>
    </w:p>
    <w:p w14:paraId="4C57B4BB"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530A5B" w:rsidRDefault="00030C87" w:rsidP="00030C87">
      <w:pPr>
        <w:ind w:left="567" w:right="567"/>
        <w:jc w:val="both"/>
        <w:rPr>
          <w:rFonts w:ascii="Palatino Linotype" w:hAnsi="Palatino Linotype" w:cs="Arial"/>
          <w:b/>
          <w:i/>
          <w:sz w:val="22"/>
          <w:szCs w:val="24"/>
        </w:rPr>
      </w:pPr>
    </w:p>
    <w:p w14:paraId="066AD9C7"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530A5B">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530A5B" w:rsidRDefault="00030C87" w:rsidP="00030C87">
      <w:pPr>
        <w:ind w:left="567" w:right="567"/>
        <w:jc w:val="both"/>
        <w:rPr>
          <w:rFonts w:ascii="Palatino Linotype" w:hAnsi="Palatino Linotype" w:cs="Arial"/>
          <w:i/>
          <w:sz w:val="22"/>
          <w:szCs w:val="24"/>
        </w:rPr>
      </w:pPr>
    </w:p>
    <w:p w14:paraId="1E17B65C"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530A5B" w:rsidRDefault="00030C87" w:rsidP="00030C87">
      <w:pPr>
        <w:ind w:left="567" w:right="567"/>
        <w:jc w:val="both"/>
        <w:rPr>
          <w:rFonts w:ascii="Palatino Linotype" w:hAnsi="Palatino Linotype" w:cs="Arial"/>
          <w:i/>
          <w:sz w:val="22"/>
          <w:szCs w:val="24"/>
        </w:rPr>
      </w:pPr>
    </w:p>
    <w:p w14:paraId="4FF2A70D"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530A5B" w:rsidRDefault="00030C87" w:rsidP="00030C87">
      <w:pPr>
        <w:ind w:left="567" w:right="567"/>
        <w:jc w:val="both"/>
        <w:rPr>
          <w:rFonts w:ascii="Palatino Linotype" w:hAnsi="Palatino Linotype" w:cs="Arial"/>
          <w:i/>
          <w:sz w:val="22"/>
          <w:szCs w:val="24"/>
        </w:rPr>
      </w:pPr>
    </w:p>
    <w:p w14:paraId="26EDD1BA"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i/>
          <w:sz w:val="22"/>
          <w:szCs w:val="24"/>
        </w:rPr>
        <w:t>…</w:t>
      </w:r>
    </w:p>
    <w:p w14:paraId="13700958"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cs="Arial"/>
          <w:i/>
          <w:sz w:val="22"/>
          <w:szCs w:val="24"/>
        </w:rPr>
        <w:t>La ley establecerá aquella información que se considere reservada o confidencial.”</w:t>
      </w:r>
    </w:p>
    <w:p w14:paraId="4C2320CD" w14:textId="77777777" w:rsidR="00030C87" w:rsidRPr="00530A5B" w:rsidRDefault="00030C87" w:rsidP="00030C87">
      <w:pPr>
        <w:ind w:left="567" w:right="567"/>
        <w:jc w:val="both"/>
        <w:rPr>
          <w:rFonts w:ascii="Palatino Linotype" w:hAnsi="Palatino Linotype"/>
          <w:i/>
          <w:sz w:val="22"/>
          <w:szCs w:val="24"/>
        </w:rPr>
      </w:pPr>
    </w:p>
    <w:p w14:paraId="7AAE3C46" w14:textId="77777777" w:rsidR="00030C87" w:rsidRPr="00530A5B" w:rsidRDefault="00030C87" w:rsidP="00030C87">
      <w:pPr>
        <w:ind w:left="567" w:right="567"/>
        <w:jc w:val="both"/>
        <w:rPr>
          <w:rFonts w:ascii="Palatino Linotype" w:hAnsi="Palatino Linotype"/>
          <w:i/>
          <w:sz w:val="22"/>
          <w:szCs w:val="24"/>
        </w:rPr>
      </w:pPr>
      <w:r w:rsidRPr="00530A5B">
        <w:rPr>
          <w:rFonts w:ascii="Palatino Linotype" w:hAnsi="Palatino Linotype"/>
          <w:i/>
          <w:sz w:val="22"/>
          <w:szCs w:val="24"/>
        </w:rPr>
        <w:t>(Énfasis añadido)</w:t>
      </w:r>
    </w:p>
    <w:p w14:paraId="28042139" w14:textId="77777777" w:rsidR="00030C87" w:rsidRPr="00EB547B"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EB547B">
        <w:rPr>
          <w:rFonts w:ascii="Palatino Linotype" w:hAnsi="Palatino Linotype" w:cs="Arial"/>
          <w:sz w:val="24"/>
        </w:rPr>
        <w:lastRenderedPageBreak/>
        <w:t>Por su parte, la Constitución Política del Estado Libre y Soberano de México, en su artículo 5°, dispone en su parte conducente, lo siguiente:</w:t>
      </w:r>
    </w:p>
    <w:p w14:paraId="309FDFFB" w14:textId="77777777" w:rsidR="00030C87" w:rsidRPr="00530A5B" w:rsidRDefault="00030C87" w:rsidP="00030C87">
      <w:pPr>
        <w:ind w:left="567" w:right="567"/>
        <w:jc w:val="both"/>
        <w:rPr>
          <w:rFonts w:ascii="Palatino Linotype" w:hAnsi="Palatino Linotype" w:cs="Arial"/>
          <w:b/>
          <w:i/>
          <w:sz w:val="22"/>
          <w:szCs w:val="24"/>
        </w:rPr>
      </w:pPr>
      <w:r w:rsidRPr="00530A5B">
        <w:rPr>
          <w:rFonts w:ascii="Palatino Linotype" w:hAnsi="Palatino Linotype" w:cs="Arial"/>
          <w:b/>
          <w:i/>
          <w:sz w:val="22"/>
          <w:szCs w:val="24"/>
        </w:rPr>
        <w:t xml:space="preserve">“Artículo 5. … </w:t>
      </w:r>
    </w:p>
    <w:p w14:paraId="00605BD5" w14:textId="77777777" w:rsidR="00030C87" w:rsidRPr="00530A5B" w:rsidRDefault="00030C87" w:rsidP="00030C87">
      <w:pPr>
        <w:ind w:left="567" w:right="567"/>
        <w:jc w:val="both"/>
        <w:rPr>
          <w:rFonts w:ascii="Palatino Linotype" w:hAnsi="Palatino Linotype"/>
          <w:i/>
          <w:sz w:val="22"/>
          <w:szCs w:val="24"/>
        </w:rPr>
      </w:pPr>
      <w:r w:rsidRPr="00530A5B">
        <w:rPr>
          <w:rFonts w:ascii="Palatino Linotype" w:hAnsi="Palatino Linotype"/>
          <w:b/>
          <w:i/>
          <w:sz w:val="22"/>
          <w:szCs w:val="24"/>
        </w:rPr>
        <w:t>El derecho a la información será garantizado por el Estado</w:t>
      </w:r>
      <w:r w:rsidRPr="00530A5B">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530A5B" w:rsidRDefault="00030C87" w:rsidP="00030C87">
      <w:pPr>
        <w:ind w:left="567" w:right="567"/>
        <w:jc w:val="both"/>
        <w:rPr>
          <w:rFonts w:ascii="Palatino Linotype" w:hAnsi="Palatino Linotype"/>
          <w:i/>
          <w:sz w:val="22"/>
          <w:szCs w:val="24"/>
        </w:rPr>
      </w:pPr>
      <w:r w:rsidRPr="00530A5B">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530A5B" w:rsidRDefault="00030C87" w:rsidP="00030C87">
      <w:pPr>
        <w:ind w:left="567" w:right="567"/>
        <w:jc w:val="both"/>
        <w:rPr>
          <w:rFonts w:ascii="Palatino Linotype" w:hAnsi="Palatino Linotype"/>
          <w:i/>
          <w:sz w:val="22"/>
          <w:szCs w:val="24"/>
        </w:rPr>
      </w:pPr>
    </w:p>
    <w:p w14:paraId="61341A61" w14:textId="77777777" w:rsidR="00030C87" w:rsidRPr="00530A5B" w:rsidRDefault="00030C87" w:rsidP="00030C87">
      <w:pPr>
        <w:ind w:left="567" w:right="567"/>
        <w:jc w:val="both"/>
        <w:rPr>
          <w:rFonts w:ascii="Palatino Linotype" w:hAnsi="Palatino Linotype"/>
          <w:i/>
          <w:sz w:val="22"/>
          <w:szCs w:val="24"/>
        </w:rPr>
      </w:pPr>
      <w:r w:rsidRPr="00530A5B">
        <w:rPr>
          <w:rFonts w:ascii="Palatino Linotype" w:hAnsi="Palatino Linotype"/>
          <w:i/>
          <w:sz w:val="22"/>
          <w:szCs w:val="24"/>
        </w:rPr>
        <w:t>Este derecho se regirá por los principios y bases siguientes:</w:t>
      </w:r>
    </w:p>
    <w:p w14:paraId="26E4D920" w14:textId="77777777" w:rsidR="00030C87" w:rsidRPr="00530A5B" w:rsidRDefault="00030C87" w:rsidP="00030C87">
      <w:pPr>
        <w:ind w:left="567" w:right="567"/>
        <w:jc w:val="both"/>
        <w:rPr>
          <w:rFonts w:ascii="Palatino Linotype" w:hAnsi="Palatino Linotype"/>
          <w:b/>
          <w:i/>
          <w:sz w:val="22"/>
          <w:szCs w:val="24"/>
        </w:rPr>
      </w:pPr>
    </w:p>
    <w:p w14:paraId="346A6AF4" w14:textId="77777777" w:rsidR="00030C87" w:rsidRPr="00530A5B" w:rsidRDefault="00030C87" w:rsidP="00030C87">
      <w:pPr>
        <w:ind w:left="567" w:right="567"/>
        <w:jc w:val="both"/>
        <w:rPr>
          <w:rFonts w:ascii="Palatino Linotype" w:hAnsi="Palatino Linotype"/>
          <w:i/>
          <w:sz w:val="22"/>
          <w:szCs w:val="24"/>
        </w:rPr>
      </w:pPr>
      <w:r w:rsidRPr="00530A5B">
        <w:rPr>
          <w:rFonts w:ascii="Palatino Linotype" w:hAnsi="Palatino Linotype"/>
          <w:b/>
          <w:i/>
          <w:sz w:val="22"/>
          <w:szCs w:val="24"/>
        </w:rPr>
        <w:t xml:space="preserve">I. Toda la información en posesión </w:t>
      </w:r>
      <w:r w:rsidRPr="00530A5B">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530A5B">
        <w:rPr>
          <w:rFonts w:ascii="Palatino Linotype" w:hAnsi="Palatino Linotype"/>
          <w:b/>
          <w:i/>
          <w:sz w:val="22"/>
          <w:szCs w:val="24"/>
        </w:rPr>
        <w:t>del gobierno y de la administración pública municipal y sus organismos descentralizados</w:t>
      </w:r>
      <w:r w:rsidRPr="00530A5B">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530A5B">
        <w:rPr>
          <w:rFonts w:ascii="Palatino Linotype" w:hAnsi="Palatino Linotype"/>
          <w:b/>
          <w:i/>
          <w:sz w:val="22"/>
          <w:szCs w:val="24"/>
        </w:rPr>
        <w:t>es pública</w:t>
      </w:r>
      <w:r w:rsidRPr="00530A5B">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530A5B" w:rsidRDefault="00030C87" w:rsidP="00030C87">
      <w:pPr>
        <w:ind w:left="567" w:right="567"/>
        <w:jc w:val="both"/>
        <w:rPr>
          <w:rFonts w:ascii="Palatino Linotype" w:hAnsi="Palatino Linotype"/>
          <w:i/>
          <w:sz w:val="22"/>
          <w:szCs w:val="24"/>
        </w:rPr>
      </w:pPr>
    </w:p>
    <w:p w14:paraId="20B1EFF1" w14:textId="77777777" w:rsidR="00030C87" w:rsidRPr="00530A5B" w:rsidRDefault="00030C87" w:rsidP="00030C87">
      <w:pPr>
        <w:ind w:left="567" w:right="567"/>
        <w:jc w:val="both"/>
        <w:rPr>
          <w:rFonts w:ascii="Palatino Linotype" w:hAnsi="Palatino Linotype"/>
          <w:i/>
          <w:sz w:val="22"/>
          <w:szCs w:val="24"/>
        </w:rPr>
      </w:pPr>
      <w:r w:rsidRPr="00530A5B">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530A5B" w:rsidRDefault="00030C87" w:rsidP="00030C87">
      <w:pPr>
        <w:ind w:left="567" w:right="567"/>
        <w:jc w:val="both"/>
        <w:rPr>
          <w:rFonts w:ascii="Palatino Linotype" w:hAnsi="Palatino Linotype"/>
          <w:i/>
          <w:sz w:val="22"/>
          <w:szCs w:val="24"/>
        </w:rPr>
      </w:pPr>
    </w:p>
    <w:p w14:paraId="18DFC536" w14:textId="77777777" w:rsidR="00030C87" w:rsidRPr="00530A5B" w:rsidRDefault="00030C87" w:rsidP="00030C87">
      <w:pPr>
        <w:ind w:left="567" w:right="567"/>
        <w:jc w:val="both"/>
        <w:rPr>
          <w:rFonts w:ascii="Palatino Linotype" w:hAnsi="Palatino Linotype"/>
          <w:i/>
          <w:sz w:val="22"/>
          <w:szCs w:val="24"/>
        </w:rPr>
      </w:pPr>
      <w:r w:rsidRPr="00530A5B">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530A5B" w:rsidRDefault="00030C87" w:rsidP="00030C87">
      <w:pPr>
        <w:ind w:left="567" w:right="567"/>
        <w:jc w:val="both"/>
        <w:rPr>
          <w:rFonts w:ascii="Palatino Linotype" w:hAnsi="Palatino Linotype"/>
          <w:i/>
          <w:sz w:val="22"/>
          <w:szCs w:val="24"/>
        </w:rPr>
      </w:pPr>
    </w:p>
    <w:p w14:paraId="425DEE4D" w14:textId="77777777" w:rsidR="00030C87" w:rsidRPr="00530A5B" w:rsidRDefault="00030C87" w:rsidP="00030C87">
      <w:pPr>
        <w:ind w:left="567" w:right="567"/>
        <w:jc w:val="both"/>
        <w:rPr>
          <w:rFonts w:ascii="Palatino Linotype" w:hAnsi="Palatino Linotype"/>
          <w:i/>
          <w:sz w:val="22"/>
          <w:szCs w:val="24"/>
        </w:rPr>
      </w:pPr>
      <w:r w:rsidRPr="00530A5B">
        <w:rPr>
          <w:rFonts w:ascii="Palatino Linotype" w:hAnsi="Palatino Linotype"/>
          <w:i/>
          <w:sz w:val="22"/>
          <w:szCs w:val="24"/>
        </w:rPr>
        <w:lastRenderedPageBreak/>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530A5B" w:rsidRDefault="00030C87" w:rsidP="00030C87">
      <w:pPr>
        <w:ind w:left="567" w:right="567"/>
        <w:jc w:val="both"/>
        <w:rPr>
          <w:rFonts w:ascii="Palatino Linotype" w:hAnsi="Palatino Linotype"/>
          <w:i/>
          <w:sz w:val="22"/>
          <w:szCs w:val="24"/>
        </w:rPr>
      </w:pPr>
    </w:p>
    <w:p w14:paraId="1663E6EE" w14:textId="77777777" w:rsidR="00030C87" w:rsidRPr="00530A5B" w:rsidRDefault="00030C87" w:rsidP="00030C87">
      <w:pPr>
        <w:ind w:left="567" w:right="567"/>
        <w:jc w:val="both"/>
        <w:rPr>
          <w:rFonts w:ascii="Palatino Linotype" w:hAnsi="Palatino Linotype"/>
          <w:i/>
          <w:sz w:val="22"/>
          <w:szCs w:val="24"/>
        </w:rPr>
      </w:pPr>
      <w:r w:rsidRPr="00530A5B">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530A5B" w:rsidRDefault="00030C87" w:rsidP="00030C87">
      <w:pPr>
        <w:ind w:left="567" w:right="567"/>
        <w:jc w:val="both"/>
        <w:rPr>
          <w:rFonts w:ascii="Palatino Linotype" w:hAnsi="Palatino Linotype"/>
          <w:b/>
          <w:i/>
          <w:sz w:val="22"/>
          <w:szCs w:val="24"/>
        </w:rPr>
      </w:pPr>
    </w:p>
    <w:p w14:paraId="19D0DC39" w14:textId="77777777" w:rsidR="00030C87" w:rsidRPr="00530A5B" w:rsidRDefault="00030C87" w:rsidP="00030C87">
      <w:pPr>
        <w:ind w:left="567" w:right="567"/>
        <w:jc w:val="both"/>
        <w:rPr>
          <w:rFonts w:ascii="Palatino Linotype" w:hAnsi="Palatino Linotype"/>
          <w:i/>
          <w:sz w:val="22"/>
          <w:szCs w:val="24"/>
        </w:rPr>
      </w:pPr>
      <w:r w:rsidRPr="00530A5B">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530A5B">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530A5B" w:rsidRDefault="00030C87" w:rsidP="00030C87">
      <w:pPr>
        <w:ind w:left="567" w:right="567"/>
        <w:jc w:val="both"/>
        <w:rPr>
          <w:rFonts w:ascii="Palatino Linotype" w:hAnsi="Palatino Linotype"/>
          <w:i/>
          <w:sz w:val="22"/>
          <w:szCs w:val="24"/>
        </w:rPr>
      </w:pPr>
    </w:p>
    <w:p w14:paraId="363F898A" w14:textId="77777777" w:rsidR="00030C87" w:rsidRPr="00530A5B" w:rsidRDefault="00030C87" w:rsidP="00030C87">
      <w:pPr>
        <w:ind w:left="567" w:right="567"/>
        <w:jc w:val="both"/>
        <w:rPr>
          <w:rFonts w:ascii="Palatino Linotype" w:hAnsi="Palatino Linotype" w:cs="Arial"/>
          <w:i/>
          <w:sz w:val="22"/>
          <w:szCs w:val="24"/>
        </w:rPr>
      </w:pPr>
      <w:r w:rsidRPr="00530A5B">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530A5B" w:rsidRDefault="00030C87" w:rsidP="00030C87">
      <w:pPr>
        <w:ind w:left="567" w:right="567"/>
        <w:jc w:val="both"/>
        <w:rPr>
          <w:rFonts w:ascii="Palatino Linotype" w:hAnsi="Palatino Linotype"/>
          <w:sz w:val="22"/>
          <w:szCs w:val="24"/>
        </w:rPr>
      </w:pPr>
    </w:p>
    <w:p w14:paraId="23D9E784" w14:textId="77777777" w:rsidR="00030C87" w:rsidRPr="00530A5B" w:rsidRDefault="00030C87" w:rsidP="00030C87">
      <w:pPr>
        <w:ind w:left="567" w:right="567"/>
        <w:jc w:val="both"/>
        <w:rPr>
          <w:rFonts w:ascii="Palatino Linotype" w:hAnsi="Palatino Linotype"/>
          <w:sz w:val="22"/>
          <w:szCs w:val="24"/>
        </w:rPr>
      </w:pPr>
      <w:r w:rsidRPr="00530A5B">
        <w:rPr>
          <w:rFonts w:ascii="Palatino Linotype" w:hAnsi="Palatino Linotype"/>
          <w:sz w:val="22"/>
          <w:szCs w:val="24"/>
        </w:rPr>
        <w:t>(Énfasis añadido)</w:t>
      </w:r>
    </w:p>
    <w:p w14:paraId="7993745D" w14:textId="77777777" w:rsidR="00030C87" w:rsidRPr="00EB547B" w:rsidRDefault="00030C87" w:rsidP="00030C87">
      <w:pPr>
        <w:spacing w:line="360" w:lineRule="auto"/>
        <w:ind w:left="567" w:right="567"/>
        <w:jc w:val="both"/>
        <w:rPr>
          <w:rFonts w:ascii="Palatino Linotype" w:hAnsi="Palatino Linotype"/>
          <w:sz w:val="24"/>
          <w:szCs w:val="24"/>
        </w:rPr>
      </w:pPr>
    </w:p>
    <w:p w14:paraId="28E40394" w14:textId="1577B3EA" w:rsidR="00030C87" w:rsidRPr="00EB547B"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EB547B">
        <w:rPr>
          <w:rFonts w:ascii="Palatino Linotype" w:hAnsi="Palatino Linotype" w:cs="Arial"/>
          <w:sz w:val="24"/>
        </w:rPr>
        <w:t>Adicional, tenemos que la Ley de Transparencia y Acceso a la Información Pública del Estado de México y Municipios, prevé en su artículo 23 fracción I, lo siguiente:</w:t>
      </w:r>
    </w:p>
    <w:p w14:paraId="58307176" w14:textId="77777777" w:rsidR="00030C87" w:rsidRPr="00530A5B" w:rsidRDefault="00030C87" w:rsidP="00030C87">
      <w:pPr>
        <w:ind w:left="567" w:right="822"/>
        <w:jc w:val="both"/>
        <w:rPr>
          <w:rFonts w:ascii="Palatino Linotype" w:eastAsia="MS Mincho" w:hAnsi="Palatino Linotype" w:cs="Arial"/>
          <w:i/>
          <w:sz w:val="22"/>
          <w:szCs w:val="24"/>
        </w:rPr>
      </w:pPr>
      <w:r w:rsidRPr="00530A5B">
        <w:rPr>
          <w:rFonts w:ascii="Palatino Linotype" w:eastAsia="MS Mincho" w:hAnsi="Palatino Linotype" w:cs="Arial"/>
          <w:b/>
          <w:i/>
          <w:sz w:val="22"/>
          <w:szCs w:val="24"/>
        </w:rPr>
        <w:t xml:space="preserve">“Artículo 23. Son sujetos obligados a transparentar y permitir el acceso a su información y </w:t>
      </w:r>
      <w:r w:rsidRPr="00530A5B">
        <w:rPr>
          <w:rFonts w:ascii="Palatino Linotype" w:eastAsia="MS Mincho" w:hAnsi="Palatino Linotype"/>
          <w:b/>
          <w:i/>
          <w:sz w:val="22"/>
          <w:szCs w:val="24"/>
        </w:rPr>
        <w:t>proteger</w:t>
      </w:r>
      <w:r w:rsidRPr="00530A5B">
        <w:rPr>
          <w:rFonts w:ascii="Palatino Linotype" w:eastAsia="MS Mincho" w:hAnsi="Palatino Linotype" w:cs="Arial"/>
          <w:b/>
          <w:i/>
          <w:sz w:val="22"/>
          <w:szCs w:val="24"/>
        </w:rPr>
        <w:t xml:space="preserve"> los datos personales que obren en su poder</w:t>
      </w:r>
      <w:r w:rsidRPr="00530A5B">
        <w:rPr>
          <w:rFonts w:ascii="Palatino Linotype" w:eastAsia="MS Mincho" w:hAnsi="Palatino Linotype" w:cs="Arial"/>
          <w:i/>
          <w:sz w:val="22"/>
          <w:szCs w:val="24"/>
        </w:rPr>
        <w:t>:</w:t>
      </w:r>
    </w:p>
    <w:p w14:paraId="557DAB22" w14:textId="77777777" w:rsidR="00030C87" w:rsidRPr="00530A5B" w:rsidRDefault="00030C87" w:rsidP="006D5721">
      <w:pPr>
        <w:ind w:left="1134" w:right="822" w:hanging="567"/>
        <w:jc w:val="both"/>
        <w:rPr>
          <w:rFonts w:ascii="Palatino Linotype" w:eastAsia="MS Mincho" w:hAnsi="Palatino Linotype" w:cs="Arial"/>
          <w:i/>
          <w:sz w:val="22"/>
          <w:szCs w:val="24"/>
        </w:rPr>
      </w:pPr>
      <w:r w:rsidRPr="00530A5B">
        <w:rPr>
          <w:rFonts w:ascii="Palatino Linotype" w:eastAsia="MS Mincho" w:hAnsi="Palatino Linotype" w:cs="Arial"/>
          <w:i/>
          <w:sz w:val="22"/>
          <w:szCs w:val="24"/>
        </w:rPr>
        <w:t>…</w:t>
      </w:r>
    </w:p>
    <w:p w14:paraId="3150F9C3" w14:textId="4FBBD722" w:rsidR="006D5721" w:rsidRPr="00530A5B" w:rsidRDefault="006D5721" w:rsidP="006D5721">
      <w:pPr>
        <w:pStyle w:val="Prrafodelista"/>
        <w:numPr>
          <w:ilvl w:val="0"/>
          <w:numId w:val="7"/>
        </w:numPr>
        <w:ind w:left="567" w:right="822" w:firstLine="0"/>
        <w:jc w:val="both"/>
        <w:rPr>
          <w:rFonts w:ascii="Palatino Linotype" w:hAnsi="Palatino Linotype"/>
          <w:i/>
          <w:iCs/>
        </w:rPr>
      </w:pPr>
      <w:r w:rsidRPr="00530A5B">
        <w:rPr>
          <w:rFonts w:ascii="Palatino Linotype" w:hAnsi="Palatino Linotype"/>
          <w:i/>
          <w:iCs/>
        </w:rPr>
        <w:t xml:space="preserve"> El Poder Ejecutivo del Estado de México, las dependencias, organismos auxiliares, órganos, entidades, fideicomisos y fondos públicos, así como la Fiscalía General de Justicia del Estado de México; </w:t>
      </w:r>
    </w:p>
    <w:p w14:paraId="1AAB05B8" w14:textId="0A8A8B47" w:rsidR="00030C87" w:rsidRPr="00530A5B" w:rsidRDefault="00030C87" w:rsidP="006D5721">
      <w:pPr>
        <w:pStyle w:val="Prrafodelista"/>
        <w:ind w:left="1134" w:right="822" w:hanging="567"/>
        <w:jc w:val="both"/>
        <w:rPr>
          <w:rFonts w:ascii="Palatino Linotype" w:hAnsi="Palatino Linotype"/>
          <w:i/>
          <w:iCs/>
        </w:rPr>
      </w:pPr>
      <w:r w:rsidRPr="00530A5B">
        <w:rPr>
          <w:rFonts w:ascii="Palatino Linotype" w:eastAsia="MS Mincho" w:hAnsi="Palatino Linotype" w:cs="Arial"/>
          <w:b/>
          <w:i/>
        </w:rPr>
        <w:t>…</w:t>
      </w:r>
    </w:p>
    <w:p w14:paraId="2E072A21" w14:textId="77777777" w:rsidR="00030C87" w:rsidRPr="00530A5B" w:rsidRDefault="00030C87" w:rsidP="00030C87">
      <w:pPr>
        <w:ind w:left="567" w:right="822"/>
        <w:jc w:val="both"/>
        <w:rPr>
          <w:rFonts w:ascii="Palatino Linotype" w:eastAsia="MS Mincho" w:hAnsi="Palatino Linotype"/>
          <w:b/>
          <w:i/>
          <w:sz w:val="22"/>
          <w:szCs w:val="24"/>
        </w:rPr>
      </w:pPr>
      <w:r w:rsidRPr="00530A5B">
        <w:rPr>
          <w:rFonts w:ascii="Palatino Linotype" w:eastAsia="MS Mincho" w:hAnsi="Palatino Linotype"/>
          <w:b/>
          <w:i/>
          <w:sz w:val="22"/>
          <w:szCs w:val="24"/>
        </w:rPr>
        <w:lastRenderedPageBreak/>
        <w:t>Los sujetos obligados deberán hacer pública toda aquella información relativa a los montos y las personas a quienes entreguen, por cualquier motivo, recursos públicos</w:t>
      </w:r>
      <w:r w:rsidRPr="00530A5B">
        <w:rPr>
          <w:rFonts w:ascii="Palatino Linotype" w:eastAsia="MS Mincho" w:hAnsi="Palatino Linotype"/>
          <w:i/>
          <w:sz w:val="22"/>
          <w:szCs w:val="24"/>
        </w:rPr>
        <w:t xml:space="preserve">, </w:t>
      </w:r>
      <w:r w:rsidRPr="00530A5B">
        <w:rPr>
          <w:rFonts w:ascii="Palatino Linotype" w:eastAsia="MS Mincho" w:hAnsi="Palatino Linotype"/>
          <w:b/>
          <w:i/>
          <w:sz w:val="22"/>
          <w:szCs w:val="24"/>
        </w:rPr>
        <w:t>así como</w:t>
      </w:r>
      <w:r w:rsidRPr="00530A5B">
        <w:rPr>
          <w:rFonts w:ascii="Palatino Linotype" w:eastAsia="MS Mincho" w:hAnsi="Palatino Linotype"/>
          <w:i/>
          <w:sz w:val="22"/>
          <w:szCs w:val="24"/>
        </w:rPr>
        <w:t xml:space="preserve"> </w:t>
      </w:r>
      <w:r w:rsidRPr="00530A5B">
        <w:rPr>
          <w:rFonts w:ascii="Palatino Linotype" w:eastAsia="MS Mincho" w:hAnsi="Palatino Linotype"/>
          <w:b/>
          <w:i/>
          <w:sz w:val="22"/>
          <w:szCs w:val="24"/>
        </w:rPr>
        <w:t>los informes que dichas personas les entreguen sobre el uso y destino de dichos recursos.</w:t>
      </w:r>
    </w:p>
    <w:p w14:paraId="63E7F600" w14:textId="77777777" w:rsidR="00030C87" w:rsidRPr="00530A5B" w:rsidRDefault="00030C87" w:rsidP="00030C87">
      <w:pPr>
        <w:ind w:left="567" w:right="822"/>
        <w:jc w:val="both"/>
        <w:rPr>
          <w:rFonts w:ascii="Palatino Linotype" w:eastAsia="MS Mincho" w:hAnsi="Palatino Linotype"/>
          <w:b/>
          <w:i/>
          <w:sz w:val="22"/>
          <w:szCs w:val="24"/>
        </w:rPr>
      </w:pPr>
    </w:p>
    <w:p w14:paraId="54D538D0" w14:textId="77777777" w:rsidR="00030C87" w:rsidRPr="00530A5B" w:rsidRDefault="00030C87" w:rsidP="00030C87">
      <w:pPr>
        <w:ind w:left="567" w:right="822"/>
        <w:jc w:val="both"/>
        <w:rPr>
          <w:rFonts w:ascii="Palatino Linotype" w:eastAsia="MS Mincho" w:hAnsi="Palatino Linotype" w:cs="Arial"/>
          <w:i/>
          <w:sz w:val="22"/>
          <w:szCs w:val="24"/>
        </w:rPr>
      </w:pPr>
      <w:r w:rsidRPr="00530A5B">
        <w:rPr>
          <w:rFonts w:ascii="Palatino Linotype" w:eastAsia="MS Mincho" w:hAnsi="Palatino Linotype" w:cs="Arial"/>
          <w:b/>
          <w:i/>
          <w:sz w:val="22"/>
          <w:szCs w:val="24"/>
        </w:rPr>
        <w:t>Los servidores públicos deberán transparentar sus acciones así como garantizar y respetar el derecho de acceso a la información pública.”</w:t>
      </w:r>
    </w:p>
    <w:p w14:paraId="12F16319" w14:textId="77777777" w:rsidR="00030C87" w:rsidRPr="00530A5B" w:rsidRDefault="00030C87" w:rsidP="00030C87">
      <w:pPr>
        <w:ind w:left="567" w:right="822"/>
        <w:jc w:val="both"/>
        <w:rPr>
          <w:rFonts w:ascii="Palatino Linotype" w:eastAsia="MS Mincho" w:hAnsi="Palatino Linotype" w:cs="Arial"/>
          <w:i/>
          <w:sz w:val="22"/>
          <w:szCs w:val="24"/>
        </w:rPr>
      </w:pPr>
      <w:r w:rsidRPr="00530A5B">
        <w:rPr>
          <w:rFonts w:ascii="Palatino Linotype" w:eastAsia="MS Mincho" w:hAnsi="Palatino Linotype" w:cs="Arial"/>
          <w:i/>
          <w:sz w:val="22"/>
          <w:szCs w:val="24"/>
        </w:rPr>
        <w:t>(Énfasis añadido)</w:t>
      </w:r>
    </w:p>
    <w:p w14:paraId="51738043" w14:textId="77777777" w:rsidR="00030C87" w:rsidRPr="00EB547B" w:rsidRDefault="00030C87" w:rsidP="00030C87">
      <w:pPr>
        <w:spacing w:line="360" w:lineRule="auto"/>
        <w:jc w:val="both"/>
        <w:rPr>
          <w:rFonts w:ascii="Palatino Linotype" w:hAnsi="Palatino Linotype" w:cs="Arial"/>
          <w:sz w:val="24"/>
          <w:szCs w:val="24"/>
        </w:rPr>
      </w:pPr>
    </w:p>
    <w:p w14:paraId="570C5D6F" w14:textId="77777777" w:rsidR="00030C87" w:rsidRPr="00EB547B"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EB547B">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EB547B" w:rsidRDefault="00030C87" w:rsidP="00030C87">
      <w:pPr>
        <w:pStyle w:val="Prrafodelista"/>
        <w:spacing w:line="360" w:lineRule="auto"/>
        <w:ind w:left="0"/>
        <w:jc w:val="both"/>
        <w:rPr>
          <w:rFonts w:ascii="Palatino Linotype" w:hAnsi="Palatino Linotype" w:cs="Arial"/>
          <w:sz w:val="24"/>
        </w:rPr>
      </w:pPr>
    </w:p>
    <w:p w14:paraId="3415F0D5" w14:textId="3B9916B7" w:rsidR="00030C87" w:rsidRPr="00EB547B"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EB547B">
        <w:rPr>
          <w:rFonts w:ascii="Palatino Linotype" w:hAnsi="Palatino Linotype" w:cs="Arial"/>
          <w:sz w:val="24"/>
        </w:rPr>
        <w:t>Por lo anterior, es de referir que,</w:t>
      </w:r>
      <w:r w:rsidRPr="00EB547B">
        <w:rPr>
          <w:rFonts w:ascii="Palatino Linotype" w:hAnsi="Palatino Linotype" w:cs="Arial"/>
          <w:b/>
          <w:sz w:val="24"/>
        </w:rPr>
        <w:t xml:space="preserve"> </w:t>
      </w:r>
      <w:r w:rsidR="00954E27" w:rsidRPr="00EB547B">
        <w:rPr>
          <w:rFonts w:ascii="Palatino Linotype" w:hAnsi="Palatino Linotype" w:cs="Arial"/>
          <w:b/>
          <w:sz w:val="24"/>
        </w:rPr>
        <w:t>la</w:t>
      </w:r>
      <w:r w:rsidR="00954E27" w:rsidRPr="00EB547B">
        <w:rPr>
          <w:rFonts w:ascii="Palatino Linotype" w:eastAsia="Calibri" w:hAnsi="Palatino Linotype" w:cs="Arial"/>
          <w:b/>
          <w:sz w:val="24"/>
          <w:lang w:val="es-ES"/>
        </w:rPr>
        <w:t xml:space="preserve"> </w:t>
      </w:r>
      <w:r w:rsidR="00B16128" w:rsidRPr="00EB547B">
        <w:rPr>
          <w:rFonts w:ascii="Palatino Linotype" w:eastAsia="Calibri" w:hAnsi="Palatino Linotype" w:cs="Arial"/>
          <w:b/>
          <w:sz w:val="24"/>
        </w:rPr>
        <w:t>Secretaría de Finanzas</w:t>
      </w:r>
      <w:r w:rsidRPr="00EB547B">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5B796CF8" w14:textId="77777777" w:rsidR="00B30557" w:rsidRPr="00EB547B" w:rsidRDefault="00B30557" w:rsidP="00B30557">
      <w:pPr>
        <w:pStyle w:val="Prrafodelista"/>
        <w:rPr>
          <w:rFonts w:ascii="Palatino Linotype" w:hAnsi="Palatino Linotype" w:cs="Arial"/>
          <w:sz w:val="24"/>
        </w:rPr>
      </w:pPr>
    </w:p>
    <w:p w14:paraId="0A4D6402" w14:textId="77064620" w:rsidR="008731F8" w:rsidRPr="00EB547B" w:rsidRDefault="00030C87" w:rsidP="00922E3F">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EB547B">
        <w:rPr>
          <w:rFonts w:ascii="Palatino Linotype" w:hAnsi="Palatino Linotype"/>
          <w:b/>
          <w:color w:val="000000" w:themeColor="text1"/>
          <w:sz w:val="24"/>
        </w:rPr>
        <w:t xml:space="preserve">II. </w:t>
      </w:r>
      <w:bookmarkStart w:id="17" w:name="_Toc11918436"/>
      <w:bookmarkEnd w:id="16"/>
      <w:r w:rsidR="008731F8" w:rsidRPr="00EB547B">
        <w:rPr>
          <w:rFonts w:ascii="Palatino Linotype" w:hAnsi="Palatino Linotype"/>
          <w:b/>
          <w:sz w:val="24"/>
        </w:rPr>
        <w:t>Del ejercicio de los Derechos ARCO</w:t>
      </w:r>
      <w:bookmarkEnd w:id="17"/>
    </w:p>
    <w:p w14:paraId="1DDEEACC" w14:textId="128FDD12" w:rsidR="008731F8" w:rsidRPr="00EB547B" w:rsidRDefault="008731F8" w:rsidP="008731F8">
      <w:pPr>
        <w:pStyle w:val="Prrafodelista"/>
        <w:numPr>
          <w:ilvl w:val="0"/>
          <w:numId w:val="2"/>
        </w:numPr>
        <w:spacing w:line="360" w:lineRule="auto"/>
        <w:ind w:left="0" w:firstLine="0"/>
        <w:jc w:val="both"/>
        <w:rPr>
          <w:rFonts w:ascii="Palatino Linotype" w:eastAsia="Calibri" w:hAnsi="Palatino Linotype" w:cs="Arial"/>
          <w:sz w:val="24"/>
        </w:rPr>
      </w:pPr>
      <w:r w:rsidRPr="00EB547B">
        <w:rPr>
          <w:rFonts w:ascii="Palatino Linotype" w:eastAsia="Calibri" w:hAnsi="Palatino Linotype" w:cs="Arial"/>
          <w:sz w:val="24"/>
        </w:rPr>
        <w:t xml:space="preserve">De la </w:t>
      </w:r>
      <w:r w:rsidR="00922E3F" w:rsidRPr="00EB547B">
        <w:rPr>
          <w:rFonts w:ascii="Palatino Linotype" w:eastAsia="Calibri" w:hAnsi="Palatino Linotype" w:cs="Arial"/>
          <w:sz w:val="24"/>
        </w:rPr>
        <w:t>manifestación del Recurrente, se aprecia que hace referencia al ejercicio de los derechos arco, en específico al acceso a datos personales.</w:t>
      </w:r>
    </w:p>
    <w:p w14:paraId="0BE25E97" w14:textId="77777777" w:rsidR="008731F8" w:rsidRPr="00EB547B" w:rsidRDefault="008731F8" w:rsidP="008731F8">
      <w:pPr>
        <w:pStyle w:val="Prrafodelista"/>
        <w:spacing w:line="360" w:lineRule="auto"/>
        <w:ind w:left="0"/>
        <w:jc w:val="both"/>
        <w:rPr>
          <w:rFonts w:ascii="Palatino Linotype" w:eastAsia="Calibri" w:hAnsi="Palatino Linotype" w:cs="Arial"/>
          <w:sz w:val="24"/>
        </w:rPr>
      </w:pPr>
    </w:p>
    <w:p w14:paraId="06538F77" w14:textId="223DE0E9" w:rsidR="008731F8" w:rsidRPr="00EB547B" w:rsidRDefault="008731F8" w:rsidP="008731F8">
      <w:pPr>
        <w:pStyle w:val="Prrafodelista"/>
        <w:numPr>
          <w:ilvl w:val="0"/>
          <w:numId w:val="2"/>
        </w:numPr>
        <w:spacing w:line="360" w:lineRule="auto"/>
        <w:ind w:left="0" w:firstLine="0"/>
        <w:jc w:val="both"/>
        <w:rPr>
          <w:rFonts w:ascii="Palatino Linotype" w:eastAsia="Calibri" w:hAnsi="Palatino Linotype" w:cs="Arial"/>
          <w:sz w:val="24"/>
        </w:rPr>
      </w:pPr>
      <w:r w:rsidRPr="00EB547B">
        <w:rPr>
          <w:rFonts w:ascii="Palatino Linotype" w:eastAsia="Calibri" w:hAnsi="Palatino Linotype" w:cs="Arial"/>
          <w:sz w:val="24"/>
        </w:rPr>
        <w:lastRenderedPageBreak/>
        <w:t>Primeramente es necesario referir que tanto el derecho de acceso a la información y, el ejercicio de los derechos ARCO, t</w:t>
      </w:r>
      <w:r w:rsidR="00922E3F" w:rsidRPr="00EB547B">
        <w:rPr>
          <w:rFonts w:ascii="Palatino Linotype" w:eastAsia="Calibri" w:hAnsi="Palatino Linotype" w:cs="Arial"/>
          <w:sz w:val="24"/>
        </w:rPr>
        <w:t>ienen en común un aspecto toral que es el siguiente:</w:t>
      </w:r>
    </w:p>
    <w:p w14:paraId="4EB37C15" w14:textId="77777777" w:rsidR="008731F8" w:rsidRPr="00EB547B" w:rsidRDefault="008731F8" w:rsidP="008731F8">
      <w:pPr>
        <w:pStyle w:val="Prrafodelista"/>
        <w:rPr>
          <w:rFonts w:ascii="Palatino Linotype" w:hAnsi="Palatino Linotype" w:cs="Arial"/>
          <w:sz w:val="24"/>
        </w:rPr>
      </w:pPr>
    </w:p>
    <w:p w14:paraId="56ABFFC7" w14:textId="77777777" w:rsidR="008731F8" w:rsidRPr="00EB547B" w:rsidRDefault="008731F8" w:rsidP="008731F8">
      <w:pPr>
        <w:pStyle w:val="Prrafodelista"/>
        <w:numPr>
          <w:ilvl w:val="0"/>
          <w:numId w:val="2"/>
        </w:numPr>
        <w:spacing w:line="360" w:lineRule="auto"/>
        <w:ind w:left="0" w:firstLine="0"/>
        <w:jc w:val="both"/>
        <w:rPr>
          <w:rFonts w:ascii="Palatino Linotype" w:eastAsia="Calibri" w:hAnsi="Palatino Linotype" w:cs="Arial"/>
          <w:sz w:val="24"/>
        </w:rPr>
      </w:pPr>
      <w:r w:rsidRPr="00EB547B">
        <w:rPr>
          <w:rFonts w:ascii="Palatino Linotype" w:hAnsi="Palatino Linotype" w:cs="Arial"/>
          <w:sz w:val="24"/>
        </w:rPr>
        <w:t>La Ley de Transparencia y Acceso a la Información Pública del Estado de México y Municipios en los artículos 152 y 178 ambos en su primer párrafo establecen lo siguiente:</w:t>
      </w:r>
    </w:p>
    <w:p w14:paraId="1B009F27" w14:textId="77777777" w:rsidR="008731F8" w:rsidRPr="00530A5B" w:rsidRDefault="008731F8" w:rsidP="008731F8">
      <w:pPr>
        <w:autoSpaceDE w:val="0"/>
        <w:autoSpaceDN w:val="0"/>
        <w:adjustRightInd w:val="0"/>
        <w:spacing w:line="360" w:lineRule="auto"/>
        <w:ind w:left="567" w:right="616"/>
        <w:jc w:val="both"/>
        <w:rPr>
          <w:rFonts w:ascii="Palatino Linotype" w:hAnsi="Palatino Linotype" w:cs="Bookman Old Style"/>
          <w:i/>
          <w:sz w:val="22"/>
          <w:szCs w:val="24"/>
        </w:rPr>
      </w:pPr>
      <w:r w:rsidRPr="00530A5B">
        <w:rPr>
          <w:rFonts w:ascii="Palatino Linotype" w:hAnsi="Palatino Linotype" w:cs="Bookman Old Style,Bold"/>
          <w:b/>
          <w:bCs/>
          <w:i/>
          <w:sz w:val="22"/>
          <w:szCs w:val="24"/>
        </w:rPr>
        <w:t xml:space="preserve">Artículo 152. </w:t>
      </w:r>
      <w:r w:rsidRPr="00530A5B">
        <w:rPr>
          <w:rFonts w:ascii="Palatino Linotype" w:hAnsi="Palatino Linotype" w:cs="Bookman Old Style"/>
          <w:b/>
          <w:i/>
          <w:sz w:val="22"/>
          <w:szCs w:val="24"/>
          <w:u w:val="single"/>
        </w:rPr>
        <w:t>Cualquier persona por sí misma o a través de su representante, podrá presentar solicitud de acceso a información</w:t>
      </w:r>
      <w:r w:rsidRPr="00530A5B">
        <w:rPr>
          <w:rFonts w:ascii="Palatino Linotype" w:hAnsi="Palatino Linotype" w:cs="Bookman Old Style"/>
          <w:i/>
          <w:sz w:val="22"/>
          <w:szCs w:val="24"/>
        </w:rPr>
        <w:t xml:space="preserve">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w:t>
      </w:r>
    </w:p>
    <w:p w14:paraId="01E65551" w14:textId="77777777" w:rsidR="008731F8" w:rsidRPr="00530A5B" w:rsidRDefault="008731F8" w:rsidP="008731F8">
      <w:pPr>
        <w:autoSpaceDE w:val="0"/>
        <w:autoSpaceDN w:val="0"/>
        <w:adjustRightInd w:val="0"/>
        <w:spacing w:line="360" w:lineRule="auto"/>
        <w:ind w:left="567" w:right="616"/>
        <w:jc w:val="both"/>
        <w:rPr>
          <w:rFonts w:ascii="Palatino Linotype" w:hAnsi="Palatino Linotype" w:cs="Arial"/>
          <w:i/>
          <w:sz w:val="22"/>
          <w:szCs w:val="24"/>
        </w:rPr>
      </w:pPr>
      <w:r w:rsidRPr="00530A5B">
        <w:rPr>
          <w:rFonts w:ascii="Palatino Linotype" w:hAnsi="Palatino Linotype" w:cs="Bookman Old Style,Bold"/>
          <w:b/>
          <w:bCs/>
          <w:i/>
          <w:sz w:val="22"/>
          <w:szCs w:val="24"/>
        </w:rPr>
        <w:t>…</w:t>
      </w:r>
    </w:p>
    <w:p w14:paraId="7C63B61A" w14:textId="77777777" w:rsidR="008731F8" w:rsidRPr="00530A5B" w:rsidRDefault="008731F8" w:rsidP="008731F8">
      <w:pPr>
        <w:pStyle w:val="Prrafodelista"/>
        <w:spacing w:line="360" w:lineRule="auto"/>
        <w:ind w:left="567" w:right="616"/>
        <w:jc w:val="both"/>
        <w:rPr>
          <w:rFonts w:ascii="Palatino Linotype" w:hAnsi="Palatino Linotype" w:cs="Arial"/>
          <w:i/>
          <w:color w:val="000000" w:themeColor="text1"/>
          <w:highlight w:val="yellow"/>
          <w:lang w:val="es-ES"/>
        </w:rPr>
      </w:pPr>
      <w:r w:rsidRPr="00530A5B">
        <w:rPr>
          <w:rFonts w:ascii="Palatino Linotype" w:hAnsi="Palatino Linotype"/>
          <w:i/>
        </w:rPr>
        <w:t>Artículo 178.</w:t>
      </w:r>
      <w:r w:rsidRPr="00530A5B">
        <w:rPr>
          <w:rFonts w:ascii="Palatino Linotype" w:hAnsi="Palatino Linotype"/>
          <w:b/>
          <w:i/>
        </w:rPr>
        <w:t xml:space="preserve"> </w:t>
      </w:r>
      <w:r w:rsidRPr="00530A5B">
        <w:rPr>
          <w:rFonts w:ascii="Palatino Linotype" w:hAnsi="Palatino Linotype"/>
          <w:b/>
          <w:i/>
          <w:u w:val="single"/>
        </w:rPr>
        <w:t>El solicitante podrá interponer, por sí mismo</w:t>
      </w:r>
      <w:r w:rsidRPr="00530A5B">
        <w:rPr>
          <w:rFonts w:ascii="Palatino Linotype" w:hAnsi="Palatino Linotype"/>
          <w:i/>
          <w:u w:val="single"/>
        </w:rPr>
        <w:t xml:space="preserve"> </w:t>
      </w:r>
      <w:r w:rsidRPr="00530A5B">
        <w:rPr>
          <w:rFonts w:ascii="Palatino Linotype" w:hAnsi="Palatino Linotype"/>
          <w:b/>
          <w:i/>
          <w:u w:val="single"/>
        </w:rPr>
        <w:t>o a través de su representante, de manera directa o por medios electrónicos, recurso de revisión</w:t>
      </w:r>
      <w:r w:rsidRPr="00530A5B">
        <w:rPr>
          <w:rFonts w:ascii="Palatino Linotype" w:hAnsi="Palatino Linotype"/>
          <w:i/>
        </w:rPr>
        <w:t xml:space="preserve"> ante el Instituto o ante la Unidad de Transparencia que haya conocido de la solicitud dentro de los quince días hábiles, siguientes a la fecha de la notificación de la respuesta.</w:t>
      </w:r>
    </w:p>
    <w:p w14:paraId="184DEDB3" w14:textId="77777777" w:rsidR="008731F8" w:rsidRPr="00EB547B" w:rsidRDefault="008731F8" w:rsidP="008731F8">
      <w:pPr>
        <w:pStyle w:val="Prrafodelista"/>
        <w:rPr>
          <w:rFonts w:ascii="Palatino Linotype" w:hAnsi="Palatino Linotype" w:cs="Arial"/>
          <w:sz w:val="24"/>
        </w:rPr>
      </w:pPr>
    </w:p>
    <w:p w14:paraId="00A4A5F3" w14:textId="77777777" w:rsidR="008731F8" w:rsidRPr="00EB547B" w:rsidRDefault="008731F8" w:rsidP="008731F8">
      <w:pPr>
        <w:pStyle w:val="Prrafodelista"/>
        <w:numPr>
          <w:ilvl w:val="0"/>
          <w:numId w:val="2"/>
        </w:numPr>
        <w:spacing w:before="240" w:after="240" w:line="360" w:lineRule="auto"/>
        <w:ind w:left="0" w:right="49" w:firstLine="0"/>
        <w:jc w:val="both"/>
        <w:rPr>
          <w:rFonts w:ascii="Palatino Linotype" w:hAnsi="Palatino Linotype" w:cs="Arial"/>
          <w:sz w:val="24"/>
        </w:rPr>
      </w:pPr>
      <w:r w:rsidRPr="00EB547B">
        <w:rPr>
          <w:rFonts w:ascii="Palatino Linotype" w:hAnsi="Palatino Linotype" w:cs="Arial"/>
          <w:sz w:val="24"/>
        </w:rPr>
        <w:t>Mientras que la Ley de Protección de Datos Personales en Posesión de los Sujetos Obligados del Estado de México y Municipios en su artículos 109 fracciones I, II y III y 128 primer párrafo establecen lo siguiente:</w:t>
      </w:r>
    </w:p>
    <w:p w14:paraId="477F1E6A" w14:textId="77777777" w:rsidR="008731F8" w:rsidRPr="00EB547B" w:rsidRDefault="008731F8" w:rsidP="008731F8">
      <w:pPr>
        <w:pStyle w:val="Prrafodelista"/>
        <w:spacing w:before="240" w:after="240" w:line="360" w:lineRule="auto"/>
        <w:ind w:left="360" w:right="49"/>
        <w:jc w:val="both"/>
        <w:rPr>
          <w:rFonts w:ascii="Palatino Linotype" w:hAnsi="Palatino Linotype" w:cs="Arial"/>
          <w:sz w:val="24"/>
        </w:rPr>
      </w:pPr>
    </w:p>
    <w:p w14:paraId="72BE98C1" w14:textId="77777777" w:rsidR="008731F8" w:rsidRPr="00530A5B" w:rsidRDefault="008731F8" w:rsidP="00922E3F">
      <w:pPr>
        <w:autoSpaceDE w:val="0"/>
        <w:autoSpaceDN w:val="0"/>
        <w:adjustRightInd w:val="0"/>
        <w:spacing w:line="360" w:lineRule="auto"/>
        <w:ind w:left="567" w:right="822"/>
        <w:jc w:val="both"/>
        <w:rPr>
          <w:rFonts w:ascii="Palatino Linotype" w:hAnsi="Palatino Linotype" w:cs="Arial"/>
          <w:i/>
          <w:sz w:val="22"/>
          <w:szCs w:val="24"/>
        </w:rPr>
      </w:pPr>
      <w:r w:rsidRPr="00530A5B">
        <w:rPr>
          <w:rFonts w:ascii="Palatino Linotype" w:hAnsi="Palatino Linotype" w:cs="Arial"/>
          <w:b/>
          <w:bCs/>
          <w:i/>
          <w:sz w:val="22"/>
          <w:szCs w:val="24"/>
        </w:rPr>
        <w:lastRenderedPageBreak/>
        <w:t xml:space="preserve">Artículo 109. </w:t>
      </w:r>
      <w:r w:rsidRPr="00530A5B">
        <w:rPr>
          <w:rFonts w:ascii="Palatino Linotype" w:hAnsi="Palatino Linotype" w:cs="Arial"/>
          <w:i/>
          <w:sz w:val="22"/>
          <w:szCs w:val="24"/>
        </w:rPr>
        <w:t>La presentación de las solicitudes de acceso, rectificación, cancelación u oposición de datos personales se podrá realizar en cualquiera de las modalidades siguientes:</w:t>
      </w:r>
    </w:p>
    <w:p w14:paraId="14F71E06" w14:textId="77777777" w:rsidR="008731F8" w:rsidRPr="00530A5B" w:rsidRDefault="008731F8" w:rsidP="00922E3F">
      <w:pPr>
        <w:autoSpaceDE w:val="0"/>
        <w:autoSpaceDN w:val="0"/>
        <w:adjustRightInd w:val="0"/>
        <w:spacing w:line="360" w:lineRule="auto"/>
        <w:ind w:left="567" w:right="822"/>
        <w:jc w:val="both"/>
        <w:rPr>
          <w:rFonts w:ascii="Palatino Linotype" w:hAnsi="Palatino Linotype" w:cs="Arial"/>
          <w:i/>
          <w:sz w:val="22"/>
          <w:szCs w:val="24"/>
        </w:rPr>
      </w:pPr>
      <w:r w:rsidRPr="00530A5B">
        <w:rPr>
          <w:rFonts w:ascii="Palatino Linotype" w:hAnsi="Palatino Linotype" w:cs="Arial"/>
          <w:b/>
          <w:bCs/>
          <w:i/>
          <w:sz w:val="22"/>
          <w:szCs w:val="24"/>
        </w:rPr>
        <w:t xml:space="preserve">I. </w:t>
      </w:r>
      <w:r w:rsidRPr="00530A5B">
        <w:rPr>
          <w:rFonts w:ascii="Palatino Linotype" w:hAnsi="Palatino Linotype" w:cs="Arial"/>
          <w:i/>
          <w:sz w:val="22"/>
          <w:szCs w:val="24"/>
        </w:rPr>
        <w:t>Por escrito libre presentado personalmente por el titular o su representante legal en la Unidad de Transparencia, o bien, en los formatos establecidos para tal efecto, o bien a través de correo ordinario, correo certificado o servicio de mensajería.</w:t>
      </w:r>
    </w:p>
    <w:p w14:paraId="67479409" w14:textId="77777777" w:rsidR="008731F8" w:rsidRPr="00530A5B" w:rsidRDefault="008731F8" w:rsidP="00922E3F">
      <w:pPr>
        <w:autoSpaceDE w:val="0"/>
        <w:autoSpaceDN w:val="0"/>
        <w:adjustRightInd w:val="0"/>
        <w:spacing w:line="360" w:lineRule="auto"/>
        <w:ind w:left="567" w:right="822"/>
        <w:jc w:val="both"/>
        <w:rPr>
          <w:rFonts w:ascii="Palatino Linotype" w:hAnsi="Palatino Linotype" w:cs="Arial"/>
          <w:i/>
          <w:sz w:val="22"/>
          <w:szCs w:val="24"/>
        </w:rPr>
      </w:pPr>
      <w:r w:rsidRPr="00530A5B">
        <w:rPr>
          <w:rFonts w:ascii="Palatino Linotype" w:hAnsi="Palatino Linotype" w:cs="Arial"/>
          <w:b/>
          <w:bCs/>
          <w:i/>
          <w:sz w:val="22"/>
          <w:szCs w:val="24"/>
        </w:rPr>
        <w:t xml:space="preserve">II. </w:t>
      </w:r>
      <w:r w:rsidRPr="00530A5B">
        <w:rPr>
          <w:rFonts w:ascii="Palatino Linotype" w:hAnsi="Palatino Linotype" w:cs="Arial"/>
          <w:i/>
          <w:sz w:val="22"/>
          <w:szCs w:val="24"/>
        </w:rPr>
        <w:t>Verbalmente por el titular o su representante legal en la Unidad de Transparencia, la cual deberá ser capturada por el responsable en el formato respectivo.</w:t>
      </w:r>
    </w:p>
    <w:p w14:paraId="4006FE87" w14:textId="77777777" w:rsidR="008731F8" w:rsidRPr="00530A5B" w:rsidRDefault="008731F8" w:rsidP="00922E3F">
      <w:pPr>
        <w:spacing w:before="240" w:after="240" w:line="360" w:lineRule="auto"/>
        <w:ind w:left="567" w:right="822"/>
        <w:jc w:val="both"/>
        <w:rPr>
          <w:rFonts w:ascii="Palatino Linotype" w:hAnsi="Palatino Linotype" w:cs="Arial"/>
          <w:i/>
          <w:sz w:val="22"/>
          <w:szCs w:val="24"/>
        </w:rPr>
      </w:pPr>
      <w:r w:rsidRPr="00530A5B">
        <w:rPr>
          <w:rFonts w:ascii="Palatino Linotype" w:hAnsi="Palatino Linotype" w:cs="Arial"/>
          <w:b/>
          <w:bCs/>
          <w:i/>
          <w:sz w:val="22"/>
          <w:szCs w:val="24"/>
        </w:rPr>
        <w:t xml:space="preserve">III. </w:t>
      </w:r>
      <w:r w:rsidRPr="00530A5B">
        <w:rPr>
          <w:rFonts w:ascii="Palatino Linotype" w:hAnsi="Palatino Linotype" w:cs="Arial"/>
          <w:i/>
          <w:sz w:val="22"/>
          <w:szCs w:val="24"/>
        </w:rPr>
        <w:t>Por el sistema electrónico que el Instituto o la normatividad aplicable establezca para tal efecto.</w:t>
      </w:r>
    </w:p>
    <w:p w14:paraId="675F520A" w14:textId="77777777" w:rsidR="008731F8" w:rsidRPr="00530A5B" w:rsidRDefault="008731F8" w:rsidP="00922E3F">
      <w:pPr>
        <w:spacing w:before="240" w:after="240" w:line="360" w:lineRule="auto"/>
        <w:ind w:left="567" w:right="822"/>
        <w:jc w:val="both"/>
        <w:rPr>
          <w:rFonts w:ascii="Palatino Linotype" w:hAnsi="Palatino Linotype" w:cs="Arial"/>
          <w:i/>
          <w:sz w:val="22"/>
          <w:szCs w:val="24"/>
        </w:rPr>
      </w:pPr>
      <w:r w:rsidRPr="00530A5B">
        <w:rPr>
          <w:rFonts w:ascii="Palatino Linotype" w:hAnsi="Palatino Linotype" w:cs="Arial"/>
          <w:b/>
          <w:bCs/>
          <w:i/>
          <w:sz w:val="22"/>
          <w:szCs w:val="24"/>
        </w:rPr>
        <w:t>…</w:t>
      </w:r>
    </w:p>
    <w:p w14:paraId="4EDB3109" w14:textId="77777777" w:rsidR="008731F8" w:rsidRPr="00530A5B" w:rsidRDefault="008731F8" w:rsidP="00922E3F">
      <w:pPr>
        <w:autoSpaceDE w:val="0"/>
        <w:autoSpaceDN w:val="0"/>
        <w:adjustRightInd w:val="0"/>
        <w:spacing w:line="360" w:lineRule="auto"/>
        <w:ind w:left="567" w:right="822"/>
        <w:jc w:val="both"/>
        <w:rPr>
          <w:rFonts w:ascii="Palatino Linotype" w:hAnsi="Palatino Linotype" w:cs="Arial"/>
          <w:i/>
          <w:sz w:val="22"/>
          <w:szCs w:val="24"/>
        </w:rPr>
      </w:pPr>
      <w:r w:rsidRPr="00530A5B">
        <w:rPr>
          <w:rFonts w:ascii="Palatino Linotype" w:hAnsi="Palatino Linotype" w:cs="Arial"/>
          <w:b/>
          <w:bCs/>
          <w:i/>
          <w:sz w:val="22"/>
          <w:szCs w:val="24"/>
        </w:rPr>
        <w:t xml:space="preserve">Artículo 128. </w:t>
      </w:r>
      <w:r w:rsidRPr="00530A5B">
        <w:rPr>
          <w:rFonts w:ascii="Palatino Linotype" w:hAnsi="Palatino Linotype" w:cs="Arial"/>
          <w:i/>
          <w:sz w:val="22"/>
          <w:szCs w:val="24"/>
        </w:rPr>
        <w:t>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w:t>
      </w:r>
    </w:p>
    <w:p w14:paraId="49F4F338" w14:textId="77777777" w:rsidR="008731F8" w:rsidRPr="00530A5B" w:rsidRDefault="008731F8" w:rsidP="00922E3F">
      <w:pPr>
        <w:autoSpaceDE w:val="0"/>
        <w:autoSpaceDN w:val="0"/>
        <w:adjustRightInd w:val="0"/>
        <w:spacing w:line="360" w:lineRule="auto"/>
        <w:ind w:left="567" w:right="822"/>
        <w:jc w:val="both"/>
        <w:rPr>
          <w:rFonts w:ascii="Palatino Linotype" w:hAnsi="Palatino Linotype" w:cs="Arial"/>
          <w:sz w:val="22"/>
          <w:szCs w:val="24"/>
        </w:rPr>
      </w:pPr>
      <w:r w:rsidRPr="00530A5B">
        <w:rPr>
          <w:rFonts w:ascii="Palatino Linotype" w:hAnsi="Palatino Linotype" w:cs="Arial"/>
          <w:b/>
          <w:bCs/>
          <w:i/>
          <w:sz w:val="22"/>
          <w:szCs w:val="24"/>
        </w:rPr>
        <w:t>…</w:t>
      </w:r>
    </w:p>
    <w:p w14:paraId="55239A16" w14:textId="77777777" w:rsidR="008731F8" w:rsidRPr="00EB547B" w:rsidRDefault="008731F8" w:rsidP="008731F8">
      <w:pPr>
        <w:pStyle w:val="Prrafodelista"/>
        <w:numPr>
          <w:ilvl w:val="0"/>
          <w:numId w:val="2"/>
        </w:numPr>
        <w:spacing w:before="240" w:after="240" w:line="360" w:lineRule="auto"/>
        <w:ind w:left="0" w:right="49" w:firstLine="0"/>
        <w:jc w:val="both"/>
        <w:rPr>
          <w:rFonts w:ascii="Palatino Linotype" w:hAnsi="Palatino Linotype" w:cs="Arial"/>
          <w:sz w:val="24"/>
        </w:rPr>
      </w:pPr>
      <w:r w:rsidRPr="00EB547B">
        <w:rPr>
          <w:rFonts w:ascii="Palatino Linotype" w:hAnsi="Palatino Linotype" w:cs="Arial"/>
          <w:sz w:val="24"/>
        </w:rPr>
        <w:t xml:space="preserve">De la interpretación de los preceptos legales en cito, se deduce que ambas legislaciones coinciden en que los particulares pueden interponer la solicitud y posteriormente recurso de revisión </w:t>
      </w:r>
      <w:r w:rsidRPr="00EB547B">
        <w:rPr>
          <w:rFonts w:ascii="Palatino Linotype" w:hAnsi="Palatino Linotype" w:cs="Arial"/>
          <w:b/>
          <w:sz w:val="24"/>
        </w:rPr>
        <w:t xml:space="preserve">por sí mismos o a través de un representante; </w:t>
      </w:r>
      <w:r w:rsidRPr="00EB547B">
        <w:rPr>
          <w:rFonts w:ascii="Palatino Linotype" w:hAnsi="Palatino Linotype" w:cs="Arial"/>
          <w:sz w:val="24"/>
        </w:rPr>
        <w:t xml:space="preserve">ante dicha aseveración,  se desconoce si el particular formuló su solicitud por medio </w:t>
      </w:r>
      <w:r w:rsidRPr="00EB547B">
        <w:rPr>
          <w:rFonts w:ascii="Palatino Linotype" w:hAnsi="Palatino Linotype" w:cs="Arial"/>
          <w:sz w:val="24"/>
        </w:rPr>
        <w:lastRenderedPageBreak/>
        <w:t xml:space="preserve">de un representante experto en la materia, a falta de dicho elemento, se presume que los particulares presentan su solicitud por sí mismos y que éstos, pueden no ser expertos en la materia y desconocen </w:t>
      </w:r>
      <w:r w:rsidRPr="00EB547B">
        <w:rPr>
          <w:rFonts w:ascii="Palatino Linotype" w:hAnsi="Palatino Linotype" w:cs="Arial"/>
          <w:color w:val="000000" w:themeColor="text1"/>
          <w:sz w:val="24"/>
          <w:lang w:val="es-ES"/>
        </w:rPr>
        <w:t>los derechos que les asisten.</w:t>
      </w:r>
    </w:p>
    <w:p w14:paraId="51DB29AA" w14:textId="77777777" w:rsidR="008731F8" w:rsidRPr="00EB547B" w:rsidRDefault="008731F8" w:rsidP="008731F8">
      <w:pPr>
        <w:pStyle w:val="Prrafodelista"/>
        <w:spacing w:before="240" w:after="240" w:line="360" w:lineRule="auto"/>
        <w:ind w:left="0" w:right="49"/>
        <w:jc w:val="both"/>
        <w:rPr>
          <w:rFonts w:ascii="Palatino Linotype" w:hAnsi="Palatino Linotype" w:cs="Arial"/>
          <w:sz w:val="24"/>
        </w:rPr>
      </w:pPr>
    </w:p>
    <w:p w14:paraId="5FDA3945" w14:textId="09DD49D1" w:rsidR="008731F8" w:rsidRDefault="00922E3F" w:rsidP="008731F8">
      <w:pPr>
        <w:pStyle w:val="Prrafodelista"/>
        <w:numPr>
          <w:ilvl w:val="0"/>
          <w:numId w:val="2"/>
        </w:numPr>
        <w:spacing w:before="240" w:after="240" w:line="360" w:lineRule="auto"/>
        <w:ind w:left="0" w:right="49" w:firstLine="0"/>
        <w:jc w:val="both"/>
        <w:rPr>
          <w:rFonts w:ascii="Palatino Linotype" w:hAnsi="Palatino Linotype" w:cs="Arial"/>
          <w:sz w:val="24"/>
        </w:rPr>
      </w:pPr>
      <w:r w:rsidRPr="00EB547B">
        <w:rPr>
          <w:rFonts w:ascii="Palatino Linotype" w:hAnsi="Palatino Linotype" w:cs="Arial"/>
          <w:sz w:val="24"/>
        </w:rPr>
        <w:t>Es necesario precisar que, para el ejercicio de los derechos ARCO, la vía idónea para formular las solicitudes, es la plataforma SARCOEM</w:t>
      </w:r>
      <w:r w:rsidR="008731F8" w:rsidRPr="00EB547B">
        <w:rPr>
          <w:rFonts w:ascii="Palatino Linotype" w:hAnsi="Palatino Linotype" w:cs="Arial"/>
          <w:sz w:val="24"/>
        </w:rPr>
        <w:t xml:space="preserve">, sin embargo, se debe tener en cuenta los elementos facticos de los que se integran las actuaciones del procedimiento. </w:t>
      </w:r>
    </w:p>
    <w:p w14:paraId="1CC68CF7" w14:textId="77777777" w:rsidR="00530A5B" w:rsidRPr="00530A5B" w:rsidRDefault="00530A5B" w:rsidP="00530A5B">
      <w:pPr>
        <w:pStyle w:val="Prrafodelista"/>
        <w:rPr>
          <w:rFonts w:ascii="Palatino Linotype" w:hAnsi="Palatino Linotype" w:cs="Arial"/>
          <w:sz w:val="24"/>
        </w:rPr>
      </w:pPr>
    </w:p>
    <w:p w14:paraId="4B94AB05" w14:textId="4B07E2AE" w:rsidR="008731F8" w:rsidRPr="00EB547B" w:rsidRDefault="008731F8" w:rsidP="008731F8">
      <w:pPr>
        <w:pStyle w:val="Prrafodelista"/>
        <w:numPr>
          <w:ilvl w:val="0"/>
          <w:numId w:val="2"/>
        </w:numPr>
        <w:spacing w:before="240" w:after="240" w:line="360" w:lineRule="auto"/>
        <w:ind w:left="0" w:right="49" w:firstLine="0"/>
        <w:jc w:val="both"/>
        <w:rPr>
          <w:rFonts w:ascii="Palatino Linotype" w:hAnsi="Palatino Linotype" w:cs="Arial"/>
          <w:sz w:val="24"/>
        </w:rPr>
      </w:pPr>
      <w:r w:rsidRPr="00EB547B">
        <w:rPr>
          <w:rFonts w:ascii="Palatino Linotype" w:hAnsi="Palatino Linotype" w:cs="Arial"/>
          <w:color w:val="000000" w:themeColor="text1"/>
          <w:sz w:val="24"/>
          <w:lang w:val="es-ES"/>
        </w:rPr>
        <w:t>Por tal motivo, cabe hacer referencia que uno de los principios que rigen a este Órgano Garante es la eficacia</w:t>
      </w:r>
      <w:r w:rsidRPr="00EB547B">
        <w:rPr>
          <w:rStyle w:val="Refdenotaalpie"/>
          <w:rFonts w:ascii="Palatino Linotype" w:hAnsi="Palatino Linotype" w:cs="Arial"/>
          <w:color w:val="000000" w:themeColor="text1"/>
          <w:sz w:val="24"/>
          <w:lang w:val="es-ES"/>
        </w:rPr>
        <w:footnoteReference w:id="6"/>
      </w:r>
      <w:r w:rsidRPr="00EB547B">
        <w:rPr>
          <w:rFonts w:ascii="Palatino Linotype" w:hAnsi="Palatino Linotype" w:cs="Arial"/>
          <w:color w:val="000000" w:themeColor="text1"/>
          <w:sz w:val="24"/>
          <w:lang w:val="es-ES"/>
        </w:rPr>
        <w:t>; por lo tanto tomando en cuenta lo antes referido, que los particulares pueden no ser expertos en la materia y desconocer los derechos que les asisten, en este caso, se presume que el particular desconoce la vía idónea para formular sus requerimientos, por lo tanto, el Sujeto Obligado como este Instituto deben suplir la deficienc</w:t>
      </w:r>
      <w:r w:rsidR="00922E3F" w:rsidRPr="00EB547B">
        <w:rPr>
          <w:rFonts w:ascii="Palatino Linotype" w:hAnsi="Palatino Linotype" w:cs="Arial"/>
          <w:color w:val="000000" w:themeColor="text1"/>
          <w:sz w:val="24"/>
          <w:lang w:val="es-ES"/>
        </w:rPr>
        <w:t>ia y dar curso a la solicitud para determinar la naturaleza del ejercicio de su derecho, ya sea acceso a la información pública o derechos ARCO.</w:t>
      </w:r>
    </w:p>
    <w:p w14:paraId="2171B06A" w14:textId="77777777" w:rsidR="008731F8" w:rsidRPr="00EB547B" w:rsidRDefault="008731F8" w:rsidP="008731F8">
      <w:pPr>
        <w:pStyle w:val="Prrafodelista"/>
        <w:rPr>
          <w:rFonts w:ascii="Palatino Linotype" w:hAnsi="Palatino Linotype" w:cs="Arial"/>
          <w:color w:val="000000" w:themeColor="text1"/>
          <w:sz w:val="24"/>
          <w:lang w:val="es-ES"/>
        </w:rPr>
      </w:pPr>
    </w:p>
    <w:p w14:paraId="2189A4EE" w14:textId="00EA90FE" w:rsidR="008731F8" w:rsidRPr="00EB547B" w:rsidRDefault="008731F8" w:rsidP="008731F8">
      <w:pPr>
        <w:pStyle w:val="Prrafodelista"/>
        <w:numPr>
          <w:ilvl w:val="0"/>
          <w:numId w:val="2"/>
        </w:numPr>
        <w:spacing w:before="240" w:after="240" w:line="360" w:lineRule="auto"/>
        <w:ind w:left="0" w:right="49" w:firstLine="0"/>
        <w:jc w:val="both"/>
        <w:rPr>
          <w:rFonts w:ascii="Palatino Linotype" w:hAnsi="Palatino Linotype" w:cs="Arial"/>
          <w:sz w:val="24"/>
        </w:rPr>
      </w:pPr>
      <w:r w:rsidRPr="00EB547B">
        <w:rPr>
          <w:rFonts w:ascii="Palatino Linotype" w:hAnsi="Palatino Linotype"/>
          <w:sz w:val="24"/>
        </w:rPr>
        <w:t xml:space="preserve">Es así que, si bien es cierto el </w:t>
      </w:r>
      <w:r w:rsidRPr="00EB547B">
        <w:rPr>
          <w:rFonts w:ascii="Palatino Linotype" w:hAnsi="Palatino Linotype" w:cs="Arial"/>
          <w:sz w:val="24"/>
        </w:rPr>
        <w:t>solicitante</w:t>
      </w:r>
      <w:r w:rsidRPr="00EB547B">
        <w:rPr>
          <w:rFonts w:ascii="Palatino Linotype" w:hAnsi="Palatino Linotype"/>
          <w:sz w:val="24"/>
        </w:rPr>
        <w:t xml:space="preserve"> al momento de ingresar su solicitud lo hizo mediante la vía de acceso a la información pública</w:t>
      </w:r>
      <w:r w:rsidR="00922E3F" w:rsidRPr="00EB547B">
        <w:rPr>
          <w:rFonts w:ascii="Palatino Linotype" w:hAnsi="Palatino Linotype"/>
          <w:sz w:val="24"/>
        </w:rPr>
        <w:t>, aún y cuando él argumentó que ejerce su derecho de acceso a datos personales,</w:t>
      </w:r>
      <w:r w:rsidRPr="00EB547B">
        <w:rPr>
          <w:rFonts w:ascii="Palatino Linotype" w:hAnsi="Palatino Linotype"/>
          <w:sz w:val="24"/>
        </w:rPr>
        <w:t xml:space="preserve"> también lo es, que la propia Ley de Transparencia y Acceso a la Información Pública del Estado de México y </w:t>
      </w:r>
      <w:r w:rsidRPr="00EB547B">
        <w:rPr>
          <w:rFonts w:ascii="Palatino Linotype" w:hAnsi="Palatino Linotype"/>
          <w:sz w:val="24"/>
        </w:rPr>
        <w:lastRenderedPageBreak/>
        <w:t>Municipios en su artículo 2, fracción II establece que se debe p</w:t>
      </w:r>
      <w:r w:rsidRPr="00EB547B">
        <w:rPr>
          <w:rFonts w:ascii="Palatino Linotype" w:hAnsi="Palatino Linotype" w:cs="Arial"/>
          <w:sz w:val="24"/>
        </w:rPr>
        <w:t>roveer lo necesario para garantizar a toda persona el derecho de acceso a la información pública, a través de procedimientos sencillos, expeditos, oportunos y gratuitos, determinando las bases mínimas sobre las cuales se regirán los mismos</w:t>
      </w:r>
      <w:r w:rsidRPr="00EB547B">
        <w:rPr>
          <w:rFonts w:ascii="Palatino Linotype" w:hAnsi="Palatino Linotype"/>
          <w:sz w:val="24"/>
        </w:rPr>
        <w:t xml:space="preserve">; por lo que, este Órgano Garante con fundamento en el artículo 13 y 181 de la Ley de Trasparencia y Acceso a la Información Pública del Estado de México y Municipios, y con el objeto de garantizar el derecho de acceso a la información, suple la deficiencia de la solicitud, por lo que resulta procedente </w:t>
      </w:r>
      <w:r w:rsidRPr="00EB547B">
        <w:rPr>
          <w:rFonts w:ascii="Palatino Linotype" w:hAnsi="Palatino Linotype"/>
          <w:b/>
          <w:sz w:val="24"/>
        </w:rPr>
        <w:t>que se le dé curso</w:t>
      </w:r>
      <w:r w:rsidRPr="00EB547B">
        <w:rPr>
          <w:rFonts w:ascii="Palatino Linotype" w:hAnsi="Palatino Linotype"/>
          <w:sz w:val="24"/>
        </w:rPr>
        <w:t xml:space="preserve"> como si ésta fuera de Acceso a Datos Personales, considerando que se trata de una solicitud de ésta naturaleza y no así de un derecho de acceso a información pública, situación que por ende se rige bajo el procedimiento de acceso a datos personales, refuerza lo anterior, el criterio emitido por el entonces Instituto Federal de Acceso a la Información y Protección de Datos (IFAI), ahora Instituto Nacional de Transparencia, Acceso a la Información y Protección de Datos Personales (INAI), quien ha emitido el criterio 0008/2009 que es del tenor literal siguiente: </w:t>
      </w:r>
    </w:p>
    <w:p w14:paraId="388910CF" w14:textId="77777777" w:rsidR="008731F8" w:rsidRPr="00530A5B" w:rsidRDefault="008731F8" w:rsidP="008731F8">
      <w:pPr>
        <w:spacing w:before="240" w:after="360" w:line="360" w:lineRule="auto"/>
        <w:ind w:left="567" w:right="616"/>
        <w:jc w:val="both"/>
        <w:rPr>
          <w:rFonts w:ascii="Palatino Linotype" w:hAnsi="Palatino Linotype"/>
          <w:b/>
          <w:i/>
          <w:sz w:val="22"/>
          <w:szCs w:val="24"/>
        </w:rPr>
      </w:pPr>
      <w:r w:rsidRPr="00530A5B">
        <w:rPr>
          <w:rFonts w:ascii="Palatino Linotype" w:hAnsi="Palatino Linotype"/>
          <w:b/>
          <w:i/>
          <w:sz w:val="22"/>
          <w:szCs w:val="24"/>
        </w:rPr>
        <w:t xml:space="preserve">“CRITERIO 008/2009. </w:t>
      </w:r>
      <w:r w:rsidRPr="00530A5B">
        <w:rPr>
          <w:rFonts w:ascii="Palatino Linotype" w:hAnsi="Palatino Linotype"/>
          <w:b/>
          <w:i/>
          <w:sz w:val="22"/>
          <w:szCs w:val="24"/>
          <w:u w:val="single"/>
        </w:rPr>
        <w:t xml:space="preserve">Las dependencias y entidades deberán dar trámite a las solicitudes aun cuando la vía en la que fueron presentadas -acceso a datos personales o información pública- no corresponda con la naturaleza de la materia de la misma. Todas aquellas solicitudes cuyo objetivo sea allegarse de información pública y que sean ingresadas por la vía de acceso a datos personales, así como el caso contrario, deberán ser tramitadas por las dependencias y entidades de conformidad con la naturaleza de la información de </w:t>
      </w:r>
      <w:r w:rsidRPr="00530A5B">
        <w:rPr>
          <w:rFonts w:ascii="Palatino Linotype" w:hAnsi="Palatino Linotype"/>
          <w:b/>
          <w:i/>
          <w:sz w:val="22"/>
          <w:szCs w:val="24"/>
          <w:u w:val="single"/>
        </w:rPr>
        <w:lastRenderedPageBreak/>
        <w:t>que se trate, sin necesidad de que el particular requiera presentar una nueva solicitud</w:t>
      </w:r>
      <w:r w:rsidRPr="00530A5B">
        <w:rPr>
          <w:rFonts w:ascii="Palatino Linotype" w:hAnsi="Palatino Linotype"/>
          <w:i/>
          <w:sz w:val="22"/>
          <w:szCs w:val="24"/>
        </w:rPr>
        <w:t>. 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p>
    <w:p w14:paraId="7D56A093" w14:textId="77777777" w:rsidR="008731F8" w:rsidRPr="00530A5B" w:rsidRDefault="008731F8" w:rsidP="008731F8">
      <w:pPr>
        <w:spacing w:before="120" w:after="120"/>
        <w:ind w:left="567" w:right="616"/>
        <w:jc w:val="both"/>
        <w:rPr>
          <w:rFonts w:ascii="Palatino Linotype" w:hAnsi="Palatino Linotype"/>
          <w:i/>
          <w:sz w:val="22"/>
          <w:szCs w:val="24"/>
        </w:rPr>
      </w:pPr>
      <w:r w:rsidRPr="00530A5B">
        <w:rPr>
          <w:rFonts w:ascii="Palatino Linotype" w:hAnsi="Palatino Linotype"/>
          <w:i/>
          <w:sz w:val="22"/>
          <w:szCs w:val="24"/>
        </w:rPr>
        <w:t>Expedientes:</w:t>
      </w:r>
    </w:p>
    <w:p w14:paraId="7F5B1D43" w14:textId="77777777" w:rsidR="008731F8" w:rsidRPr="00530A5B" w:rsidRDefault="008731F8" w:rsidP="008731F8">
      <w:pPr>
        <w:spacing w:before="120" w:after="120"/>
        <w:ind w:left="567" w:right="616"/>
        <w:jc w:val="both"/>
        <w:rPr>
          <w:rFonts w:ascii="Palatino Linotype" w:hAnsi="Palatino Linotype"/>
          <w:i/>
          <w:sz w:val="22"/>
          <w:szCs w:val="24"/>
        </w:rPr>
      </w:pPr>
      <w:r w:rsidRPr="00530A5B">
        <w:rPr>
          <w:rFonts w:ascii="Palatino Linotype" w:hAnsi="Palatino Linotype"/>
          <w:i/>
          <w:sz w:val="22"/>
          <w:szCs w:val="24"/>
        </w:rPr>
        <w:t>1620/07 Secretaría de la Función Pública - Alonso Lujambio Irazábal</w:t>
      </w:r>
    </w:p>
    <w:p w14:paraId="657E88E6" w14:textId="77777777" w:rsidR="008731F8" w:rsidRPr="00530A5B" w:rsidRDefault="008731F8" w:rsidP="008731F8">
      <w:pPr>
        <w:spacing w:before="120" w:after="120"/>
        <w:ind w:left="567" w:right="616"/>
        <w:jc w:val="both"/>
        <w:rPr>
          <w:rFonts w:ascii="Palatino Linotype" w:hAnsi="Palatino Linotype"/>
          <w:i/>
          <w:sz w:val="22"/>
          <w:szCs w:val="24"/>
        </w:rPr>
      </w:pPr>
      <w:r w:rsidRPr="00530A5B">
        <w:rPr>
          <w:rFonts w:ascii="Palatino Linotype" w:hAnsi="Palatino Linotype"/>
          <w:i/>
          <w:sz w:val="22"/>
          <w:szCs w:val="24"/>
        </w:rPr>
        <w:lastRenderedPageBreak/>
        <w:t>2350/07 Secretaría de la Función Pública - Alonso Lujambio Irazábal</w:t>
      </w:r>
    </w:p>
    <w:p w14:paraId="4256DF9B" w14:textId="77777777" w:rsidR="008731F8" w:rsidRPr="00530A5B" w:rsidRDefault="008731F8" w:rsidP="008731F8">
      <w:pPr>
        <w:spacing w:before="120" w:after="120"/>
        <w:ind w:left="567" w:right="616"/>
        <w:jc w:val="both"/>
        <w:rPr>
          <w:rFonts w:ascii="Palatino Linotype" w:hAnsi="Palatino Linotype"/>
          <w:i/>
          <w:sz w:val="22"/>
          <w:szCs w:val="24"/>
        </w:rPr>
      </w:pPr>
      <w:r w:rsidRPr="00530A5B">
        <w:rPr>
          <w:rFonts w:ascii="Palatino Linotype" w:hAnsi="Palatino Linotype"/>
          <w:i/>
          <w:sz w:val="22"/>
          <w:szCs w:val="24"/>
        </w:rPr>
        <w:t>1856/08 Pemex Refinación – Alonso Gómez-Robledo V.</w:t>
      </w:r>
    </w:p>
    <w:p w14:paraId="19CD2769" w14:textId="77777777" w:rsidR="008731F8" w:rsidRPr="00530A5B" w:rsidRDefault="008731F8" w:rsidP="008731F8">
      <w:pPr>
        <w:spacing w:before="120" w:after="120"/>
        <w:ind w:left="567" w:right="616"/>
        <w:jc w:val="both"/>
        <w:rPr>
          <w:rFonts w:ascii="Palatino Linotype" w:hAnsi="Palatino Linotype"/>
          <w:i/>
          <w:sz w:val="22"/>
          <w:szCs w:val="24"/>
        </w:rPr>
      </w:pPr>
      <w:r w:rsidRPr="00530A5B">
        <w:rPr>
          <w:rFonts w:ascii="Palatino Linotype" w:hAnsi="Palatino Linotype"/>
          <w:i/>
          <w:sz w:val="22"/>
          <w:szCs w:val="24"/>
        </w:rPr>
        <w:t>4585/08 Instituto Mexicano del Seguro Social – Jacqueline Peschard Mariscal</w:t>
      </w:r>
    </w:p>
    <w:p w14:paraId="6E6DA269" w14:textId="77777777" w:rsidR="008731F8" w:rsidRPr="00530A5B" w:rsidRDefault="008731F8" w:rsidP="008731F8">
      <w:pPr>
        <w:ind w:left="567" w:right="616"/>
        <w:jc w:val="both"/>
        <w:rPr>
          <w:rFonts w:ascii="Palatino Linotype" w:hAnsi="Palatino Linotype"/>
          <w:i/>
          <w:sz w:val="22"/>
          <w:szCs w:val="24"/>
        </w:rPr>
      </w:pPr>
      <w:r w:rsidRPr="00530A5B">
        <w:rPr>
          <w:rFonts w:ascii="Palatino Linotype" w:hAnsi="Palatino Linotype"/>
          <w:i/>
          <w:sz w:val="22"/>
          <w:szCs w:val="24"/>
        </w:rPr>
        <w:t>2593/09 Instituto Mexicano del Seguro Social – Alonso Gómez-Robledo V.</w:t>
      </w:r>
    </w:p>
    <w:p w14:paraId="7EFC89FB" w14:textId="77777777" w:rsidR="008731F8" w:rsidRPr="00EB547B" w:rsidRDefault="008731F8" w:rsidP="008731F8">
      <w:pPr>
        <w:ind w:right="616"/>
        <w:jc w:val="both"/>
        <w:rPr>
          <w:rFonts w:ascii="Palatino Linotype" w:hAnsi="Palatino Linotype"/>
          <w:i/>
          <w:sz w:val="24"/>
          <w:szCs w:val="24"/>
        </w:rPr>
      </w:pPr>
    </w:p>
    <w:p w14:paraId="39465B7E" w14:textId="77777777" w:rsidR="008731F8" w:rsidRPr="00EB547B" w:rsidRDefault="008731F8" w:rsidP="008731F8">
      <w:pPr>
        <w:pStyle w:val="Prrafodelista"/>
        <w:numPr>
          <w:ilvl w:val="0"/>
          <w:numId w:val="2"/>
        </w:numPr>
        <w:spacing w:before="240" w:after="240" w:line="360" w:lineRule="auto"/>
        <w:ind w:left="0" w:right="49" w:firstLine="0"/>
        <w:jc w:val="both"/>
        <w:rPr>
          <w:rFonts w:ascii="Palatino Linotype" w:hAnsi="Palatino Linotype" w:cs="Arial"/>
          <w:sz w:val="24"/>
        </w:rPr>
      </w:pPr>
      <w:r w:rsidRPr="00EB547B">
        <w:rPr>
          <w:rFonts w:ascii="Palatino Linotype" w:hAnsi="Palatino Linotype" w:cs="Arial"/>
          <w:sz w:val="24"/>
        </w:rPr>
        <w:t>En los casos en que los particulares formulen solicitud de acceso a la información y ésta corresponda a derechos ARCO o viceversa, los Sujetos Obligados deben dar curso a la solicitud, siempre y cuando cuenten con facultades, competencias y atribuciones para atenderla y dar cumplimiento, aún y cuando no sea la vía idónea.</w:t>
      </w:r>
    </w:p>
    <w:p w14:paraId="5B30CD9C" w14:textId="77777777" w:rsidR="008731F8" w:rsidRPr="00EB547B" w:rsidRDefault="008731F8" w:rsidP="008731F8">
      <w:pPr>
        <w:pStyle w:val="Prrafodelista"/>
        <w:spacing w:before="240" w:after="240" w:line="360" w:lineRule="auto"/>
        <w:ind w:left="0" w:right="49"/>
        <w:jc w:val="both"/>
        <w:rPr>
          <w:rFonts w:ascii="Palatino Linotype" w:hAnsi="Palatino Linotype" w:cs="Arial"/>
          <w:sz w:val="24"/>
        </w:rPr>
      </w:pPr>
      <w:r w:rsidRPr="00EB547B">
        <w:rPr>
          <w:rFonts w:ascii="Palatino Linotype" w:hAnsi="Palatino Linotype" w:cs="Arial"/>
          <w:color w:val="000000" w:themeColor="text1"/>
          <w:sz w:val="24"/>
          <w:lang w:val="es-ES"/>
        </w:rPr>
        <w:t xml:space="preserve"> </w:t>
      </w:r>
    </w:p>
    <w:p w14:paraId="7A4CB588" w14:textId="77777777" w:rsidR="008731F8" w:rsidRDefault="008731F8" w:rsidP="008731F8">
      <w:pPr>
        <w:pStyle w:val="Prrafodelista"/>
        <w:numPr>
          <w:ilvl w:val="0"/>
          <w:numId w:val="2"/>
        </w:numPr>
        <w:spacing w:before="240" w:after="240" w:line="360" w:lineRule="auto"/>
        <w:ind w:left="0" w:right="49" w:firstLine="0"/>
        <w:jc w:val="both"/>
        <w:rPr>
          <w:rFonts w:ascii="Palatino Linotype" w:hAnsi="Palatino Linotype" w:cs="Arial"/>
          <w:sz w:val="24"/>
        </w:rPr>
      </w:pPr>
      <w:r w:rsidRPr="00EB547B">
        <w:rPr>
          <w:rFonts w:ascii="Palatino Linotype" w:hAnsi="Palatino Linotype" w:cs="Arial"/>
          <w:sz w:val="24"/>
        </w:rPr>
        <w:t>Es así que si durante la sustanciación del procedimiento de acceso a la información, de ser el caso, que se aprecien deficiencias atribuibles al particular, se tiene la obligación de suplirlas sin cambiar los hechos expuestos, en razón de que se presume que los particulares no son expertos en la materia.</w:t>
      </w:r>
    </w:p>
    <w:p w14:paraId="55E7BCB2" w14:textId="77777777" w:rsidR="00530A5B" w:rsidRPr="00530A5B" w:rsidRDefault="00530A5B" w:rsidP="00530A5B">
      <w:pPr>
        <w:pStyle w:val="Prrafodelista"/>
        <w:rPr>
          <w:rFonts w:ascii="Palatino Linotype" w:hAnsi="Palatino Linotype" w:cs="Arial"/>
          <w:sz w:val="24"/>
        </w:rPr>
      </w:pPr>
    </w:p>
    <w:p w14:paraId="1BBF60DB" w14:textId="3766AA83" w:rsidR="008731F8" w:rsidRPr="00530A5B" w:rsidRDefault="008731F8" w:rsidP="008731F8">
      <w:pPr>
        <w:pStyle w:val="Prrafodelista"/>
        <w:numPr>
          <w:ilvl w:val="0"/>
          <w:numId w:val="2"/>
        </w:numPr>
        <w:spacing w:before="240" w:after="240" w:line="360" w:lineRule="auto"/>
        <w:ind w:left="0" w:right="49" w:firstLine="0"/>
        <w:jc w:val="both"/>
        <w:rPr>
          <w:rFonts w:ascii="Palatino Linotype" w:hAnsi="Palatino Linotype" w:cs="Arial"/>
          <w:sz w:val="24"/>
        </w:rPr>
      </w:pPr>
      <w:r w:rsidRPr="00530A5B">
        <w:rPr>
          <w:rFonts w:ascii="Palatino Linotype" w:hAnsi="Palatino Linotype" w:cs="Arial"/>
          <w:sz w:val="24"/>
        </w:rPr>
        <w:t>Cabe referir que, el derecho de acceso a datos personales es</w:t>
      </w:r>
      <w:r w:rsidRPr="00530A5B">
        <w:rPr>
          <w:rFonts w:ascii="Palatino Linotype" w:hAnsi="Palatino Linotype" w:cs="Arial"/>
          <w:i/>
          <w:sz w:val="24"/>
        </w:rPr>
        <w:t xml:space="preserve"> aquel mediante el cual el titular tiene derecho a solicitar y ser informado sobre sus datos personales, el origen de los mismos, el tratamiento del cual son objeto, las cesiones realizadas o que se pretendan realizar, así como a tener acceso al aviso de privacidad al que está sujeto el tratamiento.</w:t>
      </w:r>
      <w:r w:rsidR="00533BB1" w:rsidRPr="00530A5B">
        <w:rPr>
          <w:rFonts w:ascii="Palatino Linotype" w:hAnsi="Palatino Linotype" w:cs="Arial"/>
          <w:i/>
          <w:sz w:val="24"/>
        </w:rPr>
        <w:t xml:space="preserve"> </w:t>
      </w:r>
    </w:p>
    <w:p w14:paraId="17F36A95" w14:textId="77777777" w:rsidR="008731F8" w:rsidRPr="00530A5B" w:rsidRDefault="008731F8" w:rsidP="008731F8">
      <w:pPr>
        <w:pStyle w:val="Prrafodelista"/>
        <w:rPr>
          <w:rFonts w:ascii="Palatino Linotype" w:hAnsi="Palatino Linotype" w:cs="Arial"/>
          <w:sz w:val="24"/>
        </w:rPr>
      </w:pPr>
    </w:p>
    <w:p w14:paraId="5ECC41F3" w14:textId="20F02B15" w:rsidR="004F7D85" w:rsidRPr="00530A5B" w:rsidRDefault="004F7D85" w:rsidP="008731F8">
      <w:pPr>
        <w:pStyle w:val="Prrafodelista"/>
        <w:numPr>
          <w:ilvl w:val="0"/>
          <w:numId w:val="2"/>
        </w:numPr>
        <w:spacing w:line="360" w:lineRule="auto"/>
        <w:ind w:left="0" w:firstLine="0"/>
        <w:jc w:val="both"/>
        <w:rPr>
          <w:rFonts w:ascii="Palatino Linotype" w:eastAsia="Calibri" w:hAnsi="Palatino Linotype" w:cs="Arial"/>
          <w:sz w:val="24"/>
        </w:rPr>
      </w:pPr>
      <w:r w:rsidRPr="00530A5B">
        <w:rPr>
          <w:rFonts w:ascii="Palatino Linotype" w:eastAsia="Calibri" w:hAnsi="Palatino Linotype" w:cs="Arial"/>
          <w:sz w:val="24"/>
        </w:rPr>
        <w:t xml:space="preserve">Es así que, en cuanto al ejercicio del acceso a los datos personales, se procederá para que el titular sea informado sobre sus datos personales </w:t>
      </w:r>
      <w:r w:rsidRPr="00530A5B">
        <w:rPr>
          <w:rFonts w:ascii="Palatino Linotype" w:eastAsia="Calibri" w:hAnsi="Palatino Linotype" w:cs="Arial"/>
          <w:b/>
          <w:sz w:val="24"/>
        </w:rPr>
        <w:t xml:space="preserve">que se encuentren en </w:t>
      </w:r>
      <w:r w:rsidRPr="00530A5B">
        <w:rPr>
          <w:rFonts w:ascii="Palatino Linotype" w:eastAsia="Calibri" w:hAnsi="Palatino Linotype" w:cs="Arial"/>
          <w:b/>
          <w:sz w:val="24"/>
        </w:rPr>
        <w:lastRenderedPageBreak/>
        <w:t>posesión del Sujeto Obligado, pues para el efectivo ejercicio del derecho, es necesario la existencia de los mismos en archivos del Sujeto Obligado.</w:t>
      </w:r>
    </w:p>
    <w:p w14:paraId="0F58C772" w14:textId="77777777" w:rsidR="004F7D85" w:rsidRPr="00530A5B" w:rsidRDefault="004F7D85" w:rsidP="004F7D85">
      <w:pPr>
        <w:pStyle w:val="Prrafodelista"/>
        <w:rPr>
          <w:rFonts w:ascii="Palatino Linotype" w:eastAsia="Calibri" w:hAnsi="Palatino Linotype" w:cs="Arial"/>
          <w:sz w:val="24"/>
        </w:rPr>
      </w:pPr>
    </w:p>
    <w:p w14:paraId="38B192C8" w14:textId="52E6F039" w:rsidR="004F7D85" w:rsidRPr="00530A5B" w:rsidRDefault="004F7D85" w:rsidP="008731F8">
      <w:pPr>
        <w:pStyle w:val="Prrafodelista"/>
        <w:numPr>
          <w:ilvl w:val="0"/>
          <w:numId w:val="2"/>
        </w:numPr>
        <w:spacing w:line="360" w:lineRule="auto"/>
        <w:ind w:left="0" w:firstLine="0"/>
        <w:jc w:val="both"/>
        <w:rPr>
          <w:rFonts w:ascii="Palatino Linotype" w:eastAsia="Calibri" w:hAnsi="Palatino Linotype" w:cs="Arial"/>
          <w:sz w:val="24"/>
        </w:rPr>
      </w:pPr>
      <w:r w:rsidRPr="00530A5B">
        <w:rPr>
          <w:rFonts w:ascii="Palatino Linotype" w:eastAsia="Calibri" w:hAnsi="Palatino Linotype" w:cs="Arial"/>
          <w:sz w:val="24"/>
        </w:rPr>
        <w:t>Dicho lo anterior y a simple lectura del requerimiento del particular, tal y como también lo señaló el Sujeto Obligado, no se requiere acceso a datos personales, sino más bien, se solicita que se genere un documento, el cual es denominado Formato Universal de pago de impuesto sobre la Tenencia o Uso de vehículo, habilitado en el portal servicios al cliente.</w:t>
      </w:r>
    </w:p>
    <w:p w14:paraId="7C7ABBEB" w14:textId="77777777" w:rsidR="004F7D85" w:rsidRPr="00530A5B" w:rsidRDefault="004F7D85" w:rsidP="004F7D85">
      <w:pPr>
        <w:pStyle w:val="Prrafodelista"/>
        <w:rPr>
          <w:rFonts w:ascii="Palatino Linotype" w:eastAsia="Calibri" w:hAnsi="Palatino Linotype" w:cs="Arial"/>
          <w:sz w:val="24"/>
        </w:rPr>
      </w:pPr>
    </w:p>
    <w:p w14:paraId="5D0AEBC1" w14:textId="77777777" w:rsidR="004F7D85" w:rsidRPr="00530A5B" w:rsidRDefault="004F7D85" w:rsidP="004F7D85">
      <w:pPr>
        <w:pStyle w:val="Prrafodelista"/>
        <w:spacing w:line="360" w:lineRule="auto"/>
        <w:ind w:left="0"/>
        <w:jc w:val="both"/>
        <w:rPr>
          <w:rFonts w:ascii="Palatino Linotype" w:eastAsia="Calibri" w:hAnsi="Palatino Linotype" w:cs="Arial"/>
          <w:sz w:val="24"/>
        </w:rPr>
      </w:pPr>
    </w:p>
    <w:p w14:paraId="0ACA5563" w14:textId="77777777" w:rsidR="004F7D85" w:rsidRPr="00530A5B" w:rsidRDefault="004F7D85" w:rsidP="004F7D85">
      <w:pPr>
        <w:pStyle w:val="Prrafodelista"/>
        <w:numPr>
          <w:ilvl w:val="0"/>
          <w:numId w:val="2"/>
        </w:numPr>
        <w:spacing w:line="360" w:lineRule="auto"/>
        <w:ind w:left="0" w:firstLine="0"/>
        <w:jc w:val="both"/>
        <w:rPr>
          <w:rStyle w:val="Hipervnculo"/>
          <w:rFonts w:ascii="Palatino Linotype" w:eastAsia="Calibri" w:hAnsi="Palatino Linotype" w:cs="Arial"/>
          <w:color w:val="auto"/>
          <w:sz w:val="24"/>
          <w:u w:val="none"/>
        </w:rPr>
      </w:pPr>
      <w:r w:rsidRPr="00530A5B">
        <w:rPr>
          <w:rFonts w:ascii="Palatino Linotype" w:eastAsia="Calibri" w:hAnsi="Palatino Linotype" w:cs="Arial"/>
          <w:sz w:val="24"/>
        </w:rPr>
        <w:t xml:space="preserve">Es así que, el Sujeto Obligado indicó al particular que, su petición forma parte de un trámite específico, el cual debe realizar a través de la página </w:t>
      </w:r>
      <w:hyperlink r:id="rId11" w:history="1">
        <w:r w:rsidRPr="00530A5B">
          <w:rPr>
            <w:rStyle w:val="Hipervnculo"/>
            <w:rFonts w:ascii="Palatino Linotype" w:hAnsi="Palatino Linotype" w:cs="Arial"/>
            <w:bCs/>
            <w:sz w:val="24"/>
          </w:rPr>
          <w:t>https://sfpya.edomexico.gob.mx/recaudacion/</w:t>
        </w:r>
      </w:hyperlink>
      <w:r w:rsidRPr="00530A5B">
        <w:rPr>
          <w:rStyle w:val="Hipervnculo"/>
          <w:rFonts w:ascii="Palatino Linotype" w:hAnsi="Palatino Linotype" w:cs="Arial"/>
          <w:bCs/>
          <w:color w:val="auto"/>
          <w:sz w:val="24"/>
          <w:u w:val="none"/>
        </w:rPr>
        <w:t xml:space="preserve"> en el apartado “control vehicular” rubro “Tenencia” en el que deberá agregar el número de placa. </w:t>
      </w:r>
    </w:p>
    <w:p w14:paraId="7FA1FCF7" w14:textId="77777777" w:rsidR="004F7D85" w:rsidRPr="00530A5B" w:rsidRDefault="004F7D85" w:rsidP="004F7D85">
      <w:pPr>
        <w:pStyle w:val="Prrafodelista"/>
        <w:spacing w:line="360" w:lineRule="auto"/>
        <w:ind w:left="0"/>
        <w:jc w:val="both"/>
        <w:rPr>
          <w:rStyle w:val="Hipervnculo"/>
          <w:rFonts w:ascii="Palatino Linotype" w:eastAsia="Calibri" w:hAnsi="Palatino Linotype" w:cs="Arial"/>
          <w:color w:val="auto"/>
          <w:sz w:val="24"/>
          <w:u w:val="none"/>
        </w:rPr>
      </w:pPr>
    </w:p>
    <w:p w14:paraId="7B56DDA3" w14:textId="37BC7D4F" w:rsidR="004F7D85" w:rsidRPr="00530A5B" w:rsidRDefault="004F7D85" w:rsidP="004F7D85">
      <w:pPr>
        <w:pStyle w:val="Prrafodelista"/>
        <w:numPr>
          <w:ilvl w:val="0"/>
          <w:numId w:val="2"/>
        </w:numPr>
        <w:spacing w:line="360" w:lineRule="auto"/>
        <w:ind w:left="0" w:firstLine="0"/>
        <w:jc w:val="both"/>
        <w:rPr>
          <w:rFonts w:ascii="Palatino Linotype" w:eastAsia="Calibri" w:hAnsi="Palatino Linotype" w:cs="Arial"/>
          <w:sz w:val="24"/>
        </w:rPr>
      </w:pPr>
      <w:r w:rsidRPr="00530A5B">
        <w:rPr>
          <w:rStyle w:val="Hipervnculo"/>
          <w:rFonts w:ascii="Palatino Linotype" w:hAnsi="Palatino Linotype" w:cs="Arial"/>
          <w:bCs/>
          <w:color w:val="auto"/>
          <w:sz w:val="24"/>
          <w:u w:val="none"/>
        </w:rPr>
        <w:t xml:space="preserve">Asimismo, indicó que, en el caso del Particular, es necesario que adjunte su credencial de elector al correo electrónico </w:t>
      </w:r>
      <w:hyperlink r:id="rId12" w:history="1">
        <w:r w:rsidRPr="00530A5B">
          <w:rPr>
            <w:rStyle w:val="Hipervnculo"/>
            <w:rFonts w:ascii="Palatino Linotype" w:hAnsi="Palatino Linotype" w:cs="Arial"/>
            <w:bCs/>
            <w:sz w:val="24"/>
          </w:rPr>
          <w:t>asismex@edomex.gob.mx</w:t>
        </w:r>
      </w:hyperlink>
      <w:r w:rsidRPr="00530A5B">
        <w:rPr>
          <w:rStyle w:val="Hipervnculo"/>
          <w:rFonts w:ascii="Palatino Linotype" w:hAnsi="Palatino Linotype" w:cs="Arial"/>
          <w:bCs/>
          <w:color w:val="auto"/>
          <w:sz w:val="24"/>
          <w:u w:val="none"/>
        </w:rPr>
        <w:t>, o bien, acudir al centro de servicios fiscales de su preferencia en un horario de 9:00 a 18:00 horas, pudiendo encontrar su ubicación en el apartado “Directorio de Oficinas de Atención</w:t>
      </w:r>
    </w:p>
    <w:p w14:paraId="4E81A52F" w14:textId="77777777" w:rsidR="004F7D85" w:rsidRPr="00530A5B" w:rsidRDefault="004F7D85" w:rsidP="004F7D85">
      <w:pPr>
        <w:pStyle w:val="Prrafodelista"/>
        <w:spacing w:line="360" w:lineRule="auto"/>
        <w:ind w:left="0"/>
        <w:jc w:val="both"/>
        <w:rPr>
          <w:rFonts w:ascii="Palatino Linotype" w:eastAsia="Calibri" w:hAnsi="Palatino Linotype" w:cs="Arial"/>
          <w:sz w:val="24"/>
        </w:rPr>
      </w:pPr>
    </w:p>
    <w:p w14:paraId="4B63D619" w14:textId="6E4B3C69" w:rsidR="004F7D85" w:rsidRPr="00530A5B" w:rsidRDefault="004F7D85" w:rsidP="008731F8">
      <w:pPr>
        <w:pStyle w:val="Prrafodelista"/>
        <w:numPr>
          <w:ilvl w:val="0"/>
          <w:numId w:val="2"/>
        </w:numPr>
        <w:spacing w:line="360" w:lineRule="auto"/>
        <w:ind w:left="0" w:firstLine="0"/>
        <w:jc w:val="both"/>
        <w:rPr>
          <w:rFonts w:ascii="Palatino Linotype" w:eastAsia="Calibri" w:hAnsi="Palatino Linotype" w:cs="Arial"/>
          <w:sz w:val="24"/>
        </w:rPr>
      </w:pPr>
      <w:r w:rsidRPr="00530A5B">
        <w:rPr>
          <w:rFonts w:ascii="Palatino Linotype" w:eastAsia="Calibri" w:hAnsi="Palatino Linotype" w:cs="Arial"/>
          <w:sz w:val="24"/>
        </w:rPr>
        <w:t>No pasa desapercibido el contenido el contenido del artículo 114 de la Ley de Protección de Datos Personales en Posesión de los Sujetos Obligados del Estado de México y Municipios, el cual contiene lo siguiente:</w:t>
      </w:r>
    </w:p>
    <w:p w14:paraId="2A9AF4D1" w14:textId="77777777" w:rsidR="004F7D85" w:rsidRPr="00530A5B" w:rsidRDefault="004F7D85" w:rsidP="004F7D85">
      <w:pPr>
        <w:pStyle w:val="Prrafodelista"/>
        <w:spacing w:line="360" w:lineRule="auto"/>
        <w:ind w:left="567" w:right="822"/>
        <w:jc w:val="both"/>
        <w:rPr>
          <w:rFonts w:ascii="Palatino Linotype" w:eastAsia="Calibri" w:hAnsi="Palatino Linotype" w:cs="Arial"/>
          <w:b/>
          <w:i/>
        </w:rPr>
      </w:pPr>
      <w:r w:rsidRPr="00530A5B">
        <w:rPr>
          <w:rFonts w:ascii="Palatino Linotype" w:eastAsia="Calibri" w:hAnsi="Palatino Linotype" w:cs="Arial"/>
          <w:b/>
          <w:i/>
        </w:rPr>
        <w:lastRenderedPageBreak/>
        <w:t xml:space="preserve">Existencia de trámite específico </w:t>
      </w:r>
    </w:p>
    <w:p w14:paraId="693B1F5D" w14:textId="77777777" w:rsidR="004F7D85" w:rsidRPr="00530A5B" w:rsidRDefault="004F7D85" w:rsidP="004F7D85">
      <w:pPr>
        <w:pStyle w:val="Prrafodelista"/>
        <w:spacing w:line="360" w:lineRule="auto"/>
        <w:ind w:left="567" w:right="822"/>
        <w:jc w:val="both"/>
        <w:rPr>
          <w:rFonts w:ascii="Palatino Linotype" w:eastAsia="Calibri" w:hAnsi="Palatino Linotype" w:cs="Arial"/>
          <w:i/>
        </w:rPr>
      </w:pPr>
      <w:r w:rsidRPr="00530A5B">
        <w:rPr>
          <w:rFonts w:ascii="Palatino Linotype" w:eastAsia="Calibri" w:hAnsi="Palatino Linotype" w:cs="Arial"/>
          <w:i/>
        </w:rPr>
        <w:t xml:space="preserve">Artículo 114. 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 a la presentación de la solicitud para el ejercicio de los derechos ARCO, a efecto que este último decida si ejerce sus derechos a través del trámite específico, o bien a través del procedimiento para el ejercicio de los derechos ARCO. </w:t>
      </w:r>
    </w:p>
    <w:p w14:paraId="7B20CBF9" w14:textId="77777777" w:rsidR="004F7D85" w:rsidRPr="00530A5B" w:rsidRDefault="004F7D85" w:rsidP="004F7D85">
      <w:pPr>
        <w:pStyle w:val="Prrafodelista"/>
        <w:spacing w:line="360" w:lineRule="auto"/>
        <w:ind w:left="567" w:right="822"/>
        <w:jc w:val="both"/>
        <w:rPr>
          <w:rFonts w:ascii="Palatino Linotype" w:eastAsia="Calibri" w:hAnsi="Palatino Linotype" w:cs="Arial"/>
          <w:i/>
        </w:rPr>
      </w:pPr>
    </w:p>
    <w:p w14:paraId="5759679A" w14:textId="56544D28" w:rsidR="004F7D85" w:rsidRPr="00530A5B" w:rsidRDefault="004F7D85" w:rsidP="004F7D85">
      <w:pPr>
        <w:pStyle w:val="Prrafodelista"/>
        <w:spacing w:line="360" w:lineRule="auto"/>
        <w:ind w:left="567" w:right="822"/>
        <w:jc w:val="both"/>
        <w:rPr>
          <w:rFonts w:ascii="Palatino Linotype" w:eastAsia="Calibri" w:hAnsi="Palatino Linotype" w:cs="Arial"/>
          <w:i/>
        </w:rPr>
      </w:pPr>
      <w:r w:rsidRPr="00530A5B">
        <w:rPr>
          <w:rFonts w:ascii="Palatino Linotype" w:eastAsia="Calibri" w:hAnsi="Palatino Linotype" w:cs="Arial"/>
          <w:i/>
        </w:rPr>
        <w:t>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w:t>
      </w:r>
    </w:p>
    <w:p w14:paraId="77846944" w14:textId="77777777" w:rsidR="004F7D85" w:rsidRPr="00530A5B" w:rsidRDefault="004F7D85" w:rsidP="004F7D85">
      <w:pPr>
        <w:pStyle w:val="Prrafodelista"/>
        <w:rPr>
          <w:rFonts w:ascii="Palatino Linotype" w:eastAsia="Calibri" w:hAnsi="Palatino Linotype" w:cs="Arial"/>
          <w:sz w:val="24"/>
        </w:rPr>
      </w:pPr>
    </w:p>
    <w:p w14:paraId="74228BA5" w14:textId="14FD2FA1" w:rsidR="00BC411A" w:rsidRPr="00530A5B" w:rsidRDefault="004F7D85" w:rsidP="00BC411A">
      <w:pPr>
        <w:pStyle w:val="Prrafodelista"/>
        <w:numPr>
          <w:ilvl w:val="0"/>
          <w:numId w:val="2"/>
        </w:numPr>
        <w:spacing w:line="360" w:lineRule="auto"/>
        <w:ind w:left="0" w:firstLine="0"/>
        <w:jc w:val="both"/>
        <w:rPr>
          <w:rFonts w:ascii="Palatino Linotype" w:eastAsia="Calibri" w:hAnsi="Palatino Linotype" w:cs="Arial"/>
          <w:sz w:val="24"/>
        </w:rPr>
      </w:pPr>
      <w:r w:rsidRPr="00530A5B">
        <w:rPr>
          <w:rFonts w:ascii="Palatino Linotype" w:eastAsia="Calibri" w:hAnsi="Palatino Linotype" w:cs="Arial"/>
          <w:sz w:val="24"/>
        </w:rPr>
        <w:t>El precepto legal citado, contempla los casos en los que exista un trámite específico</w:t>
      </w:r>
      <w:r w:rsidR="00BC411A" w:rsidRPr="00530A5B">
        <w:rPr>
          <w:rFonts w:ascii="Palatino Linotype" w:eastAsia="Calibri" w:hAnsi="Palatino Linotype" w:cs="Arial"/>
          <w:sz w:val="24"/>
        </w:rPr>
        <w:t>, se deberá informar al Recurrente, a efecto de que él decida si realiza el trámite específico, o bien, se ejerce a través del derecho de acceso a datos personales;</w:t>
      </w:r>
      <w:r w:rsidRPr="00530A5B">
        <w:rPr>
          <w:rFonts w:ascii="Palatino Linotype" w:eastAsia="Calibri" w:hAnsi="Palatino Linotype" w:cs="Arial"/>
          <w:sz w:val="24"/>
        </w:rPr>
        <w:t xml:space="preserve"> sin embargo, </w:t>
      </w:r>
      <w:r w:rsidR="00BC411A" w:rsidRPr="00530A5B">
        <w:rPr>
          <w:rFonts w:ascii="Palatino Linotype" w:eastAsia="Calibri" w:hAnsi="Palatino Linotype" w:cs="Arial"/>
          <w:sz w:val="24"/>
        </w:rPr>
        <w:t xml:space="preserve">el último párrafo precisa que, </w:t>
      </w:r>
      <w:r w:rsidR="00BC411A" w:rsidRPr="00530A5B">
        <w:rPr>
          <w:rFonts w:ascii="Palatino Linotype" w:eastAsia="Calibri" w:hAnsi="Palatino Linotype" w:cs="Arial"/>
          <w:b/>
          <w:i/>
          <w:sz w:val="24"/>
        </w:rPr>
        <w:t>La generación de nuevos datos, la realización de cálculos o el procesamiento a los datos personales no podrá obtenerse a través del ejercicio de derecho de acceso ya que éste implica</w:t>
      </w:r>
      <w:r w:rsidR="00BC411A" w:rsidRPr="00530A5B">
        <w:rPr>
          <w:rFonts w:ascii="Palatino Linotype" w:eastAsia="Calibri" w:hAnsi="Palatino Linotype" w:cs="Arial"/>
          <w:i/>
          <w:sz w:val="24"/>
        </w:rPr>
        <w:t xml:space="preserve">, </w:t>
      </w:r>
      <w:r w:rsidR="00BC411A" w:rsidRPr="00530A5B">
        <w:rPr>
          <w:rFonts w:ascii="Palatino Linotype" w:eastAsia="Calibri" w:hAnsi="Palatino Linotype" w:cs="Arial"/>
          <w:b/>
          <w:i/>
          <w:sz w:val="24"/>
        </w:rPr>
        <w:t>únicamente, obtener del responsable los datos personales en la manera en la que obren en sus archivos y en el estado en que se encuentren</w:t>
      </w:r>
      <w:r w:rsidR="00BC411A" w:rsidRPr="00530A5B">
        <w:rPr>
          <w:rFonts w:ascii="Palatino Linotype" w:eastAsia="Calibri" w:hAnsi="Palatino Linotype" w:cs="Arial"/>
          <w:i/>
          <w:sz w:val="24"/>
        </w:rPr>
        <w:t xml:space="preserve">, </w:t>
      </w:r>
      <w:r w:rsidR="00BC411A" w:rsidRPr="00530A5B">
        <w:rPr>
          <w:rFonts w:ascii="Palatino Linotype" w:eastAsia="Calibri" w:hAnsi="Palatino Linotype" w:cs="Arial"/>
          <w:sz w:val="24"/>
        </w:rPr>
        <w:t xml:space="preserve">lo cual se actualiza en el presente asunto en particular, puesto que, para atender el requerimiento del particular es necesario la generación de </w:t>
      </w:r>
      <w:r w:rsidR="00BC411A" w:rsidRPr="00530A5B">
        <w:rPr>
          <w:rFonts w:ascii="Palatino Linotype" w:eastAsia="Calibri" w:hAnsi="Palatino Linotype" w:cs="Arial"/>
          <w:sz w:val="24"/>
        </w:rPr>
        <w:lastRenderedPageBreak/>
        <w:t>un documento que es el formato de pago antes referido, razón por la cual no es procedente atender el requerimiento a través del ejercicio del derecho de acceso a datos personales.</w:t>
      </w:r>
    </w:p>
    <w:p w14:paraId="7CBA5FE1" w14:textId="77777777" w:rsidR="00BC411A" w:rsidRPr="00530A5B" w:rsidRDefault="00BC411A" w:rsidP="00BC411A">
      <w:pPr>
        <w:pStyle w:val="Prrafodelista"/>
        <w:spacing w:line="360" w:lineRule="auto"/>
        <w:ind w:left="0"/>
        <w:jc w:val="both"/>
        <w:rPr>
          <w:rFonts w:ascii="Palatino Linotype" w:eastAsia="Calibri" w:hAnsi="Palatino Linotype" w:cs="Arial"/>
          <w:sz w:val="24"/>
        </w:rPr>
      </w:pPr>
    </w:p>
    <w:p w14:paraId="7E24E741" w14:textId="6C00804F" w:rsidR="008731F8" w:rsidRPr="00530A5B" w:rsidRDefault="00BC411A" w:rsidP="008731F8">
      <w:pPr>
        <w:pStyle w:val="Prrafodelista"/>
        <w:numPr>
          <w:ilvl w:val="0"/>
          <w:numId w:val="2"/>
        </w:numPr>
        <w:spacing w:line="360" w:lineRule="auto"/>
        <w:ind w:left="0" w:firstLine="0"/>
        <w:jc w:val="both"/>
        <w:rPr>
          <w:rFonts w:ascii="Palatino Linotype" w:eastAsia="Calibri" w:hAnsi="Palatino Linotype" w:cs="Arial"/>
          <w:sz w:val="24"/>
        </w:rPr>
      </w:pPr>
      <w:r w:rsidRPr="00530A5B">
        <w:rPr>
          <w:rFonts w:ascii="Palatino Linotype" w:eastAsia="Calibri" w:hAnsi="Palatino Linotype" w:cs="Arial"/>
          <w:sz w:val="24"/>
        </w:rPr>
        <w:t xml:space="preserve">Ahora bien, </w:t>
      </w:r>
      <w:r w:rsidR="00E72410" w:rsidRPr="00530A5B">
        <w:rPr>
          <w:rFonts w:ascii="Palatino Linotype" w:eastAsia="Calibri" w:hAnsi="Palatino Linotype" w:cs="Arial"/>
          <w:sz w:val="24"/>
        </w:rPr>
        <w:t xml:space="preserve">derivado de que la solicitud se presentó a través del SAIMEX, es necesario verificar si puede ser atendido el requerimiento a través del ejercicio del derecho de acceso a la información pública. </w:t>
      </w:r>
    </w:p>
    <w:p w14:paraId="04DD4F6D" w14:textId="77777777" w:rsidR="00E72410" w:rsidRPr="00530A5B" w:rsidRDefault="00E72410" w:rsidP="00E72410">
      <w:pPr>
        <w:spacing w:line="360" w:lineRule="auto"/>
        <w:jc w:val="both"/>
        <w:rPr>
          <w:rFonts w:ascii="Palatino Linotype" w:eastAsia="Calibri" w:hAnsi="Palatino Linotype" w:cs="Arial"/>
          <w:sz w:val="24"/>
          <w:szCs w:val="24"/>
        </w:rPr>
      </w:pPr>
    </w:p>
    <w:p w14:paraId="5FEF4B41" w14:textId="77777777" w:rsidR="00E72410" w:rsidRPr="00530A5B" w:rsidRDefault="00E72410" w:rsidP="00E72410">
      <w:pPr>
        <w:numPr>
          <w:ilvl w:val="0"/>
          <w:numId w:val="2"/>
        </w:numPr>
        <w:spacing w:line="360" w:lineRule="auto"/>
        <w:ind w:left="0" w:right="34" w:firstLine="0"/>
        <w:contextualSpacing/>
        <w:jc w:val="both"/>
        <w:rPr>
          <w:rFonts w:ascii="Palatino Linotype" w:eastAsia="MS Mincho" w:hAnsi="Palatino Linotype" w:cs="Arial"/>
          <w:sz w:val="24"/>
          <w:szCs w:val="24"/>
        </w:rPr>
      </w:pPr>
      <w:r w:rsidRPr="00530A5B">
        <w:rPr>
          <w:rFonts w:ascii="Palatino Linotype" w:hAnsi="Palatino Linotype" w:cs="Arial"/>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530A5B">
        <w:rPr>
          <w:rFonts w:ascii="Palatino Linotype" w:hAnsi="Palatino Linotype" w:cs="Arial"/>
          <w:b/>
          <w:color w:val="000000"/>
          <w:sz w:val="24"/>
          <w:szCs w:val="24"/>
        </w:rPr>
        <w:t>SUJETO OBLIGADO</w:t>
      </w:r>
      <w:r w:rsidRPr="00530A5B">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530A5B">
        <w:rPr>
          <w:rFonts w:ascii="Palatino Linotype" w:hAnsi="Palatino Linotype" w:cs="Arial"/>
          <w:b/>
          <w:color w:val="000000"/>
          <w:sz w:val="24"/>
          <w:szCs w:val="24"/>
        </w:rPr>
        <w:t xml:space="preserve">Constitución Política de los Estados Unidos Mexicanos </w:t>
      </w:r>
      <w:r w:rsidRPr="00530A5B">
        <w:rPr>
          <w:rFonts w:ascii="Palatino Linotype" w:hAnsi="Palatino Linotype" w:cs="Arial"/>
          <w:color w:val="000000"/>
          <w:sz w:val="24"/>
          <w:szCs w:val="24"/>
        </w:rPr>
        <w:t xml:space="preserve">al señalar la obligación de “promover, </w:t>
      </w:r>
      <w:r w:rsidRPr="00530A5B">
        <w:rPr>
          <w:rFonts w:ascii="Palatino Linotype" w:hAnsi="Palatino Linotype" w:cs="Arial"/>
          <w:b/>
          <w:color w:val="000000"/>
          <w:sz w:val="24"/>
          <w:szCs w:val="24"/>
        </w:rPr>
        <w:t>respetar</w:t>
      </w:r>
      <w:r w:rsidRPr="00530A5B">
        <w:rPr>
          <w:rFonts w:ascii="Palatino Linotype" w:hAnsi="Palatino Linotype" w:cs="Arial"/>
          <w:color w:val="000000"/>
          <w:sz w:val="24"/>
          <w:szCs w:val="24"/>
        </w:rPr>
        <w:t xml:space="preserve">, proteger y </w:t>
      </w:r>
      <w:r w:rsidRPr="00530A5B">
        <w:rPr>
          <w:rFonts w:ascii="Palatino Linotype" w:hAnsi="Palatino Linotype" w:cs="Arial"/>
          <w:b/>
          <w:color w:val="000000"/>
          <w:sz w:val="24"/>
          <w:szCs w:val="24"/>
        </w:rPr>
        <w:t>garantizar</w:t>
      </w:r>
      <w:r w:rsidRPr="00530A5B">
        <w:rPr>
          <w:rFonts w:ascii="Palatino Linotype" w:hAnsi="Palatino Linotype" w:cs="Arial"/>
          <w:color w:val="000000"/>
          <w:sz w:val="24"/>
          <w:szCs w:val="24"/>
        </w:rPr>
        <w:t xml:space="preserve"> los derechos humanos”, entre los cuales se encuentra dicho derecho. </w:t>
      </w:r>
    </w:p>
    <w:p w14:paraId="7A26E403" w14:textId="77777777" w:rsidR="00E72410" w:rsidRPr="00530A5B" w:rsidRDefault="00E72410" w:rsidP="00E72410">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41063A68" w14:textId="77777777" w:rsidR="00E72410" w:rsidRPr="00530A5B" w:rsidRDefault="00E72410" w:rsidP="00E72410">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530A5B">
        <w:rPr>
          <w:rFonts w:ascii="Palatino Linotype" w:hAnsi="Palatino Linotype"/>
          <w:sz w:val="24"/>
          <w:szCs w:val="24"/>
        </w:rPr>
        <w:lastRenderedPageBreak/>
        <w:t xml:space="preserve">Definiendo el Derecho de Acceso a la Información Pública como: </w:t>
      </w:r>
      <w:r w:rsidRPr="00530A5B">
        <w:rPr>
          <w:rFonts w:ascii="Palatino Linotype" w:hAnsi="Palatino Linotype"/>
          <w:i/>
          <w:color w:val="000000"/>
          <w:sz w:val="24"/>
          <w:szCs w:val="24"/>
        </w:rPr>
        <w:t>La igualdad de oportunidades para recibir, buscar e impartir información</w:t>
      </w:r>
      <w:r w:rsidRPr="00530A5B">
        <w:rPr>
          <w:rFonts w:ascii="Palatino Linotype" w:hAnsi="Palatino Linotype"/>
          <w:i/>
          <w:color w:val="000000"/>
          <w:sz w:val="24"/>
          <w:szCs w:val="24"/>
          <w:vertAlign w:val="superscript"/>
        </w:rPr>
        <w:footnoteReference w:id="7"/>
      </w:r>
      <w:r w:rsidRPr="00530A5B">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30A5B">
        <w:rPr>
          <w:rFonts w:ascii="Palatino Linotype" w:hAnsi="Palatino Linotype"/>
          <w:i/>
          <w:color w:val="000000"/>
          <w:sz w:val="24"/>
          <w:szCs w:val="24"/>
          <w:vertAlign w:val="superscript"/>
        </w:rPr>
        <w:footnoteReference w:id="8"/>
      </w:r>
      <w:r w:rsidRPr="00530A5B">
        <w:rPr>
          <w:rFonts w:ascii="Palatino Linotype" w:hAnsi="Palatino Linotype"/>
          <w:color w:val="000000"/>
          <w:sz w:val="24"/>
          <w:szCs w:val="24"/>
        </w:rPr>
        <w:t>que se constituye como una herramienta fundamental para ejercer</w:t>
      </w:r>
      <w:r w:rsidRPr="00530A5B">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530A5B">
        <w:rPr>
          <w:rFonts w:ascii="Palatino Linotype" w:hAnsi="Palatino Linotype"/>
          <w:i/>
          <w:color w:val="000000"/>
          <w:sz w:val="24"/>
          <w:szCs w:val="24"/>
          <w:vertAlign w:val="superscript"/>
        </w:rPr>
        <w:footnoteReference w:id="9"/>
      </w:r>
      <w:r w:rsidRPr="00530A5B">
        <w:rPr>
          <w:rFonts w:ascii="Palatino Linotype" w:hAnsi="Palatino Linotype"/>
          <w:color w:val="000000"/>
          <w:sz w:val="24"/>
          <w:szCs w:val="24"/>
        </w:rPr>
        <w:t>fomentando</w:t>
      </w:r>
      <w:r w:rsidRPr="00530A5B">
        <w:rPr>
          <w:rFonts w:ascii="Palatino Linotype" w:hAnsi="Palatino Linotype"/>
          <w:i/>
          <w:color w:val="000000"/>
          <w:sz w:val="24"/>
          <w:szCs w:val="24"/>
        </w:rPr>
        <w:t xml:space="preserve"> la transparencia de las actividades estatales y </w:t>
      </w:r>
      <w:r w:rsidRPr="00530A5B">
        <w:rPr>
          <w:rFonts w:ascii="Palatino Linotype" w:hAnsi="Palatino Linotype"/>
          <w:color w:val="000000"/>
          <w:sz w:val="24"/>
          <w:szCs w:val="24"/>
        </w:rPr>
        <w:t>promoviendo</w:t>
      </w:r>
      <w:r w:rsidRPr="00530A5B">
        <w:rPr>
          <w:rFonts w:ascii="Palatino Linotype" w:hAnsi="Palatino Linotype"/>
          <w:i/>
          <w:color w:val="000000"/>
          <w:sz w:val="24"/>
          <w:szCs w:val="24"/>
        </w:rPr>
        <w:t xml:space="preserve"> la responsabilidad de los funcionarios sobre su gestión pública,</w:t>
      </w:r>
      <w:r w:rsidRPr="00530A5B">
        <w:rPr>
          <w:rFonts w:ascii="Palatino Linotype" w:hAnsi="Palatino Linotype"/>
          <w:i/>
          <w:color w:val="000000"/>
          <w:sz w:val="24"/>
          <w:szCs w:val="24"/>
          <w:vertAlign w:val="superscript"/>
        </w:rPr>
        <w:footnoteReference w:id="10"/>
      </w:r>
      <w:r w:rsidRPr="00530A5B">
        <w:rPr>
          <w:rFonts w:ascii="Palatino Linotype" w:hAnsi="Palatino Linotype"/>
          <w:color w:val="000000"/>
          <w:sz w:val="24"/>
          <w:szCs w:val="24"/>
        </w:rPr>
        <w:t>que permite</w:t>
      </w:r>
      <w:r w:rsidRPr="00530A5B">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26FB703D" w14:textId="77777777" w:rsidR="00E72410" w:rsidRPr="00EB547B" w:rsidRDefault="00E72410" w:rsidP="00E72410">
      <w:pPr>
        <w:tabs>
          <w:tab w:val="left" w:pos="284"/>
        </w:tabs>
        <w:contextualSpacing/>
        <w:rPr>
          <w:rFonts w:ascii="Palatino Linotype" w:hAnsi="Palatino Linotype"/>
          <w:sz w:val="24"/>
          <w:szCs w:val="24"/>
        </w:rPr>
      </w:pPr>
    </w:p>
    <w:p w14:paraId="170DA071" w14:textId="77777777" w:rsidR="00E72410" w:rsidRPr="00EB547B" w:rsidRDefault="00E72410" w:rsidP="00E72410">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EB547B">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00D0BF16" w14:textId="77777777" w:rsidR="00E72410" w:rsidRPr="00EB547B" w:rsidRDefault="00E72410" w:rsidP="00E72410">
      <w:pPr>
        <w:tabs>
          <w:tab w:val="left" w:pos="284"/>
        </w:tabs>
        <w:spacing w:before="240" w:after="240" w:line="360" w:lineRule="auto"/>
        <w:contextualSpacing/>
        <w:jc w:val="both"/>
        <w:rPr>
          <w:rFonts w:ascii="Palatino Linotype" w:hAnsi="Palatino Linotype"/>
          <w:i/>
          <w:sz w:val="24"/>
          <w:szCs w:val="24"/>
        </w:rPr>
      </w:pPr>
      <w:r w:rsidRPr="00EB547B">
        <w:rPr>
          <w:rFonts w:ascii="Palatino Linotype" w:hAnsi="Palatino Linotype"/>
          <w:i/>
          <w:sz w:val="24"/>
          <w:szCs w:val="24"/>
        </w:rPr>
        <w:t xml:space="preserve"> </w:t>
      </w:r>
    </w:p>
    <w:p w14:paraId="633F4CA9" w14:textId="77777777" w:rsidR="00E72410" w:rsidRPr="00EB547B" w:rsidRDefault="00E72410" w:rsidP="00E72410">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EB547B">
        <w:rPr>
          <w:rFonts w:ascii="Palatino Linotype" w:hAnsi="Palatino Linotype" w:cs="Arial"/>
          <w:sz w:val="24"/>
          <w:szCs w:val="24"/>
        </w:rPr>
        <w:lastRenderedPageBreak/>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EB547B">
        <w:rPr>
          <w:rFonts w:ascii="Palatino Linotype" w:hAnsi="Palatino Linotype" w:cs="Arial"/>
          <w:i/>
          <w:sz w:val="24"/>
          <w:szCs w:val="24"/>
        </w:rPr>
        <w:t>por los principios de simplicidad, rapidez gratuidad del procedimiento, auxilio y orientación a los particulares</w:t>
      </w:r>
      <w:r w:rsidRPr="00EB547B">
        <w:rPr>
          <w:rFonts w:ascii="Palatino Linotype" w:hAnsi="Palatino Linotype" w:cs="Arial"/>
          <w:sz w:val="24"/>
          <w:szCs w:val="24"/>
        </w:rPr>
        <w:t xml:space="preserve">, contemplando el derecho de las personas con discapacidad y hablantes de lengua indígena. </w:t>
      </w:r>
    </w:p>
    <w:p w14:paraId="0E6CECE7" w14:textId="77777777" w:rsidR="00E72410" w:rsidRPr="00EB547B" w:rsidRDefault="00E72410" w:rsidP="00E72410">
      <w:pPr>
        <w:tabs>
          <w:tab w:val="left" w:pos="284"/>
        </w:tabs>
        <w:spacing w:before="240" w:after="240" w:line="360" w:lineRule="auto"/>
        <w:contextualSpacing/>
        <w:jc w:val="both"/>
        <w:rPr>
          <w:rFonts w:ascii="Palatino Linotype" w:hAnsi="Palatino Linotype"/>
          <w:sz w:val="24"/>
          <w:szCs w:val="24"/>
        </w:rPr>
      </w:pPr>
    </w:p>
    <w:p w14:paraId="03C92261" w14:textId="77777777" w:rsidR="00E72410" w:rsidRPr="00EB547B" w:rsidRDefault="00E72410" w:rsidP="00E72410">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EB547B">
        <w:rPr>
          <w:rFonts w:ascii="Palatino Linotype" w:hAnsi="Palatino Linotype"/>
          <w:sz w:val="24"/>
          <w:szCs w:val="24"/>
        </w:rPr>
        <w:t xml:space="preserve">Es así que la </w:t>
      </w:r>
      <w:r w:rsidRPr="00EB547B">
        <w:rPr>
          <w:rFonts w:ascii="Palatino Linotype" w:hAnsi="Palatino Linotype"/>
          <w:b/>
          <w:sz w:val="24"/>
          <w:szCs w:val="24"/>
        </w:rPr>
        <w:t xml:space="preserve">Ley de Transparencia y Acceso a la Información Pública del Estado de México y Municipios, </w:t>
      </w:r>
      <w:r w:rsidRPr="00EB547B">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EB547B">
        <w:rPr>
          <w:rFonts w:ascii="Palatino Linotype" w:hAnsi="Palatino Linotype"/>
          <w:b/>
          <w:sz w:val="24"/>
          <w:szCs w:val="24"/>
        </w:rPr>
        <w:t xml:space="preserve"> </w:t>
      </w:r>
      <w:r w:rsidRPr="00EB547B">
        <w:rPr>
          <w:rFonts w:ascii="Palatino Linotype" w:hAnsi="Palatino Linotype"/>
          <w:sz w:val="24"/>
          <w:szCs w:val="24"/>
        </w:rPr>
        <w:t xml:space="preserve">establece que </w:t>
      </w:r>
      <w:r w:rsidRPr="00EB547B">
        <w:rPr>
          <w:rFonts w:ascii="Palatino Linotype" w:hAnsi="Palatino Linotype"/>
          <w:b/>
          <w:i/>
          <w:sz w:val="24"/>
          <w:szCs w:val="24"/>
          <w:u w:val="single"/>
        </w:rPr>
        <w:t>el recurso de revisión es la garantía secundaria</w:t>
      </w:r>
      <w:r w:rsidRPr="00EB547B">
        <w:rPr>
          <w:rFonts w:ascii="Palatino Linotype" w:hAnsi="Palatino Linotype"/>
          <w:b/>
          <w:i/>
          <w:sz w:val="24"/>
          <w:szCs w:val="24"/>
        </w:rPr>
        <w:t xml:space="preserve"> mediante la cual se pretende reparar cualquier posible afectación al derecho de acceso a la información pública</w:t>
      </w:r>
      <w:r w:rsidRPr="00EB547B">
        <w:rPr>
          <w:rFonts w:ascii="Palatino Linotype" w:hAnsi="Palatino Linotype"/>
          <w:b/>
          <w:sz w:val="24"/>
          <w:szCs w:val="24"/>
        </w:rPr>
        <w:t>, s</w:t>
      </w:r>
      <w:r w:rsidRPr="00EB547B">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56388927" w14:textId="77777777" w:rsidR="00E72410" w:rsidRPr="00EB547B" w:rsidRDefault="00E72410" w:rsidP="00E72410">
      <w:pPr>
        <w:tabs>
          <w:tab w:val="left" w:pos="284"/>
        </w:tabs>
        <w:rPr>
          <w:rFonts w:ascii="Palatino Linotype" w:eastAsia="MS Mincho" w:hAnsi="Palatino Linotype" w:cs="Arial"/>
          <w:sz w:val="24"/>
          <w:szCs w:val="24"/>
        </w:rPr>
      </w:pPr>
    </w:p>
    <w:p w14:paraId="5D481F59" w14:textId="77777777" w:rsidR="00E72410" w:rsidRPr="00EB547B" w:rsidRDefault="00E72410" w:rsidP="00E72410">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EB547B">
        <w:rPr>
          <w:rFonts w:ascii="Palatino Linotype" w:hAnsi="Palatino Linotype" w:cs="Arial"/>
          <w:sz w:val="24"/>
        </w:rPr>
        <w:t xml:space="preserve">Ahora bien, para entender los alcances de la información pública se considera importante citar el criterio </w:t>
      </w:r>
      <w:r w:rsidRPr="00EB547B">
        <w:rPr>
          <w:rFonts w:ascii="Palatino Linotype" w:hAnsi="Palatino Linotype" w:cs="Arial"/>
          <w:bCs/>
          <w:sz w:val="24"/>
        </w:rPr>
        <w:t xml:space="preserve">de interpretación en el orden administrativo número 0002-11, emitido por Acuerdo del Pleno de este Instituto de Transparencia y Acceso a la Información Pública del Estado de México y Municipios, publicado en el Periódico </w:t>
      </w:r>
      <w:r w:rsidRPr="00EB547B">
        <w:rPr>
          <w:rFonts w:ascii="Palatino Linotype" w:hAnsi="Palatino Linotype" w:cs="Arial"/>
          <w:bCs/>
          <w:sz w:val="24"/>
        </w:rPr>
        <w:lastRenderedPageBreak/>
        <w:t xml:space="preserve">Oficial del Gobierno del Estado Libre y Soberano de México “Gaceta del Gobierno” el diecinueve de octubre de dos mil once, </w:t>
      </w:r>
      <w:r w:rsidRPr="00EB547B">
        <w:rPr>
          <w:rFonts w:ascii="Palatino Linotype" w:hAnsi="Palatino Linotype" w:cs="Arial"/>
          <w:sz w:val="24"/>
        </w:rPr>
        <w:t>cuyo rubro y texto dispone:</w:t>
      </w:r>
    </w:p>
    <w:p w14:paraId="73D2B54F" w14:textId="77777777" w:rsidR="00E72410" w:rsidRPr="00530A5B" w:rsidRDefault="00E72410" w:rsidP="00E72410">
      <w:pPr>
        <w:autoSpaceDE w:val="0"/>
        <w:autoSpaceDN w:val="0"/>
        <w:adjustRightInd w:val="0"/>
        <w:ind w:left="567" w:right="567"/>
        <w:jc w:val="both"/>
        <w:rPr>
          <w:rFonts w:ascii="Palatino Linotype" w:hAnsi="Palatino Linotype" w:cs="Arial"/>
          <w:b/>
          <w:i/>
          <w:sz w:val="22"/>
          <w:szCs w:val="24"/>
        </w:rPr>
      </w:pPr>
      <w:r w:rsidRPr="00530A5B">
        <w:rPr>
          <w:rFonts w:ascii="Palatino Linotype" w:hAnsi="Palatino Linotype" w:cs="Arial"/>
          <w:b/>
          <w:i/>
          <w:sz w:val="22"/>
          <w:szCs w:val="24"/>
        </w:rPr>
        <w:t>“CRITERIO 0002-11</w:t>
      </w:r>
    </w:p>
    <w:p w14:paraId="7582925B" w14:textId="77777777" w:rsidR="00E72410" w:rsidRPr="00530A5B" w:rsidRDefault="00E72410" w:rsidP="00E72410">
      <w:pPr>
        <w:autoSpaceDE w:val="0"/>
        <w:autoSpaceDN w:val="0"/>
        <w:adjustRightInd w:val="0"/>
        <w:ind w:left="567" w:right="567"/>
        <w:jc w:val="both"/>
        <w:rPr>
          <w:rFonts w:ascii="Palatino Linotype" w:hAnsi="Palatino Linotype" w:cs="Arial"/>
          <w:i/>
          <w:sz w:val="22"/>
          <w:szCs w:val="24"/>
        </w:rPr>
      </w:pPr>
      <w:r w:rsidRPr="00530A5B">
        <w:rPr>
          <w:rFonts w:ascii="Palatino Linotype" w:hAnsi="Palatino Linotype" w:cs="Arial"/>
          <w:b/>
          <w:i/>
          <w:sz w:val="22"/>
          <w:szCs w:val="24"/>
        </w:rPr>
        <w:t xml:space="preserve">INFORMACIÓN PÚBLICA, CONCEPTO DE, EN MATERIA DE TRANSPARENCIA. INTERPRETACIÓN TEMÁTICA DE LOS ARTÍCULOS 2, FRACCIÓN </w:t>
      </w:r>
      <w:r w:rsidRPr="00530A5B">
        <w:rPr>
          <w:rFonts w:ascii="Palatino Linotype" w:hAnsi="Palatino Linotype" w:cs="Arial"/>
          <w:b/>
          <w:bCs/>
          <w:i/>
          <w:sz w:val="22"/>
          <w:szCs w:val="24"/>
        </w:rPr>
        <w:t xml:space="preserve">V, XV, Y XVI, </w:t>
      </w:r>
      <w:r w:rsidRPr="00530A5B">
        <w:rPr>
          <w:rFonts w:ascii="Palatino Linotype" w:hAnsi="Palatino Linotype" w:cs="Arial"/>
          <w:b/>
          <w:i/>
          <w:sz w:val="22"/>
          <w:szCs w:val="24"/>
        </w:rPr>
        <w:t>3, 4,11 Y 41.</w:t>
      </w:r>
      <w:r w:rsidRPr="00530A5B">
        <w:rPr>
          <w:rFonts w:ascii="Palatino Linotype" w:hAnsi="Palatino Linotype" w:cs="Arial"/>
          <w:i/>
          <w:sz w:val="22"/>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D35943D" w14:textId="77777777" w:rsidR="00E72410" w:rsidRPr="00530A5B" w:rsidRDefault="00E72410" w:rsidP="00E72410">
      <w:pPr>
        <w:autoSpaceDE w:val="0"/>
        <w:autoSpaceDN w:val="0"/>
        <w:adjustRightInd w:val="0"/>
        <w:ind w:left="567" w:right="567"/>
        <w:jc w:val="both"/>
        <w:rPr>
          <w:rFonts w:ascii="Palatino Linotype" w:hAnsi="Palatino Linotype" w:cs="Arial"/>
          <w:i/>
          <w:sz w:val="22"/>
          <w:szCs w:val="24"/>
        </w:rPr>
      </w:pPr>
      <w:r w:rsidRPr="00530A5B">
        <w:rPr>
          <w:rFonts w:ascii="Palatino Linotype" w:hAnsi="Palatino Linotype" w:cs="Arial"/>
          <w:i/>
          <w:sz w:val="22"/>
          <w:szCs w:val="24"/>
        </w:rPr>
        <w:t>En consecuencia el acceso a la información se refiere a que se cumplan cualquiera de los siguientes tres supuestos:</w:t>
      </w:r>
    </w:p>
    <w:p w14:paraId="7B84A047" w14:textId="77777777" w:rsidR="00E72410" w:rsidRPr="00530A5B" w:rsidRDefault="00E72410" w:rsidP="00E72410">
      <w:pPr>
        <w:autoSpaceDE w:val="0"/>
        <w:autoSpaceDN w:val="0"/>
        <w:adjustRightInd w:val="0"/>
        <w:ind w:left="567" w:right="567"/>
        <w:jc w:val="both"/>
        <w:rPr>
          <w:rFonts w:ascii="Palatino Linotype" w:hAnsi="Palatino Linotype" w:cs="Arial"/>
          <w:i/>
          <w:sz w:val="22"/>
          <w:szCs w:val="24"/>
        </w:rPr>
      </w:pPr>
      <w:r w:rsidRPr="00530A5B">
        <w:rPr>
          <w:rFonts w:ascii="Palatino Linotype" w:hAnsi="Palatino Linotype" w:cs="Arial"/>
          <w:i/>
          <w:sz w:val="22"/>
          <w:szCs w:val="24"/>
        </w:rPr>
        <w:t>Que se trate de información registrada en cualquier soporte documental, que en ejercicio de las atribuciones conferidas, sea generada por los Sujetos Obligados;</w:t>
      </w:r>
    </w:p>
    <w:p w14:paraId="2A05C5DF" w14:textId="77777777" w:rsidR="00E72410" w:rsidRPr="00530A5B" w:rsidRDefault="00E72410" w:rsidP="00E72410">
      <w:pPr>
        <w:autoSpaceDE w:val="0"/>
        <w:autoSpaceDN w:val="0"/>
        <w:adjustRightInd w:val="0"/>
        <w:ind w:left="567" w:right="567"/>
        <w:jc w:val="both"/>
        <w:rPr>
          <w:rFonts w:ascii="Palatino Linotype" w:hAnsi="Palatino Linotype" w:cs="Arial"/>
          <w:i/>
          <w:sz w:val="22"/>
          <w:szCs w:val="24"/>
        </w:rPr>
      </w:pPr>
      <w:r w:rsidRPr="00530A5B">
        <w:rPr>
          <w:rFonts w:ascii="Palatino Linotype" w:hAnsi="Palatino Linotype" w:cs="Arial"/>
          <w:i/>
          <w:sz w:val="22"/>
          <w:szCs w:val="24"/>
        </w:rPr>
        <w:t>Que se trate de información registrada en cualquier soporte documental, que en ejercicio de las atribuciones conferidas, sea administrada por los Sujetos Obligados, y</w:t>
      </w:r>
    </w:p>
    <w:p w14:paraId="3A84BC13" w14:textId="77777777" w:rsidR="00E72410" w:rsidRPr="00530A5B" w:rsidRDefault="00E72410" w:rsidP="00E72410">
      <w:pPr>
        <w:ind w:left="567" w:right="567"/>
        <w:jc w:val="both"/>
        <w:rPr>
          <w:rFonts w:ascii="Palatino Linotype" w:hAnsi="Palatino Linotype" w:cs="Arial"/>
          <w:i/>
          <w:color w:val="000000" w:themeColor="text1"/>
          <w:sz w:val="22"/>
          <w:szCs w:val="24"/>
        </w:rPr>
      </w:pPr>
      <w:r w:rsidRPr="00530A5B">
        <w:rPr>
          <w:rFonts w:ascii="Palatino Linotype" w:hAnsi="Palatino Linotype" w:cs="Arial"/>
          <w:i/>
          <w:sz w:val="22"/>
          <w:szCs w:val="24"/>
        </w:rPr>
        <w:t>Que se trate de información registrada en cualquier soporte documental, que en ejercicio de las atribuciones conferidas, se encuentre en posesión de los Sujetos Obligados.”</w:t>
      </w:r>
    </w:p>
    <w:p w14:paraId="11300A5C" w14:textId="77777777" w:rsidR="00E72410" w:rsidRPr="00EB547B" w:rsidRDefault="00E72410" w:rsidP="00E72410">
      <w:pPr>
        <w:pStyle w:val="Prrafodelista"/>
        <w:tabs>
          <w:tab w:val="left" w:pos="851"/>
        </w:tabs>
        <w:spacing w:line="360" w:lineRule="auto"/>
        <w:ind w:left="0" w:right="49"/>
        <w:jc w:val="both"/>
        <w:rPr>
          <w:rFonts w:ascii="Palatino Linotype" w:hAnsi="Palatino Linotype"/>
          <w:sz w:val="24"/>
          <w:lang w:val="es-ES"/>
        </w:rPr>
      </w:pPr>
    </w:p>
    <w:p w14:paraId="7B0A1CA6" w14:textId="77777777" w:rsidR="00E72410" w:rsidRPr="00EB547B" w:rsidRDefault="00E72410" w:rsidP="00E72410">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EB547B">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4DF9F31B" w14:textId="77777777" w:rsidR="00E72410" w:rsidRPr="00530A5B" w:rsidRDefault="00E72410" w:rsidP="00E72410">
      <w:pPr>
        <w:autoSpaceDE w:val="0"/>
        <w:autoSpaceDN w:val="0"/>
        <w:adjustRightInd w:val="0"/>
        <w:spacing w:line="360" w:lineRule="auto"/>
        <w:ind w:left="567" w:right="567"/>
        <w:jc w:val="both"/>
        <w:rPr>
          <w:rFonts w:ascii="Palatino Linotype" w:hAnsi="Palatino Linotype"/>
          <w:i/>
          <w:sz w:val="22"/>
          <w:szCs w:val="24"/>
          <w:lang w:val="es-ES"/>
        </w:rPr>
      </w:pPr>
      <w:r w:rsidRPr="00530A5B">
        <w:rPr>
          <w:rFonts w:ascii="Palatino Linotype" w:eastAsiaTheme="minorHAnsi" w:hAnsi="Palatino Linotype" w:cs="Bookman Old Style,Bold"/>
          <w:b/>
          <w:bCs/>
          <w:i/>
          <w:sz w:val="22"/>
          <w:szCs w:val="24"/>
          <w:lang w:eastAsia="en-US"/>
        </w:rPr>
        <w:t xml:space="preserve">XI. Documento: </w:t>
      </w:r>
      <w:r w:rsidRPr="00530A5B">
        <w:rPr>
          <w:rFonts w:ascii="Palatino Linotype" w:eastAsiaTheme="minorHAnsi" w:hAnsi="Palatino Linotype" w:cs="Bookman Old Style"/>
          <w:i/>
          <w:sz w:val="22"/>
          <w:szCs w:val="24"/>
          <w:lang w:eastAsia="en-US"/>
        </w:rPr>
        <w:t xml:space="preserve">Los expedientes, reportes, estudios, actas, resoluciones, </w:t>
      </w:r>
      <w:r w:rsidRPr="00530A5B">
        <w:rPr>
          <w:rFonts w:ascii="Palatino Linotype" w:eastAsiaTheme="minorHAnsi" w:hAnsi="Palatino Linotype" w:cs="Bookman Old Style"/>
          <w:b/>
          <w:i/>
          <w:sz w:val="22"/>
          <w:szCs w:val="24"/>
          <w:lang w:eastAsia="en-US"/>
        </w:rPr>
        <w:t>oficios,</w:t>
      </w:r>
      <w:r w:rsidRPr="00530A5B">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530A5B">
        <w:rPr>
          <w:rFonts w:ascii="Palatino Linotype" w:eastAsiaTheme="minorHAnsi" w:hAnsi="Palatino Linotype" w:cs="Bookman Old Style"/>
          <w:b/>
          <w:i/>
          <w:sz w:val="22"/>
          <w:szCs w:val="24"/>
          <w:lang w:eastAsia="en-US"/>
        </w:rPr>
        <w:t>cualquier otro registro</w:t>
      </w:r>
      <w:r w:rsidRPr="00530A5B">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w:t>
      </w:r>
      <w:r w:rsidRPr="00530A5B">
        <w:rPr>
          <w:rFonts w:ascii="Palatino Linotype" w:eastAsiaTheme="minorHAnsi" w:hAnsi="Palatino Linotype" w:cs="Bookman Old Style"/>
          <w:i/>
          <w:sz w:val="22"/>
          <w:szCs w:val="24"/>
          <w:lang w:eastAsia="en-US"/>
        </w:rPr>
        <w:lastRenderedPageBreak/>
        <w:t>documentos podrán estar en cualquier medio, sea escrito, impreso,  sonoro, visual, electrónico, informático u holográfico;</w:t>
      </w:r>
    </w:p>
    <w:p w14:paraId="08F034BE" w14:textId="77777777" w:rsidR="00E72410" w:rsidRPr="00EB547B" w:rsidRDefault="00E72410" w:rsidP="00E72410">
      <w:pPr>
        <w:pStyle w:val="Prrafodelista"/>
        <w:tabs>
          <w:tab w:val="left" w:pos="851"/>
        </w:tabs>
        <w:spacing w:line="360" w:lineRule="auto"/>
        <w:ind w:left="0" w:right="49"/>
        <w:jc w:val="both"/>
        <w:rPr>
          <w:rFonts w:ascii="Palatino Linotype" w:hAnsi="Palatino Linotype"/>
          <w:sz w:val="24"/>
          <w:lang w:val="es-ES"/>
        </w:rPr>
      </w:pPr>
    </w:p>
    <w:p w14:paraId="02242003" w14:textId="77777777" w:rsidR="00E72410" w:rsidRPr="00EB547B" w:rsidRDefault="00E72410" w:rsidP="00E72410">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B547B">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EECD567" w14:textId="77777777" w:rsidR="00E72410" w:rsidRPr="00EB547B" w:rsidRDefault="00E72410" w:rsidP="00E72410">
      <w:pPr>
        <w:pStyle w:val="Prrafodelista"/>
        <w:spacing w:line="360" w:lineRule="auto"/>
        <w:ind w:left="0"/>
        <w:jc w:val="both"/>
        <w:rPr>
          <w:rFonts w:ascii="Palatino Linotype" w:eastAsia="Calibri" w:hAnsi="Palatino Linotype" w:cs="Arial"/>
          <w:sz w:val="24"/>
        </w:rPr>
      </w:pPr>
    </w:p>
    <w:p w14:paraId="1EC3A0BF" w14:textId="77777777" w:rsidR="00E72410" w:rsidRPr="00EB547B" w:rsidRDefault="00E72410" w:rsidP="00E72410">
      <w:pPr>
        <w:pStyle w:val="Prrafodelista"/>
        <w:numPr>
          <w:ilvl w:val="0"/>
          <w:numId w:val="2"/>
        </w:numPr>
        <w:spacing w:line="360" w:lineRule="auto"/>
        <w:ind w:left="0" w:firstLine="0"/>
        <w:jc w:val="both"/>
        <w:rPr>
          <w:rFonts w:ascii="Palatino Linotype" w:eastAsia="Calibri" w:hAnsi="Palatino Linotype" w:cs="Arial"/>
          <w:sz w:val="24"/>
        </w:rPr>
      </w:pPr>
      <w:r w:rsidRPr="00EB547B">
        <w:rPr>
          <w:rFonts w:ascii="Palatino Linotype" w:hAnsi="Palatino Linotype"/>
          <w:color w:val="000000" w:themeColor="text1"/>
          <w:sz w:val="24"/>
        </w:rPr>
        <w:t xml:space="preserve">Resulta necesario referir que, el </w:t>
      </w:r>
      <w:r w:rsidRPr="00EB547B">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EB547B">
        <w:rPr>
          <w:rFonts w:ascii="Palatino Linotype" w:eastAsia="Calibri" w:hAnsi="Palatino Linotype" w:cs="Arial"/>
          <w:b/>
          <w:sz w:val="24"/>
        </w:rPr>
        <w:t>los Sujetos Obligados deberán documentar todo acto que se derive del ejercicio de sus facultades, competencias o funciones,</w:t>
      </w:r>
      <w:r w:rsidRPr="00EB547B">
        <w:rPr>
          <w:rFonts w:ascii="Palatino Linotype" w:eastAsia="Calibri" w:hAnsi="Palatino Linotype" w:cs="Arial"/>
          <w:sz w:val="24"/>
        </w:rPr>
        <w:t xml:space="preserve"> considerando desde su origen la eventual publicidad y reutilización de la información que generen, posean o administren.</w:t>
      </w:r>
    </w:p>
    <w:p w14:paraId="51FA7F13" w14:textId="77777777" w:rsidR="00E72410" w:rsidRPr="00EB547B" w:rsidRDefault="00E72410" w:rsidP="00E72410">
      <w:pPr>
        <w:pStyle w:val="Prrafodelista"/>
        <w:rPr>
          <w:rFonts w:ascii="Palatino Linotype" w:eastAsia="Calibri" w:hAnsi="Palatino Linotype" w:cs="Arial"/>
          <w:sz w:val="24"/>
        </w:rPr>
      </w:pPr>
    </w:p>
    <w:p w14:paraId="11E9E4E1" w14:textId="77777777" w:rsidR="00E72410" w:rsidRPr="00EB547B" w:rsidRDefault="00E72410" w:rsidP="00E72410">
      <w:pPr>
        <w:pStyle w:val="Prrafodelista"/>
        <w:numPr>
          <w:ilvl w:val="0"/>
          <w:numId w:val="2"/>
        </w:numPr>
        <w:spacing w:line="360" w:lineRule="auto"/>
        <w:ind w:left="0" w:firstLine="0"/>
        <w:jc w:val="both"/>
        <w:rPr>
          <w:rFonts w:ascii="Palatino Linotype" w:eastAsia="Calibri" w:hAnsi="Palatino Linotype" w:cs="Arial"/>
          <w:sz w:val="24"/>
        </w:rPr>
      </w:pPr>
      <w:r w:rsidRPr="00EB547B">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54FE5192" w14:textId="77777777" w:rsidR="00E72410" w:rsidRPr="00EB547B" w:rsidRDefault="00E72410" w:rsidP="00E72410">
      <w:pPr>
        <w:pStyle w:val="Prrafodelista"/>
        <w:spacing w:line="360" w:lineRule="auto"/>
        <w:rPr>
          <w:rFonts w:ascii="Palatino Linotype" w:hAnsi="Palatino Linotype" w:cs="Arial"/>
          <w:color w:val="000000"/>
          <w:sz w:val="24"/>
        </w:rPr>
      </w:pPr>
    </w:p>
    <w:p w14:paraId="3B8C32F8" w14:textId="77777777" w:rsidR="00E72410" w:rsidRPr="00530A5B" w:rsidRDefault="00E72410" w:rsidP="00E72410">
      <w:pPr>
        <w:autoSpaceDE w:val="0"/>
        <w:autoSpaceDN w:val="0"/>
        <w:adjustRightInd w:val="0"/>
        <w:spacing w:line="360" w:lineRule="auto"/>
        <w:ind w:left="567" w:right="567"/>
        <w:jc w:val="both"/>
        <w:rPr>
          <w:rFonts w:ascii="Palatino Linotype" w:hAnsi="Palatino Linotype" w:cs="Bookman Old Style"/>
          <w:i/>
          <w:sz w:val="22"/>
          <w:szCs w:val="24"/>
        </w:rPr>
      </w:pPr>
      <w:r w:rsidRPr="00530A5B">
        <w:rPr>
          <w:rFonts w:ascii="Palatino Linotype" w:hAnsi="Palatino Linotype" w:cs="Bookman Old Style,Bold"/>
          <w:b/>
          <w:bCs/>
          <w:i/>
          <w:sz w:val="22"/>
          <w:szCs w:val="24"/>
        </w:rPr>
        <w:lastRenderedPageBreak/>
        <w:t xml:space="preserve">Artículo 4. </w:t>
      </w:r>
      <w:r w:rsidRPr="00530A5B">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0C8C2146" w14:textId="77777777" w:rsidR="00E72410" w:rsidRPr="00530A5B" w:rsidRDefault="00E72410" w:rsidP="00E72410">
      <w:pPr>
        <w:autoSpaceDE w:val="0"/>
        <w:autoSpaceDN w:val="0"/>
        <w:adjustRightInd w:val="0"/>
        <w:spacing w:line="360" w:lineRule="auto"/>
        <w:ind w:left="567" w:right="567"/>
        <w:jc w:val="both"/>
        <w:rPr>
          <w:rFonts w:ascii="Palatino Linotype" w:hAnsi="Palatino Linotype" w:cs="Bookman Old Style"/>
          <w:i/>
          <w:sz w:val="22"/>
          <w:szCs w:val="24"/>
        </w:rPr>
      </w:pPr>
      <w:r w:rsidRPr="00530A5B">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6E53159" w14:textId="77777777" w:rsidR="00E72410" w:rsidRPr="00530A5B" w:rsidRDefault="00E72410" w:rsidP="00E72410">
      <w:pPr>
        <w:autoSpaceDE w:val="0"/>
        <w:autoSpaceDN w:val="0"/>
        <w:adjustRightInd w:val="0"/>
        <w:spacing w:line="360" w:lineRule="auto"/>
        <w:ind w:left="567" w:right="567"/>
        <w:jc w:val="both"/>
        <w:rPr>
          <w:rFonts w:ascii="Palatino Linotype" w:hAnsi="Palatino Linotype" w:cs="Bookman Old Style"/>
          <w:i/>
          <w:sz w:val="22"/>
          <w:szCs w:val="24"/>
        </w:rPr>
      </w:pPr>
    </w:p>
    <w:p w14:paraId="51A32901" w14:textId="77777777" w:rsidR="00E72410" w:rsidRPr="00530A5B" w:rsidRDefault="00E72410" w:rsidP="00E72410">
      <w:pPr>
        <w:autoSpaceDE w:val="0"/>
        <w:autoSpaceDN w:val="0"/>
        <w:adjustRightInd w:val="0"/>
        <w:spacing w:line="360" w:lineRule="auto"/>
        <w:ind w:left="567" w:right="567"/>
        <w:jc w:val="both"/>
        <w:rPr>
          <w:rFonts w:ascii="Palatino Linotype" w:hAnsi="Palatino Linotype" w:cs="Bookman Old Style"/>
          <w:i/>
          <w:sz w:val="22"/>
          <w:szCs w:val="24"/>
        </w:rPr>
      </w:pPr>
      <w:r w:rsidRPr="00530A5B">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7B68E6FF" w14:textId="77777777" w:rsidR="00E72410" w:rsidRPr="00530A5B" w:rsidRDefault="00E72410" w:rsidP="00E72410">
      <w:pPr>
        <w:autoSpaceDE w:val="0"/>
        <w:autoSpaceDN w:val="0"/>
        <w:adjustRightInd w:val="0"/>
        <w:spacing w:line="360" w:lineRule="auto"/>
        <w:ind w:left="567" w:right="567"/>
        <w:jc w:val="both"/>
        <w:rPr>
          <w:rFonts w:ascii="Palatino Linotype" w:hAnsi="Palatino Linotype" w:cs="Arial"/>
          <w:i/>
          <w:color w:val="000000"/>
          <w:sz w:val="22"/>
          <w:szCs w:val="24"/>
        </w:rPr>
      </w:pPr>
    </w:p>
    <w:p w14:paraId="0272CA76" w14:textId="77777777" w:rsidR="00E72410" w:rsidRPr="00530A5B" w:rsidRDefault="00E72410" w:rsidP="00E72410">
      <w:pPr>
        <w:autoSpaceDE w:val="0"/>
        <w:autoSpaceDN w:val="0"/>
        <w:adjustRightInd w:val="0"/>
        <w:spacing w:line="360" w:lineRule="auto"/>
        <w:ind w:left="567" w:right="567"/>
        <w:jc w:val="both"/>
        <w:rPr>
          <w:rFonts w:ascii="Palatino Linotype" w:hAnsi="Palatino Linotype" w:cs="Bookman Old Style"/>
          <w:i/>
          <w:sz w:val="22"/>
          <w:szCs w:val="24"/>
        </w:rPr>
      </w:pPr>
      <w:r w:rsidRPr="00530A5B">
        <w:rPr>
          <w:rFonts w:ascii="Palatino Linotype" w:hAnsi="Palatino Linotype" w:cs="Bookman Old Style,Bold"/>
          <w:b/>
          <w:bCs/>
          <w:i/>
          <w:sz w:val="22"/>
          <w:szCs w:val="24"/>
        </w:rPr>
        <w:t xml:space="preserve">Artículo 12. </w:t>
      </w:r>
      <w:r w:rsidRPr="00530A5B">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08CDD43B" w14:textId="77777777" w:rsidR="00E72410" w:rsidRPr="00530A5B" w:rsidRDefault="00E72410" w:rsidP="00E72410">
      <w:pPr>
        <w:autoSpaceDE w:val="0"/>
        <w:autoSpaceDN w:val="0"/>
        <w:adjustRightInd w:val="0"/>
        <w:spacing w:line="360" w:lineRule="auto"/>
        <w:ind w:left="567" w:right="567"/>
        <w:jc w:val="both"/>
        <w:rPr>
          <w:rFonts w:ascii="Palatino Linotype" w:hAnsi="Palatino Linotype" w:cs="Bookman Old Style"/>
          <w:b/>
          <w:i/>
          <w:sz w:val="22"/>
          <w:szCs w:val="24"/>
        </w:rPr>
      </w:pPr>
      <w:r w:rsidRPr="00530A5B">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530A5B">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15075C8" w14:textId="77777777" w:rsidR="00E72410" w:rsidRPr="00EB547B" w:rsidRDefault="00E72410" w:rsidP="00E72410">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B547B">
        <w:rPr>
          <w:rFonts w:ascii="Palatino Linotype" w:hAnsi="Palatino Linotype"/>
          <w:sz w:val="24"/>
          <w:lang w:val="es-ES"/>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EB547B">
        <w:rPr>
          <w:rStyle w:val="Refdenotaalpie"/>
          <w:rFonts w:ascii="Palatino Linotype" w:hAnsi="Palatino Linotype"/>
          <w:sz w:val="24"/>
          <w:lang w:val="es-ES"/>
        </w:rPr>
        <w:footnoteReference w:id="11"/>
      </w:r>
      <w:r w:rsidRPr="00EB547B">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6C35896" w14:textId="77777777" w:rsidR="00E72410" w:rsidRPr="00EB547B" w:rsidRDefault="00E72410" w:rsidP="00E72410">
      <w:pPr>
        <w:pStyle w:val="Prrafodelista"/>
        <w:tabs>
          <w:tab w:val="left" w:pos="851"/>
        </w:tabs>
        <w:spacing w:line="360" w:lineRule="auto"/>
        <w:ind w:left="0" w:right="49"/>
        <w:jc w:val="both"/>
        <w:rPr>
          <w:rFonts w:ascii="Palatino Linotype" w:hAnsi="Palatino Linotype"/>
          <w:sz w:val="24"/>
          <w:lang w:val="es-ES"/>
        </w:rPr>
      </w:pPr>
    </w:p>
    <w:p w14:paraId="3F2A7804" w14:textId="77777777" w:rsidR="00E72410" w:rsidRPr="00EB547B" w:rsidRDefault="00E72410" w:rsidP="00E72410">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B547B">
        <w:rPr>
          <w:rFonts w:ascii="Palatino Linotype" w:hAnsi="Palatino Linotype"/>
          <w:sz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5B4AFF4D" w14:textId="77777777" w:rsidR="00E72410" w:rsidRPr="00530A5B" w:rsidRDefault="00E72410" w:rsidP="00E72410">
      <w:pPr>
        <w:pStyle w:val="Prrafodelista"/>
        <w:tabs>
          <w:tab w:val="left" w:pos="851"/>
        </w:tabs>
        <w:spacing w:line="360" w:lineRule="auto"/>
        <w:ind w:left="567" w:right="567"/>
        <w:jc w:val="both"/>
        <w:rPr>
          <w:rFonts w:ascii="Palatino Linotype" w:hAnsi="Palatino Linotype"/>
          <w:i/>
        </w:rPr>
      </w:pPr>
      <w:r w:rsidRPr="00530A5B">
        <w:rPr>
          <w:rFonts w:ascii="Palatino Linotype" w:hAnsi="Palatino Linotype"/>
          <w:b/>
          <w:i/>
        </w:rPr>
        <w:t>ACCESO A LA INFORMACIÓN. IMPLICACIÓN DEL PRINCIPIO DE MÁXIMA PUBLICIDAD EN EL DERECHO FUNDAMENTAL RELATIVO.</w:t>
      </w:r>
      <w:r w:rsidRPr="00530A5B">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w:t>
      </w:r>
      <w:r w:rsidRPr="00530A5B">
        <w:rPr>
          <w:rFonts w:ascii="Palatino Linotype" w:hAnsi="Palatino Linotype"/>
          <w:i/>
        </w:rPr>
        <w:lastRenderedPageBreak/>
        <w:t xml:space="preserve">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6731229C" w14:textId="77777777" w:rsidR="00E72410" w:rsidRPr="00530A5B" w:rsidRDefault="00E72410" w:rsidP="00E72410">
      <w:pPr>
        <w:pStyle w:val="Prrafodelista"/>
        <w:tabs>
          <w:tab w:val="left" w:pos="851"/>
        </w:tabs>
        <w:spacing w:line="360" w:lineRule="auto"/>
        <w:ind w:left="567" w:right="567"/>
        <w:jc w:val="both"/>
        <w:rPr>
          <w:rFonts w:ascii="Palatino Linotype" w:hAnsi="Palatino Linotype"/>
          <w:i/>
        </w:rPr>
      </w:pPr>
    </w:p>
    <w:p w14:paraId="63099B41" w14:textId="77777777" w:rsidR="00E72410" w:rsidRPr="00530A5B" w:rsidRDefault="00E72410" w:rsidP="00E72410">
      <w:pPr>
        <w:pStyle w:val="Prrafodelista"/>
        <w:tabs>
          <w:tab w:val="left" w:pos="851"/>
        </w:tabs>
        <w:spacing w:line="360" w:lineRule="auto"/>
        <w:ind w:left="567" w:right="567"/>
        <w:jc w:val="both"/>
        <w:rPr>
          <w:rFonts w:ascii="Palatino Linotype" w:hAnsi="Palatino Linotype"/>
          <w:i/>
        </w:rPr>
      </w:pPr>
      <w:r w:rsidRPr="00530A5B">
        <w:rPr>
          <w:rFonts w:ascii="Palatino Linotype" w:hAnsi="Palatino Linotype"/>
          <w:i/>
        </w:rPr>
        <w:t xml:space="preserve">CUARTO TRIBUNAL COLEGIADO EN MATERIA ADMINISTRATIVA DEL PRIMER CIRCUITO. </w:t>
      </w:r>
    </w:p>
    <w:p w14:paraId="0295EBA0" w14:textId="77777777" w:rsidR="00E72410" w:rsidRPr="00530A5B" w:rsidRDefault="00E72410" w:rsidP="00E72410">
      <w:pPr>
        <w:pStyle w:val="Prrafodelista"/>
        <w:tabs>
          <w:tab w:val="left" w:pos="851"/>
        </w:tabs>
        <w:spacing w:line="360" w:lineRule="auto"/>
        <w:ind w:left="567" w:right="567"/>
        <w:jc w:val="both"/>
        <w:rPr>
          <w:rFonts w:ascii="Palatino Linotype" w:hAnsi="Palatino Linotype"/>
          <w:i/>
        </w:rPr>
      </w:pPr>
    </w:p>
    <w:p w14:paraId="4C7D18E3" w14:textId="77777777" w:rsidR="00E72410" w:rsidRPr="00530A5B" w:rsidRDefault="00E72410" w:rsidP="00E72410">
      <w:pPr>
        <w:pStyle w:val="Prrafodelista"/>
        <w:tabs>
          <w:tab w:val="left" w:pos="851"/>
        </w:tabs>
        <w:spacing w:line="360" w:lineRule="auto"/>
        <w:ind w:left="567" w:right="567"/>
        <w:jc w:val="both"/>
        <w:rPr>
          <w:rFonts w:ascii="Palatino Linotype" w:hAnsi="Palatino Linotype"/>
          <w:i/>
        </w:rPr>
      </w:pPr>
      <w:r w:rsidRPr="00530A5B">
        <w:rPr>
          <w:rFonts w:ascii="Palatino Linotype" w:hAnsi="Palatino Linotype"/>
          <w:i/>
        </w:rPr>
        <w:t>Amparo en revisión 257/2012. Ruth Corona Muñoz. 6 de diciembre de 2012. Unanimidad de votos. Ponente: Jean Claude Tron Petit. Secretaria: Mayra Susana Martínez López.</w:t>
      </w:r>
    </w:p>
    <w:p w14:paraId="7630AC68" w14:textId="77777777" w:rsidR="00E72410" w:rsidRPr="00EB547B" w:rsidRDefault="00E72410" w:rsidP="00E72410">
      <w:pPr>
        <w:pStyle w:val="Prrafodelista"/>
        <w:tabs>
          <w:tab w:val="left" w:pos="851"/>
        </w:tabs>
        <w:ind w:left="567" w:right="567"/>
        <w:jc w:val="both"/>
        <w:rPr>
          <w:rFonts w:ascii="Palatino Linotype" w:hAnsi="Palatino Linotype"/>
          <w:i/>
          <w:sz w:val="24"/>
          <w:lang w:val="es-ES"/>
        </w:rPr>
      </w:pPr>
    </w:p>
    <w:p w14:paraId="445310DC" w14:textId="77777777" w:rsidR="00E72410" w:rsidRPr="00EB547B" w:rsidRDefault="00E72410" w:rsidP="00E72410">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B547B">
        <w:rPr>
          <w:rFonts w:ascii="Palatino Linotype" w:hAnsi="Palatino Linotype"/>
          <w:sz w:val="24"/>
          <w:lang w:val="es-ES"/>
        </w:rPr>
        <w:lastRenderedPageBreak/>
        <w:t xml:space="preserve">Como se ha señalado, los Sujetos Obligados deberán proporcionar toda la información que se encuentre en su posesión bajo los estándares más altos de transparencia y máxima publicidad. </w:t>
      </w:r>
    </w:p>
    <w:p w14:paraId="41BAA429" w14:textId="77777777" w:rsidR="00E72410" w:rsidRPr="00EB547B" w:rsidRDefault="00E72410" w:rsidP="00E72410">
      <w:pPr>
        <w:tabs>
          <w:tab w:val="left" w:pos="851"/>
        </w:tabs>
        <w:spacing w:line="360" w:lineRule="auto"/>
        <w:ind w:right="49"/>
        <w:jc w:val="both"/>
        <w:rPr>
          <w:rFonts w:ascii="Palatino Linotype" w:hAnsi="Palatino Linotype"/>
          <w:sz w:val="24"/>
          <w:szCs w:val="24"/>
          <w:lang w:val="es-ES"/>
        </w:rPr>
      </w:pPr>
    </w:p>
    <w:p w14:paraId="30388360" w14:textId="77777777" w:rsidR="00E72410" w:rsidRPr="00EB547B" w:rsidRDefault="00E72410" w:rsidP="00E72410">
      <w:pPr>
        <w:pStyle w:val="Prrafodelista"/>
        <w:numPr>
          <w:ilvl w:val="0"/>
          <w:numId w:val="2"/>
        </w:numPr>
        <w:tabs>
          <w:tab w:val="left" w:pos="0"/>
        </w:tabs>
        <w:spacing w:line="360" w:lineRule="auto"/>
        <w:ind w:left="0" w:right="49" w:firstLine="0"/>
        <w:jc w:val="both"/>
        <w:rPr>
          <w:rFonts w:ascii="Palatino Linotype" w:hAnsi="Palatino Linotype" w:cs="Arial"/>
          <w:sz w:val="24"/>
        </w:rPr>
      </w:pPr>
      <w:r w:rsidRPr="00EB547B">
        <w:rPr>
          <w:rFonts w:ascii="Palatino Linotype" w:hAnsi="Palatino Linotype" w:cs="Arial"/>
          <w:sz w:val="24"/>
        </w:rPr>
        <w:t>Es pertinente enfatizar lo que respecto al derecho de acceso a la información pública, refiere el artículo 6° de la Constitución Política de los Estados Unidos Mexicanos, que en su parte conducente señala:</w:t>
      </w:r>
    </w:p>
    <w:p w14:paraId="0314C27C"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b/>
          <w:i/>
          <w:sz w:val="22"/>
          <w:szCs w:val="24"/>
        </w:rPr>
        <w:t>“Artículo 6o.</w:t>
      </w:r>
      <w:r w:rsidRPr="00530A5B">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530A5B">
        <w:rPr>
          <w:rFonts w:ascii="Palatino Linotype" w:hAnsi="Palatino Linotype" w:cs="Arial"/>
          <w:b/>
          <w:i/>
          <w:sz w:val="22"/>
          <w:szCs w:val="24"/>
        </w:rPr>
        <w:t>El derecho a la información será garantizado por el Estado.</w:t>
      </w:r>
      <w:r w:rsidRPr="00530A5B">
        <w:rPr>
          <w:rFonts w:ascii="Palatino Linotype" w:hAnsi="Palatino Linotype" w:cs="Arial"/>
          <w:i/>
          <w:sz w:val="22"/>
          <w:szCs w:val="24"/>
        </w:rPr>
        <w:t xml:space="preserve"> </w:t>
      </w:r>
    </w:p>
    <w:p w14:paraId="4E75C2E6" w14:textId="77777777" w:rsidR="00E72410" w:rsidRPr="00530A5B" w:rsidRDefault="00E72410" w:rsidP="00E72410">
      <w:pPr>
        <w:spacing w:line="360" w:lineRule="auto"/>
        <w:ind w:left="567" w:right="567"/>
        <w:jc w:val="both"/>
        <w:rPr>
          <w:rFonts w:ascii="Palatino Linotype" w:hAnsi="Palatino Linotype" w:cs="Arial"/>
          <w:i/>
          <w:sz w:val="22"/>
          <w:szCs w:val="24"/>
        </w:rPr>
      </w:pPr>
    </w:p>
    <w:p w14:paraId="16C2BFB6"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48415E8A" w14:textId="77777777" w:rsidR="00E72410" w:rsidRPr="00530A5B" w:rsidRDefault="00E72410" w:rsidP="00E72410">
      <w:pPr>
        <w:spacing w:line="360" w:lineRule="auto"/>
        <w:ind w:left="567" w:right="567"/>
        <w:jc w:val="both"/>
        <w:rPr>
          <w:rFonts w:ascii="Palatino Linotype" w:hAnsi="Palatino Linotype" w:cs="Arial"/>
          <w:i/>
          <w:sz w:val="22"/>
          <w:szCs w:val="24"/>
        </w:rPr>
      </w:pPr>
    </w:p>
    <w:p w14:paraId="0ED4C188"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i/>
          <w:sz w:val="22"/>
          <w:szCs w:val="24"/>
        </w:rPr>
        <w:t>Para efectos de lo dispuesto en el presente artículo se observará lo siguiente:</w:t>
      </w:r>
    </w:p>
    <w:p w14:paraId="13113961" w14:textId="77777777" w:rsidR="00E72410" w:rsidRPr="00530A5B" w:rsidRDefault="00E72410" w:rsidP="00E72410">
      <w:pPr>
        <w:spacing w:line="360" w:lineRule="auto"/>
        <w:ind w:left="567" w:right="567"/>
        <w:jc w:val="both"/>
        <w:rPr>
          <w:rFonts w:ascii="Palatino Linotype" w:hAnsi="Palatino Linotype" w:cs="Arial"/>
          <w:i/>
          <w:sz w:val="22"/>
          <w:szCs w:val="24"/>
        </w:rPr>
      </w:pPr>
    </w:p>
    <w:p w14:paraId="16D2EFD8"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3547EE63" w14:textId="77777777" w:rsidR="00E72410" w:rsidRPr="00530A5B" w:rsidRDefault="00E72410" w:rsidP="00E72410">
      <w:pPr>
        <w:spacing w:line="360" w:lineRule="auto"/>
        <w:ind w:left="567" w:right="567"/>
        <w:jc w:val="both"/>
        <w:rPr>
          <w:rFonts w:ascii="Palatino Linotype" w:hAnsi="Palatino Linotype" w:cs="Arial"/>
          <w:b/>
          <w:i/>
          <w:sz w:val="22"/>
          <w:szCs w:val="24"/>
        </w:rPr>
      </w:pPr>
    </w:p>
    <w:p w14:paraId="2391194B"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b/>
          <w:i/>
          <w:sz w:val="22"/>
          <w:szCs w:val="24"/>
        </w:rPr>
        <w:lastRenderedPageBreak/>
        <w:t>I. Toda la información en posesión de</w:t>
      </w:r>
      <w:r w:rsidRPr="00530A5B">
        <w:rPr>
          <w:rFonts w:ascii="Palatino Linotype" w:hAnsi="Palatino Linotype" w:cs="Arial"/>
          <w:i/>
          <w:sz w:val="22"/>
          <w:szCs w:val="24"/>
        </w:rPr>
        <w:t xml:space="preserve"> </w:t>
      </w:r>
      <w:r w:rsidRPr="00530A5B">
        <w:rPr>
          <w:rFonts w:ascii="Palatino Linotype" w:hAnsi="Palatino Linotype" w:cs="Arial"/>
          <w:b/>
          <w:i/>
          <w:sz w:val="22"/>
          <w:szCs w:val="24"/>
        </w:rPr>
        <w:t>cualquier autoridad</w:t>
      </w:r>
      <w:r w:rsidRPr="00530A5B">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530A5B">
        <w:rPr>
          <w:rFonts w:ascii="Palatino Linotype" w:hAnsi="Palatino Linotype" w:cs="Arial"/>
          <w:b/>
          <w:i/>
          <w:sz w:val="22"/>
          <w:szCs w:val="24"/>
        </w:rPr>
        <w:t>es pública</w:t>
      </w:r>
      <w:r w:rsidRPr="00530A5B">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530A5B">
        <w:rPr>
          <w:rFonts w:ascii="Palatino Linotype" w:hAnsi="Palatino Linotype" w:cs="Arial"/>
          <w:b/>
          <w:i/>
          <w:sz w:val="22"/>
          <w:szCs w:val="24"/>
        </w:rPr>
        <w:t>Los sujetos obligados deberán documentar todo acto que derive del ejercicio de sus facultades, competencias o funciones</w:t>
      </w:r>
      <w:r w:rsidRPr="00530A5B">
        <w:rPr>
          <w:rFonts w:ascii="Palatino Linotype" w:hAnsi="Palatino Linotype" w:cs="Arial"/>
          <w:i/>
          <w:sz w:val="22"/>
          <w:szCs w:val="24"/>
        </w:rPr>
        <w:t>, la ley determinará los supuestos específicos bajo los cuales procederá la declaración de inexistencia de la información.</w:t>
      </w:r>
    </w:p>
    <w:p w14:paraId="1084171C" w14:textId="77777777" w:rsidR="00E72410" w:rsidRPr="00530A5B" w:rsidRDefault="00E72410" w:rsidP="00E72410">
      <w:pPr>
        <w:spacing w:line="360" w:lineRule="auto"/>
        <w:ind w:left="567" w:right="567"/>
        <w:jc w:val="both"/>
        <w:rPr>
          <w:rFonts w:ascii="Palatino Linotype" w:hAnsi="Palatino Linotype" w:cs="Arial"/>
          <w:i/>
          <w:sz w:val="22"/>
          <w:szCs w:val="24"/>
        </w:rPr>
      </w:pPr>
    </w:p>
    <w:p w14:paraId="36773DE0"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i/>
          <w:sz w:val="22"/>
          <w:szCs w:val="24"/>
        </w:rPr>
        <w:t>II. La información que se refiere a la vida privada y los datos personales será protegida en los términos y con las excepciones que fijen las leyes.</w:t>
      </w:r>
    </w:p>
    <w:p w14:paraId="178D96C4" w14:textId="77777777" w:rsidR="00E72410" w:rsidRPr="00530A5B" w:rsidRDefault="00E72410" w:rsidP="00E72410">
      <w:pPr>
        <w:spacing w:line="360" w:lineRule="auto"/>
        <w:ind w:left="567" w:right="567"/>
        <w:jc w:val="both"/>
        <w:rPr>
          <w:rFonts w:ascii="Palatino Linotype" w:hAnsi="Palatino Linotype" w:cs="Arial"/>
          <w:i/>
          <w:sz w:val="22"/>
          <w:szCs w:val="24"/>
        </w:rPr>
      </w:pPr>
    </w:p>
    <w:p w14:paraId="2DDD8F42"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27CD9757" w14:textId="77777777" w:rsidR="00E72410" w:rsidRPr="00530A5B" w:rsidRDefault="00E72410" w:rsidP="00E72410">
      <w:pPr>
        <w:spacing w:line="360" w:lineRule="auto"/>
        <w:ind w:left="567" w:right="567"/>
        <w:jc w:val="both"/>
        <w:rPr>
          <w:rFonts w:ascii="Palatino Linotype" w:hAnsi="Palatino Linotype" w:cs="Arial"/>
          <w:i/>
          <w:sz w:val="22"/>
          <w:szCs w:val="24"/>
        </w:rPr>
      </w:pPr>
    </w:p>
    <w:p w14:paraId="1533BF92"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7D490B25" w14:textId="77777777" w:rsidR="00E72410" w:rsidRPr="00530A5B" w:rsidRDefault="00E72410" w:rsidP="00E72410">
      <w:pPr>
        <w:spacing w:line="360" w:lineRule="auto"/>
        <w:ind w:left="567" w:right="567"/>
        <w:jc w:val="both"/>
        <w:rPr>
          <w:rFonts w:ascii="Palatino Linotype" w:hAnsi="Palatino Linotype" w:cs="Arial"/>
          <w:b/>
          <w:i/>
          <w:sz w:val="22"/>
          <w:szCs w:val="24"/>
        </w:rPr>
      </w:pPr>
    </w:p>
    <w:p w14:paraId="763D72BD"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b/>
          <w:i/>
          <w:sz w:val="22"/>
          <w:szCs w:val="24"/>
        </w:rPr>
        <w:t xml:space="preserve">V. Los sujetos obligados deberán preservar sus documentos en archivos administrativos actualizados y publicarán, a través de los medios electrónicos </w:t>
      </w:r>
      <w:r w:rsidRPr="00530A5B">
        <w:rPr>
          <w:rFonts w:ascii="Palatino Linotype" w:hAnsi="Palatino Linotype" w:cs="Arial"/>
          <w:b/>
          <w:i/>
          <w:sz w:val="22"/>
          <w:szCs w:val="24"/>
        </w:rPr>
        <w:lastRenderedPageBreak/>
        <w:t>disponibles</w:t>
      </w:r>
      <w:r w:rsidRPr="00530A5B">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2E67B6DF" w14:textId="77777777" w:rsidR="00E72410" w:rsidRPr="00530A5B" w:rsidRDefault="00E72410" w:rsidP="00E72410">
      <w:pPr>
        <w:spacing w:line="360" w:lineRule="auto"/>
        <w:ind w:left="567" w:right="567"/>
        <w:jc w:val="both"/>
        <w:rPr>
          <w:rFonts w:ascii="Palatino Linotype" w:hAnsi="Palatino Linotype" w:cs="Arial"/>
          <w:i/>
          <w:sz w:val="22"/>
          <w:szCs w:val="24"/>
        </w:rPr>
      </w:pPr>
    </w:p>
    <w:p w14:paraId="5BDF4660"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1F9BC803" w14:textId="77777777" w:rsidR="00E72410" w:rsidRPr="00530A5B" w:rsidRDefault="00E72410" w:rsidP="00E72410">
      <w:pPr>
        <w:spacing w:line="360" w:lineRule="auto"/>
        <w:ind w:left="567" w:right="567"/>
        <w:jc w:val="both"/>
        <w:rPr>
          <w:rFonts w:ascii="Palatino Linotype" w:hAnsi="Palatino Linotype" w:cs="Arial"/>
          <w:i/>
          <w:sz w:val="22"/>
          <w:szCs w:val="24"/>
        </w:rPr>
      </w:pPr>
    </w:p>
    <w:p w14:paraId="3654ED96"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i/>
          <w:sz w:val="22"/>
          <w:szCs w:val="24"/>
        </w:rPr>
        <w:t>VII. La inobservancia a las disposiciones en materia de acceso a la información pública será sancionada en los términos que dispongan las leyes.</w:t>
      </w:r>
    </w:p>
    <w:p w14:paraId="732B6CCE" w14:textId="77777777" w:rsidR="00E72410" w:rsidRPr="00530A5B" w:rsidRDefault="00E72410" w:rsidP="00E72410">
      <w:pPr>
        <w:spacing w:line="360" w:lineRule="auto"/>
        <w:ind w:left="567" w:right="567"/>
        <w:jc w:val="both"/>
        <w:rPr>
          <w:rFonts w:ascii="Palatino Linotype" w:hAnsi="Palatino Linotype" w:cs="Arial"/>
          <w:i/>
          <w:sz w:val="22"/>
          <w:szCs w:val="24"/>
        </w:rPr>
      </w:pPr>
    </w:p>
    <w:p w14:paraId="63FA0874"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A234075"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i/>
          <w:sz w:val="22"/>
          <w:szCs w:val="24"/>
        </w:rPr>
        <w:t>…</w:t>
      </w:r>
    </w:p>
    <w:p w14:paraId="056C74B7"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cs="Arial"/>
          <w:i/>
          <w:sz w:val="22"/>
          <w:szCs w:val="24"/>
        </w:rPr>
        <w:t>La ley establecerá aquella información que se considere reservada o confidencial.”</w:t>
      </w:r>
    </w:p>
    <w:p w14:paraId="2CC64A67" w14:textId="77777777" w:rsidR="00E72410" w:rsidRPr="00530A5B" w:rsidRDefault="00E72410" w:rsidP="00E72410">
      <w:pPr>
        <w:spacing w:line="360" w:lineRule="auto"/>
        <w:ind w:left="567" w:right="567"/>
        <w:jc w:val="both"/>
        <w:rPr>
          <w:rFonts w:ascii="Palatino Linotype" w:hAnsi="Palatino Linotype"/>
          <w:i/>
          <w:sz w:val="22"/>
          <w:szCs w:val="24"/>
        </w:rPr>
      </w:pPr>
    </w:p>
    <w:p w14:paraId="4E21148E" w14:textId="77777777" w:rsidR="00E72410" w:rsidRPr="00530A5B" w:rsidRDefault="00E72410" w:rsidP="00E72410">
      <w:pPr>
        <w:spacing w:line="360" w:lineRule="auto"/>
        <w:ind w:left="567" w:right="567"/>
        <w:jc w:val="both"/>
        <w:rPr>
          <w:rFonts w:ascii="Palatino Linotype" w:hAnsi="Palatino Linotype"/>
          <w:i/>
          <w:sz w:val="22"/>
          <w:szCs w:val="24"/>
        </w:rPr>
      </w:pPr>
      <w:r w:rsidRPr="00530A5B">
        <w:rPr>
          <w:rFonts w:ascii="Palatino Linotype" w:hAnsi="Palatino Linotype"/>
          <w:i/>
          <w:sz w:val="22"/>
          <w:szCs w:val="24"/>
        </w:rPr>
        <w:t>(Énfasis añadido)</w:t>
      </w:r>
    </w:p>
    <w:p w14:paraId="661E5BD5" w14:textId="77777777" w:rsidR="00E72410" w:rsidRPr="00EB547B" w:rsidRDefault="00E72410" w:rsidP="00E72410">
      <w:pPr>
        <w:spacing w:line="360" w:lineRule="auto"/>
        <w:ind w:left="709" w:right="757"/>
        <w:jc w:val="both"/>
        <w:rPr>
          <w:rFonts w:ascii="Palatino Linotype" w:hAnsi="Palatino Linotype"/>
          <w:sz w:val="24"/>
          <w:szCs w:val="24"/>
        </w:rPr>
      </w:pPr>
    </w:p>
    <w:p w14:paraId="35B5E8D3" w14:textId="77777777" w:rsidR="00E72410" w:rsidRPr="00EB547B" w:rsidRDefault="00E72410" w:rsidP="00E72410">
      <w:pPr>
        <w:pStyle w:val="Prrafodelista"/>
        <w:numPr>
          <w:ilvl w:val="0"/>
          <w:numId w:val="2"/>
        </w:numPr>
        <w:spacing w:line="360" w:lineRule="auto"/>
        <w:ind w:left="0" w:firstLine="0"/>
        <w:jc w:val="both"/>
        <w:rPr>
          <w:rFonts w:ascii="Palatino Linotype" w:hAnsi="Palatino Linotype" w:cs="Arial"/>
          <w:sz w:val="24"/>
        </w:rPr>
      </w:pPr>
      <w:r w:rsidRPr="00EB547B">
        <w:rPr>
          <w:rFonts w:ascii="Palatino Linotype" w:hAnsi="Palatino Linotype" w:cs="Arial"/>
          <w:sz w:val="24"/>
        </w:rPr>
        <w:t>Por su parte, la Constitución Política del Estado Libre y Soberano de México, en su artículo 5°, dispone en su parte conducente, lo siguiente:</w:t>
      </w:r>
    </w:p>
    <w:p w14:paraId="1EB1B674" w14:textId="77777777" w:rsidR="00E72410" w:rsidRPr="00EB547B" w:rsidRDefault="00E72410" w:rsidP="00E72410">
      <w:pPr>
        <w:spacing w:line="360" w:lineRule="auto"/>
        <w:ind w:left="709" w:right="757"/>
        <w:jc w:val="both"/>
        <w:rPr>
          <w:rFonts w:ascii="Palatino Linotype" w:hAnsi="Palatino Linotype" w:cs="Arial"/>
          <w:sz w:val="24"/>
          <w:szCs w:val="24"/>
        </w:rPr>
      </w:pPr>
    </w:p>
    <w:p w14:paraId="22B144C7" w14:textId="77777777" w:rsidR="00E72410" w:rsidRPr="00530A5B" w:rsidRDefault="00E72410" w:rsidP="00E72410">
      <w:pPr>
        <w:spacing w:line="360" w:lineRule="auto"/>
        <w:ind w:left="567" w:right="567"/>
        <w:jc w:val="both"/>
        <w:rPr>
          <w:rFonts w:ascii="Palatino Linotype" w:hAnsi="Palatino Linotype" w:cs="Arial"/>
          <w:b/>
          <w:i/>
          <w:sz w:val="22"/>
          <w:szCs w:val="24"/>
        </w:rPr>
      </w:pPr>
      <w:r w:rsidRPr="00530A5B">
        <w:rPr>
          <w:rFonts w:ascii="Palatino Linotype" w:hAnsi="Palatino Linotype" w:cs="Arial"/>
          <w:b/>
          <w:i/>
          <w:sz w:val="22"/>
          <w:szCs w:val="24"/>
        </w:rPr>
        <w:lastRenderedPageBreak/>
        <w:t xml:space="preserve">“Artículo 5. … </w:t>
      </w:r>
    </w:p>
    <w:p w14:paraId="05A84875" w14:textId="77777777" w:rsidR="00E72410" w:rsidRPr="00530A5B" w:rsidRDefault="00E72410" w:rsidP="00E72410">
      <w:pPr>
        <w:spacing w:line="360" w:lineRule="auto"/>
        <w:ind w:left="567" w:right="567"/>
        <w:jc w:val="both"/>
        <w:rPr>
          <w:rFonts w:ascii="Palatino Linotype" w:hAnsi="Palatino Linotype"/>
          <w:i/>
          <w:sz w:val="22"/>
          <w:szCs w:val="24"/>
        </w:rPr>
      </w:pPr>
      <w:r w:rsidRPr="00530A5B">
        <w:rPr>
          <w:rFonts w:ascii="Palatino Linotype" w:hAnsi="Palatino Linotype"/>
          <w:b/>
          <w:i/>
          <w:sz w:val="22"/>
          <w:szCs w:val="24"/>
        </w:rPr>
        <w:t>El derecho a la información será garantizado por el Estado</w:t>
      </w:r>
      <w:r w:rsidRPr="00530A5B">
        <w:rPr>
          <w:rFonts w:ascii="Palatino Linotype" w:hAnsi="Palatino Linotype"/>
          <w:i/>
          <w:sz w:val="22"/>
          <w:szCs w:val="24"/>
        </w:rPr>
        <w:t xml:space="preserve">. La ley establecerá las previsiones que permitan asegurar la protección, el respeto y la difusión de este derecho. </w:t>
      </w:r>
    </w:p>
    <w:p w14:paraId="23F072E4" w14:textId="77777777" w:rsidR="00E72410" w:rsidRPr="00530A5B" w:rsidRDefault="00E72410" w:rsidP="00E72410">
      <w:pPr>
        <w:spacing w:line="360" w:lineRule="auto"/>
        <w:ind w:left="567" w:right="567"/>
        <w:jc w:val="both"/>
        <w:rPr>
          <w:rFonts w:ascii="Palatino Linotype" w:hAnsi="Palatino Linotype"/>
          <w:i/>
          <w:sz w:val="22"/>
          <w:szCs w:val="24"/>
        </w:rPr>
      </w:pPr>
      <w:r w:rsidRPr="00530A5B">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A746C1E" w14:textId="77777777" w:rsidR="00E72410" w:rsidRPr="00530A5B" w:rsidRDefault="00E72410" w:rsidP="00E72410">
      <w:pPr>
        <w:spacing w:line="360" w:lineRule="auto"/>
        <w:ind w:left="567" w:right="567"/>
        <w:jc w:val="both"/>
        <w:rPr>
          <w:rFonts w:ascii="Palatino Linotype" w:hAnsi="Palatino Linotype"/>
          <w:i/>
          <w:sz w:val="22"/>
          <w:szCs w:val="24"/>
        </w:rPr>
      </w:pPr>
    </w:p>
    <w:p w14:paraId="3F64AC31" w14:textId="77777777" w:rsidR="00E72410" w:rsidRPr="00530A5B" w:rsidRDefault="00E72410" w:rsidP="00E72410">
      <w:pPr>
        <w:spacing w:line="360" w:lineRule="auto"/>
        <w:ind w:left="567" w:right="567"/>
        <w:jc w:val="both"/>
        <w:rPr>
          <w:rFonts w:ascii="Palatino Linotype" w:hAnsi="Palatino Linotype"/>
          <w:i/>
          <w:sz w:val="22"/>
          <w:szCs w:val="24"/>
        </w:rPr>
      </w:pPr>
      <w:r w:rsidRPr="00530A5B">
        <w:rPr>
          <w:rFonts w:ascii="Palatino Linotype" w:hAnsi="Palatino Linotype"/>
          <w:i/>
          <w:sz w:val="22"/>
          <w:szCs w:val="24"/>
        </w:rPr>
        <w:t>Este derecho se regirá por los principios y bases siguientes:</w:t>
      </w:r>
    </w:p>
    <w:p w14:paraId="142E9FDB" w14:textId="77777777" w:rsidR="00E72410" w:rsidRPr="00530A5B" w:rsidRDefault="00E72410" w:rsidP="00E72410">
      <w:pPr>
        <w:spacing w:line="360" w:lineRule="auto"/>
        <w:ind w:left="567" w:right="567"/>
        <w:jc w:val="both"/>
        <w:rPr>
          <w:rFonts w:ascii="Palatino Linotype" w:hAnsi="Palatino Linotype"/>
          <w:b/>
          <w:i/>
          <w:sz w:val="22"/>
          <w:szCs w:val="24"/>
        </w:rPr>
      </w:pPr>
    </w:p>
    <w:p w14:paraId="5BB7560B" w14:textId="77777777" w:rsidR="00E72410" w:rsidRPr="00530A5B" w:rsidRDefault="00E72410" w:rsidP="00E72410">
      <w:pPr>
        <w:spacing w:line="360" w:lineRule="auto"/>
        <w:ind w:left="567" w:right="567"/>
        <w:jc w:val="both"/>
        <w:rPr>
          <w:rFonts w:ascii="Palatino Linotype" w:hAnsi="Palatino Linotype"/>
          <w:i/>
          <w:sz w:val="22"/>
          <w:szCs w:val="24"/>
        </w:rPr>
      </w:pPr>
      <w:r w:rsidRPr="00530A5B">
        <w:rPr>
          <w:rFonts w:ascii="Palatino Linotype" w:hAnsi="Palatino Linotype"/>
          <w:b/>
          <w:i/>
          <w:sz w:val="22"/>
          <w:szCs w:val="24"/>
        </w:rPr>
        <w:t xml:space="preserve">I. Toda la información en posesión </w:t>
      </w:r>
      <w:r w:rsidRPr="00530A5B">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530A5B">
        <w:rPr>
          <w:rFonts w:ascii="Palatino Linotype" w:hAnsi="Palatino Linotype"/>
          <w:b/>
          <w:i/>
          <w:sz w:val="22"/>
          <w:szCs w:val="24"/>
        </w:rPr>
        <w:t>del gobierno y de la administración pública municipal y sus organismos descentralizados</w:t>
      </w:r>
      <w:r w:rsidRPr="00530A5B">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530A5B">
        <w:rPr>
          <w:rFonts w:ascii="Palatino Linotype" w:hAnsi="Palatino Linotype"/>
          <w:b/>
          <w:i/>
          <w:sz w:val="22"/>
          <w:szCs w:val="24"/>
        </w:rPr>
        <w:t>es pública</w:t>
      </w:r>
      <w:r w:rsidRPr="00530A5B">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36CDAC2" w14:textId="77777777" w:rsidR="00E72410" w:rsidRPr="00530A5B" w:rsidRDefault="00E72410" w:rsidP="00E72410">
      <w:pPr>
        <w:spacing w:line="360" w:lineRule="auto"/>
        <w:ind w:left="567" w:right="567"/>
        <w:jc w:val="both"/>
        <w:rPr>
          <w:rFonts w:ascii="Palatino Linotype" w:hAnsi="Palatino Linotype"/>
          <w:i/>
          <w:sz w:val="22"/>
          <w:szCs w:val="24"/>
        </w:rPr>
      </w:pPr>
    </w:p>
    <w:p w14:paraId="22111A7F" w14:textId="77777777" w:rsidR="00E72410" w:rsidRPr="00530A5B" w:rsidRDefault="00E72410" w:rsidP="00E72410">
      <w:pPr>
        <w:spacing w:line="360" w:lineRule="auto"/>
        <w:ind w:left="567" w:right="567"/>
        <w:jc w:val="both"/>
        <w:rPr>
          <w:rFonts w:ascii="Palatino Linotype" w:hAnsi="Palatino Linotype"/>
          <w:i/>
          <w:sz w:val="22"/>
          <w:szCs w:val="24"/>
        </w:rPr>
      </w:pPr>
      <w:r w:rsidRPr="00530A5B">
        <w:rPr>
          <w:rFonts w:ascii="Palatino Linotype" w:hAnsi="Palatino Linotype"/>
          <w:i/>
          <w:sz w:val="22"/>
          <w:szCs w:val="24"/>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053241B2" w14:textId="77777777" w:rsidR="00E72410" w:rsidRPr="00530A5B" w:rsidRDefault="00E72410" w:rsidP="00E72410">
      <w:pPr>
        <w:spacing w:line="360" w:lineRule="auto"/>
        <w:ind w:left="567" w:right="567"/>
        <w:jc w:val="both"/>
        <w:rPr>
          <w:rFonts w:ascii="Palatino Linotype" w:hAnsi="Palatino Linotype"/>
          <w:i/>
          <w:sz w:val="22"/>
          <w:szCs w:val="24"/>
        </w:rPr>
      </w:pPr>
    </w:p>
    <w:p w14:paraId="740F0F0B" w14:textId="77777777" w:rsidR="00E72410" w:rsidRPr="00530A5B" w:rsidRDefault="00E72410" w:rsidP="00E72410">
      <w:pPr>
        <w:spacing w:line="360" w:lineRule="auto"/>
        <w:ind w:left="567" w:right="567"/>
        <w:jc w:val="both"/>
        <w:rPr>
          <w:rFonts w:ascii="Palatino Linotype" w:hAnsi="Palatino Linotype"/>
          <w:i/>
          <w:sz w:val="22"/>
          <w:szCs w:val="24"/>
        </w:rPr>
      </w:pPr>
      <w:r w:rsidRPr="00530A5B">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00C120D8" w14:textId="77777777" w:rsidR="00E72410" w:rsidRPr="00530A5B" w:rsidRDefault="00E72410" w:rsidP="00E72410">
      <w:pPr>
        <w:spacing w:line="360" w:lineRule="auto"/>
        <w:ind w:left="567" w:right="567"/>
        <w:jc w:val="both"/>
        <w:rPr>
          <w:rFonts w:ascii="Palatino Linotype" w:hAnsi="Palatino Linotype"/>
          <w:i/>
          <w:sz w:val="22"/>
          <w:szCs w:val="24"/>
        </w:rPr>
      </w:pPr>
    </w:p>
    <w:p w14:paraId="0C15BE16" w14:textId="77777777" w:rsidR="00E72410" w:rsidRPr="00530A5B" w:rsidRDefault="00E72410" w:rsidP="00E72410">
      <w:pPr>
        <w:spacing w:line="360" w:lineRule="auto"/>
        <w:ind w:left="567" w:right="567"/>
        <w:jc w:val="both"/>
        <w:rPr>
          <w:rFonts w:ascii="Palatino Linotype" w:hAnsi="Palatino Linotype"/>
          <w:i/>
          <w:sz w:val="22"/>
          <w:szCs w:val="24"/>
        </w:rPr>
      </w:pPr>
      <w:r w:rsidRPr="00530A5B">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392A0DA3" w14:textId="77777777" w:rsidR="00E72410" w:rsidRPr="00530A5B" w:rsidRDefault="00E72410" w:rsidP="00E72410">
      <w:pPr>
        <w:spacing w:line="360" w:lineRule="auto"/>
        <w:ind w:left="567" w:right="567"/>
        <w:jc w:val="both"/>
        <w:rPr>
          <w:rFonts w:ascii="Palatino Linotype" w:hAnsi="Palatino Linotype"/>
          <w:i/>
          <w:sz w:val="22"/>
          <w:szCs w:val="24"/>
        </w:rPr>
      </w:pPr>
    </w:p>
    <w:p w14:paraId="1D59FBAC" w14:textId="77777777" w:rsidR="00E72410" w:rsidRPr="00530A5B" w:rsidRDefault="00E72410" w:rsidP="00E72410">
      <w:pPr>
        <w:spacing w:line="360" w:lineRule="auto"/>
        <w:ind w:left="567" w:right="567"/>
        <w:jc w:val="both"/>
        <w:rPr>
          <w:rFonts w:ascii="Palatino Linotype" w:hAnsi="Palatino Linotype"/>
          <w:i/>
          <w:sz w:val="22"/>
          <w:szCs w:val="24"/>
        </w:rPr>
      </w:pPr>
      <w:r w:rsidRPr="00530A5B">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2018C25D" w14:textId="77777777" w:rsidR="00E72410" w:rsidRPr="00530A5B" w:rsidRDefault="00E72410" w:rsidP="00E72410">
      <w:pPr>
        <w:spacing w:line="360" w:lineRule="auto"/>
        <w:ind w:left="567" w:right="567"/>
        <w:jc w:val="both"/>
        <w:rPr>
          <w:rFonts w:ascii="Palatino Linotype" w:hAnsi="Palatino Linotype"/>
          <w:b/>
          <w:i/>
          <w:sz w:val="22"/>
          <w:szCs w:val="24"/>
        </w:rPr>
      </w:pPr>
    </w:p>
    <w:p w14:paraId="70E52B32" w14:textId="77777777" w:rsidR="00E72410" w:rsidRPr="00530A5B" w:rsidRDefault="00E72410" w:rsidP="00E72410">
      <w:pPr>
        <w:spacing w:line="360" w:lineRule="auto"/>
        <w:ind w:left="567" w:right="567"/>
        <w:jc w:val="both"/>
        <w:rPr>
          <w:rFonts w:ascii="Palatino Linotype" w:hAnsi="Palatino Linotype"/>
          <w:i/>
          <w:sz w:val="22"/>
          <w:szCs w:val="24"/>
        </w:rPr>
      </w:pPr>
      <w:r w:rsidRPr="00530A5B">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530A5B">
        <w:rPr>
          <w:rFonts w:ascii="Palatino Linotype" w:hAnsi="Palatino Linotype"/>
          <w:i/>
          <w:sz w:val="22"/>
          <w:szCs w:val="24"/>
        </w:rPr>
        <w:t xml:space="preserve"> y los indicadores que permitan rendir cuenta del cumplimiento de sus objetivos y los resultados obtenidos.</w:t>
      </w:r>
    </w:p>
    <w:p w14:paraId="6378ED24" w14:textId="77777777" w:rsidR="00E72410" w:rsidRPr="00530A5B" w:rsidRDefault="00E72410" w:rsidP="00E72410">
      <w:pPr>
        <w:spacing w:line="360" w:lineRule="auto"/>
        <w:ind w:left="567" w:right="567"/>
        <w:jc w:val="both"/>
        <w:rPr>
          <w:rFonts w:ascii="Palatino Linotype" w:hAnsi="Palatino Linotype" w:cs="Arial"/>
          <w:i/>
          <w:sz w:val="22"/>
          <w:szCs w:val="24"/>
        </w:rPr>
      </w:pPr>
      <w:r w:rsidRPr="00530A5B">
        <w:rPr>
          <w:rFonts w:ascii="Palatino Linotype" w:hAnsi="Palatino Linotype"/>
          <w:i/>
          <w:sz w:val="22"/>
          <w:szCs w:val="24"/>
        </w:rPr>
        <w:lastRenderedPageBreak/>
        <w:t>VII. La ley reglamentaria, determinará la manera en que los sujetos obligados deberán hacer pública la información relativa a los recursos públicos que entreguen a personas físicas o jurídicas colectivas.”</w:t>
      </w:r>
    </w:p>
    <w:p w14:paraId="312E6BA0" w14:textId="77777777" w:rsidR="00E72410" w:rsidRPr="00530A5B" w:rsidRDefault="00E72410" w:rsidP="00E72410">
      <w:pPr>
        <w:spacing w:line="360" w:lineRule="auto"/>
        <w:ind w:left="567" w:right="567"/>
        <w:jc w:val="both"/>
        <w:rPr>
          <w:rFonts w:ascii="Palatino Linotype" w:hAnsi="Palatino Linotype"/>
          <w:sz w:val="22"/>
          <w:szCs w:val="24"/>
        </w:rPr>
      </w:pPr>
    </w:p>
    <w:p w14:paraId="5CE3A207" w14:textId="77777777" w:rsidR="00E72410" w:rsidRPr="00530A5B" w:rsidRDefault="00E72410" w:rsidP="00E72410">
      <w:pPr>
        <w:spacing w:line="360" w:lineRule="auto"/>
        <w:ind w:left="567" w:right="567"/>
        <w:jc w:val="both"/>
        <w:rPr>
          <w:rFonts w:ascii="Palatino Linotype" w:hAnsi="Palatino Linotype"/>
          <w:sz w:val="22"/>
          <w:szCs w:val="24"/>
        </w:rPr>
      </w:pPr>
      <w:r w:rsidRPr="00530A5B">
        <w:rPr>
          <w:rFonts w:ascii="Palatino Linotype" w:hAnsi="Palatino Linotype"/>
          <w:sz w:val="22"/>
          <w:szCs w:val="24"/>
        </w:rPr>
        <w:t>(Énfasis añadido)</w:t>
      </w:r>
    </w:p>
    <w:p w14:paraId="6606CB10" w14:textId="77777777" w:rsidR="00E72410" w:rsidRPr="00EB547B" w:rsidRDefault="00E72410" w:rsidP="00E72410">
      <w:pPr>
        <w:spacing w:line="360" w:lineRule="auto"/>
        <w:jc w:val="both"/>
        <w:rPr>
          <w:rFonts w:ascii="Palatino Linotype" w:eastAsia="Calibri" w:hAnsi="Palatino Linotype" w:cs="Arial"/>
          <w:sz w:val="24"/>
          <w:szCs w:val="24"/>
          <w:highlight w:val="yellow"/>
        </w:rPr>
      </w:pPr>
    </w:p>
    <w:p w14:paraId="67F282B7" w14:textId="53CC2605" w:rsidR="00E72410" w:rsidRPr="00EB547B" w:rsidRDefault="00E72410" w:rsidP="00E72410">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EB547B">
        <w:rPr>
          <w:rFonts w:ascii="Palatino Linotype" w:hAnsi="Palatino Linotype"/>
          <w:bCs/>
          <w:color w:val="000000" w:themeColor="text1"/>
          <w:sz w:val="24"/>
        </w:rPr>
        <w:t xml:space="preserve">Ahora bien, derivado de las pretensiones del particular, </w:t>
      </w:r>
      <w:r w:rsidRPr="00EB547B">
        <w:rPr>
          <w:rFonts w:ascii="Palatino Linotype" w:eastAsia="Palatino Linotype" w:hAnsi="Palatino Linotype" w:cs="Palatino Linotype"/>
          <w:sz w:val="24"/>
          <w:lang w:val="es-ES"/>
        </w:rPr>
        <w:t>este Órgano Garante considera pertinente, en primer lugar, establecer las diferencias entre el derecho de petición y el derecho base del asunto que nos ocupa, basado en lo siguiente:</w:t>
      </w:r>
    </w:p>
    <w:p w14:paraId="5D8DA196" w14:textId="77777777" w:rsidR="00E72410" w:rsidRPr="00EB547B" w:rsidRDefault="00E72410" w:rsidP="00E72410">
      <w:pPr>
        <w:pStyle w:val="Prrafodelista"/>
        <w:tabs>
          <w:tab w:val="left" w:pos="567"/>
        </w:tabs>
        <w:spacing w:line="360" w:lineRule="auto"/>
        <w:ind w:left="0"/>
        <w:jc w:val="both"/>
        <w:rPr>
          <w:rFonts w:ascii="Palatino Linotype" w:eastAsia="Calibri" w:hAnsi="Palatino Linotype" w:cs="Arial"/>
          <w:sz w:val="24"/>
        </w:rPr>
      </w:pPr>
    </w:p>
    <w:p w14:paraId="1D7CE20B" w14:textId="77777777"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rPr>
      </w:pPr>
      <w:r w:rsidRPr="00EB547B">
        <w:rPr>
          <w:rFonts w:ascii="Palatino Linotype" w:eastAsia="Palatino Linotype" w:hAnsi="Palatino Linotype" w:cs="Palatino Linotype"/>
          <w:sz w:val="24"/>
          <w:lang w:val="es-ES"/>
        </w:rPr>
        <w:t>El Maestro Ignacio Burgoa Orihuela refiere que el derecho de petición “…</w:t>
      </w:r>
      <w:r w:rsidRPr="00EB547B">
        <w:rPr>
          <w:rFonts w:ascii="Palatino Linotype" w:eastAsia="Palatino Linotype" w:hAnsi="Palatino Linotype" w:cs="Palatino Linotype"/>
          <w:i/>
          <w:sz w:val="24"/>
          <w:lang w:val="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EB547B">
        <w:rPr>
          <w:rFonts w:ascii="Palatino Linotype" w:eastAsia="Palatino Linotype" w:hAnsi="Palatino Linotype" w:cs="Palatino Linotype"/>
          <w:i/>
          <w:sz w:val="24"/>
          <w:vertAlign w:val="superscript"/>
          <w:lang w:val="es-ES"/>
        </w:rPr>
        <w:t xml:space="preserve"> </w:t>
      </w:r>
      <w:r w:rsidRPr="00EB547B">
        <w:rPr>
          <w:rFonts w:ascii="Palatino Linotype" w:hAnsi="Palatino Linotype"/>
          <w:sz w:val="24"/>
          <w:vertAlign w:val="superscript"/>
          <w:lang w:val="es-ES"/>
        </w:rPr>
        <w:footnoteReference w:id="12"/>
      </w:r>
      <w:r w:rsidRPr="00EB547B">
        <w:rPr>
          <w:rFonts w:ascii="Palatino Linotype" w:eastAsia="Palatino Linotype" w:hAnsi="Palatino Linotype" w:cs="Palatino Linotype"/>
          <w:i/>
          <w:sz w:val="24"/>
          <w:lang w:val="es-ES"/>
        </w:rPr>
        <w:t xml:space="preserve">“, </w:t>
      </w:r>
      <w:r w:rsidRPr="00EB547B">
        <w:rPr>
          <w:rFonts w:ascii="Palatino Linotype" w:eastAsia="Palatino Linotype" w:hAnsi="Palatino Linotype" w:cs="Palatino Linotype"/>
          <w:sz w:val="24"/>
          <w:lang w:val="es-ES"/>
        </w:rPr>
        <w:t>mientras que</w:t>
      </w:r>
      <w:r w:rsidRPr="00EB547B">
        <w:rPr>
          <w:rFonts w:ascii="Palatino Linotype" w:eastAsia="Palatino Linotype" w:hAnsi="Palatino Linotype" w:cs="Palatino Linotype"/>
          <w:i/>
          <w:sz w:val="24"/>
          <w:lang w:val="es-ES"/>
        </w:rPr>
        <w:t xml:space="preserve"> </w:t>
      </w:r>
      <w:r w:rsidRPr="00EB547B">
        <w:rPr>
          <w:rFonts w:ascii="Palatino Linotype" w:eastAsia="Palatino Linotype" w:hAnsi="Palatino Linotype" w:cs="Palatino Linotype"/>
          <w:sz w:val="24"/>
          <w:lang w:val="es-ES"/>
        </w:rPr>
        <w:t xml:space="preserve">David Cienfuegos Salgado, lo concibe como </w:t>
      </w:r>
      <w:r w:rsidRPr="00EB547B">
        <w:rPr>
          <w:rFonts w:ascii="Palatino Linotype" w:eastAsia="Palatino Linotype" w:hAnsi="Palatino Linotype" w:cs="Palatino Linotype"/>
          <w:i/>
          <w:sz w:val="24"/>
          <w:lang w:val="es-ES"/>
        </w:rPr>
        <w:t>“el derecho de toda persona a ser escuchado por quienes ejercen el poder público.</w:t>
      </w:r>
      <w:r w:rsidRPr="00EB547B">
        <w:rPr>
          <w:rFonts w:ascii="Palatino Linotype" w:eastAsia="Palatino Linotype" w:hAnsi="Palatino Linotype" w:cs="Palatino Linotype"/>
          <w:i/>
          <w:sz w:val="24"/>
          <w:vertAlign w:val="superscript"/>
          <w:lang w:val="es-ES"/>
        </w:rPr>
        <w:t xml:space="preserve"> </w:t>
      </w:r>
      <w:r w:rsidRPr="00EB547B">
        <w:rPr>
          <w:rFonts w:ascii="Palatino Linotype" w:hAnsi="Palatino Linotype"/>
          <w:sz w:val="24"/>
          <w:vertAlign w:val="superscript"/>
          <w:lang w:val="es-ES"/>
        </w:rPr>
        <w:footnoteReference w:id="13"/>
      </w:r>
      <w:r w:rsidRPr="00EB547B">
        <w:rPr>
          <w:rFonts w:ascii="Palatino Linotype" w:eastAsia="Palatino Linotype" w:hAnsi="Palatino Linotype" w:cs="Palatino Linotype"/>
          <w:i/>
          <w:sz w:val="24"/>
          <w:lang w:val="es-ES"/>
        </w:rPr>
        <w:t xml:space="preserve">” </w:t>
      </w:r>
    </w:p>
    <w:p w14:paraId="5AF87EB6" w14:textId="77777777" w:rsidR="00E72410" w:rsidRPr="00EB547B" w:rsidRDefault="00E72410" w:rsidP="00E72410">
      <w:pPr>
        <w:pStyle w:val="Prrafodelista"/>
        <w:rPr>
          <w:rFonts w:ascii="Palatino Linotype" w:eastAsia="Palatino Linotype" w:hAnsi="Palatino Linotype" w:cs="Palatino Linotype"/>
          <w:sz w:val="24"/>
          <w:lang w:val="es-ES"/>
        </w:rPr>
      </w:pPr>
    </w:p>
    <w:p w14:paraId="0A21E73C" w14:textId="77777777"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rPr>
      </w:pPr>
      <w:r w:rsidRPr="00EB547B">
        <w:rPr>
          <w:rFonts w:ascii="Palatino Linotype" w:eastAsia="Palatino Linotype" w:hAnsi="Palatino Linotype" w:cs="Palatino Linotype"/>
          <w:sz w:val="24"/>
          <w:lang w:val="es-ES"/>
        </w:rPr>
        <w:t xml:space="preserve">Para diferenciar el derecho de petición al derecho de acceso a la información, resulta conducente señalar que José Guadalupe Robles, conceptualiza el derecho a la información como </w:t>
      </w:r>
      <w:r w:rsidRPr="00EB547B">
        <w:rPr>
          <w:rFonts w:ascii="Palatino Linotype" w:eastAsia="Palatino Linotype" w:hAnsi="Palatino Linotype" w:cs="Palatino Linotype"/>
          <w:i/>
          <w:sz w:val="24"/>
          <w:lang w:val="es-ES"/>
        </w:rPr>
        <w:t xml:space="preserve">“un derecho fundamental tanto de carácter individual como colectivo, </w:t>
      </w:r>
      <w:r w:rsidRPr="00EB547B">
        <w:rPr>
          <w:rFonts w:ascii="Palatino Linotype" w:eastAsia="Palatino Linotype" w:hAnsi="Palatino Linotype" w:cs="Palatino Linotype"/>
          <w:i/>
          <w:sz w:val="24"/>
          <w:lang w:val="es-ES"/>
        </w:rPr>
        <w:lastRenderedPageBreak/>
        <w:t>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EB547B">
        <w:rPr>
          <w:rFonts w:ascii="Palatino Linotype" w:eastAsia="Palatino Linotype" w:hAnsi="Palatino Linotype" w:cs="Palatino Linotype"/>
          <w:i/>
          <w:sz w:val="24"/>
          <w:vertAlign w:val="superscript"/>
          <w:lang w:val="es-ES"/>
        </w:rPr>
        <w:t xml:space="preserve"> </w:t>
      </w:r>
      <w:r w:rsidRPr="00EB547B">
        <w:rPr>
          <w:rFonts w:ascii="Palatino Linotype" w:hAnsi="Palatino Linotype"/>
          <w:i/>
          <w:sz w:val="24"/>
          <w:vertAlign w:val="superscript"/>
          <w:lang w:val="es-ES"/>
        </w:rPr>
        <w:footnoteReference w:id="14"/>
      </w:r>
      <w:r w:rsidRPr="00EB547B">
        <w:rPr>
          <w:rFonts w:ascii="Palatino Linotype" w:eastAsia="Palatino Linotype" w:hAnsi="Palatino Linotype" w:cs="Palatino Linotype"/>
          <w:i/>
          <w:sz w:val="24"/>
          <w:lang w:val="es-ES"/>
        </w:rPr>
        <w:t>“</w:t>
      </w:r>
    </w:p>
    <w:p w14:paraId="51B0977A" w14:textId="77777777" w:rsidR="00E72410" w:rsidRPr="00EB547B" w:rsidRDefault="00E72410" w:rsidP="00E72410">
      <w:pPr>
        <w:pStyle w:val="Prrafodelista"/>
        <w:rPr>
          <w:rFonts w:ascii="Palatino Linotype" w:eastAsia="Palatino Linotype" w:hAnsi="Palatino Linotype" w:cs="Palatino Linotype"/>
          <w:sz w:val="24"/>
          <w:lang w:val="es-ES"/>
        </w:rPr>
      </w:pPr>
    </w:p>
    <w:p w14:paraId="7EB00360" w14:textId="77777777"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rPr>
      </w:pPr>
      <w:r w:rsidRPr="00EB547B">
        <w:rPr>
          <w:rFonts w:ascii="Palatino Linotype" w:eastAsia="Palatino Linotype" w:hAnsi="Palatino Linotype" w:cs="Palatino Linotype"/>
          <w:sz w:val="24"/>
          <w:lang w:val="es-ES"/>
        </w:rPr>
        <w:t xml:space="preserve">Además, el derecho a la información constituye una prerrogativa de acceder a documentación en poder de los </w:t>
      </w:r>
      <w:r w:rsidRPr="00EB547B">
        <w:rPr>
          <w:rFonts w:ascii="Palatino Linotype" w:eastAsia="Palatino Linotype" w:hAnsi="Palatino Linotype" w:cs="Palatino Linotype"/>
          <w:sz w:val="24"/>
          <w:u w:val="single"/>
          <w:lang w:val="es-ES"/>
        </w:rPr>
        <w:t>Sujetos Obligados</w:t>
      </w:r>
      <w:r w:rsidRPr="00EB547B">
        <w:rPr>
          <w:rFonts w:ascii="Palatino Linotype" w:eastAsia="Palatino Linotype" w:hAnsi="Palatino Linotype" w:cs="Palatino Linotype"/>
          <w:sz w:val="24"/>
          <w:lang w:val="es-ES"/>
        </w:rPr>
        <w:t xml:space="preserve">, no así a realizar cuestionamientos, o manifestaciones subjetivas. </w:t>
      </w:r>
    </w:p>
    <w:p w14:paraId="417E74D5" w14:textId="77777777" w:rsidR="00E72410" w:rsidRPr="00EB547B" w:rsidRDefault="00E72410" w:rsidP="00E72410">
      <w:pPr>
        <w:pStyle w:val="Prrafodelista"/>
        <w:rPr>
          <w:rFonts w:ascii="Palatino Linotype" w:eastAsia="Palatino Linotype" w:hAnsi="Palatino Linotype" w:cs="Palatino Linotype"/>
          <w:sz w:val="24"/>
          <w:lang w:val="es-ES"/>
        </w:rPr>
      </w:pPr>
    </w:p>
    <w:p w14:paraId="2B54EC11" w14:textId="77777777"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rPr>
      </w:pPr>
      <w:r w:rsidRPr="00EB547B">
        <w:rPr>
          <w:rFonts w:ascii="Palatino Linotype" w:eastAsia="Palatino Linotype" w:hAnsi="Palatino Linotype" w:cs="Palatino Linotype"/>
          <w:sz w:val="24"/>
          <w:lang w:val="es-ES"/>
        </w:rPr>
        <w:t>Sirve de apoyo a lo anterior la definición de derecho a la información de Ernesto Villanueva Villanueva que dice: “</w:t>
      </w:r>
      <w:r w:rsidRPr="00EB547B">
        <w:rPr>
          <w:rFonts w:ascii="Palatino Linotype" w:eastAsia="Palatino Linotype" w:hAnsi="Palatino Linotype" w:cs="Palatino Linotype"/>
          <w:i/>
          <w:sz w:val="24"/>
          <w:lang w:val="es-ES"/>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EB547B">
        <w:rPr>
          <w:rFonts w:ascii="Palatino Linotype" w:hAnsi="Palatino Linotype"/>
          <w:i/>
          <w:sz w:val="24"/>
          <w:vertAlign w:val="superscript"/>
          <w:lang w:val="es-ES"/>
        </w:rPr>
        <w:footnoteReference w:id="15"/>
      </w:r>
    </w:p>
    <w:p w14:paraId="73F11619" w14:textId="77777777" w:rsidR="00E72410" w:rsidRPr="00EB547B" w:rsidRDefault="00E72410" w:rsidP="00E72410">
      <w:pPr>
        <w:pStyle w:val="Prrafodelista"/>
        <w:rPr>
          <w:rFonts w:ascii="Palatino Linotype" w:eastAsia="Palatino Linotype" w:hAnsi="Palatino Linotype" w:cs="Palatino Linotype"/>
          <w:i/>
          <w:sz w:val="24"/>
          <w:lang w:val="es-ES"/>
        </w:rPr>
      </w:pPr>
    </w:p>
    <w:p w14:paraId="02E9B9B1" w14:textId="77777777"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rPr>
      </w:pPr>
      <w:r w:rsidRPr="00EB547B">
        <w:rPr>
          <w:rFonts w:ascii="Palatino Linotype" w:eastAsia="Palatino Linotype" w:hAnsi="Palatino Linotype" w:cs="Palatino Linotype"/>
          <w:sz w:val="24"/>
          <w:lang w:val="es-ES"/>
        </w:rPr>
        <w:t xml:space="preserve">Por lo que, </w:t>
      </w:r>
      <w:r w:rsidRPr="00EB547B">
        <w:rPr>
          <w:rFonts w:ascii="Palatino Linotype" w:eastAsia="Palatino Linotype" w:hAnsi="Palatino Linotype" w:cs="Palatino Linotype"/>
          <w:b/>
          <w:sz w:val="24"/>
          <w:lang w:val="es-ES"/>
        </w:rPr>
        <w:t>la entrega de una razón o un razonamiento por parte del Sujeto Obligado no es algo que la ley establezca como atribución, derecho, o facultad</w:t>
      </w:r>
      <w:r w:rsidRPr="00EB547B">
        <w:rPr>
          <w:rFonts w:ascii="Palatino Linotype" w:eastAsia="Palatino Linotype" w:hAnsi="Palatino Linotype" w:cs="Palatino Linotype"/>
          <w:sz w:val="24"/>
          <w:lang w:val="es-ES"/>
        </w:rPr>
        <w:t xml:space="preserve">; </w:t>
      </w:r>
      <w:r w:rsidRPr="00EB547B">
        <w:rPr>
          <w:rFonts w:ascii="Palatino Linotype" w:eastAsia="Palatino Linotype" w:hAnsi="Palatino Linotype" w:cs="Palatino Linotype"/>
          <w:b/>
          <w:sz w:val="24"/>
          <w:lang w:val="es-ES"/>
        </w:rPr>
        <w:t>pues ello implicaría un juicio de valor referente a un cuestionamiento realizado</w:t>
      </w:r>
      <w:r w:rsidRPr="00EB547B">
        <w:rPr>
          <w:rFonts w:ascii="Palatino Linotype" w:eastAsia="Palatino Linotype" w:hAnsi="Palatino Linotype" w:cs="Palatino Linotype"/>
          <w:sz w:val="24"/>
          <w:lang w:val="es-ES"/>
        </w:rPr>
        <w:t>, los cuales, al constituir interrogantes, inquietudes y manifestaciones se satisfacen vía derecho de petición.</w:t>
      </w:r>
    </w:p>
    <w:p w14:paraId="5B857179" w14:textId="77777777" w:rsidR="00E72410" w:rsidRPr="00EB547B" w:rsidRDefault="00E72410" w:rsidP="00E72410">
      <w:pPr>
        <w:pStyle w:val="Prrafodelista"/>
        <w:rPr>
          <w:rFonts w:ascii="Palatino Linotype" w:eastAsia="Palatino Linotype" w:hAnsi="Palatino Linotype" w:cs="Palatino Linotype"/>
          <w:sz w:val="24"/>
          <w:lang w:val="es-ES"/>
        </w:rPr>
      </w:pPr>
    </w:p>
    <w:p w14:paraId="295F1550" w14:textId="77777777"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rPr>
      </w:pPr>
      <w:r w:rsidRPr="00EB547B">
        <w:rPr>
          <w:rFonts w:ascii="Palatino Linotype" w:eastAsia="Palatino Linotype" w:hAnsi="Palatino Linotype" w:cs="Palatino Linotype"/>
          <w:sz w:val="24"/>
          <w:lang w:val="es-ES"/>
        </w:rPr>
        <w:lastRenderedPageBreak/>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3FC16D30" w14:textId="77777777" w:rsidR="00E72410" w:rsidRPr="00EB547B" w:rsidRDefault="00E72410" w:rsidP="00E72410">
      <w:pPr>
        <w:pStyle w:val="Prrafodelista"/>
        <w:rPr>
          <w:rFonts w:ascii="Palatino Linotype" w:eastAsia="Palatino Linotype" w:hAnsi="Palatino Linotype" w:cs="Palatino Linotype"/>
          <w:sz w:val="24"/>
          <w:lang w:val="es-ES"/>
        </w:rPr>
      </w:pPr>
    </w:p>
    <w:p w14:paraId="7A869D15" w14:textId="77777777"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rPr>
      </w:pPr>
      <w:r w:rsidRPr="00EB547B">
        <w:rPr>
          <w:rFonts w:ascii="Palatino Linotype" w:eastAsia="Palatino Linotype" w:hAnsi="Palatino Linotype" w:cs="Palatino Linotype"/>
          <w:sz w:val="24"/>
          <w:lang w:val="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194515E2" w14:textId="77777777" w:rsidR="00E72410" w:rsidRPr="00EB547B" w:rsidRDefault="00E72410" w:rsidP="00E72410">
      <w:pPr>
        <w:pStyle w:val="Prrafodelista"/>
        <w:rPr>
          <w:rFonts w:ascii="Palatino Linotype" w:eastAsia="Palatino Linotype" w:hAnsi="Palatino Linotype" w:cs="Palatino Linotype"/>
          <w:sz w:val="24"/>
          <w:lang w:val="es-ES"/>
        </w:rPr>
      </w:pPr>
    </w:p>
    <w:p w14:paraId="0A653E45" w14:textId="77777777"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rPr>
      </w:pPr>
      <w:r w:rsidRPr="00EB547B">
        <w:rPr>
          <w:rFonts w:ascii="Palatino Linotype" w:eastAsia="Palatino Linotype" w:hAnsi="Palatino Linotype" w:cs="Palatino Linotype"/>
          <w:sz w:val="24"/>
          <w:lang w:val="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69129543" w14:textId="77777777" w:rsidR="00E72410" w:rsidRPr="00EB547B" w:rsidRDefault="00E72410" w:rsidP="00E72410">
      <w:pPr>
        <w:pStyle w:val="Prrafodelista"/>
        <w:rPr>
          <w:rFonts w:ascii="Palatino Linotype" w:eastAsia="Palatino Linotype" w:hAnsi="Palatino Linotype" w:cs="Palatino Linotype"/>
          <w:sz w:val="24"/>
          <w:lang w:val="es-ES"/>
        </w:rPr>
      </w:pPr>
    </w:p>
    <w:p w14:paraId="08F50E06" w14:textId="77777777"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sz w:val="24"/>
          <w:lang w:val="es-ES"/>
        </w:rPr>
      </w:pPr>
      <w:r w:rsidRPr="00EB547B">
        <w:rPr>
          <w:rFonts w:ascii="Palatino Linotype" w:eastAsia="Palatino Linotype" w:hAnsi="Palatino Linotype" w:cs="Palatino Linotype"/>
          <w:sz w:val="24"/>
          <w:lang w:val="es-ES"/>
        </w:rPr>
        <w:lastRenderedPageBreak/>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C27B81F" w14:textId="77777777" w:rsidR="00E72410" w:rsidRPr="00EB547B" w:rsidRDefault="00E72410" w:rsidP="00E72410">
      <w:pPr>
        <w:pStyle w:val="Prrafodelista"/>
        <w:rPr>
          <w:rFonts w:ascii="Palatino Linotype" w:eastAsia="Palatino Linotype" w:hAnsi="Palatino Linotype" w:cs="Palatino Linotype"/>
          <w:sz w:val="24"/>
          <w:lang w:val="es-ES"/>
        </w:rPr>
      </w:pPr>
    </w:p>
    <w:p w14:paraId="5ACF6317" w14:textId="77777777"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rPr>
      </w:pPr>
      <w:r w:rsidRPr="00EB547B">
        <w:rPr>
          <w:rFonts w:ascii="Palatino Linotype" w:eastAsia="Palatino Linotype" w:hAnsi="Palatino Linotype" w:cs="Palatino Linotype"/>
          <w:sz w:val="24"/>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61193D6C" w14:textId="77777777" w:rsidR="00E72410" w:rsidRPr="00EB547B" w:rsidRDefault="00E72410" w:rsidP="00E72410">
      <w:pPr>
        <w:pStyle w:val="Prrafodelista"/>
        <w:rPr>
          <w:rFonts w:ascii="Palatino Linotype" w:eastAsia="Palatino Linotype" w:hAnsi="Palatino Linotype" w:cs="Palatino Linotype"/>
          <w:sz w:val="24"/>
          <w:lang w:val="es-ES"/>
        </w:rPr>
      </w:pPr>
    </w:p>
    <w:p w14:paraId="205650CC" w14:textId="77777777"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rPr>
      </w:pPr>
      <w:r w:rsidRPr="00EB547B">
        <w:rPr>
          <w:rFonts w:ascii="Palatino Linotype" w:eastAsia="Palatino Linotype" w:hAnsi="Palatino Linotype" w:cs="Palatino Linotype"/>
          <w:sz w:val="24"/>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EB547B">
        <w:rPr>
          <w:rFonts w:ascii="Palatino Linotype" w:eastAsia="Palatino Linotype" w:hAnsi="Palatino Linotype" w:cs="Palatino Linotype"/>
          <w:i/>
          <w:sz w:val="24"/>
          <w:lang w:val="es-ES"/>
        </w:rPr>
        <w:t>obligar a la autoridad responsable a que actúe en el sentido de contestar lo solicitado</w:t>
      </w:r>
      <w:r w:rsidRPr="00EB547B">
        <w:rPr>
          <w:rFonts w:ascii="Palatino Linotype" w:eastAsia="Palatino Linotype" w:hAnsi="Palatino Linotype" w:cs="Palatino Linotype"/>
          <w:sz w:val="24"/>
          <w:lang w:val="es-ES"/>
        </w:rPr>
        <w:t xml:space="preserve">, mientras que en el segundo supuesto la solicitud de acceso a la información pública </w:t>
      </w:r>
      <w:r w:rsidRPr="00EB547B">
        <w:rPr>
          <w:rFonts w:ascii="Palatino Linotype" w:eastAsia="Palatino Linotype" w:hAnsi="Palatino Linotype" w:cs="Palatino Linotype"/>
          <w:i/>
          <w:sz w:val="24"/>
          <w:lang w:val="es-ES"/>
        </w:rPr>
        <w:t>se encamina primordialmente a permitir el acceso a datos, registros y todo tipo de información pública que conste en documentos, sea generada o se encuentre en posesión de la autoridad.</w:t>
      </w:r>
    </w:p>
    <w:p w14:paraId="346C7BF7" w14:textId="77777777"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rPr>
      </w:pPr>
      <w:r w:rsidRPr="00EB547B">
        <w:rPr>
          <w:rFonts w:ascii="Palatino Linotype" w:eastAsia="Palatino Linotype" w:hAnsi="Palatino Linotype" w:cs="Palatino Linotype"/>
          <w:sz w:val="24"/>
          <w:lang w:val="es-ES"/>
        </w:rPr>
        <w:lastRenderedPageBreak/>
        <w:t xml:space="preserve">Asimismo, es importante enfatizar que el Derecho de Acceso a la Información Pública consiste en que la </w:t>
      </w:r>
      <w:r w:rsidRPr="00EB547B">
        <w:rPr>
          <w:rFonts w:ascii="Palatino Linotype" w:eastAsia="Palatino Linotype" w:hAnsi="Palatino Linotype" w:cs="Palatino Linotype"/>
          <w:b/>
          <w:sz w:val="24"/>
          <w:u w:val="single"/>
          <w:lang w:val="es-ES"/>
        </w:rPr>
        <w:t>información solicitada conste en un soporte documental</w:t>
      </w:r>
      <w:r w:rsidRPr="00EB547B">
        <w:rPr>
          <w:rFonts w:ascii="Palatino Linotype" w:eastAsia="Palatino Linotype" w:hAnsi="Palatino Linotype" w:cs="Palatino Linotype"/>
          <w:sz w:val="24"/>
          <w:lang w:val="es-ES"/>
        </w:rPr>
        <w:t xml:space="preserve"> en cualquiera de sus formas, a saber: expedientes, reportes, estudios, actas</w:t>
      </w:r>
      <w:r w:rsidRPr="00EB547B">
        <w:rPr>
          <w:rFonts w:ascii="Palatino Linotype" w:eastAsia="Palatino Linotype" w:hAnsi="Palatino Linotype" w:cs="Palatino Linotype"/>
          <w:b/>
          <w:sz w:val="24"/>
          <w:lang w:val="es-ES"/>
        </w:rPr>
        <w:t>,</w:t>
      </w:r>
      <w:r w:rsidRPr="00EB547B">
        <w:rPr>
          <w:rFonts w:ascii="Palatino Linotype" w:eastAsia="Palatino Linotype" w:hAnsi="Palatino Linotype" w:cs="Palatino Linotype"/>
          <w:sz w:val="24"/>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p>
    <w:p w14:paraId="40DC811B" w14:textId="77777777" w:rsidR="00E72410" w:rsidRPr="00EB547B" w:rsidRDefault="00E72410" w:rsidP="00E72410">
      <w:pPr>
        <w:pStyle w:val="Prrafodelista"/>
        <w:rPr>
          <w:rFonts w:ascii="Palatino Linotype" w:eastAsia="Palatino Linotype" w:hAnsi="Palatino Linotype" w:cs="Palatino Linotype"/>
          <w:sz w:val="24"/>
          <w:lang w:val="es-ES"/>
        </w:rPr>
      </w:pPr>
    </w:p>
    <w:p w14:paraId="6651C27F" w14:textId="59DB78D0"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i/>
          <w:sz w:val="24"/>
          <w:lang w:val="es-ES"/>
        </w:rPr>
      </w:pPr>
      <w:r w:rsidRPr="00EB547B">
        <w:rPr>
          <w:rFonts w:ascii="Palatino Linotype" w:eastAsia="Palatino Linotype" w:hAnsi="Palatino Linotype" w:cs="Palatino Linotype"/>
          <w:sz w:val="24"/>
          <w:lang w:val="es-ES"/>
        </w:rPr>
        <w:t>Es así que, el particular realmente ejerció un derecho de petición y no así, un derecho de acceso a la información pública.</w:t>
      </w:r>
      <w:r w:rsidRPr="00EB547B">
        <w:rPr>
          <w:rFonts w:ascii="Palatino Linotype" w:eastAsia="Palatino Linotype" w:hAnsi="Palatino Linotype" w:cs="Palatino Linotype"/>
          <w:i/>
          <w:sz w:val="24"/>
          <w:lang w:val="es-ES"/>
        </w:rPr>
        <w:t xml:space="preserve"> </w:t>
      </w:r>
      <w:r w:rsidRPr="00EB547B">
        <w:rPr>
          <w:rFonts w:ascii="Palatino Linotype" w:hAnsi="Palatino Linotype" w:cs="Arial"/>
          <w:sz w:val="24"/>
        </w:rPr>
        <w:t>Por lo que, la entrega de una razón, razonamiento o realización de acciones o documentos por parte del</w:t>
      </w:r>
      <w:r w:rsidRPr="00EB547B">
        <w:rPr>
          <w:rFonts w:ascii="Palatino Linotype" w:hAnsi="Palatino Linotype" w:cs="Arial"/>
          <w:b/>
          <w:sz w:val="24"/>
        </w:rPr>
        <w:t xml:space="preserve"> SUJETO OBLIGADO</w:t>
      </w:r>
      <w:r w:rsidRPr="00EB547B">
        <w:rPr>
          <w:rFonts w:ascii="Palatino Linotype" w:hAnsi="Palatino Linotype" w:cs="Arial"/>
          <w:sz w:val="24"/>
        </w:rPr>
        <w:t xml:space="preserve"> no es algo que la ley establezca como atribución, derecho, o facultad.</w:t>
      </w:r>
    </w:p>
    <w:p w14:paraId="21F4B0BE" w14:textId="77777777" w:rsidR="00E72410" w:rsidRPr="00EB547B" w:rsidRDefault="00E72410" w:rsidP="00E72410">
      <w:pPr>
        <w:pStyle w:val="Prrafodelista"/>
        <w:rPr>
          <w:rFonts w:ascii="Palatino Linotype" w:eastAsia="Palatino Linotype" w:hAnsi="Palatino Linotype" w:cs="Palatino Linotype"/>
          <w:i/>
          <w:sz w:val="24"/>
          <w:lang w:val="es-ES"/>
        </w:rPr>
      </w:pPr>
    </w:p>
    <w:p w14:paraId="53B6AC16" w14:textId="10820953" w:rsidR="00E72410" w:rsidRPr="00EB547B" w:rsidRDefault="00366592"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sz w:val="24"/>
          <w:lang w:val="es-ES"/>
        </w:rPr>
      </w:pPr>
      <w:r w:rsidRPr="00EB547B">
        <w:rPr>
          <w:rFonts w:ascii="Palatino Linotype" w:eastAsia="Palatino Linotype" w:hAnsi="Palatino Linotype" w:cs="Palatino Linotype"/>
          <w:sz w:val="24"/>
          <w:lang w:val="es-ES"/>
        </w:rPr>
        <w:t>P</w:t>
      </w:r>
      <w:r w:rsidR="00E72410" w:rsidRPr="00EB547B">
        <w:rPr>
          <w:rFonts w:ascii="Palatino Linotype" w:eastAsia="Palatino Linotype" w:hAnsi="Palatino Linotype" w:cs="Palatino Linotype"/>
          <w:sz w:val="24"/>
          <w:lang w:val="es-ES"/>
        </w:rPr>
        <w:t>or lo anteriormente señalado</w:t>
      </w:r>
      <w:r w:rsidRPr="00EB547B">
        <w:rPr>
          <w:rFonts w:ascii="Palatino Linotype" w:eastAsia="Palatino Linotype" w:hAnsi="Palatino Linotype" w:cs="Palatino Linotype"/>
          <w:sz w:val="24"/>
          <w:lang w:val="es-ES"/>
        </w:rPr>
        <w:t>,</w:t>
      </w:r>
      <w:r w:rsidR="00E72410" w:rsidRPr="00EB547B">
        <w:rPr>
          <w:rFonts w:ascii="Palatino Linotype" w:eastAsia="Palatino Linotype" w:hAnsi="Palatino Linotype" w:cs="Palatino Linotype"/>
          <w:sz w:val="24"/>
          <w:lang w:val="es-ES"/>
        </w:rPr>
        <w:t xml:space="preserve"> la solicitud del particular no actualiza el ejercicio del derecho a datos personales, así como tampoco el ejercicio del derecho de acceso a la información pública, en consecuencia, los requerimientos no pueden ser atendidos</w:t>
      </w:r>
      <w:r w:rsidRPr="00EB547B">
        <w:rPr>
          <w:rFonts w:ascii="Palatino Linotype" w:eastAsia="Palatino Linotype" w:hAnsi="Palatino Linotype" w:cs="Palatino Linotype"/>
          <w:sz w:val="24"/>
          <w:lang w:val="es-ES"/>
        </w:rPr>
        <w:t xml:space="preserve"> por la vía interpuesta, en atención de que corresponde a un derecho de petición, pues la información requerida no obra en los archivos del Sujeto Obligado, sino que, corresponde a un trámite específico para la generación de un nuevo documento</w:t>
      </w:r>
      <w:r w:rsidR="00E72410" w:rsidRPr="00EB547B">
        <w:rPr>
          <w:rFonts w:ascii="Palatino Linotype" w:eastAsia="Palatino Linotype" w:hAnsi="Palatino Linotype" w:cs="Palatino Linotype"/>
          <w:sz w:val="24"/>
          <w:lang w:val="es-ES"/>
        </w:rPr>
        <w:t>.</w:t>
      </w:r>
    </w:p>
    <w:p w14:paraId="4605B622" w14:textId="77777777" w:rsidR="00E72410" w:rsidRPr="00EB547B" w:rsidRDefault="00E72410" w:rsidP="00E72410">
      <w:pPr>
        <w:pStyle w:val="Prrafodelista"/>
        <w:rPr>
          <w:rFonts w:ascii="Palatino Linotype" w:eastAsia="Palatino Linotype" w:hAnsi="Palatino Linotype" w:cs="Palatino Linotype"/>
          <w:sz w:val="24"/>
          <w:lang w:val="es-ES"/>
        </w:rPr>
      </w:pPr>
    </w:p>
    <w:p w14:paraId="79EB1357" w14:textId="422C208A" w:rsidR="00E72410" w:rsidRPr="00EB547B" w:rsidRDefault="00E72410" w:rsidP="00E72410">
      <w:pPr>
        <w:pStyle w:val="Prrafodelista"/>
        <w:numPr>
          <w:ilvl w:val="0"/>
          <w:numId w:val="2"/>
        </w:numPr>
        <w:spacing w:before="240" w:after="360" w:line="360" w:lineRule="auto"/>
        <w:ind w:left="0" w:firstLine="0"/>
        <w:jc w:val="both"/>
        <w:rPr>
          <w:rFonts w:ascii="Palatino Linotype" w:eastAsia="Palatino Linotype" w:hAnsi="Palatino Linotype" w:cs="Palatino Linotype"/>
          <w:sz w:val="24"/>
          <w:lang w:val="es-ES"/>
        </w:rPr>
      </w:pPr>
      <w:r w:rsidRPr="00EB547B">
        <w:rPr>
          <w:rFonts w:ascii="Palatino Linotype" w:eastAsia="Palatino Linotype" w:hAnsi="Palatino Linotype" w:cs="Palatino Linotype"/>
          <w:sz w:val="24"/>
          <w:lang w:val="es-ES"/>
        </w:rPr>
        <w:lastRenderedPageBreak/>
        <w:t xml:space="preserve">No obstante, el Sujeto Obligado señaló la forma y el procedimiento que debe seguir el particular para realizar el trámite especifico que requiere, señalando los documentos que debe adjuntar, indicando que, en su caso específico debe adjuntar la credencial de elector, ya que al realizar el trámite </w:t>
      </w:r>
      <w:r w:rsidR="005D5281" w:rsidRPr="00EB547B">
        <w:rPr>
          <w:rFonts w:ascii="Palatino Linotype" w:eastAsia="Palatino Linotype" w:hAnsi="Palatino Linotype" w:cs="Palatino Linotype"/>
          <w:sz w:val="24"/>
          <w:lang w:val="es-ES"/>
        </w:rPr>
        <w:t>i</w:t>
      </w:r>
      <w:r w:rsidR="00366592" w:rsidRPr="00EB547B">
        <w:rPr>
          <w:rFonts w:ascii="Palatino Linotype" w:eastAsia="Palatino Linotype" w:hAnsi="Palatino Linotype" w:cs="Palatino Linotype"/>
          <w:sz w:val="24"/>
          <w:lang w:val="es-ES"/>
        </w:rPr>
        <w:t>ndica la existencia de un error, o bien, debe acudir presencialmente a oficinal para realizar dicho trámite.</w:t>
      </w:r>
    </w:p>
    <w:p w14:paraId="0DE4E22A" w14:textId="77777777" w:rsidR="005D5281" w:rsidRPr="00EB547B" w:rsidRDefault="005D5281" w:rsidP="005D5281">
      <w:pPr>
        <w:pStyle w:val="Prrafodelista"/>
        <w:rPr>
          <w:rFonts w:ascii="Palatino Linotype" w:eastAsia="Palatino Linotype" w:hAnsi="Palatino Linotype" w:cs="Palatino Linotype"/>
          <w:sz w:val="24"/>
          <w:lang w:val="es-ES"/>
        </w:rPr>
      </w:pPr>
    </w:p>
    <w:p w14:paraId="07E936D8" w14:textId="4B142A20" w:rsidR="005D5281" w:rsidRPr="00EB547B" w:rsidRDefault="005D5281" w:rsidP="005D5281">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EB547B">
        <w:rPr>
          <w:rFonts w:ascii="Palatino Linotype" w:eastAsia="MS Mincho" w:hAnsi="Palatino Linotype"/>
          <w:sz w:val="24"/>
        </w:rPr>
        <w:t>Por último, no pasa desapercibido para este Órgano Garante que el particular no mostró inconformidad por lo relativo a</w:t>
      </w:r>
      <w:r w:rsidRPr="00EB547B">
        <w:rPr>
          <w:rFonts w:ascii="Palatino Linotype" w:hAnsi="Palatino Linotype"/>
          <w:i/>
          <w:sz w:val="24"/>
        </w:rPr>
        <w:t xml:space="preserve"> solicito se me informe que documentacion necesito para general mi formato multiple de pago respecto del pago de tenencia vehicular del ejercicio 2022</w:t>
      </w:r>
      <w:r w:rsidRPr="00EB547B">
        <w:rPr>
          <w:rFonts w:ascii="Palatino Linotype" w:eastAsia="MS Mincho" w:hAnsi="Palatino Linotype"/>
          <w:sz w:val="24"/>
        </w:rPr>
        <w:t>, en consecuencia, dichos requerimientos d</w:t>
      </w:r>
      <w:r w:rsidRPr="00EB547B">
        <w:rPr>
          <w:rFonts w:ascii="Palatino Linotype" w:eastAsia="Calibri" w:hAnsi="Palatino Linotype" w:cs="Arial"/>
          <w:sz w:val="24"/>
        </w:rPr>
        <w:t>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8E9B4AB" w14:textId="77777777" w:rsidR="005D5281" w:rsidRDefault="005D5281" w:rsidP="005D5281">
      <w:pPr>
        <w:autoSpaceDE w:val="0"/>
        <w:autoSpaceDN w:val="0"/>
        <w:adjustRightInd w:val="0"/>
        <w:spacing w:before="240" w:after="360"/>
        <w:ind w:left="851" w:right="900"/>
        <w:jc w:val="both"/>
        <w:rPr>
          <w:rFonts w:ascii="Palatino Linotype" w:eastAsia="Calibri" w:hAnsi="Palatino Linotype" w:cs="Arial"/>
          <w:bCs/>
          <w:i/>
          <w:iCs/>
          <w:sz w:val="22"/>
          <w:szCs w:val="24"/>
        </w:rPr>
      </w:pPr>
      <w:r w:rsidRPr="00530A5B">
        <w:rPr>
          <w:rFonts w:ascii="Palatino Linotype" w:eastAsia="Calibri" w:hAnsi="Palatino Linotype" w:cs="Arial"/>
          <w:b/>
          <w:i/>
          <w:sz w:val="22"/>
          <w:szCs w:val="24"/>
        </w:rPr>
        <w:t xml:space="preserve">“REVISIÓN EN AMPARO. LOS RESOLUTIVOS NO COMBATIDOS DEBEN DECLARARSE FIRMES. </w:t>
      </w:r>
      <w:r w:rsidRPr="00530A5B">
        <w:rPr>
          <w:rFonts w:ascii="Palatino Linotype" w:eastAsia="Calibri" w:hAnsi="Palatino Linotype" w:cs="Arial"/>
          <w:bCs/>
          <w:i/>
          <w:iCs/>
          <w:sz w:val="22"/>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5DF9665" w14:textId="77777777" w:rsidR="00530A5B" w:rsidRPr="00530A5B" w:rsidRDefault="00530A5B" w:rsidP="005D5281">
      <w:pPr>
        <w:autoSpaceDE w:val="0"/>
        <w:autoSpaceDN w:val="0"/>
        <w:adjustRightInd w:val="0"/>
        <w:spacing w:before="240" w:after="360"/>
        <w:ind w:left="851" w:right="900"/>
        <w:jc w:val="both"/>
        <w:rPr>
          <w:rFonts w:ascii="Palatino Linotype" w:eastAsia="Calibri" w:hAnsi="Palatino Linotype" w:cs="Arial"/>
          <w:i/>
          <w:sz w:val="22"/>
          <w:szCs w:val="24"/>
        </w:rPr>
      </w:pPr>
    </w:p>
    <w:p w14:paraId="58C4C070" w14:textId="77777777" w:rsidR="005D5281" w:rsidRPr="00EB547B" w:rsidRDefault="005D5281" w:rsidP="005D5281">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EB547B">
        <w:rPr>
          <w:rFonts w:ascii="Palatino Linotype" w:eastAsia="Arial Unicode MS" w:hAnsi="Palatino Linotype" w:cs="Arial"/>
          <w:sz w:val="24"/>
        </w:rPr>
        <w:lastRenderedPageBreak/>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0F176AFF" w14:textId="77777777" w:rsidR="005D5281" w:rsidRPr="00EB547B" w:rsidRDefault="005D5281" w:rsidP="005D5281">
      <w:pPr>
        <w:pStyle w:val="Prrafodelista"/>
        <w:spacing w:before="240" w:after="240" w:line="360" w:lineRule="auto"/>
        <w:ind w:left="0"/>
        <w:jc w:val="both"/>
        <w:rPr>
          <w:rFonts w:ascii="Palatino Linotype" w:eastAsia="Arial Unicode MS" w:hAnsi="Palatino Linotype" w:cs="Arial"/>
          <w:sz w:val="24"/>
        </w:rPr>
      </w:pPr>
    </w:p>
    <w:p w14:paraId="1070781B" w14:textId="77777777" w:rsidR="005D5281" w:rsidRPr="00EB547B" w:rsidRDefault="005D5281" w:rsidP="005D5281">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EB547B">
        <w:rPr>
          <w:rFonts w:ascii="Palatino Linotype" w:eastAsia="Arial Unicode MS" w:hAnsi="Palatino Linotype" w:cs="Arial"/>
          <w:sz w:val="24"/>
        </w:rPr>
        <w:t xml:space="preserve">Sirve de sustento a lo anterior por analogía la tesis jurisprudencial número </w:t>
      </w:r>
      <w:r w:rsidRPr="00EB547B">
        <w:rPr>
          <w:rFonts w:ascii="Palatino Linotype" w:eastAsia="Calibri" w:hAnsi="Palatino Linotype" w:cs="Arial"/>
          <w:sz w:val="24"/>
        </w:rPr>
        <w:t>VI.3o.C. J/60, publicada en el Semanario Judicial de la Federación y su Gaceta bajo el número de registro 176,608 que a la letra dice:</w:t>
      </w:r>
    </w:p>
    <w:p w14:paraId="45BC5184" w14:textId="77777777" w:rsidR="005D5281" w:rsidRPr="00530A5B" w:rsidRDefault="005D5281" w:rsidP="005D5281">
      <w:pPr>
        <w:pStyle w:val="Prrafodelista"/>
        <w:rPr>
          <w:rFonts w:ascii="Palatino Linotype" w:eastAsia="Arial Unicode MS" w:hAnsi="Palatino Linotype" w:cs="Arial"/>
        </w:rPr>
      </w:pPr>
    </w:p>
    <w:p w14:paraId="64900726" w14:textId="77777777" w:rsidR="005D5281" w:rsidRPr="00530A5B" w:rsidRDefault="005D5281" w:rsidP="005D5281">
      <w:pPr>
        <w:pStyle w:val="Prrafodelista"/>
        <w:spacing w:line="360" w:lineRule="auto"/>
        <w:ind w:left="567" w:right="616"/>
        <w:jc w:val="both"/>
        <w:rPr>
          <w:rFonts w:ascii="Palatino Linotype" w:hAnsi="Palatino Linotype" w:cs="Arial"/>
          <w:i/>
        </w:rPr>
      </w:pPr>
      <w:r w:rsidRPr="00530A5B">
        <w:rPr>
          <w:rFonts w:ascii="Palatino Linotype" w:hAnsi="Palatino Linotype" w:cs="Arial"/>
          <w:b/>
          <w:bCs/>
          <w:i/>
          <w:caps/>
        </w:rPr>
        <w:t xml:space="preserve">“ACTOS CONSENTIDOS. SON LOS QUE NO SE IMPUGNAN MEDIANTE EL RECURSO IDÓNEO. </w:t>
      </w:r>
      <w:r w:rsidRPr="00530A5B">
        <w:rPr>
          <w:rFonts w:ascii="Palatino Linotype" w:hAnsi="Palatino Linotype" w:cs="Arial"/>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CEEF363" w14:textId="77777777" w:rsidR="00366592" w:rsidRPr="00EB547B" w:rsidRDefault="00366592" w:rsidP="00366592">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 w:val="24"/>
          <w:lang w:val="es-ES_tradnl"/>
        </w:rPr>
      </w:pPr>
    </w:p>
    <w:p w14:paraId="700FDB3B" w14:textId="548C134F" w:rsidR="00ED54B4" w:rsidRPr="00EB547B" w:rsidRDefault="009833AA" w:rsidP="00ED54B4">
      <w:pPr>
        <w:pStyle w:val="Prrafodelista"/>
        <w:numPr>
          <w:ilvl w:val="0"/>
          <w:numId w:val="2"/>
        </w:numPr>
        <w:shd w:val="clear" w:color="auto" w:fill="FFFFFF"/>
        <w:tabs>
          <w:tab w:val="left" w:pos="284"/>
        </w:tabs>
        <w:spacing w:before="240" w:after="240" w:line="360" w:lineRule="auto"/>
        <w:ind w:left="0" w:right="49" w:firstLine="0"/>
        <w:jc w:val="both"/>
        <w:rPr>
          <w:rFonts w:ascii="Palatino Linotype" w:hAnsi="Palatino Linotype" w:cs="Arial"/>
          <w:color w:val="000000"/>
          <w:sz w:val="24"/>
          <w:lang w:val="es-ES_tradnl"/>
        </w:rPr>
      </w:pPr>
      <w:r w:rsidRPr="00EB547B">
        <w:rPr>
          <w:rFonts w:ascii="Palatino Linotype" w:hAnsi="Palatino Linotype" w:cs="Arial"/>
          <w:color w:val="000000"/>
          <w:sz w:val="24"/>
        </w:rPr>
        <w:t>En consecuencia, al</w:t>
      </w:r>
      <w:r w:rsidR="00366592" w:rsidRPr="00EB547B">
        <w:rPr>
          <w:rFonts w:ascii="Palatino Linotype" w:hAnsi="Palatino Linotype" w:cs="Arial"/>
          <w:color w:val="000000"/>
          <w:sz w:val="24"/>
        </w:rPr>
        <w:t xml:space="preserve"> no existir más requerimientos y haber existido un pronunciamiento del Sujeto Obligado atendiendo lo solicitado por el particular, lo procedente es CONFIRMAR l</w:t>
      </w:r>
      <w:r w:rsidR="003308C5" w:rsidRPr="00EB547B">
        <w:rPr>
          <w:rFonts w:ascii="Palatino Linotype" w:hAnsi="Palatino Linotype" w:cs="Arial"/>
          <w:color w:val="000000"/>
          <w:sz w:val="24"/>
        </w:rPr>
        <w:t>a respuesta del Sujeto Obligado.</w:t>
      </w:r>
    </w:p>
    <w:p w14:paraId="2B5A6CDB" w14:textId="77777777" w:rsidR="00ED54B4" w:rsidRPr="00EB547B" w:rsidRDefault="00ED54B4" w:rsidP="00ED54B4">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 w:val="24"/>
          <w:lang w:val="es-ES_tradnl"/>
        </w:rPr>
      </w:pPr>
    </w:p>
    <w:bookmarkEnd w:id="9"/>
    <w:p w14:paraId="18814E0F" w14:textId="1D07D168" w:rsidR="005000AA" w:rsidRPr="00EB547B"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EB547B">
        <w:rPr>
          <w:rFonts w:ascii="Palatino Linotype" w:hAnsi="Palatino Linotype" w:cs="Arial"/>
          <w:color w:val="222222"/>
          <w:sz w:val="24"/>
          <w:lang w:eastAsia="es-MX"/>
        </w:rPr>
        <w:t xml:space="preserve">Por lo anteriormente expuesto y fundado, este </w:t>
      </w:r>
      <w:r w:rsidRPr="00EB547B">
        <w:rPr>
          <w:rFonts w:ascii="Palatino Linotype" w:hAnsi="Palatino Linotype" w:cs="Arial"/>
          <w:b/>
          <w:bCs/>
          <w:color w:val="222222"/>
          <w:sz w:val="24"/>
          <w:lang w:eastAsia="es-MX"/>
        </w:rPr>
        <w:t>ÓRGANO GARANTE</w:t>
      </w:r>
      <w:r w:rsidRPr="00EB547B">
        <w:rPr>
          <w:rFonts w:ascii="Palatino Linotype" w:hAnsi="Palatino Linotype" w:cs="Arial"/>
          <w:color w:val="222222"/>
          <w:sz w:val="24"/>
          <w:lang w:eastAsia="es-MX"/>
        </w:rPr>
        <w:t xml:space="preserve"> emite los siguientes:</w:t>
      </w:r>
    </w:p>
    <w:p w14:paraId="15F72B0A" w14:textId="77777777" w:rsidR="005000AA" w:rsidRPr="00EB547B" w:rsidRDefault="005000AA" w:rsidP="00DB2180">
      <w:pPr>
        <w:pStyle w:val="Ttulo1"/>
        <w:jc w:val="center"/>
        <w:rPr>
          <w:rFonts w:ascii="Palatino Linotype" w:hAnsi="Palatino Linotype"/>
          <w:b/>
          <w:color w:val="auto"/>
          <w:sz w:val="24"/>
          <w:szCs w:val="24"/>
        </w:rPr>
      </w:pPr>
      <w:bookmarkStart w:id="18" w:name="_Toc4061692"/>
      <w:bookmarkStart w:id="19" w:name="_Toc486525261"/>
      <w:bookmarkStart w:id="20" w:name="_Toc445745148"/>
      <w:bookmarkStart w:id="21" w:name="_Toc447699324"/>
      <w:bookmarkStart w:id="22" w:name="_Toc87549684"/>
      <w:r w:rsidRPr="00EB547B">
        <w:rPr>
          <w:rFonts w:ascii="Palatino Linotype" w:hAnsi="Palatino Linotype"/>
          <w:b/>
          <w:color w:val="auto"/>
          <w:sz w:val="24"/>
          <w:szCs w:val="24"/>
        </w:rPr>
        <w:lastRenderedPageBreak/>
        <w:t>R E S O L U T I V O S</w:t>
      </w:r>
      <w:bookmarkEnd w:id="18"/>
      <w:bookmarkEnd w:id="19"/>
      <w:bookmarkEnd w:id="20"/>
      <w:bookmarkEnd w:id="21"/>
      <w:bookmarkEnd w:id="22"/>
    </w:p>
    <w:p w14:paraId="463AEB82" w14:textId="77777777" w:rsidR="005000AA" w:rsidRPr="00EB547B" w:rsidRDefault="005000AA" w:rsidP="005000AA">
      <w:pPr>
        <w:keepNext/>
        <w:keepLines/>
        <w:spacing w:line="360" w:lineRule="auto"/>
        <w:jc w:val="center"/>
        <w:outlineLvl w:val="0"/>
        <w:rPr>
          <w:rFonts w:ascii="Palatino Linotype" w:hAnsi="Palatino Linotype" w:cstheme="majorBidi"/>
          <w:b/>
          <w:bCs/>
          <w:sz w:val="24"/>
          <w:szCs w:val="24"/>
        </w:rPr>
      </w:pPr>
    </w:p>
    <w:p w14:paraId="7DBD87D1" w14:textId="2F9D7784" w:rsidR="00DE0443" w:rsidRPr="00EB547B" w:rsidRDefault="00DE0443" w:rsidP="00DE0443">
      <w:pPr>
        <w:spacing w:line="360" w:lineRule="auto"/>
        <w:jc w:val="both"/>
        <w:rPr>
          <w:rFonts w:ascii="Palatino Linotype" w:hAnsi="Palatino Linotype"/>
          <w:sz w:val="24"/>
          <w:szCs w:val="24"/>
        </w:rPr>
      </w:pPr>
      <w:r w:rsidRPr="00EB547B">
        <w:rPr>
          <w:rFonts w:ascii="Palatino Linotype" w:hAnsi="Palatino Linotype" w:cs="Arial"/>
          <w:b/>
          <w:sz w:val="24"/>
          <w:szCs w:val="24"/>
        </w:rPr>
        <w:t xml:space="preserve">PRIMERO. </w:t>
      </w:r>
      <w:r w:rsidRPr="00EB547B">
        <w:rPr>
          <w:rFonts w:ascii="Palatino Linotype" w:hAnsi="Palatino Linotype" w:cs="Arial"/>
          <w:sz w:val="24"/>
          <w:szCs w:val="24"/>
        </w:rPr>
        <w:t>Resultan infundadas las</w:t>
      </w:r>
      <w:r w:rsidRPr="00EB547B">
        <w:rPr>
          <w:rFonts w:ascii="Palatino Linotype" w:hAnsi="Palatino Linotype" w:cs="Arial"/>
          <w:b/>
          <w:sz w:val="24"/>
          <w:szCs w:val="24"/>
        </w:rPr>
        <w:t xml:space="preserve"> </w:t>
      </w:r>
      <w:r w:rsidRPr="00EB547B">
        <w:rPr>
          <w:rFonts w:ascii="Palatino Linotype" w:hAnsi="Palatino Linotype" w:cs="Arial"/>
          <w:sz w:val="24"/>
          <w:szCs w:val="24"/>
          <w:lang w:val="es-ES"/>
        </w:rPr>
        <w:t xml:space="preserve">razones o motivos de inconformidad hechos valer </w:t>
      </w:r>
      <w:r w:rsidRPr="00EB547B">
        <w:rPr>
          <w:rFonts w:ascii="Palatino Linotype" w:eastAsia="Calibri" w:hAnsi="Palatino Linotype" w:cs="Arial"/>
          <w:sz w:val="24"/>
          <w:szCs w:val="24"/>
          <w:lang w:val="es-ES"/>
        </w:rPr>
        <w:t xml:space="preserve">en el recurso de revisión </w:t>
      </w:r>
      <w:r w:rsidR="007F198D" w:rsidRPr="00EB547B">
        <w:rPr>
          <w:rFonts w:ascii="Palatino Linotype" w:eastAsia="Calibri" w:hAnsi="Palatino Linotype" w:cs="Tahoma"/>
          <w:b/>
          <w:sz w:val="24"/>
          <w:szCs w:val="24"/>
          <w:lang w:eastAsia="en-US"/>
        </w:rPr>
        <w:t>15103/INFOEM/IP/RR/2022</w:t>
      </w:r>
      <w:r w:rsidRPr="00EB547B">
        <w:rPr>
          <w:rFonts w:ascii="Palatino Linotype" w:hAnsi="Palatino Linotype"/>
          <w:b/>
          <w:sz w:val="24"/>
          <w:szCs w:val="24"/>
        </w:rPr>
        <w:t xml:space="preserve"> </w:t>
      </w:r>
      <w:r w:rsidRPr="00EB547B">
        <w:rPr>
          <w:rFonts w:ascii="Palatino Linotype" w:hAnsi="Palatino Linotype"/>
          <w:sz w:val="24"/>
          <w:szCs w:val="24"/>
        </w:rPr>
        <w:t>en términos del</w:t>
      </w:r>
      <w:r w:rsidR="00530A5B">
        <w:rPr>
          <w:rFonts w:ascii="Palatino Linotype" w:hAnsi="Palatino Linotype"/>
          <w:b/>
          <w:bCs/>
          <w:sz w:val="24"/>
          <w:szCs w:val="24"/>
        </w:rPr>
        <w:t xml:space="preserve"> c</w:t>
      </w:r>
      <w:r w:rsidRPr="00EB547B">
        <w:rPr>
          <w:rFonts w:ascii="Palatino Linotype" w:hAnsi="Palatino Linotype"/>
          <w:b/>
          <w:bCs/>
          <w:sz w:val="24"/>
          <w:szCs w:val="24"/>
        </w:rPr>
        <w:t>onsiderando</w:t>
      </w:r>
      <w:r w:rsidRPr="00EB547B">
        <w:rPr>
          <w:rFonts w:ascii="Palatino Linotype" w:hAnsi="Palatino Linotype"/>
          <w:sz w:val="24"/>
          <w:szCs w:val="24"/>
        </w:rPr>
        <w:t xml:space="preserve"> </w:t>
      </w:r>
      <w:r w:rsidRPr="00EB547B">
        <w:rPr>
          <w:rFonts w:ascii="Palatino Linotype" w:hAnsi="Palatino Linotype"/>
          <w:b/>
          <w:sz w:val="24"/>
          <w:szCs w:val="24"/>
        </w:rPr>
        <w:t>CUARTO</w:t>
      </w:r>
      <w:r w:rsidRPr="00EB547B">
        <w:rPr>
          <w:rFonts w:ascii="Palatino Linotype" w:hAnsi="Palatino Linotype"/>
          <w:sz w:val="24"/>
          <w:szCs w:val="24"/>
        </w:rPr>
        <w:t xml:space="preserve"> de la presente resolución.</w:t>
      </w:r>
    </w:p>
    <w:p w14:paraId="6B105170" w14:textId="77777777" w:rsidR="00DE0443" w:rsidRPr="00EB547B" w:rsidRDefault="00DE0443" w:rsidP="00DE0443">
      <w:pPr>
        <w:spacing w:line="360" w:lineRule="auto"/>
        <w:contextualSpacing/>
        <w:jc w:val="both"/>
        <w:rPr>
          <w:rFonts w:ascii="Palatino Linotype" w:eastAsia="Calibri" w:hAnsi="Palatino Linotype" w:cs="Arial"/>
          <w:b/>
          <w:bCs/>
          <w:sz w:val="24"/>
          <w:szCs w:val="24"/>
          <w:lang w:val="es-ES"/>
        </w:rPr>
      </w:pPr>
    </w:p>
    <w:p w14:paraId="6C1120E8" w14:textId="15B03E38" w:rsidR="00DE0443" w:rsidRPr="00EB547B" w:rsidRDefault="00DE0443" w:rsidP="00DE0443">
      <w:pPr>
        <w:spacing w:line="360" w:lineRule="auto"/>
        <w:contextualSpacing/>
        <w:jc w:val="both"/>
        <w:rPr>
          <w:rFonts w:ascii="Palatino Linotype" w:eastAsia="Calibri" w:hAnsi="Palatino Linotype" w:cs="Arial"/>
          <w:sz w:val="24"/>
          <w:szCs w:val="24"/>
        </w:rPr>
      </w:pPr>
      <w:r w:rsidRPr="00EB547B">
        <w:rPr>
          <w:rFonts w:ascii="Palatino Linotype" w:eastAsia="Calibri" w:hAnsi="Palatino Linotype" w:cs="Arial"/>
          <w:b/>
          <w:bCs/>
          <w:sz w:val="24"/>
          <w:szCs w:val="24"/>
          <w:lang w:val="es-ES"/>
        </w:rPr>
        <w:t xml:space="preserve">SEGUNDO. </w:t>
      </w:r>
      <w:r w:rsidRPr="00EB547B">
        <w:rPr>
          <w:rFonts w:ascii="Palatino Linotype" w:eastAsia="Calibri" w:hAnsi="Palatino Linotype" w:cs="Arial"/>
          <w:sz w:val="24"/>
          <w:szCs w:val="24"/>
          <w:lang w:val="es-ES"/>
        </w:rPr>
        <w:t xml:space="preserve">Se </w:t>
      </w:r>
      <w:r w:rsidRPr="00EB547B">
        <w:rPr>
          <w:rFonts w:ascii="Palatino Linotype" w:eastAsia="Calibri" w:hAnsi="Palatino Linotype" w:cs="Arial"/>
          <w:b/>
          <w:sz w:val="24"/>
          <w:szCs w:val="24"/>
          <w:lang w:val="es-ES"/>
        </w:rPr>
        <w:t>CONFIRMA</w:t>
      </w:r>
      <w:r w:rsidRPr="00EB547B">
        <w:rPr>
          <w:rFonts w:ascii="Palatino Linotype" w:eastAsia="Calibri" w:hAnsi="Palatino Linotype" w:cs="Arial"/>
          <w:sz w:val="24"/>
          <w:szCs w:val="24"/>
          <w:lang w:val="es-ES"/>
        </w:rPr>
        <w:t xml:space="preserve"> la respuesta emitida por </w:t>
      </w:r>
      <w:r w:rsidR="00954E27" w:rsidRPr="00EB547B">
        <w:rPr>
          <w:rFonts w:ascii="Palatino Linotype" w:eastAsia="Calibri" w:hAnsi="Palatino Linotype" w:cs="Arial"/>
          <w:sz w:val="24"/>
          <w:szCs w:val="24"/>
          <w:lang w:val="es-ES"/>
        </w:rPr>
        <w:t xml:space="preserve">la </w:t>
      </w:r>
      <w:r w:rsidR="00B16128" w:rsidRPr="00EB547B">
        <w:rPr>
          <w:rFonts w:ascii="Palatino Linotype" w:eastAsia="Calibri" w:hAnsi="Palatino Linotype" w:cs="Arial"/>
          <w:b/>
          <w:sz w:val="24"/>
          <w:szCs w:val="24"/>
        </w:rPr>
        <w:t>Secretaría de Finanzas</w:t>
      </w:r>
      <w:r w:rsidRPr="00EB547B">
        <w:rPr>
          <w:rFonts w:ascii="Palatino Linotype" w:eastAsia="Calibri" w:hAnsi="Palatino Linotype" w:cs="Arial"/>
          <w:bCs/>
          <w:sz w:val="24"/>
          <w:szCs w:val="24"/>
        </w:rPr>
        <w:t xml:space="preserve"> a la solicitud </w:t>
      </w:r>
      <w:bookmarkStart w:id="23" w:name="_Toc460947013"/>
      <w:r w:rsidR="00954E27" w:rsidRPr="00EB547B">
        <w:rPr>
          <w:rFonts w:ascii="Palatino Linotype" w:hAnsi="Palatino Linotype" w:cs="Arial"/>
          <w:b/>
          <w:sz w:val="24"/>
          <w:szCs w:val="24"/>
          <w:lang w:val="es-ES"/>
        </w:rPr>
        <w:t>00</w:t>
      </w:r>
      <w:r w:rsidR="007F198D" w:rsidRPr="00EB547B">
        <w:rPr>
          <w:rFonts w:ascii="Palatino Linotype" w:hAnsi="Palatino Linotype" w:cs="Arial"/>
          <w:b/>
          <w:sz w:val="24"/>
          <w:szCs w:val="24"/>
          <w:lang w:val="es-ES"/>
        </w:rPr>
        <w:t>404</w:t>
      </w:r>
      <w:r w:rsidR="00954E27" w:rsidRPr="00EB547B">
        <w:rPr>
          <w:rFonts w:ascii="Palatino Linotype" w:hAnsi="Palatino Linotype" w:cs="Arial"/>
          <w:b/>
          <w:sz w:val="24"/>
          <w:szCs w:val="24"/>
          <w:lang w:val="es-ES"/>
        </w:rPr>
        <w:t>/S</w:t>
      </w:r>
      <w:r w:rsidR="007F198D" w:rsidRPr="00EB547B">
        <w:rPr>
          <w:rFonts w:ascii="Palatino Linotype" w:hAnsi="Palatino Linotype" w:cs="Arial"/>
          <w:b/>
          <w:sz w:val="24"/>
          <w:szCs w:val="24"/>
          <w:lang w:val="es-ES"/>
        </w:rPr>
        <w:t>F</w:t>
      </w:r>
      <w:r w:rsidR="00954E27" w:rsidRPr="00EB547B">
        <w:rPr>
          <w:rFonts w:ascii="Palatino Linotype" w:hAnsi="Palatino Linotype" w:cs="Arial"/>
          <w:b/>
          <w:sz w:val="24"/>
          <w:szCs w:val="24"/>
          <w:lang w:val="es-ES"/>
        </w:rPr>
        <w:t>/IP/2022</w:t>
      </w:r>
      <w:r w:rsidRPr="00EB547B">
        <w:rPr>
          <w:rFonts w:ascii="Palatino Linotype" w:eastAsia="Calibri" w:hAnsi="Palatino Linotype" w:cs="Arial"/>
          <w:sz w:val="24"/>
          <w:szCs w:val="24"/>
        </w:rPr>
        <w:t>.</w:t>
      </w:r>
    </w:p>
    <w:p w14:paraId="682861C9" w14:textId="77777777" w:rsidR="00DE0443" w:rsidRPr="00EB547B" w:rsidRDefault="00DE0443" w:rsidP="00DE0443">
      <w:pPr>
        <w:tabs>
          <w:tab w:val="left" w:pos="993"/>
        </w:tabs>
        <w:spacing w:line="360" w:lineRule="auto"/>
        <w:ind w:right="567"/>
        <w:jc w:val="both"/>
        <w:rPr>
          <w:rFonts w:ascii="Palatino Linotype" w:eastAsia="Calibri" w:hAnsi="Palatino Linotype" w:cs="Arial"/>
          <w:sz w:val="24"/>
          <w:szCs w:val="24"/>
        </w:rPr>
      </w:pPr>
    </w:p>
    <w:p w14:paraId="703C3F72" w14:textId="77777777" w:rsidR="00DE0443" w:rsidRPr="00EB547B" w:rsidRDefault="00DE0443" w:rsidP="00DE0443">
      <w:pPr>
        <w:tabs>
          <w:tab w:val="left" w:pos="8080"/>
        </w:tabs>
        <w:spacing w:line="360" w:lineRule="auto"/>
        <w:ind w:right="49"/>
        <w:contextualSpacing/>
        <w:jc w:val="both"/>
        <w:rPr>
          <w:rFonts w:ascii="Palatino Linotype" w:eastAsia="Palatino Linotype" w:hAnsi="Palatino Linotype" w:cs="Palatino Linotype"/>
          <w:b/>
          <w:sz w:val="24"/>
          <w:szCs w:val="24"/>
        </w:rPr>
      </w:pPr>
      <w:r w:rsidRPr="00EB547B">
        <w:rPr>
          <w:rFonts w:ascii="Palatino Linotype" w:eastAsia="MS Mincho" w:hAnsi="Palatino Linotype"/>
          <w:b/>
          <w:color w:val="000000"/>
          <w:sz w:val="24"/>
          <w:szCs w:val="24"/>
        </w:rPr>
        <w:t>TERCERO.</w:t>
      </w:r>
      <w:r w:rsidRPr="00EB547B">
        <w:rPr>
          <w:rFonts w:ascii="Palatino Linotype" w:eastAsia="MS Mincho" w:hAnsi="Palatino Linotype"/>
          <w:color w:val="000000"/>
          <w:sz w:val="24"/>
          <w:szCs w:val="24"/>
        </w:rPr>
        <w:t xml:space="preserve"> </w:t>
      </w:r>
      <w:bookmarkEnd w:id="23"/>
      <w:r w:rsidRPr="00EB547B">
        <w:rPr>
          <w:rFonts w:ascii="Palatino Linotype" w:eastAsia="Palatino Linotype" w:hAnsi="Palatino Linotype" w:cs="Palatino Linotype"/>
          <w:b/>
          <w:sz w:val="24"/>
          <w:szCs w:val="24"/>
        </w:rPr>
        <w:t xml:space="preserve">Notifíquese, </w:t>
      </w:r>
      <w:r w:rsidRPr="00EB547B">
        <w:rPr>
          <w:rFonts w:ascii="Palatino Linotype" w:eastAsia="Palatino Linotype" w:hAnsi="Palatino Linotype" w:cs="Palatino Linotype"/>
          <w:sz w:val="24"/>
          <w:szCs w:val="24"/>
        </w:rPr>
        <w:t xml:space="preserve">vía Sistema de Acceso a la Información Mexiquense (SAIMEX), la presente resolución a la Titular de la Unidad de Transparencia del </w:t>
      </w:r>
      <w:r w:rsidRPr="00EB547B">
        <w:rPr>
          <w:rFonts w:ascii="Palatino Linotype" w:eastAsia="Palatino Linotype" w:hAnsi="Palatino Linotype" w:cs="Palatino Linotype"/>
          <w:b/>
          <w:sz w:val="24"/>
          <w:szCs w:val="24"/>
        </w:rPr>
        <w:t>SUJETO OBLIGADO.</w:t>
      </w:r>
    </w:p>
    <w:p w14:paraId="525AFA0A" w14:textId="77777777" w:rsidR="00DE0443" w:rsidRPr="00EB547B" w:rsidRDefault="00DE0443" w:rsidP="00DE0443">
      <w:pPr>
        <w:tabs>
          <w:tab w:val="left" w:pos="8080"/>
        </w:tabs>
        <w:spacing w:line="360" w:lineRule="auto"/>
        <w:ind w:right="49"/>
        <w:contextualSpacing/>
        <w:jc w:val="both"/>
        <w:rPr>
          <w:rFonts w:ascii="Palatino Linotype" w:eastAsia="Palatino Linotype" w:hAnsi="Palatino Linotype" w:cs="Palatino Linotype"/>
          <w:b/>
          <w:sz w:val="24"/>
          <w:szCs w:val="24"/>
        </w:rPr>
      </w:pPr>
    </w:p>
    <w:p w14:paraId="073734C4" w14:textId="77777777" w:rsidR="00DE0443" w:rsidRPr="00EB547B" w:rsidRDefault="00DE0443" w:rsidP="00DE0443">
      <w:pPr>
        <w:shd w:val="clear" w:color="auto" w:fill="FFFFFF"/>
        <w:spacing w:line="360" w:lineRule="auto"/>
        <w:jc w:val="both"/>
        <w:rPr>
          <w:rFonts w:ascii="Palatino Linotype" w:hAnsi="Palatino Linotype"/>
          <w:sz w:val="24"/>
          <w:szCs w:val="24"/>
        </w:rPr>
      </w:pPr>
      <w:r w:rsidRPr="00EB547B">
        <w:rPr>
          <w:rFonts w:ascii="Palatino Linotype" w:hAnsi="Palatino Linotype" w:cs="Arial"/>
          <w:b/>
          <w:sz w:val="24"/>
          <w:szCs w:val="24"/>
        </w:rPr>
        <w:t xml:space="preserve">CUARTO. </w:t>
      </w:r>
      <w:r w:rsidRPr="00EB547B">
        <w:rPr>
          <w:rFonts w:ascii="Palatino Linotype" w:hAnsi="Palatino Linotype"/>
          <w:b/>
          <w:bCs/>
          <w:color w:val="222222"/>
          <w:sz w:val="24"/>
          <w:szCs w:val="24"/>
          <w:lang w:val="es-ES"/>
        </w:rPr>
        <w:t>Notifíquese al</w:t>
      </w:r>
      <w:r w:rsidRPr="00EB547B">
        <w:rPr>
          <w:rFonts w:ascii="Palatino Linotype" w:hAnsi="Palatino Linotype"/>
          <w:b/>
          <w:sz w:val="24"/>
          <w:szCs w:val="24"/>
        </w:rPr>
        <w:t xml:space="preserve"> RECURRENTE</w:t>
      </w:r>
      <w:r w:rsidRPr="00EB547B">
        <w:rPr>
          <w:rFonts w:ascii="Palatino Linotype" w:hAnsi="Palatino Linotype"/>
          <w:sz w:val="24"/>
          <w:szCs w:val="24"/>
        </w:rPr>
        <w:t xml:space="preserve"> la presente resolución, </w:t>
      </w:r>
      <w:r w:rsidRPr="00EB547B">
        <w:rPr>
          <w:rFonts w:ascii="Palatino Linotype" w:eastAsia="Palatino Linotype" w:hAnsi="Palatino Linotype" w:cs="Palatino Linotype"/>
          <w:sz w:val="24"/>
          <w:szCs w:val="24"/>
        </w:rPr>
        <w:t>vía Sistema de Acceso a la Información Mexiquense (SAIMEX).</w:t>
      </w:r>
    </w:p>
    <w:p w14:paraId="6BF00297" w14:textId="77777777" w:rsidR="00DE0443" w:rsidRPr="00EB547B" w:rsidRDefault="00DE0443" w:rsidP="00DE0443">
      <w:pPr>
        <w:shd w:val="clear" w:color="auto" w:fill="FFFFFF"/>
        <w:spacing w:line="360" w:lineRule="auto"/>
        <w:jc w:val="both"/>
        <w:rPr>
          <w:rFonts w:ascii="Palatino Linotype" w:hAnsi="Palatino Linotype"/>
          <w:sz w:val="24"/>
          <w:szCs w:val="24"/>
        </w:rPr>
      </w:pPr>
    </w:p>
    <w:p w14:paraId="71A04E51" w14:textId="77777777" w:rsidR="00DE0443" w:rsidRPr="00EB547B" w:rsidRDefault="00DE0443" w:rsidP="00DE0443">
      <w:pPr>
        <w:spacing w:line="360" w:lineRule="auto"/>
        <w:jc w:val="both"/>
        <w:rPr>
          <w:rFonts w:ascii="Palatino Linotype" w:eastAsia="MS Mincho" w:hAnsi="Palatino Linotype"/>
          <w:sz w:val="24"/>
          <w:szCs w:val="24"/>
          <w:lang w:val="es-ES"/>
        </w:rPr>
      </w:pPr>
      <w:r w:rsidRPr="00EB547B">
        <w:rPr>
          <w:rFonts w:ascii="Palatino Linotype" w:eastAsia="MS Mincho" w:hAnsi="Palatino Linotype"/>
          <w:b/>
          <w:sz w:val="24"/>
          <w:szCs w:val="24"/>
        </w:rPr>
        <w:t>QUINTO.</w:t>
      </w:r>
      <w:r w:rsidRPr="00EB547B">
        <w:rPr>
          <w:rFonts w:ascii="Palatino Linotype" w:eastAsia="MS Mincho" w:hAnsi="Palatino Linotype"/>
          <w:sz w:val="24"/>
          <w:szCs w:val="24"/>
        </w:rPr>
        <w:t xml:space="preserve"> </w:t>
      </w:r>
      <w:r w:rsidRPr="00EB547B">
        <w:rPr>
          <w:rFonts w:ascii="Palatino Linotype" w:eastAsia="MS Mincho" w:hAnsi="Palatino Linotype"/>
          <w:sz w:val="24"/>
          <w:szCs w:val="24"/>
          <w:lang w:val="es-ES"/>
        </w:rPr>
        <w:t xml:space="preserve">Se hace del conocimiento del </w:t>
      </w:r>
      <w:r w:rsidRPr="00EB547B">
        <w:rPr>
          <w:rFonts w:ascii="Palatino Linotype" w:eastAsia="MS Mincho" w:hAnsi="Palatino Linotype"/>
          <w:b/>
          <w:sz w:val="24"/>
          <w:szCs w:val="24"/>
          <w:lang w:val="es-ES"/>
        </w:rPr>
        <w:t>RECURRENTE</w:t>
      </w:r>
      <w:r w:rsidRPr="00EB547B">
        <w:rPr>
          <w:rFonts w:ascii="Palatino Linotype" w:eastAsia="MS Mincho" w:hAnsi="Palatino Linotype"/>
          <w:sz w:val="24"/>
          <w:szCs w:val="24"/>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EB547B">
        <w:rPr>
          <w:rFonts w:ascii="Palatino Linotype" w:eastAsia="MS Mincho" w:hAnsi="Palatino Linotype"/>
          <w:bCs/>
          <w:sz w:val="24"/>
          <w:szCs w:val="24"/>
          <w:lang w:val="es-ES"/>
        </w:rPr>
        <w:t>vía juicio de amparo</w:t>
      </w:r>
      <w:r w:rsidRPr="00EB547B">
        <w:rPr>
          <w:rFonts w:ascii="Palatino Linotype" w:eastAsia="MS Mincho" w:hAnsi="Palatino Linotype"/>
          <w:sz w:val="24"/>
          <w:szCs w:val="24"/>
          <w:lang w:val="es-ES"/>
        </w:rPr>
        <w:t xml:space="preserve"> en los términos de las leyes aplicables.</w:t>
      </w:r>
    </w:p>
    <w:p w14:paraId="16E5F5D3" w14:textId="77777777" w:rsidR="00530A5B" w:rsidRPr="00530A5B" w:rsidRDefault="00530A5B" w:rsidP="00530A5B">
      <w:pPr>
        <w:spacing w:before="240" w:after="240" w:line="360" w:lineRule="auto"/>
        <w:ind w:firstLine="1"/>
        <w:jc w:val="both"/>
        <w:rPr>
          <w:rStyle w:val="Referenciasutil"/>
          <w:rFonts w:ascii="Palatino Linotype" w:hAnsi="Palatino Linotype"/>
          <w:color w:val="auto"/>
          <w:sz w:val="24"/>
        </w:rPr>
      </w:pPr>
      <w:bookmarkStart w:id="24" w:name="_Hlk129792997"/>
      <w:r w:rsidRPr="00530A5B">
        <w:rPr>
          <w:rStyle w:val="Referenciasutil"/>
          <w:rFonts w:ascii="Palatino Linotype" w:hAnsi="Palatino Linotype"/>
          <w:color w:val="auto"/>
          <w:sz w:val="24"/>
        </w:rPr>
        <w:lastRenderedPageBreak/>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 </w:t>
      </w:r>
      <w:bookmarkEnd w:id="24"/>
    </w:p>
    <w:p w14:paraId="6D10D57F" w14:textId="77777777" w:rsidR="005000AA" w:rsidRPr="00EB547B"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EB547B"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EB547B"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EB547B"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EB547B"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EB547B"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EB547B"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EB547B"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EB547B"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EB547B">
      <w:headerReference w:type="even" r:id="rId13"/>
      <w:headerReference w:type="default" r:id="rId14"/>
      <w:footerReference w:type="default" r:id="rId15"/>
      <w:headerReference w:type="first" r:id="rId16"/>
      <w:footerReference w:type="first" r:id="rId17"/>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E57A" w14:textId="77777777" w:rsidR="007A5258" w:rsidRDefault="007A5258">
      <w:r>
        <w:separator/>
      </w:r>
    </w:p>
  </w:endnote>
  <w:endnote w:type="continuationSeparator" w:id="0">
    <w:p w14:paraId="05585FD7" w14:textId="77777777" w:rsidR="007A5258" w:rsidRDefault="007A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Content>
      <w:sdt>
        <w:sdtPr>
          <w:id w:val="935561987"/>
          <w:docPartObj>
            <w:docPartGallery w:val="AutoText"/>
          </w:docPartObj>
        </w:sdtPr>
        <w:sdtContent>
          <w:p w14:paraId="2020A581" w14:textId="42058121" w:rsidR="00E72410" w:rsidRDefault="00E72410">
            <w:pPr>
              <w:pStyle w:val="Piedepgina"/>
              <w:jc w:val="right"/>
            </w:pPr>
          </w:p>
          <w:p w14:paraId="1F7A191C" w14:textId="2A69F491" w:rsidR="00E72410" w:rsidRDefault="00E7241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2185A">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2185A">
              <w:rPr>
                <w:b/>
                <w:bCs/>
                <w:noProof/>
              </w:rPr>
              <w:t>54</w:t>
            </w:r>
            <w:r>
              <w:rPr>
                <w:b/>
                <w:bCs/>
                <w:sz w:val="24"/>
                <w:szCs w:val="24"/>
              </w:rPr>
              <w:fldChar w:fldCharType="end"/>
            </w:r>
          </w:p>
        </w:sdtContent>
      </w:sdt>
    </w:sdtContent>
  </w:sdt>
  <w:p w14:paraId="2A221972" w14:textId="77777777" w:rsidR="00E72410" w:rsidRDefault="00E72410">
    <w:pPr>
      <w:pStyle w:val="Piedepgina"/>
    </w:pPr>
  </w:p>
  <w:p w14:paraId="1D6FF208" w14:textId="77777777" w:rsidR="00E72410" w:rsidRDefault="00E72410"/>
  <w:p w14:paraId="70055CD7" w14:textId="77777777" w:rsidR="00E72410" w:rsidRDefault="00E72410"/>
  <w:p w14:paraId="5452645F" w14:textId="77777777" w:rsidR="00E72410" w:rsidRDefault="00E724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Content>
      <w:sdt>
        <w:sdtPr>
          <w:id w:val="1068300638"/>
          <w:docPartObj>
            <w:docPartGallery w:val="AutoText"/>
          </w:docPartObj>
        </w:sdtPr>
        <w:sdtContent>
          <w:p w14:paraId="696399DD" w14:textId="598BCC50" w:rsidR="00E72410" w:rsidRDefault="00E7241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2185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2185A">
              <w:rPr>
                <w:b/>
                <w:bCs/>
                <w:noProof/>
              </w:rPr>
              <w:t>51</w:t>
            </w:r>
            <w:r>
              <w:rPr>
                <w:b/>
                <w:bCs/>
                <w:sz w:val="24"/>
                <w:szCs w:val="24"/>
              </w:rPr>
              <w:fldChar w:fldCharType="end"/>
            </w:r>
          </w:p>
        </w:sdtContent>
      </w:sdt>
    </w:sdtContent>
  </w:sdt>
  <w:p w14:paraId="2D12AEB2" w14:textId="77777777" w:rsidR="00E72410" w:rsidRDefault="00E72410">
    <w:pPr>
      <w:pStyle w:val="Piedepgina"/>
    </w:pPr>
  </w:p>
  <w:p w14:paraId="54227169" w14:textId="77777777" w:rsidR="00E72410" w:rsidRDefault="00E72410"/>
  <w:p w14:paraId="7DE40FB1" w14:textId="77777777" w:rsidR="00E72410" w:rsidRDefault="00E72410"/>
  <w:p w14:paraId="33755E87" w14:textId="77777777" w:rsidR="00E72410" w:rsidRDefault="00E724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4E67" w14:textId="77777777" w:rsidR="007A5258" w:rsidRDefault="007A5258">
      <w:r>
        <w:separator/>
      </w:r>
    </w:p>
  </w:footnote>
  <w:footnote w:type="continuationSeparator" w:id="0">
    <w:p w14:paraId="1F700FFC" w14:textId="77777777" w:rsidR="007A5258" w:rsidRDefault="007A5258">
      <w:r>
        <w:continuationSeparator/>
      </w:r>
    </w:p>
  </w:footnote>
  <w:footnote w:id="1">
    <w:p w14:paraId="625BCC19" w14:textId="77777777" w:rsidR="00E72410" w:rsidRDefault="00E72410" w:rsidP="00030C87">
      <w:pPr>
        <w:pStyle w:val="Textonotapie"/>
      </w:pPr>
      <w:r>
        <w:rPr>
          <w:rStyle w:val="Refdenotaalpie"/>
        </w:rPr>
        <w:footnoteRef/>
      </w:r>
      <w:r>
        <w:t xml:space="preserve"> Convención Americana sobre Derechos Humanos. Artículo 13.</w:t>
      </w:r>
    </w:p>
  </w:footnote>
  <w:footnote w:id="2">
    <w:p w14:paraId="76B1CB8C" w14:textId="77777777" w:rsidR="00E72410" w:rsidRDefault="00E72410"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E72410" w:rsidRDefault="00E72410"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E72410" w:rsidRDefault="00E72410" w:rsidP="00030C87">
      <w:pPr>
        <w:pStyle w:val="Textonotapie"/>
      </w:pPr>
      <w:r>
        <w:rPr>
          <w:rStyle w:val="Refdenotaalpie"/>
        </w:rPr>
        <w:footnoteRef/>
      </w:r>
      <w:r>
        <w:t xml:space="preserve"> Ibídem. Parr. 87.</w:t>
      </w:r>
    </w:p>
  </w:footnote>
  <w:footnote w:id="5">
    <w:p w14:paraId="0F88C173" w14:textId="77777777" w:rsidR="00E72410" w:rsidRDefault="00E72410"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E72410" w:rsidRDefault="00E72410" w:rsidP="00030C87">
      <w:pPr>
        <w:pStyle w:val="Textonotapie"/>
      </w:pPr>
      <w:r>
        <w:t>II. Eficacia: Obligación del Instituto para tutelar, de manera efectiva, el derecho de acceso a la información;</w:t>
      </w:r>
    </w:p>
    <w:p w14:paraId="0DC8B13D" w14:textId="77777777" w:rsidR="00E72410" w:rsidRDefault="00E72410" w:rsidP="00030C87">
      <w:pPr>
        <w:pStyle w:val="Textonotapie"/>
      </w:pPr>
      <w:r>
        <w:t xml:space="preserve">… </w:t>
      </w:r>
    </w:p>
  </w:footnote>
  <w:footnote w:id="6">
    <w:p w14:paraId="3E30C22D" w14:textId="77777777" w:rsidR="00E72410" w:rsidRPr="00755532" w:rsidRDefault="00E72410" w:rsidP="008731F8">
      <w:pPr>
        <w:pStyle w:val="Textonotapie"/>
        <w:jc w:val="both"/>
      </w:pPr>
      <w:r>
        <w:rPr>
          <w:rStyle w:val="Refdenotaalpie"/>
        </w:rPr>
        <w:footnoteRef/>
      </w:r>
      <w:r>
        <w:t xml:space="preserve"> </w:t>
      </w:r>
      <w:r w:rsidRPr="00755532">
        <w:t>Ley de Transparencia y Acceso a la Información Pública del Estado de México y Municipios, Artículo 9.</w:t>
      </w:r>
    </w:p>
    <w:p w14:paraId="6F960FA3" w14:textId="77777777" w:rsidR="00E72410" w:rsidRDefault="00E72410" w:rsidP="008731F8">
      <w:pPr>
        <w:pStyle w:val="Textonotapie"/>
        <w:numPr>
          <w:ilvl w:val="0"/>
          <w:numId w:val="11"/>
        </w:numPr>
        <w:pBdr>
          <w:top w:val="nil"/>
          <w:left w:val="nil"/>
          <w:bottom w:val="nil"/>
          <w:right w:val="nil"/>
          <w:between w:val="nil"/>
          <w:bar w:val="nil"/>
        </w:pBdr>
        <w:ind w:left="284" w:hanging="142"/>
        <w:jc w:val="both"/>
      </w:pPr>
      <w:r w:rsidRPr="00755532">
        <w:rPr>
          <w:b/>
        </w:rPr>
        <w:t>Eficacia:</w:t>
      </w:r>
      <w:r w:rsidRPr="00755532">
        <w:t xml:space="preserve"> Obligación del Instituto para tutelar, de manera efectiva, el derecho de acceso a la información</w:t>
      </w:r>
    </w:p>
  </w:footnote>
  <w:footnote w:id="7">
    <w:p w14:paraId="23CBDCA2" w14:textId="77777777" w:rsidR="00E72410" w:rsidRDefault="00E72410" w:rsidP="00E72410">
      <w:pPr>
        <w:pStyle w:val="Textonotapie"/>
      </w:pPr>
      <w:r>
        <w:rPr>
          <w:rStyle w:val="Refdenotaalpie"/>
        </w:rPr>
        <w:footnoteRef/>
      </w:r>
      <w:r>
        <w:t xml:space="preserve"> Convención Americana sobre Derechos Humanos. Artículo 13.</w:t>
      </w:r>
    </w:p>
  </w:footnote>
  <w:footnote w:id="8">
    <w:p w14:paraId="5EDBF084" w14:textId="77777777" w:rsidR="00E72410" w:rsidRDefault="00E72410" w:rsidP="00E72410">
      <w:pPr>
        <w:pStyle w:val="Textonotapie"/>
      </w:pPr>
      <w:r>
        <w:rPr>
          <w:rStyle w:val="Refdenotaalpie"/>
        </w:rPr>
        <w:footnoteRef/>
      </w:r>
      <w:r>
        <w:t xml:space="preserve"> Constitución Política de los Estados Unidos Mexicanos. Artículo sexto, sección A, fracción I.</w:t>
      </w:r>
    </w:p>
  </w:footnote>
  <w:footnote w:id="9">
    <w:p w14:paraId="36A6E49A" w14:textId="77777777" w:rsidR="00E72410" w:rsidRDefault="00E72410" w:rsidP="00E72410">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10">
    <w:p w14:paraId="3B9CA9F5" w14:textId="77777777" w:rsidR="00E72410" w:rsidRDefault="00E72410" w:rsidP="00E72410">
      <w:pPr>
        <w:pStyle w:val="Textonotapie"/>
      </w:pPr>
      <w:r>
        <w:rPr>
          <w:rStyle w:val="Refdenotaalpie"/>
        </w:rPr>
        <w:footnoteRef/>
      </w:r>
      <w:r>
        <w:t xml:space="preserve"> Ibídem. Parr. 87.</w:t>
      </w:r>
    </w:p>
  </w:footnote>
  <w:footnote w:id="11">
    <w:p w14:paraId="0430F6D2" w14:textId="77777777" w:rsidR="00E72410" w:rsidRDefault="00E72410" w:rsidP="00E72410">
      <w:pPr>
        <w:pStyle w:val="Textonotapie"/>
      </w:pPr>
      <w:r>
        <w:rPr>
          <w:rStyle w:val="Refdenotaalpie"/>
        </w:rPr>
        <w:footnoteRef/>
      </w:r>
      <w:r>
        <w:t xml:space="preserve"> Ley de Transparencia y Acceso a la Información Pública del Estado de México y Municipios. Artículo 9. …</w:t>
      </w:r>
    </w:p>
    <w:p w14:paraId="65798F75" w14:textId="77777777" w:rsidR="00E72410" w:rsidRDefault="00E72410" w:rsidP="00E72410">
      <w:pPr>
        <w:pStyle w:val="Textonotapie"/>
      </w:pPr>
      <w:r>
        <w:t>II. Eficacia: Obligación del Instituto para tutelar, de manera efectiva, el derecho de acceso a la información;</w:t>
      </w:r>
    </w:p>
    <w:p w14:paraId="03816C0D" w14:textId="77777777" w:rsidR="00E72410" w:rsidRDefault="00E72410" w:rsidP="00E72410">
      <w:pPr>
        <w:pStyle w:val="Textonotapie"/>
      </w:pPr>
      <w:r>
        <w:t xml:space="preserve">… </w:t>
      </w:r>
    </w:p>
  </w:footnote>
  <w:footnote w:id="12">
    <w:p w14:paraId="699F6C3C" w14:textId="77777777" w:rsidR="00E72410" w:rsidRPr="00234955" w:rsidRDefault="00E72410" w:rsidP="00E72410">
      <w:pPr>
        <w:jc w:val="both"/>
        <w:rPr>
          <w:rFonts w:ascii="Palatino Linotype" w:eastAsia="Palatino Linotype" w:hAnsi="Palatino Linotype" w:cs="Palatino Linotype"/>
          <w:sz w:val="14"/>
          <w:szCs w:val="16"/>
        </w:rPr>
      </w:pPr>
      <w:r w:rsidRPr="00234955">
        <w:rPr>
          <w:sz w:val="22"/>
          <w:vertAlign w:val="superscript"/>
        </w:rPr>
        <w:footnoteRef/>
      </w:r>
      <w:r w:rsidRPr="00234955">
        <w:rPr>
          <w:rFonts w:ascii="Palatino Linotype" w:eastAsia="Palatino Linotype" w:hAnsi="Palatino Linotype" w:cs="Palatino Linotype"/>
          <w:sz w:val="14"/>
          <w:szCs w:val="16"/>
        </w:rPr>
        <w:t xml:space="preserve"> BURGOA ORIHUELA Ignacio. </w:t>
      </w:r>
      <w:r w:rsidRPr="00234955">
        <w:rPr>
          <w:rFonts w:ascii="Palatino Linotype" w:eastAsia="Palatino Linotype" w:hAnsi="Palatino Linotype" w:cs="Palatino Linotype"/>
          <w:i/>
          <w:sz w:val="14"/>
          <w:szCs w:val="16"/>
        </w:rPr>
        <w:t>Diccionario De Derecho Constitucional, Garantías y Amparo</w:t>
      </w:r>
      <w:r w:rsidRPr="00234955">
        <w:rPr>
          <w:rFonts w:ascii="Palatino Linotype" w:eastAsia="Palatino Linotype" w:hAnsi="Palatino Linotype" w:cs="Palatino Linotype"/>
          <w:sz w:val="14"/>
          <w:szCs w:val="16"/>
        </w:rPr>
        <w:t>. Ed. Porrúa, S.A., México. 1992. p. 115.</w:t>
      </w:r>
    </w:p>
  </w:footnote>
  <w:footnote w:id="13">
    <w:p w14:paraId="24081B6E" w14:textId="77777777" w:rsidR="00E72410" w:rsidRPr="00234955" w:rsidRDefault="00E72410" w:rsidP="00E72410">
      <w:pPr>
        <w:pBdr>
          <w:top w:val="nil"/>
          <w:left w:val="nil"/>
          <w:bottom w:val="nil"/>
          <w:right w:val="nil"/>
          <w:between w:val="nil"/>
        </w:pBdr>
        <w:jc w:val="both"/>
        <w:rPr>
          <w:rFonts w:ascii="Palatino Linotype" w:eastAsia="Palatino Linotype" w:hAnsi="Palatino Linotype" w:cs="Palatino Linotype"/>
          <w:i/>
          <w:color w:val="000000"/>
          <w:sz w:val="14"/>
          <w:szCs w:val="16"/>
        </w:rPr>
      </w:pPr>
      <w:r w:rsidRPr="00234955">
        <w:rPr>
          <w:sz w:val="22"/>
          <w:vertAlign w:val="superscript"/>
        </w:rPr>
        <w:footnoteRef/>
      </w:r>
      <w:r w:rsidRPr="00234955">
        <w:rPr>
          <w:rFonts w:ascii="Palatino Linotype" w:eastAsia="Palatino Linotype" w:hAnsi="Palatino Linotype" w:cs="Palatino Linotype"/>
          <w:color w:val="000000"/>
          <w:sz w:val="14"/>
          <w:szCs w:val="16"/>
        </w:rPr>
        <w:t xml:space="preserve"> CIENFUEGOS SALGADO David. </w:t>
      </w:r>
      <w:r w:rsidRPr="00234955">
        <w:rPr>
          <w:rFonts w:ascii="Palatino Linotype" w:eastAsia="Palatino Linotype" w:hAnsi="Palatino Linotype" w:cs="Palatino Linotype"/>
          <w:i/>
          <w:color w:val="000000"/>
          <w:sz w:val="14"/>
          <w:szCs w:val="16"/>
        </w:rPr>
        <w:t xml:space="preserve">El Derecho de Petición en México. </w:t>
      </w:r>
      <w:r w:rsidRPr="00234955">
        <w:rPr>
          <w:rFonts w:ascii="Palatino Linotype" w:eastAsia="Palatino Linotype" w:hAnsi="Palatino Linotype" w:cs="Palatino Linotype"/>
          <w:color w:val="000000"/>
          <w:sz w:val="14"/>
          <w:szCs w:val="16"/>
        </w:rPr>
        <w:t>Ed. Instituto de Investigaciones Jurídica UNAM. México 2004. p. 31</w:t>
      </w:r>
    </w:p>
  </w:footnote>
  <w:footnote w:id="14">
    <w:p w14:paraId="6611186F" w14:textId="77777777" w:rsidR="00E72410" w:rsidRPr="00234955" w:rsidRDefault="00E72410" w:rsidP="00E72410">
      <w:pPr>
        <w:pBdr>
          <w:top w:val="nil"/>
          <w:left w:val="nil"/>
          <w:bottom w:val="nil"/>
          <w:right w:val="nil"/>
          <w:between w:val="nil"/>
        </w:pBdr>
        <w:jc w:val="both"/>
        <w:rPr>
          <w:rFonts w:ascii="Palatino Linotype" w:eastAsia="Palatino Linotype" w:hAnsi="Palatino Linotype" w:cs="Palatino Linotype"/>
          <w:color w:val="000000"/>
          <w:sz w:val="14"/>
          <w:szCs w:val="16"/>
        </w:rPr>
      </w:pPr>
      <w:r w:rsidRPr="00234955">
        <w:rPr>
          <w:sz w:val="22"/>
          <w:vertAlign w:val="superscript"/>
        </w:rPr>
        <w:footnoteRef/>
      </w:r>
      <w:r w:rsidRPr="00234955">
        <w:rPr>
          <w:rFonts w:ascii="Palatino Linotype" w:eastAsia="Palatino Linotype" w:hAnsi="Palatino Linotype" w:cs="Palatino Linotype"/>
          <w:color w:val="000000"/>
          <w:sz w:val="14"/>
          <w:szCs w:val="16"/>
        </w:rPr>
        <w:t xml:space="preserve"> ROBLES HERNÁNDEZ José Guadalupe. </w:t>
      </w:r>
      <w:r w:rsidRPr="00234955">
        <w:rPr>
          <w:rFonts w:ascii="Palatino Linotype" w:eastAsia="Palatino Linotype" w:hAnsi="Palatino Linotype" w:cs="Palatino Linotype"/>
          <w:i/>
          <w:color w:val="000000"/>
          <w:sz w:val="14"/>
          <w:szCs w:val="16"/>
        </w:rPr>
        <w:t xml:space="preserve">Derecho de la Información y Comunicación Pública. </w:t>
      </w:r>
      <w:r w:rsidRPr="00234955">
        <w:rPr>
          <w:rFonts w:ascii="Palatino Linotype" w:eastAsia="Palatino Linotype" w:hAnsi="Palatino Linotype" w:cs="Palatino Linotype"/>
          <w:color w:val="000000"/>
          <w:sz w:val="14"/>
          <w:szCs w:val="16"/>
        </w:rPr>
        <w:t>Ed. Universidad de Occidente. México. 2004, p. 72.</w:t>
      </w:r>
    </w:p>
  </w:footnote>
  <w:footnote w:id="15">
    <w:p w14:paraId="38E3537C" w14:textId="77777777" w:rsidR="00E72410" w:rsidRPr="00234955" w:rsidRDefault="00E72410" w:rsidP="00E72410">
      <w:pPr>
        <w:jc w:val="both"/>
        <w:rPr>
          <w:rFonts w:ascii="Palatino Linotype" w:eastAsia="Palatino Linotype" w:hAnsi="Palatino Linotype" w:cs="Palatino Linotype"/>
          <w:sz w:val="14"/>
          <w:szCs w:val="16"/>
        </w:rPr>
      </w:pPr>
      <w:r w:rsidRPr="00234955">
        <w:rPr>
          <w:sz w:val="22"/>
          <w:vertAlign w:val="superscript"/>
        </w:rPr>
        <w:footnoteRef/>
      </w:r>
      <w:r w:rsidRPr="00234955">
        <w:rPr>
          <w:rFonts w:ascii="Palatino Linotype" w:eastAsia="Palatino Linotype" w:hAnsi="Palatino Linotype" w:cs="Palatino Linotype"/>
          <w:sz w:val="14"/>
          <w:szCs w:val="16"/>
        </w:rPr>
        <w:t xml:space="preserve"> VILLANUEVA VILLANUEVA Ernesto. Derecho de la Información, Ed. Porrúa. 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E72410" w:rsidRDefault="00000000">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E72410" w:rsidRDefault="00E72410"/>
  <w:p w14:paraId="77B719CE" w14:textId="77777777" w:rsidR="00E72410" w:rsidRDefault="00E72410"/>
  <w:p w14:paraId="50A3AAAA" w14:textId="77777777" w:rsidR="00E72410" w:rsidRDefault="00E724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E72410" w14:paraId="6255E3A4" w14:textId="77777777" w:rsidTr="00814079">
      <w:trPr>
        <w:trHeight w:val="1435"/>
      </w:trPr>
      <w:tc>
        <w:tcPr>
          <w:tcW w:w="1843" w:type="dxa"/>
          <w:shd w:val="clear" w:color="auto" w:fill="auto"/>
        </w:tcPr>
        <w:p w14:paraId="3E05202F" w14:textId="4A7C9DF8" w:rsidR="00E72410" w:rsidRDefault="00E72410">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E72410" w:rsidRDefault="00E72410"/>
        <w:tbl>
          <w:tblPr>
            <w:tblStyle w:val="Tablaconcuadrcula"/>
            <w:tblW w:w="5528" w:type="dxa"/>
            <w:tblInd w:w="1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E72410" w14:paraId="727F90BF" w14:textId="77777777" w:rsidTr="00EB547B">
            <w:trPr>
              <w:trHeight w:val="338"/>
            </w:trPr>
            <w:tc>
              <w:tcPr>
                <w:tcW w:w="2551" w:type="dxa"/>
              </w:tcPr>
              <w:p w14:paraId="410A3741" w14:textId="535C9D39" w:rsidR="00E72410" w:rsidRDefault="00E72410">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3FF69A05" w14:textId="00278419" w:rsidR="00E72410" w:rsidRPr="00D43F5D" w:rsidRDefault="00E72410" w:rsidP="0000039D">
                <w:pPr>
                  <w:tabs>
                    <w:tab w:val="right" w:pos="8838"/>
                  </w:tabs>
                  <w:ind w:right="-105" w:hanging="101"/>
                  <w:jc w:val="both"/>
                  <w:rPr>
                    <w:rFonts w:ascii="Palatino Linotype" w:eastAsia="Calibri" w:hAnsi="Palatino Linotype" w:cs="Tahoma"/>
                    <w:bCs/>
                    <w:sz w:val="22"/>
                    <w:szCs w:val="22"/>
                    <w:lang w:eastAsia="en-US"/>
                  </w:rPr>
                </w:pPr>
                <w:r>
                  <w:rPr>
                    <w:rFonts w:ascii="Palatino Linotype" w:eastAsia="Calibri" w:hAnsi="Palatino Linotype" w:cs="Tahoma"/>
                    <w:sz w:val="22"/>
                    <w:lang w:eastAsia="en-US"/>
                  </w:rPr>
                  <w:t>15103/INFOEM/IP/RR/2022</w:t>
                </w:r>
              </w:p>
            </w:tc>
          </w:tr>
          <w:tr w:rsidR="00E72410" w14:paraId="1389436A" w14:textId="128385F2" w:rsidTr="00EB547B">
            <w:trPr>
              <w:trHeight w:val="283"/>
            </w:trPr>
            <w:tc>
              <w:tcPr>
                <w:tcW w:w="2551" w:type="dxa"/>
              </w:tcPr>
              <w:p w14:paraId="22E0F4E9" w14:textId="77777777" w:rsidR="00E72410" w:rsidRDefault="00E72410">
                <w:pPr>
                  <w:tabs>
                    <w:tab w:val="right" w:pos="8838"/>
                  </w:tabs>
                  <w:ind w:right="-105"/>
                  <w:rPr>
                    <w:rFonts w:ascii="Palatino Linotype" w:eastAsia="Calibri" w:hAnsi="Palatino Linotype" w:cs="Tahoma"/>
                    <w:b/>
                    <w:sz w:val="22"/>
                    <w:szCs w:val="22"/>
                    <w:lang w:eastAsia="en-US"/>
                  </w:rPr>
                </w:pPr>
                <w:bookmarkStart w:id="25" w:name="_Hlk33010189"/>
                <w:r>
                  <w:rPr>
                    <w:rFonts w:ascii="Palatino Linotype" w:eastAsia="Calibri" w:hAnsi="Palatino Linotype" w:cs="Tahoma"/>
                    <w:b/>
                    <w:sz w:val="22"/>
                    <w:szCs w:val="22"/>
                    <w:lang w:eastAsia="en-US"/>
                  </w:rPr>
                  <w:t>Sujeto Obligado:</w:t>
                </w:r>
              </w:p>
            </w:tc>
            <w:tc>
              <w:tcPr>
                <w:tcW w:w="2977" w:type="dxa"/>
              </w:tcPr>
              <w:p w14:paraId="2B205C7F" w14:textId="2E55FC90" w:rsidR="00E72410" w:rsidRPr="00954E27" w:rsidRDefault="00E72410" w:rsidP="00B16128">
                <w:pPr>
                  <w:tabs>
                    <w:tab w:val="left" w:pos="2834"/>
                    <w:tab w:val="right" w:pos="8838"/>
                  </w:tabs>
                  <w:ind w:left="-113" w:right="-107"/>
                  <w:jc w:val="both"/>
                  <w:rPr>
                    <w:rFonts w:ascii="Palatino Linotype" w:eastAsia="Calibri" w:hAnsi="Palatino Linotype" w:cs="Tahoma"/>
                    <w:sz w:val="22"/>
                    <w:szCs w:val="22"/>
                    <w:lang w:eastAsia="en-US"/>
                  </w:rPr>
                </w:pPr>
                <w:r w:rsidRPr="00954E27">
                  <w:rPr>
                    <w:rFonts w:ascii="Palatino Linotype" w:eastAsia="Calibri" w:hAnsi="Palatino Linotype" w:cs="Arial"/>
                    <w:sz w:val="22"/>
                  </w:rPr>
                  <w:t xml:space="preserve">Secretaría de </w:t>
                </w:r>
                <w:r>
                  <w:rPr>
                    <w:rFonts w:ascii="Palatino Linotype" w:eastAsia="Calibri" w:hAnsi="Palatino Linotype" w:cs="Arial"/>
                    <w:sz w:val="22"/>
                  </w:rPr>
                  <w:t>Finanzas</w:t>
                </w:r>
              </w:p>
            </w:tc>
          </w:tr>
          <w:bookmarkEnd w:id="25"/>
          <w:tr w:rsidR="00E72410" w14:paraId="28CCE4E5" w14:textId="77777777" w:rsidTr="00EB547B">
            <w:trPr>
              <w:trHeight w:val="283"/>
            </w:trPr>
            <w:tc>
              <w:tcPr>
                <w:tcW w:w="2551" w:type="dxa"/>
              </w:tcPr>
              <w:p w14:paraId="13EBF3BB" w14:textId="6E4ECE4B" w:rsidR="00E72410" w:rsidRDefault="00E72410">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5DF20594" w14:textId="1A6CDEA4" w:rsidR="00E72410" w:rsidRDefault="00E72410"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E72410" w:rsidRDefault="00E72410">
          <w:pPr>
            <w:tabs>
              <w:tab w:val="right" w:pos="8838"/>
            </w:tabs>
            <w:ind w:left="-28"/>
            <w:jc w:val="both"/>
            <w:rPr>
              <w:rFonts w:ascii="Arial" w:eastAsia="Calibri" w:hAnsi="Arial" w:cs="Arial"/>
              <w:b/>
              <w:sz w:val="22"/>
              <w:szCs w:val="22"/>
              <w:lang w:eastAsia="en-US"/>
            </w:rPr>
          </w:pPr>
        </w:p>
      </w:tc>
    </w:tr>
  </w:tbl>
  <w:p w14:paraId="07EF2D29" w14:textId="1620A8B4" w:rsidR="00E72410" w:rsidRDefault="00000000"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E72410" w:rsidRDefault="00E72410"/>
  <w:p w14:paraId="104386EF" w14:textId="77777777" w:rsidR="00E72410" w:rsidRDefault="00E72410"/>
  <w:p w14:paraId="60A3E393" w14:textId="77777777" w:rsidR="00E72410" w:rsidRDefault="00E724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E72410" w14:paraId="61517A1D" w14:textId="77777777" w:rsidTr="003A6126">
      <w:trPr>
        <w:trHeight w:val="1435"/>
      </w:trPr>
      <w:tc>
        <w:tcPr>
          <w:tcW w:w="1560" w:type="dxa"/>
          <w:shd w:val="clear" w:color="auto" w:fill="auto"/>
        </w:tcPr>
        <w:p w14:paraId="4B74E846" w14:textId="1E0D62B9" w:rsidR="00E72410" w:rsidRDefault="00E72410">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9355" w:type="dxa"/>
            <w:tblInd w:w="2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509"/>
            <w:gridCol w:w="3402"/>
          </w:tblGrid>
          <w:tr w:rsidR="00E72410" w14:paraId="7F59E1EF" w14:textId="77777777" w:rsidTr="00EB547B">
            <w:trPr>
              <w:trHeight w:val="144"/>
            </w:trPr>
            <w:tc>
              <w:tcPr>
                <w:tcW w:w="2444" w:type="dxa"/>
              </w:tcPr>
              <w:p w14:paraId="5EFF942E" w14:textId="77777777" w:rsidR="00E72410" w:rsidRDefault="00E72410" w:rsidP="000D485D">
                <w:pPr>
                  <w:tabs>
                    <w:tab w:val="right" w:pos="8838"/>
                  </w:tabs>
                  <w:ind w:left="-74" w:right="-105"/>
                  <w:rPr>
                    <w:rFonts w:ascii="Palatino Linotype" w:eastAsia="Calibri" w:hAnsi="Palatino Linotype" w:cs="Tahoma"/>
                    <w:b/>
                    <w:sz w:val="22"/>
                    <w:szCs w:val="22"/>
                    <w:lang w:eastAsia="en-US"/>
                  </w:rPr>
                </w:pPr>
                <w:bookmarkStart w:id="26" w:name="_Hlk12526980"/>
                <w:r>
                  <w:rPr>
                    <w:rFonts w:ascii="Palatino Linotype" w:eastAsia="Calibri" w:hAnsi="Palatino Linotype" w:cs="Tahoma"/>
                    <w:b/>
                    <w:sz w:val="22"/>
                    <w:szCs w:val="22"/>
                    <w:lang w:eastAsia="en-US"/>
                  </w:rPr>
                  <w:t>Recurso de Revisión:</w:t>
                </w:r>
              </w:p>
            </w:tc>
            <w:tc>
              <w:tcPr>
                <w:tcW w:w="3509" w:type="dxa"/>
              </w:tcPr>
              <w:p w14:paraId="0DE47EE2" w14:textId="2D3674E4" w:rsidR="00E72410" w:rsidRPr="004943CF" w:rsidRDefault="00E72410" w:rsidP="007F198D">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lang w:eastAsia="en-US"/>
                  </w:rPr>
                  <w:t>15103/INFOEM/IP/RR/2022</w:t>
                </w:r>
                <w:r w:rsidRPr="004943CF">
                  <w:rPr>
                    <w:rFonts w:ascii="Palatino Linotype" w:eastAsia="Calibri" w:hAnsi="Palatino Linotype" w:cs="Tahoma"/>
                    <w:sz w:val="18"/>
                    <w:lang w:eastAsia="en-US"/>
                  </w:rPr>
                  <w:t xml:space="preserve"> </w:t>
                </w:r>
              </w:p>
            </w:tc>
            <w:tc>
              <w:tcPr>
                <w:tcW w:w="3402" w:type="dxa"/>
              </w:tcPr>
              <w:p w14:paraId="11E4533C" w14:textId="3B21362A" w:rsidR="00E72410" w:rsidRDefault="00E72410">
                <w:pPr>
                  <w:tabs>
                    <w:tab w:val="right" w:pos="8838"/>
                  </w:tabs>
                  <w:ind w:left="-74" w:right="-105"/>
                  <w:jc w:val="both"/>
                  <w:rPr>
                    <w:rFonts w:ascii="Palatino Linotype" w:eastAsia="Calibri" w:hAnsi="Palatino Linotype" w:cs="Tahoma"/>
                    <w:bCs/>
                    <w:sz w:val="22"/>
                    <w:szCs w:val="22"/>
                    <w:lang w:eastAsia="en-US"/>
                  </w:rPr>
                </w:pPr>
              </w:p>
            </w:tc>
          </w:tr>
          <w:tr w:rsidR="00E72410" w14:paraId="3FC4FA7D" w14:textId="77777777" w:rsidTr="00EB547B">
            <w:trPr>
              <w:trHeight w:val="144"/>
            </w:trPr>
            <w:tc>
              <w:tcPr>
                <w:tcW w:w="2444" w:type="dxa"/>
              </w:tcPr>
              <w:p w14:paraId="363D966B" w14:textId="77777777" w:rsidR="00E72410" w:rsidRDefault="00E72410" w:rsidP="000D485D">
                <w:pPr>
                  <w:tabs>
                    <w:tab w:val="right" w:pos="8838"/>
                  </w:tabs>
                  <w:ind w:left="-74" w:right="-105"/>
                  <w:rPr>
                    <w:rFonts w:ascii="Palatino Linotype" w:eastAsia="Calibri" w:hAnsi="Palatino Linotype" w:cs="Tahoma"/>
                    <w:b/>
                    <w:sz w:val="22"/>
                    <w:szCs w:val="22"/>
                    <w:lang w:eastAsia="en-US"/>
                  </w:rPr>
                </w:pPr>
                <w:bookmarkStart w:id="27" w:name="_Hlk10641523"/>
                <w:bookmarkEnd w:id="26"/>
                <w:r>
                  <w:rPr>
                    <w:rFonts w:ascii="Palatino Linotype" w:eastAsia="Calibri" w:hAnsi="Palatino Linotype" w:cs="Tahoma"/>
                    <w:b/>
                    <w:sz w:val="22"/>
                    <w:szCs w:val="22"/>
                    <w:lang w:eastAsia="en-US"/>
                  </w:rPr>
                  <w:t>Recurrente:</w:t>
                </w:r>
              </w:p>
            </w:tc>
            <w:tc>
              <w:tcPr>
                <w:tcW w:w="3509" w:type="dxa"/>
              </w:tcPr>
              <w:p w14:paraId="73C065CD" w14:textId="24CDC70A" w:rsidR="00E72410" w:rsidRPr="00EB547B" w:rsidRDefault="00763F52" w:rsidP="00925669">
                <w:pPr>
                  <w:tabs>
                    <w:tab w:val="left" w:pos="3122"/>
                    <w:tab w:val="right" w:pos="8838"/>
                  </w:tabs>
                  <w:ind w:right="178"/>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XXX XXX XXX</w:t>
                </w:r>
              </w:p>
            </w:tc>
            <w:tc>
              <w:tcPr>
                <w:tcW w:w="3402" w:type="dxa"/>
              </w:tcPr>
              <w:p w14:paraId="370E6EFF" w14:textId="57E965B5" w:rsidR="00E72410" w:rsidRDefault="00E72410" w:rsidP="003037E1">
                <w:pPr>
                  <w:tabs>
                    <w:tab w:val="left" w:pos="3122"/>
                    <w:tab w:val="right" w:pos="8838"/>
                  </w:tabs>
                  <w:ind w:right="-105"/>
                  <w:jc w:val="both"/>
                  <w:rPr>
                    <w:rFonts w:ascii="Palatino Linotype" w:eastAsia="Calibri" w:hAnsi="Palatino Linotype" w:cs="Tahoma"/>
                    <w:sz w:val="22"/>
                    <w:szCs w:val="22"/>
                    <w:lang w:eastAsia="en-US"/>
                  </w:rPr>
                </w:pPr>
              </w:p>
            </w:tc>
          </w:tr>
          <w:bookmarkEnd w:id="27"/>
          <w:tr w:rsidR="00E72410" w14:paraId="4D832A43" w14:textId="77777777" w:rsidTr="00EB547B">
            <w:trPr>
              <w:trHeight w:val="283"/>
            </w:trPr>
            <w:tc>
              <w:tcPr>
                <w:tcW w:w="2444" w:type="dxa"/>
              </w:tcPr>
              <w:p w14:paraId="02CA5CB0" w14:textId="77777777" w:rsidR="00E72410" w:rsidRDefault="00E72410"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509" w:type="dxa"/>
              </w:tcPr>
              <w:p w14:paraId="28528629" w14:textId="68E76A97" w:rsidR="00E72410" w:rsidRPr="00A32B5F" w:rsidRDefault="00E72410" w:rsidP="00301972">
                <w:pPr>
                  <w:tabs>
                    <w:tab w:val="left" w:pos="2834"/>
                    <w:tab w:val="right" w:pos="8838"/>
                  </w:tabs>
                  <w:ind w:left="-3" w:right="-105"/>
                  <w:jc w:val="both"/>
                  <w:rPr>
                    <w:rFonts w:ascii="Palatino Linotype" w:eastAsia="Calibri" w:hAnsi="Palatino Linotype" w:cs="Tahoma"/>
                    <w:sz w:val="22"/>
                    <w:szCs w:val="22"/>
                    <w:lang w:eastAsia="en-US"/>
                  </w:rPr>
                </w:pPr>
                <w:r w:rsidRPr="00954E27">
                  <w:rPr>
                    <w:rFonts w:ascii="Palatino Linotype" w:eastAsia="Calibri" w:hAnsi="Palatino Linotype" w:cs="Arial"/>
                    <w:sz w:val="22"/>
                  </w:rPr>
                  <w:t xml:space="preserve">Secretaría de </w:t>
                </w:r>
                <w:r>
                  <w:rPr>
                    <w:rFonts w:ascii="Palatino Linotype" w:eastAsia="Calibri" w:hAnsi="Palatino Linotype" w:cs="Arial"/>
                    <w:sz w:val="22"/>
                  </w:rPr>
                  <w:t>Finanzas</w:t>
                </w:r>
              </w:p>
            </w:tc>
            <w:tc>
              <w:tcPr>
                <w:tcW w:w="3402" w:type="dxa"/>
              </w:tcPr>
              <w:p w14:paraId="00F18B8C" w14:textId="77777777" w:rsidR="00E72410" w:rsidRDefault="00E72410">
                <w:pPr>
                  <w:tabs>
                    <w:tab w:val="left" w:pos="2834"/>
                    <w:tab w:val="right" w:pos="8838"/>
                  </w:tabs>
                  <w:ind w:left="-74" w:right="-105"/>
                  <w:jc w:val="both"/>
                  <w:rPr>
                    <w:rFonts w:ascii="Palatino Linotype" w:eastAsia="Calibri" w:hAnsi="Palatino Linotype" w:cs="Tahoma"/>
                    <w:sz w:val="22"/>
                    <w:szCs w:val="22"/>
                    <w:lang w:eastAsia="en-US"/>
                  </w:rPr>
                </w:pPr>
              </w:p>
            </w:tc>
          </w:tr>
          <w:tr w:rsidR="00E72410" w14:paraId="7BC74D7A" w14:textId="77777777" w:rsidTr="00EB547B">
            <w:trPr>
              <w:trHeight w:val="283"/>
            </w:trPr>
            <w:tc>
              <w:tcPr>
                <w:tcW w:w="2444" w:type="dxa"/>
              </w:tcPr>
              <w:p w14:paraId="3BF93338" w14:textId="01E84F2D" w:rsidR="00E72410" w:rsidRDefault="00E72410"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509" w:type="dxa"/>
              </w:tcPr>
              <w:p w14:paraId="3589422E" w14:textId="64278750" w:rsidR="00E72410" w:rsidRPr="003037E1" w:rsidRDefault="00E72410"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E72410" w:rsidRDefault="00E72410">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E72410" w:rsidRDefault="00E72410">
          <w:pPr>
            <w:tabs>
              <w:tab w:val="right" w:pos="8838"/>
            </w:tabs>
            <w:ind w:left="-28"/>
            <w:jc w:val="both"/>
            <w:rPr>
              <w:rFonts w:ascii="Arial" w:eastAsia="Calibri" w:hAnsi="Arial" w:cs="Arial"/>
              <w:b/>
              <w:sz w:val="22"/>
              <w:szCs w:val="22"/>
              <w:lang w:eastAsia="en-US"/>
            </w:rPr>
          </w:pPr>
        </w:p>
      </w:tc>
    </w:tr>
  </w:tbl>
  <w:p w14:paraId="5F654A99" w14:textId="6CB7D4AE" w:rsidR="00E72410" w:rsidRDefault="00000000"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6.5pt;margin-top:-138.35pt;width:663.5pt;height:12in;z-index:-251658240;mso-position-horizontal-relative:margin;mso-position-vertical-relative:margin" o:allowincell="f">
          <v:imagedata r:id="rId1" o:title="marcaaguaINFOEM"/>
          <w10:wrap anchorx="margin" anchory="margin"/>
        </v:shape>
      </w:pict>
    </w:r>
  </w:p>
  <w:p w14:paraId="673BC59D" w14:textId="77777777" w:rsidR="00E72410" w:rsidRDefault="00E72410"/>
  <w:p w14:paraId="69AC6122" w14:textId="77777777" w:rsidR="00E72410" w:rsidRDefault="00E72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CCF5904"/>
    <w:multiLevelType w:val="hybridMultilevel"/>
    <w:tmpl w:val="738E7DA6"/>
    <w:lvl w:ilvl="0" w:tplc="76D2B3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CA4360"/>
    <w:multiLevelType w:val="hybridMultilevel"/>
    <w:tmpl w:val="F19A3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746CA0"/>
    <w:multiLevelType w:val="hybridMultilevel"/>
    <w:tmpl w:val="0096BFD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A0696C"/>
    <w:multiLevelType w:val="hybridMultilevel"/>
    <w:tmpl w:val="5E2C2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7CE4AFA"/>
    <w:multiLevelType w:val="hybridMultilevel"/>
    <w:tmpl w:val="A5D44EBA"/>
    <w:lvl w:ilvl="0" w:tplc="92509B92">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7E1118"/>
    <w:multiLevelType w:val="hybridMultilevel"/>
    <w:tmpl w:val="846A7512"/>
    <w:lvl w:ilvl="0" w:tplc="895C09F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6288437C"/>
    <w:multiLevelType w:val="hybridMultilevel"/>
    <w:tmpl w:val="C988F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68625B"/>
    <w:multiLevelType w:val="hybridMultilevel"/>
    <w:tmpl w:val="002011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84615912">
    <w:abstractNumId w:val="0"/>
  </w:num>
  <w:num w:numId="2" w16cid:durableId="1783960783">
    <w:abstractNumId w:val="4"/>
  </w:num>
  <w:num w:numId="3" w16cid:durableId="457384056">
    <w:abstractNumId w:val="4"/>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027368218">
    <w:abstractNumId w:val="2"/>
  </w:num>
  <w:num w:numId="5" w16cid:durableId="1840652749">
    <w:abstractNumId w:val="5"/>
  </w:num>
  <w:num w:numId="6" w16cid:durableId="62531498">
    <w:abstractNumId w:val="8"/>
  </w:num>
  <w:num w:numId="7" w16cid:durableId="1485396120">
    <w:abstractNumId w:val="7"/>
  </w:num>
  <w:num w:numId="8" w16cid:durableId="1493637133">
    <w:abstractNumId w:val="3"/>
  </w:num>
  <w:num w:numId="9" w16cid:durableId="2130198408">
    <w:abstractNumId w:val="9"/>
  </w:num>
  <w:num w:numId="10" w16cid:durableId="457797866">
    <w:abstractNumId w:val="6"/>
  </w:num>
  <w:num w:numId="11" w16cid:durableId="149968946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C55"/>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39C3"/>
    <w:rsid w:val="000A4AC7"/>
    <w:rsid w:val="000A5058"/>
    <w:rsid w:val="000A5C6A"/>
    <w:rsid w:val="000A60ED"/>
    <w:rsid w:val="000A7211"/>
    <w:rsid w:val="000A77A3"/>
    <w:rsid w:val="000A7E5D"/>
    <w:rsid w:val="000B12E2"/>
    <w:rsid w:val="000B1D37"/>
    <w:rsid w:val="000B2C93"/>
    <w:rsid w:val="000B36BB"/>
    <w:rsid w:val="000B36DD"/>
    <w:rsid w:val="000B411B"/>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C7A90"/>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047"/>
    <w:rsid w:val="001112C9"/>
    <w:rsid w:val="001130E0"/>
    <w:rsid w:val="001133D5"/>
    <w:rsid w:val="0011359A"/>
    <w:rsid w:val="001139FD"/>
    <w:rsid w:val="00114068"/>
    <w:rsid w:val="00114BD2"/>
    <w:rsid w:val="001150E9"/>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B72"/>
    <w:rsid w:val="00162CCE"/>
    <w:rsid w:val="0016457B"/>
    <w:rsid w:val="00165221"/>
    <w:rsid w:val="00165253"/>
    <w:rsid w:val="00165891"/>
    <w:rsid w:val="00166286"/>
    <w:rsid w:val="0016707B"/>
    <w:rsid w:val="00167567"/>
    <w:rsid w:val="001679B4"/>
    <w:rsid w:val="00167E1D"/>
    <w:rsid w:val="00170545"/>
    <w:rsid w:val="00171ADD"/>
    <w:rsid w:val="00172D4F"/>
    <w:rsid w:val="00173CD7"/>
    <w:rsid w:val="00174363"/>
    <w:rsid w:val="0017459B"/>
    <w:rsid w:val="00174A74"/>
    <w:rsid w:val="00175428"/>
    <w:rsid w:val="00175BB6"/>
    <w:rsid w:val="00175CEB"/>
    <w:rsid w:val="00176367"/>
    <w:rsid w:val="00176773"/>
    <w:rsid w:val="00176E8E"/>
    <w:rsid w:val="00180118"/>
    <w:rsid w:val="001807FF"/>
    <w:rsid w:val="0018081B"/>
    <w:rsid w:val="001811FB"/>
    <w:rsid w:val="00181CD0"/>
    <w:rsid w:val="00182D6C"/>
    <w:rsid w:val="00182DCE"/>
    <w:rsid w:val="00182F0F"/>
    <w:rsid w:val="0018311B"/>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45"/>
    <w:rsid w:val="001F67A1"/>
    <w:rsid w:val="001F7690"/>
    <w:rsid w:val="001F78D9"/>
    <w:rsid w:val="0020044B"/>
    <w:rsid w:val="00201349"/>
    <w:rsid w:val="00202766"/>
    <w:rsid w:val="00202DB8"/>
    <w:rsid w:val="00204265"/>
    <w:rsid w:val="0020522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6863"/>
    <w:rsid w:val="00236B3F"/>
    <w:rsid w:val="00237142"/>
    <w:rsid w:val="00237C1F"/>
    <w:rsid w:val="00237D0D"/>
    <w:rsid w:val="00241116"/>
    <w:rsid w:val="002416C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03D"/>
    <w:rsid w:val="00283568"/>
    <w:rsid w:val="00284486"/>
    <w:rsid w:val="00285118"/>
    <w:rsid w:val="00285644"/>
    <w:rsid w:val="0028581E"/>
    <w:rsid w:val="00287034"/>
    <w:rsid w:val="00287DB9"/>
    <w:rsid w:val="00291497"/>
    <w:rsid w:val="00291D61"/>
    <w:rsid w:val="00291FDD"/>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7BE"/>
    <w:rsid w:val="002C7F7E"/>
    <w:rsid w:val="002D15E8"/>
    <w:rsid w:val="002D1819"/>
    <w:rsid w:val="002D1BE4"/>
    <w:rsid w:val="002D1D6C"/>
    <w:rsid w:val="002D476E"/>
    <w:rsid w:val="002D4AE8"/>
    <w:rsid w:val="002D7463"/>
    <w:rsid w:val="002E1C06"/>
    <w:rsid w:val="002E1E21"/>
    <w:rsid w:val="002E2418"/>
    <w:rsid w:val="002E26D1"/>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3B3"/>
    <w:rsid w:val="00306418"/>
    <w:rsid w:val="003074B3"/>
    <w:rsid w:val="003100F3"/>
    <w:rsid w:val="003107D9"/>
    <w:rsid w:val="00310B76"/>
    <w:rsid w:val="00310C11"/>
    <w:rsid w:val="00310FA6"/>
    <w:rsid w:val="00311D86"/>
    <w:rsid w:val="00311D8B"/>
    <w:rsid w:val="00312456"/>
    <w:rsid w:val="00315551"/>
    <w:rsid w:val="00315604"/>
    <w:rsid w:val="00315651"/>
    <w:rsid w:val="00316600"/>
    <w:rsid w:val="0031664C"/>
    <w:rsid w:val="00316EEE"/>
    <w:rsid w:val="003172EC"/>
    <w:rsid w:val="00320F16"/>
    <w:rsid w:val="0032170B"/>
    <w:rsid w:val="00321C43"/>
    <w:rsid w:val="003221F7"/>
    <w:rsid w:val="003225B5"/>
    <w:rsid w:val="00322AF7"/>
    <w:rsid w:val="00322B90"/>
    <w:rsid w:val="00323325"/>
    <w:rsid w:val="00323F56"/>
    <w:rsid w:val="00324372"/>
    <w:rsid w:val="003243B0"/>
    <w:rsid w:val="00325EC0"/>
    <w:rsid w:val="0032692F"/>
    <w:rsid w:val="00326A39"/>
    <w:rsid w:val="00330729"/>
    <w:rsid w:val="003308C5"/>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5245"/>
    <w:rsid w:val="00366353"/>
    <w:rsid w:val="00366592"/>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53B"/>
    <w:rsid w:val="003940B0"/>
    <w:rsid w:val="003942BA"/>
    <w:rsid w:val="00394B72"/>
    <w:rsid w:val="00394C37"/>
    <w:rsid w:val="00394D7E"/>
    <w:rsid w:val="003956E9"/>
    <w:rsid w:val="00395809"/>
    <w:rsid w:val="0039591E"/>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125"/>
    <w:rsid w:val="003D75E8"/>
    <w:rsid w:val="003D778F"/>
    <w:rsid w:val="003D7F2F"/>
    <w:rsid w:val="003E1166"/>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3A3"/>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773"/>
    <w:rsid w:val="00495DAC"/>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4F7D85"/>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30A5B"/>
    <w:rsid w:val="00531DFA"/>
    <w:rsid w:val="00532546"/>
    <w:rsid w:val="00532842"/>
    <w:rsid w:val="005334E8"/>
    <w:rsid w:val="00533B79"/>
    <w:rsid w:val="00533BB1"/>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66B"/>
    <w:rsid w:val="00552CD0"/>
    <w:rsid w:val="00552EBD"/>
    <w:rsid w:val="00553108"/>
    <w:rsid w:val="00553827"/>
    <w:rsid w:val="00553943"/>
    <w:rsid w:val="00553988"/>
    <w:rsid w:val="0055478E"/>
    <w:rsid w:val="00554A04"/>
    <w:rsid w:val="00554B85"/>
    <w:rsid w:val="00555F71"/>
    <w:rsid w:val="00563BEB"/>
    <w:rsid w:val="00566849"/>
    <w:rsid w:val="00566F49"/>
    <w:rsid w:val="0056797B"/>
    <w:rsid w:val="00570981"/>
    <w:rsid w:val="005716BE"/>
    <w:rsid w:val="00571CE1"/>
    <w:rsid w:val="00571D56"/>
    <w:rsid w:val="0057318B"/>
    <w:rsid w:val="00573C5F"/>
    <w:rsid w:val="005740F6"/>
    <w:rsid w:val="005743D2"/>
    <w:rsid w:val="00574A11"/>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281"/>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2C3E"/>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5F54"/>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0CFC"/>
    <w:rsid w:val="006D174B"/>
    <w:rsid w:val="006D1DEB"/>
    <w:rsid w:val="006D1F0C"/>
    <w:rsid w:val="006D233A"/>
    <w:rsid w:val="006D3356"/>
    <w:rsid w:val="006D3563"/>
    <w:rsid w:val="006D522C"/>
    <w:rsid w:val="006D56AA"/>
    <w:rsid w:val="006D5721"/>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6F7"/>
    <w:rsid w:val="006F785E"/>
    <w:rsid w:val="006F7EB8"/>
    <w:rsid w:val="007003A9"/>
    <w:rsid w:val="0070094A"/>
    <w:rsid w:val="00700AA4"/>
    <w:rsid w:val="007024C1"/>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21A"/>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3F52"/>
    <w:rsid w:val="00765E5E"/>
    <w:rsid w:val="007705F9"/>
    <w:rsid w:val="00770792"/>
    <w:rsid w:val="007709DD"/>
    <w:rsid w:val="007737B5"/>
    <w:rsid w:val="00773B2D"/>
    <w:rsid w:val="00774BF5"/>
    <w:rsid w:val="00774FFE"/>
    <w:rsid w:val="00775638"/>
    <w:rsid w:val="00775677"/>
    <w:rsid w:val="0077599A"/>
    <w:rsid w:val="00776811"/>
    <w:rsid w:val="0077724D"/>
    <w:rsid w:val="00777353"/>
    <w:rsid w:val="00780CD6"/>
    <w:rsid w:val="00781A64"/>
    <w:rsid w:val="00782EA4"/>
    <w:rsid w:val="00782F1B"/>
    <w:rsid w:val="00783DC8"/>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4F76"/>
    <w:rsid w:val="007A5258"/>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8D5"/>
    <w:rsid w:val="007C2D1E"/>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198D"/>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28DC"/>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31F8"/>
    <w:rsid w:val="00874175"/>
    <w:rsid w:val="00874748"/>
    <w:rsid w:val="00874894"/>
    <w:rsid w:val="00874E86"/>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2E3F"/>
    <w:rsid w:val="00923A73"/>
    <w:rsid w:val="0092411C"/>
    <w:rsid w:val="00925669"/>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F7F"/>
    <w:rsid w:val="00947791"/>
    <w:rsid w:val="009508A0"/>
    <w:rsid w:val="00953EDC"/>
    <w:rsid w:val="00953FF0"/>
    <w:rsid w:val="00954950"/>
    <w:rsid w:val="00954E27"/>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3AA"/>
    <w:rsid w:val="00983D6A"/>
    <w:rsid w:val="00983EDC"/>
    <w:rsid w:val="00983EED"/>
    <w:rsid w:val="009849EF"/>
    <w:rsid w:val="009850C9"/>
    <w:rsid w:val="00986909"/>
    <w:rsid w:val="00986DB7"/>
    <w:rsid w:val="009870A5"/>
    <w:rsid w:val="00987252"/>
    <w:rsid w:val="009873AA"/>
    <w:rsid w:val="00987465"/>
    <w:rsid w:val="00987917"/>
    <w:rsid w:val="0099041F"/>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41F4"/>
    <w:rsid w:val="009A54B4"/>
    <w:rsid w:val="009A620E"/>
    <w:rsid w:val="009A63FA"/>
    <w:rsid w:val="009A6606"/>
    <w:rsid w:val="009A6658"/>
    <w:rsid w:val="009A7B89"/>
    <w:rsid w:val="009B1289"/>
    <w:rsid w:val="009B33A1"/>
    <w:rsid w:val="009B37D1"/>
    <w:rsid w:val="009B3DF9"/>
    <w:rsid w:val="009B4F8F"/>
    <w:rsid w:val="009B610E"/>
    <w:rsid w:val="009B6452"/>
    <w:rsid w:val="009B662C"/>
    <w:rsid w:val="009B6A6F"/>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2B5F"/>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26CE"/>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14D6"/>
    <w:rsid w:val="00A62ED6"/>
    <w:rsid w:val="00A64F18"/>
    <w:rsid w:val="00A65FFD"/>
    <w:rsid w:val="00A66808"/>
    <w:rsid w:val="00A6697B"/>
    <w:rsid w:val="00A67022"/>
    <w:rsid w:val="00A67F68"/>
    <w:rsid w:val="00A71340"/>
    <w:rsid w:val="00A719AA"/>
    <w:rsid w:val="00A73DE3"/>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DB7"/>
    <w:rsid w:val="00AC4F7F"/>
    <w:rsid w:val="00AC5EE6"/>
    <w:rsid w:val="00AC5F9E"/>
    <w:rsid w:val="00AC7A7F"/>
    <w:rsid w:val="00AC7C8F"/>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2CFA"/>
    <w:rsid w:val="00AE3BE3"/>
    <w:rsid w:val="00AE47BF"/>
    <w:rsid w:val="00AE489D"/>
    <w:rsid w:val="00AE4BD1"/>
    <w:rsid w:val="00AE552E"/>
    <w:rsid w:val="00AE65EB"/>
    <w:rsid w:val="00AE7132"/>
    <w:rsid w:val="00AE7AA5"/>
    <w:rsid w:val="00AF085A"/>
    <w:rsid w:val="00AF08DA"/>
    <w:rsid w:val="00AF0A77"/>
    <w:rsid w:val="00AF19F2"/>
    <w:rsid w:val="00AF28C8"/>
    <w:rsid w:val="00AF3B03"/>
    <w:rsid w:val="00AF3DDB"/>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0D4"/>
    <w:rsid w:val="00B116CC"/>
    <w:rsid w:val="00B11E5B"/>
    <w:rsid w:val="00B13121"/>
    <w:rsid w:val="00B1369F"/>
    <w:rsid w:val="00B14154"/>
    <w:rsid w:val="00B1415B"/>
    <w:rsid w:val="00B15278"/>
    <w:rsid w:val="00B15525"/>
    <w:rsid w:val="00B16128"/>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B46"/>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0E9A"/>
    <w:rsid w:val="00BA1099"/>
    <w:rsid w:val="00BA10DC"/>
    <w:rsid w:val="00BA1732"/>
    <w:rsid w:val="00BA1D50"/>
    <w:rsid w:val="00BA206A"/>
    <w:rsid w:val="00BA4CE5"/>
    <w:rsid w:val="00BA5A31"/>
    <w:rsid w:val="00BA688A"/>
    <w:rsid w:val="00BA6D03"/>
    <w:rsid w:val="00BB18B8"/>
    <w:rsid w:val="00BB1B3C"/>
    <w:rsid w:val="00BB2848"/>
    <w:rsid w:val="00BB375D"/>
    <w:rsid w:val="00BB391B"/>
    <w:rsid w:val="00BB3D85"/>
    <w:rsid w:val="00BB40A3"/>
    <w:rsid w:val="00BB49A0"/>
    <w:rsid w:val="00BB515F"/>
    <w:rsid w:val="00BB532B"/>
    <w:rsid w:val="00BB545D"/>
    <w:rsid w:val="00BB656A"/>
    <w:rsid w:val="00BC0924"/>
    <w:rsid w:val="00BC1FA5"/>
    <w:rsid w:val="00BC2592"/>
    <w:rsid w:val="00BC2C0C"/>
    <w:rsid w:val="00BC3C5F"/>
    <w:rsid w:val="00BC411A"/>
    <w:rsid w:val="00BC4DAC"/>
    <w:rsid w:val="00BC5160"/>
    <w:rsid w:val="00BC6FDD"/>
    <w:rsid w:val="00BC732A"/>
    <w:rsid w:val="00BC758B"/>
    <w:rsid w:val="00BD152C"/>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5238"/>
    <w:rsid w:val="00C26B6F"/>
    <w:rsid w:val="00C2734F"/>
    <w:rsid w:val="00C305F2"/>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3B2"/>
    <w:rsid w:val="00C44666"/>
    <w:rsid w:val="00C44A1F"/>
    <w:rsid w:val="00C4561E"/>
    <w:rsid w:val="00C459A9"/>
    <w:rsid w:val="00C4752A"/>
    <w:rsid w:val="00C477E7"/>
    <w:rsid w:val="00C502A5"/>
    <w:rsid w:val="00C521F7"/>
    <w:rsid w:val="00C53008"/>
    <w:rsid w:val="00C5413A"/>
    <w:rsid w:val="00C54600"/>
    <w:rsid w:val="00C5509C"/>
    <w:rsid w:val="00C55151"/>
    <w:rsid w:val="00C5575D"/>
    <w:rsid w:val="00C558FF"/>
    <w:rsid w:val="00C55A5A"/>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D8A"/>
    <w:rsid w:val="00C65FED"/>
    <w:rsid w:val="00C6600C"/>
    <w:rsid w:val="00C66EEB"/>
    <w:rsid w:val="00C67AC2"/>
    <w:rsid w:val="00C67F16"/>
    <w:rsid w:val="00C700DA"/>
    <w:rsid w:val="00C7063C"/>
    <w:rsid w:val="00C714C9"/>
    <w:rsid w:val="00C71745"/>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3B0"/>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5D82"/>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770"/>
    <w:rsid w:val="00CD3A5D"/>
    <w:rsid w:val="00CD51ED"/>
    <w:rsid w:val="00CD5FD4"/>
    <w:rsid w:val="00CD6746"/>
    <w:rsid w:val="00CD6A36"/>
    <w:rsid w:val="00CE0A60"/>
    <w:rsid w:val="00CE0DCE"/>
    <w:rsid w:val="00CE1B6A"/>
    <w:rsid w:val="00CE1BC9"/>
    <w:rsid w:val="00CE321D"/>
    <w:rsid w:val="00CE33C1"/>
    <w:rsid w:val="00CE4989"/>
    <w:rsid w:val="00CE4DD6"/>
    <w:rsid w:val="00CE597A"/>
    <w:rsid w:val="00CE6763"/>
    <w:rsid w:val="00CE70BC"/>
    <w:rsid w:val="00CE7442"/>
    <w:rsid w:val="00CE76FF"/>
    <w:rsid w:val="00CF1A7B"/>
    <w:rsid w:val="00CF1CF7"/>
    <w:rsid w:val="00CF2954"/>
    <w:rsid w:val="00CF3BFD"/>
    <w:rsid w:val="00CF3C35"/>
    <w:rsid w:val="00CF4012"/>
    <w:rsid w:val="00CF43D5"/>
    <w:rsid w:val="00CF474E"/>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7D3"/>
    <w:rsid w:val="00D40BC3"/>
    <w:rsid w:val="00D41A35"/>
    <w:rsid w:val="00D42F2E"/>
    <w:rsid w:val="00D431F4"/>
    <w:rsid w:val="00D434EC"/>
    <w:rsid w:val="00D43E69"/>
    <w:rsid w:val="00D43F5D"/>
    <w:rsid w:val="00D44E9D"/>
    <w:rsid w:val="00D454A6"/>
    <w:rsid w:val="00D466D0"/>
    <w:rsid w:val="00D472A7"/>
    <w:rsid w:val="00D51515"/>
    <w:rsid w:val="00D519CD"/>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44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185A"/>
    <w:rsid w:val="00E2250E"/>
    <w:rsid w:val="00E22FE4"/>
    <w:rsid w:val="00E23B2F"/>
    <w:rsid w:val="00E24BF5"/>
    <w:rsid w:val="00E25494"/>
    <w:rsid w:val="00E256C4"/>
    <w:rsid w:val="00E25982"/>
    <w:rsid w:val="00E2674B"/>
    <w:rsid w:val="00E272DC"/>
    <w:rsid w:val="00E27DDF"/>
    <w:rsid w:val="00E27E01"/>
    <w:rsid w:val="00E30469"/>
    <w:rsid w:val="00E30A90"/>
    <w:rsid w:val="00E32C43"/>
    <w:rsid w:val="00E32C71"/>
    <w:rsid w:val="00E32DBA"/>
    <w:rsid w:val="00E34B25"/>
    <w:rsid w:val="00E3553C"/>
    <w:rsid w:val="00E35655"/>
    <w:rsid w:val="00E367E0"/>
    <w:rsid w:val="00E36F0B"/>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FA6"/>
    <w:rsid w:val="00E64BD9"/>
    <w:rsid w:val="00E6519C"/>
    <w:rsid w:val="00E65B7C"/>
    <w:rsid w:val="00E660AA"/>
    <w:rsid w:val="00E661F3"/>
    <w:rsid w:val="00E67E50"/>
    <w:rsid w:val="00E705B4"/>
    <w:rsid w:val="00E71C8B"/>
    <w:rsid w:val="00E7233D"/>
    <w:rsid w:val="00E72410"/>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974D1"/>
    <w:rsid w:val="00EA0E04"/>
    <w:rsid w:val="00EA1A98"/>
    <w:rsid w:val="00EA200D"/>
    <w:rsid w:val="00EA216F"/>
    <w:rsid w:val="00EA220D"/>
    <w:rsid w:val="00EA3156"/>
    <w:rsid w:val="00EA34A1"/>
    <w:rsid w:val="00EA40A2"/>
    <w:rsid w:val="00EA4559"/>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47B"/>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54B4"/>
    <w:rsid w:val="00ED63AE"/>
    <w:rsid w:val="00ED646D"/>
    <w:rsid w:val="00ED6CD1"/>
    <w:rsid w:val="00ED6EE7"/>
    <w:rsid w:val="00ED737F"/>
    <w:rsid w:val="00ED76D1"/>
    <w:rsid w:val="00ED780F"/>
    <w:rsid w:val="00ED7A42"/>
    <w:rsid w:val="00EE0395"/>
    <w:rsid w:val="00EE1D80"/>
    <w:rsid w:val="00EE1EE0"/>
    <w:rsid w:val="00EE2BFB"/>
    <w:rsid w:val="00EE2EEA"/>
    <w:rsid w:val="00EE4603"/>
    <w:rsid w:val="00EE5F2E"/>
    <w:rsid w:val="00EE5F55"/>
    <w:rsid w:val="00EF07AB"/>
    <w:rsid w:val="00EF16DB"/>
    <w:rsid w:val="00EF1F54"/>
    <w:rsid w:val="00EF2C2D"/>
    <w:rsid w:val="00EF4537"/>
    <w:rsid w:val="00EF4A64"/>
    <w:rsid w:val="00EF4D52"/>
    <w:rsid w:val="00EF54EA"/>
    <w:rsid w:val="00EF5E98"/>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4372"/>
    <w:rsid w:val="00F249E5"/>
    <w:rsid w:val="00F24CE9"/>
    <w:rsid w:val="00F251E7"/>
    <w:rsid w:val="00F25CFE"/>
    <w:rsid w:val="00F26CC2"/>
    <w:rsid w:val="00F300BE"/>
    <w:rsid w:val="00F302FE"/>
    <w:rsid w:val="00F31CC8"/>
    <w:rsid w:val="00F321B1"/>
    <w:rsid w:val="00F32ACB"/>
    <w:rsid w:val="00F33758"/>
    <w:rsid w:val="00F33D92"/>
    <w:rsid w:val="00F346C1"/>
    <w:rsid w:val="00F35243"/>
    <w:rsid w:val="00F36E9F"/>
    <w:rsid w:val="00F37C7B"/>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4E9B"/>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62DC"/>
    <w:rsid w:val="00FE731D"/>
    <w:rsid w:val="00FF05B9"/>
    <w:rsid w:val="00FF0EB1"/>
    <w:rsid w:val="00FF30DE"/>
    <w:rsid w:val="00FF456A"/>
    <w:rsid w:val="00FF46FD"/>
    <w:rsid w:val="00FF4B6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3B3888F1-6383-4E50-8040-B4BC843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530A5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4800570">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1509007">
      <w:bodyDiv w:val="1"/>
      <w:marLeft w:val="0"/>
      <w:marRight w:val="0"/>
      <w:marTop w:val="0"/>
      <w:marBottom w:val="0"/>
      <w:divBdr>
        <w:top w:val="none" w:sz="0" w:space="0" w:color="auto"/>
        <w:left w:val="none" w:sz="0" w:space="0" w:color="auto"/>
        <w:bottom w:val="none" w:sz="0" w:space="0" w:color="auto"/>
        <w:right w:val="none" w:sz="0" w:space="0" w:color="auto"/>
      </w:divBdr>
    </w:div>
    <w:div w:id="412974651">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3328228">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4779254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3005280">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46953559">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697460000">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00549">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4543790">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1966152">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037096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sismex@edomex.gob.m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pya.edomexico.gob.mx/recaudacio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sismex@edomex.gob.m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fpya.edomexico.gob.mx/recaudacio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FE46F-73DA-4E78-9CC2-E3ADEAAB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54</Pages>
  <Words>12206</Words>
  <Characters>67135</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Thaylis Suarez</cp:lastModifiedBy>
  <cp:revision>18</cp:revision>
  <cp:lastPrinted>2021-08-18T17:12:00Z</cp:lastPrinted>
  <dcterms:created xsi:type="dcterms:W3CDTF">2024-02-15T19:26:00Z</dcterms:created>
  <dcterms:modified xsi:type="dcterms:W3CDTF">2024-03-13T01:34:00Z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