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8A2F8" w14:textId="4F6F90DF" w:rsidR="004C6C59" w:rsidRPr="00131D42" w:rsidRDefault="004D78AD">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131D42">
        <w:rPr>
          <w:rFonts w:ascii="Palatino Linotype" w:eastAsia="Palatino Linotype" w:hAnsi="Palatino Linotype" w:cs="Palatino Linotype"/>
        </w:rPr>
        <w:t>etepec, E</w:t>
      </w:r>
      <w:r w:rsidR="00021D67" w:rsidRPr="00131D42">
        <w:rPr>
          <w:rFonts w:ascii="Palatino Linotype" w:eastAsia="Palatino Linotype" w:hAnsi="Palatino Linotype" w:cs="Palatino Linotype"/>
        </w:rPr>
        <w:t>stado</w:t>
      </w:r>
      <w:r w:rsidR="002E2DE5" w:rsidRPr="00131D42">
        <w:rPr>
          <w:rFonts w:ascii="Palatino Linotype" w:eastAsia="Palatino Linotype" w:hAnsi="Palatino Linotype" w:cs="Palatino Linotype"/>
        </w:rPr>
        <w:t xml:space="preserve"> de México, a </w:t>
      </w:r>
      <w:r w:rsidR="00B63BC1" w:rsidRPr="00131D42">
        <w:rPr>
          <w:rFonts w:ascii="Palatino Linotype" w:eastAsia="Palatino Linotype" w:hAnsi="Palatino Linotype" w:cs="Palatino Linotype"/>
        </w:rPr>
        <w:t>trece de marzo</w:t>
      </w:r>
      <w:r w:rsidR="00AF75D8" w:rsidRPr="00131D42">
        <w:rPr>
          <w:rFonts w:ascii="Palatino Linotype" w:eastAsia="Palatino Linotype" w:hAnsi="Palatino Linotype" w:cs="Palatino Linotype"/>
        </w:rPr>
        <w:t xml:space="preserve"> de dos mil veinticuatro</w:t>
      </w:r>
      <w:r w:rsidRPr="00131D42">
        <w:rPr>
          <w:rFonts w:ascii="Palatino Linotype" w:eastAsia="Palatino Linotype" w:hAnsi="Palatino Linotype" w:cs="Palatino Linotype"/>
        </w:rPr>
        <w:t xml:space="preserve">. </w:t>
      </w:r>
    </w:p>
    <w:p w14:paraId="2200D2FF" w14:textId="6A1ECB19" w:rsidR="00AF75D8" w:rsidRPr="00131D42" w:rsidRDefault="003B43BB" w:rsidP="00AF75D8">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VISTO</w:t>
      </w:r>
      <w:r w:rsidRPr="00131D42">
        <w:rPr>
          <w:rFonts w:ascii="Palatino Linotype" w:eastAsia="Palatino Linotype" w:hAnsi="Palatino Linotype" w:cs="Palatino Linotype"/>
        </w:rPr>
        <w:t xml:space="preserve"> el expediente formado con motivo del recurso de revisión </w:t>
      </w:r>
      <w:r w:rsidR="002E2DE5" w:rsidRPr="00131D42">
        <w:rPr>
          <w:rFonts w:ascii="Palatino Linotype" w:eastAsia="Palatino Linotype" w:hAnsi="Palatino Linotype" w:cs="Palatino Linotype"/>
          <w:b/>
        </w:rPr>
        <w:t>03609</w:t>
      </w:r>
      <w:r w:rsidRPr="00131D42">
        <w:rPr>
          <w:rFonts w:ascii="Palatino Linotype" w:eastAsia="Palatino Linotype" w:hAnsi="Palatino Linotype" w:cs="Palatino Linotype"/>
          <w:b/>
        </w:rPr>
        <w:t>/INFOEM/IP/RR/2023</w:t>
      </w:r>
      <w:r w:rsidRPr="00131D42">
        <w:rPr>
          <w:rFonts w:ascii="Palatino Linotype" w:eastAsia="Palatino Linotype" w:hAnsi="Palatino Linotype" w:cs="Palatino Linotype"/>
        </w:rPr>
        <w:t xml:space="preserve">, </w:t>
      </w:r>
      <w:r w:rsidR="00AF75D8" w:rsidRPr="00131D42">
        <w:rPr>
          <w:rFonts w:ascii="Palatino Linotype" w:eastAsia="Palatino Linotype" w:hAnsi="Palatino Linotype" w:cs="Palatino Linotype"/>
        </w:rPr>
        <w:t>interpuesto por</w:t>
      </w:r>
      <w:r w:rsidR="00AF75D8" w:rsidRPr="00131D42">
        <w:rPr>
          <w:rFonts w:ascii="Palatino Linotype" w:eastAsia="Palatino Linotype" w:hAnsi="Palatino Linotype" w:cs="Palatino Linotype"/>
          <w:b/>
        </w:rPr>
        <w:t xml:space="preserve"> </w:t>
      </w:r>
      <w:r w:rsidR="006D24E6">
        <w:rPr>
          <w:rFonts w:ascii="Palatino Linotype" w:eastAsia="Palatino Linotype" w:hAnsi="Palatino Linotype" w:cs="Palatino Linotype"/>
          <w:b/>
        </w:rPr>
        <w:t>XXXXXX XXXX XXXXXXX</w:t>
      </w:r>
      <w:r w:rsidR="00AF75D8" w:rsidRPr="00131D42">
        <w:rPr>
          <w:rFonts w:ascii="Palatino Linotype" w:eastAsia="Palatino Linotype" w:hAnsi="Palatino Linotype" w:cs="Palatino Linotype"/>
          <w:b/>
        </w:rPr>
        <w:t>,</w:t>
      </w:r>
      <w:r w:rsidR="00AF75D8" w:rsidRPr="00131D42">
        <w:rPr>
          <w:rFonts w:ascii="Palatino Linotype" w:eastAsia="Palatino Linotype" w:hAnsi="Palatino Linotype" w:cs="Palatino Linotype"/>
        </w:rPr>
        <w:t xml:space="preserve"> en lo sucesivo la parte </w:t>
      </w:r>
      <w:r w:rsidR="00AF75D8" w:rsidRPr="00131D42">
        <w:rPr>
          <w:rFonts w:ascii="Palatino Linotype" w:eastAsia="Palatino Linotype" w:hAnsi="Palatino Linotype" w:cs="Palatino Linotype"/>
          <w:b/>
        </w:rPr>
        <w:t>RECURRENTE,</w:t>
      </w:r>
      <w:r w:rsidR="00AF75D8" w:rsidRPr="00131D42">
        <w:rPr>
          <w:rFonts w:ascii="Palatino Linotype" w:eastAsia="Palatino Linotype" w:hAnsi="Palatino Linotype" w:cs="Palatino Linotype"/>
        </w:rPr>
        <w:t xml:space="preserve"> en contra de la respuesta a su solicitud de información con número de folio</w:t>
      </w:r>
      <w:r w:rsidR="00AF75D8" w:rsidRPr="00131D42">
        <w:rPr>
          <w:rFonts w:ascii="Palatino Linotype" w:eastAsia="Palatino Linotype" w:hAnsi="Palatino Linotype" w:cs="Palatino Linotype"/>
          <w:b/>
        </w:rPr>
        <w:t xml:space="preserve"> </w:t>
      </w:r>
      <w:r w:rsidR="002E2DE5" w:rsidRPr="00131D42">
        <w:rPr>
          <w:rFonts w:ascii="Palatino Linotype" w:eastAsia="Palatino Linotype" w:hAnsi="Palatino Linotype" w:cs="Palatino Linotype"/>
          <w:b/>
        </w:rPr>
        <w:t>00018/PT/IP/2023</w:t>
      </w:r>
      <w:r w:rsidR="00AF75D8" w:rsidRPr="00131D42">
        <w:rPr>
          <w:rFonts w:ascii="Palatino Linotype" w:eastAsia="Palatino Linotype" w:hAnsi="Palatino Linotype" w:cs="Palatino Linotype"/>
          <w:b/>
        </w:rPr>
        <w:t xml:space="preserve">, </w:t>
      </w:r>
      <w:r w:rsidR="00AF75D8" w:rsidRPr="00131D42">
        <w:rPr>
          <w:rFonts w:ascii="Palatino Linotype" w:eastAsia="Palatino Linotype" w:hAnsi="Palatino Linotype" w:cs="Palatino Linotype"/>
        </w:rPr>
        <w:t xml:space="preserve">por parte del </w:t>
      </w:r>
      <w:r w:rsidR="002E2DE5" w:rsidRPr="00131D42">
        <w:rPr>
          <w:rFonts w:ascii="Palatino Linotype" w:eastAsia="Palatino Linotype" w:hAnsi="Palatino Linotype" w:cs="Palatino Linotype"/>
          <w:b/>
        </w:rPr>
        <w:t>Partido del Trabajo</w:t>
      </w:r>
      <w:r w:rsidR="00AF75D8" w:rsidRPr="00131D42">
        <w:rPr>
          <w:rFonts w:ascii="Palatino Linotype" w:eastAsia="Palatino Linotype" w:hAnsi="Palatino Linotype" w:cs="Palatino Linotype"/>
          <w:b/>
        </w:rPr>
        <w:t xml:space="preserve">, </w:t>
      </w:r>
      <w:r w:rsidR="00AF75D8" w:rsidRPr="00131D42">
        <w:rPr>
          <w:rFonts w:ascii="Palatino Linotype" w:eastAsia="Palatino Linotype" w:hAnsi="Palatino Linotype" w:cs="Palatino Linotype"/>
        </w:rPr>
        <w:t xml:space="preserve">en lo sucesivo el </w:t>
      </w:r>
      <w:r w:rsidR="00AF75D8" w:rsidRPr="00131D42">
        <w:rPr>
          <w:rFonts w:ascii="Palatino Linotype" w:eastAsia="Palatino Linotype" w:hAnsi="Palatino Linotype" w:cs="Palatino Linotype"/>
          <w:b/>
        </w:rPr>
        <w:t xml:space="preserve">SUJETO OBLIGADO, </w:t>
      </w:r>
      <w:r w:rsidR="00AF75D8" w:rsidRPr="00131D42">
        <w:rPr>
          <w:rFonts w:ascii="Palatino Linotype" w:eastAsia="Palatino Linotype" w:hAnsi="Palatino Linotype" w:cs="Palatino Linotype"/>
        </w:rPr>
        <w:t xml:space="preserve">se procede a dictar la presente resolución con base en los siguientes: </w:t>
      </w:r>
    </w:p>
    <w:p w14:paraId="14AB3E61" w14:textId="77777777" w:rsidR="004C6C59" w:rsidRPr="00131D42" w:rsidRDefault="004D78AD">
      <w:pPr>
        <w:spacing w:before="240" w:after="240" w:line="360" w:lineRule="auto"/>
        <w:jc w:val="center"/>
        <w:rPr>
          <w:rFonts w:ascii="Palatino Linotype" w:eastAsia="Palatino Linotype" w:hAnsi="Palatino Linotype" w:cs="Palatino Linotype"/>
          <w:b/>
        </w:rPr>
      </w:pPr>
      <w:r w:rsidRPr="00131D42">
        <w:rPr>
          <w:rFonts w:ascii="Palatino Linotype" w:eastAsia="Palatino Linotype" w:hAnsi="Palatino Linotype" w:cs="Palatino Linotype"/>
          <w:b/>
        </w:rPr>
        <w:t>I. A N T E C E D E N T E S</w:t>
      </w:r>
    </w:p>
    <w:p w14:paraId="0884DC7E" w14:textId="77777777" w:rsidR="004C6C59" w:rsidRPr="00131D42" w:rsidRDefault="004D78AD">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1. Solicitud de acceso a la información.</w:t>
      </w:r>
      <w:r w:rsidRPr="00131D42">
        <w:rPr>
          <w:rFonts w:ascii="Palatino Linotype" w:eastAsia="Palatino Linotype" w:hAnsi="Palatino Linotype" w:cs="Palatino Linotype"/>
        </w:rPr>
        <w:t xml:space="preserve"> Con fecha </w:t>
      </w:r>
      <w:r w:rsidR="002E2DE5" w:rsidRPr="00131D42">
        <w:rPr>
          <w:rFonts w:ascii="Palatino Linotype" w:eastAsia="Palatino Linotype" w:hAnsi="Palatino Linotype" w:cs="Palatino Linotype"/>
          <w:b/>
        </w:rPr>
        <w:t>treinta de mayo</w:t>
      </w:r>
      <w:r w:rsidR="00FF0801" w:rsidRPr="00131D42">
        <w:rPr>
          <w:rFonts w:ascii="Palatino Linotype" w:eastAsia="Palatino Linotype" w:hAnsi="Palatino Linotype" w:cs="Palatino Linotype"/>
          <w:b/>
        </w:rPr>
        <w:t xml:space="preserve"> de dos mil veintitrés</w:t>
      </w:r>
      <w:r w:rsidRPr="00131D42">
        <w:rPr>
          <w:rFonts w:ascii="Palatino Linotype" w:eastAsia="Palatino Linotype" w:hAnsi="Palatino Linotype" w:cs="Palatino Linotype"/>
          <w:b/>
        </w:rPr>
        <w:t>,</w:t>
      </w:r>
      <w:r w:rsidRPr="00131D42">
        <w:rPr>
          <w:rFonts w:ascii="Palatino Linotype" w:eastAsia="Palatino Linotype" w:hAnsi="Palatino Linotype" w:cs="Palatino Linotype"/>
        </w:rPr>
        <w:t xml:space="preserve"> la parte </w:t>
      </w:r>
      <w:r w:rsidRPr="00131D42">
        <w:rPr>
          <w:rFonts w:ascii="Palatino Linotype" w:eastAsia="Palatino Linotype" w:hAnsi="Palatino Linotype" w:cs="Palatino Linotype"/>
          <w:b/>
        </w:rPr>
        <w:t xml:space="preserve">RECURRENTE </w:t>
      </w:r>
      <w:r w:rsidRPr="00131D42">
        <w:rPr>
          <w:rFonts w:ascii="Palatino Linotype" w:eastAsia="Palatino Linotype" w:hAnsi="Palatino Linotype" w:cs="Palatino Linotype"/>
        </w:rPr>
        <w:t>presentó,</w:t>
      </w:r>
      <w:r w:rsidR="005C53FA" w:rsidRPr="00131D42">
        <w:rPr>
          <w:rFonts w:ascii="Palatino Linotype" w:eastAsia="Palatino Linotype" w:hAnsi="Palatino Linotype" w:cs="Palatino Linotype"/>
        </w:rPr>
        <w:t xml:space="preserve"> a </w:t>
      </w:r>
      <w:r w:rsidRPr="00131D42">
        <w:rPr>
          <w:rFonts w:ascii="Palatino Linotype" w:eastAsia="Palatino Linotype" w:hAnsi="Palatino Linotype" w:cs="Palatino Linotype"/>
        </w:rPr>
        <w:t xml:space="preserve">través del Sistema de Acceso a la Información Mexiquense, en lo subsecuente el </w:t>
      </w:r>
      <w:r w:rsidRPr="00131D42">
        <w:rPr>
          <w:rFonts w:ascii="Palatino Linotype" w:eastAsia="Palatino Linotype" w:hAnsi="Palatino Linotype" w:cs="Palatino Linotype"/>
          <w:b/>
        </w:rPr>
        <w:t>SAIMEX,</w:t>
      </w:r>
      <w:r w:rsidRPr="00131D42">
        <w:rPr>
          <w:rFonts w:ascii="Palatino Linotype" w:eastAsia="Palatino Linotype" w:hAnsi="Palatino Linotype" w:cs="Palatino Linotype"/>
        </w:rPr>
        <w:t xml:space="preserve"> ante el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la solicitud de acceso a la información pública, a la que se le asignó el número</w:t>
      </w:r>
      <w:r w:rsidRPr="00131D42">
        <w:rPr>
          <w:rFonts w:ascii="Palatino Linotype" w:eastAsia="Palatino Linotype" w:hAnsi="Palatino Linotype" w:cs="Palatino Linotype"/>
          <w:b/>
        </w:rPr>
        <w:t xml:space="preserve"> </w:t>
      </w:r>
      <w:r w:rsidR="002E2DE5" w:rsidRPr="00131D42">
        <w:rPr>
          <w:rFonts w:ascii="Palatino Linotype" w:eastAsia="Palatino Linotype" w:hAnsi="Palatino Linotype" w:cs="Palatino Linotype"/>
          <w:b/>
        </w:rPr>
        <w:t>00018/PT/IP/2023</w:t>
      </w:r>
      <w:r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rPr>
        <w:t xml:space="preserve">mediante la cual requirió la información siguiente: </w:t>
      </w:r>
    </w:p>
    <w:p w14:paraId="6C0B8BA9" w14:textId="77777777" w:rsidR="004C6C59" w:rsidRPr="00131D42"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Start w:id="1" w:name="_Hlk160712452"/>
      <w:bookmarkEnd w:id="0"/>
      <w:r w:rsidRPr="00131D42">
        <w:rPr>
          <w:rFonts w:ascii="Palatino Linotype" w:eastAsia="Palatino Linotype" w:hAnsi="Palatino Linotype" w:cs="Palatino Linotype"/>
          <w:i/>
          <w:sz w:val="22"/>
          <w:szCs w:val="22"/>
        </w:rPr>
        <w:t>“</w:t>
      </w:r>
      <w:r w:rsidR="002E2DE5" w:rsidRPr="00131D42">
        <w:rPr>
          <w:rFonts w:ascii="Palatino Linotype" w:eastAsia="Palatino Linotype" w:hAnsi="Palatino Linotype" w:cs="Palatino Linotype"/>
          <w:i/>
          <w:sz w:val="22"/>
          <w:szCs w:val="22"/>
        </w:rPr>
        <w:t>POR FAVOR LA SIGUIENTE INFORMACIÓN PÚBLICA: EN LA CAMPAÑA DEL PT DE 2009 EN EL MUNICIPIO DE ZACUALPAN ESTADO DE MEXICO EL INGENIERO Y MAESTRO EN ADMINISTRACIÓN EDGAR FRANCISCO GUERRERO VELAZQUEZ PARTICIPO COMO REPRESENTANTE DE CASILLA O REPRESENTANTE GENERAL DEL PT</w:t>
      </w:r>
      <w:proofErr w:type="gramStart"/>
      <w:r w:rsidR="002E2DE5" w:rsidRPr="00131D42">
        <w:rPr>
          <w:rFonts w:ascii="Palatino Linotype" w:eastAsia="Palatino Linotype" w:hAnsi="Palatino Linotype" w:cs="Palatino Linotype"/>
          <w:i/>
          <w:sz w:val="22"/>
          <w:szCs w:val="22"/>
        </w:rPr>
        <w:t xml:space="preserve"> ....</w:t>
      </w:r>
      <w:proofErr w:type="gramEnd"/>
      <w:r w:rsidR="002E2DE5" w:rsidRPr="00131D42">
        <w:rPr>
          <w:rFonts w:ascii="Palatino Linotype" w:eastAsia="Palatino Linotype" w:hAnsi="Palatino Linotype" w:cs="Palatino Linotype"/>
          <w:i/>
          <w:sz w:val="22"/>
          <w:szCs w:val="22"/>
        </w:rPr>
        <w:t>.POR FAVOR FACILITARNOS UNA COPIA DE SU NOMBRAMIENTO, DIPLOMA , FOTO o ARCHIVO DONDE SE DESCRIBA ESE NOMBRAMIENTO. ..... POR SU ATENCION Y RESPUESTA MUCHAS GRACIAS ¡¡</w:t>
      </w:r>
      <w:r w:rsidRPr="00131D42">
        <w:rPr>
          <w:rFonts w:ascii="Palatino Linotype" w:eastAsia="Palatino Linotype" w:hAnsi="Palatino Linotype" w:cs="Palatino Linotype"/>
          <w:i/>
          <w:sz w:val="22"/>
          <w:szCs w:val="22"/>
        </w:rPr>
        <w:t>” (Sic)</w:t>
      </w:r>
    </w:p>
    <w:bookmarkEnd w:id="1"/>
    <w:p w14:paraId="11F9D3F3" w14:textId="77777777" w:rsidR="004C6C59" w:rsidRPr="00131D42" w:rsidRDefault="004C6C59" w:rsidP="005C53FA">
      <w:pPr>
        <w:spacing w:before="240"/>
        <w:ind w:left="851" w:right="902"/>
        <w:jc w:val="both"/>
        <w:rPr>
          <w:rFonts w:ascii="Palatino Linotype" w:eastAsia="Palatino Linotype" w:hAnsi="Palatino Linotype" w:cs="Palatino Linotype"/>
          <w:i/>
          <w:sz w:val="22"/>
          <w:szCs w:val="22"/>
        </w:rPr>
      </w:pPr>
    </w:p>
    <w:p w14:paraId="3844C700" w14:textId="77777777" w:rsidR="004C6C59" w:rsidRPr="00131D42" w:rsidRDefault="004D78AD">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lastRenderedPageBreak/>
        <w:t>Modalidad de Entrega:</w:t>
      </w:r>
      <w:r w:rsidRPr="00131D42">
        <w:rPr>
          <w:rFonts w:ascii="Palatino Linotype" w:eastAsia="Palatino Linotype" w:hAnsi="Palatino Linotype" w:cs="Palatino Linotype"/>
        </w:rPr>
        <w:t xml:space="preserve"> A través de SAIMEX.</w:t>
      </w:r>
    </w:p>
    <w:p w14:paraId="41932DE8" w14:textId="77777777" w:rsidR="00CF0EC6" w:rsidRPr="00131D42" w:rsidRDefault="00CF0EC6">
      <w:pPr>
        <w:spacing w:line="360" w:lineRule="auto"/>
        <w:jc w:val="both"/>
        <w:rPr>
          <w:rFonts w:ascii="Palatino Linotype" w:eastAsia="Palatino Linotype" w:hAnsi="Palatino Linotype" w:cs="Palatino Linotype"/>
        </w:rPr>
      </w:pPr>
    </w:p>
    <w:p w14:paraId="4654EE21" w14:textId="77777777" w:rsidR="004C6C59" w:rsidRPr="00131D42" w:rsidRDefault="004D78AD" w:rsidP="005C53FA">
      <w:pPr>
        <w:spacing w:after="240" w:line="360" w:lineRule="auto"/>
        <w:jc w:val="both"/>
        <w:rPr>
          <w:rFonts w:ascii="Palatino Linotype" w:eastAsia="Palatino Linotype" w:hAnsi="Palatino Linotype" w:cs="Palatino Linotype"/>
          <w:b/>
        </w:rPr>
      </w:pPr>
      <w:r w:rsidRPr="00131D42">
        <w:rPr>
          <w:rFonts w:ascii="Palatino Linotype" w:eastAsia="Palatino Linotype" w:hAnsi="Palatino Linotype" w:cs="Palatino Linotype"/>
          <w:b/>
        </w:rPr>
        <w:t xml:space="preserve">2. Respuesta. </w:t>
      </w:r>
      <w:r w:rsidRPr="00131D42">
        <w:rPr>
          <w:rFonts w:ascii="Palatino Linotype" w:eastAsia="Palatino Linotype" w:hAnsi="Palatino Linotype" w:cs="Palatino Linotype"/>
        </w:rPr>
        <w:t xml:space="preserve">Con fecha </w:t>
      </w:r>
      <w:r w:rsidR="002E2DE5" w:rsidRPr="00131D42">
        <w:rPr>
          <w:rFonts w:ascii="Palatino Linotype" w:eastAsia="Palatino Linotype" w:hAnsi="Palatino Linotype" w:cs="Palatino Linotype"/>
          <w:b/>
        </w:rPr>
        <w:t>dos de junio</w:t>
      </w:r>
      <w:r w:rsidR="00AA3729" w:rsidRPr="00131D42">
        <w:rPr>
          <w:rFonts w:ascii="Palatino Linotype" w:eastAsia="Palatino Linotype" w:hAnsi="Palatino Linotype" w:cs="Palatino Linotype"/>
          <w:b/>
        </w:rPr>
        <w:t xml:space="preserve"> de dos mil veintitrés</w:t>
      </w:r>
      <w:r w:rsidRPr="00131D42">
        <w:rPr>
          <w:rFonts w:ascii="Palatino Linotype" w:eastAsia="Palatino Linotype" w:hAnsi="Palatino Linotype" w:cs="Palatino Linotype"/>
        </w:rPr>
        <w:t xml:space="preserve">, el </w:t>
      </w:r>
      <w:r w:rsidRPr="00131D42">
        <w:rPr>
          <w:rFonts w:ascii="Palatino Linotype" w:eastAsia="Palatino Linotype" w:hAnsi="Palatino Linotype" w:cs="Palatino Linotype"/>
          <w:b/>
        </w:rPr>
        <w:t xml:space="preserve">SUJETO OBLIGADO </w:t>
      </w:r>
      <w:r w:rsidRPr="00131D4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3404174" w14:textId="7707EAFF" w:rsidR="004C6C59" w:rsidRPr="00131D42" w:rsidRDefault="004D78AD">
      <w:pPr>
        <w:spacing w:before="240" w:after="240"/>
        <w:ind w:left="851" w:right="902"/>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006D24E6">
        <w:rPr>
          <w:rFonts w:ascii="Palatino Linotype" w:eastAsia="Palatino Linotype" w:hAnsi="Palatino Linotype" w:cs="Palatino Linotype"/>
          <w:i/>
          <w:sz w:val="22"/>
          <w:szCs w:val="22"/>
        </w:rPr>
        <w:t xml:space="preserve">XXXXXXXXX </w:t>
      </w:r>
      <w:r w:rsidR="002E2DE5" w:rsidRPr="00131D42">
        <w:rPr>
          <w:rFonts w:ascii="Palatino Linotype" w:eastAsia="Palatino Linotype" w:hAnsi="Palatino Linotype" w:cs="Palatino Linotype"/>
          <w:i/>
          <w:sz w:val="22"/>
          <w:szCs w:val="22"/>
        </w:rPr>
        <w:t xml:space="preserve">P R E S E N T E. Con fundamento en lo dispuesto el artículo 6 de la Constitución Política de los Estados Unidos Mexicanos, el artículo 5 de la Constitución Política del Estado Libre y Soberano de México; así como, los artículos 106 Ley de Protección de Datos Personales en Posesión de Sujetos Obligados del Estado de México y Municipios y el artículo 30 de la Ley General de Partidos Políticos, con el único propósito de cumplir con nuestros ordenamientos jurídicos me permito dar respuesta a su solicitud de información pública con folio 000018/PT/IP/2023 con fecha de recepción del día treinta del mes de mayo del año en curso, mismo que solicita los datos personales, pero usted no acredita su personaría por medio de cualquier identificación oficial dejamos </w:t>
      </w:r>
      <w:proofErr w:type="spellStart"/>
      <w:r w:rsidR="002E2DE5" w:rsidRPr="00131D42">
        <w:rPr>
          <w:rFonts w:ascii="Palatino Linotype" w:eastAsia="Palatino Linotype" w:hAnsi="Palatino Linotype" w:cs="Palatino Linotype"/>
          <w:i/>
          <w:sz w:val="22"/>
          <w:szCs w:val="22"/>
        </w:rPr>
        <w:t>dejamos</w:t>
      </w:r>
      <w:proofErr w:type="spellEnd"/>
      <w:r w:rsidR="002E2DE5" w:rsidRPr="00131D42">
        <w:rPr>
          <w:rFonts w:ascii="Palatino Linotype" w:eastAsia="Palatino Linotype" w:hAnsi="Palatino Linotype" w:cs="Palatino Linotype"/>
          <w:i/>
          <w:sz w:val="22"/>
          <w:szCs w:val="22"/>
        </w:rPr>
        <w:t xml:space="preserve"> las indicaciones para que pueda presentas su solicitud con los requisitos de ley</w:t>
      </w:r>
      <w:r w:rsidR="003B72B5" w:rsidRPr="00131D42">
        <w:rPr>
          <w:rFonts w:ascii="Palatino Linotype" w:eastAsia="Palatino Linotype" w:hAnsi="Palatino Linotype" w:cs="Palatino Linotype"/>
          <w:i/>
          <w:sz w:val="22"/>
          <w:szCs w:val="22"/>
        </w:rPr>
        <w:t>...</w:t>
      </w:r>
      <w:r w:rsidRPr="00131D42">
        <w:rPr>
          <w:rFonts w:ascii="Palatino Linotype" w:eastAsia="Palatino Linotype" w:hAnsi="Palatino Linotype" w:cs="Palatino Linotype"/>
          <w:i/>
          <w:sz w:val="22"/>
          <w:szCs w:val="22"/>
        </w:rPr>
        <w:t>” (Sic)</w:t>
      </w:r>
    </w:p>
    <w:p w14:paraId="131BD456" w14:textId="77777777" w:rsidR="00AA3729" w:rsidRPr="00131D42" w:rsidRDefault="00AA3729">
      <w:pPr>
        <w:spacing w:before="240" w:after="240" w:line="360" w:lineRule="auto"/>
        <w:ind w:right="49"/>
        <w:jc w:val="both"/>
        <w:rPr>
          <w:rFonts w:ascii="Palatino Linotype" w:eastAsia="Palatino Linotype" w:hAnsi="Palatino Linotype" w:cs="Palatino Linotype"/>
          <w:b/>
        </w:rPr>
      </w:pPr>
      <w:r w:rsidRPr="00131D42">
        <w:rPr>
          <w:rFonts w:ascii="Palatino Linotype" w:eastAsia="Palatino Linotype" w:hAnsi="Palatino Linotype" w:cs="Palatino Linotype"/>
          <w:b/>
        </w:rPr>
        <w:t>El SUJETO OBL</w:t>
      </w:r>
      <w:r w:rsidR="003E03EA" w:rsidRPr="00131D42">
        <w:rPr>
          <w:rFonts w:ascii="Palatino Linotype" w:eastAsia="Palatino Linotype" w:hAnsi="Palatino Linotype" w:cs="Palatino Linotype"/>
          <w:b/>
        </w:rPr>
        <w:t>I</w:t>
      </w:r>
      <w:r w:rsidR="002E2DE5" w:rsidRPr="00131D42">
        <w:rPr>
          <w:rFonts w:ascii="Palatino Linotype" w:eastAsia="Palatino Linotype" w:hAnsi="Palatino Linotype" w:cs="Palatino Linotype"/>
          <w:b/>
        </w:rPr>
        <w:t>GADO, adjuntó a su respuesta el</w:t>
      </w:r>
      <w:r w:rsidRPr="00131D42">
        <w:rPr>
          <w:rFonts w:ascii="Palatino Linotype" w:eastAsia="Palatino Linotype" w:hAnsi="Palatino Linotype" w:cs="Palatino Linotype"/>
          <w:b/>
        </w:rPr>
        <w:t xml:space="preserve"> siguiente archivo electrónico:</w:t>
      </w:r>
    </w:p>
    <w:p w14:paraId="2DADAEE0" w14:textId="77777777" w:rsidR="00C9067A" w:rsidRPr="00131D42" w:rsidRDefault="006F0E69">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w:t>
      </w:r>
      <w:hyperlink r:id="rId9" w:tgtFrame="_blank" w:history="1">
        <w:r w:rsidR="002E2DE5" w:rsidRPr="00131D42">
          <w:rPr>
            <w:rFonts w:ascii="Palatino Linotype" w:eastAsia="Palatino Linotype" w:hAnsi="Palatino Linotype" w:cs="Palatino Linotype"/>
          </w:rPr>
          <w:t>derechos ARCO.pdf</w:t>
        </w:r>
      </w:hyperlink>
      <w:r w:rsidR="002E2DE5" w:rsidRPr="00131D42">
        <w:rPr>
          <w:rFonts w:ascii="Palatino Linotype" w:eastAsia="Palatino Linotype" w:hAnsi="Palatino Linotype" w:cs="Palatino Linotype"/>
        </w:rPr>
        <w:t xml:space="preserve">”, por medio del cual el Titular de la Unidad de Transparencia del Partido del Trabajo, informó </w:t>
      </w:r>
      <w:r w:rsidR="007E2AF5" w:rsidRPr="00131D42">
        <w:rPr>
          <w:rFonts w:ascii="Palatino Linotype" w:eastAsia="Palatino Linotype" w:hAnsi="Palatino Linotype" w:cs="Palatino Linotype"/>
        </w:rPr>
        <w:t xml:space="preserve">en lo medular que la solicitud no puede ser contestada por el Partido de Trabajo del Estado de México, en razón de que la parte </w:t>
      </w:r>
      <w:r w:rsidR="007E2AF5" w:rsidRPr="00131D42">
        <w:rPr>
          <w:rFonts w:ascii="Palatino Linotype" w:eastAsia="Palatino Linotype" w:hAnsi="Palatino Linotype" w:cs="Palatino Linotype"/>
          <w:b/>
        </w:rPr>
        <w:t>RECURRENTE</w:t>
      </w:r>
      <w:r w:rsidR="007E2AF5" w:rsidRPr="00131D42">
        <w:rPr>
          <w:rFonts w:ascii="Palatino Linotype" w:eastAsia="Palatino Linotype" w:hAnsi="Palatino Linotype" w:cs="Palatino Linotype"/>
        </w:rPr>
        <w:t xml:space="preserve"> no se identifica a través de su credencial para votar, pasaporte, cedula profesional o cualquier otro medio de identificación oficial, en términos del fundamento legal que señaló en dicha respuesta.</w:t>
      </w:r>
    </w:p>
    <w:p w14:paraId="7B1A93B9" w14:textId="77777777" w:rsidR="004C6C59" w:rsidRPr="00131D42" w:rsidRDefault="004519DF">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b/>
        </w:rPr>
        <w:t>3</w:t>
      </w:r>
      <w:r w:rsidR="004D78AD" w:rsidRPr="00131D42">
        <w:rPr>
          <w:rFonts w:ascii="Palatino Linotype" w:eastAsia="Palatino Linotype" w:hAnsi="Palatino Linotype" w:cs="Palatino Linotype"/>
          <w:b/>
        </w:rPr>
        <w:t xml:space="preserve">. Interposición del recurso de revisión. </w:t>
      </w:r>
      <w:r w:rsidR="004D78AD" w:rsidRPr="00131D42">
        <w:rPr>
          <w:rFonts w:ascii="Palatino Linotype" w:eastAsia="Palatino Linotype" w:hAnsi="Palatino Linotype" w:cs="Palatino Linotype"/>
        </w:rPr>
        <w:t xml:space="preserve">Inconforme con los términos de la respuesta emitida por parte del </w:t>
      </w:r>
      <w:r w:rsidR="004D78AD" w:rsidRPr="00131D42">
        <w:rPr>
          <w:rFonts w:ascii="Palatino Linotype" w:eastAsia="Palatino Linotype" w:hAnsi="Palatino Linotype" w:cs="Palatino Linotype"/>
          <w:b/>
        </w:rPr>
        <w:t>SUJETO OBLIGADO</w:t>
      </w:r>
      <w:r w:rsidR="004D78AD" w:rsidRPr="00131D42">
        <w:rPr>
          <w:rFonts w:ascii="Palatino Linotype" w:eastAsia="Palatino Linotype" w:hAnsi="Palatino Linotype" w:cs="Palatino Linotype"/>
        </w:rPr>
        <w:t xml:space="preserve">, el </w:t>
      </w:r>
      <w:r w:rsidR="007E2AF5" w:rsidRPr="00131D42">
        <w:rPr>
          <w:rFonts w:ascii="Palatino Linotype" w:eastAsia="Palatino Linotype" w:hAnsi="Palatino Linotype" w:cs="Palatino Linotype"/>
          <w:b/>
        </w:rPr>
        <w:t>veintitrés de junio</w:t>
      </w:r>
      <w:r w:rsidR="004D78AD" w:rsidRPr="00131D42">
        <w:rPr>
          <w:rFonts w:ascii="Palatino Linotype" w:eastAsia="Palatino Linotype" w:hAnsi="Palatino Linotype" w:cs="Palatino Linotype"/>
          <w:b/>
        </w:rPr>
        <w:t xml:space="preserve"> de</w:t>
      </w:r>
      <w:r w:rsidR="008F49C6" w:rsidRPr="00131D42">
        <w:rPr>
          <w:rFonts w:ascii="Palatino Linotype" w:eastAsia="Palatino Linotype" w:hAnsi="Palatino Linotype" w:cs="Palatino Linotype"/>
          <w:b/>
        </w:rPr>
        <w:t>l</w:t>
      </w:r>
      <w:r w:rsidR="00AA3729" w:rsidRPr="00131D42">
        <w:rPr>
          <w:rFonts w:ascii="Palatino Linotype" w:eastAsia="Palatino Linotype" w:hAnsi="Palatino Linotype" w:cs="Palatino Linotype"/>
          <w:b/>
        </w:rPr>
        <w:t xml:space="preserve"> </w:t>
      </w:r>
      <w:r w:rsidR="00AA3729" w:rsidRPr="00131D42">
        <w:rPr>
          <w:rFonts w:ascii="Palatino Linotype" w:eastAsia="Palatino Linotype" w:hAnsi="Palatino Linotype" w:cs="Palatino Linotype"/>
          <w:b/>
        </w:rPr>
        <w:lastRenderedPageBreak/>
        <w:t>dos mil veintitrés</w:t>
      </w:r>
      <w:r w:rsidR="004D78AD" w:rsidRPr="00131D42">
        <w:rPr>
          <w:rFonts w:ascii="Palatino Linotype" w:eastAsia="Palatino Linotype" w:hAnsi="Palatino Linotype" w:cs="Palatino Linotype"/>
          <w:b/>
        </w:rPr>
        <w:t>,</w:t>
      </w:r>
      <w:r w:rsidR="004D78AD" w:rsidRPr="00131D42">
        <w:rPr>
          <w:rFonts w:ascii="Palatino Linotype" w:eastAsia="Palatino Linotype" w:hAnsi="Palatino Linotype" w:cs="Palatino Linotype"/>
        </w:rPr>
        <w:t xml:space="preserve"> la parte recurrente interpuso el recurso de revisión a través de </w:t>
      </w:r>
      <w:r w:rsidR="004D78AD" w:rsidRPr="00131D42">
        <w:rPr>
          <w:rFonts w:ascii="Palatino Linotype" w:eastAsia="Palatino Linotype" w:hAnsi="Palatino Linotype" w:cs="Palatino Linotype"/>
          <w:b/>
        </w:rPr>
        <w:t xml:space="preserve">SAIMEX, </w:t>
      </w:r>
      <w:r w:rsidR="004D78AD" w:rsidRPr="00131D42">
        <w:rPr>
          <w:rFonts w:ascii="Palatino Linotype" w:eastAsia="Palatino Linotype" w:hAnsi="Palatino Linotype" w:cs="Palatino Linotype"/>
        </w:rPr>
        <w:t>en donde se manifestó de la siguiente manera:</w:t>
      </w:r>
    </w:p>
    <w:p w14:paraId="45A223EE" w14:textId="77777777" w:rsidR="004C6C59" w:rsidRPr="00131D42" w:rsidRDefault="004D78AD">
      <w:pPr>
        <w:tabs>
          <w:tab w:val="left" w:pos="2745"/>
        </w:tabs>
        <w:spacing w:before="240" w:after="240" w:line="360" w:lineRule="auto"/>
        <w:jc w:val="both"/>
        <w:rPr>
          <w:rFonts w:ascii="Palatino Linotype" w:eastAsia="Palatino Linotype" w:hAnsi="Palatino Linotype" w:cs="Palatino Linotype"/>
          <w:b/>
        </w:rPr>
      </w:pPr>
      <w:r w:rsidRPr="00131D42">
        <w:rPr>
          <w:rFonts w:ascii="Palatino Linotype" w:eastAsia="Palatino Linotype" w:hAnsi="Palatino Linotype" w:cs="Palatino Linotype"/>
          <w:b/>
        </w:rPr>
        <w:t xml:space="preserve">Acto impugnado: </w:t>
      </w:r>
      <w:r w:rsidRPr="00131D42">
        <w:rPr>
          <w:rFonts w:ascii="Palatino Linotype" w:eastAsia="Palatino Linotype" w:hAnsi="Palatino Linotype" w:cs="Palatino Linotype"/>
          <w:b/>
        </w:rPr>
        <w:tab/>
      </w:r>
    </w:p>
    <w:p w14:paraId="784947E3" w14:textId="77777777" w:rsidR="007E2AF5" w:rsidRPr="00131D42" w:rsidRDefault="004D78AD" w:rsidP="007E2AF5">
      <w:pPr>
        <w:ind w:left="851" w:right="902"/>
        <w:contextualSpacing/>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007E2AF5" w:rsidRPr="00131D42">
        <w:rPr>
          <w:rFonts w:ascii="Palatino Linotype" w:eastAsia="Palatino Linotype" w:hAnsi="Palatino Linotype" w:cs="Palatino Linotype"/>
          <w:i/>
          <w:sz w:val="22"/>
          <w:szCs w:val="22"/>
        </w:rPr>
        <w:t>NO DAN LA INFORMACION PUBLICA SOLICITADA</w:t>
      </w:r>
    </w:p>
    <w:p w14:paraId="2E57B4EB" w14:textId="77777777" w:rsidR="004C6C59" w:rsidRPr="00131D42" w:rsidRDefault="004D78AD" w:rsidP="003A1421">
      <w:pPr>
        <w:ind w:left="851" w:right="902"/>
        <w:contextualSpacing/>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 (Sic)</w:t>
      </w:r>
    </w:p>
    <w:p w14:paraId="75C4731C" w14:textId="77777777" w:rsidR="003A1421" w:rsidRPr="00131D42" w:rsidRDefault="003A1421" w:rsidP="003A1421">
      <w:pPr>
        <w:ind w:left="851" w:right="902"/>
        <w:contextualSpacing/>
        <w:jc w:val="both"/>
        <w:rPr>
          <w:rFonts w:ascii="Palatino Linotype" w:eastAsia="Palatino Linotype" w:hAnsi="Palatino Linotype" w:cs="Palatino Linotype"/>
          <w:i/>
          <w:sz w:val="22"/>
          <w:szCs w:val="22"/>
        </w:rPr>
      </w:pPr>
    </w:p>
    <w:p w14:paraId="0C80EDEA" w14:textId="77777777" w:rsidR="004C6C59" w:rsidRPr="00131D42" w:rsidRDefault="004D78AD">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Y Razones o motivos de inconformidad</w:t>
      </w:r>
      <w:r w:rsidRPr="00131D42">
        <w:rPr>
          <w:rFonts w:ascii="Palatino Linotype" w:eastAsia="Palatino Linotype" w:hAnsi="Palatino Linotype" w:cs="Palatino Linotype"/>
        </w:rPr>
        <w:t>:</w:t>
      </w:r>
    </w:p>
    <w:p w14:paraId="4933DD7C" w14:textId="77777777" w:rsidR="004C6C59" w:rsidRPr="00131D42" w:rsidRDefault="00677C96">
      <w:pPr>
        <w:ind w:left="851" w:right="902"/>
        <w:contextualSpacing/>
        <w:jc w:val="both"/>
        <w:rPr>
          <w:rFonts w:ascii="Palatino Linotype" w:eastAsia="Palatino Linotype" w:hAnsi="Palatino Linotype" w:cs="Palatino Linotype"/>
          <w:i/>
          <w:sz w:val="22"/>
          <w:szCs w:val="22"/>
        </w:rPr>
      </w:pPr>
      <w:bookmarkStart w:id="2" w:name="_heading=h.30j0zll" w:colFirst="0" w:colLast="0"/>
      <w:bookmarkEnd w:id="2"/>
      <w:r w:rsidRPr="00131D42">
        <w:rPr>
          <w:rFonts w:ascii="Palatino Linotype" w:eastAsia="Palatino Linotype" w:hAnsi="Palatino Linotype" w:cs="Palatino Linotype"/>
          <w:i/>
          <w:sz w:val="22"/>
          <w:szCs w:val="22"/>
        </w:rPr>
        <w:t xml:space="preserve"> “</w:t>
      </w:r>
      <w:r w:rsidR="007E2AF5" w:rsidRPr="00131D42">
        <w:rPr>
          <w:rFonts w:ascii="Palatino Linotype" w:eastAsia="Palatino Linotype" w:hAnsi="Palatino Linotype" w:cs="Palatino Linotype"/>
          <w:i/>
          <w:sz w:val="22"/>
          <w:szCs w:val="22"/>
        </w:rPr>
        <w:t>NO DAN LA INFORMACION PUBLICA SOLICITADA</w:t>
      </w:r>
      <w:r w:rsidR="004D78AD" w:rsidRPr="00131D42">
        <w:rPr>
          <w:rFonts w:ascii="Palatino Linotype" w:eastAsia="Palatino Linotype" w:hAnsi="Palatino Linotype" w:cs="Palatino Linotype"/>
          <w:i/>
          <w:sz w:val="22"/>
          <w:szCs w:val="22"/>
        </w:rPr>
        <w:t>” (Sic)</w:t>
      </w:r>
    </w:p>
    <w:p w14:paraId="65C4AFB7" w14:textId="77777777" w:rsidR="004C6C59" w:rsidRPr="00131D42" w:rsidRDefault="004C6C59" w:rsidP="004519DF">
      <w:pPr>
        <w:ind w:left="851" w:right="902"/>
        <w:contextualSpacing/>
        <w:jc w:val="both"/>
        <w:rPr>
          <w:rFonts w:ascii="Palatino Linotype" w:eastAsia="Palatino Linotype" w:hAnsi="Palatino Linotype" w:cs="Palatino Linotype"/>
          <w:i/>
          <w:sz w:val="22"/>
          <w:szCs w:val="22"/>
        </w:rPr>
      </w:pPr>
    </w:p>
    <w:p w14:paraId="4595FF3C" w14:textId="77777777" w:rsidR="004C6C59" w:rsidRPr="00131D42" w:rsidRDefault="004519DF">
      <w:pPr>
        <w:spacing w:line="360" w:lineRule="auto"/>
        <w:ind w:right="51"/>
        <w:jc w:val="both"/>
        <w:rPr>
          <w:rFonts w:ascii="Palatino Linotype" w:eastAsia="Palatino Linotype" w:hAnsi="Palatino Linotype" w:cs="Palatino Linotype"/>
        </w:rPr>
      </w:pPr>
      <w:r w:rsidRPr="00131D42">
        <w:rPr>
          <w:rFonts w:ascii="Palatino Linotype" w:eastAsia="Palatino Linotype" w:hAnsi="Palatino Linotype" w:cs="Palatino Linotype"/>
          <w:b/>
        </w:rPr>
        <w:t>4</w:t>
      </w:r>
      <w:r w:rsidR="004D78AD" w:rsidRPr="00131D42">
        <w:rPr>
          <w:rFonts w:ascii="Palatino Linotype" w:eastAsia="Palatino Linotype" w:hAnsi="Palatino Linotype" w:cs="Palatino Linotype"/>
          <w:b/>
        </w:rPr>
        <w:t xml:space="preserve">. Turno. </w:t>
      </w:r>
      <w:r w:rsidR="004D78AD" w:rsidRPr="00131D4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131D42">
        <w:rPr>
          <w:rFonts w:ascii="Palatino Linotype" w:eastAsia="Palatino Linotype" w:hAnsi="Palatino Linotype" w:cs="Palatino Linotype"/>
          <w:b/>
        </w:rPr>
        <w:t xml:space="preserve">Guadalupe Ramírez Peña, </w:t>
      </w:r>
      <w:r w:rsidR="004D78AD" w:rsidRPr="00131D42">
        <w:rPr>
          <w:rFonts w:ascii="Palatino Linotype" w:eastAsia="Palatino Linotype" w:hAnsi="Palatino Linotype" w:cs="Palatino Linotype"/>
        </w:rPr>
        <w:t>a efecto de que analizara sobre su admisión o su desechamiento.</w:t>
      </w:r>
    </w:p>
    <w:p w14:paraId="266D6F06" w14:textId="77777777" w:rsidR="004C6C59" w:rsidRPr="00131D42" w:rsidRDefault="004C6C59">
      <w:pPr>
        <w:spacing w:line="360" w:lineRule="auto"/>
        <w:ind w:right="51"/>
        <w:jc w:val="both"/>
        <w:rPr>
          <w:rFonts w:ascii="Palatino Linotype" w:eastAsia="Palatino Linotype" w:hAnsi="Palatino Linotype" w:cs="Palatino Linotype"/>
        </w:rPr>
      </w:pPr>
    </w:p>
    <w:p w14:paraId="4F4904EE" w14:textId="77777777" w:rsidR="004C6C59" w:rsidRPr="00131D42" w:rsidRDefault="004519DF">
      <w:pPr>
        <w:spacing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5</w:t>
      </w:r>
      <w:r w:rsidR="004D78AD" w:rsidRPr="00131D42">
        <w:rPr>
          <w:rFonts w:ascii="Palatino Linotype" w:eastAsia="Palatino Linotype" w:hAnsi="Palatino Linotype" w:cs="Palatino Linotype"/>
          <w:b/>
        </w:rPr>
        <w:t>. Admisión del Recurso de revisión.</w:t>
      </w:r>
      <w:r w:rsidR="004D78AD" w:rsidRPr="00131D42">
        <w:rPr>
          <w:rFonts w:ascii="Palatino Linotype" w:eastAsia="Palatino Linotype" w:hAnsi="Palatino Linotype" w:cs="Palatino Linotype"/>
        </w:rPr>
        <w:t xml:space="preserve"> Con fecha</w:t>
      </w:r>
      <w:r w:rsidR="007E2AF5" w:rsidRPr="00131D42">
        <w:rPr>
          <w:rFonts w:ascii="Palatino Linotype" w:eastAsia="Palatino Linotype" w:hAnsi="Palatino Linotype" w:cs="Palatino Linotype"/>
          <w:b/>
        </w:rPr>
        <w:t xml:space="preserve"> veintiocho</w:t>
      </w:r>
      <w:r w:rsidR="005978AF" w:rsidRPr="00131D42">
        <w:rPr>
          <w:rFonts w:ascii="Palatino Linotype" w:eastAsia="Palatino Linotype" w:hAnsi="Palatino Linotype" w:cs="Palatino Linotype"/>
          <w:b/>
        </w:rPr>
        <w:t xml:space="preserve"> de </w:t>
      </w:r>
      <w:r w:rsidR="007E2AF5" w:rsidRPr="00131D42">
        <w:rPr>
          <w:rFonts w:ascii="Palatino Linotype" w:eastAsia="Palatino Linotype" w:hAnsi="Palatino Linotype" w:cs="Palatino Linotype"/>
          <w:b/>
        </w:rPr>
        <w:t>junio</w:t>
      </w:r>
      <w:r w:rsidR="00AA3729" w:rsidRPr="00131D42">
        <w:rPr>
          <w:rFonts w:ascii="Palatino Linotype" w:eastAsia="Palatino Linotype" w:hAnsi="Palatino Linotype" w:cs="Palatino Linotype"/>
          <w:b/>
        </w:rPr>
        <w:t xml:space="preserve"> de dos mil veintitrés</w:t>
      </w:r>
      <w:r w:rsidR="004D78AD" w:rsidRPr="00131D42">
        <w:rPr>
          <w:rFonts w:ascii="Palatino Linotype" w:eastAsia="Palatino Linotype" w:hAnsi="Palatino Linotype" w:cs="Palatino Linotype"/>
          <w:b/>
        </w:rPr>
        <w:t xml:space="preserve">, </w:t>
      </w:r>
      <w:r w:rsidR="004D78AD" w:rsidRPr="00131D4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131D42">
        <w:rPr>
          <w:rFonts w:ascii="Palatino Linotype" w:eastAsia="Palatino Linotype" w:hAnsi="Palatino Linotype" w:cs="Palatino Linotype"/>
          <w:b/>
        </w:rPr>
        <w:t xml:space="preserve">SUJETO OBLIGADO </w:t>
      </w:r>
      <w:r w:rsidR="004D78AD" w:rsidRPr="00131D42">
        <w:rPr>
          <w:rFonts w:ascii="Palatino Linotype" w:eastAsia="Palatino Linotype" w:hAnsi="Palatino Linotype" w:cs="Palatino Linotype"/>
        </w:rPr>
        <w:t>presentara su informe justificado.</w:t>
      </w:r>
    </w:p>
    <w:p w14:paraId="3F4F10CD" w14:textId="77777777" w:rsidR="00F51334" w:rsidRPr="00131D42" w:rsidRDefault="004519DF" w:rsidP="003A1421">
      <w:pPr>
        <w:spacing w:before="240" w:after="240" w:line="360" w:lineRule="auto"/>
        <w:jc w:val="both"/>
        <w:rPr>
          <w:noProof/>
        </w:rPr>
      </w:pPr>
      <w:r w:rsidRPr="00131D42">
        <w:rPr>
          <w:rFonts w:ascii="Palatino Linotype" w:eastAsia="Palatino Linotype" w:hAnsi="Palatino Linotype" w:cs="Palatino Linotype"/>
          <w:b/>
        </w:rPr>
        <w:t>6</w:t>
      </w:r>
      <w:r w:rsidR="004D78AD" w:rsidRPr="00131D42">
        <w:rPr>
          <w:rFonts w:ascii="Palatino Linotype" w:eastAsia="Palatino Linotype" w:hAnsi="Palatino Linotype" w:cs="Palatino Linotype"/>
          <w:b/>
        </w:rPr>
        <w:t>. Manifestaciones</w:t>
      </w:r>
      <w:r w:rsidR="004D78AD" w:rsidRPr="00131D42">
        <w:rPr>
          <w:rFonts w:ascii="Palatino Linotype" w:eastAsia="Palatino Linotype" w:hAnsi="Palatino Linotype" w:cs="Palatino Linotype"/>
        </w:rPr>
        <w:t xml:space="preserve">. </w:t>
      </w:r>
      <w:r w:rsidR="003A1421" w:rsidRPr="00131D42">
        <w:rPr>
          <w:rFonts w:ascii="Palatino Linotype" w:eastAsia="Palatino Linotype" w:hAnsi="Palatino Linotype" w:cs="Palatino Linotype"/>
        </w:rPr>
        <w:t xml:space="preserve">De las constancias que obran en el expediente electrónico del SAIMEX se desprende que </w:t>
      </w:r>
      <w:r w:rsidR="00F51334" w:rsidRPr="00131D42">
        <w:rPr>
          <w:rFonts w:ascii="Palatino Linotype" w:eastAsia="Palatino Linotype" w:hAnsi="Palatino Linotype" w:cs="Palatino Linotype"/>
          <w:b/>
        </w:rPr>
        <w:t>la parte</w:t>
      </w:r>
      <w:r w:rsidR="003A1421" w:rsidRPr="00131D42">
        <w:rPr>
          <w:rFonts w:ascii="Palatino Linotype" w:eastAsia="Palatino Linotype" w:hAnsi="Palatino Linotype" w:cs="Palatino Linotype"/>
          <w:b/>
        </w:rPr>
        <w:t xml:space="preserve"> RECURRENTE</w:t>
      </w:r>
      <w:r w:rsidR="003A1421" w:rsidRPr="00131D42">
        <w:rPr>
          <w:rFonts w:ascii="Palatino Linotype" w:eastAsia="Palatino Linotype" w:hAnsi="Palatino Linotype" w:cs="Palatino Linotype"/>
        </w:rPr>
        <w:t xml:space="preserve"> </w:t>
      </w:r>
      <w:r w:rsidR="00C9067A" w:rsidRPr="00131D42">
        <w:rPr>
          <w:rFonts w:ascii="Palatino Linotype" w:eastAsia="Palatino Linotype" w:hAnsi="Palatino Linotype" w:cs="Palatino Linotype"/>
        </w:rPr>
        <w:t>omitió realizar manifestaciones.</w:t>
      </w:r>
      <w:r w:rsidR="003A1421" w:rsidRPr="00131D42">
        <w:rPr>
          <w:rFonts w:ascii="Palatino Linotype" w:eastAsia="Palatino Linotype" w:hAnsi="Palatino Linotype" w:cs="Palatino Linotype"/>
        </w:rPr>
        <w:t xml:space="preserve"> </w:t>
      </w:r>
    </w:p>
    <w:p w14:paraId="5744695B" w14:textId="77777777" w:rsidR="00C9067A" w:rsidRPr="00131D42" w:rsidRDefault="00C9067A" w:rsidP="00C9067A">
      <w:pPr>
        <w:spacing w:after="240" w:line="360" w:lineRule="auto"/>
        <w:jc w:val="both"/>
        <w:rPr>
          <w:rFonts w:ascii="Palatino Linotype" w:hAnsi="Palatino Linotype"/>
        </w:rPr>
      </w:pPr>
      <w:bookmarkStart w:id="3" w:name="_Hlk96343091"/>
      <w:r w:rsidRPr="00131D42">
        <w:rPr>
          <w:rFonts w:ascii="Palatino Linotype" w:hAnsi="Palatino Linotype"/>
        </w:rPr>
        <w:lastRenderedPageBreak/>
        <w:t xml:space="preserve">En fecha </w:t>
      </w:r>
      <w:r w:rsidR="007E2AF5" w:rsidRPr="00131D42">
        <w:rPr>
          <w:rFonts w:ascii="Palatino Linotype" w:hAnsi="Palatino Linotype"/>
        </w:rPr>
        <w:t>diez de julio</w:t>
      </w:r>
      <w:r w:rsidRPr="00131D42">
        <w:rPr>
          <w:rFonts w:ascii="Palatino Linotype" w:hAnsi="Palatino Linotype"/>
        </w:rPr>
        <w:t xml:space="preserve"> de dos mil veintitrés</w:t>
      </w:r>
      <w:r w:rsidRPr="00131D42">
        <w:rPr>
          <w:rFonts w:ascii="Palatino Linotype" w:hAnsi="Palatino Linotype"/>
          <w:b/>
        </w:rPr>
        <w:t xml:space="preserve">, </w:t>
      </w:r>
      <w:r w:rsidRPr="00131D42">
        <w:rPr>
          <w:rFonts w:ascii="Palatino Linotype" w:hAnsi="Palatino Linotype"/>
        </w:rPr>
        <w:t xml:space="preserve">el </w:t>
      </w:r>
      <w:r w:rsidRPr="00131D42">
        <w:rPr>
          <w:rFonts w:ascii="Palatino Linotype" w:hAnsi="Palatino Linotype" w:cs="Arial"/>
          <w:b/>
        </w:rPr>
        <w:t xml:space="preserve">SUJETO OBLIGADO </w:t>
      </w:r>
      <w:r w:rsidRPr="00131D42">
        <w:rPr>
          <w:rFonts w:ascii="Palatino Linotype" w:hAnsi="Palatino Linotype"/>
        </w:rPr>
        <w:t xml:space="preserve">remitió, a través del SAIMEX, </w:t>
      </w:r>
      <w:bookmarkEnd w:id="3"/>
      <w:r w:rsidR="007E2AF5" w:rsidRPr="00131D42">
        <w:rPr>
          <w:rFonts w:ascii="Palatino Linotype" w:hAnsi="Palatino Linotype"/>
        </w:rPr>
        <w:t>los</w:t>
      </w:r>
      <w:r w:rsidRPr="00131D42">
        <w:rPr>
          <w:rFonts w:ascii="Palatino Linotype" w:hAnsi="Palatino Linotype"/>
        </w:rPr>
        <w:t xml:space="preserve"> siguiente</w:t>
      </w:r>
      <w:r w:rsidR="007E2AF5" w:rsidRPr="00131D42">
        <w:rPr>
          <w:rFonts w:ascii="Palatino Linotype" w:hAnsi="Palatino Linotype"/>
        </w:rPr>
        <w:t>s</w:t>
      </w:r>
      <w:r w:rsidRPr="00131D42">
        <w:rPr>
          <w:rFonts w:ascii="Palatino Linotype" w:hAnsi="Palatino Linotype"/>
        </w:rPr>
        <w:t xml:space="preserve"> archivo</w:t>
      </w:r>
      <w:r w:rsidR="007E2AF5" w:rsidRPr="00131D42">
        <w:rPr>
          <w:rFonts w:ascii="Palatino Linotype" w:hAnsi="Palatino Linotype"/>
        </w:rPr>
        <w:t>s</w:t>
      </w:r>
      <w:r w:rsidRPr="00131D42">
        <w:rPr>
          <w:rFonts w:ascii="Palatino Linotype" w:hAnsi="Palatino Linotype"/>
        </w:rPr>
        <w:t xml:space="preserve"> electrónico</w:t>
      </w:r>
      <w:r w:rsidR="007E2AF5" w:rsidRPr="00131D42">
        <w:rPr>
          <w:rFonts w:ascii="Palatino Linotype" w:hAnsi="Palatino Linotype"/>
        </w:rPr>
        <w:t>s</w:t>
      </w:r>
      <w:r w:rsidRPr="00131D42">
        <w:rPr>
          <w:rFonts w:ascii="Palatino Linotype" w:hAnsi="Palatino Linotype"/>
        </w:rPr>
        <w:t>:</w:t>
      </w:r>
    </w:p>
    <w:p w14:paraId="768A9C93" w14:textId="77777777" w:rsidR="007E2AF5" w:rsidRPr="00131D42" w:rsidRDefault="007E2AF5" w:rsidP="00C9067A">
      <w:pPr>
        <w:spacing w:after="240" w:line="360" w:lineRule="auto"/>
        <w:jc w:val="both"/>
        <w:rPr>
          <w:rFonts w:ascii="Palatino Linotype" w:hAnsi="Palatino Linotype"/>
        </w:rPr>
      </w:pPr>
      <w:r w:rsidRPr="00131D42">
        <w:rPr>
          <w:rFonts w:ascii="Palatino Linotype" w:hAnsi="Palatino Linotype"/>
        </w:rPr>
        <w:t>“</w:t>
      </w:r>
      <w:hyperlink r:id="rId10" w:history="1">
        <w:r w:rsidRPr="00131D42">
          <w:rPr>
            <w:rFonts w:ascii="Palatino Linotype" w:hAnsi="Palatino Linotype"/>
          </w:rPr>
          <w:t>ACTA DE LA NOVENA SESIÓN EXTRAORDINARIA DEL COMITÉ- INEXISTENCIA DATOS.pdf</w:t>
        </w:r>
      </w:hyperlink>
      <w:r w:rsidRPr="00131D42">
        <w:rPr>
          <w:rFonts w:ascii="Palatino Linotype" w:hAnsi="Palatino Linotype"/>
        </w:rPr>
        <w:t xml:space="preserve">”, </w:t>
      </w:r>
      <w:r w:rsidR="00020E27" w:rsidRPr="00131D42">
        <w:rPr>
          <w:rFonts w:ascii="Palatino Linotype" w:hAnsi="Palatino Linotype"/>
        </w:rPr>
        <w:t>el cual contiene el acta de la novena sesión extraordinaria del comité de transparencia del partido del trabajo en el Estado de México, por medio del cual se declaró la inexistencia respecto de la información solicitada bajo en número de solicitud 000018/PT/IP/2023.</w:t>
      </w:r>
    </w:p>
    <w:p w14:paraId="3EA5AF69" w14:textId="77777777" w:rsidR="002A425C" w:rsidRPr="00131D42" w:rsidRDefault="006D24E6" w:rsidP="002A425C">
      <w:pPr>
        <w:spacing w:after="240" w:line="360" w:lineRule="auto"/>
        <w:jc w:val="both"/>
        <w:rPr>
          <w:rFonts w:ascii="Palatino Linotype" w:hAnsi="Palatino Linotype"/>
        </w:rPr>
      </w:pPr>
      <w:hyperlink r:id="rId11" w:history="1">
        <w:r w:rsidR="002A425C" w:rsidRPr="00131D42">
          <w:rPr>
            <w:rFonts w:ascii="Arial" w:hAnsi="Arial" w:cs="Arial"/>
            <w:b/>
            <w:bCs/>
            <w:sz w:val="17"/>
            <w:szCs w:val="17"/>
          </w:rPr>
          <w:br/>
        </w:r>
        <w:r w:rsidR="002A425C" w:rsidRPr="00131D42">
          <w:rPr>
            <w:rFonts w:ascii="Palatino Linotype" w:hAnsi="Palatino Linotype"/>
          </w:rPr>
          <w:t>“Recurso 00018.pdf</w:t>
        </w:r>
      </w:hyperlink>
      <w:r w:rsidR="002A425C" w:rsidRPr="00131D42">
        <w:rPr>
          <w:rFonts w:ascii="Arial" w:hAnsi="Arial" w:cs="Arial"/>
        </w:rPr>
        <w:t xml:space="preserve">”, </w:t>
      </w:r>
      <w:r w:rsidR="002A425C" w:rsidRPr="00131D42">
        <w:rPr>
          <w:rFonts w:ascii="Palatino Linotype" w:hAnsi="Palatino Linotype"/>
        </w:rPr>
        <w:t xml:space="preserve">por medio del cual el </w:t>
      </w:r>
      <w:r w:rsidR="002A425C" w:rsidRPr="00131D42">
        <w:rPr>
          <w:rFonts w:ascii="Palatino Linotype" w:hAnsi="Palatino Linotype"/>
          <w:b/>
        </w:rPr>
        <w:t>SUJETO OBLIGADO</w:t>
      </w:r>
      <w:r w:rsidR="002A425C" w:rsidRPr="00131D42">
        <w:rPr>
          <w:rFonts w:ascii="Palatino Linotype" w:hAnsi="Palatino Linotype"/>
        </w:rPr>
        <w:t xml:space="preserve">, además de indicar los antecedentes del presente asunto, modificó su respuesta primigenia, informando que después de haber realizado una revisión y búsqueda exhaustiva, amplia, razonable y efectiva en los archivos y registros institucionales correspondientes del Partido del Trabajo del Estado de México, determinó la  INEXISTENCIA por el Comité de Transparencia del Partido de Trabajo,  lo anterior porque en términos de lo señalado por artículos 63 fracción IV y V del Código Electoral del Estado de México, articulo 34 numeral 1 y 2 inciso d), e) y f) de la Ley General de Partidos Políticos, el Partido del Trabajo por ser un órgano autónomo tiene la facultad de toma de decisiones de todos y cada uno de sus asuntos internos que comprendan el conjunto de actos y procedimientos relativos a su organización y funcionamiento, es decir, este instituto político tiene la jurisdicción de decidir sobre las decisiones de sus órganos internos en sus actividades y modo de llevar a cabo el resguardo o no de sus archivos de representantes generales o de casilla en ningún proceso electoral, </w:t>
      </w:r>
      <w:r w:rsidR="002A425C" w:rsidRPr="00131D42">
        <w:rPr>
          <w:rFonts w:ascii="Palatino Linotype" w:hAnsi="Palatino Linotype"/>
          <w:b/>
          <w:u w:val="single"/>
        </w:rPr>
        <w:t>esto es así por todo lo anterior mente expuesto el Partido del Trabajo no guarda la información</w:t>
      </w:r>
      <w:r w:rsidR="009F3C43" w:rsidRPr="00131D42">
        <w:rPr>
          <w:rFonts w:ascii="Palatino Linotype" w:hAnsi="Palatino Linotype"/>
          <w:b/>
          <w:u w:val="single"/>
        </w:rPr>
        <w:t>.</w:t>
      </w:r>
      <w:r w:rsidR="009F3C43" w:rsidRPr="00131D42">
        <w:rPr>
          <w:rFonts w:ascii="Palatino Linotype" w:hAnsi="Palatino Linotype"/>
        </w:rPr>
        <w:t xml:space="preserve"> </w:t>
      </w:r>
    </w:p>
    <w:p w14:paraId="75471A4B" w14:textId="77777777" w:rsidR="009F3C43" w:rsidRPr="00131D42" w:rsidRDefault="009F3C43" w:rsidP="002A425C">
      <w:pPr>
        <w:spacing w:after="240" w:line="360" w:lineRule="auto"/>
        <w:jc w:val="both"/>
        <w:rPr>
          <w:rFonts w:ascii="Palatino Linotype" w:hAnsi="Palatino Linotype"/>
        </w:rPr>
      </w:pPr>
      <w:r w:rsidRPr="00131D42">
        <w:rPr>
          <w:rFonts w:ascii="Palatino Linotype" w:hAnsi="Palatino Linotype"/>
        </w:rPr>
        <w:lastRenderedPageBreak/>
        <w:t xml:space="preserve">Reforzando que, que los nombramientos de los Representantes Generales y los Representantes de Casilla contienen datos de carácter personal (nombre completo y clave de elector), mismos que hacen a una persona identificable, es por ello que este Instituto Político solo hace uso temporal de la base de datos del INE al que se tiene acceso con motivo de la jornada electoral, de tal manera que el Partido del Trabajo no resguarda ni física ni electrónicamente una copia de dicha base, imprimí de manera directa en el sistema una copia de los nombramientos de sus representantes y se los entrega a los mismos representantes únicamente para la jornada electoral. </w:t>
      </w:r>
    </w:p>
    <w:p w14:paraId="43C8B691" w14:textId="77777777" w:rsidR="00C9067A" w:rsidRPr="00131D42" w:rsidRDefault="00C9067A" w:rsidP="00C9067A">
      <w:pPr>
        <w:spacing w:after="240" w:line="360" w:lineRule="auto"/>
        <w:jc w:val="both"/>
        <w:rPr>
          <w:rFonts w:ascii="Palatino Linotype" w:hAnsi="Palatino Linotype"/>
        </w:rPr>
      </w:pPr>
      <w:r w:rsidRPr="00131D42">
        <w:rPr>
          <w:rFonts w:ascii="Palatino Linotype" w:hAnsi="Palatino Linotype"/>
        </w:rPr>
        <w:t>Documento</w:t>
      </w:r>
      <w:r w:rsidR="00020E27" w:rsidRPr="00131D42">
        <w:rPr>
          <w:rFonts w:ascii="Palatino Linotype" w:hAnsi="Palatino Linotype"/>
        </w:rPr>
        <w:t>s</w:t>
      </w:r>
      <w:r w:rsidRPr="00131D42">
        <w:rPr>
          <w:rFonts w:ascii="Palatino Linotype" w:hAnsi="Palatino Linotype"/>
        </w:rPr>
        <w:t xml:space="preserve"> que, una vez analizado, se hizo del conocimiento de la parte </w:t>
      </w:r>
      <w:r w:rsidRPr="00131D42">
        <w:rPr>
          <w:rFonts w:ascii="Palatino Linotype" w:hAnsi="Palatino Linotype"/>
          <w:b/>
          <w:bCs/>
        </w:rPr>
        <w:t>RECURRENTE</w:t>
      </w:r>
      <w:r w:rsidRPr="00131D42">
        <w:rPr>
          <w:rFonts w:ascii="Palatino Linotype" w:hAnsi="Palatino Linotype"/>
        </w:rPr>
        <w:t xml:space="preserve"> a efecto de que manifestara lo que a su derecho estimara conveniente, sin embargo, fue omiso en ejercer dicha prerrogativa en el plazo establecido para tal efecto.</w:t>
      </w:r>
    </w:p>
    <w:p w14:paraId="0610B451" w14:textId="77777777" w:rsidR="008F49C6" w:rsidRPr="00131D42" w:rsidRDefault="00FD5810" w:rsidP="003A142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7</w:t>
      </w:r>
      <w:r w:rsidR="008F49C6" w:rsidRPr="00131D42">
        <w:rPr>
          <w:rFonts w:ascii="Palatino Linotype" w:eastAsia="Palatino Linotype" w:hAnsi="Palatino Linotype" w:cs="Palatino Linotype"/>
          <w:b/>
        </w:rPr>
        <w:t>. Ampliación del plazo.</w:t>
      </w:r>
      <w:r w:rsidR="00020E27" w:rsidRPr="00131D42">
        <w:rPr>
          <w:rFonts w:ascii="Palatino Linotype" w:eastAsia="Palatino Linotype" w:hAnsi="Palatino Linotype" w:cs="Palatino Linotype"/>
        </w:rPr>
        <w:t xml:space="preserve"> En fecha diecinueve de febrero</w:t>
      </w:r>
      <w:r w:rsidR="00F466FA" w:rsidRPr="00131D42">
        <w:rPr>
          <w:rFonts w:ascii="Palatino Linotype" w:eastAsia="Palatino Linotype" w:hAnsi="Palatino Linotype" w:cs="Palatino Linotype"/>
        </w:rPr>
        <w:t xml:space="preserve"> del año dos mil veinticuatro</w:t>
      </w:r>
      <w:r w:rsidR="008F49C6" w:rsidRPr="00131D4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9E24085" w14:textId="77777777" w:rsidR="007E7C28" w:rsidRPr="00131D42" w:rsidRDefault="007E7C28" w:rsidP="007E7C28">
      <w:pPr>
        <w:widowControl w:val="0"/>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7D217E5" w14:textId="77777777" w:rsidR="008F49C6" w:rsidRPr="00131D42" w:rsidRDefault="008F49C6" w:rsidP="008F49C6">
      <w:pPr>
        <w:spacing w:line="360" w:lineRule="auto"/>
        <w:jc w:val="both"/>
        <w:rPr>
          <w:rFonts w:ascii="Palatino Linotype" w:eastAsia="Palatino Linotype" w:hAnsi="Palatino Linotype" w:cs="Palatino Linotype"/>
        </w:rPr>
      </w:pPr>
    </w:p>
    <w:p w14:paraId="21EB5D0C"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D5D5951" w14:textId="77777777" w:rsidR="008F49C6" w:rsidRPr="00131D42" w:rsidRDefault="008F49C6" w:rsidP="008F49C6">
      <w:pPr>
        <w:spacing w:line="360" w:lineRule="auto"/>
        <w:jc w:val="both"/>
        <w:rPr>
          <w:rFonts w:ascii="Palatino Linotype" w:eastAsia="Palatino Linotype" w:hAnsi="Palatino Linotype" w:cs="Palatino Linotype"/>
        </w:rPr>
      </w:pPr>
    </w:p>
    <w:p w14:paraId="61386EF6"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05BAD8" w14:textId="77777777" w:rsidR="008F49C6" w:rsidRPr="00131D42" w:rsidRDefault="008F49C6" w:rsidP="008F49C6">
      <w:pPr>
        <w:spacing w:line="360" w:lineRule="auto"/>
        <w:jc w:val="both"/>
        <w:rPr>
          <w:rFonts w:ascii="Palatino Linotype" w:eastAsia="Palatino Linotype" w:hAnsi="Palatino Linotype" w:cs="Palatino Linotype"/>
        </w:rPr>
      </w:pPr>
    </w:p>
    <w:p w14:paraId="6FDDC463"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C3F497" w14:textId="77777777" w:rsidR="008F49C6" w:rsidRPr="00131D42" w:rsidRDefault="008F49C6" w:rsidP="008F49C6">
      <w:pPr>
        <w:spacing w:line="360" w:lineRule="auto"/>
        <w:jc w:val="both"/>
        <w:rPr>
          <w:rFonts w:ascii="Palatino Linotype" w:eastAsia="Palatino Linotype" w:hAnsi="Palatino Linotype" w:cs="Palatino Linotype"/>
        </w:rPr>
      </w:pPr>
    </w:p>
    <w:p w14:paraId="5D8B0A9D" w14:textId="77777777" w:rsidR="008F49C6" w:rsidRPr="00131D42" w:rsidRDefault="008F49C6" w:rsidP="008F49C6">
      <w:pPr>
        <w:spacing w:line="360" w:lineRule="auto"/>
        <w:jc w:val="both"/>
        <w:rPr>
          <w:rFonts w:ascii="Palatino Linotype" w:eastAsia="Palatino Linotype" w:hAnsi="Palatino Linotype" w:cs="Palatino Linotype"/>
          <w:strike/>
        </w:rPr>
      </w:pPr>
      <w:r w:rsidRPr="00131D4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A2306FF" w14:textId="77777777" w:rsidR="008F49C6" w:rsidRPr="00131D42" w:rsidRDefault="008F49C6" w:rsidP="008F49C6">
      <w:pPr>
        <w:spacing w:line="360" w:lineRule="auto"/>
        <w:jc w:val="both"/>
        <w:rPr>
          <w:rFonts w:ascii="Palatino Linotype" w:eastAsia="Palatino Linotype" w:hAnsi="Palatino Linotype" w:cs="Palatino Linotype"/>
        </w:rPr>
      </w:pPr>
    </w:p>
    <w:p w14:paraId="6CD035EE" w14:textId="77777777" w:rsidR="008F49C6" w:rsidRPr="00131D42" w:rsidRDefault="008F49C6" w:rsidP="00ED3AC4">
      <w:pPr>
        <w:numPr>
          <w:ilvl w:val="0"/>
          <w:numId w:val="4"/>
        </w:numPr>
        <w:ind w:left="851"/>
        <w:contextualSpacing/>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AB1EEBD" w14:textId="77777777" w:rsidR="008F49C6" w:rsidRPr="00131D42" w:rsidRDefault="008F49C6" w:rsidP="00ED3AC4">
      <w:pPr>
        <w:ind w:left="851" w:hanging="360"/>
        <w:contextualSpacing/>
        <w:jc w:val="both"/>
        <w:rPr>
          <w:rFonts w:ascii="Palatino Linotype" w:eastAsia="Palatino Linotype" w:hAnsi="Palatino Linotype" w:cs="Palatino Linotype"/>
        </w:rPr>
      </w:pPr>
    </w:p>
    <w:p w14:paraId="67208520" w14:textId="77777777" w:rsidR="008F49C6" w:rsidRPr="00131D42" w:rsidRDefault="008F49C6" w:rsidP="00ED3AC4">
      <w:pPr>
        <w:numPr>
          <w:ilvl w:val="0"/>
          <w:numId w:val="4"/>
        </w:numPr>
        <w:ind w:left="851"/>
        <w:contextualSpacing/>
        <w:jc w:val="both"/>
        <w:rPr>
          <w:rFonts w:ascii="Palatino Linotype" w:eastAsia="Palatino Linotype" w:hAnsi="Palatino Linotype" w:cs="Palatino Linotype"/>
        </w:rPr>
      </w:pPr>
      <w:r w:rsidRPr="00131D42">
        <w:rPr>
          <w:rFonts w:ascii="Palatino Linotype" w:eastAsia="Palatino Linotype" w:hAnsi="Palatino Linotype" w:cs="Palatino Linotype"/>
        </w:rPr>
        <w:t>Actividad Procesal del interesado. Acciones u omisiones del interesado.</w:t>
      </w:r>
    </w:p>
    <w:p w14:paraId="65A00CDE" w14:textId="77777777" w:rsidR="008F49C6" w:rsidRPr="00131D42" w:rsidRDefault="008F49C6" w:rsidP="00ED3AC4">
      <w:pPr>
        <w:ind w:left="851" w:hanging="360"/>
        <w:contextualSpacing/>
        <w:jc w:val="both"/>
        <w:rPr>
          <w:rFonts w:ascii="Palatino Linotype" w:eastAsia="Palatino Linotype" w:hAnsi="Palatino Linotype" w:cs="Palatino Linotype"/>
        </w:rPr>
      </w:pPr>
    </w:p>
    <w:p w14:paraId="481A7E3C" w14:textId="77777777" w:rsidR="008F49C6" w:rsidRPr="00131D42" w:rsidRDefault="008F49C6" w:rsidP="00ED3AC4">
      <w:pPr>
        <w:numPr>
          <w:ilvl w:val="0"/>
          <w:numId w:val="4"/>
        </w:numPr>
        <w:ind w:left="851"/>
        <w:contextualSpacing/>
        <w:jc w:val="both"/>
        <w:rPr>
          <w:rFonts w:ascii="Palatino Linotype" w:eastAsia="Palatino Linotype" w:hAnsi="Palatino Linotype" w:cs="Palatino Linotype"/>
        </w:rPr>
      </w:pPr>
      <w:r w:rsidRPr="00131D42">
        <w:rPr>
          <w:rFonts w:ascii="Palatino Linotype" w:eastAsia="Palatino Linotype" w:hAnsi="Palatino Linotype" w:cs="Palatino Linotype"/>
        </w:rPr>
        <w:t>Conducta de la Autoridad: Las Acciones u omisiones realizadas en el procedimiento. Así como si la autoridad actuó con la debida diligencia.</w:t>
      </w:r>
    </w:p>
    <w:p w14:paraId="3B69989E" w14:textId="77777777" w:rsidR="008F49C6" w:rsidRPr="00131D42" w:rsidRDefault="008F49C6" w:rsidP="00ED3AC4">
      <w:pPr>
        <w:ind w:left="851" w:hanging="360"/>
        <w:contextualSpacing/>
        <w:rPr>
          <w:rFonts w:ascii="Palatino Linotype" w:eastAsia="Palatino Linotype" w:hAnsi="Palatino Linotype" w:cs="Palatino Linotype"/>
        </w:rPr>
      </w:pPr>
    </w:p>
    <w:p w14:paraId="5D10B08D" w14:textId="77777777" w:rsidR="008F49C6" w:rsidRPr="00131D42" w:rsidRDefault="008F49C6" w:rsidP="00ED3AC4">
      <w:pPr>
        <w:ind w:left="851" w:hanging="360"/>
        <w:contextualSpacing/>
        <w:jc w:val="both"/>
        <w:rPr>
          <w:rFonts w:ascii="Palatino Linotype" w:eastAsia="Palatino Linotype" w:hAnsi="Palatino Linotype" w:cs="Palatino Linotype"/>
        </w:rPr>
      </w:pPr>
      <w:r w:rsidRPr="00131D42">
        <w:rPr>
          <w:rFonts w:ascii="Palatino Linotype" w:eastAsia="Palatino Linotype" w:hAnsi="Palatino Linotype" w:cs="Palatino Linotype"/>
        </w:rPr>
        <w:t>d) La afectación generada en la situación jurídica de la persona involucrada en el proceso: Violación a sus derechos humanos.</w:t>
      </w:r>
    </w:p>
    <w:p w14:paraId="6451F22E" w14:textId="77777777" w:rsidR="008F49C6" w:rsidRPr="00131D42" w:rsidRDefault="008F49C6" w:rsidP="008F49C6">
      <w:pPr>
        <w:spacing w:line="360" w:lineRule="auto"/>
        <w:jc w:val="both"/>
        <w:rPr>
          <w:rFonts w:ascii="Palatino Linotype" w:eastAsia="Palatino Linotype" w:hAnsi="Palatino Linotype" w:cs="Palatino Linotype"/>
        </w:rPr>
      </w:pPr>
    </w:p>
    <w:p w14:paraId="36C4AA33"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C2380D" w14:textId="77777777" w:rsidR="007E7C28" w:rsidRPr="00131D42" w:rsidRDefault="007E7C28" w:rsidP="008F49C6">
      <w:pPr>
        <w:spacing w:line="360" w:lineRule="auto"/>
        <w:jc w:val="both"/>
        <w:rPr>
          <w:rFonts w:ascii="Palatino Linotype" w:eastAsia="Palatino Linotype" w:hAnsi="Palatino Linotype" w:cs="Palatino Linotype"/>
        </w:rPr>
      </w:pPr>
    </w:p>
    <w:p w14:paraId="02ED162E" w14:textId="77777777" w:rsidR="008F49C6" w:rsidRPr="00131D42" w:rsidRDefault="008F49C6" w:rsidP="008F49C6">
      <w:pPr>
        <w:spacing w:line="360" w:lineRule="auto"/>
        <w:jc w:val="both"/>
        <w:rPr>
          <w:rFonts w:ascii="Palatino Linotype" w:eastAsia="Palatino Linotype" w:hAnsi="Palatino Linotype" w:cs="Palatino Linotype"/>
          <w:b/>
        </w:rPr>
      </w:pPr>
      <w:r w:rsidRPr="00131D4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31D4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31D42">
        <w:rPr>
          <w:rFonts w:ascii="Palatino Linotype" w:eastAsia="Palatino Linotype" w:hAnsi="Palatino Linotype" w:cs="Palatino Linotype"/>
        </w:rPr>
        <w:t>, visible en la Gaceta del Seminario Judicial de la Federación con el registro digital 205635.</w:t>
      </w:r>
    </w:p>
    <w:p w14:paraId="5C7892D0" w14:textId="77777777" w:rsidR="008F49C6" w:rsidRPr="00131D42" w:rsidRDefault="008F49C6" w:rsidP="008F49C6">
      <w:pPr>
        <w:spacing w:line="360" w:lineRule="auto"/>
        <w:jc w:val="both"/>
        <w:rPr>
          <w:rFonts w:ascii="Palatino Linotype" w:eastAsia="Palatino Linotype" w:hAnsi="Palatino Linotype" w:cs="Palatino Linotype"/>
        </w:rPr>
      </w:pPr>
    </w:p>
    <w:p w14:paraId="18A526EF"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131D42">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D3627D" w14:textId="77777777" w:rsidR="008F49C6" w:rsidRPr="00131D42" w:rsidRDefault="008F49C6" w:rsidP="008F49C6">
      <w:pPr>
        <w:spacing w:line="360" w:lineRule="auto"/>
        <w:jc w:val="both"/>
        <w:rPr>
          <w:rFonts w:ascii="Palatino Linotype" w:eastAsia="Palatino Linotype" w:hAnsi="Palatino Linotype" w:cs="Palatino Linotype"/>
        </w:rPr>
      </w:pPr>
    </w:p>
    <w:p w14:paraId="527609B6"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5F5CB8" w14:textId="77777777" w:rsidR="008F49C6" w:rsidRPr="00131D42" w:rsidRDefault="008F49C6" w:rsidP="008F49C6">
      <w:pPr>
        <w:spacing w:line="360" w:lineRule="auto"/>
        <w:jc w:val="both"/>
        <w:rPr>
          <w:rFonts w:ascii="Palatino Linotype" w:eastAsia="Palatino Linotype" w:hAnsi="Palatino Linotype" w:cs="Palatino Linotype"/>
        </w:rPr>
      </w:pPr>
    </w:p>
    <w:p w14:paraId="0674AAE8"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 </w:t>
      </w:r>
      <w:r w:rsidRPr="00131D42">
        <w:rPr>
          <w:rFonts w:ascii="Palatino Linotype" w:eastAsia="Palatino Linotype" w:hAnsi="Palatino Linotype" w:cs="Palatino Linotype"/>
          <w:i/>
        </w:rPr>
        <w:t>“PLAZO RAZONABLE PARA RESOLVER. DIMENSIÓN Y EFECTOS DE ESTE CONCEPTO CUANDO SE ADUCE EXCESIVA CARGA DE TRABAJO.”</w:t>
      </w:r>
      <w:r w:rsidRPr="00131D42">
        <w:rPr>
          <w:rFonts w:ascii="Palatino Linotype" w:eastAsia="Palatino Linotype" w:hAnsi="Palatino Linotype" w:cs="Palatino Linotype"/>
        </w:rPr>
        <w:t xml:space="preserve"> consultable en el Seminario Judicial de la Federación y su gaceta, con el registro digital 2002351.</w:t>
      </w:r>
    </w:p>
    <w:p w14:paraId="44CD3244" w14:textId="77777777" w:rsidR="008F49C6" w:rsidRPr="00131D42" w:rsidRDefault="008F49C6" w:rsidP="008F49C6">
      <w:pPr>
        <w:spacing w:line="360" w:lineRule="auto"/>
        <w:jc w:val="both"/>
        <w:rPr>
          <w:rFonts w:ascii="Palatino Linotype" w:eastAsia="Palatino Linotype" w:hAnsi="Palatino Linotype" w:cs="Palatino Linotype"/>
          <w:b/>
        </w:rPr>
      </w:pPr>
    </w:p>
    <w:p w14:paraId="0F0E2616"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i/>
        </w:rPr>
        <w:t>“PLAZO RAZONABLE PARA RESOLVER. CONCEPTO Y ELEMENTOS QUE LO INTEGRAN A LA LUZ DEL DERECHO INTERNACIONAL DE LOS DERECHOS HUMANOS.”</w:t>
      </w:r>
      <w:r w:rsidRPr="00131D42">
        <w:rPr>
          <w:rFonts w:ascii="Palatino Linotype" w:eastAsia="Palatino Linotype" w:hAnsi="Palatino Linotype" w:cs="Palatino Linotype"/>
        </w:rPr>
        <w:t>, visible en el Seminario Judicial de la Federación y su gaceta, con el registro digital 2002350.</w:t>
      </w:r>
    </w:p>
    <w:p w14:paraId="2CD7C321" w14:textId="77777777" w:rsidR="008F49C6" w:rsidRPr="00131D42" w:rsidRDefault="008F49C6" w:rsidP="008F49C6">
      <w:pPr>
        <w:spacing w:line="360" w:lineRule="auto"/>
        <w:jc w:val="both"/>
        <w:rPr>
          <w:rFonts w:ascii="Palatino Linotype" w:eastAsia="Palatino Linotype" w:hAnsi="Palatino Linotype" w:cs="Palatino Linotype"/>
        </w:rPr>
      </w:pPr>
    </w:p>
    <w:p w14:paraId="6C65981C" w14:textId="77777777" w:rsidR="008F49C6" w:rsidRPr="00131D42" w:rsidRDefault="008F49C6" w:rsidP="008F49C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089632F" w14:textId="77777777" w:rsidR="004C6C59" w:rsidRPr="00131D42" w:rsidRDefault="00ED3AC4">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lastRenderedPageBreak/>
        <w:t>8</w:t>
      </w:r>
      <w:r w:rsidR="004D78AD" w:rsidRPr="00131D42">
        <w:rPr>
          <w:rFonts w:ascii="Palatino Linotype" w:eastAsia="Palatino Linotype" w:hAnsi="Palatino Linotype" w:cs="Palatino Linotype"/>
          <w:b/>
        </w:rPr>
        <w:t xml:space="preserve">. Cierre de instrucción. </w:t>
      </w:r>
      <w:r w:rsidR="004D78AD" w:rsidRPr="00131D4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0D3691" w:rsidRPr="00131D42">
        <w:rPr>
          <w:rFonts w:ascii="Palatino Linotype" w:eastAsia="Palatino Linotype" w:hAnsi="Palatino Linotype" w:cs="Palatino Linotype"/>
          <w:b/>
        </w:rPr>
        <w:t>veintitrés</w:t>
      </w:r>
      <w:r w:rsidR="00880A1A" w:rsidRPr="00131D42">
        <w:rPr>
          <w:rFonts w:ascii="Palatino Linotype" w:eastAsia="Palatino Linotype" w:hAnsi="Palatino Linotype" w:cs="Palatino Linotype"/>
          <w:b/>
        </w:rPr>
        <w:t xml:space="preserve"> de </w:t>
      </w:r>
      <w:r w:rsidR="000D3691" w:rsidRPr="00131D42">
        <w:rPr>
          <w:rFonts w:ascii="Palatino Linotype" w:eastAsia="Palatino Linotype" w:hAnsi="Palatino Linotype" w:cs="Palatino Linotype"/>
          <w:b/>
        </w:rPr>
        <w:t>febrero</w:t>
      </w:r>
      <w:r w:rsidR="00880A1A" w:rsidRPr="00131D42">
        <w:rPr>
          <w:rFonts w:ascii="Palatino Linotype" w:eastAsia="Palatino Linotype" w:hAnsi="Palatino Linotype" w:cs="Palatino Linotype"/>
          <w:b/>
        </w:rPr>
        <w:t xml:space="preserve"> </w:t>
      </w:r>
      <w:r w:rsidR="000D3691" w:rsidRPr="00131D42">
        <w:rPr>
          <w:rFonts w:ascii="Palatino Linotype" w:eastAsia="Palatino Linotype" w:hAnsi="Palatino Linotype" w:cs="Palatino Linotype"/>
          <w:b/>
        </w:rPr>
        <w:t>de dos mil veinticuatro</w:t>
      </w:r>
      <w:r w:rsidR="004D78AD" w:rsidRPr="00131D4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1AEC30B" w14:textId="77777777" w:rsidR="004C6C59" w:rsidRPr="00131D42" w:rsidRDefault="004D78AD">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7D1C9E" w14:textId="77777777" w:rsidR="004C6C59" w:rsidRPr="00131D42" w:rsidRDefault="004D78AD">
      <w:pPr>
        <w:widowControl w:val="0"/>
        <w:spacing w:line="360" w:lineRule="auto"/>
        <w:jc w:val="center"/>
        <w:rPr>
          <w:rFonts w:ascii="Palatino Linotype" w:eastAsia="Palatino Linotype" w:hAnsi="Palatino Linotype" w:cs="Palatino Linotype"/>
          <w:b/>
        </w:rPr>
      </w:pPr>
      <w:r w:rsidRPr="00131D42">
        <w:rPr>
          <w:rFonts w:ascii="Palatino Linotype" w:eastAsia="Palatino Linotype" w:hAnsi="Palatino Linotype" w:cs="Palatino Linotype"/>
          <w:b/>
        </w:rPr>
        <w:t>II. C O N S I D E R A N D O S</w:t>
      </w:r>
    </w:p>
    <w:p w14:paraId="62BFA5E7" w14:textId="77777777" w:rsidR="00866D4C" w:rsidRPr="00131D42" w:rsidRDefault="00866D4C">
      <w:pPr>
        <w:widowControl w:val="0"/>
        <w:spacing w:line="360" w:lineRule="auto"/>
        <w:jc w:val="center"/>
        <w:rPr>
          <w:rFonts w:ascii="Palatino Linotype" w:eastAsia="Palatino Linotype" w:hAnsi="Palatino Linotype" w:cs="Palatino Linotype"/>
          <w:b/>
        </w:rPr>
      </w:pPr>
    </w:p>
    <w:p w14:paraId="6D4C6ADA" w14:textId="77777777" w:rsidR="004C6C59" w:rsidRPr="00131D42" w:rsidRDefault="004D78AD">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Primero. Competencia.</w:t>
      </w:r>
      <w:r w:rsidRPr="00131D4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5A25B0" w:rsidRPr="00131D42">
        <w:rPr>
          <w:rFonts w:ascii="Palatino Linotype" w:eastAsia="Palatino Linotype" w:hAnsi="Palatino Linotype" w:cs="Palatino Linotype"/>
        </w:rPr>
        <w:t xml:space="preserve"> segundo, trigésimo tercero y trigésimo cuarto</w:t>
      </w:r>
      <w:r w:rsidRPr="00131D42">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w:t>
      </w:r>
      <w:r w:rsidR="000E3F03" w:rsidRPr="00131D42">
        <w:rPr>
          <w:rFonts w:ascii="Palatino Linotype" w:eastAsia="Palatino Linotype" w:hAnsi="Palatino Linotype" w:cs="Palatino Linotype"/>
        </w:rPr>
        <w:t>nicipios; 9, fracciones I y XXIII</w:t>
      </w:r>
      <w:r w:rsidRPr="00131D42">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27AC2887" w14:textId="77777777" w:rsidR="00EF266E" w:rsidRPr="00131D42" w:rsidRDefault="004D78AD" w:rsidP="00EF26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131D42">
        <w:rPr>
          <w:rFonts w:ascii="Palatino Linotype" w:eastAsia="Palatino Linotype" w:hAnsi="Palatino Linotype" w:cs="Palatino Linotype"/>
          <w:b/>
        </w:rPr>
        <w:lastRenderedPageBreak/>
        <w:t xml:space="preserve">Segundo. Oportunidad y Procedibilidad del Recurso de Revisión. </w:t>
      </w:r>
      <w:r w:rsidR="008F49C6" w:rsidRPr="00131D42">
        <w:rPr>
          <w:rFonts w:ascii="Palatino Linotype" w:eastAsia="Palatino Linotype" w:hAnsi="Palatino Linotype" w:cs="Palatino Linotype"/>
        </w:rPr>
        <w:t xml:space="preserve">De conformidad con los requisitos de Oportunidad y Procedibilidad que deben reunir </w:t>
      </w:r>
      <w:r w:rsidR="00F34ABE" w:rsidRPr="00131D42">
        <w:rPr>
          <w:rFonts w:ascii="Palatino Linotype" w:eastAsia="Palatino Linotype" w:hAnsi="Palatino Linotype" w:cs="Palatino Linotype"/>
        </w:rPr>
        <w:t>el recurso</w:t>
      </w:r>
      <w:r w:rsidR="008F49C6" w:rsidRPr="00131D42">
        <w:rPr>
          <w:rFonts w:ascii="Palatino Linotype" w:eastAsia="Palatino Linotype" w:hAnsi="Palatino Linotype" w:cs="Palatino Linotype"/>
        </w:rPr>
        <w:t xml:space="preserve"> de r</w:t>
      </w:r>
      <w:r w:rsidR="00F34ABE" w:rsidRPr="00131D42">
        <w:rPr>
          <w:rFonts w:ascii="Palatino Linotype" w:eastAsia="Palatino Linotype" w:hAnsi="Palatino Linotype" w:cs="Palatino Linotype"/>
        </w:rPr>
        <w:t>evisión interpuesto</w:t>
      </w:r>
      <w:r w:rsidR="008F49C6" w:rsidRPr="00131D42">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131D42">
        <w:rPr>
          <w:rFonts w:ascii="Palatino Linotype" w:eastAsia="Palatino Linotype" w:hAnsi="Palatino Linotype" w:cs="Palatino Linotype"/>
          <w:b/>
        </w:rPr>
        <w:t>SUJETO OBLIGADO</w:t>
      </w:r>
      <w:r w:rsidR="008F49C6" w:rsidRPr="00131D42">
        <w:rPr>
          <w:rFonts w:ascii="Palatino Linotype" w:eastAsia="Palatino Linotype" w:hAnsi="Palatino Linotype" w:cs="Palatino Linotype"/>
        </w:rPr>
        <w:t xml:space="preserve"> emitió su respuesta a la solicitud plantea</w:t>
      </w:r>
      <w:r w:rsidR="00804B40" w:rsidRPr="00131D42">
        <w:rPr>
          <w:rFonts w:ascii="Palatino Linotype" w:eastAsia="Palatino Linotype" w:hAnsi="Palatino Linotype" w:cs="Palatino Linotype"/>
        </w:rPr>
        <w:t>da</w:t>
      </w:r>
      <w:r w:rsidR="00880A1A" w:rsidRPr="00131D42">
        <w:rPr>
          <w:rFonts w:ascii="Palatino Linotype" w:eastAsia="Palatino Linotype" w:hAnsi="Palatino Linotype" w:cs="Palatino Linotype"/>
        </w:rPr>
        <w:t xml:space="preserve"> por</w:t>
      </w:r>
      <w:r w:rsidR="008C3030" w:rsidRPr="00131D42">
        <w:rPr>
          <w:rFonts w:ascii="Palatino Linotype" w:eastAsia="Palatino Linotype" w:hAnsi="Palatino Linotype" w:cs="Palatino Linotype"/>
        </w:rPr>
        <w:t xml:space="preserve"> el </w:t>
      </w:r>
      <w:r w:rsidR="000D3691" w:rsidRPr="00131D42">
        <w:rPr>
          <w:rFonts w:ascii="Palatino Linotype" w:eastAsia="Palatino Linotype" w:hAnsi="Palatino Linotype" w:cs="Palatino Linotype"/>
        </w:rPr>
        <w:t>solicitante el dos de junio</w:t>
      </w:r>
      <w:r w:rsidR="00016EDE" w:rsidRPr="00131D42">
        <w:rPr>
          <w:rFonts w:ascii="Palatino Linotype" w:eastAsia="Palatino Linotype" w:hAnsi="Palatino Linotype" w:cs="Palatino Linotype"/>
        </w:rPr>
        <w:t xml:space="preserve"> del año dos mil veintitrés</w:t>
      </w:r>
      <w:r w:rsidR="008F49C6" w:rsidRPr="00131D42">
        <w:rPr>
          <w:rFonts w:ascii="Palatino Linotype" w:eastAsia="Palatino Linotype" w:hAnsi="Palatino Linotype" w:cs="Palatino Linotype"/>
        </w:rPr>
        <w:t xml:space="preserve"> </w:t>
      </w:r>
      <w:r w:rsidR="001A3791" w:rsidRPr="00131D42">
        <w:rPr>
          <w:rFonts w:ascii="Palatino Linotype" w:eastAsia="Palatino Linotype" w:hAnsi="Palatino Linotype" w:cs="Palatino Linotype"/>
        </w:rPr>
        <w:t xml:space="preserve">y mientras que el recurso de revisión interpuesto por la parte </w:t>
      </w:r>
      <w:r w:rsidR="001A3791" w:rsidRPr="00131D42">
        <w:rPr>
          <w:rFonts w:ascii="Palatino Linotype" w:eastAsia="Palatino Linotype" w:hAnsi="Palatino Linotype" w:cs="Palatino Linotype"/>
          <w:b/>
        </w:rPr>
        <w:t>RECURRENTE</w:t>
      </w:r>
      <w:r w:rsidR="001A3791" w:rsidRPr="00131D42">
        <w:rPr>
          <w:rFonts w:ascii="Palatino Linotype" w:eastAsia="Palatino Linotype" w:hAnsi="Palatino Linotype" w:cs="Palatino Linotype"/>
        </w:rPr>
        <w:t xml:space="preserve">, se tuvo por presentado el día </w:t>
      </w:r>
      <w:r w:rsidR="000D3691" w:rsidRPr="00131D42">
        <w:rPr>
          <w:rFonts w:ascii="Palatino Linotype" w:eastAsia="Palatino Linotype" w:hAnsi="Palatino Linotype" w:cs="Palatino Linotype"/>
          <w:b/>
        </w:rPr>
        <w:t>veintitrés de junio</w:t>
      </w:r>
      <w:r w:rsidR="001A3791" w:rsidRPr="00131D42">
        <w:rPr>
          <w:rFonts w:ascii="Palatino Linotype" w:eastAsia="Palatino Linotype" w:hAnsi="Palatino Linotype" w:cs="Palatino Linotype"/>
          <w:b/>
        </w:rPr>
        <w:t xml:space="preserve"> del año dos mil veintitrés, </w:t>
      </w:r>
      <w:r w:rsidR="001A3791" w:rsidRPr="00131D42">
        <w:rPr>
          <w:rFonts w:ascii="Palatino Linotype" w:eastAsia="Palatino Linotype" w:hAnsi="Palatino Linotype" w:cs="Palatino Linotype"/>
        </w:rPr>
        <w:t xml:space="preserve">esto es, </w:t>
      </w:r>
      <w:r w:rsidR="00EF266E" w:rsidRPr="00131D42">
        <w:rPr>
          <w:rFonts w:ascii="Palatino Linotype" w:eastAsia="Palatino Linotype" w:hAnsi="Palatino Linotype" w:cs="Palatino Linotype"/>
        </w:rPr>
        <w:t xml:space="preserve">al </w:t>
      </w:r>
      <w:r w:rsidR="000D3691" w:rsidRPr="00131D42">
        <w:rPr>
          <w:rFonts w:ascii="Palatino Linotype" w:eastAsia="Palatino Linotype" w:hAnsi="Palatino Linotype" w:cs="Palatino Linotype"/>
        </w:rPr>
        <w:t>décimo quinto</w:t>
      </w:r>
      <w:r w:rsidR="00EF266E" w:rsidRPr="00131D42">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129B9C49" w14:textId="77777777" w:rsidR="00C7536B" w:rsidRPr="00131D42" w:rsidRDefault="00C7536B" w:rsidP="001A3791">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C75CCE" w14:textId="77777777" w:rsidR="00C7536B" w:rsidRPr="00131D42" w:rsidRDefault="00C7536B" w:rsidP="00C7536B">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Asimismo, resulta procedente la interposición del recurso de revisión al rubro anotado, toda vez que se actualiza las hipótesis prevista</w:t>
      </w:r>
      <w:r w:rsidR="001D314D" w:rsidRPr="00131D42">
        <w:rPr>
          <w:rFonts w:ascii="Palatino Linotype" w:eastAsia="Palatino Linotype" w:hAnsi="Palatino Linotype" w:cs="Palatino Linotype"/>
        </w:rPr>
        <w:t>s</w:t>
      </w:r>
      <w:r w:rsidR="001A3791" w:rsidRPr="00131D42">
        <w:rPr>
          <w:rFonts w:ascii="Palatino Linotype" w:eastAsia="Palatino Linotype" w:hAnsi="Palatino Linotype" w:cs="Palatino Linotype"/>
        </w:rPr>
        <w:t xml:space="preserve"> en el artículo 179, fracción </w:t>
      </w:r>
      <w:r w:rsidR="000D3691" w:rsidRPr="00131D42">
        <w:rPr>
          <w:rFonts w:ascii="Palatino Linotype" w:eastAsia="Palatino Linotype" w:hAnsi="Palatino Linotype" w:cs="Palatino Linotype"/>
        </w:rPr>
        <w:t>I</w:t>
      </w:r>
      <w:r w:rsidRPr="00131D42">
        <w:rPr>
          <w:rFonts w:ascii="Palatino Linotype" w:eastAsia="Palatino Linotype" w:hAnsi="Palatino Linotype" w:cs="Palatino Linotype"/>
        </w:rPr>
        <w:t xml:space="preserve"> de la ley de la materia, que a la letra dice:</w:t>
      </w:r>
    </w:p>
    <w:p w14:paraId="59404531" w14:textId="77777777" w:rsidR="00C7536B" w:rsidRPr="00131D42" w:rsidRDefault="00C7536B" w:rsidP="00C7536B">
      <w:pPr>
        <w:ind w:left="1276" w:right="1752"/>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Pr="00131D42">
        <w:rPr>
          <w:rFonts w:ascii="Palatino Linotype" w:eastAsia="Palatino Linotype" w:hAnsi="Palatino Linotype" w:cs="Palatino Linotype"/>
          <w:b/>
          <w:i/>
          <w:sz w:val="22"/>
          <w:szCs w:val="22"/>
        </w:rPr>
        <w:t xml:space="preserve">Artículo 179. </w:t>
      </w:r>
      <w:r w:rsidRPr="00131D4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131D42">
        <w:rPr>
          <w:rFonts w:ascii="Palatino Linotype" w:eastAsia="Palatino Linotype" w:hAnsi="Palatino Linotype" w:cs="Palatino Linotype"/>
          <w:i/>
          <w:sz w:val="22"/>
          <w:szCs w:val="22"/>
        </w:rPr>
        <w:lastRenderedPageBreak/>
        <w:t>acceso a la información pública, y procederá en contra de las siguientes causas:</w:t>
      </w:r>
    </w:p>
    <w:p w14:paraId="11AB5A78" w14:textId="77777777" w:rsidR="00C7536B" w:rsidRPr="00131D42" w:rsidRDefault="000D3691" w:rsidP="000D3691">
      <w:pPr>
        <w:ind w:left="1276" w:right="1752"/>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I</w:t>
      </w:r>
      <w:r w:rsidR="00EF266E" w:rsidRPr="00131D42">
        <w:rPr>
          <w:rFonts w:ascii="Palatino Linotype" w:eastAsia="Palatino Linotype" w:hAnsi="Palatino Linotype" w:cs="Palatino Linotype"/>
          <w:i/>
          <w:sz w:val="22"/>
          <w:szCs w:val="22"/>
        </w:rPr>
        <w:t xml:space="preserve">. La </w:t>
      </w:r>
      <w:r w:rsidRPr="00131D42">
        <w:rPr>
          <w:rFonts w:ascii="Palatino Linotype" w:eastAsia="Palatino Linotype" w:hAnsi="Palatino Linotype" w:cs="Palatino Linotype"/>
          <w:i/>
          <w:sz w:val="22"/>
          <w:szCs w:val="22"/>
        </w:rPr>
        <w:t>negativa de la información solicitada</w:t>
      </w:r>
      <w:r w:rsidR="00EF266E" w:rsidRPr="00131D42">
        <w:rPr>
          <w:rFonts w:ascii="Palatino Linotype" w:eastAsia="Palatino Linotype" w:hAnsi="Palatino Linotype" w:cs="Palatino Linotype"/>
          <w:i/>
          <w:sz w:val="22"/>
          <w:szCs w:val="22"/>
        </w:rPr>
        <w:t>…</w:t>
      </w:r>
      <w:r w:rsidR="00C7536B" w:rsidRPr="00131D42">
        <w:rPr>
          <w:rFonts w:ascii="Palatino Linotype" w:eastAsia="Palatino Linotype" w:hAnsi="Palatino Linotype" w:cs="Palatino Linotype"/>
          <w:i/>
          <w:sz w:val="22"/>
          <w:szCs w:val="22"/>
        </w:rPr>
        <w:t>” (Sic)</w:t>
      </w:r>
      <w:r w:rsidR="00CB01D6" w:rsidRPr="00131D42">
        <w:rPr>
          <w:rFonts w:ascii="Palatino Linotype" w:eastAsia="Palatino Linotype" w:hAnsi="Palatino Linotype" w:cs="Palatino Linotype"/>
          <w:i/>
          <w:sz w:val="22"/>
          <w:szCs w:val="22"/>
        </w:rPr>
        <w:t xml:space="preserve"> </w:t>
      </w:r>
    </w:p>
    <w:p w14:paraId="75BA761F" w14:textId="77777777" w:rsidR="008F49C6" w:rsidRPr="00131D42" w:rsidRDefault="008F49C6" w:rsidP="00C7536B">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Tercero. Materia de Revisión</w:t>
      </w:r>
      <w:r w:rsidRPr="00131D4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131D42">
        <w:rPr>
          <w:rFonts w:ascii="Palatino Linotype" w:eastAsia="Palatino Linotype" w:hAnsi="Palatino Linotype" w:cs="Palatino Linotype"/>
          <w:b/>
        </w:rPr>
        <w:t xml:space="preserve">verificar si la respuesta </w:t>
      </w:r>
      <w:r w:rsidR="000D3691" w:rsidRPr="00131D42">
        <w:rPr>
          <w:rFonts w:ascii="Palatino Linotype" w:eastAsia="Palatino Linotype" w:hAnsi="Palatino Linotype" w:cs="Palatino Linotype"/>
          <w:b/>
        </w:rPr>
        <w:t>como informe justificado otorgados</w:t>
      </w:r>
      <w:r w:rsidR="00CB01D6"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b/>
        </w:rPr>
        <w:t xml:space="preserve">por el SUJETO OBLIGADO </w:t>
      </w:r>
      <w:r w:rsidR="000D3691" w:rsidRPr="00131D42">
        <w:rPr>
          <w:rFonts w:ascii="Palatino Linotype" w:eastAsia="Palatino Linotype" w:hAnsi="Palatino Linotype" w:cs="Palatino Linotype"/>
          <w:b/>
        </w:rPr>
        <w:t>son adecuados</w:t>
      </w:r>
      <w:r w:rsidR="00542220" w:rsidRPr="00131D42">
        <w:rPr>
          <w:rFonts w:ascii="Palatino Linotype" w:eastAsia="Palatino Linotype" w:hAnsi="Palatino Linotype" w:cs="Palatino Linotype"/>
          <w:b/>
        </w:rPr>
        <w:t xml:space="preserve"> y suficiente</w:t>
      </w:r>
      <w:r w:rsidR="000D3691" w:rsidRPr="00131D42">
        <w:rPr>
          <w:rFonts w:ascii="Palatino Linotype" w:eastAsia="Palatino Linotype" w:hAnsi="Palatino Linotype" w:cs="Palatino Linotype"/>
          <w:b/>
        </w:rPr>
        <w:t>s</w:t>
      </w:r>
      <w:r w:rsidR="00CB01D6"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b/>
        </w:rPr>
        <w:t xml:space="preserve">para satisfacer el derecho de acceso a la información pública </w:t>
      </w:r>
      <w:r w:rsidRPr="00131D42">
        <w:rPr>
          <w:rFonts w:ascii="Palatino Linotype" w:eastAsia="Palatino Linotype" w:hAnsi="Palatino Linotype" w:cs="Palatino Linotype"/>
        </w:rPr>
        <w:t xml:space="preserve">de la </w:t>
      </w:r>
      <w:r w:rsidR="001D314D" w:rsidRPr="00131D42">
        <w:rPr>
          <w:rFonts w:ascii="Palatino Linotype" w:eastAsia="Palatino Linotype" w:hAnsi="Palatino Linotype" w:cs="Palatino Linotype"/>
        </w:rPr>
        <w:t>parte</w:t>
      </w:r>
      <w:r w:rsidR="00DD0E2A" w:rsidRPr="00131D42">
        <w:rPr>
          <w:rFonts w:ascii="Palatino Linotype" w:eastAsia="Palatino Linotype" w:hAnsi="Palatino Linotype" w:cs="Palatino Linotype"/>
        </w:rPr>
        <w:t xml:space="preserve"> </w:t>
      </w:r>
      <w:r w:rsidR="000F4B8F" w:rsidRPr="00131D42">
        <w:rPr>
          <w:rFonts w:ascii="Palatino Linotype" w:eastAsia="Palatino Linotype" w:hAnsi="Palatino Linotype" w:cs="Palatino Linotype"/>
        </w:rPr>
        <w:t xml:space="preserve"> </w:t>
      </w:r>
      <w:r w:rsidRPr="00131D42">
        <w:rPr>
          <w:rFonts w:ascii="Palatino Linotype" w:eastAsia="Palatino Linotype" w:hAnsi="Palatino Linotype" w:cs="Palatino Linotype"/>
          <w:b/>
        </w:rPr>
        <w:t>RECURRENTE</w:t>
      </w:r>
      <w:r w:rsidRPr="00131D42">
        <w:rPr>
          <w:rFonts w:ascii="Palatino Linotype" w:eastAsia="Palatino Linotype" w:hAnsi="Palatino Linotype" w:cs="Palatino Linotype"/>
        </w:rPr>
        <w:t>, o en su defecto, en caso de ser procedente, ordenar la entrega de información.</w:t>
      </w:r>
    </w:p>
    <w:p w14:paraId="0D527CE0" w14:textId="77777777" w:rsidR="00804B40" w:rsidRPr="00131D42" w:rsidRDefault="004D78AD" w:rsidP="00804B40">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 xml:space="preserve">Cuarto. Estudio de fondo del asunto. </w:t>
      </w:r>
      <w:r w:rsidR="00804B40" w:rsidRPr="00131D42">
        <w:rPr>
          <w:rFonts w:ascii="Palatino Linotype" w:eastAsia="Palatino Linotype" w:hAnsi="Palatino Linotype" w:cs="Palatino Linotype"/>
        </w:rPr>
        <w:t xml:space="preserve">es conveniente analizar si la respuesta del </w:t>
      </w:r>
      <w:r w:rsidR="00804B40" w:rsidRPr="00131D42">
        <w:rPr>
          <w:rFonts w:ascii="Palatino Linotype" w:eastAsia="Palatino Linotype" w:hAnsi="Palatino Linotype" w:cs="Palatino Linotype"/>
          <w:b/>
        </w:rPr>
        <w:t>SUJETO OBLIGADO</w:t>
      </w:r>
      <w:r w:rsidR="00804B40" w:rsidRPr="00131D4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w:t>
      </w:r>
      <w:r w:rsidR="00621B20" w:rsidRPr="00131D42">
        <w:rPr>
          <w:rFonts w:ascii="Palatino Linotype" w:eastAsia="Palatino Linotype" w:hAnsi="Palatino Linotype" w:cs="Palatino Linotype"/>
        </w:rPr>
        <w:t xml:space="preserve"> </w:t>
      </w:r>
      <w:r w:rsidR="00804B40" w:rsidRPr="00131D42">
        <w:rPr>
          <w:rFonts w:ascii="Palatino Linotype" w:eastAsia="Palatino Linotype" w:hAnsi="Palatino Linotype" w:cs="Palatino Linotype"/>
        </w:rPr>
        <w:t>manera permanente a cualquier persona, privilegiando el principio de máxima publicidad, como así lo establece dicha determinación, que a continuación se trascribe para un mejor entendimiento:</w:t>
      </w:r>
    </w:p>
    <w:p w14:paraId="308D495C" w14:textId="77777777" w:rsidR="00804B40" w:rsidRPr="00131D42" w:rsidRDefault="00804B40" w:rsidP="00804B40">
      <w:pPr>
        <w:spacing w:before="240"/>
        <w:ind w:left="709" w:right="760"/>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Pr="00131D42">
        <w:rPr>
          <w:rFonts w:ascii="Palatino Linotype" w:eastAsia="Palatino Linotype" w:hAnsi="Palatino Linotype" w:cs="Palatino Linotype"/>
          <w:b/>
          <w:i/>
          <w:sz w:val="22"/>
          <w:szCs w:val="22"/>
        </w:rPr>
        <w:t>Artículo 4.</w:t>
      </w:r>
      <w:r w:rsidRPr="00131D4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4419CD" w14:textId="77777777" w:rsidR="00804B40" w:rsidRPr="00131D42" w:rsidRDefault="00804B40" w:rsidP="00804B40">
      <w:pPr>
        <w:ind w:left="709" w:right="760"/>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31D4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131D42">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4A9E9CF9" w14:textId="77777777" w:rsidR="00804B40" w:rsidRPr="00131D42" w:rsidRDefault="00804B40" w:rsidP="00804B40">
      <w:pPr>
        <w:ind w:left="709" w:right="760"/>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31D42">
        <w:rPr>
          <w:rFonts w:ascii="Palatino Linotype" w:eastAsia="Palatino Linotype" w:hAnsi="Palatino Linotype" w:cs="Palatino Linotype"/>
          <w:i/>
          <w:sz w:val="22"/>
          <w:szCs w:val="22"/>
        </w:rPr>
        <w:t>.”(Sic)</w:t>
      </w:r>
    </w:p>
    <w:p w14:paraId="41F8CB95" w14:textId="77777777" w:rsidR="00804B40" w:rsidRPr="00131D42" w:rsidRDefault="00804B40" w:rsidP="00804B40">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0A6E5C7" w14:textId="77777777" w:rsidR="00804B40" w:rsidRPr="00131D42" w:rsidRDefault="00804B40" w:rsidP="00804B40">
      <w:pPr>
        <w:ind w:left="567" w:right="758"/>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Pr="00131D42">
        <w:rPr>
          <w:rFonts w:ascii="Palatino Linotype" w:eastAsia="Palatino Linotype" w:hAnsi="Palatino Linotype" w:cs="Palatino Linotype"/>
          <w:b/>
          <w:i/>
          <w:sz w:val="22"/>
          <w:szCs w:val="22"/>
        </w:rPr>
        <w:t>Artículo12.-</w:t>
      </w:r>
      <w:r w:rsidRPr="00131D4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C9C42F" w14:textId="77777777" w:rsidR="00804B40" w:rsidRPr="00131D42" w:rsidRDefault="00804B40" w:rsidP="00804B40">
      <w:pPr>
        <w:ind w:left="567" w:right="758"/>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31D42">
        <w:rPr>
          <w:rFonts w:ascii="Palatino Linotype" w:eastAsia="Palatino Linotype" w:hAnsi="Palatino Linotype" w:cs="Palatino Linotype"/>
          <w:i/>
          <w:sz w:val="22"/>
          <w:szCs w:val="22"/>
        </w:rPr>
        <w:t xml:space="preserve">. </w:t>
      </w:r>
      <w:r w:rsidRPr="00131D4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077FE17" w14:textId="77777777" w:rsidR="00804B40" w:rsidRPr="00131D42" w:rsidRDefault="00804B40" w:rsidP="00804B40">
      <w:pPr>
        <w:spacing w:line="360" w:lineRule="auto"/>
        <w:ind w:right="-93"/>
        <w:jc w:val="both"/>
        <w:rPr>
          <w:rFonts w:ascii="Palatino Linotype" w:eastAsia="Palatino Linotype" w:hAnsi="Palatino Linotype" w:cs="Palatino Linotype"/>
        </w:rPr>
      </w:pPr>
    </w:p>
    <w:p w14:paraId="765B947A" w14:textId="77777777" w:rsidR="00804B40" w:rsidRPr="00131D42" w:rsidRDefault="00804B40" w:rsidP="00804B40">
      <w:pPr>
        <w:spacing w:line="360" w:lineRule="auto"/>
        <w:ind w:right="-93"/>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131D42">
        <w:rPr>
          <w:rFonts w:ascii="Palatino Linotype" w:eastAsia="Palatino Linotype" w:hAnsi="Palatino Linotype" w:cs="Palatino Linotype"/>
        </w:rPr>
        <w:lastRenderedPageBreak/>
        <w:t xml:space="preserve">que tengan en su poder en el estado que se encuentran, sin necesidad de concretarse al interés o términos específicos del solicitante. </w:t>
      </w:r>
    </w:p>
    <w:p w14:paraId="325C05DB" w14:textId="77777777" w:rsidR="00C7536B" w:rsidRPr="00131D42" w:rsidRDefault="00C7536B" w:rsidP="00804B40">
      <w:pPr>
        <w:spacing w:line="360" w:lineRule="auto"/>
        <w:jc w:val="both"/>
        <w:rPr>
          <w:rFonts w:ascii="Palatino Linotype" w:eastAsia="Palatino Linotype" w:hAnsi="Palatino Linotype" w:cs="Palatino Linotype"/>
        </w:rPr>
      </w:pPr>
    </w:p>
    <w:p w14:paraId="0F596E04" w14:textId="77777777" w:rsidR="00804B40" w:rsidRPr="00131D42" w:rsidRDefault="00804B40" w:rsidP="00804B40">
      <w:pPr>
        <w:spacing w:line="360" w:lineRule="auto"/>
        <w:jc w:val="both"/>
        <w:rPr>
          <w:rFonts w:ascii="Palatino Linotype" w:hAnsi="Palatino Linotype"/>
          <w:b/>
          <w:bCs/>
        </w:rPr>
      </w:pPr>
      <w:r w:rsidRPr="00131D42">
        <w:rPr>
          <w:rFonts w:ascii="Palatino Linotype" w:hAnsi="Palatino Linotype" w:cs="Arial"/>
        </w:rPr>
        <w:t xml:space="preserve">Sirve de apoyo a lo anterior, el criterio 03-17, expuesto por </w:t>
      </w:r>
      <w:r w:rsidRPr="00131D42">
        <w:rPr>
          <w:rFonts w:ascii="Palatino Linotype" w:eastAsia="Arial Unicode MS" w:hAnsi="Palatino Linotype" w:cs="Arial"/>
        </w:rPr>
        <w:t>el Instituto Nacional de Transparencia, Acceso a la Información y Protección de Datos Personales,</w:t>
      </w:r>
      <w:r w:rsidRPr="00131D42">
        <w:rPr>
          <w:rFonts w:ascii="Palatino Linotype" w:hAnsi="Palatino Linotype"/>
          <w:bCs/>
        </w:rPr>
        <w:t xml:space="preserve"> que dice:</w:t>
      </w:r>
      <w:r w:rsidRPr="00131D42">
        <w:rPr>
          <w:rFonts w:ascii="Palatino Linotype" w:hAnsi="Palatino Linotype"/>
          <w:b/>
          <w:bCs/>
        </w:rPr>
        <w:t xml:space="preserve"> </w:t>
      </w:r>
    </w:p>
    <w:p w14:paraId="74DE3F8E" w14:textId="77777777" w:rsidR="00804B40" w:rsidRPr="00131D42" w:rsidRDefault="00804B40" w:rsidP="00804B40">
      <w:pPr>
        <w:ind w:left="851" w:right="901"/>
        <w:jc w:val="both"/>
        <w:rPr>
          <w:rFonts w:ascii="Palatino Linotype" w:hAnsi="Palatino Linotype" w:cs="Arial"/>
          <w:i/>
          <w:sz w:val="22"/>
          <w:szCs w:val="22"/>
        </w:rPr>
      </w:pPr>
      <w:r w:rsidRPr="00131D42">
        <w:rPr>
          <w:rFonts w:ascii="Palatino Linotype" w:hAnsi="Palatino Linotype" w:cs="Arial"/>
          <w:i/>
          <w:sz w:val="22"/>
          <w:szCs w:val="22"/>
        </w:rPr>
        <w:t>“</w:t>
      </w:r>
      <w:r w:rsidRPr="00131D42">
        <w:rPr>
          <w:rFonts w:ascii="Palatino Linotype" w:hAnsi="Palatino Linotype" w:cs="Arial"/>
          <w:b/>
          <w:i/>
          <w:sz w:val="22"/>
          <w:szCs w:val="22"/>
        </w:rPr>
        <w:t>No existe obligación de elaborar documentos ad hoc para atender las solicitudes de acceso a la información.</w:t>
      </w:r>
      <w:r w:rsidRPr="00131D42">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D391BF5" w14:textId="77777777" w:rsidR="00804B40" w:rsidRPr="00131D42" w:rsidRDefault="00804B40" w:rsidP="00804B40">
      <w:pPr>
        <w:ind w:left="851" w:right="901"/>
        <w:jc w:val="both"/>
        <w:rPr>
          <w:rFonts w:ascii="Palatino Linotype" w:hAnsi="Palatino Linotype" w:cs="Arial"/>
          <w:i/>
          <w:sz w:val="22"/>
          <w:szCs w:val="22"/>
        </w:rPr>
      </w:pPr>
      <w:r w:rsidRPr="00131D42">
        <w:rPr>
          <w:rFonts w:ascii="Palatino Linotype" w:hAnsi="Palatino Linotype" w:cs="Arial"/>
          <w:i/>
          <w:sz w:val="22"/>
          <w:szCs w:val="22"/>
        </w:rPr>
        <w:t xml:space="preserve">Resoluciones: </w:t>
      </w:r>
    </w:p>
    <w:p w14:paraId="62F232BC" w14:textId="77777777" w:rsidR="00804B40" w:rsidRPr="00131D42" w:rsidRDefault="00804B40" w:rsidP="00804B40">
      <w:pPr>
        <w:ind w:left="851" w:right="901"/>
        <w:jc w:val="both"/>
        <w:rPr>
          <w:rFonts w:ascii="Palatino Linotype" w:hAnsi="Palatino Linotype" w:cs="Arial"/>
          <w:i/>
          <w:sz w:val="22"/>
          <w:szCs w:val="22"/>
        </w:rPr>
      </w:pPr>
      <w:r w:rsidRPr="00131D42">
        <w:rPr>
          <w:rFonts w:ascii="Palatino Linotype" w:hAnsi="Palatino Linotype" w:cs="Arial"/>
          <w:i/>
          <w:sz w:val="22"/>
          <w:szCs w:val="22"/>
        </w:rPr>
        <w:sym w:font="Symbol" w:char="F0B7"/>
      </w:r>
      <w:r w:rsidRPr="00131D42">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00914100" w14:textId="77777777" w:rsidR="00804B40" w:rsidRPr="00131D42" w:rsidRDefault="00804B40" w:rsidP="00804B40">
      <w:pPr>
        <w:ind w:left="851" w:right="901"/>
        <w:jc w:val="both"/>
        <w:rPr>
          <w:rFonts w:ascii="Palatino Linotype" w:hAnsi="Palatino Linotype" w:cs="Arial"/>
          <w:i/>
          <w:sz w:val="22"/>
          <w:szCs w:val="22"/>
        </w:rPr>
      </w:pPr>
      <w:r w:rsidRPr="00131D42">
        <w:rPr>
          <w:rFonts w:ascii="Palatino Linotype" w:hAnsi="Palatino Linotype" w:cs="Arial"/>
          <w:i/>
          <w:sz w:val="22"/>
          <w:szCs w:val="22"/>
        </w:rPr>
        <w:sym w:font="Symbol" w:char="F0B7"/>
      </w:r>
      <w:r w:rsidRPr="00131D42">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5F774349" w14:textId="77777777" w:rsidR="00804B40" w:rsidRPr="00131D42" w:rsidRDefault="00804B40" w:rsidP="00804B40">
      <w:pPr>
        <w:ind w:left="851" w:right="901"/>
        <w:jc w:val="both"/>
        <w:rPr>
          <w:rFonts w:ascii="Palatino Linotype" w:hAnsi="Palatino Linotype" w:cs="Arial"/>
          <w:i/>
          <w:sz w:val="22"/>
          <w:szCs w:val="22"/>
        </w:rPr>
      </w:pPr>
      <w:r w:rsidRPr="00131D42">
        <w:rPr>
          <w:rFonts w:ascii="Palatino Linotype" w:hAnsi="Palatino Linotype" w:cs="Arial"/>
          <w:i/>
          <w:sz w:val="22"/>
          <w:szCs w:val="22"/>
        </w:rPr>
        <w:sym w:font="Symbol" w:char="F0B7"/>
      </w:r>
      <w:r w:rsidRPr="00131D42">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7D5D40C0" w14:textId="77777777" w:rsidR="00804B40" w:rsidRPr="00131D42" w:rsidRDefault="00804B40" w:rsidP="00804B40">
      <w:pPr>
        <w:spacing w:line="360" w:lineRule="auto"/>
        <w:jc w:val="both"/>
        <w:rPr>
          <w:rFonts w:ascii="Palatino Linotype" w:hAnsi="Palatino Linotype" w:cs="Arial"/>
        </w:rPr>
      </w:pPr>
    </w:p>
    <w:p w14:paraId="7D8A0D5E" w14:textId="77777777" w:rsidR="00804B40" w:rsidRPr="00131D42" w:rsidRDefault="00804B40" w:rsidP="00804B40">
      <w:pPr>
        <w:spacing w:line="360" w:lineRule="auto"/>
        <w:jc w:val="both"/>
        <w:rPr>
          <w:rFonts w:ascii="Palatino Linotype" w:hAnsi="Palatino Linotype" w:cs="Arial"/>
          <w:strike/>
        </w:rPr>
      </w:pPr>
      <w:r w:rsidRPr="00131D42">
        <w:rPr>
          <w:rFonts w:ascii="Palatino Linotype" w:hAnsi="Palatino Linotype" w:cs="Arial"/>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335B6F" w:rsidRPr="00131D42">
        <w:rPr>
          <w:rFonts w:ascii="Palatino Linotype" w:hAnsi="Palatino Linotype" w:cs="Arial"/>
        </w:rPr>
        <w:t xml:space="preserve">Acceso a la </w:t>
      </w:r>
      <w:r w:rsidR="00335B6F" w:rsidRPr="00131D42">
        <w:rPr>
          <w:rFonts w:ascii="Palatino Linotype" w:hAnsi="Palatino Linotype" w:cs="Arial"/>
        </w:rPr>
        <w:lastRenderedPageBreak/>
        <w:t>Información Pública</w:t>
      </w:r>
      <w:r w:rsidR="00B1433B" w:rsidRPr="00131D42">
        <w:rPr>
          <w:rFonts w:ascii="Palatino Linotype" w:hAnsi="Palatino Linotype" w:cs="Arial"/>
        </w:rPr>
        <w:t xml:space="preserve">, circunstancia que aconteció en el presente asunto que se analiza. </w:t>
      </w:r>
      <w:r w:rsidR="00335B6F" w:rsidRPr="00131D42">
        <w:rPr>
          <w:rFonts w:ascii="Palatino Linotype" w:hAnsi="Palatino Linotype" w:cs="Arial"/>
        </w:rPr>
        <w:t xml:space="preserve"> </w:t>
      </w:r>
    </w:p>
    <w:p w14:paraId="342FC6A9" w14:textId="77777777" w:rsidR="00B1433B" w:rsidRPr="00131D42" w:rsidRDefault="00B1433B" w:rsidP="00804B40">
      <w:pPr>
        <w:spacing w:line="360" w:lineRule="auto"/>
        <w:jc w:val="both"/>
        <w:rPr>
          <w:rFonts w:ascii="Palatino Linotype" w:hAnsi="Palatino Linotype" w:cs="Arial"/>
        </w:rPr>
      </w:pPr>
    </w:p>
    <w:p w14:paraId="27E51072" w14:textId="77777777" w:rsidR="00804B40" w:rsidRPr="00131D42" w:rsidRDefault="00804B40" w:rsidP="00804B40">
      <w:pPr>
        <w:spacing w:before="240" w:after="240" w:line="360" w:lineRule="auto"/>
        <w:ind w:right="49"/>
        <w:contextualSpacing/>
        <w:jc w:val="both"/>
        <w:rPr>
          <w:rFonts w:ascii="Palatino Linotype" w:hAnsi="Palatino Linotype" w:cs="Arial"/>
        </w:rPr>
      </w:pPr>
      <w:r w:rsidRPr="00131D42">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9B4B118" w14:textId="77777777" w:rsidR="00B1433B" w:rsidRPr="00131D42" w:rsidRDefault="00B1433B" w:rsidP="00804B40">
      <w:pPr>
        <w:spacing w:before="240" w:after="240" w:line="360" w:lineRule="auto"/>
        <w:ind w:right="49"/>
        <w:contextualSpacing/>
        <w:jc w:val="both"/>
        <w:rPr>
          <w:rFonts w:ascii="Palatino Linotype" w:hAnsi="Palatino Linotype" w:cs="Arial"/>
        </w:rPr>
      </w:pPr>
    </w:p>
    <w:p w14:paraId="43FAAABA" w14:textId="77777777" w:rsidR="00804B40" w:rsidRPr="00131D42" w:rsidRDefault="00804B40" w:rsidP="00804B40">
      <w:pPr>
        <w:spacing w:line="360" w:lineRule="auto"/>
        <w:jc w:val="both"/>
        <w:rPr>
          <w:rFonts w:ascii="Palatino Linotype" w:hAnsi="Palatino Linotype" w:cs="Arial"/>
        </w:rPr>
      </w:pPr>
      <w:r w:rsidRPr="00131D42">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2748694" w14:textId="77777777" w:rsidR="00804B40" w:rsidRPr="00131D42" w:rsidRDefault="00804B40" w:rsidP="00804B40">
      <w:pPr>
        <w:ind w:left="851" w:right="899"/>
        <w:jc w:val="both"/>
        <w:rPr>
          <w:rFonts w:ascii="Palatino Linotype" w:hAnsi="Palatino Linotype" w:cs="Arial"/>
          <w:i/>
          <w:sz w:val="22"/>
          <w:szCs w:val="22"/>
        </w:rPr>
      </w:pPr>
    </w:p>
    <w:p w14:paraId="4B5B898C"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r w:rsidRPr="00131D42">
        <w:rPr>
          <w:rFonts w:ascii="Palatino Linotype" w:hAnsi="Palatino Linotype" w:cs="Arial"/>
          <w:b/>
          <w:i/>
          <w:sz w:val="22"/>
          <w:szCs w:val="22"/>
        </w:rPr>
        <w:t xml:space="preserve">Artículo 3. </w:t>
      </w:r>
      <w:r w:rsidRPr="00131D42">
        <w:rPr>
          <w:rFonts w:ascii="Palatino Linotype" w:hAnsi="Palatino Linotype" w:cs="Arial"/>
          <w:i/>
          <w:sz w:val="22"/>
          <w:szCs w:val="22"/>
        </w:rPr>
        <w:t>Para los efectos de la presente Ley se entenderá por:</w:t>
      </w:r>
    </w:p>
    <w:p w14:paraId="11B89908"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p>
    <w:p w14:paraId="71D371DD"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b/>
          <w:i/>
          <w:sz w:val="22"/>
          <w:szCs w:val="22"/>
        </w:rPr>
        <w:t>XI. Documento:</w:t>
      </w:r>
      <w:r w:rsidRPr="00131D42">
        <w:rPr>
          <w:rFonts w:ascii="Palatino Linotype" w:hAnsi="Palatino Linotype" w:cs="Arial"/>
          <w:i/>
          <w:sz w:val="22"/>
          <w:szCs w:val="22"/>
        </w:rPr>
        <w:t xml:space="preserve"> Los expedientes, reportes, estudios, actas</w:t>
      </w:r>
      <w:r w:rsidRPr="00131D42">
        <w:rPr>
          <w:rFonts w:ascii="Palatino Linotype" w:hAnsi="Palatino Linotype" w:cs="Arial"/>
          <w:b/>
          <w:i/>
          <w:sz w:val="22"/>
          <w:szCs w:val="22"/>
        </w:rPr>
        <w:t>,</w:t>
      </w:r>
      <w:r w:rsidRPr="00131D42">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131D42">
        <w:rPr>
          <w:rFonts w:ascii="Palatino Linotype" w:hAnsi="Palatino Linotype" w:cs="Arial"/>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57C420B2" w14:textId="77777777" w:rsidR="00804B40" w:rsidRPr="00131D42" w:rsidRDefault="00804B40" w:rsidP="00804B40">
      <w:pPr>
        <w:ind w:left="851" w:right="899"/>
        <w:jc w:val="both"/>
        <w:rPr>
          <w:rFonts w:ascii="Palatino Linotype" w:hAnsi="Palatino Linotype" w:cs="Arial"/>
          <w:sz w:val="22"/>
          <w:szCs w:val="22"/>
        </w:rPr>
      </w:pPr>
    </w:p>
    <w:p w14:paraId="1A273EC8" w14:textId="77777777" w:rsidR="00804B40" w:rsidRPr="00131D42" w:rsidRDefault="00804B40" w:rsidP="00804B40">
      <w:pPr>
        <w:autoSpaceDE w:val="0"/>
        <w:autoSpaceDN w:val="0"/>
        <w:adjustRightInd w:val="0"/>
        <w:spacing w:line="360" w:lineRule="auto"/>
        <w:jc w:val="both"/>
        <w:rPr>
          <w:rFonts w:ascii="Palatino Linotype" w:hAnsi="Palatino Linotype" w:cs="Arial"/>
        </w:rPr>
      </w:pPr>
      <w:r w:rsidRPr="00131D42">
        <w:rPr>
          <w:rFonts w:ascii="Palatino Linotype" w:hAnsi="Palatino Linotype" w:cs="Arial"/>
        </w:rPr>
        <w:t xml:space="preserve">Siendo aplicable, el Criterio </w:t>
      </w:r>
      <w:r w:rsidRPr="00131D42">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31D42">
        <w:rPr>
          <w:rFonts w:ascii="Palatino Linotype" w:hAnsi="Palatino Linotype" w:cs="Arial"/>
        </w:rPr>
        <w:t>cuyo rubro y texto refieren lo siguiente:</w:t>
      </w:r>
    </w:p>
    <w:p w14:paraId="6EA04AA2" w14:textId="77777777" w:rsidR="00804B40" w:rsidRPr="00131D42" w:rsidRDefault="00804B40" w:rsidP="00804B40">
      <w:pPr>
        <w:ind w:left="851" w:right="899"/>
        <w:jc w:val="both"/>
        <w:rPr>
          <w:rFonts w:ascii="Palatino Linotype" w:hAnsi="Palatino Linotype" w:cs="Arial"/>
        </w:rPr>
      </w:pPr>
    </w:p>
    <w:p w14:paraId="165C09BD" w14:textId="77777777" w:rsidR="00804B40" w:rsidRPr="00131D42" w:rsidRDefault="00804B40" w:rsidP="00804B40">
      <w:pPr>
        <w:ind w:left="851" w:right="899"/>
        <w:jc w:val="both"/>
        <w:rPr>
          <w:rFonts w:ascii="Palatino Linotype" w:hAnsi="Palatino Linotype" w:cs="Arial"/>
          <w:b/>
          <w:i/>
          <w:sz w:val="22"/>
          <w:szCs w:val="22"/>
        </w:rPr>
      </w:pPr>
      <w:r w:rsidRPr="00131D42">
        <w:rPr>
          <w:rFonts w:ascii="Palatino Linotype" w:hAnsi="Palatino Linotype" w:cs="Arial"/>
          <w:b/>
          <w:sz w:val="22"/>
          <w:szCs w:val="22"/>
        </w:rPr>
        <w:t>“</w:t>
      </w:r>
      <w:r w:rsidRPr="00131D42">
        <w:rPr>
          <w:rFonts w:ascii="Palatino Linotype" w:hAnsi="Palatino Linotype" w:cs="Arial"/>
          <w:b/>
          <w:i/>
          <w:sz w:val="22"/>
          <w:szCs w:val="22"/>
        </w:rPr>
        <w:t>CRITERIO 0002-11</w:t>
      </w:r>
    </w:p>
    <w:p w14:paraId="63EE45E4"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b/>
          <w:i/>
          <w:sz w:val="22"/>
          <w:szCs w:val="22"/>
        </w:rPr>
        <w:t xml:space="preserve">INFORMACIÓN PÚBLICA, CONCEPTO DE, EN MATERIA DE TRANSPARENCIA. INTERPRETACIÓN SISTEMÁTICA DE LOS ARTÍCULOS 2°, FRACCIÓN </w:t>
      </w:r>
      <w:r w:rsidRPr="00131D42">
        <w:rPr>
          <w:rFonts w:ascii="Palatino Linotype" w:hAnsi="Palatino Linotype" w:cs="Arial"/>
          <w:b/>
          <w:bCs/>
          <w:i/>
          <w:sz w:val="22"/>
          <w:szCs w:val="22"/>
        </w:rPr>
        <w:t xml:space="preserve">V, XV, Y XVI, </w:t>
      </w:r>
      <w:r w:rsidRPr="00131D42">
        <w:rPr>
          <w:rFonts w:ascii="Palatino Linotype" w:hAnsi="Palatino Linotype" w:cs="Arial"/>
          <w:b/>
          <w:i/>
          <w:sz w:val="22"/>
          <w:szCs w:val="22"/>
        </w:rPr>
        <w:t>3°, 4°, 11 Y 41.</w:t>
      </w:r>
      <w:r w:rsidRPr="00131D42">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FC1870"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i/>
          <w:sz w:val="22"/>
          <w:szCs w:val="22"/>
        </w:rPr>
        <w:t>En consecuencia el acceso a la información se refiere a que se cumplan cualquiera de los siguientes tres supuestos:</w:t>
      </w:r>
    </w:p>
    <w:p w14:paraId="50426E02" w14:textId="77777777" w:rsidR="00804B40" w:rsidRPr="00131D42" w:rsidRDefault="00804B40" w:rsidP="00804B40">
      <w:pPr>
        <w:ind w:left="851" w:right="899"/>
        <w:jc w:val="both"/>
        <w:rPr>
          <w:rFonts w:ascii="Palatino Linotype" w:hAnsi="Palatino Linotype" w:cs="Arial"/>
          <w:i/>
          <w:sz w:val="22"/>
          <w:szCs w:val="22"/>
        </w:rPr>
      </w:pPr>
      <w:r w:rsidRPr="00131D42">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1F831D18" w14:textId="77777777" w:rsidR="00804B40" w:rsidRPr="00131D42" w:rsidRDefault="00804B40" w:rsidP="00804B40">
      <w:pPr>
        <w:ind w:left="851" w:right="899"/>
        <w:jc w:val="both"/>
        <w:rPr>
          <w:rFonts w:ascii="Palatino Linotype" w:hAnsi="Palatino Linotype" w:cs="Arial"/>
          <w:b/>
          <w:i/>
          <w:sz w:val="22"/>
          <w:szCs w:val="22"/>
        </w:rPr>
      </w:pPr>
      <w:r w:rsidRPr="00131D42">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03FFD772" w14:textId="77777777" w:rsidR="00804B40" w:rsidRPr="00131D42" w:rsidRDefault="00804B40" w:rsidP="00804B40">
      <w:pPr>
        <w:ind w:left="851" w:right="899"/>
        <w:jc w:val="both"/>
        <w:rPr>
          <w:rFonts w:ascii="Palatino Linotype" w:hAnsi="Palatino Linotype" w:cs="Arial"/>
          <w:b/>
          <w:i/>
          <w:sz w:val="22"/>
          <w:szCs w:val="22"/>
        </w:rPr>
      </w:pPr>
      <w:r w:rsidRPr="00131D42">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14:paraId="08F8ECF6" w14:textId="77777777" w:rsidR="00016EDE" w:rsidRPr="00131D42" w:rsidRDefault="00016EDE" w:rsidP="00016EDE">
      <w:pPr>
        <w:spacing w:before="240" w:after="240" w:line="360" w:lineRule="auto"/>
        <w:jc w:val="both"/>
        <w:rPr>
          <w:rFonts w:ascii="Palatino Linotype" w:hAnsi="Palatino Linotype"/>
        </w:rPr>
      </w:pPr>
      <w:r w:rsidRPr="00131D42">
        <w:rPr>
          <w:rFonts w:ascii="Palatino Linotype" w:hAnsi="Palatino Linotype"/>
        </w:rPr>
        <w:t>Ahora bien, del análisis de la solicitud de información pública que motivó el recurso de revisión que ahora se resuelve, se advierte que el particu</w:t>
      </w:r>
      <w:r w:rsidR="001A3791" w:rsidRPr="00131D42">
        <w:rPr>
          <w:rFonts w:ascii="Palatino Linotype" w:hAnsi="Palatino Linotype"/>
        </w:rPr>
        <w:t>lar requirió</w:t>
      </w:r>
      <w:r w:rsidR="00EF266E" w:rsidRPr="00131D42">
        <w:rPr>
          <w:rFonts w:ascii="Palatino Linotype" w:hAnsi="Palatino Linotype"/>
        </w:rPr>
        <w:t xml:space="preserve"> al </w:t>
      </w:r>
      <w:r w:rsidR="000D3691" w:rsidRPr="00131D42">
        <w:rPr>
          <w:rFonts w:ascii="Palatino Linotype" w:hAnsi="Palatino Linotype"/>
        </w:rPr>
        <w:t>Partido del Trabajo, siguiente</w:t>
      </w:r>
      <w:r w:rsidR="00EF266E" w:rsidRPr="00131D42">
        <w:rPr>
          <w:rFonts w:ascii="Palatino Linotype" w:hAnsi="Palatino Linotype"/>
        </w:rPr>
        <w:t>:</w:t>
      </w:r>
    </w:p>
    <w:p w14:paraId="50A743DA" w14:textId="5CCAEEF6" w:rsidR="000D3691" w:rsidRPr="00131D42" w:rsidRDefault="000D3691" w:rsidP="00EF266E">
      <w:pPr>
        <w:pStyle w:val="Prrafodelista"/>
        <w:numPr>
          <w:ilvl w:val="0"/>
          <w:numId w:val="18"/>
        </w:numPr>
        <w:spacing w:before="240" w:after="240" w:line="360" w:lineRule="auto"/>
        <w:jc w:val="both"/>
        <w:rPr>
          <w:rFonts w:ascii="Palatino Linotype" w:hAnsi="Palatino Linotype"/>
        </w:rPr>
      </w:pPr>
      <w:r w:rsidRPr="00131D42">
        <w:rPr>
          <w:rFonts w:ascii="Palatino Linotype" w:hAnsi="Palatino Linotype"/>
        </w:rPr>
        <w:lastRenderedPageBreak/>
        <w:t xml:space="preserve">NOMBRAMIENTO, DIPLOMA, FOTO O ARCHIVO DONDE SE DESCRIBA EL NOMBRAMIENTO </w:t>
      </w:r>
      <w:r w:rsidR="00B63BC1" w:rsidRPr="00131D42">
        <w:rPr>
          <w:rFonts w:ascii="Palatino Linotype" w:hAnsi="Palatino Linotype"/>
        </w:rPr>
        <w:t xml:space="preserve">DE LA PERSONA REFERDIA EN LA SOLICITUD DE ACCESO A LA INFORMACIÓN PÚBLICA, </w:t>
      </w:r>
      <w:r w:rsidRPr="00131D42">
        <w:rPr>
          <w:rFonts w:ascii="Palatino Linotype" w:hAnsi="Palatino Linotype"/>
        </w:rPr>
        <w:t xml:space="preserve">QUINE PARTICIPO COMO REPRESENTANTE DE CASILLA O REPRESENTANTE GENERAL DEL PARTIDO DEL TRABAJO, EN LA EN LA CAMPAÑA DEL PARTIDO DEL TRABAJO DEL 2009 EN EL MUNICIPIO DE ZACUALPAN ESTADO DE MEXICO. </w:t>
      </w:r>
    </w:p>
    <w:p w14:paraId="3BE2DBA9" w14:textId="77777777" w:rsidR="00817C91" w:rsidRPr="00131D42" w:rsidRDefault="00016EDE" w:rsidP="00817C91">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En respuesta, el </w:t>
      </w:r>
      <w:r w:rsidRPr="00131D42">
        <w:rPr>
          <w:rFonts w:ascii="Palatino Linotype" w:eastAsia="Palatino Linotype" w:hAnsi="Palatino Linotype" w:cs="Palatino Linotype"/>
          <w:b/>
        </w:rPr>
        <w:t xml:space="preserve">SUJETO OBLIGADO </w:t>
      </w:r>
      <w:r w:rsidRPr="00131D42">
        <w:rPr>
          <w:rFonts w:ascii="Palatino Linotype" w:eastAsia="Palatino Linotype" w:hAnsi="Palatino Linotype" w:cs="Palatino Linotype"/>
        </w:rPr>
        <w:t xml:space="preserve">a través de </w:t>
      </w:r>
      <w:r w:rsidR="00C7536B" w:rsidRPr="00131D42">
        <w:rPr>
          <w:rFonts w:ascii="Palatino Linotype" w:eastAsia="Palatino Linotype" w:hAnsi="Palatino Linotype" w:cs="Palatino Linotype"/>
        </w:rPr>
        <w:t xml:space="preserve">su </w:t>
      </w:r>
      <w:r w:rsidR="00817C91" w:rsidRPr="00131D42">
        <w:rPr>
          <w:rFonts w:ascii="Palatino Linotype" w:eastAsia="Palatino Linotype" w:hAnsi="Palatino Linotype" w:cs="Palatino Linotype"/>
        </w:rPr>
        <w:t xml:space="preserve">Titular de la Unidad de Transparencia del Partido del Trabajo, informó que la solicitud no puede ser contestada por el Partido de Trabajo del Estado de México, en razón de que la parte </w:t>
      </w:r>
      <w:r w:rsidR="00817C91" w:rsidRPr="00131D42">
        <w:rPr>
          <w:rFonts w:ascii="Palatino Linotype" w:eastAsia="Palatino Linotype" w:hAnsi="Palatino Linotype" w:cs="Palatino Linotype"/>
          <w:b/>
        </w:rPr>
        <w:t>RECURRENTE</w:t>
      </w:r>
      <w:r w:rsidR="00817C91" w:rsidRPr="00131D42">
        <w:rPr>
          <w:rFonts w:ascii="Palatino Linotype" w:eastAsia="Palatino Linotype" w:hAnsi="Palatino Linotype" w:cs="Palatino Linotype"/>
        </w:rPr>
        <w:t xml:space="preserve"> no se identifica a través de su credencial para votar, pasaporte, cedula profesional o cualquier otro medio de identificación oficial, en términos del fundamento legal que señaló en dicha respuesta.</w:t>
      </w:r>
    </w:p>
    <w:p w14:paraId="0911B797" w14:textId="77777777" w:rsidR="00016EDE" w:rsidRPr="00131D42" w:rsidRDefault="00016EDE" w:rsidP="001A3791">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No conforme con la respuesta la parte </w:t>
      </w:r>
      <w:r w:rsidRPr="00131D42">
        <w:rPr>
          <w:rFonts w:ascii="Palatino Linotype" w:eastAsia="Palatino Linotype" w:hAnsi="Palatino Linotype" w:cs="Palatino Linotype"/>
          <w:b/>
        </w:rPr>
        <w:t>RECURRENTE</w:t>
      </w:r>
      <w:r w:rsidRPr="00131D42">
        <w:rPr>
          <w:rFonts w:ascii="Palatino Linotype" w:eastAsia="Palatino Linotype" w:hAnsi="Palatino Linotype" w:cs="Palatino Linotype"/>
        </w:rPr>
        <w:t xml:space="preserve"> interpuso el recurso de revisión que se analiza en el presente asunto, por medio del cual se inconformó </w:t>
      </w:r>
      <w:r w:rsidR="00AA0BC1" w:rsidRPr="00131D42">
        <w:rPr>
          <w:rFonts w:ascii="Palatino Linotype" w:eastAsia="Palatino Linotype" w:hAnsi="Palatino Linotype" w:cs="Palatino Linotype"/>
        </w:rPr>
        <w:t xml:space="preserve">en lo medular porque no </w:t>
      </w:r>
      <w:r w:rsidR="00817C91" w:rsidRPr="00131D42">
        <w:rPr>
          <w:rFonts w:ascii="Palatino Linotype" w:eastAsia="Palatino Linotype" w:hAnsi="Palatino Linotype" w:cs="Palatino Linotype"/>
        </w:rPr>
        <w:t>le dan la información pública solicitada</w:t>
      </w:r>
      <w:r w:rsidR="001A3791" w:rsidRPr="00131D42">
        <w:rPr>
          <w:rFonts w:ascii="Palatino Linotype" w:eastAsia="Palatino Linotype" w:hAnsi="Palatino Linotype" w:cs="Palatino Linotype"/>
        </w:rPr>
        <w:t xml:space="preserve">. </w:t>
      </w:r>
    </w:p>
    <w:p w14:paraId="07BCE37E" w14:textId="77777777" w:rsidR="009F3C43" w:rsidRPr="00131D42" w:rsidRDefault="00016EDE" w:rsidP="009F3C43">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Ante la interposición del recurso de revisión el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xml:space="preserve">, </w:t>
      </w:r>
      <w:r w:rsidR="00817C91" w:rsidRPr="00131D42">
        <w:rPr>
          <w:rFonts w:ascii="Palatino Linotype" w:eastAsia="Palatino Linotype" w:hAnsi="Palatino Linotype" w:cs="Palatino Linotype"/>
        </w:rPr>
        <w:t>rindió su informe justificado, por medio del cual modifica su respuesta primigenia, informando</w:t>
      </w:r>
      <w:r w:rsidR="009F3C43" w:rsidRPr="00131D42">
        <w:rPr>
          <w:rFonts w:ascii="Palatino Linotype" w:hAnsi="Palatino Linotype"/>
        </w:rPr>
        <w:t xml:space="preserve"> que después de haber realizado una revisión y búsqueda exhaustiva, amplia, razonable y efectiva en los archivos y registros institucionales correspondientes del Partido del Trabajo del Estado de México, determinó la  INEXISTENCIA por el Comité de Transparencia del Partido de Trabajo a través del </w:t>
      </w:r>
      <w:r w:rsidR="009F3C43" w:rsidRPr="00131D42">
        <w:rPr>
          <w:rFonts w:ascii="Palatino Linotype" w:hAnsi="Palatino Linotype"/>
        </w:rPr>
        <w:lastRenderedPageBreak/>
        <w:t>Acta de la Novena Sesión Extraordinaria del Comité de Transparencia del Partido del Trabajo en el Estado de México.</w:t>
      </w:r>
    </w:p>
    <w:p w14:paraId="746FFEC2" w14:textId="77777777" w:rsidR="00016EDE" w:rsidRPr="00131D42" w:rsidRDefault="00016EDE" w:rsidP="00016EDE">
      <w:pPr>
        <w:spacing w:line="360" w:lineRule="auto"/>
        <w:jc w:val="both"/>
        <w:rPr>
          <w:rFonts w:ascii="Palatino Linotype" w:eastAsia="Palatino Linotype" w:hAnsi="Palatino Linotype" w:cs="Palatino Linotype"/>
        </w:rPr>
      </w:pPr>
    </w:p>
    <w:p w14:paraId="078D5C34" w14:textId="77777777" w:rsidR="00014A16" w:rsidRPr="00131D42" w:rsidRDefault="00014A16" w:rsidP="00014A1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Con base en lo precedente, se determina que la información proporcionada por el </w:t>
      </w:r>
      <w:r w:rsidRPr="00131D42">
        <w:rPr>
          <w:rFonts w:ascii="Palatino Linotype" w:eastAsia="Palatino Linotype" w:hAnsi="Palatino Linotype" w:cs="Palatino Linotype"/>
          <w:b/>
        </w:rPr>
        <w:t>SUJETO OBLIGADO</w:t>
      </w:r>
      <w:r w:rsidR="009F3C43" w:rsidRPr="00131D42">
        <w:rPr>
          <w:rFonts w:ascii="Palatino Linotype" w:eastAsia="Palatino Linotype" w:hAnsi="Palatino Linotype" w:cs="Palatino Linotype"/>
        </w:rPr>
        <w:t xml:space="preserve"> en el informe justificado</w:t>
      </w:r>
      <w:r w:rsidRPr="00131D42">
        <w:rPr>
          <w:rFonts w:ascii="Palatino Linotype" w:eastAsia="Palatino Linotype" w:hAnsi="Palatino Linotype" w:cs="Palatino Linotype"/>
        </w:rPr>
        <w:t xml:space="preserve">, </w:t>
      </w:r>
      <w:r w:rsidR="002455F7" w:rsidRPr="00131D42">
        <w:rPr>
          <w:rFonts w:ascii="Palatino Linotype" w:eastAsia="Palatino Linotype" w:hAnsi="Palatino Linotype" w:cs="Palatino Linotype"/>
        </w:rPr>
        <w:t xml:space="preserve">no </w:t>
      </w:r>
      <w:r w:rsidRPr="00131D42">
        <w:rPr>
          <w:rFonts w:ascii="Palatino Linotype" w:eastAsia="Palatino Linotype" w:hAnsi="Palatino Linotype" w:cs="Palatino Linotype"/>
        </w:rPr>
        <w:t>cumple con lo establ</w:t>
      </w:r>
      <w:r w:rsidR="00A92166" w:rsidRPr="00131D42">
        <w:rPr>
          <w:rFonts w:ascii="Palatino Linotype" w:eastAsia="Palatino Linotype" w:hAnsi="Palatino Linotype" w:cs="Palatino Linotype"/>
        </w:rPr>
        <w:t xml:space="preserve">ecido por los artículos 4, 12, </w:t>
      </w:r>
      <w:r w:rsidRPr="00131D42">
        <w:rPr>
          <w:rFonts w:ascii="Palatino Linotype" w:eastAsia="Palatino Linotype" w:hAnsi="Palatino Linotype" w:cs="Palatino Linotype"/>
        </w:rPr>
        <w:t>24 último párrafo</w:t>
      </w:r>
      <w:r w:rsidR="00A92166" w:rsidRPr="00131D42">
        <w:rPr>
          <w:rFonts w:ascii="Palatino Linotype" w:eastAsia="Palatino Linotype" w:hAnsi="Palatino Linotype" w:cs="Palatino Linotype"/>
        </w:rPr>
        <w:t xml:space="preserve"> y 169 </w:t>
      </w:r>
      <w:r w:rsidRPr="00131D42">
        <w:rPr>
          <w:rFonts w:ascii="Palatino Linotype" w:eastAsia="Palatino Linotype" w:hAnsi="Palatino Linotype" w:cs="Palatino Linotype"/>
        </w:rPr>
        <w:t>de la Ley de Transparencia y Acceso a la Información Pública del Estado de México y Municipios; por ello, los motiv</w:t>
      </w:r>
      <w:r w:rsidR="002455F7" w:rsidRPr="00131D42">
        <w:rPr>
          <w:rFonts w:ascii="Palatino Linotype" w:eastAsia="Palatino Linotype" w:hAnsi="Palatino Linotype" w:cs="Palatino Linotype"/>
        </w:rPr>
        <w:t xml:space="preserve">os de inconformidad acontecen </w:t>
      </w:r>
      <w:r w:rsidRPr="00131D42">
        <w:rPr>
          <w:rFonts w:ascii="Palatino Linotype" w:eastAsia="Palatino Linotype" w:hAnsi="Palatino Linotype" w:cs="Palatino Linotype"/>
        </w:rPr>
        <w:t xml:space="preserve">fundados para modificar la respuesta del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xml:space="preserve"> en razón de las consideraciones de derecho que a continuación se exponen:</w:t>
      </w:r>
    </w:p>
    <w:p w14:paraId="5516F6F4" w14:textId="77777777" w:rsidR="00AA0BC1" w:rsidRPr="00131D42" w:rsidRDefault="00AA0BC1" w:rsidP="00014A16">
      <w:pPr>
        <w:spacing w:line="360" w:lineRule="auto"/>
        <w:jc w:val="both"/>
        <w:rPr>
          <w:rFonts w:ascii="Palatino Linotype" w:eastAsia="Palatino Linotype" w:hAnsi="Palatino Linotype" w:cs="Palatino Linotype"/>
        </w:rPr>
      </w:pPr>
    </w:p>
    <w:p w14:paraId="6D0CD417" w14:textId="77777777" w:rsidR="00AA0BC1" w:rsidRPr="00131D42" w:rsidRDefault="00A92166" w:rsidP="00014A1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Respecto de</w:t>
      </w:r>
      <w:r w:rsidR="00AA0BC1" w:rsidRPr="00131D42">
        <w:rPr>
          <w:rFonts w:ascii="Palatino Linotype" w:eastAsia="Palatino Linotype" w:hAnsi="Palatino Linotype" w:cs="Palatino Linotype"/>
        </w:rPr>
        <w:t xml:space="preserve"> lo requerido en la solicitud de acceso a la información pública, </w:t>
      </w:r>
      <w:r w:rsidRPr="00131D42">
        <w:rPr>
          <w:rFonts w:ascii="Palatino Linotype" w:eastAsia="Palatino Linotype" w:hAnsi="Palatino Linotype" w:cs="Palatino Linotype"/>
        </w:rPr>
        <w:t>relacionada con el nombramiento</w:t>
      </w:r>
      <w:r w:rsidR="008821EB" w:rsidRPr="00131D42">
        <w:rPr>
          <w:rFonts w:ascii="Palatino Linotype" w:eastAsia="Palatino Linotype" w:hAnsi="Palatino Linotype" w:cs="Palatino Linotype"/>
        </w:rPr>
        <w:t>;</w:t>
      </w:r>
      <w:r w:rsidRPr="00131D42">
        <w:rPr>
          <w:rFonts w:ascii="Palatino Linotype" w:eastAsia="Palatino Linotype" w:hAnsi="Palatino Linotype" w:cs="Palatino Linotype"/>
        </w:rPr>
        <w:t xml:space="preserve"> </w:t>
      </w:r>
      <w:r w:rsidR="00B95239" w:rsidRPr="00131D42">
        <w:rPr>
          <w:rFonts w:ascii="Palatino Linotype" w:eastAsia="Palatino Linotype" w:hAnsi="Palatino Linotype" w:cs="Palatino Linotype"/>
        </w:rPr>
        <w:t>el Partido de T</w:t>
      </w:r>
      <w:r w:rsidR="008821EB" w:rsidRPr="00131D42">
        <w:rPr>
          <w:rFonts w:ascii="Palatino Linotype" w:eastAsia="Palatino Linotype" w:hAnsi="Palatino Linotype" w:cs="Palatino Linotype"/>
        </w:rPr>
        <w:t xml:space="preserve">rabajo </w:t>
      </w:r>
      <w:r w:rsidR="00B95239" w:rsidRPr="00131D42">
        <w:rPr>
          <w:rFonts w:ascii="Palatino Linotype" w:eastAsia="Palatino Linotype" w:hAnsi="Palatino Linotype" w:cs="Palatino Linotype"/>
        </w:rPr>
        <w:t xml:space="preserve">tiene atribución de conocer de los mismos, en razón de lo señalado por los artículos 39 inciso d, </w:t>
      </w:r>
      <w:r w:rsidRPr="00131D42">
        <w:rPr>
          <w:rFonts w:ascii="Palatino Linotype" w:eastAsia="Palatino Linotype" w:hAnsi="Palatino Linotype" w:cs="Palatino Linotype"/>
        </w:rPr>
        <w:t xml:space="preserve">68 inciso j, 71 inciso </w:t>
      </w:r>
      <w:r w:rsidR="00E37143" w:rsidRPr="00131D42">
        <w:rPr>
          <w:rFonts w:ascii="Palatino Linotype" w:eastAsia="Palatino Linotype" w:hAnsi="Palatino Linotype" w:cs="Palatino Linotype"/>
        </w:rPr>
        <w:t xml:space="preserve">d, </w:t>
      </w:r>
      <w:r w:rsidR="008821EB" w:rsidRPr="00131D42">
        <w:rPr>
          <w:rFonts w:ascii="Palatino Linotype" w:eastAsia="Palatino Linotype" w:hAnsi="Palatino Linotype" w:cs="Palatino Linotype"/>
        </w:rPr>
        <w:t xml:space="preserve">90 inciso d y 97 inciso </w:t>
      </w:r>
      <w:r w:rsidR="00AA0BC1" w:rsidRPr="00131D42">
        <w:rPr>
          <w:rFonts w:ascii="Palatino Linotype" w:eastAsia="Palatino Linotype" w:hAnsi="Palatino Linotype" w:cs="Palatino Linotype"/>
        </w:rPr>
        <w:t>que señala</w:t>
      </w:r>
      <w:r w:rsidR="00B95239" w:rsidRPr="00131D42">
        <w:rPr>
          <w:rFonts w:ascii="Palatino Linotype" w:eastAsia="Palatino Linotype" w:hAnsi="Palatino Linotype" w:cs="Palatino Linotype"/>
        </w:rPr>
        <w:t>n</w:t>
      </w:r>
      <w:r w:rsidR="00AA0BC1" w:rsidRPr="00131D42">
        <w:rPr>
          <w:rFonts w:ascii="Palatino Linotype" w:eastAsia="Palatino Linotype" w:hAnsi="Palatino Linotype" w:cs="Palatino Linotype"/>
        </w:rPr>
        <w:t>:</w:t>
      </w:r>
    </w:p>
    <w:p w14:paraId="20317450" w14:textId="77777777" w:rsidR="00AA0BC1" w:rsidRPr="00131D42" w:rsidRDefault="00AA0BC1" w:rsidP="008821EB">
      <w:pPr>
        <w:ind w:left="851" w:right="899"/>
        <w:jc w:val="both"/>
        <w:rPr>
          <w:rFonts w:ascii="Palatino Linotype" w:hAnsi="Palatino Linotype" w:cs="Arial"/>
          <w:i/>
          <w:sz w:val="22"/>
          <w:szCs w:val="22"/>
        </w:rPr>
      </w:pPr>
    </w:p>
    <w:p w14:paraId="2447E194"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“Artículo 39. Son atribuciones y facultades de la Comisión Ejecutiva Nacional:</w:t>
      </w:r>
    </w:p>
    <w:p w14:paraId="74A5AD4D"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p>
    <w:p w14:paraId="12F64834"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b/>
          <w:i/>
          <w:sz w:val="22"/>
          <w:szCs w:val="22"/>
        </w:rPr>
        <w:t>d) Aprobar el nombramiento de los representantes del Partido del Trabajo ante las autoridades electorales federales y ante los organismos electorales estatales y municipales</w:t>
      </w:r>
      <w:r w:rsidRPr="00131D42">
        <w:rPr>
          <w:rFonts w:ascii="Palatino Linotype" w:hAnsi="Palatino Linotype" w:cs="Arial"/>
          <w:i/>
          <w:sz w:val="22"/>
          <w:szCs w:val="22"/>
        </w:rPr>
        <w:t xml:space="preserve">, cuando así se considere necesario. </w:t>
      </w:r>
    </w:p>
    <w:p w14:paraId="0D3CB5A8" w14:textId="77777777" w:rsidR="000D630C" w:rsidRPr="00131D42" w:rsidRDefault="000D630C" w:rsidP="00AA0BC1">
      <w:pPr>
        <w:ind w:left="851" w:right="899"/>
        <w:jc w:val="both"/>
        <w:rPr>
          <w:rFonts w:ascii="Palatino Linotype" w:hAnsi="Palatino Linotype" w:cs="Arial"/>
          <w:b/>
          <w:i/>
          <w:sz w:val="22"/>
          <w:szCs w:val="22"/>
        </w:rPr>
      </w:pPr>
      <w:r w:rsidRPr="00131D42">
        <w:rPr>
          <w:rFonts w:ascii="Palatino Linotype" w:hAnsi="Palatino Linotype" w:cs="Arial"/>
          <w:b/>
          <w:i/>
          <w:sz w:val="22"/>
          <w:szCs w:val="22"/>
        </w:rPr>
        <w:t>Para instrumentar estas atribuciones se faculta y autoriza plena y ampliamente a la Comisión Coordinadora Nacional, cuyo nombramiento de los representantes electorales de que se trata, prevalecerá por encima de cualquier otro.</w:t>
      </w:r>
    </w:p>
    <w:p w14:paraId="6D119B6F"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p>
    <w:p w14:paraId="5784F45F"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 xml:space="preserve">Artículo 68. Son atribuciones del </w:t>
      </w:r>
      <w:r w:rsidRPr="00131D42">
        <w:rPr>
          <w:rFonts w:ascii="Palatino Linotype" w:hAnsi="Palatino Linotype" w:cs="Arial"/>
          <w:b/>
          <w:i/>
          <w:sz w:val="22"/>
          <w:szCs w:val="22"/>
        </w:rPr>
        <w:t>Consejo Político Estatal</w:t>
      </w:r>
      <w:r w:rsidRPr="00131D42">
        <w:rPr>
          <w:rFonts w:ascii="Palatino Linotype" w:hAnsi="Palatino Linotype" w:cs="Arial"/>
          <w:i/>
          <w:sz w:val="22"/>
          <w:szCs w:val="22"/>
        </w:rPr>
        <w:t xml:space="preserve"> o del Distrito Federal las siguientes:</w:t>
      </w:r>
    </w:p>
    <w:p w14:paraId="229FD4E1"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p>
    <w:p w14:paraId="68B67295" w14:textId="77777777" w:rsidR="000D630C" w:rsidRPr="00131D42" w:rsidRDefault="000D630C" w:rsidP="00AA0BC1">
      <w:pPr>
        <w:ind w:left="851" w:right="899"/>
        <w:jc w:val="both"/>
        <w:rPr>
          <w:rFonts w:ascii="Palatino Linotype" w:hAnsi="Palatino Linotype" w:cs="Arial"/>
          <w:b/>
          <w:i/>
          <w:sz w:val="22"/>
          <w:szCs w:val="22"/>
        </w:rPr>
      </w:pPr>
      <w:r w:rsidRPr="00131D42">
        <w:rPr>
          <w:rFonts w:ascii="Palatino Linotype" w:hAnsi="Palatino Linotype" w:cs="Arial"/>
          <w:b/>
          <w:i/>
          <w:sz w:val="22"/>
          <w:szCs w:val="22"/>
        </w:rPr>
        <w:lastRenderedPageBreak/>
        <w:t>j) Nombrar o ratificar a los representantes del Partido del Trabajo ante los organismos electorales locales</w:t>
      </w:r>
    </w:p>
    <w:p w14:paraId="3A56BCD5" w14:textId="77777777" w:rsidR="000D630C" w:rsidRPr="00131D42" w:rsidRDefault="000D630C" w:rsidP="00AA0BC1">
      <w:pPr>
        <w:ind w:left="851" w:right="899"/>
        <w:jc w:val="both"/>
        <w:rPr>
          <w:rFonts w:ascii="Palatino Linotype" w:hAnsi="Palatino Linotype" w:cs="Arial"/>
          <w:b/>
          <w:i/>
          <w:sz w:val="22"/>
          <w:szCs w:val="22"/>
        </w:rPr>
      </w:pPr>
      <w:r w:rsidRPr="00131D42">
        <w:rPr>
          <w:rFonts w:ascii="Palatino Linotype" w:hAnsi="Palatino Linotype" w:cs="Arial"/>
          <w:b/>
          <w:i/>
          <w:sz w:val="22"/>
          <w:szCs w:val="22"/>
        </w:rPr>
        <w:t>…</w:t>
      </w:r>
    </w:p>
    <w:p w14:paraId="2C971724"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Artículo 71. Son atribuciones y facultades de la Comisión Ejecutiva Estatal o del Distrito Federal:</w:t>
      </w:r>
    </w:p>
    <w:p w14:paraId="3B5F78CD" w14:textId="77777777" w:rsidR="000D630C" w:rsidRPr="00131D42" w:rsidRDefault="000D630C" w:rsidP="00AA0BC1">
      <w:pPr>
        <w:ind w:left="851" w:right="899"/>
        <w:jc w:val="both"/>
        <w:rPr>
          <w:rFonts w:ascii="Palatino Linotype" w:hAnsi="Palatino Linotype" w:cs="Arial"/>
          <w:i/>
          <w:sz w:val="22"/>
          <w:szCs w:val="22"/>
        </w:rPr>
      </w:pPr>
      <w:r w:rsidRPr="00131D42">
        <w:rPr>
          <w:rFonts w:ascii="Palatino Linotype" w:hAnsi="Palatino Linotype" w:cs="Arial"/>
          <w:i/>
          <w:sz w:val="22"/>
          <w:szCs w:val="22"/>
        </w:rPr>
        <w:t>…</w:t>
      </w:r>
    </w:p>
    <w:p w14:paraId="58AA1734" w14:textId="77777777" w:rsidR="00AA0BC1" w:rsidRPr="00131D42" w:rsidRDefault="000D630C" w:rsidP="00A45DC6">
      <w:pPr>
        <w:ind w:left="851" w:right="899"/>
        <w:jc w:val="both"/>
        <w:rPr>
          <w:rFonts w:ascii="Palatino Linotype" w:hAnsi="Palatino Linotype" w:cs="Arial"/>
          <w:i/>
          <w:sz w:val="22"/>
          <w:szCs w:val="22"/>
        </w:rPr>
      </w:pPr>
      <w:r w:rsidRPr="00131D42">
        <w:rPr>
          <w:rFonts w:ascii="Palatino Linotype" w:hAnsi="Palatino Linotype" w:cs="Arial"/>
          <w:i/>
          <w:sz w:val="22"/>
          <w:szCs w:val="22"/>
        </w:rPr>
        <w:t>d) Aprobar el nombramiento y sustitución de los representantes del Partido ante los Organismos Electorales Estatales o del Distrito Federal, Delegacionales, Distritales Locales y Municipales. Para instrumentar lo anterior se faculta a la Comisión Coordinadora Estatal o del Distrito Federal, o al 50% más uno de los integrantes de la Comisión Ejecutiva Estatal o del Distrito Federal</w:t>
      </w:r>
      <w:proofErr w:type="gramStart"/>
      <w:r w:rsidRPr="00131D42">
        <w:rPr>
          <w:rFonts w:ascii="Palatino Linotype" w:hAnsi="Palatino Linotype" w:cs="Arial"/>
          <w:i/>
          <w:sz w:val="22"/>
          <w:szCs w:val="22"/>
        </w:rPr>
        <w:t>.</w:t>
      </w:r>
      <w:r w:rsidR="00A45DC6" w:rsidRPr="00131D42">
        <w:rPr>
          <w:rFonts w:ascii="Palatino Linotype" w:hAnsi="Palatino Linotype" w:cs="Arial"/>
          <w:i/>
          <w:sz w:val="22"/>
          <w:szCs w:val="22"/>
        </w:rPr>
        <w:t>.</w:t>
      </w:r>
      <w:r w:rsidR="008821EB" w:rsidRPr="00131D42">
        <w:rPr>
          <w:rFonts w:ascii="Palatino Linotype" w:hAnsi="Palatino Linotype" w:cs="Arial"/>
          <w:i/>
          <w:sz w:val="22"/>
          <w:szCs w:val="22"/>
        </w:rPr>
        <w:t>.</w:t>
      </w:r>
      <w:r w:rsidR="00564F57" w:rsidRPr="00131D42">
        <w:rPr>
          <w:rFonts w:ascii="Palatino Linotype" w:hAnsi="Palatino Linotype" w:cs="Arial"/>
          <w:i/>
          <w:sz w:val="22"/>
          <w:szCs w:val="22"/>
        </w:rPr>
        <w:t>(</w:t>
      </w:r>
      <w:proofErr w:type="gramEnd"/>
      <w:r w:rsidR="00564F57" w:rsidRPr="00131D42">
        <w:rPr>
          <w:rFonts w:ascii="Palatino Linotype" w:hAnsi="Palatino Linotype" w:cs="Arial"/>
          <w:i/>
          <w:sz w:val="22"/>
          <w:szCs w:val="22"/>
        </w:rPr>
        <w:t>Sic)</w:t>
      </w:r>
    </w:p>
    <w:p w14:paraId="104911B7" w14:textId="77777777" w:rsidR="00AA0BC1" w:rsidRPr="00131D42" w:rsidRDefault="00AA0BC1" w:rsidP="00014A16">
      <w:pPr>
        <w:spacing w:line="360" w:lineRule="auto"/>
        <w:jc w:val="both"/>
        <w:rPr>
          <w:rFonts w:ascii="Palatino Linotype" w:eastAsia="Palatino Linotype" w:hAnsi="Palatino Linotype" w:cs="Palatino Linotype"/>
        </w:rPr>
      </w:pPr>
    </w:p>
    <w:p w14:paraId="5E395B91" w14:textId="77777777" w:rsidR="00A45DC6" w:rsidRPr="00131D42" w:rsidRDefault="00A45DC6" w:rsidP="00014A16">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En donde se establece que tanto la Comisión Ejecutiva Nacional, tendrán la facultad de nombrar a los representantes del Partido de Trabajo ante las autoridades electorales federales, estatales y municipales, y la Comisión Estatal el de nombrar a los representantes del partido ante las autoridades electorales locales. </w:t>
      </w:r>
    </w:p>
    <w:p w14:paraId="597AAB75" w14:textId="77777777" w:rsidR="006A0271" w:rsidRPr="00131D42" w:rsidRDefault="00A45DC6" w:rsidP="006A0271">
      <w:pPr>
        <w:spacing w:before="240" w:after="240"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Establecido lo anterior, regresando con la respuesta, si bien es cierto que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xml:space="preserve">, en primer término trato la solicitud de acceso a la información pública, como </w:t>
      </w:r>
      <w:r w:rsidR="006A0271" w:rsidRPr="00131D42">
        <w:rPr>
          <w:rFonts w:ascii="Palatino Linotype" w:eastAsia="Palatino Linotype" w:hAnsi="Palatino Linotype" w:cs="Palatino Linotype"/>
        </w:rPr>
        <w:t xml:space="preserve">un acceso a datos; en razón de que señaló que la solicitud no puede ser contestada porque la parte </w:t>
      </w:r>
      <w:r w:rsidR="006A0271" w:rsidRPr="00131D42">
        <w:rPr>
          <w:rFonts w:ascii="Palatino Linotype" w:eastAsia="Palatino Linotype" w:hAnsi="Palatino Linotype" w:cs="Palatino Linotype"/>
          <w:b/>
        </w:rPr>
        <w:t>RECURRENTE</w:t>
      </w:r>
      <w:r w:rsidR="006A0271" w:rsidRPr="00131D42">
        <w:rPr>
          <w:rFonts w:ascii="Palatino Linotype" w:eastAsia="Palatino Linotype" w:hAnsi="Palatino Linotype" w:cs="Palatino Linotype"/>
        </w:rPr>
        <w:t xml:space="preserve"> no se identifica a través de su credencial para votar, pasaporte, cedula profesional o cualquier otro medio de identificación oficial, en términos de lo señalado en los artículos 71, 73, 74, 75, 76, 77, 78, 106, 110, 113 y 134 de la Ley de Protección de Datos Personales en Posesión de Sujetos Obligados del Estado de México y Municipios, que señaló en dicha respuesta.</w:t>
      </w:r>
    </w:p>
    <w:p w14:paraId="521082EA" w14:textId="77777777" w:rsidR="006A0271" w:rsidRPr="00131D42" w:rsidRDefault="006A0271" w:rsidP="006A0271">
      <w:pPr>
        <w:spacing w:after="240" w:line="360" w:lineRule="auto"/>
        <w:jc w:val="both"/>
        <w:rPr>
          <w:rFonts w:ascii="Palatino Linotype" w:hAnsi="Palatino Linotype"/>
        </w:rPr>
      </w:pPr>
      <w:r w:rsidRPr="00131D42">
        <w:rPr>
          <w:rFonts w:ascii="Palatino Linotype" w:eastAsia="Palatino Linotype" w:hAnsi="Palatino Linotype" w:cs="Palatino Linotype"/>
        </w:rPr>
        <w:t xml:space="preserve">Sin embargo, a través del informe justificado el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xml:space="preserve"> hizo una modificación a su respuesta al informar </w:t>
      </w:r>
      <w:r w:rsidRPr="00131D42">
        <w:rPr>
          <w:rFonts w:ascii="Palatino Linotype" w:hAnsi="Palatino Linotype"/>
        </w:rPr>
        <w:t xml:space="preserve">que después de haber realizado una revisión y búsqueda exhaustiva, amplia, razonable y efectiva en los archivos y registros </w:t>
      </w:r>
      <w:r w:rsidRPr="00131D42">
        <w:rPr>
          <w:rFonts w:ascii="Palatino Linotype" w:hAnsi="Palatino Linotype"/>
        </w:rPr>
        <w:lastRenderedPageBreak/>
        <w:t xml:space="preserve">institucionales correspondientes del Partido del Trabajo del Estado de México, determinó la  INEXISTENCIA a través del Comité de Transparencia del Partido de Trabajo,  lo anterior lo señaló porque en términos de lo señalado por artículos 63 fracción IV y V del Código Electoral del Estado de México, articulo 34 numeral 1 y 2 inciso d), e) y f) de la Ley General de Partidos Políticos, el Partido del Trabajo por ser un órgano autónomo tiene la facultad de toma de decisiones de todos y cada uno de sus asuntos internos que comprendan el conjunto de actos y procedimientos relativos a su organización y funcionamiento, es decir, este instituto político tiene la jurisdicción de decidir sobre las decisiones de sus órganos internos en sus actividades y modo de llevar a cabo el resguardo o no de sus archivos de representantes generales o de casilla en ningún proceso electoral, </w:t>
      </w:r>
      <w:r w:rsidRPr="00131D42">
        <w:rPr>
          <w:rFonts w:ascii="Palatino Linotype" w:hAnsi="Palatino Linotype"/>
          <w:b/>
          <w:u w:val="single"/>
        </w:rPr>
        <w:t>esto es así por todo lo anterior mente expuesto el Partido del Trabajo no guarda la información.</w:t>
      </w:r>
      <w:r w:rsidRPr="00131D42">
        <w:rPr>
          <w:rFonts w:ascii="Palatino Linotype" w:hAnsi="Palatino Linotype"/>
        </w:rPr>
        <w:t xml:space="preserve"> </w:t>
      </w:r>
    </w:p>
    <w:p w14:paraId="5E7B3BEC" w14:textId="77777777" w:rsidR="006A0271" w:rsidRPr="00131D42" w:rsidRDefault="006A0271" w:rsidP="006A0271">
      <w:pPr>
        <w:spacing w:after="240" w:line="360" w:lineRule="auto"/>
        <w:jc w:val="both"/>
        <w:rPr>
          <w:rFonts w:ascii="Palatino Linotype" w:hAnsi="Palatino Linotype"/>
        </w:rPr>
      </w:pPr>
      <w:r w:rsidRPr="00131D42">
        <w:rPr>
          <w:rFonts w:ascii="Palatino Linotype" w:hAnsi="Palatino Linotype"/>
        </w:rPr>
        <w:t>Adjuntando para tal efecto el acta de la no</w:t>
      </w:r>
      <w:r w:rsidR="00E411A2" w:rsidRPr="00131D42">
        <w:rPr>
          <w:rFonts w:ascii="Palatino Linotype" w:hAnsi="Palatino Linotype"/>
        </w:rPr>
        <w:t>vena sesión extraordinaria del Comité de T</w:t>
      </w:r>
      <w:r w:rsidRPr="00131D42">
        <w:rPr>
          <w:rFonts w:ascii="Palatino Linotype" w:hAnsi="Palatino Linotype"/>
        </w:rPr>
        <w:t>ransparencia</w:t>
      </w:r>
      <w:r w:rsidR="00E411A2" w:rsidRPr="00131D42">
        <w:rPr>
          <w:rFonts w:ascii="Palatino Linotype" w:hAnsi="Palatino Linotype"/>
        </w:rPr>
        <w:t xml:space="preserve"> del P</w:t>
      </w:r>
      <w:r w:rsidRPr="00131D42">
        <w:rPr>
          <w:rFonts w:ascii="Palatino Linotype" w:hAnsi="Palatino Linotype"/>
        </w:rPr>
        <w:t>artid</w:t>
      </w:r>
      <w:r w:rsidR="00E411A2" w:rsidRPr="00131D42">
        <w:rPr>
          <w:rFonts w:ascii="Palatino Linotype" w:hAnsi="Palatino Linotype"/>
        </w:rPr>
        <w:t>o del T</w:t>
      </w:r>
      <w:r w:rsidRPr="00131D42">
        <w:rPr>
          <w:rFonts w:ascii="Palatino Linotype" w:hAnsi="Palatino Linotype"/>
        </w:rPr>
        <w:t>rabajo en el Estado de México, por medio del cual se declaró la inexistencia respecto de la información solicitada bajo en número de solicitud 000018/PT/IP/2023.</w:t>
      </w:r>
    </w:p>
    <w:p w14:paraId="38B6C2AC" w14:textId="77777777" w:rsidR="00E411A2" w:rsidRPr="00131D42" w:rsidRDefault="00E411A2" w:rsidP="00E411A2">
      <w:pPr>
        <w:tabs>
          <w:tab w:val="left" w:pos="7938"/>
        </w:tabs>
        <w:spacing w:line="360" w:lineRule="auto"/>
        <w:jc w:val="both"/>
        <w:rPr>
          <w:rFonts w:ascii="Palatino Linotype" w:hAnsi="Palatino Linotype"/>
        </w:rPr>
      </w:pPr>
      <w:r w:rsidRPr="00131D42">
        <w:rPr>
          <w:rFonts w:ascii="Palatino Linotype" w:hAnsi="Palatino Linotype"/>
        </w:rPr>
        <w:t xml:space="preserve">Al respecto, cabe precisar que conforme al artículo 20 de la Ley de Transparencia y Acceso a la Información Pública del Estado de México y Municipios, ante la negativa de acceso a la información o su inexistencia, el </w:t>
      </w:r>
      <w:r w:rsidRPr="00131D42">
        <w:rPr>
          <w:rFonts w:ascii="Palatino Linotype" w:hAnsi="Palatino Linotype"/>
          <w:b/>
        </w:rPr>
        <w:t>SUJETO OBLIGADO</w:t>
      </w:r>
      <w:r w:rsidRPr="00131D42">
        <w:rPr>
          <w:rFonts w:ascii="Palatino Linotype" w:hAnsi="Palatino Linotype"/>
        </w:rPr>
        <w:t xml:space="preserve"> deberá demostrar que se encuentra en alguna de las excepciones establecidas en la normatividad aplicable. </w:t>
      </w:r>
    </w:p>
    <w:p w14:paraId="56571693" w14:textId="77777777" w:rsidR="00E411A2" w:rsidRPr="00131D42" w:rsidRDefault="00E411A2" w:rsidP="00E411A2">
      <w:pPr>
        <w:tabs>
          <w:tab w:val="left" w:pos="7938"/>
        </w:tabs>
        <w:spacing w:line="360" w:lineRule="auto"/>
        <w:jc w:val="both"/>
        <w:rPr>
          <w:rFonts w:ascii="Palatino Linotype" w:hAnsi="Palatino Linotype"/>
        </w:rPr>
      </w:pPr>
    </w:p>
    <w:p w14:paraId="6609FA4A" w14:textId="77777777" w:rsidR="00E411A2" w:rsidRPr="00131D42" w:rsidRDefault="00E411A2" w:rsidP="00E411A2">
      <w:pPr>
        <w:spacing w:line="360" w:lineRule="auto"/>
        <w:jc w:val="both"/>
        <w:rPr>
          <w:rFonts w:ascii="Palatino Linotype" w:hAnsi="Palatino Linotype" w:cs="Arial"/>
          <w:bCs/>
        </w:rPr>
      </w:pPr>
      <w:r w:rsidRPr="00131D42">
        <w:rPr>
          <w:rFonts w:ascii="Palatino Linotype" w:hAnsi="Palatino Linotype" w:cs="Arial"/>
          <w:bCs/>
        </w:rPr>
        <w:t xml:space="preserve">En ese sentido, según Trujillo, Humberto (2019), en el “Diccionario de Transparencia y Acceso a la Información Pública” (p. 201), </w:t>
      </w:r>
      <w:r w:rsidRPr="00131D42">
        <w:rPr>
          <w:rFonts w:ascii="Palatino Linotype" w:hAnsi="Palatino Linotype" w:cs="Arial"/>
          <w:b/>
          <w:bCs/>
        </w:rPr>
        <w:t xml:space="preserve">la negativa de acceso a la información </w:t>
      </w:r>
      <w:r w:rsidRPr="00131D42">
        <w:rPr>
          <w:rFonts w:ascii="Palatino Linotype" w:hAnsi="Palatino Linotype" w:cs="Arial"/>
          <w:bCs/>
        </w:rPr>
        <w:lastRenderedPageBreak/>
        <w:t xml:space="preserve">ocurre cuanto de manera fundada y motivada, una autoridad la niega o la limita, por alguna de las siguientes razones: </w:t>
      </w:r>
    </w:p>
    <w:p w14:paraId="27D3D083" w14:textId="77777777" w:rsidR="00E411A2" w:rsidRPr="00131D42" w:rsidRDefault="00E411A2" w:rsidP="00E411A2">
      <w:pPr>
        <w:spacing w:line="360" w:lineRule="auto"/>
        <w:jc w:val="both"/>
        <w:rPr>
          <w:rFonts w:ascii="Palatino Linotype" w:hAnsi="Palatino Linotype" w:cs="Arial"/>
          <w:bCs/>
          <w:sz w:val="22"/>
          <w:szCs w:val="22"/>
        </w:rPr>
      </w:pPr>
    </w:p>
    <w:p w14:paraId="03F2ED16" w14:textId="77777777" w:rsidR="00E411A2" w:rsidRPr="00131D42" w:rsidRDefault="00E411A2" w:rsidP="00E411A2">
      <w:pPr>
        <w:pStyle w:val="Prrafodelista"/>
        <w:numPr>
          <w:ilvl w:val="0"/>
          <w:numId w:val="20"/>
        </w:numPr>
        <w:spacing w:line="360" w:lineRule="auto"/>
        <w:jc w:val="both"/>
        <w:rPr>
          <w:rFonts w:ascii="Palatino Linotype" w:hAnsi="Palatino Linotype" w:cs="Arial"/>
          <w:b/>
          <w:bCs/>
        </w:rPr>
      </w:pPr>
      <w:r w:rsidRPr="00131D42">
        <w:rPr>
          <w:rFonts w:ascii="Palatino Linotype" w:hAnsi="Palatino Linotype" w:cs="Arial"/>
          <w:b/>
          <w:bCs/>
        </w:rPr>
        <w:t>La inexistencia de la información (p. 171): Sucede cuando la información solicitada no se encuentra en los archivos públicos o clasificado de los entes sujetos a las Leyes de Transparencia.</w:t>
      </w:r>
    </w:p>
    <w:p w14:paraId="197E2103" w14:textId="77777777" w:rsidR="00E411A2" w:rsidRPr="00131D42" w:rsidRDefault="00E411A2" w:rsidP="00E411A2">
      <w:pPr>
        <w:pStyle w:val="Prrafodelista"/>
        <w:spacing w:line="360" w:lineRule="auto"/>
        <w:jc w:val="both"/>
        <w:rPr>
          <w:rFonts w:ascii="Palatino Linotype" w:hAnsi="Palatino Linotype" w:cs="Arial"/>
          <w:b/>
          <w:bCs/>
        </w:rPr>
      </w:pPr>
    </w:p>
    <w:p w14:paraId="16C53686" w14:textId="77777777" w:rsidR="00E411A2" w:rsidRPr="00131D42" w:rsidRDefault="00E411A2" w:rsidP="00E411A2">
      <w:pPr>
        <w:pStyle w:val="Prrafodelista"/>
        <w:numPr>
          <w:ilvl w:val="0"/>
          <w:numId w:val="20"/>
        </w:numPr>
        <w:spacing w:line="360" w:lineRule="auto"/>
        <w:jc w:val="both"/>
        <w:rPr>
          <w:rFonts w:ascii="Palatino Linotype" w:hAnsi="Palatino Linotype" w:cs="Arial"/>
          <w:b/>
          <w:bCs/>
        </w:rPr>
      </w:pPr>
      <w:r w:rsidRPr="00131D42">
        <w:rPr>
          <w:rFonts w:ascii="Palatino Linotype" w:hAnsi="Palatino Linotype" w:cs="Arial"/>
          <w:b/>
          <w:bCs/>
        </w:rPr>
        <w:t xml:space="preserve">La incompetencia del Sujeto Obligado (p. 171): </w:t>
      </w:r>
      <w:r w:rsidRPr="00131D42">
        <w:rPr>
          <w:rFonts w:ascii="Palatino Linotype" w:hAnsi="Palatino Linotype" w:cs="Arial"/>
          <w:bCs/>
        </w:rPr>
        <w:t>Ocurre cuando el Sujeto Obligado carece de atribuciones para poseer la información peticionada.</w:t>
      </w:r>
    </w:p>
    <w:p w14:paraId="26C982A1" w14:textId="77777777" w:rsidR="00E411A2" w:rsidRPr="00131D42" w:rsidRDefault="00E411A2" w:rsidP="00E411A2">
      <w:pPr>
        <w:pStyle w:val="Prrafodelista"/>
        <w:spacing w:line="360" w:lineRule="auto"/>
        <w:rPr>
          <w:rFonts w:ascii="Palatino Linotype" w:hAnsi="Palatino Linotype" w:cs="Arial"/>
          <w:b/>
          <w:bCs/>
        </w:rPr>
      </w:pPr>
    </w:p>
    <w:p w14:paraId="1BA52D10" w14:textId="77777777" w:rsidR="00E411A2" w:rsidRPr="00131D42" w:rsidRDefault="00E411A2" w:rsidP="00E411A2">
      <w:pPr>
        <w:pStyle w:val="Prrafodelista"/>
        <w:numPr>
          <w:ilvl w:val="0"/>
          <w:numId w:val="20"/>
        </w:numPr>
        <w:spacing w:line="360" w:lineRule="auto"/>
        <w:jc w:val="both"/>
        <w:rPr>
          <w:rFonts w:ascii="Palatino Linotype" w:hAnsi="Palatino Linotype" w:cs="Arial"/>
          <w:b/>
          <w:bCs/>
        </w:rPr>
      </w:pPr>
      <w:r w:rsidRPr="00131D42">
        <w:rPr>
          <w:rFonts w:ascii="Palatino Linotype" w:hAnsi="Palatino Linotype" w:cs="Arial"/>
          <w:b/>
          <w:bCs/>
        </w:rPr>
        <w:t xml:space="preserve">La clasificación de la información (p. 70): </w:t>
      </w:r>
      <w:r w:rsidRPr="00131D42">
        <w:rPr>
          <w:rFonts w:ascii="Palatino Linotype" w:hAnsi="Palatino Linotype" w:cs="Arial"/>
          <w:bCs/>
        </w:rPr>
        <w:t>Es el proceso o conjunto de acciones que realizan los sujetos obligados para establecer que determinada información se encuentra en alguno de los supuestos de reserva o confidencialidad establecidos en la legislación en materia de transparencia.</w:t>
      </w:r>
    </w:p>
    <w:p w14:paraId="2ABE78BC" w14:textId="77777777" w:rsidR="00E411A2" w:rsidRPr="00131D42" w:rsidRDefault="00E411A2" w:rsidP="00E411A2">
      <w:pPr>
        <w:spacing w:line="360" w:lineRule="auto"/>
        <w:jc w:val="both"/>
        <w:rPr>
          <w:rFonts w:ascii="Palatino Linotype" w:hAnsi="Palatino Linotype" w:cs="Tahoma"/>
          <w:sz w:val="22"/>
          <w:szCs w:val="22"/>
        </w:rPr>
      </w:pPr>
    </w:p>
    <w:p w14:paraId="682A876E" w14:textId="77777777" w:rsidR="00E411A2" w:rsidRPr="00131D42" w:rsidRDefault="00E411A2" w:rsidP="00E411A2">
      <w:pPr>
        <w:spacing w:line="360" w:lineRule="auto"/>
        <w:jc w:val="both"/>
        <w:rPr>
          <w:rFonts w:ascii="Palatino Linotype" w:hAnsi="Palatino Linotype" w:cs="Tahoma"/>
          <w:iCs/>
        </w:rPr>
      </w:pPr>
      <w:r w:rsidRPr="00131D42">
        <w:rPr>
          <w:rFonts w:ascii="Palatino Linotype" w:hAnsi="Palatino Linotype" w:cs="Tahoma"/>
        </w:rPr>
        <w:t xml:space="preserve">En ese orden de ideas, es de señalar que las </w:t>
      </w:r>
      <w:r w:rsidRPr="00131D42">
        <w:rPr>
          <w:rFonts w:ascii="Palatino Linotype" w:hAnsi="Palatino Linotype" w:cs="Tahoma"/>
          <w:bCs/>
          <w:iCs/>
        </w:rPr>
        <w:t xml:space="preserve">excepciones al derecho de acceso a la información consisten en que la documentación sea </w:t>
      </w:r>
      <w:r w:rsidRPr="00131D42">
        <w:rPr>
          <w:rFonts w:ascii="Palatino Linotype" w:hAnsi="Palatino Linotype" w:cs="Tahoma"/>
          <w:b/>
          <w:iCs/>
          <w:u w:val="single"/>
        </w:rPr>
        <w:t>inexistente</w:t>
      </w:r>
      <w:r w:rsidRPr="00131D42">
        <w:rPr>
          <w:rFonts w:ascii="Palatino Linotype" w:hAnsi="Palatino Linotype" w:cs="Tahoma"/>
          <w:bCs/>
          <w:iCs/>
        </w:rPr>
        <w:t xml:space="preserve">, </w:t>
      </w:r>
      <w:r w:rsidRPr="00131D42">
        <w:rPr>
          <w:rFonts w:ascii="Palatino Linotype" w:hAnsi="Palatino Linotype" w:cs="Tahoma"/>
          <w:iCs/>
        </w:rPr>
        <w:t>se encuentre clasificada</w:t>
      </w:r>
      <w:r w:rsidRPr="00131D42">
        <w:rPr>
          <w:rFonts w:ascii="Palatino Linotype" w:hAnsi="Palatino Linotype" w:cs="Tahoma"/>
          <w:bCs/>
          <w:iCs/>
        </w:rPr>
        <w:t xml:space="preserve">, o bien, el Sujeto Obligado sea incompetente para contar con esta; esto es, la negativa de acceso a la información </w:t>
      </w:r>
      <w:r w:rsidRPr="00131D42">
        <w:rPr>
          <w:rFonts w:ascii="Palatino Linotype" w:hAnsi="Palatino Linotype" w:cs="Tahoma"/>
          <w:b/>
          <w:iCs/>
          <w:u w:val="single"/>
        </w:rPr>
        <w:t>recae cuando la documentación no se encuentre en los archivos del SUJETO OBLIGADO</w:t>
      </w:r>
      <w:r w:rsidRPr="00131D42">
        <w:rPr>
          <w:rFonts w:ascii="Palatino Linotype" w:hAnsi="Palatino Linotype" w:cs="Tahoma"/>
          <w:bCs/>
          <w:iCs/>
        </w:rPr>
        <w:t xml:space="preserve">, o bien exista, pero no pueda proporcionarse por contener datos </w:t>
      </w:r>
      <w:r w:rsidRPr="00131D42">
        <w:rPr>
          <w:rFonts w:ascii="Palatino Linotype" w:hAnsi="Palatino Linotype" w:cs="Tahoma"/>
          <w:iCs/>
        </w:rPr>
        <w:t>confidenciales o reservados.</w:t>
      </w:r>
    </w:p>
    <w:p w14:paraId="429A7D93" w14:textId="77777777" w:rsidR="00E411A2" w:rsidRPr="00131D42" w:rsidRDefault="00E411A2" w:rsidP="00E411A2">
      <w:pPr>
        <w:spacing w:line="360" w:lineRule="auto"/>
        <w:jc w:val="both"/>
        <w:rPr>
          <w:rFonts w:ascii="Palatino Linotype" w:hAnsi="Palatino Linotype" w:cs="Tahoma"/>
          <w:iCs/>
        </w:rPr>
      </w:pPr>
    </w:p>
    <w:p w14:paraId="3BD0387C" w14:textId="77777777" w:rsidR="00E411A2" w:rsidRPr="00131D42" w:rsidRDefault="00E411A2" w:rsidP="00E411A2">
      <w:pPr>
        <w:tabs>
          <w:tab w:val="left" w:pos="7938"/>
        </w:tabs>
        <w:spacing w:line="360" w:lineRule="auto"/>
        <w:jc w:val="both"/>
        <w:rPr>
          <w:rFonts w:ascii="Palatino Linotype" w:hAnsi="Palatino Linotype"/>
        </w:rPr>
      </w:pPr>
      <w:r w:rsidRPr="00131D42">
        <w:rPr>
          <w:rFonts w:ascii="Palatino Linotype" w:hAnsi="Palatino Linotype"/>
        </w:rPr>
        <w:t xml:space="preserve">Es de mencionar que el </w:t>
      </w:r>
      <w:r w:rsidRPr="00131D42">
        <w:rPr>
          <w:rFonts w:ascii="Palatino Linotype" w:hAnsi="Palatino Linotype"/>
          <w:b/>
        </w:rPr>
        <w:t>SUJETO OBLIGADO</w:t>
      </w:r>
      <w:r w:rsidRPr="00131D42">
        <w:rPr>
          <w:rFonts w:ascii="Palatino Linotype" w:hAnsi="Palatino Linotype"/>
        </w:rPr>
        <w:t xml:space="preserve"> ha mencionado a través de su informe justificado, que después de haber realizado una revisión y búsqueda exhaustiva, amplia, razonable y efectiva en los archivos y registros institucionales </w:t>
      </w:r>
      <w:r w:rsidRPr="00131D42">
        <w:rPr>
          <w:rFonts w:ascii="Palatino Linotype" w:hAnsi="Palatino Linotype"/>
        </w:rPr>
        <w:lastRenderedPageBreak/>
        <w:t xml:space="preserve">correspondientes del Partido del Trabajo del Estado de México, determinó la  INEXISTENCIA a través del Comité de Transparencia del Partido de Trabajo, </w:t>
      </w:r>
      <w:r w:rsidRPr="00131D42">
        <w:rPr>
          <w:rFonts w:ascii="Palatino Linotype" w:hAnsi="Palatino Linotype"/>
          <w:b/>
          <w:bCs/>
          <w:u w:val="single"/>
        </w:rPr>
        <w:t>por lo que nos encontramos frente a una clara declaración de inexistencia.</w:t>
      </w:r>
      <w:r w:rsidRPr="00131D42">
        <w:rPr>
          <w:rFonts w:ascii="Palatino Linotype" w:hAnsi="Palatino Linotype"/>
        </w:rPr>
        <w:t xml:space="preserve"> </w:t>
      </w:r>
    </w:p>
    <w:p w14:paraId="3E13BCD9" w14:textId="77777777" w:rsidR="00E411A2" w:rsidRPr="00131D42" w:rsidRDefault="00E411A2" w:rsidP="00E411A2">
      <w:pPr>
        <w:spacing w:line="360" w:lineRule="auto"/>
        <w:jc w:val="both"/>
        <w:rPr>
          <w:rFonts w:ascii="Palatino Linotype" w:hAnsi="Palatino Linotype" w:cs="Tahoma"/>
          <w:bCs/>
          <w:iCs/>
        </w:rPr>
      </w:pPr>
    </w:p>
    <w:p w14:paraId="16409578" w14:textId="77777777" w:rsidR="00E411A2" w:rsidRPr="00131D42" w:rsidRDefault="00E411A2" w:rsidP="00E411A2">
      <w:pPr>
        <w:spacing w:after="240" w:line="360" w:lineRule="auto"/>
        <w:jc w:val="both"/>
        <w:rPr>
          <w:rFonts w:ascii="Palatino Linotype" w:hAnsi="Palatino Linotype"/>
        </w:rPr>
      </w:pPr>
      <w:r w:rsidRPr="00131D42">
        <w:rPr>
          <w:rFonts w:ascii="Palatino Linotype" w:hAnsi="Palatino Linotype"/>
        </w:rPr>
        <w:t xml:space="preserve">En ese sentido, si bien el Partido de Trabajo, remitió un Acta del Comité de Transparencia del Partido del Trabajo en el Estado de México de fecha siete de julio del año dos mil veintitrés, por medio del cual se declaró la inexistencia respecto de la información solicitada bajo en número de solicitud 000018/PT/IP/2023, resulta necesario analizar el contenido vertido por el </w:t>
      </w:r>
      <w:r w:rsidRPr="00131D42">
        <w:rPr>
          <w:rFonts w:ascii="Palatino Linotype" w:hAnsi="Palatino Linotype"/>
          <w:b/>
        </w:rPr>
        <w:t>SUJETO OBLIGADO</w:t>
      </w:r>
      <w:r w:rsidRPr="00131D42">
        <w:rPr>
          <w:rFonts w:ascii="Palatino Linotype" w:hAnsi="Palatino Linotype"/>
        </w:rPr>
        <w:t xml:space="preserve"> en dicha Acta, a fin de establecer si el Comité de Transparencia cumplió cabalmente con las formalidades exigidas por la Ley de Transparencia y Acceso a la Información Pública del Estado de México y Municipios, al tenor de lo siguiente: </w:t>
      </w:r>
    </w:p>
    <w:tbl>
      <w:tblPr>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131D42" w:rsidRPr="00131D42" w14:paraId="477CC3B2" w14:textId="77777777" w:rsidTr="00936FCD">
        <w:tc>
          <w:tcPr>
            <w:tcW w:w="1744" w:type="dxa"/>
            <w:tcBorders>
              <w:top w:val="nil"/>
              <w:left w:val="nil"/>
            </w:tcBorders>
          </w:tcPr>
          <w:p w14:paraId="46B2DEC1" w14:textId="77777777" w:rsidR="00E411A2" w:rsidRPr="00131D42" w:rsidRDefault="00E411A2" w:rsidP="00936FCD">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BE5F1"/>
            <w:vAlign w:val="bottom"/>
          </w:tcPr>
          <w:p w14:paraId="57187ADD" w14:textId="77777777" w:rsidR="00E411A2" w:rsidRPr="00131D42" w:rsidRDefault="00E411A2" w:rsidP="00936FCD">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Cumplió:</w:t>
            </w:r>
          </w:p>
        </w:tc>
        <w:tc>
          <w:tcPr>
            <w:tcW w:w="5464" w:type="dxa"/>
            <w:tcBorders>
              <w:bottom w:val="single" w:sz="4" w:space="0" w:color="000000"/>
            </w:tcBorders>
            <w:shd w:val="clear" w:color="auto" w:fill="DBE5F1"/>
            <w:vAlign w:val="bottom"/>
          </w:tcPr>
          <w:p w14:paraId="612E4793" w14:textId="77777777" w:rsidR="00E411A2" w:rsidRPr="00131D42" w:rsidRDefault="00E411A2" w:rsidP="00936FCD">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Contenido</w:t>
            </w:r>
          </w:p>
        </w:tc>
      </w:tr>
      <w:tr w:rsidR="00131D42" w:rsidRPr="00131D42" w14:paraId="41F01DE1" w14:textId="77777777" w:rsidTr="00936FCD">
        <w:tc>
          <w:tcPr>
            <w:tcW w:w="1744" w:type="dxa"/>
            <w:vAlign w:val="center"/>
          </w:tcPr>
          <w:p w14:paraId="186C4FB8" w14:textId="77777777" w:rsidR="00E411A2" w:rsidRPr="00131D42" w:rsidRDefault="00E411A2" w:rsidP="00936FCD">
            <w:pPr>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Número de folio de la solicitud.</w:t>
            </w:r>
          </w:p>
        </w:tc>
        <w:tc>
          <w:tcPr>
            <w:tcW w:w="1297" w:type="dxa"/>
            <w:tcBorders>
              <w:top w:val="single" w:sz="4" w:space="0" w:color="000000"/>
            </w:tcBorders>
            <w:vAlign w:val="center"/>
          </w:tcPr>
          <w:p w14:paraId="0E3B0756" w14:textId="77777777" w:rsidR="00E411A2" w:rsidRPr="00131D42" w:rsidRDefault="00BE593D" w:rsidP="00936FCD">
            <w:pP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Sí</w:t>
            </w:r>
          </w:p>
        </w:tc>
        <w:tc>
          <w:tcPr>
            <w:tcW w:w="5464" w:type="dxa"/>
            <w:tcBorders>
              <w:top w:val="single" w:sz="4" w:space="0" w:color="000000"/>
            </w:tcBorders>
            <w:vAlign w:val="center"/>
          </w:tcPr>
          <w:p w14:paraId="09951848" w14:textId="77777777" w:rsidR="00E411A2" w:rsidRPr="00131D42" w:rsidRDefault="00E411A2" w:rsidP="00936FCD">
            <w:pPr>
              <w:spacing w:after="120"/>
              <w:jc w:val="both"/>
              <w:rPr>
                <w:rFonts w:ascii="Palatino Linotype" w:eastAsia="Palatino Linotype" w:hAnsi="Palatino Linotype" w:cs="Palatino Linotype"/>
                <w:sz w:val="20"/>
                <w:szCs w:val="20"/>
              </w:rPr>
            </w:pPr>
          </w:p>
          <w:p w14:paraId="37D131D0" w14:textId="77777777" w:rsidR="00E411A2" w:rsidRPr="00131D42" w:rsidRDefault="00BE593D" w:rsidP="00936FCD">
            <w:pPr>
              <w:spacing w:after="120"/>
              <w:jc w:val="both"/>
              <w:rPr>
                <w:rFonts w:ascii="Palatino Linotype" w:eastAsia="Palatino Linotype" w:hAnsi="Palatino Linotype" w:cs="Palatino Linotype"/>
                <w:sz w:val="20"/>
                <w:szCs w:val="20"/>
              </w:rPr>
            </w:pPr>
            <w:r w:rsidRPr="00131D42">
              <w:rPr>
                <w:rFonts w:ascii="Palatino Linotype" w:eastAsia="Palatino Linotype" w:hAnsi="Palatino Linotype" w:cs="Palatino Linotype"/>
                <w:noProof/>
                <w:sz w:val="20"/>
                <w:szCs w:val="20"/>
              </w:rPr>
              <w:drawing>
                <wp:inline distT="0" distB="0" distL="0" distR="0" wp14:anchorId="31B86CD4" wp14:editId="0B33D8D6">
                  <wp:extent cx="3332480" cy="7239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2480" cy="723900"/>
                          </a:xfrm>
                          <a:prstGeom prst="rect">
                            <a:avLst/>
                          </a:prstGeom>
                        </pic:spPr>
                      </pic:pic>
                    </a:graphicData>
                  </a:graphic>
                </wp:inline>
              </w:drawing>
            </w:r>
          </w:p>
          <w:p w14:paraId="6F70C01E" w14:textId="77777777" w:rsidR="00E411A2" w:rsidRPr="00131D42" w:rsidRDefault="00E411A2" w:rsidP="00936FCD">
            <w:pPr>
              <w:spacing w:after="120"/>
              <w:ind w:left="-115"/>
              <w:jc w:val="center"/>
              <w:rPr>
                <w:sz w:val="20"/>
                <w:szCs w:val="20"/>
              </w:rPr>
            </w:pPr>
          </w:p>
          <w:p w14:paraId="53872AA5" w14:textId="77777777" w:rsidR="00E411A2" w:rsidRPr="00131D42" w:rsidRDefault="00E411A2" w:rsidP="00936FCD">
            <w:pPr>
              <w:spacing w:after="120"/>
              <w:ind w:left="-115"/>
              <w:jc w:val="center"/>
              <w:rPr>
                <w:rFonts w:ascii="Palatino Linotype" w:eastAsia="Palatino Linotype" w:hAnsi="Palatino Linotype" w:cs="Palatino Linotype"/>
                <w:sz w:val="20"/>
                <w:szCs w:val="20"/>
              </w:rPr>
            </w:pPr>
          </w:p>
          <w:p w14:paraId="037BDD94" w14:textId="77777777" w:rsidR="00E411A2" w:rsidRPr="00131D42" w:rsidRDefault="00E411A2" w:rsidP="00936FCD">
            <w:pPr>
              <w:spacing w:after="120"/>
              <w:ind w:left="-115"/>
              <w:jc w:val="both"/>
              <w:rPr>
                <w:rFonts w:ascii="Palatino Linotype" w:eastAsia="Palatino Linotype" w:hAnsi="Palatino Linotype" w:cs="Palatino Linotype"/>
                <w:sz w:val="20"/>
                <w:szCs w:val="20"/>
              </w:rPr>
            </w:pPr>
          </w:p>
        </w:tc>
      </w:tr>
      <w:tr w:rsidR="00131D42" w:rsidRPr="00131D42" w14:paraId="077AED6F" w14:textId="77777777" w:rsidTr="00936FCD">
        <w:tc>
          <w:tcPr>
            <w:tcW w:w="1744" w:type="dxa"/>
            <w:vAlign w:val="center"/>
          </w:tcPr>
          <w:p w14:paraId="33B71389" w14:textId="77777777" w:rsidR="00E411A2" w:rsidRPr="00131D42" w:rsidRDefault="00E411A2" w:rsidP="00936FCD">
            <w:pPr>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Referencia de la información solicitada.</w:t>
            </w:r>
          </w:p>
        </w:tc>
        <w:tc>
          <w:tcPr>
            <w:tcW w:w="1297" w:type="dxa"/>
            <w:vAlign w:val="center"/>
          </w:tcPr>
          <w:p w14:paraId="11753D99" w14:textId="77777777" w:rsidR="00E411A2" w:rsidRPr="00131D42" w:rsidRDefault="00BE593D" w:rsidP="00936FCD">
            <w:pP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Sí</w:t>
            </w:r>
          </w:p>
        </w:tc>
        <w:tc>
          <w:tcPr>
            <w:tcW w:w="5464" w:type="dxa"/>
            <w:vAlign w:val="center"/>
          </w:tcPr>
          <w:p w14:paraId="59C8CD5A" w14:textId="77777777" w:rsidR="00E411A2" w:rsidRPr="00131D42" w:rsidRDefault="00BE593D" w:rsidP="00936FCD">
            <w:pPr>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noProof/>
                <w:sz w:val="20"/>
                <w:szCs w:val="20"/>
              </w:rPr>
              <w:drawing>
                <wp:inline distT="0" distB="0" distL="0" distR="0" wp14:anchorId="5F1238B8" wp14:editId="5916E6C6">
                  <wp:extent cx="3332480" cy="8953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2480" cy="895350"/>
                          </a:xfrm>
                          <a:prstGeom prst="rect">
                            <a:avLst/>
                          </a:prstGeom>
                        </pic:spPr>
                      </pic:pic>
                    </a:graphicData>
                  </a:graphic>
                </wp:inline>
              </w:drawing>
            </w:r>
          </w:p>
        </w:tc>
      </w:tr>
      <w:tr w:rsidR="00131D42" w:rsidRPr="00131D42" w14:paraId="77CE0AEB" w14:textId="77777777" w:rsidTr="00936FCD">
        <w:tc>
          <w:tcPr>
            <w:tcW w:w="1744" w:type="dxa"/>
            <w:vAlign w:val="center"/>
          </w:tcPr>
          <w:p w14:paraId="11F378D8" w14:textId="77777777" w:rsidR="00E411A2" w:rsidRPr="00131D42" w:rsidRDefault="00E411A2" w:rsidP="00936FCD">
            <w:pPr>
              <w:tabs>
                <w:tab w:val="left" w:pos="317"/>
              </w:tabs>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Fundamento y Motivación Legal.</w:t>
            </w:r>
          </w:p>
        </w:tc>
        <w:tc>
          <w:tcPr>
            <w:tcW w:w="1297" w:type="dxa"/>
            <w:vAlign w:val="center"/>
          </w:tcPr>
          <w:p w14:paraId="446FAED1" w14:textId="77777777" w:rsidR="00E411A2" w:rsidRPr="00131D42" w:rsidRDefault="00E411A2" w:rsidP="00936FCD">
            <w:pP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16"/>
                <w:szCs w:val="16"/>
              </w:rPr>
              <w:t>Parcialmente</w:t>
            </w:r>
            <w:r w:rsidRPr="00131D42">
              <w:rPr>
                <w:rFonts w:ascii="Palatino Linotype" w:eastAsia="Palatino Linotype" w:hAnsi="Palatino Linotype" w:cs="Palatino Linotype"/>
                <w:b/>
                <w:sz w:val="20"/>
                <w:szCs w:val="20"/>
              </w:rPr>
              <w:t xml:space="preserve"> </w:t>
            </w:r>
          </w:p>
        </w:tc>
        <w:tc>
          <w:tcPr>
            <w:tcW w:w="5464" w:type="dxa"/>
          </w:tcPr>
          <w:p w14:paraId="0B92522F" w14:textId="7A7D9ADD" w:rsidR="00E411A2" w:rsidRPr="00131D42" w:rsidRDefault="00E411A2" w:rsidP="00936FCD">
            <w:pPr>
              <w:spacing w:after="120"/>
              <w:ind w:left="-31"/>
              <w:rPr>
                <w:b/>
                <w:sz w:val="20"/>
                <w:szCs w:val="20"/>
              </w:rPr>
            </w:pPr>
            <w:r w:rsidRPr="00131D42">
              <w:rPr>
                <w:rFonts w:ascii="Palatino Linotype" w:eastAsia="Palatino Linotype" w:hAnsi="Palatino Linotype" w:cs="Palatino Linotype"/>
                <w:b/>
                <w:sz w:val="20"/>
                <w:szCs w:val="20"/>
              </w:rPr>
              <w:t xml:space="preserve">No </w:t>
            </w:r>
            <w:r w:rsidR="003775D7" w:rsidRPr="00131D42">
              <w:rPr>
                <w:rFonts w:ascii="Palatino Linotype" w:eastAsia="Palatino Linotype" w:hAnsi="Palatino Linotype" w:cs="Palatino Linotype"/>
                <w:b/>
                <w:sz w:val="20"/>
                <w:szCs w:val="20"/>
              </w:rPr>
              <w:t>se señalan las fracciones I, II</w:t>
            </w:r>
            <w:r w:rsidRPr="00131D42">
              <w:rPr>
                <w:rFonts w:ascii="Palatino Linotype" w:eastAsia="Palatino Linotype" w:hAnsi="Palatino Linotype" w:cs="Palatino Linotype"/>
                <w:b/>
                <w:sz w:val="20"/>
                <w:szCs w:val="20"/>
              </w:rPr>
              <w:t xml:space="preserve"> y IV del artículo</w:t>
            </w:r>
            <w:r w:rsidR="00B63BC1" w:rsidRPr="00131D42">
              <w:rPr>
                <w:rFonts w:ascii="Palatino Linotype" w:eastAsia="Palatino Linotype" w:hAnsi="Palatino Linotype" w:cs="Palatino Linotype"/>
                <w:b/>
                <w:sz w:val="20"/>
                <w:szCs w:val="20"/>
              </w:rPr>
              <w:t xml:space="preserve"> 169 de la Ley de Transparencia.</w:t>
            </w:r>
          </w:p>
          <w:p w14:paraId="076788C7" w14:textId="77777777" w:rsidR="00E411A2" w:rsidRPr="00131D42" w:rsidRDefault="00BE593D" w:rsidP="00936FCD">
            <w:pPr>
              <w:spacing w:after="120"/>
              <w:ind w:left="-31"/>
              <w:jc w:val="center"/>
              <w:rPr>
                <w:sz w:val="20"/>
                <w:szCs w:val="20"/>
              </w:rPr>
            </w:pPr>
            <w:r w:rsidRPr="00131D42">
              <w:rPr>
                <w:noProof/>
                <w:sz w:val="20"/>
                <w:szCs w:val="20"/>
              </w:rPr>
              <w:lastRenderedPageBreak/>
              <w:drawing>
                <wp:inline distT="0" distB="0" distL="0" distR="0" wp14:anchorId="5EA02467" wp14:editId="40A16187">
                  <wp:extent cx="3332480" cy="272478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2480" cy="2724785"/>
                          </a:xfrm>
                          <a:prstGeom prst="rect">
                            <a:avLst/>
                          </a:prstGeom>
                        </pic:spPr>
                      </pic:pic>
                    </a:graphicData>
                  </a:graphic>
                </wp:inline>
              </w:drawing>
            </w:r>
          </w:p>
          <w:p w14:paraId="29F6FA82" w14:textId="77777777" w:rsidR="00E411A2" w:rsidRPr="00131D42" w:rsidRDefault="00BE593D" w:rsidP="00936FCD">
            <w:pPr>
              <w:spacing w:after="120"/>
              <w:ind w:left="-31"/>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noProof/>
                <w:sz w:val="20"/>
                <w:szCs w:val="20"/>
              </w:rPr>
              <w:drawing>
                <wp:inline distT="0" distB="0" distL="0" distR="0" wp14:anchorId="0A275748" wp14:editId="224C1377">
                  <wp:extent cx="3332480" cy="3731260"/>
                  <wp:effectExtent l="0" t="0" r="127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2480" cy="3731260"/>
                          </a:xfrm>
                          <a:prstGeom prst="rect">
                            <a:avLst/>
                          </a:prstGeom>
                        </pic:spPr>
                      </pic:pic>
                    </a:graphicData>
                  </a:graphic>
                </wp:inline>
              </w:drawing>
            </w:r>
          </w:p>
          <w:p w14:paraId="02F51A42" w14:textId="77777777" w:rsidR="00BE593D" w:rsidRPr="00131D42" w:rsidRDefault="00BE593D" w:rsidP="00936FCD">
            <w:pPr>
              <w:spacing w:after="120"/>
              <w:ind w:left="-31"/>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noProof/>
                <w:sz w:val="20"/>
                <w:szCs w:val="20"/>
              </w:rPr>
              <w:lastRenderedPageBreak/>
              <w:drawing>
                <wp:inline distT="0" distB="0" distL="0" distR="0" wp14:anchorId="5B937972" wp14:editId="43A6F39D">
                  <wp:extent cx="3332480" cy="377698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2480" cy="3776980"/>
                          </a:xfrm>
                          <a:prstGeom prst="rect">
                            <a:avLst/>
                          </a:prstGeom>
                        </pic:spPr>
                      </pic:pic>
                    </a:graphicData>
                  </a:graphic>
                </wp:inline>
              </w:drawing>
            </w:r>
          </w:p>
          <w:p w14:paraId="0FFCFEF7" w14:textId="77777777" w:rsidR="00BE593D" w:rsidRPr="00131D42" w:rsidRDefault="00BE593D" w:rsidP="00936FCD">
            <w:pPr>
              <w:spacing w:after="120"/>
              <w:ind w:left="-31"/>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noProof/>
                <w:sz w:val="20"/>
                <w:szCs w:val="20"/>
              </w:rPr>
              <w:drawing>
                <wp:inline distT="0" distB="0" distL="0" distR="0" wp14:anchorId="76DCA8C5" wp14:editId="0A438C80">
                  <wp:extent cx="3332480" cy="1503045"/>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2480" cy="1503045"/>
                          </a:xfrm>
                          <a:prstGeom prst="rect">
                            <a:avLst/>
                          </a:prstGeom>
                        </pic:spPr>
                      </pic:pic>
                    </a:graphicData>
                  </a:graphic>
                </wp:inline>
              </w:drawing>
            </w:r>
          </w:p>
        </w:tc>
      </w:tr>
      <w:tr w:rsidR="00131D42" w:rsidRPr="00131D42" w14:paraId="3AFE7CBE" w14:textId="77777777" w:rsidTr="00936FCD">
        <w:tc>
          <w:tcPr>
            <w:tcW w:w="1744" w:type="dxa"/>
            <w:vAlign w:val="center"/>
          </w:tcPr>
          <w:p w14:paraId="3685CB43" w14:textId="77777777" w:rsidR="00E411A2" w:rsidRPr="00131D42" w:rsidRDefault="00E411A2" w:rsidP="00936FCD">
            <w:pPr>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lastRenderedPageBreak/>
              <w:t>Conexión entre los fundamentos y motivos que dieron origen a la inexistencia de la información.</w:t>
            </w:r>
          </w:p>
        </w:tc>
        <w:tc>
          <w:tcPr>
            <w:tcW w:w="1297" w:type="dxa"/>
            <w:vAlign w:val="center"/>
          </w:tcPr>
          <w:p w14:paraId="45D3A6C7" w14:textId="77777777" w:rsidR="00E411A2" w:rsidRPr="00131D42" w:rsidRDefault="00BE593D" w:rsidP="00BE593D">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16"/>
                <w:szCs w:val="16"/>
              </w:rPr>
              <w:t>Sí</w:t>
            </w:r>
          </w:p>
        </w:tc>
        <w:tc>
          <w:tcPr>
            <w:tcW w:w="5464" w:type="dxa"/>
            <w:vAlign w:val="center"/>
          </w:tcPr>
          <w:p w14:paraId="63B1E72C" w14:textId="77777777" w:rsidR="00E411A2" w:rsidRPr="00131D42" w:rsidRDefault="00BE593D" w:rsidP="00BE593D">
            <w:pPr>
              <w:pBdr>
                <w:top w:val="nil"/>
                <w:left w:val="nil"/>
                <w:bottom w:val="nil"/>
                <w:right w:val="nil"/>
                <w:between w:val="nil"/>
              </w:pBdr>
              <w:spacing w:after="120"/>
              <w:ind w:left="29" w:firstLine="18"/>
              <w:jc w:val="both"/>
              <w:rPr>
                <w:rFonts w:ascii="Palatino Linotype" w:eastAsia="Palatino Linotype" w:hAnsi="Palatino Linotype"/>
                <w:sz w:val="20"/>
                <w:szCs w:val="20"/>
              </w:rPr>
            </w:pPr>
            <w:r w:rsidRPr="00131D42">
              <w:rPr>
                <w:rFonts w:ascii="Palatino Linotype" w:hAnsi="Palatino Linotype"/>
                <w:sz w:val="20"/>
                <w:szCs w:val="20"/>
              </w:rPr>
              <w:t>El Sujeto Obligado hizo referencia a la solicitud</w:t>
            </w:r>
            <w:r w:rsidR="00E411A2" w:rsidRPr="00131D42">
              <w:rPr>
                <w:rFonts w:ascii="Palatino Linotype" w:hAnsi="Palatino Linotype"/>
                <w:sz w:val="20"/>
                <w:szCs w:val="20"/>
              </w:rPr>
              <w:t xml:space="preserve"> de información y existe conexión entre los motivos que originaron la inexistencia de la información que se solicita y lo que consta en el acta. </w:t>
            </w:r>
          </w:p>
        </w:tc>
      </w:tr>
      <w:tr w:rsidR="00131D42" w:rsidRPr="00131D42" w14:paraId="74DD5F26" w14:textId="77777777" w:rsidTr="00936FCD">
        <w:tc>
          <w:tcPr>
            <w:tcW w:w="1744" w:type="dxa"/>
            <w:vAlign w:val="center"/>
          </w:tcPr>
          <w:p w14:paraId="5004653B" w14:textId="77777777" w:rsidR="00E411A2" w:rsidRPr="00131D42" w:rsidRDefault="00E411A2" w:rsidP="00936FCD">
            <w:pPr>
              <w:tabs>
                <w:tab w:val="left" w:pos="317"/>
              </w:tabs>
              <w:spacing w:after="120"/>
              <w:jc w:val="both"/>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 xml:space="preserve">Notificación al órgano interno de control o equivalente del sujeto obligado </w:t>
            </w:r>
            <w:r w:rsidRPr="00131D42">
              <w:rPr>
                <w:rFonts w:ascii="Palatino Linotype" w:eastAsia="Palatino Linotype" w:hAnsi="Palatino Linotype" w:cs="Palatino Linotype"/>
                <w:b/>
                <w:sz w:val="20"/>
                <w:szCs w:val="20"/>
              </w:rPr>
              <w:lastRenderedPageBreak/>
              <w:t>quien, en su caso, deberá iniciar el procedimiento de responsabilidad administrativa que corresponda.</w:t>
            </w:r>
          </w:p>
        </w:tc>
        <w:tc>
          <w:tcPr>
            <w:tcW w:w="1297" w:type="dxa"/>
            <w:vAlign w:val="center"/>
          </w:tcPr>
          <w:p w14:paraId="53AC6AF7" w14:textId="77777777" w:rsidR="00E411A2" w:rsidRPr="00131D42" w:rsidRDefault="00E411A2" w:rsidP="00936FCD">
            <w:pPr>
              <w:pBdr>
                <w:top w:val="nil"/>
                <w:left w:val="nil"/>
                <w:bottom w:val="nil"/>
                <w:right w:val="nil"/>
                <w:between w:val="nil"/>
              </w:pBdr>
              <w:spacing w:after="120"/>
              <w:ind w:left="29" w:firstLine="18"/>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lastRenderedPageBreak/>
              <w:t>No</w:t>
            </w:r>
          </w:p>
        </w:tc>
        <w:tc>
          <w:tcPr>
            <w:tcW w:w="5464" w:type="dxa"/>
            <w:vAlign w:val="center"/>
          </w:tcPr>
          <w:p w14:paraId="18905A1A" w14:textId="77777777" w:rsidR="00E411A2" w:rsidRPr="00131D42" w:rsidRDefault="00E411A2" w:rsidP="00936FCD">
            <w:pPr>
              <w:pBdr>
                <w:top w:val="nil"/>
                <w:left w:val="nil"/>
                <w:bottom w:val="nil"/>
                <w:right w:val="nil"/>
                <w:between w:val="nil"/>
              </w:pBdr>
              <w:spacing w:after="120"/>
              <w:ind w:left="29" w:firstLine="18"/>
              <w:jc w:val="both"/>
              <w:rPr>
                <w:rFonts w:ascii="Palatino Linotype" w:eastAsia="Palatino Linotype" w:hAnsi="Palatino Linotype" w:cs="Palatino Linotype"/>
                <w:sz w:val="20"/>
                <w:szCs w:val="20"/>
              </w:rPr>
            </w:pPr>
            <w:r w:rsidRPr="00131D42">
              <w:rPr>
                <w:rFonts w:ascii="Palatino Linotype" w:eastAsia="Palatino Linotype" w:hAnsi="Palatino Linotype" w:cs="Palatino Linotype"/>
                <w:sz w:val="20"/>
                <w:szCs w:val="20"/>
              </w:rPr>
              <w:t xml:space="preserve">En términos de lo dispuesto por la fracción IV del artículo 169 de la Ley en la materia el Sujeto Obligado omitió incluir en el Acta de inexistencia dicha notificación. </w:t>
            </w:r>
          </w:p>
        </w:tc>
      </w:tr>
      <w:tr w:rsidR="00E411A2" w:rsidRPr="00131D42" w14:paraId="034972E0" w14:textId="77777777" w:rsidTr="00936FCD">
        <w:trPr>
          <w:trHeight w:val="3517"/>
        </w:trPr>
        <w:tc>
          <w:tcPr>
            <w:tcW w:w="1744" w:type="dxa"/>
            <w:vAlign w:val="center"/>
          </w:tcPr>
          <w:p w14:paraId="6B982E7C" w14:textId="77777777" w:rsidR="00E411A2" w:rsidRPr="00131D42" w:rsidRDefault="00E411A2" w:rsidP="00936FCD">
            <w:pPr>
              <w:tabs>
                <w:tab w:val="left" w:pos="317"/>
              </w:tabs>
              <w:spacing w:after="120"/>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Autoridades competentes.</w:t>
            </w:r>
          </w:p>
        </w:tc>
        <w:tc>
          <w:tcPr>
            <w:tcW w:w="1297" w:type="dxa"/>
            <w:vAlign w:val="center"/>
          </w:tcPr>
          <w:p w14:paraId="483C4AA6" w14:textId="77777777" w:rsidR="00E411A2" w:rsidRPr="00131D42" w:rsidRDefault="00E411A2" w:rsidP="00936FCD">
            <w:pPr>
              <w:pBdr>
                <w:top w:val="nil"/>
                <w:left w:val="nil"/>
                <w:bottom w:val="nil"/>
                <w:right w:val="nil"/>
                <w:between w:val="nil"/>
              </w:pBdr>
              <w:spacing w:after="120"/>
              <w:ind w:left="29" w:firstLine="18"/>
              <w:jc w:val="center"/>
              <w:rPr>
                <w:rFonts w:ascii="Palatino Linotype" w:eastAsia="Palatino Linotype" w:hAnsi="Palatino Linotype" w:cs="Palatino Linotype"/>
                <w:b/>
                <w:sz w:val="20"/>
                <w:szCs w:val="20"/>
              </w:rPr>
            </w:pPr>
            <w:r w:rsidRPr="00131D42">
              <w:rPr>
                <w:rFonts w:ascii="Palatino Linotype" w:eastAsia="Palatino Linotype" w:hAnsi="Palatino Linotype" w:cs="Palatino Linotype"/>
                <w:b/>
                <w:sz w:val="20"/>
                <w:szCs w:val="20"/>
              </w:rPr>
              <w:t>Sí</w:t>
            </w:r>
          </w:p>
        </w:tc>
        <w:tc>
          <w:tcPr>
            <w:tcW w:w="5464" w:type="dxa"/>
          </w:tcPr>
          <w:p w14:paraId="4C08A908" w14:textId="77777777" w:rsidR="00E411A2" w:rsidRPr="00131D42" w:rsidRDefault="00024372" w:rsidP="00936FCD">
            <w:pPr>
              <w:jc w:val="center"/>
              <w:rPr>
                <w:sz w:val="20"/>
                <w:szCs w:val="20"/>
              </w:rPr>
            </w:pPr>
            <w:r w:rsidRPr="00131D42">
              <w:rPr>
                <w:noProof/>
                <w:sz w:val="20"/>
                <w:szCs w:val="20"/>
              </w:rPr>
              <w:drawing>
                <wp:inline distT="0" distB="0" distL="0" distR="0" wp14:anchorId="5C71B296" wp14:editId="10DD0527">
                  <wp:extent cx="3332480" cy="2585085"/>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2480" cy="2585085"/>
                          </a:xfrm>
                          <a:prstGeom prst="rect">
                            <a:avLst/>
                          </a:prstGeom>
                        </pic:spPr>
                      </pic:pic>
                    </a:graphicData>
                  </a:graphic>
                </wp:inline>
              </w:drawing>
            </w:r>
          </w:p>
        </w:tc>
      </w:tr>
    </w:tbl>
    <w:p w14:paraId="33C89C1F" w14:textId="77777777" w:rsidR="00E411A2" w:rsidRPr="00131D42" w:rsidRDefault="00E411A2" w:rsidP="006A0271">
      <w:pPr>
        <w:spacing w:after="240" w:line="360" w:lineRule="auto"/>
        <w:jc w:val="both"/>
        <w:rPr>
          <w:rFonts w:ascii="Palatino Linotype" w:hAnsi="Palatino Linotype"/>
        </w:rPr>
      </w:pPr>
    </w:p>
    <w:p w14:paraId="321A1334" w14:textId="77777777" w:rsidR="00E411A2" w:rsidRPr="00131D42" w:rsidRDefault="00E411A2" w:rsidP="00E411A2">
      <w:pPr>
        <w:spacing w:line="360" w:lineRule="auto"/>
        <w:ind w:right="141"/>
        <w:jc w:val="both"/>
        <w:rPr>
          <w:rFonts w:ascii="Palatino Linotype" w:eastAsia="Palatino Linotype" w:hAnsi="Palatino Linotype" w:cs="Palatino Linotype"/>
        </w:rPr>
      </w:pPr>
      <w:r w:rsidRPr="00131D42">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131D42">
        <w:rPr>
          <w:rFonts w:ascii="Palatino Linotype" w:eastAsia="Palatino Linotype" w:hAnsi="Palatino Linotype" w:cs="Palatino Linotype"/>
          <w:i/>
        </w:rPr>
        <w:t xml:space="preserve">, </w:t>
      </w:r>
      <w:r w:rsidRPr="00131D42">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2D5F7660" w14:textId="77777777" w:rsidR="00E411A2" w:rsidRPr="00131D42" w:rsidRDefault="00E411A2" w:rsidP="00E411A2">
      <w:pPr>
        <w:spacing w:line="360" w:lineRule="auto"/>
        <w:ind w:left="567" w:right="567"/>
        <w:jc w:val="both"/>
        <w:rPr>
          <w:rFonts w:ascii="Palatino Linotype" w:eastAsia="Palatino Linotype" w:hAnsi="Palatino Linotype" w:cs="Palatino Linotype"/>
          <w:b/>
          <w:i/>
          <w:sz w:val="22"/>
          <w:szCs w:val="22"/>
        </w:rPr>
      </w:pPr>
    </w:p>
    <w:p w14:paraId="424D1B77" w14:textId="77777777" w:rsidR="00E411A2" w:rsidRPr="00131D42" w:rsidRDefault="00E411A2" w:rsidP="00E411A2">
      <w:pPr>
        <w:ind w:left="567" w:right="709"/>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lastRenderedPageBreak/>
        <w:t>INEXISTENCIA, CONCEPTO DE, EN MATERIA DE TRANSPARENCIA</w:t>
      </w:r>
      <w:r w:rsidRPr="00131D42">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3236EDC"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2160C477" w14:textId="77777777" w:rsidR="00E411A2" w:rsidRPr="00131D42" w:rsidRDefault="00E411A2" w:rsidP="00E411A2">
      <w:pPr>
        <w:ind w:left="567" w:right="567"/>
        <w:jc w:val="both"/>
        <w:rPr>
          <w:rFonts w:ascii="Palatino Linotype" w:eastAsia="Palatino Linotype" w:hAnsi="Palatino Linotype" w:cs="Palatino Linotype"/>
          <w:b/>
          <w:i/>
          <w:sz w:val="22"/>
          <w:szCs w:val="22"/>
        </w:rPr>
      </w:pPr>
      <w:r w:rsidRPr="00131D42">
        <w:rPr>
          <w:rFonts w:ascii="Palatino Linotype" w:eastAsia="Palatino Linotype" w:hAnsi="Palatino Linotype" w:cs="Palatino Linotype"/>
          <w:b/>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85DDB34"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3AF28CA"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51BCB17C"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EF1D5A9"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2E9E98A6" w14:textId="77777777" w:rsidR="00E411A2" w:rsidRPr="00131D42" w:rsidRDefault="00E411A2" w:rsidP="00E411A2">
      <w:pPr>
        <w:ind w:left="567" w:right="567"/>
        <w:jc w:val="center"/>
        <w:rPr>
          <w:rFonts w:ascii="Palatino Linotype" w:eastAsia="Palatino Linotype" w:hAnsi="Palatino Linotype" w:cs="Palatino Linotype"/>
          <w:b/>
          <w:i/>
          <w:sz w:val="22"/>
          <w:szCs w:val="22"/>
        </w:rPr>
      </w:pPr>
      <w:r w:rsidRPr="00131D42">
        <w:rPr>
          <w:rFonts w:ascii="Palatino Linotype" w:eastAsia="Palatino Linotype" w:hAnsi="Palatino Linotype" w:cs="Palatino Linotype"/>
          <w:b/>
          <w:i/>
          <w:sz w:val="22"/>
          <w:szCs w:val="22"/>
        </w:rPr>
        <w:t>CRITERIO 0004-11</w:t>
      </w:r>
    </w:p>
    <w:p w14:paraId="1552F37F" w14:textId="77777777" w:rsidR="00E411A2" w:rsidRPr="00131D42" w:rsidRDefault="00E411A2" w:rsidP="00E411A2">
      <w:pPr>
        <w:ind w:left="567" w:right="567"/>
        <w:jc w:val="both"/>
        <w:rPr>
          <w:rFonts w:ascii="Palatino Linotype" w:eastAsia="Palatino Linotype" w:hAnsi="Palatino Linotype" w:cs="Palatino Linotype"/>
          <w:b/>
          <w:i/>
          <w:sz w:val="22"/>
          <w:szCs w:val="22"/>
        </w:rPr>
      </w:pPr>
    </w:p>
    <w:p w14:paraId="2A5404C9"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INEXISTENCIA. DECLARATORIA DE LA. ALCANCES Y PROCEDIMIENTOS</w:t>
      </w:r>
      <w:r w:rsidRPr="00131D42">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4486EF4"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19D581FA"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Bajo el entendido de que dicha búsqueda exhaustiva permitirá dos determinaciones:</w:t>
      </w:r>
    </w:p>
    <w:p w14:paraId="2EE806B3"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1655C152"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72E6146B"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FAA3E75"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412B1CCB"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DFC6F30" w14:textId="77777777" w:rsidR="00E411A2" w:rsidRPr="00131D42" w:rsidRDefault="00E411A2" w:rsidP="00E411A2">
      <w:pPr>
        <w:spacing w:line="360" w:lineRule="auto"/>
        <w:ind w:right="567"/>
        <w:jc w:val="both"/>
        <w:rPr>
          <w:rFonts w:ascii="Palatino Linotype" w:eastAsia="Palatino Linotype" w:hAnsi="Palatino Linotype" w:cs="Palatino Linotype"/>
        </w:rPr>
      </w:pPr>
    </w:p>
    <w:p w14:paraId="48425D4D" w14:textId="77777777" w:rsidR="00024372" w:rsidRPr="00131D42" w:rsidRDefault="00024372" w:rsidP="00024372">
      <w:pPr>
        <w:spacing w:before="240" w:after="240" w:line="360" w:lineRule="auto"/>
        <w:ind w:right="49"/>
        <w:contextualSpacing/>
        <w:jc w:val="both"/>
        <w:rPr>
          <w:rFonts w:ascii="Palatino Linotype" w:hAnsi="Palatino Linotype"/>
          <w:lang w:eastAsia="en-US"/>
        </w:rPr>
      </w:pPr>
      <w:r w:rsidRPr="00131D42">
        <w:rPr>
          <w:rFonts w:ascii="Palatino Linotype" w:hAnsi="Palatino Linotype"/>
          <w:lang w:eastAsia="en-US"/>
        </w:rPr>
        <w:t xml:space="preserve">Así, debe señalarse que de acuerdo al criterio de interpretación en el orden administrativo emitido por este Instituto número 0004-11, la inexistencia de la información en el derecho de acceso a la información pública conlleva como supuestos: la existencia previa de la documentación y la falta posterior de la misma en los archivos del </w:t>
      </w:r>
      <w:r w:rsidRPr="00131D42">
        <w:rPr>
          <w:rFonts w:ascii="Palatino Linotype" w:hAnsi="Palatino Linotype"/>
          <w:b/>
          <w:lang w:eastAsia="en-US"/>
        </w:rPr>
        <w:t>SUJETO OBLIGADO</w:t>
      </w:r>
      <w:r w:rsidRPr="00131D42">
        <w:rPr>
          <w:rFonts w:ascii="Palatino Linotype" w:hAnsi="Palatino Linotype"/>
          <w:lang w:eastAsia="en-US"/>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w:t>
      </w:r>
    </w:p>
    <w:p w14:paraId="35023D26" w14:textId="77777777" w:rsidR="00186996" w:rsidRPr="00131D42" w:rsidRDefault="00186996" w:rsidP="00024372">
      <w:pPr>
        <w:spacing w:before="240" w:after="240" w:line="360" w:lineRule="auto"/>
        <w:ind w:right="49"/>
        <w:contextualSpacing/>
        <w:jc w:val="both"/>
        <w:rPr>
          <w:rFonts w:ascii="Palatino Linotype" w:hAnsi="Palatino Linotype"/>
          <w:lang w:eastAsia="en-US"/>
        </w:rPr>
      </w:pPr>
    </w:p>
    <w:p w14:paraId="6157EBEB" w14:textId="77777777" w:rsidR="00B63BC1" w:rsidRPr="00131D42" w:rsidRDefault="00186996" w:rsidP="00B63BC1">
      <w:pPr>
        <w:spacing w:line="360" w:lineRule="auto"/>
        <w:jc w:val="both"/>
        <w:rPr>
          <w:rFonts w:ascii="Palatino Linotype" w:eastAsia="Calibri" w:hAnsi="Palatino Linotype" w:cs="Arial"/>
        </w:rPr>
      </w:pPr>
      <w:r w:rsidRPr="00131D42">
        <w:rPr>
          <w:rFonts w:ascii="Palatino Linotype" w:hAnsi="Palatino Linotype" w:cs="Tahoma"/>
        </w:rPr>
        <w:t>Además, debido a la temporalidad del nombramiento solicitado,</w:t>
      </w:r>
      <w:r w:rsidR="00B63BC1" w:rsidRPr="00131D42">
        <w:rPr>
          <w:rFonts w:ascii="Palatino Linotype" w:hAnsi="Palatino Linotype" w:cs="Tahoma"/>
        </w:rPr>
        <w:t xml:space="preserve"> </w:t>
      </w:r>
      <w:r w:rsidR="00B63BC1" w:rsidRPr="00131D42">
        <w:rPr>
          <w:rFonts w:ascii="Palatino Linotype" w:eastAsia="Calibri" w:hAnsi="Palatino Linotype" w:cs="Arial"/>
        </w:rPr>
        <w:t xml:space="preserve">es conveniente señalar los siguientes conceptos de acuerdo a los lineamientos para la Organización </w:t>
      </w:r>
      <w:r w:rsidR="00B63BC1" w:rsidRPr="00131D42">
        <w:rPr>
          <w:rFonts w:ascii="Palatino Linotype" w:eastAsia="Calibri" w:hAnsi="Palatino Linotype" w:cs="Arial"/>
        </w:rPr>
        <w:lastRenderedPageBreak/>
        <w:t>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5027B87" w14:textId="77777777" w:rsidR="00B63BC1" w:rsidRPr="00131D42" w:rsidRDefault="00B63BC1" w:rsidP="00B63BC1">
      <w:pPr>
        <w:spacing w:line="360" w:lineRule="auto"/>
        <w:jc w:val="both"/>
        <w:rPr>
          <w:rFonts w:ascii="Palatino Linotype" w:eastAsia="Calibri" w:hAnsi="Palatino Linotype" w:cs="Arial"/>
        </w:rPr>
      </w:pPr>
    </w:p>
    <w:p w14:paraId="4B49A5C3" w14:textId="77777777" w:rsidR="00B63BC1" w:rsidRPr="00131D42" w:rsidRDefault="00B63BC1" w:rsidP="00B63BC1">
      <w:pPr>
        <w:ind w:left="567" w:right="616"/>
        <w:jc w:val="both"/>
        <w:rPr>
          <w:rFonts w:ascii="Palatino Linotype" w:eastAsia="Calibri" w:hAnsi="Palatino Linotype" w:cs="Arial"/>
          <w:b/>
          <w:i/>
          <w:sz w:val="22"/>
          <w:szCs w:val="22"/>
        </w:rPr>
      </w:pPr>
      <w:r w:rsidRPr="00131D42">
        <w:rPr>
          <w:rFonts w:ascii="Palatino Linotype" w:eastAsia="Calibri" w:hAnsi="Palatino Linotype" w:cs="Arial"/>
          <w:b/>
          <w:i/>
          <w:sz w:val="22"/>
          <w:szCs w:val="22"/>
        </w:rPr>
        <w:t>“Cuarto.</w:t>
      </w:r>
    </w:p>
    <w:p w14:paraId="6368FAC3"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i/>
          <w:sz w:val="22"/>
          <w:szCs w:val="22"/>
        </w:rPr>
        <w:t>…</w:t>
      </w:r>
    </w:p>
    <w:p w14:paraId="4D68EB46"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II. Archivo:</w:t>
      </w:r>
      <w:r w:rsidRPr="00131D42">
        <w:rPr>
          <w:rFonts w:ascii="Palatino Linotype" w:eastAsia="Calibri" w:hAnsi="Palatino Linotype" w:cs="Arial"/>
          <w:i/>
          <w:sz w:val="22"/>
          <w:szCs w:val="22"/>
        </w:rPr>
        <w:t xml:space="preserve"> El conjunto orgánico de documentos en cualquier soporte, que son producidos o recibidos por los sujetos obligados o los particulares en el ejercicio de sus atribuciones o en el desarrollo de sus actividades;</w:t>
      </w:r>
    </w:p>
    <w:p w14:paraId="4D16AD80"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III. Archivo de concentración:</w:t>
      </w:r>
      <w:r w:rsidRPr="00131D42">
        <w:rPr>
          <w:rFonts w:ascii="Palatino Linotype" w:eastAsia="Calibri" w:hAnsi="Palatino Linotype" w:cs="Arial"/>
          <w:i/>
          <w:sz w:val="22"/>
          <w:szCs w:val="22"/>
        </w:rPr>
        <w:t xml:space="preserve"> La unidad de la administración de documentos cuya consulta es esporádica y que permanecen en ella hasta su transferencia secundaria o baja documental;</w:t>
      </w:r>
    </w:p>
    <w:p w14:paraId="7A0AF5DE"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IV. Archivo histórico.</w:t>
      </w:r>
      <w:r w:rsidRPr="00131D42">
        <w:rPr>
          <w:rFonts w:ascii="Palatino Linotype" w:eastAsia="Calibri" w:hAnsi="Palatino Linotype" w:cs="Arial"/>
          <w:i/>
          <w:sz w:val="22"/>
          <w:szCs w:val="22"/>
        </w:rPr>
        <w:t xml:space="preserve"> La unidad responsable de la administración de los documentos de conservación permanente y que son fuente de acceso público;</w:t>
      </w:r>
    </w:p>
    <w:p w14:paraId="118734D8"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V. Archivo de trámite:</w:t>
      </w:r>
      <w:r w:rsidRPr="00131D42">
        <w:rPr>
          <w:rFonts w:ascii="Palatino Linotype" w:eastAsia="Calibri" w:hAnsi="Palatino Linotype" w:cs="Arial"/>
          <w:i/>
          <w:sz w:val="22"/>
          <w:szCs w:val="22"/>
        </w:rPr>
        <w:t xml:space="preserve"> La unidad responsable de la administración de documentos de uso cotidiano y necesario para el ejercicio de las atribuciones de una unidad administrativa, los cuales permanecen en ella hasta su transferencia primaria;</w:t>
      </w:r>
    </w:p>
    <w:p w14:paraId="0B030B3A"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VIII. Baja documental.</w:t>
      </w:r>
      <w:r w:rsidRPr="00131D42">
        <w:rPr>
          <w:rFonts w:ascii="Palatino Linotype" w:eastAsia="Calibri" w:hAnsi="Palatino Linotype" w:cs="Arial"/>
          <w:i/>
          <w:sz w:val="22"/>
          <w:szCs w:val="22"/>
        </w:rPr>
        <w:t xml:space="preserve"> La eliminación de aquella documentación que haya prescrito en sus valores administrativos, legales, fiscales, contables, y que no contenga valores históricos;</w:t>
      </w:r>
    </w:p>
    <w:p w14:paraId="0ED271DC"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i/>
          <w:sz w:val="22"/>
          <w:szCs w:val="22"/>
        </w:rPr>
        <w:t>…</w:t>
      </w:r>
    </w:p>
    <w:p w14:paraId="3A66CAD5"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X. Ciclo vital del documento:</w:t>
      </w:r>
      <w:r w:rsidRPr="00131D42">
        <w:rPr>
          <w:rFonts w:ascii="Palatino Linotype" w:eastAsia="Calibri" w:hAnsi="Palatino Linotype" w:cs="Arial"/>
          <w:i/>
          <w:sz w:val="22"/>
          <w:szCs w:val="22"/>
        </w:rPr>
        <w:t xml:space="preserve"> La etapas de los documentos desde su producción o recepción hasta su baja o transferencia a un archivo histórico;</w:t>
      </w:r>
    </w:p>
    <w:p w14:paraId="148012EA" w14:textId="77777777"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i/>
          <w:sz w:val="22"/>
          <w:szCs w:val="22"/>
        </w:rPr>
        <w:t>…</w:t>
      </w:r>
    </w:p>
    <w:p w14:paraId="29A59779" w14:textId="019363D4" w:rsidR="00B63BC1" w:rsidRPr="00131D42" w:rsidRDefault="00B63BC1" w:rsidP="00B63BC1">
      <w:pPr>
        <w:ind w:left="567" w:right="616"/>
        <w:jc w:val="both"/>
        <w:rPr>
          <w:rFonts w:ascii="Palatino Linotype" w:eastAsia="Calibri" w:hAnsi="Palatino Linotype" w:cs="Arial"/>
          <w:i/>
          <w:sz w:val="22"/>
          <w:szCs w:val="22"/>
        </w:rPr>
      </w:pPr>
      <w:r w:rsidRPr="00131D42">
        <w:rPr>
          <w:rFonts w:ascii="Palatino Linotype" w:eastAsia="Calibri" w:hAnsi="Palatino Linotype" w:cs="Arial"/>
          <w:b/>
          <w:i/>
          <w:sz w:val="22"/>
          <w:szCs w:val="22"/>
        </w:rPr>
        <w:t>XLVIII. Transferencia documental:</w:t>
      </w:r>
      <w:r w:rsidRPr="00131D42">
        <w:rPr>
          <w:rFonts w:ascii="Palatino Linotype" w:eastAsia="Calibri" w:hAnsi="Palatino Linotype" w:cs="Arial"/>
          <w:i/>
          <w:sz w:val="22"/>
          <w:szCs w:val="22"/>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0B0D8BE" w14:textId="77777777" w:rsidR="00B63BC1" w:rsidRPr="00131D42" w:rsidRDefault="00B63BC1" w:rsidP="00B63BC1">
      <w:pPr>
        <w:spacing w:line="360" w:lineRule="auto"/>
        <w:jc w:val="both"/>
        <w:rPr>
          <w:rFonts w:ascii="Palatino Linotype" w:eastAsia="Calibri" w:hAnsi="Palatino Linotype" w:cs="Arial"/>
        </w:rPr>
      </w:pPr>
    </w:p>
    <w:p w14:paraId="46C85D8E" w14:textId="0B7AF70B" w:rsidR="00101063" w:rsidRPr="00131D42" w:rsidRDefault="00B63BC1" w:rsidP="00B63BC1">
      <w:pPr>
        <w:spacing w:line="360" w:lineRule="auto"/>
        <w:jc w:val="both"/>
        <w:rPr>
          <w:rFonts w:ascii="Palatino Linotype" w:eastAsia="Calibri" w:hAnsi="Palatino Linotype" w:cs="Arial"/>
        </w:rPr>
      </w:pPr>
      <w:r w:rsidRPr="00131D42">
        <w:rPr>
          <w:rFonts w:ascii="Palatino Linotype" w:eastAsia="Calibri" w:hAnsi="Palatino Linotype" w:cs="Arial"/>
        </w:rPr>
        <w:lastRenderedPageBreak/>
        <w:t>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 Sujeto Obligado, y en la que permanecen hasta su transferencia primaria al Archivo de Concentración; en esta etapa se mantienen los archivos de consulta esporádica y permanecen allí hasta sus transferencia secundaria al Archivo</w:t>
      </w:r>
      <w:r w:rsidR="00101063" w:rsidRPr="00131D42">
        <w:rPr>
          <w:rFonts w:ascii="Palatino Linotype" w:eastAsia="Calibri" w:hAnsi="Palatino Linotype" w:cs="Arial"/>
        </w:rPr>
        <w:t xml:space="preserve"> Histórico o su baja documental; por lo que, debido al año del cual se solicita la información que es desde el año 2009, pudo ser objeto de baja documental.</w:t>
      </w:r>
    </w:p>
    <w:p w14:paraId="1FE097DC" w14:textId="77777777" w:rsidR="00B63BC1" w:rsidRPr="00131D42" w:rsidRDefault="00B63BC1" w:rsidP="00186996">
      <w:pPr>
        <w:spacing w:line="360" w:lineRule="auto"/>
        <w:contextualSpacing/>
        <w:jc w:val="both"/>
        <w:rPr>
          <w:rFonts w:ascii="Palatino Linotype" w:hAnsi="Palatino Linotype" w:cs="Tahoma"/>
        </w:rPr>
      </w:pPr>
    </w:p>
    <w:p w14:paraId="73EA4303" w14:textId="77777777" w:rsidR="00024372" w:rsidRPr="00131D42" w:rsidRDefault="00024372" w:rsidP="00024372">
      <w:pPr>
        <w:spacing w:before="240" w:after="240" w:line="360" w:lineRule="auto"/>
        <w:ind w:right="49"/>
        <w:contextualSpacing/>
        <w:jc w:val="both"/>
        <w:rPr>
          <w:rFonts w:ascii="Palatino Linotype" w:hAnsi="Palatino Linotype"/>
          <w:lang w:eastAsia="en-US"/>
        </w:rPr>
      </w:pPr>
      <w:r w:rsidRPr="00131D42">
        <w:rPr>
          <w:rFonts w:ascii="Palatino Linotype" w:hAnsi="Palatino Linotype"/>
          <w:lang w:eastAsia="en-US"/>
        </w:rPr>
        <w:t xml:space="preserve">Por lo que al haberse estudiado que el </w:t>
      </w:r>
      <w:r w:rsidRPr="00131D42">
        <w:rPr>
          <w:rFonts w:ascii="Palatino Linotype" w:hAnsi="Palatino Linotype"/>
          <w:b/>
          <w:lang w:eastAsia="en-US"/>
        </w:rPr>
        <w:t>SUJETO OBLIGADO</w:t>
      </w:r>
      <w:r w:rsidRPr="00131D42">
        <w:rPr>
          <w:rFonts w:ascii="Palatino Linotype" w:hAnsi="Palatino Linotype"/>
          <w:lang w:eastAsia="en-US"/>
        </w:rPr>
        <w:t xml:space="preserve"> tiene la obligación de haber generado, administrados y poseído la información referida, pero no la conserva por distintas razones como pudieran ser, destrucción o desaparición física, sustracción ilícita, baja documental o cualquier otra, con los que podría ocurrir la inexistencia de la misma; el </w:t>
      </w:r>
      <w:r w:rsidRPr="00131D42">
        <w:rPr>
          <w:rFonts w:ascii="Palatino Linotype" w:hAnsi="Palatino Linotype"/>
          <w:b/>
          <w:lang w:eastAsia="en-US"/>
        </w:rPr>
        <w:t>SUJETO OBLIGADO</w:t>
      </w:r>
      <w:r w:rsidRPr="00131D42">
        <w:rPr>
          <w:rFonts w:ascii="Palatino Linotype" w:hAnsi="Palatino Linotype"/>
          <w:lang w:eastAsia="en-US"/>
        </w:rPr>
        <w:t xml:space="preserve"> deberá emitir la declaratoria </w:t>
      </w:r>
      <w:r w:rsidR="003775D7" w:rsidRPr="00131D42">
        <w:rPr>
          <w:rFonts w:ascii="Palatino Linotype" w:hAnsi="Palatino Linotype"/>
          <w:lang w:eastAsia="en-US"/>
        </w:rPr>
        <w:t xml:space="preserve">de inexistencia correspondiente y notificarla a la parte </w:t>
      </w:r>
      <w:r w:rsidR="003775D7" w:rsidRPr="00131D42">
        <w:rPr>
          <w:rFonts w:ascii="Palatino Linotype" w:hAnsi="Palatino Linotype"/>
          <w:b/>
          <w:lang w:eastAsia="en-US"/>
        </w:rPr>
        <w:t>RECURRENTE</w:t>
      </w:r>
      <w:r w:rsidR="003775D7" w:rsidRPr="00131D42">
        <w:rPr>
          <w:rFonts w:ascii="Palatino Linotype" w:hAnsi="Palatino Linotype"/>
          <w:lang w:eastAsia="en-US"/>
        </w:rPr>
        <w:t xml:space="preserve">. </w:t>
      </w:r>
    </w:p>
    <w:p w14:paraId="7D19CC89" w14:textId="77777777" w:rsidR="00024372" w:rsidRPr="00131D42" w:rsidRDefault="00024372" w:rsidP="00E411A2">
      <w:pPr>
        <w:spacing w:line="360" w:lineRule="auto"/>
        <w:jc w:val="both"/>
        <w:rPr>
          <w:rFonts w:ascii="Palatino Linotype" w:eastAsia="Palatino Linotype" w:hAnsi="Palatino Linotype" w:cs="Palatino Linotype"/>
        </w:rPr>
      </w:pPr>
    </w:p>
    <w:p w14:paraId="61C8AD1D" w14:textId="1D18E040" w:rsidR="00E411A2" w:rsidRPr="00131D42" w:rsidRDefault="00D4406F" w:rsidP="00E411A2">
      <w:pPr>
        <w:spacing w:line="360" w:lineRule="auto"/>
        <w:jc w:val="both"/>
        <w:rPr>
          <w:rFonts w:ascii="Palatino Linotype" w:hAnsi="Palatino Linotype"/>
          <w:lang w:eastAsia="en-US"/>
        </w:rPr>
      </w:pPr>
      <w:r w:rsidRPr="00131D42">
        <w:rPr>
          <w:rFonts w:ascii="Palatino Linotype" w:hAnsi="Palatino Linotype"/>
          <w:lang w:eastAsia="en-US"/>
        </w:rPr>
        <w:t xml:space="preserve">Ahora bien, si bien el acuerdo de inexistencia que se analiza si </w:t>
      </w:r>
      <w:r w:rsidR="00101063" w:rsidRPr="00131D42">
        <w:rPr>
          <w:rFonts w:ascii="Palatino Linotype" w:hAnsi="Palatino Linotype"/>
          <w:lang w:eastAsia="en-US"/>
        </w:rPr>
        <w:t xml:space="preserve">bien </w:t>
      </w:r>
      <w:r w:rsidRPr="00131D42">
        <w:rPr>
          <w:rFonts w:ascii="Palatino Linotype" w:hAnsi="Palatino Linotype"/>
          <w:lang w:eastAsia="en-US"/>
        </w:rPr>
        <w:t xml:space="preserve">se expresó la razones y </w:t>
      </w:r>
      <w:r w:rsidR="00101063" w:rsidRPr="00131D42">
        <w:rPr>
          <w:rFonts w:ascii="Palatino Linotype" w:hAnsi="Palatino Linotype"/>
          <w:lang w:eastAsia="en-US"/>
        </w:rPr>
        <w:t>señaló</w:t>
      </w:r>
      <w:r w:rsidRPr="00131D42">
        <w:rPr>
          <w:rFonts w:ascii="Palatino Linotype" w:hAnsi="Palatino Linotype"/>
          <w:lang w:eastAsia="en-US"/>
        </w:rPr>
        <w:t xml:space="preserve"> las áreas que realizaron la búsqueda, este incumplió con las formalidades señaladas por el artículo 169 de la Ley de la Materia.</w:t>
      </w:r>
    </w:p>
    <w:p w14:paraId="6AA6096C" w14:textId="77777777" w:rsidR="00E411A2" w:rsidRPr="00131D42" w:rsidRDefault="00E411A2" w:rsidP="00E411A2">
      <w:pPr>
        <w:spacing w:line="360" w:lineRule="auto"/>
        <w:jc w:val="both"/>
        <w:rPr>
          <w:rFonts w:ascii="Palatino Linotype" w:hAnsi="Palatino Linotype"/>
          <w:lang w:eastAsia="en-US"/>
        </w:rPr>
      </w:pPr>
    </w:p>
    <w:p w14:paraId="7EC476E8" w14:textId="0BDD22F4" w:rsidR="00E411A2" w:rsidRPr="00131D42" w:rsidRDefault="00E411A2" w:rsidP="00E411A2">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De este modo, </w:t>
      </w:r>
      <w:r w:rsidR="00101063" w:rsidRPr="00131D42">
        <w:rPr>
          <w:rFonts w:ascii="Palatino Linotype" w:eastAsia="Palatino Linotype" w:hAnsi="Palatino Linotype" w:cs="Palatino Linotype"/>
        </w:rPr>
        <w:t xml:space="preserve">a través del acuerdo de inexistencia </w:t>
      </w:r>
      <w:r w:rsidRPr="00131D42">
        <w:rPr>
          <w:rFonts w:ascii="Palatino Linotype" w:eastAsia="Palatino Linotype" w:hAnsi="Palatino Linotype" w:cs="Palatino Linotype"/>
        </w:rPr>
        <w:t xml:space="preserve">el particular puede tener la certeza de que se hizo una búsqueda exhaustiva de la información solicitada y de </w:t>
      </w:r>
      <w:r w:rsidRPr="00131D42">
        <w:rPr>
          <w:rFonts w:ascii="Palatino Linotype" w:eastAsia="Palatino Linotype" w:hAnsi="Palatino Linotype" w:cs="Palatino Linotype"/>
        </w:rPr>
        <w:lastRenderedPageBreak/>
        <w:t>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52129A17" w14:textId="77777777" w:rsidR="003775D7" w:rsidRPr="00131D42" w:rsidRDefault="003775D7" w:rsidP="00E411A2">
      <w:pPr>
        <w:spacing w:line="360" w:lineRule="auto"/>
        <w:jc w:val="both"/>
        <w:rPr>
          <w:rFonts w:ascii="Palatino Linotype" w:eastAsia="Palatino Linotype" w:hAnsi="Palatino Linotype" w:cs="Palatino Linotype"/>
        </w:rPr>
      </w:pPr>
    </w:p>
    <w:p w14:paraId="2EAE4F48"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Artículo 47.</w:t>
      </w:r>
      <w:r w:rsidRPr="00131D42">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70243859"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38929B34"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B58F0E1"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4E1DE385"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6BAE41DA"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17212E8D"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F038F7E"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76A4BE6B"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292A1392"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4E3D95E4"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131D42">
        <w:rPr>
          <w:rFonts w:ascii="Palatino Linotype" w:eastAsia="Palatino Linotype" w:hAnsi="Palatino Linotype" w:cs="Palatino Linotype"/>
          <w:i/>
          <w:sz w:val="22"/>
          <w:szCs w:val="22"/>
          <w:u w:val="single"/>
        </w:rPr>
        <w:t>inexistencia</w:t>
      </w:r>
      <w:r w:rsidRPr="00131D42">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2BAC1B1B"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04989508"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r w:rsidRPr="00131D42">
        <w:rPr>
          <w:rFonts w:ascii="Palatino Linotype" w:eastAsia="Palatino Linotype" w:hAnsi="Palatino Linotype" w:cs="Palatino Linotype"/>
          <w:b/>
          <w:i/>
          <w:sz w:val="22"/>
          <w:szCs w:val="22"/>
        </w:rPr>
        <w:t>Artículo 49.</w:t>
      </w:r>
      <w:r w:rsidRPr="00131D42">
        <w:rPr>
          <w:rFonts w:ascii="Palatino Linotype" w:eastAsia="Palatino Linotype" w:hAnsi="Palatino Linotype" w:cs="Palatino Linotype"/>
          <w:i/>
          <w:sz w:val="22"/>
          <w:szCs w:val="22"/>
        </w:rPr>
        <w:t xml:space="preserve"> Los Comités de Transparencia tendrán las siguientes atribuciones:</w:t>
      </w:r>
    </w:p>
    <w:p w14:paraId="6C9A0C8D"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p>
    <w:p w14:paraId="6CE06359"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131D42">
        <w:rPr>
          <w:rFonts w:ascii="Palatino Linotype" w:eastAsia="Palatino Linotype" w:hAnsi="Palatino Linotype" w:cs="Palatino Linotype"/>
          <w:i/>
          <w:sz w:val="22"/>
          <w:szCs w:val="22"/>
          <w:u w:val="single"/>
        </w:rPr>
        <w:t xml:space="preserve">declaración de inexistencia </w:t>
      </w:r>
      <w:r w:rsidRPr="00131D42">
        <w:rPr>
          <w:rFonts w:ascii="Palatino Linotype" w:eastAsia="Palatino Linotype" w:hAnsi="Palatino Linotype" w:cs="Palatino Linotype"/>
          <w:i/>
          <w:sz w:val="22"/>
          <w:szCs w:val="22"/>
        </w:rPr>
        <w:t>o de incompetencia realicen los titulares de las áreas de los sujetos obligados;</w:t>
      </w:r>
    </w:p>
    <w:p w14:paraId="77503D59"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w:t>
      </w:r>
    </w:p>
    <w:p w14:paraId="5C4E6E73" w14:textId="77777777" w:rsidR="00E411A2" w:rsidRPr="00131D42" w:rsidRDefault="00E411A2" w:rsidP="00E411A2">
      <w:pPr>
        <w:ind w:left="567" w:right="567"/>
        <w:jc w:val="both"/>
        <w:rPr>
          <w:rFonts w:ascii="Palatino Linotype" w:eastAsia="Palatino Linotype" w:hAnsi="Palatino Linotype" w:cs="Palatino Linotype"/>
          <w:i/>
        </w:rPr>
      </w:pPr>
      <w:r w:rsidRPr="00131D42">
        <w:rPr>
          <w:rFonts w:ascii="Palatino Linotype" w:eastAsia="Palatino Linotype" w:hAnsi="Palatino Linotype" w:cs="Palatino Linotype"/>
          <w:i/>
          <w:sz w:val="22"/>
          <w:szCs w:val="22"/>
        </w:rPr>
        <w:lastRenderedPageBreak/>
        <w:t>XIII. Dictaminar las declaratorias de inexistencia de la información que les remitan las unidades administrativas y resolver en consecuencia;</w:t>
      </w:r>
    </w:p>
    <w:p w14:paraId="47F01A01" w14:textId="77777777" w:rsidR="00E411A2" w:rsidRPr="00131D42" w:rsidRDefault="00E411A2" w:rsidP="00E411A2">
      <w:pPr>
        <w:spacing w:line="360" w:lineRule="auto"/>
        <w:jc w:val="both"/>
        <w:rPr>
          <w:rFonts w:ascii="Palatino Linotype" w:eastAsia="Palatino Linotype" w:hAnsi="Palatino Linotype" w:cs="Palatino Linotype"/>
          <w:i/>
        </w:rPr>
      </w:pPr>
    </w:p>
    <w:p w14:paraId="6122653D" w14:textId="77777777" w:rsidR="00E411A2" w:rsidRPr="00131D42" w:rsidRDefault="00E411A2" w:rsidP="00E411A2">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7F92BCEF" w14:textId="77777777" w:rsidR="00E411A2" w:rsidRPr="00131D42" w:rsidRDefault="00E411A2" w:rsidP="00E411A2">
      <w:pPr>
        <w:spacing w:line="360" w:lineRule="auto"/>
        <w:jc w:val="both"/>
        <w:rPr>
          <w:rFonts w:ascii="Palatino Linotype" w:eastAsia="Palatino Linotype" w:hAnsi="Palatino Linotype" w:cs="Palatino Linotype"/>
        </w:rPr>
      </w:pPr>
    </w:p>
    <w:p w14:paraId="3B670C9E"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Artículo 169.</w:t>
      </w:r>
      <w:r w:rsidRPr="00131D42">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7B5BE389"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0F34EC51"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I. Analizará el caso y tomará las medidas necesarias para localizar la información;</w:t>
      </w:r>
    </w:p>
    <w:p w14:paraId="7C5AA87A"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3CFE5458"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II. Expedirá una resolución que confirme la inexistencia del documento;</w:t>
      </w:r>
    </w:p>
    <w:p w14:paraId="03F68FE9"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24FB8C40"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1404C57"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7ABD7E51"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131D42">
        <w:rPr>
          <w:rFonts w:ascii="Palatino Linotype" w:eastAsia="Palatino Linotype" w:hAnsi="Palatino Linotype" w:cs="Palatino Linotype"/>
          <w:i/>
          <w:sz w:val="22"/>
          <w:szCs w:val="22"/>
        </w:rPr>
        <w:t>.</w:t>
      </w:r>
    </w:p>
    <w:p w14:paraId="52A3EC06"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75A29318"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78F1F5A7"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756A0445"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F32CDF6" w14:textId="77777777" w:rsidR="00E411A2" w:rsidRPr="00131D42" w:rsidRDefault="00E411A2" w:rsidP="00E411A2">
      <w:pPr>
        <w:ind w:left="567" w:right="567"/>
        <w:jc w:val="both"/>
        <w:rPr>
          <w:rFonts w:ascii="Palatino Linotype" w:eastAsia="Palatino Linotype" w:hAnsi="Palatino Linotype" w:cs="Palatino Linotype"/>
          <w:i/>
          <w:sz w:val="22"/>
          <w:szCs w:val="22"/>
        </w:rPr>
      </w:pPr>
    </w:p>
    <w:p w14:paraId="5B146328" w14:textId="77777777" w:rsidR="00E411A2" w:rsidRPr="00131D42" w:rsidRDefault="00E411A2" w:rsidP="00E411A2">
      <w:pPr>
        <w:ind w:left="567" w:right="567"/>
        <w:jc w:val="both"/>
        <w:rPr>
          <w:rFonts w:ascii="Palatino Linotype" w:eastAsia="Palatino Linotype" w:hAnsi="Palatino Linotype" w:cs="Palatino Linotype"/>
          <w:i/>
          <w:sz w:val="22"/>
          <w:szCs w:val="22"/>
        </w:rPr>
      </w:pPr>
      <w:r w:rsidRPr="00131D42">
        <w:rPr>
          <w:rFonts w:ascii="Palatino Linotype" w:eastAsia="Palatino Linotype" w:hAnsi="Palatino Linotype" w:cs="Palatino Linotype"/>
          <w:b/>
          <w:i/>
          <w:sz w:val="22"/>
          <w:szCs w:val="22"/>
        </w:rPr>
        <w:t>Artículo 170.</w:t>
      </w:r>
      <w:r w:rsidRPr="00131D42">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382CDB0F" w14:textId="77777777" w:rsidR="00E411A2" w:rsidRPr="00131D42" w:rsidRDefault="00E411A2" w:rsidP="00E411A2">
      <w:pPr>
        <w:spacing w:line="360" w:lineRule="auto"/>
        <w:ind w:left="567" w:right="567"/>
        <w:jc w:val="both"/>
        <w:rPr>
          <w:rFonts w:ascii="Palatino Linotype" w:eastAsia="Palatino Linotype" w:hAnsi="Palatino Linotype" w:cs="Palatino Linotype"/>
        </w:rPr>
      </w:pPr>
    </w:p>
    <w:p w14:paraId="2BDCAD03" w14:textId="77777777" w:rsidR="00E411A2" w:rsidRPr="00131D42" w:rsidRDefault="00E411A2" w:rsidP="00E411A2">
      <w:pPr>
        <w:spacing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BE60868" w14:textId="77777777" w:rsidR="00E411A2" w:rsidRPr="00131D42" w:rsidRDefault="00E411A2" w:rsidP="00E411A2">
      <w:pPr>
        <w:spacing w:line="360" w:lineRule="auto"/>
        <w:jc w:val="both"/>
        <w:rPr>
          <w:rFonts w:ascii="Palatino Linotype" w:eastAsia="Palatino Linotype" w:hAnsi="Palatino Linotype" w:cs="Palatino Linotype"/>
        </w:rPr>
      </w:pPr>
    </w:p>
    <w:p w14:paraId="52DD6016" w14:textId="77777777" w:rsidR="00E411A2" w:rsidRPr="00131D42" w:rsidRDefault="00E411A2" w:rsidP="00E411A2">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En ese contexto, de conformidad con los </w:t>
      </w:r>
      <w:r w:rsidRPr="00131D42">
        <w:rPr>
          <w:rFonts w:ascii="Palatino Linotype" w:eastAsia="Palatino Linotype" w:hAnsi="Palatino Linotype" w:cs="Palatino Linotype"/>
          <w:b/>
        </w:rPr>
        <w:t>criterios 12/10 y 04/19</w:t>
      </w:r>
      <w:r w:rsidRPr="00131D42">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1BC11D3" w14:textId="77777777" w:rsidR="00E411A2" w:rsidRPr="00131D42" w:rsidRDefault="00E411A2" w:rsidP="00E411A2">
      <w:pPr>
        <w:spacing w:line="360" w:lineRule="auto"/>
        <w:jc w:val="both"/>
        <w:rPr>
          <w:rFonts w:ascii="Palatino Linotype" w:eastAsia="Palatino Linotype" w:hAnsi="Palatino Linotype" w:cs="Palatino Linotype"/>
        </w:rPr>
      </w:pPr>
    </w:p>
    <w:p w14:paraId="7704795B" w14:textId="77777777" w:rsidR="00E411A2" w:rsidRPr="00131D42" w:rsidRDefault="00E411A2" w:rsidP="00E411A2">
      <w:pPr>
        <w:numPr>
          <w:ilvl w:val="0"/>
          <w:numId w:val="21"/>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Motivación por las que se buscó la información, en determinadas unidades administrativas;</w:t>
      </w:r>
    </w:p>
    <w:p w14:paraId="01B0909F" w14:textId="77777777" w:rsidR="00E411A2" w:rsidRPr="00131D42" w:rsidRDefault="00E411A2" w:rsidP="00E411A2">
      <w:pPr>
        <w:numPr>
          <w:ilvl w:val="0"/>
          <w:numId w:val="21"/>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Los criterios de búsqueda utilizados, y</w:t>
      </w:r>
    </w:p>
    <w:p w14:paraId="6DA8E146" w14:textId="77777777" w:rsidR="00E411A2" w:rsidRPr="00131D42" w:rsidRDefault="00E411A2" w:rsidP="00E411A2">
      <w:pPr>
        <w:numPr>
          <w:ilvl w:val="0"/>
          <w:numId w:val="21"/>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Las circunstancias que fueron tomadas en cuenta.</w:t>
      </w:r>
    </w:p>
    <w:p w14:paraId="02D73F82" w14:textId="77777777" w:rsidR="00E411A2" w:rsidRPr="00131D42" w:rsidRDefault="00E411A2" w:rsidP="00E411A2">
      <w:pPr>
        <w:pBdr>
          <w:top w:val="nil"/>
          <w:left w:val="nil"/>
          <w:bottom w:val="nil"/>
          <w:right w:val="nil"/>
          <w:between w:val="nil"/>
        </w:pBdr>
        <w:spacing w:line="360" w:lineRule="auto"/>
      </w:pPr>
    </w:p>
    <w:p w14:paraId="16AC1933" w14:textId="77777777" w:rsidR="00E411A2" w:rsidRPr="00131D42" w:rsidRDefault="00E411A2" w:rsidP="00E411A2">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634F6B21" w14:textId="77777777" w:rsidR="00E411A2" w:rsidRPr="00131D42" w:rsidRDefault="00E411A2" w:rsidP="00E411A2">
      <w:pPr>
        <w:spacing w:line="360" w:lineRule="auto"/>
        <w:jc w:val="both"/>
        <w:rPr>
          <w:rFonts w:ascii="Palatino Linotype" w:eastAsia="Palatino Linotype" w:hAnsi="Palatino Linotype" w:cs="Palatino Linotype"/>
        </w:rPr>
      </w:pPr>
    </w:p>
    <w:p w14:paraId="78CDCB45" w14:textId="77777777" w:rsidR="00E411A2" w:rsidRPr="00131D42" w:rsidRDefault="00E411A2" w:rsidP="00E411A2">
      <w:pPr>
        <w:numPr>
          <w:ilvl w:val="0"/>
          <w:numId w:val="22"/>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Las áreas donde se buscó la información;</w:t>
      </w:r>
    </w:p>
    <w:p w14:paraId="09FC00B1" w14:textId="77777777" w:rsidR="00E411A2" w:rsidRPr="00131D42" w:rsidRDefault="00E411A2" w:rsidP="00E411A2">
      <w:pPr>
        <w:numPr>
          <w:ilvl w:val="0"/>
          <w:numId w:val="22"/>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Tipo de archivos buscados (físicos o electrónicos);</w:t>
      </w:r>
    </w:p>
    <w:p w14:paraId="23B34C10" w14:textId="77777777" w:rsidR="00E411A2" w:rsidRPr="00131D42" w:rsidRDefault="00E411A2" w:rsidP="00E411A2">
      <w:pPr>
        <w:numPr>
          <w:ilvl w:val="0"/>
          <w:numId w:val="22"/>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Los criterios de búsqueda utilizados, y </w:t>
      </w:r>
    </w:p>
    <w:p w14:paraId="3079B969" w14:textId="77777777" w:rsidR="00E411A2" w:rsidRPr="00131D42" w:rsidRDefault="00E411A2" w:rsidP="00E411A2">
      <w:pPr>
        <w:numPr>
          <w:ilvl w:val="0"/>
          <w:numId w:val="22"/>
        </w:num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Las circunstancias que fueron tomadas en cuenta.</w:t>
      </w:r>
    </w:p>
    <w:p w14:paraId="48CAC271" w14:textId="77777777" w:rsidR="00E411A2" w:rsidRPr="00131D42" w:rsidRDefault="00E411A2" w:rsidP="00E411A2">
      <w:pPr>
        <w:spacing w:line="360" w:lineRule="auto"/>
        <w:ind w:right="49"/>
        <w:jc w:val="both"/>
        <w:rPr>
          <w:rFonts w:ascii="Palatino Linotype" w:eastAsia="Palatino Linotype" w:hAnsi="Palatino Linotype" w:cs="Palatino Linotype"/>
        </w:rPr>
      </w:pPr>
    </w:p>
    <w:p w14:paraId="259245F7" w14:textId="3D929041" w:rsidR="00E411A2" w:rsidRPr="00131D42" w:rsidRDefault="00E411A2" w:rsidP="00E411A2">
      <w:pPr>
        <w:spacing w:line="360" w:lineRule="auto"/>
        <w:ind w:right="49"/>
        <w:jc w:val="both"/>
        <w:rPr>
          <w:rFonts w:ascii="Palatino Linotype" w:eastAsia="Palatino Linotype" w:hAnsi="Palatino Linotype" w:cs="Palatino Linotype"/>
        </w:rPr>
      </w:pPr>
      <w:r w:rsidRPr="00131D42">
        <w:rPr>
          <w:rFonts w:ascii="Palatino Linotype" w:eastAsia="Palatino Linotype" w:hAnsi="Palatino Linotype" w:cs="Palatino Linotype"/>
        </w:rPr>
        <w:t>En este sentido del análisis realizado al Acuerdo de Inexistencia remitido</w:t>
      </w:r>
      <w:r w:rsidR="00101063" w:rsidRPr="00131D42">
        <w:rPr>
          <w:rFonts w:ascii="Palatino Linotype" w:eastAsia="Palatino Linotype" w:hAnsi="Palatino Linotype" w:cs="Palatino Linotype"/>
        </w:rPr>
        <w:t xml:space="preserve"> en informe justificado</w:t>
      </w:r>
      <w:r w:rsidR="003775D7" w:rsidRPr="00131D42">
        <w:rPr>
          <w:rFonts w:ascii="Palatino Linotype" w:eastAsia="Palatino Linotype" w:hAnsi="Palatino Linotype" w:cs="Palatino Linotype"/>
        </w:rPr>
        <w:t xml:space="preserve">, </w:t>
      </w:r>
      <w:r w:rsidRPr="00131D42">
        <w:rPr>
          <w:rFonts w:ascii="Palatino Linotype" w:eastAsia="Palatino Linotype" w:hAnsi="Palatino Linotype" w:cs="Palatino Linotype"/>
        </w:rPr>
        <w:t>de su lectura y análisis este Or</w:t>
      </w:r>
      <w:r w:rsidR="003775D7" w:rsidRPr="00131D42">
        <w:rPr>
          <w:rFonts w:ascii="Palatino Linotype" w:eastAsia="Palatino Linotype" w:hAnsi="Palatino Linotype" w:cs="Palatino Linotype"/>
        </w:rPr>
        <w:t>ganismo Garante se percató que el</w:t>
      </w:r>
      <w:r w:rsidRPr="00131D42">
        <w:rPr>
          <w:rFonts w:ascii="Palatino Linotype" w:eastAsia="Palatino Linotype" w:hAnsi="Palatino Linotype" w:cs="Palatino Linotype"/>
        </w:rPr>
        <w:t xml:space="preserve"> acuerdo no cumple cabalmente con las formalidades establecidas en la fracción </w:t>
      </w:r>
      <w:r w:rsidR="003775D7" w:rsidRPr="00131D42">
        <w:rPr>
          <w:rFonts w:ascii="Palatino Linotype" w:eastAsia="Palatino Linotype" w:hAnsi="Palatino Linotype" w:cs="Palatino Linotype"/>
        </w:rPr>
        <w:t xml:space="preserve">I, II y </w:t>
      </w:r>
      <w:r w:rsidRPr="00131D42">
        <w:rPr>
          <w:rFonts w:ascii="Palatino Linotype" w:eastAsia="Palatino Linotype" w:hAnsi="Palatino Linotype" w:cs="Palatino Linotype"/>
        </w:rPr>
        <w:t xml:space="preserve">IV del artículo 169 de la Ley en la materia, pues </w:t>
      </w:r>
      <w:r w:rsidRPr="00131D42">
        <w:rPr>
          <w:rFonts w:ascii="Palatino Linotype" w:eastAsia="Palatino Linotype" w:hAnsi="Palatino Linotype" w:cs="Palatino Linotype"/>
          <w:b/>
          <w:u w:val="single"/>
        </w:rPr>
        <w:t xml:space="preserve">no se insertó la notificación al órgano interno de control o su equivalente del </w:t>
      </w:r>
      <w:r w:rsidR="003775D7" w:rsidRPr="00131D42">
        <w:rPr>
          <w:rFonts w:ascii="Palatino Linotype" w:eastAsia="Palatino Linotype" w:hAnsi="Palatino Linotype" w:cs="Palatino Linotype"/>
          <w:b/>
          <w:u w:val="single"/>
        </w:rPr>
        <w:t>SUJETO OBLIGADO</w:t>
      </w:r>
      <w:r w:rsidRPr="00131D42">
        <w:rPr>
          <w:rFonts w:ascii="Palatino Linotype" w:eastAsia="Palatino Linotype" w:hAnsi="Palatino Linotype" w:cs="Palatino Linotype"/>
          <w:b/>
          <w:u w:val="single"/>
        </w:rPr>
        <w:t xml:space="preserve">, quien en su caso, deberá iniciar el procedimiento de responsabilidad administrativa que corresponda. </w:t>
      </w:r>
      <w:r w:rsidRPr="00131D42">
        <w:rPr>
          <w:rFonts w:ascii="Palatino Linotype" w:eastAsia="Palatino Linotype" w:hAnsi="Palatino Linotype" w:cs="Palatino Linotype"/>
        </w:rPr>
        <w:t xml:space="preserve"> </w:t>
      </w:r>
    </w:p>
    <w:p w14:paraId="7792D132" w14:textId="77777777" w:rsidR="00E411A2" w:rsidRPr="00131D42" w:rsidRDefault="00E411A2" w:rsidP="00E411A2">
      <w:pPr>
        <w:spacing w:line="360" w:lineRule="auto"/>
        <w:ind w:right="49"/>
        <w:jc w:val="both"/>
        <w:rPr>
          <w:rFonts w:ascii="Palatino Linotype" w:eastAsia="Palatino Linotype" w:hAnsi="Palatino Linotype" w:cs="Palatino Linotype"/>
        </w:rPr>
      </w:pPr>
    </w:p>
    <w:p w14:paraId="56705B68" w14:textId="290765A7" w:rsidR="00E411A2" w:rsidRPr="00131D42" w:rsidRDefault="00E411A2" w:rsidP="00E411A2">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1BD37928" w14:textId="77777777" w:rsidR="00C65736" w:rsidRPr="00131D42" w:rsidRDefault="00C65736" w:rsidP="00E411A2">
      <w:pPr>
        <w:spacing w:line="360" w:lineRule="auto"/>
        <w:jc w:val="both"/>
        <w:rPr>
          <w:rFonts w:ascii="Palatino Linotype" w:eastAsia="Palatino Linotype" w:hAnsi="Palatino Linotype" w:cs="Palatino Linotype"/>
        </w:rPr>
      </w:pPr>
    </w:p>
    <w:p w14:paraId="2F6F8285" w14:textId="77777777" w:rsidR="00324EFB" w:rsidRPr="00131D42" w:rsidRDefault="00324EFB" w:rsidP="00324EFB">
      <w:pPr>
        <w:widowControl w:val="0"/>
        <w:spacing w:line="360" w:lineRule="auto"/>
        <w:jc w:val="center"/>
        <w:rPr>
          <w:rFonts w:ascii="Palatino Linotype" w:eastAsia="Palatino Linotype" w:hAnsi="Palatino Linotype" w:cs="Palatino Linotype"/>
          <w:b/>
        </w:rPr>
      </w:pPr>
      <w:r w:rsidRPr="00131D42">
        <w:rPr>
          <w:rFonts w:ascii="Palatino Linotype" w:eastAsia="Palatino Linotype" w:hAnsi="Palatino Linotype" w:cs="Palatino Linotype"/>
          <w:b/>
        </w:rPr>
        <w:t>III. R E S U E L V E:</w:t>
      </w:r>
    </w:p>
    <w:p w14:paraId="63EEE4B5" w14:textId="77777777" w:rsidR="00324EFB" w:rsidRPr="00131D42" w:rsidRDefault="00324EFB" w:rsidP="00324EFB">
      <w:pPr>
        <w:spacing w:line="360" w:lineRule="auto"/>
        <w:jc w:val="both"/>
        <w:rPr>
          <w:rFonts w:ascii="Palatino Linotype" w:eastAsia="Palatino Linotype" w:hAnsi="Palatino Linotype" w:cs="Palatino Linotype"/>
          <w:b/>
          <w:u w:val="single"/>
        </w:rPr>
      </w:pPr>
    </w:p>
    <w:p w14:paraId="5EC8DD07" w14:textId="77777777" w:rsidR="00324EFB" w:rsidRPr="00131D42" w:rsidRDefault="00324EFB" w:rsidP="00324EFB">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t xml:space="preserve">PRIMERO. </w:t>
      </w:r>
      <w:r w:rsidRPr="00131D42">
        <w:rPr>
          <w:rFonts w:ascii="Palatino Linotype" w:eastAsia="Palatino Linotype" w:hAnsi="Palatino Linotype" w:cs="Palatino Linotype"/>
        </w:rPr>
        <w:t>Se</w:t>
      </w:r>
      <w:r w:rsidRPr="00131D42">
        <w:t xml:space="preserve"> </w:t>
      </w:r>
      <w:r w:rsidRPr="00131D42">
        <w:rPr>
          <w:rFonts w:ascii="Palatino Linotype" w:eastAsia="Palatino Linotype" w:hAnsi="Palatino Linotype" w:cs="Palatino Linotype"/>
          <w:b/>
        </w:rPr>
        <w:t xml:space="preserve">MODIFICA </w:t>
      </w:r>
      <w:r w:rsidRPr="00131D42">
        <w:rPr>
          <w:rFonts w:ascii="Palatino Linotype" w:eastAsia="Palatino Linotype" w:hAnsi="Palatino Linotype" w:cs="Palatino Linotype"/>
        </w:rPr>
        <w:t xml:space="preserve">la respuesta entregada por </w:t>
      </w:r>
      <w:r w:rsidRPr="00131D42">
        <w:rPr>
          <w:rFonts w:ascii="Palatino Linotype" w:eastAsia="Palatino Linotype" w:hAnsi="Palatino Linotype" w:cs="Palatino Linotype"/>
          <w:b/>
        </w:rPr>
        <w:t xml:space="preserve">EL SUJETO OBLIGADO </w:t>
      </w:r>
      <w:r w:rsidRPr="00131D42">
        <w:rPr>
          <w:rFonts w:ascii="Palatino Linotype" w:eastAsia="Palatino Linotype" w:hAnsi="Palatino Linotype" w:cs="Palatino Linotype"/>
        </w:rPr>
        <w:t xml:space="preserve">a la solicitud de información </w:t>
      </w:r>
      <w:r w:rsidR="00B02F1D" w:rsidRPr="00131D42">
        <w:rPr>
          <w:rFonts w:ascii="Palatino Linotype" w:eastAsia="Palatino Linotype" w:hAnsi="Palatino Linotype" w:cs="Palatino Linotype"/>
          <w:b/>
        </w:rPr>
        <w:t>00018/PT/IP/2023</w:t>
      </w:r>
      <w:r w:rsidRPr="00131D42">
        <w:rPr>
          <w:rFonts w:ascii="Palatino Linotype" w:eastAsia="Palatino Linotype" w:hAnsi="Palatino Linotype" w:cs="Palatino Linotype"/>
        </w:rPr>
        <w:t>,</w:t>
      </w:r>
      <w:r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rPr>
        <w:t xml:space="preserve">por resultar </w:t>
      </w:r>
      <w:r w:rsidR="00B02F1D" w:rsidRPr="00131D42">
        <w:rPr>
          <w:rFonts w:ascii="Palatino Linotype" w:eastAsia="Palatino Linotype" w:hAnsi="Palatino Linotype" w:cs="Palatino Linotype"/>
        </w:rPr>
        <w:t xml:space="preserve">parcialmente </w:t>
      </w:r>
      <w:r w:rsidRPr="00131D42">
        <w:rPr>
          <w:rFonts w:ascii="Palatino Linotype" w:eastAsia="Palatino Linotype" w:hAnsi="Palatino Linotype" w:cs="Palatino Linotype"/>
        </w:rPr>
        <w:t xml:space="preserve">fundadas las razones o motivos de inconformidad hechos valer por </w:t>
      </w:r>
      <w:r w:rsidRPr="00131D42">
        <w:rPr>
          <w:rFonts w:ascii="Palatino Linotype" w:eastAsia="Palatino Linotype" w:hAnsi="Palatino Linotype" w:cs="Palatino Linotype"/>
          <w:b/>
        </w:rPr>
        <w:t xml:space="preserve">la parte RECURRENTE, </w:t>
      </w:r>
      <w:r w:rsidRPr="00131D42">
        <w:rPr>
          <w:rFonts w:ascii="Palatino Linotype" w:eastAsia="Palatino Linotype" w:hAnsi="Palatino Linotype" w:cs="Palatino Linotype"/>
        </w:rPr>
        <w:t xml:space="preserve">en el recurso de revisión </w:t>
      </w:r>
      <w:r w:rsidR="00B02F1D" w:rsidRPr="00131D42">
        <w:rPr>
          <w:rFonts w:ascii="Palatino Linotype" w:eastAsia="Palatino Linotype" w:hAnsi="Palatino Linotype" w:cs="Palatino Linotype"/>
          <w:b/>
        </w:rPr>
        <w:t>03609</w:t>
      </w:r>
      <w:r w:rsidRPr="00131D42">
        <w:rPr>
          <w:rFonts w:ascii="Palatino Linotype" w:eastAsia="Palatino Linotype" w:hAnsi="Palatino Linotype" w:cs="Palatino Linotype"/>
          <w:b/>
        </w:rPr>
        <w:t>/INFOEM/IP/RR/2023,</w:t>
      </w:r>
      <w:r w:rsidRPr="00131D42">
        <w:rPr>
          <w:rFonts w:ascii="Palatino Linotype" w:eastAsia="Palatino Linotype" w:hAnsi="Palatino Linotype" w:cs="Palatino Linotype"/>
        </w:rPr>
        <w:t xml:space="preserve"> en términos del considerando </w:t>
      </w:r>
      <w:r w:rsidRPr="00131D42">
        <w:rPr>
          <w:rFonts w:ascii="Palatino Linotype" w:eastAsia="Palatino Linotype" w:hAnsi="Palatino Linotype" w:cs="Palatino Linotype"/>
          <w:b/>
        </w:rPr>
        <w:t>Cuarto</w:t>
      </w:r>
      <w:r w:rsidRPr="00131D42">
        <w:rPr>
          <w:rFonts w:ascii="Palatino Linotype" w:eastAsia="Palatino Linotype" w:hAnsi="Palatino Linotype" w:cs="Palatino Linotype"/>
        </w:rPr>
        <w:t xml:space="preserve"> de la presente Resolución.</w:t>
      </w:r>
    </w:p>
    <w:p w14:paraId="5AD43740" w14:textId="77777777" w:rsidR="00324EFB" w:rsidRPr="00131D42" w:rsidRDefault="00324EFB" w:rsidP="00324EFB">
      <w:pPr>
        <w:spacing w:line="360" w:lineRule="auto"/>
        <w:jc w:val="both"/>
        <w:rPr>
          <w:rFonts w:ascii="Palatino Linotype" w:eastAsia="Palatino Linotype" w:hAnsi="Palatino Linotype" w:cs="Palatino Linotype"/>
        </w:rPr>
      </w:pPr>
    </w:p>
    <w:p w14:paraId="1A5866B2" w14:textId="77777777" w:rsidR="00324EFB" w:rsidRPr="00131D42" w:rsidRDefault="00324EFB" w:rsidP="00324EFB">
      <w:pPr>
        <w:pBdr>
          <w:top w:val="nil"/>
          <w:left w:val="nil"/>
          <w:bottom w:val="nil"/>
          <w:right w:val="nil"/>
          <w:between w:val="nil"/>
        </w:pBd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lastRenderedPageBreak/>
        <w:t xml:space="preserve">SEGUNDO. </w:t>
      </w:r>
      <w:r w:rsidRPr="00131D42">
        <w:rPr>
          <w:rFonts w:ascii="Palatino Linotype" w:eastAsia="Palatino Linotype" w:hAnsi="Palatino Linotype" w:cs="Palatino Linotype"/>
        </w:rPr>
        <w:t>Se</w:t>
      </w:r>
      <w:r w:rsidRPr="00131D42">
        <w:rPr>
          <w:rFonts w:ascii="Palatino Linotype" w:eastAsia="Palatino Linotype" w:hAnsi="Palatino Linotype" w:cs="Palatino Linotype"/>
          <w:b/>
        </w:rPr>
        <w:t xml:space="preserve"> ORDENA </w:t>
      </w:r>
      <w:r w:rsidRPr="00131D42">
        <w:rPr>
          <w:rFonts w:ascii="Palatino Linotype" w:eastAsia="Palatino Linotype" w:hAnsi="Palatino Linotype" w:cs="Palatino Linotype"/>
        </w:rPr>
        <w:t xml:space="preserve">al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xml:space="preserve"> a que,</w:t>
      </w:r>
      <w:r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rPr>
        <w:t xml:space="preserve">en términos del Considerando Cuarto, haga entrega vía Sistema de Acceso a la Información Mexiquense (SAIMEX) </w:t>
      </w:r>
      <w:r w:rsidR="00B02F1D" w:rsidRPr="00131D42">
        <w:rPr>
          <w:rFonts w:ascii="Palatino Linotype" w:eastAsia="Palatino Linotype" w:hAnsi="Palatino Linotype" w:cs="Palatino Linotype"/>
        </w:rPr>
        <w:t xml:space="preserve">de </w:t>
      </w:r>
      <w:r w:rsidRPr="00131D42">
        <w:rPr>
          <w:rFonts w:ascii="Palatino Linotype" w:eastAsia="Palatino Linotype" w:hAnsi="Palatino Linotype" w:cs="Palatino Linotype"/>
        </w:rPr>
        <w:t>lo siguiente:</w:t>
      </w:r>
    </w:p>
    <w:p w14:paraId="4C688957" w14:textId="77777777" w:rsidR="00324EFB" w:rsidRPr="00131D42" w:rsidRDefault="00324EFB" w:rsidP="00324EFB">
      <w:pPr>
        <w:spacing w:line="360" w:lineRule="auto"/>
        <w:ind w:right="49"/>
        <w:jc w:val="both"/>
        <w:rPr>
          <w:rFonts w:ascii="Palatino Linotype" w:eastAsia="Palatino Linotype" w:hAnsi="Palatino Linotype" w:cs="Palatino Linotype"/>
        </w:rPr>
      </w:pPr>
    </w:p>
    <w:p w14:paraId="61699DCE" w14:textId="77777777" w:rsidR="00B02F1D" w:rsidRPr="00131D42" w:rsidRDefault="00B02F1D" w:rsidP="00B02F1D">
      <w:pPr>
        <w:pStyle w:val="Prrafodelista"/>
        <w:numPr>
          <w:ilvl w:val="0"/>
          <w:numId w:val="23"/>
        </w:numPr>
        <w:tabs>
          <w:tab w:val="left" w:pos="993"/>
        </w:tabs>
        <w:spacing w:line="360" w:lineRule="auto"/>
        <w:ind w:left="567" w:right="567" w:firstLine="0"/>
        <w:contextualSpacing w:val="0"/>
        <w:jc w:val="both"/>
        <w:rPr>
          <w:rFonts w:ascii="Palatino Linotype" w:hAnsi="Palatino Linotype"/>
          <w:b/>
        </w:rPr>
      </w:pPr>
      <w:r w:rsidRPr="00131D42">
        <w:rPr>
          <w:rFonts w:ascii="Palatino Linotype" w:hAnsi="Palatino Linotype"/>
          <w:b/>
        </w:rPr>
        <w:t xml:space="preserve">Acuerdo que emita el Comité de Transparencia mediante el que declare formalmente la inexistencia del nombramiento como representante general o representante de casilla del ciudadano referido en la solicitud de acceso a la información pública; para la campaña electoral 2009 en el municipio de Zacualpan, en términos de los artículos 19, 49, fracciones II y XIII, 169 y 170 de la Ley de Transparencia y Acceso a la Información Pública del Estado de México y Municipios. </w:t>
      </w:r>
    </w:p>
    <w:p w14:paraId="2BD7C174" w14:textId="77777777" w:rsidR="00B02F1D" w:rsidRPr="00131D42" w:rsidRDefault="00B02F1D" w:rsidP="00324EFB">
      <w:pPr>
        <w:spacing w:line="360" w:lineRule="auto"/>
        <w:ind w:right="-93"/>
        <w:jc w:val="both"/>
        <w:rPr>
          <w:rFonts w:ascii="Palatino Linotype" w:eastAsia="Palatino Linotype" w:hAnsi="Palatino Linotype" w:cs="Palatino Linotype"/>
          <w:b/>
        </w:rPr>
      </w:pPr>
    </w:p>
    <w:p w14:paraId="0F253BE9" w14:textId="77777777" w:rsidR="00324EFB" w:rsidRPr="00131D42" w:rsidRDefault="00324EFB" w:rsidP="00324EFB">
      <w:pPr>
        <w:spacing w:line="360" w:lineRule="auto"/>
        <w:ind w:right="-93"/>
        <w:jc w:val="both"/>
        <w:rPr>
          <w:rFonts w:ascii="Palatino Linotype" w:eastAsia="Palatino Linotype" w:hAnsi="Palatino Linotype" w:cs="Palatino Linotype"/>
        </w:rPr>
      </w:pPr>
      <w:r w:rsidRPr="00131D42">
        <w:rPr>
          <w:rFonts w:ascii="Palatino Linotype" w:eastAsia="Palatino Linotype" w:hAnsi="Palatino Linotype" w:cs="Palatino Linotype"/>
          <w:b/>
        </w:rPr>
        <w:t xml:space="preserve">TERCERO. </w:t>
      </w:r>
      <w:r w:rsidRPr="00131D42">
        <w:rPr>
          <w:rFonts w:ascii="Palatino Linotype" w:hAnsi="Palatino Linotype"/>
          <w:b/>
          <w:bCs/>
        </w:rPr>
        <w:t xml:space="preserve">Notifíquese, </w:t>
      </w:r>
      <w:r w:rsidRPr="00131D42">
        <w:rPr>
          <w:rFonts w:ascii="Palatino Linotype" w:hAnsi="Palatino Linotype"/>
        </w:rPr>
        <w:t xml:space="preserve">vía </w:t>
      </w:r>
      <w:r w:rsidRPr="00131D42">
        <w:rPr>
          <w:rFonts w:ascii="Palatino Linotype" w:hAnsi="Palatino Linotype"/>
          <w:b/>
          <w:bCs/>
        </w:rPr>
        <w:t>SAIMEX,</w:t>
      </w:r>
      <w:r w:rsidRPr="00131D42">
        <w:rPr>
          <w:rFonts w:ascii="Palatino Linotype" w:eastAsia="Palatino Linotype" w:hAnsi="Palatino Linotype" w:cs="Palatino Linotype"/>
          <w:b/>
        </w:rPr>
        <w:t xml:space="preserve"> </w:t>
      </w:r>
      <w:r w:rsidRPr="00131D42">
        <w:rPr>
          <w:rFonts w:ascii="Palatino Linotype" w:eastAsia="Palatino Linotype" w:hAnsi="Palatino Linotype" w:cs="Palatino Linotype"/>
        </w:rPr>
        <w:t>la presente resolución al T</w:t>
      </w:r>
      <w:r w:rsidRPr="00131D42">
        <w:rPr>
          <w:rFonts w:ascii="Palatino Linotype" w:eastAsia="Palatino Linotype" w:hAnsi="Palatino Linotype" w:cs="Palatino Linotype"/>
          <w:b/>
        </w:rPr>
        <w:t xml:space="preserve">itular de la Unidad de Transparencia </w:t>
      </w:r>
      <w:r w:rsidRPr="00131D42">
        <w:rPr>
          <w:rFonts w:ascii="Palatino Linotype" w:eastAsia="Palatino Linotype" w:hAnsi="Palatino Linotype" w:cs="Palatino Linotype"/>
        </w:rPr>
        <w:t xml:space="preserve">del </w:t>
      </w:r>
      <w:r w:rsidRPr="00131D42">
        <w:rPr>
          <w:rFonts w:ascii="Palatino Linotype" w:eastAsia="Palatino Linotype" w:hAnsi="Palatino Linotype" w:cs="Palatino Linotype"/>
          <w:b/>
        </w:rPr>
        <w:t>SUJETO OBLIGADO</w:t>
      </w:r>
      <w:r w:rsidRPr="00131D4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781909" w14:textId="77777777" w:rsidR="00324EFB" w:rsidRPr="00131D42" w:rsidRDefault="00324EFB" w:rsidP="00324EFB">
      <w:pPr>
        <w:spacing w:line="360" w:lineRule="auto"/>
        <w:ind w:right="-93"/>
        <w:jc w:val="both"/>
        <w:rPr>
          <w:rFonts w:ascii="Palatino Linotype" w:eastAsia="Palatino Linotype" w:hAnsi="Palatino Linotype" w:cs="Palatino Linotype"/>
        </w:rPr>
      </w:pPr>
    </w:p>
    <w:p w14:paraId="74653B5E" w14:textId="77777777" w:rsidR="00324EFB" w:rsidRPr="00131D42" w:rsidRDefault="00324EFB" w:rsidP="00324EFB">
      <w:pPr>
        <w:spacing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b/>
        </w:rPr>
        <w:lastRenderedPageBreak/>
        <w:t xml:space="preserve">CUARTO. </w:t>
      </w:r>
      <w:r w:rsidRPr="00131D4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131D42">
        <w:rPr>
          <w:rFonts w:ascii="Palatino Linotype" w:eastAsia="Palatino Linotype" w:hAnsi="Palatino Linotype" w:cs="Palatino Linotype"/>
          <w:b/>
        </w:rPr>
        <w:t>EL SUJETO OBLIGADO</w:t>
      </w:r>
      <w:r w:rsidRPr="00131D42">
        <w:rPr>
          <w:rFonts w:ascii="Palatino Linotype" w:eastAsia="Palatino Linotype" w:hAnsi="Palatino Linotype" w:cs="Palatino Linotype"/>
        </w:rPr>
        <w:t xml:space="preserve"> de manera fundada y motivada, podrá solicitar una ampliación de plazo para el cumplimiento de la presente resolución.</w:t>
      </w:r>
    </w:p>
    <w:p w14:paraId="6AA381D4" w14:textId="77777777" w:rsidR="00324EFB" w:rsidRPr="00131D42" w:rsidRDefault="00324EFB" w:rsidP="00324EFB">
      <w:pPr>
        <w:spacing w:line="360" w:lineRule="auto"/>
        <w:jc w:val="both"/>
        <w:rPr>
          <w:rFonts w:ascii="Palatino Linotype" w:eastAsia="Palatino Linotype" w:hAnsi="Palatino Linotype" w:cs="Palatino Linotype"/>
        </w:rPr>
      </w:pPr>
    </w:p>
    <w:p w14:paraId="1DB88573" w14:textId="77777777" w:rsidR="00B02F1D" w:rsidRPr="00131D42" w:rsidRDefault="00324EFB" w:rsidP="00B02F1D">
      <w:pPr>
        <w:spacing w:line="360" w:lineRule="auto"/>
        <w:ind w:right="49"/>
        <w:jc w:val="both"/>
        <w:rPr>
          <w:rFonts w:ascii="Palatino Linotype" w:hAnsi="Palatino Linotype" w:cs="Arial"/>
        </w:rPr>
      </w:pPr>
      <w:bookmarkStart w:id="5" w:name="_heading=h.2et92p0" w:colFirst="0" w:colLast="0"/>
      <w:bookmarkEnd w:id="5"/>
      <w:r w:rsidRPr="00131D42">
        <w:rPr>
          <w:rFonts w:ascii="Palatino Linotype" w:eastAsia="Palatino Linotype" w:hAnsi="Palatino Linotype" w:cs="Palatino Linotype"/>
          <w:b/>
        </w:rPr>
        <w:t xml:space="preserve">QUINTO. </w:t>
      </w:r>
      <w:r w:rsidR="00B02F1D" w:rsidRPr="00131D42">
        <w:rPr>
          <w:rFonts w:ascii="Palatino Linotype" w:hAnsi="Palatino Linotype" w:cs="Arial"/>
          <w:b/>
          <w:bCs/>
          <w:shd w:val="clear" w:color="auto" w:fill="FFFFFF"/>
        </w:rPr>
        <w:t>Notifíquese vía SAIMEX</w:t>
      </w:r>
      <w:r w:rsidR="00B02F1D" w:rsidRPr="00131D42">
        <w:rPr>
          <w:rFonts w:ascii="Palatino Linotype" w:hAnsi="Palatino Linotype" w:cs="Arial"/>
        </w:rPr>
        <w:t>,</w:t>
      </w:r>
      <w:r w:rsidR="00B02F1D" w:rsidRPr="00131D42">
        <w:rPr>
          <w:rFonts w:ascii="Palatino Linotype" w:hAnsi="Palatino Linotype" w:cs="Arial"/>
          <w:b/>
          <w:bCs/>
        </w:rPr>
        <w:t xml:space="preserve"> </w:t>
      </w:r>
      <w:r w:rsidR="00B02F1D" w:rsidRPr="00131D42">
        <w:rPr>
          <w:rFonts w:ascii="Palatino Linotype" w:hAnsi="Palatino Linotype" w:cs="Arial"/>
        </w:rPr>
        <w:t xml:space="preserve">a la parte </w:t>
      </w:r>
      <w:r w:rsidR="00B02F1D" w:rsidRPr="00131D42">
        <w:rPr>
          <w:rFonts w:ascii="Palatino Linotype" w:hAnsi="Palatino Linotype" w:cs="Arial"/>
          <w:b/>
        </w:rPr>
        <w:t>RECURRENTE</w:t>
      </w:r>
      <w:r w:rsidR="00B02F1D" w:rsidRPr="00131D42">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y, con lo establecido en los artículo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 </w:t>
      </w:r>
    </w:p>
    <w:p w14:paraId="4AE441AD" w14:textId="4DEDB3ED" w:rsidR="004C6C59" w:rsidRPr="00131D42" w:rsidRDefault="004D78AD">
      <w:pPr>
        <w:spacing w:before="240" w:after="240" w:line="360" w:lineRule="auto"/>
        <w:jc w:val="both"/>
        <w:rPr>
          <w:rFonts w:ascii="Palatino Linotype" w:eastAsia="Palatino Linotype" w:hAnsi="Palatino Linotype" w:cs="Palatino Linotype"/>
        </w:rPr>
      </w:pPr>
      <w:r w:rsidRPr="00131D4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27229" w:rsidRPr="00131D42">
        <w:rPr>
          <w:rFonts w:ascii="Palatino Linotype" w:eastAsia="Palatino Linotype" w:hAnsi="Palatino Linotype" w:cs="Palatino Linotype"/>
        </w:rPr>
        <w:t>NOVENA</w:t>
      </w:r>
      <w:r w:rsidR="005129BC" w:rsidRPr="00131D42">
        <w:rPr>
          <w:rFonts w:ascii="Palatino Linotype" w:eastAsia="Palatino Linotype" w:hAnsi="Palatino Linotype" w:cs="Palatino Linotype"/>
        </w:rPr>
        <w:t xml:space="preserve"> </w:t>
      </w:r>
      <w:r w:rsidRPr="00131D42">
        <w:rPr>
          <w:rFonts w:ascii="Palatino Linotype" w:eastAsia="Palatino Linotype" w:hAnsi="Palatino Linotype" w:cs="Palatino Linotype"/>
        </w:rPr>
        <w:t>SE</w:t>
      </w:r>
      <w:r w:rsidR="00990EBD" w:rsidRPr="00131D42">
        <w:rPr>
          <w:rFonts w:ascii="Palatino Linotype" w:eastAsia="Palatino Linotype" w:hAnsi="Palatino Linotype" w:cs="Palatino Linotype"/>
        </w:rPr>
        <w:t>SIÓ</w:t>
      </w:r>
      <w:r w:rsidR="007B252E" w:rsidRPr="00131D42">
        <w:rPr>
          <w:rFonts w:ascii="Palatino Linotype" w:eastAsia="Palatino Linotype" w:hAnsi="Palatino Linotype" w:cs="Palatino Linotype"/>
        </w:rPr>
        <w:t xml:space="preserve">N ORDINARIA </w:t>
      </w:r>
      <w:r w:rsidR="00324EFB" w:rsidRPr="00131D42">
        <w:rPr>
          <w:rFonts w:ascii="Palatino Linotype" w:eastAsia="Palatino Linotype" w:hAnsi="Palatino Linotype" w:cs="Palatino Linotype"/>
        </w:rPr>
        <w:t xml:space="preserve">CELEBRADA EL </w:t>
      </w:r>
      <w:r w:rsidR="00127229" w:rsidRPr="00131D42">
        <w:rPr>
          <w:rFonts w:ascii="Palatino Linotype" w:eastAsia="Palatino Linotype" w:hAnsi="Palatino Linotype" w:cs="Palatino Linotype"/>
        </w:rPr>
        <w:t>TRECE</w:t>
      </w:r>
      <w:r w:rsidR="00990EBD" w:rsidRPr="00131D42">
        <w:rPr>
          <w:rFonts w:ascii="Palatino Linotype" w:eastAsia="Palatino Linotype" w:hAnsi="Palatino Linotype" w:cs="Palatino Linotype"/>
        </w:rPr>
        <w:t xml:space="preserve"> </w:t>
      </w:r>
      <w:r w:rsidR="00127229" w:rsidRPr="00131D42">
        <w:rPr>
          <w:rFonts w:ascii="Palatino Linotype" w:eastAsia="Palatino Linotype" w:hAnsi="Palatino Linotype" w:cs="Palatino Linotype"/>
        </w:rPr>
        <w:t>DE MARZO</w:t>
      </w:r>
      <w:r w:rsidR="00EA6FD7" w:rsidRPr="00131D42">
        <w:rPr>
          <w:rFonts w:ascii="Palatino Linotype" w:eastAsia="Palatino Linotype" w:hAnsi="Palatino Linotype" w:cs="Palatino Linotype"/>
        </w:rPr>
        <w:t xml:space="preserve"> DE DOS MIL VEINTICUATRO</w:t>
      </w:r>
      <w:r w:rsidRPr="00131D42">
        <w:rPr>
          <w:rFonts w:ascii="Palatino Linotype" w:eastAsia="Palatino Linotype" w:hAnsi="Palatino Linotype" w:cs="Palatino Linotype"/>
        </w:rPr>
        <w:t>, ANTE EL SECRETARIO TÉCNICO DEL PLENO ALEXIS TAPIA RAMÍREZ.</w:t>
      </w:r>
      <w:r w:rsidR="00646D29" w:rsidRPr="00131D42">
        <w:rPr>
          <w:rFonts w:ascii="Palatino Linotype" w:eastAsia="Palatino Linotype" w:hAnsi="Palatino Linotype" w:cs="Palatino Linotype"/>
        </w:rPr>
        <w:t xml:space="preserve"> </w:t>
      </w:r>
    </w:p>
    <w:p w14:paraId="331C59A0" w14:textId="61A71063" w:rsidR="00131D42" w:rsidRPr="00131D42" w:rsidRDefault="00131D42">
      <w:pPr>
        <w:spacing w:before="240" w:after="240" w:line="360" w:lineRule="auto"/>
        <w:jc w:val="both"/>
        <w:rPr>
          <w:rFonts w:ascii="Palatino Linotype" w:eastAsia="Palatino Linotype" w:hAnsi="Palatino Linotype" w:cs="Palatino Linotype"/>
        </w:rPr>
      </w:pPr>
    </w:p>
    <w:p w14:paraId="612C87D2" w14:textId="046365AD" w:rsidR="00131D42" w:rsidRPr="00131D42" w:rsidRDefault="00131D42">
      <w:pPr>
        <w:spacing w:before="240" w:after="240" w:line="360" w:lineRule="auto"/>
        <w:jc w:val="both"/>
        <w:rPr>
          <w:rFonts w:ascii="Palatino Linotype" w:eastAsia="Palatino Linotype" w:hAnsi="Palatino Linotype" w:cs="Palatino Linotype"/>
        </w:rPr>
      </w:pPr>
    </w:p>
    <w:p w14:paraId="74403DEA" w14:textId="77777777" w:rsidR="00131D42" w:rsidRPr="00131D42" w:rsidRDefault="00131D42">
      <w:pPr>
        <w:spacing w:before="240" w:after="240" w:line="360" w:lineRule="auto"/>
        <w:jc w:val="both"/>
        <w:rPr>
          <w:rFonts w:ascii="Palatino Linotype" w:eastAsia="Palatino Linotype" w:hAnsi="Palatino Linotype" w:cs="Palatino Linotype"/>
        </w:rPr>
      </w:pPr>
    </w:p>
    <w:sectPr w:rsidR="00131D42" w:rsidRPr="00131D42">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4CE39" w14:textId="77777777" w:rsidR="00754335" w:rsidRDefault="00754335">
      <w:r>
        <w:separator/>
      </w:r>
    </w:p>
  </w:endnote>
  <w:endnote w:type="continuationSeparator" w:id="0">
    <w:p w14:paraId="4A374C5E" w14:textId="77777777" w:rsidR="00754335" w:rsidRDefault="00754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5343" w14:textId="77777777" w:rsidR="001F1BDC" w:rsidRDefault="001F1B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12BA">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12BA">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301509E8" w14:textId="77777777" w:rsidR="001F1BDC" w:rsidRDefault="001F1B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DB10" w14:textId="77777777" w:rsidR="001F1BDC" w:rsidRDefault="001F1B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12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12BA">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48BDC5CF" w14:textId="77777777" w:rsidR="001F1BDC" w:rsidRDefault="001F1B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2F23" w14:textId="77777777" w:rsidR="00754335" w:rsidRDefault="00754335">
      <w:r>
        <w:separator/>
      </w:r>
    </w:p>
  </w:footnote>
  <w:footnote w:type="continuationSeparator" w:id="0">
    <w:p w14:paraId="7067844C" w14:textId="77777777" w:rsidR="00754335" w:rsidRDefault="00754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8B4F" w14:textId="77777777" w:rsidR="001F1BDC" w:rsidRDefault="001F1BD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DCCC4F0" wp14:editId="23ABF080">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1F1BDC" w14:paraId="3B18D2D6" w14:textId="77777777">
      <w:tc>
        <w:tcPr>
          <w:tcW w:w="2489" w:type="dxa"/>
          <w:shd w:val="clear" w:color="auto" w:fill="auto"/>
        </w:tcPr>
        <w:p w14:paraId="2FB15827"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18F8CC9" w14:textId="77777777" w:rsidR="001F1BDC" w:rsidRDefault="002E2DE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03609</w:t>
          </w:r>
          <w:r w:rsidR="001F1BDC">
            <w:rPr>
              <w:rFonts w:ascii="Palatino Linotype" w:eastAsia="Palatino Linotype" w:hAnsi="Palatino Linotype" w:cs="Palatino Linotype"/>
              <w:b/>
              <w:sz w:val="22"/>
              <w:szCs w:val="22"/>
            </w:rPr>
            <w:t>/INFOEM/IP/RR/2023</w:t>
          </w:r>
        </w:p>
      </w:tc>
    </w:tr>
    <w:tr w:rsidR="001F1BDC" w14:paraId="4C3CCE6C" w14:textId="77777777">
      <w:trPr>
        <w:trHeight w:val="228"/>
      </w:trPr>
      <w:tc>
        <w:tcPr>
          <w:tcW w:w="2489" w:type="dxa"/>
          <w:shd w:val="clear" w:color="auto" w:fill="auto"/>
          <w:vAlign w:val="center"/>
        </w:tcPr>
        <w:p w14:paraId="425D3116"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C30EE90" w14:textId="77777777" w:rsidR="001F1BDC" w:rsidRDefault="002E2DE5" w:rsidP="00AA372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de Trabajo</w:t>
          </w:r>
          <w:r w:rsidR="001F1BDC">
            <w:rPr>
              <w:rFonts w:ascii="Palatino Linotype" w:eastAsia="Palatino Linotype" w:hAnsi="Palatino Linotype" w:cs="Palatino Linotype"/>
              <w:b/>
              <w:sz w:val="22"/>
              <w:szCs w:val="22"/>
            </w:rPr>
            <w:t>.</w:t>
          </w:r>
        </w:p>
      </w:tc>
    </w:tr>
    <w:tr w:rsidR="001F1BDC" w14:paraId="094E4D90" w14:textId="77777777">
      <w:tc>
        <w:tcPr>
          <w:tcW w:w="2489" w:type="dxa"/>
          <w:shd w:val="clear" w:color="auto" w:fill="auto"/>
          <w:vAlign w:val="center"/>
        </w:tcPr>
        <w:p w14:paraId="53C7E358" w14:textId="77777777" w:rsidR="001F1BDC" w:rsidRDefault="001F1B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698634" w14:textId="77777777" w:rsidR="001F1BDC" w:rsidRDefault="001F1B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024A88" w14:textId="77777777" w:rsidR="001F1BDC" w:rsidRDefault="001F1BD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41DA" w14:textId="77777777" w:rsidR="001F1BDC" w:rsidRDefault="001F1B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1F1BDC" w14:paraId="4D86A52E" w14:textId="77777777">
      <w:tc>
        <w:tcPr>
          <w:tcW w:w="2551" w:type="dxa"/>
          <w:shd w:val="clear" w:color="auto" w:fill="auto"/>
          <w:vAlign w:val="center"/>
        </w:tcPr>
        <w:p w14:paraId="5E2B100D"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513A3FB" w14:textId="77777777" w:rsidR="001F1BDC" w:rsidRDefault="002E2DE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03609</w:t>
          </w:r>
          <w:r w:rsidR="001F1BDC">
            <w:rPr>
              <w:rFonts w:ascii="Palatino Linotype" w:eastAsia="Palatino Linotype" w:hAnsi="Palatino Linotype" w:cs="Palatino Linotype"/>
              <w:b/>
              <w:sz w:val="22"/>
              <w:szCs w:val="22"/>
            </w:rPr>
            <w:t>/INFOEM/IP/RR/2023</w:t>
          </w:r>
        </w:p>
      </w:tc>
    </w:tr>
    <w:tr w:rsidR="001F1BDC" w14:paraId="438859CA" w14:textId="77777777">
      <w:trPr>
        <w:trHeight w:val="130"/>
      </w:trPr>
      <w:tc>
        <w:tcPr>
          <w:tcW w:w="2551" w:type="dxa"/>
          <w:shd w:val="clear" w:color="auto" w:fill="auto"/>
          <w:vAlign w:val="center"/>
        </w:tcPr>
        <w:p w14:paraId="417BBD1D"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312CE7D" w14:textId="66FF3C07" w:rsidR="001F1BDC" w:rsidRPr="008C3030" w:rsidRDefault="006D24E6" w:rsidP="002E2DE5">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w:t>
          </w:r>
        </w:p>
      </w:tc>
    </w:tr>
    <w:tr w:rsidR="001F1BDC" w14:paraId="20EC549C" w14:textId="77777777">
      <w:trPr>
        <w:trHeight w:val="228"/>
      </w:trPr>
      <w:tc>
        <w:tcPr>
          <w:tcW w:w="2551" w:type="dxa"/>
          <w:shd w:val="clear" w:color="auto" w:fill="auto"/>
          <w:vAlign w:val="center"/>
        </w:tcPr>
        <w:p w14:paraId="60E9860E"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9C8A199" w14:textId="77777777" w:rsidR="001F1BDC" w:rsidRPr="008C3030" w:rsidRDefault="002E2DE5" w:rsidP="0097262F">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del Trabajo</w:t>
          </w:r>
          <w:r w:rsidR="001F1BDC">
            <w:rPr>
              <w:rFonts w:ascii="Palatino Linotype" w:eastAsia="Palatino Linotype" w:hAnsi="Palatino Linotype" w:cs="Palatino Linotype"/>
              <w:b/>
              <w:sz w:val="22"/>
              <w:szCs w:val="22"/>
            </w:rPr>
            <w:t>.</w:t>
          </w:r>
        </w:p>
      </w:tc>
    </w:tr>
    <w:tr w:rsidR="001F1BDC" w14:paraId="3BED0766" w14:textId="77777777">
      <w:tc>
        <w:tcPr>
          <w:tcW w:w="2551" w:type="dxa"/>
          <w:shd w:val="clear" w:color="auto" w:fill="auto"/>
          <w:vAlign w:val="center"/>
        </w:tcPr>
        <w:p w14:paraId="2576990C" w14:textId="77777777" w:rsidR="001F1BDC" w:rsidRDefault="001F1B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1DA39ED" w14:textId="77777777" w:rsidR="001F1BDC" w:rsidRDefault="001F1BD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41A6C7" w14:textId="77777777" w:rsidR="001F1BDC" w:rsidRDefault="001F1BDC">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163612A7" wp14:editId="33765454">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B8"/>
    <w:multiLevelType w:val="hybridMultilevel"/>
    <w:tmpl w:val="7C9A9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82DEC"/>
    <w:multiLevelType w:val="hybridMultilevel"/>
    <w:tmpl w:val="05E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C7BA8"/>
    <w:multiLevelType w:val="hybridMultilevel"/>
    <w:tmpl w:val="3B721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D4F4FF0"/>
    <w:multiLevelType w:val="hybridMultilevel"/>
    <w:tmpl w:val="EEAE0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D83579E"/>
    <w:multiLevelType w:val="hybridMultilevel"/>
    <w:tmpl w:val="27DC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A46CAC"/>
    <w:multiLevelType w:val="multilevel"/>
    <w:tmpl w:val="7F52D8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3" w15:restartNumberingAfterBreak="0">
    <w:nsid w:val="2C5B567C"/>
    <w:multiLevelType w:val="hybridMultilevel"/>
    <w:tmpl w:val="45204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B1662B"/>
    <w:multiLevelType w:val="hybridMultilevel"/>
    <w:tmpl w:val="90D0E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0E0873"/>
    <w:multiLevelType w:val="multilevel"/>
    <w:tmpl w:val="A6BC0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F06075"/>
    <w:multiLevelType w:val="multilevel"/>
    <w:tmpl w:val="493CD5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820BA4"/>
    <w:multiLevelType w:val="hybridMultilevel"/>
    <w:tmpl w:val="9626C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2"/>
  </w:num>
  <w:num w:numId="4">
    <w:abstractNumId w:val="6"/>
  </w:num>
  <w:num w:numId="5">
    <w:abstractNumId w:val="12"/>
  </w:num>
  <w:num w:numId="6">
    <w:abstractNumId w:val="7"/>
  </w:num>
  <w:num w:numId="7">
    <w:abstractNumId w:val="21"/>
  </w:num>
  <w:num w:numId="8">
    <w:abstractNumId w:val="18"/>
  </w:num>
  <w:num w:numId="9">
    <w:abstractNumId w:val="14"/>
  </w:num>
  <w:num w:numId="10">
    <w:abstractNumId w:val="22"/>
  </w:num>
  <w:num w:numId="11">
    <w:abstractNumId w:val="1"/>
  </w:num>
  <w:num w:numId="12">
    <w:abstractNumId w:val="5"/>
  </w:num>
  <w:num w:numId="13">
    <w:abstractNumId w:val="13"/>
  </w:num>
  <w:num w:numId="14">
    <w:abstractNumId w:val="20"/>
  </w:num>
  <w:num w:numId="15">
    <w:abstractNumId w:val="10"/>
  </w:num>
  <w:num w:numId="16">
    <w:abstractNumId w:val="0"/>
  </w:num>
  <w:num w:numId="17">
    <w:abstractNumId w:val="3"/>
  </w:num>
  <w:num w:numId="18">
    <w:abstractNumId w:val="16"/>
  </w:num>
  <w:num w:numId="19">
    <w:abstractNumId w:val="19"/>
  </w:num>
  <w:num w:numId="20">
    <w:abstractNumId w:val="9"/>
  </w:num>
  <w:num w:numId="21">
    <w:abstractNumId w:val="17"/>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024B1"/>
    <w:rsid w:val="00014A16"/>
    <w:rsid w:val="00016EDE"/>
    <w:rsid w:val="00020E27"/>
    <w:rsid w:val="00021D67"/>
    <w:rsid w:val="00022B42"/>
    <w:rsid w:val="000236B3"/>
    <w:rsid w:val="00024372"/>
    <w:rsid w:val="00030777"/>
    <w:rsid w:val="00043289"/>
    <w:rsid w:val="000459A7"/>
    <w:rsid w:val="00077657"/>
    <w:rsid w:val="000846C5"/>
    <w:rsid w:val="000D3691"/>
    <w:rsid w:val="000D630C"/>
    <w:rsid w:val="000E0F3C"/>
    <w:rsid w:val="000E3F03"/>
    <w:rsid w:val="000E4EB6"/>
    <w:rsid w:val="000F4B8F"/>
    <w:rsid w:val="00101063"/>
    <w:rsid w:val="00127229"/>
    <w:rsid w:val="00131D42"/>
    <w:rsid w:val="00182F68"/>
    <w:rsid w:val="00186996"/>
    <w:rsid w:val="00195E06"/>
    <w:rsid w:val="001A3791"/>
    <w:rsid w:val="001D314D"/>
    <w:rsid w:val="001F1BDC"/>
    <w:rsid w:val="001F35F0"/>
    <w:rsid w:val="002047BF"/>
    <w:rsid w:val="002455F7"/>
    <w:rsid w:val="0025319F"/>
    <w:rsid w:val="00271AF7"/>
    <w:rsid w:val="00274477"/>
    <w:rsid w:val="002868FF"/>
    <w:rsid w:val="002912C5"/>
    <w:rsid w:val="002A425C"/>
    <w:rsid w:val="002A74D8"/>
    <w:rsid w:val="002C6D9B"/>
    <w:rsid w:val="002E2DE5"/>
    <w:rsid w:val="002E7DB9"/>
    <w:rsid w:val="00324EFB"/>
    <w:rsid w:val="00335B6F"/>
    <w:rsid w:val="00345B2B"/>
    <w:rsid w:val="003465BF"/>
    <w:rsid w:val="00351D6D"/>
    <w:rsid w:val="00356020"/>
    <w:rsid w:val="003735E1"/>
    <w:rsid w:val="003775D7"/>
    <w:rsid w:val="003A1421"/>
    <w:rsid w:val="003A48A4"/>
    <w:rsid w:val="003B43BB"/>
    <w:rsid w:val="003B72B5"/>
    <w:rsid w:val="003E03EA"/>
    <w:rsid w:val="003E3FD2"/>
    <w:rsid w:val="003E6AAF"/>
    <w:rsid w:val="004274F0"/>
    <w:rsid w:val="004519DF"/>
    <w:rsid w:val="004545F5"/>
    <w:rsid w:val="00471980"/>
    <w:rsid w:val="00492E77"/>
    <w:rsid w:val="004A6181"/>
    <w:rsid w:val="004B359A"/>
    <w:rsid w:val="004C0A11"/>
    <w:rsid w:val="004C6C59"/>
    <w:rsid w:val="004D1B38"/>
    <w:rsid w:val="004D5672"/>
    <w:rsid w:val="004D78AD"/>
    <w:rsid w:val="004E3601"/>
    <w:rsid w:val="004F2FCC"/>
    <w:rsid w:val="004F343B"/>
    <w:rsid w:val="00501C65"/>
    <w:rsid w:val="005129BC"/>
    <w:rsid w:val="00525880"/>
    <w:rsid w:val="00542220"/>
    <w:rsid w:val="0055373E"/>
    <w:rsid w:val="00564F57"/>
    <w:rsid w:val="005667B6"/>
    <w:rsid w:val="00584C02"/>
    <w:rsid w:val="005978AF"/>
    <w:rsid w:val="005A2541"/>
    <w:rsid w:val="005A25B0"/>
    <w:rsid w:val="005C53FA"/>
    <w:rsid w:val="005E0F96"/>
    <w:rsid w:val="005F4424"/>
    <w:rsid w:val="005F63F1"/>
    <w:rsid w:val="006035B0"/>
    <w:rsid w:val="00621B20"/>
    <w:rsid w:val="006311B6"/>
    <w:rsid w:val="00634F4A"/>
    <w:rsid w:val="00646D29"/>
    <w:rsid w:val="00667BAB"/>
    <w:rsid w:val="00673D07"/>
    <w:rsid w:val="00674F83"/>
    <w:rsid w:val="00677C96"/>
    <w:rsid w:val="00692974"/>
    <w:rsid w:val="006933F3"/>
    <w:rsid w:val="006A0271"/>
    <w:rsid w:val="006A480D"/>
    <w:rsid w:val="006C7C55"/>
    <w:rsid w:val="006D24E6"/>
    <w:rsid w:val="006F0E69"/>
    <w:rsid w:val="006F29A1"/>
    <w:rsid w:val="006F5CBC"/>
    <w:rsid w:val="006F73A1"/>
    <w:rsid w:val="0070128E"/>
    <w:rsid w:val="007160D1"/>
    <w:rsid w:val="00753451"/>
    <w:rsid w:val="00754335"/>
    <w:rsid w:val="007846DB"/>
    <w:rsid w:val="007B252E"/>
    <w:rsid w:val="007C22B0"/>
    <w:rsid w:val="007E2AF5"/>
    <w:rsid w:val="007E5BC4"/>
    <w:rsid w:val="007E7C28"/>
    <w:rsid w:val="007F6D9F"/>
    <w:rsid w:val="00804B40"/>
    <w:rsid w:val="00817C91"/>
    <w:rsid w:val="0084453B"/>
    <w:rsid w:val="00866D4C"/>
    <w:rsid w:val="00880A1A"/>
    <w:rsid w:val="008821EB"/>
    <w:rsid w:val="00895C31"/>
    <w:rsid w:val="008B4B63"/>
    <w:rsid w:val="008C3030"/>
    <w:rsid w:val="008F4563"/>
    <w:rsid w:val="008F49C6"/>
    <w:rsid w:val="008F7845"/>
    <w:rsid w:val="0091104B"/>
    <w:rsid w:val="009142FD"/>
    <w:rsid w:val="00931AE2"/>
    <w:rsid w:val="009528EC"/>
    <w:rsid w:val="00965809"/>
    <w:rsid w:val="0097262F"/>
    <w:rsid w:val="00990EBD"/>
    <w:rsid w:val="009A6655"/>
    <w:rsid w:val="009B1291"/>
    <w:rsid w:val="009B3657"/>
    <w:rsid w:val="009B6471"/>
    <w:rsid w:val="009F3C43"/>
    <w:rsid w:val="00A04735"/>
    <w:rsid w:val="00A10588"/>
    <w:rsid w:val="00A1178B"/>
    <w:rsid w:val="00A432F2"/>
    <w:rsid w:val="00A45DC6"/>
    <w:rsid w:val="00A54E73"/>
    <w:rsid w:val="00A67513"/>
    <w:rsid w:val="00A870FF"/>
    <w:rsid w:val="00A92166"/>
    <w:rsid w:val="00A96008"/>
    <w:rsid w:val="00A97947"/>
    <w:rsid w:val="00AA0AA4"/>
    <w:rsid w:val="00AA0BC1"/>
    <w:rsid w:val="00AA3729"/>
    <w:rsid w:val="00AE4C8B"/>
    <w:rsid w:val="00AF1E71"/>
    <w:rsid w:val="00AF75D8"/>
    <w:rsid w:val="00B02F1D"/>
    <w:rsid w:val="00B1433B"/>
    <w:rsid w:val="00B60DEE"/>
    <w:rsid w:val="00B63BC1"/>
    <w:rsid w:val="00B6661A"/>
    <w:rsid w:val="00B95239"/>
    <w:rsid w:val="00BA082A"/>
    <w:rsid w:val="00BC67DB"/>
    <w:rsid w:val="00BD038C"/>
    <w:rsid w:val="00BE3D7F"/>
    <w:rsid w:val="00BE593D"/>
    <w:rsid w:val="00BF0EC9"/>
    <w:rsid w:val="00BF6512"/>
    <w:rsid w:val="00C02D28"/>
    <w:rsid w:val="00C20014"/>
    <w:rsid w:val="00C20086"/>
    <w:rsid w:val="00C33327"/>
    <w:rsid w:val="00C33837"/>
    <w:rsid w:val="00C52D07"/>
    <w:rsid w:val="00C65736"/>
    <w:rsid w:val="00C7536B"/>
    <w:rsid w:val="00C9067A"/>
    <w:rsid w:val="00C96154"/>
    <w:rsid w:val="00CB01D6"/>
    <w:rsid w:val="00CF0EC6"/>
    <w:rsid w:val="00CF0FE7"/>
    <w:rsid w:val="00D000A1"/>
    <w:rsid w:val="00D073E6"/>
    <w:rsid w:val="00D4406F"/>
    <w:rsid w:val="00D8307F"/>
    <w:rsid w:val="00D93EC4"/>
    <w:rsid w:val="00DA67D9"/>
    <w:rsid w:val="00DB3C4C"/>
    <w:rsid w:val="00DD0E2A"/>
    <w:rsid w:val="00DD57C2"/>
    <w:rsid w:val="00DE4910"/>
    <w:rsid w:val="00DF30CF"/>
    <w:rsid w:val="00DF3C4B"/>
    <w:rsid w:val="00DF4F8F"/>
    <w:rsid w:val="00E112BA"/>
    <w:rsid w:val="00E32F4D"/>
    <w:rsid w:val="00E37143"/>
    <w:rsid w:val="00E411A2"/>
    <w:rsid w:val="00E47598"/>
    <w:rsid w:val="00E75A65"/>
    <w:rsid w:val="00EA6FD7"/>
    <w:rsid w:val="00EC1E7B"/>
    <w:rsid w:val="00ED3AC4"/>
    <w:rsid w:val="00EE1408"/>
    <w:rsid w:val="00EF266E"/>
    <w:rsid w:val="00EF3AF5"/>
    <w:rsid w:val="00F02A5D"/>
    <w:rsid w:val="00F34A79"/>
    <w:rsid w:val="00F34ABE"/>
    <w:rsid w:val="00F35AED"/>
    <w:rsid w:val="00F466FA"/>
    <w:rsid w:val="00F51334"/>
    <w:rsid w:val="00F57766"/>
    <w:rsid w:val="00F8031B"/>
    <w:rsid w:val="00F86E62"/>
    <w:rsid w:val="00F87600"/>
    <w:rsid w:val="00FC4196"/>
    <w:rsid w:val="00FD5810"/>
    <w:rsid w:val="00FE6CFA"/>
    <w:rsid w:val="00FF0801"/>
    <w:rsid w:val="00FF21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3B74F"/>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5C"/>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s-ES"/>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647258">
      <w:bodyDiv w:val="1"/>
      <w:marLeft w:val="0"/>
      <w:marRight w:val="0"/>
      <w:marTop w:val="0"/>
      <w:marBottom w:val="0"/>
      <w:divBdr>
        <w:top w:val="none" w:sz="0" w:space="0" w:color="auto"/>
        <w:left w:val="none" w:sz="0" w:space="0" w:color="auto"/>
        <w:bottom w:val="none" w:sz="0" w:space="0" w:color="auto"/>
        <w:right w:val="none" w:sz="0" w:space="0" w:color="auto"/>
      </w:divBdr>
    </w:div>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623510725">
      <w:bodyDiv w:val="1"/>
      <w:marLeft w:val="0"/>
      <w:marRight w:val="0"/>
      <w:marTop w:val="0"/>
      <w:marBottom w:val="0"/>
      <w:divBdr>
        <w:top w:val="none" w:sz="0" w:space="0" w:color="auto"/>
        <w:left w:val="none" w:sz="0" w:space="0" w:color="auto"/>
        <w:bottom w:val="none" w:sz="0" w:space="0" w:color="auto"/>
        <w:right w:val="none" w:sz="0" w:space="0" w:color="auto"/>
      </w:divBdr>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948973546">
      <w:bodyDiv w:val="1"/>
      <w:marLeft w:val="0"/>
      <w:marRight w:val="0"/>
      <w:marTop w:val="0"/>
      <w:marBottom w:val="0"/>
      <w:divBdr>
        <w:top w:val="none" w:sz="0" w:space="0" w:color="auto"/>
        <w:left w:val="none" w:sz="0" w:space="0" w:color="auto"/>
        <w:bottom w:val="none" w:sz="0" w:space="0" w:color="auto"/>
        <w:right w:val="none" w:sz="0" w:space="0" w:color="auto"/>
      </w:divBdr>
    </w:div>
    <w:div w:id="1084378462">
      <w:bodyDiv w:val="1"/>
      <w:marLeft w:val="0"/>
      <w:marRight w:val="0"/>
      <w:marTop w:val="0"/>
      <w:marBottom w:val="0"/>
      <w:divBdr>
        <w:top w:val="none" w:sz="0" w:space="0" w:color="auto"/>
        <w:left w:val="none" w:sz="0" w:space="0" w:color="auto"/>
        <w:bottom w:val="none" w:sz="0" w:space="0" w:color="auto"/>
        <w:right w:val="none" w:sz="0" w:space="0" w:color="auto"/>
      </w:divBdr>
    </w:div>
    <w:div w:id="1401560061">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 w:id="1911885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836944.pag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aimex.org.mx/saimex/solicitud/downloadAttach/1836943.pag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aimex.org.mx/saimex/solicitud/downloadAttach/1801629.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3BA79614-6162-4D44-9977-5DFEB1AF0B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8222</Words>
  <Characters>45223</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2024-03-15T17:17:00Z</cp:lastPrinted>
  <dcterms:created xsi:type="dcterms:W3CDTF">2024-04-01T23:28:00Z</dcterms:created>
  <dcterms:modified xsi:type="dcterms:W3CDTF">2024-04-01T23:28:00Z</dcterms:modified>
</cp:coreProperties>
</file>