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FB32AC" w:rsidRDefault="00AE3DA7" w:rsidP="00FB32AC">
          <w:pPr>
            <w:pStyle w:val="TtuloTDC"/>
            <w:spacing w:before="0" w:line="240" w:lineRule="auto"/>
            <w:rPr>
              <w:rFonts w:ascii="Palatino Linotype" w:hAnsi="Palatino Linotype"/>
              <w:color w:val="auto"/>
              <w:sz w:val="24"/>
              <w:szCs w:val="24"/>
              <w:lang w:val="es-ES"/>
            </w:rPr>
          </w:pPr>
          <w:r w:rsidRPr="00FB32AC">
            <w:rPr>
              <w:rFonts w:ascii="Palatino Linotype" w:hAnsi="Palatino Linotype"/>
              <w:color w:val="auto"/>
              <w:sz w:val="24"/>
              <w:szCs w:val="24"/>
              <w:lang w:val="es-ES"/>
            </w:rPr>
            <w:t>Contenido</w:t>
          </w:r>
        </w:p>
        <w:p w14:paraId="3EB312A7" w14:textId="77777777" w:rsidR="00AA6EA9" w:rsidRPr="00FB32AC" w:rsidRDefault="00AA6EA9" w:rsidP="00FB32AC">
          <w:pPr>
            <w:spacing w:line="240" w:lineRule="auto"/>
            <w:rPr>
              <w:sz w:val="16"/>
              <w:szCs w:val="16"/>
              <w:lang w:val="es-ES" w:eastAsia="es-MX"/>
            </w:rPr>
          </w:pPr>
        </w:p>
        <w:p w14:paraId="4C9B8BDC" w14:textId="613FAB46" w:rsidR="00FB32AC" w:rsidRDefault="00AE3DA7">
          <w:pPr>
            <w:pStyle w:val="TDC1"/>
            <w:tabs>
              <w:tab w:val="right" w:leader="dot" w:pos="9034"/>
            </w:tabs>
            <w:rPr>
              <w:rFonts w:asciiTheme="minorHAnsi" w:eastAsiaTheme="minorEastAsia" w:hAnsiTheme="minorHAnsi" w:cstheme="minorBidi"/>
              <w:noProof/>
              <w:szCs w:val="22"/>
              <w:lang w:eastAsia="es-MX"/>
            </w:rPr>
          </w:pPr>
          <w:r w:rsidRPr="00FB32AC">
            <w:rPr>
              <w:sz w:val="16"/>
              <w:szCs w:val="16"/>
            </w:rPr>
            <w:fldChar w:fldCharType="begin"/>
          </w:r>
          <w:r w:rsidRPr="00FB32AC">
            <w:rPr>
              <w:sz w:val="16"/>
              <w:szCs w:val="16"/>
            </w:rPr>
            <w:instrText xml:space="preserve"> TOC \o "1-3" \h \z \u </w:instrText>
          </w:r>
          <w:r w:rsidRPr="00FB32AC">
            <w:rPr>
              <w:sz w:val="16"/>
              <w:szCs w:val="16"/>
            </w:rPr>
            <w:fldChar w:fldCharType="separate"/>
          </w:r>
          <w:hyperlink w:anchor="_Toc178186495" w:history="1">
            <w:r w:rsidR="00FB32AC" w:rsidRPr="00151484">
              <w:rPr>
                <w:rStyle w:val="Hipervnculo"/>
                <w:noProof/>
              </w:rPr>
              <w:t>ANTECEDENTES</w:t>
            </w:r>
            <w:r w:rsidR="00FB32AC">
              <w:rPr>
                <w:noProof/>
                <w:webHidden/>
              </w:rPr>
              <w:tab/>
            </w:r>
            <w:r w:rsidR="00FB32AC">
              <w:rPr>
                <w:noProof/>
                <w:webHidden/>
              </w:rPr>
              <w:fldChar w:fldCharType="begin"/>
            </w:r>
            <w:r w:rsidR="00FB32AC">
              <w:rPr>
                <w:noProof/>
                <w:webHidden/>
              </w:rPr>
              <w:instrText xml:space="preserve"> PAGEREF _Toc178186495 \h </w:instrText>
            </w:r>
            <w:r w:rsidR="00FB32AC">
              <w:rPr>
                <w:noProof/>
                <w:webHidden/>
              </w:rPr>
            </w:r>
            <w:r w:rsidR="00FB32AC">
              <w:rPr>
                <w:noProof/>
                <w:webHidden/>
              </w:rPr>
              <w:fldChar w:fldCharType="separate"/>
            </w:r>
            <w:r w:rsidR="00956CB3">
              <w:rPr>
                <w:noProof/>
                <w:webHidden/>
              </w:rPr>
              <w:t>1</w:t>
            </w:r>
            <w:r w:rsidR="00FB32AC">
              <w:rPr>
                <w:noProof/>
                <w:webHidden/>
              </w:rPr>
              <w:fldChar w:fldCharType="end"/>
            </w:r>
          </w:hyperlink>
        </w:p>
        <w:p w14:paraId="06515DCD" w14:textId="2E263EF6" w:rsidR="00FB32AC" w:rsidRDefault="00250BF4">
          <w:pPr>
            <w:pStyle w:val="TDC2"/>
            <w:rPr>
              <w:rFonts w:asciiTheme="minorHAnsi" w:eastAsiaTheme="minorEastAsia" w:hAnsiTheme="minorHAnsi" w:cstheme="minorBidi"/>
              <w:noProof/>
              <w:szCs w:val="22"/>
              <w:lang w:eastAsia="es-MX"/>
            </w:rPr>
          </w:pPr>
          <w:hyperlink w:anchor="_Toc178186496" w:history="1">
            <w:r w:rsidR="00FB32AC" w:rsidRPr="00151484">
              <w:rPr>
                <w:rStyle w:val="Hipervnculo"/>
                <w:noProof/>
              </w:rPr>
              <w:t>DE LA SOLICITUD DE INFORMACIÓN</w:t>
            </w:r>
            <w:r w:rsidR="00FB32AC">
              <w:rPr>
                <w:noProof/>
                <w:webHidden/>
              </w:rPr>
              <w:tab/>
            </w:r>
            <w:r w:rsidR="00FB32AC">
              <w:rPr>
                <w:noProof/>
                <w:webHidden/>
              </w:rPr>
              <w:fldChar w:fldCharType="begin"/>
            </w:r>
            <w:r w:rsidR="00FB32AC">
              <w:rPr>
                <w:noProof/>
                <w:webHidden/>
              </w:rPr>
              <w:instrText xml:space="preserve"> PAGEREF _Toc178186496 \h </w:instrText>
            </w:r>
            <w:r w:rsidR="00FB32AC">
              <w:rPr>
                <w:noProof/>
                <w:webHidden/>
              </w:rPr>
            </w:r>
            <w:r w:rsidR="00FB32AC">
              <w:rPr>
                <w:noProof/>
                <w:webHidden/>
              </w:rPr>
              <w:fldChar w:fldCharType="separate"/>
            </w:r>
            <w:r w:rsidR="00956CB3">
              <w:rPr>
                <w:noProof/>
                <w:webHidden/>
              </w:rPr>
              <w:t>1</w:t>
            </w:r>
            <w:r w:rsidR="00FB32AC">
              <w:rPr>
                <w:noProof/>
                <w:webHidden/>
              </w:rPr>
              <w:fldChar w:fldCharType="end"/>
            </w:r>
          </w:hyperlink>
        </w:p>
        <w:p w14:paraId="7A884401" w14:textId="2D3EDF43" w:rsidR="00FB32AC" w:rsidRDefault="00250BF4">
          <w:pPr>
            <w:pStyle w:val="TDC3"/>
            <w:rPr>
              <w:rFonts w:asciiTheme="minorHAnsi" w:eastAsiaTheme="minorEastAsia" w:hAnsiTheme="minorHAnsi" w:cstheme="minorBidi"/>
              <w:noProof/>
              <w:szCs w:val="22"/>
              <w:lang w:eastAsia="es-MX"/>
            </w:rPr>
          </w:pPr>
          <w:hyperlink w:anchor="_Toc178186497" w:history="1">
            <w:r w:rsidR="00FB32AC" w:rsidRPr="00151484">
              <w:rPr>
                <w:rStyle w:val="Hipervnculo"/>
                <w:noProof/>
              </w:rPr>
              <w:t>a) Solicitud de información</w:t>
            </w:r>
            <w:r w:rsidR="00FB32AC">
              <w:rPr>
                <w:noProof/>
                <w:webHidden/>
              </w:rPr>
              <w:tab/>
            </w:r>
            <w:r w:rsidR="00FB32AC">
              <w:rPr>
                <w:noProof/>
                <w:webHidden/>
              </w:rPr>
              <w:fldChar w:fldCharType="begin"/>
            </w:r>
            <w:r w:rsidR="00FB32AC">
              <w:rPr>
                <w:noProof/>
                <w:webHidden/>
              </w:rPr>
              <w:instrText xml:space="preserve"> PAGEREF _Toc178186497 \h </w:instrText>
            </w:r>
            <w:r w:rsidR="00FB32AC">
              <w:rPr>
                <w:noProof/>
                <w:webHidden/>
              </w:rPr>
            </w:r>
            <w:r w:rsidR="00FB32AC">
              <w:rPr>
                <w:noProof/>
                <w:webHidden/>
              </w:rPr>
              <w:fldChar w:fldCharType="separate"/>
            </w:r>
            <w:r w:rsidR="00956CB3">
              <w:rPr>
                <w:noProof/>
                <w:webHidden/>
              </w:rPr>
              <w:t>1</w:t>
            </w:r>
            <w:r w:rsidR="00FB32AC">
              <w:rPr>
                <w:noProof/>
                <w:webHidden/>
              </w:rPr>
              <w:fldChar w:fldCharType="end"/>
            </w:r>
          </w:hyperlink>
        </w:p>
        <w:p w14:paraId="58A5E5F4" w14:textId="4CF59DDA" w:rsidR="00FB32AC" w:rsidRDefault="00250BF4">
          <w:pPr>
            <w:pStyle w:val="TDC3"/>
            <w:rPr>
              <w:rFonts w:asciiTheme="minorHAnsi" w:eastAsiaTheme="minorEastAsia" w:hAnsiTheme="minorHAnsi" w:cstheme="minorBidi"/>
              <w:noProof/>
              <w:szCs w:val="22"/>
              <w:lang w:eastAsia="es-MX"/>
            </w:rPr>
          </w:pPr>
          <w:hyperlink w:anchor="_Toc178186498" w:history="1">
            <w:r w:rsidR="00FB32AC" w:rsidRPr="00151484">
              <w:rPr>
                <w:rStyle w:val="Hipervnculo"/>
                <w:noProof/>
              </w:rPr>
              <w:t>b) Turno de la solicitud de información</w:t>
            </w:r>
            <w:r w:rsidR="00FB32AC">
              <w:rPr>
                <w:noProof/>
                <w:webHidden/>
              </w:rPr>
              <w:tab/>
            </w:r>
            <w:r w:rsidR="00FB32AC">
              <w:rPr>
                <w:noProof/>
                <w:webHidden/>
              </w:rPr>
              <w:fldChar w:fldCharType="begin"/>
            </w:r>
            <w:r w:rsidR="00FB32AC">
              <w:rPr>
                <w:noProof/>
                <w:webHidden/>
              </w:rPr>
              <w:instrText xml:space="preserve"> PAGEREF _Toc178186498 \h </w:instrText>
            </w:r>
            <w:r w:rsidR="00FB32AC">
              <w:rPr>
                <w:noProof/>
                <w:webHidden/>
              </w:rPr>
            </w:r>
            <w:r w:rsidR="00FB32AC">
              <w:rPr>
                <w:noProof/>
                <w:webHidden/>
              </w:rPr>
              <w:fldChar w:fldCharType="separate"/>
            </w:r>
            <w:r w:rsidR="00956CB3">
              <w:rPr>
                <w:noProof/>
                <w:webHidden/>
              </w:rPr>
              <w:t>2</w:t>
            </w:r>
            <w:r w:rsidR="00FB32AC">
              <w:rPr>
                <w:noProof/>
                <w:webHidden/>
              </w:rPr>
              <w:fldChar w:fldCharType="end"/>
            </w:r>
          </w:hyperlink>
        </w:p>
        <w:p w14:paraId="6F73AAC3" w14:textId="6471FBB8" w:rsidR="00FB32AC" w:rsidRDefault="00250BF4">
          <w:pPr>
            <w:pStyle w:val="TDC3"/>
            <w:rPr>
              <w:rFonts w:asciiTheme="minorHAnsi" w:eastAsiaTheme="minorEastAsia" w:hAnsiTheme="minorHAnsi" w:cstheme="minorBidi"/>
              <w:noProof/>
              <w:szCs w:val="22"/>
              <w:lang w:eastAsia="es-MX"/>
            </w:rPr>
          </w:pPr>
          <w:hyperlink w:anchor="_Toc178186499" w:history="1">
            <w:r w:rsidR="00FB32AC" w:rsidRPr="00151484">
              <w:rPr>
                <w:rStyle w:val="Hipervnculo"/>
                <w:noProof/>
                <w:lang w:val="es-ES"/>
              </w:rPr>
              <w:t xml:space="preserve">c) Respuesta </w:t>
            </w:r>
            <w:r w:rsidR="00FB32AC" w:rsidRPr="00151484">
              <w:rPr>
                <w:rStyle w:val="Hipervnculo"/>
                <w:rFonts w:eastAsia="Calibri"/>
                <w:noProof/>
                <w:lang w:eastAsia="en-US"/>
              </w:rPr>
              <w:t>del Sujeto Obligado</w:t>
            </w:r>
            <w:r w:rsidR="00FB32AC">
              <w:rPr>
                <w:noProof/>
                <w:webHidden/>
              </w:rPr>
              <w:tab/>
            </w:r>
            <w:r w:rsidR="00FB32AC">
              <w:rPr>
                <w:noProof/>
                <w:webHidden/>
              </w:rPr>
              <w:fldChar w:fldCharType="begin"/>
            </w:r>
            <w:r w:rsidR="00FB32AC">
              <w:rPr>
                <w:noProof/>
                <w:webHidden/>
              </w:rPr>
              <w:instrText xml:space="preserve"> PAGEREF _Toc178186499 \h </w:instrText>
            </w:r>
            <w:r w:rsidR="00FB32AC">
              <w:rPr>
                <w:noProof/>
                <w:webHidden/>
              </w:rPr>
            </w:r>
            <w:r w:rsidR="00FB32AC">
              <w:rPr>
                <w:noProof/>
                <w:webHidden/>
              </w:rPr>
              <w:fldChar w:fldCharType="separate"/>
            </w:r>
            <w:r w:rsidR="00956CB3">
              <w:rPr>
                <w:noProof/>
                <w:webHidden/>
              </w:rPr>
              <w:t>2</w:t>
            </w:r>
            <w:r w:rsidR="00FB32AC">
              <w:rPr>
                <w:noProof/>
                <w:webHidden/>
              </w:rPr>
              <w:fldChar w:fldCharType="end"/>
            </w:r>
          </w:hyperlink>
        </w:p>
        <w:p w14:paraId="436AF4F9" w14:textId="67A1EEB9" w:rsidR="00FB32AC" w:rsidRDefault="00250BF4">
          <w:pPr>
            <w:pStyle w:val="TDC2"/>
            <w:rPr>
              <w:rFonts w:asciiTheme="minorHAnsi" w:eastAsiaTheme="minorEastAsia" w:hAnsiTheme="minorHAnsi" w:cstheme="minorBidi"/>
              <w:noProof/>
              <w:szCs w:val="22"/>
              <w:lang w:eastAsia="es-MX"/>
            </w:rPr>
          </w:pPr>
          <w:hyperlink w:anchor="_Toc178186500" w:history="1">
            <w:r w:rsidR="00FB32AC" w:rsidRPr="00151484">
              <w:rPr>
                <w:rStyle w:val="Hipervnculo"/>
                <w:noProof/>
              </w:rPr>
              <w:t>DEL RECURSO DE REVISIÓN</w:t>
            </w:r>
            <w:r w:rsidR="00FB32AC">
              <w:rPr>
                <w:noProof/>
                <w:webHidden/>
              </w:rPr>
              <w:tab/>
            </w:r>
            <w:r w:rsidR="00FB32AC">
              <w:rPr>
                <w:noProof/>
                <w:webHidden/>
              </w:rPr>
              <w:fldChar w:fldCharType="begin"/>
            </w:r>
            <w:r w:rsidR="00FB32AC">
              <w:rPr>
                <w:noProof/>
                <w:webHidden/>
              </w:rPr>
              <w:instrText xml:space="preserve"> PAGEREF _Toc178186500 \h </w:instrText>
            </w:r>
            <w:r w:rsidR="00FB32AC">
              <w:rPr>
                <w:noProof/>
                <w:webHidden/>
              </w:rPr>
            </w:r>
            <w:r w:rsidR="00FB32AC">
              <w:rPr>
                <w:noProof/>
                <w:webHidden/>
              </w:rPr>
              <w:fldChar w:fldCharType="separate"/>
            </w:r>
            <w:r w:rsidR="00956CB3">
              <w:rPr>
                <w:noProof/>
                <w:webHidden/>
              </w:rPr>
              <w:t>4</w:t>
            </w:r>
            <w:r w:rsidR="00FB32AC">
              <w:rPr>
                <w:noProof/>
                <w:webHidden/>
              </w:rPr>
              <w:fldChar w:fldCharType="end"/>
            </w:r>
          </w:hyperlink>
        </w:p>
        <w:p w14:paraId="7944D14A" w14:textId="016CAB1E" w:rsidR="00FB32AC" w:rsidRDefault="00250BF4">
          <w:pPr>
            <w:pStyle w:val="TDC3"/>
            <w:rPr>
              <w:rFonts w:asciiTheme="minorHAnsi" w:eastAsiaTheme="minorEastAsia" w:hAnsiTheme="minorHAnsi" w:cstheme="minorBidi"/>
              <w:noProof/>
              <w:szCs w:val="22"/>
              <w:lang w:eastAsia="es-MX"/>
            </w:rPr>
          </w:pPr>
          <w:hyperlink w:anchor="_Toc178186501" w:history="1">
            <w:r w:rsidR="00FB32AC" w:rsidRPr="00151484">
              <w:rPr>
                <w:rStyle w:val="Hipervnculo"/>
                <w:noProof/>
              </w:rPr>
              <w:t>a) Interposición del Recurso de Revisión</w:t>
            </w:r>
            <w:r w:rsidR="00FB32AC">
              <w:rPr>
                <w:noProof/>
                <w:webHidden/>
              </w:rPr>
              <w:tab/>
            </w:r>
            <w:r w:rsidR="00FB32AC">
              <w:rPr>
                <w:noProof/>
                <w:webHidden/>
              </w:rPr>
              <w:fldChar w:fldCharType="begin"/>
            </w:r>
            <w:r w:rsidR="00FB32AC">
              <w:rPr>
                <w:noProof/>
                <w:webHidden/>
              </w:rPr>
              <w:instrText xml:space="preserve"> PAGEREF _Toc178186501 \h </w:instrText>
            </w:r>
            <w:r w:rsidR="00FB32AC">
              <w:rPr>
                <w:noProof/>
                <w:webHidden/>
              </w:rPr>
            </w:r>
            <w:r w:rsidR="00FB32AC">
              <w:rPr>
                <w:noProof/>
                <w:webHidden/>
              </w:rPr>
              <w:fldChar w:fldCharType="separate"/>
            </w:r>
            <w:r w:rsidR="00956CB3">
              <w:rPr>
                <w:noProof/>
                <w:webHidden/>
              </w:rPr>
              <w:t>4</w:t>
            </w:r>
            <w:r w:rsidR="00FB32AC">
              <w:rPr>
                <w:noProof/>
                <w:webHidden/>
              </w:rPr>
              <w:fldChar w:fldCharType="end"/>
            </w:r>
          </w:hyperlink>
        </w:p>
        <w:p w14:paraId="601E061B" w14:textId="763CD8B9" w:rsidR="00FB32AC" w:rsidRDefault="00250BF4">
          <w:pPr>
            <w:pStyle w:val="TDC3"/>
            <w:rPr>
              <w:rFonts w:asciiTheme="minorHAnsi" w:eastAsiaTheme="minorEastAsia" w:hAnsiTheme="minorHAnsi" w:cstheme="minorBidi"/>
              <w:noProof/>
              <w:szCs w:val="22"/>
              <w:lang w:eastAsia="es-MX"/>
            </w:rPr>
          </w:pPr>
          <w:hyperlink w:anchor="_Toc178186502" w:history="1">
            <w:r w:rsidR="00FB32AC" w:rsidRPr="00151484">
              <w:rPr>
                <w:rStyle w:val="Hipervnculo"/>
                <w:noProof/>
              </w:rPr>
              <w:t>b) Turno del Recurso de Revisión</w:t>
            </w:r>
            <w:r w:rsidR="00FB32AC">
              <w:rPr>
                <w:noProof/>
                <w:webHidden/>
              </w:rPr>
              <w:tab/>
            </w:r>
            <w:r w:rsidR="00FB32AC">
              <w:rPr>
                <w:noProof/>
                <w:webHidden/>
              </w:rPr>
              <w:fldChar w:fldCharType="begin"/>
            </w:r>
            <w:r w:rsidR="00FB32AC">
              <w:rPr>
                <w:noProof/>
                <w:webHidden/>
              </w:rPr>
              <w:instrText xml:space="preserve"> PAGEREF _Toc178186502 \h </w:instrText>
            </w:r>
            <w:r w:rsidR="00FB32AC">
              <w:rPr>
                <w:noProof/>
                <w:webHidden/>
              </w:rPr>
            </w:r>
            <w:r w:rsidR="00FB32AC">
              <w:rPr>
                <w:noProof/>
                <w:webHidden/>
              </w:rPr>
              <w:fldChar w:fldCharType="separate"/>
            </w:r>
            <w:r w:rsidR="00956CB3">
              <w:rPr>
                <w:noProof/>
                <w:webHidden/>
              </w:rPr>
              <w:t>5</w:t>
            </w:r>
            <w:r w:rsidR="00FB32AC">
              <w:rPr>
                <w:noProof/>
                <w:webHidden/>
              </w:rPr>
              <w:fldChar w:fldCharType="end"/>
            </w:r>
          </w:hyperlink>
        </w:p>
        <w:p w14:paraId="7ADD2E52" w14:textId="178F3325" w:rsidR="00FB32AC" w:rsidRDefault="00250BF4">
          <w:pPr>
            <w:pStyle w:val="TDC3"/>
            <w:rPr>
              <w:rFonts w:asciiTheme="minorHAnsi" w:eastAsiaTheme="minorEastAsia" w:hAnsiTheme="minorHAnsi" w:cstheme="minorBidi"/>
              <w:noProof/>
              <w:szCs w:val="22"/>
              <w:lang w:eastAsia="es-MX"/>
            </w:rPr>
          </w:pPr>
          <w:hyperlink w:anchor="_Toc178186503" w:history="1">
            <w:r w:rsidR="00FB32AC" w:rsidRPr="00151484">
              <w:rPr>
                <w:rStyle w:val="Hipervnculo"/>
                <w:noProof/>
              </w:rPr>
              <w:t>c) Admisión del Recurso de Revisión</w:t>
            </w:r>
            <w:r w:rsidR="00FB32AC">
              <w:rPr>
                <w:noProof/>
                <w:webHidden/>
              </w:rPr>
              <w:tab/>
            </w:r>
            <w:r w:rsidR="00FB32AC">
              <w:rPr>
                <w:noProof/>
                <w:webHidden/>
              </w:rPr>
              <w:fldChar w:fldCharType="begin"/>
            </w:r>
            <w:r w:rsidR="00FB32AC">
              <w:rPr>
                <w:noProof/>
                <w:webHidden/>
              </w:rPr>
              <w:instrText xml:space="preserve"> PAGEREF _Toc178186503 \h </w:instrText>
            </w:r>
            <w:r w:rsidR="00FB32AC">
              <w:rPr>
                <w:noProof/>
                <w:webHidden/>
              </w:rPr>
            </w:r>
            <w:r w:rsidR="00FB32AC">
              <w:rPr>
                <w:noProof/>
                <w:webHidden/>
              </w:rPr>
              <w:fldChar w:fldCharType="separate"/>
            </w:r>
            <w:r w:rsidR="00956CB3">
              <w:rPr>
                <w:noProof/>
                <w:webHidden/>
              </w:rPr>
              <w:t>5</w:t>
            </w:r>
            <w:r w:rsidR="00FB32AC">
              <w:rPr>
                <w:noProof/>
                <w:webHidden/>
              </w:rPr>
              <w:fldChar w:fldCharType="end"/>
            </w:r>
          </w:hyperlink>
        </w:p>
        <w:p w14:paraId="1246EAF1" w14:textId="15F92981" w:rsidR="00FB32AC" w:rsidRDefault="00250BF4">
          <w:pPr>
            <w:pStyle w:val="TDC3"/>
            <w:rPr>
              <w:rFonts w:asciiTheme="minorHAnsi" w:eastAsiaTheme="minorEastAsia" w:hAnsiTheme="minorHAnsi" w:cstheme="minorBidi"/>
              <w:noProof/>
              <w:szCs w:val="22"/>
              <w:lang w:eastAsia="es-MX"/>
            </w:rPr>
          </w:pPr>
          <w:hyperlink w:anchor="_Toc178186504" w:history="1">
            <w:r w:rsidR="00FB32AC" w:rsidRPr="00151484">
              <w:rPr>
                <w:rStyle w:val="Hipervnculo"/>
                <w:noProof/>
              </w:rPr>
              <w:t>d) Informe Justificado del Sujeto Obligado</w:t>
            </w:r>
            <w:r w:rsidR="00FB32AC">
              <w:rPr>
                <w:noProof/>
                <w:webHidden/>
              </w:rPr>
              <w:tab/>
            </w:r>
            <w:r w:rsidR="00FB32AC">
              <w:rPr>
                <w:noProof/>
                <w:webHidden/>
              </w:rPr>
              <w:fldChar w:fldCharType="begin"/>
            </w:r>
            <w:r w:rsidR="00FB32AC">
              <w:rPr>
                <w:noProof/>
                <w:webHidden/>
              </w:rPr>
              <w:instrText xml:space="preserve"> PAGEREF _Toc178186504 \h </w:instrText>
            </w:r>
            <w:r w:rsidR="00FB32AC">
              <w:rPr>
                <w:noProof/>
                <w:webHidden/>
              </w:rPr>
            </w:r>
            <w:r w:rsidR="00FB32AC">
              <w:rPr>
                <w:noProof/>
                <w:webHidden/>
              </w:rPr>
              <w:fldChar w:fldCharType="separate"/>
            </w:r>
            <w:r w:rsidR="00956CB3">
              <w:rPr>
                <w:noProof/>
                <w:webHidden/>
              </w:rPr>
              <w:t>5</w:t>
            </w:r>
            <w:r w:rsidR="00FB32AC">
              <w:rPr>
                <w:noProof/>
                <w:webHidden/>
              </w:rPr>
              <w:fldChar w:fldCharType="end"/>
            </w:r>
          </w:hyperlink>
        </w:p>
        <w:p w14:paraId="45AFC970" w14:textId="219F4A0D" w:rsidR="00FB32AC" w:rsidRDefault="00250BF4">
          <w:pPr>
            <w:pStyle w:val="TDC3"/>
            <w:rPr>
              <w:rFonts w:asciiTheme="minorHAnsi" w:eastAsiaTheme="minorEastAsia" w:hAnsiTheme="minorHAnsi" w:cstheme="minorBidi"/>
              <w:noProof/>
              <w:szCs w:val="22"/>
              <w:lang w:eastAsia="es-MX"/>
            </w:rPr>
          </w:pPr>
          <w:hyperlink w:anchor="_Toc178186505" w:history="1">
            <w:r w:rsidR="00FB32AC" w:rsidRPr="00151484">
              <w:rPr>
                <w:rStyle w:val="Hipervnculo"/>
                <w:rFonts w:eastAsia="Calibri"/>
                <w:bCs/>
                <w:noProof/>
                <w:lang w:eastAsia="en-US"/>
              </w:rPr>
              <w:t>e)</w:t>
            </w:r>
            <w:r w:rsidR="00FB32AC" w:rsidRPr="00151484">
              <w:rPr>
                <w:rStyle w:val="Hipervnculo"/>
                <w:noProof/>
              </w:rPr>
              <w:t xml:space="preserve"> </w:t>
            </w:r>
            <w:r w:rsidR="00FB32AC" w:rsidRPr="00151484">
              <w:rPr>
                <w:rStyle w:val="Hipervnculo"/>
                <w:noProof/>
                <w:lang w:val="es-ES"/>
              </w:rPr>
              <w:t>Manifestaciones de la Parte Recurrente</w:t>
            </w:r>
            <w:r w:rsidR="00FB32AC">
              <w:rPr>
                <w:noProof/>
                <w:webHidden/>
              </w:rPr>
              <w:tab/>
            </w:r>
            <w:r w:rsidR="00FB32AC">
              <w:rPr>
                <w:noProof/>
                <w:webHidden/>
              </w:rPr>
              <w:fldChar w:fldCharType="begin"/>
            </w:r>
            <w:r w:rsidR="00FB32AC">
              <w:rPr>
                <w:noProof/>
                <w:webHidden/>
              </w:rPr>
              <w:instrText xml:space="preserve"> PAGEREF _Toc178186505 \h </w:instrText>
            </w:r>
            <w:r w:rsidR="00FB32AC">
              <w:rPr>
                <w:noProof/>
                <w:webHidden/>
              </w:rPr>
            </w:r>
            <w:r w:rsidR="00FB32AC">
              <w:rPr>
                <w:noProof/>
                <w:webHidden/>
              </w:rPr>
              <w:fldChar w:fldCharType="separate"/>
            </w:r>
            <w:r w:rsidR="00956CB3">
              <w:rPr>
                <w:noProof/>
                <w:webHidden/>
              </w:rPr>
              <w:t>6</w:t>
            </w:r>
            <w:r w:rsidR="00FB32AC">
              <w:rPr>
                <w:noProof/>
                <w:webHidden/>
              </w:rPr>
              <w:fldChar w:fldCharType="end"/>
            </w:r>
          </w:hyperlink>
        </w:p>
        <w:p w14:paraId="03CF95C6" w14:textId="70A6CA3C" w:rsidR="00FB32AC" w:rsidRDefault="00250BF4">
          <w:pPr>
            <w:pStyle w:val="TDC3"/>
            <w:rPr>
              <w:rFonts w:asciiTheme="minorHAnsi" w:eastAsiaTheme="minorEastAsia" w:hAnsiTheme="minorHAnsi" w:cstheme="minorBidi"/>
              <w:noProof/>
              <w:szCs w:val="22"/>
              <w:lang w:eastAsia="es-MX"/>
            </w:rPr>
          </w:pPr>
          <w:hyperlink w:anchor="_Toc178186506" w:history="1">
            <w:r w:rsidR="00FB32AC" w:rsidRPr="00151484">
              <w:rPr>
                <w:rStyle w:val="Hipervnculo"/>
                <w:rFonts w:eastAsia="Calibri"/>
                <w:noProof/>
              </w:rPr>
              <w:t>f) Ampliación de plazo para resolver el Recurso de Revisión</w:t>
            </w:r>
            <w:r w:rsidR="00FB32AC">
              <w:rPr>
                <w:noProof/>
                <w:webHidden/>
              </w:rPr>
              <w:tab/>
            </w:r>
            <w:r w:rsidR="00FB32AC">
              <w:rPr>
                <w:noProof/>
                <w:webHidden/>
              </w:rPr>
              <w:fldChar w:fldCharType="begin"/>
            </w:r>
            <w:r w:rsidR="00FB32AC">
              <w:rPr>
                <w:noProof/>
                <w:webHidden/>
              </w:rPr>
              <w:instrText xml:space="preserve"> PAGEREF _Toc178186506 \h </w:instrText>
            </w:r>
            <w:r w:rsidR="00FB32AC">
              <w:rPr>
                <w:noProof/>
                <w:webHidden/>
              </w:rPr>
            </w:r>
            <w:r w:rsidR="00FB32AC">
              <w:rPr>
                <w:noProof/>
                <w:webHidden/>
              </w:rPr>
              <w:fldChar w:fldCharType="separate"/>
            </w:r>
            <w:r w:rsidR="00956CB3">
              <w:rPr>
                <w:noProof/>
                <w:webHidden/>
              </w:rPr>
              <w:t>6</w:t>
            </w:r>
            <w:r w:rsidR="00FB32AC">
              <w:rPr>
                <w:noProof/>
                <w:webHidden/>
              </w:rPr>
              <w:fldChar w:fldCharType="end"/>
            </w:r>
          </w:hyperlink>
        </w:p>
        <w:p w14:paraId="4DB1765D" w14:textId="0EF0CDEE" w:rsidR="00FB32AC" w:rsidRDefault="00250BF4">
          <w:pPr>
            <w:pStyle w:val="TDC3"/>
            <w:rPr>
              <w:rFonts w:asciiTheme="minorHAnsi" w:eastAsiaTheme="minorEastAsia" w:hAnsiTheme="minorHAnsi" w:cstheme="minorBidi"/>
              <w:noProof/>
              <w:szCs w:val="22"/>
              <w:lang w:eastAsia="es-MX"/>
            </w:rPr>
          </w:pPr>
          <w:hyperlink w:anchor="_Toc178186507" w:history="1">
            <w:r w:rsidR="00FB32AC" w:rsidRPr="00151484">
              <w:rPr>
                <w:rStyle w:val="Hipervnculo"/>
                <w:noProof/>
              </w:rPr>
              <w:t>g) Cierre de instrucción</w:t>
            </w:r>
            <w:r w:rsidR="00FB32AC">
              <w:rPr>
                <w:noProof/>
                <w:webHidden/>
              </w:rPr>
              <w:tab/>
            </w:r>
            <w:r w:rsidR="00FB32AC">
              <w:rPr>
                <w:noProof/>
                <w:webHidden/>
              </w:rPr>
              <w:fldChar w:fldCharType="begin"/>
            </w:r>
            <w:r w:rsidR="00FB32AC">
              <w:rPr>
                <w:noProof/>
                <w:webHidden/>
              </w:rPr>
              <w:instrText xml:space="preserve"> PAGEREF _Toc178186507 \h </w:instrText>
            </w:r>
            <w:r w:rsidR="00FB32AC">
              <w:rPr>
                <w:noProof/>
                <w:webHidden/>
              </w:rPr>
            </w:r>
            <w:r w:rsidR="00FB32AC">
              <w:rPr>
                <w:noProof/>
                <w:webHidden/>
              </w:rPr>
              <w:fldChar w:fldCharType="separate"/>
            </w:r>
            <w:r w:rsidR="00956CB3">
              <w:rPr>
                <w:noProof/>
                <w:webHidden/>
              </w:rPr>
              <w:t>9</w:t>
            </w:r>
            <w:r w:rsidR="00FB32AC">
              <w:rPr>
                <w:noProof/>
                <w:webHidden/>
              </w:rPr>
              <w:fldChar w:fldCharType="end"/>
            </w:r>
          </w:hyperlink>
        </w:p>
        <w:p w14:paraId="2C16B8C9" w14:textId="29EB68EA" w:rsidR="00FB32AC" w:rsidRDefault="00250BF4">
          <w:pPr>
            <w:pStyle w:val="TDC1"/>
            <w:tabs>
              <w:tab w:val="right" w:leader="dot" w:pos="9034"/>
            </w:tabs>
            <w:rPr>
              <w:rFonts w:asciiTheme="minorHAnsi" w:eastAsiaTheme="minorEastAsia" w:hAnsiTheme="minorHAnsi" w:cstheme="minorBidi"/>
              <w:noProof/>
              <w:szCs w:val="22"/>
              <w:lang w:eastAsia="es-MX"/>
            </w:rPr>
          </w:pPr>
          <w:hyperlink w:anchor="_Toc178186508" w:history="1">
            <w:r w:rsidR="00FB32AC" w:rsidRPr="00151484">
              <w:rPr>
                <w:rStyle w:val="Hipervnculo"/>
                <w:rFonts w:eastAsiaTheme="minorHAnsi"/>
                <w:noProof/>
                <w:lang w:eastAsia="en-US"/>
              </w:rPr>
              <w:t>CONSIDERANDOS</w:t>
            </w:r>
            <w:r w:rsidR="00FB32AC">
              <w:rPr>
                <w:noProof/>
                <w:webHidden/>
              </w:rPr>
              <w:tab/>
            </w:r>
            <w:r w:rsidR="00FB32AC">
              <w:rPr>
                <w:noProof/>
                <w:webHidden/>
              </w:rPr>
              <w:fldChar w:fldCharType="begin"/>
            </w:r>
            <w:r w:rsidR="00FB32AC">
              <w:rPr>
                <w:noProof/>
                <w:webHidden/>
              </w:rPr>
              <w:instrText xml:space="preserve"> PAGEREF _Toc178186508 \h </w:instrText>
            </w:r>
            <w:r w:rsidR="00FB32AC">
              <w:rPr>
                <w:noProof/>
                <w:webHidden/>
              </w:rPr>
            </w:r>
            <w:r w:rsidR="00FB32AC">
              <w:rPr>
                <w:noProof/>
                <w:webHidden/>
              </w:rPr>
              <w:fldChar w:fldCharType="separate"/>
            </w:r>
            <w:r w:rsidR="00956CB3">
              <w:rPr>
                <w:noProof/>
                <w:webHidden/>
              </w:rPr>
              <w:t>10</w:t>
            </w:r>
            <w:r w:rsidR="00FB32AC">
              <w:rPr>
                <w:noProof/>
                <w:webHidden/>
              </w:rPr>
              <w:fldChar w:fldCharType="end"/>
            </w:r>
          </w:hyperlink>
        </w:p>
        <w:p w14:paraId="7EBBB92D" w14:textId="7B6AA8A9" w:rsidR="00FB32AC" w:rsidRDefault="00250BF4">
          <w:pPr>
            <w:pStyle w:val="TDC2"/>
            <w:rPr>
              <w:rFonts w:asciiTheme="minorHAnsi" w:eastAsiaTheme="minorEastAsia" w:hAnsiTheme="minorHAnsi" w:cstheme="minorBidi"/>
              <w:noProof/>
              <w:szCs w:val="22"/>
              <w:lang w:eastAsia="es-MX"/>
            </w:rPr>
          </w:pPr>
          <w:hyperlink w:anchor="_Toc178186509" w:history="1">
            <w:r w:rsidR="00FB32AC" w:rsidRPr="00151484">
              <w:rPr>
                <w:rStyle w:val="Hipervnculo"/>
                <w:rFonts w:eastAsia="Batang"/>
                <w:noProof/>
              </w:rPr>
              <w:t>PRIMERO. Procedibilidad</w:t>
            </w:r>
            <w:r w:rsidR="00FB32AC">
              <w:rPr>
                <w:noProof/>
                <w:webHidden/>
              </w:rPr>
              <w:tab/>
            </w:r>
            <w:r w:rsidR="00FB32AC">
              <w:rPr>
                <w:noProof/>
                <w:webHidden/>
              </w:rPr>
              <w:fldChar w:fldCharType="begin"/>
            </w:r>
            <w:r w:rsidR="00FB32AC">
              <w:rPr>
                <w:noProof/>
                <w:webHidden/>
              </w:rPr>
              <w:instrText xml:space="preserve"> PAGEREF _Toc178186509 \h </w:instrText>
            </w:r>
            <w:r w:rsidR="00FB32AC">
              <w:rPr>
                <w:noProof/>
                <w:webHidden/>
              </w:rPr>
            </w:r>
            <w:r w:rsidR="00FB32AC">
              <w:rPr>
                <w:noProof/>
                <w:webHidden/>
              </w:rPr>
              <w:fldChar w:fldCharType="separate"/>
            </w:r>
            <w:r w:rsidR="00956CB3">
              <w:rPr>
                <w:noProof/>
                <w:webHidden/>
              </w:rPr>
              <w:t>10</w:t>
            </w:r>
            <w:r w:rsidR="00FB32AC">
              <w:rPr>
                <w:noProof/>
                <w:webHidden/>
              </w:rPr>
              <w:fldChar w:fldCharType="end"/>
            </w:r>
          </w:hyperlink>
        </w:p>
        <w:p w14:paraId="02BC0277" w14:textId="0194B7EF" w:rsidR="00FB32AC" w:rsidRDefault="00250BF4">
          <w:pPr>
            <w:pStyle w:val="TDC3"/>
            <w:rPr>
              <w:rFonts w:asciiTheme="minorHAnsi" w:eastAsiaTheme="minorEastAsia" w:hAnsiTheme="minorHAnsi" w:cstheme="minorBidi"/>
              <w:noProof/>
              <w:szCs w:val="22"/>
              <w:lang w:eastAsia="es-MX"/>
            </w:rPr>
          </w:pPr>
          <w:hyperlink w:anchor="_Toc178186510" w:history="1">
            <w:r w:rsidR="00FB32AC" w:rsidRPr="00151484">
              <w:rPr>
                <w:rStyle w:val="Hipervnculo"/>
                <w:noProof/>
              </w:rPr>
              <w:t>a) Competencia del Instituto</w:t>
            </w:r>
            <w:r w:rsidR="00FB32AC">
              <w:rPr>
                <w:noProof/>
                <w:webHidden/>
              </w:rPr>
              <w:tab/>
            </w:r>
            <w:r w:rsidR="00FB32AC">
              <w:rPr>
                <w:noProof/>
                <w:webHidden/>
              </w:rPr>
              <w:fldChar w:fldCharType="begin"/>
            </w:r>
            <w:r w:rsidR="00FB32AC">
              <w:rPr>
                <w:noProof/>
                <w:webHidden/>
              </w:rPr>
              <w:instrText xml:space="preserve"> PAGEREF _Toc178186510 \h </w:instrText>
            </w:r>
            <w:r w:rsidR="00FB32AC">
              <w:rPr>
                <w:noProof/>
                <w:webHidden/>
              </w:rPr>
            </w:r>
            <w:r w:rsidR="00FB32AC">
              <w:rPr>
                <w:noProof/>
                <w:webHidden/>
              </w:rPr>
              <w:fldChar w:fldCharType="separate"/>
            </w:r>
            <w:r w:rsidR="00956CB3">
              <w:rPr>
                <w:noProof/>
                <w:webHidden/>
              </w:rPr>
              <w:t>10</w:t>
            </w:r>
            <w:r w:rsidR="00FB32AC">
              <w:rPr>
                <w:noProof/>
                <w:webHidden/>
              </w:rPr>
              <w:fldChar w:fldCharType="end"/>
            </w:r>
          </w:hyperlink>
        </w:p>
        <w:p w14:paraId="01B74050" w14:textId="28DDEFF7" w:rsidR="00FB32AC" w:rsidRDefault="00250BF4">
          <w:pPr>
            <w:pStyle w:val="TDC3"/>
            <w:rPr>
              <w:rFonts w:asciiTheme="minorHAnsi" w:eastAsiaTheme="minorEastAsia" w:hAnsiTheme="minorHAnsi" w:cstheme="minorBidi"/>
              <w:noProof/>
              <w:szCs w:val="22"/>
              <w:lang w:eastAsia="es-MX"/>
            </w:rPr>
          </w:pPr>
          <w:hyperlink w:anchor="_Toc178186511" w:history="1">
            <w:r w:rsidR="00FB32AC" w:rsidRPr="00151484">
              <w:rPr>
                <w:rStyle w:val="Hipervnculo"/>
                <w:noProof/>
              </w:rPr>
              <w:t>b) Legitimidad de la parte recurrente</w:t>
            </w:r>
            <w:r w:rsidR="00FB32AC">
              <w:rPr>
                <w:noProof/>
                <w:webHidden/>
              </w:rPr>
              <w:tab/>
            </w:r>
            <w:r w:rsidR="00FB32AC">
              <w:rPr>
                <w:noProof/>
                <w:webHidden/>
              </w:rPr>
              <w:fldChar w:fldCharType="begin"/>
            </w:r>
            <w:r w:rsidR="00FB32AC">
              <w:rPr>
                <w:noProof/>
                <w:webHidden/>
              </w:rPr>
              <w:instrText xml:space="preserve"> PAGEREF _Toc178186511 \h </w:instrText>
            </w:r>
            <w:r w:rsidR="00FB32AC">
              <w:rPr>
                <w:noProof/>
                <w:webHidden/>
              </w:rPr>
            </w:r>
            <w:r w:rsidR="00FB32AC">
              <w:rPr>
                <w:noProof/>
                <w:webHidden/>
              </w:rPr>
              <w:fldChar w:fldCharType="separate"/>
            </w:r>
            <w:r w:rsidR="00956CB3">
              <w:rPr>
                <w:noProof/>
                <w:webHidden/>
              </w:rPr>
              <w:t>10</w:t>
            </w:r>
            <w:r w:rsidR="00FB32AC">
              <w:rPr>
                <w:noProof/>
                <w:webHidden/>
              </w:rPr>
              <w:fldChar w:fldCharType="end"/>
            </w:r>
          </w:hyperlink>
        </w:p>
        <w:p w14:paraId="6E2AEF90" w14:textId="46C7BDBE" w:rsidR="00FB32AC" w:rsidRDefault="00250BF4">
          <w:pPr>
            <w:pStyle w:val="TDC3"/>
            <w:rPr>
              <w:rFonts w:asciiTheme="minorHAnsi" w:eastAsiaTheme="minorEastAsia" w:hAnsiTheme="minorHAnsi" w:cstheme="minorBidi"/>
              <w:noProof/>
              <w:szCs w:val="22"/>
              <w:lang w:eastAsia="es-MX"/>
            </w:rPr>
          </w:pPr>
          <w:hyperlink w:anchor="_Toc178186512" w:history="1">
            <w:r w:rsidR="00FB32AC" w:rsidRPr="00151484">
              <w:rPr>
                <w:rStyle w:val="Hipervnculo"/>
                <w:rFonts w:eastAsia="Calibri"/>
                <w:noProof/>
                <w:lang w:eastAsia="es-ES_tradnl"/>
              </w:rPr>
              <w:t>c) Plazo para interponer el recurso</w:t>
            </w:r>
            <w:r w:rsidR="00FB32AC">
              <w:rPr>
                <w:noProof/>
                <w:webHidden/>
              </w:rPr>
              <w:tab/>
            </w:r>
            <w:r w:rsidR="00FB32AC">
              <w:rPr>
                <w:noProof/>
                <w:webHidden/>
              </w:rPr>
              <w:fldChar w:fldCharType="begin"/>
            </w:r>
            <w:r w:rsidR="00FB32AC">
              <w:rPr>
                <w:noProof/>
                <w:webHidden/>
              </w:rPr>
              <w:instrText xml:space="preserve"> PAGEREF _Toc178186512 \h </w:instrText>
            </w:r>
            <w:r w:rsidR="00FB32AC">
              <w:rPr>
                <w:noProof/>
                <w:webHidden/>
              </w:rPr>
            </w:r>
            <w:r w:rsidR="00FB32AC">
              <w:rPr>
                <w:noProof/>
                <w:webHidden/>
              </w:rPr>
              <w:fldChar w:fldCharType="separate"/>
            </w:r>
            <w:r w:rsidR="00956CB3">
              <w:rPr>
                <w:noProof/>
                <w:webHidden/>
              </w:rPr>
              <w:t>10</w:t>
            </w:r>
            <w:r w:rsidR="00FB32AC">
              <w:rPr>
                <w:noProof/>
                <w:webHidden/>
              </w:rPr>
              <w:fldChar w:fldCharType="end"/>
            </w:r>
          </w:hyperlink>
        </w:p>
        <w:p w14:paraId="0035687D" w14:textId="6668F630" w:rsidR="00FB32AC" w:rsidRDefault="00250BF4">
          <w:pPr>
            <w:pStyle w:val="TDC3"/>
            <w:rPr>
              <w:rFonts w:asciiTheme="minorHAnsi" w:eastAsiaTheme="minorEastAsia" w:hAnsiTheme="minorHAnsi" w:cstheme="minorBidi"/>
              <w:noProof/>
              <w:szCs w:val="22"/>
              <w:lang w:eastAsia="es-MX"/>
            </w:rPr>
          </w:pPr>
          <w:hyperlink w:anchor="_Toc178186513" w:history="1">
            <w:r w:rsidR="00FB32AC" w:rsidRPr="00151484">
              <w:rPr>
                <w:rStyle w:val="Hipervnculo"/>
                <w:rFonts w:eastAsia="Calibri"/>
                <w:noProof/>
                <w:lang w:eastAsia="es-ES_tradnl"/>
              </w:rPr>
              <w:t>d) Interés legítimo</w:t>
            </w:r>
            <w:r w:rsidR="00FB32AC">
              <w:rPr>
                <w:noProof/>
                <w:webHidden/>
              </w:rPr>
              <w:tab/>
            </w:r>
            <w:r w:rsidR="00FB32AC">
              <w:rPr>
                <w:noProof/>
                <w:webHidden/>
              </w:rPr>
              <w:fldChar w:fldCharType="begin"/>
            </w:r>
            <w:r w:rsidR="00FB32AC">
              <w:rPr>
                <w:noProof/>
                <w:webHidden/>
              </w:rPr>
              <w:instrText xml:space="preserve"> PAGEREF _Toc178186513 \h </w:instrText>
            </w:r>
            <w:r w:rsidR="00FB32AC">
              <w:rPr>
                <w:noProof/>
                <w:webHidden/>
              </w:rPr>
            </w:r>
            <w:r w:rsidR="00FB32AC">
              <w:rPr>
                <w:noProof/>
                <w:webHidden/>
              </w:rPr>
              <w:fldChar w:fldCharType="separate"/>
            </w:r>
            <w:r w:rsidR="00956CB3">
              <w:rPr>
                <w:noProof/>
                <w:webHidden/>
              </w:rPr>
              <w:t>11</w:t>
            </w:r>
            <w:r w:rsidR="00FB32AC">
              <w:rPr>
                <w:noProof/>
                <w:webHidden/>
              </w:rPr>
              <w:fldChar w:fldCharType="end"/>
            </w:r>
          </w:hyperlink>
        </w:p>
        <w:p w14:paraId="1BF63517" w14:textId="5E19A28C" w:rsidR="00FB32AC" w:rsidRDefault="00250BF4">
          <w:pPr>
            <w:pStyle w:val="TDC3"/>
            <w:rPr>
              <w:rFonts w:asciiTheme="minorHAnsi" w:eastAsiaTheme="minorEastAsia" w:hAnsiTheme="minorHAnsi" w:cstheme="minorBidi"/>
              <w:noProof/>
              <w:szCs w:val="22"/>
              <w:lang w:eastAsia="es-MX"/>
            </w:rPr>
          </w:pPr>
          <w:hyperlink w:anchor="_Toc178186514" w:history="1">
            <w:r w:rsidR="00FB32AC" w:rsidRPr="00151484">
              <w:rPr>
                <w:rStyle w:val="Hipervnculo"/>
                <w:noProof/>
              </w:rPr>
              <w:t>e) Requisitos formales para la interposición del recurso</w:t>
            </w:r>
            <w:r w:rsidR="00FB32AC">
              <w:rPr>
                <w:noProof/>
                <w:webHidden/>
              </w:rPr>
              <w:tab/>
            </w:r>
            <w:r w:rsidR="00FB32AC">
              <w:rPr>
                <w:noProof/>
                <w:webHidden/>
              </w:rPr>
              <w:fldChar w:fldCharType="begin"/>
            </w:r>
            <w:r w:rsidR="00FB32AC">
              <w:rPr>
                <w:noProof/>
                <w:webHidden/>
              </w:rPr>
              <w:instrText xml:space="preserve"> PAGEREF _Toc178186514 \h </w:instrText>
            </w:r>
            <w:r w:rsidR="00FB32AC">
              <w:rPr>
                <w:noProof/>
                <w:webHidden/>
              </w:rPr>
            </w:r>
            <w:r w:rsidR="00FB32AC">
              <w:rPr>
                <w:noProof/>
                <w:webHidden/>
              </w:rPr>
              <w:fldChar w:fldCharType="separate"/>
            </w:r>
            <w:r w:rsidR="00956CB3">
              <w:rPr>
                <w:noProof/>
                <w:webHidden/>
              </w:rPr>
              <w:t>11</w:t>
            </w:r>
            <w:r w:rsidR="00FB32AC">
              <w:rPr>
                <w:noProof/>
                <w:webHidden/>
              </w:rPr>
              <w:fldChar w:fldCharType="end"/>
            </w:r>
          </w:hyperlink>
        </w:p>
        <w:p w14:paraId="4F5F773E" w14:textId="5D20AEC9" w:rsidR="00FB32AC" w:rsidRDefault="00250BF4">
          <w:pPr>
            <w:pStyle w:val="TDC2"/>
            <w:rPr>
              <w:rFonts w:asciiTheme="minorHAnsi" w:eastAsiaTheme="minorEastAsia" w:hAnsiTheme="minorHAnsi" w:cstheme="minorBidi"/>
              <w:noProof/>
              <w:szCs w:val="22"/>
              <w:lang w:eastAsia="es-MX"/>
            </w:rPr>
          </w:pPr>
          <w:hyperlink w:anchor="_Toc178186515" w:history="1">
            <w:r w:rsidR="00FB32AC" w:rsidRPr="00151484">
              <w:rPr>
                <w:rStyle w:val="Hipervnculo"/>
                <w:noProof/>
              </w:rPr>
              <w:t>SEGUNDO. Estudio de Fondo</w:t>
            </w:r>
            <w:r w:rsidR="00FB32AC">
              <w:rPr>
                <w:noProof/>
                <w:webHidden/>
              </w:rPr>
              <w:tab/>
            </w:r>
            <w:r w:rsidR="00FB32AC">
              <w:rPr>
                <w:noProof/>
                <w:webHidden/>
              </w:rPr>
              <w:fldChar w:fldCharType="begin"/>
            </w:r>
            <w:r w:rsidR="00FB32AC">
              <w:rPr>
                <w:noProof/>
                <w:webHidden/>
              </w:rPr>
              <w:instrText xml:space="preserve"> PAGEREF _Toc178186515 \h </w:instrText>
            </w:r>
            <w:r w:rsidR="00FB32AC">
              <w:rPr>
                <w:noProof/>
                <w:webHidden/>
              </w:rPr>
            </w:r>
            <w:r w:rsidR="00FB32AC">
              <w:rPr>
                <w:noProof/>
                <w:webHidden/>
              </w:rPr>
              <w:fldChar w:fldCharType="separate"/>
            </w:r>
            <w:r w:rsidR="00956CB3">
              <w:rPr>
                <w:noProof/>
                <w:webHidden/>
              </w:rPr>
              <w:t>11</w:t>
            </w:r>
            <w:r w:rsidR="00FB32AC">
              <w:rPr>
                <w:noProof/>
                <w:webHidden/>
              </w:rPr>
              <w:fldChar w:fldCharType="end"/>
            </w:r>
          </w:hyperlink>
        </w:p>
        <w:p w14:paraId="1C6E5D1E" w14:textId="4BAA0532" w:rsidR="00FB32AC" w:rsidRDefault="00250BF4">
          <w:pPr>
            <w:pStyle w:val="TDC3"/>
            <w:rPr>
              <w:rFonts w:asciiTheme="minorHAnsi" w:eastAsiaTheme="minorEastAsia" w:hAnsiTheme="minorHAnsi" w:cstheme="minorBidi"/>
              <w:noProof/>
              <w:szCs w:val="22"/>
              <w:lang w:eastAsia="es-MX"/>
            </w:rPr>
          </w:pPr>
          <w:hyperlink w:anchor="_Toc178186516" w:history="1">
            <w:r w:rsidR="00FB32AC" w:rsidRPr="00151484">
              <w:rPr>
                <w:rStyle w:val="Hipervnculo"/>
                <w:noProof/>
              </w:rPr>
              <w:t>a) Mandato de transparencia y responsabilidad del Sujeto Obligado</w:t>
            </w:r>
            <w:r w:rsidR="00FB32AC">
              <w:rPr>
                <w:noProof/>
                <w:webHidden/>
              </w:rPr>
              <w:tab/>
            </w:r>
            <w:r w:rsidR="00FB32AC">
              <w:rPr>
                <w:noProof/>
                <w:webHidden/>
              </w:rPr>
              <w:fldChar w:fldCharType="begin"/>
            </w:r>
            <w:r w:rsidR="00FB32AC">
              <w:rPr>
                <w:noProof/>
                <w:webHidden/>
              </w:rPr>
              <w:instrText xml:space="preserve"> PAGEREF _Toc178186516 \h </w:instrText>
            </w:r>
            <w:r w:rsidR="00FB32AC">
              <w:rPr>
                <w:noProof/>
                <w:webHidden/>
              </w:rPr>
            </w:r>
            <w:r w:rsidR="00FB32AC">
              <w:rPr>
                <w:noProof/>
                <w:webHidden/>
              </w:rPr>
              <w:fldChar w:fldCharType="separate"/>
            </w:r>
            <w:r w:rsidR="00956CB3">
              <w:rPr>
                <w:noProof/>
                <w:webHidden/>
              </w:rPr>
              <w:t>11</w:t>
            </w:r>
            <w:r w:rsidR="00FB32AC">
              <w:rPr>
                <w:noProof/>
                <w:webHidden/>
              </w:rPr>
              <w:fldChar w:fldCharType="end"/>
            </w:r>
          </w:hyperlink>
        </w:p>
        <w:p w14:paraId="50F70856" w14:textId="3A796CD5" w:rsidR="00FB32AC" w:rsidRDefault="00250BF4">
          <w:pPr>
            <w:pStyle w:val="TDC3"/>
            <w:rPr>
              <w:rFonts w:asciiTheme="minorHAnsi" w:eastAsiaTheme="minorEastAsia" w:hAnsiTheme="minorHAnsi" w:cstheme="minorBidi"/>
              <w:noProof/>
              <w:szCs w:val="22"/>
              <w:lang w:eastAsia="es-MX"/>
            </w:rPr>
          </w:pPr>
          <w:hyperlink w:anchor="_Toc178186517" w:history="1">
            <w:r w:rsidR="00FB32AC" w:rsidRPr="00151484">
              <w:rPr>
                <w:rStyle w:val="Hipervnculo"/>
                <w:rFonts w:eastAsia="Calibri"/>
                <w:noProof/>
                <w:lang w:eastAsia="es-ES_tradnl"/>
              </w:rPr>
              <w:t>b) Controversia a resolver</w:t>
            </w:r>
            <w:r w:rsidR="00FB32AC">
              <w:rPr>
                <w:noProof/>
                <w:webHidden/>
              </w:rPr>
              <w:tab/>
            </w:r>
            <w:r w:rsidR="00FB32AC">
              <w:rPr>
                <w:noProof/>
                <w:webHidden/>
              </w:rPr>
              <w:fldChar w:fldCharType="begin"/>
            </w:r>
            <w:r w:rsidR="00FB32AC">
              <w:rPr>
                <w:noProof/>
                <w:webHidden/>
              </w:rPr>
              <w:instrText xml:space="preserve"> PAGEREF _Toc178186517 \h </w:instrText>
            </w:r>
            <w:r w:rsidR="00FB32AC">
              <w:rPr>
                <w:noProof/>
                <w:webHidden/>
              </w:rPr>
            </w:r>
            <w:r w:rsidR="00FB32AC">
              <w:rPr>
                <w:noProof/>
                <w:webHidden/>
              </w:rPr>
              <w:fldChar w:fldCharType="separate"/>
            </w:r>
            <w:r w:rsidR="00956CB3">
              <w:rPr>
                <w:noProof/>
                <w:webHidden/>
              </w:rPr>
              <w:t>14</w:t>
            </w:r>
            <w:r w:rsidR="00FB32AC">
              <w:rPr>
                <w:noProof/>
                <w:webHidden/>
              </w:rPr>
              <w:fldChar w:fldCharType="end"/>
            </w:r>
          </w:hyperlink>
        </w:p>
        <w:p w14:paraId="3007AD2D" w14:textId="676D3A60" w:rsidR="00FB32AC" w:rsidRDefault="00250BF4">
          <w:pPr>
            <w:pStyle w:val="TDC3"/>
            <w:rPr>
              <w:rFonts w:asciiTheme="minorHAnsi" w:eastAsiaTheme="minorEastAsia" w:hAnsiTheme="minorHAnsi" w:cstheme="minorBidi"/>
              <w:noProof/>
              <w:szCs w:val="22"/>
              <w:lang w:eastAsia="es-MX"/>
            </w:rPr>
          </w:pPr>
          <w:hyperlink w:anchor="_Toc178186518" w:history="1">
            <w:r w:rsidR="00FB32AC" w:rsidRPr="00151484">
              <w:rPr>
                <w:rStyle w:val="Hipervnculo"/>
                <w:noProof/>
              </w:rPr>
              <w:t>c) Estudio de la controversia</w:t>
            </w:r>
            <w:r w:rsidR="00FB32AC">
              <w:rPr>
                <w:noProof/>
                <w:webHidden/>
              </w:rPr>
              <w:tab/>
            </w:r>
            <w:r w:rsidR="00FB32AC">
              <w:rPr>
                <w:noProof/>
                <w:webHidden/>
              </w:rPr>
              <w:fldChar w:fldCharType="begin"/>
            </w:r>
            <w:r w:rsidR="00FB32AC">
              <w:rPr>
                <w:noProof/>
                <w:webHidden/>
              </w:rPr>
              <w:instrText xml:space="preserve"> PAGEREF _Toc178186518 \h </w:instrText>
            </w:r>
            <w:r w:rsidR="00FB32AC">
              <w:rPr>
                <w:noProof/>
                <w:webHidden/>
              </w:rPr>
            </w:r>
            <w:r w:rsidR="00FB32AC">
              <w:rPr>
                <w:noProof/>
                <w:webHidden/>
              </w:rPr>
              <w:fldChar w:fldCharType="separate"/>
            </w:r>
            <w:r w:rsidR="00956CB3">
              <w:rPr>
                <w:noProof/>
                <w:webHidden/>
              </w:rPr>
              <w:t>15</w:t>
            </w:r>
            <w:r w:rsidR="00FB32AC">
              <w:rPr>
                <w:noProof/>
                <w:webHidden/>
              </w:rPr>
              <w:fldChar w:fldCharType="end"/>
            </w:r>
          </w:hyperlink>
        </w:p>
        <w:p w14:paraId="318B5A56" w14:textId="576D60F4" w:rsidR="00FB32AC" w:rsidRDefault="00250BF4">
          <w:pPr>
            <w:pStyle w:val="TDC3"/>
            <w:rPr>
              <w:rFonts w:asciiTheme="minorHAnsi" w:eastAsiaTheme="minorEastAsia" w:hAnsiTheme="minorHAnsi" w:cstheme="minorBidi"/>
              <w:noProof/>
              <w:szCs w:val="22"/>
              <w:lang w:eastAsia="es-MX"/>
            </w:rPr>
          </w:pPr>
          <w:hyperlink w:anchor="_Toc178186519" w:history="1">
            <w:r w:rsidR="00FB32AC" w:rsidRPr="00151484">
              <w:rPr>
                <w:rStyle w:val="Hipervnculo"/>
                <w:noProof/>
              </w:rPr>
              <w:t>d) Versión pública</w:t>
            </w:r>
            <w:r w:rsidR="00FB32AC">
              <w:rPr>
                <w:noProof/>
                <w:webHidden/>
              </w:rPr>
              <w:tab/>
            </w:r>
            <w:r w:rsidR="00FB32AC">
              <w:rPr>
                <w:noProof/>
                <w:webHidden/>
              </w:rPr>
              <w:fldChar w:fldCharType="begin"/>
            </w:r>
            <w:r w:rsidR="00FB32AC">
              <w:rPr>
                <w:noProof/>
                <w:webHidden/>
              </w:rPr>
              <w:instrText xml:space="preserve"> PAGEREF _Toc178186519 \h </w:instrText>
            </w:r>
            <w:r w:rsidR="00FB32AC">
              <w:rPr>
                <w:noProof/>
                <w:webHidden/>
              </w:rPr>
            </w:r>
            <w:r w:rsidR="00FB32AC">
              <w:rPr>
                <w:noProof/>
                <w:webHidden/>
              </w:rPr>
              <w:fldChar w:fldCharType="separate"/>
            </w:r>
            <w:r w:rsidR="00956CB3">
              <w:rPr>
                <w:noProof/>
                <w:webHidden/>
              </w:rPr>
              <w:t>29</w:t>
            </w:r>
            <w:r w:rsidR="00FB32AC">
              <w:rPr>
                <w:noProof/>
                <w:webHidden/>
              </w:rPr>
              <w:fldChar w:fldCharType="end"/>
            </w:r>
          </w:hyperlink>
        </w:p>
        <w:p w14:paraId="4A15578E" w14:textId="56B80C47" w:rsidR="00FB32AC" w:rsidRDefault="00250BF4">
          <w:pPr>
            <w:pStyle w:val="TDC3"/>
            <w:rPr>
              <w:rFonts w:asciiTheme="minorHAnsi" w:eastAsiaTheme="minorEastAsia" w:hAnsiTheme="minorHAnsi" w:cstheme="minorBidi"/>
              <w:noProof/>
              <w:szCs w:val="22"/>
              <w:lang w:eastAsia="es-MX"/>
            </w:rPr>
          </w:pPr>
          <w:hyperlink w:anchor="_Toc178186520" w:history="1">
            <w:r w:rsidR="00FB32AC" w:rsidRPr="00151484">
              <w:rPr>
                <w:rStyle w:val="Hipervnculo"/>
                <w:noProof/>
              </w:rPr>
              <w:t>e) Conclusión</w:t>
            </w:r>
            <w:r w:rsidR="00FB32AC">
              <w:rPr>
                <w:noProof/>
                <w:webHidden/>
              </w:rPr>
              <w:tab/>
            </w:r>
            <w:r w:rsidR="00FB32AC">
              <w:rPr>
                <w:noProof/>
                <w:webHidden/>
              </w:rPr>
              <w:fldChar w:fldCharType="begin"/>
            </w:r>
            <w:r w:rsidR="00FB32AC">
              <w:rPr>
                <w:noProof/>
                <w:webHidden/>
              </w:rPr>
              <w:instrText xml:space="preserve"> PAGEREF _Toc178186520 \h </w:instrText>
            </w:r>
            <w:r w:rsidR="00FB32AC">
              <w:rPr>
                <w:noProof/>
                <w:webHidden/>
              </w:rPr>
            </w:r>
            <w:r w:rsidR="00FB32AC">
              <w:rPr>
                <w:noProof/>
                <w:webHidden/>
              </w:rPr>
              <w:fldChar w:fldCharType="separate"/>
            </w:r>
            <w:r w:rsidR="00956CB3">
              <w:rPr>
                <w:noProof/>
                <w:webHidden/>
              </w:rPr>
              <w:t>35</w:t>
            </w:r>
            <w:r w:rsidR="00FB32AC">
              <w:rPr>
                <w:noProof/>
                <w:webHidden/>
              </w:rPr>
              <w:fldChar w:fldCharType="end"/>
            </w:r>
          </w:hyperlink>
        </w:p>
        <w:p w14:paraId="2FCCB2E9" w14:textId="56911B63" w:rsidR="00FB32AC" w:rsidRDefault="00250BF4">
          <w:pPr>
            <w:pStyle w:val="TDC1"/>
            <w:tabs>
              <w:tab w:val="right" w:leader="dot" w:pos="9034"/>
            </w:tabs>
            <w:rPr>
              <w:rFonts w:asciiTheme="minorHAnsi" w:eastAsiaTheme="minorEastAsia" w:hAnsiTheme="minorHAnsi" w:cstheme="minorBidi"/>
              <w:noProof/>
              <w:szCs w:val="22"/>
              <w:lang w:eastAsia="es-MX"/>
            </w:rPr>
          </w:pPr>
          <w:hyperlink w:anchor="_Toc178186521" w:history="1">
            <w:r w:rsidR="00FB32AC" w:rsidRPr="00151484">
              <w:rPr>
                <w:rStyle w:val="Hipervnculo"/>
                <w:noProof/>
              </w:rPr>
              <w:t>RESUELVE</w:t>
            </w:r>
            <w:r w:rsidR="00FB32AC">
              <w:rPr>
                <w:noProof/>
                <w:webHidden/>
              </w:rPr>
              <w:tab/>
            </w:r>
            <w:r w:rsidR="00FB32AC">
              <w:rPr>
                <w:noProof/>
                <w:webHidden/>
              </w:rPr>
              <w:fldChar w:fldCharType="begin"/>
            </w:r>
            <w:r w:rsidR="00FB32AC">
              <w:rPr>
                <w:noProof/>
                <w:webHidden/>
              </w:rPr>
              <w:instrText xml:space="preserve"> PAGEREF _Toc178186521 \h </w:instrText>
            </w:r>
            <w:r w:rsidR="00FB32AC">
              <w:rPr>
                <w:noProof/>
                <w:webHidden/>
              </w:rPr>
            </w:r>
            <w:r w:rsidR="00FB32AC">
              <w:rPr>
                <w:noProof/>
                <w:webHidden/>
              </w:rPr>
              <w:fldChar w:fldCharType="separate"/>
            </w:r>
            <w:r w:rsidR="00956CB3">
              <w:rPr>
                <w:noProof/>
                <w:webHidden/>
              </w:rPr>
              <w:t>36</w:t>
            </w:r>
            <w:r w:rsidR="00FB32AC">
              <w:rPr>
                <w:noProof/>
                <w:webHidden/>
              </w:rPr>
              <w:fldChar w:fldCharType="end"/>
            </w:r>
          </w:hyperlink>
        </w:p>
        <w:p w14:paraId="0C82FD7A" w14:textId="5AF863B1" w:rsidR="009B2945" w:rsidRPr="00FB32AC" w:rsidRDefault="00AE3DA7" w:rsidP="00FB32AC">
          <w:pPr>
            <w:spacing w:line="240" w:lineRule="auto"/>
            <w:rPr>
              <w:b/>
              <w:bCs/>
              <w:lang w:val="es-ES"/>
            </w:rPr>
          </w:pPr>
          <w:r w:rsidRPr="00FB32AC">
            <w:rPr>
              <w:b/>
              <w:bCs/>
              <w:sz w:val="16"/>
              <w:szCs w:val="16"/>
              <w:lang w:val="es-ES"/>
            </w:rPr>
            <w:fldChar w:fldCharType="end"/>
          </w:r>
        </w:p>
      </w:sdtContent>
    </w:sdt>
    <w:p w14:paraId="603A07E2" w14:textId="77777777" w:rsidR="00646436" w:rsidRPr="00FB32AC" w:rsidRDefault="00646436" w:rsidP="00FB32AC">
      <w:pPr>
        <w:rPr>
          <w:rFonts w:cs="Tahoma"/>
          <w:szCs w:val="22"/>
        </w:rPr>
        <w:sectPr w:rsidR="00646436" w:rsidRPr="00FB32AC"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D58D9D9" w:rsidR="00775BFC" w:rsidRPr="00FB32AC" w:rsidRDefault="00775BFC" w:rsidP="00FB32AC">
      <w:r w:rsidRPr="00FB32AC">
        <w:lastRenderedPageBreak/>
        <w:t xml:space="preserve">Resolución del Pleno del Instituto de Transparencia, Acceso a la Información Pública y Protección de Datos Personales del Estado de México y Municipios, con domicilio en Metepec, Estado de México, </w:t>
      </w:r>
      <w:r w:rsidRPr="00FB32AC">
        <w:rPr>
          <w:b/>
          <w:bCs/>
        </w:rPr>
        <w:t xml:space="preserve">de </w:t>
      </w:r>
      <w:r w:rsidR="00BD2CF9" w:rsidRPr="00FB32AC">
        <w:rPr>
          <w:b/>
          <w:bCs/>
        </w:rPr>
        <w:t>veinticinco</w:t>
      </w:r>
      <w:r w:rsidRPr="00FB32AC">
        <w:rPr>
          <w:b/>
          <w:bCs/>
        </w:rPr>
        <w:t xml:space="preserve"> de </w:t>
      </w:r>
      <w:r w:rsidR="00887951" w:rsidRPr="00FB32AC">
        <w:rPr>
          <w:b/>
          <w:bCs/>
        </w:rPr>
        <w:t>septiembre</w:t>
      </w:r>
      <w:r w:rsidRPr="00FB32AC">
        <w:rPr>
          <w:b/>
          <w:bCs/>
        </w:rPr>
        <w:t xml:space="preserve"> de dos mil </w:t>
      </w:r>
      <w:r w:rsidR="00887951" w:rsidRPr="00FB32AC">
        <w:rPr>
          <w:b/>
          <w:bCs/>
        </w:rPr>
        <w:t>veinticuatro</w:t>
      </w:r>
      <w:r w:rsidRPr="00FB32AC">
        <w:rPr>
          <w:b/>
          <w:bCs/>
        </w:rPr>
        <w:t>.</w:t>
      </w:r>
    </w:p>
    <w:p w14:paraId="0AF3AAC4" w14:textId="77777777" w:rsidR="00775BFC" w:rsidRPr="00FB32AC" w:rsidRDefault="00775BFC" w:rsidP="00FB32AC"/>
    <w:p w14:paraId="40EAE038" w14:textId="08AD73C6" w:rsidR="00775BFC" w:rsidRPr="00FB32AC" w:rsidRDefault="00775BFC" w:rsidP="00FB32AC">
      <w:r w:rsidRPr="00FB32AC">
        <w:rPr>
          <w:b/>
        </w:rPr>
        <w:t xml:space="preserve">VISTO </w:t>
      </w:r>
      <w:r w:rsidRPr="00FB32AC">
        <w:t xml:space="preserve">el expediente formado con motivo del Recurso de Revisión </w:t>
      </w:r>
      <w:r w:rsidR="00887951" w:rsidRPr="00FB32AC">
        <w:rPr>
          <w:rFonts w:eastAsia="Calibri"/>
          <w:b/>
          <w:lang w:eastAsia="en-US"/>
        </w:rPr>
        <w:t>01137</w:t>
      </w:r>
      <w:r w:rsidRPr="00FB32AC">
        <w:rPr>
          <w:rFonts w:eastAsia="Calibri"/>
          <w:b/>
          <w:lang w:eastAsia="en-US"/>
        </w:rPr>
        <w:t>/INFOEM/IP/RR/</w:t>
      </w:r>
      <w:r w:rsidR="00887951" w:rsidRPr="00FB32AC">
        <w:rPr>
          <w:rFonts w:eastAsia="Calibri"/>
          <w:b/>
          <w:lang w:eastAsia="en-US"/>
        </w:rPr>
        <w:t>2024</w:t>
      </w:r>
      <w:r w:rsidRPr="00FB32AC">
        <w:rPr>
          <w:rFonts w:eastAsia="Calibri"/>
          <w:lang w:eastAsia="en-US"/>
        </w:rPr>
        <w:t xml:space="preserve"> </w:t>
      </w:r>
      <w:r w:rsidRPr="00FB32AC">
        <w:t>interpuesto por</w:t>
      </w:r>
      <w:r w:rsidR="007F7CA3" w:rsidRPr="00FB32AC">
        <w:t xml:space="preserve"> </w:t>
      </w:r>
      <w:bookmarkStart w:id="2" w:name="_GoBack"/>
      <w:r w:rsidR="00FC1A58">
        <w:rPr>
          <w:b/>
        </w:rPr>
        <w:t>XXXX XXXX XXXXXXXX XXXXXXX</w:t>
      </w:r>
      <w:bookmarkEnd w:id="2"/>
      <w:r w:rsidRPr="00FB32AC">
        <w:t xml:space="preserve">, a quien en lo subsecuente se le denominará </w:t>
      </w:r>
      <w:r w:rsidRPr="00FB32AC">
        <w:rPr>
          <w:b/>
          <w:bCs/>
        </w:rPr>
        <w:t>LA PARTE RECURRENTE</w:t>
      </w:r>
      <w:r w:rsidRPr="00FB32AC">
        <w:t xml:space="preserve">, en contra de la respuesta emitida por </w:t>
      </w:r>
      <w:r w:rsidR="00887951" w:rsidRPr="00FB32AC">
        <w:rPr>
          <w:b/>
          <w:bCs/>
        </w:rPr>
        <w:t>Ayuntamiento de San Antonio la Isla</w:t>
      </w:r>
      <w:r w:rsidRPr="00FB32AC">
        <w:t xml:space="preserve">, en adelante </w:t>
      </w:r>
      <w:r w:rsidRPr="00FB32AC">
        <w:rPr>
          <w:b/>
          <w:bCs/>
        </w:rPr>
        <w:t>EL SUJETO OBLIGADO</w:t>
      </w:r>
      <w:r w:rsidRPr="00FB32AC">
        <w:rPr>
          <w:rFonts w:eastAsia="Calibri"/>
          <w:lang w:eastAsia="en-US"/>
        </w:rPr>
        <w:t xml:space="preserve">, </w:t>
      </w:r>
      <w:r w:rsidRPr="00FB32AC">
        <w:t>se emite la presente Resolución con base en los Antecedentes y Considerandos que se exponen a continuación:</w:t>
      </w:r>
    </w:p>
    <w:p w14:paraId="2116968C" w14:textId="77777777" w:rsidR="00775BFC" w:rsidRPr="00FB32AC" w:rsidRDefault="00775BFC" w:rsidP="00FB32AC"/>
    <w:p w14:paraId="5A444FB6" w14:textId="639D3567" w:rsidR="00664420" w:rsidRPr="00FB32AC" w:rsidRDefault="00664420" w:rsidP="00FB32AC">
      <w:pPr>
        <w:pStyle w:val="Ttulo1"/>
      </w:pPr>
      <w:bookmarkStart w:id="3" w:name="_Toc178186495"/>
      <w:r w:rsidRPr="00FB32AC">
        <w:t>ANTECEDENTES</w:t>
      </w:r>
      <w:bookmarkEnd w:id="3"/>
    </w:p>
    <w:p w14:paraId="5CB5034E" w14:textId="77777777" w:rsidR="00AC2DB8" w:rsidRPr="00FB32AC" w:rsidRDefault="00AC2DB8" w:rsidP="00FB32AC"/>
    <w:p w14:paraId="09B2D38F" w14:textId="6E49D146" w:rsidR="00664420" w:rsidRPr="00FB32AC" w:rsidRDefault="00E37A3F" w:rsidP="00FB32AC">
      <w:pPr>
        <w:pStyle w:val="Ttulo2"/>
      </w:pPr>
      <w:bookmarkStart w:id="4" w:name="_Toc178186496"/>
      <w:r w:rsidRPr="00FB32AC">
        <w:t>DE LA SOLICITUD DE INFORMACIÓN</w:t>
      </w:r>
      <w:bookmarkEnd w:id="4"/>
    </w:p>
    <w:p w14:paraId="7B7535DF" w14:textId="77777777" w:rsidR="00E37A3F" w:rsidRPr="00FB32AC" w:rsidRDefault="00E37A3F" w:rsidP="00FB32AC"/>
    <w:p w14:paraId="2C6AD1A5" w14:textId="0405B3CD" w:rsidR="00664420" w:rsidRPr="00FB32AC" w:rsidRDefault="00E37A3F" w:rsidP="00FB32AC">
      <w:pPr>
        <w:pStyle w:val="Ttulo3"/>
      </w:pPr>
      <w:bookmarkStart w:id="5" w:name="_Toc178186497"/>
      <w:r w:rsidRPr="00FB32AC">
        <w:t xml:space="preserve">a) </w:t>
      </w:r>
      <w:r w:rsidR="006B10B0" w:rsidRPr="00FB32AC">
        <w:t>S</w:t>
      </w:r>
      <w:r w:rsidR="00664420" w:rsidRPr="00FB32AC">
        <w:t xml:space="preserve">olicitud de </w:t>
      </w:r>
      <w:r w:rsidR="006B10B0" w:rsidRPr="00FB32AC">
        <w:t>i</w:t>
      </w:r>
      <w:r w:rsidR="00664420" w:rsidRPr="00FB32AC">
        <w:t>nformación</w:t>
      </w:r>
      <w:bookmarkEnd w:id="5"/>
    </w:p>
    <w:p w14:paraId="06DCD29D" w14:textId="34BD269B" w:rsidR="009A2D78" w:rsidRPr="00FB32AC" w:rsidRDefault="006B10B0" w:rsidP="00FB32AC">
      <w:pPr>
        <w:pStyle w:val="Prrafodelista"/>
        <w:tabs>
          <w:tab w:val="left" w:pos="0"/>
        </w:tabs>
        <w:ind w:left="0"/>
        <w:contextualSpacing w:val="0"/>
        <w:rPr>
          <w:rFonts w:cs="Tahoma"/>
        </w:rPr>
      </w:pPr>
      <w:r w:rsidRPr="00FB32AC">
        <w:rPr>
          <w:rFonts w:cs="Tahoma"/>
        </w:rPr>
        <w:t>El</w:t>
      </w:r>
      <w:r w:rsidR="00664420" w:rsidRPr="00FB32AC">
        <w:rPr>
          <w:rFonts w:cs="Tahoma"/>
        </w:rPr>
        <w:t xml:space="preserve"> </w:t>
      </w:r>
      <w:r w:rsidR="007F7CA3" w:rsidRPr="00FB32AC">
        <w:rPr>
          <w:rFonts w:cs="Tahoma"/>
          <w:b/>
          <w:bCs/>
        </w:rPr>
        <w:t>seis</w:t>
      </w:r>
      <w:r w:rsidR="00664420" w:rsidRPr="00FB32AC">
        <w:rPr>
          <w:rFonts w:cs="Tahoma"/>
          <w:b/>
          <w:bCs/>
        </w:rPr>
        <w:t xml:space="preserve"> de </w:t>
      </w:r>
      <w:r w:rsidR="007F7CA3" w:rsidRPr="00FB32AC">
        <w:rPr>
          <w:rFonts w:cs="Tahoma"/>
          <w:b/>
          <w:bCs/>
        </w:rPr>
        <w:t>febrero</w:t>
      </w:r>
      <w:r w:rsidR="00664420" w:rsidRPr="00FB32AC">
        <w:rPr>
          <w:rFonts w:cs="Tahoma"/>
          <w:b/>
          <w:bCs/>
        </w:rPr>
        <w:t xml:space="preserve"> de dos mil </w:t>
      </w:r>
      <w:r w:rsidR="007F7CA3" w:rsidRPr="00FB32AC">
        <w:rPr>
          <w:rFonts w:cs="Tahoma"/>
          <w:b/>
          <w:bCs/>
        </w:rPr>
        <w:t>veinti</w:t>
      </w:r>
      <w:r w:rsidR="00363B52" w:rsidRPr="00FB32AC">
        <w:rPr>
          <w:rFonts w:cs="Tahoma"/>
          <w:b/>
          <w:bCs/>
        </w:rPr>
        <w:t>cuatro</w:t>
      </w:r>
      <w:r w:rsidR="00664420" w:rsidRPr="00FB32AC">
        <w:rPr>
          <w:rFonts w:cs="Tahoma"/>
        </w:rPr>
        <w:t xml:space="preserve">, </w:t>
      </w:r>
      <w:r w:rsidRPr="00FB32AC">
        <w:rPr>
          <w:b/>
          <w:bCs/>
        </w:rPr>
        <w:t>LA PARTE RECURRENTE</w:t>
      </w:r>
      <w:r w:rsidR="00664420" w:rsidRPr="00FB32AC">
        <w:rPr>
          <w:rFonts w:cs="Tahoma"/>
        </w:rPr>
        <w:t xml:space="preserve"> presentó una solicitud de acceso a la información pública </w:t>
      </w:r>
      <w:r w:rsidR="001F3515" w:rsidRPr="00FB32AC">
        <w:rPr>
          <w:rFonts w:cs="Tahoma"/>
        </w:rPr>
        <w:t xml:space="preserve">ante el </w:t>
      </w:r>
      <w:r w:rsidR="001F3515" w:rsidRPr="00FB32AC">
        <w:rPr>
          <w:rFonts w:cs="Tahoma"/>
          <w:b/>
          <w:bCs/>
        </w:rPr>
        <w:t>SUJETO OBLIGADO</w:t>
      </w:r>
      <w:r w:rsidR="001F3515" w:rsidRPr="00FB32AC">
        <w:rPr>
          <w:rFonts w:cs="Tahoma"/>
        </w:rPr>
        <w:t xml:space="preserve">, </w:t>
      </w:r>
      <w:r w:rsidR="00664420" w:rsidRPr="00FB32AC">
        <w:rPr>
          <w:rFonts w:cs="Tahoma"/>
        </w:rPr>
        <w:t>a través del Sistema de Acceso a la Información Mexiquense</w:t>
      </w:r>
      <w:r w:rsidRPr="00FB32AC">
        <w:rPr>
          <w:rFonts w:cs="Tahoma"/>
        </w:rPr>
        <w:t xml:space="preserve"> / de la Plataforma Nacional de </w:t>
      </w:r>
      <w:r w:rsidR="00A70EF0" w:rsidRPr="00FB32AC">
        <w:rPr>
          <w:rFonts w:cs="Tahoma"/>
        </w:rPr>
        <w:t>T</w:t>
      </w:r>
      <w:r w:rsidRPr="00FB32AC">
        <w:rPr>
          <w:rFonts w:cs="Tahoma"/>
        </w:rPr>
        <w:t>ransparencia</w:t>
      </w:r>
      <w:r w:rsidR="00A70EF0" w:rsidRPr="00FB32AC">
        <w:rPr>
          <w:rFonts w:cs="Tahoma"/>
        </w:rPr>
        <w:t xml:space="preserve"> (PNT)</w:t>
      </w:r>
      <w:r w:rsidRPr="00FB32AC">
        <w:rPr>
          <w:rFonts w:cs="Tahoma"/>
        </w:rPr>
        <w:t>, misma que se encuentra vinculada con el Sistema de Acceso a la Información Mexiquense</w:t>
      </w:r>
      <w:r w:rsidR="009A2D78" w:rsidRPr="00FB32AC">
        <w:rPr>
          <w:rFonts w:cs="Tahoma"/>
        </w:rPr>
        <w:t xml:space="preserve"> (</w:t>
      </w:r>
      <w:r w:rsidRPr="00FB32AC">
        <w:rPr>
          <w:rFonts w:cs="Tahoma"/>
        </w:rPr>
        <w:t>SAIMEX</w:t>
      </w:r>
      <w:r w:rsidR="009A2D78" w:rsidRPr="00FB32AC">
        <w:rPr>
          <w:rFonts w:cs="Tahoma"/>
        </w:rPr>
        <w:t>). Dicha solicitud quedó</w:t>
      </w:r>
      <w:r w:rsidRPr="00FB32AC">
        <w:rPr>
          <w:rFonts w:cs="Tahoma"/>
        </w:rPr>
        <w:t xml:space="preserve"> registrada c</w:t>
      </w:r>
      <w:r w:rsidR="00664420" w:rsidRPr="00FB32AC">
        <w:rPr>
          <w:rFonts w:cs="Tahoma"/>
        </w:rPr>
        <w:t>on el número de folio</w:t>
      </w:r>
      <w:r w:rsidR="00664420" w:rsidRPr="00FB32AC">
        <w:rPr>
          <w:rFonts w:cs="Tahoma"/>
          <w:b/>
          <w:bCs/>
        </w:rPr>
        <w:t xml:space="preserve"> </w:t>
      </w:r>
      <w:r w:rsidR="00D57A1C" w:rsidRPr="00FB32AC">
        <w:rPr>
          <w:rFonts w:cs="Tahoma"/>
          <w:b/>
          <w:bCs/>
        </w:rPr>
        <w:t xml:space="preserve">00009/ANTOISLA/IP/2024 </w:t>
      </w:r>
      <w:r w:rsidR="002A3601" w:rsidRPr="00FB32AC">
        <w:rPr>
          <w:rFonts w:cs="Tahoma"/>
        </w:rPr>
        <w:t xml:space="preserve">y en ella </w:t>
      </w:r>
      <w:r w:rsidR="009A2D78" w:rsidRPr="00FB32AC">
        <w:rPr>
          <w:rFonts w:cs="Tahoma"/>
        </w:rPr>
        <w:t>se requirió la siguiente información:</w:t>
      </w:r>
    </w:p>
    <w:p w14:paraId="30061438" w14:textId="77777777" w:rsidR="00D57A1C" w:rsidRPr="00FB32AC" w:rsidRDefault="00D57A1C" w:rsidP="00FB32AC">
      <w:pPr>
        <w:pStyle w:val="Ttulo"/>
      </w:pPr>
    </w:p>
    <w:p w14:paraId="179FB369" w14:textId="37358EFD" w:rsidR="00664420" w:rsidRPr="00FB32AC" w:rsidRDefault="00D57A1C" w:rsidP="00FB32AC">
      <w:pPr>
        <w:pStyle w:val="Ttulo"/>
      </w:pPr>
      <w:r w:rsidRPr="00FB32AC">
        <w:t xml:space="preserve">Información solicitada del municipio de San Antonio La isla estado de México, CP. 52280: presupuesto definitivo de ingresos 2023 de las cuentas 8110 así como cada una de las subcuentas, 4000, 4100, 4110.4130, 4140, 4150, 4160, 4200, 4210,4300, 4350, 4390, y el presupuesto definitivo de egresos 2023, en sus capítulos 8210 y las cuentas que se deriven </w:t>
      </w:r>
      <w:r w:rsidRPr="00FB32AC">
        <w:lastRenderedPageBreak/>
        <w:t>del mismo como lo es 1000, 2000, 3000, 4000, 5000, 6000, 7000, 8000, 9000, estos últimos con el desglose de cada una de las inversiones como los proyectos de inversión publica (6000) selección de proyectos, y entidades beneficiadas de los mismos (constructoras) adjunto documento del que se requiere mayor detalle de los egresos 2023,</w:t>
      </w:r>
    </w:p>
    <w:p w14:paraId="64B27DE3" w14:textId="77777777" w:rsidR="00664420" w:rsidRPr="00FB32AC" w:rsidRDefault="00664420" w:rsidP="00FB32AC">
      <w:pPr>
        <w:tabs>
          <w:tab w:val="left" w:pos="4667"/>
        </w:tabs>
        <w:ind w:left="567" w:right="567"/>
        <w:rPr>
          <w:rFonts w:cs="Tahoma"/>
          <w:bCs/>
          <w:i/>
          <w:szCs w:val="22"/>
        </w:rPr>
      </w:pPr>
    </w:p>
    <w:p w14:paraId="0BD6321D" w14:textId="24DF094A" w:rsidR="00664420" w:rsidRPr="00FB32AC" w:rsidRDefault="009A2D78" w:rsidP="00FB32AC">
      <w:pPr>
        <w:tabs>
          <w:tab w:val="left" w:pos="4667"/>
        </w:tabs>
        <w:ind w:left="567" w:right="567"/>
        <w:rPr>
          <w:rFonts w:cs="Tahoma"/>
          <w:bCs/>
          <w:i/>
          <w:szCs w:val="22"/>
        </w:rPr>
      </w:pPr>
      <w:r w:rsidRPr="00FB32AC">
        <w:rPr>
          <w:rFonts w:cs="Tahoma"/>
          <w:b/>
          <w:bCs/>
          <w:szCs w:val="22"/>
        </w:rPr>
        <w:t>Modalidad de entrega</w:t>
      </w:r>
      <w:r w:rsidRPr="00FB32AC">
        <w:rPr>
          <w:rFonts w:cs="Tahoma"/>
          <w:bCs/>
          <w:szCs w:val="22"/>
        </w:rPr>
        <w:t xml:space="preserve">: </w:t>
      </w:r>
      <w:r w:rsidR="00D57A1C" w:rsidRPr="00FB32AC">
        <w:rPr>
          <w:rFonts w:cs="Tahoma"/>
          <w:bCs/>
          <w:i/>
          <w:szCs w:val="22"/>
        </w:rPr>
        <w:t>CD ROM(con costo)</w:t>
      </w:r>
      <w:r w:rsidRPr="00FB32AC">
        <w:rPr>
          <w:rFonts w:cs="Tahoma"/>
          <w:bCs/>
          <w:i/>
          <w:szCs w:val="22"/>
        </w:rPr>
        <w:t>.</w:t>
      </w:r>
    </w:p>
    <w:p w14:paraId="3F1C91B5" w14:textId="77777777" w:rsidR="000D6E1B" w:rsidRPr="00FB32AC" w:rsidRDefault="000D6E1B" w:rsidP="00FB32AC">
      <w:pPr>
        <w:tabs>
          <w:tab w:val="left" w:pos="4667"/>
        </w:tabs>
        <w:ind w:right="567"/>
        <w:rPr>
          <w:rFonts w:cs="Tahoma"/>
          <w:bCs/>
          <w:szCs w:val="22"/>
        </w:rPr>
      </w:pPr>
    </w:p>
    <w:p w14:paraId="5191AAA8" w14:textId="336E510F" w:rsidR="00D57A1C" w:rsidRPr="00FB32AC" w:rsidRDefault="00D57A1C" w:rsidP="00FB32AC">
      <w:pPr>
        <w:tabs>
          <w:tab w:val="left" w:pos="4667"/>
        </w:tabs>
        <w:ind w:right="567"/>
        <w:rPr>
          <w:rFonts w:cs="Tahoma"/>
          <w:bCs/>
          <w:szCs w:val="22"/>
        </w:rPr>
      </w:pPr>
      <w:r w:rsidRPr="00FB32AC">
        <w:rPr>
          <w:rFonts w:cs="Tahoma"/>
          <w:bCs/>
          <w:szCs w:val="22"/>
        </w:rPr>
        <w:t xml:space="preserve">Adjunta el archivo: </w:t>
      </w:r>
      <w:r w:rsidRPr="00FB32AC">
        <w:rPr>
          <w:rFonts w:cs="Tahoma"/>
          <w:b/>
          <w:bCs/>
          <w:i/>
          <w:szCs w:val="22"/>
        </w:rPr>
        <w:t>Acta-22febrero2023.pdf.</w:t>
      </w:r>
      <w:r w:rsidRPr="00FB32AC">
        <w:rPr>
          <w:rFonts w:cs="Tahoma"/>
          <w:bCs/>
          <w:szCs w:val="22"/>
        </w:rPr>
        <w:t xml:space="preserve"> Constante de 6 páginas. Relativas al Acta 0035 de la Sesión extraordinaria de cabildo del ayun</w:t>
      </w:r>
      <w:r w:rsidR="000D6E1B" w:rsidRPr="00FB32AC">
        <w:rPr>
          <w:rFonts w:cs="Tahoma"/>
          <w:bCs/>
          <w:szCs w:val="22"/>
        </w:rPr>
        <w:t>tamiento de San Antonio la Isla, en donde se advierte dentro del orden del día; *el análisis, discusión y aprobación de las acciones FORTAMUNDF y *análisis, discusión y en su caso aprobación del Presupuesto de Ingresos y Egresos, así como el Tabulador de Sueldos para el Ejercicio Fiscal 2023.</w:t>
      </w:r>
    </w:p>
    <w:p w14:paraId="334D2860" w14:textId="77777777" w:rsidR="00664420" w:rsidRPr="00FB32AC" w:rsidRDefault="00664420" w:rsidP="00FB32AC">
      <w:pPr>
        <w:autoSpaceDE w:val="0"/>
        <w:autoSpaceDN w:val="0"/>
        <w:adjustRightInd w:val="0"/>
        <w:ind w:right="-28"/>
        <w:rPr>
          <w:rFonts w:cs="Tahoma"/>
          <w:bCs/>
          <w:i/>
          <w:szCs w:val="22"/>
        </w:rPr>
      </w:pPr>
    </w:p>
    <w:p w14:paraId="5AC1EE52" w14:textId="34C34E77" w:rsidR="00D036D3" w:rsidRPr="00FB32AC" w:rsidRDefault="00E37A3F" w:rsidP="00FB32AC">
      <w:pPr>
        <w:pStyle w:val="Ttulo3"/>
      </w:pPr>
      <w:bookmarkStart w:id="6" w:name="_Toc178186498"/>
      <w:r w:rsidRPr="00FB32AC">
        <w:t xml:space="preserve">b) </w:t>
      </w:r>
      <w:r w:rsidR="00D036D3" w:rsidRPr="00FB32AC">
        <w:t>Turno de la solicitud de información</w:t>
      </w:r>
      <w:bookmarkEnd w:id="6"/>
    </w:p>
    <w:p w14:paraId="7CEE6F8C" w14:textId="650F159D" w:rsidR="007D1C55" w:rsidRPr="00FB32AC" w:rsidRDefault="00D036D3" w:rsidP="00FB32AC">
      <w:r w:rsidRPr="00FB32AC">
        <w:t xml:space="preserve">En cumplimiento al artículo 162 de la Ley de Transparencia y Acceso a la Información Pública del Estado de México y Municipios, el </w:t>
      </w:r>
      <w:r w:rsidR="00D57A1C" w:rsidRPr="00FB32AC">
        <w:rPr>
          <w:rFonts w:eastAsia="Palatino Linotype" w:cs="Palatino Linotype"/>
          <w:b/>
        </w:rPr>
        <w:t>siete</w:t>
      </w:r>
      <w:r w:rsidRPr="00FB32AC">
        <w:rPr>
          <w:rFonts w:eastAsia="Palatino Linotype" w:cs="Palatino Linotype"/>
          <w:b/>
        </w:rPr>
        <w:t xml:space="preserve"> de </w:t>
      </w:r>
      <w:r w:rsidR="003F7806" w:rsidRPr="00FB32AC">
        <w:rPr>
          <w:rFonts w:eastAsia="Palatino Linotype" w:cs="Palatino Linotype"/>
          <w:b/>
        </w:rPr>
        <w:t>febrero</w:t>
      </w:r>
      <w:r w:rsidRPr="00FB32AC">
        <w:rPr>
          <w:rFonts w:eastAsia="Palatino Linotype" w:cs="Palatino Linotype"/>
          <w:b/>
        </w:rPr>
        <w:t xml:space="preserve"> de dos mil </w:t>
      </w:r>
      <w:r w:rsidR="003F7806" w:rsidRPr="00FB32AC">
        <w:rPr>
          <w:rFonts w:eastAsia="Palatino Linotype" w:cs="Palatino Linotype"/>
          <w:b/>
        </w:rPr>
        <w:t>veinticuatro</w:t>
      </w:r>
      <w:r w:rsidRPr="00FB32AC">
        <w:t xml:space="preserve">, el Titular de la Unidad de Transparencia del </w:t>
      </w:r>
      <w:r w:rsidRPr="00FB32AC">
        <w:rPr>
          <w:b/>
        </w:rPr>
        <w:t>SUJETO OBLIGADO</w:t>
      </w:r>
      <w:r w:rsidRPr="00FB32AC">
        <w:t xml:space="preserve"> turnó la solicitud de información </w:t>
      </w:r>
      <w:r w:rsidR="00BD2CF9" w:rsidRPr="00FB32AC">
        <w:t>al servidor</w:t>
      </w:r>
      <w:r w:rsidRPr="00FB32AC">
        <w:t xml:space="preserve"> público habilitado que estimó pertinente</w:t>
      </w:r>
      <w:r w:rsidR="007D1C55" w:rsidRPr="00FB32AC">
        <w:t>.</w:t>
      </w:r>
    </w:p>
    <w:p w14:paraId="7B667FC9" w14:textId="77777777" w:rsidR="007D1C55" w:rsidRPr="00FB32AC" w:rsidRDefault="007D1C55" w:rsidP="00FB32AC"/>
    <w:p w14:paraId="3212BA4D" w14:textId="5397ADA4" w:rsidR="00664420" w:rsidRPr="00FB32AC" w:rsidRDefault="003F7806" w:rsidP="00FB32AC">
      <w:pPr>
        <w:pStyle w:val="Ttulo3"/>
        <w:rPr>
          <w:rFonts w:eastAsia="Calibri"/>
          <w:lang w:eastAsia="en-US"/>
        </w:rPr>
      </w:pPr>
      <w:bookmarkStart w:id="7" w:name="_Toc178186499"/>
      <w:r w:rsidRPr="00FB32AC">
        <w:rPr>
          <w:lang w:val="es-ES"/>
        </w:rPr>
        <w:t>c</w:t>
      </w:r>
      <w:r w:rsidR="00E37A3F" w:rsidRPr="00FB32AC">
        <w:rPr>
          <w:lang w:val="es-ES"/>
        </w:rPr>
        <w:t xml:space="preserve">) </w:t>
      </w:r>
      <w:r w:rsidR="00664420" w:rsidRPr="00FB32AC">
        <w:rPr>
          <w:lang w:val="es-ES"/>
        </w:rPr>
        <w:t xml:space="preserve">Respuesta </w:t>
      </w:r>
      <w:r w:rsidR="00664420" w:rsidRPr="00FB32AC">
        <w:rPr>
          <w:rFonts w:eastAsia="Calibri"/>
          <w:lang w:eastAsia="en-US"/>
        </w:rPr>
        <w:t>del Sujeto Obligado</w:t>
      </w:r>
      <w:bookmarkEnd w:id="7"/>
    </w:p>
    <w:p w14:paraId="79199CC1" w14:textId="092545E1" w:rsidR="00664420" w:rsidRPr="00FB32AC" w:rsidRDefault="00664420" w:rsidP="00FB32AC">
      <w:pPr>
        <w:pStyle w:val="Sinespaciado"/>
        <w:spacing w:line="360" w:lineRule="auto"/>
        <w:rPr>
          <w:lang w:val="es-ES"/>
        </w:rPr>
      </w:pPr>
      <w:r w:rsidRPr="00FB32AC">
        <w:rPr>
          <w:lang w:val="es-ES"/>
        </w:rPr>
        <w:t xml:space="preserve">El </w:t>
      </w:r>
      <w:r w:rsidR="003F7806" w:rsidRPr="00FB32AC">
        <w:rPr>
          <w:b/>
          <w:bCs/>
          <w:lang w:val="es-ES"/>
        </w:rPr>
        <w:t>veintisiete</w:t>
      </w:r>
      <w:r w:rsidRPr="00FB32AC">
        <w:rPr>
          <w:b/>
          <w:bCs/>
          <w:lang w:val="es-ES"/>
        </w:rPr>
        <w:t xml:space="preserve"> de </w:t>
      </w:r>
      <w:r w:rsidR="003F7806" w:rsidRPr="00FB32AC">
        <w:rPr>
          <w:b/>
          <w:bCs/>
          <w:lang w:val="es-ES"/>
        </w:rPr>
        <w:t>febrero</w:t>
      </w:r>
      <w:r w:rsidRPr="00FB32AC">
        <w:rPr>
          <w:b/>
          <w:bCs/>
          <w:lang w:val="es-ES"/>
        </w:rPr>
        <w:t xml:space="preserve"> de dos mil </w:t>
      </w:r>
      <w:r w:rsidR="003F7806" w:rsidRPr="00FB32AC">
        <w:rPr>
          <w:b/>
          <w:bCs/>
          <w:lang w:val="es-ES"/>
        </w:rPr>
        <w:t>veinticuatro</w:t>
      </w:r>
      <w:r w:rsidRPr="00FB32AC">
        <w:rPr>
          <w:lang w:val="es-ES"/>
        </w:rPr>
        <w:t xml:space="preserve">, </w:t>
      </w:r>
      <w:r w:rsidR="00F07EE6" w:rsidRPr="00FB32AC">
        <w:rPr>
          <w:lang w:val="es-ES"/>
        </w:rPr>
        <w:t xml:space="preserve">el Titular de la Unidad de Transparencia del </w:t>
      </w:r>
      <w:r w:rsidR="00F07EE6" w:rsidRPr="00FB32AC">
        <w:rPr>
          <w:b/>
          <w:lang w:val="es-ES"/>
        </w:rPr>
        <w:t>SUJETO OBLIGADO</w:t>
      </w:r>
      <w:r w:rsidR="00F07EE6" w:rsidRPr="00FB32AC">
        <w:rPr>
          <w:lang w:val="es-ES"/>
        </w:rPr>
        <w:t xml:space="preserve"> notificó la siguiente respuesta a través del </w:t>
      </w:r>
      <w:r w:rsidRPr="00FB32AC">
        <w:rPr>
          <w:lang w:val="es-ES"/>
        </w:rPr>
        <w:t>SAIMEX</w:t>
      </w:r>
      <w:r w:rsidR="00F07EE6" w:rsidRPr="00FB32AC">
        <w:rPr>
          <w:lang w:val="es-ES"/>
        </w:rPr>
        <w:t>:</w:t>
      </w:r>
    </w:p>
    <w:p w14:paraId="669F7EFD" w14:textId="77777777" w:rsidR="00664420" w:rsidRPr="00FB32AC" w:rsidRDefault="00664420" w:rsidP="00FB32AC">
      <w:pPr>
        <w:tabs>
          <w:tab w:val="left" w:pos="4667"/>
        </w:tabs>
        <w:ind w:left="567" w:right="567"/>
        <w:rPr>
          <w:rFonts w:cs="Tahoma"/>
          <w:b/>
          <w:bCs/>
        </w:rPr>
      </w:pPr>
    </w:p>
    <w:p w14:paraId="284291D7" w14:textId="77777777" w:rsidR="003F7806" w:rsidRPr="00FB32AC" w:rsidRDefault="003F7806" w:rsidP="00FB32AC">
      <w:pPr>
        <w:pStyle w:val="Ttulo"/>
        <w:jc w:val="right"/>
      </w:pPr>
      <w:r w:rsidRPr="00FB32AC">
        <w:t>San Antonio la Isla, México a 27 de Febrero de 2024</w:t>
      </w:r>
    </w:p>
    <w:p w14:paraId="1CE1B8BA" w14:textId="77777777" w:rsidR="003F7806" w:rsidRPr="00FB32AC" w:rsidRDefault="003F7806" w:rsidP="00FB32AC">
      <w:pPr>
        <w:pStyle w:val="Ttulo"/>
        <w:jc w:val="right"/>
      </w:pPr>
      <w:r w:rsidRPr="00FB32AC">
        <w:t>Nombre del solicitante: C. Solicitante</w:t>
      </w:r>
    </w:p>
    <w:p w14:paraId="1A788653" w14:textId="77777777" w:rsidR="003F7806" w:rsidRPr="00FB32AC" w:rsidRDefault="003F7806" w:rsidP="00FB32AC">
      <w:pPr>
        <w:pStyle w:val="Ttulo"/>
        <w:jc w:val="right"/>
      </w:pPr>
      <w:r w:rsidRPr="00FB32AC">
        <w:t>Folio de la solicitud: 00009/ANTOISLA/IP/2024</w:t>
      </w:r>
    </w:p>
    <w:p w14:paraId="1CC5CDF6" w14:textId="77777777" w:rsidR="003F7806" w:rsidRPr="00FB32AC" w:rsidRDefault="003F7806" w:rsidP="00FB32AC">
      <w:pPr>
        <w:pStyle w:val="Ttulo"/>
      </w:pPr>
      <w:r w:rsidRPr="00FB32AC">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B7B057F" w14:textId="77777777" w:rsidR="003F7806" w:rsidRPr="00FB32AC" w:rsidRDefault="003F7806" w:rsidP="00FB32AC">
      <w:pPr>
        <w:pStyle w:val="Ttulo"/>
      </w:pPr>
      <w:r w:rsidRPr="00FB32AC">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p>
    <w:p w14:paraId="698EBCA4" w14:textId="77777777" w:rsidR="003F7806" w:rsidRPr="00FB32AC" w:rsidRDefault="003F7806" w:rsidP="00FB32AC">
      <w:pPr>
        <w:pStyle w:val="Ttulo"/>
      </w:pPr>
      <w:r w:rsidRPr="00FB32AC">
        <w:t>ATENTAMENTE</w:t>
      </w:r>
    </w:p>
    <w:p w14:paraId="042FE73D" w14:textId="23E7C1D0" w:rsidR="00F07EE6" w:rsidRPr="00FB32AC" w:rsidRDefault="003F7806" w:rsidP="00FB32AC">
      <w:pPr>
        <w:pStyle w:val="Ttulo"/>
      </w:pPr>
      <w:r w:rsidRPr="00FB32AC">
        <w:t>Ivan Bueno Hernández</w:t>
      </w:r>
      <w:r w:rsidR="00F07EE6" w:rsidRPr="00FB32AC">
        <w:t>.</w:t>
      </w:r>
    </w:p>
    <w:p w14:paraId="5D11024C" w14:textId="77777777" w:rsidR="00664420" w:rsidRPr="00FB32AC" w:rsidRDefault="00664420" w:rsidP="00FB32AC">
      <w:pPr>
        <w:autoSpaceDE w:val="0"/>
        <w:autoSpaceDN w:val="0"/>
        <w:adjustRightInd w:val="0"/>
        <w:ind w:right="-28"/>
        <w:rPr>
          <w:rFonts w:cs="Tahoma"/>
          <w:bCs/>
          <w:szCs w:val="22"/>
        </w:rPr>
      </w:pPr>
    </w:p>
    <w:p w14:paraId="70920289" w14:textId="1734249B" w:rsidR="00664420" w:rsidRPr="00FB32AC" w:rsidRDefault="00F07EE6" w:rsidP="00FB32AC">
      <w:pPr>
        <w:autoSpaceDE w:val="0"/>
        <w:autoSpaceDN w:val="0"/>
        <w:adjustRightInd w:val="0"/>
        <w:ind w:right="-28"/>
        <w:rPr>
          <w:rFonts w:cs="Tahoma"/>
          <w:bCs/>
          <w:szCs w:val="22"/>
          <w:lang w:val="es-ES"/>
        </w:rPr>
      </w:pPr>
      <w:r w:rsidRPr="00FB32AC">
        <w:rPr>
          <w:rFonts w:cs="Tahoma"/>
          <w:bCs/>
          <w:szCs w:val="22"/>
          <w:lang w:val="es-ES"/>
        </w:rPr>
        <w:t xml:space="preserve">Asimismo, </w:t>
      </w:r>
      <w:r w:rsidRPr="00FB32AC">
        <w:rPr>
          <w:rFonts w:cs="Tahoma"/>
          <w:b/>
          <w:szCs w:val="22"/>
          <w:lang w:val="es-ES"/>
        </w:rPr>
        <w:t xml:space="preserve">EL SUJETO OBLIGADO </w:t>
      </w:r>
      <w:r w:rsidRPr="00FB32AC">
        <w:rPr>
          <w:rFonts w:cs="Tahoma"/>
          <w:bCs/>
          <w:szCs w:val="22"/>
          <w:lang w:val="es-ES"/>
        </w:rPr>
        <w:t>adjuntó a su respuesta los archivos electrónicos que se describen a continuación</w:t>
      </w:r>
      <w:r w:rsidR="00664420" w:rsidRPr="00FB32AC">
        <w:rPr>
          <w:rFonts w:cs="Tahoma"/>
          <w:bCs/>
          <w:szCs w:val="22"/>
          <w:lang w:val="es-ES"/>
        </w:rPr>
        <w:t>:</w:t>
      </w:r>
    </w:p>
    <w:p w14:paraId="2C78354F" w14:textId="77777777" w:rsidR="00664420" w:rsidRPr="00FB32AC" w:rsidRDefault="00664420" w:rsidP="00FB32AC">
      <w:pPr>
        <w:autoSpaceDE w:val="0"/>
        <w:autoSpaceDN w:val="0"/>
        <w:adjustRightInd w:val="0"/>
        <w:ind w:right="-28"/>
        <w:rPr>
          <w:rFonts w:cs="Tahoma"/>
          <w:bCs/>
          <w:szCs w:val="22"/>
          <w:lang w:val="es-ES"/>
        </w:rPr>
      </w:pPr>
    </w:p>
    <w:p w14:paraId="3725292C" w14:textId="5CBE849C" w:rsidR="003F7806" w:rsidRPr="00FB32AC" w:rsidRDefault="003F7806" w:rsidP="00FB32AC">
      <w:pPr>
        <w:autoSpaceDE w:val="0"/>
        <w:autoSpaceDN w:val="0"/>
        <w:adjustRightInd w:val="0"/>
        <w:ind w:right="-28"/>
        <w:rPr>
          <w:rFonts w:cs="Tahoma"/>
          <w:szCs w:val="22"/>
          <w:lang w:val="es-ES"/>
        </w:rPr>
      </w:pPr>
      <w:r w:rsidRPr="00FB32AC">
        <w:rPr>
          <w:rFonts w:cs="Tahoma"/>
          <w:b/>
          <w:i/>
          <w:szCs w:val="22"/>
          <w:lang w:val="es-ES"/>
        </w:rPr>
        <w:t xml:space="preserve">RESPUESTA SOLICITUD 009 UT.pdf: </w:t>
      </w:r>
      <w:r w:rsidR="0070089A" w:rsidRPr="00FB32AC">
        <w:rPr>
          <w:rFonts w:cs="Tahoma"/>
          <w:szCs w:val="22"/>
          <w:lang w:val="es-ES"/>
        </w:rPr>
        <w:t>Consta de una página. Se trata de la respuesta formal, en donde le informan al solicitante que acompañan respuesta.</w:t>
      </w:r>
    </w:p>
    <w:p w14:paraId="39AEF374" w14:textId="77777777" w:rsidR="0070089A" w:rsidRPr="00FB32AC" w:rsidRDefault="0070089A" w:rsidP="00FB32AC">
      <w:pPr>
        <w:autoSpaceDE w:val="0"/>
        <w:autoSpaceDN w:val="0"/>
        <w:adjustRightInd w:val="0"/>
        <w:ind w:right="-28"/>
        <w:rPr>
          <w:rFonts w:cs="Tahoma"/>
          <w:szCs w:val="22"/>
          <w:lang w:val="es-ES"/>
        </w:rPr>
      </w:pPr>
    </w:p>
    <w:p w14:paraId="5DF67BA6" w14:textId="6C69BC44" w:rsidR="003F7806" w:rsidRPr="00FB32AC" w:rsidRDefault="003F7806" w:rsidP="00FB32AC">
      <w:pPr>
        <w:autoSpaceDE w:val="0"/>
        <w:autoSpaceDN w:val="0"/>
        <w:adjustRightInd w:val="0"/>
        <w:ind w:right="-28"/>
        <w:rPr>
          <w:rFonts w:cs="Tahoma"/>
          <w:b/>
          <w:szCs w:val="22"/>
          <w:lang w:val="es-ES"/>
        </w:rPr>
      </w:pPr>
      <w:r w:rsidRPr="00FB32AC">
        <w:rPr>
          <w:rFonts w:cs="Tahoma"/>
          <w:b/>
          <w:i/>
          <w:szCs w:val="22"/>
          <w:lang w:val="es-ES"/>
        </w:rPr>
        <w:t>RESPUESTA_SOLICITUD_009_TESORERÍA.pdf</w:t>
      </w:r>
      <w:r w:rsidRPr="00FB32AC">
        <w:rPr>
          <w:rFonts w:cs="Tahoma"/>
          <w:b/>
          <w:szCs w:val="22"/>
          <w:lang w:val="es-ES"/>
        </w:rPr>
        <w:t xml:space="preserve">: </w:t>
      </w:r>
      <w:r w:rsidRPr="00FB32AC">
        <w:rPr>
          <w:rFonts w:cs="Tahoma"/>
          <w:szCs w:val="22"/>
          <w:lang w:val="es-ES"/>
        </w:rPr>
        <w:t>Consta de dos páginas relativas a un oficio de 27 de febrero de 2024, mediante el cual, el servidor público habilitado se pronuncia respecto de lo solicitado. El documento es parcialmente legible.</w:t>
      </w:r>
    </w:p>
    <w:p w14:paraId="2F686442" w14:textId="77777777" w:rsidR="003F7806" w:rsidRPr="00FB32AC" w:rsidRDefault="003F7806" w:rsidP="00FB32AC">
      <w:pPr>
        <w:autoSpaceDE w:val="0"/>
        <w:autoSpaceDN w:val="0"/>
        <w:adjustRightInd w:val="0"/>
        <w:ind w:right="-28"/>
        <w:rPr>
          <w:rFonts w:cs="Tahoma"/>
          <w:b/>
          <w:i/>
          <w:szCs w:val="22"/>
          <w:lang w:val="es-ES"/>
        </w:rPr>
      </w:pPr>
    </w:p>
    <w:p w14:paraId="04373D77" w14:textId="77777777" w:rsidR="00BD2CF9" w:rsidRPr="00FB32AC" w:rsidRDefault="00BD2CF9" w:rsidP="00FB32AC">
      <w:pPr>
        <w:autoSpaceDE w:val="0"/>
        <w:autoSpaceDN w:val="0"/>
        <w:adjustRightInd w:val="0"/>
        <w:ind w:right="-28"/>
        <w:rPr>
          <w:rFonts w:cs="Tahoma"/>
          <w:b/>
          <w:i/>
          <w:szCs w:val="22"/>
          <w:lang w:val="es-ES"/>
        </w:rPr>
      </w:pPr>
    </w:p>
    <w:p w14:paraId="5A5DAB9E" w14:textId="77777777" w:rsidR="00E37A3F" w:rsidRPr="00FB32AC" w:rsidRDefault="00E37A3F" w:rsidP="00FB32AC">
      <w:pPr>
        <w:pStyle w:val="Ttulo2"/>
        <w:jc w:val="left"/>
      </w:pPr>
      <w:bookmarkStart w:id="8" w:name="_Toc178186500"/>
      <w:r w:rsidRPr="00FB32AC">
        <w:lastRenderedPageBreak/>
        <w:t>DEL RECURSO DE REVISIÓN</w:t>
      </w:r>
      <w:bookmarkEnd w:id="8"/>
    </w:p>
    <w:p w14:paraId="0B17CD08" w14:textId="77777777" w:rsidR="00664420" w:rsidRPr="00FB32AC" w:rsidRDefault="00664420" w:rsidP="00FB32AC">
      <w:pPr>
        <w:autoSpaceDE w:val="0"/>
        <w:autoSpaceDN w:val="0"/>
        <w:adjustRightInd w:val="0"/>
        <w:ind w:right="-28"/>
        <w:rPr>
          <w:rFonts w:cs="Tahoma"/>
          <w:bCs/>
          <w:szCs w:val="22"/>
          <w:lang w:val="es-ES"/>
        </w:rPr>
      </w:pPr>
    </w:p>
    <w:p w14:paraId="2B216813" w14:textId="61ADBB2B" w:rsidR="00664420" w:rsidRPr="00FB32AC" w:rsidRDefault="006E25BC" w:rsidP="00FB32AC">
      <w:pPr>
        <w:pStyle w:val="Ttulo3"/>
      </w:pPr>
      <w:bookmarkStart w:id="9" w:name="_Toc178186501"/>
      <w:r w:rsidRPr="00FB32AC">
        <w:rPr>
          <w:szCs w:val="32"/>
        </w:rPr>
        <w:t>a)</w:t>
      </w:r>
      <w:r w:rsidRPr="00FB32AC">
        <w:t xml:space="preserve"> </w:t>
      </w:r>
      <w:r w:rsidR="00664420" w:rsidRPr="00FB32AC">
        <w:t>Interposición del Recurso de Revisión</w:t>
      </w:r>
      <w:bookmarkEnd w:id="9"/>
    </w:p>
    <w:p w14:paraId="6279C622" w14:textId="5E0889F7" w:rsidR="00664420" w:rsidRPr="00FB32AC" w:rsidRDefault="00664420" w:rsidP="00FB32AC">
      <w:pPr>
        <w:autoSpaceDE w:val="0"/>
        <w:autoSpaceDN w:val="0"/>
        <w:adjustRightInd w:val="0"/>
        <w:ind w:right="-28"/>
        <w:rPr>
          <w:rFonts w:cs="Tahoma"/>
          <w:szCs w:val="22"/>
        </w:rPr>
      </w:pPr>
      <w:r w:rsidRPr="00FB32AC">
        <w:rPr>
          <w:rFonts w:cs="Tahoma"/>
          <w:szCs w:val="22"/>
        </w:rPr>
        <w:t xml:space="preserve">El </w:t>
      </w:r>
      <w:r w:rsidR="0070089A" w:rsidRPr="00FB32AC">
        <w:rPr>
          <w:rFonts w:cs="Tahoma"/>
          <w:b/>
          <w:bCs/>
          <w:szCs w:val="22"/>
        </w:rPr>
        <w:t>veintinueve</w:t>
      </w:r>
      <w:r w:rsidRPr="00FB32AC">
        <w:rPr>
          <w:rFonts w:cs="Tahoma"/>
          <w:b/>
          <w:bCs/>
          <w:szCs w:val="22"/>
        </w:rPr>
        <w:t xml:space="preserve"> de </w:t>
      </w:r>
      <w:r w:rsidR="0070089A" w:rsidRPr="00FB32AC">
        <w:rPr>
          <w:rFonts w:cs="Tahoma"/>
          <w:b/>
          <w:bCs/>
          <w:szCs w:val="22"/>
        </w:rPr>
        <w:t>febrero</w:t>
      </w:r>
      <w:r w:rsidRPr="00FB32AC">
        <w:rPr>
          <w:rFonts w:cs="Tahoma"/>
          <w:b/>
          <w:bCs/>
          <w:szCs w:val="22"/>
        </w:rPr>
        <w:t xml:space="preserve"> de dos mil </w:t>
      </w:r>
      <w:r w:rsidR="0070089A" w:rsidRPr="00FB32AC">
        <w:rPr>
          <w:rFonts w:cs="Tahoma"/>
          <w:b/>
          <w:bCs/>
          <w:szCs w:val="22"/>
        </w:rPr>
        <w:t>veinticuatro</w:t>
      </w:r>
      <w:r w:rsidRPr="00FB32AC">
        <w:rPr>
          <w:rFonts w:cs="Tahoma"/>
          <w:szCs w:val="22"/>
        </w:rPr>
        <w:t xml:space="preserve"> </w:t>
      </w:r>
      <w:r w:rsidR="00F75D23" w:rsidRPr="00FB32AC">
        <w:rPr>
          <w:rFonts w:cs="Tahoma"/>
          <w:b/>
          <w:bCs/>
          <w:szCs w:val="22"/>
        </w:rPr>
        <w:t>LA PARTE RECURRENTE</w:t>
      </w:r>
      <w:r w:rsidR="00F75D23" w:rsidRPr="00FB32AC">
        <w:rPr>
          <w:rFonts w:cs="Tahoma"/>
          <w:szCs w:val="22"/>
        </w:rPr>
        <w:t xml:space="preserve"> interpuso el recurso de revisión en contra de la respuesta emitida por el </w:t>
      </w:r>
      <w:r w:rsidR="00F75D23" w:rsidRPr="00FB32AC">
        <w:rPr>
          <w:rFonts w:cs="Tahoma"/>
          <w:b/>
          <w:bCs/>
          <w:szCs w:val="22"/>
        </w:rPr>
        <w:t>SUJETO OBLIGADO</w:t>
      </w:r>
      <w:r w:rsidR="00953430" w:rsidRPr="00FB32AC">
        <w:rPr>
          <w:rFonts w:cs="Tahoma"/>
          <w:szCs w:val="22"/>
        </w:rPr>
        <w:t xml:space="preserve">, mismo que fue registrado en el SAIMEX con el número de expediente </w:t>
      </w:r>
      <w:r w:rsidR="0070089A" w:rsidRPr="00FB32AC">
        <w:rPr>
          <w:rFonts w:cs="Tahoma"/>
          <w:b/>
          <w:bCs/>
          <w:szCs w:val="22"/>
        </w:rPr>
        <w:t>01137</w:t>
      </w:r>
      <w:r w:rsidR="00953430" w:rsidRPr="00FB32AC">
        <w:rPr>
          <w:rFonts w:cs="Tahoma"/>
          <w:b/>
          <w:bCs/>
          <w:szCs w:val="22"/>
        </w:rPr>
        <w:t>/INFOEM/IP/RR/</w:t>
      </w:r>
      <w:r w:rsidR="0070089A" w:rsidRPr="00FB32AC">
        <w:rPr>
          <w:rFonts w:cs="Tahoma"/>
          <w:b/>
          <w:bCs/>
          <w:szCs w:val="22"/>
        </w:rPr>
        <w:t>2024</w:t>
      </w:r>
      <w:r w:rsidR="00953430" w:rsidRPr="00FB32AC">
        <w:rPr>
          <w:rFonts w:cs="Tahoma"/>
          <w:szCs w:val="22"/>
        </w:rPr>
        <w:t>, y en el cual manifiesta lo siguiente</w:t>
      </w:r>
      <w:r w:rsidRPr="00FB32AC">
        <w:rPr>
          <w:rFonts w:cs="Tahoma"/>
          <w:szCs w:val="22"/>
        </w:rPr>
        <w:t>:</w:t>
      </w:r>
    </w:p>
    <w:p w14:paraId="74B30008" w14:textId="77777777" w:rsidR="00664420" w:rsidRPr="00FB32AC" w:rsidRDefault="00664420" w:rsidP="00FB32AC">
      <w:pPr>
        <w:tabs>
          <w:tab w:val="left" w:pos="4667"/>
        </w:tabs>
        <w:ind w:right="539"/>
        <w:rPr>
          <w:rFonts w:cs="Tahoma"/>
          <w:szCs w:val="22"/>
        </w:rPr>
      </w:pPr>
    </w:p>
    <w:p w14:paraId="12153283" w14:textId="77777777" w:rsidR="00664420" w:rsidRPr="00FB32AC" w:rsidRDefault="00664420" w:rsidP="00FB32AC">
      <w:pPr>
        <w:tabs>
          <w:tab w:val="left" w:pos="4667"/>
        </w:tabs>
        <w:ind w:left="567" w:right="539"/>
        <w:rPr>
          <w:rFonts w:cs="Tahoma"/>
          <w:b/>
          <w:iCs/>
        </w:rPr>
      </w:pPr>
      <w:r w:rsidRPr="00FB32AC">
        <w:rPr>
          <w:rFonts w:cs="Tahoma"/>
          <w:b/>
          <w:iCs/>
        </w:rPr>
        <w:t>ACTO IMPUGNADO</w:t>
      </w:r>
      <w:r w:rsidRPr="00FB32AC">
        <w:rPr>
          <w:rFonts w:cs="Tahoma"/>
          <w:b/>
          <w:iCs/>
        </w:rPr>
        <w:tab/>
      </w:r>
    </w:p>
    <w:p w14:paraId="523F8BF4" w14:textId="189FF133" w:rsidR="00664420" w:rsidRPr="00FB32AC" w:rsidRDefault="0070089A" w:rsidP="00FB32AC">
      <w:pPr>
        <w:tabs>
          <w:tab w:val="left" w:pos="4667"/>
        </w:tabs>
        <w:spacing w:line="240" w:lineRule="auto"/>
        <w:ind w:left="567" w:right="539"/>
        <w:rPr>
          <w:rFonts w:cs="Tahoma"/>
          <w:bCs/>
          <w:i/>
        </w:rPr>
      </w:pPr>
      <w:r w:rsidRPr="00FB32AC">
        <w:rPr>
          <w:rFonts w:cs="Tahoma"/>
          <w:bCs/>
          <w:i/>
        </w:rPr>
        <w:t>Información solicitada no fue entregada, haciendo referencia a fechas establecidas por otra institución, la cual no es factor impositivo para la exposición de dicha información solicitada. Además de presentar respuesta en un documento ampliamente deplorable, donde no se puede dar lectura de una manera adecuada y no se pueden cotejar datos que dentro del mismo documento se solicitan.</w:t>
      </w:r>
    </w:p>
    <w:p w14:paraId="6AE8EA9A" w14:textId="77777777" w:rsidR="00664420" w:rsidRPr="00FB32AC" w:rsidRDefault="00664420" w:rsidP="00FB32AC">
      <w:pPr>
        <w:tabs>
          <w:tab w:val="left" w:pos="4667"/>
        </w:tabs>
        <w:ind w:left="567" w:right="539"/>
        <w:rPr>
          <w:rFonts w:cs="Tahoma"/>
          <w:bCs/>
          <w:i/>
        </w:rPr>
      </w:pPr>
    </w:p>
    <w:p w14:paraId="047D036B" w14:textId="77777777" w:rsidR="00664420" w:rsidRPr="00FB32AC" w:rsidRDefault="00664420" w:rsidP="00FB32AC">
      <w:pPr>
        <w:tabs>
          <w:tab w:val="left" w:pos="4667"/>
        </w:tabs>
        <w:ind w:left="567" w:right="539"/>
        <w:rPr>
          <w:rFonts w:cs="Tahoma"/>
          <w:b/>
          <w:iCs/>
        </w:rPr>
      </w:pPr>
      <w:r w:rsidRPr="00FB32AC">
        <w:rPr>
          <w:rFonts w:cs="Tahoma"/>
          <w:b/>
          <w:iCs/>
        </w:rPr>
        <w:t>RAZONES O MOTIVOS DE LA INCONFORMIDAD</w:t>
      </w:r>
      <w:r w:rsidRPr="00FB32AC">
        <w:rPr>
          <w:rFonts w:cs="Tahoma"/>
          <w:b/>
          <w:iCs/>
        </w:rPr>
        <w:tab/>
      </w:r>
    </w:p>
    <w:p w14:paraId="1DAE2563" w14:textId="6B259E49" w:rsidR="00953430" w:rsidRPr="00FB32AC" w:rsidRDefault="0070089A" w:rsidP="00FB32AC">
      <w:pPr>
        <w:tabs>
          <w:tab w:val="left" w:pos="4667"/>
        </w:tabs>
        <w:spacing w:line="240" w:lineRule="auto"/>
        <w:ind w:left="567" w:right="539"/>
        <w:rPr>
          <w:rFonts w:cs="Tahoma"/>
          <w:bCs/>
          <w:i/>
        </w:rPr>
      </w:pPr>
      <w:r w:rsidRPr="00FB32AC">
        <w:rPr>
          <w:rFonts w:cs="Tahoma"/>
          <w:bCs/>
          <w:i/>
        </w:rPr>
        <w:t>El documento presentado a manera de respuesta con nombre (RESPUESTA_SOLICITUD_009_TESORERÍA) no es legible, haciendo alusión a enlaces que deben ser revisados como parte complementaria de la información solicitada. así mismo dentro lo poco que se puede leer en el documento debido a la deficiencia del mismo, menciona que se deberá esperar una fecha debido a la entrega de información por parte del ayuntamiento a una institución fiscalizadora, no obstante mismo ayuntamiento hace como parte suyo la información del documento con numero de acta 0035 sesión extraordinaria, siendo este de donde se desprenden las necesidades de validar dicha información, es incomprensible que por un lado se haga publica esta información y por otro lado cuando se solicita mayor detalle de la misma, se remita a otras instancias para poder ser cotejada. Se confía en que esto no se convierta en un tramite burocrático y engorroso por parte del ayuntamiento de san antonio la isla. Se refrenda por este medio que la información solicitada sea lo mas transparente posible por los medios solicitados con anterioridad,</w:t>
      </w:r>
    </w:p>
    <w:p w14:paraId="13952436" w14:textId="77777777" w:rsidR="00A20102" w:rsidRPr="00FB32AC" w:rsidRDefault="00A20102" w:rsidP="00FB32AC">
      <w:pPr>
        <w:tabs>
          <w:tab w:val="left" w:pos="4667"/>
        </w:tabs>
        <w:ind w:right="567"/>
        <w:rPr>
          <w:rFonts w:cs="Tahoma"/>
          <w:b/>
          <w:bCs/>
        </w:rPr>
      </w:pPr>
    </w:p>
    <w:p w14:paraId="59E401CC" w14:textId="77777777" w:rsidR="00A20102" w:rsidRPr="00FB32AC" w:rsidRDefault="00A20102" w:rsidP="00FB32AC">
      <w:pPr>
        <w:tabs>
          <w:tab w:val="left" w:pos="4667"/>
        </w:tabs>
        <w:ind w:right="567"/>
        <w:rPr>
          <w:rFonts w:cs="Tahoma"/>
          <w:b/>
          <w:bCs/>
        </w:rPr>
      </w:pPr>
      <w:r w:rsidRPr="00FB32AC">
        <w:rPr>
          <w:rFonts w:cs="Tahoma"/>
          <w:b/>
          <w:bCs/>
        </w:rPr>
        <w:t>Archivos adjuntos:</w:t>
      </w:r>
    </w:p>
    <w:p w14:paraId="48FE75EA" w14:textId="7FE26831" w:rsidR="00664420" w:rsidRPr="00FB32AC" w:rsidRDefault="00A20102" w:rsidP="00FB32AC">
      <w:pPr>
        <w:tabs>
          <w:tab w:val="left" w:pos="4667"/>
        </w:tabs>
        <w:ind w:right="567"/>
        <w:rPr>
          <w:rFonts w:cs="Tahoma"/>
          <w:bCs/>
        </w:rPr>
      </w:pPr>
      <w:r w:rsidRPr="00FB32AC">
        <w:rPr>
          <w:rFonts w:cs="Tahoma"/>
          <w:b/>
          <w:bCs/>
        </w:rPr>
        <w:lastRenderedPageBreak/>
        <w:t xml:space="preserve">RESPUESTA_SOLICITUD_009_TESORERÍA.pdf: </w:t>
      </w:r>
      <w:r w:rsidRPr="00FB32AC">
        <w:rPr>
          <w:rFonts w:cs="Tahoma"/>
          <w:bCs/>
        </w:rPr>
        <w:t xml:space="preserve">Es visible el archivo que se adjuntó a su respuesta. </w:t>
      </w:r>
    </w:p>
    <w:p w14:paraId="2A288C36" w14:textId="77777777" w:rsidR="000D6E1B" w:rsidRPr="00FB32AC" w:rsidRDefault="000D6E1B" w:rsidP="00FB32AC">
      <w:pPr>
        <w:tabs>
          <w:tab w:val="left" w:pos="4667"/>
        </w:tabs>
        <w:ind w:right="567"/>
        <w:rPr>
          <w:rFonts w:cs="Tahoma"/>
          <w:b/>
          <w:bCs/>
        </w:rPr>
      </w:pPr>
    </w:p>
    <w:p w14:paraId="6804DEF1" w14:textId="3C4F6CB5" w:rsidR="00664420" w:rsidRPr="00FB32AC" w:rsidRDefault="006E25BC" w:rsidP="00FB32AC">
      <w:pPr>
        <w:pStyle w:val="Ttulo3"/>
      </w:pPr>
      <w:bookmarkStart w:id="10" w:name="_Toc178186502"/>
      <w:r w:rsidRPr="00FB32AC">
        <w:t>b</w:t>
      </w:r>
      <w:r w:rsidR="00664420" w:rsidRPr="00FB32AC">
        <w:t>) Turno del Recurso de Revisión</w:t>
      </w:r>
      <w:bookmarkEnd w:id="10"/>
    </w:p>
    <w:p w14:paraId="1173671B" w14:textId="0B14A401" w:rsidR="00C72DAA" w:rsidRPr="00FB32AC" w:rsidRDefault="00C72DAA" w:rsidP="00FB32AC">
      <w:r w:rsidRPr="00FB32AC">
        <w:t>Con fundamento en el artículo 185, fracción I de la Ley de Transparencia y Acceso a la Información Pública del Estado de México y Municipios, el</w:t>
      </w:r>
      <w:r w:rsidRPr="00FB32AC">
        <w:rPr>
          <w:b/>
          <w:bCs/>
        </w:rPr>
        <w:t xml:space="preserve"> </w:t>
      </w:r>
      <w:r w:rsidR="00A20102" w:rsidRPr="00FB32AC">
        <w:rPr>
          <w:rFonts w:eastAsia="Palatino Linotype" w:cs="Palatino Linotype"/>
          <w:b/>
        </w:rPr>
        <w:t>veintinueve</w:t>
      </w:r>
      <w:r w:rsidRPr="00FB32AC">
        <w:rPr>
          <w:rFonts w:eastAsia="Palatino Linotype" w:cs="Palatino Linotype"/>
          <w:b/>
        </w:rPr>
        <w:t xml:space="preserve"> de </w:t>
      </w:r>
      <w:r w:rsidR="00A20102" w:rsidRPr="00FB32AC">
        <w:rPr>
          <w:rFonts w:eastAsia="Palatino Linotype" w:cs="Palatino Linotype"/>
          <w:b/>
        </w:rPr>
        <w:t>febrero</w:t>
      </w:r>
      <w:r w:rsidRPr="00FB32AC">
        <w:rPr>
          <w:rFonts w:eastAsia="Palatino Linotype" w:cs="Palatino Linotype"/>
          <w:b/>
        </w:rPr>
        <w:t xml:space="preserve"> de dos mil </w:t>
      </w:r>
      <w:r w:rsidR="00A20102" w:rsidRPr="00FB32AC">
        <w:rPr>
          <w:rFonts w:eastAsia="Palatino Linotype" w:cs="Palatino Linotype"/>
          <w:b/>
        </w:rPr>
        <w:t>veinticuatro</w:t>
      </w:r>
      <w:r w:rsidRPr="00FB32AC">
        <w:t xml:space="preserve"> se turnó el recurso de revisión a través del</w:t>
      </w:r>
      <w:r w:rsidRPr="00FB32AC">
        <w:rPr>
          <w:rFonts w:eastAsia="Arial Unicode MS"/>
        </w:rPr>
        <w:t xml:space="preserve"> </w:t>
      </w:r>
      <w:r w:rsidRPr="00FB32AC">
        <w:rPr>
          <w:rFonts w:eastAsia="Arial Unicode MS"/>
          <w:bCs/>
        </w:rPr>
        <w:t>SAIMEX</w:t>
      </w:r>
      <w:r w:rsidRPr="00FB32AC">
        <w:t xml:space="preserve"> a la </w:t>
      </w:r>
      <w:r w:rsidRPr="00FB32AC">
        <w:rPr>
          <w:b/>
        </w:rPr>
        <w:t>Comisionada Sharon Cristina Morales Martínez</w:t>
      </w:r>
      <w:r w:rsidRPr="00FB32AC">
        <w:rPr>
          <w:bCs/>
        </w:rPr>
        <w:t xml:space="preserve">, </w:t>
      </w:r>
      <w:r w:rsidRPr="00FB32AC">
        <w:t xml:space="preserve">a efecto de decretar su admisión o desechamiento. </w:t>
      </w:r>
    </w:p>
    <w:p w14:paraId="18F305CB" w14:textId="77777777" w:rsidR="00664420" w:rsidRPr="00FB32AC" w:rsidRDefault="00664420" w:rsidP="00FB32AC">
      <w:pPr>
        <w:rPr>
          <w:rFonts w:eastAsia="Batang" w:cs="Tahoma"/>
          <w:bCs/>
          <w:szCs w:val="22"/>
        </w:rPr>
      </w:pPr>
    </w:p>
    <w:p w14:paraId="3E31EC2D" w14:textId="295256A1" w:rsidR="00664420" w:rsidRPr="00FB32AC" w:rsidRDefault="006E25BC" w:rsidP="00FB32AC">
      <w:pPr>
        <w:pStyle w:val="Ttulo3"/>
      </w:pPr>
      <w:bookmarkStart w:id="11" w:name="_Toc178186503"/>
      <w:r w:rsidRPr="00FB32AC">
        <w:t>c</w:t>
      </w:r>
      <w:r w:rsidR="00664420" w:rsidRPr="00FB32AC">
        <w:t>) Admisión del Recurso de Revisión</w:t>
      </w:r>
      <w:bookmarkEnd w:id="11"/>
    </w:p>
    <w:p w14:paraId="240447D5" w14:textId="78E3893F" w:rsidR="000E09C4" w:rsidRPr="00FB32AC" w:rsidRDefault="000E09C4" w:rsidP="00FB32AC">
      <w:pPr>
        <w:rPr>
          <w:rFonts w:cs="Arial"/>
        </w:rPr>
      </w:pPr>
      <w:r w:rsidRPr="00FB32AC">
        <w:rPr>
          <w:rFonts w:cs="Arial"/>
        </w:rPr>
        <w:t xml:space="preserve">El </w:t>
      </w:r>
      <w:r w:rsidR="00A20102" w:rsidRPr="00FB32AC">
        <w:rPr>
          <w:rFonts w:eastAsia="Palatino Linotype" w:cs="Palatino Linotype"/>
          <w:b/>
        </w:rPr>
        <w:t>cuatro</w:t>
      </w:r>
      <w:r w:rsidRPr="00FB32AC">
        <w:rPr>
          <w:rFonts w:eastAsia="Palatino Linotype" w:cs="Palatino Linotype"/>
          <w:b/>
        </w:rPr>
        <w:t xml:space="preserve"> de </w:t>
      </w:r>
      <w:r w:rsidR="00A20102" w:rsidRPr="00FB32AC">
        <w:rPr>
          <w:rFonts w:eastAsia="Palatino Linotype" w:cs="Palatino Linotype"/>
          <w:b/>
        </w:rPr>
        <w:t>marzo</w:t>
      </w:r>
      <w:r w:rsidRPr="00FB32AC">
        <w:rPr>
          <w:rFonts w:eastAsia="Palatino Linotype" w:cs="Palatino Linotype"/>
          <w:b/>
        </w:rPr>
        <w:t xml:space="preserve"> de dos mil </w:t>
      </w:r>
      <w:r w:rsidR="00A20102" w:rsidRPr="00FB32AC">
        <w:rPr>
          <w:rFonts w:eastAsia="Palatino Linotype" w:cs="Palatino Linotype"/>
          <w:b/>
        </w:rPr>
        <w:t>veinticuatro</w:t>
      </w:r>
      <w:r w:rsidRPr="00FB32AC">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B32AC">
        <w:rPr>
          <w:rFonts w:cs="Arial"/>
        </w:rPr>
        <w:t>, fracción II</w:t>
      </w:r>
      <w:r w:rsidRPr="00FB32AC">
        <w:rPr>
          <w:rFonts w:cs="Arial"/>
        </w:rPr>
        <w:t xml:space="preserve"> de la Ley de Transparencia y Acceso a la Información Pública del Estado de México y Municipios.</w:t>
      </w:r>
    </w:p>
    <w:p w14:paraId="34EC3F86" w14:textId="77777777" w:rsidR="00D2790D" w:rsidRPr="00FB32AC" w:rsidRDefault="00D2790D" w:rsidP="00FB32AC">
      <w:pPr>
        <w:rPr>
          <w:rFonts w:cs="Arial"/>
        </w:rPr>
      </w:pPr>
    </w:p>
    <w:p w14:paraId="3B820F58" w14:textId="4C045549" w:rsidR="00865CF4" w:rsidRPr="00FB32AC" w:rsidRDefault="006E25BC" w:rsidP="00FB32AC">
      <w:pPr>
        <w:pStyle w:val="Ttulo3"/>
      </w:pPr>
      <w:bookmarkStart w:id="12" w:name="_Toc178186504"/>
      <w:r w:rsidRPr="00FB32AC">
        <w:t>d</w:t>
      </w:r>
      <w:r w:rsidR="00D2790D" w:rsidRPr="00FB32AC">
        <w:t xml:space="preserve">) </w:t>
      </w:r>
      <w:r w:rsidR="00865CF4" w:rsidRPr="00FB32AC">
        <w:t>Informe Justificado del Sujeto Obligado</w:t>
      </w:r>
      <w:bookmarkEnd w:id="12"/>
    </w:p>
    <w:p w14:paraId="2EADF9B0" w14:textId="6390B445" w:rsidR="00865CF4" w:rsidRPr="00FB32AC" w:rsidRDefault="00865CF4" w:rsidP="00FB32AC">
      <w:pPr>
        <w:rPr>
          <w:rFonts w:eastAsia="Calibri" w:cs="Tahoma"/>
          <w:szCs w:val="22"/>
          <w:lang w:eastAsia="en-US"/>
        </w:rPr>
      </w:pPr>
      <w:r w:rsidRPr="00FB32AC">
        <w:rPr>
          <w:rFonts w:cs="Tahoma"/>
          <w:bCs/>
          <w:szCs w:val="24"/>
        </w:rPr>
        <w:t xml:space="preserve">El </w:t>
      </w:r>
      <w:r w:rsidR="00951C99" w:rsidRPr="00FB32AC">
        <w:rPr>
          <w:rFonts w:cs="Tahoma"/>
          <w:b/>
          <w:szCs w:val="24"/>
        </w:rPr>
        <w:t>trece</w:t>
      </w:r>
      <w:r w:rsidRPr="00FB32AC">
        <w:rPr>
          <w:rFonts w:cs="Tahoma"/>
          <w:b/>
          <w:szCs w:val="24"/>
        </w:rPr>
        <w:t xml:space="preserve"> de </w:t>
      </w:r>
      <w:r w:rsidR="00951C99" w:rsidRPr="00FB32AC">
        <w:rPr>
          <w:rFonts w:cs="Tahoma"/>
          <w:b/>
          <w:szCs w:val="24"/>
        </w:rPr>
        <w:t>marzo</w:t>
      </w:r>
      <w:r w:rsidRPr="00FB32AC">
        <w:rPr>
          <w:rFonts w:cs="Tahoma"/>
          <w:b/>
          <w:szCs w:val="24"/>
        </w:rPr>
        <w:t xml:space="preserve"> de dos mil </w:t>
      </w:r>
      <w:r w:rsidR="00951C99" w:rsidRPr="00FB32AC">
        <w:rPr>
          <w:rFonts w:cs="Tahoma"/>
          <w:b/>
          <w:szCs w:val="24"/>
        </w:rPr>
        <w:t>veinticuatro</w:t>
      </w:r>
      <w:r w:rsidRPr="00FB32AC">
        <w:rPr>
          <w:rFonts w:cs="Tahoma"/>
          <w:b/>
          <w:szCs w:val="24"/>
        </w:rPr>
        <w:t xml:space="preserve"> EL SUJETO OBLIGADO</w:t>
      </w:r>
      <w:r w:rsidRPr="00FB32AC">
        <w:rPr>
          <w:rFonts w:cs="Tahoma"/>
          <w:bCs/>
          <w:szCs w:val="24"/>
        </w:rPr>
        <w:t xml:space="preserve"> rindió su informe justificado a través del SAIMEX, </w:t>
      </w:r>
      <w:r w:rsidR="00951C99" w:rsidRPr="00FB32AC">
        <w:rPr>
          <w:rFonts w:eastAsia="Calibri" w:cs="Tahoma"/>
          <w:szCs w:val="22"/>
          <w:lang w:eastAsia="en-US"/>
        </w:rPr>
        <w:t>mediante el archivo:</w:t>
      </w:r>
    </w:p>
    <w:p w14:paraId="2BF5F942" w14:textId="77777777" w:rsidR="005C3220" w:rsidRPr="00FB32AC" w:rsidRDefault="00951C99" w:rsidP="00FB32AC">
      <w:pPr>
        <w:pStyle w:val="Ttulo"/>
      </w:pPr>
      <w:r w:rsidRPr="00FB32AC">
        <w:rPr>
          <w:b/>
          <w:i w:val="0"/>
        </w:rPr>
        <w:t>MANFESTACIÓNES RR 01137.pdf</w:t>
      </w:r>
      <w:r w:rsidRPr="00FB32AC">
        <w:t xml:space="preserve">: </w:t>
      </w:r>
      <w:r w:rsidRPr="00FB32AC">
        <w:rPr>
          <w:i w:val="0"/>
        </w:rPr>
        <w:t xml:space="preserve">Consta de tres páginas relativas al Informe Justificado en donde refiere que el </w:t>
      </w:r>
      <w:r w:rsidRPr="00FB32AC">
        <w:t>Servidor Público Habilitado de la Tesorería, hace referencia en el oficio de la respuesta al solicitante que, la documentación detallada que requiere, se encuentra pendiente</w:t>
      </w:r>
      <w:r w:rsidR="005C3220" w:rsidRPr="00FB32AC">
        <w:t xml:space="preserve"> por remitirse a la autoridad superior fiscalizadora; por lo cual se hace del conocimiento del solicitante la calendarización de la entrega de la misma; por ende se entiende que dicho documento que requiere se encontrará formalmente constituido sin sufrir modificación alguna en fecha posterior.</w:t>
      </w:r>
    </w:p>
    <w:p w14:paraId="055EDCFF" w14:textId="77777777" w:rsidR="005C3220" w:rsidRPr="00FB32AC" w:rsidRDefault="005C3220" w:rsidP="00FB32AC">
      <w:pPr>
        <w:pStyle w:val="Ttulo"/>
        <w:rPr>
          <w:i w:val="0"/>
        </w:rPr>
      </w:pPr>
    </w:p>
    <w:p w14:paraId="4160AB29" w14:textId="271FADE4" w:rsidR="00951C99" w:rsidRPr="00FB32AC" w:rsidRDefault="005C3220" w:rsidP="00FB32AC">
      <w:pPr>
        <w:pStyle w:val="Ttulo"/>
        <w:rPr>
          <w:i w:val="0"/>
        </w:rPr>
      </w:pPr>
      <w:r w:rsidRPr="00FB32AC">
        <w:rPr>
          <w:i w:val="0"/>
        </w:rPr>
        <w:t>Ratifica su respuesta.</w:t>
      </w:r>
    </w:p>
    <w:p w14:paraId="2D130A9D" w14:textId="605A2D6B" w:rsidR="00865CF4" w:rsidRPr="00FB32AC" w:rsidRDefault="00865CF4" w:rsidP="00FB32AC">
      <w:pPr>
        <w:rPr>
          <w:rFonts w:cs="Tahoma"/>
          <w:bCs/>
          <w:szCs w:val="24"/>
        </w:rPr>
      </w:pPr>
      <w:r w:rsidRPr="00FB32AC">
        <w:rPr>
          <w:rFonts w:cs="Tahoma"/>
          <w:bCs/>
          <w:szCs w:val="24"/>
        </w:rPr>
        <w:lastRenderedPageBreak/>
        <w:t xml:space="preserve">Esta información fue puesta a la vista de </w:t>
      </w:r>
      <w:r w:rsidRPr="00FB32AC">
        <w:rPr>
          <w:rFonts w:cs="Tahoma"/>
          <w:b/>
          <w:szCs w:val="24"/>
        </w:rPr>
        <w:t xml:space="preserve">LA PARTE RECURRENTE </w:t>
      </w:r>
      <w:r w:rsidRPr="00FB32AC">
        <w:rPr>
          <w:rFonts w:cs="Tahoma"/>
          <w:bCs/>
          <w:szCs w:val="24"/>
        </w:rPr>
        <w:t xml:space="preserve">el </w:t>
      </w:r>
      <w:r w:rsidR="005C3220" w:rsidRPr="00FB32AC">
        <w:rPr>
          <w:rFonts w:cs="Tahoma"/>
          <w:b/>
          <w:szCs w:val="24"/>
        </w:rPr>
        <w:t>nueve</w:t>
      </w:r>
      <w:r w:rsidRPr="00FB32AC">
        <w:rPr>
          <w:rFonts w:cs="Tahoma"/>
          <w:b/>
          <w:szCs w:val="24"/>
        </w:rPr>
        <w:t xml:space="preserve"> de </w:t>
      </w:r>
      <w:r w:rsidR="005C3220" w:rsidRPr="00FB32AC">
        <w:rPr>
          <w:rFonts w:cs="Tahoma"/>
          <w:b/>
          <w:szCs w:val="24"/>
        </w:rPr>
        <w:t>septiembre</w:t>
      </w:r>
      <w:r w:rsidRPr="00FB32AC">
        <w:rPr>
          <w:rFonts w:cs="Tahoma"/>
          <w:b/>
          <w:szCs w:val="24"/>
        </w:rPr>
        <w:t xml:space="preserve"> de dos mil </w:t>
      </w:r>
      <w:r w:rsidR="005C3220" w:rsidRPr="00FB32AC">
        <w:rPr>
          <w:rFonts w:cs="Tahoma"/>
          <w:b/>
          <w:szCs w:val="24"/>
        </w:rPr>
        <w:t>veinticuatro</w:t>
      </w:r>
      <w:r w:rsidRPr="00FB32AC">
        <w:rPr>
          <w:rFonts w:cs="Tahoma"/>
          <w:bCs/>
          <w:szCs w:val="24"/>
        </w:rPr>
        <w:t xml:space="preserve"> para que, en un plazo de tres días hábiles, manifestara lo que a su derecho conviniera, de conformidad con lo establecido en el </w:t>
      </w:r>
      <w:r w:rsidRPr="00FB32AC">
        <w:rPr>
          <w:rFonts w:cs="Arial"/>
        </w:rPr>
        <w:t>artículo 185, fracción III de la Ley de Transparencia y Acceso a la Información Pública del Estado de México y Municipios</w:t>
      </w:r>
      <w:r w:rsidRPr="00FB32AC">
        <w:rPr>
          <w:rFonts w:cs="Tahoma"/>
          <w:bCs/>
          <w:szCs w:val="24"/>
        </w:rPr>
        <w:t>.</w:t>
      </w:r>
    </w:p>
    <w:p w14:paraId="3B386B4C" w14:textId="77777777" w:rsidR="003A40C1" w:rsidRPr="00FB32AC" w:rsidRDefault="003A40C1" w:rsidP="00FB32AC">
      <w:pPr>
        <w:ind w:right="539"/>
        <w:rPr>
          <w:rFonts w:cs="Tahoma"/>
          <w:bCs/>
          <w:szCs w:val="24"/>
        </w:rPr>
      </w:pPr>
    </w:p>
    <w:p w14:paraId="755B7730" w14:textId="0C357B69" w:rsidR="00664420" w:rsidRPr="00FB32AC" w:rsidRDefault="005C3220" w:rsidP="00FB32AC">
      <w:pPr>
        <w:pStyle w:val="Ttulo3"/>
        <w:rPr>
          <w:lang w:val="es-ES"/>
        </w:rPr>
      </w:pPr>
      <w:bookmarkStart w:id="13" w:name="_Toc178186505"/>
      <w:r w:rsidRPr="00FB32AC">
        <w:rPr>
          <w:rFonts w:eastAsia="Calibri"/>
          <w:bCs/>
          <w:lang w:eastAsia="en-US"/>
        </w:rPr>
        <w:t>e</w:t>
      </w:r>
      <w:r w:rsidR="00664420" w:rsidRPr="00FB32AC">
        <w:rPr>
          <w:rFonts w:eastAsia="Calibri"/>
          <w:bCs/>
          <w:lang w:eastAsia="en-US"/>
        </w:rPr>
        <w:t>)</w:t>
      </w:r>
      <w:r w:rsidR="00664420" w:rsidRPr="00FB32AC">
        <w:t xml:space="preserve"> </w:t>
      </w:r>
      <w:r w:rsidR="00865CF4" w:rsidRPr="00FB32AC">
        <w:rPr>
          <w:lang w:val="es-ES"/>
        </w:rPr>
        <w:t>Manifestaciones de la Parte Recurrente</w:t>
      </w:r>
      <w:bookmarkEnd w:id="13"/>
    </w:p>
    <w:p w14:paraId="082F5C32" w14:textId="19CB733A" w:rsidR="00865CF4" w:rsidRPr="00FB32AC" w:rsidRDefault="00865CF4" w:rsidP="00FB32AC">
      <w:pPr>
        <w:rPr>
          <w:rFonts w:cs="Tahoma"/>
          <w:bCs/>
          <w:szCs w:val="24"/>
        </w:rPr>
      </w:pPr>
      <w:r w:rsidRPr="00FB32AC">
        <w:rPr>
          <w:rFonts w:cs="Tahoma"/>
          <w:b/>
          <w:szCs w:val="24"/>
        </w:rPr>
        <w:t xml:space="preserve">LA PARTE RECURRENTE </w:t>
      </w:r>
      <w:r w:rsidRPr="00FB32AC">
        <w:rPr>
          <w:rFonts w:cs="Tahoma"/>
          <w:bCs/>
          <w:szCs w:val="24"/>
        </w:rPr>
        <w:t xml:space="preserve">remitió sus manifestaciones a través del SAIMEX el </w:t>
      </w:r>
      <w:r w:rsidR="00B66D56" w:rsidRPr="00FB32AC">
        <w:rPr>
          <w:rFonts w:cs="Tahoma"/>
          <w:b/>
          <w:szCs w:val="24"/>
        </w:rPr>
        <w:t xml:space="preserve">veinte de marzo </w:t>
      </w:r>
      <w:r w:rsidRPr="00FB32AC">
        <w:rPr>
          <w:rFonts w:cs="Tahoma"/>
          <w:b/>
          <w:szCs w:val="24"/>
        </w:rPr>
        <w:t xml:space="preserve">de dos mil </w:t>
      </w:r>
      <w:r w:rsidR="00B66D56" w:rsidRPr="00FB32AC">
        <w:rPr>
          <w:rFonts w:cs="Tahoma"/>
          <w:b/>
          <w:szCs w:val="24"/>
        </w:rPr>
        <w:t>veinticuatro</w:t>
      </w:r>
      <w:r w:rsidRPr="00FB32AC">
        <w:rPr>
          <w:rFonts w:cs="Tahoma"/>
          <w:bCs/>
          <w:szCs w:val="24"/>
        </w:rPr>
        <w:t>, en las cuales expresó lo siguiente:</w:t>
      </w:r>
    </w:p>
    <w:p w14:paraId="1BF0A715" w14:textId="77777777" w:rsidR="00865CF4" w:rsidRPr="00FB32AC" w:rsidRDefault="00865CF4" w:rsidP="00FB32AC">
      <w:pPr>
        <w:rPr>
          <w:rFonts w:cs="Tahoma"/>
          <w:bCs/>
          <w:szCs w:val="24"/>
        </w:rPr>
      </w:pPr>
    </w:p>
    <w:p w14:paraId="7A469DF4" w14:textId="4ACD5878" w:rsidR="00865CF4" w:rsidRPr="00FB32AC" w:rsidRDefault="00865CF4" w:rsidP="00FB32AC">
      <w:pPr>
        <w:tabs>
          <w:tab w:val="left" w:pos="4667"/>
        </w:tabs>
        <w:ind w:left="567" w:right="539"/>
        <w:rPr>
          <w:rFonts w:cs="Tahoma"/>
          <w:bCs/>
          <w:i/>
        </w:rPr>
      </w:pPr>
      <w:r w:rsidRPr="00FB32AC">
        <w:rPr>
          <w:rFonts w:cs="Tahoma"/>
          <w:bCs/>
          <w:szCs w:val="24"/>
        </w:rPr>
        <w:t xml:space="preserve"> </w:t>
      </w:r>
      <w:r w:rsidR="00B66D56" w:rsidRPr="00FB32AC">
        <w:rPr>
          <w:rFonts w:cs="Tahoma"/>
          <w:bCs/>
          <w:i/>
        </w:rPr>
        <w:t>La informacion no es clara, hacen alucion a medios electronicos, pero las direcciones no son claras. (Sic)</w:t>
      </w:r>
    </w:p>
    <w:p w14:paraId="42C7BE5F" w14:textId="75303414" w:rsidR="00B66D56" w:rsidRPr="00FB32AC" w:rsidRDefault="00B66D56" w:rsidP="00FB32AC">
      <w:pPr>
        <w:tabs>
          <w:tab w:val="left" w:pos="4667"/>
        </w:tabs>
        <w:ind w:left="567" w:right="539"/>
        <w:rPr>
          <w:rFonts w:cs="Tahoma"/>
          <w:bCs/>
        </w:rPr>
      </w:pPr>
      <w:r w:rsidRPr="00FB32AC">
        <w:rPr>
          <w:rFonts w:cs="Tahoma"/>
          <w:bCs/>
        </w:rPr>
        <w:t>Adjunta el archivo recibido en respuesta.</w:t>
      </w:r>
    </w:p>
    <w:p w14:paraId="022684DE" w14:textId="77777777" w:rsidR="00865CF4" w:rsidRPr="00FB32AC" w:rsidRDefault="00865CF4" w:rsidP="00FB32AC">
      <w:pPr>
        <w:ind w:right="539"/>
        <w:rPr>
          <w:rFonts w:cs="Tahoma"/>
          <w:bCs/>
          <w:szCs w:val="24"/>
        </w:rPr>
      </w:pPr>
    </w:p>
    <w:p w14:paraId="6B09022E" w14:textId="31988BDC" w:rsidR="00664420" w:rsidRPr="00FB32AC" w:rsidRDefault="00B66D56" w:rsidP="00FB32AC">
      <w:pPr>
        <w:pStyle w:val="Ttulo3"/>
        <w:rPr>
          <w:rFonts w:eastAsia="Calibri"/>
        </w:rPr>
      </w:pPr>
      <w:bookmarkStart w:id="14" w:name="_Toc178186506"/>
      <w:r w:rsidRPr="00FB32AC">
        <w:rPr>
          <w:rFonts w:eastAsia="Calibri"/>
        </w:rPr>
        <w:t>f</w:t>
      </w:r>
      <w:r w:rsidR="00664420" w:rsidRPr="00FB32AC">
        <w:rPr>
          <w:rFonts w:eastAsia="Calibri"/>
        </w:rPr>
        <w:t>) Ampliación de plazo</w:t>
      </w:r>
      <w:r w:rsidR="00865CF4" w:rsidRPr="00FB32AC">
        <w:rPr>
          <w:rFonts w:eastAsia="Calibri"/>
        </w:rPr>
        <w:t xml:space="preserve"> para resolver el Recurso de Revisión</w:t>
      </w:r>
      <w:bookmarkEnd w:id="14"/>
    </w:p>
    <w:p w14:paraId="10B20CA8" w14:textId="126B1A0F" w:rsidR="00664420" w:rsidRPr="00FB32AC" w:rsidRDefault="00865CF4" w:rsidP="00FB32AC">
      <w:pPr>
        <w:tabs>
          <w:tab w:val="left" w:pos="3261"/>
        </w:tabs>
        <w:rPr>
          <w:rFonts w:eastAsia="Calibri" w:cs="Tahoma"/>
          <w:szCs w:val="22"/>
        </w:rPr>
      </w:pPr>
      <w:r w:rsidRPr="00FB32AC">
        <w:rPr>
          <w:rFonts w:eastAsia="Calibri" w:cs="Tahoma"/>
          <w:szCs w:val="22"/>
        </w:rPr>
        <w:t xml:space="preserve">Con fundamento en lo dispuesto en el artículo 181, párrafo tercero, de la Ley de Transparencia y Acceso a la Información Pública del Estado de México y Municipios, </w:t>
      </w:r>
      <w:r w:rsidRPr="00FB32AC">
        <w:rPr>
          <w:rFonts w:eastAsia="Calibri" w:cs="Tahoma"/>
          <w:b/>
          <w:bCs/>
          <w:szCs w:val="22"/>
        </w:rPr>
        <w:t>e</w:t>
      </w:r>
      <w:r w:rsidR="00664420" w:rsidRPr="00FB32AC">
        <w:rPr>
          <w:rFonts w:eastAsia="Calibri" w:cs="Tahoma"/>
          <w:b/>
          <w:bCs/>
          <w:szCs w:val="22"/>
        </w:rPr>
        <w:t xml:space="preserve">l </w:t>
      </w:r>
      <w:r w:rsidR="00B66D56" w:rsidRPr="00FB32AC">
        <w:rPr>
          <w:rFonts w:eastAsia="Calibri" w:cs="Tahoma"/>
          <w:b/>
          <w:bCs/>
          <w:szCs w:val="22"/>
        </w:rPr>
        <w:t xml:space="preserve">nueve </w:t>
      </w:r>
      <w:r w:rsidR="00664420" w:rsidRPr="00FB32AC">
        <w:rPr>
          <w:rFonts w:eastAsia="Calibri" w:cs="Tahoma"/>
          <w:b/>
          <w:bCs/>
          <w:szCs w:val="22"/>
        </w:rPr>
        <w:t xml:space="preserve">de </w:t>
      </w:r>
      <w:r w:rsidR="00B66D56" w:rsidRPr="00FB32AC">
        <w:rPr>
          <w:rFonts w:eastAsia="Calibri" w:cs="Tahoma"/>
          <w:b/>
          <w:bCs/>
          <w:szCs w:val="22"/>
        </w:rPr>
        <w:t>septiembre</w:t>
      </w:r>
      <w:r w:rsidR="00664420" w:rsidRPr="00FB32AC">
        <w:rPr>
          <w:rFonts w:eastAsia="Calibri" w:cs="Tahoma"/>
          <w:b/>
          <w:bCs/>
          <w:szCs w:val="22"/>
        </w:rPr>
        <w:t xml:space="preserve"> de dos mil </w:t>
      </w:r>
      <w:r w:rsidR="00B66D56" w:rsidRPr="00FB32AC">
        <w:rPr>
          <w:rFonts w:eastAsia="Calibri" w:cs="Tahoma"/>
          <w:b/>
          <w:bCs/>
          <w:szCs w:val="22"/>
        </w:rPr>
        <w:t>veinticuatro</w:t>
      </w:r>
      <w:r w:rsidR="005723CB" w:rsidRPr="00FB32AC">
        <w:rPr>
          <w:rFonts w:eastAsia="Calibri" w:cs="Tahoma"/>
          <w:szCs w:val="22"/>
        </w:rPr>
        <w:t xml:space="preserve"> se </w:t>
      </w:r>
      <w:r w:rsidR="00664420" w:rsidRPr="00FB32AC">
        <w:rPr>
          <w:rFonts w:eastAsia="Calibri" w:cs="Tahoma"/>
          <w:szCs w:val="22"/>
        </w:rPr>
        <w:t xml:space="preserve">acordó ampliar por un periodo razonable el plazo para resolver el </w:t>
      </w:r>
      <w:r w:rsidR="005723CB" w:rsidRPr="00FB32AC">
        <w:rPr>
          <w:rFonts w:eastAsia="Calibri" w:cs="Tahoma"/>
          <w:szCs w:val="22"/>
        </w:rPr>
        <w:t xml:space="preserve">presente </w:t>
      </w:r>
      <w:r w:rsidR="00664420" w:rsidRPr="00FB32AC">
        <w:rPr>
          <w:rFonts w:eastAsia="Calibri" w:cs="Tahoma"/>
          <w:szCs w:val="22"/>
        </w:rPr>
        <w:t xml:space="preserve">Recurso de Revisión; </w:t>
      </w:r>
      <w:r w:rsidR="005723CB" w:rsidRPr="00FB32AC">
        <w:rPr>
          <w:rFonts w:eastAsia="Calibri" w:cs="Tahoma"/>
          <w:szCs w:val="22"/>
        </w:rPr>
        <w:t>acuerdo</w:t>
      </w:r>
      <w:r w:rsidR="00664420" w:rsidRPr="00FB32AC">
        <w:rPr>
          <w:rFonts w:eastAsia="Calibri" w:cs="Tahoma"/>
          <w:szCs w:val="22"/>
        </w:rPr>
        <w:t xml:space="preserve"> que fue notificado a las partes </w:t>
      </w:r>
      <w:r w:rsidR="005723CB" w:rsidRPr="00FB32AC">
        <w:rPr>
          <w:rFonts w:eastAsia="Calibri" w:cs="Tahoma"/>
          <w:szCs w:val="22"/>
        </w:rPr>
        <w:t>a través</w:t>
      </w:r>
      <w:r w:rsidR="00664420" w:rsidRPr="00FB32AC">
        <w:rPr>
          <w:rFonts w:eastAsia="Calibri" w:cs="Tahoma"/>
          <w:szCs w:val="22"/>
        </w:rPr>
        <w:t xml:space="preserve"> </w:t>
      </w:r>
      <w:r w:rsidR="005723CB" w:rsidRPr="00FB32AC">
        <w:rPr>
          <w:rFonts w:eastAsia="Calibri" w:cs="Tahoma"/>
          <w:szCs w:val="22"/>
        </w:rPr>
        <w:t>d</w:t>
      </w:r>
      <w:r w:rsidR="00664420" w:rsidRPr="00FB32AC">
        <w:rPr>
          <w:rFonts w:eastAsia="Calibri" w:cs="Tahoma"/>
          <w:szCs w:val="22"/>
        </w:rPr>
        <w:t>el SAIMEX e</w:t>
      </w:r>
      <w:r w:rsidR="00B66D56" w:rsidRPr="00FB32AC">
        <w:rPr>
          <w:rFonts w:eastAsia="Calibri" w:cs="Tahoma"/>
          <w:szCs w:val="22"/>
        </w:rPr>
        <w:t>n esa misma fecha</w:t>
      </w:r>
      <w:r w:rsidR="00664420" w:rsidRPr="00FB32AC">
        <w:rPr>
          <w:rFonts w:eastAsia="Calibri" w:cs="Tahoma"/>
          <w:szCs w:val="22"/>
        </w:rPr>
        <w:t>.</w:t>
      </w:r>
    </w:p>
    <w:p w14:paraId="199C40A1" w14:textId="77777777" w:rsidR="00664420" w:rsidRPr="00FB32AC" w:rsidRDefault="00664420" w:rsidP="00FB32AC">
      <w:pPr>
        <w:tabs>
          <w:tab w:val="left" w:pos="3261"/>
        </w:tabs>
        <w:rPr>
          <w:rFonts w:eastAsia="Calibri" w:cs="Tahoma"/>
          <w:szCs w:val="22"/>
        </w:rPr>
      </w:pPr>
    </w:p>
    <w:p w14:paraId="1A6831CA" w14:textId="2E616716" w:rsidR="00664420" w:rsidRPr="00FB32AC" w:rsidRDefault="005723CB"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E</w:t>
      </w:r>
      <w:r w:rsidR="00664420" w:rsidRPr="00FB32AC">
        <w:rPr>
          <w:rStyle w:val="eop"/>
          <w:rFonts w:cs="Segoe UI"/>
          <w:sz w:val="22"/>
          <w:szCs w:val="22"/>
        </w:rPr>
        <w:t>l plazo para emitir resolución en el presente asunto encuentra justificación en el alto número de recursos de revisión recibidos</w:t>
      </w:r>
      <w:r w:rsidRPr="00FB32AC">
        <w:rPr>
          <w:rStyle w:val="eop"/>
          <w:rFonts w:cs="Segoe UI"/>
          <w:sz w:val="22"/>
          <w:szCs w:val="22"/>
        </w:rPr>
        <w:t xml:space="preserve"> por este Instituto</w:t>
      </w:r>
      <w:r w:rsidR="00664420" w:rsidRPr="00FB32AC">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120B354B" w14:textId="2CC39431" w:rsidR="00664420" w:rsidRPr="00FB32AC" w:rsidRDefault="005723CB"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lastRenderedPageBreak/>
        <w:t>Es importante</w:t>
      </w:r>
      <w:r w:rsidR="00664420" w:rsidRPr="00FB32AC">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163DD970" w14:textId="5C982D0D"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FB32AC">
        <w:rPr>
          <w:rStyle w:val="eop"/>
          <w:rFonts w:cs="Segoe UI"/>
          <w:sz w:val="22"/>
          <w:szCs w:val="22"/>
        </w:rPr>
        <w:t xml:space="preserve"> </w:t>
      </w:r>
      <w:r w:rsidRPr="00FB32AC">
        <w:rPr>
          <w:rStyle w:val="eop"/>
          <w:rFonts w:cs="Segoe UI"/>
          <w:sz w:val="22"/>
          <w:szCs w:val="22"/>
        </w:rPr>
        <w:t xml:space="preserve">En ese sentido, el legislador </w:t>
      </w:r>
      <w:r w:rsidR="005723CB" w:rsidRPr="00FB32AC">
        <w:rPr>
          <w:rStyle w:val="eop"/>
          <w:rFonts w:cs="Segoe UI"/>
          <w:sz w:val="22"/>
          <w:szCs w:val="22"/>
        </w:rPr>
        <w:t>estableció</w:t>
      </w:r>
      <w:r w:rsidRPr="00FB32AC">
        <w:rPr>
          <w:rStyle w:val="eop"/>
          <w:rFonts w:cs="Segoe UI"/>
          <w:sz w:val="22"/>
          <w:szCs w:val="22"/>
        </w:rPr>
        <w:t xml:space="preserve"> los términos procesales </w:t>
      </w:r>
      <w:r w:rsidR="005723CB" w:rsidRPr="00FB32AC">
        <w:rPr>
          <w:rStyle w:val="eop"/>
          <w:rFonts w:cs="Segoe UI"/>
          <w:sz w:val="22"/>
          <w:szCs w:val="22"/>
        </w:rPr>
        <w:t>de forma general</w:t>
      </w:r>
      <w:r w:rsidRPr="00FB32AC">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5F81E110" w14:textId="4B11413C"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Por ello, excepcionalmente, si un asunto es resuelto con posterioridad a los plazos señalados por la norma</w:t>
      </w:r>
      <w:r w:rsidR="00BF091A" w:rsidRPr="00FB32AC">
        <w:rPr>
          <w:rStyle w:val="eop"/>
          <w:rFonts w:cs="Segoe UI"/>
          <w:sz w:val="22"/>
          <w:szCs w:val="22"/>
        </w:rPr>
        <w:t>,</w:t>
      </w:r>
      <w:r w:rsidRPr="00FB32AC">
        <w:rPr>
          <w:rStyle w:val="eop"/>
          <w:rFonts w:cs="Segoe UI"/>
          <w:sz w:val="22"/>
          <w:szCs w:val="22"/>
        </w:rPr>
        <w:t xml:space="preserve"> debe analizarse la razonabilidad del tiempo necesario para su resolución, atentos a los siguientes criterios:</w:t>
      </w:r>
    </w:p>
    <w:p w14:paraId="14A3FE4E"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725FA17E" w14:textId="1C9900DC" w:rsidR="00664420" w:rsidRPr="00FB32AC" w:rsidRDefault="00664420" w:rsidP="00FB32AC">
      <w:pPr>
        <w:pStyle w:val="paragraph"/>
        <w:spacing w:before="0" w:beforeAutospacing="0" w:after="0" w:afterAutospacing="0"/>
        <w:ind w:left="567" w:right="539"/>
        <w:textAlignment w:val="baseline"/>
        <w:rPr>
          <w:rStyle w:val="eop"/>
          <w:rFonts w:cs="Segoe UI"/>
          <w:sz w:val="22"/>
          <w:szCs w:val="22"/>
        </w:rPr>
      </w:pPr>
      <w:r w:rsidRPr="00FB32AC">
        <w:rPr>
          <w:rStyle w:val="eop"/>
          <w:rFonts w:cs="Segoe UI"/>
          <w:b/>
          <w:bCs/>
          <w:sz w:val="22"/>
          <w:szCs w:val="22"/>
        </w:rPr>
        <w:t>Complejidad del asunto:</w:t>
      </w:r>
      <w:r w:rsidRPr="00FB32AC">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FB32AC" w:rsidRDefault="00664420" w:rsidP="00FB32AC">
      <w:pPr>
        <w:pStyle w:val="paragraph"/>
        <w:spacing w:before="0" w:beforeAutospacing="0" w:after="0" w:afterAutospacing="0"/>
        <w:ind w:left="567" w:right="539"/>
        <w:textAlignment w:val="baseline"/>
        <w:rPr>
          <w:rStyle w:val="eop"/>
          <w:rFonts w:cs="Segoe UI"/>
          <w:sz w:val="22"/>
          <w:szCs w:val="22"/>
        </w:rPr>
      </w:pPr>
      <w:r w:rsidRPr="00FB32AC">
        <w:rPr>
          <w:rStyle w:val="eop"/>
          <w:rFonts w:cs="Segoe UI"/>
          <w:b/>
          <w:bCs/>
          <w:sz w:val="22"/>
          <w:szCs w:val="22"/>
        </w:rPr>
        <w:t>Actividad Procesal del interesado:</w:t>
      </w:r>
      <w:r w:rsidRPr="00FB32AC">
        <w:rPr>
          <w:rStyle w:val="eop"/>
          <w:rFonts w:cs="Segoe UI"/>
          <w:sz w:val="22"/>
          <w:szCs w:val="22"/>
        </w:rPr>
        <w:t xml:space="preserve"> Acciones u omisiones del interesado.</w:t>
      </w:r>
    </w:p>
    <w:p w14:paraId="34F78766" w14:textId="2037AF76" w:rsidR="00664420" w:rsidRPr="00FB32AC" w:rsidRDefault="00664420" w:rsidP="00FB32AC">
      <w:pPr>
        <w:pStyle w:val="paragraph"/>
        <w:spacing w:before="0" w:beforeAutospacing="0" w:after="0" w:afterAutospacing="0"/>
        <w:ind w:left="567" w:right="539"/>
        <w:textAlignment w:val="baseline"/>
        <w:rPr>
          <w:rStyle w:val="eop"/>
          <w:rFonts w:cs="Segoe UI"/>
          <w:sz w:val="22"/>
          <w:szCs w:val="22"/>
        </w:rPr>
      </w:pPr>
      <w:r w:rsidRPr="00FB32AC">
        <w:rPr>
          <w:rStyle w:val="eop"/>
          <w:rFonts w:cs="Segoe UI"/>
          <w:b/>
          <w:bCs/>
          <w:sz w:val="22"/>
          <w:szCs w:val="22"/>
        </w:rPr>
        <w:t>Conducta de la Autoridad:</w:t>
      </w:r>
      <w:r w:rsidRPr="00FB32AC">
        <w:rPr>
          <w:rStyle w:val="eop"/>
          <w:rFonts w:cs="Segoe UI"/>
          <w:sz w:val="22"/>
          <w:szCs w:val="22"/>
        </w:rPr>
        <w:t xml:space="preserve"> Las Acciones u omisiones realizadas en el</w:t>
      </w:r>
      <w:r w:rsidR="00BF091A" w:rsidRPr="00FB32AC">
        <w:rPr>
          <w:rStyle w:val="eop"/>
          <w:rFonts w:cs="Segoe UI"/>
          <w:sz w:val="22"/>
          <w:szCs w:val="22"/>
        </w:rPr>
        <w:t xml:space="preserve"> </w:t>
      </w:r>
      <w:r w:rsidRPr="00FB32AC">
        <w:rPr>
          <w:rStyle w:val="eop"/>
          <w:rFonts w:cs="Segoe UI"/>
          <w:sz w:val="22"/>
          <w:szCs w:val="22"/>
        </w:rPr>
        <w:t>procedimiento. Así como si la autoridad actuó con la debida diligencia.</w:t>
      </w:r>
    </w:p>
    <w:p w14:paraId="17122607" w14:textId="30536F04" w:rsidR="00664420" w:rsidRPr="00FB32AC" w:rsidRDefault="00664420" w:rsidP="00FB32AC">
      <w:pPr>
        <w:pStyle w:val="paragraph"/>
        <w:spacing w:before="0" w:beforeAutospacing="0" w:after="0" w:afterAutospacing="0"/>
        <w:ind w:left="567" w:right="539"/>
        <w:textAlignment w:val="baseline"/>
        <w:rPr>
          <w:rStyle w:val="eop"/>
          <w:rFonts w:cs="Segoe UI"/>
          <w:sz w:val="22"/>
          <w:szCs w:val="22"/>
        </w:rPr>
      </w:pPr>
      <w:r w:rsidRPr="00FB32AC">
        <w:rPr>
          <w:rStyle w:val="eop"/>
          <w:rFonts w:cs="Segoe UI"/>
          <w:b/>
          <w:bCs/>
          <w:sz w:val="22"/>
          <w:szCs w:val="22"/>
        </w:rPr>
        <w:t>La afectación generada en la situación jurídica de la persona involucrada en el proceso:</w:t>
      </w:r>
      <w:r w:rsidRPr="00FB32AC">
        <w:rPr>
          <w:rStyle w:val="eop"/>
          <w:rFonts w:cs="Segoe UI"/>
          <w:sz w:val="22"/>
          <w:szCs w:val="22"/>
        </w:rPr>
        <w:t xml:space="preserve"> Violación a sus derechos humanos.</w:t>
      </w:r>
    </w:p>
    <w:p w14:paraId="2E49A972" w14:textId="77777777" w:rsidR="00664420" w:rsidRPr="00FB32AC" w:rsidRDefault="00664420" w:rsidP="00FB32AC">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35CA93E9"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Argumento que encuentra sustento en la jurisprudencia P./J. 32/92 emitida por el Pleno de la Suprema Corte de Justicia de la Nación de rubro “</w:t>
      </w:r>
      <w:r w:rsidRPr="00FB32AC">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FB32AC">
        <w:rPr>
          <w:rStyle w:val="eop"/>
          <w:rFonts w:cs="Segoe UI"/>
          <w:sz w:val="22"/>
          <w:szCs w:val="22"/>
        </w:rPr>
        <w:t>.”, visible en la Gaceta del Seminario Judicial de la Federación con el registro digital 205635.</w:t>
      </w:r>
    </w:p>
    <w:p w14:paraId="37992CD5"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0A59C365" w14:textId="5FE746C3"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78B598AB" w14:textId="01D1B1AD"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Al respecto</w:t>
      </w:r>
      <w:r w:rsidR="00BF091A" w:rsidRPr="00FB32AC">
        <w:rPr>
          <w:rStyle w:val="eop"/>
          <w:rFonts w:cs="Segoe UI"/>
          <w:sz w:val="22"/>
          <w:szCs w:val="22"/>
        </w:rPr>
        <w:t>,</w:t>
      </w:r>
      <w:r w:rsidRPr="00FB32AC">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7390FB31" w14:textId="77777777" w:rsidR="00664420" w:rsidRPr="00FB32AC" w:rsidRDefault="00664420" w:rsidP="00FB32AC">
      <w:pPr>
        <w:pStyle w:val="paragraph"/>
        <w:spacing w:before="0" w:beforeAutospacing="0" w:after="0" w:afterAutospacing="0"/>
        <w:ind w:left="567" w:right="539"/>
        <w:textAlignment w:val="baseline"/>
        <w:rPr>
          <w:rStyle w:val="eop"/>
          <w:rFonts w:cs="Segoe UI"/>
          <w:sz w:val="20"/>
          <w:szCs w:val="20"/>
        </w:rPr>
      </w:pPr>
      <w:r w:rsidRPr="00FB32AC">
        <w:rPr>
          <w:rStyle w:val="eop"/>
          <w:rFonts w:cs="Segoe UI"/>
          <w:b/>
          <w:bCs/>
          <w:sz w:val="20"/>
          <w:szCs w:val="20"/>
        </w:rPr>
        <w:t>“PLAZO RAZONABLE PARA RESOLVER. DIMENSIÓN Y EFECTOS DE ESTE CONCEPTO CUANDO SE ADUCE EXCESIVA CARGA DE TRABAJO.”</w:t>
      </w:r>
      <w:r w:rsidRPr="00FB32AC">
        <w:rPr>
          <w:rStyle w:val="eop"/>
          <w:rFonts w:cs="Segoe UI"/>
          <w:sz w:val="20"/>
          <w:szCs w:val="20"/>
        </w:rPr>
        <w:t xml:space="preserve"> consultable en el Seminario Judicial de la Federación y su gaceta, con el registro digital 2002351.</w:t>
      </w:r>
    </w:p>
    <w:p w14:paraId="7D07BF4B" w14:textId="77777777" w:rsidR="00BF091A" w:rsidRPr="00FB32AC" w:rsidRDefault="00BF091A" w:rsidP="00FB32AC">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FB32AC" w:rsidRDefault="00664420" w:rsidP="00FB32AC">
      <w:pPr>
        <w:pStyle w:val="paragraph"/>
        <w:spacing w:before="0" w:beforeAutospacing="0" w:after="0" w:afterAutospacing="0"/>
        <w:ind w:left="567" w:right="539"/>
        <w:textAlignment w:val="baseline"/>
        <w:rPr>
          <w:rStyle w:val="eop"/>
          <w:rFonts w:cs="Segoe UI"/>
          <w:sz w:val="20"/>
          <w:szCs w:val="20"/>
        </w:rPr>
      </w:pPr>
      <w:r w:rsidRPr="00FB32AC">
        <w:rPr>
          <w:rStyle w:val="eop"/>
          <w:rFonts w:cs="Segoe UI"/>
          <w:b/>
          <w:bCs/>
          <w:sz w:val="20"/>
          <w:szCs w:val="20"/>
        </w:rPr>
        <w:t>“PLAZO RAZONABLE PARA RESOLVER. CONCEPTO Y ELEMENTOS QUE LO INTEGRAN A LA LUZ DEL DERECHO INTERNACIONAL DE LOS DERECHOS HUMANOS</w:t>
      </w:r>
      <w:r w:rsidRPr="00FB32AC">
        <w:rPr>
          <w:rStyle w:val="eop"/>
          <w:rFonts w:cs="Segoe UI"/>
          <w:sz w:val="20"/>
          <w:szCs w:val="20"/>
        </w:rPr>
        <w:t>.”, visible en el Seminario Judicial de la Federación y su gaceta, con el registro digital 2002350.</w:t>
      </w:r>
    </w:p>
    <w:p w14:paraId="7D4C9515" w14:textId="77777777" w:rsidR="00664420" w:rsidRPr="00FB32AC" w:rsidRDefault="00664420" w:rsidP="00FB32AC">
      <w:pPr>
        <w:pStyle w:val="paragraph"/>
        <w:spacing w:before="0" w:beforeAutospacing="0" w:after="0" w:afterAutospacing="0"/>
        <w:textAlignment w:val="baseline"/>
        <w:rPr>
          <w:rStyle w:val="eop"/>
          <w:rFonts w:cs="Segoe UI"/>
          <w:sz w:val="22"/>
          <w:szCs w:val="22"/>
        </w:rPr>
      </w:pPr>
    </w:p>
    <w:p w14:paraId="7E0035F8" w14:textId="7BFAED68" w:rsidR="00664420" w:rsidRPr="00FB32AC" w:rsidRDefault="00664420" w:rsidP="00FB32AC">
      <w:pPr>
        <w:pStyle w:val="paragraph"/>
        <w:spacing w:before="0" w:beforeAutospacing="0" w:after="0" w:afterAutospacing="0"/>
        <w:textAlignment w:val="baseline"/>
        <w:rPr>
          <w:rStyle w:val="eop"/>
          <w:rFonts w:cs="Segoe UI"/>
          <w:sz w:val="22"/>
          <w:szCs w:val="22"/>
        </w:rPr>
      </w:pPr>
      <w:r w:rsidRPr="00FB32AC">
        <w:rPr>
          <w:rStyle w:val="eop"/>
          <w:rFonts w:cs="Segoe UI"/>
          <w:sz w:val="22"/>
          <w:szCs w:val="22"/>
        </w:rPr>
        <w:t xml:space="preserve">Por ello, este organismo garante comprometido con la tutela de los derechos humanos </w:t>
      </w:r>
      <w:r w:rsidR="00BF091A" w:rsidRPr="00FB32AC">
        <w:rPr>
          <w:rStyle w:val="eop"/>
          <w:rFonts w:cs="Segoe UI"/>
          <w:sz w:val="22"/>
          <w:szCs w:val="22"/>
        </w:rPr>
        <w:t>confiados</w:t>
      </w:r>
      <w:r w:rsidRPr="00FB32AC">
        <w:rPr>
          <w:rStyle w:val="eop"/>
          <w:rFonts w:cs="Segoe UI"/>
          <w:sz w:val="22"/>
          <w:szCs w:val="22"/>
        </w:rPr>
        <w:t xml:space="preserve"> señala que este exceso del plazo legal para resolver el asunto resulta de carácter excepcional.</w:t>
      </w:r>
    </w:p>
    <w:p w14:paraId="6923684C" w14:textId="77777777" w:rsidR="00664420" w:rsidRPr="00FB32AC" w:rsidRDefault="00664420" w:rsidP="00FB32AC">
      <w:pPr>
        <w:rPr>
          <w:rFonts w:cs="Tahoma"/>
          <w:szCs w:val="22"/>
        </w:rPr>
      </w:pPr>
    </w:p>
    <w:p w14:paraId="0E651988" w14:textId="781438B2" w:rsidR="00664420" w:rsidRPr="00FB32AC" w:rsidRDefault="00B66D56" w:rsidP="00FB32AC">
      <w:pPr>
        <w:pStyle w:val="Ttulo3"/>
      </w:pPr>
      <w:bookmarkStart w:id="15" w:name="_Toc178186507"/>
      <w:r w:rsidRPr="00FB32AC">
        <w:t>g</w:t>
      </w:r>
      <w:r w:rsidR="00664420" w:rsidRPr="00FB32AC">
        <w:t>) Cierre de instrucción</w:t>
      </w:r>
      <w:bookmarkEnd w:id="15"/>
    </w:p>
    <w:p w14:paraId="79AF95DC" w14:textId="4B76A7A3" w:rsidR="00664420" w:rsidRPr="00FB32AC" w:rsidRDefault="00BF091A" w:rsidP="00FB32AC">
      <w:r w:rsidRPr="00FB32AC">
        <w:rPr>
          <w:rFonts w:cs="Tahoma"/>
          <w:szCs w:val="22"/>
        </w:rPr>
        <w:t>Al no existir diligencias pendientes por desahogar</w:t>
      </w:r>
      <w:r w:rsidRPr="00FB32AC">
        <w:rPr>
          <w:rFonts w:cs="Arial"/>
        </w:rPr>
        <w:t xml:space="preserve">, el </w:t>
      </w:r>
      <w:bookmarkStart w:id="16" w:name="_Hlk104892386"/>
      <w:r w:rsidR="00FD6BEE" w:rsidRPr="00FB32AC">
        <w:rPr>
          <w:rFonts w:cs="Arial"/>
          <w:b/>
        </w:rPr>
        <w:t xml:space="preserve">veinticuatro </w:t>
      </w:r>
      <w:r w:rsidRPr="00FB32AC">
        <w:rPr>
          <w:rFonts w:cs="Arial"/>
          <w:b/>
        </w:rPr>
        <w:t xml:space="preserve">de </w:t>
      </w:r>
      <w:bookmarkEnd w:id="16"/>
      <w:r w:rsidR="00B66D56" w:rsidRPr="00FB32AC">
        <w:rPr>
          <w:rFonts w:cs="Arial"/>
          <w:b/>
        </w:rPr>
        <w:t>septiembre</w:t>
      </w:r>
      <w:r w:rsidRPr="00FB32AC">
        <w:rPr>
          <w:rFonts w:cs="Arial"/>
          <w:b/>
        </w:rPr>
        <w:t xml:space="preserve"> de dos mil </w:t>
      </w:r>
      <w:r w:rsidR="00B66D56" w:rsidRPr="00FB32AC">
        <w:rPr>
          <w:rFonts w:cs="Arial"/>
          <w:b/>
        </w:rPr>
        <w:t>veinticuatro</w:t>
      </w:r>
      <w:r w:rsidRPr="00FB32AC">
        <w:rPr>
          <w:rFonts w:cs="Arial"/>
        </w:rPr>
        <w:t xml:space="preserve"> la </w:t>
      </w:r>
      <w:r w:rsidRPr="00FB32AC">
        <w:rPr>
          <w:rFonts w:cs="Arial"/>
          <w:b/>
          <w:bCs/>
        </w:rPr>
        <w:t xml:space="preserve">Comisionada </w:t>
      </w:r>
      <w:r w:rsidRPr="00FB32AC">
        <w:rPr>
          <w:b/>
        </w:rPr>
        <w:t xml:space="preserve">Sharon Cristina Morales Martínez </w:t>
      </w:r>
      <w:r w:rsidRPr="00FB32AC">
        <w:rPr>
          <w:rFonts w:cs="Arial"/>
        </w:rPr>
        <w:t>acordó el cierre de instrucción</w:t>
      </w:r>
      <w:r w:rsidR="0011350D" w:rsidRPr="00FB32AC">
        <w:rPr>
          <w:rFonts w:cs="Arial"/>
        </w:rPr>
        <w:t xml:space="preserve"> y</w:t>
      </w:r>
      <w:r w:rsidRPr="00FB32AC">
        <w:rPr>
          <w:rFonts w:cs="Arial"/>
        </w:rPr>
        <w:t xml:space="preserve"> </w:t>
      </w:r>
      <w:r w:rsidR="0011350D" w:rsidRPr="00FB32AC">
        <w:rPr>
          <w:rFonts w:cs="Arial"/>
        </w:rPr>
        <w:t xml:space="preserve">la </w:t>
      </w:r>
      <w:r w:rsidRPr="00FB32AC">
        <w:rPr>
          <w:rFonts w:cs="Arial"/>
        </w:rPr>
        <w:t>remisión del expediente a efecto de ser resuelto, de conformidad con lo establecido en el artículo 185 fracciones VI y VIII de la Ley de Transparencia y Acceso a la Información Pública del Estado de México y Municipios</w:t>
      </w:r>
      <w:r w:rsidRPr="00FB32AC">
        <w:t>.</w:t>
      </w:r>
      <w:r w:rsidR="0011350D" w:rsidRPr="00FB32AC">
        <w:t xml:space="preserve"> Dicho acuerdo </w:t>
      </w:r>
      <w:r w:rsidR="00664420" w:rsidRPr="00FB32AC">
        <w:rPr>
          <w:rFonts w:cs="Tahoma"/>
          <w:szCs w:val="22"/>
        </w:rPr>
        <w:t xml:space="preserve">fue notificado a las partes el mismo día a través del </w:t>
      </w:r>
      <w:r w:rsidR="00664420" w:rsidRPr="00FB32AC">
        <w:rPr>
          <w:rFonts w:cs="Tahoma"/>
          <w:szCs w:val="22"/>
          <w:lang w:val="es-ES"/>
        </w:rPr>
        <w:t>SAIMEX</w:t>
      </w:r>
      <w:r w:rsidR="00664420" w:rsidRPr="00FB32AC">
        <w:rPr>
          <w:rFonts w:cs="Tahoma"/>
          <w:szCs w:val="22"/>
        </w:rPr>
        <w:t>.</w:t>
      </w:r>
    </w:p>
    <w:p w14:paraId="741683E3" w14:textId="77777777" w:rsidR="0011350D" w:rsidRPr="00FB32AC" w:rsidRDefault="0011350D" w:rsidP="00FB32AC">
      <w:pPr>
        <w:rPr>
          <w:rFonts w:cs="Tahoma"/>
          <w:szCs w:val="22"/>
        </w:rPr>
      </w:pPr>
    </w:p>
    <w:p w14:paraId="7A9629DE" w14:textId="77777777" w:rsidR="00664420" w:rsidRPr="00FB32AC" w:rsidRDefault="00664420" w:rsidP="00FB32AC">
      <w:pPr>
        <w:pStyle w:val="Ttulo1"/>
        <w:rPr>
          <w:rFonts w:eastAsiaTheme="minorHAnsi"/>
          <w:lang w:eastAsia="en-US"/>
        </w:rPr>
      </w:pPr>
      <w:bookmarkStart w:id="17" w:name="_Toc178186508"/>
      <w:r w:rsidRPr="00FB32AC">
        <w:rPr>
          <w:rFonts w:eastAsiaTheme="minorHAnsi"/>
          <w:lang w:eastAsia="en-US"/>
        </w:rPr>
        <w:lastRenderedPageBreak/>
        <w:t>CONSIDERANDOS</w:t>
      </w:r>
      <w:bookmarkEnd w:id="17"/>
    </w:p>
    <w:p w14:paraId="0B67CB92" w14:textId="2E307D3B" w:rsidR="00664420" w:rsidRPr="00FB32AC" w:rsidRDefault="00664420" w:rsidP="00FB32AC">
      <w:pPr>
        <w:pStyle w:val="Ttulo2"/>
        <w:rPr>
          <w:rFonts w:eastAsia="Batang"/>
        </w:rPr>
      </w:pPr>
      <w:bookmarkStart w:id="18" w:name="_Toc178186509"/>
      <w:r w:rsidRPr="00FB32AC">
        <w:rPr>
          <w:rFonts w:eastAsia="Batang"/>
        </w:rPr>
        <w:t xml:space="preserve">PRIMERO. </w:t>
      </w:r>
      <w:r w:rsidR="00BA55A8" w:rsidRPr="00FB32AC">
        <w:rPr>
          <w:rFonts w:eastAsia="Batang"/>
        </w:rPr>
        <w:t>Procedibilidad</w:t>
      </w:r>
      <w:bookmarkEnd w:id="18"/>
    </w:p>
    <w:p w14:paraId="39C52BC1" w14:textId="56FCC20D" w:rsidR="00BA55A8" w:rsidRPr="00FB32AC" w:rsidRDefault="00BA55A8" w:rsidP="00FB32AC">
      <w:pPr>
        <w:pStyle w:val="Ttulo3"/>
      </w:pPr>
      <w:bookmarkStart w:id="19" w:name="_Toc178186510"/>
      <w:r w:rsidRPr="00FB32AC">
        <w:t>a) Competencia</w:t>
      </w:r>
      <w:r w:rsidR="00150C49" w:rsidRPr="00FB32AC">
        <w:t xml:space="preserve"> del Instituto</w:t>
      </w:r>
      <w:bookmarkEnd w:id="19"/>
    </w:p>
    <w:p w14:paraId="56E64942" w14:textId="6572EDF7" w:rsidR="0011350D" w:rsidRPr="00FB32AC" w:rsidRDefault="0011350D" w:rsidP="00FB32AC">
      <w:pPr>
        <w:rPr>
          <w:rFonts w:cs="Arial"/>
        </w:rPr>
      </w:pPr>
      <w:r w:rsidRPr="00FB32AC">
        <w:t xml:space="preserve">Este Instituto de Transparencia, Acceso a la Información Pública y Protección de Datos Personales del Estado de México y Municipios es competente para conocer y resolver </w:t>
      </w:r>
      <w:r w:rsidR="005F65B7" w:rsidRPr="00FB32AC">
        <w:t xml:space="preserve">el </w:t>
      </w:r>
      <w:r w:rsidRPr="00FB32AC">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B32AC">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FB32AC" w:rsidRDefault="00DB1C09" w:rsidP="00FB32AC">
      <w:pPr>
        <w:rPr>
          <w:rFonts w:cs="Arial"/>
        </w:rPr>
      </w:pPr>
    </w:p>
    <w:p w14:paraId="517A2DD6" w14:textId="4169BE4D" w:rsidR="00664420" w:rsidRPr="00FB32AC" w:rsidRDefault="00BA55A8" w:rsidP="00FB32AC">
      <w:pPr>
        <w:pStyle w:val="Ttulo3"/>
      </w:pPr>
      <w:bookmarkStart w:id="20" w:name="_Toc178186511"/>
      <w:r w:rsidRPr="00FB32AC">
        <w:t>b)</w:t>
      </w:r>
      <w:r w:rsidR="00664420" w:rsidRPr="00FB32AC">
        <w:t xml:space="preserve"> </w:t>
      </w:r>
      <w:r w:rsidR="00D91CB4" w:rsidRPr="00FB32AC">
        <w:t>Legitimidad</w:t>
      </w:r>
      <w:r w:rsidRPr="00FB32AC">
        <w:t xml:space="preserve"> de la parte recurrente</w:t>
      </w:r>
      <w:bookmarkEnd w:id="20"/>
    </w:p>
    <w:p w14:paraId="26FEA382" w14:textId="0B06695C" w:rsidR="00D91CB4" w:rsidRPr="00FB32AC" w:rsidRDefault="00D91CB4" w:rsidP="00FB32AC">
      <w:pPr>
        <w:rPr>
          <w:rFonts w:cs="Arial"/>
          <w:bCs/>
        </w:rPr>
      </w:pPr>
      <w:r w:rsidRPr="00FB32AC">
        <w:rPr>
          <w:rFonts w:cs="Arial"/>
          <w:bCs/>
        </w:rPr>
        <w:t>El recurso de revisión fue interpuesto por parte legítima, ya que se presentó por la misma persona que formuló la solicitud de acceso a la Información Pública,</w:t>
      </w:r>
      <w:r w:rsidRPr="00FB32AC">
        <w:rPr>
          <w:rFonts w:cs="Arial"/>
          <w:b/>
          <w:bCs/>
        </w:rPr>
        <w:t xml:space="preserve"> </w:t>
      </w:r>
      <w:r w:rsidRPr="00FB32AC">
        <w:rPr>
          <w:rFonts w:cs="Arial"/>
        </w:rPr>
        <w:t>debido a que los datos de acceso</w:t>
      </w:r>
      <w:r w:rsidRPr="00FB32AC">
        <w:rPr>
          <w:rFonts w:cs="Arial"/>
          <w:b/>
          <w:bCs/>
        </w:rPr>
        <w:t xml:space="preserve"> </w:t>
      </w:r>
      <w:r w:rsidRPr="00FB32AC">
        <w:rPr>
          <w:rFonts w:cs="Arial"/>
        </w:rPr>
        <w:t>SAIMEX</w:t>
      </w:r>
      <w:r w:rsidRPr="00FB32AC">
        <w:rPr>
          <w:rFonts w:eastAsia="Calibri" w:cs="Arial"/>
          <w:lang w:eastAsia="en-US"/>
        </w:rPr>
        <w:t xml:space="preserve"> son personales e irrepetibles.</w:t>
      </w:r>
    </w:p>
    <w:p w14:paraId="2C367810" w14:textId="77777777" w:rsidR="00D91CB4" w:rsidRPr="00FB32AC" w:rsidRDefault="00D91CB4" w:rsidP="00FB32AC"/>
    <w:p w14:paraId="496490FC" w14:textId="1A5F3FDB" w:rsidR="00D91CB4" w:rsidRPr="00FB32AC" w:rsidRDefault="00BA55A8" w:rsidP="00FB32AC">
      <w:pPr>
        <w:pStyle w:val="Ttulo3"/>
        <w:rPr>
          <w:rFonts w:eastAsia="Calibri"/>
          <w:lang w:eastAsia="es-ES_tradnl"/>
        </w:rPr>
      </w:pPr>
      <w:bookmarkStart w:id="21" w:name="_Toc178186512"/>
      <w:r w:rsidRPr="00FB32AC">
        <w:rPr>
          <w:rFonts w:eastAsia="Calibri"/>
          <w:lang w:eastAsia="es-ES_tradnl"/>
        </w:rPr>
        <w:t>c)</w:t>
      </w:r>
      <w:r w:rsidR="00664420" w:rsidRPr="00FB32AC">
        <w:rPr>
          <w:rFonts w:eastAsia="Calibri"/>
          <w:lang w:eastAsia="es-ES_tradnl"/>
        </w:rPr>
        <w:t xml:space="preserve"> </w:t>
      </w:r>
      <w:r w:rsidR="00D91CB4" w:rsidRPr="00FB32AC">
        <w:rPr>
          <w:rFonts w:eastAsia="Calibri"/>
          <w:lang w:eastAsia="es-ES_tradnl"/>
        </w:rPr>
        <w:t>Plazo para interponer el recurso</w:t>
      </w:r>
      <w:bookmarkEnd w:id="21"/>
    </w:p>
    <w:p w14:paraId="106D37EE" w14:textId="3F045D04" w:rsidR="00D91CB4" w:rsidRPr="00FB32AC" w:rsidRDefault="00D91CB4" w:rsidP="00FB32AC">
      <w:pPr>
        <w:rPr>
          <w:rFonts w:eastAsiaTheme="minorEastAsia" w:cs="Arial"/>
          <w:lang w:val="es-ES_tradnl"/>
        </w:rPr>
      </w:pPr>
      <w:r w:rsidRPr="00FB32AC">
        <w:rPr>
          <w:rFonts w:cs="Arial"/>
          <w:b/>
        </w:rPr>
        <w:t>EL SUJETO OBLIGADO</w:t>
      </w:r>
      <w:r w:rsidRPr="00FB32AC">
        <w:rPr>
          <w:rFonts w:cs="Arial"/>
        </w:rPr>
        <w:t xml:space="preserve"> notificó la respuesta a la solicitud de acceso a la Información Pública el </w:t>
      </w:r>
      <w:r w:rsidR="00B66D56" w:rsidRPr="00FB32AC">
        <w:rPr>
          <w:rFonts w:eastAsia="Palatino Linotype" w:cs="Palatino Linotype"/>
          <w:b/>
        </w:rPr>
        <w:t>veintisiete</w:t>
      </w:r>
      <w:r w:rsidRPr="00FB32AC">
        <w:rPr>
          <w:rFonts w:eastAsia="Palatino Linotype" w:cs="Palatino Linotype"/>
          <w:b/>
        </w:rPr>
        <w:t xml:space="preserve"> de </w:t>
      </w:r>
      <w:r w:rsidR="00B66D56" w:rsidRPr="00FB32AC">
        <w:rPr>
          <w:rFonts w:eastAsia="Palatino Linotype" w:cs="Palatino Linotype"/>
          <w:b/>
        </w:rPr>
        <w:t>febrero</w:t>
      </w:r>
      <w:r w:rsidRPr="00FB32AC">
        <w:rPr>
          <w:rFonts w:eastAsia="Palatino Linotype" w:cs="Palatino Linotype"/>
          <w:b/>
        </w:rPr>
        <w:t xml:space="preserve"> de dos mil </w:t>
      </w:r>
      <w:r w:rsidR="00B66D56" w:rsidRPr="00FB32AC">
        <w:rPr>
          <w:rFonts w:eastAsia="Palatino Linotype" w:cs="Palatino Linotype"/>
          <w:b/>
        </w:rPr>
        <w:t>veinticuatro</w:t>
      </w:r>
      <w:r w:rsidRPr="00FB32AC">
        <w:rPr>
          <w:rFonts w:cs="Arial"/>
        </w:rPr>
        <w:t xml:space="preserve"> </w:t>
      </w:r>
      <w:r w:rsidR="00A53315" w:rsidRPr="00FB32AC">
        <w:rPr>
          <w:rFonts w:cs="Arial"/>
        </w:rPr>
        <w:t xml:space="preserve">y el recurso </w:t>
      </w:r>
      <w:r w:rsidR="00A53315" w:rsidRPr="00FB32AC">
        <w:rPr>
          <w:rFonts w:eastAsia="Palatino Linotype" w:cs="Palatino Linotype"/>
        </w:rPr>
        <w:t xml:space="preserve">que nos ocupa se interpuso el </w:t>
      </w:r>
      <w:r w:rsidR="00B66D56" w:rsidRPr="00FB32AC">
        <w:rPr>
          <w:rFonts w:eastAsia="Palatino Linotype" w:cs="Palatino Linotype"/>
          <w:b/>
        </w:rPr>
        <w:t>veintinueve</w:t>
      </w:r>
      <w:r w:rsidR="00A53315" w:rsidRPr="00FB32AC">
        <w:rPr>
          <w:rFonts w:eastAsia="Palatino Linotype" w:cs="Palatino Linotype"/>
          <w:b/>
        </w:rPr>
        <w:t xml:space="preserve"> de </w:t>
      </w:r>
      <w:r w:rsidR="00FF70EF" w:rsidRPr="00FB32AC">
        <w:rPr>
          <w:rFonts w:eastAsia="Palatino Linotype" w:cs="Palatino Linotype"/>
          <w:b/>
        </w:rPr>
        <w:t>febrero</w:t>
      </w:r>
      <w:r w:rsidR="00B66D56" w:rsidRPr="00FB32AC">
        <w:rPr>
          <w:rFonts w:eastAsia="Palatino Linotype" w:cs="Palatino Linotype"/>
          <w:b/>
        </w:rPr>
        <w:t xml:space="preserve"> </w:t>
      </w:r>
      <w:r w:rsidR="00A53315" w:rsidRPr="00FB32AC">
        <w:rPr>
          <w:rFonts w:eastAsia="Palatino Linotype" w:cs="Palatino Linotype"/>
          <w:b/>
        </w:rPr>
        <w:t xml:space="preserve">de dos mil </w:t>
      </w:r>
      <w:r w:rsidR="00B66D56" w:rsidRPr="00FB32AC">
        <w:rPr>
          <w:rFonts w:eastAsia="Palatino Linotype" w:cs="Palatino Linotype"/>
          <w:b/>
        </w:rPr>
        <w:t>veinticuatro</w:t>
      </w:r>
      <w:r w:rsidR="00A53315" w:rsidRPr="00FB32AC">
        <w:rPr>
          <w:rFonts w:eastAsia="Palatino Linotype" w:cs="Palatino Linotype"/>
          <w:bCs/>
        </w:rPr>
        <w:t>;</w:t>
      </w:r>
      <w:r w:rsidR="00A53315" w:rsidRPr="00FB32AC">
        <w:rPr>
          <w:rFonts w:eastAsia="Palatino Linotype" w:cs="Palatino Linotype"/>
        </w:rPr>
        <w:t xml:space="preserve"> por lo tanto, éste se encuentra dentro del margen temporal previsto en el artículo 178 de la </w:t>
      </w:r>
      <w:r w:rsidR="00A53315" w:rsidRPr="00FB32AC">
        <w:rPr>
          <w:rFonts w:cs="Arial"/>
        </w:rPr>
        <w:t xml:space="preserve">Ley de Transparencia y Acceso a la Información Pública del Estado de México y Municipios, </w:t>
      </w:r>
      <w:r w:rsidR="00A53315" w:rsidRPr="00FB32AC">
        <w:rPr>
          <w:rFonts w:eastAsia="Calibri"/>
          <w:lang w:eastAsia="es-ES_tradnl"/>
        </w:rPr>
        <w:t xml:space="preserve">el cual </w:t>
      </w:r>
      <w:r w:rsidRPr="00FB32AC">
        <w:rPr>
          <w:rFonts w:cs="Arial"/>
        </w:rPr>
        <w:t xml:space="preserve">transcurrió del </w:t>
      </w:r>
      <w:r w:rsidR="00B66D56" w:rsidRPr="00FB32AC">
        <w:rPr>
          <w:rFonts w:cs="Arial"/>
          <w:b/>
        </w:rPr>
        <w:t>veintiocho</w:t>
      </w:r>
      <w:r w:rsidRPr="00FB32AC">
        <w:rPr>
          <w:rFonts w:cs="Arial"/>
          <w:b/>
        </w:rPr>
        <w:t xml:space="preserve"> de </w:t>
      </w:r>
      <w:r w:rsidR="005F440B" w:rsidRPr="00FB32AC">
        <w:rPr>
          <w:rFonts w:cs="Arial"/>
          <w:b/>
        </w:rPr>
        <w:lastRenderedPageBreak/>
        <w:t>febrero</w:t>
      </w:r>
      <w:r w:rsidRPr="00FB32AC">
        <w:rPr>
          <w:rFonts w:cs="Arial"/>
          <w:b/>
        </w:rPr>
        <w:t xml:space="preserve"> al </w:t>
      </w:r>
      <w:r w:rsidR="00FF70EF" w:rsidRPr="00FB32AC">
        <w:rPr>
          <w:rFonts w:cs="Arial"/>
          <w:b/>
        </w:rPr>
        <w:t>veintiuno</w:t>
      </w:r>
      <w:r w:rsidRPr="00FB32AC">
        <w:rPr>
          <w:rFonts w:cs="Arial"/>
          <w:b/>
        </w:rPr>
        <w:t xml:space="preserve"> de </w:t>
      </w:r>
      <w:r w:rsidR="005F440B" w:rsidRPr="00FB32AC">
        <w:rPr>
          <w:rFonts w:cs="Arial"/>
          <w:b/>
        </w:rPr>
        <w:t>marzo</w:t>
      </w:r>
      <w:r w:rsidRPr="00FB32AC">
        <w:rPr>
          <w:rFonts w:cs="Arial"/>
          <w:b/>
        </w:rPr>
        <w:t xml:space="preserve"> de dos mil </w:t>
      </w:r>
      <w:r w:rsidR="005F440B" w:rsidRPr="00FB32AC">
        <w:rPr>
          <w:rFonts w:cs="Arial"/>
          <w:b/>
        </w:rPr>
        <w:t>veinticuatro</w:t>
      </w:r>
      <w:r w:rsidRPr="00FB32AC">
        <w:rPr>
          <w:rFonts w:cs="Arial"/>
        </w:rPr>
        <w:t xml:space="preserve">, </w:t>
      </w:r>
      <w:r w:rsidRPr="00FB32AC">
        <w:rPr>
          <w:rFonts w:eastAsiaTheme="minorEastAsia" w:cs="Arial"/>
          <w:lang w:val="es-ES_tradnl"/>
        </w:rPr>
        <w:t xml:space="preserve">sin contemplar en el cómputo los días </w:t>
      </w:r>
      <w:bookmarkStart w:id="22" w:name="_Hlk62134391"/>
      <w:r w:rsidRPr="00FB32AC">
        <w:rPr>
          <w:rFonts w:eastAsiaTheme="minorEastAsia" w:cs="Arial"/>
          <w:lang w:val="es-ES_tradnl"/>
        </w:rPr>
        <w:t>sábados</w:t>
      </w:r>
      <w:r w:rsidR="00CB7E9A" w:rsidRPr="00FB32AC">
        <w:rPr>
          <w:rFonts w:eastAsiaTheme="minorEastAsia" w:cs="Arial"/>
          <w:lang w:val="es-ES_tradnl"/>
        </w:rPr>
        <w:t xml:space="preserve">, </w:t>
      </w:r>
      <w:r w:rsidRPr="00FB32AC">
        <w:rPr>
          <w:rFonts w:eastAsiaTheme="minorEastAsia" w:cs="Arial"/>
          <w:lang w:val="es-ES_tradnl"/>
        </w:rPr>
        <w:t>domingos</w:t>
      </w:r>
      <w:r w:rsidR="00CB7E9A" w:rsidRPr="00FB32AC">
        <w:rPr>
          <w:rFonts w:eastAsiaTheme="minorEastAsia" w:cs="Arial"/>
          <w:lang w:val="es-ES_tradnl"/>
        </w:rPr>
        <w:t xml:space="preserve"> y aquellos</w:t>
      </w:r>
      <w:r w:rsidRPr="00FB32AC">
        <w:rPr>
          <w:rFonts w:eastAsiaTheme="minorEastAsia" w:cs="Arial"/>
          <w:lang w:val="es-ES_tradnl"/>
        </w:rPr>
        <w:t xml:space="preserve"> considerados como días inhábiles</w:t>
      </w:r>
      <w:r w:rsidR="00CB7E9A" w:rsidRPr="00FB32AC">
        <w:rPr>
          <w:rFonts w:eastAsiaTheme="minorEastAsia" w:cs="Arial"/>
          <w:lang w:val="es-ES_tradnl"/>
        </w:rPr>
        <w:t xml:space="preserve"> </w:t>
      </w:r>
      <w:r w:rsidRPr="00FB32AC">
        <w:rPr>
          <w:rFonts w:eastAsiaTheme="minorEastAsia" w:cs="Arial"/>
          <w:lang w:val="es-ES_tradnl"/>
        </w:rPr>
        <w:t xml:space="preserve">en términos del </w:t>
      </w:r>
      <w:bookmarkEnd w:id="22"/>
      <w:r w:rsidRPr="00FB32AC">
        <w:rPr>
          <w:rFonts w:eastAsiaTheme="minorEastAsia" w:cs="Arial"/>
          <w:lang w:val="es-ES_tradnl"/>
        </w:rPr>
        <w:t>Calendario oficia</w:t>
      </w:r>
      <w:r w:rsidR="00CB7E9A" w:rsidRPr="00FB32AC">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FB32AC" w:rsidRDefault="00D91CB4" w:rsidP="00FB32AC">
      <w:pPr>
        <w:rPr>
          <w:rFonts w:eastAsia="Palatino Linotype" w:cs="Palatino Linotype"/>
        </w:rPr>
      </w:pPr>
    </w:p>
    <w:p w14:paraId="46C0EB3A" w14:textId="794F7896" w:rsidR="00A53315" w:rsidRPr="00FB32AC" w:rsidRDefault="00BA55A8" w:rsidP="00FB32AC">
      <w:pPr>
        <w:pStyle w:val="Ttulo3"/>
        <w:rPr>
          <w:rFonts w:eastAsia="Calibri"/>
          <w:lang w:eastAsia="es-ES_tradnl"/>
        </w:rPr>
      </w:pPr>
      <w:bookmarkStart w:id="23" w:name="_Toc178186513"/>
      <w:r w:rsidRPr="00FB32AC">
        <w:rPr>
          <w:rFonts w:eastAsia="Calibri"/>
          <w:lang w:eastAsia="es-ES_tradnl"/>
        </w:rPr>
        <w:t>d)</w:t>
      </w:r>
      <w:r w:rsidR="00D91CB4" w:rsidRPr="00FB32AC">
        <w:rPr>
          <w:rFonts w:eastAsia="Calibri"/>
          <w:lang w:eastAsia="es-ES_tradnl"/>
        </w:rPr>
        <w:t xml:space="preserve"> </w:t>
      </w:r>
      <w:r w:rsidRPr="00FB32AC">
        <w:rPr>
          <w:rFonts w:eastAsia="Calibri"/>
          <w:lang w:eastAsia="es-ES_tradnl"/>
        </w:rPr>
        <w:t>Interés legítimo</w:t>
      </w:r>
      <w:bookmarkEnd w:id="23"/>
    </w:p>
    <w:p w14:paraId="190404A6" w14:textId="04EBCF4A" w:rsidR="00BA55A8" w:rsidRPr="00FB32AC" w:rsidRDefault="00BA55A8" w:rsidP="00FB32AC">
      <w:r w:rsidRPr="00FB32AC">
        <w:rPr>
          <w:rFonts w:cs="Arial"/>
        </w:rPr>
        <w:t xml:space="preserve">Resulta procedente la interposición del recurso de revisión, ya que </w:t>
      </w:r>
      <w:r w:rsidRPr="00FB32AC">
        <w:rPr>
          <w:rFonts w:eastAsia="Calibri" w:cs="Tahoma"/>
          <w:szCs w:val="22"/>
          <w:lang w:eastAsia="es-MX"/>
        </w:rPr>
        <w:t xml:space="preserve">se actualiza la causal de procedencia señalada en el artículo 179, fracción </w:t>
      </w:r>
      <w:r w:rsidR="005F440B" w:rsidRPr="00FB32AC">
        <w:rPr>
          <w:rFonts w:eastAsia="Calibri" w:cs="Tahoma"/>
          <w:szCs w:val="22"/>
          <w:lang w:eastAsia="es-MX"/>
        </w:rPr>
        <w:t>IX</w:t>
      </w:r>
      <w:r w:rsidRPr="00FB32AC">
        <w:rPr>
          <w:rFonts w:cs="Arial"/>
        </w:rPr>
        <w:t xml:space="preserve"> de la </w:t>
      </w:r>
      <w:r w:rsidRPr="00FB32AC">
        <w:t>Ley de Transparencia y Acceso a la Información Pública del Estado de México y Municipios.</w:t>
      </w:r>
    </w:p>
    <w:p w14:paraId="0EFF7141" w14:textId="77777777" w:rsidR="00362A11" w:rsidRPr="00FB32AC" w:rsidRDefault="00362A11" w:rsidP="00FB32AC"/>
    <w:p w14:paraId="2284D7EB" w14:textId="3EE1D036" w:rsidR="00BA55A8" w:rsidRPr="00FB32AC" w:rsidRDefault="00362A11" w:rsidP="00FB32AC">
      <w:pPr>
        <w:pStyle w:val="Ttulo3"/>
      </w:pPr>
      <w:bookmarkStart w:id="24" w:name="_Toc178186514"/>
      <w:r w:rsidRPr="00FB32AC">
        <w:t>e) Requisitos formales para la interposición del recurso</w:t>
      </w:r>
      <w:bookmarkEnd w:id="24"/>
    </w:p>
    <w:p w14:paraId="6390674A" w14:textId="78A894DD" w:rsidR="00BA55A8" w:rsidRPr="00FB32AC" w:rsidRDefault="00BA55A8" w:rsidP="00FB32AC">
      <w:pPr>
        <w:rPr>
          <w:rFonts w:cs="Arial"/>
        </w:rPr>
      </w:pPr>
      <w:r w:rsidRPr="00FB32AC">
        <w:rPr>
          <w:rFonts w:cs="Arial"/>
          <w:b/>
          <w:bCs/>
        </w:rPr>
        <w:t xml:space="preserve">LA PARTE RECURRENTE </w:t>
      </w:r>
      <w:r w:rsidRPr="00FB32AC">
        <w:rPr>
          <w:rFonts w:cs="Arial"/>
        </w:rPr>
        <w:t>acreditó todos y cada uno de los elementos formales exigidos por el artículo 180 de la misma normatividad.</w:t>
      </w:r>
    </w:p>
    <w:p w14:paraId="3A121826" w14:textId="77777777" w:rsidR="00C461EC" w:rsidRPr="00FB32AC" w:rsidRDefault="00C461EC" w:rsidP="00FB32AC">
      <w:pPr>
        <w:ind w:left="-57"/>
        <w:rPr>
          <w:bCs/>
          <w:lang w:val="es-ES_tradnl"/>
        </w:rPr>
      </w:pPr>
    </w:p>
    <w:p w14:paraId="457548E9" w14:textId="3F7AF03B" w:rsidR="00C71CEF" w:rsidRPr="00FB32AC" w:rsidRDefault="00C71CEF" w:rsidP="00FB32AC">
      <w:pPr>
        <w:pStyle w:val="Ttulo2"/>
      </w:pPr>
      <w:bookmarkStart w:id="25" w:name="_Toc178186515"/>
      <w:r w:rsidRPr="00FB32AC">
        <w:t>SEGUNDO. Estudio de Fondo</w:t>
      </w:r>
      <w:bookmarkEnd w:id="25"/>
    </w:p>
    <w:p w14:paraId="2A308F59" w14:textId="0FF373F0" w:rsidR="00C049E2" w:rsidRPr="00FB32AC" w:rsidRDefault="00C71CEF" w:rsidP="00FB32AC">
      <w:pPr>
        <w:pStyle w:val="Ttulo3"/>
      </w:pPr>
      <w:bookmarkStart w:id="26" w:name="_Toc178186516"/>
      <w:r w:rsidRPr="00FB32AC">
        <w:t>a</w:t>
      </w:r>
      <w:r w:rsidR="00C049E2" w:rsidRPr="00FB32AC">
        <w:t>) Mandato de transparencia y responsabilidad del Sujeto Obligado</w:t>
      </w:r>
      <w:bookmarkEnd w:id="26"/>
    </w:p>
    <w:p w14:paraId="6901A889" w14:textId="59EEDAE1" w:rsidR="00C049E2" w:rsidRPr="00FB32AC" w:rsidRDefault="00C049E2" w:rsidP="00FB32AC">
      <w:pPr>
        <w:rPr>
          <w:rFonts w:eastAsia="Palatino Linotype"/>
        </w:rPr>
      </w:pPr>
      <w:r w:rsidRPr="00FB32AC">
        <w:rPr>
          <w:rFonts w:eastAsia="Palatino Linotype"/>
        </w:rPr>
        <w:t xml:space="preserve">El </w:t>
      </w:r>
      <w:r w:rsidR="00717E59" w:rsidRPr="00FB32AC">
        <w:rPr>
          <w:rFonts w:eastAsia="Palatino Linotype"/>
        </w:rPr>
        <w:t>d</w:t>
      </w:r>
      <w:r w:rsidRPr="00FB32AC">
        <w:rPr>
          <w:rFonts w:eastAsia="Palatino Linotype"/>
        </w:rPr>
        <w:t xml:space="preserve">erecho de </w:t>
      </w:r>
      <w:r w:rsidR="00717E59" w:rsidRPr="00FB32AC">
        <w:rPr>
          <w:rFonts w:eastAsia="Palatino Linotype"/>
        </w:rPr>
        <w:t>a</w:t>
      </w:r>
      <w:r w:rsidRPr="00FB32AC">
        <w:rPr>
          <w:rFonts w:eastAsia="Palatino Linotype"/>
        </w:rPr>
        <w:t xml:space="preserve">cceso a la </w:t>
      </w:r>
      <w:r w:rsidR="00717E59" w:rsidRPr="00FB32AC">
        <w:rPr>
          <w:rFonts w:eastAsia="Palatino Linotype"/>
        </w:rPr>
        <w:t>i</w:t>
      </w:r>
      <w:r w:rsidRPr="00FB32AC">
        <w:rPr>
          <w:rFonts w:eastAsia="Palatino Linotype"/>
        </w:rPr>
        <w:t xml:space="preserve">nformación </w:t>
      </w:r>
      <w:r w:rsidR="00717E59" w:rsidRPr="00FB32AC">
        <w:rPr>
          <w:rFonts w:eastAsia="Palatino Linotype"/>
        </w:rPr>
        <w:t>p</w:t>
      </w:r>
      <w:r w:rsidRPr="00FB32A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FB32AC">
        <w:rPr>
          <w:rFonts w:eastAsia="Palatino Linotype"/>
        </w:rPr>
        <w:t>:</w:t>
      </w:r>
    </w:p>
    <w:p w14:paraId="7FAB8D32" w14:textId="77777777" w:rsidR="00C049E2" w:rsidRPr="00FB32AC" w:rsidRDefault="00C049E2" w:rsidP="00FB32AC">
      <w:pPr>
        <w:rPr>
          <w:rFonts w:eastAsia="Palatino Linotype"/>
        </w:rPr>
      </w:pPr>
    </w:p>
    <w:p w14:paraId="05320813" w14:textId="77777777" w:rsidR="00C049E2" w:rsidRPr="00FB32AC" w:rsidRDefault="00C049E2" w:rsidP="00FB32AC">
      <w:pPr>
        <w:spacing w:line="240" w:lineRule="auto"/>
        <w:ind w:left="567" w:right="539"/>
        <w:rPr>
          <w:rFonts w:eastAsia="Palatino Linotype"/>
          <w:b/>
          <w:i/>
        </w:rPr>
      </w:pPr>
      <w:r w:rsidRPr="00FB32AC">
        <w:rPr>
          <w:rFonts w:eastAsia="Palatino Linotype"/>
          <w:b/>
          <w:i/>
        </w:rPr>
        <w:t>Constitución Política de los Estados Unidos Mexicanos</w:t>
      </w:r>
    </w:p>
    <w:p w14:paraId="6B6C67B6" w14:textId="77777777" w:rsidR="00C049E2" w:rsidRPr="00FB32AC" w:rsidRDefault="00C049E2" w:rsidP="00FB32AC">
      <w:pPr>
        <w:spacing w:line="240" w:lineRule="auto"/>
        <w:ind w:left="567" w:right="539"/>
        <w:rPr>
          <w:rFonts w:eastAsia="Palatino Linotype"/>
          <w:b/>
          <w:i/>
        </w:rPr>
      </w:pPr>
      <w:r w:rsidRPr="00FB32AC">
        <w:rPr>
          <w:rFonts w:eastAsia="Palatino Linotype"/>
          <w:b/>
          <w:i/>
        </w:rPr>
        <w:t>“Artículo 6.</w:t>
      </w:r>
    </w:p>
    <w:p w14:paraId="38D3B4C4" w14:textId="77777777" w:rsidR="00C049E2" w:rsidRPr="00FB32AC" w:rsidRDefault="00C049E2" w:rsidP="00FB32AC">
      <w:pPr>
        <w:spacing w:line="240" w:lineRule="auto"/>
        <w:ind w:left="567" w:right="539"/>
        <w:rPr>
          <w:rFonts w:eastAsia="Palatino Linotype"/>
          <w:i/>
        </w:rPr>
      </w:pPr>
      <w:r w:rsidRPr="00FB32AC">
        <w:rPr>
          <w:rFonts w:eastAsia="Palatino Linotype"/>
          <w:i/>
        </w:rPr>
        <w:t>(…)</w:t>
      </w:r>
    </w:p>
    <w:p w14:paraId="2CCAA297" w14:textId="6602827B" w:rsidR="00C049E2" w:rsidRPr="00FB32AC" w:rsidRDefault="00C049E2" w:rsidP="00FB32AC">
      <w:pPr>
        <w:spacing w:line="240" w:lineRule="auto"/>
        <w:ind w:left="567" w:right="539"/>
        <w:rPr>
          <w:rFonts w:eastAsia="Palatino Linotype"/>
          <w:i/>
        </w:rPr>
      </w:pPr>
      <w:r w:rsidRPr="00FB32AC">
        <w:rPr>
          <w:rFonts w:eastAsia="Palatino Linotype"/>
          <w:i/>
        </w:rPr>
        <w:t>Para efectos de lo dispuesto en el presente artículo se observará lo siguiente:</w:t>
      </w:r>
    </w:p>
    <w:p w14:paraId="74CC3718" w14:textId="77777777" w:rsidR="00C049E2" w:rsidRPr="00FB32AC" w:rsidRDefault="00C049E2" w:rsidP="00FB32AC">
      <w:pPr>
        <w:spacing w:line="240" w:lineRule="auto"/>
        <w:ind w:left="567" w:right="539"/>
        <w:rPr>
          <w:rFonts w:eastAsia="Palatino Linotype"/>
          <w:b/>
          <w:i/>
        </w:rPr>
      </w:pPr>
      <w:r w:rsidRPr="00FB32AC">
        <w:rPr>
          <w:rFonts w:eastAsia="Palatino Linotype"/>
          <w:b/>
          <w:i/>
        </w:rPr>
        <w:t>A</w:t>
      </w:r>
      <w:r w:rsidRPr="00FB32AC">
        <w:rPr>
          <w:rFonts w:eastAsia="Palatino Linotype"/>
          <w:i/>
        </w:rPr>
        <w:t xml:space="preserve">. </w:t>
      </w:r>
      <w:r w:rsidRPr="00FB32AC">
        <w:rPr>
          <w:rFonts w:eastAsia="Palatino Linotype"/>
          <w:b/>
          <w:i/>
        </w:rPr>
        <w:t>Para el ejercicio del derecho de acceso a la información</w:t>
      </w:r>
      <w:r w:rsidRPr="00FB32AC">
        <w:rPr>
          <w:rFonts w:eastAsia="Palatino Linotype"/>
          <w:i/>
        </w:rPr>
        <w:t xml:space="preserve">, la Federación y </w:t>
      </w:r>
      <w:r w:rsidRPr="00FB32AC">
        <w:rPr>
          <w:rFonts w:eastAsia="Palatino Linotype"/>
          <w:b/>
          <w:i/>
        </w:rPr>
        <w:t>las entidades federativas, en el ámbito de sus respectivas competencias, se regirán por los siguientes principios y bases:</w:t>
      </w:r>
    </w:p>
    <w:p w14:paraId="596A956B" w14:textId="77777777" w:rsidR="00C049E2" w:rsidRPr="00FB32AC" w:rsidRDefault="00C049E2" w:rsidP="00FB32AC">
      <w:pPr>
        <w:spacing w:line="240" w:lineRule="auto"/>
        <w:ind w:left="567" w:right="539"/>
        <w:rPr>
          <w:rFonts w:eastAsia="Palatino Linotype"/>
          <w:i/>
        </w:rPr>
      </w:pPr>
      <w:r w:rsidRPr="00FB32AC">
        <w:rPr>
          <w:rFonts w:eastAsia="Palatino Linotype"/>
          <w:b/>
          <w:i/>
        </w:rPr>
        <w:lastRenderedPageBreak/>
        <w:t xml:space="preserve">I. </w:t>
      </w:r>
      <w:r w:rsidRPr="00FB32AC">
        <w:rPr>
          <w:rFonts w:eastAsia="Palatino Linotype"/>
          <w:b/>
          <w:i/>
        </w:rPr>
        <w:tab/>
        <w:t>Toda la información en posesión de cualquier</w:t>
      </w:r>
      <w:r w:rsidRPr="00FB32AC">
        <w:rPr>
          <w:rFonts w:eastAsia="Palatino Linotype"/>
          <w:i/>
        </w:rPr>
        <w:t xml:space="preserve"> </w:t>
      </w:r>
      <w:r w:rsidRPr="00FB32AC">
        <w:rPr>
          <w:rFonts w:eastAsia="Palatino Linotype"/>
          <w:b/>
          <w:i/>
        </w:rPr>
        <w:t>autoridad</w:t>
      </w:r>
      <w:r w:rsidRPr="00FB32A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B32AC">
        <w:rPr>
          <w:rFonts w:eastAsia="Palatino Linotype"/>
          <w:b/>
          <w:i/>
        </w:rPr>
        <w:t>municipal</w:t>
      </w:r>
      <w:r w:rsidRPr="00FB32AC">
        <w:rPr>
          <w:rFonts w:eastAsia="Palatino Linotype"/>
          <w:i/>
        </w:rPr>
        <w:t xml:space="preserve">, </w:t>
      </w:r>
      <w:r w:rsidRPr="00FB32AC">
        <w:rPr>
          <w:rFonts w:eastAsia="Palatino Linotype"/>
          <w:b/>
          <w:i/>
        </w:rPr>
        <w:t>es pública</w:t>
      </w:r>
      <w:r w:rsidRPr="00FB32AC">
        <w:rPr>
          <w:rFonts w:eastAsia="Palatino Linotype"/>
          <w:i/>
        </w:rPr>
        <w:t xml:space="preserve"> y sólo podrá ser reservada temporalmente por razones de interés público y seguridad nacional, en los términos que fijen las leyes. </w:t>
      </w:r>
      <w:r w:rsidRPr="00FB32AC">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FB32AC">
        <w:rPr>
          <w:rFonts w:eastAsia="Palatino Linotype"/>
          <w:i/>
        </w:rPr>
        <w:t>, la ley determinará los supuestos específicos bajo los cuales procederá la declaración de inexistencia de la información.”</w:t>
      </w:r>
    </w:p>
    <w:p w14:paraId="68F313E4" w14:textId="77777777" w:rsidR="00C049E2" w:rsidRPr="00FB32AC" w:rsidRDefault="00C049E2" w:rsidP="00FB32AC">
      <w:pPr>
        <w:spacing w:line="240" w:lineRule="auto"/>
        <w:ind w:left="567" w:right="539"/>
        <w:rPr>
          <w:rFonts w:eastAsia="Palatino Linotype"/>
          <w:b/>
          <w:i/>
        </w:rPr>
      </w:pPr>
    </w:p>
    <w:p w14:paraId="504F12DB" w14:textId="77777777" w:rsidR="00C049E2" w:rsidRPr="00FB32AC" w:rsidRDefault="00C049E2" w:rsidP="00FB32AC">
      <w:pPr>
        <w:spacing w:line="240" w:lineRule="auto"/>
        <w:ind w:left="567" w:right="539"/>
        <w:rPr>
          <w:rFonts w:eastAsia="Palatino Linotype"/>
          <w:b/>
          <w:i/>
        </w:rPr>
      </w:pPr>
      <w:r w:rsidRPr="00FB32AC">
        <w:rPr>
          <w:rFonts w:eastAsia="Palatino Linotype"/>
          <w:b/>
          <w:i/>
        </w:rPr>
        <w:t>Constitución Política del Estado Libre y Soberano de México</w:t>
      </w:r>
    </w:p>
    <w:p w14:paraId="04932D29" w14:textId="77777777" w:rsidR="00C049E2" w:rsidRPr="00FB32AC" w:rsidRDefault="00C049E2" w:rsidP="00FB32AC">
      <w:pPr>
        <w:spacing w:line="240" w:lineRule="auto"/>
        <w:ind w:left="567" w:right="539"/>
        <w:rPr>
          <w:rFonts w:eastAsia="Palatino Linotype"/>
          <w:i/>
        </w:rPr>
      </w:pPr>
      <w:r w:rsidRPr="00FB32AC">
        <w:rPr>
          <w:rFonts w:eastAsia="Palatino Linotype"/>
          <w:b/>
          <w:i/>
        </w:rPr>
        <w:t>“Artículo 5</w:t>
      </w:r>
      <w:r w:rsidRPr="00FB32AC">
        <w:rPr>
          <w:rFonts w:eastAsia="Palatino Linotype"/>
          <w:i/>
        </w:rPr>
        <w:t xml:space="preserve">.- </w:t>
      </w:r>
    </w:p>
    <w:p w14:paraId="1D3829F4" w14:textId="77777777" w:rsidR="00C049E2" w:rsidRPr="00FB32AC" w:rsidRDefault="00C049E2" w:rsidP="00FB32AC">
      <w:pPr>
        <w:spacing w:line="240" w:lineRule="auto"/>
        <w:ind w:left="567" w:right="539"/>
        <w:rPr>
          <w:rFonts w:eastAsia="Palatino Linotype"/>
          <w:i/>
        </w:rPr>
      </w:pPr>
      <w:r w:rsidRPr="00FB32AC">
        <w:rPr>
          <w:rFonts w:eastAsia="Palatino Linotype"/>
          <w:i/>
        </w:rPr>
        <w:t>(…)</w:t>
      </w:r>
    </w:p>
    <w:p w14:paraId="0EAE47FD" w14:textId="77777777" w:rsidR="00C049E2" w:rsidRPr="00FB32AC" w:rsidRDefault="00C049E2" w:rsidP="00FB32AC">
      <w:pPr>
        <w:spacing w:line="240" w:lineRule="auto"/>
        <w:ind w:left="567" w:right="539"/>
        <w:rPr>
          <w:rFonts w:eastAsia="Palatino Linotype"/>
          <w:i/>
        </w:rPr>
      </w:pPr>
      <w:r w:rsidRPr="00FB32AC">
        <w:rPr>
          <w:rFonts w:eastAsia="Palatino Linotype"/>
          <w:b/>
          <w:i/>
        </w:rPr>
        <w:t>El derecho a la información será garantizado por el Estado. La ley establecerá las previsiones que permitan asegurar la protección, el respeto y la difusión de este derecho</w:t>
      </w:r>
      <w:r w:rsidRPr="00FB32AC">
        <w:rPr>
          <w:rFonts w:eastAsia="Palatino Linotype"/>
          <w:i/>
        </w:rPr>
        <w:t>.</w:t>
      </w:r>
    </w:p>
    <w:p w14:paraId="4F0C804A" w14:textId="77777777" w:rsidR="00C049E2" w:rsidRPr="00FB32AC" w:rsidRDefault="00C049E2" w:rsidP="00FB32AC">
      <w:pPr>
        <w:spacing w:line="240" w:lineRule="auto"/>
        <w:ind w:left="567" w:right="539"/>
        <w:rPr>
          <w:rFonts w:eastAsia="Palatino Linotype"/>
          <w:i/>
        </w:rPr>
      </w:pPr>
      <w:r w:rsidRPr="00FB32A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B32AC" w:rsidRDefault="00C049E2" w:rsidP="00FB32AC">
      <w:pPr>
        <w:spacing w:line="240" w:lineRule="auto"/>
        <w:ind w:left="567" w:right="539"/>
        <w:rPr>
          <w:rFonts w:eastAsia="Palatino Linotype"/>
          <w:i/>
        </w:rPr>
      </w:pPr>
      <w:r w:rsidRPr="00FB32AC">
        <w:rPr>
          <w:rFonts w:eastAsia="Palatino Linotype"/>
          <w:b/>
          <w:i/>
        </w:rPr>
        <w:t>Este derecho se regirá por los principios y bases siguientes</w:t>
      </w:r>
      <w:r w:rsidRPr="00FB32AC">
        <w:rPr>
          <w:rFonts w:eastAsia="Palatino Linotype"/>
          <w:i/>
        </w:rPr>
        <w:t>:</w:t>
      </w:r>
    </w:p>
    <w:p w14:paraId="4A3E8CBA" w14:textId="77777777" w:rsidR="00C049E2" w:rsidRPr="00FB32AC" w:rsidRDefault="00C049E2" w:rsidP="00FB32AC">
      <w:pPr>
        <w:spacing w:line="240" w:lineRule="auto"/>
        <w:ind w:left="567" w:right="539"/>
        <w:rPr>
          <w:rFonts w:eastAsia="Palatino Linotype"/>
          <w:i/>
        </w:rPr>
      </w:pPr>
      <w:r w:rsidRPr="00FB32AC">
        <w:rPr>
          <w:rFonts w:eastAsia="Palatino Linotype"/>
          <w:b/>
          <w:i/>
        </w:rPr>
        <w:t>I. Toda la información en posesión de cualquier autoridad, entidad, órgano y organismos de los</w:t>
      </w:r>
      <w:r w:rsidRPr="00FB32AC">
        <w:rPr>
          <w:rFonts w:eastAsia="Palatino Linotype"/>
          <w:i/>
        </w:rPr>
        <w:t xml:space="preserve"> Poderes Ejecutivo, Legislativo y Judicial, órganos autónomos, partidos políticos, fideicomisos y fondos públicos estatales y </w:t>
      </w:r>
      <w:r w:rsidRPr="00FB32AC">
        <w:rPr>
          <w:rFonts w:eastAsia="Palatino Linotype"/>
          <w:b/>
          <w:i/>
        </w:rPr>
        <w:t>municipales</w:t>
      </w:r>
      <w:r w:rsidRPr="00FB32A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B32AC">
        <w:rPr>
          <w:rFonts w:eastAsia="Palatino Linotype"/>
          <w:b/>
          <w:i/>
        </w:rPr>
        <w:t>es pública</w:t>
      </w:r>
      <w:r w:rsidRPr="00FB32A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FB32AC">
        <w:rPr>
          <w:rFonts w:eastAsia="Palatino Linotype"/>
          <w:b/>
          <w:i/>
        </w:rPr>
        <w:t>En la interpretación de este derecho deberá prevalecer el principio de máxima publicidad</w:t>
      </w:r>
      <w:r w:rsidRPr="00FB32AC">
        <w:rPr>
          <w:rFonts w:eastAsia="Palatino Linotype"/>
          <w:i/>
        </w:rPr>
        <w:t xml:space="preserve">. </w:t>
      </w:r>
      <w:r w:rsidRPr="00FB32AC">
        <w:rPr>
          <w:rFonts w:eastAsia="Palatino Linotype"/>
          <w:b/>
          <w:i/>
        </w:rPr>
        <w:t>Los sujetos obligados deberán documentar todo acto que derive del ejercicio de sus facultades, competencias o funciones</w:t>
      </w:r>
      <w:r w:rsidRPr="00FB32AC">
        <w:rPr>
          <w:rFonts w:eastAsia="Palatino Linotype"/>
          <w:i/>
        </w:rPr>
        <w:t>, la ley determinará los supuestos específicos bajo los cuales procederá la declaración de inexistencia de la información.”</w:t>
      </w:r>
    </w:p>
    <w:p w14:paraId="5CA98E37" w14:textId="77777777" w:rsidR="00C049E2" w:rsidRPr="00FB32AC" w:rsidRDefault="00C049E2" w:rsidP="00FB32AC">
      <w:pPr>
        <w:rPr>
          <w:rFonts w:eastAsia="Palatino Linotype"/>
          <w:b/>
          <w:i/>
        </w:rPr>
      </w:pPr>
    </w:p>
    <w:p w14:paraId="6FC1BB3B" w14:textId="3BF4A33D" w:rsidR="00C049E2" w:rsidRPr="00FB32AC" w:rsidRDefault="00717E59" w:rsidP="00FB32AC">
      <w:pPr>
        <w:rPr>
          <w:rFonts w:eastAsia="Palatino Linotype"/>
          <w:i/>
        </w:rPr>
      </w:pPr>
      <w:r w:rsidRPr="00FB32AC">
        <w:rPr>
          <w:rFonts w:eastAsia="Palatino Linotype"/>
        </w:rPr>
        <w:t xml:space="preserve">Asimismo, </w:t>
      </w:r>
      <w:r w:rsidR="00C049E2" w:rsidRPr="00FB32AC">
        <w:rPr>
          <w:rFonts w:eastAsia="Palatino Linotype"/>
        </w:rPr>
        <w:t>el artículo 150 de la Ley de Transparencia y Acceso a la Información Pública del Estado de México y Municipios</w:t>
      </w:r>
      <w:r w:rsidR="00057B2D" w:rsidRPr="00FB32AC">
        <w:rPr>
          <w:rFonts w:eastAsia="Palatino Linotype"/>
        </w:rPr>
        <w:t xml:space="preserve"> </w:t>
      </w:r>
      <w:r w:rsidR="00E9335C" w:rsidRPr="00FB32AC">
        <w:rPr>
          <w:rFonts w:eastAsia="Palatino Linotype"/>
        </w:rPr>
        <w:t xml:space="preserve">indica </w:t>
      </w:r>
      <w:r w:rsidR="00057B2D" w:rsidRPr="00FB32AC">
        <w:rPr>
          <w:rFonts w:eastAsia="Palatino Linotype"/>
        </w:rPr>
        <w:t>que</w:t>
      </w:r>
      <w:r w:rsidR="00C049E2" w:rsidRPr="00FB32AC">
        <w:rPr>
          <w:rFonts w:eastAsia="Palatino Linotype"/>
        </w:rPr>
        <w:t xml:space="preserve"> la solicitud es la garantía primaria del Derecho de </w:t>
      </w:r>
      <w:r w:rsidR="00C049E2" w:rsidRPr="00FB32AC">
        <w:rPr>
          <w:rFonts w:eastAsia="Palatino Linotype"/>
        </w:rPr>
        <w:lastRenderedPageBreak/>
        <w:t xml:space="preserve">Acceso a la Información, además, establece que se regirá </w:t>
      </w:r>
      <w:r w:rsidR="00C049E2" w:rsidRPr="00FB32AC">
        <w:rPr>
          <w:rFonts w:eastAsia="Palatino Linotype"/>
          <w:i/>
        </w:rPr>
        <w:t>por los principios de simplicidad, rapidez</w:t>
      </w:r>
      <w:r w:rsidR="005F65B7" w:rsidRPr="00FB32AC">
        <w:rPr>
          <w:rFonts w:eastAsia="Palatino Linotype"/>
          <w:i/>
        </w:rPr>
        <w:t>,</w:t>
      </w:r>
      <w:r w:rsidR="00C049E2" w:rsidRPr="00FB32AC">
        <w:rPr>
          <w:rFonts w:eastAsia="Palatino Linotype"/>
          <w:i/>
        </w:rPr>
        <w:t xml:space="preserve"> gratuidad del procedimiento, auxilio y orientación a los particulare</w:t>
      </w:r>
      <w:r w:rsidR="001A58B3" w:rsidRPr="00FB32AC">
        <w:rPr>
          <w:rFonts w:eastAsia="Palatino Linotype"/>
          <w:i/>
        </w:rPr>
        <w:t>s.</w:t>
      </w:r>
    </w:p>
    <w:p w14:paraId="033466A6" w14:textId="77777777" w:rsidR="001A58B3" w:rsidRPr="00FB32AC" w:rsidRDefault="001A58B3" w:rsidP="00FB32AC">
      <w:pPr>
        <w:rPr>
          <w:rFonts w:eastAsia="Palatino Linotype"/>
          <w:i/>
        </w:rPr>
      </w:pPr>
    </w:p>
    <w:p w14:paraId="04ADA10B" w14:textId="574A944A" w:rsidR="001A58B3" w:rsidRPr="00FB32AC" w:rsidRDefault="00233F17" w:rsidP="00FB32AC">
      <w:pPr>
        <w:rPr>
          <w:rFonts w:eastAsia="Palatino Linotype" w:cs="Palatino Linotype"/>
          <w:i/>
          <w:szCs w:val="22"/>
        </w:rPr>
      </w:pPr>
      <w:r w:rsidRPr="00FB32AC">
        <w:rPr>
          <w:rFonts w:eastAsia="Palatino Linotype" w:cs="Palatino Linotype"/>
        </w:rPr>
        <w:t xml:space="preserve">Por su parte, el artículo 4 de </w:t>
      </w:r>
      <w:r w:rsidR="001A58B3" w:rsidRPr="00FB32A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B32AC">
        <w:rPr>
          <w:rFonts w:eastAsia="Palatino Linotype" w:cs="Palatino Linotype"/>
        </w:rPr>
        <w:t>.</w:t>
      </w:r>
    </w:p>
    <w:p w14:paraId="1407DBB8" w14:textId="77777777" w:rsidR="001A58B3" w:rsidRPr="00FB32AC" w:rsidRDefault="001A58B3" w:rsidP="00FB32AC">
      <w:pPr>
        <w:rPr>
          <w:rFonts w:eastAsia="Palatino Linotype" w:cs="Palatino Linotype"/>
        </w:rPr>
      </w:pPr>
    </w:p>
    <w:p w14:paraId="7552AA79" w14:textId="5C52E4A4" w:rsidR="001A58B3" w:rsidRPr="00FB32AC" w:rsidRDefault="001A58B3" w:rsidP="00FB32AC">
      <w:pPr>
        <w:rPr>
          <w:rFonts w:eastAsia="Palatino Linotype" w:cs="Palatino Linotype"/>
        </w:rPr>
      </w:pPr>
      <w:r w:rsidRPr="00FB32AC">
        <w:rPr>
          <w:rFonts w:eastAsia="Palatino Linotype" w:cs="Palatino Linotype"/>
        </w:rPr>
        <w:t xml:space="preserve">Esto es, que los Sujetos Obligados </w:t>
      </w:r>
      <w:r w:rsidR="00FA5957" w:rsidRPr="00FB32AC">
        <w:rPr>
          <w:rFonts w:eastAsia="Palatino Linotype" w:cs="Palatino Linotype"/>
        </w:rPr>
        <w:t>deben</w:t>
      </w:r>
      <w:r w:rsidRPr="00FB32AC">
        <w:rPr>
          <w:rFonts w:eastAsia="Palatino Linotype" w:cs="Palatino Linotype"/>
        </w:rPr>
        <w:t xml:space="preserve"> atender las solicitudes de acceso a la información pública que se les </w:t>
      </w:r>
      <w:r w:rsidR="00FA5957" w:rsidRPr="00FB32AC">
        <w:rPr>
          <w:rFonts w:eastAsia="Palatino Linotype" w:cs="Palatino Linotype"/>
        </w:rPr>
        <w:t>sean realizadas,</w:t>
      </w:r>
      <w:r w:rsidRPr="00FB32AC">
        <w:rPr>
          <w:rFonts w:eastAsia="Palatino Linotype" w:cs="Palatino Linotype"/>
        </w:rPr>
        <w:t xml:space="preserve"> y proporcionar la información pública que obre en su poder</w:t>
      </w:r>
      <w:r w:rsidR="00FA5957" w:rsidRPr="00FB32AC">
        <w:rPr>
          <w:rFonts w:eastAsia="Palatino Linotype" w:cs="Palatino Linotype"/>
        </w:rPr>
        <w:t>,</w:t>
      </w:r>
      <w:r w:rsidRPr="00FB32AC">
        <w:rPr>
          <w:rFonts w:eastAsia="Palatino Linotype" w:cs="Palatino Linotype"/>
        </w:rPr>
        <w:t xml:space="preserve"> conforme </w:t>
      </w:r>
      <w:r w:rsidR="00FA5957" w:rsidRPr="00FB32AC">
        <w:rPr>
          <w:rFonts w:eastAsia="Palatino Linotype" w:cs="Palatino Linotype"/>
        </w:rPr>
        <w:t>a</w:t>
      </w:r>
      <w:r w:rsidRPr="00FB32AC">
        <w:rPr>
          <w:rFonts w:eastAsia="Palatino Linotype" w:cs="Palatino Linotype"/>
        </w:rPr>
        <w:t xml:space="preserve">l estado </w:t>
      </w:r>
      <w:r w:rsidR="00FA5957" w:rsidRPr="00FB32AC">
        <w:rPr>
          <w:rFonts w:eastAsia="Palatino Linotype" w:cs="Palatino Linotype"/>
        </w:rPr>
        <w:t xml:space="preserve">en </w:t>
      </w:r>
      <w:r w:rsidRPr="00FB32AC">
        <w:rPr>
          <w:rFonts w:eastAsia="Palatino Linotype" w:cs="Palatino Linotype"/>
        </w:rPr>
        <w:t>que se encuentr</w:t>
      </w:r>
      <w:r w:rsidR="00FA5957" w:rsidRPr="00FB32AC">
        <w:rPr>
          <w:rFonts w:eastAsia="Palatino Linotype" w:cs="Palatino Linotype"/>
        </w:rPr>
        <w:t>e, sin que sea necesario</w:t>
      </w:r>
      <w:r w:rsidRPr="00FB32AC">
        <w:rPr>
          <w:rFonts w:eastAsia="Palatino Linotype" w:cs="Palatino Linotype"/>
        </w:rPr>
        <w:t xml:space="preserve"> </w:t>
      </w:r>
      <w:r w:rsidR="00FA5957" w:rsidRPr="00FB32AC">
        <w:rPr>
          <w:rFonts w:eastAsia="Palatino Linotype" w:cs="Palatino Linotype"/>
        </w:rPr>
        <w:t>procesar</w:t>
      </w:r>
      <w:r w:rsidRPr="00FB32AC">
        <w:rPr>
          <w:rFonts w:eastAsia="Palatino Linotype" w:cs="Palatino Linotype"/>
        </w:rPr>
        <w:t xml:space="preserve"> la misma, ni presentarla conforme al interés del solicitante; </w:t>
      </w:r>
      <w:r w:rsidR="00FA5957" w:rsidRPr="00FB32AC">
        <w:rPr>
          <w:rFonts w:eastAsia="Palatino Linotype" w:cs="Palatino Linotype"/>
        </w:rPr>
        <w:t>tal y como</w:t>
      </w:r>
      <w:r w:rsidRPr="00FB32AC">
        <w:rPr>
          <w:rFonts w:eastAsia="Palatino Linotype" w:cs="Palatino Linotype"/>
        </w:rPr>
        <w:t xml:space="preserve"> lo establece el artículo 12 de la Ley de Transparencia y Acceso a la Información Pública del Estado de México y Municipios</w:t>
      </w:r>
      <w:r w:rsidR="00970EB3" w:rsidRPr="00FB32AC">
        <w:rPr>
          <w:rFonts w:eastAsia="Palatino Linotype" w:cs="Palatino Linotype"/>
        </w:rPr>
        <w:t>.</w:t>
      </w:r>
    </w:p>
    <w:p w14:paraId="73245195" w14:textId="77777777" w:rsidR="00970EB3" w:rsidRPr="00FB32AC" w:rsidRDefault="00970EB3" w:rsidP="00FB32AC">
      <w:pPr>
        <w:rPr>
          <w:rFonts w:eastAsia="Palatino Linotype" w:cs="Palatino Linotype"/>
        </w:rPr>
      </w:pPr>
    </w:p>
    <w:p w14:paraId="7F62D4DF" w14:textId="775730E1" w:rsidR="001A58B3" w:rsidRPr="00FB32AC" w:rsidRDefault="001A58B3" w:rsidP="00FB32AC">
      <w:pPr>
        <w:rPr>
          <w:rFonts w:eastAsia="Palatino Linotype" w:cs="Palatino Linotype"/>
        </w:rPr>
      </w:pPr>
      <w:r w:rsidRPr="00FB32AC">
        <w:rPr>
          <w:rFonts w:eastAsia="Palatino Linotype" w:cs="Palatino Linotype"/>
        </w:rPr>
        <w:t>Es decir, que todo sujeto obligado que genere, recopile, administre, procese, archive, posea o conserven, son responsables de la misma</w:t>
      </w:r>
      <w:r w:rsidR="00970EB3" w:rsidRPr="00FB32AC">
        <w:rPr>
          <w:rFonts w:eastAsia="Palatino Linotype" w:cs="Palatino Linotype"/>
        </w:rPr>
        <w:t>,</w:t>
      </w:r>
      <w:r w:rsidRPr="00FB32A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FB32AC">
        <w:rPr>
          <w:rFonts w:eastAsia="Palatino Linotype" w:cs="Palatino Linotype"/>
        </w:rPr>
        <w:t>o</w:t>
      </w:r>
      <w:r w:rsidRPr="00FB32A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B32AC" w:rsidRDefault="001A58B3" w:rsidP="00FB32AC">
      <w:pPr>
        <w:rPr>
          <w:rFonts w:eastAsia="Palatino Linotype" w:cs="Palatino Linotype"/>
        </w:rPr>
      </w:pPr>
    </w:p>
    <w:p w14:paraId="04E42DFE" w14:textId="573F1198" w:rsidR="001A58B3" w:rsidRPr="00FB32AC" w:rsidRDefault="001A58B3" w:rsidP="00FB32AC">
      <w:pPr>
        <w:rPr>
          <w:rFonts w:eastAsia="Palatino Linotype" w:cs="Palatino Linotype"/>
        </w:rPr>
      </w:pPr>
      <w:r w:rsidRPr="00FB32AC">
        <w:rPr>
          <w:rFonts w:eastAsia="Palatino Linotype" w:cs="Palatino Linotype"/>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FB32AC">
        <w:rPr>
          <w:rFonts w:eastAsia="Palatino Linotype" w:cs="Palatino Linotype"/>
        </w:rPr>
        <w:lastRenderedPageBreak/>
        <w:t>garantizar el Derecho de Acceso a la Información Pública</w:t>
      </w:r>
      <w:r w:rsidR="00331F35" w:rsidRPr="00FB32AC">
        <w:rPr>
          <w:rFonts w:eastAsia="Palatino Linotype" w:cs="Palatino Linotype"/>
        </w:rPr>
        <w:t>, s</w:t>
      </w:r>
      <w:r w:rsidRPr="00FB32AC">
        <w:rPr>
          <w:rFonts w:eastAsia="Palatino Linotype" w:cs="Palatino Linotype"/>
        </w:rPr>
        <w:t xml:space="preserve">iempre y cuando no se trate de información reservada o </w:t>
      </w:r>
      <w:r w:rsidR="00331F35" w:rsidRPr="00FB32AC">
        <w:rPr>
          <w:rFonts w:eastAsia="Palatino Linotype" w:cs="Palatino Linotype"/>
        </w:rPr>
        <w:t>confidencial.</w:t>
      </w:r>
    </w:p>
    <w:p w14:paraId="40C5219F" w14:textId="77777777" w:rsidR="001A58B3" w:rsidRPr="00FB32AC" w:rsidRDefault="001A58B3" w:rsidP="00FB32AC">
      <w:pPr>
        <w:rPr>
          <w:rFonts w:eastAsia="Palatino Linotype" w:cs="Palatino Linotype"/>
        </w:rPr>
      </w:pPr>
    </w:p>
    <w:p w14:paraId="2E629608" w14:textId="01727E15" w:rsidR="00C049E2" w:rsidRPr="00FB32AC" w:rsidRDefault="006067C7" w:rsidP="00FB32AC">
      <w:pPr>
        <w:rPr>
          <w:rFonts w:eastAsia="Palatino Linotype"/>
        </w:rPr>
      </w:pPr>
      <w:bookmarkStart w:id="27" w:name="_heading=h.2s8eyo1" w:colFirst="0" w:colLast="0"/>
      <w:bookmarkEnd w:id="27"/>
      <w:r w:rsidRPr="00FB32AC">
        <w:rPr>
          <w:rFonts w:eastAsia="Palatino Linotype"/>
        </w:rPr>
        <w:t>Con base en lo anterior</w:t>
      </w:r>
      <w:r w:rsidR="00B22A80" w:rsidRPr="00FB32AC">
        <w:rPr>
          <w:rFonts w:eastAsia="Palatino Linotype"/>
        </w:rPr>
        <w:t>, se considera que</w:t>
      </w:r>
      <w:r w:rsidR="00C049E2" w:rsidRPr="00FB32AC">
        <w:rPr>
          <w:rFonts w:eastAsia="Palatino Linotype"/>
        </w:rPr>
        <w:t xml:space="preserve"> </w:t>
      </w:r>
      <w:r w:rsidR="00B22A80" w:rsidRPr="00FB32AC">
        <w:rPr>
          <w:rFonts w:eastAsia="Palatino Linotype"/>
          <w:b/>
          <w:bCs/>
        </w:rPr>
        <w:t>EL</w:t>
      </w:r>
      <w:r w:rsidR="00C049E2" w:rsidRPr="00FB32AC">
        <w:rPr>
          <w:rFonts w:eastAsia="Palatino Linotype"/>
        </w:rPr>
        <w:t xml:space="preserve"> </w:t>
      </w:r>
      <w:r w:rsidR="00C049E2" w:rsidRPr="00FB32AC">
        <w:rPr>
          <w:rFonts w:eastAsia="Palatino Linotype"/>
          <w:b/>
        </w:rPr>
        <w:t>SUJETO OBLIGADO</w:t>
      </w:r>
      <w:r w:rsidR="00C049E2" w:rsidRPr="00FB32AC">
        <w:rPr>
          <w:rFonts w:eastAsia="Palatino Linotype"/>
        </w:rPr>
        <w:t xml:space="preserve"> </w:t>
      </w:r>
      <w:r w:rsidR="00B22A80" w:rsidRPr="00FB32AC">
        <w:rPr>
          <w:rFonts w:eastAsia="Palatino Linotype"/>
        </w:rPr>
        <w:t xml:space="preserve">se </w:t>
      </w:r>
      <w:r w:rsidR="00717E59" w:rsidRPr="00FB32AC">
        <w:rPr>
          <w:rFonts w:eastAsia="Palatino Linotype"/>
        </w:rPr>
        <w:t>encontraba</w:t>
      </w:r>
      <w:r w:rsidR="00B22A80" w:rsidRPr="00FB32AC">
        <w:rPr>
          <w:rFonts w:eastAsia="Palatino Linotype"/>
        </w:rPr>
        <w:t xml:space="preserve"> compelido a</w:t>
      </w:r>
      <w:r w:rsidR="00C049E2" w:rsidRPr="00FB32AC">
        <w:rPr>
          <w:rFonts w:eastAsia="Palatino Linotype"/>
        </w:rPr>
        <w:t xml:space="preserve"> atender la solicitud de acceso a la información </w:t>
      </w:r>
      <w:r w:rsidR="00B22A80" w:rsidRPr="00FB32AC">
        <w:rPr>
          <w:rFonts w:eastAsia="Palatino Linotype"/>
        </w:rPr>
        <w:t xml:space="preserve">realizada por </w:t>
      </w:r>
      <w:r w:rsidR="00B22A80" w:rsidRPr="00FB32AC">
        <w:rPr>
          <w:rFonts w:eastAsia="Palatino Linotype"/>
          <w:b/>
          <w:bCs/>
        </w:rPr>
        <w:t>LA PARTE RECURRENTE</w:t>
      </w:r>
      <w:r w:rsidR="00331F35" w:rsidRPr="00FB32AC">
        <w:rPr>
          <w:rFonts w:eastAsia="Palatino Linotype"/>
        </w:rPr>
        <w:t>.</w:t>
      </w:r>
    </w:p>
    <w:p w14:paraId="1611F147" w14:textId="77777777" w:rsidR="00BD5A7C" w:rsidRPr="00FB32AC" w:rsidRDefault="00BD5A7C" w:rsidP="00FB32AC">
      <w:pPr>
        <w:rPr>
          <w:rFonts w:eastAsia="Palatino Linotype"/>
        </w:rPr>
      </w:pPr>
    </w:p>
    <w:p w14:paraId="51A0E8B4" w14:textId="676DCA47" w:rsidR="00664420" w:rsidRPr="00FB32AC" w:rsidRDefault="00C71CEF" w:rsidP="00FB32AC">
      <w:pPr>
        <w:pStyle w:val="Ttulo3"/>
        <w:rPr>
          <w:rFonts w:eastAsia="Calibri"/>
          <w:lang w:eastAsia="es-ES_tradnl"/>
        </w:rPr>
      </w:pPr>
      <w:bookmarkStart w:id="28" w:name="_Toc178186517"/>
      <w:r w:rsidRPr="00FB32AC">
        <w:rPr>
          <w:rFonts w:eastAsia="Calibri"/>
          <w:lang w:eastAsia="es-ES_tradnl"/>
        </w:rPr>
        <w:t>b)</w:t>
      </w:r>
      <w:r w:rsidR="00A53315" w:rsidRPr="00FB32AC">
        <w:rPr>
          <w:rFonts w:eastAsia="Calibri"/>
          <w:lang w:eastAsia="es-ES_tradnl"/>
        </w:rPr>
        <w:t xml:space="preserve"> </w:t>
      </w:r>
      <w:r w:rsidR="00A21A20" w:rsidRPr="00FB32AC">
        <w:rPr>
          <w:rFonts w:eastAsia="Calibri"/>
          <w:lang w:eastAsia="es-ES_tradnl"/>
        </w:rPr>
        <w:t>Controversia a resolver</w:t>
      </w:r>
      <w:bookmarkEnd w:id="28"/>
    </w:p>
    <w:p w14:paraId="5DAE2A65" w14:textId="382C31A9" w:rsidR="00664420" w:rsidRPr="00FB32AC" w:rsidRDefault="00664420" w:rsidP="00FB32AC">
      <w:pPr>
        <w:rPr>
          <w:rFonts w:eastAsia="Calibri"/>
          <w:lang w:eastAsia="es-ES_tradnl"/>
        </w:rPr>
      </w:pPr>
      <w:r w:rsidRPr="00FB32A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FB32AC">
        <w:rPr>
          <w:rFonts w:eastAsia="Calibri"/>
          <w:b/>
          <w:bCs/>
          <w:lang w:eastAsia="es-ES_tradnl"/>
        </w:rPr>
        <w:t>LA PARTE RECURRENTE</w:t>
      </w:r>
      <w:r w:rsidRPr="00FB32AC">
        <w:rPr>
          <w:rFonts w:eastAsia="Calibri"/>
          <w:lang w:eastAsia="es-ES_tradnl"/>
        </w:rPr>
        <w:t xml:space="preserve"> solicitó lo siguiente:</w:t>
      </w:r>
    </w:p>
    <w:p w14:paraId="7D9D559B" w14:textId="77777777" w:rsidR="00664420" w:rsidRPr="00FB32AC" w:rsidRDefault="00664420" w:rsidP="00FB32AC">
      <w:pPr>
        <w:tabs>
          <w:tab w:val="left" w:pos="4962"/>
        </w:tabs>
        <w:contextualSpacing/>
        <w:rPr>
          <w:rFonts w:eastAsia="Calibri" w:cs="Tahoma"/>
          <w:iCs/>
          <w:szCs w:val="22"/>
          <w:lang w:eastAsia="es-ES_tradnl"/>
        </w:rPr>
      </w:pPr>
      <w:bookmarkStart w:id="29" w:name="_Hlk177408790"/>
    </w:p>
    <w:p w14:paraId="0507F274" w14:textId="406C3968" w:rsidR="00664420" w:rsidRPr="00FB32AC" w:rsidRDefault="00F44103" w:rsidP="00FB32AC">
      <w:pPr>
        <w:pStyle w:val="Prrafodelista"/>
        <w:numPr>
          <w:ilvl w:val="0"/>
          <w:numId w:val="8"/>
        </w:numPr>
        <w:tabs>
          <w:tab w:val="left" w:pos="4962"/>
        </w:tabs>
        <w:rPr>
          <w:rFonts w:cs="Tahoma"/>
          <w:bCs/>
          <w:iCs/>
          <w:szCs w:val="22"/>
        </w:rPr>
      </w:pPr>
      <w:r w:rsidRPr="00FB32AC">
        <w:rPr>
          <w:rFonts w:cs="Tahoma"/>
          <w:bCs/>
          <w:iCs/>
          <w:szCs w:val="22"/>
        </w:rPr>
        <w:t xml:space="preserve">Presupuesto definitivo de </w:t>
      </w:r>
      <w:r w:rsidR="001445AA" w:rsidRPr="00FB32AC">
        <w:rPr>
          <w:rFonts w:cs="Tahoma"/>
          <w:bCs/>
          <w:iCs/>
          <w:szCs w:val="22"/>
        </w:rPr>
        <w:t>in</w:t>
      </w:r>
      <w:r w:rsidRPr="00FB32AC">
        <w:rPr>
          <w:rFonts w:cs="Tahoma"/>
          <w:bCs/>
          <w:iCs/>
          <w:szCs w:val="22"/>
        </w:rPr>
        <w:t>gresos 2023</w:t>
      </w:r>
      <w:r w:rsidR="00057356" w:rsidRPr="00FB32AC">
        <w:rPr>
          <w:rFonts w:cs="Tahoma"/>
          <w:bCs/>
          <w:iCs/>
          <w:szCs w:val="22"/>
        </w:rPr>
        <w:t>,</w:t>
      </w:r>
      <w:r w:rsidR="00057356" w:rsidRPr="00FB32AC">
        <w:t xml:space="preserve"> </w:t>
      </w:r>
      <w:r w:rsidR="00057356" w:rsidRPr="00FB32AC">
        <w:rPr>
          <w:rFonts w:cs="Tahoma"/>
          <w:bCs/>
          <w:iCs/>
          <w:szCs w:val="22"/>
        </w:rPr>
        <w:t>de la cuenta 8110</w:t>
      </w:r>
      <w:r w:rsidR="00057356" w:rsidRPr="00FB32AC">
        <w:t xml:space="preserve"> y </w:t>
      </w:r>
      <w:r w:rsidR="00057356" w:rsidRPr="00FB32AC">
        <w:rPr>
          <w:rFonts w:cs="Tahoma"/>
          <w:bCs/>
          <w:iCs/>
          <w:szCs w:val="22"/>
        </w:rPr>
        <w:t>subcuentas, 4000, 4100, 4110, 4130, 4140, 4150, 4160, 4200, 4210,4300, 4350, 4390.</w:t>
      </w:r>
    </w:p>
    <w:p w14:paraId="652EBFD1" w14:textId="725D4701" w:rsidR="005D5A50" w:rsidRPr="00FB32AC" w:rsidRDefault="00057356" w:rsidP="00FB32AC">
      <w:pPr>
        <w:pStyle w:val="Prrafodelista"/>
        <w:numPr>
          <w:ilvl w:val="0"/>
          <w:numId w:val="8"/>
        </w:numPr>
        <w:tabs>
          <w:tab w:val="left" w:pos="4962"/>
        </w:tabs>
        <w:rPr>
          <w:rFonts w:cs="Tahoma"/>
          <w:bCs/>
          <w:iCs/>
          <w:szCs w:val="22"/>
        </w:rPr>
      </w:pPr>
      <w:r w:rsidRPr="00FB32AC">
        <w:rPr>
          <w:rFonts w:cs="Tahoma"/>
          <w:bCs/>
          <w:iCs/>
          <w:szCs w:val="22"/>
        </w:rPr>
        <w:t>Presupuesto definitivo de egresos 2023,</w:t>
      </w:r>
      <w:r w:rsidRPr="00FB32AC">
        <w:t xml:space="preserve"> </w:t>
      </w:r>
      <w:r w:rsidRPr="00FB32AC">
        <w:rPr>
          <w:rFonts w:cs="Tahoma"/>
          <w:bCs/>
          <w:iCs/>
          <w:szCs w:val="22"/>
        </w:rPr>
        <w:t>en sus capítulos 8210 y las cuentas 1000, 2000, 3000, 4000, 5000, 6000, 7000, 8000, 9000 con</w:t>
      </w:r>
      <w:r w:rsidR="00F44103" w:rsidRPr="00FB32AC">
        <w:rPr>
          <w:rFonts w:cs="Tahoma"/>
          <w:bCs/>
          <w:iCs/>
          <w:szCs w:val="22"/>
        </w:rPr>
        <w:t xml:space="preserve"> desglose de cada una de las inversiones </w:t>
      </w:r>
      <w:r w:rsidRPr="00FB32AC">
        <w:rPr>
          <w:rFonts w:cs="Tahoma"/>
          <w:bCs/>
          <w:iCs/>
          <w:szCs w:val="22"/>
        </w:rPr>
        <w:t>y s</w:t>
      </w:r>
      <w:r w:rsidR="00F44103" w:rsidRPr="00FB32AC">
        <w:rPr>
          <w:rFonts w:cs="Tahoma"/>
          <w:bCs/>
          <w:iCs/>
          <w:szCs w:val="22"/>
        </w:rPr>
        <w:t>elección de proyectos</w:t>
      </w:r>
      <w:r w:rsidRPr="00FB32AC">
        <w:rPr>
          <w:rFonts w:cs="Tahoma"/>
          <w:bCs/>
          <w:iCs/>
          <w:szCs w:val="22"/>
        </w:rPr>
        <w:t>.</w:t>
      </w:r>
    </w:p>
    <w:p w14:paraId="160BC4C2" w14:textId="7F79E86C" w:rsidR="00F44103" w:rsidRPr="00FB32AC" w:rsidRDefault="00F44103" w:rsidP="00FB32AC">
      <w:pPr>
        <w:pStyle w:val="Prrafodelista"/>
        <w:numPr>
          <w:ilvl w:val="0"/>
          <w:numId w:val="8"/>
        </w:numPr>
        <w:tabs>
          <w:tab w:val="left" w:pos="4962"/>
        </w:tabs>
        <w:rPr>
          <w:rFonts w:cs="Tahoma"/>
          <w:bCs/>
          <w:iCs/>
          <w:szCs w:val="22"/>
        </w:rPr>
      </w:pPr>
      <w:r w:rsidRPr="00FB32AC">
        <w:rPr>
          <w:rFonts w:cs="Tahoma"/>
          <w:bCs/>
          <w:iCs/>
          <w:szCs w:val="22"/>
        </w:rPr>
        <w:t>Constructoras beneficiadas</w:t>
      </w:r>
      <w:r w:rsidR="00057356" w:rsidRPr="00FB32AC">
        <w:rPr>
          <w:rFonts w:cs="Tahoma"/>
          <w:bCs/>
          <w:iCs/>
          <w:szCs w:val="22"/>
        </w:rPr>
        <w:t>.</w:t>
      </w:r>
    </w:p>
    <w:p w14:paraId="60F42712" w14:textId="77777777" w:rsidR="00F44103" w:rsidRPr="00FB32AC" w:rsidRDefault="00F44103" w:rsidP="00FB32AC">
      <w:pPr>
        <w:pStyle w:val="Prrafodelista"/>
        <w:tabs>
          <w:tab w:val="left" w:pos="4962"/>
        </w:tabs>
        <w:rPr>
          <w:rFonts w:cs="Tahoma"/>
          <w:bCs/>
          <w:iCs/>
          <w:szCs w:val="22"/>
        </w:rPr>
      </w:pPr>
    </w:p>
    <w:bookmarkEnd w:id="29"/>
    <w:p w14:paraId="228E8457" w14:textId="565893B8" w:rsidR="005B18AF" w:rsidRPr="00FB32AC" w:rsidRDefault="00664420" w:rsidP="00FB32AC">
      <w:pPr>
        <w:tabs>
          <w:tab w:val="left" w:pos="4962"/>
        </w:tabs>
        <w:contextualSpacing/>
        <w:rPr>
          <w:rFonts w:cs="Tahoma"/>
          <w:bCs/>
          <w:iCs/>
          <w:szCs w:val="22"/>
        </w:rPr>
      </w:pPr>
      <w:r w:rsidRPr="00FB32AC">
        <w:rPr>
          <w:rFonts w:eastAsiaTheme="minorHAnsi" w:cs="Tahoma"/>
          <w:bCs/>
          <w:iCs/>
          <w:szCs w:val="22"/>
          <w:lang w:eastAsia="en-US"/>
        </w:rPr>
        <w:t xml:space="preserve">En respuesta, </w:t>
      </w:r>
      <w:r w:rsidR="005D5A50" w:rsidRPr="00FB32AC">
        <w:rPr>
          <w:rFonts w:eastAsiaTheme="minorHAnsi" w:cs="Tahoma"/>
          <w:b/>
          <w:iCs/>
          <w:szCs w:val="22"/>
          <w:lang w:eastAsia="en-US"/>
        </w:rPr>
        <w:t>EL SUJETO OBLIGADO</w:t>
      </w:r>
      <w:r w:rsidRPr="00FB32AC">
        <w:rPr>
          <w:rFonts w:eastAsiaTheme="minorHAnsi" w:cs="Tahoma"/>
          <w:bCs/>
          <w:iCs/>
          <w:szCs w:val="22"/>
          <w:lang w:eastAsia="en-US"/>
        </w:rPr>
        <w:t xml:space="preserve"> se pronunció por conducto de</w:t>
      </w:r>
      <w:r w:rsidR="00F44103" w:rsidRPr="00FB32AC">
        <w:rPr>
          <w:rFonts w:eastAsiaTheme="minorHAnsi" w:cs="Tahoma"/>
          <w:bCs/>
          <w:iCs/>
          <w:szCs w:val="22"/>
          <w:lang w:eastAsia="en-US"/>
        </w:rPr>
        <w:t>l</w:t>
      </w:r>
      <w:r w:rsidRPr="00FB32AC">
        <w:rPr>
          <w:rFonts w:eastAsiaTheme="minorHAnsi" w:cs="Tahoma"/>
          <w:bCs/>
          <w:iCs/>
          <w:szCs w:val="22"/>
          <w:lang w:eastAsia="en-US"/>
        </w:rPr>
        <w:t xml:space="preserve"> </w:t>
      </w:r>
      <w:r w:rsidR="00F44103" w:rsidRPr="00FB32AC">
        <w:rPr>
          <w:rFonts w:eastAsiaTheme="minorHAnsi" w:cs="Tahoma"/>
          <w:bCs/>
          <w:iCs/>
          <w:szCs w:val="22"/>
          <w:lang w:eastAsia="en-US"/>
        </w:rPr>
        <w:t>Tesorero Municipal</w:t>
      </w:r>
      <w:r w:rsidRPr="00FB32AC">
        <w:rPr>
          <w:rFonts w:eastAsiaTheme="minorHAnsi" w:cs="Tahoma"/>
          <w:bCs/>
          <w:iCs/>
          <w:szCs w:val="22"/>
          <w:lang w:eastAsia="en-US"/>
        </w:rPr>
        <w:t xml:space="preserve">, quien </w:t>
      </w:r>
      <w:r w:rsidR="007C2C1F" w:rsidRPr="00FB32AC">
        <w:rPr>
          <w:rFonts w:eastAsiaTheme="minorHAnsi" w:cs="Tahoma"/>
          <w:bCs/>
          <w:iCs/>
          <w:szCs w:val="22"/>
          <w:lang w:eastAsia="en-US"/>
        </w:rPr>
        <w:t>acompañó un archivo parcialmente legible remitiendo a vínculos ilegibles.</w:t>
      </w:r>
    </w:p>
    <w:p w14:paraId="4BEBD880" w14:textId="77777777" w:rsidR="00664420" w:rsidRPr="00FB32AC" w:rsidRDefault="00664420" w:rsidP="00FB32AC">
      <w:pPr>
        <w:tabs>
          <w:tab w:val="left" w:pos="4962"/>
        </w:tabs>
        <w:contextualSpacing/>
        <w:rPr>
          <w:rFonts w:eastAsiaTheme="minorHAnsi" w:cs="Tahoma"/>
          <w:bCs/>
          <w:iCs/>
          <w:szCs w:val="22"/>
          <w:lang w:eastAsia="en-US"/>
        </w:rPr>
      </w:pPr>
    </w:p>
    <w:p w14:paraId="31DD81D7" w14:textId="3272EEFF" w:rsidR="00664420" w:rsidRPr="00FB32AC" w:rsidRDefault="00CF7586" w:rsidP="00FB32AC">
      <w:pPr>
        <w:tabs>
          <w:tab w:val="left" w:pos="4962"/>
        </w:tabs>
        <w:contextualSpacing/>
        <w:rPr>
          <w:rFonts w:eastAsiaTheme="minorHAnsi" w:cs="Tahoma"/>
          <w:bCs/>
          <w:iCs/>
          <w:szCs w:val="22"/>
          <w:lang w:eastAsia="en-US"/>
        </w:rPr>
      </w:pPr>
      <w:r w:rsidRPr="00FB32AC">
        <w:rPr>
          <w:rFonts w:eastAsiaTheme="minorHAnsi" w:cs="Tahoma"/>
          <w:bCs/>
          <w:iCs/>
          <w:szCs w:val="22"/>
          <w:lang w:eastAsia="en-US"/>
        </w:rPr>
        <w:t xml:space="preserve">Ahora bien, en la interposición del presente recurso </w:t>
      </w:r>
      <w:r w:rsidRPr="00FB32AC">
        <w:rPr>
          <w:rFonts w:eastAsiaTheme="minorHAnsi" w:cs="Tahoma"/>
          <w:b/>
          <w:iCs/>
          <w:szCs w:val="22"/>
          <w:lang w:eastAsia="en-US"/>
        </w:rPr>
        <w:t>LA PARTE RECURRENTE</w:t>
      </w:r>
      <w:r w:rsidR="00664420" w:rsidRPr="00FB32AC">
        <w:rPr>
          <w:rFonts w:eastAsiaTheme="minorHAnsi" w:cs="Tahoma"/>
          <w:bCs/>
          <w:iCs/>
          <w:szCs w:val="22"/>
          <w:lang w:eastAsia="en-US"/>
        </w:rPr>
        <w:t xml:space="preserve"> se inconformó </w:t>
      </w:r>
      <w:r w:rsidR="007C2C1F" w:rsidRPr="00FB32AC">
        <w:rPr>
          <w:rFonts w:eastAsiaTheme="minorHAnsi" w:cs="Tahoma"/>
          <w:bCs/>
          <w:iCs/>
          <w:szCs w:val="22"/>
          <w:lang w:eastAsia="en-US"/>
        </w:rPr>
        <w:t>de lo ilegible del documento entregado</w:t>
      </w:r>
      <w:r w:rsidRPr="00FB32AC">
        <w:rPr>
          <w:rFonts w:eastAsiaTheme="minorHAnsi" w:cs="Tahoma"/>
          <w:bCs/>
          <w:iCs/>
          <w:szCs w:val="22"/>
          <w:lang w:eastAsia="en-US"/>
        </w:rPr>
        <w:t xml:space="preserve">, </w:t>
      </w:r>
      <w:r w:rsidR="00C21D3D" w:rsidRPr="00FB32AC">
        <w:rPr>
          <w:rFonts w:eastAsiaTheme="minorHAnsi" w:cs="Tahoma"/>
          <w:bCs/>
          <w:iCs/>
          <w:szCs w:val="22"/>
          <w:lang w:eastAsia="en-US"/>
        </w:rPr>
        <w:t xml:space="preserve">así como de que no le fue entregada la información por fechas establecidas por otra institución (OSFEM), </w:t>
      </w:r>
      <w:r w:rsidRPr="00FB32AC">
        <w:rPr>
          <w:rFonts w:eastAsiaTheme="minorHAnsi" w:cs="Tahoma"/>
          <w:bCs/>
          <w:iCs/>
          <w:szCs w:val="22"/>
          <w:lang w:eastAsia="en-US"/>
        </w:rPr>
        <w:t xml:space="preserve">por lo cual, el estudio </w:t>
      </w:r>
      <w:r w:rsidR="005B18AF" w:rsidRPr="00FB32AC">
        <w:rPr>
          <w:rFonts w:eastAsiaTheme="minorHAnsi" w:cs="Tahoma"/>
          <w:bCs/>
          <w:iCs/>
          <w:szCs w:val="22"/>
          <w:lang w:eastAsia="en-US"/>
        </w:rPr>
        <w:t xml:space="preserve">se centrará </w:t>
      </w:r>
      <w:r w:rsidR="00C21D3D" w:rsidRPr="00FB32AC">
        <w:rPr>
          <w:rFonts w:eastAsiaTheme="minorHAnsi" w:cs="Tahoma"/>
          <w:bCs/>
          <w:iCs/>
          <w:szCs w:val="22"/>
          <w:lang w:eastAsia="en-US"/>
        </w:rPr>
        <w:t>en determinar si</w:t>
      </w:r>
      <w:r w:rsidR="005B18AF" w:rsidRPr="00FB32AC">
        <w:rPr>
          <w:rFonts w:eastAsiaTheme="minorHAnsi" w:cs="Tahoma"/>
          <w:bCs/>
          <w:iCs/>
          <w:szCs w:val="22"/>
          <w:lang w:eastAsia="en-US"/>
        </w:rPr>
        <w:t xml:space="preserve"> </w:t>
      </w:r>
      <w:r w:rsidR="00D2790D" w:rsidRPr="00FB32AC">
        <w:rPr>
          <w:rFonts w:eastAsiaTheme="minorHAnsi" w:cs="Tahoma"/>
          <w:bCs/>
          <w:iCs/>
          <w:szCs w:val="22"/>
          <w:lang w:eastAsia="en-US"/>
        </w:rPr>
        <w:t xml:space="preserve">la información entregada </w:t>
      </w:r>
      <w:r w:rsidR="000D6E1B" w:rsidRPr="00FB32AC">
        <w:rPr>
          <w:rFonts w:eastAsiaTheme="minorHAnsi" w:cs="Tahoma"/>
          <w:bCs/>
          <w:iCs/>
          <w:szCs w:val="22"/>
          <w:lang w:eastAsia="en-US"/>
        </w:rPr>
        <w:t>es o no accesible</w:t>
      </w:r>
      <w:r w:rsidR="00CD07C3" w:rsidRPr="00FB32AC">
        <w:rPr>
          <w:rFonts w:eastAsiaTheme="minorHAnsi" w:cs="Tahoma"/>
          <w:bCs/>
          <w:iCs/>
          <w:szCs w:val="22"/>
          <w:lang w:eastAsia="en-US"/>
        </w:rPr>
        <w:t xml:space="preserve"> y si colma lo solicitado</w:t>
      </w:r>
      <w:r w:rsidR="000D6E1B" w:rsidRPr="00FB32AC">
        <w:rPr>
          <w:rFonts w:eastAsiaTheme="minorHAnsi" w:cs="Tahoma"/>
          <w:bCs/>
          <w:iCs/>
          <w:szCs w:val="22"/>
          <w:lang w:eastAsia="en-US"/>
        </w:rPr>
        <w:t>.</w:t>
      </w:r>
    </w:p>
    <w:p w14:paraId="1F45AFDD" w14:textId="77777777" w:rsidR="00D67BDC" w:rsidRPr="00FB32AC" w:rsidRDefault="00D67BDC" w:rsidP="00FB32AC">
      <w:pPr>
        <w:tabs>
          <w:tab w:val="left" w:pos="4962"/>
        </w:tabs>
        <w:contextualSpacing/>
        <w:rPr>
          <w:rFonts w:eastAsiaTheme="minorHAnsi" w:cs="Tahoma"/>
          <w:bCs/>
          <w:iCs/>
          <w:szCs w:val="22"/>
          <w:lang w:eastAsia="en-US"/>
        </w:rPr>
      </w:pPr>
    </w:p>
    <w:p w14:paraId="4F786CB4" w14:textId="77777777" w:rsidR="00D67BDC" w:rsidRPr="00FB32AC" w:rsidRDefault="00D67BDC" w:rsidP="00FB32AC">
      <w:pPr>
        <w:tabs>
          <w:tab w:val="left" w:pos="4962"/>
        </w:tabs>
        <w:contextualSpacing/>
        <w:rPr>
          <w:rFonts w:eastAsiaTheme="minorHAnsi" w:cs="Tahoma"/>
          <w:bCs/>
          <w:iCs/>
          <w:szCs w:val="22"/>
          <w:lang w:eastAsia="en-US"/>
        </w:rPr>
      </w:pPr>
    </w:p>
    <w:p w14:paraId="59EF10CD" w14:textId="77777777" w:rsidR="00D67BDC" w:rsidRPr="00FB32AC" w:rsidRDefault="00D67BDC" w:rsidP="00FB32AC">
      <w:pPr>
        <w:pStyle w:val="Ttulo3"/>
      </w:pPr>
      <w:bookmarkStart w:id="30" w:name="_Toc178186518"/>
      <w:r w:rsidRPr="00FB32AC">
        <w:t>c) Estudio de la controversia</w:t>
      </w:r>
      <w:bookmarkEnd w:id="30"/>
    </w:p>
    <w:p w14:paraId="0F9780A2" w14:textId="2E993048" w:rsidR="00D67BDC" w:rsidRPr="00FB32AC" w:rsidRDefault="00D67BDC" w:rsidP="00FB32AC">
      <w:pPr>
        <w:rPr>
          <w:rFonts w:eastAsia="Palatino Linotype"/>
          <w:lang w:val="es-ES" w:eastAsia="es-MX"/>
        </w:rPr>
      </w:pPr>
      <w:r w:rsidRPr="00FB32AC">
        <w:rPr>
          <w:rFonts w:eastAsia="Palatino Linotype"/>
          <w:lang w:val="es-ES" w:eastAsia="es-MX"/>
        </w:rPr>
        <w:t>Conforme a la Constitución Política del Estado Libre y Soberano de México, los ayuntamientos deben administrar libremente su hacienda, según se observa:</w:t>
      </w:r>
    </w:p>
    <w:p w14:paraId="422E783B" w14:textId="77777777" w:rsidR="00D67BDC" w:rsidRPr="00FB32AC" w:rsidRDefault="00D67BDC" w:rsidP="00FB32AC">
      <w:pPr>
        <w:spacing w:after="160" w:line="240" w:lineRule="auto"/>
        <w:jc w:val="left"/>
        <w:rPr>
          <w:rFonts w:ascii="Calibri" w:eastAsia="Palatino Linotype" w:hAnsi="Calibri" w:cs="Palatino Linotype"/>
          <w:sz w:val="24"/>
          <w:szCs w:val="24"/>
          <w:lang w:val="es-ES" w:eastAsia="es-MX"/>
        </w:rPr>
      </w:pPr>
    </w:p>
    <w:p w14:paraId="0BC73DD0" w14:textId="77777777" w:rsidR="00D67BDC" w:rsidRPr="00FB32AC" w:rsidRDefault="00D67BDC" w:rsidP="00FB32AC">
      <w:pPr>
        <w:spacing w:line="240" w:lineRule="auto"/>
        <w:ind w:left="567" w:right="567"/>
        <w:contextualSpacing/>
        <w:rPr>
          <w:i/>
          <w:kern w:val="28"/>
          <w:szCs w:val="56"/>
          <w:lang w:val="es-ES" w:eastAsia="es-MX"/>
        </w:rPr>
      </w:pPr>
      <w:r w:rsidRPr="00FB32AC">
        <w:rPr>
          <w:i/>
          <w:kern w:val="28"/>
          <w:szCs w:val="56"/>
          <w:lang w:val="es-ES" w:eastAsia="es-MX"/>
        </w:rPr>
        <w:t>“</w:t>
      </w:r>
      <w:r w:rsidRPr="00FB32AC">
        <w:rPr>
          <w:b/>
          <w:i/>
          <w:kern w:val="28"/>
          <w:szCs w:val="56"/>
          <w:lang w:val="es-ES" w:eastAsia="es-MX"/>
        </w:rPr>
        <w:t>Artículo 125.- Los municipios administrarán libremente su hacienda</w:t>
      </w:r>
      <w:r w:rsidRPr="00FB32AC">
        <w:rPr>
          <w:i/>
          <w:kern w:val="28"/>
          <w:szCs w:val="56"/>
          <w:lang w:val="es-ES" w:eastAsia="es-MX"/>
        </w:rPr>
        <w:t xml:space="preserve">, la cual se formará de los rendimientos de los bienes que les pertenezcan, así como de las contribuciones y otros </w:t>
      </w:r>
      <w:r w:rsidRPr="00FB32AC">
        <w:rPr>
          <w:b/>
          <w:i/>
          <w:kern w:val="28"/>
          <w:szCs w:val="56"/>
          <w:lang w:val="es-ES" w:eastAsia="es-MX"/>
        </w:rPr>
        <w:t>ingresos</w:t>
      </w:r>
      <w:r w:rsidRPr="00FB32AC">
        <w:rPr>
          <w:i/>
          <w:kern w:val="28"/>
          <w:szCs w:val="56"/>
          <w:lang w:val="es-ES" w:eastAsia="es-MX"/>
        </w:rPr>
        <w:t xml:space="preserve"> que la ley establezca, y en todo caso:</w:t>
      </w:r>
    </w:p>
    <w:p w14:paraId="759B07E3" w14:textId="77777777" w:rsidR="00D67BDC" w:rsidRPr="00FB32AC" w:rsidRDefault="00D67BDC" w:rsidP="00FB32AC">
      <w:pPr>
        <w:spacing w:after="160" w:line="276" w:lineRule="auto"/>
        <w:ind w:left="567" w:right="1134"/>
        <w:jc w:val="left"/>
        <w:rPr>
          <w:rFonts w:ascii="Calibri" w:eastAsia="Palatino Linotype" w:hAnsi="Calibri" w:cs="Palatino Linotype"/>
          <w:i/>
          <w:szCs w:val="22"/>
          <w:lang w:val="es-ES" w:eastAsia="es-MX"/>
        </w:rPr>
      </w:pPr>
      <w:r w:rsidRPr="00FB32AC">
        <w:rPr>
          <w:rFonts w:ascii="Calibri" w:eastAsia="Palatino Linotype" w:hAnsi="Calibri" w:cs="Palatino Linotype"/>
          <w:i/>
          <w:szCs w:val="22"/>
          <w:lang w:val="es-ES" w:eastAsia="es-MX"/>
        </w:rPr>
        <w:t>…</w:t>
      </w:r>
    </w:p>
    <w:p w14:paraId="578A7990" w14:textId="77777777" w:rsidR="00D67BDC" w:rsidRPr="00FB32AC" w:rsidRDefault="00D67BDC" w:rsidP="00FB32AC">
      <w:pPr>
        <w:spacing w:line="240" w:lineRule="auto"/>
        <w:ind w:left="567" w:right="567"/>
        <w:contextualSpacing/>
        <w:rPr>
          <w:b/>
          <w:i/>
          <w:kern w:val="28"/>
          <w:szCs w:val="56"/>
          <w:lang w:val="es-ES" w:eastAsia="es-MX"/>
        </w:rPr>
      </w:pPr>
      <w:r w:rsidRPr="00FB32AC">
        <w:rPr>
          <w:i/>
          <w:kern w:val="28"/>
          <w:szCs w:val="56"/>
          <w:lang w:val="es-ES" w:eastAsia="es-MX"/>
        </w:rPr>
        <w:t xml:space="preserve">Los Ayuntamientos podrán celebrar sesiones extraordinarias de cabildo cuando la Ley de ingresos aprobada por la Legislatura, implique adecuaciones a su </w:t>
      </w:r>
      <w:r w:rsidRPr="00FB32AC">
        <w:rPr>
          <w:b/>
          <w:i/>
          <w:kern w:val="28"/>
          <w:szCs w:val="56"/>
          <w:lang w:val="es-ES" w:eastAsia="es-MX"/>
        </w:rPr>
        <w:t>Presupuesto de Egresos</w:t>
      </w:r>
      <w:r w:rsidRPr="00FB32AC">
        <w:rPr>
          <w:i/>
          <w:kern w:val="28"/>
          <w:szCs w:val="56"/>
          <w:lang w:val="es-ES" w:eastAsia="es-MX"/>
        </w:rPr>
        <w:t>, así como por la asignación de las participaciones y aportaciones federales y estatales. …</w:t>
      </w:r>
    </w:p>
    <w:p w14:paraId="41980FB9" w14:textId="77777777" w:rsidR="00D67BDC" w:rsidRPr="00FB32AC" w:rsidRDefault="00D67BDC" w:rsidP="00FB32AC">
      <w:pPr>
        <w:tabs>
          <w:tab w:val="left" w:pos="4962"/>
        </w:tabs>
        <w:contextualSpacing/>
        <w:rPr>
          <w:rFonts w:eastAsiaTheme="minorHAnsi" w:cs="Tahoma"/>
          <w:bCs/>
          <w:iCs/>
          <w:szCs w:val="22"/>
          <w:lang w:eastAsia="en-US"/>
        </w:rPr>
      </w:pPr>
    </w:p>
    <w:p w14:paraId="7190EFE4" w14:textId="6DDCADC6" w:rsidR="007C2C1F" w:rsidRPr="00FB32AC" w:rsidRDefault="00D67BDC" w:rsidP="00FB32AC">
      <w:pPr>
        <w:tabs>
          <w:tab w:val="left" w:pos="4962"/>
        </w:tabs>
        <w:contextualSpacing/>
        <w:rPr>
          <w:rFonts w:eastAsiaTheme="minorHAnsi" w:cs="Tahoma"/>
          <w:bCs/>
          <w:iCs/>
          <w:szCs w:val="22"/>
          <w:lang w:eastAsia="en-US"/>
        </w:rPr>
      </w:pPr>
      <w:r w:rsidRPr="00FB32AC">
        <w:rPr>
          <w:rFonts w:eastAsiaTheme="minorHAnsi" w:cs="Tahoma"/>
          <w:bCs/>
          <w:iCs/>
          <w:szCs w:val="22"/>
          <w:lang w:eastAsia="en-US"/>
        </w:rPr>
        <w:t xml:space="preserve">En ese sentido, los Ayuntamientos son competentes para conocer sobre sus propios ingresos y egresos, por lo </w:t>
      </w:r>
      <w:r w:rsidR="00BD2CF9" w:rsidRPr="00FB32AC">
        <w:rPr>
          <w:rFonts w:eastAsiaTheme="minorHAnsi" w:cs="Tahoma"/>
          <w:bCs/>
          <w:iCs/>
          <w:szCs w:val="22"/>
          <w:lang w:eastAsia="en-US"/>
        </w:rPr>
        <w:t>que,</w:t>
      </w:r>
      <w:r w:rsidRPr="00FB32AC">
        <w:rPr>
          <w:rFonts w:eastAsiaTheme="minorHAnsi" w:cs="Tahoma"/>
          <w:bCs/>
          <w:iCs/>
          <w:szCs w:val="22"/>
          <w:lang w:eastAsia="en-US"/>
        </w:rPr>
        <w:t xml:space="preserve"> en el caso, el </w:t>
      </w:r>
      <w:r w:rsidRPr="00FB32AC">
        <w:rPr>
          <w:rFonts w:eastAsiaTheme="minorHAnsi" w:cs="Tahoma"/>
          <w:b/>
          <w:bCs/>
          <w:iCs/>
          <w:szCs w:val="22"/>
          <w:lang w:eastAsia="en-US"/>
        </w:rPr>
        <w:t>SUJETO OBLIGADO</w:t>
      </w:r>
      <w:r w:rsidRPr="00FB32AC">
        <w:rPr>
          <w:rFonts w:eastAsiaTheme="minorHAnsi" w:cs="Tahoma"/>
          <w:bCs/>
          <w:iCs/>
          <w:szCs w:val="22"/>
          <w:lang w:eastAsia="en-US"/>
        </w:rPr>
        <w:t xml:space="preserve"> es competente para dar atención a la misma.</w:t>
      </w:r>
    </w:p>
    <w:p w14:paraId="38917716" w14:textId="77777777" w:rsidR="00DD7221" w:rsidRPr="00FB32AC" w:rsidRDefault="00DD7221" w:rsidP="00FB32AC">
      <w:pPr>
        <w:tabs>
          <w:tab w:val="left" w:pos="4962"/>
        </w:tabs>
        <w:contextualSpacing/>
        <w:rPr>
          <w:rFonts w:eastAsiaTheme="minorHAnsi" w:cs="Tahoma"/>
          <w:bCs/>
          <w:iCs/>
          <w:szCs w:val="22"/>
          <w:lang w:eastAsia="en-US"/>
        </w:rPr>
      </w:pPr>
    </w:p>
    <w:p w14:paraId="3F924CC0" w14:textId="43E930A8" w:rsidR="00DD7221" w:rsidRPr="00FB32AC" w:rsidRDefault="00DD7221" w:rsidP="00FB32AC">
      <w:pPr>
        <w:tabs>
          <w:tab w:val="left" w:pos="4962"/>
        </w:tabs>
        <w:contextualSpacing/>
        <w:rPr>
          <w:rFonts w:eastAsiaTheme="minorHAnsi" w:cs="Tahoma"/>
          <w:bCs/>
          <w:iCs/>
          <w:szCs w:val="22"/>
          <w:lang w:eastAsia="en-US"/>
        </w:rPr>
      </w:pPr>
      <w:r w:rsidRPr="00FB32AC">
        <w:rPr>
          <w:rFonts w:eastAsiaTheme="minorHAnsi" w:cs="Tahoma"/>
          <w:bCs/>
          <w:iCs/>
          <w:szCs w:val="22"/>
          <w:lang w:eastAsia="en-US"/>
        </w:rPr>
        <w:t>Respecto de la persona que atiende el requerimiento, se advierte que se trata de servidor público habilitado de la Tesorería, por lo que es necesario revisar las atribuciones del mismo.</w:t>
      </w:r>
    </w:p>
    <w:p w14:paraId="63FC7EE3" w14:textId="77777777" w:rsidR="00DD7221" w:rsidRPr="00FB32AC" w:rsidRDefault="00DD7221" w:rsidP="00FB32AC">
      <w:pPr>
        <w:tabs>
          <w:tab w:val="left" w:pos="4962"/>
        </w:tabs>
        <w:contextualSpacing/>
        <w:rPr>
          <w:rFonts w:eastAsiaTheme="minorHAnsi" w:cs="Tahoma"/>
          <w:bCs/>
          <w:iCs/>
          <w:szCs w:val="22"/>
          <w:lang w:eastAsia="en-US"/>
        </w:rPr>
      </w:pPr>
    </w:p>
    <w:p w14:paraId="58D1DA54" w14:textId="77777777" w:rsidR="00DD7221" w:rsidRPr="00FB32AC" w:rsidRDefault="00DD7221" w:rsidP="00FB32AC">
      <w:pPr>
        <w:rPr>
          <w:rFonts w:eastAsiaTheme="minorHAnsi"/>
          <w:lang w:eastAsia="en-US"/>
        </w:rPr>
      </w:pPr>
      <w:r w:rsidRPr="00FB32AC">
        <w:rPr>
          <w:rFonts w:eastAsiaTheme="minorHAnsi"/>
          <w:lang w:eastAsia="en-US"/>
        </w:rPr>
        <w:t xml:space="preserve">Al respecto, la Ley Orgánica Municipal del Estado de México; porciones normativas que disponen a la literalidad lo siguiente: </w:t>
      </w:r>
    </w:p>
    <w:p w14:paraId="05B1AF79" w14:textId="77777777" w:rsidR="00DD7221" w:rsidRPr="00FB32AC" w:rsidRDefault="00DD7221" w:rsidP="00FB32AC">
      <w:pPr>
        <w:tabs>
          <w:tab w:val="left" w:pos="4962"/>
        </w:tabs>
        <w:contextualSpacing/>
        <w:rPr>
          <w:rFonts w:eastAsiaTheme="minorHAnsi" w:cs="Tahoma"/>
          <w:bCs/>
          <w:iCs/>
          <w:szCs w:val="22"/>
          <w:lang w:eastAsia="en-US"/>
        </w:rPr>
      </w:pPr>
    </w:p>
    <w:p w14:paraId="5BC397DC" w14:textId="6ABCE58E"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 xml:space="preserve"> “</w:t>
      </w:r>
      <w:r w:rsidRPr="00FB32AC">
        <w:rPr>
          <w:rFonts w:eastAsia="Calibri"/>
          <w:b/>
          <w:i/>
          <w:szCs w:val="24"/>
          <w:lang w:eastAsia="es-MX"/>
        </w:rPr>
        <w:t xml:space="preserve">Artículo 87.- </w:t>
      </w:r>
      <w:r w:rsidRPr="00FB32AC">
        <w:rPr>
          <w:rFonts w:eastAsia="Calibri"/>
          <w:i/>
          <w:szCs w:val="24"/>
          <w:lang w:eastAsia="es-MX"/>
        </w:rPr>
        <w:t>Para el despacho, estudio y planeación de los diversos asuntos de la administración municipal, el ayuntamiento contará por lo menos con las siguientes Dependencias:</w:t>
      </w:r>
    </w:p>
    <w:p w14:paraId="79A5CA21"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I. La secretaría del ayuntamiento;</w:t>
      </w:r>
    </w:p>
    <w:p w14:paraId="684853D0" w14:textId="77777777" w:rsidR="00DD7221" w:rsidRPr="00FB32AC" w:rsidRDefault="00DD7221" w:rsidP="00FB32AC">
      <w:pPr>
        <w:spacing w:after="160" w:line="240" w:lineRule="auto"/>
        <w:ind w:left="567" w:right="567"/>
        <w:jc w:val="left"/>
        <w:rPr>
          <w:rFonts w:eastAsia="Calibri"/>
          <w:b/>
          <w:i/>
          <w:szCs w:val="24"/>
          <w:lang w:eastAsia="es-MX"/>
        </w:rPr>
      </w:pPr>
      <w:r w:rsidRPr="00FB32AC">
        <w:rPr>
          <w:rFonts w:eastAsia="Calibri"/>
          <w:b/>
          <w:i/>
          <w:szCs w:val="24"/>
          <w:u w:val="single"/>
          <w:lang w:eastAsia="es-MX"/>
        </w:rPr>
        <w:lastRenderedPageBreak/>
        <w:t>II. La tesorería municipal</w:t>
      </w:r>
      <w:r w:rsidRPr="00FB32AC">
        <w:rPr>
          <w:rFonts w:eastAsia="Calibri"/>
          <w:b/>
          <w:i/>
          <w:szCs w:val="24"/>
          <w:lang w:eastAsia="es-MX"/>
        </w:rPr>
        <w:t>.</w:t>
      </w:r>
    </w:p>
    <w:p w14:paraId="39C44E45"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III. La Dirección de Obras Públicas o equivalente.</w:t>
      </w:r>
    </w:p>
    <w:p w14:paraId="3AFB82A3"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IV. La Dirección de Desarrollo Económico o equivalente.</w:t>
      </w:r>
    </w:p>
    <w:p w14:paraId="5DCF6B53"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V. La Dirección de Desarrollo Urbano o equivalente;</w:t>
      </w:r>
    </w:p>
    <w:p w14:paraId="79552D42"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VI. La Dirección de Ecología o equivalente.</w:t>
      </w:r>
    </w:p>
    <w:p w14:paraId="53B64293"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VII. La Dirección de Desarrollo Social o equivalente.</w:t>
      </w:r>
    </w:p>
    <w:p w14:paraId="1224D626"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VIII. La Coordinación Municipal de Protección Civil o equivalente.</w:t>
      </w:r>
    </w:p>
    <w:p w14:paraId="2A3833FE"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IX. La Dirección de las Mujeres o equivalente.”</w:t>
      </w:r>
    </w:p>
    <w:p w14:paraId="492F55FD" w14:textId="77777777" w:rsidR="00DD7221" w:rsidRPr="00FB32AC" w:rsidRDefault="00DD7221" w:rsidP="00FB32AC">
      <w:pPr>
        <w:spacing w:after="160" w:line="240" w:lineRule="auto"/>
        <w:ind w:left="567" w:right="567"/>
        <w:jc w:val="left"/>
        <w:rPr>
          <w:rFonts w:eastAsia="Calibri"/>
          <w:i/>
          <w:szCs w:val="24"/>
          <w:lang w:eastAsia="es-MX"/>
        </w:rPr>
      </w:pPr>
    </w:p>
    <w:p w14:paraId="3802A606" w14:textId="77777777" w:rsidR="00DD7221" w:rsidRPr="00FB32AC" w:rsidRDefault="00DD7221" w:rsidP="00FB32AC">
      <w:pPr>
        <w:spacing w:after="160" w:line="240" w:lineRule="auto"/>
        <w:ind w:left="567" w:right="567"/>
        <w:rPr>
          <w:rFonts w:eastAsia="Calibri" w:cs="Arial"/>
          <w:i/>
          <w:szCs w:val="24"/>
          <w:lang w:eastAsia="es-MX"/>
        </w:rPr>
      </w:pPr>
      <w:r w:rsidRPr="00FB32AC">
        <w:rPr>
          <w:rFonts w:eastAsia="Calibri" w:cs="Arial"/>
          <w:b/>
          <w:i/>
          <w:szCs w:val="24"/>
          <w:lang w:eastAsia="es-MX"/>
        </w:rPr>
        <w:t>Artículo 93</w:t>
      </w:r>
      <w:r w:rsidRPr="00FB32AC">
        <w:rPr>
          <w:rFonts w:eastAsia="Calibri" w:cs="Arial"/>
          <w:i/>
          <w:szCs w:val="24"/>
          <w:lang w:eastAsia="es-MX"/>
        </w:rPr>
        <w:t xml:space="preserve">.- </w:t>
      </w:r>
      <w:r w:rsidRPr="00FB32AC">
        <w:rPr>
          <w:rFonts w:eastAsia="Calibri" w:cs="Arial"/>
          <w:b/>
          <w:bCs/>
          <w:i/>
          <w:szCs w:val="24"/>
          <w:lang w:eastAsia="es-MX"/>
        </w:rPr>
        <w:t>La tesorería municipal es el órgano encargado de la recaudación de los ingresos municipales y responsable de realizar las erogaciones que haga el ayuntamiento</w:t>
      </w:r>
      <w:r w:rsidRPr="00FB32AC">
        <w:rPr>
          <w:rFonts w:eastAsia="Calibri" w:cs="Arial"/>
          <w:i/>
          <w:szCs w:val="24"/>
          <w:lang w:eastAsia="es-MX"/>
        </w:rPr>
        <w:t>.</w:t>
      </w:r>
    </w:p>
    <w:p w14:paraId="6D3380D3" w14:textId="77777777" w:rsidR="008B0900" w:rsidRPr="00FB32AC" w:rsidRDefault="008B0900" w:rsidP="00FB32AC">
      <w:pPr>
        <w:spacing w:after="160" w:line="240" w:lineRule="auto"/>
        <w:ind w:left="567" w:right="567"/>
        <w:rPr>
          <w:rFonts w:eastAsia="Calibri" w:cs="Arial"/>
          <w:i/>
          <w:szCs w:val="24"/>
          <w:lang w:eastAsia="es-MX"/>
        </w:rPr>
      </w:pPr>
    </w:p>
    <w:p w14:paraId="0141C6CD" w14:textId="5589B63C" w:rsidR="00DD7221" w:rsidRPr="00FB32AC" w:rsidRDefault="00DD7221" w:rsidP="00FB32AC">
      <w:pPr>
        <w:spacing w:after="160" w:line="240" w:lineRule="auto"/>
        <w:ind w:left="567" w:right="567"/>
        <w:rPr>
          <w:rFonts w:eastAsia="Calibri" w:cs="Arial"/>
          <w:i/>
          <w:szCs w:val="24"/>
          <w:lang w:eastAsia="es-MX"/>
        </w:rPr>
      </w:pPr>
      <w:r w:rsidRPr="00FB32AC">
        <w:rPr>
          <w:rFonts w:eastAsia="Calibri" w:cs="Arial"/>
          <w:b/>
          <w:bCs/>
          <w:i/>
          <w:szCs w:val="24"/>
          <w:lang w:eastAsia="es-MX"/>
        </w:rPr>
        <w:t>Artículo 94.-</w:t>
      </w:r>
      <w:r w:rsidRPr="00FB32AC">
        <w:rPr>
          <w:rFonts w:eastAsia="Calibri" w:cs="Arial"/>
          <w:i/>
          <w:szCs w:val="24"/>
          <w:lang w:eastAsia="es-MX"/>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6BE22106" w14:textId="77777777" w:rsidR="008B0900" w:rsidRPr="00FB32AC" w:rsidRDefault="008B0900" w:rsidP="00FB32AC">
      <w:pPr>
        <w:spacing w:after="160" w:line="240" w:lineRule="auto"/>
        <w:ind w:left="567" w:right="567"/>
        <w:rPr>
          <w:rFonts w:eastAsia="Calibri"/>
          <w:i/>
          <w:szCs w:val="24"/>
          <w:lang w:eastAsia="es-MX"/>
        </w:rPr>
      </w:pPr>
    </w:p>
    <w:p w14:paraId="53745CB8"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w:t>
      </w:r>
      <w:r w:rsidRPr="00FB32AC">
        <w:rPr>
          <w:rFonts w:eastAsia="Calibri"/>
          <w:b/>
          <w:i/>
          <w:szCs w:val="24"/>
          <w:lang w:eastAsia="es-MX"/>
        </w:rPr>
        <w:t>Artículo 95.-</w:t>
      </w:r>
      <w:r w:rsidRPr="00FB32AC">
        <w:rPr>
          <w:rFonts w:eastAsia="Calibri"/>
          <w:i/>
          <w:szCs w:val="24"/>
          <w:lang w:eastAsia="es-MX"/>
        </w:rPr>
        <w:t xml:space="preserve"> Son atribuciones del </w:t>
      </w:r>
      <w:r w:rsidRPr="00FB32AC">
        <w:rPr>
          <w:rFonts w:eastAsia="Calibri"/>
          <w:b/>
          <w:i/>
          <w:szCs w:val="24"/>
          <w:u w:val="single"/>
          <w:lang w:eastAsia="es-MX"/>
        </w:rPr>
        <w:t>tesorero municipal</w:t>
      </w:r>
      <w:r w:rsidRPr="00FB32AC">
        <w:rPr>
          <w:rFonts w:eastAsia="Calibri"/>
          <w:i/>
          <w:szCs w:val="24"/>
          <w:lang w:eastAsia="es-MX"/>
        </w:rPr>
        <w:t xml:space="preserve">: </w:t>
      </w:r>
    </w:p>
    <w:p w14:paraId="0E11ED17"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I. Administrar la hacienda pública municipal, de conformidad con las disposiciones legales aplicables;</w:t>
      </w:r>
    </w:p>
    <w:p w14:paraId="60C1390F"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w:t>
      </w:r>
    </w:p>
    <w:p w14:paraId="57AF4988" w14:textId="77777777" w:rsidR="00DD7221" w:rsidRPr="00FB32AC" w:rsidRDefault="00DD7221" w:rsidP="00FB32AC">
      <w:pPr>
        <w:spacing w:after="160" w:line="240" w:lineRule="auto"/>
        <w:ind w:left="567" w:right="567"/>
        <w:rPr>
          <w:rFonts w:eastAsia="Calibri"/>
          <w:b/>
          <w:i/>
          <w:szCs w:val="24"/>
          <w:u w:val="single"/>
          <w:lang w:eastAsia="es-MX"/>
        </w:rPr>
      </w:pPr>
      <w:r w:rsidRPr="00FB32AC">
        <w:rPr>
          <w:rFonts w:eastAsia="Calibri"/>
          <w:i/>
          <w:szCs w:val="24"/>
          <w:lang w:eastAsia="es-MX"/>
        </w:rPr>
        <w:t>IV</w:t>
      </w:r>
      <w:r w:rsidRPr="00FB32AC">
        <w:rPr>
          <w:rFonts w:eastAsia="Calibri"/>
          <w:b/>
          <w:i/>
          <w:szCs w:val="24"/>
          <w:u w:val="single"/>
          <w:lang w:eastAsia="es-MX"/>
        </w:rPr>
        <w:t>. Llevar los registros contables, financieros y administrativos de los ingresos, egresos, e inventarios;</w:t>
      </w:r>
    </w:p>
    <w:p w14:paraId="1D1F862F"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V. Proporcionar oportunamente al ayuntamiento todos los datos o informes que sean necesarios para la formulación del Presupuesto de Egresos Municipales, vigilando que se ajuste a las disposiciones de esta Ley y otros ordenamientos aplicables;</w:t>
      </w:r>
    </w:p>
    <w:p w14:paraId="7D302EE4"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VI. Presentar anualmente al ayuntamiento un informe de la situación contable financiera de la Tesorería Municipal;</w:t>
      </w:r>
    </w:p>
    <w:p w14:paraId="2A4B826E"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lastRenderedPageBreak/>
        <w:t>(…)</w:t>
      </w:r>
    </w:p>
    <w:p w14:paraId="2DD788AF"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 xml:space="preserve">XVI. Glosar oportunamente las cuentas del ayuntamiento; </w:t>
      </w:r>
    </w:p>
    <w:p w14:paraId="40A3696E" w14:textId="77777777" w:rsidR="00DD7221" w:rsidRPr="00FB32AC" w:rsidRDefault="00DD7221" w:rsidP="00FB32AC">
      <w:pPr>
        <w:spacing w:after="160" w:line="240" w:lineRule="auto"/>
        <w:ind w:left="567" w:right="567"/>
        <w:rPr>
          <w:rFonts w:eastAsia="Calibri"/>
          <w:i/>
          <w:szCs w:val="24"/>
          <w:lang w:eastAsia="es-MX"/>
        </w:rPr>
      </w:pPr>
    </w:p>
    <w:p w14:paraId="58108237"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6A9C4401" w14:textId="77777777" w:rsidR="00DD7221" w:rsidRPr="00FB32AC" w:rsidRDefault="00DD7221" w:rsidP="00FB32AC">
      <w:pPr>
        <w:spacing w:after="160" w:line="240" w:lineRule="auto"/>
        <w:ind w:left="567" w:right="567"/>
        <w:rPr>
          <w:rFonts w:eastAsia="Calibri"/>
          <w:i/>
          <w:szCs w:val="24"/>
          <w:lang w:eastAsia="es-MX"/>
        </w:rPr>
      </w:pPr>
      <w:r w:rsidRPr="00FB32AC">
        <w:rPr>
          <w:rFonts w:eastAsia="Calibri"/>
          <w:i/>
          <w:szCs w:val="24"/>
          <w:lang w:eastAsia="es-MX"/>
        </w:rPr>
        <w:t>XVIII. Expedir copias certificadas de los documentos a su cuidado, por acuerdo expreso del Ayuntamiento y cuando se trate de documentación presentada ante el Órgano Superior de Fiscalización del Estado de México;</w:t>
      </w:r>
    </w:p>
    <w:p w14:paraId="07E9CDAF" w14:textId="77777777" w:rsidR="00DD7221" w:rsidRPr="00FB32AC" w:rsidRDefault="00DD7221" w:rsidP="00FB32AC">
      <w:pPr>
        <w:spacing w:after="160" w:line="240" w:lineRule="auto"/>
        <w:ind w:left="567" w:right="567"/>
        <w:jc w:val="left"/>
        <w:rPr>
          <w:rFonts w:eastAsia="Calibri"/>
          <w:i/>
          <w:szCs w:val="24"/>
          <w:lang w:eastAsia="es-MX"/>
        </w:rPr>
      </w:pPr>
      <w:r w:rsidRPr="00FB32AC">
        <w:rPr>
          <w:rFonts w:eastAsia="Calibri"/>
          <w:i/>
          <w:szCs w:val="24"/>
          <w:lang w:eastAsia="es-MX"/>
        </w:rPr>
        <w:t>(…)” (Sic)</w:t>
      </w:r>
    </w:p>
    <w:p w14:paraId="2F845498" w14:textId="77777777" w:rsidR="00DD7221" w:rsidRPr="00FB32AC" w:rsidRDefault="00DD7221" w:rsidP="00FB32AC">
      <w:pPr>
        <w:spacing w:after="160" w:line="240" w:lineRule="auto"/>
        <w:contextualSpacing/>
        <w:jc w:val="left"/>
        <w:rPr>
          <w:rFonts w:ascii="Calibri" w:eastAsia="Calibri" w:hAnsi="Calibri" w:cs="Arial"/>
          <w:szCs w:val="24"/>
          <w:lang w:eastAsia="es-MX"/>
        </w:rPr>
      </w:pPr>
    </w:p>
    <w:p w14:paraId="02AE1088" w14:textId="77777777" w:rsidR="00DD7221" w:rsidRPr="00FB32AC" w:rsidRDefault="00DD7221" w:rsidP="00FB32AC">
      <w:pPr>
        <w:rPr>
          <w:rFonts w:eastAsia="Calibri"/>
          <w:lang w:eastAsia="es-MX"/>
        </w:rPr>
      </w:pPr>
      <w:r w:rsidRPr="00FB32AC">
        <w:rPr>
          <w:rFonts w:eastAsia="Calibri"/>
          <w:lang w:eastAsia="es-MX"/>
        </w:rPr>
        <w:t xml:space="preserve">De lo anterior se advierte que los Ayuntamientos tienen la atribución de administrar libremente su hacienda y controlar la aplicación del presupuesto de egresos aprobado por dicho cuerpo colegiado, </w:t>
      </w:r>
      <w:r w:rsidRPr="00FB32AC">
        <w:rPr>
          <w:rFonts w:eastAsia="Calibri"/>
          <w:b/>
          <w:lang w:eastAsia="es-MX"/>
        </w:rPr>
        <w:t>siendo atribución del Tesorero Municipal la de llevar los registros contables, financieros y administrativos de los ingresos, egresos e inventarios</w:t>
      </w:r>
      <w:r w:rsidRPr="00FB32AC">
        <w:rPr>
          <w:rFonts w:eastAsia="Calibri"/>
          <w:lang w:eastAsia="es-MX"/>
        </w:rPr>
        <w:t>.</w:t>
      </w:r>
    </w:p>
    <w:p w14:paraId="689CACD8" w14:textId="0DD89E42" w:rsidR="00DD7221" w:rsidRPr="00FB32AC" w:rsidRDefault="00DD7221" w:rsidP="00FB32AC">
      <w:pPr>
        <w:tabs>
          <w:tab w:val="left" w:pos="4962"/>
        </w:tabs>
        <w:contextualSpacing/>
        <w:rPr>
          <w:rFonts w:eastAsiaTheme="minorHAnsi" w:cs="Tahoma"/>
          <w:bCs/>
          <w:iCs/>
          <w:szCs w:val="22"/>
          <w:lang w:eastAsia="en-US"/>
        </w:rPr>
      </w:pPr>
    </w:p>
    <w:p w14:paraId="55CD84E8" w14:textId="68D9A37A" w:rsidR="00DD7221" w:rsidRPr="00FB32AC" w:rsidRDefault="000B1385" w:rsidP="00FB32AC">
      <w:pPr>
        <w:tabs>
          <w:tab w:val="left" w:pos="4962"/>
        </w:tabs>
        <w:contextualSpacing/>
        <w:rPr>
          <w:rFonts w:eastAsiaTheme="minorHAnsi" w:cs="Tahoma"/>
          <w:bCs/>
          <w:iCs/>
          <w:szCs w:val="22"/>
          <w:lang w:eastAsia="en-US"/>
        </w:rPr>
      </w:pPr>
      <w:r w:rsidRPr="00FB32AC">
        <w:rPr>
          <w:rFonts w:eastAsiaTheme="minorHAnsi" w:cs="Tahoma"/>
          <w:bCs/>
          <w:iCs/>
          <w:szCs w:val="22"/>
          <w:lang w:eastAsia="en-US"/>
        </w:rPr>
        <w:t xml:space="preserve">En el caso, de acuerdo con el </w:t>
      </w:r>
      <w:r w:rsidRPr="00FB32AC">
        <w:rPr>
          <w:rFonts w:eastAsiaTheme="minorHAnsi" w:cs="Tahoma"/>
          <w:b/>
          <w:bCs/>
          <w:iCs/>
          <w:szCs w:val="22"/>
          <w:lang w:eastAsia="en-US"/>
        </w:rPr>
        <w:t>Bando Municipal de San Antonio La Isla</w:t>
      </w:r>
      <w:r w:rsidRPr="00FB32AC">
        <w:rPr>
          <w:rFonts w:eastAsiaTheme="minorHAnsi" w:cs="Tahoma"/>
          <w:bCs/>
          <w:iCs/>
          <w:szCs w:val="22"/>
          <w:lang w:eastAsia="en-US"/>
        </w:rPr>
        <w:t>, se advierte:</w:t>
      </w:r>
    </w:p>
    <w:p w14:paraId="58C62739" w14:textId="77777777" w:rsidR="008B0900" w:rsidRPr="00FB32AC" w:rsidRDefault="008B0900" w:rsidP="00FB32AC">
      <w:pPr>
        <w:tabs>
          <w:tab w:val="left" w:pos="4962"/>
        </w:tabs>
        <w:contextualSpacing/>
        <w:rPr>
          <w:rFonts w:eastAsiaTheme="minorHAnsi" w:cs="Tahoma"/>
          <w:bCs/>
          <w:iCs/>
          <w:szCs w:val="22"/>
          <w:lang w:eastAsia="en-US"/>
        </w:rPr>
      </w:pPr>
    </w:p>
    <w:p w14:paraId="4FA68DC9" w14:textId="77777777" w:rsidR="000B1385" w:rsidRPr="00FB32AC" w:rsidRDefault="000B1385" w:rsidP="00FB32AC">
      <w:pPr>
        <w:pStyle w:val="Ttulo"/>
        <w:rPr>
          <w:rFonts w:eastAsiaTheme="minorHAnsi"/>
          <w:lang w:eastAsia="en-US"/>
        </w:rPr>
      </w:pPr>
      <w:r w:rsidRPr="00FB32AC">
        <w:rPr>
          <w:rFonts w:eastAsiaTheme="minorHAnsi"/>
          <w:b/>
          <w:lang w:eastAsia="en-US"/>
        </w:rPr>
        <w:t>ARTÍCULO 36.</w:t>
      </w:r>
      <w:r w:rsidRPr="00FB32AC">
        <w:rPr>
          <w:rFonts w:eastAsiaTheme="minorHAnsi"/>
          <w:lang w:eastAsia="en-US"/>
        </w:rPr>
        <w:t xml:space="preserve">- Son </w:t>
      </w:r>
      <w:r w:rsidRPr="00FB32AC">
        <w:rPr>
          <w:rFonts w:eastAsiaTheme="minorHAnsi"/>
          <w:b/>
          <w:lang w:eastAsia="en-US"/>
        </w:rPr>
        <w:t>autoridades fiscales</w:t>
      </w:r>
      <w:r w:rsidRPr="00FB32AC">
        <w:rPr>
          <w:rFonts w:eastAsiaTheme="minorHAnsi"/>
          <w:lang w:eastAsia="en-US"/>
        </w:rPr>
        <w:t xml:space="preserve"> municipales: </w:t>
      </w:r>
    </w:p>
    <w:p w14:paraId="522F54FB" w14:textId="77777777" w:rsidR="008B0900" w:rsidRPr="00FB32AC" w:rsidRDefault="008B0900" w:rsidP="00FB32AC">
      <w:pPr>
        <w:rPr>
          <w:rFonts w:eastAsiaTheme="minorHAnsi"/>
          <w:lang w:eastAsia="en-US"/>
        </w:rPr>
      </w:pPr>
    </w:p>
    <w:p w14:paraId="0BD6C959" w14:textId="77777777" w:rsidR="000B1385" w:rsidRPr="00FB32AC" w:rsidRDefault="000B1385" w:rsidP="00FB32AC">
      <w:pPr>
        <w:pStyle w:val="Ttulo"/>
        <w:rPr>
          <w:rFonts w:eastAsiaTheme="minorHAnsi"/>
          <w:lang w:eastAsia="en-US"/>
        </w:rPr>
      </w:pPr>
      <w:r w:rsidRPr="00FB32AC">
        <w:rPr>
          <w:rFonts w:eastAsiaTheme="minorHAnsi"/>
          <w:lang w:eastAsia="en-US"/>
        </w:rPr>
        <w:t xml:space="preserve">I. El Ayuntamiento; </w:t>
      </w:r>
    </w:p>
    <w:p w14:paraId="41A2F2C5" w14:textId="77777777" w:rsidR="000B1385" w:rsidRPr="00FB32AC" w:rsidRDefault="000B1385" w:rsidP="00FB32AC">
      <w:pPr>
        <w:pStyle w:val="Ttulo"/>
        <w:rPr>
          <w:rFonts w:eastAsiaTheme="minorHAnsi"/>
          <w:lang w:eastAsia="en-US"/>
        </w:rPr>
      </w:pPr>
      <w:r w:rsidRPr="00FB32AC">
        <w:rPr>
          <w:rFonts w:eastAsiaTheme="minorHAnsi"/>
          <w:lang w:eastAsia="en-US"/>
        </w:rPr>
        <w:t xml:space="preserve">II. La Presidenta Municipal; </w:t>
      </w:r>
    </w:p>
    <w:p w14:paraId="2803E325" w14:textId="77777777" w:rsidR="000B1385" w:rsidRPr="00FB32AC" w:rsidRDefault="000B1385" w:rsidP="00FB32AC">
      <w:pPr>
        <w:pStyle w:val="Ttulo"/>
        <w:rPr>
          <w:rFonts w:eastAsiaTheme="minorHAnsi"/>
          <w:b/>
          <w:lang w:eastAsia="en-US"/>
        </w:rPr>
      </w:pPr>
      <w:r w:rsidRPr="00FB32AC">
        <w:rPr>
          <w:rFonts w:eastAsiaTheme="minorHAnsi"/>
          <w:b/>
          <w:lang w:eastAsia="en-US"/>
        </w:rPr>
        <w:t xml:space="preserve">III. La Tesorera Municipal; y </w:t>
      </w:r>
    </w:p>
    <w:p w14:paraId="4E1E793B" w14:textId="77777777" w:rsidR="000B1385" w:rsidRPr="00FB32AC" w:rsidRDefault="000B1385" w:rsidP="00FB32AC">
      <w:pPr>
        <w:pStyle w:val="Ttulo"/>
        <w:rPr>
          <w:rFonts w:eastAsiaTheme="minorHAnsi"/>
          <w:lang w:eastAsia="en-US"/>
        </w:rPr>
      </w:pPr>
      <w:r w:rsidRPr="00FB32AC">
        <w:rPr>
          <w:rFonts w:eastAsiaTheme="minorHAnsi"/>
          <w:lang w:eastAsia="en-US"/>
        </w:rPr>
        <w:t xml:space="preserve">IV. Las señaladas por el Código Financiero del Estado de México y Municipios. </w:t>
      </w:r>
    </w:p>
    <w:p w14:paraId="46A31B8D" w14:textId="77777777" w:rsidR="000B1385" w:rsidRPr="00FB32AC" w:rsidRDefault="000B1385" w:rsidP="00FB32AC">
      <w:pPr>
        <w:pStyle w:val="Ttulo"/>
        <w:rPr>
          <w:rFonts w:eastAsiaTheme="minorHAnsi"/>
          <w:lang w:eastAsia="en-US"/>
        </w:rPr>
      </w:pPr>
    </w:p>
    <w:p w14:paraId="3E619D04" w14:textId="021DA72D" w:rsidR="000B1385" w:rsidRPr="00FB32AC" w:rsidRDefault="000B1385" w:rsidP="00FB32AC">
      <w:pPr>
        <w:pStyle w:val="Ttulo"/>
        <w:rPr>
          <w:rFonts w:eastAsiaTheme="minorHAnsi"/>
          <w:lang w:eastAsia="en-US"/>
        </w:rPr>
      </w:pPr>
      <w:r w:rsidRPr="00FB32AC">
        <w:rPr>
          <w:rFonts w:eastAsiaTheme="minorHAnsi"/>
          <w:b/>
          <w:lang w:eastAsia="en-US"/>
        </w:rPr>
        <w:t>ARTÍCULO 37</w:t>
      </w:r>
      <w:r w:rsidRPr="00FB32AC">
        <w:rPr>
          <w:rFonts w:eastAsiaTheme="minorHAnsi"/>
          <w:lang w:eastAsia="en-US"/>
        </w:rPr>
        <w:t xml:space="preserve">.- La </w:t>
      </w:r>
      <w:r w:rsidRPr="00FB32AC">
        <w:rPr>
          <w:rFonts w:eastAsiaTheme="minorHAnsi"/>
          <w:b/>
          <w:lang w:eastAsia="en-US"/>
        </w:rPr>
        <w:t>tesorería municipal</w:t>
      </w:r>
      <w:r w:rsidRPr="00FB32AC">
        <w:rPr>
          <w:rFonts w:eastAsiaTheme="minorHAnsi"/>
          <w:lang w:eastAsia="en-US"/>
        </w:rPr>
        <w:t xml:space="preserve">, es el órgano encargado de la </w:t>
      </w:r>
      <w:r w:rsidRPr="00FB32AC">
        <w:rPr>
          <w:rFonts w:eastAsiaTheme="minorHAnsi"/>
          <w:b/>
          <w:lang w:eastAsia="en-US"/>
        </w:rPr>
        <w:t xml:space="preserve">recaudación de los ingresos municipales, responsable de realizar las erogaciones </w:t>
      </w:r>
      <w:r w:rsidRPr="00FB32AC">
        <w:rPr>
          <w:rFonts w:eastAsiaTheme="minorHAnsi"/>
          <w:lang w:eastAsia="en-US"/>
        </w:rPr>
        <w:t>que haga el ayuntamiento y cuenta con las siguientes atribuciones:</w:t>
      </w:r>
    </w:p>
    <w:p w14:paraId="5D19E57B" w14:textId="77777777" w:rsidR="008B0900" w:rsidRPr="00FB32AC" w:rsidRDefault="008B0900" w:rsidP="00FB32AC">
      <w:pPr>
        <w:rPr>
          <w:rFonts w:eastAsiaTheme="minorHAnsi"/>
          <w:lang w:eastAsia="en-US"/>
        </w:rPr>
      </w:pPr>
    </w:p>
    <w:p w14:paraId="5F473447" w14:textId="77777777" w:rsidR="000B1385" w:rsidRPr="00FB32AC" w:rsidRDefault="000B1385" w:rsidP="00FB32AC">
      <w:pPr>
        <w:pStyle w:val="Ttulo"/>
        <w:rPr>
          <w:rFonts w:eastAsiaTheme="minorHAnsi"/>
          <w:lang w:eastAsia="en-US"/>
        </w:rPr>
      </w:pPr>
      <w:r w:rsidRPr="00FB32AC">
        <w:rPr>
          <w:rFonts w:eastAsiaTheme="minorHAnsi"/>
          <w:lang w:eastAsia="en-US"/>
        </w:rPr>
        <w:t xml:space="preserve">I. Administrar la Hacienda Pública Municipal de conformidad con las disposiciones legales aplicables. </w:t>
      </w:r>
    </w:p>
    <w:p w14:paraId="155D2261" w14:textId="49AD83F3" w:rsidR="000B1385" w:rsidRPr="00FB32AC" w:rsidRDefault="000B1385" w:rsidP="00FB32AC">
      <w:pPr>
        <w:pStyle w:val="Ttulo"/>
        <w:rPr>
          <w:rFonts w:eastAsiaTheme="minorHAnsi"/>
          <w:lang w:eastAsia="en-US"/>
        </w:rPr>
      </w:pPr>
      <w:r w:rsidRPr="00FB32AC">
        <w:rPr>
          <w:rFonts w:eastAsiaTheme="minorHAnsi"/>
          <w:lang w:eastAsia="en-US"/>
        </w:rPr>
        <w:lastRenderedPageBreak/>
        <w:t xml:space="preserve">II. Determinar, liquidar, recaudar, fiscalizar y administrar las contribuciones, imponiendo sanciones que proceda por infracciones de carácter fiscal e instrumentando, de ser necesario, el procedimiento administrativo de ejecución. </w:t>
      </w:r>
    </w:p>
    <w:p w14:paraId="215BCFCE" w14:textId="77777777" w:rsidR="000B1385" w:rsidRPr="00FB32AC" w:rsidRDefault="000B1385" w:rsidP="00FB32AC">
      <w:pPr>
        <w:pStyle w:val="Ttulo"/>
        <w:rPr>
          <w:rFonts w:eastAsiaTheme="minorHAnsi"/>
          <w:lang w:eastAsia="en-US"/>
        </w:rPr>
      </w:pPr>
      <w:r w:rsidRPr="00FB32AC">
        <w:rPr>
          <w:rFonts w:eastAsiaTheme="minorHAnsi"/>
          <w:lang w:eastAsia="en-US"/>
        </w:rPr>
        <w:t xml:space="preserve">III. Elaborar y mantener actualizado el padrón de contribuyentes. </w:t>
      </w:r>
    </w:p>
    <w:p w14:paraId="32A36FCB" w14:textId="5A3FDE7C" w:rsidR="000B1385" w:rsidRPr="00FB32AC" w:rsidRDefault="000B1385" w:rsidP="00FB32AC">
      <w:pPr>
        <w:pStyle w:val="Ttulo"/>
        <w:rPr>
          <w:rFonts w:eastAsiaTheme="minorHAnsi"/>
          <w:lang w:eastAsia="en-US"/>
        </w:rPr>
      </w:pPr>
      <w:r w:rsidRPr="00FB32AC">
        <w:rPr>
          <w:rFonts w:eastAsiaTheme="minorHAnsi"/>
          <w:lang w:eastAsia="en-US"/>
        </w:rPr>
        <w:t xml:space="preserve">IV. Imponer las sanciones administrativas que procedan por infracciones a las disposiciones fiscales, a través del procedimiento administrativo de ejecución; </w:t>
      </w:r>
    </w:p>
    <w:p w14:paraId="2BDBE3A1" w14:textId="77777777" w:rsidR="008B0900" w:rsidRPr="00FB32AC" w:rsidRDefault="000B1385" w:rsidP="00FB32AC">
      <w:pPr>
        <w:pStyle w:val="Ttulo"/>
        <w:rPr>
          <w:rFonts w:eastAsiaTheme="minorHAnsi"/>
          <w:lang w:eastAsia="en-US"/>
        </w:rPr>
      </w:pPr>
      <w:r w:rsidRPr="00FB32AC">
        <w:rPr>
          <w:rFonts w:eastAsiaTheme="minorHAnsi"/>
          <w:lang w:eastAsia="en-US"/>
        </w:rPr>
        <w:t xml:space="preserve">V. En materia de Catastro, a través de la Coordinación de Catastro Municipal: </w:t>
      </w:r>
    </w:p>
    <w:p w14:paraId="17173E3E" w14:textId="77777777" w:rsidR="008B0900" w:rsidRPr="00FB32AC" w:rsidRDefault="000B1385" w:rsidP="00FB32AC">
      <w:pPr>
        <w:pStyle w:val="Ttulo"/>
        <w:rPr>
          <w:rFonts w:eastAsiaTheme="minorHAnsi"/>
          <w:lang w:eastAsia="en-US"/>
        </w:rPr>
      </w:pPr>
      <w:r w:rsidRPr="00FB32AC">
        <w:rPr>
          <w:rFonts w:eastAsiaTheme="minorHAnsi"/>
          <w:lang w:eastAsia="en-US"/>
        </w:rPr>
        <w:t xml:space="preserve">a) Se coordinará con el Instituto de Información e Investigación Geográfica, Estadística y Catastral del Estado de México (IGECEM) para el ejercicio de sus funciones, sujetándose a las normas técnicas y administrativas que esta emita. </w:t>
      </w:r>
    </w:p>
    <w:p w14:paraId="44AF240C" w14:textId="77777777" w:rsidR="008B0900" w:rsidRPr="00FB32AC" w:rsidRDefault="000B1385" w:rsidP="00FB32AC">
      <w:pPr>
        <w:pStyle w:val="Ttulo"/>
        <w:rPr>
          <w:rFonts w:eastAsiaTheme="minorHAnsi"/>
          <w:lang w:eastAsia="en-US"/>
        </w:rPr>
      </w:pPr>
      <w:r w:rsidRPr="00FB32AC">
        <w:rPr>
          <w:rFonts w:eastAsiaTheme="minorHAnsi"/>
          <w:lang w:eastAsia="en-US"/>
        </w:rPr>
        <w:t xml:space="preserve">b) Los programas, procedimientos y formatos de carácter técnico o administrativo que utilice el Ayuntamiento serán los aprobados por IGECEM. </w:t>
      </w:r>
    </w:p>
    <w:p w14:paraId="4870A933" w14:textId="0E06BC99" w:rsidR="00DD7221" w:rsidRPr="00FB32AC" w:rsidRDefault="000B1385" w:rsidP="00FB32AC">
      <w:pPr>
        <w:pStyle w:val="Ttulo"/>
        <w:rPr>
          <w:rFonts w:eastAsiaTheme="minorHAnsi"/>
          <w:lang w:eastAsia="en-US"/>
        </w:rPr>
      </w:pPr>
      <w:r w:rsidRPr="00FB32AC">
        <w:rPr>
          <w:rFonts w:eastAsiaTheme="minorHAnsi"/>
          <w:lang w:eastAsia="en-US"/>
        </w:rPr>
        <w:t>c) Lo no previsto en el presente bando se sujetará a lo establecido de acuerdo con la Ley Orgánica Municipal del Estado de México y demás disposiciones legales aplicables.</w:t>
      </w:r>
    </w:p>
    <w:p w14:paraId="2517D91A" w14:textId="77777777" w:rsidR="00DD7221" w:rsidRPr="00FB32AC" w:rsidRDefault="00DD7221" w:rsidP="00FB32AC">
      <w:pPr>
        <w:tabs>
          <w:tab w:val="left" w:pos="4962"/>
        </w:tabs>
        <w:contextualSpacing/>
        <w:rPr>
          <w:rFonts w:eastAsiaTheme="minorHAnsi" w:cs="Tahoma"/>
          <w:bCs/>
          <w:iCs/>
          <w:szCs w:val="22"/>
          <w:lang w:eastAsia="en-US"/>
        </w:rPr>
      </w:pPr>
    </w:p>
    <w:p w14:paraId="62ED38F7" w14:textId="604A2E8B" w:rsidR="00CF2D8B" w:rsidRPr="00FB32AC" w:rsidRDefault="00FE252E" w:rsidP="00FB32AC">
      <w:pPr>
        <w:ind w:right="-93"/>
        <w:rPr>
          <w:rFonts w:cs="Tahoma"/>
          <w:bCs/>
          <w:szCs w:val="22"/>
        </w:rPr>
      </w:pPr>
      <w:r w:rsidRPr="00FB32AC">
        <w:rPr>
          <w:rFonts w:cs="Tahoma"/>
          <w:bCs/>
          <w:szCs w:val="22"/>
        </w:rPr>
        <w:t>En ese sentido el</w:t>
      </w:r>
      <w:r w:rsidR="00CF2D8B" w:rsidRPr="00FB32AC">
        <w:rPr>
          <w:rFonts w:cs="Tahoma"/>
          <w:bCs/>
          <w:szCs w:val="22"/>
        </w:rPr>
        <w:t xml:space="preserve"> Servidor Público Habilitado competente para dar respuesta a la solicitud de información</w:t>
      </w:r>
      <w:r w:rsidRPr="00FB32AC">
        <w:rPr>
          <w:rFonts w:cs="Tahoma"/>
          <w:bCs/>
          <w:szCs w:val="22"/>
        </w:rPr>
        <w:t xml:space="preserve"> es el Tesorero Municipal, </w:t>
      </w:r>
      <w:r w:rsidR="00C21D3D" w:rsidRPr="00FB32AC">
        <w:rPr>
          <w:rFonts w:cs="Tahoma"/>
          <w:bCs/>
          <w:szCs w:val="22"/>
        </w:rPr>
        <w:t xml:space="preserve">por lo que se tiene al </w:t>
      </w:r>
      <w:r w:rsidR="00C21D3D" w:rsidRPr="00FB32AC">
        <w:rPr>
          <w:rFonts w:cs="Tahoma"/>
          <w:b/>
          <w:bCs/>
          <w:szCs w:val="22"/>
        </w:rPr>
        <w:t>SUJETO OBLIGADO</w:t>
      </w:r>
      <w:r w:rsidR="00C21D3D" w:rsidRPr="00FB32AC">
        <w:rPr>
          <w:rFonts w:cs="Tahoma"/>
          <w:bCs/>
          <w:szCs w:val="22"/>
        </w:rPr>
        <w:t xml:space="preserve"> atendiendo el requerimiento a través del área competente.</w:t>
      </w:r>
    </w:p>
    <w:p w14:paraId="06C44EED" w14:textId="77777777" w:rsidR="00FE252E" w:rsidRPr="00FB32AC" w:rsidRDefault="00FE252E" w:rsidP="00FB32AC">
      <w:pPr>
        <w:ind w:right="-93"/>
        <w:rPr>
          <w:rFonts w:cs="Tahoma"/>
          <w:bCs/>
          <w:szCs w:val="22"/>
        </w:rPr>
      </w:pPr>
    </w:p>
    <w:p w14:paraId="50980785" w14:textId="7434CD48" w:rsidR="00C21D3D" w:rsidRPr="00FB32AC" w:rsidRDefault="00C21D3D" w:rsidP="00FB32AC">
      <w:pPr>
        <w:ind w:right="-93"/>
        <w:rPr>
          <w:rFonts w:cs="Tahoma"/>
          <w:bCs/>
          <w:szCs w:val="22"/>
        </w:rPr>
      </w:pPr>
      <w:r w:rsidRPr="00FB32AC">
        <w:rPr>
          <w:rFonts w:cs="Tahoma"/>
          <w:bCs/>
          <w:szCs w:val="22"/>
        </w:rPr>
        <w:t>Ahora bien, atendiendo a</w:t>
      </w:r>
      <w:r w:rsidR="009A4758" w:rsidRPr="00FB32AC">
        <w:rPr>
          <w:rFonts w:cs="Tahoma"/>
          <w:bCs/>
          <w:szCs w:val="22"/>
        </w:rPr>
        <w:t xml:space="preserve"> los motivos de inconformidad que hace valer </w:t>
      </w:r>
      <w:r w:rsidR="009A4758" w:rsidRPr="00FB32AC">
        <w:rPr>
          <w:rFonts w:cs="Tahoma"/>
          <w:b/>
          <w:bCs/>
          <w:szCs w:val="22"/>
        </w:rPr>
        <w:t>LA PARTE RECURRENTE</w:t>
      </w:r>
      <w:r w:rsidR="009A4758" w:rsidRPr="00FB32AC">
        <w:rPr>
          <w:rFonts w:cs="Tahoma"/>
          <w:bCs/>
          <w:szCs w:val="22"/>
        </w:rPr>
        <w:t>, se estudiara:</w:t>
      </w:r>
    </w:p>
    <w:p w14:paraId="7CDC074F" w14:textId="77777777" w:rsidR="008B0900" w:rsidRPr="00FB32AC" w:rsidRDefault="008B0900" w:rsidP="00FB32AC">
      <w:pPr>
        <w:ind w:right="-93"/>
        <w:rPr>
          <w:rFonts w:cs="Tahoma"/>
          <w:bCs/>
          <w:szCs w:val="22"/>
        </w:rPr>
      </w:pPr>
    </w:p>
    <w:p w14:paraId="28B42E28" w14:textId="6A974E02" w:rsidR="009A4758" w:rsidRPr="00FB32AC" w:rsidRDefault="009A4758" w:rsidP="00FB32AC">
      <w:pPr>
        <w:pStyle w:val="Prrafodelista"/>
        <w:numPr>
          <w:ilvl w:val="0"/>
          <w:numId w:val="16"/>
        </w:numPr>
        <w:ind w:right="-93"/>
        <w:rPr>
          <w:rFonts w:cs="Tahoma"/>
          <w:bCs/>
          <w:szCs w:val="22"/>
        </w:rPr>
      </w:pPr>
      <w:r w:rsidRPr="00FB32AC">
        <w:rPr>
          <w:rFonts w:cs="Tahoma"/>
          <w:bCs/>
          <w:szCs w:val="22"/>
        </w:rPr>
        <w:t>La ilegibilidad de la información entregada.</w:t>
      </w:r>
    </w:p>
    <w:p w14:paraId="57FD5826" w14:textId="7EC0EB95" w:rsidR="009A4758" w:rsidRPr="00FB32AC" w:rsidRDefault="009A4758" w:rsidP="00FB32AC">
      <w:pPr>
        <w:pStyle w:val="Prrafodelista"/>
        <w:numPr>
          <w:ilvl w:val="0"/>
          <w:numId w:val="16"/>
        </w:numPr>
        <w:ind w:right="-93"/>
        <w:rPr>
          <w:rFonts w:cs="Tahoma"/>
          <w:bCs/>
          <w:szCs w:val="22"/>
        </w:rPr>
      </w:pPr>
      <w:r w:rsidRPr="00FB32AC">
        <w:rPr>
          <w:rFonts w:cs="Tahoma"/>
          <w:bCs/>
          <w:szCs w:val="22"/>
        </w:rPr>
        <w:t>La negativa de entregar la información, bajo el argumento del calendario del OSFEM.</w:t>
      </w:r>
    </w:p>
    <w:p w14:paraId="07610A74" w14:textId="77777777" w:rsidR="00C21D3D" w:rsidRPr="00FB32AC" w:rsidRDefault="00C21D3D" w:rsidP="00FB32AC">
      <w:pPr>
        <w:ind w:right="-93"/>
        <w:rPr>
          <w:rFonts w:cs="Tahoma"/>
          <w:bCs/>
          <w:szCs w:val="22"/>
        </w:rPr>
      </w:pPr>
    </w:p>
    <w:p w14:paraId="30DAAFD3" w14:textId="0654811E" w:rsidR="00C21D3D" w:rsidRPr="00FB32AC" w:rsidRDefault="008B0900" w:rsidP="00FB32AC">
      <w:pPr>
        <w:ind w:right="-93"/>
        <w:rPr>
          <w:rFonts w:cs="Tahoma"/>
          <w:bCs/>
          <w:szCs w:val="22"/>
        </w:rPr>
      </w:pPr>
      <w:r w:rsidRPr="00FB32AC">
        <w:rPr>
          <w:rFonts w:cs="Tahoma"/>
          <w:bCs/>
          <w:szCs w:val="22"/>
        </w:rPr>
        <w:t xml:space="preserve">Para efecto de determinar si </w:t>
      </w:r>
      <w:r w:rsidR="009A4758" w:rsidRPr="00FB32AC">
        <w:rPr>
          <w:rFonts w:cs="Tahoma"/>
          <w:bCs/>
          <w:szCs w:val="22"/>
        </w:rPr>
        <w:t>el documento entregado en respuesta es</w:t>
      </w:r>
      <w:r w:rsidRPr="00FB32AC">
        <w:rPr>
          <w:rFonts w:cs="Tahoma"/>
          <w:bCs/>
          <w:szCs w:val="22"/>
        </w:rPr>
        <w:t xml:space="preserve"> o no</w:t>
      </w:r>
      <w:r w:rsidR="009A4758" w:rsidRPr="00FB32AC">
        <w:rPr>
          <w:rFonts w:cs="Tahoma"/>
          <w:bCs/>
          <w:szCs w:val="22"/>
        </w:rPr>
        <w:t xml:space="preserve"> legible y</w:t>
      </w:r>
      <w:r w:rsidRPr="00FB32AC">
        <w:rPr>
          <w:rFonts w:cs="Tahoma"/>
          <w:bCs/>
          <w:szCs w:val="22"/>
        </w:rPr>
        <w:t>/o</w:t>
      </w:r>
      <w:r w:rsidR="009A4758" w:rsidRPr="00FB32AC">
        <w:rPr>
          <w:rFonts w:cs="Tahoma"/>
          <w:bCs/>
          <w:szCs w:val="22"/>
        </w:rPr>
        <w:t xml:space="preserve"> permite</w:t>
      </w:r>
      <w:r w:rsidRPr="00FB32AC">
        <w:rPr>
          <w:rFonts w:cs="Tahoma"/>
          <w:bCs/>
          <w:szCs w:val="22"/>
        </w:rPr>
        <w:t xml:space="preserve"> o no</w:t>
      </w:r>
      <w:r w:rsidR="009A4758" w:rsidRPr="00FB32AC">
        <w:rPr>
          <w:rFonts w:cs="Tahoma"/>
          <w:bCs/>
          <w:szCs w:val="22"/>
        </w:rPr>
        <w:t xml:space="preserve"> una lectura adecuada</w:t>
      </w:r>
      <w:r w:rsidRPr="00FB32AC">
        <w:rPr>
          <w:rFonts w:cs="Tahoma"/>
          <w:bCs/>
          <w:szCs w:val="22"/>
        </w:rPr>
        <w:t>, es necesario exponer el mismo:</w:t>
      </w:r>
    </w:p>
    <w:p w14:paraId="19371DB9" w14:textId="372FAB2D" w:rsidR="008B0900" w:rsidRPr="00FB32AC" w:rsidRDefault="008B0900" w:rsidP="00FB32AC">
      <w:pPr>
        <w:ind w:right="-93"/>
        <w:jc w:val="center"/>
        <w:rPr>
          <w:rFonts w:cs="Tahoma"/>
          <w:bCs/>
          <w:szCs w:val="22"/>
        </w:rPr>
      </w:pPr>
      <w:r w:rsidRPr="00FB32AC">
        <w:rPr>
          <w:rFonts w:cs="Tahoma"/>
          <w:bCs/>
          <w:noProof/>
          <w:szCs w:val="22"/>
          <w:lang w:eastAsia="es-MX"/>
        </w:rPr>
        <w:lastRenderedPageBreak/>
        <w:drawing>
          <wp:inline distT="0" distB="0" distL="0" distR="0" wp14:anchorId="6A022F3C" wp14:editId="3AC6BAC9">
            <wp:extent cx="2711303" cy="35300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8634" cy="3565647"/>
                    </a:xfrm>
                    <a:prstGeom prst="rect">
                      <a:avLst/>
                    </a:prstGeom>
                  </pic:spPr>
                </pic:pic>
              </a:graphicData>
            </a:graphic>
          </wp:inline>
        </w:drawing>
      </w:r>
    </w:p>
    <w:p w14:paraId="65B50CBA" w14:textId="77777777" w:rsidR="00C21D3D" w:rsidRPr="00FB32AC" w:rsidRDefault="00C21D3D" w:rsidP="00FB32AC">
      <w:pPr>
        <w:ind w:right="-93"/>
        <w:rPr>
          <w:rFonts w:cs="Tahoma"/>
          <w:bCs/>
          <w:szCs w:val="22"/>
        </w:rPr>
      </w:pPr>
    </w:p>
    <w:p w14:paraId="1B38815F" w14:textId="3396DADA" w:rsidR="008B0900" w:rsidRPr="00FB32AC" w:rsidRDefault="008B0900" w:rsidP="00FB32AC">
      <w:pPr>
        <w:ind w:right="-93"/>
        <w:rPr>
          <w:rFonts w:cs="Tahoma"/>
          <w:bCs/>
          <w:szCs w:val="22"/>
        </w:rPr>
      </w:pPr>
      <w:r w:rsidRPr="00FB32AC">
        <w:rPr>
          <w:rFonts w:cs="Tahoma"/>
          <w:bCs/>
          <w:szCs w:val="22"/>
        </w:rPr>
        <w:t>Del análisis al documento e</w:t>
      </w:r>
      <w:r w:rsidR="00E57632" w:rsidRPr="00FB32AC">
        <w:rPr>
          <w:rFonts w:cs="Tahoma"/>
          <w:bCs/>
          <w:szCs w:val="22"/>
        </w:rPr>
        <w:t>n</w:t>
      </w:r>
      <w:r w:rsidRPr="00FB32AC">
        <w:rPr>
          <w:rFonts w:cs="Tahoma"/>
          <w:bCs/>
          <w:szCs w:val="22"/>
        </w:rPr>
        <w:t xml:space="preserve"> mención es evidente que no permite una lectura fluida, y respecto de los vínculos proporcionados son completamente ilegibles, por tanto, le asiste la razón al solicitante respecto del agravio anotado, sin embargo, también se advierte que pesé a no ser </w:t>
      </w:r>
      <w:r w:rsidR="00E9617D" w:rsidRPr="00FB32AC">
        <w:rPr>
          <w:rFonts w:cs="Tahoma"/>
          <w:bCs/>
          <w:szCs w:val="22"/>
        </w:rPr>
        <w:t xml:space="preserve">visibles los vínculos, lo cierto es que, ello no fue impedimento para que </w:t>
      </w:r>
      <w:r w:rsidR="00E9617D" w:rsidRPr="00FB32AC">
        <w:rPr>
          <w:rFonts w:cs="Tahoma"/>
          <w:b/>
          <w:bCs/>
          <w:szCs w:val="22"/>
        </w:rPr>
        <w:t xml:space="preserve">LA PARTE RECURRENTE </w:t>
      </w:r>
      <w:r w:rsidR="00E9617D" w:rsidRPr="00FB32AC">
        <w:rPr>
          <w:rFonts w:cs="Tahoma"/>
          <w:bCs/>
          <w:szCs w:val="22"/>
        </w:rPr>
        <w:t>formulara los siguientes razonamientos:</w:t>
      </w:r>
    </w:p>
    <w:p w14:paraId="629A40F2" w14:textId="77777777" w:rsidR="00E9617D" w:rsidRPr="00FB32AC" w:rsidRDefault="00E9617D" w:rsidP="00FB32AC">
      <w:pPr>
        <w:ind w:right="-93"/>
        <w:rPr>
          <w:rFonts w:cs="Tahoma"/>
          <w:bCs/>
          <w:szCs w:val="22"/>
        </w:rPr>
      </w:pPr>
    </w:p>
    <w:p w14:paraId="31F15EA7" w14:textId="166946FD" w:rsidR="00E9617D" w:rsidRPr="00FB32AC" w:rsidRDefault="00E9617D" w:rsidP="00FB32AC">
      <w:pPr>
        <w:pStyle w:val="Ttulo"/>
      </w:pPr>
      <w:r w:rsidRPr="00FB32AC">
        <w:rPr>
          <w:b/>
        </w:rPr>
        <w:t>Información solicitada no fue entregada, haciendo referencia a fechas establecidas por otra institución, la cual no es factor impositivo para la exposición de dicha información solicitada.</w:t>
      </w:r>
      <w:r w:rsidRPr="00FB32AC">
        <w:t xml:space="preserve"> Además de presentar respuesta en un documento ampliamente deplorable, donde no se puede dar lectura de una manera adecuada y no se pueden cotejar datos que dentro del mismo documento se solicitan.</w:t>
      </w:r>
    </w:p>
    <w:p w14:paraId="0A6C2293" w14:textId="0B9522D5" w:rsidR="00E9617D" w:rsidRPr="00FB32AC" w:rsidRDefault="00E9617D" w:rsidP="00FB32AC">
      <w:pPr>
        <w:pStyle w:val="Ttulo"/>
      </w:pPr>
      <w:r w:rsidRPr="00FB32AC">
        <w:t xml:space="preserve">El documento presentado a manera de respuesta con nombre (RESPUESTA_SOLICITUD_009_TESORERÍA) no es legible, haciendo alusión a enlaces que deben ser revisados como parte complementaria de la información solicitada. </w:t>
      </w:r>
      <w:r w:rsidRPr="00FB32AC">
        <w:rPr>
          <w:b/>
        </w:rPr>
        <w:t xml:space="preserve">así mismo dentro lo poco que se puede leer en el documento debido a la deficiencia </w:t>
      </w:r>
      <w:r w:rsidRPr="00FB32AC">
        <w:rPr>
          <w:b/>
        </w:rPr>
        <w:lastRenderedPageBreak/>
        <w:t>del mismo, menciona que se deberá esperar una fecha debido a la entrega de información por parte del ayuntamiento a una institución fiscalizadora, no obstante mismo ayuntamiento hace como parte suyo la información del documento con numero de acta 0035 sesión extraordinaria, siendo este de donde se desprenden las necesidades de validar dicha información, es incomprensible que por un lado se haga publica esta información y por otro lado cuando se solicita mayor detalle de la misma, se remita a otras instancias para poder ser cotejada.</w:t>
      </w:r>
      <w:r w:rsidRPr="00FB32AC">
        <w:t xml:space="preserve"> Se confía en que esto no se convierta en un tramite burocrático y engorroso por parte del ayuntamiento de san antonio la isla. Se refrenda por este medio que la información solicitada sea lo mas transparente posible por los medios solicitados con anterioridad,</w:t>
      </w:r>
    </w:p>
    <w:p w14:paraId="13C90037" w14:textId="77777777" w:rsidR="00E9617D" w:rsidRPr="00FB32AC" w:rsidRDefault="00E9617D" w:rsidP="00FB32AC">
      <w:pPr>
        <w:ind w:right="-93"/>
        <w:rPr>
          <w:rFonts w:cs="Tahoma"/>
          <w:bCs/>
          <w:szCs w:val="22"/>
        </w:rPr>
      </w:pPr>
    </w:p>
    <w:p w14:paraId="18E8762C" w14:textId="1DF5A9F6" w:rsidR="00C21D3D" w:rsidRPr="00FB32AC" w:rsidRDefault="00E9617D" w:rsidP="00FB32AC">
      <w:pPr>
        <w:ind w:right="-93"/>
        <w:rPr>
          <w:rFonts w:cs="Tahoma"/>
          <w:bCs/>
          <w:szCs w:val="22"/>
        </w:rPr>
      </w:pPr>
      <w:r w:rsidRPr="00FB32AC">
        <w:rPr>
          <w:rFonts w:cs="Tahoma"/>
          <w:bCs/>
          <w:szCs w:val="22"/>
        </w:rPr>
        <w:t>Atendiendo a</w:t>
      </w:r>
      <w:r w:rsidR="007E56E0" w:rsidRPr="00FB32AC">
        <w:rPr>
          <w:rFonts w:cs="Tahoma"/>
          <w:bCs/>
          <w:szCs w:val="22"/>
        </w:rPr>
        <w:t xml:space="preserve">l agravio </w:t>
      </w:r>
      <w:r w:rsidRPr="00FB32AC">
        <w:rPr>
          <w:rFonts w:cs="Tahoma"/>
          <w:bCs/>
          <w:szCs w:val="22"/>
        </w:rPr>
        <w:t xml:space="preserve">transcrito y analizado el documento entregado en respuesta, se advierte que en esencia, a través de ese documento </w:t>
      </w:r>
      <w:r w:rsidR="007121A0" w:rsidRPr="00FB32AC">
        <w:rPr>
          <w:rFonts w:cs="Tahoma"/>
          <w:bCs/>
          <w:szCs w:val="22"/>
        </w:rPr>
        <w:t xml:space="preserve">el </w:t>
      </w:r>
      <w:r w:rsidR="007121A0" w:rsidRPr="00FB32AC">
        <w:rPr>
          <w:rFonts w:cs="Tahoma"/>
          <w:b/>
          <w:bCs/>
          <w:szCs w:val="22"/>
        </w:rPr>
        <w:t>SUJETO OBLIGADO</w:t>
      </w:r>
      <w:r w:rsidR="007121A0" w:rsidRPr="00FB32AC">
        <w:rPr>
          <w:rFonts w:cs="Tahoma"/>
          <w:bCs/>
          <w:szCs w:val="22"/>
        </w:rPr>
        <w:t xml:space="preserve"> </w:t>
      </w:r>
      <w:r w:rsidR="00157C9B" w:rsidRPr="00FB32AC">
        <w:rPr>
          <w:rFonts w:cs="Tahoma"/>
          <w:bCs/>
          <w:szCs w:val="22"/>
        </w:rPr>
        <w:t>resume lo solicitado en</w:t>
      </w:r>
      <w:r w:rsidR="007E56E0" w:rsidRPr="00FB32AC">
        <w:rPr>
          <w:rFonts w:cs="Tahoma"/>
          <w:bCs/>
          <w:szCs w:val="22"/>
        </w:rPr>
        <w:t xml:space="preserve"> dos puntos</w:t>
      </w:r>
      <w:r w:rsidR="00157C9B" w:rsidRPr="00FB32AC">
        <w:rPr>
          <w:rFonts w:cs="Tahoma"/>
          <w:bCs/>
          <w:szCs w:val="22"/>
        </w:rPr>
        <w:t>: 1. Presupuesto definitivo de ingresos 2023 de las cuentas 8110 así como cada una de las subcuentas y 2. Presupuesto definitivo de egresos 2023, en sus capítulos 8210 y las cuentas que se deriven del mismo.</w:t>
      </w:r>
      <w:r w:rsidR="007E56E0" w:rsidRPr="00FB32AC">
        <w:rPr>
          <w:rFonts w:cs="Tahoma"/>
          <w:bCs/>
          <w:szCs w:val="22"/>
        </w:rPr>
        <w:t xml:space="preserve"> </w:t>
      </w:r>
      <w:r w:rsidR="00157C9B" w:rsidRPr="00FB32AC">
        <w:rPr>
          <w:rFonts w:cs="Tahoma"/>
          <w:bCs/>
          <w:szCs w:val="22"/>
        </w:rPr>
        <w:t xml:space="preserve">Señalando </w:t>
      </w:r>
      <w:r w:rsidR="007E56E0" w:rsidRPr="00FB32AC">
        <w:rPr>
          <w:rFonts w:cs="Tahoma"/>
          <w:bCs/>
          <w:szCs w:val="22"/>
        </w:rPr>
        <w:t xml:space="preserve">además </w:t>
      </w:r>
      <w:r w:rsidR="00157C9B" w:rsidRPr="00FB32AC">
        <w:rPr>
          <w:rFonts w:cs="Tahoma"/>
          <w:bCs/>
          <w:szCs w:val="22"/>
        </w:rPr>
        <w:t>que la remisión de los informes de la cuenta pública se realizará en atención a la calendarización programada</w:t>
      </w:r>
      <w:r w:rsidR="002A2920" w:rsidRPr="00FB32AC">
        <w:rPr>
          <w:rFonts w:cs="Tahoma"/>
          <w:bCs/>
          <w:szCs w:val="22"/>
        </w:rPr>
        <w:t xml:space="preserve">, es decir, </w:t>
      </w:r>
      <w:r w:rsidRPr="00FB32AC">
        <w:rPr>
          <w:rFonts w:cs="Tahoma"/>
          <w:bCs/>
          <w:szCs w:val="22"/>
        </w:rPr>
        <w:t>que dependen del calendario del OSFEM y que la cuenta pública del ejercicio fiscal 2023 se remite el quince de marzo al mencionado ente fiscalizador</w:t>
      </w:r>
      <w:r w:rsidR="007121A0" w:rsidRPr="00FB32AC">
        <w:rPr>
          <w:rFonts w:cs="Tahoma"/>
          <w:bCs/>
          <w:szCs w:val="22"/>
        </w:rPr>
        <w:t>, fecha en la que contará con el soporte documental.</w:t>
      </w:r>
    </w:p>
    <w:p w14:paraId="290A2A23" w14:textId="77777777" w:rsidR="00C21D3D" w:rsidRPr="00FB32AC" w:rsidRDefault="00C21D3D" w:rsidP="00FB32AC">
      <w:pPr>
        <w:ind w:right="-93"/>
        <w:rPr>
          <w:rFonts w:cs="Tahoma"/>
          <w:bCs/>
          <w:szCs w:val="22"/>
        </w:rPr>
      </w:pPr>
    </w:p>
    <w:p w14:paraId="12E31B42" w14:textId="47CED29E" w:rsidR="001445AA" w:rsidRPr="00FB32AC" w:rsidRDefault="001445AA" w:rsidP="00FB32AC">
      <w:pPr>
        <w:ind w:right="-93"/>
        <w:rPr>
          <w:rFonts w:cs="Tahoma"/>
          <w:bCs/>
          <w:szCs w:val="22"/>
        </w:rPr>
      </w:pPr>
      <w:r w:rsidRPr="00FB32AC">
        <w:rPr>
          <w:rFonts w:cs="Tahoma"/>
          <w:bCs/>
          <w:szCs w:val="22"/>
        </w:rPr>
        <w:t>Ahora bien, respecto de esa aludida negativa de entregar la información, bajo el argumento del calendario del OSFEM</w:t>
      </w:r>
      <w:r w:rsidR="002A2920" w:rsidRPr="00FB32AC">
        <w:rPr>
          <w:rFonts w:cs="Tahoma"/>
          <w:bCs/>
          <w:szCs w:val="22"/>
        </w:rPr>
        <w:t xml:space="preserve">, a consideración de este Órgano Garante le asiste la razón a </w:t>
      </w:r>
      <w:r w:rsidR="00832B2D" w:rsidRPr="00FB32AC">
        <w:rPr>
          <w:rFonts w:cs="Tahoma"/>
          <w:bCs/>
          <w:szCs w:val="22"/>
        </w:rPr>
        <w:t>la PARTE</w:t>
      </w:r>
      <w:r w:rsidR="002A2920" w:rsidRPr="00FB32AC">
        <w:rPr>
          <w:rFonts w:cs="Tahoma"/>
          <w:b/>
          <w:bCs/>
          <w:szCs w:val="22"/>
        </w:rPr>
        <w:t xml:space="preserve"> RECURRENTE</w:t>
      </w:r>
      <w:r w:rsidR="002A2920" w:rsidRPr="00FB32AC">
        <w:rPr>
          <w:rFonts w:cs="Tahoma"/>
          <w:bCs/>
          <w:szCs w:val="22"/>
        </w:rPr>
        <w:t xml:space="preserve">, </w:t>
      </w:r>
      <w:r w:rsidR="002005F5" w:rsidRPr="00FB32AC">
        <w:rPr>
          <w:rFonts w:cs="Tahoma"/>
          <w:bCs/>
          <w:szCs w:val="22"/>
        </w:rPr>
        <w:t xml:space="preserve">por tanto, </w:t>
      </w:r>
      <w:r w:rsidR="002005F5" w:rsidRPr="00FB32AC">
        <w:rPr>
          <w:rFonts w:cs="Tahoma"/>
          <w:b/>
          <w:bCs/>
          <w:szCs w:val="22"/>
        </w:rPr>
        <w:t>fundado</w:t>
      </w:r>
      <w:r w:rsidR="002005F5" w:rsidRPr="00FB32AC">
        <w:rPr>
          <w:rFonts w:cs="Tahoma"/>
          <w:bCs/>
          <w:szCs w:val="22"/>
        </w:rPr>
        <w:t xml:space="preserve"> el motivo de inconformidad conforme a los razonamientos siguientes</w:t>
      </w:r>
      <w:r w:rsidR="000A62B0" w:rsidRPr="00FB32AC">
        <w:rPr>
          <w:rFonts w:cs="Tahoma"/>
          <w:bCs/>
          <w:szCs w:val="22"/>
        </w:rPr>
        <w:t>.</w:t>
      </w:r>
    </w:p>
    <w:p w14:paraId="01987A04" w14:textId="77777777" w:rsidR="002005F5" w:rsidRPr="00FB32AC" w:rsidRDefault="002005F5" w:rsidP="00FB32AC">
      <w:pPr>
        <w:ind w:right="-93"/>
        <w:rPr>
          <w:rFonts w:cs="Tahoma"/>
          <w:bCs/>
          <w:szCs w:val="22"/>
        </w:rPr>
      </w:pPr>
    </w:p>
    <w:p w14:paraId="57408827" w14:textId="5CAF95FA" w:rsidR="000A62B0" w:rsidRPr="00FB32AC" w:rsidRDefault="000A62B0" w:rsidP="00FB32AC">
      <w:pPr>
        <w:rPr>
          <w:lang w:eastAsia="es-MX"/>
        </w:rPr>
      </w:pPr>
      <w:r w:rsidRPr="00FB32AC">
        <w:rPr>
          <w:lang w:eastAsia="es-MX"/>
        </w:rPr>
        <w:t>La Ley General de Contabilidad Gubernamental</w:t>
      </w:r>
      <w:r w:rsidRPr="00FB32AC">
        <w:rPr>
          <w:vertAlign w:val="superscript"/>
          <w:lang w:eastAsia="es-MX"/>
        </w:rPr>
        <w:footnoteReference w:id="1"/>
      </w:r>
      <w:r w:rsidRPr="00FB32AC">
        <w:rPr>
          <w:lang w:eastAsia="es-MX"/>
        </w:rPr>
        <w:t xml:space="preserve"> y la Ley de Disciplina Financiera de las Entidades Federativas y Municipios</w:t>
      </w:r>
      <w:r w:rsidRPr="00FB32AC">
        <w:rPr>
          <w:vertAlign w:val="superscript"/>
          <w:lang w:eastAsia="es-MX"/>
        </w:rPr>
        <w:footnoteReference w:id="2"/>
      </w:r>
      <w:r w:rsidRPr="00FB32AC">
        <w:rPr>
          <w:lang w:eastAsia="es-MX"/>
        </w:rPr>
        <w:t xml:space="preserve">, disponen —en lo que al caso interesa— lo siguiente: </w:t>
      </w:r>
    </w:p>
    <w:p w14:paraId="61B427DE" w14:textId="77777777" w:rsidR="000A62B0" w:rsidRPr="00FB32AC" w:rsidRDefault="000A62B0" w:rsidP="00FB32AC">
      <w:pPr>
        <w:spacing w:line="240" w:lineRule="auto"/>
        <w:rPr>
          <w:sz w:val="24"/>
          <w:szCs w:val="24"/>
          <w:lang w:eastAsia="es-MX"/>
        </w:rPr>
      </w:pPr>
    </w:p>
    <w:p w14:paraId="576A5879" w14:textId="77777777" w:rsidR="000A62B0" w:rsidRPr="00FB32AC" w:rsidRDefault="000A62B0" w:rsidP="00FB32AC">
      <w:pPr>
        <w:tabs>
          <w:tab w:val="left" w:pos="851"/>
        </w:tabs>
        <w:spacing w:line="240" w:lineRule="auto"/>
        <w:ind w:left="851" w:right="901"/>
        <w:jc w:val="center"/>
        <w:rPr>
          <w:rFonts w:cs="Arial"/>
          <w:b/>
          <w:i/>
          <w:szCs w:val="24"/>
          <w:lang w:eastAsia="es-MX"/>
        </w:rPr>
      </w:pPr>
      <w:r w:rsidRPr="00FB32AC">
        <w:rPr>
          <w:rFonts w:cs="Arial"/>
          <w:b/>
          <w:i/>
          <w:szCs w:val="24"/>
          <w:lang w:eastAsia="es-MX"/>
        </w:rPr>
        <w:t>Ley General de Contabilidad Gubernamental</w:t>
      </w:r>
    </w:p>
    <w:p w14:paraId="25D0F838" w14:textId="77777777" w:rsidR="000A62B0" w:rsidRPr="00FB32AC" w:rsidRDefault="000A62B0" w:rsidP="00FB32AC">
      <w:pPr>
        <w:tabs>
          <w:tab w:val="left" w:pos="851"/>
        </w:tabs>
        <w:spacing w:line="240" w:lineRule="auto"/>
        <w:ind w:left="851" w:right="901"/>
        <w:jc w:val="center"/>
        <w:rPr>
          <w:rFonts w:cs="Arial"/>
          <w:b/>
          <w:i/>
          <w:szCs w:val="24"/>
          <w:lang w:eastAsia="es-MX"/>
        </w:rPr>
      </w:pPr>
    </w:p>
    <w:p w14:paraId="5CCF4326"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b/>
          <w:i/>
          <w:szCs w:val="24"/>
          <w:lang w:eastAsia="es-MX"/>
        </w:rPr>
        <w:t>Artículo 1.-</w:t>
      </w:r>
      <w:r w:rsidRPr="00FB32AC">
        <w:rPr>
          <w:rFonts w:cs="Arial"/>
          <w:i/>
          <w:szCs w:val="24"/>
          <w:lang w:eastAsia="es-MX"/>
        </w:rPr>
        <w:t xml:space="preserve"> </w:t>
      </w:r>
      <w:r w:rsidRPr="00FB32AC">
        <w:rPr>
          <w:rFonts w:cs="Arial"/>
          <w:b/>
          <w:i/>
          <w:szCs w:val="24"/>
          <w:lang w:eastAsia="es-MX"/>
        </w:rPr>
        <w:t>La presente Ley es de orden público y tiene como objeto establecer los criterios generales que regirán la contabilidad gubernamental y la emisión de información financiera de los entes públicos, con el fin de lograr su adecuada armonización.</w:t>
      </w:r>
      <w:r w:rsidRPr="00FB32AC">
        <w:rPr>
          <w:rFonts w:cs="Arial"/>
          <w:i/>
          <w:szCs w:val="24"/>
          <w:lang w:eastAsia="es-MX"/>
        </w:rPr>
        <w:t xml:space="preserve"> </w:t>
      </w:r>
    </w:p>
    <w:p w14:paraId="164FFB99" w14:textId="77777777" w:rsidR="000A62B0" w:rsidRPr="00FB32AC" w:rsidRDefault="000A62B0" w:rsidP="00FB32AC">
      <w:pPr>
        <w:tabs>
          <w:tab w:val="left" w:pos="851"/>
        </w:tabs>
        <w:spacing w:line="240" w:lineRule="auto"/>
        <w:ind w:left="851" w:right="901"/>
        <w:rPr>
          <w:rFonts w:cs="Arial"/>
          <w:i/>
          <w:szCs w:val="24"/>
          <w:lang w:eastAsia="es-MX"/>
        </w:rPr>
      </w:pPr>
    </w:p>
    <w:p w14:paraId="1573DA8D"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b/>
          <w:i/>
          <w:szCs w:val="24"/>
          <w:lang w:eastAsia="es-MX"/>
        </w:rPr>
        <w:t>La presente Ley es de observancia obligatoria</w:t>
      </w:r>
      <w:r w:rsidRPr="00FB32AC">
        <w:rPr>
          <w:rFonts w:cs="Arial"/>
          <w:i/>
          <w:szCs w:val="24"/>
          <w:lang w:eastAsia="es-MX"/>
        </w:rPr>
        <w:t xml:space="preserve"> para los poderes Ejecutivo, Legislativo y Judicial de la Federación, los estados y el Distrito Federal; </w:t>
      </w:r>
      <w:r w:rsidRPr="00FB32AC">
        <w:rPr>
          <w:rFonts w:cs="Arial"/>
          <w:b/>
          <w:i/>
          <w:szCs w:val="24"/>
          <w:lang w:eastAsia="es-MX"/>
        </w:rPr>
        <w:t>los ayuntamientos de los municipios</w:t>
      </w:r>
      <w:r w:rsidRPr="00FB32AC">
        <w:rPr>
          <w:rFonts w:cs="Arial"/>
          <w:i/>
          <w:szCs w:val="24"/>
          <w:lang w:eastAsia="es-MX"/>
        </w:rPr>
        <w:t>; los órganos político administrativos de las demarcaciones territoriales del Distrito Federal; las entidades de la administración pública paraestatal, ya sean federales, estatales o municipales y los órganos autónomos federales y estatales.</w:t>
      </w:r>
    </w:p>
    <w:p w14:paraId="18940F05" w14:textId="77777777" w:rsidR="000A62B0" w:rsidRPr="00FB32AC" w:rsidRDefault="000A62B0" w:rsidP="00FB32AC">
      <w:pPr>
        <w:tabs>
          <w:tab w:val="left" w:pos="851"/>
        </w:tabs>
        <w:spacing w:line="240" w:lineRule="auto"/>
        <w:ind w:left="851" w:right="901"/>
        <w:rPr>
          <w:rFonts w:cs="Arial"/>
          <w:i/>
          <w:szCs w:val="24"/>
          <w:lang w:eastAsia="es-MX"/>
        </w:rPr>
      </w:pPr>
    </w:p>
    <w:p w14:paraId="0310E459"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b/>
          <w:i/>
          <w:szCs w:val="24"/>
          <w:lang w:eastAsia="es-MX"/>
        </w:rPr>
        <w:t>Artículo 51.-</w:t>
      </w:r>
      <w:r w:rsidRPr="00FB32AC">
        <w:rPr>
          <w:rFonts w:cs="Arial"/>
          <w:i/>
          <w:szCs w:val="24"/>
          <w:lang w:eastAsia="es-MX"/>
        </w:rPr>
        <w:t xml:space="preserve"> La información financiera que generen los entes públicos en cumplimiento de esta Ley será organizada, sistematizada y difundida por cada uno de éstos, al menos, trimestralmente en sus respectivas páginas electrónicas de internet, </w:t>
      </w:r>
      <w:r w:rsidRPr="00FB32AC">
        <w:rPr>
          <w:rFonts w:cs="Arial"/>
          <w:b/>
          <w:i/>
          <w:szCs w:val="24"/>
          <w:u w:val="single"/>
          <w:lang w:eastAsia="es-MX"/>
        </w:rPr>
        <w:t>a más tardar 30 días después del cierre del período que corresponda</w:t>
      </w:r>
      <w:r w:rsidRPr="00FB32AC">
        <w:rPr>
          <w:rFonts w:cs="Arial"/>
          <w:i/>
          <w:szCs w:val="24"/>
          <w:lang w:eastAsia="es-MX"/>
        </w:rPr>
        <w:t>,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w:t>
      </w:r>
    </w:p>
    <w:p w14:paraId="3A14E048" w14:textId="77777777" w:rsidR="000A62B0" w:rsidRPr="00FB32AC" w:rsidRDefault="000A62B0" w:rsidP="00FB32AC">
      <w:pPr>
        <w:tabs>
          <w:tab w:val="left" w:pos="851"/>
        </w:tabs>
        <w:spacing w:line="240" w:lineRule="auto"/>
        <w:ind w:left="851" w:right="901"/>
        <w:rPr>
          <w:rFonts w:cs="Arial"/>
          <w:i/>
          <w:szCs w:val="24"/>
          <w:lang w:eastAsia="es-MX"/>
        </w:rPr>
      </w:pPr>
    </w:p>
    <w:p w14:paraId="4DECFB9B" w14:textId="77777777" w:rsidR="000A62B0" w:rsidRPr="00FB32AC" w:rsidRDefault="000A62B0" w:rsidP="00FB32AC">
      <w:pPr>
        <w:tabs>
          <w:tab w:val="left" w:pos="851"/>
        </w:tabs>
        <w:spacing w:line="240" w:lineRule="auto"/>
        <w:ind w:left="851" w:right="901"/>
        <w:jc w:val="center"/>
        <w:rPr>
          <w:rFonts w:cs="Arial"/>
          <w:b/>
          <w:i/>
          <w:szCs w:val="24"/>
          <w:lang w:eastAsia="es-MX"/>
        </w:rPr>
      </w:pPr>
      <w:r w:rsidRPr="00FB32AC">
        <w:rPr>
          <w:rFonts w:cs="Arial"/>
          <w:b/>
          <w:i/>
          <w:szCs w:val="24"/>
          <w:lang w:eastAsia="es-MX"/>
        </w:rPr>
        <w:t>Ley de Disciplina Financiera de las Entidades Federativas y Municipios</w:t>
      </w:r>
    </w:p>
    <w:p w14:paraId="177D44CD" w14:textId="77777777" w:rsidR="000A62B0" w:rsidRPr="00FB32AC" w:rsidRDefault="000A62B0" w:rsidP="00FB32AC">
      <w:pPr>
        <w:tabs>
          <w:tab w:val="left" w:pos="851"/>
        </w:tabs>
        <w:spacing w:line="240" w:lineRule="auto"/>
        <w:ind w:left="851" w:right="901"/>
        <w:jc w:val="center"/>
        <w:rPr>
          <w:rFonts w:cs="Arial"/>
          <w:b/>
          <w:i/>
          <w:szCs w:val="24"/>
          <w:lang w:eastAsia="es-MX"/>
        </w:rPr>
      </w:pPr>
    </w:p>
    <w:p w14:paraId="3BC517A2" w14:textId="77777777" w:rsidR="000A62B0" w:rsidRPr="00FB32AC" w:rsidRDefault="000A62B0" w:rsidP="00FB32AC">
      <w:pPr>
        <w:tabs>
          <w:tab w:val="left" w:pos="851"/>
        </w:tabs>
        <w:spacing w:line="240" w:lineRule="auto"/>
        <w:ind w:left="851" w:right="901"/>
        <w:rPr>
          <w:rFonts w:cs="Arial"/>
          <w:b/>
          <w:i/>
          <w:szCs w:val="24"/>
          <w:lang w:eastAsia="es-MX"/>
        </w:rPr>
      </w:pPr>
      <w:r w:rsidRPr="00FB32AC">
        <w:rPr>
          <w:rFonts w:cs="Arial"/>
          <w:b/>
          <w:i/>
          <w:szCs w:val="24"/>
          <w:lang w:eastAsia="es-MX"/>
        </w:rPr>
        <w:t>Artículo 1.-</w:t>
      </w:r>
      <w:r w:rsidRPr="00FB32AC">
        <w:rPr>
          <w:rFonts w:cs="Arial"/>
          <w:i/>
          <w:szCs w:val="24"/>
          <w:lang w:eastAsia="es-MX"/>
        </w:rPr>
        <w:t xml:space="preserve"> </w:t>
      </w:r>
      <w:r w:rsidRPr="00FB32AC">
        <w:rPr>
          <w:rFonts w:cs="Arial"/>
          <w:b/>
          <w:i/>
          <w:szCs w:val="24"/>
          <w:lang w:eastAsia="es-MX"/>
        </w:rPr>
        <w:t xml:space="preserve">La presente Ley es de orden público y tiene como objeto establecer los criterios generales de responsabilidad hacendaria y financiera que regirán a las Entidades Federativas y los Municipios, así como a sus respectivos Entes Públicos, para un manejo sostenible de sus finanzas públicas. </w:t>
      </w:r>
    </w:p>
    <w:p w14:paraId="13286D4F" w14:textId="77777777" w:rsidR="000A62B0" w:rsidRPr="00FB32AC" w:rsidRDefault="000A62B0" w:rsidP="00FB32AC">
      <w:pPr>
        <w:tabs>
          <w:tab w:val="left" w:pos="851"/>
        </w:tabs>
        <w:spacing w:line="240" w:lineRule="auto"/>
        <w:ind w:left="851" w:right="901"/>
        <w:rPr>
          <w:rFonts w:cs="Arial"/>
          <w:i/>
          <w:szCs w:val="24"/>
          <w:lang w:eastAsia="es-MX"/>
        </w:rPr>
      </w:pPr>
    </w:p>
    <w:p w14:paraId="10F61FCE"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i/>
          <w:szCs w:val="24"/>
          <w:lang w:eastAsia="es-MX"/>
        </w:rPr>
        <w:t xml:space="preserve">Las Entidades Federativas, </w:t>
      </w:r>
      <w:r w:rsidRPr="00FB32AC">
        <w:rPr>
          <w:rFonts w:cs="Arial"/>
          <w:b/>
          <w:i/>
          <w:szCs w:val="24"/>
          <w:lang w:eastAsia="es-MX"/>
        </w:rPr>
        <w:t>los Municipios</w:t>
      </w:r>
      <w:r w:rsidRPr="00FB32AC">
        <w:rPr>
          <w:rFonts w:cs="Arial"/>
          <w:i/>
          <w:szCs w:val="24"/>
          <w:lang w:eastAsia="es-MX"/>
        </w:rPr>
        <w:t xml:space="preserve"> y sus Entes Públicos se sujetarán a las disposiciones establecidas en la presente Ley y </w:t>
      </w:r>
      <w:r w:rsidRPr="00FB32AC">
        <w:rPr>
          <w:rFonts w:cs="Arial"/>
          <w:b/>
          <w:i/>
          <w:szCs w:val="24"/>
          <w:lang w:eastAsia="es-MX"/>
        </w:rPr>
        <w:t>administrarán sus recursos con base en los principios de legalidad, honestidad, eficacia, eficiencia, economía, racionalidad, austeridad, transparencia, control y rendición de cuentas.</w:t>
      </w:r>
      <w:r w:rsidRPr="00FB32AC">
        <w:rPr>
          <w:rFonts w:cs="Arial"/>
          <w:i/>
          <w:szCs w:val="24"/>
          <w:lang w:eastAsia="es-MX"/>
        </w:rPr>
        <w:t xml:space="preserve"> </w:t>
      </w:r>
    </w:p>
    <w:p w14:paraId="4D2EECD7" w14:textId="77777777" w:rsidR="000A62B0" w:rsidRPr="00FB32AC" w:rsidRDefault="000A62B0" w:rsidP="00FB32AC">
      <w:pPr>
        <w:tabs>
          <w:tab w:val="left" w:pos="851"/>
        </w:tabs>
        <w:spacing w:line="240" w:lineRule="auto"/>
        <w:ind w:left="851" w:right="901"/>
        <w:rPr>
          <w:rFonts w:cs="Arial"/>
          <w:i/>
          <w:szCs w:val="24"/>
          <w:lang w:eastAsia="es-MX"/>
        </w:rPr>
      </w:pPr>
    </w:p>
    <w:p w14:paraId="1C40C721" w14:textId="77777777" w:rsidR="000A62B0" w:rsidRPr="00FB32AC" w:rsidRDefault="000A62B0" w:rsidP="00FB32AC">
      <w:pPr>
        <w:tabs>
          <w:tab w:val="left" w:pos="851"/>
        </w:tabs>
        <w:spacing w:line="240" w:lineRule="auto"/>
        <w:ind w:left="851" w:right="901"/>
        <w:rPr>
          <w:rFonts w:cs="Arial"/>
          <w:b/>
          <w:i/>
          <w:szCs w:val="24"/>
          <w:lang w:eastAsia="es-MX"/>
        </w:rPr>
      </w:pPr>
      <w:r w:rsidRPr="00FB32AC">
        <w:rPr>
          <w:rFonts w:cs="Arial"/>
          <w:b/>
          <w:i/>
          <w:szCs w:val="24"/>
          <w:lang w:eastAsia="es-MX"/>
        </w:rPr>
        <w:lastRenderedPageBreak/>
        <w:t>Adicionalmente</w:t>
      </w:r>
      <w:r w:rsidRPr="00FB32AC">
        <w:rPr>
          <w:rFonts w:cs="Arial"/>
          <w:i/>
          <w:szCs w:val="24"/>
          <w:lang w:eastAsia="es-MX"/>
        </w:rPr>
        <w:t xml:space="preserve">, los Entes Públicos de las Entidades Federativas y </w:t>
      </w:r>
      <w:r w:rsidRPr="00FB32AC">
        <w:rPr>
          <w:rFonts w:cs="Arial"/>
          <w:b/>
          <w:i/>
          <w:szCs w:val="24"/>
          <w:lang w:eastAsia="es-MX"/>
        </w:rPr>
        <w:t>los Municipios cumplirán</w:t>
      </w:r>
      <w:r w:rsidRPr="00FB32AC">
        <w:rPr>
          <w:rFonts w:cs="Arial"/>
          <w:i/>
          <w:szCs w:val="24"/>
          <w:lang w:eastAsia="es-MX"/>
        </w:rPr>
        <w:t xml:space="preserve">, respectivamente, </w:t>
      </w:r>
      <w:r w:rsidRPr="00FB32AC">
        <w:rPr>
          <w:rFonts w:cs="Arial"/>
          <w:b/>
          <w:i/>
          <w:szCs w:val="24"/>
          <w:lang w:eastAsia="es-MX"/>
        </w:rPr>
        <w:t>lo dispuesto en los Capítulos I y II del Título Segundo de esta Ley, de conformidad con la normatividad contable aplicable.</w:t>
      </w:r>
    </w:p>
    <w:p w14:paraId="7C23FA5A" w14:textId="77777777" w:rsidR="000A62B0" w:rsidRPr="00FB32AC" w:rsidRDefault="000A62B0" w:rsidP="00FB32AC">
      <w:pPr>
        <w:tabs>
          <w:tab w:val="left" w:pos="851"/>
        </w:tabs>
        <w:spacing w:line="240" w:lineRule="auto"/>
        <w:ind w:left="851" w:right="901"/>
        <w:rPr>
          <w:rFonts w:cs="Arial"/>
          <w:b/>
          <w:i/>
          <w:szCs w:val="24"/>
          <w:lang w:eastAsia="es-MX"/>
        </w:rPr>
      </w:pPr>
    </w:p>
    <w:p w14:paraId="0B4845D6"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b/>
          <w:i/>
          <w:szCs w:val="24"/>
          <w:lang w:eastAsia="es-MX"/>
        </w:rPr>
        <w:t>Artículo 4.-</w:t>
      </w:r>
      <w:r w:rsidRPr="00FB32AC">
        <w:rPr>
          <w:rFonts w:cs="Arial"/>
          <w:i/>
          <w:szCs w:val="24"/>
          <w:lang w:eastAsia="es-MX"/>
        </w:rPr>
        <w:t xml:space="preserve"> El Consejo Nacional de Armonización Contable, en los términos</w:t>
      </w:r>
      <w:r w:rsidRPr="00FB32AC">
        <w:rPr>
          <w:sz w:val="24"/>
          <w:szCs w:val="24"/>
          <w:lang w:eastAsia="es-MX"/>
        </w:rPr>
        <w:t xml:space="preserve"> </w:t>
      </w:r>
      <w:r w:rsidRPr="00FB32AC">
        <w:rPr>
          <w:rFonts w:cs="Arial"/>
          <w:i/>
          <w:szCs w:val="24"/>
          <w:lang w:eastAsia="es-MX"/>
        </w:rPr>
        <w:t>de la Ley General de Contabilidad Gubernamental, emitirá las normas contables necesarias para asegurar su congruencia con la presente Ley, incluyendo los criterios a seguir para la elaboración y presentación homogénea de la información financiera referida en la misma.</w:t>
      </w:r>
    </w:p>
    <w:p w14:paraId="6EABCF06" w14:textId="77777777" w:rsidR="000A62B0" w:rsidRPr="00FB32AC" w:rsidRDefault="000A62B0" w:rsidP="00FB32AC">
      <w:pPr>
        <w:tabs>
          <w:tab w:val="left" w:pos="851"/>
        </w:tabs>
        <w:spacing w:line="240" w:lineRule="auto"/>
        <w:ind w:left="851" w:right="901"/>
        <w:rPr>
          <w:rFonts w:cs="Arial"/>
          <w:i/>
          <w:szCs w:val="24"/>
          <w:lang w:eastAsia="es-MX"/>
        </w:rPr>
      </w:pPr>
    </w:p>
    <w:p w14:paraId="5032006E" w14:textId="77777777" w:rsidR="000A62B0" w:rsidRPr="00FB32AC" w:rsidRDefault="000A62B0" w:rsidP="00FB32AC">
      <w:pPr>
        <w:tabs>
          <w:tab w:val="left" w:pos="851"/>
        </w:tabs>
        <w:spacing w:line="240" w:lineRule="auto"/>
        <w:ind w:left="851" w:right="901"/>
        <w:rPr>
          <w:rFonts w:cs="Arial"/>
          <w:b/>
          <w:i/>
          <w:szCs w:val="24"/>
          <w:lang w:eastAsia="es-MX"/>
        </w:rPr>
      </w:pPr>
      <w:r w:rsidRPr="00FB32AC">
        <w:rPr>
          <w:rFonts w:cs="Arial"/>
          <w:b/>
          <w:i/>
          <w:szCs w:val="24"/>
          <w:lang w:eastAsia="es-MX"/>
        </w:rPr>
        <w:t>Artículo 18.-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14:paraId="2947617E" w14:textId="77777777" w:rsidR="000A62B0" w:rsidRPr="00FB32AC" w:rsidRDefault="000A62B0" w:rsidP="00FB32AC">
      <w:pPr>
        <w:tabs>
          <w:tab w:val="left" w:pos="851"/>
        </w:tabs>
        <w:spacing w:line="240" w:lineRule="auto"/>
        <w:ind w:left="851" w:right="901"/>
        <w:rPr>
          <w:rFonts w:cs="Arial"/>
          <w:i/>
          <w:szCs w:val="24"/>
          <w:lang w:eastAsia="es-MX"/>
        </w:rPr>
      </w:pPr>
    </w:p>
    <w:p w14:paraId="3273D6F9"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i/>
          <w:szCs w:val="24"/>
          <w:lang w:eastAsia="es-MX"/>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210ACAC7" w14:textId="77777777" w:rsidR="000A62B0" w:rsidRPr="00FB32AC" w:rsidRDefault="000A62B0" w:rsidP="00FB32AC">
      <w:pPr>
        <w:tabs>
          <w:tab w:val="left" w:pos="851"/>
        </w:tabs>
        <w:spacing w:line="240" w:lineRule="auto"/>
        <w:ind w:left="851" w:right="901"/>
        <w:rPr>
          <w:rFonts w:cs="Arial"/>
          <w:i/>
          <w:szCs w:val="24"/>
          <w:lang w:eastAsia="es-MX"/>
        </w:rPr>
      </w:pPr>
      <w:r w:rsidRPr="00FB32AC">
        <w:rPr>
          <w:rFonts w:cs="Arial"/>
          <w:i/>
          <w:szCs w:val="24"/>
          <w:lang w:eastAsia="es-MX"/>
        </w:rPr>
        <w:t>…</w:t>
      </w:r>
    </w:p>
    <w:p w14:paraId="3611F03D" w14:textId="77777777" w:rsidR="000A62B0" w:rsidRPr="00FB32AC" w:rsidRDefault="000A62B0" w:rsidP="00FB32AC">
      <w:pPr>
        <w:tabs>
          <w:tab w:val="left" w:pos="851"/>
        </w:tabs>
        <w:spacing w:line="240" w:lineRule="auto"/>
        <w:ind w:left="851" w:right="901"/>
        <w:rPr>
          <w:rFonts w:cs="Arial"/>
          <w:i/>
          <w:szCs w:val="24"/>
          <w:lang w:eastAsia="es-MX"/>
        </w:rPr>
      </w:pPr>
    </w:p>
    <w:p w14:paraId="693A139F" w14:textId="77777777" w:rsidR="000A62B0" w:rsidRPr="00FB32AC" w:rsidRDefault="000A62B0" w:rsidP="00FB32AC">
      <w:pPr>
        <w:rPr>
          <w:lang w:eastAsia="es-MX"/>
        </w:rPr>
      </w:pPr>
      <w:r w:rsidRPr="00FB32AC">
        <w:rPr>
          <w:lang w:eastAsia="es-MX"/>
        </w:rPr>
        <w:t xml:space="preserve">De lo anterior, podemos advertir que ambas leyes son de orden público y observancia obligatoria de los Municipios, tienen por objetivo establecer los criterios generales que regirán la contabilidad gubernamental y la emisión de información financiera de los entes públicos, con el fin de lograr su adecuada armonización y para un manejo sostenible de sus finanzas públicas. </w:t>
      </w:r>
    </w:p>
    <w:p w14:paraId="740FB531" w14:textId="77777777" w:rsidR="000A62B0" w:rsidRPr="00FB32AC" w:rsidRDefault="000A62B0" w:rsidP="00FB32AC">
      <w:pPr>
        <w:rPr>
          <w:rFonts w:eastAsia="Palatino Linotype" w:cs="Palatino Linotype"/>
          <w:sz w:val="24"/>
          <w:szCs w:val="24"/>
          <w:lang w:eastAsia="es-MX"/>
        </w:rPr>
      </w:pPr>
    </w:p>
    <w:p w14:paraId="19A7115D" w14:textId="77777777" w:rsidR="000A62B0" w:rsidRPr="00FB32AC" w:rsidRDefault="000A62B0" w:rsidP="00FB32AC">
      <w:pPr>
        <w:rPr>
          <w:lang w:eastAsia="es-MX"/>
        </w:rPr>
      </w:pPr>
      <w:r w:rsidRPr="00FB32AC">
        <w:rPr>
          <w:lang w:eastAsia="es-MX"/>
        </w:rPr>
        <w:lastRenderedPageBreak/>
        <w:t xml:space="preserve">Asimismo, es importante traer a colación la Ley de Fiscalización Superior del Estado de México, la cual en su cuerpo normativo establece lo siguiente: </w:t>
      </w:r>
    </w:p>
    <w:p w14:paraId="3951DA4D" w14:textId="77777777" w:rsidR="000A62B0" w:rsidRPr="00FB32AC" w:rsidRDefault="000A62B0" w:rsidP="00FB32AC">
      <w:pPr>
        <w:spacing w:line="240" w:lineRule="auto"/>
        <w:contextualSpacing/>
        <w:rPr>
          <w:bCs/>
          <w:sz w:val="24"/>
          <w:szCs w:val="24"/>
          <w:lang w:eastAsia="es-MX"/>
        </w:rPr>
      </w:pPr>
    </w:p>
    <w:p w14:paraId="14309AAF"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w:t>
      </w:r>
      <w:r w:rsidRPr="00FB32AC">
        <w:rPr>
          <w:b/>
          <w:i/>
          <w:szCs w:val="22"/>
          <w:lang w:eastAsia="es-MX"/>
        </w:rPr>
        <w:t>Artículo 4.-</w:t>
      </w:r>
      <w:r w:rsidRPr="00FB32AC">
        <w:rPr>
          <w:i/>
          <w:szCs w:val="22"/>
          <w:lang w:eastAsia="es-MX"/>
        </w:rPr>
        <w:t xml:space="preserve"> Son sujetos de fiscalización: </w:t>
      </w:r>
    </w:p>
    <w:p w14:paraId="27AAF5D4"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 xml:space="preserve">I. Los Poderes Públicos del Estado; </w:t>
      </w:r>
    </w:p>
    <w:p w14:paraId="64A5A014"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 xml:space="preserve">II. Los municipios del Estado de México; </w:t>
      </w:r>
    </w:p>
    <w:p w14:paraId="40FB05D8"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 xml:space="preserve">III. Los organismos autónomos; </w:t>
      </w:r>
    </w:p>
    <w:p w14:paraId="791BFC7E"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 xml:space="preserve">IV. Los organismos auxiliares; </w:t>
      </w:r>
    </w:p>
    <w:p w14:paraId="41B2637C"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 xml:space="preserve">V. Los fideicomisos previstos en el artículo 3 fracción </w:t>
      </w:r>
    </w:p>
    <w:p w14:paraId="739F73AB"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 xml:space="preserve">XVII del Código Financiero del Estado de México y Municipios, y aquellos que manejen recursos del Estado, Municipios, o en su caso provenientes de la federación; </w:t>
      </w:r>
    </w:p>
    <w:p w14:paraId="47256F57"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022D3F24" w14:textId="77777777" w:rsidR="000A62B0" w:rsidRPr="00FB32AC" w:rsidRDefault="000A62B0" w:rsidP="00FB32AC">
      <w:pPr>
        <w:spacing w:line="240" w:lineRule="auto"/>
        <w:ind w:left="851" w:right="899"/>
        <w:contextualSpacing/>
        <w:rPr>
          <w:i/>
          <w:szCs w:val="22"/>
          <w:lang w:eastAsia="es-MX"/>
        </w:rPr>
      </w:pPr>
    </w:p>
    <w:p w14:paraId="1CDBF616" w14:textId="77777777" w:rsidR="000A62B0" w:rsidRPr="00FB32AC" w:rsidRDefault="000A62B0" w:rsidP="00FB32AC">
      <w:pPr>
        <w:spacing w:line="240" w:lineRule="auto"/>
        <w:ind w:left="851" w:right="899"/>
        <w:contextualSpacing/>
        <w:rPr>
          <w:i/>
          <w:szCs w:val="22"/>
          <w:lang w:eastAsia="es-MX"/>
        </w:rPr>
      </w:pPr>
      <w:r w:rsidRPr="00FB32AC">
        <w:rPr>
          <w:b/>
          <w:i/>
          <w:szCs w:val="22"/>
          <w:lang w:eastAsia="es-MX"/>
        </w:rPr>
        <w:t>Artículo 6.</w:t>
      </w:r>
      <w:r w:rsidRPr="00FB32AC">
        <w:rPr>
          <w:i/>
          <w:szCs w:val="22"/>
          <w:lang w:eastAsia="es-MX"/>
        </w:rPr>
        <w:t xml:space="preserve"> El Órgano Superior en el ejercicio de sus atribuciones, desarrollará la función de fiscalización conforme a los principios de legalidad, definitividad, imparcialidad, confiabilidad y de máxima publicidad. Asimismo, deberá fiscalizar las acciones de las entidades fiscalizables en materia de fondos, recursos públicos y deuda pública de conformidad con las leyes aplicables. </w:t>
      </w:r>
    </w:p>
    <w:p w14:paraId="3D7C71B4" w14:textId="77777777" w:rsidR="000A62B0" w:rsidRPr="00FB32AC" w:rsidRDefault="000A62B0" w:rsidP="00FB32AC">
      <w:pPr>
        <w:spacing w:line="240" w:lineRule="auto"/>
        <w:ind w:left="851" w:right="899"/>
        <w:contextualSpacing/>
        <w:rPr>
          <w:i/>
          <w:szCs w:val="22"/>
          <w:lang w:eastAsia="es-MX"/>
        </w:rPr>
      </w:pPr>
    </w:p>
    <w:p w14:paraId="6A22CA59" w14:textId="77777777" w:rsidR="000A62B0" w:rsidRPr="00FB32AC" w:rsidRDefault="000A62B0" w:rsidP="00FB32AC">
      <w:pPr>
        <w:spacing w:line="240" w:lineRule="auto"/>
        <w:ind w:left="851" w:right="899"/>
        <w:contextualSpacing/>
        <w:rPr>
          <w:i/>
          <w:szCs w:val="22"/>
          <w:lang w:eastAsia="es-MX"/>
        </w:rPr>
      </w:pPr>
      <w:r w:rsidRPr="00FB32AC">
        <w:rPr>
          <w:b/>
          <w:i/>
          <w:szCs w:val="22"/>
          <w:lang w:eastAsia="es-MX"/>
        </w:rPr>
        <w:t>Artículo 8.-</w:t>
      </w:r>
      <w:r w:rsidRPr="00FB32AC">
        <w:rPr>
          <w:i/>
          <w:szCs w:val="22"/>
          <w:lang w:eastAsia="es-MX"/>
        </w:rPr>
        <w:t xml:space="preserve"> El Órgano Superior tendrá las siguientes atribuciones:</w:t>
      </w:r>
    </w:p>
    <w:p w14:paraId="53B9AEDE"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w:t>
      </w:r>
    </w:p>
    <w:p w14:paraId="15766221"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799F398B" w14:textId="77777777" w:rsidR="000A62B0" w:rsidRPr="00FB32AC" w:rsidRDefault="000A62B0" w:rsidP="00FB32AC">
      <w:pPr>
        <w:spacing w:line="240" w:lineRule="auto"/>
        <w:ind w:left="851" w:right="899"/>
        <w:contextualSpacing/>
        <w:rPr>
          <w:i/>
          <w:szCs w:val="22"/>
          <w:lang w:eastAsia="es-MX"/>
        </w:rPr>
      </w:pPr>
      <w:r w:rsidRPr="00FB32AC">
        <w:rPr>
          <w:i/>
          <w:szCs w:val="22"/>
          <w:lang w:eastAsia="es-MX"/>
        </w:rPr>
        <w:t>…</w:t>
      </w:r>
    </w:p>
    <w:p w14:paraId="6C6F741E" w14:textId="77777777" w:rsidR="000A62B0" w:rsidRPr="00FB32AC" w:rsidRDefault="000A62B0" w:rsidP="00FB32AC">
      <w:pPr>
        <w:spacing w:line="240" w:lineRule="auto"/>
        <w:ind w:left="851" w:right="899"/>
        <w:contextualSpacing/>
        <w:rPr>
          <w:i/>
          <w:szCs w:val="22"/>
          <w:lang w:eastAsia="es-MX"/>
        </w:rPr>
      </w:pPr>
    </w:p>
    <w:p w14:paraId="0AC68F06" w14:textId="77777777" w:rsidR="000A62B0" w:rsidRPr="00FB32AC" w:rsidRDefault="000A62B0" w:rsidP="00FB32AC">
      <w:pPr>
        <w:spacing w:line="240" w:lineRule="auto"/>
        <w:ind w:left="851" w:right="899"/>
        <w:contextualSpacing/>
        <w:rPr>
          <w:i/>
          <w:szCs w:val="22"/>
          <w:lang w:eastAsia="es-MX"/>
        </w:rPr>
      </w:pPr>
      <w:r w:rsidRPr="00FB32AC">
        <w:rPr>
          <w:b/>
          <w:i/>
          <w:szCs w:val="22"/>
          <w:lang w:eastAsia="es-MX"/>
        </w:rPr>
        <w:t>Artículo 39.</w:t>
      </w:r>
      <w:r w:rsidRPr="00FB32AC">
        <w:rPr>
          <w:i/>
          <w:szCs w:val="22"/>
          <w:lang w:eastAsia="es-MX"/>
        </w:rPr>
        <w:t xml:space="preserve"> El Órgano Superior, en ejercicio de sus atribuciones de fiscalización, podrá realizar revisiones y auditorías en relación con el ejercicio fiscal sujeto a revisión.</w:t>
      </w:r>
    </w:p>
    <w:p w14:paraId="7E6990D9" w14:textId="77777777" w:rsidR="000A62B0" w:rsidRPr="00FB32AC" w:rsidRDefault="000A62B0" w:rsidP="00FB32AC">
      <w:pPr>
        <w:spacing w:line="240" w:lineRule="auto"/>
        <w:ind w:left="851" w:right="899"/>
        <w:contextualSpacing/>
        <w:rPr>
          <w:i/>
          <w:szCs w:val="22"/>
          <w:lang w:eastAsia="es-MX"/>
        </w:rPr>
      </w:pPr>
    </w:p>
    <w:p w14:paraId="32E6D376" w14:textId="77777777" w:rsidR="000A62B0" w:rsidRPr="00FB32AC" w:rsidRDefault="000A62B0" w:rsidP="00FB32AC">
      <w:pPr>
        <w:spacing w:line="240" w:lineRule="auto"/>
        <w:ind w:left="851" w:right="899"/>
        <w:contextualSpacing/>
        <w:rPr>
          <w:i/>
          <w:szCs w:val="22"/>
          <w:lang w:eastAsia="es-MX"/>
        </w:rPr>
      </w:pPr>
      <w:r w:rsidRPr="00FB32AC">
        <w:rPr>
          <w:b/>
          <w:i/>
          <w:szCs w:val="22"/>
          <w:lang w:eastAsia="es-MX"/>
        </w:rPr>
        <w:t>Artículo 49.</w:t>
      </w:r>
      <w:r w:rsidRPr="00FB32AC">
        <w:rPr>
          <w:i/>
          <w:szCs w:val="22"/>
          <w:lang w:eastAsia="es-MX"/>
        </w:rPr>
        <w:t xml:space="preserve"> Los informes trimestrales o la cuenta pública municipal, según corresponda, así como la documentación comprobatoria y justificativa que los ampare, quedarán a disposición de los sujetos obligados a firmarlos, para que puedan </w:t>
      </w:r>
      <w:r w:rsidRPr="00FB32AC">
        <w:rPr>
          <w:i/>
          <w:szCs w:val="22"/>
          <w:lang w:eastAsia="es-MX"/>
        </w:rPr>
        <w:lastRenderedPageBreak/>
        <w:t>revisarlos y en su caso, anotar sus observaciones. Dichos informes serán revisados por los síndicos sin que se requiera su firma para la remisión.” Sic.</w:t>
      </w:r>
    </w:p>
    <w:p w14:paraId="5C4B2ECE" w14:textId="77777777" w:rsidR="000A62B0" w:rsidRPr="00FB32AC" w:rsidRDefault="000A62B0" w:rsidP="00FB32AC">
      <w:pPr>
        <w:rPr>
          <w:lang w:eastAsia="es-MX"/>
        </w:rPr>
      </w:pPr>
    </w:p>
    <w:p w14:paraId="3A7CB800" w14:textId="6DC6DA60" w:rsidR="00157C9B" w:rsidRPr="00FB32AC" w:rsidRDefault="00737165" w:rsidP="00FB32AC">
      <w:pPr>
        <w:ind w:right="-93"/>
        <w:rPr>
          <w:rFonts w:cs="Tahoma"/>
          <w:bCs/>
          <w:szCs w:val="22"/>
        </w:rPr>
      </w:pPr>
      <w:r w:rsidRPr="00FB32AC">
        <w:rPr>
          <w:rFonts w:cs="Tahoma"/>
          <w:bCs/>
          <w:szCs w:val="22"/>
        </w:rPr>
        <w:t>De las disposiciones normativas expuestas se advierte la obligatoriedad que tienen los ayuntamientos respecto de rendir cuentas e informar sobre los ingresos y egresos que lleven a cabo con su cuenta pública y que corresponde al OSFEM llevar a cabo revisiones y auditorías respectivas.</w:t>
      </w:r>
    </w:p>
    <w:p w14:paraId="6156A0A2" w14:textId="77777777" w:rsidR="00167018" w:rsidRPr="00FB32AC" w:rsidRDefault="00167018" w:rsidP="00FB32AC">
      <w:pPr>
        <w:ind w:right="-93"/>
        <w:rPr>
          <w:rFonts w:cs="Tahoma"/>
          <w:bCs/>
          <w:szCs w:val="22"/>
        </w:rPr>
      </w:pPr>
    </w:p>
    <w:p w14:paraId="59828D6D" w14:textId="77777777" w:rsidR="00167018" w:rsidRPr="00FB32AC" w:rsidRDefault="00167018" w:rsidP="00FB32AC">
      <w:pPr>
        <w:ind w:right="-93"/>
        <w:rPr>
          <w:rFonts w:cs="Tahoma"/>
          <w:bCs/>
          <w:szCs w:val="22"/>
        </w:rPr>
      </w:pPr>
      <w:r w:rsidRPr="00FB32AC">
        <w:rPr>
          <w:rFonts w:cs="Tahoma"/>
          <w:bCs/>
          <w:szCs w:val="22"/>
        </w:rPr>
        <w:t>En ese sentido, conforme al Manual único de contabilidad gubernamental para las dependencias y entidades públicas del gobierno y municipios del estado de México 2023, se observa que la información de las cuentas solicitadas corresponde a:</w:t>
      </w:r>
    </w:p>
    <w:p w14:paraId="27B871F0" w14:textId="77777777" w:rsidR="00167018" w:rsidRPr="00FB32AC" w:rsidRDefault="00167018" w:rsidP="00FB32AC">
      <w:pPr>
        <w:ind w:right="-93"/>
        <w:rPr>
          <w:rFonts w:cs="Tahoma"/>
          <w:bCs/>
          <w:szCs w:val="22"/>
        </w:rPr>
      </w:pPr>
    </w:p>
    <w:p w14:paraId="5FDB58E8" w14:textId="65804FF8" w:rsidR="00167018" w:rsidRPr="00FB32AC" w:rsidRDefault="00167018" w:rsidP="00FB32AC">
      <w:pPr>
        <w:ind w:right="-93"/>
        <w:jc w:val="center"/>
        <w:rPr>
          <w:rFonts w:cs="Tahoma"/>
          <w:bCs/>
          <w:szCs w:val="22"/>
        </w:rPr>
      </w:pPr>
      <w:r w:rsidRPr="00FB32AC">
        <w:rPr>
          <w:noProof/>
          <w:lang w:eastAsia="es-MX"/>
        </w:rPr>
        <w:drawing>
          <wp:inline distT="0" distB="0" distL="0" distR="0" wp14:anchorId="0688BA9C" wp14:editId="76058293">
            <wp:extent cx="5417169" cy="2238232"/>
            <wp:effectExtent l="0" t="0" r="0" b="0"/>
            <wp:docPr id="1864249624"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49624" name="Imagen 1" descr="Captura de pantalla de computadora&#10;&#10;Descripción generada automáticamente"/>
                    <pic:cNvPicPr/>
                  </pic:nvPicPr>
                  <pic:blipFill rotWithShape="1">
                    <a:blip r:embed="rId15"/>
                    <a:srcRect l="66514" t="34636" r="15166" b="44640"/>
                    <a:stretch/>
                  </pic:blipFill>
                  <pic:spPr bwMode="auto">
                    <a:xfrm>
                      <a:off x="0" y="0"/>
                      <a:ext cx="5433396" cy="2244936"/>
                    </a:xfrm>
                    <a:prstGeom prst="rect">
                      <a:avLst/>
                    </a:prstGeom>
                    <a:ln>
                      <a:noFill/>
                    </a:ln>
                    <a:extLst>
                      <a:ext uri="{53640926-AAD7-44D8-BBD7-CCE9431645EC}">
                        <a14:shadowObscured xmlns:a14="http://schemas.microsoft.com/office/drawing/2010/main"/>
                      </a:ext>
                    </a:extLst>
                  </pic:spPr>
                </pic:pic>
              </a:graphicData>
            </a:graphic>
          </wp:inline>
        </w:drawing>
      </w:r>
    </w:p>
    <w:p w14:paraId="6964774A" w14:textId="4E41530F" w:rsidR="00167018" w:rsidRPr="00FB32AC" w:rsidRDefault="00167018" w:rsidP="00FB32AC">
      <w:pPr>
        <w:ind w:right="-93"/>
        <w:jc w:val="center"/>
        <w:rPr>
          <w:rFonts w:cs="Tahoma"/>
          <w:bCs/>
          <w:szCs w:val="22"/>
        </w:rPr>
      </w:pPr>
      <w:r w:rsidRPr="00FB32AC">
        <w:rPr>
          <w:noProof/>
          <w:lang w:eastAsia="es-MX"/>
        </w:rPr>
        <w:drawing>
          <wp:inline distT="0" distB="0" distL="0" distR="0" wp14:anchorId="3B1C45FC" wp14:editId="04BA71A8">
            <wp:extent cx="5495297" cy="1003110"/>
            <wp:effectExtent l="0" t="0" r="0" b="6985"/>
            <wp:docPr id="1529038870"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49624" name="Imagen 1" descr="Captura de pantalla de computadora&#10;&#10;Descripción generada automáticamente"/>
                    <pic:cNvPicPr/>
                  </pic:nvPicPr>
                  <pic:blipFill rotWithShape="1">
                    <a:blip r:embed="rId15"/>
                    <a:srcRect l="65343" t="69576" r="16227" b="21213"/>
                    <a:stretch/>
                  </pic:blipFill>
                  <pic:spPr bwMode="auto">
                    <a:xfrm>
                      <a:off x="0" y="0"/>
                      <a:ext cx="5535827" cy="1010508"/>
                    </a:xfrm>
                    <a:prstGeom prst="rect">
                      <a:avLst/>
                    </a:prstGeom>
                    <a:ln>
                      <a:noFill/>
                    </a:ln>
                    <a:extLst>
                      <a:ext uri="{53640926-AAD7-44D8-BBD7-CCE9431645EC}">
                        <a14:shadowObscured xmlns:a14="http://schemas.microsoft.com/office/drawing/2010/main"/>
                      </a:ext>
                    </a:extLst>
                  </pic:spPr>
                </pic:pic>
              </a:graphicData>
            </a:graphic>
          </wp:inline>
        </w:drawing>
      </w:r>
    </w:p>
    <w:p w14:paraId="52EEF264" w14:textId="77777777" w:rsidR="00167018" w:rsidRPr="00FB32AC" w:rsidRDefault="00167018" w:rsidP="00FB32AC">
      <w:pPr>
        <w:ind w:right="-93"/>
        <w:rPr>
          <w:rFonts w:cs="Tahoma"/>
          <w:bCs/>
          <w:szCs w:val="22"/>
        </w:rPr>
      </w:pPr>
    </w:p>
    <w:p w14:paraId="2C424BE3" w14:textId="4A36C0D7" w:rsidR="00167018" w:rsidRPr="00FB32AC" w:rsidRDefault="0016128D" w:rsidP="00FB32AC">
      <w:pPr>
        <w:ind w:right="-93"/>
        <w:jc w:val="center"/>
        <w:rPr>
          <w:rFonts w:cs="Tahoma"/>
          <w:bCs/>
          <w:szCs w:val="22"/>
        </w:rPr>
      </w:pPr>
      <w:r w:rsidRPr="00FB32AC">
        <w:rPr>
          <w:rFonts w:ascii="Calibri" w:eastAsia="Calibri" w:hAnsi="Calibri"/>
          <w:noProof/>
          <w:kern w:val="2"/>
          <w:szCs w:val="22"/>
          <w:lang w:eastAsia="es-MX"/>
          <w14:ligatures w14:val="standardContextual"/>
        </w:rPr>
        <w:lastRenderedPageBreak/>
        <w:drawing>
          <wp:inline distT="0" distB="0" distL="0" distR="0" wp14:anchorId="3190D338" wp14:editId="6B9CC8E9">
            <wp:extent cx="5301065" cy="3029803"/>
            <wp:effectExtent l="0" t="0" r="0" b="0"/>
            <wp:docPr id="23312873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28739" name="Imagen 1" descr="Interfaz de usuario gráfica, Aplicación, Word&#10;&#10;Descripción generada automáticamente"/>
                    <pic:cNvPicPr/>
                  </pic:nvPicPr>
                  <pic:blipFill rotWithShape="1">
                    <a:blip r:embed="rId16"/>
                    <a:srcRect l="66192" t="18977" r="14460" b="50743"/>
                    <a:stretch/>
                  </pic:blipFill>
                  <pic:spPr bwMode="auto">
                    <a:xfrm>
                      <a:off x="0" y="0"/>
                      <a:ext cx="5311555" cy="3035798"/>
                    </a:xfrm>
                    <a:prstGeom prst="rect">
                      <a:avLst/>
                    </a:prstGeom>
                    <a:ln>
                      <a:noFill/>
                    </a:ln>
                    <a:extLst>
                      <a:ext uri="{53640926-AAD7-44D8-BBD7-CCE9431645EC}">
                        <a14:shadowObscured xmlns:a14="http://schemas.microsoft.com/office/drawing/2010/main"/>
                      </a:ext>
                    </a:extLst>
                  </pic:spPr>
                </pic:pic>
              </a:graphicData>
            </a:graphic>
          </wp:inline>
        </w:drawing>
      </w:r>
    </w:p>
    <w:p w14:paraId="3FC06759" w14:textId="007871F5" w:rsidR="00167018" w:rsidRPr="00FB32AC" w:rsidRDefault="00167018" w:rsidP="00FB32AC">
      <w:pPr>
        <w:ind w:right="-93"/>
        <w:rPr>
          <w:rFonts w:cs="Tahoma"/>
          <w:bCs/>
          <w:szCs w:val="22"/>
        </w:rPr>
      </w:pPr>
      <w:r w:rsidRPr="00FB32AC">
        <w:rPr>
          <w:rFonts w:cs="Tahoma"/>
          <w:bCs/>
          <w:szCs w:val="22"/>
        </w:rPr>
        <w:t xml:space="preserve"> </w:t>
      </w:r>
    </w:p>
    <w:p w14:paraId="279EB17D" w14:textId="77777777" w:rsidR="00737165" w:rsidRPr="00FB32AC" w:rsidRDefault="00737165" w:rsidP="00FB32AC">
      <w:pPr>
        <w:rPr>
          <w:lang w:eastAsia="es-MX"/>
        </w:rPr>
      </w:pPr>
      <w:r w:rsidRPr="00FB32AC">
        <w:rPr>
          <w:lang w:eastAsia="es-MX"/>
        </w:rPr>
        <w:t xml:space="preserve">Aunado a lo antes expuesto, cabe señalar que la información referida forma parte de las Obligaciones de Transparencia Comunes del </w:t>
      </w:r>
      <w:r w:rsidRPr="00FB32AC">
        <w:rPr>
          <w:b/>
          <w:lang w:eastAsia="es-MX"/>
        </w:rPr>
        <w:t>SUJETO OBLIGADO</w:t>
      </w:r>
      <w:r w:rsidRPr="00FB32AC">
        <w:rPr>
          <w:lang w:eastAsia="es-MX"/>
        </w:rPr>
        <w:t xml:space="preserve">, lo que nos permite traer a </w:t>
      </w:r>
      <w:r w:rsidRPr="00FB32AC">
        <w:rPr>
          <w:bCs/>
          <w:lang w:eastAsia="es-MX"/>
        </w:rPr>
        <w:t>colación</w:t>
      </w:r>
      <w:r w:rsidRPr="00FB32AC">
        <w:rPr>
          <w:lang w:eastAsia="es-MX"/>
        </w:rPr>
        <w:t xml:space="preserve"> lo dispuesto por </w:t>
      </w:r>
      <w:bookmarkStart w:id="31" w:name="_Hlk115810533"/>
      <w:r w:rsidRPr="00FB32AC">
        <w:rPr>
          <w:lang w:eastAsia="es-MX"/>
        </w:rPr>
        <w:t xml:space="preserve">la fracción XXV del artículo 92 de la Ley de Transparencia y Acceso a la Información Pública del Estado de México y Municipios </w:t>
      </w:r>
      <w:bookmarkEnd w:id="31"/>
      <w:r w:rsidRPr="00FB32AC">
        <w:rPr>
          <w:lang w:eastAsia="es-MX"/>
        </w:rPr>
        <w:t>en el cual se aprecia lo siguiente:</w:t>
      </w:r>
    </w:p>
    <w:p w14:paraId="0E0BD6DD" w14:textId="77777777" w:rsidR="00737165" w:rsidRPr="00FB32AC" w:rsidRDefault="00737165" w:rsidP="00FB32AC">
      <w:pPr>
        <w:spacing w:line="240" w:lineRule="auto"/>
        <w:ind w:right="142"/>
        <w:rPr>
          <w:sz w:val="24"/>
          <w:szCs w:val="24"/>
          <w:lang w:eastAsia="es-MX"/>
        </w:rPr>
      </w:pPr>
    </w:p>
    <w:p w14:paraId="773E9694" w14:textId="77777777" w:rsidR="00737165" w:rsidRPr="00FB32AC" w:rsidRDefault="00737165" w:rsidP="00FB32AC">
      <w:pPr>
        <w:tabs>
          <w:tab w:val="left" w:pos="851"/>
        </w:tabs>
        <w:spacing w:line="240" w:lineRule="auto"/>
        <w:ind w:left="851" w:right="899"/>
        <w:rPr>
          <w:rFonts w:cs="Arial"/>
          <w:i/>
          <w:szCs w:val="22"/>
          <w:lang w:eastAsia="es-MX"/>
        </w:rPr>
      </w:pPr>
      <w:r w:rsidRPr="00FB32AC">
        <w:rPr>
          <w:rFonts w:cs="Arial"/>
          <w:i/>
          <w:szCs w:val="22"/>
          <w:lang w:eastAsia="es-MX"/>
        </w:rPr>
        <w:t>“</w:t>
      </w:r>
      <w:r w:rsidRPr="00FB32AC">
        <w:rPr>
          <w:rFonts w:cs="Arial"/>
          <w:b/>
          <w:i/>
          <w:szCs w:val="22"/>
          <w:lang w:eastAsia="es-MX"/>
        </w:rPr>
        <w:t>Artículo 92</w:t>
      </w:r>
      <w:r w:rsidRPr="00FB32AC">
        <w:rPr>
          <w:rFonts w:cs="Arial"/>
          <w:i/>
          <w:szCs w:val="22"/>
          <w:lang w:eastAsia="es-MX"/>
        </w:rPr>
        <w:t xml:space="preserve">. </w:t>
      </w:r>
      <w:r w:rsidRPr="00FB32AC">
        <w:rPr>
          <w:rFonts w:cs="Arial"/>
          <w:b/>
          <w:i/>
          <w:szCs w:val="22"/>
          <w:u w:val="single"/>
          <w:lang w:eastAsia="es-MX"/>
        </w:rPr>
        <w:t>Los sujetos obligados deberán poner a disposición del público de manera permanente y actualizada de forma sencilla, precisa y entendible, en los respectivos medios electrónicos</w:t>
      </w:r>
      <w:r w:rsidRPr="00FB32AC">
        <w:rPr>
          <w:rFonts w:cs="Arial"/>
          <w:i/>
          <w:szCs w:val="22"/>
          <w:lang w:eastAsia="es-MX"/>
        </w:rPr>
        <w:t xml:space="preserve">, de acuerdo con sus facultades, atribuciones, funciones u objeto social, según corresponda, la información, </w:t>
      </w:r>
      <w:r w:rsidRPr="00FB32AC">
        <w:rPr>
          <w:rFonts w:cs="Arial"/>
          <w:b/>
          <w:i/>
          <w:szCs w:val="22"/>
          <w:u w:val="single"/>
          <w:lang w:eastAsia="es-MX"/>
        </w:rPr>
        <w:t>por lo menos, de los temas, documentos y políticas que a continuación se señalan</w:t>
      </w:r>
      <w:r w:rsidRPr="00FB32AC">
        <w:rPr>
          <w:rFonts w:cs="Arial"/>
          <w:i/>
          <w:szCs w:val="22"/>
          <w:lang w:eastAsia="es-MX"/>
        </w:rPr>
        <w:t>:</w:t>
      </w:r>
    </w:p>
    <w:p w14:paraId="372391BE" w14:textId="77777777" w:rsidR="00737165" w:rsidRPr="00FB32AC" w:rsidRDefault="00737165" w:rsidP="00FB32AC">
      <w:pPr>
        <w:tabs>
          <w:tab w:val="left" w:pos="851"/>
        </w:tabs>
        <w:spacing w:line="240" w:lineRule="auto"/>
        <w:ind w:left="851" w:right="899"/>
        <w:rPr>
          <w:szCs w:val="22"/>
          <w:lang w:eastAsia="es-MX"/>
        </w:rPr>
      </w:pPr>
    </w:p>
    <w:p w14:paraId="6A9B081A" w14:textId="5D70E8B0" w:rsidR="00737165" w:rsidRPr="00FB32AC" w:rsidRDefault="00737165" w:rsidP="00FB32AC">
      <w:pPr>
        <w:tabs>
          <w:tab w:val="left" w:pos="851"/>
        </w:tabs>
        <w:spacing w:line="240" w:lineRule="auto"/>
        <w:ind w:left="851" w:right="899"/>
        <w:rPr>
          <w:b/>
          <w:bCs/>
          <w:i/>
          <w:iCs/>
          <w:szCs w:val="22"/>
          <w:lang w:eastAsia="es-MX"/>
        </w:rPr>
      </w:pPr>
      <w:r w:rsidRPr="00FB32AC">
        <w:rPr>
          <w:b/>
          <w:bCs/>
          <w:i/>
          <w:iCs/>
          <w:szCs w:val="22"/>
          <w:lang w:eastAsia="es-MX"/>
        </w:rPr>
        <w:t xml:space="preserve">XXV. </w:t>
      </w:r>
      <w:r w:rsidRPr="00FB32AC">
        <w:rPr>
          <w:i/>
          <w:iCs/>
          <w:szCs w:val="22"/>
          <w:u w:val="single"/>
          <w:lang w:eastAsia="es-MX"/>
        </w:rPr>
        <w:t xml:space="preserve">La información financiera sobre el presupuesto asignado, así como </w:t>
      </w:r>
      <w:r w:rsidRPr="00FB32AC">
        <w:rPr>
          <w:b/>
          <w:i/>
          <w:iCs/>
          <w:szCs w:val="22"/>
          <w:u w:val="single"/>
          <w:lang w:eastAsia="es-MX"/>
        </w:rPr>
        <w:t>los informes del ejercicio trimestral del gasto</w:t>
      </w:r>
      <w:r w:rsidRPr="00FB32AC">
        <w:rPr>
          <w:i/>
          <w:iCs/>
          <w:szCs w:val="22"/>
          <w:u w:val="single"/>
          <w:lang w:eastAsia="es-MX"/>
        </w:rPr>
        <w:t>, en términos de la Ley General de Contabilidad Gubernamental y demás disposiciones jurídicas aplicables;</w:t>
      </w:r>
      <w:r w:rsidRPr="00FB32AC">
        <w:rPr>
          <w:b/>
          <w:bCs/>
          <w:i/>
          <w:iCs/>
          <w:szCs w:val="22"/>
          <w:lang w:eastAsia="es-MX"/>
        </w:rPr>
        <w:t xml:space="preserve"> “.</w:t>
      </w:r>
    </w:p>
    <w:p w14:paraId="5892C4BB" w14:textId="77777777" w:rsidR="00737165" w:rsidRPr="00FB32AC" w:rsidRDefault="00737165" w:rsidP="00FB32AC">
      <w:pPr>
        <w:autoSpaceDE w:val="0"/>
        <w:autoSpaceDN w:val="0"/>
        <w:adjustRightInd w:val="0"/>
        <w:spacing w:line="240" w:lineRule="auto"/>
        <w:rPr>
          <w:sz w:val="24"/>
          <w:szCs w:val="24"/>
          <w:lang w:eastAsia="es-MX"/>
        </w:rPr>
      </w:pPr>
    </w:p>
    <w:p w14:paraId="11921A5F" w14:textId="77777777" w:rsidR="00737165" w:rsidRPr="00FB32AC" w:rsidRDefault="00737165" w:rsidP="00FB32AC">
      <w:pPr>
        <w:rPr>
          <w:lang w:eastAsia="es-MX"/>
        </w:rPr>
      </w:pPr>
      <w:r w:rsidRPr="00FB32AC">
        <w:rPr>
          <w:lang w:eastAsia="es-MX"/>
        </w:rPr>
        <w:t xml:space="preserve">Del numeral citado, se observa que la información solicitada forma parte de las Obligaciones de Transparencia Comunes de los Sujetos Obligados, las cuales deben poner a disposición de </w:t>
      </w:r>
      <w:r w:rsidRPr="00FB32AC">
        <w:rPr>
          <w:lang w:eastAsia="es-MX"/>
        </w:rPr>
        <w:lastRenderedPageBreak/>
        <w:t xml:space="preserve">manera permanente y actualizada en los respectivos medios electrónicos, como lo es el portal de Información Pública de Oficio Mexiquense (IPOMEX) y por tanto el </w:t>
      </w:r>
      <w:r w:rsidRPr="00FB32AC">
        <w:rPr>
          <w:b/>
          <w:lang w:eastAsia="es-MX"/>
        </w:rPr>
        <w:t>SUJETO OBLIGADO</w:t>
      </w:r>
      <w:r w:rsidRPr="00FB32AC">
        <w:rPr>
          <w:lang w:eastAsia="es-MX"/>
        </w:rPr>
        <w:t xml:space="preserve"> debe contar con la información requerida.</w:t>
      </w:r>
    </w:p>
    <w:p w14:paraId="2D0A5939" w14:textId="77777777" w:rsidR="00737165" w:rsidRPr="00FB32AC" w:rsidRDefault="00737165" w:rsidP="00FB32AC">
      <w:pPr>
        <w:rPr>
          <w:lang w:eastAsia="es-MX"/>
        </w:rPr>
      </w:pPr>
    </w:p>
    <w:p w14:paraId="010DA7B8" w14:textId="78D495D7" w:rsidR="00737165" w:rsidRPr="00FB32AC" w:rsidRDefault="00737165" w:rsidP="00FB32AC">
      <w:pPr>
        <w:rPr>
          <w:rFonts w:eastAsia="Palatino Linotype"/>
          <w:lang w:val="es-ES" w:eastAsia="es-MX"/>
        </w:rPr>
      </w:pPr>
      <w:r w:rsidRPr="00FB32AC">
        <w:rPr>
          <w:rFonts w:eastAsia="Palatino Linotype"/>
          <w:lang w:val="es-ES" w:eastAsia="es-MX"/>
        </w:rPr>
        <w:t>De manera que, la información de ingresos y egresos debe obrar en los archivos de la Tesorería Municipal.</w:t>
      </w:r>
    </w:p>
    <w:p w14:paraId="51189ED1" w14:textId="77777777" w:rsidR="00E929DE" w:rsidRPr="00FB32AC" w:rsidRDefault="00E929DE" w:rsidP="00FB32AC">
      <w:pPr>
        <w:rPr>
          <w:rFonts w:eastAsia="Palatino Linotype"/>
          <w:lang w:val="es-ES" w:eastAsia="es-MX"/>
        </w:rPr>
      </w:pPr>
    </w:p>
    <w:p w14:paraId="53562DA9" w14:textId="1096B942" w:rsidR="00E929DE" w:rsidRPr="00FB32AC" w:rsidRDefault="00E929DE" w:rsidP="00FB32AC">
      <w:pPr>
        <w:rPr>
          <w:rFonts w:eastAsia="Palatino Linotype"/>
          <w:lang w:eastAsia="es-MX"/>
        </w:rPr>
      </w:pPr>
      <w:r w:rsidRPr="00FB32AC">
        <w:rPr>
          <w:rFonts w:cs="Tahoma"/>
          <w:bCs/>
          <w:szCs w:val="22"/>
        </w:rPr>
        <w:t xml:space="preserve">Finalmente, </w:t>
      </w:r>
      <w:r w:rsidRPr="00FB32AC">
        <w:rPr>
          <w:rFonts w:eastAsia="Palatino Linotype"/>
          <w:lang w:eastAsia="es-MX"/>
        </w:rPr>
        <w:t>no pasa inadvertido para este Organismo Garante que la persona solicitante, en la solicitud 00009/ANTOISLA/IP/2024 requirió la información mediante CD-ROM con costo, modalidad de entrega que recae en el supuesto previsto en el artículo 174, fracciones I y II, y párrafo segundo de la Ley de Transparencia y Acceso a la Información Pública del Estado de México y Municipios, a saber:</w:t>
      </w:r>
    </w:p>
    <w:p w14:paraId="07054698" w14:textId="77777777" w:rsidR="003A1198" w:rsidRPr="00FB32AC" w:rsidRDefault="003A1198" w:rsidP="00FB32AC">
      <w:pPr>
        <w:pStyle w:val="Ttulo"/>
        <w:rPr>
          <w:bCs/>
          <w:lang w:eastAsia="es-MX"/>
        </w:rPr>
      </w:pPr>
    </w:p>
    <w:p w14:paraId="2C229D63" w14:textId="235B7787" w:rsidR="00E929DE" w:rsidRPr="00FB32AC" w:rsidRDefault="00E929DE" w:rsidP="00FB32AC">
      <w:pPr>
        <w:pStyle w:val="Ttulo"/>
        <w:rPr>
          <w:lang w:eastAsia="es-MX"/>
        </w:rPr>
      </w:pPr>
      <w:r w:rsidRPr="00FB32AC">
        <w:rPr>
          <w:bCs/>
          <w:lang w:eastAsia="es-MX"/>
        </w:rPr>
        <w:t>“</w:t>
      </w:r>
      <w:r w:rsidRPr="00FB32AC">
        <w:rPr>
          <w:b/>
          <w:lang w:eastAsia="es-MX"/>
        </w:rPr>
        <w:t>Artículo 174.</w:t>
      </w:r>
      <w:r w:rsidRPr="00FB32AC">
        <w:rPr>
          <w:lang w:eastAsia="es-MX"/>
        </w:rPr>
        <w:t xml:space="preserve"> En caso de existir costos para obtener la información deberán cubrirse de manera previa a la entrega y no podrán ser superiores a la suma de: </w:t>
      </w:r>
    </w:p>
    <w:p w14:paraId="46FCB582" w14:textId="77777777" w:rsidR="00E929DE" w:rsidRPr="00FB32AC" w:rsidRDefault="00E929DE" w:rsidP="00FB32AC">
      <w:pPr>
        <w:pStyle w:val="Ttulo"/>
        <w:rPr>
          <w:lang w:eastAsia="es-MX"/>
        </w:rPr>
      </w:pPr>
      <w:r w:rsidRPr="00FB32AC">
        <w:rPr>
          <w:b/>
          <w:lang w:eastAsia="es-MX"/>
        </w:rPr>
        <w:t>I.</w:t>
      </w:r>
      <w:r w:rsidRPr="00FB32AC">
        <w:rPr>
          <w:lang w:eastAsia="es-MX"/>
        </w:rPr>
        <w:t xml:space="preserve"> El costo de los materiales utilizados en la reproducción de la información;</w:t>
      </w:r>
    </w:p>
    <w:p w14:paraId="67CC0E32" w14:textId="77777777" w:rsidR="00E929DE" w:rsidRPr="00FB32AC" w:rsidRDefault="00E929DE" w:rsidP="00FB32AC">
      <w:pPr>
        <w:pStyle w:val="Ttulo"/>
        <w:rPr>
          <w:lang w:eastAsia="es-MX"/>
        </w:rPr>
      </w:pPr>
      <w:r w:rsidRPr="00FB32AC">
        <w:rPr>
          <w:b/>
          <w:lang w:eastAsia="es-MX"/>
        </w:rPr>
        <w:t>II.</w:t>
      </w:r>
      <w:r w:rsidRPr="00FB32AC">
        <w:rPr>
          <w:lang w:eastAsia="es-MX"/>
        </w:rPr>
        <w:t xml:space="preserve"> El costo de envío, en su caso; y</w:t>
      </w:r>
    </w:p>
    <w:p w14:paraId="1A49896E" w14:textId="77777777" w:rsidR="00E929DE" w:rsidRPr="00FB32AC" w:rsidRDefault="00E929DE" w:rsidP="00FB32AC">
      <w:pPr>
        <w:pStyle w:val="Ttulo"/>
        <w:rPr>
          <w:lang w:eastAsia="es-MX"/>
        </w:rPr>
      </w:pPr>
      <w:r w:rsidRPr="00FB32AC">
        <w:rPr>
          <w:lang w:eastAsia="es-MX"/>
        </w:rPr>
        <w:t>...</w:t>
      </w:r>
    </w:p>
    <w:p w14:paraId="1229FEB4" w14:textId="77777777" w:rsidR="00E929DE" w:rsidRPr="00FB32AC" w:rsidRDefault="00E929DE" w:rsidP="00FB32AC">
      <w:pPr>
        <w:pStyle w:val="Ttulo"/>
        <w:rPr>
          <w:lang w:eastAsia="es-MX"/>
        </w:rPr>
      </w:pPr>
      <w:r w:rsidRPr="00FB32AC">
        <w:rPr>
          <w:lang w:eastAsia="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FB32AC">
        <w:rPr>
          <w:sz w:val="24"/>
          <w:szCs w:val="24"/>
          <w:lang w:eastAsia="es-MX"/>
        </w:rPr>
        <w:t>.</w:t>
      </w:r>
      <w:r w:rsidRPr="00FB32AC">
        <w:rPr>
          <w:lang w:eastAsia="es-MX"/>
        </w:rPr>
        <w:t>”</w:t>
      </w:r>
    </w:p>
    <w:p w14:paraId="1492CC88" w14:textId="701D0CA4" w:rsidR="00E929DE" w:rsidRPr="00FB32AC" w:rsidRDefault="00E929DE" w:rsidP="00FB32AC"/>
    <w:p w14:paraId="5E7CD4E0" w14:textId="77777777" w:rsidR="003A1198" w:rsidRPr="00FB32AC" w:rsidRDefault="003A1198" w:rsidP="00FB32AC">
      <w:pPr>
        <w:rPr>
          <w:rFonts w:eastAsia="Palatino Linotype"/>
          <w:lang w:eastAsia="es-MX"/>
        </w:rPr>
      </w:pPr>
      <w:r w:rsidRPr="00FB32AC">
        <w:rPr>
          <w:rFonts w:eastAsia="Palatino Linotype"/>
          <w:lang w:eastAsia="es-MX"/>
        </w:rPr>
        <w:t xml:space="preserve">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w:t>
      </w:r>
      <w:r w:rsidRPr="00FB32AC">
        <w:rPr>
          <w:rFonts w:eastAsia="Palatino Linotype"/>
          <w:lang w:eastAsia="es-MX"/>
        </w:rPr>
        <w:lastRenderedPageBreak/>
        <w:t>financiera relativa al presupuesto, ejercicio, evaluación y rendición de cuentas, en apego a las disposiciones aplicables en la materia.</w:t>
      </w:r>
    </w:p>
    <w:p w14:paraId="5EBD365A" w14:textId="77777777" w:rsidR="00E929DE" w:rsidRPr="00FB32AC" w:rsidRDefault="00E929DE" w:rsidP="00FB32AC">
      <w:pPr>
        <w:rPr>
          <w:lang w:eastAsia="es-MX"/>
        </w:rPr>
      </w:pPr>
    </w:p>
    <w:p w14:paraId="1BDAF656" w14:textId="77777777" w:rsidR="00E929DE" w:rsidRPr="00FB32AC" w:rsidRDefault="00E929DE" w:rsidP="00FB32AC">
      <w:pPr>
        <w:rPr>
          <w:lang w:eastAsia="es-MX"/>
        </w:rPr>
      </w:pPr>
      <w:r w:rsidRPr="00FB32AC">
        <w:rPr>
          <w:lang w:eastAsia="es-MX"/>
        </w:rPr>
        <w:t xml:space="preserve">Luego entonces, considerando la respuesta proporcionada por </w:t>
      </w:r>
      <w:r w:rsidRPr="00FB32AC">
        <w:rPr>
          <w:b/>
          <w:lang w:eastAsia="es-MX"/>
        </w:rPr>
        <w:t xml:space="preserve">EL SUJETO OBLIGADO, </w:t>
      </w:r>
      <w:r w:rsidRPr="00FB32AC">
        <w:rPr>
          <w:lang w:eastAsia="es-MX"/>
        </w:rPr>
        <w:t xml:space="preserve">no se puede tener por colmado el derecho de acceso a la información del particular, en cuanto a este punto en estudio, y toda vez que la información peticionada por el particular es información que debe de poseer y administrar </w:t>
      </w:r>
      <w:r w:rsidRPr="00FB32AC">
        <w:rPr>
          <w:b/>
          <w:lang w:eastAsia="es-MX"/>
        </w:rPr>
        <w:t>EL SUJETO OBLIGADO</w:t>
      </w:r>
      <w:r w:rsidRPr="00FB32AC">
        <w:rPr>
          <w:lang w:eastAsia="es-MX"/>
        </w:rPr>
        <w:t>, resulta viable ordenar el documento o documentos generados en donde conste:</w:t>
      </w:r>
    </w:p>
    <w:p w14:paraId="4724C383" w14:textId="77777777" w:rsidR="003A1198" w:rsidRPr="00FB32AC" w:rsidRDefault="003A1198" w:rsidP="00FB32AC">
      <w:pPr>
        <w:rPr>
          <w:lang w:eastAsia="es-MX"/>
        </w:rPr>
      </w:pPr>
    </w:p>
    <w:p w14:paraId="58502ECE" w14:textId="77777777" w:rsidR="003A1198" w:rsidRPr="00FB32AC" w:rsidRDefault="003A1198" w:rsidP="00FB32AC">
      <w:pPr>
        <w:rPr>
          <w:rFonts w:eastAsia="Palatino Linotype"/>
          <w:lang w:eastAsia="es-MX"/>
        </w:rPr>
      </w:pPr>
      <w:r w:rsidRPr="00FB32AC">
        <w:rPr>
          <w:rFonts w:eastAsia="Palatino Linotype"/>
          <w:lang w:eastAsia="es-MX"/>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51C6D64F" w14:textId="77777777" w:rsidR="003A1198" w:rsidRPr="00FB32AC" w:rsidRDefault="003A1198" w:rsidP="00FB32AC">
      <w:pPr>
        <w:rPr>
          <w:rFonts w:eastAsia="Palatino Linotype"/>
          <w:lang w:eastAsia="es-MX"/>
        </w:rPr>
      </w:pPr>
    </w:p>
    <w:p w14:paraId="172075CC" w14:textId="14903AE1" w:rsidR="003A1198" w:rsidRPr="00FB32AC" w:rsidRDefault="003A1198" w:rsidP="00FB32AC">
      <w:pPr>
        <w:rPr>
          <w:rFonts w:eastAsia="Palatino Linotype"/>
          <w:lang w:eastAsia="es-MX"/>
        </w:rPr>
      </w:pPr>
      <w:r w:rsidRPr="00FB32AC">
        <w:rPr>
          <w:rFonts w:eastAsia="Palatino Linotype"/>
          <w:lang w:eastAsia="es-MX"/>
        </w:rPr>
        <w:t xml:space="preserve">Así, se tiene que el cobro por la expedición de información en disco compacto es un ingreso al que tienen derecho los municipios y su destino es cubrir el gasto público y demás obligaciones a su cargo, toda vez que es una ganancia lícita que se debe obtener con el cumplimiento de la obligación de la </w:t>
      </w:r>
      <w:r w:rsidRPr="00FB32AC">
        <w:rPr>
          <w:rFonts w:eastAsia="Palatino Linotype"/>
          <w:b/>
          <w:bCs/>
          <w:lang w:eastAsia="es-MX"/>
        </w:rPr>
        <w:t>PARTE RECURRENTE</w:t>
      </w:r>
      <w:r w:rsidRPr="00FB32AC">
        <w:rPr>
          <w:rFonts w:eastAsia="Palatino Linotype"/>
          <w:lang w:eastAsia="es-MX"/>
        </w:rPr>
        <w:t xml:space="preserve"> a realizar el pago establecido en el artículo 148, fracción IV del Código Financiero, como se ilustra a continuación:</w:t>
      </w:r>
    </w:p>
    <w:p w14:paraId="7A832972" w14:textId="77777777" w:rsidR="0016128D" w:rsidRPr="00FB32AC" w:rsidRDefault="0016128D" w:rsidP="00FB32AC">
      <w:pPr>
        <w:rPr>
          <w:rFonts w:eastAsia="Palatino Linotype"/>
          <w:lang w:val="es-ES" w:eastAsia="es-MX"/>
        </w:rPr>
      </w:pPr>
    </w:p>
    <w:p w14:paraId="2CDFE33A" w14:textId="66D8E57D" w:rsidR="00E929DE" w:rsidRPr="00FB32AC" w:rsidRDefault="003A1198" w:rsidP="00FB32AC">
      <w:pPr>
        <w:rPr>
          <w:rFonts w:cs="Tahoma"/>
          <w:bCs/>
          <w:szCs w:val="22"/>
        </w:rPr>
      </w:pPr>
      <w:r w:rsidRPr="00FB32AC">
        <w:rPr>
          <w:rFonts w:eastAsia="Palatino Linotype" w:cs="Palatino Linotype"/>
          <w:noProof/>
          <w:lang w:eastAsia="es-MX"/>
        </w:rPr>
        <w:lastRenderedPageBreak/>
        <w:drawing>
          <wp:inline distT="0" distB="0" distL="0" distR="0" wp14:anchorId="29E8CBCC" wp14:editId="62DF0D5A">
            <wp:extent cx="5400000" cy="293378"/>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00000" cy="293378"/>
                    </a:xfrm>
                    <a:prstGeom prst="rect">
                      <a:avLst/>
                    </a:prstGeom>
                    <a:ln/>
                  </pic:spPr>
                </pic:pic>
              </a:graphicData>
            </a:graphic>
          </wp:inline>
        </w:drawing>
      </w:r>
    </w:p>
    <w:p w14:paraId="362F30A7" w14:textId="063E9518" w:rsidR="003A1198" w:rsidRPr="00FB32AC" w:rsidRDefault="003A1198" w:rsidP="00FB32AC">
      <w:pPr>
        <w:rPr>
          <w:rFonts w:cs="Tahoma"/>
          <w:bCs/>
          <w:szCs w:val="22"/>
        </w:rPr>
      </w:pPr>
      <w:r w:rsidRPr="00FB32AC">
        <w:rPr>
          <w:rFonts w:eastAsia="Palatino Linotype" w:cs="Palatino Linotype"/>
          <w:noProof/>
          <w:lang w:eastAsia="es-MX"/>
        </w:rPr>
        <w:drawing>
          <wp:inline distT="0" distB="0" distL="0" distR="0" wp14:anchorId="29EA6315" wp14:editId="609913DD">
            <wp:extent cx="5400000" cy="3722241"/>
            <wp:effectExtent l="0" t="0" r="0" b="0"/>
            <wp:docPr id="88"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88" name="image6.png" descr="Texto&#10;&#10;Descripción generada automáticamente"/>
                    <pic:cNvPicPr preferRelativeResize="0"/>
                  </pic:nvPicPr>
                  <pic:blipFill>
                    <a:blip r:embed="rId18"/>
                    <a:srcRect/>
                    <a:stretch>
                      <a:fillRect/>
                    </a:stretch>
                  </pic:blipFill>
                  <pic:spPr>
                    <a:xfrm>
                      <a:off x="0" y="0"/>
                      <a:ext cx="5400000" cy="3722241"/>
                    </a:xfrm>
                    <a:prstGeom prst="rect">
                      <a:avLst/>
                    </a:prstGeom>
                    <a:ln/>
                  </pic:spPr>
                </pic:pic>
              </a:graphicData>
            </a:graphic>
          </wp:inline>
        </w:drawing>
      </w:r>
    </w:p>
    <w:p w14:paraId="495FF43C" w14:textId="77777777" w:rsidR="003A1198" w:rsidRPr="00FB32AC" w:rsidRDefault="003A1198" w:rsidP="00FB32AC">
      <w:pPr>
        <w:rPr>
          <w:rFonts w:cs="Tahoma"/>
          <w:bCs/>
          <w:szCs w:val="22"/>
        </w:rPr>
      </w:pPr>
    </w:p>
    <w:p w14:paraId="06F078FB" w14:textId="77777777" w:rsidR="003A1198" w:rsidRPr="00FB32AC" w:rsidRDefault="003A1198" w:rsidP="00FB32AC">
      <w:pPr>
        <w:rPr>
          <w:rFonts w:eastAsia="Palatino Linotype"/>
          <w:lang w:eastAsia="es-MX"/>
        </w:rPr>
      </w:pPr>
      <w:r w:rsidRPr="00FB32AC">
        <w:rPr>
          <w:rFonts w:eastAsia="Palatino Linotype"/>
          <w:lang w:eastAsia="es-MX"/>
        </w:rPr>
        <w:t xml:space="preserve">En este sentido, es evidente que la entrega de la información al particular mediante Disco Compacto, procederá una vez que se acredite el pago de derechos correspondiente, para lo cual el </w:t>
      </w:r>
      <w:r w:rsidRPr="00FB32AC">
        <w:rPr>
          <w:rFonts w:eastAsia="Palatino Linotype"/>
          <w:b/>
          <w:lang w:eastAsia="es-MX"/>
        </w:rPr>
        <w:t>Sujeto Obligado</w:t>
      </w:r>
      <w:r w:rsidRPr="00FB32AC">
        <w:rPr>
          <w:rFonts w:eastAsia="Palatino Linotype"/>
          <w:lang w:eastAsia="es-MX"/>
        </w:rPr>
        <w:t xml:space="preserve"> deberá hacer del conocimiento de la parte </w:t>
      </w:r>
      <w:r w:rsidRPr="00FB32AC">
        <w:rPr>
          <w:rFonts w:eastAsia="Palatino Linotype"/>
          <w:b/>
          <w:lang w:eastAsia="es-MX"/>
        </w:rPr>
        <w:t>Recurrente,</w:t>
      </w:r>
      <w:r w:rsidRPr="00FB32AC">
        <w:rPr>
          <w:rFonts w:eastAsia="Palatino Linotype"/>
          <w:lang w:eastAsia="es-MX"/>
        </w:rPr>
        <w:t xml:space="preserve"> vía SAIMEX</w:t>
      </w:r>
      <w:r w:rsidRPr="00FB32AC">
        <w:rPr>
          <w:rFonts w:eastAsia="Palatino Linotype"/>
          <w:b/>
          <w:lang w:eastAsia="es-MX"/>
        </w:rPr>
        <w:t xml:space="preserve">, </w:t>
      </w:r>
      <w:r w:rsidRPr="00FB32AC">
        <w:rPr>
          <w:rFonts w:eastAsia="Palatino Linotype"/>
          <w:b/>
          <w:u w:val="single"/>
          <w:lang w:eastAsia="es-MX"/>
        </w:rPr>
        <w:t>el costo total por la reproducción de la información requerida</w:t>
      </w:r>
      <w:r w:rsidRPr="00FB32AC">
        <w:rPr>
          <w:rFonts w:eastAsia="Palatino Linotype"/>
          <w:b/>
          <w:lang w:eastAsia="es-MX"/>
        </w:rPr>
        <w:t xml:space="preserve">, </w:t>
      </w:r>
      <w:r w:rsidRPr="00FB32AC">
        <w:rPr>
          <w:rFonts w:eastAsia="Palatino Linotype"/>
          <w:lang w:eastAsia="es-MX"/>
        </w:rPr>
        <w:t>así como</w:t>
      </w:r>
      <w:r w:rsidRPr="00FB32AC">
        <w:rPr>
          <w:rFonts w:eastAsia="Palatino Linotype"/>
          <w:b/>
          <w:lang w:eastAsia="es-MX"/>
        </w:rPr>
        <w:t xml:space="preserve"> </w:t>
      </w:r>
      <w:r w:rsidRPr="00FB32AC">
        <w:rPr>
          <w:rFonts w:eastAsia="Palatino Linotype"/>
          <w:lang w:eastAsia="es-MX"/>
        </w:rPr>
        <w:t>el procedimiento para la entrega de la misma en el que se establezca: procedimiento para realizar el pago correspondiente, lugar, día y horarios en los que podrá presentarse a recoger el disco compacto y el nombre del o los servidores públicos que le atenderán.</w:t>
      </w:r>
    </w:p>
    <w:p w14:paraId="2E455BBA" w14:textId="77777777" w:rsidR="003A1198" w:rsidRPr="00FB32AC" w:rsidRDefault="003A1198" w:rsidP="00FB32AC">
      <w:pPr>
        <w:rPr>
          <w:rFonts w:cs="Tahoma"/>
          <w:bCs/>
          <w:szCs w:val="22"/>
        </w:rPr>
      </w:pPr>
    </w:p>
    <w:p w14:paraId="459ECCD0" w14:textId="77777777" w:rsidR="003A1198" w:rsidRPr="00FB32AC" w:rsidRDefault="003A1198" w:rsidP="00FB32AC">
      <w:pPr>
        <w:rPr>
          <w:rFonts w:eastAsia="Palatino Linotype"/>
          <w:lang w:eastAsia="es-MX"/>
        </w:rPr>
      </w:pPr>
      <w:r w:rsidRPr="00FB32AC">
        <w:rPr>
          <w:rFonts w:eastAsia="Palatino Linotype"/>
          <w:lang w:eastAsia="es-MX"/>
        </w:rPr>
        <w:t xml:space="preserve">Sin contrariar lo anterior, atendiendo al segundo párrafo del artículo 148 del Código Financiero, en caso de que la persona solicitante proporcione el medio en el que requiere le </w:t>
      </w:r>
      <w:r w:rsidRPr="00FB32AC">
        <w:rPr>
          <w:rFonts w:eastAsia="Palatino Linotype"/>
          <w:lang w:eastAsia="es-MX"/>
        </w:rPr>
        <w:lastRenderedPageBreak/>
        <w:t xml:space="preserve">sea entregada la información, no habrá costo que cubrir, debiendo el </w:t>
      </w:r>
      <w:r w:rsidRPr="00FB32AC">
        <w:rPr>
          <w:rFonts w:eastAsia="Palatino Linotype"/>
          <w:b/>
          <w:lang w:eastAsia="es-MX"/>
        </w:rPr>
        <w:t xml:space="preserve">Sujeto Obligado, </w:t>
      </w:r>
      <w:r w:rsidRPr="00FB32AC">
        <w:rPr>
          <w:rFonts w:eastAsia="Palatino Linotype"/>
          <w:lang w:eastAsia="es-MX"/>
        </w:rPr>
        <w:t>únicamente hacer de su conocimiento el procedimiento para la entrega de la información, en los términos ya referidos.</w:t>
      </w:r>
    </w:p>
    <w:p w14:paraId="0F8EBF8F" w14:textId="77777777" w:rsidR="003A1198" w:rsidRPr="00FB32AC" w:rsidRDefault="003A1198" w:rsidP="00FB32AC">
      <w:pPr>
        <w:rPr>
          <w:rFonts w:eastAsia="Palatino Linotype"/>
          <w:lang w:eastAsia="es-MX"/>
        </w:rPr>
      </w:pPr>
    </w:p>
    <w:p w14:paraId="6F078396" w14:textId="7A0E7263" w:rsidR="003A1198" w:rsidRPr="00FB32AC" w:rsidRDefault="003A1198" w:rsidP="00FB32AC">
      <w:pPr>
        <w:rPr>
          <w:rFonts w:eastAsia="Palatino Linotype"/>
          <w:bCs/>
          <w:lang w:eastAsia="es-MX"/>
        </w:rPr>
      </w:pPr>
      <w:r w:rsidRPr="00FB32AC">
        <w:rPr>
          <w:rFonts w:eastAsia="Palatino Linotype"/>
          <w:lang w:eastAsia="es-MX"/>
        </w:rPr>
        <w:t xml:space="preserve">De lo hasta aquí expuesto, se concluye que los motivos de inconformidad de la </w:t>
      </w:r>
      <w:r w:rsidRPr="00FB32AC">
        <w:rPr>
          <w:rFonts w:eastAsia="Palatino Linotype"/>
          <w:b/>
          <w:bCs/>
          <w:lang w:eastAsia="es-MX"/>
        </w:rPr>
        <w:t>PARTE RECURRENTE</w:t>
      </w:r>
      <w:r w:rsidRPr="00FB32AC">
        <w:rPr>
          <w:rFonts w:eastAsia="Palatino Linotype"/>
          <w:b/>
          <w:lang w:eastAsia="es-MX"/>
        </w:rPr>
        <w:t xml:space="preserve"> </w:t>
      </w:r>
      <w:r w:rsidRPr="00FB32AC">
        <w:rPr>
          <w:rFonts w:eastAsia="Palatino Linotype"/>
          <w:lang w:eastAsia="es-MX"/>
        </w:rPr>
        <w:t xml:space="preserve">son fundados, siendo procedente </w:t>
      </w:r>
      <w:r w:rsidRPr="00FB32AC">
        <w:rPr>
          <w:rFonts w:eastAsia="Palatino Linotype"/>
          <w:iCs/>
          <w:lang w:eastAsia="es-MX"/>
        </w:rPr>
        <w:t>revocar</w:t>
      </w:r>
      <w:r w:rsidRPr="00FB32AC">
        <w:rPr>
          <w:rFonts w:eastAsia="Palatino Linotype"/>
          <w:i/>
          <w:lang w:eastAsia="es-MX"/>
        </w:rPr>
        <w:t xml:space="preserve"> </w:t>
      </w:r>
      <w:r w:rsidRPr="00FB32AC">
        <w:rPr>
          <w:rFonts w:eastAsia="Palatino Linotype"/>
          <w:lang w:eastAsia="es-MX"/>
        </w:rPr>
        <w:t xml:space="preserve">la respuesta proporcionada por el </w:t>
      </w:r>
      <w:r w:rsidRPr="00FB32AC">
        <w:rPr>
          <w:rFonts w:eastAsia="Palatino Linotype"/>
          <w:b/>
          <w:lang w:eastAsia="es-MX"/>
        </w:rPr>
        <w:t xml:space="preserve">SUJETO OBLIGADO, </w:t>
      </w:r>
      <w:r w:rsidR="00441C38" w:rsidRPr="00FB32AC">
        <w:rPr>
          <w:rFonts w:eastAsia="Palatino Linotype"/>
          <w:bCs/>
          <w:lang w:eastAsia="es-MX"/>
        </w:rPr>
        <w:t>y ordenar de ser procedente en versión pública, la entrega del documento o documentos en donde se advierta en su mayor grado de desagregación:</w:t>
      </w:r>
    </w:p>
    <w:p w14:paraId="7DFCEF05" w14:textId="77777777" w:rsidR="00441C38" w:rsidRPr="00FB32AC" w:rsidRDefault="00441C38" w:rsidP="00FB32AC">
      <w:pPr>
        <w:rPr>
          <w:rFonts w:eastAsia="Palatino Linotype"/>
          <w:b/>
          <w:lang w:eastAsia="es-MX"/>
        </w:rPr>
      </w:pPr>
    </w:p>
    <w:p w14:paraId="241CE5A0" w14:textId="1B96C7E0" w:rsidR="00E929DE" w:rsidRPr="00FB32AC" w:rsidRDefault="00441C38" w:rsidP="00FB32AC">
      <w:pPr>
        <w:spacing w:line="240" w:lineRule="auto"/>
        <w:ind w:left="567"/>
        <w:rPr>
          <w:rFonts w:cs="Tahoma"/>
          <w:b/>
          <w:i/>
          <w:iCs/>
          <w:szCs w:val="22"/>
        </w:rPr>
      </w:pPr>
      <w:r w:rsidRPr="00FB32AC">
        <w:rPr>
          <w:rFonts w:cs="Tahoma"/>
          <w:b/>
          <w:i/>
          <w:iCs/>
          <w:szCs w:val="22"/>
        </w:rPr>
        <w:t xml:space="preserve">a. </w:t>
      </w:r>
      <w:r w:rsidR="00E929DE" w:rsidRPr="00FB32AC">
        <w:rPr>
          <w:rFonts w:cs="Tahoma"/>
          <w:b/>
          <w:i/>
          <w:iCs/>
          <w:szCs w:val="22"/>
        </w:rPr>
        <w:t>Presupuesto definitivo de ingresos 2023</w:t>
      </w:r>
      <w:r w:rsidR="00F27AC3" w:rsidRPr="00FB32AC">
        <w:rPr>
          <w:rFonts w:cs="Tahoma"/>
          <w:b/>
          <w:i/>
          <w:iCs/>
          <w:szCs w:val="22"/>
        </w:rPr>
        <w:t xml:space="preserve"> (en donde incluya </w:t>
      </w:r>
      <w:r w:rsidR="00E929DE" w:rsidRPr="00FB32AC">
        <w:rPr>
          <w:rFonts w:cs="Tahoma"/>
          <w:b/>
          <w:i/>
          <w:iCs/>
          <w:szCs w:val="22"/>
        </w:rPr>
        <w:t>la cuenta 8110 y subcuentas, 4000, 4100, 4110, 4130, 4140, 4150, 4160, 4200, 4210,4300, 4350, 4390</w:t>
      </w:r>
      <w:r w:rsidR="00F27AC3" w:rsidRPr="00FB32AC">
        <w:rPr>
          <w:rFonts w:cs="Tahoma"/>
          <w:b/>
          <w:i/>
          <w:iCs/>
          <w:szCs w:val="22"/>
        </w:rPr>
        <w:t>).</w:t>
      </w:r>
    </w:p>
    <w:p w14:paraId="7805EC16" w14:textId="3563B4F3" w:rsidR="00E929DE" w:rsidRPr="00FB32AC" w:rsidRDefault="00441C38" w:rsidP="00FB32AC">
      <w:pPr>
        <w:spacing w:line="240" w:lineRule="auto"/>
        <w:ind w:left="567"/>
        <w:rPr>
          <w:rFonts w:cs="Tahoma"/>
          <w:b/>
          <w:i/>
          <w:iCs/>
          <w:szCs w:val="22"/>
        </w:rPr>
      </w:pPr>
      <w:r w:rsidRPr="00FB32AC">
        <w:rPr>
          <w:rFonts w:cs="Tahoma"/>
          <w:b/>
          <w:i/>
          <w:iCs/>
          <w:szCs w:val="22"/>
        </w:rPr>
        <w:t xml:space="preserve">b. </w:t>
      </w:r>
      <w:r w:rsidR="00E929DE" w:rsidRPr="00FB32AC">
        <w:rPr>
          <w:rFonts w:cs="Tahoma"/>
          <w:b/>
          <w:i/>
          <w:iCs/>
          <w:szCs w:val="22"/>
        </w:rPr>
        <w:t xml:space="preserve">Presupuesto definitivo de egresos 2023 </w:t>
      </w:r>
      <w:r w:rsidR="00F27AC3" w:rsidRPr="00FB32AC">
        <w:rPr>
          <w:rFonts w:cs="Tahoma"/>
          <w:b/>
          <w:i/>
          <w:iCs/>
          <w:szCs w:val="22"/>
        </w:rPr>
        <w:t xml:space="preserve">(incluyendo </w:t>
      </w:r>
      <w:r w:rsidR="00E929DE" w:rsidRPr="00FB32AC">
        <w:rPr>
          <w:rFonts w:cs="Tahoma"/>
          <w:b/>
          <w:i/>
          <w:iCs/>
          <w:szCs w:val="22"/>
        </w:rPr>
        <w:t>su capítulo 8210 y las cuentas 1000, 2000, 3000, 4000, 5000, 6000, 7000, 8000, 9000 con desglose de cada una de las inversiones y selección de proyectos</w:t>
      </w:r>
      <w:r w:rsidRPr="00FB32AC">
        <w:rPr>
          <w:rFonts w:cs="Tahoma"/>
          <w:b/>
          <w:i/>
          <w:iCs/>
          <w:szCs w:val="22"/>
        </w:rPr>
        <w:t xml:space="preserve">, así como </w:t>
      </w:r>
      <w:r w:rsidR="00363B52" w:rsidRPr="00FB32AC">
        <w:rPr>
          <w:rFonts w:cs="Tahoma"/>
          <w:b/>
          <w:i/>
          <w:iCs/>
          <w:szCs w:val="22"/>
        </w:rPr>
        <w:t xml:space="preserve">los </w:t>
      </w:r>
      <w:r w:rsidR="00220446" w:rsidRPr="00FB32AC">
        <w:rPr>
          <w:rFonts w:cs="Tahoma"/>
          <w:b/>
          <w:i/>
          <w:iCs/>
          <w:szCs w:val="22"/>
        </w:rPr>
        <w:t>contratistas</w:t>
      </w:r>
      <w:r w:rsidR="00914FC5" w:rsidRPr="00FB32AC">
        <w:rPr>
          <w:rFonts w:cs="Tahoma"/>
          <w:b/>
          <w:i/>
          <w:iCs/>
          <w:szCs w:val="22"/>
        </w:rPr>
        <w:t xml:space="preserve"> adjudicados</w:t>
      </w:r>
      <w:r w:rsidR="00363B52" w:rsidRPr="00FB32AC">
        <w:rPr>
          <w:rFonts w:cs="Tahoma"/>
          <w:b/>
          <w:i/>
          <w:iCs/>
          <w:szCs w:val="22"/>
        </w:rPr>
        <w:t>)</w:t>
      </w:r>
      <w:r w:rsidR="00E929DE" w:rsidRPr="00FB32AC">
        <w:rPr>
          <w:rFonts w:cs="Tahoma"/>
          <w:b/>
          <w:i/>
          <w:iCs/>
          <w:szCs w:val="22"/>
        </w:rPr>
        <w:t>.</w:t>
      </w:r>
    </w:p>
    <w:p w14:paraId="0C1245EF" w14:textId="77777777" w:rsidR="007121A0" w:rsidRPr="00FB32AC" w:rsidRDefault="007121A0" w:rsidP="00FB32AC">
      <w:pPr>
        <w:ind w:right="-93"/>
        <w:rPr>
          <w:rFonts w:cs="Tahoma"/>
          <w:bCs/>
          <w:szCs w:val="22"/>
        </w:rPr>
      </w:pPr>
    </w:p>
    <w:p w14:paraId="5DA7C963" w14:textId="6787BB2B" w:rsidR="00664420" w:rsidRPr="00FB32AC" w:rsidRDefault="00BD5A7C" w:rsidP="00FB32AC">
      <w:pPr>
        <w:pStyle w:val="Ttulo3"/>
      </w:pPr>
      <w:bookmarkStart w:id="32" w:name="_Toc178186519"/>
      <w:r w:rsidRPr="00FB32AC">
        <w:t>d</w:t>
      </w:r>
      <w:r w:rsidR="00A21A20" w:rsidRPr="00FB32AC">
        <w:t>)</w:t>
      </w:r>
      <w:r w:rsidR="00664420" w:rsidRPr="00FB32AC">
        <w:t xml:space="preserve"> Versión pública</w:t>
      </w:r>
      <w:bookmarkEnd w:id="32"/>
    </w:p>
    <w:p w14:paraId="20B03CFE" w14:textId="401FB7F4" w:rsidR="00AC3CA0" w:rsidRPr="00FB32AC" w:rsidRDefault="007F5D06" w:rsidP="00FB32AC">
      <w:pPr>
        <w:rPr>
          <w:bCs/>
        </w:rPr>
      </w:pPr>
      <w:r w:rsidRPr="00FB32AC">
        <w:t>P</w:t>
      </w:r>
      <w:r w:rsidR="00AC3CA0" w:rsidRPr="00FB32AC">
        <w:t xml:space="preserve">ara el caso de que el o los documentos de los cuales se ordena su entrega contengan datos personales susceptibles de ser testados, deberán ser entregados en </w:t>
      </w:r>
      <w:r w:rsidR="00AC3CA0" w:rsidRPr="00FB32AC">
        <w:rPr>
          <w:b/>
        </w:rPr>
        <w:t>versión pública</w:t>
      </w:r>
      <w:r w:rsidRPr="00FB32AC">
        <w:t>,</w:t>
      </w:r>
      <w:r w:rsidR="00AC3CA0" w:rsidRPr="00FB32AC">
        <w:t xml:space="preserve"> pues el</w:t>
      </w:r>
      <w:r w:rsidR="00AC3CA0" w:rsidRPr="00FB32AC">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FB32AC" w:rsidRDefault="00AC3CA0" w:rsidP="00FB32AC">
      <w:pPr>
        <w:rPr>
          <w:rFonts w:eastAsia="Calibri"/>
          <w:bCs/>
          <w:lang w:eastAsia="en-US"/>
        </w:rPr>
      </w:pPr>
    </w:p>
    <w:p w14:paraId="13DAE086" w14:textId="0C1C7ADD" w:rsidR="00AC3CA0" w:rsidRPr="00FB32AC" w:rsidRDefault="00AC3CA0" w:rsidP="00FB32AC">
      <w:pPr>
        <w:rPr>
          <w:bCs/>
        </w:rPr>
      </w:pPr>
      <w:r w:rsidRPr="00FB32AC">
        <w:rPr>
          <w:bCs/>
        </w:rPr>
        <w:lastRenderedPageBreak/>
        <w:t xml:space="preserve">A este respecto, los artículos 3, fracciones IX, XX, XXI y </w:t>
      </w:r>
      <w:r w:rsidR="007F5D06" w:rsidRPr="00FB32AC">
        <w:rPr>
          <w:bCs/>
        </w:rPr>
        <w:t>XLV; 51</w:t>
      </w:r>
      <w:r w:rsidRPr="00FB32AC">
        <w:rPr>
          <w:bCs/>
        </w:rPr>
        <w:t xml:space="preserve"> y 52 de la Ley de Transparencia y Acceso a la Información Pública del Estado de México y Municipios establecen:</w:t>
      </w:r>
    </w:p>
    <w:p w14:paraId="4EE42F33" w14:textId="77777777" w:rsidR="00AC3CA0" w:rsidRPr="00FB32AC" w:rsidRDefault="00AC3CA0" w:rsidP="00FB32AC"/>
    <w:p w14:paraId="22F38C0C" w14:textId="77777777" w:rsidR="00AC3CA0" w:rsidRPr="00FB32AC" w:rsidRDefault="00AC3CA0" w:rsidP="00FB32AC">
      <w:pPr>
        <w:pStyle w:val="Ttulo"/>
      </w:pPr>
      <w:r w:rsidRPr="00FB32AC">
        <w:rPr>
          <w:b/>
          <w:bCs/>
          <w:noProof/>
        </w:rPr>
        <w:t>“</w:t>
      </w:r>
      <w:r w:rsidRPr="00FB32AC">
        <w:rPr>
          <w:b/>
          <w:bCs/>
        </w:rPr>
        <w:t xml:space="preserve">Artículo 3. </w:t>
      </w:r>
      <w:r w:rsidRPr="00FB32AC">
        <w:t xml:space="preserve">Para los efectos de la presente Ley se entenderá por: </w:t>
      </w:r>
    </w:p>
    <w:p w14:paraId="74507E00" w14:textId="77777777" w:rsidR="00AC3CA0" w:rsidRPr="00FB32AC" w:rsidRDefault="00AC3CA0" w:rsidP="00FB32AC">
      <w:pPr>
        <w:pStyle w:val="Ttulo"/>
      </w:pPr>
      <w:r w:rsidRPr="00FB32AC">
        <w:rPr>
          <w:b/>
        </w:rPr>
        <w:t>IX.</w:t>
      </w:r>
      <w:r w:rsidRPr="00FB32AC">
        <w:t xml:space="preserve"> </w:t>
      </w:r>
      <w:r w:rsidRPr="00FB32AC">
        <w:rPr>
          <w:b/>
        </w:rPr>
        <w:t xml:space="preserve">Datos personales: </w:t>
      </w:r>
      <w:r w:rsidRPr="00FB32AC">
        <w:t xml:space="preserve">La información concerniente a una persona, identificada o identificable según lo dispuesto por la Ley de Protección de Datos Personales del Estado de México; </w:t>
      </w:r>
    </w:p>
    <w:p w14:paraId="320759AF" w14:textId="77777777" w:rsidR="002B7C6F" w:rsidRPr="00FB32AC" w:rsidRDefault="002B7C6F" w:rsidP="00FB32AC"/>
    <w:p w14:paraId="4EFEB771" w14:textId="77777777" w:rsidR="00AC3CA0" w:rsidRPr="00FB32AC" w:rsidRDefault="00AC3CA0" w:rsidP="00FB32AC">
      <w:pPr>
        <w:pStyle w:val="Ttulo"/>
      </w:pPr>
      <w:r w:rsidRPr="00FB32AC">
        <w:rPr>
          <w:b/>
        </w:rPr>
        <w:t>XX.</w:t>
      </w:r>
      <w:r w:rsidRPr="00FB32AC">
        <w:t xml:space="preserve"> </w:t>
      </w:r>
      <w:r w:rsidRPr="00FB32AC">
        <w:rPr>
          <w:b/>
        </w:rPr>
        <w:t>Información clasificada:</w:t>
      </w:r>
      <w:r w:rsidRPr="00FB32AC">
        <w:t xml:space="preserve"> Aquella considerada por la presente Ley como reservada o confidencial; </w:t>
      </w:r>
    </w:p>
    <w:p w14:paraId="5DA95E10" w14:textId="77777777" w:rsidR="002B7C6F" w:rsidRPr="00FB32AC" w:rsidRDefault="002B7C6F" w:rsidP="00FB32AC"/>
    <w:p w14:paraId="1CD04431" w14:textId="77777777" w:rsidR="00AC3CA0" w:rsidRPr="00FB32AC" w:rsidRDefault="00AC3CA0" w:rsidP="00FB32AC">
      <w:pPr>
        <w:pStyle w:val="Ttulo"/>
      </w:pPr>
      <w:r w:rsidRPr="00FB32AC">
        <w:rPr>
          <w:b/>
        </w:rPr>
        <w:t>XXI.</w:t>
      </w:r>
      <w:r w:rsidRPr="00FB32AC">
        <w:t xml:space="preserve"> </w:t>
      </w:r>
      <w:r w:rsidRPr="00FB32AC">
        <w:rPr>
          <w:b/>
        </w:rPr>
        <w:t>Información confidencial</w:t>
      </w:r>
      <w:r w:rsidRPr="00FB32A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FB32AC" w:rsidRDefault="002B7C6F" w:rsidP="00FB32AC"/>
    <w:p w14:paraId="7CD4D2FB" w14:textId="77777777" w:rsidR="00AC3CA0" w:rsidRPr="00FB32AC" w:rsidRDefault="00AC3CA0" w:rsidP="00FB32AC">
      <w:pPr>
        <w:pStyle w:val="Ttulo"/>
      </w:pPr>
      <w:r w:rsidRPr="00FB32AC">
        <w:rPr>
          <w:b/>
        </w:rPr>
        <w:t>XLV. Versión pública:</w:t>
      </w:r>
      <w:r w:rsidRPr="00FB32AC">
        <w:t xml:space="preserve"> Documento en el que se elimine, suprime o borra la información clasificada como reservada o confidencial para permitir su acceso. </w:t>
      </w:r>
    </w:p>
    <w:p w14:paraId="1ACE9141" w14:textId="77777777" w:rsidR="002B7C6F" w:rsidRPr="00FB32AC" w:rsidRDefault="002B7C6F" w:rsidP="00FB32AC"/>
    <w:p w14:paraId="0BAED675" w14:textId="178B54DE" w:rsidR="00AC3CA0" w:rsidRPr="00FB32AC" w:rsidRDefault="00AC3CA0" w:rsidP="00FB32AC">
      <w:pPr>
        <w:pStyle w:val="Ttulo"/>
      </w:pPr>
      <w:r w:rsidRPr="00FB32AC">
        <w:rPr>
          <w:b/>
        </w:rPr>
        <w:t>Artículo 51.</w:t>
      </w:r>
      <w:r w:rsidRPr="00FB32AC">
        <w:t xml:space="preserve"> Los sujetos obligados designaran a un responsable para atender la Unidad de Transparencia, quien fungirá como enlace entre éstos y los solicitantes. Dicha Unidad será la encargada de tramitar internamente la solicitud de información </w:t>
      </w:r>
      <w:r w:rsidRPr="00FB32AC">
        <w:rPr>
          <w:b/>
        </w:rPr>
        <w:t xml:space="preserve">y tendrá la responsabilidad de verificar en cada caso que la misma no sea confidencial o reservada. </w:t>
      </w:r>
      <w:r w:rsidRPr="00FB32AC">
        <w:t>Dicha Unidad contará con las facultades internas necesarias para gestionar la atención a las solicitudes de información en los términos de la Ley General y la presente Ley.</w:t>
      </w:r>
    </w:p>
    <w:p w14:paraId="54D7F3F5" w14:textId="77777777" w:rsidR="002B7C6F" w:rsidRPr="00FB32AC" w:rsidRDefault="002B7C6F" w:rsidP="00FB32AC"/>
    <w:p w14:paraId="5AB2B52F" w14:textId="68BEB541" w:rsidR="00AC3CA0" w:rsidRPr="00FB32AC" w:rsidRDefault="00AC3CA0" w:rsidP="00FB32AC">
      <w:pPr>
        <w:pStyle w:val="Ttulo"/>
      </w:pPr>
      <w:r w:rsidRPr="00FB32AC">
        <w:rPr>
          <w:b/>
        </w:rPr>
        <w:t>Artículo 52.</w:t>
      </w:r>
      <w:r w:rsidRPr="00FB32AC">
        <w:t xml:space="preserve"> Las solicitudes de acceso a la información y las respuestas que se les dé, incluyendo, en su caso, </w:t>
      </w:r>
      <w:r w:rsidRPr="00FB32AC">
        <w:rPr>
          <w:u w:val="single"/>
        </w:rPr>
        <w:t>la información entregada, así como las resoluciones a los recursos que en su caso se promuevan serán públicas, y de ser el caso que contenga datos personales que deban ser protegidos se podrá dar su acceso en su versión pública</w:t>
      </w:r>
      <w:r w:rsidRPr="00FB32AC">
        <w:t>, siempre y cuando la resolución de referencia se someta a un proceso de disociación, es decir, no haga identificable al titular de tales datos personales.</w:t>
      </w:r>
      <w:r w:rsidRPr="00FB32AC">
        <w:rPr>
          <w:bCs/>
          <w:noProof/>
        </w:rPr>
        <w:t>”</w:t>
      </w:r>
      <w:r w:rsidR="007F5D06" w:rsidRPr="00FB32AC">
        <w:rPr>
          <w:bCs/>
          <w:noProof/>
        </w:rPr>
        <w:t xml:space="preserve"> </w:t>
      </w:r>
      <w:r w:rsidRPr="00FB32AC">
        <w:rPr>
          <w:i w:val="0"/>
          <w:iCs/>
          <w:szCs w:val="22"/>
        </w:rPr>
        <w:t>(Énfasis añadido)</w:t>
      </w:r>
    </w:p>
    <w:p w14:paraId="14DDB49A" w14:textId="77777777" w:rsidR="00AC3CA0" w:rsidRPr="00FB32AC" w:rsidRDefault="00AC3CA0" w:rsidP="00FB32AC"/>
    <w:p w14:paraId="18663A56" w14:textId="530412FA" w:rsidR="00AC3CA0" w:rsidRPr="00FB32AC" w:rsidRDefault="00AC3CA0" w:rsidP="00FB32AC">
      <w:r w:rsidRPr="00FB32AC">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FB32AC">
        <w:t xml:space="preserve">se </w:t>
      </w:r>
      <w:r w:rsidRPr="00FB32AC">
        <w:t>efectúe deberá estar justificado en la Ley, lo anterior en términos de lo dispuesto por el artículo 22, párrafo primero</w:t>
      </w:r>
      <w:r w:rsidR="007F5D06" w:rsidRPr="00FB32AC">
        <w:t>,</w:t>
      </w:r>
      <w:r w:rsidRPr="00FB32AC">
        <w:t xml:space="preserve"> </w:t>
      </w:r>
      <w:r w:rsidR="007F5D06" w:rsidRPr="00FB32AC">
        <w:t>relacionado</w:t>
      </w:r>
      <w:r w:rsidRPr="00FB32AC">
        <w:t xml:space="preserve"> con el 38 de la Ley de Protección de Datos Personales en Posesión de Sujetos Obligados del Estado de México y Municipios, los cuales se transcriben para mayor referencia: </w:t>
      </w:r>
    </w:p>
    <w:p w14:paraId="24D8A62C" w14:textId="77777777" w:rsidR="00AC3CA0" w:rsidRPr="00FB32AC" w:rsidRDefault="00AC3CA0" w:rsidP="00FB32AC"/>
    <w:p w14:paraId="266BB0EA" w14:textId="01A7285C" w:rsidR="00AC3CA0" w:rsidRPr="00FB32AC" w:rsidRDefault="00AC3CA0" w:rsidP="00FB32AC">
      <w:pPr>
        <w:pStyle w:val="Ttulo"/>
        <w:rPr>
          <w:rFonts w:eastAsia="Arial Unicode MS"/>
        </w:rPr>
      </w:pPr>
      <w:r w:rsidRPr="00FB32AC">
        <w:rPr>
          <w:rFonts w:eastAsia="Arial Unicode MS"/>
          <w:b/>
        </w:rPr>
        <w:t>“Artículo 22.</w:t>
      </w:r>
      <w:r w:rsidRPr="00FB32AC">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FB32AC" w:rsidRDefault="002B7C6F" w:rsidP="00FB32AC">
      <w:pPr>
        <w:rPr>
          <w:rFonts w:eastAsia="Arial Unicode MS"/>
        </w:rPr>
      </w:pPr>
    </w:p>
    <w:p w14:paraId="0C6ECD10" w14:textId="77777777" w:rsidR="00AC3CA0" w:rsidRPr="00FB32AC" w:rsidRDefault="00AC3CA0" w:rsidP="00FB32AC">
      <w:pPr>
        <w:pStyle w:val="Ttulo"/>
        <w:rPr>
          <w:rFonts w:eastAsia="Arial Unicode MS"/>
        </w:rPr>
      </w:pPr>
      <w:r w:rsidRPr="00FB32AC">
        <w:rPr>
          <w:rFonts w:eastAsia="Arial Unicode MS"/>
          <w:b/>
        </w:rPr>
        <w:t>Artículo 38.</w:t>
      </w:r>
      <w:r w:rsidRPr="00FB32AC">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B32AC">
        <w:rPr>
          <w:rFonts w:eastAsia="Arial Unicode MS"/>
          <w:b/>
        </w:rPr>
        <w:t>”</w:t>
      </w:r>
      <w:r w:rsidRPr="00FB32AC">
        <w:rPr>
          <w:rFonts w:eastAsia="Arial Unicode MS"/>
        </w:rPr>
        <w:t xml:space="preserve"> </w:t>
      </w:r>
    </w:p>
    <w:p w14:paraId="11BDA04E" w14:textId="77777777" w:rsidR="00AC3CA0" w:rsidRPr="00FB32AC" w:rsidRDefault="00AC3CA0" w:rsidP="00FB32AC">
      <w:pPr>
        <w:rPr>
          <w:rFonts w:eastAsia="Arial Unicode MS"/>
          <w:i/>
          <w:szCs w:val="22"/>
        </w:rPr>
      </w:pPr>
    </w:p>
    <w:p w14:paraId="32BB7A5F" w14:textId="77777777" w:rsidR="00AC3CA0" w:rsidRPr="00FB32AC" w:rsidRDefault="00AC3CA0" w:rsidP="00FB32AC">
      <w:r w:rsidRPr="00FB32A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FB32AC" w:rsidRDefault="00AC3CA0" w:rsidP="00FB32AC"/>
    <w:p w14:paraId="3CE77CF7" w14:textId="77777777" w:rsidR="00AC3CA0" w:rsidRPr="00FB32AC" w:rsidRDefault="00AC3CA0" w:rsidP="00FB32AC">
      <w:r w:rsidRPr="00FB32AC">
        <w:t xml:space="preserve">Lo anterior es así, en virtud de que toda la información relativa a una persona física o jurídico colectiva que le pueda hacer identificada o identificable constituye un dato personal en </w:t>
      </w:r>
      <w:r w:rsidRPr="00FB32AC">
        <w:lastRenderedPageBreak/>
        <w:t>términos del artículo 4, fracción XI de la Ley de Protección de Datos Personales en Posesión de Sujetos Obligados del Estado de México y Municipios; por consiguiente, se trata de información confidencial</w:t>
      </w:r>
      <w:r w:rsidRPr="00FB32AC">
        <w:rPr>
          <w:rFonts w:eastAsia="Arial Unicode MS"/>
        </w:rPr>
        <w:t xml:space="preserve"> que debe ser protegida por </w:t>
      </w:r>
      <w:r w:rsidRPr="00FB32AC">
        <w:rPr>
          <w:rFonts w:eastAsia="Arial Unicode MS"/>
          <w:b/>
        </w:rPr>
        <w:t>EL SUJETO OBLIGADO,</w:t>
      </w:r>
      <w:r w:rsidRPr="00FB32AC">
        <w:rPr>
          <w:rFonts w:eastAsia="Arial Unicode MS"/>
        </w:rPr>
        <w:t xml:space="preserve"> por lo </w:t>
      </w:r>
      <w:r w:rsidRPr="00FB32AC">
        <w:t>que, todo dato personal susceptible de clasificación debe ser protegido.</w:t>
      </w:r>
    </w:p>
    <w:p w14:paraId="17B1D51E" w14:textId="77777777" w:rsidR="00AC3CA0" w:rsidRPr="00FB32AC" w:rsidRDefault="00AC3CA0" w:rsidP="00FB32AC"/>
    <w:p w14:paraId="1C499B05" w14:textId="0FD0F4F9" w:rsidR="00AC3CA0" w:rsidRPr="00FB32AC" w:rsidRDefault="00AC3CA0" w:rsidP="00FB32AC">
      <w:r w:rsidRPr="00FB32AC">
        <w:t>La finalidad de la versión pública es salvaguardar la vida, integridad, seguridad, patrimonio y privacidad de las personas; de tal manera que</w:t>
      </w:r>
      <w:r w:rsidR="007F5D06" w:rsidRPr="00FB32AC">
        <w:t>,</w:t>
      </w:r>
      <w:r w:rsidRPr="00FB32AC">
        <w:t xml:space="preserve"> todo aquello que no tenga por objeto proteger lo anterior, es susceptible de ser entregado</w:t>
      </w:r>
      <w:r w:rsidR="007F5D06" w:rsidRPr="00FB32AC">
        <w:t>.</w:t>
      </w:r>
      <w:r w:rsidRPr="00FB32AC">
        <w:t xml:space="preserve"> </w:t>
      </w:r>
      <w:r w:rsidR="007F5D06" w:rsidRPr="00FB32AC">
        <w:t>E</w:t>
      </w:r>
      <w:r w:rsidRPr="00FB32AC">
        <w:t>n otras palabras, la protección de datos personales</w:t>
      </w:r>
      <w:r w:rsidR="007F5D06" w:rsidRPr="00FB32AC">
        <w:t xml:space="preserve"> </w:t>
      </w:r>
      <w:r w:rsidRPr="00FB32AC">
        <w:t>es una derivación del derecho a la intimidad.</w:t>
      </w:r>
    </w:p>
    <w:p w14:paraId="4ECCCE5B" w14:textId="77777777" w:rsidR="00AC3CA0" w:rsidRPr="00FB32AC" w:rsidRDefault="00AC3CA0" w:rsidP="00FB32AC"/>
    <w:p w14:paraId="22155419" w14:textId="5E52B74B" w:rsidR="00AC3CA0" w:rsidRPr="00FB32AC" w:rsidRDefault="00AC3CA0" w:rsidP="00FB32AC">
      <w:r w:rsidRPr="00FB32A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FB32AC" w:rsidRDefault="00AC3CA0" w:rsidP="00FB32AC"/>
    <w:p w14:paraId="12C70FB7" w14:textId="77777777" w:rsidR="00AC3CA0" w:rsidRPr="00FB32AC" w:rsidRDefault="00AC3CA0" w:rsidP="00FB32AC">
      <w:pPr>
        <w:jc w:val="center"/>
        <w:rPr>
          <w:b/>
          <w:i/>
          <w:szCs w:val="22"/>
        </w:rPr>
      </w:pPr>
      <w:r w:rsidRPr="00FB32AC">
        <w:rPr>
          <w:b/>
          <w:i/>
          <w:szCs w:val="22"/>
          <w:lang w:val="es-ES_tradnl"/>
        </w:rPr>
        <w:t>Ley de Transparencia y Acceso a la Información Pública del Estado de México y Municipios</w:t>
      </w:r>
    </w:p>
    <w:p w14:paraId="79B28D55" w14:textId="77777777" w:rsidR="00AC3CA0" w:rsidRPr="00FB32AC" w:rsidRDefault="00AC3CA0" w:rsidP="00FB32AC"/>
    <w:p w14:paraId="51E4FC60" w14:textId="77777777" w:rsidR="00AC3CA0" w:rsidRPr="00FB32AC" w:rsidRDefault="00AC3CA0" w:rsidP="00FB32AC">
      <w:pPr>
        <w:pStyle w:val="Ttulo"/>
      </w:pPr>
      <w:r w:rsidRPr="00FB32AC">
        <w:rPr>
          <w:b/>
        </w:rPr>
        <w:t xml:space="preserve">“Artículo 49. </w:t>
      </w:r>
      <w:r w:rsidRPr="00FB32AC">
        <w:t>Los Comités de Transparencia tendrán las siguientes atribuciones:</w:t>
      </w:r>
    </w:p>
    <w:p w14:paraId="58B2CA83" w14:textId="77777777" w:rsidR="00AC3CA0" w:rsidRPr="00FB32AC" w:rsidRDefault="00AC3CA0" w:rsidP="00FB32AC">
      <w:pPr>
        <w:pStyle w:val="Ttulo"/>
      </w:pPr>
      <w:r w:rsidRPr="00FB32AC">
        <w:rPr>
          <w:b/>
        </w:rPr>
        <w:t>VIII.</w:t>
      </w:r>
      <w:r w:rsidRPr="00FB32AC">
        <w:t xml:space="preserve"> Aprobar, modificar o revocar la clasificación de la información;</w:t>
      </w:r>
    </w:p>
    <w:p w14:paraId="42CDD815" w14:textId="77777777" w:rsidR="002B7C6F" w:rsidRPr="00FB32AC" w:rsidRDefault="002B7C6F" w:rsidP="00FB32AC"/>
    <w:p w14:paraId="5E0FE30C" w14:textId="77777777" w:rsidR="00AC3CA0" w:rsidRPr="00FB32AC" w:rsidRDefault="00AC3CA0" w:rsidP="00FB32AC">
      <w:pPr>
        <w:pStyle w:val="Ttulo"/>
      </w:pPr>
      <w:r w:rsidRPr="00FB32AC">
        <w:rPr>
          <w:b/>
        </w:rPr>
        <w:t>Artículo 132.</w:t>
      </w:r>
      <w:r w:rsidRPr="00FB32AC">
        <w:t xml:space="preserve"> La clasificación de la información se llevará a cabo en el momento en que:</w:t>
      </w:r>
    </w:p>
    <w:p w14:paraId="22862CEF" w14:textId="77777777" w:rsidR="00AC3CA0" w:rsidRPr="00FB32AC" w:rsidRDefault="00AC3CA0" w:rsidP="00FB32AC">
      <w:pPr>
        <w:pStyle w:val="Ttulo"/>
      </w:pPr>
      <w:r w:rsidRPr="00FB32AC">
        <w:rPr>
          <w:b/>
        </w:rPr>
        <w:t>I.</w:t>
      </w:r>
      <w:r w:rsidRPr="00FB32AC">
        <w:t xml:space="preserve"> Se reciba una solicitud de acceso a la información;</w:t>
      </w:r>
    </w:p>
    <w:p w14:paraId="1076A40B" w14:textId="77777777" w:rsidR="00AC3CA0" w:rsidRPr="00FB32AC" w:rsidRDefault="00AC3CA0" w:rsidP="00FB32AC">
      <w:pPr>
        <w:pStyle w:val="Ttulo"/>
      </w:pPr>
      <w:r w:rsidRPr="00FB32AC">
        <w:rPr>
          <w:b/>
        </w:rPr>
        <w:t>II.</w:t>
      </w:r>
      <w:r w:rsidRPr="00FB32AC">
        <w:t xml:space="preserve"> Se determine mediante resolución de autoridad competente; o</w:t>
      </w:r>
    </w:p>
    <w:p w14:paraId="327FFDF5" w14:textId="77777777" w:rsidR="00AC3CA0" w:rsidRPr="00FB32AC" w:rsidRDefault="00AC3CA0" w:rsidP="00FB32AC">
      <w:pPr>
        <w:pStyle w:val="Ttulo"/>
        <w:rPr>
          <w:b/>
        </w:rPr>
      </w:pPr>
      <w:r w:rsidRPr="00FB32AC">
        <w:rPr>
          <w:b/>
          <w:bCs/>
        </w:rPr>
        <w:lastRenderedPageBreak/>
        <w:t>III.</w:t>
      </w:r>
      <w:r w:rsidRPr="00FB32AC">
        <w:t xml:space="preserve"> Se generen versiones públicas para dar cumplimiento a las obligaciones de transparencia previstas en esta Ley.</w:t>
      </w:r>
      <w:r w:rsidRPr="00FB32AC">
        <w:rPr>
          <w:b/>
        </w:rPr>
        <w:t>”</w:t>
      </w:r>
    </w:p>
    <w:p w14:paraId="63550E79" w14:textId="77777777" w:rsidR="002B7C6F" w:rsidRPr="00FB32AC" w:rsidRDefault="002B7C6F" w:rsidP="00FB32AC"/>
    <w:p w14:paraId="733E702D" w14:textId="04C291BD" w:rsidR="00AC3CA0" w:rsidRPr="00FB32AC" w:rsidRDefault="00AC3CA0" w:rsidP="00FB32AC">
      <w:pPr>
        <w:pStyle w:val="Ttulo"/>
      </w:pPr>
      <w:r w:rsidRPr="00FB32AC">
        <w:rPr>
          <w:b/>
        </w:rPr>
        <w:t>“</w:t>
      </w:r>
      <w:r w:rsidR="002B7C6F" w:rsidRPr="00FB32AC">
        <w:rPr>
          <w:b/>
        </w:rPr>
        <w:t>Segundo. -</w:t>
      </w:r>
      <w:r w:rsidRPr="00FB32AC">
        <w:t xml:space="preserve"> Para efectos de los presentes Lineamientos Generales, se entenderá por:</w:t>
      </w:r>
    </w:p>
    <w:p w14:paraId="3D6255D3" w14:textId="77777777" w:rsidR="00AC3CA0" w:rsidRPr="00FB32AC" w:rsidRDefault="00AC3CA0" w:rsidP="00FB32AC">
      <w:pPr>
        <w:pStyle w:val="Ttulo"/>
      </w:pPr>
      <w:r w:rsidRPr="00FB32AC">
        <w:rPr>
          <w:b/>
        </w:rPr>
        <w:t>XVIII.</w:t>
      </w:r>
      <w:r w:rsidRPr="00FB32AC">
        <w:t xml:space="preserve">  </w:t>
      </w:r>
      <w:r w:rsidRPr="00FB32AC">
        <w:rPr>
          <w:b/>
        </w:rPr>
        <w:t>Versión pública:</w:t>
      </w:r>
      <w:r w:rsidRPr="00FB32A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FB32AC" w:rsidRDefault="00AC3CA0" w:rsidP="00FB32AC">
      <w:pPr>
        <w:pStyle w:val="Ttulo"/>
      </w:pPr>
    </w:p>
    <w:p w14:paraId="492CD288" w14:textId="77777777" w:rsidR="00AC3CA0" w:rsidRPr="00FB32AC" w:rsidRDefault="00AC3CA0" w:rsidP="00FB32AC">
      <w:pPr>
        <w:pStyle w:val="Ttulo"/>
        <w:rPr>
          <w:b/>
          <w:lang w:val="es-ES_tradnl" w:eastAsia="es-MX"/>
        </w:rPr>
      </w:pPr>
      <w:r w:rsidRPr="00FB32AC">
        <w:rPr>
          <w:b/>
          <w:lang w:val="es-ES_tradnl" w:eastAsia="es-MX"/>
        </w:rPr>
        <w:t xml:space="preserve">Lineamientos Generales en materia de Clasificación y Desclasificación de la </w:t>
      </w:r>
      <w:r w:rsidRPr="00FB32AC">
        <w:rPr>
          <w:b/>
          <w:lang w:val="es-ES_tradnl"/>
        </w:rPr>
        <w:t>Información</w:t>
      </w:r>
    </w:p>
    <w:p w14:paraId="57959355" w14:textId="77777777" w:rsidR="00AC3CA0" w:rsidRPr="00FB32AC" w:rsidRDefault="00AC3CA0" w:rsidP="00FB32AC">
      <w:pPr>
        <w:pStyle w:val="Ttulo"/>
      </w:pPr>
    </w:p>
    <w:p w14:paraId="204206B6" w14:textId="77777777" w:rsidR="00AC3CA0" w:rsidRPr="00FB32AC" w:rsidRDefault="00AC3CA0" w:rsidP="00FB32AC">
      <w:pPr>
        <w:pStyle w:val="Ttulo"/>
      </w:pPr>
      <w:r w:rsidRPr="00FB32AC">
        <w:rPr>
          <w:b/>
        </w:rPr>
        <w:t>Cuarto.</w:t>
      </w:r>
      <w:r w:rsidRPr="00FB32A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FB32AC" w:rsidRDefault="00AC3CA0" w:rsidP="00FB32AC">
      <w:pPr>
        <w:pStyle w:val="Ttulo"/>
      </w:pPr>
      <w:r w:rsidRPr="00FB32AC">
        <w:t>Los sujetos obligados deberán aplicar, de manera estricta, las excepciones al derecho de acceso a la información y sólo podrán invocarlas cuando acrediten su procedencia.</w:t>
      </w:r>
    </w:p>
    <w:p w14:paraId="2334DA4A" w14:textId="77777777" w:rsidR="002B7C6F" w:rsidRPr="00FB32AC" w:rsidRDefault="002B7C6F" w:rsidP="00FB32AC"/>
    <w:p w14:paraId="773F3D38" w14:textId="77777777" w:rsidR="00AC3CA0" w:rsidRPr="00FB32AC" w:rsidRDefault="00AC3CA0" w:rsidP="00FB32AC">
      <w:pPr>
        <w:pStyle w:val="Ttulo"/>
      </w:pPr>
      <w:r w:rsidRPr="00FB32AC">
        <w:rPr>
          <w:b/>
        </w:rPr>
        <w:t>Quinto.</w:t>
      </w:r>
      <w:r w:rsidRPr="00FB32A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FB32AC" w:rsidRDefault="002B7C6F" w:rsidP="00FB32AC"/>
    <w:p w14:paraId="501C8886" w14:textId="77777777" w:rsidR="00AC3CA0" w:rsidRPr="00FB32AC" w:rsidRDefault="00AC3CA0" w:rsidP="00FB32AC">
      <w:pPr>
        <w:pStyle w:val="Ttulo"/>
      </w:pPr>
      <w:r w:rsidRPr="00FB32AC">
        <w:rPr>
          <w:b/>
        </w:rPr>
        <w:t>Sexto.</w:t>
      </w:r>
      <w:r w:rsidRPr="00FB32AC">
        <w:t xml:space="preserve"> Se deroga.</w:t>
      </w:r>
    </w:p>
    <w:p w14:paraId="35534E5B" w14:textId="77777777" w:rsidR="002B7C6F" w:rsidRPr="00FB32AC" w:rsidRDefault="002B7C6F" w:rsidP="00FB32AC"/>
    <w:p w14:paraId="71AE6E31" w14:textId="77777777" w:rsidR="00AC3CA0" w:rsidRPr="00FB32AC" w:rsidRDefault="00AC3CA0" w:rsidP="00FB32AC">
      <w:pPr>
        <w:pStyle w:val="Ttulo"/>
      </w:pPr>
      <w:r w:rsidRPr="00FB32AC">
        <w:rPr>
          <w:b/>
        </w:rPr>
        <w:t>Séptimo.</w:t>
      </w:r>
      <w:r w:rsidRPr="00FB32AC">
        <w:t xml:space="preserve"> La clasificación de la información se llevará a cabo en el momento en que:</w:t>
      </w:r>
    </w:p>
    <w:p w14:paraId="4BC6551F" w14:textId="77777777" w:rsidR="00AC3CA0" w:rsidRPr="00FB32AC" w:rsidRDefault="00AC3CA0" w:rsidP="00FB32AC">
      <w:pPr>
        <w:pStyle w:val="Ttulo"/>
      </w:pPr>
      <w:r w:rsidRPr="00FB32AC">
        <w:rPr>
          <w:b/>
        </w:rPr>
        <w:t>I.</w:t>
      </w:r>
      <w:r w:rsidRPr="00FB32AC">
        <w:t xml:space="preserve">        Se reciba una solicitud de acceso a la información;</w:t>
      </w:r>
    </w:p>
    <w:p w14:paraId="12BC61E7" w14:textId="77777777" w:rsidR="00AC3CA0" w:rsidRPr="00FB32AC" w:rsidRDefault="00AC3CA0" w:rsidP="00FB32AC">
      <w:pPr>
        <w:pStyle w:val="Ttulo"/>
      </w:pPr>
      <w:r w:rsidRPr="00FB32AC">
        <w:rPr>
          <w:b/>
        </w:rPr>
        <w:t>II.</w:t>
      </w:r>
      <w:r w:rsidRPr="00FB32AC">
        <w:t xml:space="preserve">       Se determine mediante resolución del Comité de Transparencia, el órgano garante competente, o en cumplimiento a una sentencia del Poder Judicial; o</w:t>
      </w:r>
    </w:p>
    <w:p w14:paraId="60049403" w14:textId="77777777" w:rsidR="00AC3CA0" w:rsidRPr="00FB32AC" w:rsidRDefault="00AC3CA0" w:rsidP="00FB32AC">
      <w:pPr>
        <w:pStyle w:val="Ttulo"/>
      </w:pPr>
      <w:r w:rsidRPr="00FB32AC">
        <w:rPr>
          <w:b/>
        </w:rPr>
        <w:lastRenderedPageBreak/>
        <w:t>III.</w:t>
      </w:r>
      <w:r w:rsidRPr="00FB32AC">
        <w:t xml:space="preserve">      Se generen versiones públicas para dar cumplimiento a las obligaciones de transparencia previstas en la Ley General, la Ley Federal y las correspondientes de las entidades federativas.</w:t>
      </w:r>
    </w:p>
    <w:p w14:paraId="2AAF20AA" w14:textId="77777777" w:rsidR="00AC3CA0" w:rsidRPr="00FB32AC" w:rsidRDefault="00AC3CA0" w:rsidP="00FB32AC">
      <w:pPr>
        <w:pStyle w:val="Ttulo"/>
      </w:pPr>
      <w:r w:rsidRPr="00FB32AC">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FB32AC" w:rsidRDefault="002B7C6F" w:rsidP="00FB32AC"/>
    <w:p w14:paraId="1B84F0FA" w14:textId="77777777" w:rsidR="00AC3CA0" w:rsidRPr="00FB32AC" w:rsidRDefault="00AC3CA0" w:rsidP="00FB32AC">
      <w:pPr>
        <w:pStyle w:val="Ttulo"/>
      </w:pPr>
      <w:r w:rsidRPr="00FB32AC">
        <w:rPr>
          <w:b/>
        </w:rPr>
        <w:t>Octavo.</w:t>
      </w:r>
      <w:r w:rsidRPr="00FB32A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FB32AC" w:rsidRDefault="00AC3CA0" w:rsidP="00FB32AC">
      <w:pPr>
        <w:pStyle w:val="Ttulo"/>
      </w:pPr>
      <w:r w:rsidRPr="00FB32AC">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FB32AC" w:rsidRDefault="00AC3CA0" w:rsidP="00FB32AC">
      <w:pPr>
        <w:pStyle w:val="Ttulo"/>
      </w:pPr>
      <w:r w:rsidRPr="00FB32AC">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FB32AC" w:rsidRDefault="002B7C6F" w:rsidP="00FB32AC"/>
    <w:p w14:paraId="3DC18E7E" w14:textId="77777777" w:rsidR="00AC3CA0" w:rsidRPr="00FB32AC" w:rsidRDefault="00AC3CA0" w:rsidP="00FB32AC">
      <w:pPr>
        <w:pStyle w:val="Ttulo"/>
      </w:pPr>
      <w:r w:rsidRPr="00FB32AC">
        <w:rPr>
          <w:b/>
        </w:rPr>
        <w:t>Noveno.</w:t>
      </w:r>
      <w:r w:rsidRPr="00FB32A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FB32AC" w:rsidRDefault="002B7C6F" w:rsidP="00FB32AC"/>
    <w:p w14:paraId="45844BB1" w14:textId="77777777" w:rsidR="00AC3CA0" w:rsidRPr="00FB32AC" w:rsidRDefault="00AC3CA0" w:rsidP="00FB32AC">
      <w:pPr>
        <w:pStyle w:val="Ttulo"/>
      </w:pPr>
      <w:r w:rsidRPr="00FB32AC">
        <w:rPr>
          <w:b/>
        </w:rPr>
        <w:t>Décimo.</w:t>
      </w:r>
      <w:r w:rsidRPr="00FB32A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FB32AC" w:rsidRDefault="00AC3CA0" w:rsidP="00FB32AC">
      <w:pPr>
        <w:pStyle w:val="Ttulo"/>
      </w:pPr>
      <w:r w:rsidRPr="00FB32AC">
        <w:t>En ausencia de los titulares de las áreas, la información será clasificada o desclasificada por la persona que lo supla, en términos de la normativa que rija la actuación del sujeto obligado.</w:t>
      </w:r>
    </w:p>
    <w:p w14:paraId="0861DCC9" w14:textId="77777777" w:rsidR="00AC3CA0" w:rsidRPr="00FB32AC" w:rsidRDefault="00AC3CA0" w:rsidP="00FB32AC">
      <w:pPr>
        <w:pStyle w:val="Ttulo"/>
        <w:rPr>
          <w:b/>
        </w:rPr>
      </w:pPr>
      <w:r w:rsidRPr="00FB32AC">
        <w:rPr>
          <w:b/>
        </w:rPr>
        <w:t>Décimo primero.</w:t>
      </w:r>
      <w:r w:rsidRPr="00FB32A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B32AC">
        <w:rPr>
          <w:b/>
        </w:rPr>
        <w:t>”</w:t>
      </w:r>
    </w:p>
    <w:p w14:paraId="2D5FBBCD" w14:textId="77777777" w:rsidR="00AC3CA0" w:rsidRPr="00FB32AC" w:rsidRDefault="00AC3CA0" w:rsidP="00FB32AC"/>
    <w:p w14:paraId="05D0E4C9" w14:textId="0A69CA87" w:rsidR="00AC3CA0" w:rsidRPr="00FB32AC" w:rsidRDefault="00AC3CA0" w:rsidP="00FB32AC">
      <w:pPr>
        <w:rPr>
          <w:lang w:eastAsia="es-CO"/>
        </w:rPr>
      </w:pPr>
      <w:r w:rsidRPr="00FB32AC">
        <w:lastRenderedPageBreak/>
        <w:t xml:space="preserve">Consecuentemente, se destaca que la versión pública que elabore </w:t>
      </w:r>
      <w:r w:rsidRPr="00FB32AC">
        <w:rPr>
          <w:b/>
        </w:rPr>
        <w:t>EL SUJETO OBLIGADO</w:t>
      </w:r>
      <w:r w:rsidRPr="00FB32AC">
        <w:t xml:space="preserve"> debe cumplir con las formalidades exigidas en la Ley, por lo que para tal efecto emitirá el </w:t>
      </w:r>
      <w:r w:rsidRPr="00FB32AC">
        <w:rPr>
          <w:b/>
        </w:rPr>
        <w:t>Acuerdo del Comité de Transparencia</w:t>
      </w:r>
      <w:r w:rsidRPr="00FB32A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B32AC">
        <w:rPr>
          <w:lang w:eastAsia="es-CO"/>
        </w:rPr>
        <w:t>, ya que</w:t>
      </w:r>
      <w:r w:rsidR="002B7C6F" w:rsidRPr="00FB32AC">
        <w:rPr>
          <w:lang w:eastAsia="es-CO"/>
        </w:rPr>
        <w:t xml:space="preserve"> de</w:t>
      </w:r>
      <w:r w:rsidRPr="00FB32AC">
        <w:rPr>
          <w:lang w:eastAsia="es-CO"/>
        </w:rPr>
        <w:t xml:space="preserve"> no hacerlo implica que lo entregado no es legal ni formalmente una versión pública, sino más bien una documentación ilegible, incompleta o tachada; pues no </w:t>
      </w:r>
      <w:r w:rsidR="002B7C6F" w:rsidRPr="00FB32AC">
        <w:rPr>
          <w:lang w:eastAsia="es-CO"/>
        </w:rPr>
        <w:t xml:space="preserve">se </w:t>
      </w:r>
      <w:r w:rsidRPr="00FB32AC">
        <w:rPr>
          <w:lang w:eastAsia="es-CO"/>
        </w:rPr>
        <w:t>señala</w:t>
      </w:r>
      <w:r w:rsidR="002B7C6F" w:rsidRPr="00FB32AC">
        <w:rPr>
          <w:lang w:eastAsia="es-CO"/>
        </w:rPr>
        <w:t>n</w:t>
      </w:r>
      <w:r w:rsidRPr="00FB32AC">
        <w:rPr>
          <w:lang w:eastAsia="es-CO"/>
        </w:rPr>
        <w:t xml:space="preserve"> las razones por las que no se aprecian determinados datos -ya sea porque se testan o suprimen- </w:t>
      </w:r>
      <w:r w:rsidR="002B7C6F" w:rsidRPr="00FB32AC">
        <w:rPr>
          <w:lang w:eastAsia="es-CO"/>
        </w:rPr>
        <w:t xml:space="preserve">lo cual </w:t>
      </w:r>
      <w:r w:rsidRPr="00FB32AC">
        <w:rPr>
          <w:lang w:eastAsia="es-CO"/>
        </w:rPr>
        <w:t>deja al solicitante en estado de incertidumbre, al no conocer o comprender porque no aparecen en la documentación respectiva, es decir, si no se exponen de manera puntual las razones</w:t>
      </w:r>
      <w:r w:rsidR="002B7C6F" w:rsidRPr="00FB32AC">
        <w:rPr>
          <w:lang w:eastAsia="es-CO"/>
        </w:rPr>
        <w:t xml:space="preserve">, </w:t>
      </w:r>
      <w:r w:rsidRPr="00FB32AC">
        <w:rPr>
          <w:lang w:eastAsia="es-CO"/>
        </w:rPr>
        <w:t>se estaría violentando desde un inicio el derecho de acceso a la información del solicitante.</w:t>
      </w:r>
    </w:p>
    <w:p w14:paraId="4B2C2C07" w14:textId="77777777" w:rsidR="00F27AC3" w:rsidRPr="00FB32AC" w:rsidRDefault="00F27AC3" w:rsidP="00FB32AC">
      <w:pPr>
        <w:rPr>
          <w:lang w:eastAsia="es-CO"/>
        </w:rPr>
      </w:pPr>
    </w:p>
    <w:p w14:paraId="6CD05AC4" w14:textId="37E70CAE" w:rsidR="00BD5A7C" w:rsidRPr="00FB32AC" w:rsidRDefault="00CD07C3" w:rsidP="00FB32AC">
      <w:pPr>
        <w:pStyle w:val="Ttulo3"/>
      </w:pPr>
      <w:bookmarkStart w:id="33" w:name="_Toc178186520"/>
      <w:r w:rsidRPr="00FB32AC">
        <w:t>e</w:t>
      </w:r>
      <w:r w:rsidR="00BD5A7C" w:rsidRPr="00FB32AC">
        <w:t>) Conclusión</w:t>
      </w:r>
      <w:bookmarkEnd w:id="33"/>
    </w:p>
    <w:p w14:paraId="38170CD2" w14:textId="5D904112" w:rsidR="00F27AC3" w:rsidRPr="00FB32AC" w:rsidRDefault="00F27AC3" w:rsidP="00FB32AC">
      <w:pPr>
        <w:ind w:right="-93"/>
        <w:rPr>
          <w:rFonts w:cs="Tahoma"/>
          <w:bCs/>
          <w:szCs w:val="22"/>
        </w:rPr>
      </w:pPr>
      <w:bookmarkStart w:id="34" w:name="_Hlk165381027"/>
      <w:r w:rsidRPr="00FB32AC">
        <w:rPr>
          <w:rFonts w:cs="Tahoma"/>
          <w:bCs/>
          <w:szCs w:val="22"/>
        </w:rPr>
        <w:t xml:space="preserve">Al resultar </w:t>
      </w:r>
      <w:r w:rsidRPr="00FB32AC">
        <w:rPr>
          <w:rFonts w:cs="Tahoma"/>
          <w:b/>
          <w:szCs w:val="22"/>
        </w:rPr>
        <w:t xml:space="preserve">fundados </w:t>
      </w:r>
      <w:r w:rsidRPr="00FB32AC">
        <w:rPr>
          <w:rFonts w:cs="Tahoma"/>
          <w:bCs/>
          <w:szCs w:val="22"/>
        </w:rPr>
        <w:t xml:space="preserve">los motivos de inconformidad de la </w:t>
      </w:r>
      <w:r w:rsidRPr="00FB32AC">
        <w:rPr>
          <w:rFonts w:cs="Tahoma"/>
          <w:b/>
          <w:szCs w:val="22"/>
        </w:rPr>
        <w:t>PARTE RECURRENTE</w:t>
      </w:r>
      <w:r w:rsidRPr="00FB32AC">
        <w:rPr>
          <w:rFonts w:cs="Tahoma"/>
          <w:bCs/>
          <w:szCs w:val="22"/>
        </w:rPr>
        <w:t xml:space="preserve"> es procedente revocar la respuesta entregada y ordenar la información que ha sido solicitada en los términos señalados en el presente considerando.</w:t>
      </w:r>
    </w:p>
    <w:p w14:paraId="202AB467" w14:textId="77777777" w:rsidR="00F27AC3" w:rsidRPr="00FB32AC" w:rsidRDefault="00F27AC3" w:rsidP="00FB32AC">
      <w:pPr>
        <w:ind w:right="-93"/>
        <w:rPr>
          <w:rFonts w:cs="Tahoma"/>
          <w:bCs/>
          <w:szCs w:val="22"/>
        </w:rPr>
      </w:pPr>
    </w:p>
    <w:p w14:paraId="6C4C444E" w14:textId="49EA2EED" w:rsidR="00BD5A7C" w:rsidRPr="00FB32AC" w:rsidRDefault="00BD5A7C" w:rsidP="00FB32AC">
      <w:pPr>
        <w:ind w:right="-93"/>
        <w:rPr>
          <w:rFonts w:cs="Tahoma"/>
          <w:bCs/>
          <w:szCs w:val="22"/>
        </w:rPr>
      </w:pPr>
      <w:r w:rsidRPr="00FB32AC">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4"/>
    <w:p w14:paraId="7C13D1A0" w14:textId="214E1854" w:rsidR="00BD5A7C" w:rsidRPr="00FB32AC" w:rsidRDefault="00BD5A7C" w:rsidP="00FB32AC"/>
    <w:p w14:paraId="6A6F3CE0" w14:textId="77777777" w:rsidR="00914FC5" w:rsidRPr="00FB32AC" w:rsidRDefault="00914FC5" w:rsidP="00FB32AC"/>
    <w:p w14:paraId="5C396097" w14:textId="684A0E4F" w:rsidR="00664420" w:rsidRPr="00FB32AC" w:rsidRDefault="00664420" w:rsidP="00FB32AC">
      <w:pPr>
        <w:pStyle w:val="Ttulo1"/>
      </w:pPr>
      <w:bookmarkStart w:id="35" w:name="_Toc178186521"/>
      <w:r w:rsidRPr="00FB32AC">
        <w:lastRenderedPageBreak/>
        <w:t>RESUELVE</w:t>
      </w:r>
      <w:bookmarkEnd w:id="35"/>
    </w:p>
    <w:p w14:paraId="203B7093" w14:textId="77777777" w:rsidR="00664420" w:rsidRPr="00FB32AC" w:rsidRDefault="00664420" w:rsidP="00FB32AC">
      <w:pPr>
        <w:ind w:right="113"/>
        <w:rPr>
          <w:rFonts w:cs="Arial"/>
          <w:b/>
          <w:szCs w:val="22"/>
        </w:rPr>
      </w:pPr>
    </w:p>
    <w:p w14:paraId="40DE562B" w14:textId="2D569DF2" w:rsidR="00FC3CE0" w:rsidRPr="00FB32AC" w:rsidRDefault="00FC3CE0" w:rsidP="00FB32AC">
      <w:pPr>
        <w:widowControl w:val="0"/>
        <w:rPr>
          <w:rFonts w:eastAsia="Calibri" w:cs="Tahoma"/>
          <w:bCs/>
          <w:szCs w:val="22"/>
          <w:lang w:eastAsia="en-US"/>
        </w:rPr>
      </w:pPr>
      <w:r w:rsidRPr="00FB32AC">
        <w:rPr>
          <w:b/>
          <w:bCs/>
        </w:rPr>
        <w:t>PRIMERO.</w:t>
      </w:r>
      <w:r w:rsidRPr="00FB32AC">
        <w:t xml:space="preserve"> </w:t>
      </w:r>
      <w:r w:rsidRPr="00FB32AC">
        <w:rPr>
          <w:rFonts w:cs="Tahoma"/>
          <w:szCs w:val="22"/>
        </w:rPr>
        <w:t xml:space="preserve">Se </w:t>
      </w:r>
      <w:r w:rsidR="004E5068" w:rsidRPr="00FB32AC">
        <w:rPr>
          <w:rFonts w:cs="Tahoma"/>
          <w:b/>
          <w:bCs/>
          <w:szCs w:val="22"/>
        </w:rPr>
        <w:t>REVOCA</w:t>
      </w:r>
      <w:r w:rsidRPr="00FB32AC">
        <w:rPr>
          <w:rFonts w:cs="Tahoma"/>
          <w:szCs w:val="22"/>
        </w:rPr>
        <w:t xml:space="preserve"> la respuesta entregada por el </w:t>
      </w:r>
      <w:r w:rsidR="004E5068" w:rsidRPr="00FB32AC">
        <w:rPr>
          <w:rFonts w:cs="Tahoma"/>
          <w:b/>
          <w:bCs/>
          <w:szCs w:val="22"/>
        </w:rPr>
        <w:t>SUJETO OBLIGADO</w:t>
      </w:r>
      <w:r w:rsidR="004E5068" w:rsidRPr="00FB32AC">
        <w:rPr>
          <w:rFonts w:cs="Tahoma"/>
          <w:szCs w:val="22"/>
        </w:rPr>
        <w:t xml:space="preserve"> </w:t>
      </w:r>
      <w:r w:rsidR="0041385B" w:rsidRPr="00FB32AC">
        <w:rPr>
          <w:rFonts w:cs="Tahoma"/>
          <w:szCs w:val="22"/>
        </w:rPr>
        <w:t>en</w:t>
      </w:r>
      <w:r w:rsidRPr="00FB32AC">
        <w:rPr>
          <w:rFonts w:cs="Tahoma"/>
          <w:szCs w:val="22"/>
        </w:rPr>
        <w:t xml:space="preserve"> la solicitud de información </w:t>
      </w:r>
      <w:r w:rsidR="00F27AC3" w:rsidRPr="00FB32AC">
        <w:rPr>
          <w:rFonts w:cs="Tahoma"/>
          <w:b/>
          <w:bCs/>
        </w:rPr>
        <w:t>00009/ANTOISLA/IP/2024</w:t>
      </w:r>
      <w:r w:rsidRPr="00FB32AC">
        <w:rPr>
          <w:rFonts w:cs="Tahoma"/>
          <w:bCs/>
          <w:szCs w:val="22"/>
        </w:rPr>
        <w:t xml:space="preserve">, </w:t>
      </w:r>
      <w:r w:rsidRPr="00FB32AC">
        <w:rPr>
          <w:rFonts w:eastAsia="Calibri" w:cs="Tahoma"/>
          <w:bCs/>
          <w:szCs w:val="22"/>
          <w:lang w:eastAsia="en-US"/>
        </w:rPr>
        <w:t xml:space="preserve">por resultar </w:t>
      </w:r>
      <w:r w:rsidRPr="00FB32AC">
        <w:rPr>
          <w:rFonts w:eastAsia="Calibri" w:cs="Tahoma"/>
          <w:b/>
          <w:bCs/>
          <w:szCs w:val="22"/>
          <w:lang w:eastAsia="en-US"/>
        </w:rPr>
        <w:t>FUNDADAS</w:t>
      </w:r>
      <w:r w:rsidRPr="00FB32AC">
        <w:rPr>
          <w:rFonts w:eastAsia="Calibri" w:cs="Tahoma"/>
          <w:bCs/>
          <w:szCs w:val="22"/>
          <w:lang w:eastAsia="en-US"/>
        </w:rPr>
        <w:t xml:space="preserve"> las razones o motivos de inconformidad hechos valer por </w:t>
      </w:r>
      <w:r w:rsidRPr="00FB32AC">
        <w:rPr>
          <w:rFonts w:eastAsia="Calibri" w:cs="Tahoma"/>
          <w:b/>
          <w:szCs w:val="22"/>
          <w:lang w:eastAsia="en-US"/>
        </w:rPr>
        <w:t>LA PARTE RECURRENTE</w:t>
      </w:r>
      <w:r w:rsidRPr="00FB32AC">
        <w:rPr>
          <w:rFonts w:eastAsia="Calibri" w:cs="Tahoma"/>
          <w:bCs/>
          <w:szCs w:val="22"/>
          <w:lang w:eastAsia="en-US"/>
        </w:rPr>
        <w:t xml:space="preserve"> en el Recurso de Revisión </w:t>
      </w:r>
      <w:r w:rsidR="00F27AC3" w:rsidRPr="00FB32AC">
        <w:rPr>
          <w:rFonts w:eastAsiaTheme="minorHAnsi" w:cstheme="minorBidi"/>
          <w:b/>
          <w:bCs/>
          <w:szCs w:val="22"/>
          <w:lang w:eastAsia="en-US"/>
        </w:rPr>
        <w:t xml:space="preserve">01137/INFOEM/IP/RR/2024, </w:t>
      </w:r>
      <w:r w:rsidRPr="00FB32AC">
        <w:rPr>
          <w:rFonts w:eastAsia="Calibri" w:cs="Tahoma"/>
          <w:bCs/>
          <w:szCs w:val="22"/>
          <w:lang w:eastAsia="en-US"/>
        </w:rPr>
        <w:t xml:space="preserve">en términos del considerando </w:t>
      </w:r>
      <w:r w:rsidRPr="00FB32AC">
        <w:rPr>
          <w:rFonts w:eastAsia="Calibri" w:cs="Tahoma"/>
          <w:b/>
          <w:szCs w:val="22"/>
          <w:lang w:eastAsia="en-US"/>
        </w:rPr>
        <w:t>SEGUNDO</w:t>
      </w:r>
      <w:r w:rsidRPr="00FB32AC">
        <w:rPr>
          <w:rFonts w:eastAsia="Calibri" w:cs="Tahoma"/>
          <w:bCs/>
          <w:szCs w:val="22"/>
          <w:lang w:eastAsia="en-US"/>
        </w:rPr>
        <w:t xml:space="preserve"> de la presente Resolución.</w:t>
      </w:r>
    </w:p>
    <w:p w14:paraId="78D4A482" w14:textId="77777777" w:rsidR="00FC3CE0" w:rsidRPr="00FB32AC" w:rsidRDefault="00FC3CE0" w:rsidP="00FB32AC">
      <w:pPr>
        <w:widowControl w:val="0"/>
        <w:rPr>
          <w:rFonts w:eastAsia="Calibri" w:cs="Tahoma"/>
          <w:bCs/>
          <w:szCs w:val="22"/>
          <w:lang w:eastAsia="en-US"/>
        </w:rPr>
      </w:pPr>
    </w:p>
    <w:p w14:paraId="16CF919C" w14:textId="335EF81A" w:rsidR="00FC3CE0" w:rsidRDefault="00FC3CE0" w:rsidP="00FB32AC">
      <w:pPr>
        <w:ind w:right="-93"/>
        <w:rPr>
          <w:rFonts w:eastAsia="Calibri" w:cs="Tahoma"/>
          <w:bCs/>
          <w:szCs w:val="22"/>
          <w:lang w:eastAsia="en-US"/>
        </w:rPr>
      </w:pPr>
      <w:r w:rsidRPr="00FB32AC">
        <w:rPr>
          <w:rFonts w:eastAsia="Calibri" w:cs="Tahoma"/>
          <w:b/>
          <w:bCs/>
          <w:szCs w:val="22"/>
          <w:lang w:eastAsia="en-US"/>
        </w:rPr>
        <w:t>SEGUNDO.</w:t>
      </w:r>
      <w:r w:rsidRPr="00FB32AC">
        <w:rPr>
          <w:rFonts w:eastAsia="Calibri" w:cs="Tahoma"/>
          <w:szCs w:val="22"/>
          <w:lang w:eastAsia="es-MX"/>
        </w:rPr>
        <w:t xml:space="preserve"> Se </w:t>
      </w:r>
      <w:r w:rsidRPr="00FB32AC">
        <w:rPr>
          <w:rFonts w:eastAsia="Calibri" w:cs="Tahoma"/>
          <w:b/>
          <w:szCs w:val="22"/>
          <w:lang w:eastAsia="es-MX"/>
        </w:rPr>
        <w:t xml:space="preserve">ORDENA </w:t>
      </w:r>
      <w:r w:rsidRPr="00FB32AC">
        <w:rPr>
          <w:rFonts w:eastAsia="Calibri" w:cs="Tahoma"/>
          <w:szCs w:val="22"/>
          <w:lang w:eastAsia="es-MX"/>
        </w:rPr>
        <w:t xml:space="preserve">al </w:t>
      </w:r>
      <w:r w:rsidRPr="00FB32AC">
        <w:rPr>
          <w:rFonts w:eastAsia="Calibri" w:cs="Tahoma"/>
          <w:b/>
          <w:bCs/>
          <w:szCs w:val="22"/>
          <w:lang w:eastAsia="es-MX"/>
        </w:rPr>
        <w:t>SUJETO OBLIGADO</w:t>
      </w:r>
      <w:r w:rsidRPr="00FB32AC">
        <w:rPr>
          <w:rFonts w:eastAsia="Calibri" w:cs="Tahoma"/>
          <w:szCs w:val="22"/>
          <w:lang w:eastAsia="es-MX"/>
        </w:rPr>
        <w:t xml:space="preserve">, </w:t>
      </w:r>
      <w:r w:rsidRPr="00FB32AC">
        <w:rPr>
          <w:rFonts w:eastAsia="Calibri" w:cs="Tahoma"/>
          <w:bCs/>
          <w:szCs w:val="22"/>
          <w:lang w:eastAsia="en-US"/>
        </w:rPr>
        <w:t xml:space="preserve">a efecto de que, entregue </w:t>
      </w:r>
      <w:r w:rsidR="00F27AC3" w:rsidRPr="00FB32AC">
        <w:rPr>
          <w:rFonts w:eastAsia="Calibri" w:cs="Tahoma"/>
          <w:bCs/>
          <w:szCs w:val="22"/>
          <w:lang w:eastAsia="en-US"/>
        </w:rPr>
        <w:t>vía</w:t>
      </w:r>
      <w:r w:rsidRPr="00FB32AC">
        <w:rPr>
          <w:rFonts w:eastAsia="Calibri" w:cs="Tahoma"/>
          <w:bCs/>
          <w:szCs w:val="22"/>
          <w:lang w:eastAsia="en-US"/>
        </w:rPr>
        <w:t xml:space="preserve"> </w:t>
      </w:r>
      <w:r w:rsidR="00233005" w:rsidRPr="00FB32AC">
        <w:rPr>
          <w:rFonts w:eastAsia="Calibri" w:cs="Tahoma"/>
          <w:bCs/>
          <w:szCs w:val="22"/>
          <w:lang w:eastAsia="en-US"/>
        </w:rPr>
        <w:t>SAIMEX</w:t>
      </w:r>
      <w:r w:rsidR="00F27AC3" w:rsidRPr="00FB32AC">
        <w:t xml:space="preserve"> </w:t>
      </w:r>
      <w:r w:rsidR="00F27AC3" w:rsidRPr="00FB32AC">
        <w:rPr>
          <w:rFonts w:eastAsia="Calibri" w:cs="Tahoma"/>
          <w:bCs/>
          <w:szCs w:val="22"/>
          <w:lang w:eastAsia="en-US"/>
        </w:rPr>
        <w:t xml:space="preserve">y en </w:t>
      </w:r>
      <w:r w:rsidR="00F27AC3" w:rsidRPr="00FB32AC">
        <w:rPr>
          <w:rFonts w:eastAsia="Calibri" w:cs="Tahoma"/>
          <w:b/>
          <w:szCs w:val="22"/>
          <w:lang w:eastAsia="en-US"/>
        </w:rPr>
        <w:t>CD-ROM con costo</w:t>
      </w:r>
      <w:r w:rsidR="00F27AC3" w:rsidRPr="00FB32AC">
        <w:rPr>
          <w:rFonts w:eastAsia="Calibri" w:cs="Tahoma"/>
          <w:bCs/>
          <w:szCs w:val="22"/>
          <w:lang w:eastAsia="en-US"/>
        </w:rPr>
        <w:t xml:space="preserve">, en versión pública de ser necesario, </w:t>
      </w:r>
      <w:r w:rsidRPr="00FB32AC">
        <w:rPr>
          <w:rFonts w:eastAsia="Calibri" w:cs="Tahoma"/>
          <w:bCs/>
          <w:szCs w:val="22"/>
          <w:lang w:eastAsia="en-US"/>
        </w:rPr>
        <w:t>los documentos que den cuenta</w:t>
      </w:r>
      <w:r w:rsidR="00DF01D4" w:rsidRPr="00FB32AC">
        <w:t xml:space="preserve"> </w:t>
      </w:r>
      <w:r w:rsidR="00DF01D4" w:rsidRPr="00FB32AC">
        <w:rPr>
          <w:rFonts w:eastAsia="Calibri" w:cs="Tahoma"/>
          <w:bCs/>
          <w:szCs w:val="22"/>
          <w:lang w:eastAsia="en-US"/>
        </w:rPr>
        <w:t>en su mayor grado de desagregación</w:t>
      </w:r>
      <w:r w:rsidRPr="00FB32AC">
        <w:rPr>
          <w:rFonts w:eastAsia="Calibri" w:cs="Tahoma"/>
          <w:bCs/>
          <w:szCs w:val="22"/>
          <w:lang w:eastAsia="en-US"/>
        </w:rPr>
        <w:t xml:space="preserve"> de lo siguiente:</w:t>
      </w:r>
    </w:p>
    <w:p w14:paraId="5D60DC87" w14:textId="77777777" w:rsidR="00FB32AC" w:rsidRPr="00FB32AC" w:rsidRDefault="00FB32AC" w:rsidP="00FB32AC">
      <w:pPr>
        <w:ind w:right="-93"/>
        <w:rPr>
          <w:rFonts w:eastAsia="Calibri" w:cs="Tahoma"/>
          <w:bCs/>
          <w:szCs w:val="22"/>
          <w:lang w:eastAsia="en-US"/>
        </w:rPr>
      </w:pPr>
    </w:p>
    <w:p w14:paraId="710C8007" w14:textId="07988AA7" w:rsidR="00F27AC3" w:rsidRPr="00FB32AC" w:rsidRDefault="00F27AC3" w:rsidP="00FB32AC">
      <w:pPr>
        <w:pStyle w:val="Prrafodelista"/>
        <w:numPr>
          <w:ilvl w:val="0"/>
          <w:numId w:val="17"/>
        </w:numPr>
        <w:spacing w:line="240" w:lineRule="auto"/>
        <w:rPr>
          <w:rFonts w:cs="Tahoma"/>
          <w:bCs/>
          <w:i/>
          <w:iCs/>
          <w:szCs w:val="22"/>
        </w:rPr>
      </w:pPr>
      <w:r w:rsidRPr="00FB32AC">
        <w:rPr>
          <w:rFonts w:cs="Tahoma"/>
          <w:bCs/>
          <w:i/>
          <w:iCs/>
          <w:szCs w:val="22"/>
        </w:rPr>
        <w:t xml:space="preserve">Presupuesto definitivo de </w:t>
      </w:r>
      <w:r w:rsidRPr="00FB32AC">
        <w:rPr>
          <w:rFonts w:cs="Tahoma"/>
          <w:b/>
          <w:i/>
          <w:iCs/>
          <w:szCs w:val="22"/>
        </w:rPr>
        <w:t>ingresos 2023</w:t>
      </w:r>
      <w:r w:rsidRPr="00FB32AC">
        <w:rPr>
          <w:rFonts w:cs="Tahoma"/>
          <w:bCs/>
          <w:i/>
          <w:iCs/>
          <w:szCs w:val="22"/>
        </w:rPr>
        <w:t xml:space="preserve"> (en donde incluya la cuenta 8110 y subcuentas, 4000, 4100, 4110, 4130, 4140, 4150, 4160, 4200, 4210,4300, 4350, 4390).</w:t>
      </w:r>
    </w:p>
    <w:p w14:paraId="38E2DF80" w14:textId="666104FF" w:rsidR="00F27AC3" w:rsidRPr="00FB32AC" w:rsidRDefault="00F27AC3" w:rsidP="00FB32AC">
      <w:pPr>
        <w:pStyle w:val="Prrafodelista"/>
        <w:numPr>
          <w:ilvl w:val="0"/>
          <w:numId w:val="17"/>
        </w:numPr>
        <w:spacing w:line="240" w:lineRule="auto"/>
        <w:rPr>
          <w:rFonts w:cs="Tahoma"/>
          <w:bCs/>
          <w:i/>
          <w:iCs/>
          <w:szCs w:val="22"/>
        </w:rPr>
      </w:pPr>
      <w:r w:rsidRPr="00FB32AC">
        <w:rPr>
          <w:rFonts w:cs="Tahoma"/>
          <w:bCs/>
          <w:i/>
          <w:iCs/>
          <w:szCs w:val="22"/>
        </w:rPr>
        <w:t xml:space="preserve">Presupuesto definitivo de </w:t>
      </w:r>
      <w:r w:rsidRPr="00FB32AC">
        <w:rPr>
          <w:rFonts w:cs="Tahoma"/>
          <w:b/>
          <w:i/>
          <w:iCs/>
          <w:szCs w:val="22"/>
        </w:rPr>
        <w:t>egresos 2023</w:t>
      </w:r>
      <w:r w:rsidRPr="00FB32AC">
        <w:rPr>
          <w:rFonts w:cs="Tahoma"/>
          <w:bCs/>
          <w:i/>
          <w:iCs/>
          <w:szCs w:val="22"/>
        </w:rPr>
        <w:t xml:space="preserve"> (incluyendo su capítulo 8210 y las cuentas 1000, 2000, 3000, 4000, 5000, 6000, 7000, 8000, 9000 con desglose de cada una de las inversiones y selección de proyectos, así como </w:t>
      </w:r>
      <w:r w:rsidR="00220446" w:rsidRPr="00FB32AC">
        <w:rPr>
          <w:rFonts w:cs="Tahoma"/>
          <w:bCs/>
          <w:i/>
          <w:iCs/>
          <w:szCs w:val="22"/>
        </w:rPr>
        <w:t>los contratist</w:t>
      </w:r>
      <w:r w:rsidR="00914FC5" w:rsidRPr="00FB32AC">
        <w:rPr>
          <w:rFonts w:cs="Tahoma"/>
          <w:bCs/>
          <w:i/>
          <w:iCs/>
          <w:szCs w:val="22"/>
        </w:rPr>
        <w:t>as adjudicados</w:t>
      </w:r>
      <w:r w:rsidRPr="00FB32AC">
        <w:rPr>
          <w:rFonts w:cs="Tahoma"/>
          <w:bCs/>
          <w:i/>
          <w:iCs/>
          <w:szCs w:val="22"/>
        </w:rPr>
        <w:t>).</w:t>
      </w:r>
    </w:p>
    <w:p w14:paraId="7956BE9F" w14:textId="77777777" w:rsidR="00FC3CE0" w:rsidRPr="00FB32AC" w:rsidRDefault="00FC3CE0" w:rsidP="00FB32AC">
      <w:pPr>
        <w:ind w:right="-93"/>
        <w:rPr>
          <w:rFonts w:eastAsia="Calibri" w:cs="Tahoma"/>
          <w:bCs/>
          <w:szCs w:val="22"/>
          <w:lang w:eastAsia="en-US"/>
        </w:rPr>
      </w:pPr>
    </w:p>
    <w:p w14:paraId="0FDBDBB1" w14:textId="77777777" w:rsidR="00FC3CE0" w:rsidRPr="00FB32AC" w:rsidRDefault="00FC3CE0" w:rsidP="00FB32AC">
      <w:pPr>
        <w:pStyle w:val="Ttulo"/>
        <w:rPr>
          <w:rFonts w:eastAsia="Calibri"/>
          <w:lang w:eastAsia="en-US"/>
        </w:rPr>
      </w:pPr>
      <w:r w:rsidRPr="00FB32AC">
        <w:rPr>
          <w:rFonts w:eastAsia="Calibri"/>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9CA3E9C" w14:textId="77777777" w:rsidR="00F27AC3" w:rsidRPr="00FB32AC" w:rsidRDefault="00F27AC3" w:rsidP="00FB32AC">
      <w:pPr>
        <w:ind w:right="-93"/>
        <w:rPr>
          <w:rFonts w:eastAsia="Calibri" w:cs="Tahoma"/>
          <w:bCs/>
          <w:szCs w:val="22"/>
          <w:lang w:eastAsia="en-US"/>
        </w:rPr>
      </w:pPr>
    </w:p>
    <w:p w14:paraId="529FB9E8" w14:textId="4CDEEF98" w:rsidR="00F27AC3" w:rsidRPr="00FB32AC" w:rsidRDefault="00F27AC3" w:rsidP="00FB32AC">
      <w:pPr>
        <w:pStyle w:val="Ttulo"/>
        <w:rPr>
          <w:lang w:eastAsia="es-MX"/>
        </w:rPr>
      </w:pPr>
      <w:r w:rsidRPr="00FB32AC">
        <w:rPr>
          <w:lang w:eastAsia="es-MX"/>
        </w:rPr>
        <w:t xml:space="preserve">Para la expedición de la información en CD-ROM (con costo), el </w:t>
      </w:r>
      <w:r w:rsidRPr="00FB32AC">
        <w:rPr>
          <w:b/>
          <w:lang w:eastAsia="es-MX"/>
        </w:rPr>
        <w:t>SUJETO OBLIGADO</w:t>
      </w:r>
      <w:r w:rsidRPr="00FB32AC">
        <w:rPr>
          <w:lang w:eastAsia="es-MX"/>
        </w:rPr>
        <w:t xml:space="preserve"> previamente deberá informar a la </w:t>
      </w:r>
      <w:r w:rsidRPr="00FB32AC">
        <w:rPr>
          <w:b/>
          <w:bCs/>
          <w:lang w:eastAsia="es-MX"/>
        </w:rPr>
        <w:t>PARTE RECURRENTE</w:t>
      </w:r>
      <w:r w:rsidRPr="00FB32AC">
        <w:rPr>
          <w:lang w:eastAsia="es-MX"/>
        </w:rPr>
        <w:t xml:space="preserve"> mediante SAIMEX, el costo por la reproducción, así como el procedimiento exacto y detallado para su obtención (lugar, días, día y horarios en los que podrá acceder a la información, así como el nombre del o los servidores públicos que le atenderán, etc.), debiendo acreditar el </w:t>
      </w:r>
      <w:r w:rsidRPr="00FB32AC">
        <w:rPr>
          <w:b/>
          <w:lang w:eastAsia="es-MX"/>
        </w:rPr>
        <w:t>SUJETO OBLIGADO</w:t>
      </w:r>
      <w:r w:rsidRPr="00FB32AC">
        <w:rPr>
          <w:lang w:eastAsia="es-MX"/>
        </w:rPr>
        <w:t xml:space="preserve"> la entrega de la información a la </w:t>
      </w:r>
      <w:r w:rsidRPr="00FB32AC">
        <w:rPr>
          <w:b/>
          <w:bCs/>
          <w:lang w:eastAsia="es-MX"/>
        </w:rPr>
        <w:t>PARTE RECURRENTE</w:t>
      </w:r>
      <w:r w:rsidRPr="00FB32AC">
        <w:rPr>
          <w:b/>
          <w:lang w:eastAsia="es-MX"/>
        </w:rPr>
        <w:t xml:space="preserve">. </w:t>
      </w:r>
      <w:r w:rsidRPr="00FB32AC">
        <w:rPr>
          <w:lang w:eastAsia="es-MX"/>
        </w:rPr>
        <w:t>Para el caso de que el particular proporcione a la autoridad municipal el medio magnético o CD-ROM en el que requiera le sea entregada la información pública no habrá costo que cubrir.</w:t>
      </w:r>
    </w:p>
    <w:p w14:paraId="23717895" w14:textId="77777777" w:rsidR="00F27AC3" w:rsidRPr="00FB32AC" w:rsidRDefault="00F27AC3" w:rsidP="00FB32AC">
      <w:pPr>
        <w:ind w:right="-93"/>
        <w:rPr>
          <w:rFonts w:eastAsia="Calibri" w:cs="Tahoma"/>
          <w:bCs/>
          <w:szCs w:val="22"/>
          <w:lang w:eastAsia="en-US"/>
        </w:rPr>
      </w:pPr>
    </w:p>
    <w:p w14:paraId="14C2AD60" w14:textId="365F972F" w:rsidR="00FC3CE0" w:rsidRPr="00FB32AC" w:rsidRDefault="00FC3CE0" w:rsidP="00FB32AC">
      <w:r w:rsidRPr="00FB32AC">
        <w:rPr>
          <w:b/>
          <w:bCs/>
        </w:rPr>
        <w:lastRenderedPageBreak/>
        <w:t>TERCERO.</w:t>
      </w:r>
      <w:r w:rsidRPr="00FB32AC">
        <w:t xml:space="preserve"> Notifíquese la presente resolución al Titular de la Unidad de Transparencia del </w:t>
      </w:r>
      <w:r w:rsidR="008B1E16" w:rsidRPr="00FB32AC">
        <w:rPr>
          <w:b/>
          <w:bCs/>
        </w:rPr>
        <w:t>SUJETO OBLIGADO</w:t>
      </w:r>
      <w:r w:rsidR="00FB32AC">
        <w:rPr>
          <w:b/>
          <w:bCs/>
        </w:rPr>
        <w:t xml:space="preserve"> </w:t>
      </w:r>
      <w:r w:rsidR="00FB32AC" w:rsidRPr="00FB32AC">
        <w:t>vía Sistema de Acceso a la Información Mexiquense (SAIMEX)</w:t>
      </w:r>
      <w:r w:rsidRPr="00FB32AC">
        <w:t xml:space="preserve">, para que conforme al artículo 186 último párrafo, 189 segundo párrafo y 194 de la Ley de Transparencia y Acceso a la Información Pública del Estado de México y Municipios, dé cumplimiento a lo ordenado dentro del plazo de </w:t>
      </w:r>
      <w:r w:rsidRPr="00FB32AC">
        <w:rPr>
          <w:b/>
          <w:bCs/>
        </w:rPr>
        <w:t>diez días hábiles</w:t>
      </w:r>
      <w:r w:rsidRPr="00FB32AC">
        <w:t xml:space="preserve">, e informe a este Instituto en un plazo de </w:t>
      </w:r>
      <w:r w:rsidRPr="00FB32AC">
        <w:rPr>
          <w:b/>
          <w:bCs/>
        </w:rPr>
        <w:t>tres días hábiles</w:t>
      </w:r>
      <w:r w:rsidRPr="00FB32AC">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FB32AC" w:rsidRDefault="00FC3CE0" w:rsidP="00FB32AC"/>
    <w:p w14:paraId="16A4F4E2" w14:textId="64DF9CE2" w:rsidR="00FC3CE0" w:rsidRPr="00FB32AC" w:rsidRDefault="00FC3CE0" w:rsidP="00FB32AC">
      <w:r w:rsidRPr="00FB32AC">
        <w:rPr>
          <w:b/>
          <w:bCs/>
        </w:rPr>
        <w:t>CUARTO.</w:t>
      </w:r>
      <w:r w:rsidRPr="00FB32AC">
        <w:t xml:space="preserve"> Notifíquese a </w:t>
      </w:r>
      <w:r w:rsidRPr="00FB32AC">
        <w:rPr>
          <w:b/>
          <w:bCs/>
        </w:rPr>
        <w:t>LA PARTE RECURRENTE</w:t>
      </w:r>
      <w:r w:rsidRPr="00FB32AC">
        <w:t xml:space="preserve"> la presente resolución vía Sistema de Acceso a la Información Mexiquense </w:t>
      </w:r>
      <w:r w:rsidR="008B1E16" w:rsidRPr="00FB32AC">
        <w:t>(</w:t>
      </w:r>
      <w:r w:rsidRPr="00FB32AC">
        <w:t>SAIMEX</w:t>
      </w:r>
      <w:r w:rsidR="008B1E16" w:rsidRPr="00FB32AC">
        <w:t>)</w:t>
      </w:r>
      <w:r w:rsidRPr="00FB32AC">
        <w:t>.</w:t>
      </w:r>
    </w:p>
    <w:p w14:paraId="515336ED" w14:textId="77777777" w:rsidR="00FC3CE0" w:rsidRPr="00FB32AC" w:rsidRDefault="00FC3CE0" w:rsidP="00FB32AC"/>
    <w:p w14:paraId="006EFE1D" w14:textId="07CDFDE4" w:rsidR="00FC3CE0" w:rsidRPr="00FB32AC" w:rsidRDefault="00FC3CE0" w:rsidP="00FB32AC">
      <w:r w:rsidRPr="00FB32AC">
        <w:rPr>
          <w:b/>
          <w:bCs/>
        </w:rPr>
        <w:t>QUINTO</w:t>
      </w:r>
      <w:r w:rsidRPr="00FB32AC">
        <w:t>. Hágase del conocimiento a</w:t>
      </w:r>
      <w:r w:rsidR="008B1E16" w:rsidRPr="00FB32AC">
        <w:t xml:space="preserve"> </w:t>
      </w:r>
      <w:r w:rsidR="008B1E16" w:rsidRPr="00FB32AC">
        <w:rPr>
          <w:b/>
          <w:bCs/>
        </w:rPr>
        <w:t xml:space="preserve">LA PARTE </w:t>
      </w:r>
      <w:r w:rsidRPr="00FB32AC">
        <w:rPr>
          <w:b/>
          <w:bCs/>
        </w:rPr>
        <w:t>RECURRENTE</w:t>
      </w:r>
      <w:r w:rsidRPr="00FB32AC">
        <w:t xml:space="preserve"> que</w:t>
      </w:r>
      <w:r w:rsidR="008B1E16" w:rsidRPr="00FB32AC">
        <w:t>,</w:t>
      </w:r>
      <w:r w:rsidRPr="00FB32AC">
        <w:t xml:space="preserve"> de conformidad con lo establecido en el artículo 196 de la Ley de Transparencia y Acceso a la Información Pública del Estado de México y Municipios, podrá impugnar</w:t>
      </w:r>
      <w:r w:rsidR="008B1E16" w:rsidRPr="00FB32AC">
        <w:t xml:space="preserve"> la presente resolución</w:t>
      </w:r>
      <w:r w:rsidRPr="00FB32AC">
        <w:t xml:space="preserve"> vía Juicio de Amparo en los términos de las leyes aplicables.</w:t>
      </w:r>
    </w:p>
    <w:p w14:paraId="39C5BF23" w14:textId="77777777" w:rsidR="000A5E87" w:rsidRPr="00FB32AC" w:rsidRDefault="000A5E87" w:rsidP="00FB32AC"/>
    <w:p w14:paraId="43DF9D99" w14:textId="4C6E52F9" w:rsidR="00FC3CE0" w:rsidRPr="00FB32AC" w:rsidRDefault="00FC3CE0" w:rsidP="00FB32AC">
      <w:r w:rsidRPr="00FB32AC">
        <w:rPr>
          <w:b/>
          <w:bCs/>
        </w:rPr>
        <w:t>SEXTO.</w:t>
      </w:r>
      <w:r w:rsidRPr="00FB32AC">
        <w:t xml:space="preserve"> De conformidad con el artículo 198 de la Ley de Transparencia y Acceso a la Información Pública del Estado de México y Municipios, el </w:t>
      </w:r>
      <w:r w:rsidR="008B1E16" w:rsidRPr="00FB32AC">
        <w:rPr>
          <w:b/>
          <w:bCs/>
        </w:rPr>
        <w:t>SUJETO OBLIGADO</w:t>
      </w:r>
      <w:r w:rsidR="008B1E16" w:rsidRPr="00FB32AC">
        <w:t xml:space="preserve"> </w:t>
      </w:r>
      <w:r w:rsidRPr="00FB32AC">
        <w:t>podrá solicitar</w:t>
      </w:r>
      <w:r w:rsidR="008B1E16" w:rsidRPr="00FB32AC">
        <w:t xml:space="preserve"> </w:t>
      </w:r>
      <w:r w:rsidRPr="00FB32AC">
        <w:t xml:space="preserve">una ampliación de plazo </w:t>
      </w:r>
      <w:r w:rsidR="008B1E16" w:rsidRPr="00FB32AC">
        <w:t xml:space="preserve">de manera fundada y motivada, </w:t>
      </w:r>
      <w:r w:rsidRPr="00FB32AC">
        <w:t>para el cumplimiento de la presente resolución.</w:t>
      </w:r>
    </w:p>
    <w:p w14:paraId="2BC8564F" w14:textId="0C37B49A" w:rsidR="00FC3CE0" w:rsidRDefault="00FC3CE0" w:rsidP="00FB32AC">
      <w:pPr>
        <w:ind w:right="113"/>
        <w:rPr>
          <w:rFonts w:cs="Arial"/>
          <w:b/>
          <w:szCs w:val="22"/>
        </w:rPr>
      </w:pPr>
    </w:p>
    <w:p w14:paraId="0049CA49" w14:textId="77777777" w:rsidR="00956CB3" w:rsidRDefault="00956CB3" w:rsidP="00FB32AC">
      <w:pPr>
        <w:ind w:right="113"/>
        <w:rPr>
          <w:rFonts w:cs="Arial"/>
          <w:b/>
          <w:szCs w:val="22"/>
        </w:rPr>
      </w:pPr>
    </w:p>
    <w:p w14:paraId="719A5C63" w14:textId="1112AB1D" w:rsidR="00664420" w:rsidRPr="00FB32AC" w:rsidRDefault="00664420" w:rsidP="00FB32AC">
      <w:pPr>
        <w:rPr>
          <w:rFonts w:eastAsia="Palatino Linotype" w:cs="Palatino Linotype"/>
          <w:szCs w:val="22"/>
        </w:rPr>
      </w:pPr>
      <w:r w:rsidRPr="00FB32AC">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D6BEE" w:rsidRPr="00FB32AC">
        <w:rPr>
          <w:rFonts w:eastAsia="Palatino Linotype" w:cs="Palatino Linotype"/>
          <w:szCs w:val="22"/>
        </w:rPr>
        <w:t xml:space="preserve">TRIGÉSIMA </w:t>
      </w:r>
      <w:r w:rsidR="000A5E87" w:rsidRPr="00FB32AC">
        <w:rPr>
          <w:rFonts w:eastAsia="Palatino Linotype" w:cs="Palatino Linotype"/>
          <w:szCs w:val="22"/>
        </w:rPr>
        <w:t xml:space="preserve">CUARTA </w:t>
      </w:r>
      <w:r w:rsidRPr="00FB32AC">
        <w:rPr>
          <w:rFonts w:eastAsia="Palatino Linotype" w:cs="Palatino Linotype"/>
          <w:szCs w:val="22"/>
        </w:rPr>
        <w:t xml:space="preserve">SESIÓN ORDINARIA, CELEBRADA EL </w:t>
      </w:r>
      <w:r w:rsidR="000A5E87" w:rsidRPr="00FB32AC">
        <w:rPr>
          <w:rFonts w:eastAsia="Palatino Linotype" w:cs="Palatino Linotype"/>
          <w:szCs w:val="22"/>
        </w:rPr>
        <w:t xml:space="preserve">VEINTICINCO DE SEPTIEMBRE </w:t>
      </w:r>
      <w:r w:rsidRPr="00FB32AC">
        <w:rPr>
          <w:rFonts w:eastAsia="Palatino Linotype" w:cs="Palatino Linotype"/>
          <w:szCs w:val="22"/>
        </w:rPr>
        <w:t>DE DOS MIL</w:t>
      </w:r>
      <w:r w:rsidR="000A5E87" w:rsidRPr="00FB32AC">
        <w:rPr>
          <w:rFonts w:eastAsia="Palatino Linotype" w:cs="Palatino Linotype"/>
          <w:szCs w:val="22"/>
        </w:rPr>
        <w:t xml:space="preserve"> VEINTICUATRO</w:t>
      </w:r>
      <w:r w:rsidRPr="00FB32AC">
        <w:rPr>
          <w:rFonts w:eastAsia="Palatino Linotype" w:cs="Palatino Linotype"/>
          <w:szCs w:val="22"/>
        </w:rPr>
        <w:t>, ANTE EL SECRETARIO TÉCNICO DEL PLENO, ALEXIS TAPIA RAMÍREZ.</w:t>
      </w:r>
    </w:p>
    <w:p w14:paraId="49D72DA3" w14:textId="37EE052C" w:rsidR="00664420" w:rsidRPr="00FB32AC" w:rsidRDefault="000A5E87" w:rsidP="00FB32AC">
      <w:pPr>
        <w:ind w:right="-93"/>
        <w:rPr>
          <w:rFonts w:eastAsia="Calibri" w:cs="Tahoma"/>
          <w:bCs/>
          <w:szCs w:val="22"/>
          <w:lang w:eastAsia="en-US"/>
        </w:rPr>
      </w:pPr>
      <w:r w:rsidRPr="00FB32AC">
        <w:rPr>
          <w:rFonts w:eastAsia="Calibri" w:cs="Tahoma"/>
          <w:bCs/>
          <w:szCs w:val="22"/>
          <w:lang w:eastAsia="en-US"/>
        </w:rPr>
        <w:t>SCMM/AGZ/DEMF/ESS</w:t>
      </w:r>
    </w:p>
    <w:p w14:paraId="5EFEA0CD" w14:textId="77777777" w:rsidR="00664420" w:rsidRPr="00FB32AC" w:rsidRDefault="00664420" w:rsidP="00FB32AC">
      <w:pPr>
        <w:ind w:right="-93"/>
        <w:rPr>
          <w:rFonts w:eastAsia="Calibri" w:cs="Tahoma"/>
          <w:szCs w:val="22"/>
          <w:lang w:val="es-ES"/>
        </w:rPr>
      </w:pPr>
    </w:p>
    <w:p w14:paraId="696BC976" w14:textId="77777777" w:rsidR="00664420" w:rsidRPr="00FB32AC" w:rsidRDefault="00664420" w:rsidP="00FB32AC">
      <w:pPr>
        <w:ind w:right="-93"/>
        <w:rPr>
          <w:rFonts w:eastAsia="Calibri" w:cs="Tahoma"/>
          <w:bCs/>
          <w:szCs w:val="22"/>
          <w:lang w:val="es-ES" w:eastAsia="en-US"/>
        </w:rPr>
      </w:pPr>
    </w:p>
    <w:p w14:paraId="671CB0C5" w14:textId="77777777" w:rsidR="00664420" w:rsidRPr="00FB32AC" w:rsidRDefault="00664420" w:rsidP="00FB32AC">
      <w:pPr>
        <w:ind w:right="-93"/>
        <w:rPr>
          <w:rFonts w:eastAsia="Calibri" w:cs="Tahoma"/>
          <w:bCs/>
          <w:szCs w:val="22"/>
          <w:lang w:val="es-ES_tradnl" w:eastAsia="en-US"/>
        </w:rPr>
      </w:pPr>
    </w:p>
    <w:p w14:paraId="52B66DE7" w14:textId="77777777" w:rsidR="00664420" w:rsidRPr="00FB32AC" w:rsidRDefault="00664420" w:rsidP="00FB32AC">
      <w:pPr>
        <w:ind w:right="-93"/>
        <w:rPr>
          <w:rFonts w:eastAsia="Calibri" w:cs="Tahoma"/>
          <w:bCs/>
          <w:szCs w:val="22"/>
          <w:lang w:val="es-ES_tradnl" w:eastAsia="en-US"/>
        </w:rPr>
      </w:pPr>
    </w:p>
    <w:p w14:paraId="3BA305D1" w14:textId="77777777" w:rsidR="00664420" w:rsidRPr="00FB32AC" w:rsidRDefault="00664420" w:rsidP="00FB32AC">
      <w:pPr>
        <w:ind w:right="-93"/>
        <w:rPr>
          <w:rFonts w:eastAsia="Calibri" w:cs="Tahoma"/>
          <w:bCs/>
          <w:szCs w:val="22"/>
          <w:lang w:val="es-ES_tradnl" w:eastAsia="en-US"/>
        </w:rPr>
      </w:pPr>
    </w:p>
    <w:p w14:paraId="78230707" w14:textId="77777777" w:rsidR="00664420" w:rsidRPr="00FB32AC" w:rsidRDefault="00664420" w:rsidP="00FB32AC">
      <w:pPr>
        <w:ind w:right="-93"/>
        <w:rPr>
          <w:rFonts w:eastAsia="Calibri" w:cs="Tahoma"/>
          <w:bCs/>
          <w:szCs w:val="22"/>
          <w:lang w:val="es-ES_tradnl" w:eastAsia="en-US"/>
        </w:rPr>
      </w:pPr>
    </w:p>
    <w:p w14:paraId="72D18B28" w14:textId="77777777" w:rsidR="00664420" w:rsidRPr="00FB32AC" w:rsidRDefault="00664420" w:rsidP="00FB32AC">
      <w:pPr>
        <w:ind w:right="-93"/>
        <w:rPr>
          <w:rFonts w:eastAsia="Calibri" w:cs="Tahoma"/>
          <w:bCs/>
          <w:szCs w:val="22"/>
          <w:lang w:val="es-ES_tradnl" w:eastAsia="en-US"/>
        </w:rPr>
      </w:pPr>
    </w:p>
    <w:p w14:paraId="6BD461DC" w14:textId="77777777" w:rsidR="00664420" w:rsidRPr="00FB32AC" w:rsidRDefault="00664420" w:rsidP="00FB32AC">
      <w:pPr>
        <w:tabs>
          <w:tab w:val="center" w:pos="4568"/>
        </w:tabs>
        <w:ind w:right="-93"/>
        <w:rPr>
          <w:rFonts w:eastAsia="Calibri" w:cs="Tahoma"/>
          <w:bCs/>
          <w:szCs w:val="22"/>
          <w:lang w:eastAsia="en-US"/>
        </w:rPr>
      </w:pPr>
    </w:p>
    <w:p w14:paraId="4DBB1727" w14:textId="77777777" w:rsidR="00664420" w:rsidRPr="00FB32AC" w:rsidRDefault="00664420" w:rsidP="00FB32AC">
      <w:pPr>
        <w:tabs>
          <w:tab w:val="center" w:pos="4568"/>
        </w:tabs>
        <w:ind w:right="-93"/>
        <w:rPr>
          <w:rFonts w:eastAsia="Calibri" w:cs="Tahoma"/>
          <w:bCs/>
          <w:szCs w:val="22"/>
          <w:lang w:eastAsia="en-US"/>
        </w:rPr>
      </w:pPr>
    </w:p>
    <w:p w14:paraId="1D74121B" w14:textId="77777777" w:rsidR="00664420" w:rsidRPr="00FB32AC" w:rsidRDefault="00664420" w:rsidP="00FB32AC">
      <w:pPr>
        <w:tabs>
          <w:tab w:val="center" w:pos="4568"/>
        </w:tabs>
        <w:ind w:right="-93"/>
        <w:rPr>
          <w:rFonts w:eastAsia="Calibri" w:cs="Tahoma"/>
          <w:bCs/>
          <w:szCs w:val="22"/>
          <w:lang w:eastAsia="en-US"/>
        </w:rPr>
      </w:pPr>
    </w:p>
    <w:p w14:paraId="08E74E9C" w14:textId="77777777" w:rsidR="00664420" w:rsidRPr="00FB32AC" w:rsidRDefault="00664420" w:rsidP="00FB32AC">
      <w:pPr>
        <w:tabs>
          <w:tab w:val="center" w:pos="4568"/>
        </w:tabs>
        <w:ind w:right="-93"/>
        <w:rPr>
          <w:rFonts w:eastAsia="Calibri" w:cs="Tahoma"/>
          <w:bCs/>
          <w:szCs w:val="22"/>
          <w:lang w:eastAsia="en-US"/>
        </w:rPr>
      </w:pPr>
    </w:p>
    <w:p w14:paraId="2CBF5E03" w14:textId="77777777" w:rsidR="00664420" w:rsidRPr="00FB32AC" w:rsidRDefault="00664420" w:rsidP="00FB32AC">
      <w:pPr>
        <w:tabs>
          <w:tab w:val="center" w:pos="4568"/>
        </w:tabs>
        <w:ind w:right="-93"/>
        <w:rPr>
          <w:rFonts w:eastAsia="Calibri" w:cs="Tahoma"/>
          <w:bCs/>
          <w:szCs w:val="22"/>
          <w:lang w:eastAsia="en-US"/>
        </w:rPr>
      </w:pPr>
    </w:p>
    <w:p w14:paraId="44865A6D" w14:textId="77777777" w:rsidR="00664420" w:rsidRPr="00FB32AC" w:rsidRDefault="00664420" w:rsidP="00FB32AC">
      <w:pPr>
        <w:tabs>
          <w:tab w:val="center" w:pos="4568"/>
        </w:tabs>
        <w:ind w:right="-93"/>
        <w:rPr>
          <w:rFonts w:eastAsia="Calibri" w:cs="Tahoma"/>
          <w:bCs/>
          <w:szCs w:val="22"/>
          <w:lang w:eastAsia="en-US"/>
        </w:rPr>
      </w:pPr>
    </w:p>
    <w:p w14:paraId="7147F06B" w14:textId="77777777" w:rsidR="00664420" w:rsidRPr="00FB32AC" w:rsidRDefault="00664420" w:rsidP="00FB32AC">
      <w:pPr>
        <w:tabs>
          <w:tab w:val="center" w:pos="4568"/>
        </w:tabs>
        <w:ind w:right="-93"/>
        <w:rPr>
          <w:rFonts w:eastAsia="Calibri" w:cs="Tahoma"/>
          <w:bCs/>
          <w:szCs w:val="22"/>
          <w:lang w:eastAsia="en-US"/>
        </w:rPr>
      </w:pPr>
    </w:p>
    <w:p w14:paraId="6FDF3D7E" w14:textId="77777777" w:rsidR="00664420" w:rsidRPr="00FB32AC" w:rsidRDefault="00664420" w:rsidP="00FB32AC">
      <w:pPr>
        <w:tabs>
          <w:tab w:val="center" w:pos="4568"/>
        </w:tabs>
        <w:ind w:right="-93"/>
        <w:rPr>
          <w:rFonts w:eastAsia="Calibri" w:cs="Tahoma"/>
          <w:bCs/>
          <w:szCs w:val="22"/>
          <w:lang w:eastAsia="en-US"/>
        </w:rPr>
      </w:pPr>
    </w:p>
    <w:p w14:paraId="6246F818" w14:textId="77777777" w:rsidR="00664420" w:rsidRPr="00FB32AC" w:rsidRDefault="00664420" w:rsidP="00FB32AC">
      <w:pPr>
        <w:tabs>
          <w:tab w:val="center" w:pos="4568"/>
        </w:tabs>
        <w:ind w:right="-93"/>
        <w:rPr>
          <w:rFonts w:eastAsia="Calibri" w:cs="Tahoma"/>
          <w:bCs/>
          <w:szCs w:val="22"/>
          <w:lang w:eastAsia="en-US"/>
        </w:rPr>
      </w:pPr>
    </w:p>
    <w:p w14:paraId="57A88B28" w14:textId="77777777" w:rsidR="00664420" w:rsidRPr="00FB32AC" w:rsidRDefault="00664420" w:rsidP="00FB32AC">
      <w:pPr>
        <w:tabs>
          <w:tab w:val="center" w:pos="4568"/>
        </w:tabs>
        <w:ind w:right="-93"/>
        <w:rPr>
          <w:rFonts w:eastAsia="Calibri" w:cs="Tahoma"/>
          <w:bCs/>
          <w:szCs w:val="22"/>
          <w:lang w:eastAsia="en-US"/>
        </w:rPr>
      </w:pPr>
    </w:p>
    <w:p w14:paraId="77EF6095" w14:textId="77777777" w:rsidR="00664420" w:rsidRPr="00FB32AC" w:rsidRDefault="00664420" w:rsidP="00FB32AC">
      <w:pPr>
        <w:tabs>
          <w:tab w:val="center" w:pos="4568"/>
        </w:tabs>
        <w:ind w:right="-93"/>
        <w:rPr>
          <w:rFonts w:eastAsia="Calibri" w:cs="Tahoma"/>
          <w:bCs/>
          <w:szCs w:val="22"/>
          <w:lang w:eastAsia="en-US"/>
        </w:rPr>
      </w:pPr>
    </w:p>
    <w:p w14:paraId="35593947" w14:textId="77777777" w:rsidR="00664420" w:rsidRPr="00FB32AC" w:rsidRDefault="00664420" w:rsidP="00FB32AC">
      <w:pPr>
        <w:tabs>
          <w:tab w:val="center" w:pos="4568"/>
        </w:tabs>
        <w:ind w:right="-93"/>
        <w:rPr>
          <w:rFonts w:eastAsia="Calibri" w:cs="Tahoma"/>
          <w:bCs/>
          <w:szCs w:val="22"/>
          <w:lang w:eastAsia="en-US"/>
        </w:rPr>
      </w:pPr>
    </w:p>
    <w:p w14:paraId="3AF72A17" w14:textId="77777777" w:rsidR="00664420" w:rsidRPr="00FB32AC" w:rsidRDefault="00664420" w:rsidP="00FB32AC">
      <w:pPr>
        <w:tabs>
          <w:tab w:val="center" w:pos="4568"/>
        </w:tabs>
        <w:ind w:right="-93"/>
        <w:rPr>
          <w:rFonts w:eastAsia="Calibri" w:cs="Tahoma"/>
          <w:bCs/>
          <w:szCs w:val="22"/>
          <w:lang w:eastAsia="en-US"/>
        </w:rPr>
      </w:pPr>
    </w:p>
    <w:p w14:paraId="37169144" w14:textId="77777777" w:rsidR="00664420" w:rsidRPr="00FB32AC" w:rsidRDefault="00664420" w:rsidP="00FB32AC">
      <w:pPr>
        <w:tabs>
          <w:tab w:val="center" w:pos="4568"/>
        </w:tabs>
        <w:ind w:right="-93"/>
        <w:rPr>
          <w:rFonts w:eastAsia="Calibri" w:cs="Tahoma"/>
          <w:bCs/>
          <w:szCs w:val="22"/>
          <w:lang w:eastAsia="en-US"/>
        </w:rPr>
      </w:pPr>
    </w:p>
    <w:p w14:paraId="77CFC088" w14:textId="77777777" w:rsidR="00664420" w:rsidRPr="00FB32AC" w:rsidRDefault="00664420" w:rsidP="00FB32AC">
      <w:pPr>
        <w:tabs>
          <w:tab w:val="center" w:pos="4568"/>
        </w:tabs>
        <w:ind w:right="-93"/>
        <w:rPr>
          <w:rFonts w:eastAsia="Calibri" w:cs="Tahoma"/>
          <w:bCs/>
          <w:szCs w:val="22"/>
          <w:lang w:eastAsia="en-US"/>
        </w:rPr>
      </w:pPr>
    </w:p>
    <w:p w14:paraId="781A11A5" w14:textId="77777777" w:rsidR="00664420" w:rsidRPr="00FB32AC" w:rsidRDefault="00664420" w:rsidP="00FB32AC">
      <w:pPr>
        <w:tabs>
          <w:tab w:val="center" w:pos="4568"/>
        </w:tabs>
        <w:ind w:right="-93"/>
        <w:rPr>
          <w:rFonts w:eastAsia="Calibri" w:cs="Tahoma"/>
          <w:bCs/>
          <w:szCs w:val="22"/>
          <w:lang w:eastAsia="en-US"/>
        </w:rPr>
      </w:pPr>
    </w:p>
    <w:p w14:paraId="5B4ADFF3" w14:textId="77777777" w:rsidR="00A131AC" w:rsidRPr="00FB32AC" w:rsidRDefault="00A131AC" w:rsidP="00FB32AC"/>
    <w:sectPr w:rsidR="00A131AC" w:rsidRPr="00FB32AC"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6FD46" w14:textId="77777777" w:rsidR="00250BF4" w:rsidRDefault="00250BF4" w:rsidP="00664420">
      <w:pPr>
        <w:spacing w:line="240" w:lineRule="auto"/>
      </w:pPr>
      <w:r>
        <w:separator/>
      </w:r>
    </w:p>
  </w:endnote>
  <w:endnote w:type="continuationSeparator" w:id="0">
    <w:p w14:paraId="78E87401" w14:textId="77777777" w:rsidR="00250BF4" w:rsidRDefault="00250BF4"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altName w:val="Arial"/>
    <w:panose1 w:val="020B0604020202020204"/>
    <w:charset w:val="00"/>
    <w:family w:val="swiss"/>
    <w:pitch w:val="variable"/>
    <w:sig w:usb0="00000001" w:usb1="00000003" w:usb2="00000000" w:usb3="00000000" w:csb0="0000019F" w:csb1="00000000"/>
  </w:font>
  <w:font w:name="Aptos Display">
    <w:altName w:val="Arial"/>
    <w:panose1 w:val="020B0604020202020204"/>
    <w:charset w:val="00"/>
    <w:family w:val="swiss"/>
    <w:pitch w:val="variable"/>
    <w:sig w:usb0="00000001" w:usb1="00000003" w:usb2="00000000" w:usb3="00000000" w:csb0="000001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0E1E" w14:textId="5622A57B" w:rsidR="00363B52" w:rsidRDefault="00363B52">
    <w:pPr>
      <w:tabs>
        <w:tab w:val="center" w:pos="4550"/>
        <w:tab w:val="left" w:pos="5818"/>
      </w:tabs>
      <w:ind w:right="260"/>
      <w:jc w:val="right"/>
      <w:rPr>
        <w:color w:val="071320" w:themeColor="text2" w:themeShade="80"/>
        <w:sz w:val="24"/>
        <w:szCs w:val="24"/>
      </w:rPr>
    </w:pPr>
  </w:p>
  <w:p w14:paraId="1BCA7F23" w14:textId="77777777" w:rsidR="00363B52" w:rsidRDefault="00363B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474" w14:textId="77777777" w:rsidR="00363B52" w:rsidRDefault="00363B5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956CB3" w:rsidRPr="00956CB3">
      <w:rPr>
        <w:noProof/>
        <w:color w:val="0A1D30" w:themeColor="text2" w:themeShade="BF"/>
        <w:sz w:val="24"/>
        <w:szCs w:val="24"/>
        <w:lang w:val="es-ES"/>
      </w:rPr>
      <w:t>36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956CB3" w:rsidRPr="00956CB3">
      <w:rPr>
        <w:noProof/>
        <w:color w:val="0A1D30" w:themeColor="text2" w:themeShade="BF"/>
        <w:sz w:val="24"/>
        <w:szCs w:val="24"/>
        <w:lang w:val="es-ES"/>
      </w:rPr>
      <w:t>41</w:t>
    </w:r>
    <w:r>
      <w:rPr>
        <w:color w:val="0A1D30" w:themeColor="text2" w:themeShade="BF"/>
        <w:sz w:val="24"/>
        <w:szCs w:val="24"/>
      </w:rPr>
      <w:fldChar w:fldCharType="end"/>
    </w:r>
  </w:p>
  <w:p w14:paraId="310E15C0" w14:textId="77777777" w:rsidR="00363B52" w:rsidRDefault="00363B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FE8D6" w14:textId="77777777" w:rsidR="00250BF4" w:rsidRDefault="00250BF4" w:rsidP="00664420">
      <w:pPr>
        <w:spacing w:line="240" w:lineRule="auto"/>
      </w:pPr>
      <w:r>
        <w:separator/>
      </w:r>
    </w:p>
  </w:footnote>
  <w:footnote w:type="continuationSeparator" w:id="0">
    <w:p w14:paraId="2D7433FF" w14:textId="77777777" w:rsidR="00250BF4" w:rsidRDefault="00250BF4" w:rsidP="00664420">
      <w:pPr>
        <w:spacing w:line="240" w:lineRule="auto"/>
      </w:pPr>
      <w:r>
        <w:continuationSeparator/>
      </w:r>
    </w:p>
  </w:footnote>
  <w:footnote w:id="1">
    <w:p w14:paraId="4ABCAC39" w14:textId="77777777" w:rsidR="00363B52" w:rsidRPr="00C239F6" w:rsidRDefault="00363B52" w:rsidP="000A62B0">
      <w:pPr>
        <w:pStyle w:val="Textonotapie"/>
        <w:rPr>
          <w:i/>
          <w:sz w:val="18"/>
          <w:szCs w:val="18"/>
        </w:rPr>
      </w:pPr>
      <w:r>
        <w:rPr>
          <w:rStyle w:val="Refdenotaalpie"/>
        </w:rPr>
        <w:footnoteRef/>
      </w:r>
      <w:r>
        <w:t xml:space="preserve"> </w:t>
      </w:r>
      <w:r w:rsidRPr="00C239F6">
        <w:rPr>
          <w:i/>
          <w:sz w:val="18"/>
          <w:szCs w:val="18"/>
        </w:rPr>
        <w:t>https://www.diputados.gob.mx/LeyesBiblio/pdf/LGCG_300118.pdf</w:t>
      </w:r>
    </w:p>
  </w:footnote>
  <w:footnote w:id="2">
    <w:p w14:paraId="4327D0D0" w14:textId="77777777" w:rsidR="00363B52" w:rsidRPr="00C239F6" w:rsidRDefault="00363B52" w:rsidP="000A62B0">
      <w:pPr>
        <w:pStyle w:val="Textonotapie"/>
        <w:rPr>
          <w:i/>
          <w:sz w:val="18"/>
          <w:szCs w:val="18"/>
        </w:rPr>
      </w:pPr>
      <w:r>
        <w:rPr>
          <w:rStyle w:val="Refdenotaalpie"/>
        </w:rPr>
        <w:footnoteRef/>
      </w:r>
      <w:r>
        <w:t xml:space="preserve"> </w:t>
      </w:r>
      <w:r w:rsidRPr="00C239F6">
        <w:rPr>
          <w:i/>
          <w:sz w:val="18"/>
          <w:szCs w:val="18"/>
        </w:rPr>
        <w:t>https://www.diputados.gob.mx/LeyesBiblio/pdf/LDFEFM.pdf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63B52" w:rsidRPr="00330DA7" w14:paraId="070A4B18" w14:textId="77777777" w:rsidTr="003F35FD">
      <w:trPr>
        <w:trHeight w:val="144"/>
        <w:jc w:val="right"/>
      </w:trPr>
      <w:tc>
        <w:tcPr>
          <w:tcW w:w="2727" w:type="dxa"/>
        </w:tcPr>
        <w:p w14:paraId="62B7493A" w14:textId="77777777" w:rsidR="00363B52" w:rsidRPr="00330DA7" w:rsidRDefault="00363B52"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7B4DA35" w:rsidR="00363B52" w:rsidRPr="00A90C72" w:rsidRDefault="00363B52" w:rsidP="00887951">
          <w:pPr>
            <w:tabs>
              <w:tab w:val="right" w:pos="8838"/>
            </w:tabs>
            <w:ind w:left="-74" w:right="-105"/>
            <w:rPr>
              <w:rFonts w:eastAsia="Calibri" w:cs="Tahoma"/>
              <w:szCs w:val="22"/>
              <w:lang w:eastAsia="en-US"/>
            </w:rPr>
          </w:pPr>
          <w:r>
            <w:rPr>
              <w:rFonts w:eastAsia="Calibri" w:cs="Tahoma"/>
              <w:szCs w:val="22"/>
              <w:lang w:eastAsia="en-US"/>
            </w:rPr>
            <w:t>01137</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r>
    <w:tr w:rsidR="00363B52" w:rsidRPr="00330DA7" w14:paraId="4521E058" w14:textId="77777777" w:rsidTr="003F35FD">
      <w:trPr>
        <w:trHeight w:val="283"/>
        <w:jc w:val="right"/>
      </w:trPr>
      <w:tc>
        <w:tcPr>
          <w:tcW w:w="2727" w:type="dxa"/>
        </w:tcPr>
        <w:p w14:paraId="0B68C086" w14:textId="77777777" w:rsidR="00363B52" w:rsidRPr="00330DA7" w:rsidRDefault="00363B52"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7191BFE" w:rsidR="00363B52" w:rsidRPr="00952DD0" w:rsidRDefault="00363B52" w:rsidP="00887951">
          <w:pPr>
            <w:tabs>
              <w:tab w:val="left" w:pos="2834"/>
              <w:tab w:val="right" w:pos="8838"/>
            </w:tabs>
            <w:spacing w:line="240" w:lineRule="auto"/>
            <w:ind w:left="-108" w:right="-105"/>
            <w:rPr>
              <w:rFonts w:eastAsia="Calibri" w:cs="Tahoma"/>
              <w:szCs w:val="22"/>
              <w:lang w:eastAsia="en-US"/>
            </w:rPr>
          </w:pPr>
          <w:r w:rsidRPr="00887951">
            <w:rPr>
              <w:rFonts w:eastAsia="Calibri" w:cs="Tahoma"/>
              <w:szCs w:val="22"/>
              <w:lang w:eastAsia="en-US"/>
            </w:rPr>
            <w:t>Ayuntamiento de San Antonio la Isla</w:t>
          </w:r>
        </w:p>
      </w:tc>
    </w:tr>
    <w:tr w:rsidR="00363B52" w:rsidRPr="00330DA7" w14:paraId="6331D9B6" w14:textId="77777777" w:rsidTr="003F35FD">
      <w:trPr>
        <w:trHeight w:val="283"/>
        <w:jc w:val="right"/>
      </w:trPr>
      <w:tc>
        <w:tcPr>
          <w:tcW w:w="2727" w:type="dxa"/>
        </w:tcPr>
        <w:p w14:paraId="3FA86BAE" w14:textId="53D33379" w:rsidR="00363B52" w:rsidRPr="00330DA7" w:rsidRDefault="00363B52" w:rsidP="000D6E1B">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63B52" w:rsidRPr="00EA66FC" w:rsidRDefault="00363B52"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363B52" w:rsidRPr="00443C6B" w:rsidRDefault="00363B5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62" w:type="dxa"/>
      <w:tblInd w:w="2552" w:type="dxa"/>
      <w:tblLayout w:type="fixed"/>
      <w:tblLook w:val="04A0" w:firstRow="1" w:lastRow="0" w:firstColumn="1" w:lastColumn="0" w:noHBand="0" w:noVBand="1"/>
    </w:tblPr>
    <w:tblGrid>
      <w:gridCol w:w="283"/>
      <w:gridCol w:w="6379"/>
    </w:tblGrid>
    <w:tr w:rsidR="00363B52" w:rsidRPr="00330DA7" w14:paraId="29CFF901" w14:textId="77777777" w:rsidTr="00887951">
      <w:trPr>
        <w:trHeight w:val="1435"/>
      </w:trPr>
      <w:tc>
        <w:tcPr>
          <w:tcW w:w="283" w:type="dxa"/>
          <w:shd w:val="clear" w:color="auto" w:fill="auto"/>
        </w:tcPr>
        <w:p w14:paraId="046B9F8F" w14:textId="77777777" w:rsidR="00363B52" w:rsidRPr="00330DA7" w:rsidRDefault="00363B52" w:rsidP="0088795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363B52" w:rsidRPr="00330DA7" w14:paraId="04F272D2" w14:textId="77777777" w:rsidTr="00887951">
            <w:trPr>
              <w:trHeight w:val="144"/>
            </w:trPr>
            <w:tc>
              <w:tcPr>
                <w:tcW w:w="2727" w:type="dxa"/>
              </w:tcPr>
              <w:p w14:paraId="2FD4DBF6" w14:textId="77777777" w:rsidR="00363B52" w:rsidRPr="00330DA7" w:rsidRDefault="00363B52" w:rsidP="00887951">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A52E36C" w:rsidR="00363B52" w:rsidRPr="00A90C72" w:rsidRDefault="00363B52" w:rsidP="00887951">
                <w:pPr>
                  <w:tabs>
                    <w:tab w:val="right" w:pos="8838"/>
                  </w:tabs>
                  <w:spacing w:line="240" w:lineRule="auto"/>
                  <w:ind w:left="-74" w:right="-105"/>
                  <w:rPr>
                    <w:rFonts w:eastAsia="Calibri" w:cs="Tahoma"/>
                    <w:szCs w:val="22"/>
                    <w:lang w:eastAsia="en-US"/>
                  </w:rPr>
                </w:pPr>
                <w:r>
                  <w:rPr>
                    <w:rFonts w:eastAsia="Calibri" w:cs="Tahoma"/>
                    <w:szCs w:val="22"/>
                    <w:lang w:eastAsia="en-US"/>
                  </w:rPr>
                  <w:t>01137</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c>
              <w:tcPr>
                <w:tcW w:w="3402" w:type="dxa"/>
              </w:tcPr>
              <w:p w14:paraId="71DEA1CF" w14:textId="77777777" w:rsidR="00363B52" w:rsidRDefault="00363B52" w:rsidP="00887951">
                <w:pPr>
                  <w:tabs>
                    <w:tab w:val="right" w:pos="8838"/>
                  </w:tabs>
                  <w:ind w:left="-74" w:right="-105"/>
                  <w:rPr>
                    <w:rFonts w:eastAsia="Calibri" w:cs="Tahoma"/>
                    <w:szCs w:val="22"/>
                    <w:lang w:eastAsia="en-US"/>
                  </w:rPr>
                </w:pPr>
              </w:p>
            </w:tc>
          </w:tr>
          <w:tr w:rsidR="00363B52" w:rsidRPr="00330DA7" w14:paraId="05C58951" w14:textId="77777777" w:rsidTr="00887951">
            <w:trPr>
              <w:trHeight w:val="144"/>
            </w:trPr>
            <w:tc>
              <w:tcPr>
                <w:tcW w:w="2727" w:type="dxa"/>
              </w:tcPr>
              <w:p w14:paraId="642B9610" w14:textId="77777777" w:rsidR="00363B52" w:rsidRPr="00330DA7" w:rsidRDefault="00363B52" w:rsidP="00887951">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39F4A801" w:rsidR="00363B52" w:rsidRPr="005F19B1" w:rsidRDefault="00FC1A58" w:rsidP="00887951">
                <w:pPr>
                  <w:tabs>
                    <w:tab w:val="left" w:pos="3122"/>
                    <w:tab w:val="right" w:pos="8838"/>
                  </w:tabs>
                  <w:spacing w:line="240" w:lineRule="auto"/>
                  <w:ind w:left="-105" w:right="-105"/>
                  <w:rPr>
                    <w:rFonts w:eastAsia="Calibri" w:cs="Tahoma"/>
                    <w:szCs w:val="22"/>
                    <w:lang w:eastAsia="en-US"/>
                  </w:rPr>
                </w:pPr>
                <w:r>
                  <w:rPr>
                    <w:rFonts w:eastAsia="Calibri" w:cs="Tahoma"/>
                    <w:szCs w:val="22"/>
                    <w:lang w:eastAsia="en-US"/>
                  </w:rPr>
                  <w:t xml:space="preserve">XXXX </w:t>
                </w:r>
                <w:proofErr w:type="spellStart"/>
                <w:r>
                  <w:rPr>
                    <w:rFonts w:eastAsia="Calibri" w:cs="Tahoma"/>
                    <w:szCs w:val="22"/>
                    <w:lang w:eastAsia="en-US"/>
                  </w:rPr>
                  <w:t>XXXX</w:t>
                </w:r>
                <w:proofErr w:type="spellEnd"/>
                <w:r>
                  <w:rPr>
                    <w:rFonts w:eastAsia="Calibri" w:cs="Tahoma"/>
                    <w:szCs w:val="22"/>
                    <w:lang w:eastAsia="en-US"/>
                  </w:rPr>
                  <w:t xml:space="preserve"> XXXXXXXX XXXXXXX</w:t>
                </w:r>
              </w:p>
            </w:tc>
            <w:tc>
              <w:tcPr>
                <w:tcW w:w="3402" w:type="dxa"/>
              </w:tcPr>
              <w:p w14:paraId="73F47F53" w14:textId="77777777" w:rsidR="00363B52" w:rsidRPr="005F19B1" w:rsidRDefault="00363B52" w:rsidP="00887951">
                <w:pPr>
                  <w:tabs>
                    <w:tab w:val="left" w:pos="3122"/>
                    <w:tab w:val="right" w:pos="8838"/>
                  </w:tabs>
                  <w:ind w:left="-105" w:right="-105"/>
                  <w:rPr>
                    <w:rFonts w:eastAsia="Calibri" w:cs="Tahoma"/>
                    <w:szCs w:val="22"/>
                    <w:lang w:eastAsia="en-US"/>
                  </w:rPr>
                </w:pPr>
              </w:p>
            </w:tc>
          </w:tr>
          <w:bookmarkEnd w:id="1"/>
          <w:tr w:rsidR="00363B52" w:rsidRPr="00330DA7" w14:paraId="00E6CDC1" w14:textId="77777777" w:rsidTr="00887951">
            <w:trPr>
              <w:trHeight w:val="283"/>
            </w:trPr>
            <w:tc>
              <w:tcPr>
                <w:tcW w:w="2727" w:type="dxa"/>
              </w:tcPr>
              <w:p w14:paraId="0631AD24" w14:textId="77777777" w:rsidR="00363B52" w:rsidRPr="00330DA7" w:rsidRDefault="00363B52" w:rsidP="00887951">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A547B47" w:rsidR="00363B52" w:rsidRPr="00952DD0" w:rsidRDefault="00363B52" w:rsidP="00887951">
                <w:pPr>
                  <w:tabs>
                    <w:tab w:val="left" w:pos="2834"/>
                    <w:tab w:val="right" w:pos="8838"/>
                  </w:tabs>
                  <w:spacing w:line="240" w:lineRule="auto"/>
                  <w:ind w:left="-108" w:right="-105"/>
                  <w:rPr>
                    <w:rFonts w:eastAsia="Calibri" w:cs="Tahoma"/>
                    <w:szCs w:val="22"/>
                    <w:lang w:eastAsia="en-US"/>
                  </w:rPr>
                </w:pPr>
                <w:r w:rsidRPr="00887951">
                  <w:rPr>
                    <w:rFonts w:eastAsia="Calibri" w:cs="Tahoma"/>
                    <w:szCs w:val="22"/>
                    <w:lang w:eastAsia="en-US"/>
                  </w:rPr>
                  <w:t>Ayuntamiento de San Antonio la Isla</w:t>
                </w:r>
              </w:p>
            </w:tc>
            <w:tc>
              <w:tcPr>
                <w:tcW w:w="3402" w:type="dxa"/>
              </w:tcPr>
              <w:p w14:paraId="3A7DA319" w14:textId="77777777" w:rsidR="00363B52" w:rsidRPr="00A90C72" w:rsidRDefault="00363B52" w:rsidP="00887951">
                <w:pPr>
                  <w:tabs>
                    <w:tab w:val="left" w:pos="2834"/>
                    <w:tab w:val="right" w:pos="8838"/>
                  </w:tabs>
                  <w:ind w:left="-108" w:right="-105"/>
                  <w:rPr>
                    <w:rFonts w:eastAsia="Calibri" w:cs="Tahoma"/>
                    <w:szCs w:val="22"/>
                    <w:lang w:eastAsia="en-US"/>
                  </w:rPr>
                </w:pPr>
              </w:p>
            </w:tc>
          </w:tr>
          <w:tr w:rsidR="00363B52" w:rsidRPr="00330DA7" w14:paraId="0F6CD8D2" w14:textId="77777777" w:rsidTr="00887951">
            <w:trPr>
              <w:trHeight w:val="283"/>
            </w:trPr>
            <w:tc>
              <w:tcPr>
                <w:tcW w:w="2727" w:type="dxa"/>
              </w:tcPr>
              <w:p w14:paraId="31700628" w14:textId="66EA690F" w:rsidR="00363B52" w:rsidRPr="00330DA7" w:rsidRDefault="00363B52" w:rsidP="000D6E1B">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363B52" w:rsidRPr="00EA66FC" w:rsidRDefault="00363B52" w:rsidP="00887951">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363B52" w:rsidRPr="00330DA7" w:rsidRDefault="00363B52" w:rsidP="00887951">
                <w:pPr>
                  <w:tabs>
                    <w:tab w:val="right" w:pos="8838"/>
                  </w:tabs>
                  <w:ind w:left="-108" w:right="-105"/>
                  <w:rPr>
                    <w:rFonts w:eastAsia="Calibri" w:cs="Tahoma"/>
                    <w:szCs w:val="22"/>
                    <w:lang w:eastAsia="en-US"/>
                  </w:rPr>
                </w:pPr>
              </w:p>
            </w:tc>
          </w:tr>
        </w:tbl>
        <w:p w14:paraId="5DC6AC61" w14:textId="77777777" w:rsidR="00363B52" w:rsidRPr="00330DA7" w:rsidRDefault="00363B52" w:rsidP="00887951">
          <w:pPr>
            <w:tabs>
              <w:tab w:val="right" w:pos="8838"/>
            </w:tabs>
            <w:ind w:left="-28"/>
            <w:rPr>
              <w:rFonts w:ascii="Arial" w:eastAsia="Calibri" w:hAnsi="Arial" w:cs="Arial"/>
              <w:b/>
              <w:szCs w:val="22"/>
              <w:lang w:eastAsia="en-US"/>
            </w:rPr>
          </w:pPr>
        </w:p>
      </w:tc>
    </w:tr>
  </w:tbl>
  <w:p w14:paraId="2A906731" w14:textId="77777777" w:rsidR="00363B52" w:rsidRPr="00765661" w:rsidRDefault="00250BF4" w:rsidP="0088795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15B03"/>
    <w:multiLevelType w:val="hybridMultilevel"/>
    <w:tmpl w:val="E5F6BE3C"/>
    <w:lvl w:ilvl="0" w:tplc="7C50792A">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4892617"/>
    <w:multiLevelType w:val="hybridMultilevel"/>
    <w:tmpl w:val="35403D4C"/>
    <w:lvl w:ilvl="0" w:tplc="20E45656">
      <w:start w:val="1"/>
      <w:numFmt w:val="lowerLetter"/>
      <w:lvlText w:val="%1."/>
      <w:lvlJc w:val="left"/>
      <w:pPr>
        <w:ind w:left="927" w:hanging="360"/>
      </w:pPr>
      <w:rPr>
        <w:rFonts w:hint="default"/>
        <w:b/>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5"/>
  </w:num>
  <w:num w:numId="5">
    <w:abstractNumId w:val="2"/>
  </w:num>
  <w:num w:numId="6">
    <w:abstractNumId w:val="15"/>
  </w:num>
  <w:num w:numId="7">
    <w:abstractNumId w:val="10"/>
  </w:num>
  <w:num w:numId="8">
    <w:abstractNumId w:val="4"/>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1"/>
  </w:num>
  <w:num w:numId="14">
    <w:abstractNumId w:val="3"/>
  </w:num>
  <w:num w:numId="15">
    <w:abstractNumId w:val="11"/>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629A"/>
    <w:rsid w:val="000318BC"/>
    <w:rsid w:val="00057356"/>
    <w:rsid w:val="00057B2D"/>
    <w:rsid w:val="00080071"/>
    <w:rsid w:val="000A5E87"/>
    <w:rsid w:val="000A62B0"/>
    <w:rsid w:val="000B1385"/>
    <w:rsid w:val="000D0D67"/>
    <w:rsid w:val="000D6E1B"/>
    <w:rsid w:val="000E09C4"/>
    <w:rsid w:val="0011350D"/>
    <w:rsid w:val="00141876"/>
    <w:rsid w:val="0014207B"/>
    <w:rsid w:val="001445AA"/>
    <w:rsid w:val="00150C49"/>
    <w:rsid w:val="00157C9B"/>
    <w:rsid w:val="0016128D"/>
    <w:rsid w:val="00167018"/>
    <w:rsid w:val="00176AC7"/>
    <w:rsid w:val="001A3AB9"/>
    <w:rsid w:val="001A58B3"/>
    <w:rsid w:val="001B4263"/>
    <w:rsid w:val="001C7688"/>
    <w:rsid w:val="001F3515"/>
    <w:rsid w:val="002005F5"/>
    <w:rsid w:val="00220446"/>
    <w:rsid w:val="00233005"/>
    <w:rsid w:val="00233F17"/>
    <w:rsid w:val="00250BF4"/>
    <w:rsid w:val="002A2920"/>
    <w:rsid w:val="002A3601"/>
    <w:rsid w:val="002B7C6F"/>
    <w:rsid w:val="002D111C"/>
    <w:rsid w:val="00302476"/>
    <w:rsid w:val="00331F35"/>
    <w:rsid w:val="00335CDF"/>
    <w:rsid w:val="00362A11"/>
    <w:rsid w:val="00363B52"/>
    <w:rsid w:val="0038615B"/>
    <w:rsid w:val="003A1198"/>
    <w:rsid w:val="003A40C1"/>
    <w:rsid w:val="003B5D3E"/>
    <w:rsid w:val="003F35FD"/>
    <w:rsid w:val="003F7806"/>
    <w:rsid w:val="0041385B"/>
    <w:rsid w:val="00441BFA"/>
    <w:rsid w:val="00441C38"/>
    <w:rsid w:val="00454FBD"/>
    <w:rsid w:val="00466C31"/>
    <w:rsid w:val="004D7CD8"/>
    <w:rsid w:val="004E5068"/>
    <w:rsid w:val="004E59F0"/>
    <w:rsid w:val="004F7A00"/>
    <w:rsid w:val="00523F48"/>
    <w:rsid w:val="005365FA"/>
    <w:rsid w:val="005723CB"/>
    <w:rsid w:val="00575400"/>
    <w:rsid w:val="005B18AF"/>
    <w:rsid w:val="005C3220"/>
    <w:rsid w:val="005D5A50"/>
    <w:rsid w:val="005E60CB"/>
    <w:rsid w:val="005F440B"/>
    <w:rsid w:val="005F5301"/>
    <w:rsid w:val="005F65B7"/>
    <w:rsid w:val="006067C7"/>
    <w:rsid w:val="006159AD"/>
    <w:rsid w:val="00646436"/>
    <w:rsid w:val="00664420"/>
    <w:rsid w:val="006A646A"/>
    <w:rsid w:val="006B10B0"/>
    <w:rsid w:val="006E25BC"/>
    <w:rsid w:val="006E6BBC"/>
    <w:rsid w:val="006F7768"/>
    <w:rsid w:val="0070089A"/>
    <w:rsid w:val="007121A0"/>
    <w:rsid w:val="00717E59"/>
    <w:rsid w:val="00726735"/>
    <w:rsid w:val="00737165"/>
    <w:rsid w:val="007723E9"/>
    <w:rsid w:val="00775BFC"/>
    <w:rsid w:val="007A3459"/>
    <w:rsid w:val="007B6074"/>
    <w:rsid w:val="007C2C1F"/>
    <w:rsid w:val="007D1C55"/>
    <w:rsid w:val="007D317F"/>
    <w:rsid w:val="007E56E0"/>
    <w:rsid w:val="007F5D06"/>
    <w:rsid w:val="007F7CA3"/>
    <w:rsid w:val="00805A6E"/>
    <w:rsid w:val="00832B2D"/>
    <w:rsid w:val="00865CF4"/>
    <w:rsid w:val="00876DBC"/>
    <w:rsid w:val="00887951"/>
    <w:rsid w:val="008A6003"/>
    <w:rsid w:val="008A6F88"/>
    <w:rsid w:val="008B0900"/>
    <w:rsid w:val="008B1E16"/>
    <w:rsid w:val="008B3A70"/>
    <w:rsid w:val="008E1316"/>
    <w:rsid w:val="00910FD2"/>
    <w:rsid w:val="00911327"/>
    <w:rsid w:val="00914FC5"/>
    <w:rsid w:val="00931437"/>
    <w:rsid w:val="00951C99"/>
    <w:rsid w:val="00953430"/>
    <w:rsid w:val="00956CB3"/>
    <w:rsid w:val="00970EB3"/>
    <w:rsid w:val="009A2D78"/>
    <w:rsid w:val="009A4758"/>
    <w:rsid w:val="009A7C10"/>
    <w:rsid w:val="009B2945"/>
    <w:rsid w:val="009E2DEE"/>
    <w:rsid w:val="009F797C"/>
    <w:rsid w:val="00A131AC"/>
    <w:rsid w:val="00A16D85"/>
    <w:rsid w:val="00A20102"/>
    <w:rsid w:val="00A21A20"/>
    <w:rsid w:val="00A36A99"/>
    <w:rsid w:val="00A53315"/>
    <w:rsid w:val="00A55BFE"/>
    <w:rsid w:val="00A70EF0"/>
    <w:rsid w:val="00A9208D"/>
    <w:rsid w:val="00AA6EA9"/>
    <w:rsid w:val="00AC2DB8"/>
    <w:rsid w:val="00AC3CA0"/>
    <w:rsid w:val="00AE3DA7"/>
    <w:rsid w:val="00AE407D"/>
    <w:rsid w:val="00AF03C4"/>
    <w:rsid w:val="00B22A80"/>
    <w:rsid w:val="00B66D56"/>
    <w:rsid w:val="00BA55A8"/>
    <w:rsid w:val="00BB2ABF"/>
    <w:rsid w:val="00BB4F34"/>
    <w:rsid w:val="00BB64F4"/>
    <w:rsid w:val="00BD2CF9"/>
    <w:rsid w:val="00BD3F4F"/>
    <w:rsid w:val="00BD5A7C"/>
    <w:rsid w:val="00BE7A1B"/>
    <w:rsid w:val="00BF0221"/>
    <w:rsid w:val="00BF091A"/>
    <w:rsid w:val="00BF4EAD"/>
    <w:rsid w:val="00C049E2"/>
    <w:rsid w:val="00C21D3D"/>
    <w:rsid w:val="00C36795"/>
    <w:rsid w:val="00C461EC"/>
    <w:rsid w:val="00C507D4"/>
    <w:rsid w:val="00C61348"/>
    <w:rsid w:val="00C71CEF"/>
    <w:rsid w:val="00C72DAA"/>
    <w:rsid w:val="00C80B14"/>
    <w:rsid w:val="00CB7E9A"/>
    <w:rsid w:val="00CD07C3"/>
    <w:rsid w:val="00CD0B92"/>
    <w:rsid w:val="00CE29D3"/>
    <w:rsid w:val="00CF2D8B"/>
    <w:rsid w:val="00CF7586"/>
    <w:rsid w:val="00D036D3"/>
    <w:rsid w:val="00D14086"/>
    <w:rsid w:val="00D2790D"/>
    <w:rsid w:val="00D51ECD"/>
    <w:rsid w:val="00D57A1C"/>
    <w:rsid w:val="00D6170E"/>
    <w:rsid w:val="00D67BDC"/>
    <w:rsid w:val="00D91CB4"/>
    <w:rsid w:val="00DB1C09"/>
    <w:rsid w:val="00DD7221"/>
    <w:rsid w:val="00DE1133"/>
    <w:rsid w:val="00DF01D4"/>
    <w:rsid w:val="00E16BF5"/>
    <w:rsid w:val="00E37A3F"/>
    <w:rsid w:val="00E37D3C"/>
    <w:rsid w:val="00E446C2"/>
    <w:rsid w:val="00E57632"/>
    <w:rsid w:val="00E62E6A"/>
    <w:rsid w:val="00E83EF5"/>
    <w:rsid w:val="00E929DE"/>
    <w:rsid w:val="00E9335C"/>
    <w:rsid w:val="00E9617D"/>
    <w:rsid w:val="00ED1C1E"/>
    <w:rsid w:val="00EE2AF2"/>
    <w:rsid w:val="00F07EE6"/>
    <w:rsid w:val="00F27AC3"/>
    <w:rsid w:val="00F33CC8"/>
    <w:rsid w:val="00F44103"/>
    <w:rsid w:val="00F4481C"/>
    <w:rsid w:val="00F75D23"/>
    <w:rsid w:val="00FA5957"/>
    <w:rsid w:val="00FB32AC"/>
    <w:rsid w:val="00FC1A58"/>
    <w:rsid w:val="00FC3CE0"/>
    <w:rsid w:val="00FD06A8"/>
    <w:rsid w:val="00FD6BEE"/>
    <w:rsid w:val="00FE252E"/>
    <w:rsid w:val="00FF70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0A62B0"/>
    <w:pPr>
      <w:spacing w:line="240" w:lineRule="auto"/>
    </w:pPr>
    <w:rPr>
      <w:sz w:val="20"/>
    </w:rPr>
  </w:style>
  <w:style w:type="character" w:customStyle="1" w:styleId="TextonotapieCar">
    <w:name w:val="Texto nota pie Car"/>
    <w:basedOn w:val="Fuentedeprrafopredeter"/>
    <w:link w:val="Textonotapie"/>
    <w:uiPriority w:val="99"/>
    <w:semiHidden/>
    <w:rsid w:val="000A62B0"/>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0A62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44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B305EA-7B82-FF40-B936-90DC27068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41</Pages>
  <Words>10196</Words>
  <Characters>56080</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Microsoft Office User</cp:lastModifiedBy>
  <cp:revision>11</cp:revision>
  <cp:lastPrinted>2024-09-26T16:10:00Z</cp:lastPrinted>
  <dcterms:created xsi:type="dcterms:W3CDTF">2024-09-23T15:58:00Z</dcterms:created>
  <dcterms:modified xsi:type="dcterms:W3CDTF">2024-10-24T06:52:00Z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