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E42B" w14:textId="11DDD104" w:rsidR="003A1864" w:rsidRPr="000D449A" w:rsidRDefault="00F82AE4">
      <w:pPr>
        <w:spacing w:before="240" w:after="240" w:line="360" w:lineRule="auto"/>
        <w:jc w:val="both"/>
        <w:rPr>
          <w:rFonts w:ascii="Palatino Linotype" w:eastAsia="Palatino Linotype" w:hAnsi="Palatino Linotype" w:cs="Palatino Linotype"/>
          <w:sz w:val="22"/>
        </w:rPr>
      </w:pPr>
      <w:bookmarkStart w:id="0" w:name="_heading=h.1fob9te" w:colFirst="0" w:colLast="0"/>
      <w:bookmarkEnd w:id="0"/>
      <w:r w:rsidRPr="000D449A">
        <w:rPr>
          <w:rFonts w:ascii="Palatino Linotype" w:eastAsia="Palatino Linotype" w:hAnsi="Palatino Linotype" w:cs="Palatino Linotype"/>
          <w:sz w:val="22"/>
        </w:rPr>
        <w:t xml:space="preserve">Resolución del Pleno del Instituto de Transparencia, Acceso a la Información Pública y Protección de Datos Personales del Estado de México y Municipios, con domicilio en Metepec, Estado de México, a </w:t>
      </w:r>
      <w:r w:rsidR="005A5CF1" w:rsidRPr="000D449A">
        <w:rPr>
          <w:rFonts w:ascii="Palatino Linotype" w:eastAsia="Palatino Linotype" w:hAnsi="Palatino Linotype" w:cs="Palatino Linotype"/>
          <w:b/>
          <w:sz w:val="22"/>
        </w:rPr>
        <w:t>cuatro</w:t>
      </w:r>
      <w:r w:rsidR="00FA7BA8" w:rsidRPr="000D449A">
        <w:rPr>
          <w:rFonts w:ascii="Palatino Linotype" w:eastAsia="Palatino Linotype" w:hAnsi="Palatino Linotype" w:cs="Palatino Linotype"/>
          <w:b/>
          <w:sz w:val="22"/>
        </w:rPr>
        <w:t xml:space="preserve"> de septiembre</w:t>
      </w:r>
      <w:r w:rsidRPr="000D449A">
        <w:rPr>
          <w:rFonts w:ascii="Palatino Linotype" w:eastAsia="Palatino Linotype" w:hAnsi="Palatino Linotype" w:cs="Palatino Linotype"/>
          <w:b/>
          <w:sz w:val="22"/>
        </w:rPr>
        <w:t xml:space="preserve"> de dos mil veinticuatro</w:t>
      </w:r>
      <w:r w:rsidRPr="000D449A">
        <w:rPr>
          <w:rFonts w:ascii="Palatino Linotype" w:eastAsia="Palatino Linotype" w:hAnsi="Palatino Linotype" w:cs="Palatino Linotype"/>
          <w:sz w:val="22"/>
        </w:rPr>
        <w:t xml:space="preserve">. </w:t>
      </w:r>
    </w:p>
    <w:p w14:paraId="612B36E9" w14:textId="41F79E54" w:rsidR="003A1864" w:rsidRPr="000D449A" w:rsidRDefault="00F82AE4">
      <w:pPr>
        <w:spacing w:before="240" w:after="240"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b/>
          <w:sz w:val="22"/>
        </w:rPr>
        <w:t>Visto</w:t>
      </w:r>
      <w:r w:rsidRPr="000D449A">
        <w:rPr>
          <w:rFonts w:ascii="Palatino Linotype" w:eastAsia="Palatino Linotype" w:hAnsi="Palatino Linotype" w:cs="Palatino Linotype"/>
          <w:sz w:val="22"/>
        </w:rPr>
        <w:t xml:space="preserve"> el expediente formado con motivo del recurso de revisión </w:t>
      </w:r>
      <w:r w:rsidR="0086082F" w:rsidRPr="000D449A">
        <w:rPr>
          <w:rFonts w:ascii="Palatino Linotype" w:eastAsia="Palatino Linotype" w:hAnsi="Palatino Linotype" w:cs="Palatino Linotype"/>
          <w:b/>
          <w:sz w:val="22"/>
        </w:rPr>
        <w:t>03184/INFOEM/IP/RR/2024</w:t>
      </w:r>
      <w:r w:rsidRPr="000D449A">
        <w:rPr>
          <w:rFonts w:ascii="Palatino Linotype" w:eastAsia="Palatino Linotype" w:hAnsi="Palatino Linotype" w:cs="Palatino Linotype"/>
          <w:sz w:val="22"/>
        </w:rPr>
        <w:t>, interpuesto por</w:t>
      </w:r>
      <w:r w:rsidRPr="000D449A">
        <w:rPr>
          <w:rFonts w:ascii="Palatino Linotype" w:eastAsia="Palatino Linotype" w:hAnsi="Palatino Linotype" w:cs="Palatino Linotype"/>
          <w:b/>
          <w:sz w:val="22"/>
        </w:rPr>
        <w:t xml:space="preserve"> </w:t>
      </w:r>
      <w:r w:rsidR="00377693" w:rsidRPr="00377693">
        <w:rPr>
          <w:rFonts w:ascii="Palatino Linotype" w:eastAsia="Palatino Linotype" w:hAnsi="Palatino Linotype" w:cs="Palatino Linotype"/>
          <w:b/>
          <w:sz w:val="22"/>
        </w:rPr>
        <w:t>XXXXXXXXX XXXXX</w:t>
      </w:r>
      <w:r w:rsidRPr="000D449A">
        <w:rPr>
          <w:rFonts w:ascii="Palatino Linotype" w:eastAsia="Palatino Linotype" w:hAnsi="Palatino Linotype" w:cs="Palatino Linotype"/>
          <w:b/>
          <w:sz w:val="22"/>
        </w:rPr>
        <w:t>,</w:t>
      </w:r>
      <w:r w:rsidRPr="000D449A">
        <w:rPr>
          <w:rFonts w:ascii="Palatino Linotype" w:eastAsia="Palatino Linotype" w:hAnsi="Palatino Linotype" w:cs="Palatino Linotype"/>
          <w:sz w:val="22"/>
        </w:rPr>
        <w:t xml:space="preserve"> en lo sucesivo</w:t>
      </w:r>
      <w:r w:rsidRPr="000D449A">
        <w:rPr>
          <w:rFonts w:ascii="Palatino Linotype" w:eastAsia="Palatino Linotype" w:hAnsi="Palatino Linotype" w:cs="Palatino Linotype"/>
          <w:b/>
          <w:sz w:val="22"/>
        </w:rPr>
        <w:t xml:space="preserve"> </w:t>
      </w:r>
      <w:r w:rsidRPr="000D449A">
        <w:rPr>
          <w:rFonts w:ascii="Palatino Linotype" w:eastAsia="Palatino Linotype" w:hAnsi="Palatino Linotype" w:cs="Palatino Linotype"/>
          <w:sz w:val="22"/>
        </w:rPr>
        <w:t xml:space="preserve">la parte </w:t>
      </w:r>
      <w:r w:rsidRPr="000D449A">
        <w:rPr>
          <w:rFonts w:ascii="Palatino Linotype" w:eastAsia="Palatino Linotype" w:hAnsi="Palatino Linotype" w:cs="Palatino Linotype"/>
          <w:b/>
          <w:sz w:val="22"/>
        </w:rPr>
        <w:t>Recurrente,</w:t>
      </w:r>
      <w:r w:rsidRPr="000D449A">
        <w:rPr>
          <w:rFonts w:ascii="Palatino Linotype" w:eastAsia="Palatino Linotype" w:hAnsi="Palatino Linotype" w:cs="Palatino Linotype"/>
          <w:sz w:val="22"/>
        </w:rPr>
        <w:t xml:space="preserve"> en contra de la respuesta a su solicitud por parte del</w:t>
      </w:r>
      <w:r w:rsidRPr="000D449A">
        <w:rPr>
          <w:rFonts w:ascii="Palatino Linotype" w:eastAsia="Palatino Linotype" w:hAnsi="Palatino Linotype" w:cs="Palatino Linotype"/>
          <w:b/>
          <w:sz w:val="22"/>
        </w:rPr>
        <w:t xml:space="preserve"> </w:t>
      </w:r>
      <w:r w:rsidR="0086082F" w:rsidRPr="000D449A">
        <w:rPr>
          <w:rFonts w:ascii="Palatino Linotype" w:eastAsia="Palatino Linotype" w:hAnsi="Palatino Linotype" w:cs="Palatino Linotype"/>
          <w:b/>
          <w:sz w:val="22"/>
        </w:rPr>
        <w:t>Ayuntamiento de Chalco</w:t>
      </w:r>
      <w:r w:rsidRPr="000D449A">
        <w:rPr>
          <w:rFonts w:ascii="Palatino Linotype" w:eastAsia="Palatino Linotype" w:hAnsi="Palatino Linotype" w:cs="Palatino Linotype"/>
          <w:b/>
          <w:sz w:val="22"/>
        </w:rPr>
        <w:t xml:space="preserve">, </w:t>
      </w:r>
      <w:r w:rsidRPr="000D449A">
        <w:rPr>
          <w:rFonts w:ascii="Palatino Linotype" w:eastAsia="Palatino Linotype" w:hAnsi="Palatino Linotype" w:cs="Palatino Linotype"/>
          <w:sz w:val="22"/>
        </w:rPr>
        <w:t xml:space="preserve">en lo sucesivo el </w:t>
      </w:r>
      <w:r w:rsidRPr="000D449A">
        <w:rPr>
          <w:rFonts w:ascii="Palatino Linotype" w:eastAsia="Palatino Linotype" w:hAnsi="Palatino Linotype" w:cs="Palatino Linotype"/>
          <w:b/>
          <w:sz w:val="22"/>
        </w:rPr>
        <w:t xml:space="preserve">Sujeto Obligado, </w:t>
      </w:r>
      <w:r w:rsidRPr="000D449A">
        <w:rPr>
          <w:rFonts w:ascii="Palatino Linotype" w:eastAsia="Palatino Linotype" w:hAnsi="Palatino Linotype" w:cs="Palatino Linotype"/>
          <w:sz w:val="22"/>
        </w:rPr>
        <w:t xml:space="preserve">se procede a dictar la presente resolución con base en los siguientes: </w:t>
      </w:r>
    </w:p>
    <w:p w14:paraId="51E67B0F" w14:textId="77777777" w:rsidR="003A1864" w:rsidRPr="000D449A" w:rsidRDefault="00F82AE4">
      <w:pPr>
        <w:spacing w:before="240" w:after="240" w:line="360" w:lineRule="auto"/>
        <w:jc w:val="center"/>
        <w:rPr>
          <w:rFonts w:ascii="Palatino Linotype" w:eastAsia="Palatino Linotype" w:hAnsi="Palatino Linotype" w:cs="Palatino Linotype"/>
          <w:b/>
          <w:sz w:val="22"/>
        </w:rPr>
      </w:pPr>
      <w:r w:rsidRPr="000D449A">
        <w:rPr>
          <w:rFonts w:ascii="Palatino Linotype" w:eastAsia="Palatino Linotype" w:hAnsi="Palatino Linotype" w:cs="Palatino Linotype"/>
          <w:b/>
          <w:sz w:val="22"/>
        </w:rPr>
        <w:t>I. A N T E C E D E N T E S</w:t>
      </w:r>
    </w:p>
    <w:p w14:paraId="120BD64E" w14:textId="4B5652BF" w:rsidR="003A1864" w:rsidRPr="000D449A" w:rsidRDefault="00F82AE4">
      <w:pPr>
        <w:spacing w:before="240" w:after="240"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b/>
          <w:sz w:val="22"/>
        </w:rPr>
        <w:t>1. Solicitud de acceso a la información.</w:t>
      </w:r>
      <w:r w:rsidRPr="000D449A">
        <w:rPr>
          <w:rFonts w:ascii="Palatino Linotype" w:eastAsia="Palatino Linotype" w:hAnsi="Palatino Linotype" w:cs="Palatino Linotype"/>
          <w:sz w:val="22"/>
        </w:rPr>
        <w:t xml:space="preserve"> El </w:t>
      </w:r>
      <w:r w:rsidR="0086082F" w:rsidRPr="000D449A">
        <w:rPr>
          <w:rFonts w:ascii="Palatino Linotype" w:eastAsia="Palatino Linotype" w:hAnsi="Palatino Linotype" w:cs="Palatino Linotype"/>
          <w:b/>
          <w:sz w:val="22"/>
        </w:rPr>
        <w:t>dieciséis de abril</w:t>
      </w:r>
      <w:r w:rsidRPr="000D449A">
        <w:rPr>
          <w:rFonts w:ascii="Palatino Linotype" w:eastAsia="Palatino Linotype" w:hAnsi="Palatino Linotype" w:cs="Palatino Linotype"/>
          <w:b/>
          <w:sz w:val="22"/>
        </w:rPr>
        <w:t xml:space="preserve"> de</w:t>
      </w:r>
      <w:r w:rsidRPr="000D449A">
        <w:rPr>
          <w:rFonts w:ascii="Palatino Linotype" w:eastAsia="Palatino Linotype" w:hAnsi="Palatino Linotype" w:cs="Palatino Linotype"/>
          <w:sz w:val="22"/>
        </w:rPr>
        <w:t xml:space="preserve"> </w:t>
      </w:r>
      <w:r w:rsidR="0086082F" w:rsidRPr="000D449A">
        <w:rPr>
          <w:rFonts w:ascii="Palatino Linotype" w:eastAsia="Palatino Linotype" w:hAnsi="Palatino Linotype" w:cs="Palatino Linotype"/>
          <w:b/>
          <w:sz w:val="22"/>
        </w:rPr>
        <w:t>dos mil veinticuatro</w:t>
      </w:r>
      <w:r w:rsidRPr="000D449A">
        <w:rPr>
          <w:rFonts w:ascii="Palatino Linotype" w:eastAsia="Palatino Linotype" w:hAnsi="Palatino Linotype" w:cs="Palatino Linotype"/>
          <w:b/>
          <w:sz w:val="22"/>
        </w:rPr>
        <w:t>,</w:t>
      </w:r>
      <w:r w:rsidRPr="000D449A">
        <w:rPr>
          <w:rFonts w:ascii="Palatino Linotype" w:eastAsia="Palatino Linotype" w:hAnsi="Palatino Linotype" w:cs="Palatino Linotype"/>
          <w:sz w:val="22"/>
        </w:rPr>
        <w:t xml:space="preserve"> </w:t>
      </w:r>
      <w:r w:rsidRPr="000D449A">
        <w:rPr>
          <w:rFonts w:ascii="Palatino Linotype" w:eastAsia="Palatino Linotype" w:hAnsi="Palatino Linotype" w:cs="Palatino Linotype"/>
          <w:b/>
          <w:sz w:val="22"/>
        </w:rPr>
        <w:t>la parte</w:t>
      </w:r>
      <w:r w:rsidRPr="000D449A">
        <w:rPr>
          <w:rFonts w:ascii="Palatino Linotype" w:eastAsia="Palatino Linotype" w:hAnsi="Palatino Linotype" w:cs="Palatino Linotype"/>
          <w:sz w:val="22"/>
        </w:rPr>
        <w:t xml:space="preserve"> </w:t>
      </w:r>
      <w:r w:rsidRPr="000D449A">
        <w:rPr>
          <w:rFonts w:ascii="Palatino Linotype" w:eastAsia="Palatino Linotype" w:hAnsi="Palatino Linotype" w:cs="Palatino Linotype"/>
          <w:b/>
          <w:sz w:val="22"/>
        </w:rPr>
        <w:t xml:space="preserve">Recurrente </w:t>
      </w:r>
      <w:r w:rsidRPr="000D449A">
        <w:rPr>
          <w:rFonts w:ascii="Palatino Linotype" w:eastAsia="Palatino Linotype" w:hAnsi="Palatino Linotype" w:cs="Palatino Linotype"/>
          <w:sz w:val="22"/>
        </w:rPr>
        <w:t xml:space="preserve">presentó, a través del Sistema de Acceso a la Información Mexiquense, en lo subsecuente el </w:t>
      </w:r>
      <w:r w:rsidRPr="000D449A">
        <w:rPr>
          <w:rFonts w:ascii="Palatino Linotype" w:eastAsia="Palatino Linotype" w:hAnsi="Palatino Linotype" w:cs="Palatino Linotype"/>
          <w:b/>
          <w:sz w:val="22"/>
        </w:rPr>
        <w:t>SAIMEX,</w:t>
      </w:r>
      <w:r w:rsidRPr="000D449A">
        <w:rPr>
          <w:rFonts w:ascii="Palatino Linotype" w:eastAsia="Palatino Linotype" w:hAnsi="Palatino Linotype" w:cs="Palatino Linotype"/>
          <w:sz w:val="22"/>
        </w:rPr>
        <w:t xml:space="preserve"> ante el </w:t>
      </w:r>
      <w:r w:rsidRPr="000D449A">
        <w:rPr>
          <w:rFonts w:ascii="Palatino Linotype" w:eastAsia="Palatino Linotype" w:hAnsi="Palatino Linotype" w:cs="Palatino Linotype"/>
          <w:b/>
          <w:sz w:val="22"/>
        </w:rPr>
        <w:t>Sujeto Obligado</w:t>
      </w:r>
      <w:r w:rsidRPr="000D449A">
        <w:rPr>
          <w:rFonts w:ascii="Palatino Linotype" w:eastAsia="Palatino Linotype" w:hAnsi="Palatino Linotype" w:cs="Palatino Linotype"/>
          <w:sz w:val="22"/>
        </w:rPr>
        <w:t>, la solicitud de acceso a la información pública, a la que se le asignó el número</w:t>
      </w:r>
      <w:r w:rsidRPr="000D449A">
        <w:rPr>
          <w:rFonts w:ascii="Palatino Linotype" w:eastAsia="Palatino Linotype" w:hAnsi="Palatino Linotype" w:cs="Palatino Linotype"/>
          <w:b/>
          <w:sz w:val="22"/>
        </w:rPr>
        <w:t xml:space="preserve"> </w:t>
      </w:r>
      <w:r w:rsidR="0086082F" w:rsidRPr="000D449A">
        <w:rPr>
          <w:rFonts w:ascii="Palatino Linotype" w:eastAsia="Palatino Linotype" w:hAnsi="Palatino Linotype" w:cs="Palatino Linotype"/>
          <w:b/>
          <w:sz w:val="22"/>
        </w:rPr>
        <w:t>00089/CHALCO/IP/2024</w:t>
      </w:r>
      <w:r w:rsidRPr="000D449A">
        <w:rPr>
          <w:rFonts w:ascii="Palatino Linotype" w:eastAsia="Palatino Linotype" w:hAnsi="Palatino Linotype" w:cs="Palatino Linotype"/>
          <w:b/>
          <w:sz w:val="22"/>
        </w:rPr>
        <w:t xml:space="preserve">, </w:t>
      </w:r>
      <w:r w:rsidRPr="000D449A">
        <w:rPr>
          <w:rFonts w:ascii="Palatino Linotype" w:eastAsia="Palatino Linotype" w:hAnsi="Palatino Linotype" w:cs="Palatino Linotype"/>
          <w:sz w:val="22"/>
        </w:rPr>
        <w:t xml:space="preserve">mediante la cual requirió la información siguiente: </w:t>
      </w:r>
    </w:p>
    <w:p w14:paraId="6B29185E" w14:textId="486D0BB3" w:rsidR="003A1864" w:rsidRPr="000D449A" w:rsidRDefault="00F82AE4" w:rsidP="00FA7BA8">
      <w:pPr>
        <w:spacing w:before="240" w:after="24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0D449A">
        <w:rPr>
          <w:rFonts w:ascii="Palatino Linotype" w:eastAsia="Palatino Linotype" w:hAnsi="Palatino Linotype" w:cs="Palatino Linotype"/>
          <w:i/>
          <w:sz w:val="22"/>
          <w:szCs w:val="22"/>
        </w:rPr>
        <w:t>“</w:t>
      </w:r>
      <w:r w:rsidR="0086082F" w:rsidRPr="000D449A">
        <w:rPr>
          <w:rFonts w:ascii="Palatino Linotype" w:eastAsia="Palatino Linotype" w:hAnsi="Palatino Linotype" w:cs="Palatino Linotype"/>
          <w:i/>
          <w:sz w:val="22"/>
          <w:szCs w:val="22"/>
        </w:rPr>
        <w:t>Sobre las giras de reyes ,magos realizadas en periodo de gobierno de 2019-2021 a la fecha, informen: la cantidad total de juguetes adquiridos por año, el monto total de esa adquisición por año, asimismo pido las facturas o contratos que derivaron de esa adquisición, así como el lugar donde eran resguardados. Así mismo, solicito informe, que área y enliste el personal responsable de su entrega. Lo anterior, de conformidad con la Ley de Transparencia y Acceso a la Información Pública del Estado de México y Municipios</w:t>
      </w:r>
      <w:r w:rsidRPr="000D449A">
        <w:rPr>
          <w:rFonts w:ascii="Palatino Linotype" w:eastAsia="Palatino Linotype" w:hAnsi="Palatino Linotype" w:cs="Palatino Linotype"/>
          <w:i/>
          <w:sz w:val="22"/>
          <w:szCs w:val="22"/>
        </w:rPr>
        <w:t xml:space="preserve">” (Sic) </w:t>
      </w:r>
    </w:p>
    <w:p w14:paraId="2298CA88" w14:textId="224EAED0" w:rsidR="003A1864" w:rsidRPr="000D449A" w:rsidRDefault="00F82AE4">
      <w:pPr>
        <w:spacing w:before="240" w:after="240"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b/>
          <w:sz w:val="22"/>
        </w:rPr>
        <w:t>Modalidad de Entrega:</w:t>
      </w:r>
      <w:r w:rsidR="0086082F" w:rsidRPr="000D449A">
        <w:rPr>
          <w:rFonts w:ascii="Palatino Linotype" w:eastAsia="Palatino Linotype" w:hAnsi="Palatino Linotype" w:cs="Palatino Linotype"/>
          <w:sz w:val="22"/>
        </w:rPr>
        <w:t xml:space="preserve"> A</w:t>
      </w:r>
      <w:r w:rsidRPr="000D449A">
        <w:rPr>
          <w:rFonts w:ascii="Palatino Linotype" w:eastAsia="Palatino Linotype" w:hAnsi="Palatino Linotype" w:cs="Palatino Linotype"/>
          <w:sz w:val="22"/>
        </w:rPr>
        <w:t xml:space="preserve"> través de</w:t>
      </w:r>
      <w:r w:rsidR="0086082F" w:rsidRPr="000D449A">
        <w:rPr>
          <w:rFonts w:ascii="Palatino Linotype" w:eastAsia="Palatino Linotype" w:hAnsi="Palatino Linotype" w:cs="Palatino Linotype"/>
          <w:sz w:val="22"/>
        </w:rPr>
        <w:t>l</w:t>
      </w:r>
      <w:r w:rsidRPr="000D449A">
        <w:rPr>
          <w:rFonts w:ascii="Palatino Linotype" w:eastAsia="Palatino Linotype" w:hAnsi="Palatino Linotype" w:cs="Palatino Linotype"/>
          <w:sz w:val="22"/>
        </w:rPr>
        <w:t xml:space="preserve"> </w:t>
      </w:r>
      <w:r w:rsidRPr="000D449A">
        <w:rPr>
          <w:rFonts w:ascii="Palatino Linotype" w:eastAsia="Palatino Linotype" w:hAnsi="Palatino Linotype" w:cs="Palatino Linotype"/>
          <w:b/>
          <w:sz w:val="22"/>
        </w:rPr>
        <w:t>SAIMEX</w:t>
      </w:r>
    </w:p>
    <w:p w14:paraId="5A9E8AF6" w14:textId="0BC7E4CA" w:rsidR="003A1864" w:rsidRPr="000D449A" w:rsidRDefault="00F82AE4">
      <w:pPr>
        <w:spacing w:before="240" w:after="240" w:line="360" w:lineRule="auto"/>
        <w:jc w:val="both"/>
        <w:rPr>
          <w:rFonts w:ascii="Palatino Linotype" w:eastAsia="Palatino Linotype" w:hAnsi="Palatino Linotype" w:cs="Palatino Linotype"/>
          <w:sz w:val="22"/>
        </w:rPr>
      </w:pPr>
      <w:bookmarkStart w:id="2" w:name="_heading=h.3dy6vkm" w:colFirst="0" w:colLast="0"/>
      <w:bookmarkEnd w:id="2"/>
      <w:r w:rsidRPr="000D449A">
        <w:rPr>
          <w:rFonts w:ascii="Palatino Linotype" w:eastAsia="Palatino Linotype" w:hAnsi="Palatino Linotype" w:cs="Palatino Linotype"/>
          <w:b/>
          <w:sz w:val="22"/>
        </w:rPr>
        <w:lastRenderedPageBreak/>
        <w:t xml:space="preserve">2. Respuesta. </w:t>
      </w:r>
      <w:r w:rsidRPr="000D449A">
        <w:rPr>
          <w:rFonts w:ascii="Palatino Linotype" w:eastAsia="Palatino Linotype" w:hAnsi="Palatino Linotype" w:cs="Palatino Linotype"/>
          <w:sz w:val="22"/>
        </w:rPr>
        <w:t xml:space="preserve">El </w:t>
      </w:r>
      <w:r w:rsidR="0086082F" w:rsidRPr="000D449A">
        <w:rPr>
          <w:rFonts w:ascii="Palatino Linotype" w:eastAsia="Palatino Linotype" w:hAnsi="Palatino Linotype" w:cs="Palatino Linotype"/>
          <w:b/>
          <w:sz w:val="22"/>
        </w:rPr>
        <w:t>nueve de mayo de dos mil veinticuatro</w:t>
      </w:r>
      <w:r w:rsidRPr="000D449A">
        <w:rPr>
          <w:rFonts w:ascii="Palatino Linotype" w:eastAsia="Palatino Linotype" w:hAnsi="Palatino Linotype" w:cs="Palatino Linotype"/>
          <w:sz w:val="22"/>
        </w:rPr>
        <w:t xml:space="preserve">, el </w:t>
      </w:r>
      <w:r w:rsidRPr="000D449A">
        <w:rPr>
          <w:rFonts w:ascii="Palatino Linotype" w:eastAsia="Palatino Linotype" w:hAnsi="Palatino Linotype" w:cs="Palatino Linotype"/>
          <w:b/>
          <w:sz w:val="22"/>
        </w:rPr>
        <w:t xml:space="preserve">Sujeto Obligado </w:t>
      </w:r>
      <w:r w:rsidRPr="000D449A">
        <w:rPr>
          <w:rFonts w:ascii="Palatino Linotype" w:eastAsia="Palatino Linotype" w:hAnsi="Palatino Linotype" w:cs="Palatino Linotype"/>
          <w:sz w:val="22"/>
        </w:rPr>
        <w:t xml:space="preserve">envió su respuesta a la solicitud de acceso a la información a través de SAIMEX, sustancialmente en los términos siguientes:   </w:t>
      </w:r>
    </w:p>
    <w:p w14:paraId="514C64FE" w14:textId="77777777" w:rsidR="0086082F" w:rsidRPr="000D449A" w:rsidRDefault="00F82AE4" w:rsidP="0086082F">
      <w:pPr>
        <w:spacing w:before="240" w:after="24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r w:rsidR="0086082F" w:rsidRPr="000D449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CB3292" w14:textId="77777777" w:rsidR="0086082F" w:rsidRPr="000D449A" w:rsidRDefault="0086082F" w:rsidP="0086082F">
      <w:pPr>
        <w:spacing w:before="240" w:after="24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 xml:space="preserve">En seguimiento a la solicitud de información registrada con el número de folio 00089/CHALCO/IP/2024, al respecto le informo que, </w:t>
      </w:r>
      <w:r w:rsidRPr="000D449A">
        <w:rPr>
          <w:rFonts w:ascii="Palatino Linotype" w:eastAsia="Palatino Linotype" w:hAnsi="Palatino Linotype" w:cs="Palatino Linotype"/>
          <w:b/>
          <w:i/>
          <w:sz w:val="22"/>
          <w:szCs w:val="22"/>
          <w:u w:val="single"/>
        </w:rPr>
        <w:t>la responsable de atender su requerimiento de información fue la Lic. Lidia Vega Luna, Directora de Administración, la cual emitió respuesta en los siguientes términos: “Con fundamento en el articulo 158 de la Ley de Transparencia y Acceso a la Información Pública del Estado de México y Municipios, se pone a disposición en las oficinas de esta Dependencia Administrativa, los documentos en consulta directa, en medio electrónico (CD), o bien, por el medio de reproducción que aporte, salvo la información clasificada como CONFIDENCIAL. Es importante mencionar que, el horario de atención será de lunes a viernes de 13:00 a 16:00 horas, así mismo se le pedirá acreditarse bajo el nombre descrito en su solicitud de información</w:t>
      </w:r>
      <w:r w:rsidRPr="000D449A">
        <w:rPr>
          <w:rFonts w:ascii="Palatino Linotype" w:eastAsia="Palatino Linotype" w:hAnsi="Palatino Linotype" w:cs="Palatino Linotype"/>
          <w:i/>
          <w:sz w:val="22"/>
          <w:szCs w:val="22"/>
        </w:rPr>
        <w:t>.” (sic)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w:t>
      </w:r>
    </w:p>
    <w:p w14:paraId="6060041F" w14:textId="77777777" w:rsidR="0086082F" w:rsidRPr="000D449A" w:rsidRDefault="0086082F" w:rsidP="0086082F">
      <w:pPr>
        <w:spacing w:before="240" w:after="24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ATENTAMENTE</w:t>
      </w:r>
    </w:p>
    <w:p w14:paraId="4B29C219" w14:textId="5E8B077B" w:rsidR="003A1864" w:rsidRPr="000D449A" w:rsidRDefault="0086082F" w:rsidP="0086082F">
      <w:pPr>
        <w:spacing w:before="240" w:after="24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LIC. HUMBERTO MORALES RIOS</w:t>
      </w:r>
      <w:r w:rsidR="00F82AE4" w:rsidRPr="000D449A">
        <w:rPr>
          <w:rFonts w:ascii="Palatino Linotype" w:eastAsia="Palatino Linotype" w:hAnsi="Palatino Linotype" w:cs="Palatino Linotype"/>
          <w:i/>
          <w:sz w:val="22"/>
          <w:szCs w:val="22"/>
        </w:rPr>
        <w:t xml:space="preserve">” </w:t>
      </w:r>
    </w:p>
    <w:p w14:paraId="1C08073C" w14:textId="7402DF9F" w:rsidR="003A1864" w:rsidRPr="000D449A" w:rsidRDefault="00F82AE4">
      <w:pPr>
        <w:spacing w:before="240" w:after="240"/>
        <w:ind w:left="567" w:right="902"/>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sz w:val="22"/>
          <w:szCs w:val="22"/>
        </w:rPr>
        <w:t xml:space="preserve">Archivos adjuntos: </w:t>
      </w:r>
      <w:r w:rsidR="0086082F" w:rsidRPr="000D449A">
        <w:rPr>
          <w:rFonts w:ascii="Palatino Linotype" w:eastAsia="Palatino Linotype" w:hAnsi="Palatino Linotype" w:cs="Palatino Linotype"/>
          <w:sz w:val="22"/>
          <w:szCs w:val="22"/>
        </w:rPr>
        <w:t>Ninguno</w:t>
      </w:r>
    </w:p>
    <w:p w14:paraId="5793D7E6" w14:textId="307AB6CE" w:rsidR="003A1864" w:rsidRPr="000D449A" w:rsidRDefault="00CB5F48">
      <w:pPr>
        <w:spacing w:before="240" w:after="240" w:line="360" w:lineRule="auto"/>
        <w:ind w:right="49"/>
        <w:jc w:val="both"/>
        <w:rPr>
          <w:rFonts w:ascii="Palatino Linotype" w:eastAsia="Palatino Linotype" w:hAnsi="Palatino Linotype" w:cs="Palatino Linotype"/>
          <w:b/>
          <w:sz w:val="22"/>
        </w:rPr>
      </w:pPr>
      <w:r w:rsidRPr="000D449A">
        <w:rPr>
          <w:rFonts w:ascii="Palatino Linotype" w:eastAsia="Palatino Linotype" w:hAnsi="Palatino Linotype" w:cs="Palatino Linotype"/>
          <w:b/>
          <w:sz w:val="22"/>
        </w:rPr>
        <w:t>3</w:t>
      </w:r>
      <w:r w:rsidR="00F82AE4" w:rsidRPr="000D449A">
        <w:rPr>
          <w:rFonts w:ascii="Palatino Linotype" w:eastAsia="Palatino Linotype" w:hAnsi="Palatino Linotype" w:cs="Palatino Linotype"/>
          <w:b/>
          <w:sz w:val="22"/>
        </w:rPr>
        <w:t xml:space="preserve">. Interposición del recurso de revisión. </w:t>
      </w:r>
      <w:r w:rsidR="00F82AE4" w:rsidRPr="000D449A">
        <w:rPr>
          <w:rFonts w:ascii="Palatino Linotype" w:eastAsia="Palatino Linotype" w:hAnsi="Palatino Linotype" w:cs="Palatino Linotype"/>
          <w:sz w:val="22"/>
        </w:rPr>
        <w:t xml:space="preserve">Inconforme con los términos de la respuesta emitida por parte del </w:t>
      </w:r>
      <w:r w:rsidR="00F82AE4" w:rsidRPr="000D449A">
        <w:rPr>
          <w:rFonts w:ascii="Palatino Linotype" w:eastAsia="Palatino Linotype" w:hAnsi="Palatino Linotype" w:cs="Palatino Linotype"/>
          <w:b/>
          <w:sz w:val="22"/>
        </w:rPr>
        <w:t>Sujeto Obligado</w:t>
      </w:r>
      <w:r w:rsidR="00F82AE4" w:rsidRPr="000D449A">
        <w:rPr>
          <w:rFonts w:ascii="Palatino Linotype" w:eastAsia="Palatino Linotype" w:hAnsi="Palatino Linotype" w:cs="Palatino Linotype"/>
          <w:sz w:val="22"/>
        </w:rPr>
        <w:t>, el</w:t>
      </w:r>
      <w:r w:rsidR="0086082F" w:rsidRPr="000D449A">
        <w:rPr>
          <w:rFonts w:ascii="Palatino Linotype" w:eastAsia="Palatino Linotype" w:hAnsi="Palatino Linotype" w:cs="Palatino Linotype"/>
          <w:b/>
          <w:sz w:val="22"/>
        </w:rPr>
        <w:t xml:space="preserve"> veintiuno de mayo de dos mil veinticuatro</w:t>
      </w:r>
      <w:r w:rsidR="00F82AE4" w:rsidRPr="000D449A">
        <w:rPr>
          <w:rFonts w:ascii="Palatino Linotype" w:eastAsia="Palatino Linotype" w:hAnsi="Palatino Linotype" w:cs="Palatino Linotype"/>
          <w:b/>
          <w:sz w:val="22"/>
        </w:rPr>
        <w:t>,</w:t>
      </w:r>
      <w:r w:rsidR="00F82AE4" w:rsidRPr="000D449A">
        <w:rPr>
          <w:rFonts w:ascii="Palatino Linotype" w:eastAsia="Palatino Linotype" w:hAnsi="Palatino Linotype" w:cs="Palatino Linotype"/>
          <w:sz w:val="22"/>
        </w:rPr>
        <w:t xml:space="preserve"> la </w:t>
      </w:r>
      <w:r w:rsidR="00F82AE4" w:rsidRPr="000D449A">
        <w:rPr>
          <w:rFonts w:ascii="Palatino Linotype" w:eastAsia="Palatino Linotype" w:hAnsi="Palatino Linotype" w:cs="Palatino Linotype"/>
          <w:b/>
          <w:sz w:val="22"/>
        </w:rPr>
        <w:t>parte</w:t>
      </w:r>
      <w:r w:rsidR="00F82AE4" w:rsidRPr="000D449A">
        <w:rPr>
          <w:rFonts w:ascii="Palatino Linotype" w:eastAsia="Palatino Linotype" w:hAnsi="Palatino Linotype" w:cs="Palatino Linotype"/>
          <w:sz w:val="22"/>
        </w:rPr>
        <w:t xml:space="preserve"> </w:t>
      </w:r>
      <w:r w:rsidR="00F82AE4" w:rsidRPr="000D449A">
        <w:rPr>
          <w:rFonts w:ascii="Palatino Linotype" w:eastAsia="Palatino Linotype" w:hAnsi="Palatino Linotype" w:cs="Palatino Linotype"/>
          <w:b/>
          <w:sz w:val="22"/>
        </w:rPr>
        <w:t>Recurrente</w:t>
      </w:r>
      <w:r w:rsidR="00F82AE4" w:rsidRPr="000D449A">
        <w:rPr>
          <w:rFonts w:ascii="Palatino Linotype" w:eastAsia="Palatino Linotype" w:hAnsi="Palatino Linotype" w:cs="Palatino Linotype"/>
          <w:sz w:val="22"/>
        </w:rPr>
        <w:t xml:space="preserve"> interpuso el recurso de revisión a través de </w:t>
      </w:r>
      <w:r w:rsidR="00F82AE4" w:rsidRPr="000D449A">
        <w:rPr>
          <w:rFonts w:ascii="Palatino Linotype" w:eastAsia="Palatino Linotype" w:hAnsi="Palatino Linotype" w:cs="Palatino Linotype"/>
          <w:b/>
          <w:sz w:val="22"/>
        </w:rPr>
        <w:t xml:space="preserve">SAIMEX, </w:t>
      </w:r>
      <w:r w:rsidR="00F82AE4" w:rsidRPr="000D449A">
        <w:rPr>
          <w:rFonts w:ascii="Palatino Linotype" w:eastAsia="Palatino Linotype" w:hAnsi="Palatino Linotype" w:cs="Palatino Linotype"/>
          <w:sz w:val="22"/>
        </w:rPr>
        <w:t>en donde se manifestó de la siguiente manera:</w:t>
      </w:r>
    </w:p>
    <w:p w14:paraId="56518BA2" w14:textId="0C86D6A4" w:rsidR="003A1864" w:rsidRPr="000D449A" w:rsidRDefault="00F82AE4" w:rsidP="0086082F">
      <w:pPr>
        <w:tabs>
          <w:tab w:val="left" w:pos="2745"/>
        </w:tabs>
        <w:spacing w:before="240" w:after="240" w:line="276" w:lineRule="auto"/>
        <w:ind w:left="567" w:right="900"/>
        <w:jc w:val="both"/>
        <w:rPr>
          <w:rFonts w:ascii="Palatino Linotype" w:eastAsia="Palatino Linotype" w:hAnsi="Palatino Linotype" w:cs="Palatino Linotype"/>
          <w:b/>
        </w:rPr>
      </w:pPr>
      <w:r w:rsidRPr="000D449A">
        <w:rPr>
          <w:rFonts w:ascii="Palatino Linotype" w:eastAsia="Palatino Linotype" w:hAnsi="Palatino Linotype" w:cs="Palatino Linotype"/>
          <w:b/>
        </w:rPr>
        <w:lastRenderedPageBreak/>
        <w:t xml:space="preserve">a) Acto impugnado: </w:t>
      </w:r>
      <w:r w:rsidRPr="000D449A">
        <w:rPr>
          <w:rFonts w:ascii="Palatino Linotype" w:eastAsia="Palatino Linotype" w:hAnsi="Palatino Linotype" w:cs="Palatino Linotype"/>
          <w:i/>
          <w:sz w:val="22"/>
          <w:szCs w:val="22"/>
        </w:rPr>
        <w:t>“</w:t>
      </w:r>
      <w:r w:rsidR="0086082F" w:rsidRPr="000D449A">
        <w:rPr>
          <w:rFonts w:ascii="Palatino Linotype" w:eastAsia="Palatino Linotype" w:hAnsi="Palatino Linotype" w:cs="Palatino Linotype"/>
          <w:i/>
          <w:sz w:val="22"/>
          <w:szCs w:val="22"/>
        </w:rPr>
        <w:t xml:space="preserve">El sujeto obligado se niega a cumplir la Constitución Política de los Estado Unidos Mexicanos, la Constitución Política del Estado Libre y Soberano de México, así como la Ley de Transparencia y Acceso a la Información Pública del Estado de México y Municipios; </w:t>
      </w:r>
      <w:r w:rsidR="0086082F" w:rsidRPr="000D449A">
        <w:rPr>
          <w:rFonts w:ascii="Palatino Linotype" w:eastAsia="Palatino Linotype" w:hAnsi="Palatino Linotype" w:cs="Palatino Linotype"/>
          <w:b/>
          <w:i/>
          <w:sz w:val="22"/>
          <w:szCs w:val="22"/>
          <w:u w:val="single"/>
        </w:rPr>
        <w:t>debido a que no entregó la información solicitada, en el medio que se había indicado, siendo esta vía la plataforma SAIMEX,</w:t>
      </w:r>
      <w:r w:rsidR="0086082F" w:rsidRPr="000D449A">
        <w:rPr>
          <w:rFonts w:ascii="Palatino Linotype" w:eastAsia="Palatino Linotype" w:hAnsi="Palatino Linotype" w:cs="Palatino Linotype"/>
          <w:i/>
          <w:sz w:val="22"/>
          <w:szCs w:val="22"/>
        </w:rPr>
        <w:t xml:space="preserve"> con lo que incurre en lo establecido en el articulo 222, fracción X de la Ley de Transparencia.</w:t>
      </w:r>
      <w:r w:rsidRPr="000D449A">
        <w:rPr>
          <w:rFonts w:ascii="Palatino Linotype" w:eastAsia="Palatino Linotype" w:hAnsi="Palatino Linotype" w:cs="Palatino Linotype"/>
          <w:i/>
          <w:sz w:val="22"/>
          <w:szCs w:val="22"/>
        </w:rPr>
        <w:t>” (Sic)</w:t>
      </w:r>
    </w:p>
    <w:p w14:paraId="2BCC3B29" w14:textId="36B96157" w:rsidR="003A1864" w:rsidRPr="000D449A" w:rsidRDefault="00F82AE4" w:rsidP="0086082F">
      <w:pPr>
        <w:spacing w:line="276" w:lineRule="auto"/>
        <w:ind w:left="567" w:right="900"/>
        <w:jc w:val="both"/>
        <w:rPr>
          <w:rFonts w:ascii="Palatino Linotype" w:eastAsia="Palatino Linotype" w:hAnsi="Palatino Linotype" w:cs="Palatino Linotype"/>
        </w:rPr>
      </w:pPr>
      <w:bookmarkStart w:id="3" w:name="_heading=h.30j0zll" w:colFirst="0" w:colLast="0"/>
      <w:bookmarkEnd w:id="3"/>
      <w:r w:rsidRPr="000D449A">
        <w:rPr>
          <w:rFonts w:ascii="Palatino Linotype" w:eastAsia="Palatino Linotype" w:hAnsi="Palatino Linotype" w:cs="Palatino Linotype"/>
          <w:b/>
        </w:rPr>
        <w:t>b) Razones o motivos de inconformidad</w:t>
      </w:r>
      <w:r w:rsidRPr="000D449A">
        <w:rPr>
          <w:rFonts w:ascii="Palatino Linotype" w:eastAsia="Palatino Linotype" w:hAnsi="Palatino Linotype" w:cs="Palatino Linotype"/>
        </w:rPr>
        <w:t xml:space="preserve">: </w:t>
      </w:r>
      <w:r w:rsidRPr="000D449A">
        <w:rPr>
          <w:rFonts w:ascii="Palatino Linotype" w:eastAsia="Palatino Linotype" w:hAnsi="Palatino Linotype" w:cs="Palatino Linotype"/>
          <w:i/>
          <w:sz w:val="22"/>
          <w:szCs w:val="22"/>
        </w:rPr>
        <w:t>“</w:t>
      </w:r>
      <w:r w:rsidR="0086082F" w:rsidRPr="000D449A">
        <w:rPr>
          <w:rFonts w:ascii="Palatino Linotype" w:eastAsia="Palatino Linotype" w:hAnsi="Palatino Linotype" w:cs="Palatino Linotype"/>
          <w:i/>
          <w:sz w:val="22"/>
          <w:szCs w:val="22"/>
        </w:rPr>
        <w:t xml:space="preserve">La Constitución Política de los Estados Unidos Mexicanos, en su articulo 6°, establece que el estado garantizará el derecho de acceso a la información. Así mismo, dicho artículo en su apartado “A.” señala: Para el ejercicio del derecho de acceso a la información, la Federación y las entidades federativas, en el ámbito de sus respectivas competencias, se regirán por los siguientes principios y bases: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II. … III. Toda persona, sin necesidad de acreditar interés alguno o justificar su utilización, tendrá acceso gratuito a la información pública, a sus datos personales o a la rectificación de éstos. De igual forma, la Constitución Política del Estado Libre y Soberano de México, en su articulo 5, párrafo vigésimo siete, señala lo siguiente: “Toda persona en el Estado de México, tiene derecho al libre acceso a la información plural y oportuna, así como a buscar recibir y difundir información e ideas de toda índole por cualquier medio de expresión.” En tal sentido, el sujeto obligado, vulnera y violenta mi derecho de acceso a la información prural y oportuna, consagrado en la carta magna y en la constitución estatal, debido a que el Sujeto Obligado se ha negado a entregar información vía SAIMEX, retrasando el proceso de entrega, recurriendo al Recurso de Revisión. Ahora bien, la Ley de Transparencia y Acceso a la Información Pública </w:t>
      </w:r>
      <w:r w:rsidR="0086082F" w:rsidRPr="000D449A">
        <w:rPr>
          <w:rFonts w:ascii="Palatino Linotype" w:eastAsia="Palatino Linotype" w:hAnsi="Palatino Linotype" w:cs="Palatino Linotype"/>
          <w:i/>
          <w:sz w:val="22"/>
          <w:szCs w:val="22"/>
        </w:rPr>
        <w:lastRenderedPageBreak/>
        <w:t>del Estado de México y Municipios, en su articulo 222, fracción X, establece responsabilidades y sanciones a aquellos sujetos obligados que entre otros aspectos, CAMBIA LA MODALIDAD DE ENTREGA DE INFORMACIÓN DIFERENTE A LA SOLICITADA. Asimismo es importante destacar, que el sujeto obligado ha recibido amonestaciones y sanciones economías por no atender lo establecido en la Ley de Transparencia y Acceso a la Información Pública del Estado de México y Municipios. Por lo que se ve, una total y clara negativa del sujeto obligado para la entrega de información.</w:t>
      </w:r>
      <w:r w:rsidRPr="000D449A">
        <w:rPr>
          <w:rFonts w:ascii="Palatino Linotype" w:eastAsia="Palatino Linotype" w:hAnsi="Palatino Linotype" w:cs="Palatino Linotype"/>
          <w:i/>
          <w:sz w:val="22"/>
          <w:szCs w:val="22"/>
        </w:rPr>
        <w:t>” (Sic)</w:t>
      </w:r>
    </w:p>
    <w:p w14:paraId="55065CF3" w14:textId="77777777" w:rsidR="003A1864" w:rsidRPr="000D449A" w:rsidRDefault="00CB5F48">
      <w:pPr>
        <w:spacing w:before="240" w:after="240" w:line="360" w:lineRule="auto"/>
        <w:ind w:right="51"/>
        <w:jc w:val="both"/>
        <w:rPr>
          <w:rFonts w:ascii="Palatino Linotype" w:eastAsia="Palatino Linotype" w:hAnsi="Palatino Linotype" w:cs="Palatino Linotype"/>
          <w:sz w:val="22"/>
        </w:rPr>
      </w:pPr>
      <w:r w:rsidRPr="000D449A">
        <w:rPr>
          <w:rFonts w:ascii="Palatino Linotype" w:eastAsia="Palatino Linotype" w:hAnsi="Palatino Linotype" w:cs="Palatino Linotype"/>
          <w:b/>
          <w:sz w:val="22"/>
        </w:rPr>
        <w:t>4</w:t>
      </w:r>
      <w:r w:rsidR="00F82AE4" w:rsidRPr="000D449A">
        <w:rPr>
          <w:rFonts w:ascii="Palatino Linotype" w:eastAsia="Palatino Linotype" w:hAnsi="Palatino Linotype" w:cs="Palatino Linotype"/>
          <w:b/>
          <w:sz w:val="22"/>
        </w:rPr>
        <w:t xml:space="preserve">. Turno. </w:t>
      </w:r>
      <w:r w:rsidR="00F82AE4" w:rsidRPr="000D449A">
        <w:rPr>
          <w:rFonts w:ascii="Palatino Linotype" w:eastAsia="Palatino Linotype" w:hAnsi="Palatino Linotype" w:cs="Palatino Linotype"/>
          <w:sz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F82AE4" w:rsidRPr="000D449A">
        <w:rPr>
          <w:rFonts w:ascii="Palatino Linotype" w:eastAsia="Palatino Linotype" w:hAnsi="Palatino Linotype" w:cs="Palatino Linotype"/>
          <w:b/>
          <w:sz w:val="22"/>
        </w:rPr>
        <w:t xml:space="preserve">Guadalupe Ramírez Peña, </w:t>
      </w:r>
      <w:r w:rsidR="00F82AE4" w:rsidRPr="000D449A">
        <w:rPr>
          <w:rFonts w:ascii="Palatino Linotype" w:eastAsia="Palatino Linotype" w:hAnsi="Palatino Linotype" w:cs="Palatino Linotype"/>
          <w:sz w:val="22"/>
        </w:rPr>
        <w:t>a efecto de que analizara sobre su admisión o su desechamiento.</w:t>
      </w:r>
    </w:p>
    <w:p w14:paraId="7028B3EF" w14:textId="4A01BBBB" w:rsidR="003A1864" w:rsidRPr="000D449A" w:rsidRDefault="00CB5F48">
      <w:pPr>
        <w:spacing w:before="240" w:after="240"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b/>
          <w:sz w:val="22"/>
        </w:rPr>
        <w:t>5</w:t>
      </w:r>
      <w:r w:rsidR="00F82AE4" w:rsidRPr="000D449A">
        <w:rPr>
          <w:rFonts w:ascii="Palatino Linotype" w:eastAsia="Palatino Linotype" w:hAnsi="Palatino Linotype" w:cs="Palatino Linotype"/>
          <w:b/>
          <w:sz w:val="22"/>
        </w:rPr>
        <w:t>. Admisión del Recurso de revisión.</w:t>
      </w:r>
      <w:r w:rsidR="00F82AE4" w:rsidRPr="000D449A">
        <w:rPr>
          <w:rFonts w:ascii="Palatino Linotype" w:eastAsia="Palatino Linotype" w:hAnsi="Palatino Linotype" w:cs="Palatino Linotype"/>
          <w:sz w:val="22"/>
        </w:rPr>
        <w:t xml:space="preserve"> El</w:t>
      </w:r>
      <w:r w:rsidR="00F82AE4" w:rsidRPr="000D449A">
        <w:rPr>
          <w:rFonts w:ascii="Palatino Linotype" w:eastAsia="Palatino Linotype" w:hAnsi="Palatino Linotype" w:cs="Palatino Linotype"/>
          <w:b/>
          <w:sz w:val="22"/>
        </w:rPr>
        <w:t xml:space="preserve"> </w:t>
      </w:r>
      <w:r w:rsidR="0086082F" w:rsidRPr="000D449A">
        <w:rPr>
          <w:rFonts w:ascii="Palatino Linotype" w:eastAsia="Palatino Linotype" w:hAnsi="Palatino Linotype" w:cs="Palatino Linotype"/>
          <w:b/>
          <w:sz w:val="22"/>
        </w:rPr>
        <w:t>veinticuatro de mayo</w:t>
      </w:r>
      <w:r w:rsidR="00F82AE4" w:rsidRPr="000D449A">
        <w:rPr>
          <w:rFonts w:ascii="Palatino Linotype" w:eastAsia="Palatino Linotype" w:hAnsi="Palatino Linotype" w:cs="Palatino Linotype"/>
          <w:b/>
          <w:sz w:val="22"/>
        </w:rPr>
        <w:t xml:space="preserve"> de dos mil veint</w:t>
      </w:r>
      <w:r w:rsidR="0086082F" w:rsidRPr="000D449A">
        <w:rPr>
          <w:rFonts w:ascii="Palatino Linotype" w:eastAsia="Palatino Linotype" w:hAnsi="Palatino Linotype" w:cs="Palatino Linotype"/>
          <w:b/>
          <w:sz w:val="22"/>
        </w:rPr>
        <w:t>icuatro</w:t>
      </w:r>
      <w:r w:rsidR="00F82AE4" w:rsidRPr="000D449A">
        <w:rPr>
          <w:rFonts w:ascii="Palatino Linotype" w:eastAsia="Palatino Linotype" w:hAnsi="Palatino Linotype" w:cs="Palatino Linotype"/>
          <w:b/>
          <w:sz w:val="22"/>
        </w:rPr>
        <w:t xml:space="preserve">, </w:t>
      </w:r>
      <w:r w:rsidR="00F82AE4" w:rsidRPr="000D449A">
        <w:rPr>
          <w:rFonts w:ascii="Palatino Linotype" w:eastAsia="Palatino Linotype" w:hAnsi="Palatino Linotype" w:cs="Palatino Linotype"/>
          <w:sz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F82AE4" w:rsidRPr="000D449A">
        <w:rPr>
          <w:rFonts w:ascii="Palatino Linotype" w:eastAsia="Palatino Linotype" w:hAnsi="Palatino Linotype" w:cs="Palatino Linotype"/>
          <w:b/>
          <w:sz w:val="22"/>
        </w:rPr>
        <w:t xml:space="preserve">Sujeto Obligado </w:t>
      </w:r>
      <w:r w:rsidR="00F82AE4" w:rsidRPr="000D449A">
        <w:rPr>
          <w:rFonts w:ascii="Palatino Linotype" w:eastAsia="Palatino Linotype" w:hAnsi="Palatino Linotype" w:cs="Palatino Linotype"/>
          <w:sz w:val="22"/>
        </w:rPr>
        <w:t>presentara su informe justificado.</w:t>
      </w:r>
    </w:p>
    <w:p w14:paraId="648BD9F9" w14:textId="77777777" w:rsidR="003A1864" w:rsidRPr="000D449A" w:rsidRDefault="00CB5F48" w:rsidP="0045509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bookmarkStart w:id="4" w:name="_heading=h.2s8eyo1" w:colFirst="0" w:colLast="0"/>
      <w:bookmarkEnd w:id="4"/>
      <w:r w:rsidRPr="000D449A">
        <w:rPr>
          <w:rFonts w:ascii="Palatino Linotype" w:eastAsia="Palatino Linotype" w:hAnsi="Palatino Linotype" w:cs="Palatino Linotype"/>
          <w:b/>
          <w:sz w:val="22"/>
        </w:rPr>
        <w:t>6</w:t>
      </w:r>
      <w:r w:rsidR="00F82AE4" w:rsidRPr="000D449A">
        <w:rPr>
          <w:rFonts w:ascii="Palatino Linotype" w:eastAsia="Palatino Linotype" w:hAnsi="Palatino Linotype" w:cs="Palatino Linotype"/>
          <w:b/>
          <w:sz w:val="22"/>
        </w:rPr>
        <w:t>. Manifestaciones</w:t>
      </w:r>
      <w:r w:rsidR="00F82AE4" w:rsidRPr="000D449A">
        <w:rPr>
          <w:rFonts w:ascii="Palatino Linotype" w:eastAsia="Palatino Linotype" w:hAnsi="Palatino Linotype" w:cs="Palatino Linotype"/>
          <w:sz w:val="22"/>
        </w:rPr>
        <w:t>. De las constancias que integran el expediente en que se actúa se advierte que durant</w:t>
      </w:r>
      <w:r w:rsidR="00455091" w:rsidRPr="000D449A">
        <w:rPr>
          <w:rFonts w:ascii="Palatino Linotype" w:eastAsia="Palatino Linotype" w:hAnsi="Palatino Linotype" w:cs="Palatino Linotype"/>
          <w:sz w:val="22"/>
        </w:rPr>
        <w:t xml:space="preserve">e el periodo de manifestaciones, las partes fueron omisas en pronunciarse, por lo que se tuvo por precluido su derecho para tal efecto. </w:t>
      </w:r>
    </w:p>
    <w:p w14:paraId="3F8BD9A3" w14:textId="0AD22C9A" w:rsidR="0086082F" w:rsidRPr="000D449A" w:rsidRDefault="0086082F" w:rsidP="0045509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r w:rsidRPr="000D449A">
        <w:rPr>
          <w:rFonts w:ascii="Palatino Linotype" w:eastAsia="Palatino Linotype" w:hAnsi="Palatino Linotype" w:cs="Palatino Linotype"/>
          <w:noProof/>
          <w:sz w:val="22"/>
        </w:rPr>
        <w:lastRenderedPageBreak/>
        <w:drawing>
          <wp:inline distT="0" distB="0" distL="0" distR="0" wp14:anchorId="3C05CFC9" wp14:editId="5FCCB34D">
            <wp:extent cx="5612130" cy="1451610"/>
            <wp:effectExtent l="19050" t="19050" r="2667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451610"/>
                    </a:xfrm>
                    <a:prstGeom prst="rect">
                      <a:avLst/>
                    </a:prstGeom>
                    <a:ln>
                      <a:solidFill>
                        <a:schemeClr val="tx1"/>
                      </a:solidFill>
                    </a:ln>
                  </pic:spPr>
                </pic:pic>
              </a:graphicData>
            </a:graphic>
          </wp:inline>
        </w:drawing>
      </w:r>
    </w:p>
    <w:p w14:paraId="0980F667" w14:textId="13864F8E" w:rsidR="00455091" w:rsidRPr="000D449A" w:rsidRDefault="00455091" w:rsidP="0045509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rPr>
      </w:pPr>
    </w:p>
    <w:p w14:paraId="33797AE7" w14:textId="51A68582" w:rsidR="00455091" w:rsidRPr="000D449A" w:rsidRDefault="00455091" w:rsidP="00455091">
      <w:pPr>
        <w:pStyle w:val="NormalWeb"/>
        <w:spacing w:before="0" w:beforeAutospacing="0" w:after="0" w:afterAutospacing="0" w:line="360" w:lineRule="auto"/>
        <w:jc w:val="both"/>
        <w:rPr>
          <w:rFonts w:ascii="Palatino Linotype" w:hAnsi="Palatino Linotype"/>
          <w:sz w:val="22"/>
        </w:rPr>
      </w:pPr>
      <w:r w:rsidRPr="000D449A">
        <w:rPr>
          <w:rFonts w:ascii="Palatino Linotype" w:eastAsia="Palatino Linotype" w:hAnsi="Palatino Linotype" w:cs="Palatino Linotype"/>
          <w:b/>
          <w:sz w:val="22"/>
        </w:rPr>
        <w:t xml:space="preserve">7. Requerimiento de información adicional. </w:t>
      </w:r>
      <w:r w:rsidRPr="000D449A">
        <w:rPr>
          <w:rFonts w:ascii="Palatino Linotype" w:hAnsi="Palatino Linotype"/>
          <w:sz w:val="22"/>
        </w:rPr>
        <w:t xml:space="preserve">El </w:t>
      </w:r>
      <w:r w:rsidR="00FA7BA8" w:rsidRPr="000D449A">
        <w:rPr>
          <w:rFonts w:ascii="Palatino Linotype" w:hAnsi="Palatino Linotype"/>
          <w:b/>
          <w:bCs/>
          <w:sz w:val="22"/>
        </w:rPr>
        <w:t>veinte de agost</w:t>
      </w:r>
      <w:r w:rsidRPr="000D449A">
        <w:rPr>
          <w:rFonts w:ascii="Palatino Linotype" w:hAnsi="Palatino Linotype"/>
          <w:b/>
          <w:bCs/>
          <w:sz w:val="22"/>
        </w:rPr>
        <w:t>o de dos mil veinticuatro</w:t>
      </w:r>
      <w:r w:rsidRPr="000D449A">
        <w:rPr>
          <w:rFonts w:ascii="Palatino Linotype" w:hAnsi="Palatino Linotype"/>
          <w:sz w:val="22"/>
        </w:rPr>
        <w:t xml:space="preserve">, se envió por correo electrónico un requerimiento de información adicional al </w:t>
      </w:r>
      <w:r w:rsidRPr="000D449A">
        <w:rPr>
          <w:rFonts w:ascii="Palatino Linotype" w:hAnsi="Palatino Linotype"/>
          <w:b/>
          <w:bCs/>
          <w:sz w:val="22"/>
        </w:rPr>
        <w:t>Sujeto Obligado</w:t>
      </w:r>
      <w:r w:rsidRPr="000D449A">
        <w:rPr>
          <w:rFonts w:ascii="Palatino Linotype" w:hAnsi="Palatino Linotype"/>
          <w:sz w:val="22"/>
        </w:rPr>
        <w:t>, el cual consistió en lo siguiente:</w:t>
      </w:r>
    </w:p>
    <w:p w14:paraId="566CAD35" w14:textId="67A464AD" w:rsidR="003A1864" w:rsidRPr="000D449A" w:rsidRDefault="0086082F" w:rsidP="00FA7BA8">
      <w:pPr>
        <w:pStyle w:val="NormalWeb"/>
        <w:spacing w:before="0" w:beforeAutospacing="0" w:after="0" w:afterAutospacing="0" w:line="360" w:lineRule="auto"/>
        <w:jc w:val="center"/>
        <w:rPr>
          <w:rFonts w:ascii="Palatino Linotype" w:hAnsi="Palatino Linotype"/>
          <w:sz w:val="22"/>
        </w:rPr>
      </w:pPr>
      <w:r w:rsidRPr="000D449A">
        <w:rPr>
          <w:rFonts w:ascii="Palatino Linotype" w:hAnsi="Palatino Linotype"/>
          <w:noProof/>
          <w:sz w:val="22"/>
        </w:rPr>
        <w:drawing>
          <wp:inline distT="0" distB="0" distL="0" distR="0" wp14:anchorId="362C6D40" wp14:editId="035400AD">
            <wp:extent cx="4849707" cy="4791075"/>
            <wp:effectExtent l="19050" t="19050" r="2730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6540" cy="4827462"/>
                    </a:xfrm>
                    <a:prstGeom prst="rect">
                      <a:avLst/>
                    </a:prstGeom>
                    <a:ln>
                      <a:solidFill>
                        <a:schemeClr val="tx1"/>
                      </a:solidFill>
                    </a:ln>
                  </pic:spPr>
                </pic:pic>
              </a:graphicData>
            </a:graphic>
          </wp:inline>
        </w:drawing>
      </w:r>
    </w:p>
    <w:p w14:paraId="223DBA6C" w14:textId="77777777" w:rsidR="00455091" w:rsidRPr="000D449A" w:rsidRDefault="00455091" w:rsidP="00455091">
      <w:pPr>
        <w:spacing w:before="240" w:after="240" w:line="276" w:lineRule="auto"/>
        <w:ind w:left="567" w:right="900"/>
        <w:jc w:val="both"/>
        <w:rPr>
          <w:rFonts w:ascii="Palatino Linotype" w:eastAsia="Palatino Linotype" w:hAnsi="Palatino Linotype" w:cs="Palatino Linotype"/>
          <w:i/>
          <w:sz w:val="22"/>
        </w:rPr>
      </w:pPr>
      <w:r w:rsidRPr="000D449A">
        <w:rPr>
          <w:rFonts w:ascii="Palatino Linotype" w:eastAsia="Palatino Linotype" w:hAnsi="Palatino Linotype" w:cs="Palatino Linotype"/>
          <w:i/>
          <w:sz w:val="22"/>
        </w:rPr>
        <w:lastRenderedPageBreak/>
        <w:t>“…se requiere informe lo siguiente:</w:t>
      </w:r>
    </w:p>
    <w:p w14:paraId="6E4F4792" w14:textId="26E413CE" w:rsidR="00FA7BA8" w:rsidRPr="000D449A" w:rsidRDefault="00FA7BA8" w:rsidP="00FA7BA8">
      <w:pPr>
        <w:spacing w:before="240" w:after="240" w:line="276" w:lineRule="auto"/>
        <w:ind w:left="567" w:right="900"/>
        <w:jc w:val="both"/>
        <w:rPr>
          <w:rFonts w:ascii="Palatino Linotype" w:eastAsia="Palatino Linotype" w:hAnsi="Palatino Linotype" w:cs="Palatino Linotype"/>
          <w:i/>
          <w:sz w:val="22"/>
        </w:rPr>
      </w:pPr>
      <w:r w:rsidRPr="000D449A">
        <w:rPr>
          <w:rFonts w:ascii="Palatino Linotype" w:eastAsia="Palatino Linotype" w:hAnsi="Palatino Linotype" w:cs="Palatino Linotype"/>
          <w:i/>
          <w:sz w:val="22"/>
        </w:rPr>
        <w:t>1.- Precise de manera detallada, el número de facturas generadas y contratos signados por año, durante la administración 2019-2021 y del 2022 al 16 de abril de 2024, con motivo de las adquisiciones de juguetes para las giras por el día de reyes magos.</w:t>
      </w:r>
    </w:p>
    <w:p w14:paraId="404D5E38" w14:textId="0A707B34" w:rsidR="00FA7BA8" w:rsidRPr="000D449A" w:rsidRDefault="00FA7BA8" w:rsidP="00FA7BA8">
      <w:pPr>
        <w:spacing w:before="240" w:after="240" w:line="276" w:lineRule="auto"/>
        <w:ind w:left="567" w:right="900"/>
        <w:jc w:val="both"/>
        <w:rPr>
          <w:rFonts w:ascii="Palatino Linotype" w:eastAsia="Palatino Linotype" w:hAnsi="Palatino Linotype" w:cs="Palatino Linotype"/>
          <w:i/>
          <w:sz w:val="22"/>
        </w:rPr>
      </w:pPr>
      <w:r w:rsidRPr="000D449A">
        <w:rPr>
          <w:rFonts w:ascii="Palatino Linotype" w:eastAsia="Palatino Linotype" w:hAnsi="Palatino Linotype" w:cs="Palatino Linotype"/>
          <w:i/>
          <w:sz w:val="22"/>
        </w:rPr>
        <w:t>2.- Señale el número de fojas que componen las facturas generadas por año, durante la administración 2019-2021 y del 2022 al 16 de abril de 2024, con motivo de las adquisiciones de juguetes para las giras por el día de reyes magos.</w:t>
      </w:r>
    </w:p>
    <w:p w14:paraId="56CAE93E" w14:textId="7DCAC78B" w:rsidR="00FA7BA8" w:rsidRPr="000D449A" w:rsidRDefault="00FA7BA8" w:rsidP="00FA7BA8">
      <w:pPr>
        <w:spacing w:before="240" w:after="240" w:line="276" w:lineRule="auto"/>
        <w:ind w:left="567" w:right="900"/>
        <w:jc w:val="both"/>
        <w:rPr>
          <w:rFonts w:ascii="Palatino Linotype" w:eastAsia="Palatino Linotype" w:hAnsi="Palatino Linotype" w:cs="Palatino Linotype"/>
          <w:i/>
          <w:sz w:val="22"/>
        </w:rPr>
      </w:pPr>
      <w:r w:rsidRPr="000D449A">
        <w:rPr>
          <w:rFonts w:ascii="Palatino Linotype" w:eastAsia="Palatino Linotype" w:hAnsi="Palatino Linotype" w:cs="Palatino Linotype"/>
          <w:i/>
          <w:sz w:val="22"/>
        </w:rPr>
        <w:t>3.- Señale el número de fojas que componen los contratos signados por año, durante la administración 2019-2021 y del 2022 al 16 de abril de 2024, con motivo de las adquisiciones de juguetes para las giras por el día de reyes magos.</w:t>
      </w:r>
    </w:p>
    <w:p w14:paraId="0A2F1448" w14:textId="6B9843F7" w:rsidR="00FA7BA8" w:rsidRPr="000D449A" w:rsidRDefault="00FA7BA8" w:rsidP="00FA7BA8">
      <w:pPr>
        <w:spacing w:before="240" w:after="240" w:line="276" w:lineRule="auto"/>
        <w:ind w:left="567" w:right="900"/>
        <w:jc w:val="both"/>
        <w:rPr>
          <w:rFonts w:ascii="Palatino Linotype" w:eastAsia="Palatino Linotype" w:hAnsi="Palatino Linotype" w:cs="Palatino Linotype"/>
          <w:i/>
          <w:sz w:val="22"/>
        </w:rPr>
      </w:pPr>
      <w:r w:rsidRPr="000D449A">
        <w:rPr>
          <w:rFonts w:ascii="Palatino Linotype" w:eastAsia="Palatino Linotype" w:hAnsi="Palatino Linotype" w:cs="Palatino Linotype"/>
          <w:i/>
          <w:sz w:val="22"/>
        </w:rPr>
        <w:t xml:space="preserve"> 4.- Fotografía o evidencia física del volumen de la información referida </w:t>
      </w:r>
    </w:p>
    <w:p w14:paraId="18E05CB1" w14:textId="01E00CC4" w:rsidR="00455091" w:rsidRPr="000D449A" w:rsidRDefault="00FA7BA8" w:rsidP="00FA7BA8">
      <w:pPr>
        <w:spacing w:before="240" w:after="240" w:line="276" w:lineRule="auto"/>
        <w:ind w:left="567" w:right="900"/>
        <w:jc w:val="both"/>
        <w:rPr>
          <w:rFonts w:ascii="Palatino Linotype" w:eastAsia="Palatino Linotype" w:hAnsi="Palatino Linotype" w:cs="Palatino Linotype"/>
          <w:i/>
          <w:sz w:val="22"/>
        </w:rPr>
      </w:pPr>
      <w:r w:rsidRPr="000D449A">
        <w:rPr>
          <w:rFonts w:ascii="Palatino Linotype" w:eastAsia="Palatino Linotype" w:hAnsi="Palatino Linotype" w:cs="Palatino Linotype"/>
          <w:i/>
          <w:sz w:val="22"/>
        </w:rPr>
        <w:t>5.- Si, presentó la incidencia ante la Dirección General de Informática de este Instituto o al correo nelson.correa@infoem.org.mx</w:t>
      </w:r>
      <w:r w:rsidR="00455091" w:rsidRPr="000D449A">
        <w:rPr>
          <w:rFonts w:ascii="Palatino Linotype" w:eastAsia="Palatino Linotype" w:hAnsi="Palatino Linotype" w:cs="Palatino Linotype"/>
          <w:i/>
          <w:sz w:val="22"/>
        </w:rPr>
        <w:t>”</w:t>
      </w:r>
    </w:p>
    <w:p w14:paraId="3B319004" w14:textId="513A3743" w:rsidR="00CE5E51" w:rsidRPr="000D449A" w:rsidRDefault="00455091" w:rsidP="008C2045">
      <w:pPr>
        <w:spacing w:before="240" w:after="240" w:line="360" w:lineRule="auto"/>
        <w:ind w:right="49"/>
        <w:jc w:val="both"/>
        <w:rPr>
          <w:rFonts w:ascii="Palatino Linotype" w:eastAsia="Palatino Linotype" w:hAnsi="Palatino Linotype" w:cs="Palatino Linotype"/>
          <w:b/>
          <w:bCs/>
          <w:sz w:val="22"/>
        </w:rPr>
      </w:pPr>
      <w:r w:rsidRPr="000D449A">
        <w:rPr>
          <w:rFonts w:ascii="Palatino Linotype" w:eastAsia="Palatino Linotype" w:hAnsi="Palatino Linotype" w:cs="Palatino Linotype"/>
          <w:sz w:val="22"/>
        </w:rPr>
        <w:t>Es de precisa</w:t>
      </w:r>
      <w:r w:rsidR="008C2045" w:rsidRPr="000D449A">
        <w:rPr>
          <w:rFonts w:ascii="Palatino Linotype" w:eastAsia="Palatino Linotype" w:hAnsi="Palatino Linotype" w:cs="Palatino Linotype"/>
          <w:sz w:val="22"/>
        </w:rPr>
        <w:t>r</w:t>
      </w:r>
      <w:r w:rsidRPr="000D449A">
        <w:rPr>
          <w:rFonts w:ascii="Palatino Linotype" w:eastAsia="Palatino Linotype" w:hAnsi="Palatino Linotype" w:cs="Palatino Linotype"/>
          <w:sz w:val="22"/>
        </w:rPr>
        <w:t xml:space="preserve"> que el </w:t>
      </w:r>
      <w:r w:rsidRPr="000D449A">
        <w:rPr>
          <w:rFonts w:ascii="Palatino Linotype" w:eastAsia="Palatino Linotype" w:hAnsi="Palatino Linotype" w:cs="Palatino Linotype"/>
          <w:b/>
          <w:sz w:val="22"/>
        </w:rPr>
        <w:t>Sujeto Obligado</w:t>
      </w:r>
      <w:r w:rsidR="00FA7BA8" w:rsidRPr="000D449A">
        <w:rPr>
          <w:rFonts w:ascii="Palatino Linotype" w:eastAsia="Palatino Linotype" w:hAnsi="Palatino Linotype" w:cs="Palatino Linotype"/>
          <w:sz w:val="22"/>
        </w:rPr>
        <w:t xml:space="preserve"> </w:t>
      </w:r>
      <w:r w:rsidR="00FA7BA8" w:rsidRPr="000D449A">
        <w:rPr>
          <w:rFonts w:ascii="Palatino Linotype" w:eastAsia="Palatino Linotype" w:hAnsi="Palatino Linotype" w:cs="Palatino Linotype"/>
          <w:b/>
          <w:sz w:val="22"/>
        </w:rPr>
        <w:t xml:space="preserve">fue omiso en atender este requerimiento de información adicional. </w:t>
      </w:r>
    </w:p>
    <w:p w14:paraId="1EC02941" w14:textId="235877EA" w:rsidR="003A1864" w:rsidRPr="000D449A" w:rsidRDefault="00F82AE4">
      <w:pPr>
        <w:spacing w:after="240" w:line="360" w:lineRule="auto"/>
        <w:jc w:val="both"/>
        <w:rPr>
          <w:rFonts w:ascii="Palatino Linotype" w:eastAsia="Palatino Linotype" w:hAnsi="Palatino Linotype" w:cs="Palatino Linotype"/>
          <w:b/>
          <w:sz w:val="22"/>
        </w:rPr>
      </w:pPr>
      <w:r w:rsidRPr="000D449A">
        <w:rPr>
          <w:rFonts w:ascii="Palatino Linotype" w:eastAsia="Palatino Linotype" w:hAnsi="Palatino Linotype" w:cs="Palatino Linotype"/>
          <w:b/>
          <w:sz w:val="22"/>
        </w:rPr>
        <w:t>8. Ampliación del término para resolver</w:t>
      </w:r>
      <w:r w:rsidRPr="000D449A">
        <w:rPr>
          <w:rFonts w:ascii="Palatino Linotype" w:eastAsia="Palatino Linotype" w:hAnsi="Palatino Linotype" w:cs="Palatino Linotype"/>
          <w:sz w:val="22"/>
        </w:rPr>
        <w:t xml:space="preserve">. El </w:t>
      </w:r>
      <w:r w:rsidR="00FA7BA8" w:rsidRPr="000D449A">
        <w:rPr>
          <w:rFonts w:ascii="Palatino Linotype" w:eastAsia="Palatino Linotype" w:hAnsi="Palatino Linotype" w:cs="Palatino Linotype"/>
          <w:b/>
          <w:sz w:val="22"/>
        </w:rPr>
        <w:t>veintiséis de agost</w:t>
      </w:r>
      <w:r w:rsidR="008C2045" w:rsidRPr="000D449A">
        <w:rPr>
          <w:rFonts w:ascii="Palatino Linotype" w:eastAsia="Palatino Linotype" w:hAnsi="Palatino Linotype" w:cs="Palatino Linotype"/>
          <w:b/>
          <w:sz w:val="22"/>
        </w:rPr>
        <w:t>o</w:t>
      </w:r>
      <w:r w:rsidRPr="000D449A">
        <w:rPr>
          <w:rFonts w:ascii="Palatino Linotype" w:eastAsia="Palatino Linotype" w:hAnsi="Palatino Linotype" w:cs="Palatino Linotype"/>
          <w:b/>
          <w:sz w:val="22"/>
        </w:rPr>
        <w:t xml:space="preserve"> de dos mil veinticuatro</w:t>
      </w:r>
      <w:r w:rsidRPr="000D449A">
        <w:rPr>
          <w:rFonts w:ascii="Palatino Linotype" w:eastAsia="Palatino Linotype" w:hAnsi="Palatino Linotype" w:cs="Palatino Linotype"/>
          <w:sz w:val="22"/>
        </w:rPr>
        <w:t>, se amplió el término para resolver el recurso de revisión en términos del artículo 181 párrafo tercero de la Ley de Transparencia y Acceso a la Información Pública del Estado de México y Municipios.</w:t>
      </w:r>
    </w:p>
    <w:p w14:paraId="4CFB702A"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50AD505"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lastRenderedPageBreak/>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6B9B11E2"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09E89D"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22D9CE4" w14:textId="77777777" w:rsidR="003A1864" w:rsidRPr="000D449A" w:rsidRDefault="00F82AE4">
      <w:pPr>
        <w:spacing w:before="240" w:after="240" w:line="360" w:lineRule="auto"/>
        <w:jc w:val="both"/>
        <w:rPr>
          <w:rFonts w:ascii="Palatino Linotype" w:eastAsia="Palatino Linotype" w:hAnsi="Palatino Linotype" w:cs="Palatino Linotype"/>
          <w:strike/>
          <w:sz w:val="22"/>
          <w:szCs w:val="22"/>
        </w:rPr>
      </w:pPr>
      <w:r w:rsidRPr="000D449A">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AE87FBC" w14:textId="77777777" w:rsidR="003A1864" w:rsidRPr="000D449A" w:rsidRDefault="00F82AE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rPr>
        <w:t>Complejidad del Asunto:</w:t>
      </w:r>
      <w:r w:rsidRPr="000D449A">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4479563E" w14:textId="77777777" w:rsidR="003A1864" w:rsidRPr="000D449A" w:rsidRDefault="00F82AE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rPr>
        <w:t>Actividad Procesal del interesado</w:t>
      </w:r>
      <w:r w:rsidRPr="000D449A">
        <w:rPr>
          <w:rFonts w:ascii="Palatino Linotype" w:eastAsia="Palatino Linotype" w:hAnsi="Palatino Linotype" w:cs="Palatino Linotype"/>
          <w:sz w:val="22"/>
          <w:szCs w:val="22"/>
        </w:rPr>
        <w:t>. Acciones u omisiones del interesado.</w:t>
      </w:r>
    </w:p>
    <w:p w14:paraId="7DEE679B" w14:textId="77777777" w:rsidR="003A1864" w:rsidRPr="000D449A" w:rsidRDefault="00F82AE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rPr>
        <w:t>Conducta de la Autoridad:</w:t>
      </w:r>
      <w:r w:rsidRPr="000D449A">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3E099268" w14:textId="77777777" w:rsidR="003A1864" w:rsidRPr="000D449A" w:rsidRDefault="00F82AE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rPr>
        <w:t>La afectación generada en la situación jurídica de la persona involucrada en el proceso:</w:t>
      </w:r>
      <w:r w:rsidRPr="000D449A">
        <w:rPr>
          <w:rFonts w:ascii="Palatino Linotype" w:eastAsia="Palatino Linotype" w:hAnsi="Palatino Linotype" w:cs="Palatino Linotype"/>
          <w:sz w:val="22"/>
          <w:szCs w:val="22"/>
        </w:rPr>
        <w:t xml:space="preserve"> Violación a sus derechos humanos.</w:t>
      </w:r>
    </w:p>
    <w:p w14:paraId="1042653E"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E32BD9C" w14:textId="77777777" w:rsidR="003A1864" w:rsidRPr="000D449A" w:rsidRDefault="00F82AE4">
      <w:pPr>
        <w:spacing w:before="240" w:after="240" w:line="360" w:lineRule="auto"/>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0D449A">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0D449A">
        <w:rPr>
          <w:rFonts w:ascii="Palatino Linotype" w:eastAsia="Palatino Linotype" w:hAnsi="Palatino Linotype" w:cs="Palatino Linotype"/>
          <w:sz w:val="22"/>
          <w:szCs w:val="22"/>
        </w:rPr>
        <w:t>, visible en la Gaceta del Seminario Judicial de la Federación con el registro digital 205635.</w:t>
      </w:r>
    </w:p>
    <w:p w14:paraId="5BA0EB74"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7759C8E"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0603BE25" w14:textId="77777777" w:rsidR="003A1864" w:rsidRPr="000D449A" w:rsidRDefault="00F82AE4">
      <w:pPr>
        <w:spacing w:before="240" w:after="240" w:line="360" w:lineRule="auto"/>
        <w:ind w:left="851"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 </w:t>
      </w:r>
      <w:r w:rsidRPr="000D449A">
        <w:rPr>
          <w:rFonts w:ascii="Palatino Linotype" w:eastAsia="Palatino Linotype" w:hAnsi="Palatino Linotype" w:cs="Palatino Linotype"/>
          <w:b/>
          <w:i/>
          <w:sz w:val="22"/>
          <w:szCs w:val="22"/>
        </w:rPr>
        <w:t xml:space="preserve">“PLAZO RAZONABLE PARA RESOLVER. DIMENSIÓN Y EFECTOS DE ESTE CONCEPTO CUANDO SE ADUCE EXCESIVA CARGA DE </w:t>
      </w:r>
      <w:r w:rsidRPr="000D449A">
        <w:rPr>
          <w:rFonts w:ascii="Palatino Linotype" w:eastAsia="Palatino Linotype" w:hAnsi="Palatino Linotype" w:cs="Palatino Linotype"/>
          <w:b/>
          <w:i/>
          <w:sz w:val="22"/>
          <w:szCs w:val="22"/>
        </w:rPr>
        <w:lastRenderedPageBreak/>
        <w:t>TRABAJO</w:t>
      </w: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sz w:val="22"/>
          <w:szCs w:val="22"/>
        </w:rPr>
        <w:t xml:space="preserve"> consultable en el Seminario Judicial de la Federación y su gaceta, con el registro digital 2002351.</w:t>
      </w:r>
    </w:p>
    <w:p w14:paraId="58A23AA7" w14:textId="77777777" w:rsidR="003A1864" w:rsidRPr="000D449A" w:rsidRDefault="00F82AE4">
      <w:pPr>
        <w:spacing w:before="240" w:after="240" w:line="360" w:lineRule="auto"/>
        <w:ind w:left="851"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0D449A">
        <w:rPr>
          <w:rFonts w:ascii="Palatino Linotype" w:eastAsia="Palatino Linotype" w:hAnsi="Palatino Linotype" w:cs="Palatino Linotype"/>
          <w:sz w:val="22"/>
          <w:szCs w:val="22"/>
        </w:rPr>
        <w:t>, visible en el Seminario Judicial de la Federación y su gaceta, con el registro digital 2002350.</w:t>
      </w:r>
    </w:p>
    <w:p w14:paraId="62B0EEC2"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38C47D5E" w14:textId="5D568B6B"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rPr>
        <w:t xml:space="preserve">9. Cierre de instrucción. </w:t>
      </w:r>
      <w:r w:rsidRPr="000D449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FA7BA8" w:rsidRPr="000D449A">
        <w:rPr>
          <w:rFonts w:ascii="Palatino Linotype" w:eastAsia="Palatino Linotype" w:hAnsi="Palatino Linotype" w:cs="Palatino Linotype"/>
          <w:b/>
          <w:sz w:val="22"/>
          <w:szCs w:val="22"/>
        </w:rPr>
        <w:t>veintiséis de agost</w:t>
      </w:r>
      <w:r w:rsidR="008C2045" w:rsidRPr="000D449A">
        <w:rPr>
          <w:rFonts w:ascii="Palatino Linotype" w:eastAsia="Palatino Linotype" w:hAnsi="Palatino Linotype" w:cs="Palatino Linotype"/>
          <w:b/>
          <w:sz w:val="22"/>
          <w:szCs w:val="22"/>
        </w:rPr>
        <w:t>o</w:t>
      </w:r>
      <w:r w:rsidRPr="000D449A">
        <w:rPr>
          <w:rFonts w:ascii="Palatino Linotype" w:eastAsia="Palatino Linotype" w:hAnsi="Palatino Linotype" w:cs="Palatino Linotype"/>
          <w:b/>
          <w:sz w:val="22"/>
          <w:szCs w:val="22"/>
        </w:rPr>
        <w:t xml:space="preserve"> de dos mil veinticuatro,</w:t>
      </w:r>
      <w:r w:rsidRPr="000D449A">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50A4069"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555DE00" w14:textId="77777777" w:rsidR="003A1864" w:rsidRPr="000D449A" w:rsidRDefault="00F82AE4">
      <w:pPr>
        <w:widowControl w:val="0"/>
        <w:spacing w:before="240" w:after="240" w:line="360" w:lineRule="auto"/>
        <w:jc w:val="center"/>
        <w:rPr>
          <w:rFonts w:ascii="Palatino Linotype" w:eastAsia="Palatino Linotype" w:hAnsi="Palatino Linotype" w:cs="Palatino Linotype"/>
          <w:b/>
        </w:rPr>
      </w:pPr>
      <w:r w:rsidRPr="000D449A">
        <w:rPr>
          <w:rFonts w:ascii="Palatino Linotype" w:eastAsia="Palatino Linotype" w:hAnsi="Palatino Linotype" w:cs="Palatino Linotype"/>
          <w:b/>
        </w:rPr>
        <w:t>II. C O N S I D E R A N D O S</w:t>
      </w:r>
    </w:p>
    <w:p w14:paraId="5A328861" w14:textId="77777777" w:rsidR="003A1864" w:rsidRPr="000D449A" w:rsidRDefault="00F82AE4">
      <w:pPr>
        <w:spacing w:before="240" w:after="240"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b/>
          <w:sz w:val="22"/>
        </w:rPr>
        <w:t>Primero. Competencia.</w:t>
      </w:r>
      <w:r w:rsidRPr="000D449A">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0D449A">
        <w:rPr>
          <w:rFonts w:ascii="Palatino Linotype" w:eastAsia="Palatino Linotype" w:hAnsi="Palatino Linotype" w:cs="Palatino Linotype"/>
          <w:sz w:val="22"/>
        </w:rPr>
        <w:lastRenderedPageBreak/>
        <w:t>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FA6DE08" w14:textId="77777777" w:rsidR="003A1864" w:rsidRPr="000D449A" w:rsidRDefault="00F82AE4">
      <w:pPr>
        <w:spacing w:before="240" w:after="240" w:line="360" w:lineRule="auto"/>
        <w:jc w:val="both"/>
        <w:rPr>
          <w:rFonts w:ascii="Palatino Linotype" w:eastAsia="Palatino Linotype" w:hAnsi="Palatino Linotype" w:cs="Palatino Linotype"/>
          <w:sz w:val="22"/>
        </w:rPr>
      </w:pPr>
      <w:bookmarkStart w:id="5" w:name="_heading=h.tyjcwt" w:colFirst="0" w:colLast="0"/>
      <w:bookmarkEnd w:id="5"/>
      <w:r w:rsidRPr="000D449A">
        <w:rPr>
          <w:rFonts w:ascii="Palatino Linotype" w:eastAsia="Palatino Linotype" w:hAnsi="Palatino Linotype" w:cs="Palatino Linotype"/>
          <w:b/>
          <w:sz w:val="22"/>
        </w:rPr>
        <w:t>Segundo. Oportunidad y Procedibilidad del Recurso de Revisión</w:t>
      </w:r>
      <w:r w:rsidRPr="000D449A">
        <w:rPr>
          <w:rFonts w:ascii="Palatino Linotype" w:eastAsia="Palatino Linotype" w:hAnsi="Palatino Linotype" w:cs="Palatino Linotype"/>
          <w:sz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FA0CF38" w14:textId="0B90C83B" w:rsidR="003A1864" w:rsidRPr="000D449A" w:rsidRDefault="00F82AE4">
      <w:pPr>
        <w:spacing w:before="240" w:after="240" w:line="360" w:lineRule="auto"/>
        <w:jc w:val="both"/>
        <w:rPr>
          <w:rFonts w:ascii="Palatino Linotype" w:eastAsia="Palatino Linotype" w:hAnsi="Palatino Linotype" w:cs="Palatino Linotype"/>
          <w:strike/>
          <w:sz w:val="22"/>
        </w:rPr>
      </w:pPr>
      <w:r w:rsidRPr="000D449A">
        <w:rPr>
          <w:rFonts w:ascii="Palatino Linotype" w:eastAsia="Palatino Linotype" w:hAnsi="Palatino Linotype" w:cs="Palatino Linotype"/>
          <w:sz w:val="22"/>
        </w:rPr>
        <w:t xml:space="preserve">El recurso de revisión fue interpuesto dentro del plazo de quince días hábiles, previsto en el artículo 178 de la Ley de Transparencia y Acceso a la Información Pública del Estado de México y Municipios, toda vez que el </w:t>
      </w:r>
      <w:r w:rsidRPr="000D449A">
        <w:rPr>
          <w:rFonts w:ascii="Palatino Linotype" w:eastAsia="Palatino Linotype" w:hAnsi="Palatino Linotype" w:cs="Palatino Linotype"/>
          <w:b/>
          <w:sz w:val="22"/>
        </w:rPr>
        <w:t xml:space="preserve">Sujeto Obligado </w:t>
      </w:r>
      <w:r w:rsidRPr="000D449A">
        <w:rPr>
          <w:rFonts w:ascii="Palatino Linotype" w:eastAsia="Palatino Linotype" w:hAnsi="Palatino Linotype" w:cs="Palatino Linotype"/>
          <w:sz w:val="22"/>
        </w:rPr>
        <w:t xml:space="preserve">remitió la respuesta a la solicitud de información el </w:t>
      </w:r>
      <w:r w:rsidR="00FA7BA8" w:rsidRPr="000D449A">
        <w:rPr>
          <w:rFonts w:ascii="Palatino Linotype" w:eastAsia="Palatino Linotype" w:hAnsi="Palatino Linotype" w:cs="Palatino Linotype"/>
          <w:b/>
          <w:sz w:val="22"/>
        </w:rPr>
        <w:t>nueve de mayo</w:t>
      </w:r>
      <w:r w:rsidRPr="000D449A">
        <w:rPr>
          <w:rFonts w:ascii="Palatino Linotype" w:eastAsia="Palatino Linotype" w:hAnsi="Palatino Linotype" w:cs="Palatino Linotype"/>
          <w:sz w:val="22"/>
        </w:rPr>
        <w:t xml:space="preserve"> </w:t>
      </w:r>
      <w:r w:rsidRPr="000D449A">
        <w:rPr>
          <w:rFonts w:ascii="Palatino Linotype" w:eastAsia="Palatino Linotype" w:hAnsi="Palatino Linotype" w:cs="Palatino Linotype"/>
          <w:b/>
          <w:sz w:val="22"/>
        </w:rPr>
        <w:t xml:space="preserve">de dos mil veintitrés, </w:t>
      </w:r>
      <w:r w:rsidRPr="000D449A">
        <w:rPr>
          <w:rFonts w:ascii="Palatino Linotype" w:eastAsia="Palatino Linotype" w:hAnsi="Palatino Linotype" w:cs="Palatino Linotype"/>
          <w:sz w:val="22"/>
        </w:rPr>
        <w:t xml:space="preserve">mientras que el recurso de revisión interpuesto por </w:t>
      </w:r>
      <w:r w:rsidRPr="000D449A">
        <w:rPr>
          <w:rFonts w:ascii="Palatino Linotype" w:eastAsia="Palatino Linotype" w:hAnsi="Palatino Linotype" w:cs="Palatino Linotype"/>
          <w:b/>
          <w:sz w:val="22"/>
        </w:rPr>
        <w:t>la parte Recurrente</w:t>
      </w:r>
      <w:r w:rsidRPr="000D449A">
        <w:rPr>
          <w:rFonts w:ascii="Palatino Linotype" w:eastAsia="Palatino Linotype" w:hAnsi="Palatino Linotype" w:cs="Palatino Linotype"/>
          <w:sz w:val="22"/>
        </w:rPr>
        <w:t xml:space="preserve">, se tuvo por presentado el día </w:t>
      </w:r>
      <w:r w:rsidR="00FA7BA8" w:rsidRPr="000D449A">
        <w:rPr>
          <w:rFonts w:ascii="Palatino Linotype" w:eastAsia="Palatino Linotype" w:hAnsi="Palatino Linotype" w:cs="Palatino Linotype"/>
          <w:b/>
          <w:sz w:val="22"/>
        </w:rPr>
        <w:t>veintiuno de mayo</w:t>
      </w:r>
      <w:r w:rsidRPr="000D449A">
        <w:rPr>
          <w:rFonts w:ascii="Palatino Linotype" w:eastAsia="Palatino Linotype" w:hAnsi="Palatino Linotype" w:cs="Palatino Linotype"/>
          <w:sz w:val="22"/>
        </w:rPr>
        <w:t xml:space="preserve"> </w:t>
      </w:r>
      <w:r w:rsidRPr="000D449A">
        <w:rPr>
          <w:rFonts w:ascii="Palatino Linotype" w:eastAsia="Palatino Linotype" w:hAnsi="Palatino Linotype" w:cs="Palatino Linotype"/>
          <w:b/>
          <w:sz w:val="22"/>
        </w:rPr>
        <w:t xml:space="preserve">de dos mil veintitrés, </w:t>
      </w:r>
      <w:r w:rsidRPr="000D449A">
        <w:rPr>
          <w:rFonts w:ascii="Palatino Linotype" w:eastAsia="Palatino Linotype" w:hAnsi="Palatino Linotype" w:cs="Palatino Linotype"/>
          <w:sz w:val="22"/>
        </w:rPr>
        <w:t xml:space="preserve">esto es, al </w:t>
      </w:r>
      <w:r w:rsidR="00FA7BA8" w:rsidRPr="000D449A">
        <w:rPr>
          <w:rFonts w:ascii="Palatino Linotype" w:eastAsia="Palatino Linotype" w:hAnsi="Palatino Linotype" w:cs="Palatino Linotype"/>
          <w:b/>
          <w:sz w:val="22"/>
        </w:rPr>
        <w:t>octavo</w:t>
      </w:r>
      <w:r w:rsidRPr="000D449A">
        <w:rPr>
          <w:rFonts w:ascii="Palatino Linotype" w:eastAsia="Palatino Linotype" w:hAnsi="Palatino Linotype" w:cs="Palatino Linotype"/>
          <w:b/>
          <w:sz w:val="22"/>
        </w:rPr>
        <w:t xml:space="preserve"> día hábil</w:t>
      </w:r>
      <w:r w:rsidRPr="000D449A">
        <w:rPr>
          <w:rFonts w:ascii="Palatino Linotype" w:eastAsia="Palatino Linotype" w:hAnsi="Palatino Linotype" w:cs="Palatino Linotype"/>
          <w:sz w:val="22"/>
        </w:rPr>
        <w:t xml:space="preserve"> siguiente al que tuvo conocimiento de la respuesta impugnada. En este sentido, se concluye que el presente recurso de revisión se encuentra dentro de los márgenes temporales previstos en las disposiciones legales referidas.</w:t>
      </w:r>
    </w:p>
    <w:p w14:paraId="773A69E9" w14:textId="77777777" w:rsidR="003A1864" w:rsidRPr="000D449A" w:rsidRDefault="00F82AE4">
      <w:pPr>
        <w:tabs>
          <w:tab w:val="left" w:pos="7938"/>
        </w:tabs>
        <w:spacing w:before="240" w:after="240" w:line="360" w:lineRule="auto"/>
        <w:jc w:val="both"/>
        <w:rPr>
          <w:rFonts w:ascii="Palatino Linotype" w:eastAsia="Palatino Linotype" w:hAnsi="Palatino Linotype" w:cs="Palatino Linotype"/>
          <w:sz w:val="22"/>
        </w:rPr>
      </w:pPr>
      <w:bookmarkStart w:id="6" w:name="_heading=h.3znysh7" w:colFirst="0" w:colLast="0"/>
      <w:bookmarkEnd w:id="6"/>
      <w:r w:rsidRPr="000D449A">
        <w:rPr>
          <w:rFonts w:ascii="Palatino Linotype" w:eastAsia="Palatino Linotype" w:hAnsi="Palatino Linotype" w:cs="Palatino Linotype"/>
          <w:sz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6FE164B"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0D449A">
        <w:rPr>
          <w:rFonts w:ascii="Palatino Linotype" w:eastAsia="Palatino Linotype" w:hAnsi="Palatino Linotype" w:cs="Palatino Linotype"/>
          <w:b/>
          <w:sz w:val="22"/>
          <w:szCs w:val="22"/>
        </w:rPr>
        <w:t>la parte</w:t>
      </w:r>
      <w:r w:rsidRPr="000D449A">
        <w:rPr>
          <w:rFonts w:ascii="Palatino Linotype" w:eastAsia="Palatino Linotype" w:hAnsi="Palatino Linotype" w:cs="Palatino Linotype"/>
          <w:sz w:val="22"/>
          <w:szCs w:val="22"/>
        </w:rPr>
        <w:t xml:space="preserve"> </w:t>
      </w:r>
      <w:r w:rsidRPr="000D449A">
        <w:rPr>
          <w:rFonts w:ascii="Palatino Linotype" w:eastAsia="Palatino Linotype" w:hAnsi="Palatino Linotype" w:cs="Palatino Linotype"/>
          <w:b/>
          <w:sz w:val="22"/>
          <w:szCs w:val="22"/>
        </w:rPr>
        <w:t>Recurrente</w:t>
      </w:r>
      <w:r w:rsidRPr="000D449A">
        <w:rPr>
          <w:rFonts w:ascii="Palatino Linotype" w:eastAsia="Palatino Linotype" w:hAnsi="Palatino Linotype" w:cs="Palatino Linotype"/>
          <w:sz w:val="22"/>
          <w:szCs w:val="22"/>
        </w:rPr>
        <w:t xml:space="preserve"> en sus motivos de inconformidad, de acuerdo al artículo 179, fracción VIII del ordenamiento legal citado, que a la letra dice: </w:t>
      </w:r>
    </w:p>
    <w:p w14:paraId="2CA9FE75" w14:textId="77777777" w:rsidR="003A1864" w:rsidRPr="000D449A" w:rsidRDefault="00F82AE4">
      <w:pPr>
        <w:spacing w:before="120" w:after="12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Artículo 179.</w:t>
      </w:r>
      <w:r w:rsidRPr="000D449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093A5B9" w14:textId="77777777" w:rsidR="003A1864" w:rsidRPr="000D449A" w:rsidRDefault="00F82AE4">
      <w:pPr>
        <w:spacing w:before="120" w:after="120"/>
        <w:ind w:left="567"/>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p>
    <w:p w14:paraId="0B496E2C" w14:textId="77777777" w:rsidR="003A1864" w:rsidRPr="000D449A" w:rsidRDefault="00F82AE4">
      <w:pPr>
        <w:spacing w:before="120" w:after="120"/>
        <w:ind w:left="567"/>
        <w:rPr>
          <w:rFonts w:ascii="Palatino Linotype" w:eastAsia="Palatino Linotype" w:hAnsi="Palatino Linotype" w:cs="Palatino Linotype"/>
          <w:i/>
          <w:sz w:val="22"/>
          <w:szCs w:val="22"/>
          <w:u w:val="single"/>
        </w:rPr>
      </w:pPr>
      <w:r w:rsidRPr="000D449A">
        <w:rPr>
          <w:rFonts w:ascii="Palatino Linotype" w:eastAsia="Palatino Linotype" w:hAnsi="Palatino Linotype" w:cs="Palatino Linotype"/>
          <w:b/>
          <w:i/>
          <w:sz w:val="22"/>
          <w:szCs w:val="22"/>
          <w:u w:val="single"/>
        </w:rPr>
        <w:t>VIII. La notificación, entrega o puesta a disposición de información en una modalidad o formato distinto al solicitado;”</w:t>
      </w:r>
    </w:p>
    <w:p w14:paraId="1B1437CC" w14:textId="37A042FB"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rPr>
        <w:t xml:space="preserve">Tercero. Materia de la revisión. </w:t>
      </w:r>
      <w:r w:rsidRPr="000D449A">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0D449A">
        <w:rPr>
          <w:rFonts w:ascii="Palatino Linotype" w:eastAsia="Palatino Linotype" w:hAnsi="Palatino Linotype" w:cs="Palatino Linotype"/>
          <w:b/>
          <w:sz w:val="22"/>
          <w:szCs w:val="22"/>
        </w:rPr>
        <w:t xml:space="preserve">verificar si la respuesta </w:t>
      </w:r>
      <w:r w:rsidR="008C2045" w:rsidRPr="000D449A">
        <w:rPr>
          <w:rFonts w:ascii="Palatino Linotype" w:eastAsia="Palatino Linotype" w:hAnsi="Palatino Linotype" w:cs="Palatino Linotype"/>
          <w:b/>
          <w:sz w:val="22"/>
          <w:szCs w:val="22"/>
        </w:rPr>
        <w:t>otorgada</w:t>
      </w:r>
      <w:r w:rsidRPr="000D449A">
        <w:rPr>
          <w:rFonts w:ascii="Palatino Linotype" w:eastAsia="Palatino Linotype" w:hAnsi="Palatino Linotype" w:cs="Palatino Linotype"/>
          <w:b/>
          <w:sz w:val="22"/>
          <w:szCs w:val="22"/>
        </w:rPr>
        <w:t xml:space="preserve"> por el Sujeto Obligado </w:t>
      </w:r>
      <w:r w:rsidR="00373B99" w:rsidRPr="000D449A">
        <w:rPr>
          <w:rFonts w:ascii="Palatino Linotype" w:eastAsia="Palatino Linotype" w:hAnsi="Palatino Linotype" w:cs="Palatino Linotype"/>
          <w:b/>
          <w:sz w:val="22"/>
          <w:szCs w:val="22"/>
        </w:rPr>
        <w:t>es adecuada y suficiente</w:t>
      </w:r>
      <w:r w:rsidRPr="000D449A">
        <w:rPr>
          <w:rFonts w:ascii="Palatino Linotype" w:eastAsia="Palatino Linotype" w:hAnsi="Palatino Linotype" w:cs="Palatino Linotype"/>
          <w:b/>
          <w:sz w:val="22"/>
          <w:szCs w:val="22"/>
        </w:rPr>
        <w:t xml:space="preserve"> para satisfacer el derecho de acceso a la información pública </w:t>
      </w:r>
      <w:r w:rsidRPr="000D449A">
        <w:rPr>
          <w:rFonts w:ascii="Palatino Linotype" w:eastAsia="Palatino Linotype" w:hAnsi="Palatino Linotype" w:cs="Palatino Linotype"/>
          <w:sz w:val="22"/>
          <w:szCs w:val="22"/>
        </w:rPr>
        <w:t xml:space="preserve">de la parte </w:t>
      </w:r>
      <w:r w:rsidRPr="000D449A">
        <w:rPr>
          <w:rFonts w:ascii="Palatino Linotype" w:eastAsia="Palatino Linotype" w:hAnsi="Palatino Linotype" w:cs="Palatino Linotype"/>
          <w:b/>
          <w:sz w:val="22"/>
          <w:szCs w:val="22"/>
        </w:rPr>
        <w:t>Recurrente</w:t>
      </w:r>
      <w:r w:rsidRPr="000D449A">
        <w:rPr>
          <w:rFonts w:ascii="Palatino Linotype" w:eastAsia="Palatino Linotype" w:hAnsi="Palatino Linotype" w:cs="Palatino Linotype"/>
          <w:sz w:val="22"/>
          <w:szCs w:val="22"/>
        </w:rPr>
        <w:t>, o en su defecto, en caso de ser procedente, ordenar la entrega de información.</w:t>
      </w:r>
    </w:p>
    <w:p w14:paraId="71AD4E38"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bookmarkStart w:id="7" w:name="_heading=h.2et92p0" w:colFirst="0" w:colLast="0"/>
      <w:bookmarkEnd w:id="7"/>
      <w:r w:rsidRPr="000D449A">
        <w:rPr>
          <w:rFonts w:ascii="Palatino Linotype" w:eastAsia="Palatino Linotype" w:hAnsi="Palatino Linotype" w:cs="Palatino Linotype"/>
          <w:b/>
          <w:sz w:val="22"/>
          <w:szCs w:val="22"/>
        </w:rPr>
        <w:t xml:space="preserve">Cuarto. Estudio del asunto. </w:t>
      </w:r>
      <w:r w:rsidRPr="000D449A">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09EB4A1" w14:textId="77777777" w:rsidR="003A1864" w:rsidRPr="000D449A" w:rsidRDefault="00F82AE4">
      <w:pPr>
        <w:spacing w:before="120" w:after="120"/>
        <w:ind w:left="851"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Artículo 4</w:t>
      </w:r>
      <w:r w:rsidRPr="000D449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38448C1" w14:textId="77777777" w:rsidR="003A1864" w:rsidRPr="000D449A" w:rsidRDefault="00F82AE4">
      <w:pPr>
        <w:spacing w:before="120" w:after="120"/>
        <w:ind w:left="851"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0D449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4E7B370" w14:textId="77777777" w:rsidR="003A1864" w:rsidRPr="000D449A" w:rsidRDefault="00F82AE4">
      <w:pPr>
        <w:spacing w:before="120" w:after="120"/>
        <w:ind w:left="851"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D449A">
        <w:rPr>
          <w:rFonts w:ascii="Palatino Linotype" w:eastAsia="Palatino Linotype" w:hAnsi="Palatino Linotype" w:cs="Palatino Linotype"/>
          <w:i/>
          <w:sz w:val="22"/>
          <w:szCs w:val="22"/>
        </w:rPr>
        <w:t>.”(Énfasis añadido)</w:t>
      </w:r>
    </w:p>
    <w:p w14:paraId="47DB8051"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AD678D8" w14:textId="77777777" w:rsidR="003A1864" w:rsidRPr="000D449A" w:rsidRDefault="00F82AE4">
      <w:pPr>
        <w:spacing w:before="120" w:after="120"/>
        <w:ind w:left="851"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“Artículo 12.-</w:t>
      </w:r>
      <w:r w:rsidRPr="000D449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0E6D302" w14:textId="77777777" w:rsidR="003A1864" w:rsidRPr="000D449A" w:rsidRDefault="00F82AE4">
      <w:pPr>
        <w:spacing w:before="120" w:after="120"/>
        <w:ind w:left="851"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D449A">
        <w:rPr>
          <w:rFonts w:ascii="Palatino Linotype" w:eastAsia="Palatino Linotype" w:hAnsi="Palatino Linotype" w:cs="Palatino Linotype"/>
          <w:i/>
          <w:sz w:val="22"/>
          <w:szCs w:val="22"/>
        </w:rPr>
        <w:t xml:space="preserve">. </w:t>
      </w:r>
      <w:r w:rsidRPr="000D449A">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239B3B7" w14:textId="77777777" w:rsidR="003A1864" w:rsidRPr="000D449A" w:rsidRDefault="00F82AE4">
      <w:pPr>
        <w:spacing w:before="240" w:after="240" w:line="360" w:lineRule="auto"/>
        <w:ind w:right="-93"/>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w:t>
      </w:r>
      <w:r w:rsidRPr="000D449A">
        <w:rPr>
          <w:rFonts w:ascii="Palatino Linotype" w:eastAsia="Palatino Linotype" w:hAnsi="Palatino Linotype" w:cs="Palatino Linotype"/>
          <w:sz w:val="22"/>
          <w:szCs w:val="22"/>
        </w:rPr>
        <w:lastRenderedPageBreak/>
        <w:t>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AB051F8" w14:textId="77777777" w:rsidR="003A1864" w:rsidRPr="000D449A" w:rsidRDefault="00F82AE4">
      <w:pPr>
        <w:spacing w:before="240" w:after="240" w:line="360" w:lineRule="auto"/>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sz w:val="22"/>
          <w:szCs w:val="22"/>
        </w:rPr>
        <w:t>Sirve de apoyo a lo anterior, el criterio 03/17, emitido por el Instituto Nacional de Transparencia, Acceso a la Información y Protección de Datos Personales, que por rubro y texto, dispone lo siguiente:</w:t>
      </w:r>
      <w:r w:rsidRPr="000D449A">
        <w:rPr>
          <w:rFonts w:ascii="Palatino Linotype" w:eastAsia="Palatino Linotype" w:hAnsi="Palatino Linotype" w:cs="Palatino Linotype"/>
          <w:b/>
          <w:sz w:val="22"/>
          <w:szCs w:val="22"/>
        </w:rPr>
        <w:t xml:space="preserve"> </w:t>
      </w:r>
    </w:p>
    <w:p w14:paraId="29454C72" w14:textId="77777777" w:rsidR="003A1864" w:rsidRPr="000D449A" w:rsidRDefault="00F82AE4">
      <w:pPr>
        <w:spacing w:before="120" w:after="120"/>
        <w:ind w:left="1134"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No existe obligación de elaborar documentos ad hoc para atender las solicitudes de acceso a la información.</w:t>
      </w:r>
      <w:r w:rsidRPr="000D449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292717A" w14:textId="77777777" w:rsidR="003A1864" w:rsidRPr="000D449A" w:rsidRDefault="00F82AE4">
      <w:pPr>
        <w:spacing w:before="120" w:after="12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7183AC6" w14:textId="77777777" w:rsidR="003A1864" w:rsidRPr="000D449A" w:rsidRDefault="00F82AE4">
      <w:pPr>
        <w:spacing w:before="120" w:after="12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w:t>
      </w:r>
      <w:r w:rsidRPr="000D449A">
        <w:rPr>
          <w:rFonts w:ascii="Palatino Linotype" w:eastAsia="Palatino Linotype" w:hAnsi="Palatino Linotype" w:cs="Palatino Linotype"/>
          <w:sz w:val="22"/>
          <w:szCs w:val="22"/>
        </w:rPr>
        <w:lastRenderedPageBreak/>
        <w:t xml:space="preserve">competencias de los Sujetos Obligados; los que, podrán estar en cualquier medio, sea escrito, impreso, sonoro, visual, electrónico, informático u holográfico de conformidad con el artículo 3, fracción XI de la Ley de la materia, el cual señala lo siguiente: </w:t>
      </w:r>
    </w:p>
    <w:p w14:paraId="67939585" w14:textId="77777777" w:rsidR="003A1864" w:rsidRPr="000D449A" w:rsidRDefault="00F82AE4" w:rsidP="00FD0C29">
      <w:pPr>
        <w:spacing w:before="120" w:after="12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 xml:space="preserve">Artículo 3. </w:t>
      </w:r>
      <w:r w:rsidRPr="000D449A">
        <w:rPr>
          <w:rFonts w:ascii="Palatino Linotype" w:eastAsia="Palatino Linotype" w:hAnsi="Palatino Linotype" w:cs="Palatino Linotype"/>
          <w:i/>
          <w:sz w:val="22"/>
          <w:szCs w:val="22"/>
        </w:rPr>
        <w:t>Para los efectos de la presente Ley se entenderá por:</w:t>
      </w:r>
    </w:p>
    <w:p w14:paraId="23DBF61F" w14:textId="77777777" w:rsidR="003A1864" w:rsidRPr="000D449A" w:rsidRDefault="00F82AE4" w:rsidP="00FD0C29">
      <w:pPr>
        <w:spacing w:before="120" w:after="12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p>
    <w:p w14:paraId="487DBED4" w14:textId="77777777" w:rsidR="003A1864" w:rsidRPr="000D449A" w:rsidRDefault="00F82AE4" w:rsidP="00FD0C29">
      <w:pPr>
        <w:spacing w:before="120" w:after="12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XI. Documento:</w:t>
      </w:r>
      <w:r w:rsidRPr="000D449A">
        <w:rPr>
          <w:rFonts w:ascii="Palatino Linotype" w:eastAsia="Palatino Linotype" w:hAnsi="Palatino Linotype" w:cs="Palatino Linotype"/>
          <w:i/>
          <w:sz w:val="22"/>
          <w:szCs w:val="22"/>
        </w:rPr>
        <w:t xml:space="preserve"> Los expedientes, reportes, estudios, actas</w:t>
      </w:r>
      <w:r w:rsidRPr="000D449A">
        <w:rPr>
          <w:rFonts w:ascii="Palatino Linotype" w:eastAsia="Palatino Linotype" w:hAnsi="Palatino Linotype" w:cs="Palatino Linotype"/>
          <w:b/>
          <w:i/>
          <w:sz w:val="22"/>
          <w:szCs w:val="22"/>
        </w:rPr>
        <w:t>,</w:t>
      </w:r>
      <w:r w:rsidRPr="000D449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B0EB45E"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E2A3C76" w14:textId="77777777" w:rsidR="003A1864" w:rsidRPr="000D449A" w:rsidRDefault="00F82AE4">
      <w:pPr>
        <w:spacing w:before="120" w:after="12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sz w:val="22"/>
          <w:szCs w:val="22"/>
        </w:rPr>
        <w:t>“</w:t>
      </w:r>
      <w:r w:rsidRPr="000D449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0D449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55E4B30" w14:textId="77777777" w:rsidR="003A1864" w:rsidRPr="000D449A" w:rsidRDefault="00F82AE4">
      <w:pPr>
        <w:spacing w:before="120" w:after="12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D7765DA" w14:textId="77777777" w:rsidR="003A1864" w:rsidRPr="000D449A" w:rsidRDefault="00F82AE4">
      <w:pPr>
        <w:spacing w:before="120" w:after="12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88B27E0" w14:textId="77777777" w:rsidR="003A1864" w:rsidRPr="000D449A" w:rsidRDefault="00F82AE4" w:rsidP="008C2045">
      <w:pPr>
        <w:spacing w:before="120" w:after="12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5D858162" w14:textId="77777777" w:rsidR="003A1864" w:rsidRPr="000D449A" w:rsidRDefault="00F82AE4" w:rsidP="008C2045">
      <w:pPr>
        <w:spacing w:before="120" w:after="120"/>
        <w:ind w:left="567"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lastRenderedPageBreak/>
        <w:t xml:space="preserve">3) Que se trate de información registrada en cualquier soporte documental, que en ejercicio de las atribuciones conferidas, se encuentre en posesión de los Sujetos Obligados.” </w:t>
      </w:r>
    </w:p>
    <w:p w14:paraId="65C1719A" w14:textId="77777777" w:rsidR="003A1864" w:rsidRPr="000D449A" w:rsidRDefault="00F82AE4">
      <w:pPr>
        <w:spacing w:before="240" w:after="240" w:line="360" w:lineRule="auto"/>
        <w:ind w:right="51"/>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9301B74"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59A0A4E"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0D449A">
        <w:rPr>
          <w:rFonts w:ascii="Palatino Linotype" w:eastAsia="Palatino Linotype" w:hAnsi="Palatino Linotype" w:cs="Palatino Linotype"/>
          <w:b/>
          <w:sz w:val="22"/>
          <w:szCs w:val="22"/>
        </w:rPr>
        <w:t>Recurrente</w:t>
      </w:r>
      <w:r w:rsidRPr="000D449A">
        <w:rPr>
          <w:rFonts w:ascii="Palatino Linotype" w:eastAsia="Palatino Linotype" w:hAnsi="Palatino Linotype" w:cs="Palatino Linotype"/>
          <w:sz w:val="22"/>
          <w:szCs w:val="22"/>
        </w:rPr>
        <w:t xml:space="preserve"> requirió al </w:t>
      </w:r>
      <w:r w:rsidRPr="000D449A">
        <w:rPr>
          <w:rFonts w:ascii="Palatino Linotype" w:eastAsia="Palatino Linotype" w:hAnsi="Palatino Linotype" w:cs="Palatino Linotype"/>
          <w:b/>
          <w:sz w:val="22"/>
          <w:szCs w:val="22"/>
        </w:rPr>
        <w:t xml:space="preserve">Sujeto Obligado </w:t>
      </w:r>
      <w:r w:rsidRPr="000D449A">
        <w:rPr>
          <w:rFonts w:ascii="Palatino Linotype" w:eastAsia="Palatino Linotype" w:hAnsi="Palatino Linotype" w:cs="Palatino Linotype"/>
          <w:sz w:val="22"/>
          <w:szCs w:val="22"/>
        </w:rPr>
        <w:t>le proporcione, información consistente en lo siguiente:</w:t>
      </w:r>
    </w:p>
    <w:p w14:paraId="7FAD5321" w14:textId="77777777" w:rsidR="00FA7BA8" w:rsidRPr="000D449A" w:rsidRDefault="00FA7BA8" w:rsidP="008C2045">
      <w:pPr>
        <w:spacing w:before="240" w:after="240" w:line="360" w:lineRule="auto"/>
        <w:ind w:left="567" w:right="900"/>
        <w:jc w:val="both"/>
        <w:rPr>
          <w:rFonts w:ascii="Palatino Linotype" w:eastAsia="Palatino Linotype" w:hAnsi="Palatino Linotype" w:cs="Palatino Linotype"/>
          <w:b/>
        </w:rPr>
      </w:pPr>
    </w:p>
    <w:p w14:paraId="30A4E648" w14:textId="77777777" w:rsidR="00FE48AF" w:rsidRPr="000D449A" w:rsidRDefault="00FE48AF" w:rsidP="00FE48AF">
      <w:pPr>
        <w:spacing w:before="240" w:after="240" w:line="360" w:lineRule="auto"/>
        <w:ind w:left="567" w:right="900"/>
        <w:jc w:val="both"/>
        <w:rPr>
          <w:rFonts w:ascii="Palatino Linotype" w:eastAsia="Palatino Linotype" w:hAnsi="Palatino Linotype" w:cs="Palatino Linotype"/>
          <w:b/>
          <w:sz w:val="22"/>
        </w:rPr>
      </w:pPr>
      <w:r w:rsidRPr="000D449A">
        <w:rPr>
          <w:rFonts w:ascii="Palatino Linotype" w:eastAsia="Palatino Linotype" w:hAnsi="Palatino Linotype" w:cs="Palatino Linotype"/>
          <w:b/>
          <w:sz w:val="22"/>
        </w:rPr>
        <w:lastRenderedPageBreak/>
        <w:t>Sobre las giras de reyes magos realizadas en periodo de gobierno de 2019-2021 al 16 de abril de 2024:</w:t>
      </w:r>
    </w:p>
    <w:p w14:paraId="328C7B7B" w14:textId="77777777" w:rsidR="00FE48AF" w:rsidRPr="000D449A" w:rsidRDefault="00FE48AF" w:rsidP="00FE48AF">
      <w:pPr>
        <w:spacing w:before="240" w:after="240" w:line="360" w:lineRule="auto"/>
        <w:ind w:left="567" w:right="900"/>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1.- La cantidad total de juguetes adquiridos por año.</w:t>
      </w:r>
    </w:p>
    <w:p w14:paraId="1FC90F41" w14:textId="77777777" w:rsidR="00FE48AF" w:rsidRPr="000D449A" w:rsidRDefault="00FE48AF" w:rsidP="00FE48AF">
      <w:pPr>
        <w:spacing w:before="240" w:after="240" w:line="360" w:lineRule="auto"/>
        <w:ind w:left="567" w:right="900"/>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2.- El monto total de esa adquisición por año</w:t>
      </w:r>
    </w:p>
    <w:p w14:paraId="5898FBF5" w14:textId="77777777" w:rsidR="00FE48AF" w:rsidRPr="000D449A" w:rsidRDefault="00FE48AF" w:rsidP="00FE48AF">
      <w:pPr>
        <w:spacing w:before="240" w:after="240" w:line="360" w:lineRule="auto"/>
        <w:ind w:left="567" w:right="900"/>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 xml:space="preserve">3.- Las facturas o contratos que derivaron de esa adquisición, así como el lugar donde eran resguardados. </w:t>
      </w:r>
    </w:p>
    <w:p w14:paraId="375B1705" w14:textId="2490E42F" w:rsidR="00FA7BA8" w:rsidRPr="000D449A" w:rsidRDefault="00FE48AF" w:rsidP="00FE48AF">
      <w:pPr>
        <w:spacing w:before="240" w:after="240" w:line="360" w:lineRule="auto"/>
        <w:ind w:left="567" w:right="900"/>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 xml:space="preserve">4.- Informe el área y enliste el personal responsable de su entrega. </w:t>
      </w:r>
    </w:p>
    <w:p w14:paraId="2BFD415A" w14:textId="6A7F651C" w:rsidR="00FE48AF" w:rsidRPr="000D449A" w:rsidRDefault="00F82AE4" w:rsidP="00FE48AF">
      <w:pPr>
        <w:spacing w:before="240" w:after="240" w:line="360" w:lineRule="auto"/>
        <w:ind w:right="49"/>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 xml:space="preserve">En respuesta, el </w:t>
      </w:r>
      <w:r w:rsidRPr="000D449A">
        <w:rPr>
          <w:rFonts w:ascii="Palatino Linotype" w:eastAsia="Palatino Linotype" w:hAnsi="Palatino Linotype" w:cs="Palatino Linotype"/>
          <w:b/>
          <w:sz w:val="22"/>
        </w:rPr>
        <w:t>Sujeto Obligado</w:t>
      </w:r>
      <w:r w:rsidRPr="000D449A">
        <w:rPr>
          <w:rFonts w:ascii="Palatino Linotype" w:eastAsia="Palatino Linotype" w:hAnsi="Palatino Linotype" w:cs="Palatino Linotype"/>
          <w:sz w:val="22"/>
        </w:rPr>
        <w:t xml:space="preserve"> </w:t>
      </w:r>
      <w:r w:rsidR="00FE48AF" w:rsidRPr="000D449A">
        <w:rPr>
          <w:rFonts w:ascii="Palatino Linotype" w:eastAsia="Palatino Linotype" w:hAnsi="Palatino Linotype" w:cs="Palatino Linotype"/>
          <w:sz w:val="22"/>
        </w:rPr>
        <w:t>se pronunció por conducto de la Directora de Administración, quien refirió que con fundamento en el artículo 158 de la Ley de Transparencia y Acceso a la Información Pública del Estado de México y Municipios, se pone a disposición en las oficinas de dicha dependencia administrativa, los documentos en consulta directa, en medio electrónico (CD), o bien, por el medio de reproducción que aporte, salvo la información clasificada como confidencial, precisando que el horario de atención será de lunes a viernes de 13:00 a 16:00 horas, así mismo se le pedirá acreditarse bajo el nombre descrito en su solicitud de información.</w:t>
      </w:r>
    </w:p>
    <w:p w14:paraId="72955F25" w14:textId="4D56CB12" w:rsidR="00FE48AF" w:rsidRPr="000D449A" w:rsidRDefault="00F82AE4" w:rsidP="00FE48AF">
      <w:pPr>
        <w:spacing w:before="240" w:after="240" w:line="360" w:lineRule="auto"/>
        <w:ind w:right="49"/>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Conocida la respuesta por la persona solicitante, al no estar conforme con los términos de la misma, interpuso el recurso de revisión que nos ocupa, mediante el cual</w:t>
      </w:r>
      <w:r w:rsidR="00FE48AF" w:rsidRPr="000D449A">
        <w:rPr>
          <w:rFonts w:ascii="Palatino Linotype" w:eastAsia="Palatino Linotype" w:hAnsi="Palatino Linotype" w:cs="Palatino Linotype"/>
          <w:sz w:val="22"/>
        </w:rPr>
        <w:t xml:space="preserve"> se inconformó medularmente porque no se le entregó la información solicitada, en el medio que se había indicado, siendo esta vía la plataforma SAIMEX.</w:t>
      </w:r>
    </w:p>
    <w:p w14:paraId="3D8F8BC2" w14:textId="676FF6AA" w:rsidR="008C2045" w:rsidRPr="000D449A" w:rsidRDefault="00F82AE4" w:rsidP="00FE48AF">
      <w:pPr>
        <w:spacing w:before="240" w:after="240" w:line="360" w:lineRule="auto"/>
        <w:ind w:right="49"/>
        <w:jc w:val="both"/>
        <w:rPr>
          <w:rFonts w:ascii="Palatino Linotype" w:eastAsia="Palatino Linotype" w:hAnsi="Palatino Linotype" w:cs="Palatino Linotype"/>
          <w:sz w:val="20"/>
        </w:rPr>
      </w:pPr>
      <w:r w:rsidRPr="000D449A">
        <w:rPr>
          <w:rFonts w:ascii="Palatino Linotype" w:eastAsia="Palatino Linotype" w:hAnsi="Palatino Linotype" w:cs="Palatino Linotype"/>
          <w:sz w:val="22"/>
        </w:rPr>
        <w:t>Admitido el presente recurso de revisión, en términos del artículo 185 fracción II</w:t>
      </w:r>
      <w:r w:rsidRPr="000D449A">
        <w:rPr>
          <w:rFonts w:ascii="Palatino Linotype" w:eastAsia="Palatino Linotype" w:hAnsi="Palatino Linotype" w:cs="Palatino Linotype"/>
          <w:sz w:val="22"/>
          <w:vertAlign w:val="superscript"/>
        </w:rPr>
        <w:footnoteReference w:id="1"/>
      </w:r>
      <w:r w:rsidRPr="000D449A">
        <w:rPr>
          <w:rFonts w:ascii="Palatino Linotype" w:eastAsia="Palatino Linotype" w:hAnsi="Palatino Linotype" w:cs="Palatino Linotype"/>
          <w:sz w:val="22"/>
        </w:rPr>
        <w:t xml:space="preserve"> de la Ley de Transparencia y Acceso a la Información Pública del Estado de México y Municipios, se </w:t>
      </w:r>
      <w:r w:rsidRPr="000D449A">
        <w:rPr>
          <w:rFonts w:ascii="Palatino Linotype" w:eastAsia="Palatino Linotype" w:hAnsi="Palatino Linotype" w:cs="Palatino Linotype"/>
          <w:sz w:val="22"/>
        </w:rPr>
        <w:lastRenderedPageBreak/>
        <w:t xml:space="preserve">integró el expediente y se puso a disposición de las partes para que, en un plazo máximo de siete días hábiles, manifestaran lo que a su derecho resultara conveniente, teniendo así que </w:t>
      </w:r>
      <w:r w:rsidR="008C2045" w:rsidRPr="000D449A">
        <w:rPr>
          <w:rFonts w:ascii="Palatino Linotype" w:eastAsia="Palatino Linotype" w:hAnsi="Palatino Linotype" w:cs="Palatino Linotype"/>
          <w:sz w:val="22"/>
        </w:rPr>
        <w:t xml:space="preserve">las partes fueron omisas en pronunciarse, por lo que se tiene por precluido su derecho para tal efecto y se procede a emitir la presente resolución. </w:t>
      </w:r>
    </w:p>
    <w:p w14:paraId="15B96049" w14:textId="736EA324" w:rsidR="00FE48AF" w:rsidRPr="000D449A" w:rsidRDefault="00FE48AF" w:rsidP="00861049">
      <w:pPr>
        <w:spacing w:before="240" w:after="240"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 xml:space="preserve">Una vez expuestas las posturas de las partes, </w:t>
      </w:r>
      <w:r w:rsidR="00861049" w:rsidRPr="000D449A">
        <w:rPr>
          <w:rFonts w:ascii="Palatino Linotype" w:eastAsia="Palatino Linotype" w:hAnsi="Palatino Linotype" w:cs="Palatino Linotype"/>
          <w:sz w:val="22"/>
        </w:rPr>
        <w:t>resulta necesario iniciar el presente análisis señalando que la unidad administrativa que otorgó respuesta a la presente solicitud de información es la Dirección de Administración, área que de conformidad con el Reglamento Interior de la Administración Pública Municipal del Gobierno de Chalco 2022-2024, cuenta con las siguientes atribuciones:</w:t>
      </w:r>
    </w:p>
    <w:p w14:paraId="767592C3" w14:textId="4BDAD0C4" w:rsidR="00861049" w:rsidRPr="000D449A" w:rsidRDefault="00861049" w:rsidP="00861049">
      <w:pPr>
        <w:spacing w:before="240" w:after="240" w:line="276" w:lineRule="auto"/>
        <w:ind w:left="567" w:right="900"/>
        <w:jc w:val="both"/>
        <w:rPr>
          <w:rFonts w:ascii="Palatino Linotype" w:eastAsia="Palatino Linotype" w:hAnsi="Palatino Linotype" w:cs="Palatino Linotype"/>
          <w:i/>
          <w:sz w:val="22"/>
        </w:rPr>
      </w:pPr>
      <w:r w:rsidRPr="000D449A">
        <w:rPr>
          <w:rFonts w:ascii="Palatino Linotype" w:eastAsia="Palatino Linotype" w:hAnsi="Palatino Linotype" w:cs="Palatino Linotype"/>
          <w:i/>
          <w:sz w:val="22"/>
        </w:rPr>
        <w:t>“Artículo 38- La Dirección de Administración, será responsable de:</w:t>
      </w:r>
    </w:p>
    <w:p w14:paraId="62F96256" w14:textId="13B4D90C" w:rsidR="00861049" w:rsidRPr="000D449A" w:rsidRDefault="00861049" w:rsidP="00861049">
      <w:pPr>
        <w:spacing w:before="240" w:after="240" w:line="276" w:lineRule="auto"/>
        <w:ind w:left="567" w:right="900"/>
        <w:jc w:val="both"/>
        <w:rPr>
          <w:rFonts w:ascii="Palatino Linotype" w:eastAsia="Palatino Linotype" w:hAnsi="Palatino Linotype" w:cs="Palatino Linotype"/>
          <w:i/>
          <w:sz w:val="22"/>
        </w:rPr>
      </w:pPr>
      <w:r w:rsidRPr="000D449A">
        <w:rPr>
          <w:rFonts w:ascii="Palatino Linotype" w:eastAsia="Palatino Linotype" w:hAnsi="Palatino Linotype" w:cs="Palatino Linotype"/>
          <w:i/>
          <w:sz w:val="22"/>
        </w:rPr>
        <w:t>…</w:t>
      </w:r>
    </w:p>
    <w:p w14:paraId="1BF76B77" w14:textId="58B6CCA5" w:rsidR="00861049" w:rsidRPr="000D449A" w:rsidRDefault="00861049" w:rsidP="00861049">
      <w:pPr>
        <w:spacing w:before="240" w:after="240" w:line="276" w:lineRule="auto"/>
        <w:ind w:left="567" w:right="900"/>
        <w:jc w:val="both"/>
        <w:rPr>
          <w:rFonts w:ascii="Palatino Linotype" w:eastAsia="Palatino Linotype" w:hAnsi="Palatino Linotype" w:cs="Palatino Linotype"/>
          <w:i/>
          <w:sz w:val="22"/>
        </w:rPr>
      </w:pPr>
      <w:r w:rsidRPr="000D449A">
        <w:rPr>
          <w:rFonts w:ascii="Palatino Linotype" w:eastAsia="Palatino Linotype" w:hAnsi="Palatino Linotype" w:cs="Palatino Linotype"/>
          <w:b/>
          <w:i/>
          <w:sz w:val="22"/>
          <w:u w:val="single"/>
        </w:rPr>
        <w:t>VI. Coordinar la celebración de concursos y contratos para la adquisición de bienes o servicios necesarios para el desarrollo y cumplimiento de las funciones de las Dependencias Administrativas Centralizadas</w:t>
      </w:r>
      <w:r w:rsidRPr="000D449A">
        <w:rPr>
          <w:rFonts w:ascii="Palatino Linotype" w:eastAsia="Palatino Linotype" w:hAnsi="Palatino Linotype" w:cs="Palatino Linotype"/>
          <w:i/>
          <w:sz w:val="22"/>
        </w:rPr>
        <w:t>;” (Énfasis añadido)</w:t>
      </w:r>
    </w:p>
    <w:p w14:paraId="275FDEF2" w14:textId="77777777" w:rsidR="00C43709" w:rsidRPr="000D449A" w:rsidRDefault="00C43709" w:rsidP="00C43709">
      <w:pPr>
        <w:spacing w:before="240" w:after="240"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Asimismo, la Ley Orgánica Municipal, establece en su artículo 95, lo siguiente:</w:t>
      </w:r>
    </w:p>
    <w:p w14:paraId="23F8B598" w14:textId="77777777" w:rsidR="00C43709" w:rsidRPr="000D449A" w:rsidRDefault="00C43709" w:rsidP="00C43709">
      <w:pPr>
        <w:spacing w:before="240" w:after="240" w:line="276" w:lineRule="auto"/>
        <w:ind w:left="567"/>
        <w:jc w:val="both"/>
        <w:rPr>
          <w:rFonts w:ascii="Palatino Linotype" w:eastAsia="Palatino Linotype" w:hAnsi="Palatino Linotype" w:cs="Palatino Linotype"/>
          <w:b/>
          <w:i/>
          <w:sz w:val="22"/>
        </w:rPr>
      </w:pPr>
      <w:r w:rsidRPr="000D449A">
        <w:rPr>
          <w:rFonts w:ascii="Palatino Linotype" w:eastAsia="Palatino Linotype" w:hAnsi="Palatino Linotype" w:cs="Palatino Linotype"/>
          <w:i/>
          <w:sz w:val="22"/>
        </w:rPr>
        <w:t>“</w:t>
      </w:r>
      <w:r w:rsidRPr="000D449A">
        <w:rPr>
          <w:rFonts w:ascii="Palatino Linotype" w:eastAsia="Palatino Linotype" w:hAnsi="Palatino Linotype" w:cs="Palatino Linotype"/>
          <w:b/>
          <w:i/>
          <w:sz w:val="22"/>
        </w:rPr>
        <w:t>Artículo 95.- Son atribuciones del tesorero municipal:</w:t>
      </w:r>
    </w:p>
    <w:p w14:paraId="175B4D3B" w14:textId="77777777" w:rsidR="00C43709" w:rsidRPr="000D449A" w:rsidRDefault="00C43709" w:rsidP="00C43709">
      <w:pPr>
        <w:spacing w:before="240" w:after="240" w:line="276" w:lineRule="auto"/>
        <w:ind w:left="567"/>
        <w:jc w:val="both"/>
        <w:rPr>
          <w:rFonts w:ascii="Palatino Linotype" w:eastAsia="Palatino Linotype" w:hAnsi="Palatino Linotype" w:cs="Palatino Linotype"/>
          <w:i/>
          <w:sz w:val="22"/>
        </w:rPr>
      </w:pPr>
      <w:r w:rsidRPr="000D449A">
        <w:rPr>
          <w:rFonts w:ascii="Palatino Linotype" w:eastAsia="Palatino Linotype" w:hAnsi="Palatino Linotype" w:cs="Palatino Linotype"/>
          <w:i/>
          <w:sz w:val="22"/>
        </w:rPr>
        <w:t>…</w:t>
      </w:r>
    </w:p>
    <w:p w14:paraId="24AE8F13" w14:textId="77777777" w:rsidR="00C43709" w:rsidRPr="000D449A" w:rsidRDefault="00C43709" w:rsidP="00C43709">
      <w:pPr>
        <w:spacing w:before="240" w:after="240" w:line="276" w:lineRule="auto"/>
        <w:ind w:left="567" w:right="900"/>
        <w:jc w:val="both"/>
        <w:rPr>
          <w:rFonts w:ascii="Palatino Linotype" w:eastAsia="Palatino Linotype" w:hAnsi="Palatino Linotype" w:cs="Palatino Linotype"/>
          <w:i/>
          <w:sz w:val="22"/>
        </w:rPr>
      </w:pPr>
      <w:r w:rsidRPr="000D449A">
        <w:rPr>
          <w:rFonts w:ascii="Palatino Linotype" w:eastAsia="Palatino Linotype" w:hAnsi="Palatino Linotype" w:cs="Palatino Linotype"/>
          <w:b/>
          <w:i/>
          <w:sz w:val="22"/>
        </w:rPr>
        <w:t xml:space="preserve">IV. </w:t>
      </w:r>
      <w:r w:rsidRPr="000D449A">
        <w:rPr>
          <w:rFonts w:ascii="Palatino Linotype" w:eastAsia="Palatino Linotype" w:hAnsi="Palatino Linotype" w:cs="Palatino Linotype"/>
          <w:b/>
          <w:i/>
          <w:sz w:val="22"/>
          <w:u w:val="single"/>
        </w:rPr>
        <w:t>Llevar los registros contables</w:t>
      </w:r>
      <w:r w:rsidRPr="000D449A">
        <w:rPr>
          <w:rFonts w:ascii="Palatino Linotype" w:eastAsia="Palatino Linotype" w:hAnsi="Palatino Linotype" w:cs="Palatino Linotype"/>
          <w:i/>
          <w:sz w:val="22"/>
        </w:rPr>
        <w:t xml:space="preserve">, financieros y administrativos </w:t>
      </w:r>
      <w:r w:rsidRPr="000D449A">
        <w:rPr>
          <w:rFonts w:ascii="Palatino Linotype" w:eastAsia="Palatino Linotype" w:hAnsi="Palatino Linotype" w:cs="Palatino Linotype"/>
          <w:b/>
          <w:i/>
          <w:sz w:val="22"/>
        </w:rPr>
        <w:t>de</w:t>
      </w:r>
      <w:r w:rsidRPr="000D449A">
        <w:rPr>
          <w:rFonts w:ascii="Palatino Linotype" w:eastAsia="Palatino Linotype" w:hAnsi="Palatino Linotype" w:cs="Palatino Linotype"/>
          <w:i/>
          <w:sz w:val="22"/>
        </w:rPr>
        <w:t xml:space="preserve"> los ingresos, </w:t>
      </w:r>
      <w:r w:rsidRPr="000D449A">
        <w:rPr>
          <w:rFonts w:ascii="Palatino Linotype" w:eastAsia="Palatino Linotype" w:hAnsi="Palatino Linotype" w:cs="Palatino Linotype"/>
          <w:b/>
          <w:i/>
          <w:sz w:val="22"/>
          <w:u w:val="single"/>
        </w:rPr>
        <w:t>egresos,</w:t>
      </w:r>
      <w:r w:rsidRPr="000D449A">
        <w:rPr>
          <w:rFonts w:ascii="Palatino Linotype" w:eastAsia="Palatino Linotype" w:hAnsi="Palatino Linotype" w:cs="Palatino Linotype"/>
          <w:i/>
          <w:sz w:val="22"/>
        </w:rPr>
        <w:t xml:space="preserve"> e inventarios;” (Énfasis añadido)</w:t>
      </w:r>
    </w:p>
    <w:p w14:paraId="771C2372" w14:textId="582B7CCD" w:rsidR="00861049" w:rsidRPr="000D449A" w:rsidRDefault="00C43709" w:rsidP="00C43709">
      <w:pPr>
        <w:spacing w:before="240" w:after="240" w:line="360" w:lineRule="auto"/>
        <w:jc w:val="both"/>
        <w:rPr>
          <w:rFonts w:ascii="Palatino Linotype" w:eastAsia="Palatino Linotype" w:hAnsi="Palatino Linotype" w:cs="Palatino Linotype"/>
          <w:b/>
          <w:sz w:val="22"/>
          <w:u w:val="single"/>
        </w:rPr>
      </w:pPr>
      <w:r w:rsidRPr="000D449A">
        <w:rPr>
          <w:rFonts w:ascii="Palatino Linotype" w:eastAsia="Palatino Linotype" w:hAnsi="Palatino Linotype" w:cs="Palatino Linotype"/>
          <w:sz w:val="22"/>
        </w:rPr>
        <w:t xml:space="preserve">De manera que con lo anteriormente citado, se aprecia que si bien es cierto, desde la respuesta obra un pronunciamiento por parte del área administrativa encargada de la </w:t>
      </w:r>
      <w:r w:rsidRPr="000D449A">
        <w:rPr>
          <w:rFonts w:ascii="Palatino Linotype" w:eastAsia="Palatino Linotype" w:hAnsi="Palatino Linotype" w:cs="Palatino Linotype"/>
          <w:sz w:val="22"/>
        </w:rPr>
        <w:lastRenderedPageBreak/>
        <w:t xml:space="preserve">coordinación de la celebración de contratos para adquisición de bienes o servicios necesarios para el desarrollo y cumplimiento de las funciones de las dependencias administrativas centralizadas, no menos cierto es que a consideración </w:t>
      </w:r>
      <w:r w:rsidR="00861049" w:rsidRPr="000D449A">
        <w:rPr>
          <w:rFonts w:ascii="Palatino Linotype" w:eastAsia="Palatino Linotype" w:hAnsi="Palatino Linotype" w:cs="Palatino Linotype"/>
          <w:sz w:val="22"/>
        </w:rPr>
        <w:t>d</w:t>
      </w:r>
      <w:r w:rsidRPr="000D449A">
        <w:rPr>
          <w:rFonts w:ascii="Palatino Linotype" w:eastAsia="Palatino Linotype" w:hAnsi="Palatino Linotype" w:cs="Palatino Linotype"/>
          <w:sz w:val="22"/>
        </w:rPr>
        <w:t xml:space="preserve">e este Instituto, </w:t>
      </w:r>
      <w:r w:rsidR="00861049" w:rsidRPr="000D449A">
        <w:rPr>
          <w:rFonts w:ascii="Palatino Linotype" w:eastAsia="Palatino Linotype" w:hAnsi="Palatino Linotype" w:cs="Palatino Linotype"/>
          <w:sz w:val="22"/>
        </w:rPr>
        <w:t xml:space="preserve">debió realizarse el turno a la Tesorería Municipal en razón de que </w:t>
      </w:r>
      <w:r w:rsidRPr="000D449A">
        <w:rPr>
          <w:rFonts w:ascii="Palatino Linotype" w:eastAsia="Palatino Linotype" w:hAnsi="Palatino Linotype" w:cs="Palatino Linotype"/>
          <w:sz w:val="22"/>
        </w:rPr>
        <w:t xml:space="preserve">conforme al artículo 30 del referido Reglamento Interior, la Tesorería Municipal es la dependencia administrativa encargada de la recaudación de los ingresos municipales y </w:t>
      </w:r>
      <w:r w:rsidRPr="000D449A">
        <w:rPr>
          <w:rFonts w:ascii="Palatino Linotype" w:eastAsia="Palatino Linotype" w:hAnsi="Palatino Linotype" w:cs="Palatino Linotype"/>
          <w:b/>
          <w:sz w:val="22"/>
          <w:u w:val="single"/>
        </w:rPr>
        <w:t>responsable de realizar las erogaciones que haga el Ayuntamiento.</w:t>
      </w:r>
    </w:p>
    <w:p w14:paraId="4D38EEAE" w14:textId="643B0A27" w:rsidR="00861049" w:rsidRPr="000D449A" w:rsidRDefault="00C43709" w:rsidP="00861049">
      <w:pPr>
        <w:spacing w:before="240" w:after="240" w:line="360" w:lineRule="auto"/>
        <w:ind w:right="49"/>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En esta consecución de ideas</w:t>
      </w:r>
      <w:r w:rsidR="00861049" w:rsidRPr="000D449A">
        <w:rPr>
          <w:rFonts w:ascii="Palatino Linotype" w:eastAsia="Palatino Linotype" w:hAnsi="Palatino Linotype" w:cs="Palatino Linotype"/>
          <w:sz w:val="22"/>
        </w:rPr>
        <w:t>, resulta pertinen</w:t>
      </w:r>
      <w:r w:rsidR="004632CA" w:rsidRPr="000D449A">
        <w:rPr>
          <w:rFonts w:ascii="Palatino Linotype" w:eastAsia="Palatino Linotype" w:hAnsi="Palatino Linotype" w:cs="Palatino Linotype"/>
          <w:sz w:val="22"/>
        </w:rPr>
        <w:t>te señalar que de la revisión al expediente electrónico del medio</w:t>
      </w:r>
      <w:r w:rsidR="00861049" w:rsidRPr="000D449A">
        <w:rPr>
          <w:rFonts w:ascii="Palatino Linotype" w:eastAsia="Palatino Linotype" w:hAnsi="Palatino Linotype" w:cs="Palatino Linotype"/>
          <w:sz w:val="22"/>
        </w:rPr>
        <w:t xml:space="preserve"> de impugnaci</w:t>
      </w:r>
      <w:r w:rsidR="004632CA" w:rsidRPr="000D449A">
        <w:rPr>
          <w:rFonts w:ascii="Palatino Linotype" w:eastAsia="Palatino Linotype" w:hAnsi="Palatino Linotype" w:cs="Palatino Linotype"/>
          <w:sz w:val="22"/>
        </w:rPr>
        <w:t xml:space="preserve">ón que en este acto se resuelve, </w:t>
      </w:r>
      <w:r w:rsidR="00861049" w:rsidRPr="000D449A">
        <w:rPr>
          <w:rFonts w:ascii="Palatino Linotype" w:eastAsia="Palatino Linotype" w:hAnsi="Palatino Linotype" w:cs="Palatino Linotype"/>
          <w:sz w:val="22"/>
        </w:rPr>
        <w:t xml:space="preserve">se aprecia que el </w:t>
      </w:r>
      <w:r w:rsidR="00861049" w:rsidRPr="000D449A">
        <w:rPr>
          <w:rFonts w:ascii="Palatino Linotype" w:eastAsia="Palatino Linotype" w:hAnsi="Palatino Linotype" w:cs="Palatino Linotype"/>
          <w:b/>
          <w:sz w:val="22"/>
        </w:rPr>
        <w:t>Sujeto Obligado</w:t>
      </w:r>
      <w:r w:rsidR="00861049" w:rsidRPr="000D449A">
        <w:rPr>
          <w:rFonts w:ascii="Palatino Linotype" w:eastAsia="Palatino Linotype" w:hAnsi="Palatino Linotype" w:cs="Palatino Linotype"/>
          <w:sz w:val="22"/>
        </w:rPr>
        <w:t xml:space="preserve"> no turnó la solicitud a la totalidad de las unidades administrativas competentes, pues </w:t>
      </w:r>
      <w:r w:rsidR="004632CA" w:rsidRPr="000D449A">
        <w:rPr>
          <w:rFonts w:ascii="Palatino Linotype" w:eastAsia="Palatino Linotype" w:hAnsi="Palatino Linotype" w:cs="Palatino Linotype"/>
          <w:sz w:val="22"/>
        </w:rPr>
        <w:t>se insiste</w:t>
      </w:r>
      <w:r w:rsidR="00861049" w:rsidRPr="000D449A">
        <w:rPr>
          <w:rFonts w:ascii="Palatino Linotype" w:eastAsia="Palatino Linotype" w:hAnsi="Palatino Linotype" w:cs="Palatino Linotype"/>
          <w:sz w:val="22"/>
        </w:rPr>
        <w:t>, no</w:t>
      </w:r>
      <w:r w:rsidR="004632CA" w:rsidRPr="000D449A">
        <w:rPr>
          <w:rFonts w:ascii="Palatino Linotype" w:eastAsia="Palatino Linotype" w:hAnsi="Palatino Linotype" w:cs="Palatino Linotype"/>
          <w:sz w:val="22"/>
        </w:rPr>
        <w:t xml:space="preserve"> se </w:t>
      </w:r>
      <w:r w:rsidR="00861049" w:rsidRPr="000D449A">
        <w:rPr>
          <w:rFonts w:ascii="Palatino Linotype" w:eastAsia="Palatino Linotype" w:hAnsi="Palatino Linotype" w:cs="Palatino Linotype"/>
          <w:sz w:val="22"/>
        </w:rPr>
        <w:t xml:space="preserve">realizó el turno a la Tesorería Municipal, por lo que consecuentemente, no se satisfizo en su totalidad el derecho de acceso el derecho de acceso a la información pública de </w:t>
      </w:r>
      <w:r w:rsidR="00861049" w:rsidRPr="000D449A">
        <w:rPr>
          <w:rFonts w:ascii="Palatino Linotype" w:eastAsia="Palatino Linotype" w:hAnsi="Palatino Linotype" w:cs="Palatino Linotype"/>
          <w:b/>
          <w:sz w:val="22"/>
        </w:rPr>
        <w:t>la parte</w:t>
      </w:r>
      <w:r w:rsidR="00861049" w:rsidRPr="000D449A">
        <w:rPr>
          <w:rFonts w:ascii="Palatino Linotype" w:eastAsia="Palatino Linotype" w:hAnsi="Palatino Linotype" w:cs="Palatino Linotype"/>
          <w:sz w:val="22"/>
        </w:rPr>
        <w:t xml:space="preserve"> </w:t>
      </w:r>
      <w:r w:rsidR="00861049" w:rsidRPr="000D449A">
        <w:rPr>
          <w:rFonts w:ascii="Palatino Linotype" w:eastAsia="Palatino Linotype" w:hAnsi="Palatino Linotype" w:cs="Palatino Linotype"/>
          <w:b/>
          <w:sz w:val="22"/>
        </w:rPr>
        <w:t>Recurrente</w:t>
      </w:r>
      <w:r w:rsidR="00861049" w:rsidRPr="000D449A">
        <w:rPr>
          <w:rFonts w:ascii="Palatino Linotype" w:eastAsia="Palatino Linotype" w:hAnsi="Palatino Linotype" w:cs="Palatino Linotype"/>
          <w:sz w:val="22"/>
        </w:rPr>
        <w:t xml:space="preserve">,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su vez a la </w:t>
      </w:r>
      <w:r w:rsidR="00861049" w:rsidRPr="000D449A">
        <w:rPr>
          <w:rFonts w:ascii="Palatino Linotype" w:eastAsia="Palatino Linotype" w:hAnsi="Palatino Linotype" w:cs="Palatino Linotype"/>
          <w:b/>
          <w:sz w:val="22"/>
        </w:rPr>
        <w:t>Tesorería Municipal</w:t>
      </w:r>
      <w:r w:rsidR="00861049" w:rsidRPr="000D449A">
        <w:rPr>
          <w:rFonts w:ascii="Palatino Linotype" w:eastAsia="Palatino Linotype" w:hAnsi="Palatino Linotype" w:cs="Palatino Linotype"/>
          <w:sz w:val="22"/>
        </w:rPr>
        <w:t>, 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1C2956D7" w14:textId="77777777" w:rsidR="00861049" w:rsidRPr="000D449A" w:rsidRDefault="00861049" w:rsidP="00861049">
      <w:pPr>
        <w:pBdr>
          <w:top w:val="nil"/>
          <w:left w:val="nil"/>
          <w:bottom w:val="nil"/>
          <w:right w:val="nil"/>
          <w:between w:val="nil"/>
        </w:pBdr>
        <w:spacing w:after="240" w:line="360" w:lineRule="auto"/>
        <w:jc w:val="both"/>
        <w:rPr>
          <w:sz w:val="22"/>
        </w:rPr>
      </w:pPr>
      <w:r w:rsidRPr="000D449A">
        <w:rPr>
          <w:rFonts w:ascii="Palatino Linotype" w:eastAsia="Palatino Linotype" w:hAnsi="Palatino Linotype" w:cs="Palatino Linotype"/>
          <w:sz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78F53079" w14:textId="77777777" w:rsidR="00861049" w:rsidRPr="000D449A" w:rsidRDefault="00861049" w:rsidP="00861049">
      <w:pPr>
        <w:pBdr>
          <w:top w:val="nil"/>
          <w:left w:val="nil"/>
          <w:bottom w:val="nil"/>
          <w:right w:val="nil"/>
          <w:between w:val="nil"/>
        </w:pBdr>
        <w:spacing w:after="240" w:line="360" w:lineRule="auto"/>
        <w:jc w:val="both"/>
        <w:rPr>
          <w:sz w:val="22"/>
        </w:rPr>
      </w:pPr>
      <w:r w:rsidRPr="000D449A">
        <w:rPr>
          <w:rFonts w:ascii="Palatino Linotype" w:eastAsia="Palatino Linotype" w:hAnsi="Palatino Linotype" w:cs="Palatino Linotype"/>
          <w:sz w:val="22"/>
        </w:rPr>
        <w:lastRenderedPageBreak/>
        <w:t>• La respuesta a los requerimientos informativos, deberá notificarse al interesado en el menor tiempo posible, que no podrá exceder de quince días hábiles, contados a partir del día siguiente a la presentación de esta. </w:t>
      </w:r>
    </w:p>
    <w:p w14:paraId="71517EE6" w14:textId="77777777" w:rsidR="00861049" w:rsidRPr="000D449A" w:rsidRDefault="00861049" w:rsidP="00861049">
      <w:pPr>
        <w:pBdr>
          <w:top w:val="nil"/>
          <w:left w:val="nil"/>
          <w:bottom w:val="nil"/>
          <w:right w:val="nil"/>
          <w:between w:val="nil"/>
        </w:pBdr>
        <w:spacing w:after="240" w:line="360" w:lineRule="auto"/>
        <w:jc w:val="both"/>
        <w:rPr>
          <w:sz w:val="22"/>
        </w:rPr>
      </w:pPr>
      <w:r w:rsidRPr="000D449A">
        <w:rPr>
          <w:rFonts w:ascii="Palatino Linotype" w:eastAsia="Palatino Linotype" w:hAnsi="Palatino Linotype" w:cs="Palatino Linotype"/>
          <w:sz w:val="22"/>
        </w:rPr>
        <w:t>Excepcionalmente, el plazo referido podrá ampliarse por siete días hábiles más, cuando existan razones fundadas y motivadas, a través del Comité de Transparencia; </w:t>
      </w:r>
    </w:p>
    <w:p w14:paraId="5E7E41F4" w14:textId="77777777" w:rsidR="00861049" w:rsidRPr="000D449A" w:rsidRDefault="00861049" w:rsidP="00861049">
      <w:pPr>
        <w:pBdr>
          <w:top w:val="nil"/>
          <w:left w:val="nil"/>
          <w:bottom w:val="nil"/>
          <w:right w:val="nil"/>
          <w:between w:val="nil"/>
        </w:pBdr>
        <w:spacing w:after="240" w:line="360" w:lineRule="auto"/>
        <w:jc w:val="both"/>
        <w:rPr>
          <w:sz w:val="22"/>
        </w:rPr>
      </w:pPr>
      <w:r w:rsidRPr="000D449A">
        <w:rPr>
          <w:rFonts w:ascii="Palatino Linotype" w:eastAsia="Palatino Linotype" w:hAnsi="Palatino Linotype" w:cs="Palatino Linotype"/>
          <w:sz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CB505FC" w14:textId="77777777" w:rsidR="00861049" w:rsidRPr="000D449A" w:rsidRDefault="00861049" w:rsidP="00861049">
      <w:pPr>
        <w:pBdr>
          <w:top w:val="nil"/>
          <w:left w:val="nil"/>
          <w:bottom w:val="nil"/>
          <w:right w:val="nil"/>
          <w:between w:val="nil"/>
        </w:pBdr>
        <w:spacing w:after="240" w:line="360" w:lineRule="auto"/>
        <w:jc w:val="both"/>
        <w:rPr>
          <w:sz w:val="22"/>
        </w:rPr>
      </w:pPr>
      <w:r w:rsidRPr="000D449A">
        <w:rPr>
          <w:rFonts w:ascii="Palatino Linotype" w:eastAsia="Palatino Linotype" w:hAnsi="Palatino Linotype" w:cs="Palatino Linotype"/>
          <w:sz w:val="22"/>
        </w:rPr>
        <w:t xml:space="preserve">• El acceso se dará en la modalidad de entrega y en su caso, de envío elegido por la solicitante, cuando no pueda entregarse en dicha modalidad, el </w:t>
      </w:r>
      <w:r w:rsidRPr="000D449A">
        <w:rPr>
          <w:rFonts w:ascii="Palatino Linotype" w:eastAsia="Palatino Linotype" w:hAnsi="Palatino Linotype" w:cs="Palatino Linotype"/>
          <w:b/>
          <w:sz w:val="22"/>
        </w:rPr>
        <w:t>Sujeto Obligado</w:t>
      </w:r>
      <w:r w:rsidRPr="000D449A">
        <w:rPr>
          <w:rFonts w:ascii="Palatino Linotype" w:eastAsia="Palatino Linotype" w:hAnsi="Palatino Linotype" w:cs="Palatino Linotype"/>
          <w:sz w:val="22"/>
        </w:rPr>
        <w:t xml:space="preserve"> deberá ofrecer otras; por lo cual, deberá fundar y motivar la necesidad de modificar el medio de entrega, y </w:t>
      </w:r>
    </w:p>
    <w:p w14:paraId="37B34DF1" w14:textId="77777777" w:rsidR="00861049" w:rsidRPr="000D449A" w:rsidRDefault="00861049" w:rsidP="00861049">
      <w:pPr>
        <w:pBdr>
          <w:top w:val="nil"/>
          <w:left w:val="nil"/>
          <w:bottom w:val="nil"/>
          <w:right w:val="nil"/>
          <w:between w:val="nil"/>
        </w:pBdr>
        <w:spacing w:after="240"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7B3A00C" w14:textId="43498379" w:rsidR="00C43709" w:rsidRPr="000D449A" w:rsidRDefault="004632CA" w:rsidP="00861049">
      <w:pPr>
        <w:pBdr>
          <w:top w:val="nil"/>
          <w:left w:val="nil"/>
          <w:bottom w:val="nil"/>
          <w:right w:val="nil"/>
          <w:between w:val="nil"/>
        </w:pBdr>
        <w:spacing w:after="240" w:line="360" w:lineRule="auto"/>
        <w:jc w:val="both"/>
        <w:rPr>
          <w:rFonts w:ascii="Palatino Linotype" w:hAnsi="Palatino Linotype"/>
          <w:sz w:val="22"/>
        </w:rPr>
      </w:pPr>
      <w:r w:rsidRPr="000D449A">
        <w:rPr>
          <w:rFonts w:ascii="Palatino Linotype" w:hAnsi="Palatino Linotype"/>
          <w:sz w:val="22"/>
        </w:rPr>
        <w:t xml:space="preserve">Por lo anterior es que se determina que para dar cumplimiento a la presente determinación, el </w:t>
      </w:r>
      <w:r w:rsidRPr="000D449A">
        <w:rPr>
          <w:rFonts w:ascii="Palatino Linotype" w:hAnsi="Palatino Linotype"/>
          <w:b/>
          <w:sz w:val="22"/>
        </w:rPr>
        <w:t>Sujeto Obligado</w:t>
      </w:r>
      <w:r w:rsidRPr="000D449A">
        <w:rPr>
          <w:rFonts w:ascii="Palatino Linotype" w:hAnsi="Palatino Linotype"/>
          <w:sz w:val="22"/>
        </w:rPr>
        <w:t xml:space="preserve"> deberá realizar el turno a la Tesorería Municipal para efecto de que se pronuncie sobre la información solicitada.</w:t>
      </w:r>
    </w:p>
    <w:p w14:paraId="4CB9C375" w14:textId="6C883C72" w:rsidR="00FD0C29" w:rsidRPr="000D449A" w:rsidRDefault="004632CA" w:rsidP="004632CA">
      <w:pPr>
        <w:pBdr>
          <w:top w:val="nil"/>
          <w:left w:val="nil"/>
          <w:bottom w:val="nil"/>
          <w:right w:val="nil"/>
          <w:between w:val="nil"/>
        </w:pBdr>
        <w:spacing w:after="240" w:line="360" w:lineRule="auto"/>
        <w:jc w:val="both"/>
        <w:rPr>
          <w:rFonts w:ascii="Palatino Linotype" w:hAnsi="Palatino Linotype"/>
          <w:sz w:val="22"/>
          <w:szCs w:val="22"/>
        </w:rPr>
      </w:pPr>
      <w:r w:rsidRPr="000D449A">
        <w:rPr>
          <w:rFonts w:ascii="Palatino Linotype" w:hAnsi="Palatino Linotype"/>
          <w:sz w:val="22"/>
        </w:rPr>
        <w:lastRenderedPageBreak/>
        <w:t xml:space="preserve">Establecido lo anterior, procedemos a entrar en materia al análisis del </w:t>
      </w:r>
      <w:r w:rsidR="00FD0C29" w:rsidRPr="000D449A">
        <w:rPr>
          <w:rFonts w:ascii="Palatino Linotype" w:eastAsia="Palatino Linotype" w:hAnsi="Palatino Linotype" w:cs="Palatino Linotype"/>
          <w:b/>
          <w:sz w:val="22"/>
          <w:szCs w:val="22"/>
          <w:u w:val="single"/>
        </w:rPr>
        <w:t>cambio de modalidad</w:t>
      </w:r>
      <w:r w:rsidR="00A2105D" w:rsidRPr="000D449A">
        <w:rPr>
          <w:rFonts w:ascii="Palatino Linotype" w:eastAsia="Palatino Linotype" w:hAnsi="Palatino Linotype" w:cs="Palatino Linotype"/>
          <w:b/>
          <w:sz w:val="22"/>
          <w:szCs w:val="22"/>
        </w:rPr>
        <w:t xml:space="preserve">, </w:t>
      </w:r>
      <w:r w:rsidR="00A2105D" w:rsidRPr="000D449A">
        <w:rPr>
          <w:rFonts w:ascii="Palatino Linotype" w:eastAsia="Palatino Linotype" w:hAnsi="Palatino Linotype" w:cs="Palatino Linotype"/>
          <w:sz w:val="22"/>
          <w:szCs w:val="22"/>
        </w:rPr>
        <w:t xml:space="preserve">para ello </w:t>
      </w:r>
      <w:r w:rsidR="00FD0C29" w:rsidRPr="000D449A">
        <w:rPr>
          <w:rFonts w:ascii="Palatino Linotype" w:eastAsia="Palatino Linotype" w:hAnsi="Palatino Linotype" w:cs="Palatino Linotype"/>
          <w:sz w:val="22"/>
          <w:szCs w:val="22"/>
        </w:rPr>
        <w:t xml:space="preserve">conviene mencionar que el artículo 155, fracción V, de la Ley de Transparencia y Acceso a la Información Pública del Estado de México y Municipios, precisa que para presentar una solicitud, la persona solicitante podrá señalar </w:t>
      </w:r>
      <w:r w:rsidR="00FD0C29" w:rsidRPr="000D449A">
        <w:rPr>
          <w:rFonts w:ascii="Palatino Linotype" w:eastAsia="Palatino Linotype" w:hAnsi="Palatino Linotype" w:cs="Palatino Linotype"/>
          <w:b/>
          <w:sz w:val="22"/>
          <w:szCs w:val="22"/>
        </w:rPr>
        <w:t>la modalidad en la que prefiere se otorgue el acceso a la información</w:t>
      </w:r>
      <w:r w:rsidR="00FD0C29" w:rsidRPr="000D449A">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SAIMEX, CD-Rom (con costo), copias simples (con costo), copias certificadas (con costo), consulta directa (sin costo), o bien, cualquier otro que determine la persona solicitante.</w:t>
      </w:r>
    </w:p>
    <w:p w14:paraId="0D8C5080" w14:textId="77777777" w:rsidR="00FD0C29" w:rsidRPr="000D449A" w:rsidRDefault="00FD0C29" w:rsidP="00FD0C29">
      <w:pPr>
        <w:spacing w:before="240" w:after="240" w:line="360" w:lineRule="auto"/>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sz w:val="22"/>
          <w:szCs w:val="22"/>
        </w:rPr>
        <w:t xml:space="preserve">Por su parte, el artículo 158 de la Ley de Transparencia y Acceso a la Información Pública del Estado de México y Municipios, dispone que, de manera excepcional, cuando de manera fundada y motivada lo determine el Sujeto Obligado, </w:t>
      </w:r>
      <w:r w:rsidRPr="000D449A">
        <w:rPr>
          <w:rFonts w:ascii="Palatino Linotype" w:eastAsia="Palatino Linotype" w:hAnsi="Palatino Linotype" w:cs="Palatino Linotype"/>
          <w:b/>
          <w:sz w:val="22"/>
          <w:szCs w:val="22"/>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5AF8EEAD" w14:textId="77777777" w:rsidR="00FD0C29" w:rsidRPr="000D449A" w:rsidRDefault="00FD0C29" w:rsidP="00FD0C29">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De modo que el acceso a la información debe darse en la modalidad de entrega elegida por la persona solicitante, y sólo para los casos en que se encuentren impedidos los Sujetos Obligados podrán ofrecer otra u otras modalidades debiendo fundar y motivar adecuadamente el cambio de modalidad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w:t>
      </w:r>
      <w:r w:rsidRPr="000D449A">
        <w:rPr>
          <w:rFonts w:ascii="Palatino Linotype" w:eastAsia="Palatino Linotype" w:hAnsi="Palatino Linotype" w:cs="Palatino Linotype"/>
          <w:sz w:val="22"/>
          <w:szCs w:val="22"/>
        </w:rPr>
        <w:lastRenderedPageBreak/>
        <w:t>acto, según se puede leer en la jurisprudencia del texto y rubro que inserta enseguida para mayor referencia:</w:t>
      </w:r>
    </w:p>
    <w:p w14:paraId="1AE95B2F" w14:textId="77777777" w:rsidR="00FD0C29" w:rsidRPr="000D449A" w:rsidRDefault="00FD0C29" w:rsidP="00FD0C29">
      <w:pPr>
        <w:spacing w:before="120" w:after="120"/>
        <w:ind w:left="851" w:right="99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“FUNDAMENTACIÓN Y MOTIVACIÓN DE LOS ACTOS ADMINISTRATIVOS</w:t>
      </w:r>
      <w:r w:rsidRPr="000D449A">
        <w:rPr>
          <w:rFonts w:ascii="Palatino Linotype" w:eastAsia="Palatino Linotype" w:hAnsi="Palatino Linotype" w:cs="Palatino Linotype"/>
          <w:i/>
          <w:sz w:val="22"/>
          <w:szCs w:val="22"/>
        </w:rPr>
        <w:t>.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055BE8FA" w14:textId="77777777" w:rsidR="00FD0C29" w:rsidRPr="000D449A" w:rsidRDefault="00FD0C29" w:rsidP="00FD0C29">
      <w:pPr>
        <w:spacing w:before="120" w:after="12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32057C90" w14:textId="77777777" w:rsidR="00FD0C29" w:rsidRPr="000D449A" w:rsidRDefault="00FD0C29" w:rsidP="00FD0C29">
      <w:pPr>
        <w:spacing w:before="120" w:after="120"/>
        <w:ind w:left="851" w:right="85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sz w:val="22"/>
          <w:szCs w:val="22"/>
        </w:rPr>
        <w:t>“</w:t>
      </w:r>
      <w:r w:rsidRPr="000D449A">
        <w:rPr>
          <w:rFonts w:ascii="Palatino Linotype" w:eastAsia="Palatino Linotype" w:hAnsi="Palatino Linotype" w:cs="Palatino Linotype"/>
          <w:b/>
          <w:i/>
          <w:sz w:val="22"/>
          <w:szCs w:val="22"/>
        </w:rPr>
        <w:t>Artículo 160.</w:t>
      </w:r>
      <w:r w:rsidRPr="000D449A">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w:t>
      </w:r>
      <w:r w:rsidRPr="000D449A">
        <w:rPr>
          <w:rFonts w:ascii="Palatino Linotype" w:eastAsia="Palatino Linotype" w:hAnsi="Palatino Linotype" w:cs="Palatino Linotype"/>
          <w:i/>
          <w:sz w:val="22"/>
          <w:szCs w:val="22"/>
        </w:rPr>
        <w:lastRenderedPageBreak/>
        <w:t>manifieste, de entre aquellos formatos existentes, conforme a las características físicas de la información o del lugar donde se encuentre así lo permita.</w:t>
      </w:r>
    </w:p>
    <w:p w14:paraId="17886D91" w14:textId="77777777" w:rsidR="00FD0C29" w:rsidRPr="000D449A" w:rsidRDefault="00FD0C29" w:rsidP="00FD0C29">
      <w:pPr>
        <w:spacing w:before="120" w:after="120"/>
        <w:ind w:left="851" w:right="85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Artículo 164.</w:t>
      </w:r>
      <w:r w:rsidRPr="000D449A">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w:t>
      </w:r>
      <w:r w:rsidRPr="000D449A">
        <w:rPr>
          <w:rFonts w:ascii="Palatino Linotype" w:eastAsia="Palatino Linotype" w:hAnsi="Palatino Linotype" w:cs="Palatino Linotype"/>
          <w:i/>
          <w:sz w:val="22"/>
          <w:szCs w:val="22"/>
          <w:u w:val="single"/>
        </w:rPr>
        <w:t>el sujeto obligado deberá ofrecer otra u otras modalidades de entrega.</w:t>
      </w:r>
      <w:r w:rsidRPr="000D449A">
        <w:rPr>
          <w:rFonts w:ascii="Palatino Linotype" w:eastAsia="Palatino Linotype" w:hAnsi="Palatino Linotype" w:cs="Palatino Linotype"/>
          <w:i/>
          <w:sz w:val="22"/>
          <w:szCs w:val="22"/>
        </w:rPr>
        <w:t xml:space="preserve"> En cualquier caso, se deberá fundar y motivar la necesidad de ofrecer otras modalidades.”</w:t>
      </w:r>
    </w:p>
    <w:p w14:paraId="67E01190" w14:textId="77777777" w:rsidR="00FD0C29" w:rsidRPr="000D449A" w:rsidRDefault="00FD0C29" w:rsidP="00FD0C29">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1A0EC2DE" w14:textId="77777777" w:rsidR="00FD0C29" w:rsidRPr="000D449A" w:rsidRDefault="00FD0C29" w:rsidP="00FD0C29">
      <w:pPr>
        <w:spacing w:before="240" w:after="240" w:line="360" w:lineRule="auto"/>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sz w:val="22"/>
          <w:szCs w:val="22"/>
        </w:rPr>
        <w:t xml:space="preserve">Para lo cual, conforme al artículo 174 de la ley de la materia, los costos de reproducción y, en su caso, de envío para la obtención de la información deberán ser cubiertos por el solicitante de manera previa a la entrega por parte del </w:t>
      </w:r>
      <w:r w:rsidRPr="000D449A">
        <w:rPr>
          <w:rFonts w:ascii="Palatino Linotype" w:eastAsia="Palatino Linotype" w:hAnsi="Palatino Linotype" w:cs="Palatino Linotype"/>
          <w:b/>
          <w:sz w:val="22"/>
          <w:szCs w:val="22"/>
        </w:rPr>
        <w:t>Sujeto Obligado.</w:t>
      </w:r>
    </w:p>
    <w:p w14:paraId="4356744C" w14:textId="77777777" w:rsidR="00FD0C29" w:rsidRPr="000D449A" w:rsidRDefault="00FD0C29" w:rsidP="00FD0C29">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En tales consideraciones, la entrega deberá hacerse, </w:t>
      </w:r>
      <w:r w:rsidRPr="000D449A">
        <w:rPr>
          <w:rFonts w:ascii="Palatino Linotype" w:eastAsia="Palatino Linotype" w:hAnsi="Palatino Linotype" w:cs="Palatino Linotype"/>
          <w:b/>
          <w:sz w:val="22"/>
          <w:szCs w:val="22"/>
        </w:rPr>
        <w:t>en la medida de lo posible, en la forma solicitada por el interesado, salvo que exista un impedimento justificado para atenderla</w:t>
      </w:r>
      <w:r w:rsidRPr="000D449A">
        <w:rPr>
          <w:rFonts w:ascii="Palatino Linotype" w:eastAsia="Palatino Linotype" w:hAnsi="Palatino Linotype" w:cs="Palatino Linotype"/>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0D449A">
        <w:rPr>
          <w:rFonts w:ascii="Palatino Linotype" w:eastAsia="Palatino Linotype" w:hAnsi="Palatino Linotype" w:cs="Palatino Linotype"/>
          <w:b/>
          <w:sz w:val="22"/>
          <w:szCs w:val="22"/>
        </w:rPr>
        <w:t>sólo procede, en caso de que se acredite la imposibilidad de atenderla.</w:t>
      </w:r>
      <w:r w:rsidRPr="000D449A">
        <w:rPr>
          <w:rFonts w:ascii="Palatino Linotype" w:eastAsia="Palatino Linotype" w:hAnsi="Palatino Linotype" w:cs="Palatino Linotype"/>
          <w:sz w:val="22"/>
          <w:szCs w:val="22"/>
        </w:rPr>
        <w:t xml:space="preserve"> </w:t>
      </w:r>
    </w:p>
    <w:p w14:paraId="66B8638B" w14:textId="77777777" w:rsidR="00FD0C29" w:rsidRPr="000D449A" w:rsidRDefault="00FD0C29" w:rsidP="00FD0C29">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Así, cuando se justifique el impedimento, </w:t>
      </w:r>
      <w:r w:rsidRPr="000D449A">
        <w:rPr>
          <w:rFonts w:ascii="Palatino Linotype" w:eastAsia="Palatino Linotype" w:hAnsi="Palatino Linotype" w:cs="Palatino Linotype"/>
          <w:b/>
          <w:sz w:val="22"/>
          <w:szCs w:val="22"/>
        </w:rPr>
        <w:t>los Sujetos Obligados deberán ofrecer a las personas solicitantes otras modalidades de entrega que permita la información</w:t>
      </w:r>
      <w:r w:rsidRPr="000D449A">
        <w:rPr>
          <w:rFonts w:ascii="Palatino Linotype" w:eastAsia="Palatino Linotype" w:hAnsi="Palatino Linotype" w:cs="Palatino Linotype"/>
          <w:sz w:val="22"/>
          <w:szCs w:val="22"/>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4ACFC6D4" w14:textId="77777777" w:rsidR="00FD0C29" w:rsidRPr="000D449A" w:rsidRDefault="00FD0C29" w:rsidP="00FD0C29">
      <w:pPr>
        <w:spacing w:before="120" w:after="120"/>
        <w:ind w:left="851" w:right="851"/>
        <w:jc w:val="both"/>
        <w:rPr>
          <w:rFonts w:ascii="Palatino Linotype" w:eastAsia="Palatino Linotype" w:hAnsi="Palatino Linotype" w:cs="Palatino Linotype"/>
          <w:b/>
          <w:i/>
          <w:sz w:val="22"/>
          <w:szCs w:val="22"/>
          <w:u w:val="single"/>
        </w:rPr>
      </w:pPr>
      <w:r w:rsidRPr="000D449A">
        <w:rPr>
          <w:rFonts w:ascii="Palatino Linotype" w:eastAsia="Palatino Linotype" w:hAnsi="Palatino Linotype" w:cs="Palatino Linotype"/>
          <w:b/>
          <w:i/>
          <w:sz w:val="22"/>
          <w:szCs w:val="22"/>
        </w:rPr>
        <w:lastRenderedPageBreak/>
        <w:t>“Modalidad de entrega. Procedencia de proporcionar la información solicitada en una diversa a la elegida por el solicitante.</w:t>
      </w:r>
      <w:r w:rsidRPr="000D449A">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0D449A">
        <w:rPr>
          <w:rFonts w:ascii="Palatino Linotype" w:eastAsia="Palatino Linotype" w:hAnsi="Palatino Linotype" w:cs="Palatino Linotype"/>
          <w:b/>
          <w:i/>
          <w:sz w:val="22"/>
          <w:szCs w:val="22"/>
          <w:u w:val="single"/>
        </w:rPr>
        <w:t>en todas las modalidades que permita el documento de que se trate, procurando reducir, en todo momento, los costos de entrega</w:t>
      </w:r>
      <w:r w:rsidRPr="000D449A">
        <w:rPr>
          <w:rFonts w:ascii="Palatino Linotype" w:eastAsia="Palatino Linotype" w:hAnsi="Palatino Linotype" w:cs="Palatino Linotype"/>
          <w:b/>
          <w:i/>
          <w:sz w:val="22"/>
          <w:szCs w:val="22"/>
        </w:rPr>
        <w:t>.”</w:t>
      </w:r>
    </w:p>
    <w:p w14:paraId="200B8C1C" w14:textId="77777777" w:rsidR="00FD0C29" w:rsidRPr="000D449A" w:rsidRDefault="00FD0C29" w:rsidP="00FD0C29">
      <w:pPr>
        <w:spacing w:before="240" w:after="240" w:line="360" w:lineRule="auto"/>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sz w:val="22"/>
          <w:szCs w:val="22"/>
        </w:rPr>
        <w:t>Del citado criterio, se desprende que cuando</w:t>
      </w:r>
      <w:r w:rsidRPr="000D449A">
        <w:rPr>
          <w:rFonts w:ascii="Palatino Linotype" w:eastAsia="Palatino Linotype" w:hAnsi="Palatino Linotype" w:cs="Palatino Linotype"/>
          <w:b/>
          <w:sz w:val="22"/>
          <w:szCs w:val="22"/>
        </w:rPr>
        <w:t xml:space="preserve"> la información no pueda entregarse o enviarse en la modalidad elegida, </w:t>
      </w:r>
      <w:r w:rsidRPr="000D449A">
        <w:rPr>
          <w:rFonts w:ascii="Palatino Linotype" w:eastAsia="Palatino Linotype" w:hAnsi="Palatino Linotype" w:cs="Palatino Linotype"/>
          <w:sz w:val="22"/>
          <w:szCs w:val="22"/>
        </w:rPr>
        <w:t xml:space="preserve">para que la obligación de acceso a la información se tenga por cumplida, </w:t>
      </w:r>
      <w:r w:rsidRPr="000D449A">
        <w:rPr>
          <w:rFonts w:ascii="Palatino Linotype" w:eastAsia="Palatino Linotype" w:hAnsi="Palatino Linotype" w:cs="Palatino Linotype"/>
          <w:b/>
          <w:sz w:val="22"/>
          <w:szCs w:val="22"/>
        </w:rPr>
        <w:t>el Sujeto Obligado deberá ofrecer otra u otras modalidades de entrega.</w:t>
      </w:r>
      <w:r w:rsidRPr="000D449A">
        <w:rPr>
          <w:rFonts w:ascii="Palatino Linotype" w:eastAsia="Palatino Linotype" w:hAnsi="Palatino Linotype" w:cs="Palatino Linotype"/>
          <w:sz w:val="22"/>
          <w:szCs w:val="22"/>
        </w:rPr>
        <w:t xml:space="preserve"> En cualquier caso, </w:t>
      </w:r>
      <w:r w:rsidRPr="000D449A">
        <w:rPr>
          <w:rFonts w:ascii="Palatino Linotype" w:eastAsia="Palatino Linotype" w:hAnsi="Palatino Linotype" w:cs="Palatino Linotype"/>
          <w:b/>
          <w:sz w:val="22"/>
          <w:szCs w:val="22"/>
        </w:rPr>
        <w:t>se deberá fundar y motivar la necesidad de ofrecer otras modalidades</w:t>
      </w:r>
      <w:r w:rsidRPr="000D449A">
        <w:rPr>
          <w:rFonts w:ascii="Palatino Linotype" w:eastAsia="Palatino Linotype" w:hAnsi="Palatino Linotype" w:cs="Palatino Linotype"/>
          <w:sz w:val="22"/>
          <w:szCs w:val="22"/>
        </w:rPr>
        <w:t xml:space="preserve"> que lo permitan, </w:t>
      </w:r>
      <w:r w:rsidRPr="000D449A">
        <w:rPr>
          <w:rFonts w:ascii="Palatino Linotype" w:eastAsia="Palatino Linotype" w:hAnsi="Palatino Linotype" w:cs="Palatino Linotype"/>
          <w:b/>
          <w:sz w:val="22"/>
          <w:szCs w:val="22"/>
        </w:rPr>
        <w:t>procurando reducir los costos de entrega.</w:t>
      </w:r>
    </w:p>
    <w:p w14:paraId="760AC085" w14:textId="77777777" w:rsidR="00FD0C29" w:rsidRPr="000D449A" w:rsidRDefault="00FD0C29" w:rsidP="00FD0C29">
      <w:pPr>
        <w:spacing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1588B0EB" w14:textId="77777777" w:rsidR="00FD0C29" w:rsidRPr="000D449A" w:rsidRDefault="00FD0C29" w:rsidP="00A2105D">
      <w:pPr>
        <w:numPr>
          <w:ilvl w:val="0"/>
          <w:numId w:val="8"/>
        </w:numPr>
        <w:pBdr>
          <w:top w:val="nil"/>
          <w:left w:val="nil"/>
          <w:bottom w:val="nil"/>
          <w:right w:val="nil"/>
          <w:between w:val="nil"/>
        </w:pBdr>
        <w:tabs>
          <w:tab w:val="left" w:pos="567"/>
        </w:tabs>
        <w:spacing w:before="240" w:after="240" w:line="360" w:lineRule="auto"/>
        <w:ind w:left="284" w:right="900" w:firstLine="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Las razones por las cuales la información implicaba un análisis, estudio o procesamiento de datos;</w:t>
      </w:r>
    </w:p>
    <w:p w14:paraId="37F7F1ED" w14:textId="77777777" w:rsidR="00FD0C29" w:rsidRPr="000D449A" w:rsidRDefault="00FD0C29" w:rsidP="00A2105D">
      <w:pPr>
        <w:numPr>
          <w:ilvl w:val="0"/>
          <w:numId w:val="8"/>
        </w:numPr>
        <w:pBdr>
          <w:top w:val="nil"/>
          <w:left w:val="nil"/>
          <w:bottom w:val="nil"/>
          <w:right w:val="nil"/>
          <w:between w:val="nil"/>
        </w:pBdr>
        <w:tabs>
          <w:tab w:val="left" w:pos="567"/>
        </w:tabs>
        <w:spacing w:before="240" w:after="240" w:line="360" w:lineRule="auto"/>
        <w:ind w:left="284" w:right="900" w:firstLine="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El tiempo no es suficiente para atender la solicitud en la modalidad elegida, y</w:t>
      </w:r>
    </w:p>
    <w:p w14:paraId="3E08E0AC" w14:textId="77777777" w:rsidR="00FD0C29" w:rsidRPr="000D449A" w:rsidRDefault="00FD0C29" w:rsidP="00A2105D">
      <w:pPr>
        <w:numPr>
          <w:ilvl w:val="0"/>
          <w:numId w:val="8"/>
        </w:numPr>
        <w:pBdr>
          <w:top w:val="nil"/>
          <w:left w:val="nil"/>
          <w:bottom w:val="nil"/>
          <w:right w:val="nil"/>
          <w:between w:val="nil"/>
        </w:pBdr>
        <w:tabs>
          <w:tab w:val="left" w:pos="567"/>
        </w:tabs>
        <w:spacing w:before="240" w:after="240" w:line="360" w:lineRule="auto"/>
        <w:ind w:left="284" w:right="900" w:firstLine="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La cantidad de recursos humanos y materiales con los que cuenta el Sujeto Obligado son insuficientes.</w:t>
      </w:r>
    </w:p>
    <w:p w14:paraId="5C643A95" w14:textId="68257F07" w:rsidR="00C81591" w:rsidRPr="000D449A" w:rsidRDefault="00C81591" w:rsidP="00C81591">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lastRenderedPageBreak/>
        <w:t xml:space="preserve">Establecido lo anterior, se procede al estudio de las constancias que conforman al expediente electrónico para determinar lo conducente, para ello debemos recordar que </w:t>
      </w:r>
      <w:r w:rsidRPr="000D449A">
        <w:rPr>
          <w:rFonts w:ascii="Palatino Linotype" w:eastAsia="Palatino Linotype" w:hAnsi="Palatino Linotype" w:cs="Palatino Linotype"/>
          <w:b/>
          <w:sz w:val="22"/>
          <w:szCs w:val="22"/>
        </w:rPr>
        <w:t>la parte Recurrente</w:t>
      </w:r>
      <w:r w:rsidRPr="000D449A">
        <w:rPr>
          <w:rFonts w:ascii="Palatino Linotype" w:eastAsia="Palatino Linotype" w:hAnsi="Palatino Linotype" w:cs="Palatino Linotype"/>
          <w:sz w:val="22"/>
          <w:szCs w:val="22"/>
        </w:rPr>
        <w:t xml:space="preserve"> al momento de presentar la solicitud de información que dio origen al Recurso de Revisión que nos ocupa, eligió como modalidad de entrega </w:t>
      </w: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Sistema de Acceso a la Información Pública Mexiquense</w:t>
      </w: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sz w:val="22"/>
          <w:szCs w:val="22"/>
        </w:rPr>
        <w:t>, tal como se aprecia a continuación:</w:t>
      </w:r>
    </w:p>
    <w:p w14:paraId="05FF7ABA" w14:textId="43919E8B" w:rsidR="00A2105D" w:rsidRPr="000D449A" w:rsidRDefault="00A2105D" w:rsidP="00C81591">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noProof/>
          <w:sz w:val="22"/>
          <w:szCs w:val="22"/>
        </w:rPr>
        <mc:AlternateContent>
          <mc:Choice Requires="wps">
            <w:drawing>
              <wp:anchor distT="0" distB="0" distL="114300" distR="114300" simplePos="0" relativeHeight="251659264" behindDoc="0" locked="0" layoutInCell="1" allowOverlap="1" wp14:anchorId="447C2139" wp14:editId="235EEDB4">
                <wp:simplePos x="0" y="0"/>
                <wp:positionH relativeFrom="margin">
                  <wp:align>left</wp:align>
                </wp:positionH>
                <wp:positionV relativeFrom="paragraph">
                  <wp:posOffset>1337945</wp:posOffset>
                </wp:positionV>
                <wp:extent cx="1257300" cy="285750"/>
                <wp:effectExtent l="57150" t="38100" r="76200" b="95250"/>
                <wp:wrapNone/>
                <wp:docPr id="5" name="Rectángulo 5"/>
                <wp:cNvGraphicFramePr/>
                <a:graphic xmlns:a="http://schemas.openxmlformats.org/drawingml/2006/main">
                  <a:graphicData uri="http://schemas.microsoft.com/office/word/2010/wordprocessingShape">
                    <wps:wsp>
                      <wps:cNvSpPr/>
                      <wps:spPr>
                        <a:xfrm>
                          <a:off x="0" y="0"/>
                          <a:ext cx="1257300" cy="285750"/>
                        </a:xfrm>
                        <a:prstGeom prst="rect">
                          <a:avLst/>
                        </a:prstGeom>
                        <a:noFill/>
                        <a:ln w="28575">
                          <a:solidFill>
                            <a:srgbClr val="00206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7AA54D19" id="Rectángulo 5" o:spid="_x0000_s1026" style="position:absolute;margin-left:0;margin-top:105.35pt;width:99pt;height:2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QXiQIAAG4FAAAOAAAAZHJzL2Uyb0RvYy54bWysVNtOGzEQfa/Uf7D8XnazEKARGxSBqCoh&#10;ioCKZ8drJyt5Pe7YySb9m35Lf6xj74WIIiFVffF6ds7MeM5cLi53jWFbhb4GW/LJUc6ZshKq2q5K&#10;/v3p5tM5Zz4IWwkDVpV8rzy/nH/8cNG6mSpgDaZSyMiJ9bPWlXwdgptlmZdr1Qh/BE5ZUmrARgQS&#10;cZVVKFry3pisyPPTrAWsHIJU3tPf607J58m/1kqGb1p7FZgpOb0tpBPTuYxnNr8QsxUKt65l/wzx&#10;D69oRG0p6OjqWgTBNlj/5aqpJYIHHY4kNBloXUuVcqBsJvmrbB7XwqmUC5Hj3UiT/39u5d32Hlld&#10;lXzKmRUNleiBSPv9y642Btg0EtQ6PyPco7vHXvJ0jdnuNDbxS3mwXSJ1P5KqdoFJ+jkppmfHOXEv&#10;SVecT8+mifXsxdqhD18UNCxeSo4UP3Eptrc+UESCDpAYzMJNbUwqnLGs7Z0mCw+mrqI24jyullcG&#10;2VbE2udFfjoEPoCRb2MpRMyxyyrdwt6o6MPYB6WJnphHFyE2phrdCimVDZPIUvJE6Gim6Qmj4fH7&#10;hj0+mqrUtKNx8b7xaJEigw2jcVNbwLccmPHJusMPDHR5RwqWUO2pMxC6kfFO3tRUnlvhw71AmhGq&#10;KM19+EaHNkBlgP7G2Rrw51v/I55al7SctTRzJfc/NgIVZ+arpab+PDk5iUOahJPpWUECHmqWhxq7&#10;aa6ASjuhDeNkukZ8MMNVIzTPtB4WMSqphJUUu+Qy4CBchW4X0IKRarFIMBpMJ8KtfXRyqHpsv6fd&#10;s0DX92ig7r6DYT7F7FWrdthYDwuLTQBdpz5+4bXnm4Y6NU6/gOLWOJQT6mVNzv8AAAD//wMAUEsD&#10;BBQABgAIAAAAIQDpqKYn3gAAAAgBAAAPAAAAZHJzL2Rvd25yZXYueG1sTI9LT8MwEITvSPwHa5G4&#10;USdBfRDiVAi1qsTjQEHiuk2WOBCvQ+y24d+zPcFxZ0az3xTL0XXqQENoPRtIJwko4srXLTcG3l7X&#10;VwtQISLX2HkmAz8UYFmenxWY1/7IL3TYxkZJCYccDdgY+1zrUFlyGCa+Jxbvww8Oo5xDo+sBj1Lu&#10;Op0lyUw7bFk+WOzp3lL1td07A+/fWfq4WaF9el5b/uSHjZ6tro25vBjvbkFFGuNfGE74gg6lMO38&#10;nuugOgMyJBrI0mQO6mTfLETZiTKdzkGXhf4/oPwFAAD//wMAUEsBAi0AFAAGAAgAAAAhALaDOJL+&#10;AAAA4QEAABMAAAAAAAAAAAAAAAAAAAAAAFtDb250ZW50X1R5cGVzXS54bWxQSwECLQAUAAYACAAA&#10;ACEAOP0h/9YAAACUAQAACwAAAAAAAAAAAAAAAAAvAQAAX3JlbHMvLnJlbHNQSwECLQAUAAYACAAA&#10;ACEAcAokF4kCAABuBQAADgAAAAAAAAAAAAAAAAAuAgAAZHJzL2Uyb0RvYy54bWxQSwECLQAUAAYA&#10;CAAAACEA6aimJ94AAAAIAQAADwAAAAAAAAAAAAAAAADjBAAAZHJzL2Rvd25yZXYueG1sUEsFBgAA&#10;AAAEAAQA8wAAAO4FAAAAAA==&#10;" filled="f" strokecolor="#002060" strokeweight="2.25pt">
                <v:shadow on="t" color="black" opacity="22937f" origin=",.5" offset="0,.63889mm"/>
                <w10:wrap anchorx="margin"/>
              </v:rect>
            </w:pict>
          </mc:Fallback>
        </mc:AlternateContent>
      </w:r>
      <w:r w:rsidRPr="000D449A">
        <w:rPr>
          <w:rFonts w:ascii="Palatino Linotype" w:eastAsia="Palatino Linotype" w:hAnsi="Palatino Linotype" w:cs="Palatino Linotype"/>
          <w:noProof/>
          <w:sz w:val="22"/>
          <w:szCs w:val="22"/>
        </w:rPr>
        <w:drawing>
          <wp:inline distT="0" distB="0" distL="0" distR="0" wp14:anchorId="0436BF97" wp14:editId="596794ED">
            <wp:extent cx="5276850" cy="1869407"/>
            <wp:effectExtent l="19050" t="19050" r="19050" b="171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2990" cy="1875125"/>
                    </a:xfrm>
                    <a:prstGeom prst="rect">
                      <a:avLst/>
                    </a:prstGeom>
                    <a:ln>
                      <a:solidFill>
                        <a:schemeClr val="tx1"/>
                      </a:solidFill>
                    </a:ln>
                  </pic:spPr>
                </pic:pic>
              </a:graphicData>
            </a:graphic>
          </wp:inline>
        </w:drawing>
      </w:r>
    </w:p>
    <w:p w14:paraId="43C8EA9F" w14:textId="4A616615" w:rsidR="00A2105D" w:rsidRPr="000D449A" w:rsidRDefault="00C81591" w:rsidP="00C81591">
      <w:pPr>
        <w:spacing w:line="360" w:lineRule="auto"/>
        <w:ind w:right="49"/>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Posteriormente en respuesta, </w:t>
      </w:r>
      <w:r w:rsidR="00A2105D" w:rsidRPr="000D449A">
        <w:rPr>
          <w:rFonts w:ascii="Palatino Linotype" w:eastAsia="Palatino Linotype" w:hAnsi="Palatino Linotype" w:cs="Palatino Linotype"/>
          <w:sz w:val="22"/>
          <w:szCs w:val="22"/>
        </w:rPr>
        <w:t xml:space="preserve">advertimos que </w:t>
      </w:r>
      <w:r w:rsidRPr="000D449A">
        <w:rPr>
          <w:rFonts w:ascii="Palatino Linotype" w:eastAsia="Palatino Linotype" w:hAnsi="Palatino Linotype" w:cs="Palatino Linotype"/>
          <w:sz w:val="22"/>
          <w:szCs w:val="22"/>
        </w:rPr>
        <w:t xml:space="preserve">el </w:t>
      </w:r>
      <w:r w:rsidRPr="000D449A">
        <w:rPr>
          <w:rFonts w:ascii="Palatino Linotype" w:eastAsia="Palatino Linotype" w:hAnsi="Palatino Linotype" w:cs="Palatino Linotype"/>
          <w:b/>
          <w:sz w:val="22"/>
          <w:szCs w:val="22"/>
        </w:rPr>
        <w:t>Sujeto Obligado</w:t>
      </w:r>
      <w:r w:rsidRPr="000D449A">
        <w:rPr>
          <w:rFonts w:ascii="Palatino Linotype" w:eastAsia="Palatino Linotype" w:hAnsi="Palatino Linotype" w:cs="Palatino Linotype"/>
          <w:sz w:val="22"/>
          <w:szCs w:val="22"/>
        </w:rPr>
        <w:t xml:space="preserve"> </w:t>
      </w:r>
      <w:r w:rsidR="00A2105D" w:rsidRPr="000D449A">
        <w:rPr>
          <w:rFonts w:ascii="Palatino Linotype" w:eastAsia="Palatino Linotype" w:hAnsi="Palatino Linotype" w:cs="Palatino Linotype"/>
          <w:sz w:val="22"/>
          <w:szCs w:val="22"/>
        </w:rPr>
        <w:t xml:space="preserve">se pronunció </w:t>
      </w:r>
      <w:r w:rsidRPr="000D449A">
        <w:rPr>
          <w:rFonts w:ascii="Palatino Linotype" w:eastAsia="Palatino Linotype" w:hAnsi="Palatino Linotype" w:cs="Palatino Linotype"/>
          <w:sz w:val="22"/>
          <w:szCs w:val="22"/>
        </w:rPr>
        <w:t>po</w:t>
      </w:r>
      <w:r w:rsidR="00A2105D" w:rsidRPr="000D449A">
        <w:rPr>
          <w:rFonts w:ascii="Palatino Linotype" w:eastAsia="Palatino Linotype" w:hAnsi="Palatino Linotype" w:cs="Palatino Linotype"/>
          <w:sz w:val="22"/>
          <w:szCs w:val="22"/>
        </w:rPr>
        <w:t>r conducto de la Directora de Administración, quien refirió que con fundamento en el artículo 158 de la Ley de Transparencia y Acceso a la Información Pública del Estado de México y Municipios, se pone a disposición en las oficinas de dicha dependencia administrativa, los documentos en consulta directa, en medio electrónico (CD), o bien, por el medio de reproducción que aporte, salvo la información clasificada como confidencial, precisando que el horario de atención será de lunes a viernes de 13:00 a 16:00 horas, así mismo se le pedirá acreditarse bajo el nombre descrito en su solicitud de información.</w:t>
      </w:r>
    </w:p>
    <w:p w14:paraId="15961B1C" w14:textId="77777777" w:rsidR="00467DB1" w:rsidRPr="000D449A" w:rsidRDefault="00467DB1" w:rsidP="00C81591">
      <w:pPr>
        <w:spacing w:line="360" w:lineRule="auto"/>
        <w:ind w:right="49"/>
        <w:jc w:val="both"/>
        <w:rPr>
          <w:rFonts w:ascii="Palatino Linotype" w:eastAsia="Palatino Linotype" w:hAnsi="Palatino Linotype" w:cs="Palatino Linotype"/>
          <w:sz w:val="22"/>
          <w:szCs w:val="22"/>
        </w:rPr>
      </w:pPr>
    </w:p>
    <w:p w14:paraId="7A1B080D" w14:textId="0C5B2CA7" w:rsidR="00467DB1" w:rsidRPr="000D449A" w:rsidRDefault="00467DB1" w:rsidP="00467DB1">
      <w:pPr>
        <w:spacing w:after="240" w:line="360" w:lineRule="auto"/>
        <w:ind w:right="-28"/>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Precisado lo anterior, conviene esquematizar los argumentos expuestos con anterioridad para efecto de determinar si el </w:t>
      </w:r>
      <w:r w:rsidRPr="000D449A">
        <w:rPr>
          <w:rFonts w:ascii="Palatino Linotype" w:eastAsia="Palatino Linotype" w:hAnsi="Palatino Linotype" w:cs="Palatino Linotype"/>
          <w:b/>
          <w:sz w:val="22"/>
          <w:szCs w:val="22"/>
        </w:rPr>
        <w:t>Sujeto Obligado</w:t>
      </w:r>
      <w:r w:rsidRPr="000D449A">
        <w:rPr>
          <w:rFonts w:ascii="Palatino Linotype" w:eastAsia="Palatino Linotype" w:hAnsi="Palatino Linotype" w:cs="Palatino Linotype"/>
          <w:sz w:val="22"/>
          <w:szCs w:val="22"/>
        </w:rPr>
        <w:t xml:space="preserve"> cumplió con los elementos necesarios para el cambio de modalidad:</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386"/>
        <w:gridCol w:w="2409"/>
      </w:tblGrid>
      <w:tr w:rsidR="000D449A" w:rsidRPr="000D449A" w14:paraId="76B1BA02" w14:textId="77777777" w:rsidTr="00467DB1">
        <w:tc>
          <w:tcPr>
            <w:tcW w:w="1555" w:type="dxa"/>
            <w:shd w:val="clear" w:color="auto" w:fill="FCF4D2"/>
          </w:tcPr>
          <w:p w14:paraId="7A10E6AF" w14:textId="77777777" w:rsidR="00467DB1" w:rsidRPr="000D449A" w:rsidRDefault="00467DB1" w:rsidP="00467DB1">
            <w:pPr>
              <w:spacing w:after="160" w:line="259" w:lineRule="auto"/>
              <w:jc w:val="center"/>
              <w:rPr>
                <w:rFonts w:ascii="Palatino Linotype" w:eastAsia="Palatino Linotype" w:hAnsi="Palatino Linotype" w:cs="Palatino Linotype"/>
                <w:b/>
                <w:sz w:val="20"/>
                <w:szCs w:val="22"/>
              </w:rPr>
            </w:pPr>
            <w:r w:rsidRPr="000D449A">
              <w:rPr>
                <w:rFonts w:ascii="Palatino Linotype" w:eastAsia="Palatino Linotype" w:hAnsi="Palatino Linotype" w:cs="Palatino Linotype"/>
                <w:b/>
                <w:sz w:val="20"/>
                <w:szCs w:val="22"/>
              </w:rPr>
              <w:lastRenderedPageBreak/>
              <w:t>Elementos del cambio de modalidad</w:t>
            </w:r>
          </w:p>
        </w:tc>
        <w:tc>
          <w:tcPr>
            <w:tcW w:w="5386" w:type="dxa"/>
            <w:shd w:val="clear" w:color="auto" w:fill="FCF4D2"/>
          </w:tcPr>
          <w:p w14:paraId="756ED376" w14:textId="77777777" w:rsidR="00467DB1" w:rsidRPr="000D449A" w:rsidRDefault="00467DB1" w:rsidP="00467DB1">
            <w:pPr>
              <w:spacing w:after="160" w:line="259" w:lineRule="auto"/>
              <w:jc w:val="center"/>
              <w:rPr>
                <w:rFonts w:ascii="Palatino Linotype" w:eastAsia="Palatino Linotype" w:hAnsi="Palatino Linotype" w:cs="Palatino Linotype"/>
                <w:b/>
                <w:sz w:val="20"/>
                <w:szCs w:val="22"/>
              </w:rPr>
            </w:pPr>
            <w:r w:rsidRPr="000D449A">
              <w:rPr>
                <w:rFonts w:ascii="Palatino Linotype" w:eastAsia="Palatino Linotype" w:hAnsi="Palatino Linotype" w:cs="Palatino Linotype"/>
                <w:b/>
                <w:sz w:val="20"/>
                <w:szCs w:val="22"/>
              </w:rPr>
              <w:t>Contenido</w:t>
            </w:r>
          </w:p>
        </w:tc>
        <w:tc>
          <w:tcPr>
            <w:tcW w:w="2409" w:type="dxa"/>
            <w:shd w:val="clear" w:color="auto" w:fill="FCF4D2"/>
          </w:tcPr>
          <w:p w14:paraId="37B35ADE" w14:textId="77777777" w:rsidR="00467DB1" w:rsidRPr="000D449A" w:rsidRDefault="00467DB1" w:rsidP="00467DB1">
            <w:pPr>
              <w:spacing w:after="160" w:line="259" w:lineRule="auto"/>
              <w:jc w:val="center"/>
              <w:rPr>
                <w:rFonts w:ascii="Palatino Linotype" w:eastAsia="Palatino Linotype" w:hAnsi="Palatino Linotype" w:cs="Palatino Linotype"/>
                <w:b/>
                <w:sz w:val="20"/>
                <w:szCs w:val="22"/>
              </w:rPr>
            </w:pPr>
            <w:r w:rsidRPr="000D449A">
              <w:rPr>
                <w:rFonts w:ascii="Palatino Linotype" w:eastAsia="Palatino Linotype" w:hAnsi="Palatino Linotype" w:cs="Palatino Linotype"/>
                <w:b/>
                <w:sz w:val="20"/>
                <w:szCs w:val="22"/>
              </w:rPr>
              <w:t>Cumple</w:t>
            </w:r>
          </w:p>
        </w:tc>
      </w:tr>
      <w:tr w:rsidR="000D449A" w:rsidRPr="000D449A" w14:paraId="309240D5" w14:textId="77777777" w:rsidTr="00467DB1">
        <w:tc>
          <w:tcPr>
            <w:tcW w:w="1555" w:type="dxa"/>
          </w:tcPr>
          <w:p w14:paraId="1B39C3E2" w14:textId="77777777" w:rsidR="00467DB1" w:rsidRPr="000D449A" w:rsidRDefault="00467DB1" w:rsidP="00467DB1">
            <w:pPr>
              <w:spacing w:after="160" w:line="259" w:lineRule="auto"/>
              <w:jc w:val="center"/>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Número de folio de la solicitud</w:t>
            </w:r>
          </w:p>
        </w:tc>
        <w:tc>
          <w:tcPr>
            <w:tcW w:w="5386" w:type="dxa"/>
          </w:tcPr>
          <w:p w14:paraId="121C70F9" w14:textId="48065A47" w:rsidR="00467DB1" w:rsidRPr="000D449A" w:rsidRDefault="00467DB1" w:rsidP="00467DB1">
            <w:pPr>
              <w:spacing w:after="160" w:line="259"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0"/>
                <w:szCs w:val="22"/>
              </w:rPr>
              <w:t>“…En seguimiento a la solicitud de información registrada con el número de folio 00089/CHALCO/IP/2024…”</w:t>
            </w:r>
          </w:p>
        </w:tc>
        <w:tc>
          <w:tcPr>
            <w:tcW w:w="2409" w:type="dxa"/>
          </w:tcPr>
          <w:p w14:paraId="6826B8F3" w14:textId="77777777" w:rsidR="00467DB1" w:rsidRPr="000D449A" w:rsidRDefault="00467DB1" w:rsidP="00467DB1">
            <w:pPr>
              <w:spacing w:after="160" w:line="259" w:lineRule="auto"/>
              <w:jc w:val="center"/>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sz w:val="22"/>
                <w:szCs w:val="22"/>
              </w:rPr>
              <w:t>Si</w:t>
            </w:r>
          </w:p>
        </w:tc>
      </w:tr>
      <w:tr w:rsidR="000D449A" w:rsidRPr="000D449A" w14:paraId="238C6FF2" w14:textId="77777777" w:rsidTr="00467DB1">
        <w:tc>
          <w:tcPr>
            <w:tcW w:w="1555" w:type="dxa"/>
          </w:tcPr>
          <w:p w14:paraId="75CDFD33" w14:textId="77777777" w:rsidR="00467DB1" w:rsidRPr="000D449A" w:rsidRDefault="00467DB1" w:rsidP="00467DB1">
            <w:pPr>
              <w:spacing w:after="160" w:line="259" w:lineRule="auto"/>
              <w:jc w:val="center"/>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Referencia al peso de la información.</w:t>
            </w:r>
          </w:p>
        </w:tc>
        <w:tc>
          <w:tcPr>
            <w:tcW w:w="5386" w:type="dxa"/>
          </w:tcPr>
          <w:p w14:paraId="7A7774DA" w14:textId="556AE1A9" w:rsidR="00467DB1" w:rsidRPr="000D449A" w:rsidRDefault="00467DB1" w:rsidP="00467DB1">
            <w:pPr>
              <w:spacing w:after="160" w:line="360" w:lineRule="auto"/>
              <w:jc w:val="center"/>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sz w:val="20"/>
                <w:szCs w:val="22"/>
              </w:rPr>
              <w:t>No se precisó el peso de la información</w:t>
            </w:r>
          </w:p>
        </w:tc>
        <w:tc>
          <w:tcPr>
            <w:tcW w:w="2409" w:type="dxa"/>
          </w:tcPr>
          <w:p w14:paraId="53CABB9E" w14:textId="5209111C" w:rsidR="00467DB1" w:rsidRPr="000D449A" w:rsidRDefault="00467DB1" w:rsidP="00467DB1">
            <w:pPr>
              <w:spacing w:after="160" w:line="360" w:lineRule="auto"/>
              <w:jc w:val="center"/>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sz w:val="22"/>
                <w:szCs w:val="22"/>
              </w:rPr>
              <w:t>No</w:t>
            </w:r>
          </w:p>
        </w:tc>
      </w:tr>
      <w:tr w:rsidR="000D449A" w:rsidRPr="000D449A" w14:paraId="1AECB681" w14:textId="77777777" w:rsidTr="00467DB1">
        <w:tc>
          <w:tcPr>
            <w:tcW w:w="1555" w:type="dxa"/>
          </w:tcPr>
          <w:p w14:paraId="5DAF5EB2" w14:textId="77777777" w:rsidR="00467DB1" w:rsidRPr="000D449A" w:rsidRDefault="00467DB1" w:rsidP="00467DB1">
            <w:pPr>
              <w:spacing w:after="160" w:line="259" w:lineRule="auto"/>
              <w:jc w:val="center"/>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Referencia a otras modalidades de entrega de la información.</w:t>
            </w:r>
          </w:p>
        </w:tc>
        <w:tc>
          <w:tcPr>
            <w:tcW w:w="5386" w:type="dxa"/>
          </w:tcPr>
          <w:p w14:paraId="2BD0ACF4" w14:textId="51098365" w:rsidR="00467DB1" w:rsidRPr="000D449A" w:rsidRDefault="00467DB1" w:rsidP="00467DB1">
            <w:pPr>
              <w:spacing w:after="160" w:line="276"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0"/>
                <w:szCs w:val="22"/>
              </w:rPr>
              <w:t>“…se pone a disposición en las oficinas de dicha dependencia administrativa, los documentos en consulta directa, en medio electrónico (CD), o bien, por el medio de reproducción que aporte…”</w:t>
            </w:r>
          </w:p>
        </w:tc>
        <w:tc>
          <w:tcPr>
            <w:tcW w:w="2409" w:type="dxa"/>
          </w:tcPr>
          <w:p w14:paraId="20FC87F7" w14:textId="77777777" w:rsidR="00467DB1" w:rsidRPr="000D449A" w:rsidRDefault="00467DB1" w:rsidP="00467DB1">
            <w:pPr>
              <w:spacing w:after="160" w:line="360" w:lineRule="auto"/>
              <w:jc w:val="center"/>
              <w:rPr>
                <w:rFonts w:ascii="Palatino Linotype" w:eastAsia="Palatino Linotype" w:hAnsi="Palatino Linotype" w:cs="Palatino Linotype"/>
                <w:b/>
                <w:sz w:val="20"/>
                <w:szCs w:val="22"/>
              </w:rPr>
            </w:pPr>
            <w:r w:rsidRPr="000D449A">
              <w:rPr>
                <w:rFonts w:ascii="Palatino Linotype" w:eastAsia="Palatino Linotype" w:hAnsi="Palatino Linotype" w:cs="Palatino Linotype"/>
                <w:b/>
                <w:sz w:val="20"/>
                <w:szCs w:val="22"/>
              </w:rPr>
              <w:t>Parcialmente</w:t>
            </w:r>
          </w:p>
          <w:p w14:paraId="7F87E1C1" w14:textId="356676E2" w:rsidR="00467DB1" w:rsidRPr="000D449A" w:rsidRDefault="00467DB1" w:rsidP="00467DB1">
            <w:pPr>
              <w:spacing w:after="16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18"/>
                <w:szCs w:val="22"/>
              </w:rPr>
              <w:t>Observaciones: No señaló copias simples o certificadas</w:t>
            </w:r>
          </w:p>
        </w:tc>
      </w:tr>
      <w:tr w:rsidR="000D449A" w:rsidRPr="000D449A" w14:paraId="502A820C" w14:textId="77777777" w:rsidTr="00467DB1">
        <w:tc>
          <w:tcPr>
            <w:tcW w:w="1555" w:type="dxa"/>
          </w:tcPr>
          <w:p w14:paraId="0622436A" w14:textId="77777777" w:rsidR="00467DB1" w:rsidRPr="000D449A" w:rsidRDefault="00467DB1" w:rsidP="00467DB1">
            <w:pPr>
              <w:spacing w:after="160" w:line="259" w:lineRule="auto"/>
              <w:jc w:val="center"/>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Referencia que la información se pone a disposición por 60 días</w:t>
            </w:r>
          </w:p>
        </w:tc>
        <w:tc>
          <w:tcPr>
            <w:tcW w:w="5386" w:type="dxa"/>
          </w:tcPr>
          <w:p w14:paraId="6B80F719" w14:textId="4F91707F" w:rsidR="00467DB1" w:rsidRPr="000D449A" w:rsidRDefault="00467DB1" w:rsidP="00467DB1">
            <w:pPr>
              <w:spacing w:after="16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0"/>
                <w:szCs w:val="22"/>
              </w:rPr>
              <w:t>“…el horario de atención será de lunes a viernes de 13:00 a 16:00 horas…”</w:t>
            </w:r>
          </w:p>
        </w:tc>
        <w:tc>
          <w:tcPr>
            <w:tcW w:w="2409" w:type="dxa"/>
          </w:tcPr>
          <w:p w14:paraId="4D945FC2" w14:textId="5A795DC8" w:rsidR="00467DB1" w:rsidRPr="000D449A" w:rsidRDefault="00467DB1" w:rsidP="00467DB1">
            <w:pPr>
              <w:spacing w:after="160" w:line="360" w:lineRule="auto"/>
              <w:jc w:val="center"/>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sz w:val="22"/>
                <w:szCs w:val="22"/>
              </w:rPr>
              <w:t>No</w:t>
            </w:r>
          </w:p>
        </w:tc>
      </w:tr>
      <w:tr w:rsidR="00467DB1" w:rsidRPr="000D449A" w14:paraId="4975193A" w14:textId="77777777" w:rsidTr="00467DB1">
        <w:tc>
          <w:tcPr>
            <w:tcW w:w="1555" w:type="dxa"/>
          </w:tcPr>
          <w:p w14:paraId="09CBE7C5" w14:textId="77777777" w:rsidR="00467DB1" w:rsidRPr="000D449A" w:rsidRDefault="00467DB1" w:rsidP="00467DB1">
            <w:pPr>
              <w:spacing w:after="160" w:line="259" w:lineRule="auto"/>
              <w:jc w:val="center"/>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Registro  de su incidencia ante informática</w:t>
            </w:r>
          </w:p>
        </w:tc>
        <w:tc>
          <w:tcPr>
            <w:tcW w:w="5386" w:type="dxa"/>
          </w:tcPr>
          <w:p w14:paraId="6E872922" w14:textId="6F24BF9E" w:rsidR="00467DB1" w:rsidRPr="000D449A" w:rsidRDefault="00467DB1" w:rsidP="00467DB1">
            <w:pPr>
              <w:spacing w:after="160" w:line="276"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0"/>
                <w:szCs w:val="22"/>
              </w:rPr>
              <w:t xml:space="preserve">De acuerdo a una consulta realizada por este Instituto a la Dirección General de Informática vía correo electrónico, se reportó que </w:t>
            </w:r>
            <w:r w:rsidRPr="000D449A">
              <w:rPr>
                <w:rFonts w:ascii="Palatino Linotype" w:eastAsia="Palatino Linotype" w:hAnsi="Palatino Linotype" w:cs="Palatino Linotype"/>
                <w:b/>
                <w:sz w:val="20"/>
                <w:szCs w:val="22"/>
                <w:u w:val="single"/>
              </w:rPr>
              <w:t>el Sujeto Obligado no realizó el registro de incidencia técnica.</w:t>
            </w:r>
          </w:p>
        </w:tc>
        <w:tc>
          <w:tcPr>
            <w:tcW w:w="2409" w:type="dxa"/>
          </w:tcPr>
          <w:p w14:paraId="524202DF" w14:textId="23228AE9" w:rsidR="00467DB1" w:rsidRPr="000D449A" w:rsidRDefault="00467DB1" w:rsidP="00467DB1">
            <w:pPr>
              <w:spacing w:after="160" w:line="360" w:lineRule="auto"/>
              <w:jc w:val="center"/>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sz w:val="22"/>
                <w:szCs w:val="22"/>
              </w:rPr>
              <w:t>No</w:t>
            </w:r>
          </w:p>
        </w:tc>
      </w:tr>
    </w:tbl>
    <w:p w14:paraId="2C559559" w14:textId="77777777" w:rsidR="00467DB1" w:rsidRPr="000D449A" w:rsidRDefault="00467DB1" w:rsidP="00467DB1">
      <w:pPr>
        <w:spacing w:line="360" w:lineRule="auto"/>
        <w:jc w:val="both"/>
        <w:rPr>
          <w:rFonts w:ascii="Palatino Linotype" w:eastAsia="Palatino Linotype" w:hAnsi="Palatino Linotype" w:cs="Palatino Linotype"/>
          <w:sz w:val="22"/>
          <w:szCs w:val="22"/>
        </w:rPr>
      </w:pPr>
    </w:p>
    <w:p w14:paraId="2D09A409" w14:textId="6C53AE6F" w:rsidR="00467DB1" w:rsidRPr="000D449A" w:rsidRDefault="00467DB1" w:rsidP="00467DB1">
      <w:pPr>
        <w:spacing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Por lo anteriormente esquematizado, se puede observar que el cambio de modalidad propuesto por el</w:t>
      </w:r>
      <w:r w:rsidRPr="000D449A">
        <w:rPr>
          <w:rFonts w:ascii="Palatino Linotype" w:eastAsia="Palatino Linotype" w:hAnsi="Palatino Linotype" w:cs="Palatino Linotype"/>
          <w:b/>
          <w:sz w:val="22"/>
          <w:szCs w:val="22"/>
        </w:rPr>
        <w:t xml:space="preserve"> Sujeto Obligado </w:t>
      </w:r>
      <w:r w:rsidRPr="000D449A">
        <w:rPr>
          <w:rFonts w:ascii="Palatino Linotype" w:eastAsia="Palatino Linotype" w:hAnsi="Palatino Linotype" w:cs="Palatino Linotype"/>
          <w:sz w:val="22"/>
          <w:szCs w:val="22"/>
        </w:rPr>
        <w:t>no</w:t>
      </w:r>
      <w:r w:rsidRPr="000D449A">
        <w:rPr>
          <w:rFonts w:ascii="Palatino Linotype" w:eastAsia="Palatino Linotype" w:hAnsi="Palatino Linotype" w:cs="Palatino Linotype"/>
          <w:b/>
          <w:sz w:val="22"/>
          <w:szCs w:val="22"/>
        </w:rPr>
        <w:t xml:space="preserve"> </w:t>
      </w:r>
      <w:r w:rsidRPr="000D449A">
        <w:rPr>
          <w:rFonts w:ascii="Palatino Linotype" w:eastAsia="Palatino Linotype" w:hAnsi="Palatino Linotype" w:cs="Palatino Linotype"/>
          <w:sz w:val="22"/>
          <w:szCs w:val="22"/>
        </w:rPr>
        <w:t xml:space="preserve">cumple cabalmente con las formalidades establecidas por los ordenamientos en materia de transparencia, tomando en consideración que se hizo del conocimiento de </w:t>
      </w:r>
      <w:r w:rsidRPr="000D449A">
        <w:rPr>
          <w:rFonts w:ascii="Palatino Linotype" w:eastAsia="Palatino Linotype" w:hAnsi="Palatino Linotype" w:cs="Palatino Linotype"/>
          <w:b/>
          <w:sz w:val="22"/>
          <w:szCs w:val="22"/>
        </w:rPr>
        <w:t xml:space="preserve">la parte Recurrente, </w:t>
      </w:r>
      <w:r w:rsidRPr="000D449A">
        <w:rPr>
          <w:rFonts w:ascii="Palatino Linotype" w:eastAsia="Palatino Linotype" w:hAnsi="Palatino Linotype" w:cs="Palatino Linotype"/>
          <w:sz w:val="22"/>
          <w:szCs w:val="22"/>
        </w:rPr>
        <w:t>únicamente la puesta a</w:t>
      </w:r>
      <w:r w:rsidRPr="000D449A">
        <w:rPr>
          <w:rFonts w:ascii="Palatino Linotype" w:eastAsia="Palatino Linotype" w:hAnsi="Palatino Linotype" w:cs="Palatino Linotype"/>
          <w:b/>
          <w:sz w:val="22"/>
          <w:szCs w:val="22"/>
        </w:rPr>
        <w:t xml:space="preserve"> </w:t>
      </w:r>
      <w:r w:rsidRPr="000D449A">
        <w:rPr>
          <w:rFonts w:ascii="Palatino Linotype" w:eastAsia="Palatino Linotype" w:hAnsi="Palatino Linotype" w:cs="Palatino Linotype"/>
          <w:sz w:val="22"/>
          <w:szCs w:val="22"/>
        </w:rPr>
        <w:t xml:space="preserve">disposición de la información en Consulta Directa, medio electrónico (CD) o por el medio de reproducción que aporte, sin embargo faltaron otras modalidades de entrega de la información, como lo </w:t>
      </w:r>
      <w:r w:rsidRPr="000D449A">
        <w:rPr>
          <w:rFonts w:ascii="Palatino Linotype" w:eastAsia="Palatino Linotype" w:hAnsi="Palatino Linotype" w:cs="Palatino Linotype"/>
          <w:sz w:val="22"/>
          <w:szCs w:val="22"/>
        </w:rPr>
        <w:lastRenderedPageBreak/>
        <w:t xml:space="preserve">son, copias simples o certificadas, además no precisó el peso de la información solicitada ni se registró la incidencia técnica ante la Dirección General de Informática. </w:t>
      </w:r>
    </w:p>
    <w:p w14:paraId="7B2CCD3A" w14:textId="77777777" w:rsidR="00467DB1" w:rsidRPr="000D449A" w:rsidRDefault="00467DB1" w:rsidP="00467DB1">
      <w:pPr>
        <w:spacing w:line="360" w:lineRule="auto"/>
        <w:jc w:val="both"/>
        <w:rPr>
          <w:rFonts w:ascii="Palatino Linotype" w:eastAsia="Palatino Linotype" w:hAnsi="Palatino Linotype" w:cs="Palatino Linotype"/>
          <w:sz w:val="22"/>
          <w:szCs w:val="22"/>
        </w:rPr>
      </w:pPr>
    </w:p>
    <w:p w14:paraId="29B15127" w14:textId="71CE4D7A" w:rsidR="00CA10F8" w:rsidRPr="000D449A" w:rsidRDefault="00567E67" w:rsidP="00CA10F8">
      <w:pPr>
        <w:pStyle w:val="NormalWeb"/>
        <w:spacing w:before="0" w:beforeAutospacing="0" w:after="0" w:afterAutospacing="0" w:line="360" w:lineRule="auto"/>
        <w:ind w:right="49"/>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En segundo punto</w:t>
      </w:r>
      <w:r w:rsidR="00A507EE" w:rsidRPr="000D449A">
        <w:rPr>
          <w:rFonts w:ascii="Palatino Linotype" w:eastAsia="Palatino Linotype" w:hAnsi="Palatino Linotype" w:cs="Palatino Linotype"/>
          <w:sz w:val="22"/>
          <w:szCs w:val="22"/>
        </w:rPr>
        <w:t>, es necesario reiterar</w:t>
      </w:r>
      <w:r w:rsidR="00C81591" w:rsidRPr="000D449A">
        <w:rPr>
          <w:rFonts w:ascii="Palatino Linotype" w:eastAsia="Palatino Linotype" w:hAnsi="Palatino Linotype" w:cs="Palatino Linotype"/>
          <w:sz w:val="22"/>
          <w:szCs w:val="22"/>
        </w:rPr>
        <w:t xml:space="preserve"> que este Instituto realizó un requerimiento de información adicional al </w:t>
      </w:r>
      <w:r w:rsidR="00C81591" w:rsidRPr="000D449A">
        <w:rPr>
          <w:rFonts w:ascii="Palatino Linotype" w:eastAsia="Palatino Linotype" w:hAnsi="Palatino Linotype" w:cs="Palatino Linotype"/>
          <w:b/>
          <w:sz w:val="22"/>
          <w:szCs w:val="22"/>
        </w:rPr>
        <w:t>Sujeto Obligado</w:t>
      </w:r>
      <w:r w:rsidR="00C81591" w:rsidRPr="000D449A">
        <w:rPr>
          <w:rFonts w:ascii="Palatino Linotype" w:eastAsia="Palatino Linotype" w:hAnsi="Palatino Linotype" w:cs="Palatino Linotype"/>
          <w:sz w:val="22"/>
          <w:szCs w:val="22"/>
        </w:rPr>
        <w:t xml:space="preserve">, </w:t>
      </w:r>
      <w:r w:rsidR="00A507EE" w:rsidRPr="000D449A">
        <w:rPr>
          <w:rFonts w:ascii="Palatino Linotype" w:eastAsia="Palatino Linotype" w:hAnsi="Palatino Linotype" w:cs="Palatino Linotype"/>
          <w:sz w:val="22"/>
          <w:szCs w:val="22"/>
        </w:rPr>
        <w:t>tendiente a conocer</w:t>
      </w:r>
      <w:r w:rsidR="00CA10F8" w:rsidRPr="000D449A">
        <w:rPr>
          <w:rFonts w:ascii="Palatino Linotype" w:eastAsia="Palatino Linotype" w:hAnsi="Palatino Linotype" w:cs="Palatino Linotype"/>
          <w:sz w:val="22"/>
          <w:szCs w:val="22"/>
        </w:rPr>
        <w:t xml:space="preserve"> el número de facturas generadas y contratos signados por año, durante la administración 2019-2021 y del 2022 al 16 de abril de 2024, con motivo de las adquisiciones de juguetes para las giras por el día de reyes magos, así como el peso y número de fojas que componen a la información solicitada.</w:t>
      </w:r>
    </w:p>
    <w:p w14:paraId="0F0180C6" w14:textId="573479DA" w:rsidR="00CB235D" w:rsidRPr="000D449A" w:rsidRDefault="00CB235D" w:rsidP="00CA10F8">
      <w:pPr>
        <w:pStyle w:val="NormalWeb"/>
        <w:spacing w:before="0" w:beforeAutospacing="0" w:after="0" w:afterAutospacing="0" w:line="360" w:lineRule="auto"/>
        <w:ind w:right="49"/>
        <w:jc w:val="both"/>
        <w:rPr>
          <w:rFonts w:ascii="Palatino Linotype" w:eastAsia="Palatino Linotype" w:hAnsi="Palatino Linotype" w:cs="Palatino Linotype"/>
          <w:b/>
          <w:sz w:val="22"/>
          <w:szCs w:val="22"/>
          <w:u w:val="single"/>
        </w:rPr>
      </w:pPr>
      <w:r w:rsidRPr="000D449A">
        <w:rPr>
          <w:rFonts w:ascii="Palatino Linotype" w:eastAsia="Palatino Linotype" w:hAnsi="Palatino Linotype" w:cs="Palatino Linotype"/>
          <w:sz w:val="22"/>
          <w:szCs w:val="22"/>
        </w:rPr>
        <w:t xml:space="preserve"> </w:t>
      </w:r>
      <w:r w:rsidR="00CA10F8" w:rsidRPr="000D449A">
        <w:rPr>
          <w:rFonts w:ascii="Palatino Linotype" w:eastAsia="Palatino Linotype" w:hAnsi="Palatino Linotype" w:cs="Palatino Linotype"/>
          <w:sz w:val="22"/>
          <w:szCs w:val="22"/>
        </w:rPr>
        <w:t>En</w:t>
      </w:r>
      <w:r w:rsidRPr="000D449A">
        <w:rPr>
          <w:rFonts w:ascii="Palatino Linotype" w:eastAsia="Palatino Linotype" w:hAnsi="Palatino Linotype" w:cs="Palatino Linotype"/>
          <w:sz w:val="22"/>
          <w:szCs w:val="22"/>
        </w:rPr>
        <w:t xml:space="preserve"> este tenor, </w:t>
      </w:r>
      <w:r w:rsidR="00CA10F8" w:rsidRPr="000D449A">
        <w:rPr>
          <w:rFonts w:ascii="Palatino Linotype" w:eastAsia="Palatino Linotype" w:hAnsi="Palatino Linotype" w:cs="Palatino Linotype"/>
          <w:sz w:val="22"/>
          <w:szCs w:val="22"/>
        </w:rPr>
        <w:t xml:space="preserve">se advierte que </w:t>
      </w:r>
      <w:r w:rsidR="00A507EE" w:rsidRPr="000D449A">
        <w:rPr>
          <w:rFonts w:ascii="Palatino Linotype" w:eastAsia="Palatino Linotype" w:hAnsi="Palatino Linotype" w:cs="Palatino Linotype"/>
          <w:sz w:val="22"/>
          <w:szCs w:val="22"/>
        </w:rPr>
        <w:t xml:space="preserve">el </w:t>
      </w:r>
      <w:r w:rsidR="00A507EE" w:rsidRPr="000D449A">
        <w:rPr>
          <w:rFonts w:ascii="Palatino Linotype" w:eastAsia="Palatino Linotype" w:hAnsi="Palatino Linotype" w:cs="Palatino Linotype"/>
          <w:b/>
          <w:sz w:val="22"/>
          <w:szCs w:val="22"/>
        </w:rPr>
        <w:t>Sujeto Obligado</w:t>
      </w:r>
      <w:r w:rsidR="00A507EE" w:rsidRPr="000D449A">
        <w:rPr>
          <w:rFonts w:ascii="Palatino Linotype" w:eastAsia="Palatino Linotype" w:hAnsi="Palatino Linotype" w:cs="Palatino Linotype"/>
          <w:sz w:val="22"/>
          <w:szCs w:val="22"/>
        </w:rPr>
        <w:t xml:space="preserve"> </w:t>
      </w:r>
      <w:r w:rsidR="00CA10F8" w:rsidRPr="000D449A">
        <w:rPr>
          <w:rFonts w:ascii="Palatino Linotype" w:eastAsia="Palatino Linotype" w:hAnsi="Palatino Linotype" w:cs="Palatino Linotype"/>
          <w:b/>
          <w:sz w:val="22"/>
          <w:szCs w:val="22"/>
          <w:u w:val="single"/>
        </w:rPr>
        <w:t>fue omiso en atender dicho requerimiento, por lo que a juicio de este Instituto,</w:t>
      </w:r>
      <w:r w:rsidR="00CA10F8" w:rsidRPr="000D449A">
        <w:rPr>
          <w:rFonts w:ascii="Palatino Linotype" w:eastAsia="Palatino Linotype" w:hAnsi="Palatino Linotype" w:cs="Palatino Linotype"/>
          <w:sz w:val="22"/>
          <w:szCs w:val="22"/>
        </w:rPr>
        <w:t xml:space="preserve"> </w:t>
      </w:r>
      <w:r w:rsidR="00CA10F8" w:rsidRPr="000D449A">
        <w:rPr>
          <w:rFonts w:ascii="Palatino Linotype" w:eastAsia="Palatino Linotype" w:hAnsi="Palatino Linotype" w:cs="Palatino Linotype"/>
          <w:b/>
          <w:sz w:val="22"/>
          <w:szCs w:val="22"/>
        </w:rPr>
        <w:t xml:space="preserve">el Sujeto Obligado </w:t>
      </w:r>
      <w:r w:rsidR="00CA10F8" w:rsidRPr="000D449A">
        <w:rPr>
          <w:rFonts w:ascii="Palatino Linotype" w:eastAsia="Palatino Linotype" w:hAnsi="Palatino Linotype" w:cs="Palatino Linotype"/>
          <w:b/>
          <w:sz w:val="22"/>
          <w:szCs w:val="22"/>
          <w:u w:val="single"/>
        </w:rPr>
        <w:t xml:space="preserve">no acredita la imposibilidad técnica para entregar la información solicitada vía SAIMEX. </w:t>
      </w:r>
    </w:p>
    <w:p w14:paraId="72341A72" w14:textId="77777777" w:rsidR="00CA10F8" w:rsidRPr="000D449A" w:rsidRDefault="00CA10F8" w:rsidP="00CA10F8">
      <w:pPr>
        <w:pStyle w:val="NormalWeb"/>
        <w:spacing w:before="0" w:beforeAutospacing="0" w:after="0" w:afterAutospacing="0" w:line="360" w:lineRule="auto"/>
        <w:ind w:right="49"/>
        <w:jc w:val="both"/>
        <w:rPr>
          <w:rFonts w:ascii="Palatino Linotype" w:eastAsia="Palatino Linotype" w:hAnsi="Palatino Linotype" w:cs="Palatino Linotype"/>
          <w:b/>
          <w:sz w:val="22"/>
          <w:szCs w:val="22"/>
          <w:u w:val="single"/>
        </w:rPr>
      </w:pPr>
    </w:p>
    <w:p w14:paraId="43DE7012" w14:textId="1A4B28CF" w:rsidR="000E378F" w:rsidRPr="000D449A" w:rsidRDefault="00567E67" w:rsidP="000E378F">
      <w:pPr>
        <w:spacing w:line="360" w:lineRule="auto"/>
        <w:jc w:val="both"/>
        <w:rPr>
          <w:rFonts w:ascii="Palatino Linotype" w:hAnsi="Palatino Linotype"/>
          <w:sz w:val="22"/>
          <w:szCs w:val="22"/>
        </w:rPr>
      </w:pPr>
      <w:r w:rsidRPr="000D449A">
        <w:rPr>
          <w:rFonts w:ascii="Palatino Linotype" w:eastAsia="Palatino Linotype" w:hAnsi="Palatino Linotype" w:cs="Palatino Linotype"/>
          <w:sz w:val="22"/>
          <w:szCs w:val="22"/>
        </w:rPr>
        <w:t>En tercer punto, resulta necesario destacar</w:t>
      </w:r>
      <w:r w:rsidR="000E378F" w:rsidRPr="000D449A">
        <w:rPr>
          <w:rFonts w:ascii="Palatino Linotype" w:eastAsia="Palatino Linotype" w:hAnsi="Palatino Linotype" w:cs="Palatino Linotype"/>
          <w:sz w:val="22"/>
          <w:szCs w:val="22"/>
        </w:rPr>
        <w:t xml:space="preserve"> que este Instituto realizó una consulta </w:t>
      </w:r>
      <w:r w:rsidR="000E378F" w:rsidRPr="000D449A">
        <w:rPr>
          <w:rFonts w:ascii="Palatino Linotype" w:hAnsi="Palatino Linotype"/>
          <w:sz w:val="22"/>
          <w:szCs w:val="22"/>
        </w:rPr>
        <w:t xml:space="preserve">a la Dirección General de Informática vía correo electrónico, el </w:t>
      </w:r>
      <w:r w:rsidR="00CA10F8" w:rsidRPr="000D449A">
        <w:rPr>
          <w:rFonts w:ascii="Palatino Linotype" w:hAnsi="Palatino Linotype"/>
          <w:b/>
          <w:sz w:val="22"/>
          <w:szCs w:val="22"/>
        </w:rPr>
        <w:t>19 de agost</w:t>
      </w:r>
      <w:r w:rsidR="000E378F" w:rsidRPr="000D449A">
        <w:rPr>
          <w:rFonts w:ascii="Palatino Linotype" w:hAnsi="Palatino Linotype"/>
          <w:b/>
          <w:sz w:val="22"/>
          <w:szCs w:val="22"/>
        </w:rPr>
        <w:t>o de 2024</w:t>
      </w:r>
      <w:r w:rsidR="000E378F" w:rsidRPr="000D449A">
        <w:rPr>
          <w:rFonts w:ascii="Palatino Linotype" w:hAnsi="Palatino Linotype"/>
          <w:sz w:val="22"/>
          <w:szCs w:val="22"/>
        </w:rPr>
        <w:t xml:space="preserve">, en la que se aprecia a todas luces que el </w:t>
      </w:r>
      <w:r w:rsidR="000E378F" w:rsidRPr="000D449A">
        <w:rPr>
          <w:rFonts w:ascii="Palatino Linotype" w:hAnsi="Palatino Linotype"/>
          <w:b/>
          <w:sz w:val="22"/>
          <w:szCs w:val="22"/>
        </w:rPr>
        <w:t>Sujeto Obligado</w:t>
      </w:r>
      <w:r w:rsidR="000E378F" w:rsidRPr="000D449A">
        <w:rPr>
          <w:rFonts w:ascii="Palatino Linotype" w:hAnsi="Palatino Linotype"/>
          <w:sz w:val="22"/>
          <w:szCs w:val="22"/>
        </w:rPr>
        <w:t xml:space="preserve"> </w:t>
      </w:r>
      <w:r w:rsidR="000E378F" w:rsidRPr="000D449A">
        <w:rPr>
          <w:rFonts w:ascii="Palatino Linotype" w:hAnsi="Palatino Linotype"/>
          <w:b/>
          <w:sz w:val="22"/>
          <w:szCs w:val="22"/>
        </w:rPr>
        <w:t>no realizó el registro de incidencia técnica</w:t>
      </w:r>
      <w:r w:rsidR="000E378F" w:rsidRPr="000D449A">
        <w:rPr>
          <w:rFonts w:ascii="Palatino Linotype" w:hAnsi="Palatino Linotype"/>
          <w:sz w:val="22"/>
          <w:szCs w:val="22"/>
        </w:rPr>
        <w:t xml:space="preserve">, tal como se ilustra a continuación: </w:t>
      </w:r>
    </w:p>
    <w:p w14:paraId="14BB83C3" w14:textId="7BCAE0F8" w:rsidR="00CA10F8" w:rsidRPr="000D449A" w:rsidRDefault="00CA10F8" w:rsidP="000E378F">
      <w:pPr>
        <w:spacing w:line="360" w:lineRule="auto"/>
        <w:jc w:val="both"/>
        <w:rPr>
          <w:rFonts w:ascii="Palatino Linotype" w:hAnsi="Palatino Linotype"/>
          <w:sz w:val="22"/>
          <w:szCs w:val="22"/>
        </w:rPr>
      </w:pPr>
      <w:r w:rsidRPr="000D449A">
        <w:rPr>
          <w:rFonts w:ascii="Palatino Linotype" w:hAnsi="Palatino Linotype"/>
          <w:noProof/>
          <w:sz w:val="22"/>
          <w:szCs w:val="22"/>
        </w:rPr>
        <w:drawing>
          <wp:inline distT="0" distB="0" distL="0" distR="0" wp14:anchorId="31257637" wp14:editId="1DFAC92C">
            <wp:extent cx="5658072" cy="2543175"/>
            <wp:effectExtent l="19050" t="19050" r="1905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8308" cy="2547776"/>
                    </a:xfrm>
                    <a:prstGeom prst="rect">
                      <a:avLst/>
                    </a:prstGeom>
                    <a:ln>
                      <a:solidFill>
                        <a:srgbClr val="002060"/>
                      </a:solidFill>
                    </a:ln>
                  </pic:spPr>
                </pic:pic>
              </a:graphicData>
            </a:graphic>
          </wp:inline>
        </w:drawing>
      </w:r>
    </w:p>
    <w:p w14:paraId="7899426B" w14:textId="77777777" w:rsidR="00CA10F8" w:rsidRPr="000D449A" w:rsidRDefault="00CA10F8" w:rsidP="000E378F">
      <w:pPr>
        <w:spacing w:line="360" w:lineRule="auto"/>
        <w:jc w:val="both"/>
        <w:rPr>
          <w:rFonts w:ascii="Palatino Linotype" w:hAnsi="Palatino Linotype"/>
          <w:sz w:val="22"/>
          <w:szCs w:val="22"/>
        </w:rPr>
      </w:pPr>
    </w:p>
    <w:p w14:paraId="184E1486" w14:textId="5B17C3C4" w:rsidR="000E378F" w:rsidRPr="000D449A" w:rsidRDefault="000E378F" w:rsidP="000E378F">
      <w:pPr>
        <w:pStyle w:val="NormalWeb"/>
        <w:spacing w:before="0" w:beforeAutospacing="0" w:after="0" w:afterAutospacing="0" w:line="360" w:lineRule="auto"/>
        <w:ind w:right="142"/>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u w:val="single"/>
        </w:rPr>
        <w:lastRenderedPageBreak/>
        <w:t xml:space="preserve">En atención a ello, es dable afirmar que a partir de estos elementos no es posible determinar que estemos ante una incapacidad técnica para cargar la información al SAIMEX pues no se precisó </w:t>
      </w:r>
      <w:r w:rsidR="00CA10F8" w:rsidRPr="000D449A">
        <w:rPr>
          <w:rFonts w:ascii="Palatino Linotype" w:eastAsia="Palatino Linotype" w:hAnsi="Palatino Linotype" w:cs="Palatino Linotype"/>
          <w:b/>
          <w:sz w:val="22"/>
          <w:szCs w:val="22"/>
          <w:u w:val="single"/>
        </w:rPr>
        <w:t>el número de facturas generadas y contratos signados por año, durante la administración 2019-2021 y del 2022 al 16 de abril de 2024, con motivo de las adquisiciones de juguetes para las giras por el día de reyes magos, así como el peso y número de fojas que componen a la información solicitada,</w:t>
      </w:r>
      <w:r w:rsidRPr="000D449A">
        <w:rPr>
          <w:rFonts w:ascii="Palatino Linotype" w:eastAsia="Palatino Linotype" w:hAnsi="Palatino Linotype" w:cs="Palatino Linotype"/>
          <w:b/>
          <w:sz w:val="22"/>
          <w:szCs w:val="22"/>
          <w:u w:val="single"/>
        </w:rPr>
        <w:t xml:space="preserve"> en los momentos procesales oportunos.</w:t>
      </w:r>
      <w:r w:rsidRPr="000D449A">
        <w:rPr>
          <w:rFonts w:ascii="Palatino Linotype" w:eastAsia="Palatino Linotype" w:hAnsi="Palatino Linotype" w:cs="Palatino Linotype"/>
          <w:sz w:val="22"/>
          <w:szCs w:val="22"/>
        </w:rPr>
        <w:t xml:space="preserve"> </w:t>
      </w:r>
    </w:p>
    <w:p w14:paraId="5713EE5F" w14:textId="52A5ABF5" w:rsidR="00D67EF1" w:rsidRPr="000D449A" w:rsidRDefault="00A579EC" w:rsidP="00D67EF1">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En cuarto punto</w:t>
      </w:r>
      <w:r w:rsidR="00D67EF1" w:rsidRPr="000D449A">
        <w:rPr>
          <w:rFonts w:ascii="Palatino Linotype" w:eastAsia="Palatino Linotype" w:hAnsi="Palatino Linotype" w:cs="Palatino Linotype"/>
          <w:sz w:val="22"/>
          <w:szCs w:val="22"/>
        </w:rPr>
        <w:t xml:space="preserve">, el Organismo Garante Nacional, ha considerado que no resulta suficiente justificar una imposibilidad técnica y humana para acreditar un cambio de modalidad, sino que es necesario demostrar otros impedimentos, como que la información se encontrará en un formato diverso a lo solicitado, que fuera de imposible reproducción en el medio elegido por el Solicitante, que la información ameritara el cruce de información en los sistemas de datos, entre otros, argumentos que encuentran sustento dentro diversas de sus resoluciones de Recursos de Inconformidad, por enunciar algunas, RIA 136/20, RIA 140/20, RIA 153/20 RIA 237/20, RIA 257/20, RIA 258/20, ello con el fin de privilegiar el Principio de Gratuidad y Máxima Publicidad, por lo que en el presente caso el </w:t>
      </w:r>
      <w:r w:rsidR="00D67EF1" w:rsidRPr="000D449A">
        <w:rPr>
          <w:rFonts w:ascii="Palatino Linotype" w:eastAsia="Palatino Linotype" w:hAnsi="Palatino Linotype" w:cs="Palatino Linotype"/>
          <w:b/>
          <w:sz w:val="22"/>
          <w:szCs w:val="22"/>
        </w:rPr>
        <w:t>Sujeto Obligado</w:t>
      </w:r>
      <w:r w:rsidR="00D67EF1" w:rsidRPr="000D449A">
        <w:rPr>
          <w:rFonts w:ascii="Palatino Linotype" w:eastAsia="Palatino Linotype" w:hAnsi="Palatino Linotype" w:cs="Palatino Linotype"/>
          <w:sz w:val="22"/>
          <w:szCs w:val="22"/>
        </w:rPr>
        <w:t xml:space="preserve"> proporcionó </w:t>
      </w:r>
      <w:r w:rsidRPr="000D449A">
        <w:rPr>
          <w:rFonts w:ascii="Palatino Linotype" w:eastAsia="Palatino Linotype" w:hAnsi="Palatino Linotype" w:cs="Palatino Linotype"/>
          <w:sz w:val="22"/>
          <w:szCs w:val="22"/>
        </w:rPr>
        <w:t xml:space="preserve">solamente los documentos en consulta directa, en medio electrónico (CD), o bien, por el medio de reproducción que aporte como </w:t>
      </w:r>
      <w:r w:rsidR="00D67EF1" w:rsidRPr="000D449A">
        <w:rPr>
          <w:rFonts w:ascii="Palatino Linotype" w:eastAsia="Palatino Linotype" w:hAnsi="Palatino Linotype" w:cs="Palatino Linotype"/>
          <w:sz w:val="22"/>
          <w:szCs w:val="22"/>
        </w:rPr>
        <w:t>otras modalidades para de la entrega de la información,</w:t>
      </w:r>
      <w:r w:rsidRPr="000D449A">
        <w:rPr>
          <w:rFonts w:ascii="Palatino Linotype" w:eastAsia="Palatino Linotype" w:hAnsi="Palatino Linotype" w:cs="Palatino Linotype"/>
          <w:sz w:val="22"/>
          <w:szCs w:val="22"/>
        </w:rPr>
        <w:t xml:space="preserve"> sin embargo debió contemplarse también a la </w:t>
      </w:r>
      <w:r w:rsidR="00D67EF1" w:rsidRPr="000D449A">
        <w:rPr>
          <w:rFonts w:ascii="Palatino Linotype" w:eastAsia="Palatino Linotype" w:hAnsi="Palatino Linotype" w:cs="Palatino Linotype"/>
          <w:sz w:val="22"/>
          <w:szCs w:val="22"/>
        </w:rPr>
        <w:t>copia simple o certificada e incluso su envió a través de correo certificado previo pago de los costos de reproducción correspondientes, o sin costo si la persona solicitante proporciona los medios para la entrega de la misma.</w:t>
      </w:r>
    </w:p>
    <w:p w14:paraId="09906E96" w14:textId="77777777" w:rsidR="00243601" w:rsidRPr="000D449A" w:rsidRDefault="00243601" w:rsidP="00243601">
      <w:pPr>
        <w:pStyle w:val="NormalWeb"/>
        <w:spacing w:before="0" w:beforeAutospacing="0" w:after="0" w:afterAutospacing="0" w:line="360" w:lineRule="auto"/>
        <w:jc w:val="both"/>
        <w:rPr>
          <w:sz w:val="22"/>
          <w:szCs w:val="22"/>
        </w:rPr>
      </w:pPr>
      <w:r w:rsidRPr="000D449A">
        <w:rPr>
          <w:rFonts w:ascii="Palatino Linotype" w:hAnsi="Palatino Linotype"/>
          <w:sz w:val="22"/>
          <w:szCs w:val="22"/>
        </w:rPr>
        <w:t>Siendo las cosas así, cabe invocar el contenido del Capítulo X de Lineamientos Generales en Materia de Clasificación y Desclasificación de la Información, así como para la Elaboración de Versiones Públicas, respecto a la consulta directa, que señala:</w:t>
      </w:r>
    </w:p>
    <w:p w14:paraId="04EF35CE" w14:textId="77777777" w:rsidR="00243601" w:rsidRPr="000D449A" w:rsidRDefault="00243601" w:rsidP="00243601">
      <w:pPr>
        <w:spacing w:line="360" w:lineRule="auto"/>
        <w:rPr>
          <w:sz w:val="22"/>
          <w:szCs w:val="22"/>
        </w:rPr>
      </w:pPr>
    </w:p>
    <w:p w14:paraId="67EFD3FC" w14:textId="77777777" w:rsidR="00243601" w:rsidRPr="000D449A" w:rsidRDefault="00243601" w:rsidP="00EC1B1C">
      <w:pPr>
        <w:pStyle w:val="NormalWeb"/>
        <w:spacing w:before="0" w:beforeAutospacing="0" w:after="120" w:afterAutospacing="0"/>
        <w:ind w:left="567" w:right="902"/>
        <w:jc w:val="center"/>
        <w:rPr>
          <w:sz w:val="22"/>
          <w:szCs w:val="22"/>
        </w:rPr>
      </w:pPr>
      <w:r w:rsidRPr="000D449A">
        <w:rPr>
          <w:rFonts w:ascii="Palatino Linotype" w:hAnsi="Palatino Linotype"/>
          <w:i/>
          <w:iCs/>
          <w:sz w:val="22"/>
          <w:szCs w:val="22"/>
        </w:rPr>
        <w:lastRenderedPageBreak/>
        <w:t>“</w:t>
      </w:r>
      <w:r w:rsidRPr="000D449A">
        <w:rPr>
          <w:rFonts w:ascii="Palatino Linotype" w:hAnsi="Palatino Linotype"/>
          <w:b/>
          <w:bCs/>
          <w:i/>
          <w:iCs/>
          <w:sz w:val="22"/>
          <w:szCs w:val="22"/>
        </w:rPr>
        <w:t>CAPÍTULO X</w:t>
      </w:r>
    </w:p>
    <w:p w14:paraId="76A45491" w14:textId="77777777" w:rsidR="00243601" w:rsidRPr="000D449A" w:rsidRDefault="00243601" w:rsidP="00EC1B1C">
      <w:pPr>
        <w:pStyle w:val="NormalWeb"/>
        <w:spacing w:before="120" w:beforeAutospacing="0" w:after="120" w:afterAutospacing="0"/>
        <w:ind w:left="567" w:right="902"/>
        <w:jc w:val="center"/>
        <w:rPr>
          <w:sz w:val="22"/>
          <w:szCs w:val="22"/>
        </w:rPr>
      </w:pPr>
      <w:r w:rsidRPr="000D449A">
        <w:rPr>
          <w:rFonts w:ascii="Palatino Linotype" w:hAnsi="Palatino Linotype"/>
          <w:b/>
          <w:bCs/>
          <w:i/>
          <w:iCs/>
          <w:sz w:val="22"/>
          <w:szCs w:val="22"/>
        </w:rPr>
        <w:t>DE LA CONSULTA DIRECTA</w:t>
      </w:r>
    </w:p>
    <w:p w14:paraId="194D3FB4" w14:textId="77777777" w:rsidR="00243601" w:rsidRPr="000D449A" w:rsidRDefault="00243601" w:rsidP="00EC1B1C">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Sexagésimo séptimo</w:t>
      </w:r>
      <w:r w:rsidRPr="000D449A">
        <w:rPr>
          <w:rFonts w:ascii="Palatino Linotype" w:hAnsi="Palatino Linotype"/>
          <w:i/>
          <w:iCs/>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0D449A">
        <w:rPr>
          <w:rFonts w:ascii="Palatino Linotype" w:hAnsi="Palatino Linotype"/>
          <w:b/>
          <w:bCs/>
          <w:i/>
          <w:iCs/>
          <w:sz w:val="22"/>
          <w:szCs w:val="22"/>
        </w:rPr>
        <w:t>deberá emitir la resolución en la que funde y motive la clasificación</w:t>
      </w:r>
      <w:r w:rsidRPr="000D449A">
        <w:rPr>
          <w:rFonts w:ascii="Palatino Linotype" w:hAnsi="Palatino Linotype"/>
          <w:i/>
          <w:iCs/>
          <w:sz w:val="22"/>
          <w:szCs w:val="22"/>
        </w:rPr>
        <w:t xml:space="preserve"> de las partes o secciones que no podrán dejarse a la vista del solicitante. </w:t>
      </w:r>
    </w:p>
    <w:p w14:paraId="4391AE23" w14:textId="77777777" w:rsidR="00243601" w:rsidRPr="000D449A" w:rsidRDefault="00243601" w:rsidP="00EC1B1C">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Sexagésimo octavo</w:t>
      </w:r>
      <w:r w:rsidRPr="000D449A">
        <w:rPr>
          <w:rFonts w:ascii="Palatino Linotype" w:hAnsi="Palatino Linotype"/>
          <w:i/>
          <w:iCs/>
          <w:sz w:val="22"/>
          <w:szCs w:val="22"/>
        </w:rPr>
        <w:t xml:space="preserve">. En la </w:t>
      </w:r>
      <w:r w:rsidRPr="000D449A">
        <w:rPr>
          <w:rFonts w:ascii="Palatino Linotype" w:hAnsi="Palatino Linotype"/>
          <w:b/>
          <w:bCs/>
          <w:i/>
          <w:iCs/>
          <w:sz w:val="22"/>
          <w:szCs w:val="22"/>
        </w:rPr>
        <w:t>resolución del Comité de Transparencia</w:t>
      </w:r>
      <w:r w:rsidRPr="000D449A">
        <w:rPr>
          <w:rFonts w:ascii="Palatino Linotype" w:hAnsi="Palatino Linotype"/>
          <w:i/>
          <w:iCs/>
          <w:sz w:val="22"/>
          <w:szCs w:val="22"/>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46D25513"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Sexagésimo noveno</w:t>
      </w:r>
      <w:r w:rsidRPr="000D449A">
        <w:rPr>
          <w:rFonts w:ascii="Palatino Linotype" w:hAnsi="Palatino Linotype"/>
          <w:i/>
          <w:iCs/>
          <w:sz w:val="22"/>
          <w:szCs w:val="22"/>
        </w:rPr>
        <w:t>.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0E168403"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Septuagésimo</w:t>
      </w:r>
      <w:r w:rsidRPr="000D449A">
        <w:rPr>
          <w:rFonts w:ascii="Palatino Linotype" w:hAnsi="Palatino Linotype"/>
          <w:i/>
          <w:iCs/>
          <w:sz w:val="22"/>
          <w:szCs w:val="22"/>
        </w:rPr>
        <w:t>. Para el desahogo de las actuaciones tendientes a permitir la consulta directa, en los casos en que ésta resulte procedente, los sujetos obligados deberán observar lo siguiente: </w:t>
      </w:r>
    </w:p>
    <w:p w14:paraId="10D30CDB"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I.</w:t>
      </w:r>
      <w:r w:rsidRPr="000D449A">
        <w:rPr>
          <w:rFonts w:ascii="Palatino Linotype" w:hAnsi="Palatino Linotype"/>
          <w:i/>
          <w:iCs/>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0BA0F605"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II.</w:t>
      </w:r>
      <w:r w:rsidRPr="000D449A">
        <w:rPr>
          <w:rFonts w:ascii="Palatino Linotype" w:hAnsi="Palatino Linotype"/>
          <w:i/>
          <w:iCs/>
          <w:sz w:val="22"/>
          <w:szCs w:val="22"/>
        </w:rPr>
        <w:t xml:space="preserve"> En su caso, la procedencia de los ajustes razonables solicitados y/o la procedencia de acceso en la lengua indígena requerida; </w:t>
      </w:r>
    </w:p>
    <w:p w14:paraId="390AC3BB"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III.</w:t>
      </w:r>
      <w:r w:rsidRPr="000D449A">
        <w:rPr>
          <w:rFonts w:ascii="Palatino Linotype" w:hAnsi="Palatino Linotype"/>
          <w:i/>
          <w:iCs/>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6D03B353"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IV.</w:t>
      </w:r>
      <w:r w:rsidRPr="000D449A">
        <w:rPr>
          <w:rFonts w:ascii="Palatino Linotype" w:hAnsi="Palatino Linotype"/>
          <w:i/>
          <w:iCs/>
          <w:sz w:val="22"/>
          <w:szCs w:val="22"/>
        </w:rPr>
        <w:t xml:space="preserve"> Proporcionar al solicitante las facilidades y asistencia requerida para la consulta de los documentos;</w:t>
      </w:r>
    </w:p>
    <w:p w14:paraId="4203618D"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lastRenderedPageBreak/>
        <w:t>V.</w:t>
      </w:r>
      <w:r w:rsidRPr="000D449A">
        <w:rPr>
          <w:rFonts w:ascii="Palatino Linotype" w:hAnsi="Palatino Linotype"/>
          <w:i/>
          <w:iCs/>
          <w:sz w:val="22"/>
          <w:szCs w:val="22"/>
        </w:rPr>
        <w:t xml:space="preserve"> Abstenerse de requerir al solicitante que acredite interés alguno; </w:t>
      </w:r>
    </w:p>
    <w:p w14:paraId="16C2355E"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VI.</w:t>
      </w:r>
      <w:r w:rsidRPr="000D449A">
        <w:rPr>
          <w:rFonts w:ascii="Palatino Linotype" w:hAnsi="Palatino Linotype"/>
          <w:i/>
          <w:iCs/>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33861424"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a)</w:t>
      </w:r>
      <w:r w:rsidRPr="000D449A">
        <w:rPr>
          <w:rFonts w:ascii="Palatino Linotype" w:hAnsi="Palatino Linotype"/>
          <w:i/>
          <w:iCs/>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39BF7D60"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b)</w:t>
      </w:r>
      <w:r w:rsidRPr="000D449A">
        <w:rPr>
          <w:rFonts w:ascii="Palatino Linotype" w:hAnsi="Palatino Linotype"/>
          <w:i/>
          <w:iCs/>
          <w:sz w:val="22"/>
          <w:szCs w:val="22"/>
        </w:rPr>
        <w:t xml:space="preserve"> Equipo y personal de vigilancia;</w:t>
      </w:r>
    </w:p>
    <w:p w14:paraId="02398C9E"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c)</w:t>
      </w:r>
      <w:r w:rsidRPr="000D449A">
        <w:rPr>
          <w:rFonts w:ascii="Palatino Linotype" w:hAnsi="Palatino Linotype"/>
          <w:i/>
          <w:iCs/>
          <w:sz w:val="22"/>
          <w:szCs w:val="22"/>
        </w:rPr>
        <w:t xml:space="preserve"> Plan de acción contra robo o vandalismo; </w:t>
      </w:r>
    </w:p>
    <w:p w14:paraId="74D43A79"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d)</w:t>
      </w:r>
      <w:r w:rsidRPr="000D449A">
        <w:rPr>
          <w:rFonts w:ascii="Palatino Linotype" w:hAnsi="Palatino Linotype"/>
          <w:i/>
          <w:iCs/>
          <w:sz w:val="22"/>
          <w:szCs w:val="22"/>
        </w:rPr>
        <w:t xml:space="preserve"> Extintores de fuego de gas inocuo; </w:t>
      </w:r>
    </w:p>
    <w:p w14:paraId="0CD43331" w14:textId="77777777" w:rsidR="00243601" w:rsidRPr="000D449A" w:rsidRDefault="00243601" w:rsidP="00243601">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e)</w:t>
      </w:r>
      <w:r w:rsidRPr="000D449A">
        <w:rPr>
          <w:rFonts w:ascii="Palatino Linotype" w:hAnsi="Palatino Linotype"/>
          <w:i/>
          <w:iCs/>
          <w:sz w:val="22"/>
          <w:szCs w:val="22"/>
        </w:rPr>
        <w:t xml:space="preserve"> Registro e identificación del personal autorizado para el tratamiento de los documentos o expedientes a revisar;</w:t>
      </w:r>
    </w:p>
    <w:p w14:paraId="43BC9353" w14:textId="77777777" w:rsidR="00243601" w:rsidRPr="000D449A" w:rsidRDefault="00243601" w:rsidP="00CA10F8">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f)</w:t>
      </w:r>
      <w:r w:rsidRPr="000D449A">
        <w:rPr>
          <w:rFonts w:ascii="Palatino Linotype" w:hAnsi="Palatino Linotype"/>
          <w:i/>
          <w:iCs/>
          <w:sz w:val="22"/>
          <w:szCs w:val="22"/>
        </w:rPr>
        <w:t xml:space="preserve"> Registro e identificación de los particulares autorizados para llevar a cabo la consulta directa, y </w:t>
      </w:r>
    </w:p>
    <w:p w14:paraId="346CBDA8" w14:textId="77777777" w:rsidR="00243601" w:rsidRPr="000D449A" w:rsidRDefault="00243601" w:rsidP="00CA10F8">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g)</w:t>
      </w:r>
      <w:r w:rsidRPr="000D449A">
        <w:rPr>
          <w:rFonts w:ascii="Palatino Linotype" w:hAnsi="Palatino Linotype"/>
          <w:i/>
          <w:iCs/>
          <w:sz w:val="22"/>
          <w:szCs w:val="22"/>
        </w:rPr>
        <w:t xml:space="preserve"> Las demás que, a criterio de los sujetos obligados, resulten necesarias. </w:t>
      </w:r>
    </w:p>
    <w:p w14:paraId="4AB49C17" w14:textId="77777777" w:rsidR="00243601" w:rsidRPr="000D449A" w:rsidRDefault="00243601" w:rsidP="00CA10F8">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VII.</w:t>
      </w:r>
      <w:r w:rsidRPr="000D449A">
        <w:rPr>
          <w:rFonts w:ascii="Palatino Linotype" w:hAnsi="Palatino Linotype"/>
          <w:i/>
          <w:iCs/>
          <w:sz w:val="22"/>
          <w:szCs w:val="22"/>
        </w:rPr>
        <w:t xml:space="preserve"> Hacer del conocimiento del solicitante, previo al acceso a la información, las reglas a que se sujetará la consulta para garantizar la integridad de los documentos, y</w:t>
      </w:r>
    </w:p>
    <w:p w14:paraId="0DD4F1D4" w14:textId="77777777" w:rsidR="00243601" w:rsidRPr="000D449A" w:rsidRDefault="00243601" w:rsidP="00CA10F8">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VIII.</w:t>
      </w:r>
      <w:r w:rsidRPr="000D449A">
        <w:rPr>
          <w:rFonts w:ascii="Palatino Linotype" w:hAnsi="Palatino Linotype"/>
          <w:i/>
          <w:iCs/>
          <w:sz w:val="22"/>
          <w:szCs w:val="22"/>
        </w:rPr>
        <w:t xml:space="preserve"> Para el caso de documentos que contengan partes o secciones clasificadas como reservadas o confidenciales, el sujeto obligado deberá hacer del conocimiento del solicitante, </w:t>
      </w:r>
      <w:r w:rsidRPr="000D449A">
        <w:rPr>
          <w:rFonts w:ascii="Palatino Linotype" w:hAnsi="Palatino Linotype"/>
          <w:b/>
          <w:bCs/>
          <w:i/>
          <w:iCs/>
          <w:sz w:val="22"/>
          <w:szCs w:val="22"/>
        </w:rPr>
        <w:t>previo al acceso a la información, la resolución debidamente fundada y motivada del Comité de Transparencia, en la que se clasificaron las partes o secciones que no podrán dejarse a la vista del solicitante. </w:t>
      </w:r>
    </w:p>
    <w:p w14:paraId="3D4E12D4" w14:textId="77777777" w:rsidR="00243601" w:rsidRPr="000D449A" w:rsidRDefault="00243601" w:rsidP="00CA10F8">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 xml:space="preserve">Septuagésimo primero. </w:t>
      </w:r>
      <w:r w:rsidRPr="000D449A">
        <w:rPr>
          <w:rFonts w:ascii="Palatino Linotype" w:hAnsi="Palatino Linotype"/>
          <w:i/>
          <w:iCs/>
          <w:sz w:val="22"/>
          <w:szCs w:val="22"/>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77352D6C" w14:textId="77777777" w:rsidR="00243601" w:rsidRPr="000D449A" w:rsidRDefault="00243601" w:rsidP="00CA10F8">
      <w:pPr>
        <w:pStyle w:val="NormalWeb"/>
        <w:spacing w:before="120" w:beforeAutospacing="0" w:after="120" w:afterAutospacing="0"/>
        <w:ind w:left="567" w:right="902"/>
        <w:jc w:val="both"/>
        <w:rPr>
          <w:sz w:val="22"/>
          <w:szCs w:val="22"/>
        </w:rPr>
      </w:pPr>
      <w:r w:rsidRPr="000D449A">
        <w:rPr>
          <w:rFonts w:ascii="Palatino Linotype" w:hAnsi="Palatino Linotype"/>
          <w:i/>
          <w:iCs/>
          <w:sz w:val="22"/>
          <w:szCs w:val="22"/>
        </w:rPr>
        <w:t>El solicitante deberá observar en todo momento las reglas que el sujeto obligado haya hecho de su conocimiento para efectos de la conservación de los documentos. </w:t>
      </w:r>
    </w:p>
    <w:p w14:paraId="4E1C8357" w14:textId="77777777" w:rsidR="00243601" w:rsidRPr="000D449A" w:rsidRDefault="00243601" w:rsidP="00CA10F8">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Septuagésimo segundo.</w:t>
      </w:r>
      <w:r w:rsidRPr="000D449A">
        <w:rPr>
          <w:rFonts w:ascii="Palatino Linotype" w:hAnsi="Palatino Linotype"/>
          <w:i/>
          <w:iCs/>
          <w:sz w:val="22"/>
          <w:szCs w:val="22"/>
        </w:rPr>
        <w:t xml:space="preserve"> El solicitante deberá realizar la consulta de los documentos requeridos en el lugar, horarios y con la persona destinada para tal efecto. </w:t>
      </w:r>
    </w:p>
    <w:p w14:paraId="36E78B3B" w14:textId="77777777" w:rsidR="00243601" w:rsidRPr="000D449A" w:rsidRDefault="00243601" w:rsidP="00CA10F8">
      <w:pPr>
        <w:pStyle w:val="NormalWeb"/>
        <w:spacing w:before="120" w:beforeAutospacing="0" w:after="120" w:afterAutospacing="0"/>
        <w:ind w:left="567" w:right="902"/>
        <w:jc w:val="both"/>
        <w:rPr>
          <w:sz w:val="22"/>
          <w:szCs w:val="22"/>
        </w:rPr>
      </w:pPr>
      <w:r w:rsidRPr="000D449A">
        <w:rPr>
          <w:rFonts w:ascii="Palatino Linotype" w:hAnsi="Palatino Linotype"/>
          <w:i/>
          <w:iCs/>
          <w:sz w:val="22"/>
          <w:szCs w:val="22"/>
        </w:rPr>
        <w:t xml:space="preserve">Si una vez realizada la diligencia, en el tiempo previsto para ello, no fuera posible consultar toda la documentación, el solicitante podrá requerir al sujeto obligado una </w:t>
      </w:r>
      <w:r w:rsidRPr="000D449A">
        <w:rPr>
          <w:rFonts w:ascii="Palatino Linotype" w:hAnsi="Palatino Linotype"/>
          <w:i/>
          <w:iCs/>
          <w:sz w:val="22"/>
          <w:szCs w:val="22"/>
        </w:rPr>
        <w:lastRenderedPageBreak/>
        <w:t>nueva cita, misma que deberá ser programada indicándole al particular los días y horarios en que podrá llevarse a cabo. </w:t>
      </w:r>
    </w:p>
    <w:p w14:paraId="6BD51C1D" w14:textId="77777777" w:rsidR="00243601" w:rsidRPr="000D449A" w:rsidRDefault="00243601" w:rsidP="00CA10F8">
      <w:pPr>
        <w:pStyle w:val="NormalWeb"/>
        <w:spacing w:before="120" w:beforeAutospacing="0" w:after="120" w:afterAutospacing="0"/>
        <w:ind w:left="567" w:right="902"/>
        <w:jc w:val="both"/>
        <w:rPr>
          <w:sz w:val="22"/>
          <w:szCs w:val="22"/>
        </w:rPr>
      </w:pPr>
      <w:r w:rsidRPr="000D449A">
        <w:rPr>
          <w:rFonts w:ascii="Palatino Linotype" w:hAnsi="Palatino Linotype"/>
          <w:b/>
          <w:bCs/>
          <w:i/>
          <w:iCs/>
          <w:sz w:val="22"/>
          <w:szCs w:val="22"/>
        </w:rPr>
        <w:t>Septuagésimo tercero</w:t>
      </w:r>
      <w:r w:rsidRPr="000D449A">
        <w:rPr>
          <w:rFonts w:ascii="Palatino Linotype" w:hAnsi="Palatino Linotype"/>
          <w:i/>
          <w:iCs/>
          <w:sz w:val="22"/>
          <w:szCs w:val="22"/>
        </w:rPr>
        <w:t>.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69A481E3" w14:textId="2280290F" w:rsidR="00243601" w:rsidRPr="000D449A" w:rsidRDefault="00243601" w:rsidP="00CA10F8">
      <w:pPr>
        <w:pStyle w:val="NormalWeb"/>
        <w:spacing w:before="120" w:beforeAutospacing="0" w:after="120" w:afterAutospacing="0"/>
        <w:ind w:left="567" w:right="902"/>
        <w:jc w:val="both"/>
        <w:rPr>
          <w:sz w:val="22"/>
          <w:szCs w:val="22"/>
        </w:rPr>
      </w:pPr>
      <w:r w:rsidRPr="000D449A">
        <w:rPr>
          <w:rFonts w:ascii="Palatino Linotype" w:hAnsi="Palatino Linotype"/>
          <w:i/>
          <w:iCs/>
          <w:sz w:val="22"/>
          <w:szCs w:val="22"/>
        </w:rPr>
        <w:t>La información deberá ser entregada sin costo, cuando implique la entrega de no más de veinte hojas simples.”</w:t>
      </w:r>
    </w:p>
    <w:p w14:paraId="73285AED" w14:textId="0B654EA8" w:rsidR="00567E67" w:rsidRPr="000D449A" w:rsidRDefault="00567E67" w:rsidP="00567E67">
      <w:pPr>
        <w:widowControl w:val="0"/>
        <w:tabs>
          <w:tab w:val="left" w:pos="1276"/>
        </w:tabs>
        <w:spacing w:before="240" w:after="240" w:line="360" w:lineRule="auto"/>
        <w:jc w:val="both"/>
        <w:rPr>
          <w:rFonts w:ascii="Palatino Linotype" w:eastAsia="Palatino Linotype" w:hAnsi="Palatino Linotype" w:cs="Palatino Linotype"/>
          <w:sz w:val="22"/>
        </w:rPr>
      </w:pPr>
      <w:r w:rsidRPr="000D449A">
        <w:rPr>
          <w:rFonts w:ascii="Palatino Linotype" w:hAnsi="Palatino Linotype"/>
          <w:sz w:val="22"/>
          <w:szCs w:val="22"/>
        </w:rPr>
        <w:t xml:space="preserve">Preceptos legales que de igual forma fueron inobservados por el </w:t>
      </w:r>
      <w:r w:rsidRPr="000D449A">
        <w:rPr>
          <w:rFonts w:ascii="Palatino Linotype" w:hAnsi="Palatino Linotype"/>
          <w:b/>
          <w:bCs/>
          <w:sz w:val="22"/>
          <w:szCs w:val="22"/>
        </w:rPr>
        <w:t>Sujeto Obligado</w:t>
      </w:r>
      <w:r w:rsidRPr="000D449A">
        <w:rPr>
          <w:rFonts w:ascii="Palatino Linotype" w:hAnsi="Palatino Linotype"/>
          <w:sz w:val="22"/>
          <w:szCs w:val="22"/>
        </w:rPr>
        <w:t>, para hacer el cambio de modalidad de entrega de la información. </w:t>
      </w:r>
    </w:p>
    <w:p w14:paraId="57E4A702" w14:textId="2CCD912D" w:rsidR="00567E67" w:rsidRPr="000D449A" w:rsidRDefault="00A579EC" w:rsidP="00567E67">
      <w:pPr>
        <w:widowControl w:val="0"/>
        <w:tabs>
          <w:tab w:val="left" w:pos="1276"/>
        </w:tabs>
        <w:spacing w:before="240" w:after="240"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En quinto punto,</w:t>
      </w:r>
      <w:r w:rsidR="00567E67" w:rsidRPr="000D449A">
        <w:rPr>
          <w:rFonts w:ascii="Palatino Linotype" w:eastAsia="Palatino Linotype" w:hAnsi="Palatino Linotype" w:cs="Palatino Linotype"/>
          <w:sz w:val="22"/>
        </w:rPr>
        <w:t xml:space="preserve"> es preciso señalar que dentro de la respuesta del </w:t>
      </w:r>
      <w:r w:rsidR="00567E67" w:rsidRPr="000D449A">
        <w:rPr>
          <w:rFonts w:ascii="Palatino Linotype" w:eastAsia="Palatino Linotype" w:hAnsi="Palatino Linotype" w:cs="Palatino Linotype"/>
          <w:b/>
          <w:sz w:val="22"/>
        </w:rPr>
        <w:t>Sujeto Obligado</w:t>
      </w:r>
      <w:r w:rsidR="00567E67" w:rsidRPr="000D449A">
        <w:rPr>
          <w:rFonts w:ascii="Palatino Linotype" w:eastAsia="Palatino Linotype" w:hAnsi="Palatino Linotype" w:cs="Palatino Linotype"/>
          <w:sz w:val="22"/>
        </w:rPr>
        <w:t xml:space="preserve"> no obra la debida fundamentación y motivación para justificar la </w:t>
      </w:r>
      <w:r w:rsidRPr="000D449A">
        <w:rPr>
          <w:rFonts w:ascii="Palatino Linotype" w:eastAsia="Palatino Linotype" w:hAnsi="Palatino Linotype" w:cs="Palatino Linotype"/>
          <w:sz w:val="22"/>
        </w:rPr>
        <w:t xml:space="preserve">imposibilidad técnica para entregar la información solicitada, por lo que </w:t>
      </w:r>
      <w:r w:rsidR="00567E67" w:rsidRPr="000D449A">
        <w:rPr>
          <w:rFonts w:ascii="Palatino Linotype" w:eastAsia="Palatino Linotype" w:hAnsi="Palatino Linotype" w:cs="Palatino Linotype"/>
          <w:sz w:val="22"/>
        </w:rPr>
        <w:t>es de señalar que el máximo tribunal del país ha establecido jurisprudencia respecto a qué debe entenderse por fundamentación y motivación, en los siguientes términos:</w:t>
      </w:r>
    </w:p>
    <w:p w14:paraId="79E7EF3C" w14:textId="74FFD81A" w:rsidR="00567E67" w:rsidRPr="000D449A" w:rsidRDefault="00567E67" w:rsidP="00567E67">
      <w:pPr>
        <w:widowControl w:val="0"/>
        <w:tabs>
          <w:tab w:val="left" w:pos="1276"/>
        </w:tabs>
        <w:ind w:left="851"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“FUNDAMENTACIÓN Y MOTIVACIÓN.</w:t>
      </w:r>
      <w:r w:rsidRPr="000D449A">
        <w:rPr>
          <w:rFonts w:ascii="Palatino Linotype" w:eastAsia="Palatino Linotype" w:hAnsi="Palatino Linotype" w:cs="Palatino Linotype"/>
          <w:i/>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w:t>
      </w:r>
      <w:r w:rsidR="00A579EC" w:rsidRPr="000D449A">
        <w:rPr>
          <w:rFonts w:ascii="Palatino Linotype" w:eastAsia="Palatino Linotype" w:hAnsi="Palatino Linotype" w:cs="Palatino Linotype"/>
          <w:i/>
          <w:sz w:val="22"/>
          <w:szCs w:val="22"/>
        </w:rPr>
        <w:t xml:space="preserve">invocada como fundamento…” </w:t>
      </w:r>
    </w:p>
    <w:p w14:paraId="51D1C622" w14:textId="77777777" w:rsidR="00567E67" w:rsidRPr="000D449A" w:rsidRDefault="00567E67" w:rsidP="00567E67">
      <w:pPr>
        <w:widowControl w:val="0"/>
        <w:tabs>
          <w:tab w:val="left" w:pos="1276"/>
        </w:tabs>
        <w:spacing w:before="240" w:after="240"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De tal manera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 sirviendo de sustento la diversa jurisprudencia dictada por el Poder Judicial de la Federación que sostiene que la finalidad de la fundamentación o motivación es la de explicar, justificar, posibilitar la defensa y comunicar la decisión de la autoridad:</w:t>
      </w:r>
    </w:p>
    <w:p w14:paraId="77AAF192" w14:textId="41AEC21C" w:rsidR="00567E67" w:rsidRPr="000D449A" w:rsidRDefault="00567E67" w:rsidP="00567E67">
      <w:pPr>
        <w:widowControl w:val="0"/>
        <w:tabs>
          <w:tab w:val="left" w:pos="1276"/>
        </w:tabs>
        <w:ind w:left="851" w:right="90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lastRenderedPageBreak/>
        <w:t>“</w:t>
      </w:r>
      <w:r w:rsidRPr="000D449A">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0D449A">
        <w:rPr>
          <w:rFonts w:ascii="Palatino Linotype" w:eastAsia="Palatino Linotype" w:hAnsi="Palatino Linotype" w:cs="Palatino Linotype"/>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4026B77" w14:textId="77777777" w:rsidR="00567E67" w:rsidRPr="000D449A" w:rsidRDefault="00567E67" w:rsidP="00567E67">
      <w:pPr>
        <w:widowControl w:val="0"/>
        <w:tabs>
          <w:tab w:val="left" w:pos="1276"/>
        </w:tabs>
        <w:spacing w:line="360" w:lineRule="auto"/>
        <w:jc w:val="both"/>
        <w:rPr>
          <w:rFonts w:ascii="Palatino Linotype" w:eastAsia="Palatino Linotype" w:hAnsi="Palatino Linotype" w:cs="Palatino Linotype"/>
        </w:rPr>
      </w:pPr>
    </w:p>
    <w:p w14:paraId="1BE1B722" w14:textId="2B5B0B1B" w:rsidR="00567E67" w:rsidRPr="000D449A" w:rsidRDefault="00567E67" w:rsidP="00567E67">
      <w:pPr>
        <w:widowControl w:val="0"/>
        <w:tabs>
          <w:tab w:val="left" w:pos="1276"/>
        </w:tabs>
        <w:spacing w:line="360" w:lineRule="auto"/>
        <w:jc w:val="both"/>
        <w:rPr>
          <w:rFonts w:ascii="Palatino Linotype" w:eastAsia="Palatino Linotype" w:hAnsi="Palatino Linotype" w:cs="Palatino Linotype"/>
          <w:sz w:val="22"/>
        </w:rPr>
      </w:pPr>
      <w:r w:rsidRPr="000D449A">
        <w:rPr>
          <w:rFonts w:ascii="Palatino Linotype" w:eastAsia="Palatino Linotype" w:hAnsi="Palatino Linotype" w:cs="Palatino Linotype"/>
          <w:sz w:val="22"/>
        </w:rPr>
        <w:t>Por lo cual, la fundamentación y motivación implica que, en el acto de autoridad, además de contenerse los supuestos jurídicos aplicables, debe de explicarse claramente por qué a través de la utilización de la norma se emitió el acto. De este modo, la persona que se siente afectada pueda impugnar la decisión, permitiéndole una real y auténtica defensa</w:t>
      </w:r>
      <w:r w:rsidR="00A579EC" w:rsidRPr="000D449A">
        <w:rPr>
          <w:rFonts w:ascii="Palatino Linotype" w:eastAsia="Palatino Linotype" w:hAnsi="Palatino Linotype" w:cs="Palatino Linotype"/>
          <w:sz w:val="22"/>
        </w:rPr>
        <w:t>, circunstancia que no se actualizó en el presente asunto</w:t>
      </w:r>
      <w:r w:rsidRPr="000D449A">
        <w:rPr>
          <w:rFonts w:ascii="Palatino Linotype" w:eastAsia="Palatino Linotype" w:hAnsi="Palatino Linotype" w:cs="Palatino Linotype"/>
          <w:sz w:val="22"/>
        </w:rPr>
        <w:t>.</w:t>
      </w:r>
    </w:p>
    <w:p w14:paraId="244AC549" w14:textId="77777777" w:rsidR="00567E67" w:rsidRPr="000D449A" w:rsidRDefault="00567E67" w:rsidP="00567E67">
      <w:pPr>
        <w:spacing w:line="360" w:lineRule="auto"/>
        <w:jc w:val="both"/>
        <w:rPr>
          <w:rFonts w:ascii="Palatino Linotype" w:eastAsia="Palatino Linotype" w:hAnsi="Palatino Linotype" w:cs="Palatino Linotype"/>
          <w:sz w:val="22"/>
          <w:szCs w:val="22"/>
        </w:rPr>
      </w:pPr>
    </w:p>
    <w:p w14:paraId="6E4532D5" w14:textId="0B59310C" w:rsidR="00567E67" w:rsidRPr="000D449A" w:rsidRDefault="00567E67" w:rsidP="00567E67">
      <w:pPr>
        <w:spacing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Bajo esta óptica, se colige que el derecho de la persona solicitante de acceder a los documentos que obran en posesión del </w:t>
      </w:r>
      <w:r w:rsidRPr="000D449A">
        <w:rPr>
          <w:rFonts w:ascii="Palatino Linotype" w:eastAsia="Palatino Linotype" w:hAnsi="Palatino Linotype" w:cs="Palatino Linotype"/>
          <w:b/>
          <w:sz w:val="22"/>
          <w:szCs w:val="22"/>
        </w:rPr>
        <w:t xml:space="preserve">Sujeto Obligado </w:t>
      </w:r>
      <w:r w:rsidRPr="000D449A">
        <w:rPr>
          <w:rFonts w:ascii="Palatino Linotype" w:eastAsia="Palatino Linotype" w:hAnsi="Palatino Linotype" w:cs="Palatino Linotype"/>
          <w:sz w:val="22"/>
          <w:szCs w:val="22"/>
        </w:rPr>
        <w:t xml:space="preserve">no ha sido satisfecho, en virtud de que no le fue proporcionada la información solicitada, incumpliendo así lo previsto en el artículo 4 de la Ley de la Materia; apegándose en todo momento al principio de máxima publicidad consagrado en la Constitución Política de los Estados Unidos Mexicanos, en la Constitución Política del Estado Libre y Soberano de México y demás relativos y aplicables </w:t>
      </w:r>
      <w:r w:rsidRPr="000D449A">
        <w:rPr>
          <w:rFonts w:ascii="Palatino Linotype" w:eastAsia="Palatino Linotype" w:hAnsi="Palatino Linotype" w:cs="Palatino Linotype"/>
          <w:sz w:val="22"/>
          <w:szCs w:val="22"/>
        </w:rPr>
        <w:lastRenderedPageBreak/>
        <w:t>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Sujeto Obligado debe ceñir su actuar a la conservación patrimonial de sus archivos documentales y posteriormente el acceso de la información pública, buscando la disponibilidad de los mismos.</w:t>
      </w:r>
    </w:p>
    <w:p w14:paraId="011E2CC0" w14:textId="77777777" w:rsidR="00567E67" w:rsidRPr="000D449A" w:rsidRDefault="00567E67" w:rsidP="00567E67">
      <w:pPr>
        <w:spacing w:line="360" w:lineRule="auto"/>
        <w:jc w:val="both"/>
        <w:rPr>
          <w:rFonts w:ascii="Palatino Linotype" w:eastAsia="Palatino Linotype" w:hAnsi="Palatino Linotype" w:cs="Palatino Linotype"/>
          <w:sz w:val="22"/>
          <w:szCs w:val="22"/>
        </w:rPr>
      </w:pPr>
    </w:p>
    <w:p w14:paraId="61E4DEF8" w14:textId="43B4AC7A" w:rsidR="00567E67" w:rsidRPr="000D449A" w:rsidRDefault="00567E67" w:rsidP="00567E67">
      <w:pPr>
        <w:pStyle w:val="NormalWeb"/>
        <w:spacing w:before="0" w:beforeAutospacing="0" w:after="0" w:afterAutospacing="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En este tenor, se colige que el </w:t>
      </w:r>
      <w:r w:rsidRPr="000D449A">
        <w:rPr>
          <w:rFonts w:ascii="Palatino Linotype" w:eastAsia="Palatino Linotype" w:hAnsi="Palatino Linotype" w:cs="Palatino Linotype"/>
          <w:b/>
          <w:sz w:val="22"/>
          <w:szCs w:val="22"/>
        </w:rPr>
        <w:t>Sujeto Obligado</w:t>
      </w:r>
      <w:r w:rsidRPr="000D449A">
        <w:rPr>
          <w:rFonts w:ascii="Palatino Linotype" w:eastAsia="Palatino Linotype" w:hAnsi="Palatino Linotype" w:cs="Palatino Linotype"/>
          <w:sz w:val="22"/>
          <w:szCs w:val="22"/>
        </w:rPr>
        <w:t>, no acreditó la imposibilidad técnica para proporcionar la información solicitada a través del SAIMEX</w:t>
      </w:r>
      <w:r w:rsidR="00A579EC" w:rsidRPr="000D449A">
        <w:rPr>
          <w:rFonts w:ascii="Palatino Linotype" w:eastAsia="Palatino Linotype" w:hAnsi="Palatino Linotype" w:cs="Palatino Linotype"/>
          <w:sz w:val="22"/>
          <w:szCs w:val="22"/>
        </w:rPr>
        <w:t>, ni se fundó ni motivó las razones por las que era necesario realizar un cambio de modalidad de entrega de la información</w:t>
      </w:r>
      <w:r w:rsidRPr="000D449A">
        <w:rPr>
          <w:rFonts w:ascii="Palatino Linotype" w:eastAsia="Palatino Linotype" w:hAnsi="Palatino Linotype" w:cs="Palatino Linotype"/>
          <w:sz w:val="22"/>
          <w:szCs w:val="22"/>
        </w:rPr>
        <w:t>.</w:t>
      </w:r>
    </w:p>
    <w:p w14:paraId="7583493C" w14:textId="77777777" w:rsidR="00567E67" w:rsidRPr="000D449A" w:rsidRDefault="00567E67" w:rsidP="00972670">
      <w:pPr>
        <w:pStyle w:val="NormalWeb"/>
        <w:spacing w:before="0" w:beforeAutospacing="0" w:after="0" w:afterAutospacing="0" w:line="360" w:lineRule="auto"/>
        <w:jc w:val="both"/>
        <w:rPr>
          <w:rFonts w:ascii="Palatino Linotype" w:hAnsi="Palatino Linotype"/>
          <w:sz w:val="22"/>
          <w:szCs w:val="22"/>
        </w:rPr>
      </w:pPr>
    </w:p>
    <w:p w14:paraId="0CC17466" w14:textId="04AAFA17" w:rsidR="002F2007" w:rsidRPr="000D449A" w:rsidRDefault="00567E67" w:rsidP="002F2007">
      <w:pPr>
        <w:pBdr>
          <w:top w:val="nil"/>
          <w:left w:val="nil"/>
          <w:bottom w:val="nil"/>
          <w:right w:val="nil"/>
          <w:between w:val="nil"/>
        </w:pBdr>
        <w:spacing w:line="360" w:lineRule="auto"/>
        <w:jc w:val="both"/>
        <w:rPr>
          <w:rFonts w:ascii="Palatino Linotype" w:eastAsia="Palatino Linotype" w:hAnsi="Palatino Linotype" w:cs="Palatino Linotype"/>
          <w:b/>
          <w:sz w:val="20"/>
          <w:szCs w:val="20"/>
        </w:rPr>
      </w:pPr>
      <w:r w:rsidRPr="000D449A">
        <w:rPr>
          <w:rFonts w:ascii="Palatino Linotype" w:eastAsia="Palatino Linotype" w:hAnsi="Palatino Linotype" w:cs="Palatino Linotype"/>
          <w:sz w:val="22"/>
          <w:szCs w:val="22"/>
        </w:rPr>
        <w:t xml:space="preserve">En </w:t>
      </w:r>
      <w:r w:rsidR="00A579EC" w:rsidRPr="000D449A">
        <w:rPr>
          <w:rFonts w:ascii="Palatino Linotype" w:eastAsia="Palatino Linotype" w:hAnsi="Palatino Linotype" w:cs="Palatino Linotype"/>
          <w:sz w:val="22"/>
          <w:szCs w:val="22"/>
        </w:rPr>
        <w:t>sexto</w:t>
      </w:r>
      <w:r w:rsidR="00FC0FF3" w:rsidRPr="000D449A">
        <w:rPr>
          <w:rFonts w:ascii="Palatino Linotype" w:eastAsia="Palatino Linotype" w:hAnsi="Palatino Linotype" w:cs="Palatino Linotype"/>
          <w:sz w:val="22"/>
          <w:szCs w:val="22"/>
        </w:rPr>
        <w:t xml:space="preserve"> punto, </w:t>
      </w:r>
      <w:r w:rsidR="00210EA3" w:rsidRPr="000D449A">
        <w:rPr>
          <w:rFonts w:ascii="Palatino Linotype" w:eastAsia="Palatino Linotype" w:hAnsi="Palatino Linotype" w:cs="Palatino Linotype"/>
          <w:sz w:val="22"/>
          <w:szCs w:val="22"/>
        </w:rPr>
        <w:t xml:space="preserve">tenemos que </w:t>
      </w:r>
      <w:r w:rsidR="002F2007" w:rsidRPr="000D449A">
        <w:rPr>
          <w:rFonts w:ascii="Palatino Linotype" w:eastAsia="Palatino Linotype" w:hAnsi="Palatino Linotype" w:cs="Palatino Linotype"/>
          <w:sz w:val="22"/>
          <w:szCs w:val="22"/>
        </w:rPr>
        <w:t>la información solicitada se relaciona con las obligaciones de transparencia común, las cuales se encuentran reguladas en el artículo 92, fracción XXIX, de la Ley de Transparencia y Acceso a la Información Pública del Estado de México y Municipios, el cual dispone lo siguiente:</w:t>
      </w:r>
    </w:p>
    <w:p w14:paraId="749B2D6A"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“Artículo 92. </w:t>
      </w:r>
      <w:r w:rsidRPr="000D449A">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02A3CD7"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i/>
          <w:sz w:val="22"/>
          <w:szCs w:val="22"/>
        </w:rPr>
        <w:t>…</w:t>
      </w:r>
    </w:p>
    <w:p w14:paraId="6F6CA4FF"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XXIX. </w:t>
      </w:r>
      <w:r w:rsidRPr="000D449A">
        <w:rPr>
          <w:rFonts w:ascii="Palatino Linotype" w:eastAsia="Palatino Linotype" w:hAnsi="Palatino Linotype" w:cs="Palatino Linotype"/>
          <w:b/>
          <w:i/>
          <w:sz w:val="22"/>
          <w:szCs w:val="22"/>
          <w:u w:val="single"/>
        </w:rPr>
        <w:t>La información sobre los procesos y resultados sobre procedimientos de adjudicación directa, invitación restringida y licitación de cualquier naturaleza,</w:t>
      </w:r>
      <w:r w:rsidRPr="000D449A">
        <w:rPr>
          <w:rFonts w:ascii="Palatino Linotype" w:eastAsia="Palatino Linotype" w:hAnsi="Palatino Linotype" w:cs="Palatino Linotype"/>
          <w:i/>
          <w:sz w:val="22"/>
          <w:szCs w:val="22"/>
        </w:rPr>
        <w:t> </w:t>
      </w:r>
      <w:r w:rsidRPr="000D449A">
        <w:rPr>
          <w:rFonts w:ascii="Palatino Linotype" w:eastAsia="Palatino Linotype" w:hAnsi="Palatino Linotype" w:cs="Palatino Linotype"/>
          <w:b/>
          <w:i/>
          <w:sz w:val="22"/>
          <w:szCs w:val="22"/>
          <w:u w:val="single"/>
        </w:rPr>
        <w:t>incluyendo la versión pública del expediente respectivo y de los contratos</w:t>
      </w:r>
      <w:r w:rsidRPr="000D449A">
        <w:rPr>
          <w:rFonts w:ascii="Palatino Linotype" w:eastAsia="Palatino Linotype" w:hAnsi="Palatino Linotype" w:cs="Palatino Linotype"/>
          <w:i/>
          <w:sz w:val="22"/>
          <w:szCs w:val="22"/>
        </w:rPr>
        <w:t> celebrados, que deberán contener, por los menos, lo siguiente:</w:t>
      </w:r>
    </w:p>
    <w:p w14:paraId="3602C0E0"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i/>
          <w:sz w:val="22"/>
          <w:szCs w:val="22"/>
        </w:rPr>
        <w:t>a) De licitaciones públicas o procedimientos de invitación restringida:</w:t>
      </w:r>
    </w:p>
    <w:p w14:paraId="22AE2B5E"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lastRenderedPageBreak/>
        <w:t>1)</w:t>
      </w:r>
      <w:r w:rsidRPr="000D449A">
        <w:rPr>
          <w:rFonts w:ascii="Palatino Linotype" w:eastAsia="Palatino Linotype" w:hAnsi="Palatino Linotype" w:cs="Palatino Linotype"/>
          <w:i/>
          <w:sz w:val="22"/>
          <w:szCs w:val="22"/>
        </w:rPr>
        <w:t> La convocatoria o invitación emitida, así como los fundamentos legales aplicados para llevarla a cabo;</w:t>
      </w:r>
    </w:p>
    <w:p w14:paraId="0EC26E66"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2) </w:t>
      </w:r>
      <w:r w:rsidRPr="000D449A">
        <w:rPr>
          <w:rFonts w:ascii="Palatino Linotype" w:eastAsia="Palatino Linotype" w:hAnsi="Palatino Linotype" w:cs="Palatino Linotype"/>
          <w:i/>
          <w:sz w:val="22"/>
          <w:szCs w:val="22"/>
        </w:rPr>
        <w:t>Los nombres de los participantes o invitados;</w:t>
      </w:r>
    </w:p>
    <w:p w14:paraId="5411E9D6"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3</w:t>
      </w:r>
      <w:r w:rsidRPr="000D449A">
        <w:rPr>
          <w:rFonts w:ascii="Palatino Linotype" w:eastAsia="Palatino Linotype" w:hAnsi="Palatino Linotype" w:cs="Palatino Linotype"/>
          <w:i/>
          <w:sz w:val="22"/>
          <w:szCs w:val="22"/>
        </w:rPr>
        <w:t>) El nombre del ganador y las razones que lo justifican;</w:t>
      </w:r>
    </w:p>
    <w:p w14:paraId="4E44AC14"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4) </w:t>
      </w:r>
      <w:r w:rsidRPr="000D449A">
        <w:rPr>
          <w:rFonts w:ascii="Palatino Linotype" w:eastAsia="Palatino Linotype" w:hAnsi="Palatino Linotype" w:cs="Palatino Linotype"/>
          <w:i/>
          <w:sz w:val="22"/>
          <w:szCs w:val="22"/>
        </w:rPr>
        <w:t>El área solicitante y la responsable de su ejecución;</w:t>
      </w:r>
    </w:p>
    <w:p w14:paraId="3B8A6657"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5) </w:t>
      </w:r>
      <w:r w:rsidRPr="000D449A">
        <w:rPr>
          <w:rFonts w:ascii="Palatino Linotype" w:eastAsia="Palatino Linotype" w:hAnsi="Palatino Linotype" w:cs="Palatino Linotype"/>
          <w:i/>
          <w:sz w:val="22"/>
          <w:szCs w:val="22"/>
        </w:rPr>
        <w:t>Las convocatorias e invitaciones emitidas;</w:t>
      </w:r>
    </w:p>
    <w:p w14:paraId="4784E0BC" w14:textId="77777777" w:rsidR="002F2007" w:rsidRPr="000D449A" w:rsidRDefault="002F2007" w:rsidP="002F2007">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6)</w:t>
      </w:r>
      <w:r w:rsidRPr="000D449A">
        <w:rPr>
          <w:rFonts w:ascii="Palatino Linotype" w:eastAsia="Palatino Linotype" w:hAnsi="Palatino Linotype" w:cs="Palatino Linotype"/>
          <w:i/>
          <w:sz w:val="22"/>
          <w:szCs w:val="22"/>
        </w:rPr>
        <w:t> Los dictámenes y fallo de adjudicación;</w:t>
      </w:r>
    </w:p>
    <w:p w14:paraId="4FAE70ED" w14:textId="77777777" w:rsidR="002F2007" w:rsidRPr="000D449A" w:rsidRDefault="002F2007" w:rsidP="002F2007">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i/>
          <w:sz w:val="22"/>
          <w:szCs w:val="22"/>
        </w:rPr>
        <w:t>7) </w:t>
      </w:r>
      <w:r w:rsidRPr="000D449A">
        <w:rPr>
          <w:rFonts w:ascii="Palatino Linotype" w:eastAsia="Palatino Linotype" w:hAnsi="Palatino Linotype" w:cs="Palatino Linotype"/>
          <w:b/>
          <w:i/>
          <w:sz w:val="22"/>
          <w:szCs w:val="22"/>
          <w:u w:val="single"/>
        </w:rPr>
        <w:t>El contrato y, en su caso, sus anexos;</w:t>
      </w:r>
    </w:p>
    <w:p w14:paraId="722F0BC3"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8) </w:t>
      </w:r>
      <w:r w:rsidRPr="000D449A">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11E3259D"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9) </w:t>
      </w:r>
      <w:r w:rsidRPr="000D449A">
        <w:rPr>
          <w:rFonts w:ascii="Palatino Linotype" w:eastAsia="Palatino Linotype" w:hAnsi="Palatino Linotype" w:cs="Palatino Linotype"/>
          <w:i/>
          <w:sz w:val="22"/>
          <w:szCs w:val="22"/>
        </w:rPr>
        <w:t>La partida presupuestal, de conformidad con el clasificador por objeto del gasto, en el caso de ser aplicable;</w:t>
      </w:r>
    </w:p>
    <w:p w14:paraId="5226AF8E"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10) </w:t>
      </w:r>
      <w:r w:rsidRPr="000D449A">
        <w:rPr>
          <w:rFonts w:ascii="Palatino Linotype" w:eastAsia="Palatino Linotype" w:hAnsi="Palatino Linotype" w:cs="Palatino Linotype"/>
          <w:i/>
          <w:sz w:val="22"/>
          <w:szCs w:val="22"/>
        </w:rPr>
        <w:t>Origen de los recursos especificando si son federales, estatales o municipales, así como el tipo de fondo de participación o aportación respectiva;</w:t>
      </w:r>
    </w:p>
    <w:p w14:paraId="3129CB48"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11) </w:t>
      </w:r>
      <w:r w:rsidRPr="000D449A">
        <w:rPr>
          <w:rFonts w:ascii="Palatino Linotype" w:eastAsia="Palatino Linotype" w:hAnsi="Palatino Linotype" w:cs="Palatino Linotype"/>
          <w:i/>
          <w:sz w:val="22"/>
          <w:szCs w:val="22"/>
        </w:rPr>
        <w:t>Los convenios modificatorios que, en su caso, sean firmados, precisando el objeto y la fecha de celebración;</w:t>
      </w:r>
    </w:p>
    <w:p w14:paraId="2B6843D4"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12) </w:t>
      </w:r>
      <w:r w:rsidRPr="000D449A">
        <w:rPr>
          <w:rFonts w:ascii="Palatino Linotype" w:eastAsia="Palatino Linotype" w:hAnsi="Palatino Linotype" w:cs="Palatino Linotype"/>
          <w:i/>
          <w:sz w:val="22"/>
          <w:szCs w:val="22"/>
        </w:rPr>
        <w:t>Los informes de avance físico y financiero sobre las obras o servicios contratados;</w:t>
      </w:r>
    </w:p>
    <w:p w14:paraId="59FED81B"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13) </w:t>
      </w:r>
      <w:r w:rsidRPr="000D449A">
        <w:rPr>
          <w:rFonts w:ascii="Palatino Linotype" w:eastAsia="Palatino Linotype" w:hAnsi="Palatino Linotype" w:cs="Palatino Linotype"/>
          <w:i/>
          <w:sz w:val="22"/>
          <w:szCs w:val="22"/>
        </w:rPr>
        <w:t>El convenio de terminación; y</w:t>
      </w:r>
    </w:p>
    <w:p w14:paraId="20B57793"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14) </w:t>
      </w:r>
      <w:r w:rsidRPr="000D449A">
        <w:rPr>
          <w:rFonts w:ascii="Palatino Linotype" w:eastAsia="Palatino Linotype" w:hAnsi="Palatino Linotype" w:cs="Palatino Linotype"/>
          <w:i/>
          <w:sz w:val="22"/>
          <w:szCs w:val="22"/>
        </w:rPr>
        <w:t>El finiquito;</w:t>
      </w:r>
    </w:p>
    <w:p w14:paraId="6CB90E3A"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b) De las adjudicaciones directas;</w:t>
      </w:r>
    </w:p>
    <w:p w14:paraId="1263C062"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1) </w:t>
      </w:r>
      <w:r w:rsidRPr="000D449A">
        <w:rPr>
          <w:rFonts w:ascii="Palatino Linotype" w:eastAsia="Palatino Linotype" w:hAnsi="Palatino Linotype" w:cs="Palatino Linotype"/>
          <w:i/>
          <w:sz w:val="22"/>
          <w:szCs w:val="22"/>
        </w:rPr>
        <w:t>La propuesta enviada por el participante;</w:t>
      </w:r>
    </w:p>
    <w:p w14:paraId="17D82614"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2) </w:t>
      </w:r>
      <w:r w:rsidRPr="000D449A">
        <w:rPr>
          <w:rFonts w:ascii="Palatino Linotype" w:eastAsia="Palatino Linotype" w:hAnsi="Palatino Linotype" w:cs="Palatino Linotype"/>
          <w:i/>
          <w:sz w:val="22"/>
          <w:szCs w:val="22"/>
        </w:rPr>
        <w:t>Los motivos y fundamentos legales aplicados para llevarla a cabo;</w:t>
      </w:r>
    </w:p>
    <w:p w14:paraId="5A3982C3"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3) </w:t>
      </w:r>
      <w:r w:rsidRPr="000D449A">
        <w:rPr>
          <w:rFonts w:ascii="Palatino Linotype" w:eastAsia="Palatino Linotype" w:hAnsi="Palatino Linotype" w:cs="Palatino Linotype"/>
          <w:i/>
          <w:sz w:val="22"/>
          <w:szCs w:val="22"/>
        </w:rPr>
        <w:t>La autorización del ejercicio de la opción;</w:t>
      </w:r>
    </w:p>
    <w:p w14:paraId="6B5A6733"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lastRenderedPageBreak/>
        <w:t>4)</w:t>
      </w:r>
      <w:r w:rsidRPr="000D449A">
        <w:rPr>
          <w:rFonts w:ascii="Palatino Linotype" w:eastAsia="Palatino Linotype" w:hAnsi="Palatino Linotype" w:cs="Palatino Linotype"/>
          <w:i/>
          <w:sz w:val="22"/>
          <w:szCs w:val="22"/>
        </w:rPr>
        <w:t> En su caso, las cotizaciones consideradas, especificando los nombres de los proveedores y sus montos;</w:t>
      </w:r>
    </w:p>
    <w:p w14:paraId="0636131B"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5) </w:t>
      </w:r>
      <w:r w:rsidRPr="000D449A">
        <w:rPr>
          <w:rFonts w:ascii="Palatino Linotype" w:eastAsia="Palatino Linotype" w:hAnsi="Palatino Linotype" w:cs="Palatino Linotype"/>
          <w:i/>
          <w:sz w:val="22"/>
          <w:szCs w:val="22"/>
        </w:rPr>
        <w:t>El nombre de la persona física o jurídica colectiva adjudicada;</w:t>
      </w:r>
    </w:p>
    <w:p w14:paraId="6387A4C9"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6) </w:t>
      </w:r>
      <w:r w:rsidRPr="000D449A">
        <w:rPr>
          <w:rFonts w:ascii="Palatino Linotype" w:eastAsia="Palatino Linotype" w:hAnsi="Palatino Linotype" w:cs="Palatino Linotype"/>
          <w:i/>
          <w:sz w:val="22"/>
          <w:szCs w:val="22"/>
        </w:rPr>
        <w:t>La unidad administrativa solicitante y la responsable de su ejecución;</w:t>
      </w:r>
    </w:p>
    <w:p w14:paraId="65C992C7"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7)</w:t>
      </w:r>
      <w:r w:rsidRPr="000D449A">
        <w:rPr>
          <w:rFonts w:ascii="Palatino Linotype" w:eastAsia="Palatino Linotype" w:hAnsi="Palatino Linotype" w:cs="Palatino Linotype"/>
          <w:i/>
          <w:sz w:val="22"/>
          <w:szCs w:val="22"/>
        </w:rPr>
        <w:t> El número, fecha, el monto del contrato y el plazo de entrega o de ejecución de los servicios u obra;</w:t>
      </w:r>
    </w:p>
    <w:p w14:paraId="0110BB62" w14:textId="77777777" w:rsidR="002F2007" w:rsidRPr="000D449A" w:rsidRDefault="002F2007" w:rsidP="002F200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0"/>
          <w:szCs w:val="20"/>
        </w:rPr>
      </w:pPr>
      <w:r w:rsidRPr="000D449A">
        <w:rPr>
          <w:b/>
          <w:i/>
        </w:rPr>
        <w:t>8</w:t>
      </w:r>
      <w:r w:rsidRPr="000D449A">
        <w:rPr>
          <w:rFonts w:ascii="Palatino Linotype" w:eastAsia="Palatino Linotype" w:hAnsi="Palatino Linotype" w:cs="Palatino Linotype"/>
          <w:b/>
          <w:i/>
          <w:sz w:val="22"/>
          <w:szCs w:val="22"/>
        </w:rPr>
        <w:t>) </w:t>
      </w:r>
      <w:r w:rsidRPr="000D449A">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79F13EF8" w14:textId="77777777" w:rsidR="002F2007" w:rsidRPr="000D449A" w:rsidRDefault="002F2007" w:rsidP="002F2007">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9) </w:t>
      </w:r>
      <w:r w:rsidRPr="000D449A">
        <w:rPr>
          <w:rFonts w:ascii="Palatino Linotype" w:eastAsia="Palatino Linotype" w:hAnsi="Palatino Linotype" w:cs="Palatino Linotype"/>
          <w:i/>
          <w:sz w:val="22"/>
          <w:szCs w:val="22"/>
        </w:rPr>
        <w:t>Los informes de avance sobre las obras o servicios contratados;</w:t>
      </w:r>
    </w:p>
    <w:p w14:paraId="37099BEB" w14:textId="77777777" w:rsidR="002F2007" w:rsidRPr="000D449A" w:rsidRDefault="002F2007" w:rsidP="002F2007">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10) </w:t>
      </w:r>
      <w:r w:rsidRPr="000D449A">
        <w:rPr>
          <w:rFonts w:ascii="Palatino Linotype" w:eastAsia="Palatino Linotype" w:hAnsi="Palatino Linotype" w:cs="Palatino Linotype"/>
          <w:i/>
          <w:sz w:val="22"/>
          <w:szCs w:val="22"/>
        </w:rPr>
        <w:t>El convenio de terminación; y</w:t>
      </w:r>
    </w:p>
    <w:p w14:paraId="06AF5413" w14:textId="77777777" w:rsidR="002F2007" w:rsidRPr="000D449A" w:rsidRDefault="002F2007" w:rsidP="002F2007">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i/>
          <w:sz w:val="22"/>
          <w:szCs w:val="22"/>
        </w:rPr>
        <w:t>11) </w:t>
      </w:r>
      <w:r w:rsidRPr="000D449A">
        <w:rPr>
          <w:rFonts w:ascii="Palatino Linotype" w:eastAsia="Palatino Linotype" w:hAnsi="Palatino Linotype" w:cs="Palatino Linotype"/>
          <w:i/>
          <w:sz w:val="22"/>
          <w:szCs w:val="22"/>
        </w:rPr>
        <w:t>El finiquito.”</w:t>
      </w:r>
    </w:p>
    <w:p w14:paraId="16E5AAC9" w14:textId="3A108E1C" w:rsidR="002F2007" w:rsidRPr="000D449A" w:rsidRDefault="002F2007" w:rsidP="002F2007">
      <w:pPr>
        <w:pStyle w:val="NormalWeb"/>
        <w:spacing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En armonía con lo anteriormente citado,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que dentro de la obligación de transparencia común denominada </w:t>
      </w:r>
      <w:r w:rsidRPr="000D449A">
        <w:rPr>
          <w:rFonts w:ascii="Palatino Linotype" w:eastAsia="Palatino Linotype" w:hAnsi="Palatino Linotype" w:cs="Palatino Linotype"/>
          <w:b/>
          <w:i/>
          <w:sz w:val="22"/>
          <w:szCs w:val="22"/>
        </w:rPr>
        <w:t xml:space="preserve">XXVIII.La información sobre los resultados sobre procedimientos de adjudicación directa, invitación restringida y licitación de cualquier naturaleza, incluyendo la Versión Pública del Expediente respectivo y de los contratos celebrados, </w:t>
      </w:r>
      <w:r w:rsidRPr="000D449A">
        <w:rPr>
          <w:rFonts w:ascii="Palatino Linotype" w:eastAsia="Palatino Linotype" w:hAnsi="Palatino Linotype" w:cs="Palatino Linotype"/>
          <w:sz w:val="22"/>
          <w:szCs w:val="22"/>
        </w:rPr>
        <w:t>se publicará la siguiente información:</w:t>
      </w:r>
    </w:p>
    <w:p w14:paraId="28288A7C" w14:textId="327F6063" w:rsidR="002F2007" w:rsidRPr="000D449A" w:rsidRDefault="00EC1B1C" w:rsidP="00EC1B1C">
      <w:pPr>
        <w:pStyle w:val="NormalWeb"/>
        <w:spacing w:line="360" w:lineRule="auto"/>
        <w:jc w:val="center"/>
        <w:rPr>
          <w:rFonts w:ascii="Palatino Linotype" w:eastAsia="Palatino Linotype" w:hAnsi="Palatino Linotype" w:cs="Palatino Linotype"/>
          <w:sz w:val="22"/>
          <w:szCs w:val="22"/>
        </w:rPr>
      </w:pPr>
      <w:r w:rsidRPr="000D449A">
        <w:rPr>
          <w:rFonts w:ascii="Palatino Linotype" w:eastAsia="Palatino Linotype" w:hAnsi="Palatino Linotype" w:cs="Palatino Linotype"/>
          <w:noProof/>
          <w:sz w:val="22"/>
          <w:szCs w:val="22"/>
        </w:rPr>
        <w:lastRenderedPageBreak/>
        <w:drawing>
          <wp:inline distT="0" distB="0" distL="0" distR="0" wp14:anchorId="5BA173C8" wp14:editId="23116C84">
            <wp:extent cx="5090985" cy="2952750"/>
            <wp:effectExtent l="19050" t="19050" r="14605" b="190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38647" cy="2980394"/>
                    </a:xfrm>
                    <a:prstGeom prst="rect">
                      <a:avLst/>
                    </a:prstGeom>
                    <a:ln>
                      <a:solidFill>
                        <a:srgbClr val="002060"/>
                      </a:solidFill>
                    </a:ln>
                  </pic:spPr>
                </pic:pic>
              </a:graphicData>
            </a:graphic>
          </wp:inline>
        </w:drawing>
      </w:r>
    </w:p>
    <w:p w14:paraId="360CCB5F" w14:textId="67A64EF1" w:rsidR="002F2007" w:rsidRPr="000D449A" w:rsidRDefault="00EC1B1C" w:rsidP="002F2007">
      <w:pPr>
        <w:pStyle w:val="NormalWeb"/>
        <w:spacing w:before="0" w:beforeAutospacing="0" w:after="0" w:afterAutospacing="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noProof/>
          <w:sz w:val="22"/>
          <w:szCs w:val="22"/>
        </w:rPr>
        <w:drawing>
          <wp:inline distT="0" distB="0" distL="0" distR="0" wp14:anchorId="722F68A9" wp14:editId="3509BDF9">
            <wp:extent cx="5612130" cy="1753870"/>
            <wp:effectExtent l="19050" t="19050" r="26670" b="177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753870"/>
                    </a:xfrm>
                    <a:prstGeom prst="rect">
                      <a:avLst/>
                    </a:prstGeom>
                    <a:ln>
                      <a:solidFill>
                        <a:srgbClr val="002060"/>
                      </a:solidFill>
                    </a:ln>
                  </pic:spPr>
                </pic:pic>
              </a:graphicData>
            </a:graphic>
          </wp:inline>
        </w:drawing>
      </w:r>
    </w:p>
    <w:p w14:paraId="51C9C86E" w14:textId="2A267E98" w:rsidR="00EC1B1C" w:rsidRPr="000D449A" w:rsidRDefault="00EC1B1C" w:rsidP="002F2007">
      <w:pPr>
        <w:pStyle w:val="NormalWeb"/>
        <w:spacing w:before="0" w:beforeAutospacing="0" w:after="0" w:afterAutospacing="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noProof/>
          <w:sz w:val="22"/>
          <w:szCs w:val="22"/>
        </w:rPr>
        <w:drawing>
          <wp:inline distT="0" distB="0" distL="0" distR="0" wp14:anchorId="21D34BED" wp14:editId="2DE5EE8A">
            <wp:extent cx="5612130" cy="1635760"/>
            <wp:effectExtent l="0" t="0" r="762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635760"/>
                    </a:xfrm>
                    <a:prstGeom prst="rect">
                      <a:avLst/>
                    </a:prstGeom>
                  </pic:spPr>
                </pic:pic>
              </a:graphicData>
            </a:graphic>
          </wp:inline>
        </w:drawing>
      </w:r>
    </w:p>
    <w:p w14:paraId="23E2C624" w14:textId="77777777" w:rsidR="002F2007" w:rsidRPr="000D449A" w:rsidRDefault="002F2007" w:rsidP="002F2007">
      <w:pPr>
        <w:pStyle w:val="NormalWeb"/>
        <w:spacing w:before="0" w:beforeAutospacing="0" w:after="0" w:afterAutospacing="0" w:line="360" w:lineRule="auto"/>
        <w:jc w:val="both"/>
        <w:rPr>
          <w:rFonts w:ascii="Palatino Linotype" w:eastAsia="Palatino Linotype" w:hAnsi="Palatino Linotype" w:cs="Palatino Linotype"/>
          <w:sz w:val="22"/>
          <w:szCs w:val="22"/>
        </w:rPr>
      </w:pPr>
    </w:p>
    <w:p w14:paraId="6B9EB5CA" w14:textId="77777777" w:rsidR="00A579EC" w:rsidRPr="000D449A" w:rsidRDefault="00A579EC" w:rsidP="00893D4C">
      <w:pPr>
        <w:pStyle w:val="NormalWeb"/>
        <w:spacing w:before="0" w:beforeAutospacing="0" w:after="0" w:afterAutospacing="0" w:line="360" w:lineRule="auto"/>
        <w:jc w:val="both"/>
        <w:rPr>
          <w:rFonts w:ascii="Palatino Linotype" w:hAnsi="Palatino Linotype"/>
          <w:sz w:val="22"/>
          <w:szCs w:val="22"/>
        </w:rPr>
      </w:pPr>
    </w:p>
    <w:p w14:paraId="0D1FD7FF" w14:textId="77777777" w:rsidR="00A579EC" w:rsidRPr="000D449A" w:rsidRDefault="00A579EC" w:rsidP="00A579EC">
      <w:pPr>
        <w:pStyle w:val="NormalWeb"/>
        <w:spacing w:before="0" w:beforeAutospacing="0" w:after="0" w:afterAutospacing="0" w:line="360" w:lineRule="auto"/>
        <w:jc w:val="both"/>
        <w:rPr>
          <w:rFonts w:ascii="Palatino Linotype" w:hAnsi="Palatino Linotype"/>
          <w:sz w:val="22"/>
          <w:szCs w:val="22"/>
        </w:rPr>
      </w:pPr>
      <w:r w:rsidRPr="000D449A">
        <w:rPr>
          <w:rFonts w:ascii="Palatino Linotype" w:hAnsi="Palatino Linotype"/>
          <w:sz w:val="22"/>
          <w:szCs w:val="22"/>
        </w:rPr>
        <w:lastRenderedPageBreak/>
        <w:t xml:space="preserve">Por lo anteriormente citado, se desprende que la información que debe publicarse en el portal de las obligaciones de transparencia del portal de Información Pública de Oficio Mexiquense (IPOMEX), por  lo tanto, al ser información que a la fecha de la solicitud ya debe encontrarse publicada dentro del portal IPOMEX del </w:t>
      </w:r>
      <w:r w:rsidRPr="000D449A">
        <w:rPr>
          <w:rFonts w:ascii="Palatino Linotype" w:hAnsi="Palatino Linotype"/>
          <w:b/>
          <w:sz w:val="22"/>
          <w:szCs w:val="22"/>
        </w:rPr>
        <w:t>Sujeto Obligado</w:t>
      </w:r>
      <w:r w:rsidRPr="000D449A">
        <w:rPr>
          <w:rFonts w:ascii="Palatino Linotype" w:hAnsi="Palatino Linotype"/>
          <w:sz w:val="22"/>
          <w:szCs w:val="22"/>
        </w:rPr>
        <w:t xml:space="preserve">, es que no resulta pertinente validar el pretendido cambio de modalidad realizado por el </w:t>
      </w:r>
      <w:r w:rsidRPr="000D449A">
        <w:rPr>
          <w:rFonts w:ascii="Palatino Linotype" w:hAnsi="Palatino Linotype"/>
          <w:b/>
          <w:sz w:val="22"/>
          <w:szCs w:val="22"/>
        </w:rPr>
        <w:t>Sujeto Obligado</w:t>
      </w:r>
      <w:r w:rsidRPr="000D449A">
        <w:rPr>
          <w:rFonts w:ascii="Palatino Linotype" w:hAnsi="Palatino Linotype"/>
          <w:sz w:val="22"/>
          <w:szCs w:val="22"/>
        </w:rPr>
        <w:t xml:space="preserve"> a través de su Directora de Administración.</w:t>
      </w:r>
    </w:p>
    <w:p w14:paraId="20D2A404" w14:textId="77777777" w:rsidR="00A579EC" w:rsidRPr="000D449A" w:rsidRDefault="00A579EC" w:rsidP="00A579EC">
      <w:pPr>
        <w:spacing w:line="360" w:lineRule="auto"/>
        <w:jc w:val="both"/>
        <w:rPr>
          <w:rFonts w:ascii="Palatino Linotype" w:hAnsi="Palatino Linotype"/>
          <w:sz w:val="22"/>
          <w:szCs w:val="22"/>
        </w:rPr>
      </w:pPr>
    </w:p>
    <w:p w14:paraId="7EC389DD" w14:textId="77777777" w:rsidR="00A579EC" w:rsidRPr="000D449A" w:rsidRDefault="00A579EC" w:rsidP="00A579EC">
      <w:pPr>
        <w:spacing w:line="360" w:lineRule="auto"/>
        <w:jc w:val="both"/>
        <w:rPr>
          <w:rFonts w:ascii="Palatino Linotype" w:eastAsia="Palatino Linotype" w:hAnsi="Palatino Linotype" w:cs="Palatino Linotype"/>
          <w:b/>
          <w:i/>
          <w:sz w:val="22"/>
          <w:szCs w:val="22"/>
          <w:lang w:val="es-ES"/>
        </w:rPr>
      </w:pPr>
      <w:r w:rsidRPr="000D449A">
        <w:rPr>
          <w:rFonts w:ascii="Palatino Linotype" w:hAnsi="Palatino Linotype"/>
          <w:sz w:val="22"/>
          <w:szCs w:val="22"/>
        </w:rPr>
        <w:t xml:space="preserve">Por otro lado, en lo relativo a las facturas, </w:t>
      </w:r>
      <w:r w:rsidRPr="000D449A">
        <w:rPr>
          <w:rFonts w:ascii="Palatino Linotype" w:eastAsia="Palatino Linotype" w:hAnsi="Palatino Linotype" w:cs="Palatino Linotype"/>
          <w:sz w:val="22"/>
          <w:szCs w:val="22"/>
          <w:lang w:val="es-ES"/>
        </w:rPr>
        <w:t xml:space="preserve">es necesario traer a colación lo que establece el Glosario de Términos Hacendarios que emite el Instituto Hacendario del Estado de México, el cual define como </w:t>
      </w:r>
      <w:r w:rsidRPr="000D449A">
        <w:rPr>
          <w:rFonts w:ascii="Palatino Linotype" w:eastAsia="Palatino Linotype" w:hAnsi="Palatino Linotype" w:cs="Palatino Linotype"/>
          <w:i/>
          <w:sz w:val="22"/>
          <w:szCs w:val="22"/>
          <w:lang w:val="es-ES"/>
        </w:rPr>
        <w:t>“factura” al</w:t>
      </w:r>
      <w:r w:rsidRPr="000D449A">
        <w:rPr>
          <w:rFonts w:ascii="Palatino Linotype" w:eastAsia="Palatino Linotype" w:hAnsi="Palatino Linotype" w:cs="Palatino Linotype"/>
          <w:b/>
          <w:i/>
          <w:sz w:val="22"/>
          <w:szCs w:val="22"/>
          <w:lang w:val="es-ES"/>
        </w:rPr>
        <w:t xml:space="preserve"> documento fiscal que emite la persona física o moral para comprobar la venta o adquisición de un bien y/o servicio.</w:t>
      </w:r>
    </w:p>
    <w:p w14:paraId="2E8CD0E8" w14:textId="77777777" w:rsidR="00A579EC" w:rsidRPr="000D449A" w:rsidRDefault="00A579EC" w:rsidP="00A579EC">
      <w:pPr>
        <w:spacing w:line="360" w:lineRule="auto"/>
        <w:jc w:val="both"/>
        <w:rPr>
          <w:rFonts w:ascii="Palatino Linotype" w:eastAsia="Palatino Linotype" w:hAnsi="Palatino Linotype" w:cs="Palatino Linotype"/>
          <w:sz w:val="22"/>
          <w:szCs w:val="22"/>
          <w:lang w:val="es-ES"/>
        </w:rPr>
      </w:pPr>
    </w:p>
    <w:p w14:paraId="6B37243A" w14:textId="77777777" w:rsidR="00A579EC" w:rsidRPr="000D449A" w:rsidRDefault="00A579EC" w:rsidP="00A579EC">
      <w:pPr>
        <w:spacing w:line="360" w:lineRule="auto"/>
        <w:ind w:right="-7"/>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lang w:val="es-ES"/>
        </w:rPr>
        <w:t xml:space="preserve">En ese sentido, es de señalar que cuando las facturas amparan las erogaciones que se realizan con erario público tienen naturaleza pública, pues constituyen un medio idóneo de evidencia del gasto realizado con recursos públicos. </w:t>
      </w:r>
    </w:p>
    <w:p w14:paraId="3D75BE01" w14:textId="77777777" w:rsidR="00A579EC" w:rsidRPr="000D449A" w:rsidRDefault="00A579EC" w:rsidP="00A579EC">
      <w:pPr>
        <w:spacing w:line="360" w:lineRule="auto"/>
        <w:ind w:right="-7"/>
        <w:jc w:val="both"/>
        <w:rPr>
          <w:rFonts w:ascii="Palatino Linotype" w:eastAsia="Palatino Linotype" w:hAnsi="Palatino Linotype" w:cs="Palatino Linotype"/>
          <w:sz w:val="22"/>
          <w:szCs w:val="22"/>
          <w:lang w:val="es-ES"/>
        </w:rPr>
      </w:pPr>
    </w:p>
    <w:p w14:paraId="69070CCB" w14:textId="77777777" w:rsidR="00A579EC" w:rsidRPr="000D449A" w:rsidRDefault="00A579EC" w:rsidP="00A579EC">
      <w:pPr>
        <w:spacing w:line="360" w:lineRule="auto"/>
        <w:jc w:val="both"/>
        <w:rPr>
          <w:sz w:val="22"/>
          <w:szCs w:val="22"/>
          <w:lang w:val="es-ES"/>
        </w:rPr>
      </w:pPr>
      <w:r w:rsidRPr="000D449A">
        <w:rPr>
          <w:rFonts w:ascii="Palatino Linotype" w:eastAsia="Palatino Linotype" w:hAnsi="Palatino Linotype" w:cs="Palatino Linotype"/>
          <w:sz w:val="22"/>
          <w:szCs w:val="22"/>
          <w:lang w:val="es-ES"/>
        </w:rPr>
        <w:t>En tal contexto, es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4E82BF2E" w14:textId="77777777"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i/>
          <w:sz w:val="22"/>
          <w:szCs w:val="22"/>
          <w:lang w:val="es-ES"/>
        </w:rPr>
        <w:t>“</w:t>
      </w:r>
      <w:r w:rsidRPr="000D449A">
        <w:rPr>
          <w:rFonts w:ascii="Palatino Linotype" w:eastAsia="Palatino Linotype" w:hAnsi="Palatino Linotype" w:cs="Palatino Linotype"/>
          <w:b/>
          <w:i/>
          <w:sz w:val="22"/>
          <w:szCs w:val="22"/>
          <w:lang w:val="es-ES"/>
        </w:rPr>
        <w:t>Artículo 342.</w:t>
      </w:r>
      <w:proofErr w:type="gramStart"/>
      <w:r w:rsidRPr="000D449A">
        <w:rPr>
          <w:rFonts w:ascii="Palatino Linotype" w:eastAsia="Palatino Linotype" w:hAnsi="Palatino Linotype" w:cs="Palatino Linotype"/>
          <w:b/>
          <w:i/>
          <w:sz w:val="22"/>
          <w:szCs w:val="22"/>
          <w:lang w:val="es-ES"/>
        </w:rPr>
        <w:t>-</w:t>
      </w:r>
      <w:r w:rsidRPr="000D449A">
        <w:rPr>
          <w:rFonts w:ascii="Palatino Linotype" w:eastAsia="Palatino Linotype" w:hAnsi="Palatino Linotype" w:cs="Palatino Linotype"/>
          <w:i/>
          <w:sz w:val="22"/>
          <w:szCs w:val="22"/>
          <w:lang w:val="es-ES"/>
        </w:rPr>
        <w:t xml:space="preserve">  El</w:t>
      </w:r>
      <w:proofErr w:type="gramEnd"/>
      <w:r w:rsidRPr="000D449A">
        <w:rPr>
          <w:rFonts w:ascii="Palatino Linotype" w:eastAsia="Palatino Linotype" w:hAnsi="Palatino Linotype" w:cs="Palatino Linotype"/>
          <w:i/>
          <w:sz w:val="22"/>
          <w:szCs w:val="22"/>
          <w:lang w:val="es-ES"/>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08ED3616" w14:textId="77777777"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i/>
          <w:sz w:val="22"/>
          <w:szCs w:val="22"/>
          <w:lang w:val="es-ES"/>
        </w:rPr>
        <w:t xml:space="preserve">En el caso de los municipios, el registro a que se refiere el párrafo anterior, se realizará conforme al sistema y a las disposiciones en materia de planeación, programación, presupuestación, evaluación y contabilidad gubernamental, que se </w:t>
      </w:r>
      <w:r w:rsidRPr="000D449A">
        <w:rPr>
          <w:rFonts w:ascii="Palatino Linotype" w:eastAsia="Palatino Linotype" w:hAnsi="Palatino Linotype" w:cs="Palatino Linotype"/>
          <w:i/>
          <w:sz w:val="22"/>
          <w:szCs w:val="22"/>
          <w:lang w:val="es-ES"/>
        </w:rPr>
        <w:lastRenderedPageBreak/>
        <w:t>aprueben en el marco del Sistema de Coordinación Hacendaria del Estado de México.</w:t>
      </w:r>
    </w:p>
    <w:p w14:paraId="0F408C76" w14:textId="77777777"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b/>
          <w:i/>
          <w:sz w:val="22"/>
          <w:szCs w:val="22"/>
          <w:lang w:val="es-ES"/>
        </w:rPr>
        <w:t>Artículo 343.-</w:t>
      </w:r>
      <w:r w:rsidRPr="000D449A">
        <w:rPr>
          <w:rFonts w:ascii="Palatino Linotype" w:eastAsia="Palatino Linotype" w:hAnsi="Palatino Linotype" w:cs="Palatino Linotype"/>
          <w:i/>
          <w:sz w:val="22"/>
          <w:szCs w:val="22"/>
          <w:lang w:val="es-ES"/>
        </w:rPr>
        <w:t xml:space="preserve"> -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3A5953A0" w14:textId="77777777"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i/>
          <w:sz w:val="22"/>
          <w:szCs w:val="22"/>
          <w:lang w:val="es-ES"/>
        </w:rPr>
        <w:t>El sistema de contabilidad sobre base acumulativa total, se sustentará en las normas emitidas por el Consejo Nacional de Armonización Contable.</w:t>
      </w:r>
    </w:p>
    <w:p w14:paraId="0FE9E2EA" w14:textId="77777777"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b/>
          <w:i/>
          <w:sz w:val="22"/>
          <w:szCs w:val="22"/>
          <w:lang w:val="es-ES"/>
        </w:rPr>
        <w:t xml:space="preserve">Artículo 344.- Los Entes Públicos, a través de cualquiera de sus unidades administrativas, de acuerdo con su naturaleza jurídica y según corresponda, </w:t>
      </w:r>
      <w:r w:rsidRPr="000D449A">
        <w:rPr>
          <w:rFonts w:ascii="Palatino Linotype" w:eastAsia="Palatino Linotype" w:hAnsi="Palatino Linotype" w:cs="Palatino Linotype"/>
          <w:b/>
          <w:i/>
          <w:sz w:val="22"/>
          <w:szCs w:val="22"/>
          <w:u w:val="single"/>
          <w:lang w:val="es-ES"/>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0D449A">
        <w:rPr>
          <w:rFonts w:ascii="Palatino Linotype" w:eastAsia="Palatino Linotype" w:hAnsi="Palatino Linotype" w:cs="Palatino Linotype"/>
          <w:b/>
          <w:i/>
          <w:sz w:val="22"/>
          <w:szCs w:val="22"/>
          <w:lang w:val="es-ES"/>
        </w:rPr>
        <w:t>.</w:t>
      </w:r>
    </w:p>
    <w:p w14:paraId="1AB2F0EB" w14:textId="77777777" w:rsidR="00A579EC" w:rsidRPr="000D449A" w:rsidRDefault="00A579EC" w:rsidP="00A579EC">
      <w:pPr>
        <w:spacing w:line="276" w:lineRule="auto"/>
        <w:rPr>
          <w:sz w:val="22"/>
          <w:szCs w:val="22"/>
          <w:lang w:val="es-ES"/>
        </w:rPr>
      </w:pPr>
    </w:p>
    <w:p w14:paraId="5DD12CE7" w14:textId="77777777"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b/>
          <w:i/>
          <w:sz w:val="22"/>
          <w:szCs w:val="22"/>
          <w:lang w:val="es-ES"/>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0D449A">
        <w:rPr>
          <w:rFonts w:ascii="Palatino Linotype" w:eastAsia="Palatino Linotype" w:hAnsi="Palatino Linotype" w:cs="Palatino Linotype"/>
          <w:i/>
          <w:sz w:val="22"/>
          <w:szCs w:val="22"/>
          <w:lang w:val="es-ES"/>
        </w:rPr>
        <w:t>según corresponda, así como de los órganos internos de control, por un término de cinco años, contados a partir del ejercicio presupuestal siguiente al que corresponda,</w:t>
      </w:r>
      <w:r w:rsidRPr="000D449A">
        <w:rPr>
          <w:rFonts w:ascii="Palatino Linotype" w:eastAsia="Palatino Linotype" w:hAnsi="Palatino Linotype" w:cs="Palatino Linotype"/>
          <w:b/>
          <w:i/>
          <w:sz w:val="22"/>
          <w:szCs w:val="22"/>
          <w:lang w:val="es-ES"/>
        </w:rPr>
        <w:t xml:space="preserve"> en el caso de los Municipios, dicha obligación corresponderá a la Tesorería.</w:t>
      </w:r>
    </w:p>
    <w:p w14:paraId="3CB48956" w14:textId="77777777"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i/>
          <w:sz w:val="22"/>
          <w:szCs w:val="22"/>
          <w:lang w:val="es-ES"/>
        </w:rPr>
        <w:t>Tratándose de documentos de carácter histórico, se estará a lo dispuesto por la legislación de la materia.</w:t>
      </w:r>
    </w:p>
    <w:p w14:paraId="750585E6" w14:textId="77777777"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i/>
          <w:sz w:val="22"/>
          <w:szCs w:val="22"/>
          <w:lang w:val="es-ES"/>
        </w:rPr>
        <w:t>…</w:t>
      </w:r>
    </w:p>
    <w:p w14:paraId="6FEECAB4" w14:textId="77777777"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b/>
          <w:i/>
          <w:sz w:val="22"/>
          <w:szCs w:val="22"/>
          <w:lang w:val="es-ES"/>
        </w:rPr>
        <w:t>Artículo 345.-</w:t>
      </w:r>
      <w:r w:rsidRPr="000D449A">
        <w:rPr>
          <w:rFonts w:ascii="Palatino Linotype" w:eastAsia="Palatino Linotype" w:hAnsi="Palatino Linotype" w:cs="Palatino Linotype"/>
          <w:i/>
          <w:sz w:val="22"/>
          <w:szCs w:val="22"/>
          <w:lang w:val="es-ES"/>
        </w:rPr>
        <w:t xml:space="preserve"> </w:t>
      </w:r>
      <w:r w:rsidRPr="000D449A">
        <w:rPr>
          <w:rFonts w:ascii="Palatino Linotype" w:eastAsia="Palatino Linotype" w:hAnsi="Palatino Linotype" w:cs="Palatino Linotype"/>
          <w:b/>
          <w:i/>
          <w:sz w:val="22"/>
          <w:szCs w:val="22"/>
          <w:lang w:val="es-ES"/>
        </w:rPr>
        <w:t xml:space="preserve">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w:t>
      </w:r>
      <w:r w:rsidRPr="000D449A">
        <w:rPr>
          <w:rFonts w:ascii="Palatino Linotype" w:eastAsia="Palatino Linotype" w:hAnsi="Palatino Linotype" w:cs="Palatino Linotype"/>
          <w:b/>
          <w:i/>
          <w:sz w:val="22"/>
          <w:szCs w:val="22"/>
          <w:lang w:val="es-ES"/>
        </w:rPr>
        <w:lastRenderedPageBreak/>
        <w:t xml:space="preserve">estos deberán estar agregados en forma electrónica a cada póliza de </w:t>
      </w:r>
      <w:r w:rsidRPr="000D449A">
        <w:rPr>
          <w:rFonts w:ascii="Palatino Linotype" w:eastAsia="Palatino Linotype" w:hAnsi="Palatino Linotype" w:cs="Palatino Linotype"/>
          <w:i/>
          <w:sz w:val="22"/>
          <w:szCs w:val="22"/>
          <w:lang w:val="es-ES"/>
        </w:rPr>
        <w:t>registro contable.</w:t>
      </w:r>
    </w:p>
    <w:p w14:paraId="36E348DD" w14:textId="77777777"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i/>
          <w:sz w:val="22"/>
          <w:szCs w:val="22"/>
          <w:lang w:val="es-ES"/>
        </w:rPr>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w:t>
      </w:r>
    </w:p>
    <w:p w14:paraId="486F084C" w14:textId="01BC0B16" w:rsidR="00A579EC" w:rsidRPr="000D449A" w:rsidRDefault="00A579EC" w:rsidP="00A579EC">
      <w:pPr>
        <w:pBdr>
          <w:top w:val="nil"/>
          <w:left w:val="nil"/>
          <w:bottom w:val="nil"/>
          <w:right w:val="nil"/>
          <w:between w:val="nil"/>
        </w:pBdr>
        <w:spacing w:before="120" w:after="120" w:line="276" w:lineRule="auto"/>
        <w:ind w:left="860" w:right="860"/>
        <w:jc w:val="both"/>
        <w:rPr>
          <w:sz w:val="22"/>
          <w:szCs w:val="22"/>
          <w:lang w:val="es-ES"/>
        </w:rPr>
      </w:pPr>
      <w:r w:rsidRPr="000D449A">
        <w:rPr>
          <w:rFonts w:ascii="Palatino Linotype" w:eastAsia="Palatino Linotype" w:hAnsi="Palatino Linotype" w:cs="Palatino Linotype"/>
          <w:i/>
          <w:sz w:val="22"/>
          <w:szCs w:val="22"/>
          <w:lang w:val="es-ES"/>
        </w:rPr>
        <w:t>El plazo señalado en este artículo empezará a contar a partir de la publicación en el Periódico Oficial, del decreto correspondiente</w:t>
      </w:r>
      <w:r w:rsidRPr="000D449A">
        <w:rPr>
          <w:rFonts w:ascii="Palatino Linotype" w:eastAsia="Palatino Linotype" w:hAnsi="Palatino Linotype" w:cs="Palatino Linotype"/>
          <w:b/>
          <w:i/>
          <w:sz w:val="22"/>
          <w:szCs w:val="22"/>
          <w:lang w:val="es-ES"/>
        </w:rPr>
        <w:t xml:space="preserve"> </w:t>
      </w:r>
      <w:r w:rsidR="0059244A" w:rsidRPr="000D449A">
        <w:rPr>
          <w:rFonts w:ascii="Palatino Linotype" w:eastAsia="Palatino Linotype" w:hAnsi="Palatino Linotype" w:cs="Palatino Linotype"/>
          <w:i/>
          <w:sz w:val="22"/>
          <w:szCs w:val="22"/>
          <w:lang w:val="es-ES"/>
        </w:rPr>
        <w:t>“</w:t>
      </w:r>
    </w:p>
    <w:p w14:paraId="669E266C" w14:textId="77777777" w:rsidR="00A579EC" w:rsidRPr="000D449A" w:rsidRDefault="00A579EC" w:rsidP="00A579EC">
      <w:pPr>
        <w:pBdr>
          <w:top w:val="nil"/>
          <w:left w:val="nil"/>
          <w:bottom w:val="nil"/>
          <w:right w:val="nil"/>
          <w:between w:val="nil"/>
        </w:pBdr>
        <w:spacing w:before="120" w:after="120"/>
        <w:ind w:left="860" w:right="860"/>
        <w:jc w:val="both"/>
        <w:rPr>
          <w:sz w:val="22"/>
          <w:szCs w:val="22"/>
          <w:lang w:val="es-ES"/>
        </w:rPr>
      </w:pPr>
      <w:r w:rsidRPr="000D449A">
        <w:rPr>
          <w:rFonts w:ascii="Palatino Linotype" w:eastAsia="Palatino Linotype" w:hAnsi="Palatino Linotype" w:cs="Palatino Linotype"/>
          <w:i/>
          <w:sz w:val="22"/>
          <w:szCs w:val="22"/>
          <w:lang w:val="es-ES"/>
        </w:rPr>
        <w:t>(Énfasis añadido)</w:t>
      </w:r>
    </w:p>
    <w:p w14:paraId="5C34DCC4" w14:textId="77777777" w:rsidR="00A579EC" w:rsidRPr="000D449A" w:rsidRDefault="00A579EC" w:rsidP="00A579E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lang w:val="es-ES"/>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73063BBE" w14:textId="77777777" w:rsidR="00A579EC" w:rsidRPr="000D449A" w:rsidRDefault="00A579EC" w:rsidP="00A579EC">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lang w:val="es-ES"/>
        </w:rPr>
        <w:t xml:space="preserve">Al respecto, si bien es cierto que el Código Financiero del Estado de México y Municipios establece la obligación de los organismos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512EE17B" w14:textId="77777777" w:rsidR="00A579EC" w:rsidRPr="000D449A" w:rsidRDefault="00A579EC" w:rsidP="00A579EC">
      <w:pPr>
        <w:ind w:left="851" w:right="851"/>
        <w:jc w:val="both"/>
        <w:rPr>
          <w:rFonts w:ascii="Palatino Linotype" w:eastAsia="Palatino Linotype" w:hAnsi="Palatino Linotype" w:cs="Palatino Linotype"/>
          <w:b/>
          <w:i/>
          <w:sz w:val="22"/>
          <w:szCs w:val="22"/>
          <w:lang w:val="es-ES"/>
        </w:rPr>
      </w:pPr>
      <w:r w:rsidRPr="000D449A">
        <w:rPr>
          <w:rFonts w:ascii="Palatino Linotype" w:eastAsia="Palatino Linotype" w:hAnsi="Palatino Linotype" w:cs="Palatino Linotype"/>
          <w:b/>
          <w:i/>
          <w:sz w:val="22"/>
          <w:szCs w:val="22"/>
          <w:lang w:val="es-ES"/>
        </w:rPr>
        <w:t xml:space="preserve">“REGISTRO CONTABLE </w:t>
      </w:r>
    </w:p>
    <w:p w14:paraId="0E8D1676" w14:textId="44B121B6" w:rsidR="00A579EC" w:rsidRPr="000D449A" w:rsidRDefault="00A579EC" w:rsidP="00A579EC">
      <w:pPr>
        <w:ind w:left="851" w:right="851"/>
        <w:jc w:val="both"/>
        <w:rPr>
          <w:rFonts w:ascii="Palatino Linotype" w:eastAsia="Palatino Linotype" w:hAnsi="Palatino Linotype" w:cs="Palatino Linotype"/>
          <w:i/>
          <w:sz w:val="22"/>
          <w:szCs w:val="22"/>
          <w:lang w:val="es-ES"/>
        </w:rPr>
      </w:pPr>
      <w:r w:rsidRPr="000D449A">
        <w:rPr>
          <w:rFonts w:ascii="Palatino Linotype" w:eastAsia="Palatino Linotype" w:hAnsi="Palatino Linotype" w:cs="Palatino Linotype"/>
          <w:i/>
          <w:sz w:val="22"/>
          <w:szCs w:val="22"/>
          <w:lang w:val="es-ES"/>
        </w:rPr>
        <w:lastRenderedPageBreak/>
        <w:t xml:space="preserve">Asiento que se realiza en los libros de contabilidad de las actividades relacionadas con el ingreso y egresos de un ente económico.” </w:t>
      </w:r>
    </w:p>
    <w:p w14:paraId="55A35A1F" w14:textId="77777777" w:rsidR="00A579EC" w:rsidRPr="000D449A" w:rsidRDefault="00A579EC" w:rsidP="00A579EC">
      <w:pPr>
        <w:ind w:left="851" w:right="851"/>
        <w:jc w:val="both"/>
        <w:rPr>
          <w:rFonts w:ascii="Palatino Linotype" w:eastAsia="Palatino Linotype" w:hAnsi="Palatino Linotype" w:cs="Palatino Linotype"/>
          <w:b/>
          <w:i/>
          <w:sz w:val="22"/>
          <w:szCs w:val="22"/>
          <w:lang w:val="es-ES"/>
        </w:rPr>
      </w:pPr>
    </w:p>
    <w:p w14:paraId="76C54C5F" w14:textId="77777777" w:rsidR="00A579EC" w:rsidRPr="000D449A" w:rsidRDefault="00A579EC" w:rsidP="00A579EC">
      <w:pPr>
        <w:ind w:left="851" w:right="851"/>
        <w:jc w:val="both"/>
        <w:rPr>
          <w:rFonts w:ascii="Palatino Linotype" w:eastAsia="Palatino Linotype" w:hAnsi="Palatino Linotype" w:cs="Palatino Linotype"/>
          <w:b/>
          <w:i/>
          <w:sz w:val="22"/>
          <w:szCs w:val="22"/>
          <w:lang w:val="es-ES"/>
        </w:rPr>
      </w:pPr>
      <w:r w:rsidRPr="000D449A">
        <w:rPr>
          <w:rFonts w:ascii="Palatino Linotype" w:eastAsia="Palatino Linotype" w:hAnsi="Palatino Linotype" w:cs="Palatino Linotype"/>
          <w:b/>
          <w:i/>
          <w:sz w:val="22"/>
          <w:szCs w:val="22"/>
          <w:lang w:val="es-ES"/>
        </w:rPr>
        <w:t>“REGISTRO PRESUPUESTARIO</w:t>
      </w:r>
    </w:p>
    <w:p w14:paraId="0A0FD50C" w14:textId="657A17CF" w:rsidR="00A579EC" w:rsidRPr="000D449A" w:rsidRDefault="00A579EC" w:rsidP="00A579EC">
      <w:pPr>
        <w:ind w:left="851" w:right="851"/>
        <w:jc w:val="both"/>
        <w:rPr>
          <w:rFonts w:ascii="Palatino Linotype" w:eastAsia="Palatino Linotype" w:hAnsi="Palatino Linotype" w:cs="Palatino Linotype"/>
          <w:i/>
          <w:sz w:val="22"/>
          <w:szCs w:val="22"/>
          <w:lang w:val="es-ES"/>
        </w:rPr>
      </w:pPr>
      <w:r w:rsidRPr="000D449A">
        <w:rPr>
          <w:rFonts w:ascii="Palatino Linotype" w:eastAsia="Palatino Linotype" w:hAnsi="Palatino Linotype" w:cs="Palatino Linotype"/>
          <w:i/>
          <w:sz w:val="22"/>
          <w:szCs w:val="22"/>
          <w:lang w:val="es-ES"/>
        </w:rPr>
        <w:t xml:space="preserve">Asiento contable de las erogaciones realizadas por las dependencias y entidades con relación a la asignación, modificación y ejercicio de los recursos presupuestarios que se les hayan autorizado.” </w:t>
      </w:r>
    </w:p>
    <w:p w14:paraId="1C6CDCA4" w14:textId="77777777" w:rsidR="00A579EC" w:rsidRPr="000D449A" w:rsidRDefault="00A579EC" w:rsidP="00A579EC">
      <w:pPr>
        <w:ind w:left="851" w:right="851"/>
        <w:jc w:val="both"/>
        <w:rPr>
          <w:rFonts w:ascii="Palatino Linotype" w:eastAsia="Palatino Linotype" w:hAnsi="Palatino Linotype" w:cs="Palatino Linotype"/>
          <w:i/>
          <w:sz w:val="22"/>
          <w:szCs w:val="22"/>
          <w:lang w:val="es-ES"/>
        </w:rPr>
      </w:pPr>
    </w:p>
    <w:p w14:paraId="17594AA9" w14:textId="77777777" w:rsidR="00A579EC" w:rsidRPr="000D449A" w:rsidRDefault="00A579EC" w:rsidP="00A579EC">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lang w:val="es-ES"/>
        </w:rPr>
        <w:t>Por otra parte, se establece que el sistema de contabilidad sobre base acumulativa total se sustentará en los principios de contabilidad gubernamental.</w:t>
      </w:r>
    </w:p>
    <w:p w14:paraId="5791E905" w14:textId="77777777" w:rsidR="00A579EC" w:rsidRPr="000D449A" w:rsidRDefault="00A579EC" w:rsidP="00A579EC">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lang w:val="es-ES"/>
        </w:rPr>
        <w:t xml:space="preserve">Correlativo a lo anterior, es preciso referir una definición de </w:t>
      </w:r>
      <w:r w:rsidRPr="000D449A">
        <w:rPr>
          <w:rFonts w:ascii="Palatino Linotype" w:eastAsia="Palatino Linotype" w:hAnsi="Palatino Linotype" w:cs="Palatino Linotype"/>
          <w:i/>
          <w:sz w:val="22"/>
          <w:szCs w:val="22"/>
          <w:lang w:val="es-ES"/>
        </w:rPr>
        <w:t>póliza contable</w:t>
      </w:r>
      <w:r w:rsidRPr="000D449A">
        <w:rPr>
          <w:rFonts w:ascii="Palatino Linotype" w:eastAsia="Palatino Linotype" w:hAnsi="Palatino Linotype" w:cs="Palatino Linotype"/>
          <w:sz w:val="22"/>
          <w:szCs w:val="22"/>
          <w:lang w:val="es-ES"/>
        </w:rPr>
        <w:t xml:space="preserve">, la cual, primeramente, no está definida en el Código Financiero del Estado de México y Municipios; no obstante, los ya mencionados Glosarios la definen como: </w:t>
      </w:r>
    </w:p>
    <w:p w14:paraId="13A5446E" w14:textId="77777777" w:rsidR="00A579EC" w:rsidRPr="000D449A" w:rsidRDefault="00A579EC" w:rsidP="00A579EC">
      <w:pPr>
        <w:ind w:left="851" w:right="851"/>
        <w:jc w:val="both"/>
        <w:rPr>
          <w:rFonts w:ascii="Palatino Linotype" w:eastAsia="Palatino Linotype" w:hAnsi="Palatino Linotype" w:cs="Palatino Linotype"/>
          <w:b/>
          <w:i/>
          <w:sz w:val="22"/>
          <w:szCs w:val="22"/>
          <w:lang w:val="es-ES"/>
        </w:rPr>
      </w:pPr>
      <w:r w:rsidRPr="000D449A">
        <w:rPr>
          <w:rFonts w:ascii="Palatino Linotype" w:eastAsia="Palatino Linotype" w:hAnsi="Palatino Linotype" w:cs="Palatino Linotype"/>
          <w:i/>
          <w:sz w:val="22"/>
          <w:szCs w:val="22"/>
          <w:lang w:val="es-ES"/>
        </w:rPr>
        <w:t>“</w:t>
      </w:r>
      <w:r w:rsidRPr="000D449A">
        <w:rPr>
          <w:rFonts w:ascii="Palatino Linotype" w:eastAsia="Palatino Linotype" w:hAnsi="Palatino Linotype" w:cs="Palatino Linotype"/>
          <w:b/>
          <w:i/>
          <w:sz w:val="22"/>
          <w:szCs w:val="22"/>
          <w:lang w:val="es-ES"/>
        </w:rPr>
        <w:t>PÓLIZA CONTABLE</w:t>
      </w:r>
    </w:p>
    <w:p w14:paraId="463EDABF" w14:textId="32B28A27" w:rsidR="00A579EC" w:rsidRPr="000D449A" w:rsidRDefault="00A579EC" w:rsidP="00A579EC">
      <w:pPr>
        <w:ind w:left="851" w:right="851"/>
        <w:jc w:val="both"/>
        <w:rPr>
          <w:rFonts w:ascii="Palatino Linotype" w:eastAsia="Palatino Linotype" w:hAnsi="Palatino Linotype" w:cs="Palatino Linotype"/>
          <w:i/>
          <w:sz w:val="22"/>
          <w:szCs w:val="22"/>
          <w:lang w:val="es-ES"/>
        </w:rPr>
      </w:pPr>
      <w:r w:rsidRPr="000D449A">
        <w:rPr>
          <w:rFonts w:ascii="Palatino Linotype" w:eastAsia="Palatino Linotype" w:hAnsi="Palatino Linotype" w:cs="Palatino Linotype"/>
          <w:i/>
          <w:sz w:val="22"/>
          <w:szCs w:val="22"/>
          <w:lang w:val="es-ES"/>
        </w:rPr>
        <w:t xml:space="preserve">Documento en el cual se asientan en forma individual todas y cada una de las operaciones desarrolladas por una institución, así como la información necesaria para la identificación de dichas operaciones.” </w:t>
      </w:r>
    </w:p>
    <w:p w14:paraId="745AA05C" w14:textId="77777777" w:rsidR="00A579EC" w:rsidRPr="000D449A" w:rsidRDefault="00A579EC" w:rsidP="00A579EC">
      <w:pPr>
        <w:ind w:left="851" w:right="851"/>
        <w:jc w:val="both"/>
        <w:rPr>
          <w:rFonts w:ascii="Palatino Linotype" w:eastAsia="Palatino Linotype" w:hAnsi="Palatino Linotype" w:cs="Palatino Linotype"/>
          <w:i/>
          <w:sz w:val="22"/>
          <w:szCs w:val="22"/>
          <w:lang w:val="es-ES"/>
        </w:rPr>
      </w:pPr>
    </w:p>
    <w:p w14:paraId="53C6D47E" w14:textId="77777777" w:rsidR="00A579EC" w:rsidRPr="000D449A" w:rsidRDefault="00A579EC" w:rsidP="00A579EC">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lang w:val="es-ES"/>
        </w:rPr>
        <w:t xml:space="preserve">Así, se advierte que la </w:t>
      </w:r>
      <w:r w:rsidRPr="000D449A">
        <w:rPr>
          <w:rFonts w:ascii="Palatino Linotype" w:eastAsia="Palatino Linotype" w:hAnsi="Palatino Linotype" w:cs="Palatino Linotype"/>
          <w:i/>
          <w:sz w:val="22"/>
          <w:szCs w:val="22"/>
          <w:lang w:val="es-ES"/>
        </w:rPr>
        <w:t>póliza contable</w:t>
      </w:r>
      <w:r w:rsidRPr="000D449A">
        <w:rPr>
          <w:rFonts w:ascii="Palatino Linotype" w:eastAsia="Palatino Linotype" w:hAnsi="Palatino Linotype" w:cs="Palatino Linotype"/>
          <w:sz w:val="22"/>
          <w:szCs w:val="22"/>
          <w:lang w:val="es-ES"/>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0DD2D558" w14:textId="77777777" w:rsidR="00A579EC" w:rsidRPr="000D449A" w:rsidRDefault="00A579EC" w:rsidP="00A579EC">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lang w:val="es-ES"/>
        </w:rPr>
        <w:t xml:space="preserve">En este sentido, existen diversos tipos de pólizas contables de acuerdo a las operaciones realizadas, dentro de las cuales, encontramos las llamadas </w:t>
      </w:r>
      <w:r w:rsidRPr="000D449A">
        <w:rPr>
          <w:rFonts w:ascii="Palatino Linotype" w:eastAsia="Palatino Linotype" w:hAnsi="Palatino Linotype" w:cs="Palatino Linotype"/>
          <w:i/>
          <w:sz w:val="22"/>
          <w:szCs w:val="22"/>
          <w:lang w:val="es-ES"/>
        </w:rPr>
        <w:t>pólizas de egresos</w:t>
      </w:r>
      <w:r w:rsidRPr="000D449A">
        <w:rPr>
          <w:rFonts w:ascii="Palatino Linotype" w:eastAsia="Palatino Linotype" w:hAnsi="Palatino Linotype" w:cs="Palatino Linotype"/>
          <w:sz w:val="22"/>
          <w:szCs w:val="22"/>
          <w:lang w:val="es-ES"/>
        </w:rPr>
        <w:t xml:space="preserve">, son aquellas en las cuales se anotan diariamente las operaciones que representan gastos, es decir, salidas de dinero para el </w:t>
      </w:r>
      <w:r w:rsidRPr="000D449A">
        <w:rPr>
          <w:rFonts w:ascii="Palatino Linotype" w:eastAsia="Palatino Linotype" w:hAnsi="Palatino Linotype" w:cs="Palatino Linotype"/>
          <w:b/>
          <w:sz w:val="22"/>
          <w:szCs w:val="22"/>
          <w:lang w:val="es-ES"/>
        </w:rPr>
        <w:t>Sujeto Obligado</w:t>
      </w:r>
      <w:r w:rsidRPr="000D449A">
        <w:rPr>
          <w:rFonts w:ascii="Palatino Linotype" w:eastAsia="Palatino Linotype" w:hAnsi="Palatino Linotype" w:cs="Palatino Linotype"/>
          <w:sz w:val="22"/>
          <w:szCs w:val="22"/>
          <w:lang w:val="es-ES"/>
        </w:rPr>
        <w:t xml:space="preserve">, las </w:t>
      </w:r>
      <w:proofErr w:type="gramStart"/>
      <w:r w:rsidRPr="000D449A">
        <w:rPr>
          <w:rFonts w:ascii="Palatino Linotype" w:eastAsia="Palatino Linotype" w:hAnsi="Palatino Linotype" w:cs="Palatino Linotype"/>
          <w:sz w:val="22"/>
          <w:szCs w:val="22"/>
          <w:lang w:val="es-ES"/>
        </w:rPr>
        <w:t>que</w:t>
      </w:r>
      <w:proofErr w:type="gramEnd"/>
      <w:r w:rsidRPr="000D449A">
        <w:rPr>
          <w:rFonts w:ascii="Palatino Linotype" w:eastAsia="Palatino Linotype" w:hAnsi="Palatino Linotype" w:cs="Palatino Linotype"/>
          <w:sz w:val="22"/>
          <w:szCs w:val="22"/>
          <w:lang w:val="es-ES"/>
        </w:rPr>
        <w:t xml:space="preserve"> además, deben encontrarse acompañadas de las documentales que sirven de soporte de dicho movimiento. </w:t>
      </w:r>
    </w:p>
    <w:p w14:paraId="6C4F5633" w14:textId="77777777" w:rsidR="00A579EC" w:rsidRPr="000D449A" w:rsidRDefault="00A579EC" w:rsidP="00A579EC">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lang w:val="es-ES"/>
        </w:rPr>
        <w:lastRenderedPageBreak/>
        <w:t xml:space="preserve">Asimismo, los Lineamientos para la integración y entrega del Informe Trimestral Municipal 2022, emitidos por el Órgano Superior de Fiscalización del Estado de México, contienen los formatos e información que debe ser proporcionada para la integración de los informes trimestrales, reviste interés para nuestro estudio lo previsto en el módulo 1, el cual contiene la información relativa a las </w:t>
      </w:r>
      <w:r w:rsidRPr="000D449A">
        <w:rPr>
          <w:rFonts w:ascii="Palatino Linotype" w:eastAsia="Palatino Linotype" w:hAnsi="Palatino Linotype" w:cs="Palatino Linotype"/>
          <w:b/>
          <w:i/>
          <w:sz w:val="22"/>
          <w:szCs w:val="22"/>
          <w:lang w:val="es-ES"/>
        </w:rPr>
        <w:t>pólizas de egresos</w:t>
      </w:r>
      <w:r w:rsidRPr="000D449A">
        <w:rPr>
          <w:rFonts w:ascii="Palatino Linotype" w:eastAsia="Palatino Linotype" w:hAnsi="Palatino Linotype" w:cs="Palatino Linotype"/>
          <w:i/>
          <w:sz w:val="22"/>
          <w:szCs w:val="22"/>
          <w:lang w:val="es-ES"/>
        </w:rPr>
        <w:t xml:space="preserve">, </w:t>
      </w:r>
      <w:r w:rsidRPr="000D449A">
        <w:rPr>
          <w:rFonts w:ascii="Palatino Linotype" w:eastAsia="Palatino Linotype" w:hAnsi="Palatino Linotype" w:cs="Palatino Linotype"/>
          <w:sz w:val="22"/>
          <w:szCs w:val="22"/>
          <w:lang w:val="es-ES"/>
        </w:rPr>
        <w:t xml:space="preserve">de tal manera que, dichos formatos constituyen un soporte documental con el cual de manera enunciativa más no limitativa, el </w:t>
      </w:r>
      <w:r w:rsidRPr="000D449A">
        <w:rPr>
          <w:rFonts w:ascii="Palatino Linotype" w:eastAsia="Palatino Linotype" w:hAnsi="Palatino Linotype" w:cs="Palatino Linotype"/>
          <w:b/>
          <w:sz w:val="22"/>
          <w:szCs w:val="22"/>
          <w:lang w:val="es-ES"/>
        </w:rPr>
        <w:t xml:space="preserve">Sujeto Obligado </w:t>
      </w:r>
      <w:r w:rsidRPr="000D449A">
        <w:rPr>
          <w:rFonts w:ascii="Palatino Linotype" w:eastAsia="Palatino Linotype" w:hAnsi="Palatino Linotype" w:cs="Palatino Linotype"/>
          <w:sz w:val="22"/>
          <w:szCs w:val="22"/>
          <w:lang w:val="es-ES"/>
        </w:rPr>
        <w:t xml:space="preserve">pudiera atender los requerimientos de información, para una mayor referencia se inserta la captura de pantalla del formato correspondiente: </w:t>
      </w:r>
    </w:p>
    <w:p w14:paraId="3AAADC70" w14:textId="77777777" w:rsidR="00A579EC" w:rsidRPr="000D449A" w:rsidRDefault="00A579EC" w:rsidP="00A579EC">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noProof/>
          <w:sz w:val="22"/>
          <w:szCs w:val="22"/>
        </w:rPr>
        <w:drawing>
          <wp:inline distT="0" distB="0" distL="0" distR="0" wp14:anchorId="5A764B92" wp14:editId="073E135C">
            <wp:extent cx="5120410" cy="4489248"/>
            <wp:effectExtent l="0" t="0" r="0" b="0"/>
            <wp:docPr id="5639681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120410" cy="4489248"/>
                    </a:xfrm>
                    <a:prstGeom prst="rect">
                      <a:avLst/>
                    </a:prstGeom>
                    <a:ln/>
                  </pic:spPr>
                </pic:pic>
              </a:graphicData>
            </a:graphic>
          </wp:inline>
        </w:drawing>
      </w:r>
    </w:p>
    <w:p w14:paraId="47D77C8B" w14:textId="77777777" w:rsidR="00A579EC" w:rsidRPr="000D449A" w:rsidRDefault="00A579EC" w:rsidP="00A579EC">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noProof/>
          <w:sz w:val="22"/>
          <w:szCs w:val="22"/>
        </w:rPr>
        <w:lastRenderedPageBreak/>
        <w:drawing>
          <wp:inline distT="0" distB="0" distL="0" distR="0" wp14:anchorId="73795270" wp14:editId="105C7E5D">
            <wp:extent cx="5277224" cy="6440778"/>
            <wp:effectExtent l="0" t="0" r="0" b="0"/>
            <wp:docPr id="5639681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277224" cy="6440778"/>
                    </a:xfrm>
                    <a:prstGeom prst="rect">
                      <a:avLst/>
                    </a:prstGeom>
                    <a:ln/>
                  </pic:spPr>
                </pic:pic>
              </a:graphicData>
            </a:graphic>
          </wp:inline>
        </w:drawing>
      </w:r>
    </w:p>
    <w:p w14:paraId="4C1A92C9" w14:textId="18982BBD" w:rsidR="00F10BBC" w:rsidRPr="000D449A" w:rsidRDefault="00A579EC" w:rsidP="00A579EC">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noProof/>
          <w:sz w:val="22"/>
          <w:szCs w:val="22"/>
        </w:rPr>
        <w:lastRenderedPageBreak/>
        <w:drawing>
          <wp:inline distT="0" distB="0" distL="0" distR="0" wp14:anchorId="47686A03" wp14:editId="0BB7BFB9">
            <wp:extent cx="5486400" cy="6772275"/>
            <wp:effectExtent l="0" t="0" r="0" b="0"/>
            <wp:docPr id="5639681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486400" cy="6772275"/>
                    </a:xfrm>
                    <a:prstGeom prst="rect">
                      <a:avLst/>
                    </a:prstGeom>
                    <a:ln/>
                  </pic:spPr>
                </pic:pic>
              </a:graphicData>
            </a:graphic>
          </wp:inline>
        </w:drawing>
      </w:r>
      <w:r w:rsidRPr="000D449A">
        <w:rPr>
          <w:rFonts w:ascii="Palatino Linotype" w:eastAsia="Palatino Linotype" w:hAnsi="Palatino Linotype" w:cs="Palatino Linotype"/>
          <w:sz w:val="22"/>
          <w:szCs w:val="22"/>
          <w:lang w:val="es-ES"/>
        </w:rPr>
        <w:t xml:space="preserve">Aunado a lo anterior, los citados Lineamientos especifican que las imágenes contenidas deben ser indexadas de manera que se permita su vinculación con la información financiera, </w:t>
      </w:r>
      <w:r w:rsidRPr="000D449A">
        <w:rPr>
          <w:rFonts w:ascii="Palatino Linotype" w:eastAsia="Palatino Linotype" w:hAnsi="Palatino Linotype" w:cs="Palatino Linotype"/>
          <w:sz w:val="22"/>
          <w:szCs w:val="22"/>
          <w:lang w:val="es-ES"/>
        </w:rPr>
        <w:lastRenderedPageBreak/>
        <w:t xml:space="preserve">de tal forma que al consultar la citada información financiera se pueda visualizar el soporte documental que justifique los registros contables. </w:t>
      </w:r>
    </w:p>
    <w:p w14:paraId="2A34D4DB" w14:textId="727E70AB" w:rsidR="0059244A" w:rsidRPr="000D449A" w:rsidRDefault="0059244A" w:rsidP="00A579EC">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lang w:val="es-ES"/>
        </w:rPr>
        <w:t xml:space="preserve">No pasa desapercibido para este Instituto que el </w:t>
      </w:r>
      <w:r w:rsidRPr="000D449A">
        <w:rPr>
          <w:rFonts w:ascii="Palatino Linotype" w:eastAsia="Palatino Linotype" w:hAnsi="Palatino Linotype" w:cs="Palatino Linotype"/>
          <w:b/>
          <w:sz w:val="22"/>
          <w:szCs w:val="22"/>
          <w:lang w:val="es-ES"/>
        </w:rPr>
        <w:t>Sujeto Obligado</w:t>
      </w:r>
      <w:r w:rsidRPr="000D449A">
        <w:rPr>
          <w:rFonts w:ascii="Palatino Linotype" w:eastAsia="Palatino Linotype" w:hAnsi="Palatino Linotype" w:cs="Palatino Linotype"/>
          <w:sz w:val="22"/>
          <w:szCs w:val="22"/>
          <w:lang w:val="es-ES"/>
        </w:rPr>
        <w:t xml:space="preserve"> en el apartado de </w:t>
      </w:r>
      <w:r w:rsidRPr="000D449A">
        <w:rPr>
          <w:rFonts w:ascii="Palatino Linotype" w:eastAsia="Palatino Linotype" w:hAnsi="Palatino Linotype" w:cs="Palatino Linotype"/>
          <w:b/>
          <w:sz w:val="22"/>
          <w:szCs w:val="22"/>
          <w:lang w:val="es-ES"/>
        </w:rPr>
        <w:t>“Requerimientos”</w:t>
      </w:r>
      <w:r w:rsidRPr="000D449A">
        <w:rPr>
          <w:rFonts w:ascii="Palatino Linotype" w:eastAsia="Palatino Linotype" w:hAnsi="Palatino Linotype" w:cs="Palatino Linotype"/>
          <w:sz w:val="22"/>
          <w:szCs w:val="22"/>
          <w:lang w:val="es-ES"/>
        </w:rPr>
        <w:t xml:space="preserve"> del SAIMEX, pretendió hacer entrega de las facturas, tal como se ilustra a continuación:</w:t>
      </w:r>
    </w:p>
    <w:p w14:paraId="0E53842D" w14:textId="42F37280" w:rsidR="0059244A" w:rsidRPr="000D449A" w:rsidRDefault="0059244A" w:rsidP="0059244A">
      <w:pPr>
        <w:spacing w:before="240" w:after="240" w:line="360" w:lineRule="auto"/>
        <w:jc w:val="center"/>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noProof/>
          <w:sz w:val="22"/>
          <w:szCs w:val="22"/>
        </w:rPr>
        <w:drawing>
          <wp:inline distT="0" distB="0" distL="0" distR="0" wp14:anchorId="107C7869" wp14:editId="12241ACE">
            <wp:extent cx="2848373" cy="533474"/>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8373" cy="533474"/>
                    </a:xfrm>
                    <a:prstGeom prst="rect">
                      <a:avLst/>
                    </a:prstGeom>
                  </pic:spPr>
                </pic:pic>
              </a:graphicData>
            </a:graphic>
          </wp:inline>
        </w:drawing>
      </w:r>
    </w:p>
    <w:p w14:paraId="3012E5B2" w14:textId="77777777" w:rsidR="0059244A" w:rsidRPr="000D449A" w:rsidRDefault="0059244A" w:rsidP="0059244A">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lang w:val="es-ES"/>
        </w:rPr>
        <w:t xml:space="preserve">Sin embargo, dichas documentales no son visibles para </w:t>
      </w:r>
      <w:r w:rsidRPr="000D449A">
        <w:rPr>
          <w:rFonts w:ascii="Palatino Linotype" w:eastAsia="Palatino Linotype" w:hAnsi="Palatino Linotype" w:cs="Palatino Linotype"/>
          <w:b/>
          <w:sz w:val="22"/>
          <w:szCs w:val="22"/>
          <w:lang w:val="es-ES"/>
        </w:rPr>
        <w:t>la parte Recurrente</w:t>
      </w:r>
      <w:r w:rsidRPr="000D449A">
        <w:rPr>
          <w:rFonts w:ascii="Palatino Linotype" w:eastAsia="Palatino Linotype" w:hAnsi="Palatino Linotype" w:cs="Palatino Linotype"/>
          <w:sz w:val="22"/>
          <w:szCs w:val="22"/>
          <w:lang w:val="es-ES"/>
        </w:rPr>
        <w:t>, por lo que sólo se inserta esta ilustración para resaltar el hecho de que esta información fue proporcionada mediante el SAIMEX, por lo tanto, refuerza las premisas vertidas a lo largo de la presente resolución respecto de que no se acreditó una imposibilidad técnica.</w:t>
      </w:r>
    </w:p>
    <w:p w14:paraId="1EB8EEEB" w14:textId="6002A465" w:rsidR="00AC1C0E" w:rsidRPr="000D449A" w:rsidRDefault="00AC1C0E" w:rsidP="0059244A">
      <w:pPr>
        <w:spacing w:before="240" w:after="240" w:line="360" w:lineRule="auto"/>
        <w:jc w:val="both"/>
        <w:rPr>
          <w:rFonts w:ascii="Palatino Linotype" w:eastAsia="Palatino Linotype" w:hAnsi="Palatino Linotype" w:cs="Palatino Linotype"/>
          <w:sz w:val="22"/>
          <w:szCs w:val="22"/>
          <w:lang w:val="es-ES"/>
        </w:rPr>
      </w:pPr>
      <w:r w:rsidRPr="000D449A">
        <w:rPr>
          <w:rFonts w:ascii="Palatino Linotype" w:eastAsia="Palatino Linotype" w:hAnsi="Palatino Linotype" w:cs="Palatino Linotype"/>
          <w:sz w:val="22"/>
          <w:szCs w:val="22"/>
        </w:rPr>
        <w:t>Expuestas estas consideraciones, se tiene que el Sujeto</w:t>
      </w:r>
      <w:r w:rsidRPr="000D449A">
        <w:rPr>
          <w:rFonts w:ascii="Palatino Linotype" w:eastAsia="Palatino Linotype" w:hAnsi="Palatino Linotype" w:cs="Palatino Linotype"/>
          <w:b/>
          <w:sz w:val="22"/>
          <w:szCs w:val="22"/>
        </w:rPr>
        <w:t xml:space="preserve"> Obligado</w:t>
      </w:r>
      <w:r w:rsidRPr="000D449A">
        <w:rPr>
          <w:rFonts w:ascii="Palatino Linotype" w:eastAsia="Palatino Linotype" w:hAnsi="Palatino Linotype" w:cs="Palatino Linotype"/>
          <w:sz w:val="22"/>
          <w:szCs w:val="22"/>
        </w:rPr>
        <w:t xml:space="preserve">, no acreditó imposibilidad alguna para la procedencia del cambio de modalidad a consulta directa; en razón de que </w:t>
      </w:r>
      <w:r w:rsidRPr="000D449A">
        <w:rPr>
          <w:rFonts w:ascii="Palatino Linotype" w:eastAsia="Palatino Linotype" w:hAnsi="Palatino Linotype" w:cs="Palatino Linotype"/>
          <w:b/>
          <w:sz w:val="22"/>
          <w:szCs w:val="22"/>
          <w:u w:val="single"/>
        </w:rPr>
        <w:t>no demostró lo siguiente:</w:t>
      </w:r>
    </w:p>
    <w:p w14:paraId="37B2621F" w14:textId="1DA49304" w:rsidR="00AC1C0E" w:rsidRPr="000D449A" w:rsidRDefault="00AC1C0E" w:rsidP="00F10BBC">
      <w:pPr>
        <w:numPr>
          <w:ilvl w:val="0"/>
          <w:numId w:val="4"/>
        </w:numPr>
        <w:pBdr>
          <w:top w:val="nil"/>
          <w:left w:val="nil"/>
          <w:bottom w:val="nil"/>
          <w:right w:val="nil"/>
          <w:between w:val="nil"/>
        </w:pBdr>
        <w:spacing w:before="240" w:after="160" w:line="360" w:lineRule="auto"/>
        <w:ind w:left="567" w:right="900" w:hanging="283"/>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Que concretamente en la solicitud de información </w:t>
      </w:r>
      <w:r w:rsidR="00F10BBC" w:rsidRPr="000D449A">
        <w:rPr>
          <w:rFonts w:ascii="Palatino Linotype" w:eastAsia="Palatino Linotype" w:hAnsi="Palatino Linotype" w:cs="Palatino Linotype"/>
          <w:b/>
          <w:sz w:val="22"/>
          <w:szCs w:val="22"/>
        </w:rPr>
        <w:t xml:space="preserve">00089/CHALCO/IP/2024, </w:t>
      </w:r>
      <w:r w:rsidRPr="000D449A">
        <w:rPr>
          <w:rFonts w:ascii="Palatino Linotype" w:eastAsia="Palatino Linotype" w:hAnsi="Palatino Linotype" w:cs="Palatino Linotype"/>
          <w:sz w:val="22"/>
          <w:szCs w:val="22"/>
        </w:rPr>
        <w:t>se cuenta con la imposibilidad técnica para hacer entrega de la información vía SAIMEX.</w:t>
      </w:r>
    </w:p>
    <w:p w14:paraId="516B144E" w14:textId="77777777" w:rsidR="00AC1C0E" w:rsidRPr="000D449A" w:rsidRDefault="00AC1C0E" w:rsidP="00AC1C0E">
      <w:pPr>
        <w:numPr>
          <w:ilvl w:val="0"/>
          <w:numId w:val="4"/>
        </w:numPr>
        <w:pBdr>
          <w:top w:val="nil"/>
          <w:left w:val="nil"/>
          <w:bottom w:val="nil"/>
          <w:right w:val="nil"/>
          <w:between w:val="nil"/>
        </w:pBdr>
        <w:spacing w:before="240" w:after="160" w:line="360" w:lineRule="auto"/>
        <w:ind w:left="567" w:right="990" w:hanging="147"/>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Las razones y fundamentos suficientes para no entregar la información a través del SAIMEX.</w:t>
      </w:r>
    </w:p>
    <w:p w14:paraId="13F6D466" w14:textId="77777777" w:rsidR="00AC1C0E" w:rsidRPr="000D449A" w:rsidRDefault="00AC1C0E" w:rsidP="00AC1C0E">
      <w:pPr>
        <w:numPr>
          <w:ilvl w:val="0"/>
          <w:numId w:val="4"/>
        </w:numPr>
        <w:spacing w:after="160" w:line="360" w:lineRule="auto"/>
        <w:ind w:left="567" w:right="990" w:hanging="147"/>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Que lo peticionado implicaba un análisis, procesamiento o estudio de documentos cuya reproducción sobrepasará las capacidades técnicas, administrativas y humanas del </w:t>
      </w:r>
      <w:r w:rsidRPr="000D449A">
        <w:rPr>
          <w:rFonts w:ascii="Palatino Linotype" w:eastAsia="Palatino Linotype" w:hAnsi="Palatino Linotype" w:cs="Palatino Linotype"/>
          <w:b/>
          <w:sz w:val="22"/>
          <w:szCs w:val="22"/>
        </w:rPr>
        <w:t>Sujeto Obligado</w:t>
      </w:r>
      <w:r w:rsidRPr="000D449A">
        <w:rPr>
          <w:rFonts w:ascii="Palatino Linotype" w:eastAsia="Palatino Linotype" w:hAnsi="Palatino Linotype" w:cs="Palatino Linotype"/>
          <w:sz w:val="22"/>
          <w:szCs w:val="22"/>
        </w:rPr>
        <w:t xml:space="preserve">, pues no precisó el </w:t>
      </w:r>
      <w:r w:rsidRPr="000D449A">
        <w:rPr>
          <w:rFonts w:ascii="Palatino Linotype" w:eastAsia="Palatino Linotype" w:hAnsi="Palatino Linotype" w:cs="Palatino Linotype"/>
          <w:sz w:val="22"/>
          <w:szCs w:val="22"/>
        </w:rPr>
        <w:lastRenderedPageBreak/>
        <w:t xml:space="preserve">formato, o bien, si lo peticionado, se encontraba en uno o varios expedientes. </w:t>
      </w:r>
    </w:p>
    <w:p w14:paraId="2E48F43C" w14:textId="10B02942" w:rsidR="00A579EC" w:rsidRPr="000D449A" w:rsidRDefault="00A579EC" w:rsidP="00A579EC">
      <w:pPr>
        <w:numPr>
          <w:ilvl w:val="0"/>
          <w:numId w:val="4"/>
        </w:numPr>
        <w:spacing w:after="160" w:line="360" w:lineRule="auto"/>
        <w:ind w:left="567" w:right="990" w:hanging="283"/>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Que la información solicitada se relaciona con las obligaciones de transparencia común, tales como los resultados sobre procedimientos de adjudicación directa, invitación restringida y licitación de cualquier naturaleza, incluyendo la Versión Pública del Expediente respectivo y de los contratos celebrados.</w:t>
      </w:r>
    </w:p>
    <w:p w14:paraId="452B8BF1" w14:textId="27769DAC" w:rsidR="00143FB0" w:rsidRPr="000D449A" w:rsidRDefault="00F82AE4" w:rsidP="00143FB0">
      <w:pPr>
        <w:spacing w:line="360" w:lineRule="auto"/>
        <w:jc w:val="both"/>
        <w:rPr>
          <w:rFonts w:ascii="Palatino Linotype" w:eastAsia="Palatino Linotype" w:hAnsi="Palatino Linotype" w:cs="Palatino Linotype"/>
          <w:sz w:val="22"/>
          <w:szCs w:val="22"/>
        </w:rPr>
      </w:pPr>
      <w:bookmarkStart w:id="8" w:name="_heading=h.4d34og8" w:colFirst="0" w:colLast="0"/>
      <w:bookmarkEnd w:id="8"/>
      <w:r w:rsidRPr="000D449A">
        <w:rPr>
          <w:rFonts w:ascii="Palatino Linotype" w:eastAsia="Palatino Linotype" w:hAnsi="Palatino Linotype" w:cs="Palatino Linotype"/>
          <w:sz w:val="22"/>
          <w:szCs w:val="22"/>
        </w:rPr>
        <w:t xml:space="preserve">Es por ello que para este Instituto el </w:t>
      </w:r>
      <w:r w:rsidRPr="000D449A">
        <w:rPr>
          <w:rFonts w:ascii="Palatino Linotype" w:eastAsia="Palatino Linotype" w:hAnsi="Palatino Linotype" w:cs="Palatino Linotype"/>
          <w:b/>
          <w:sz w:val="22"/>
          <w:szCs w:val="22"/>
        </w:rPr>
        <w:t>Sujeto Obligado</w:t>
      </w:r>
      <w:r w:rsidRPr="000D449A">
        <w:rPr>
          <w:rFonts w:ascii="Palatino Linotype" w:eastAsia="Palatino Linotype" w:hAnsi="Palatino Linotype" w:cs="Palatino Linotype"/>
          <w:sz w:val="22"/>
          <w:szCs w:val="22"/>
        </w:rPr>
        <w:t xml:space="preserve"> no acreditó la imposibilidad a la que hace alusión, establecida en el artículo 158 de la Ley de Transparencia y Acceso a la Información Pública del Estado de México y Municipios, para validar el cambio de modalidad a consulta directa, por lo que, los agravios resultan </w:t>
      </w:r>
      <w:r w:rsidRPr="000D449A">
        <w:rPr>
          <w:rFonts w:ascii="Palatino Linotype" w:eastAsia="Palatino Linotype" w:hAnsi="Palatino Linotype" w:cs="Palatino Linotype"/>
          <w:b/>
          <w:sz w:val="22"/>
          <w:szCs w:val="22"/>
        </w:rPr>
        <w:t>FUNDADOS</w:t>
      </w:r>
      <w:r w:rsidRPr="000D449A">
        <w:rPr>
          <w:rFonts w:ascii="Palatino Linotype" w:eastAsia="Palatino Linotype" w:hAnsi="Palatino Linotype" w:cs="Palatino Linotype"/>
          <w:sz w:val="22"/>
          <w:szCs w:val="22"/>
        </w:rPr>
        <w:t xml:space="preserve"> y es por ello que este Organismo Garante determina </w:t>
      </w:r>
      <w:r w:rsidR="00F10BBC" w:rsidRPr="000D449A">
        <w:rPr>
          <w:rFonts w:ascii="Palatino Linotype" w:eastAsia="Palatino Linotype" w:hAnsi="Palatino Linotype" w:cs="Palatino Linotype"/>
          <w:b/>
          <w:sz w:val="22"/>
          <w:szCs w:val="22"/>
        </w:rPr>
        <w:t>REVO</w:t>
      </w:r>
      <w:r w:rsidR="0062528E" w:rsidRPr="000D449A">
        <w:rPr>
          <w:rFonts w:ascii="Palatino Linotype" w:eastAsia="Palatino Linotype" w:hAnsi="Palatino Linotype" w:cs="Palatino Linotype"/>
          <w:b/>
          <w:sz w:val="22"/>
          <w:szCs w:val="22"/>
        </w:rPr>
        <w:t xml:space="preserve">CAR </w:t>
      </w:r>
      <w:r w:rsidRPr="000D449A">
        <w:rPr>
          <w:rFonts w:ascii="Palatino Linotype" w:eastAsia="Palatino Linotype" w:hAnsi="Palatino Linotype" w:cs="Palatino Linotype"/>
          <w:sz w:val="22"/>
          <w:szCs w:val="22"/>
        </w:rPr>
        <w:t xml:space="preserve">la respuesta del recurso de revisión </w:t>
      </w:r>
      <w:r w:rsidR="00143FB0" w:rsidRPr="000D449A">
        <w:rPr>
          <w:rFonts w:ascii="Palatino Linotype" w:eastAsia="Palatino Linotype" w:hAnsi="Palatino Linotype" w:cs="Palatino Linotype"/>
          <w:b/>
          <w:sz w:val="22"/>
          <w:szCs w:val="22"/>
        </w:rPr>
        <w:t>03184/INFOEM/IP/RR/2024</w:t>
      </w:r>
      <w:r w:rsidRPr="000D449A">
        <w:rPr>
          <w:rFonts w:ascii="Palatino Linotype" w:eastAsia="Palatino Linotype" w:hAnsi="Palatino Linotype" w:cs="Palatino Linotype"/>
          <w:sz w:val="22"/>
          <w:szCs w:val="22"/>
        </w:rPr>
        <w:t xml:space="preserve">, para ordenar la entrega de </w:t>
      </w:r>
      <w:r w:rsidR="00143FB0" w:rsidRPr="000D449A">
        <w:rPr>
          <w:rFonts w:ascii="Palatino Linotype" w:eastAsia="Palatino Linotype" w:hAnsi="Palatino Linotype" w:cs="Palatino Linotype"/>
          <w:sz w:val="22"/>
          <w:szCs w:val="22"/>
        </w:rPr>
        <w:t>los documentos donde conste o se advierta lo siguiente sobre las giras de reyes magos realizadas en periodo de gobierno de 2019-2021 al 16 de abril de 2024</w:t>
      </w:r>
      <w:r w:rsidR="003B75E0" w:rsidRPr="000D449A">
        <w:rPr>
          <w:rFonts w:ascii="Palatino Linotype" w:eastAsia="Palatino Linotype" w:hAnsi="Palatino Linotype" w:cs="Palatino Linotype"/>
          <w:sz w:val="22"/>
          <w:szCs w:val="22"/>
        </w:rPr>
        <w:t>, en versión pública de ser procedente, conforme al considerando quinto</w:t>
      </w:r>
      <w:r w:rsidR="00143FB0" w:rsidRPr="000D449A">
        <w:rPr>
          <w:rFonts w:ascii="Palatino Linotype" w:eastAsia="Palatino Linotype" w:hAnsi="Palatino Linotype" w:cs="Palatino Linotype"/>
          <w:sz w:val="22"/>
          <w:szCs w:val="22"/>
        </w:rPr>
        <w:t>:</w:t>
      </w:r>
    </w:p>
    <w:p w14:paraId="653A1F5A" w14:textId="77777777" w:rsidR="003B75E0" w:rsidRPr="000D449A" w:rsidRDefault="003B75E0" w:rsidP="003B75E0">
      <w:pPr>
        <w:spacing w:before="240" w:after="240" w:line="276" w:lineRule="auto"/>
        <w:ind w:left="567" w:right="900"/>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sz w:val="22"/>
          <w:szCs w:val="22"/>
        </w:rPr>
        <w:t>1.- El número de juguetes adquiridos por año.</w:t>
      </w:r>
    </w:p>
    <w:p w14:paraId="01D19D36" w14:textId="77777777" w:rsidR="003B75E0" w:rsidRPr="000D449A" w:rsidRDefault="003B75E0" w:rsidP="003B75E0">
      <w:pPr>
        <w:spacing w:before="240" w:after="240" w:line="276" w:lineRule="auto"/>
        <w:ind w:left="567" w:right="900"/>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sz w:val="22"/>
          <w:szCs w:val="22"/>
          <w:u w:val="single"/>
        </w:rPr>
        <w:t>En relación con la información que se ordena en el numeral 1</w:t>
      </w:r>
      <w:r w:rsidRPr="000D449A">
        <w:rPr>
          <w:rFonts w:ascii="Palatino Linotype" w:eastAsia="Palatino Linotype" w:hAnsi="Palatino Linotype" w:cs="Palatino Linotype"/>
          <w:b/>
          <w:sz w:val="22"/>
          <w:szCs w:val="22"/>
        </w:rPr>
        <w:t>:</w:t>
      </w:r>
    </w:p>
    <w:p w14:paraId="6188C81A" w14:textId="77777777" w:rsidR="003B75E0" w:rsidRPr="000D449A" w:rsidRDefault="003B75E0" w:rsidP="003B75E0">
      <w:pPr>
        <w:spacing w:before="240" w:after="240" w:line="276" w:lineRule="auto"/>
        <w:ind w:left="567" w:right="900"/>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sz w:val="22"/>
          <w:szCs w:val="22"/>
        </w:rPr>
        <w:t>2.- El monto total de las adquisiciones realizadas por año.</w:t>
      </w:r>
    </w:p>
    <w:p w14:paraId="57718315" w14:textId="77777777" w:rsidR="003B75E0" w:rsidRPr="000D449A" w:rsidRDefault="003B75E0" w:rsidP="003B75E0">
      <w:pPr>
        <w:spacing w:before="240" w:after="240" w:line="276" w:lineRule="auto"/>
        <w:ind w:left="567" w:right="900"/>
        <w:jc w:val="both"/>
        <w:rPr>
          <w:rFonts w:ascii="Palatino Linotype" w:eastAsia="Palatino Linotype" w:hAnsi="Palatino Linotype" w:cs="Palatino Linotype"/>
          <w:b/>
          <w:sz w:val="22"/>
          <w:szCs w:val="22"/>
        </w:rPr>
      </w:pPr>
      <w:r w:rsidRPr="000D449A">
        <w:rPr>
          <w:rFonts w:ascii="Palatino Linotype" w:eastAsia="Palatino Linotype" w:hAnsi="Palatino Linotype" w:cs="Palatino Linotype"/>
          <w:b/>
          <w:sz w:val="22"/>
          <w:szCs w:val="22"/>
        </w:rPr>
        <w:t xml:space="preserve">3.- Las facturas o contratos que derivaron de las adquisiciones, así como el lugar de resguardo de los juguetes adquiridos. </w:t>
      </w:r>
    </w:p>
    <w:p w14:paraId="38BEB437" w14:textId="77777777" w:rsidR="003B75E0" w:rsidRPr="000D449A" w:rsidRDefault="003B75E0" w:rsidP="003B75E0">
      <w:pPr>
        <w:spacing w:before="240" w:after="240" w:line="276" w:lineRule="auto"/>
        <w:ind w:left="567" w:right="900"/>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sz w:val="22"/>
          <w:szCs w:val="22"/>
        </w:rPr>
        <w:t>4.- El área y personal responsable de la entrega.</w:t>
      </w:r>
      <w:r w:rsidRPr="000D449A">
        <w:rPr>
          <w:rFonts w:ascii="Palatino Linotype" w:eastAsia="Palatino Linotype" w:hAnsi="Palatino Linotype" w:cs="Palatino Linotype"/>
          <w:b/>
          <w:i/>
          <w:sz w:val="22"/>
          <w:szCs w:val="22"/>
        </w:rPr>
        <w:tab/>
      </w:r>
    </w:p>
    <w:p w14:paraId="07C1E411" w14:textId="3589EC27" w:rsidR="00AC1C0E" w:rsidRPr="000D449A" w:rsidRDefault="00AC1C0E" w:rsidP="00AC1C0E">
      <w:pPr>
        <w:pStyle w:val="NormalWeb"/>
        <w:spacing w:before="0" w:beforeAutospacing="0" w:after="0" w:afterAutospacing="0" w:line="360" w:lineRule="auto"/>
        <w:jc w:val="both"/>
        <w:rPr>
          <w:sz w:val="22"/>
          <w:szCs w:val="22"/>
        </w:rPr>
      </w:pPr>
      <w:r w:rsidRPr="000D449A">
        <w:rPr>
          <w:rFonts w:ascii="Palatino Linotype" w:hAnsi="Palatino Linotype"/>
          <w:sz w:val="22"/>
          <w:szCs w:val="22"/>
        </w:rPr>
        <w:t xml:space="preserve">Finalmente, respecto de las manifestaciones realizadas por </w:t>
      </w:r>
      <w:r w:rsidRPr="000D449A">
        <w:rPr>
          <w:rFonts w:ascii="Palatino Linotype" w:hAnsi="Palatino Linotype"/>
          <w:b/>
          <w:sz w:val="22"/>
          <w:szCs w:val="22"/>
        </w:rPr>
        <w:t>la parte Recurrente</w:t>
      </w:r>
      <w:r w:rsidRPr="000D449A">
        <w:rPr>
          <w:rFonts w:ascii="Palatino Linotype" w:hAnsi="Palatino Linotype"/>
          <w:sz w:val="22"/>
          <w:szCs w:val="22"/>
        </w:rPr>
        <w:t xml:space="preserve"> como razones o motivos de inconformidad, consistentes en </w:t>
      </w:r>
      <w:r w:rsidRPr="000D449A">
        <w:rPr>
          <w:rFonts w:ascii="Palatino Linotype" w:hAnsi="Palatino Linotype"/>
          <w:i/>
          <w:iCs/>
          <w:sz w:val="22"/>
          <w:szCs w:val="22"/>
        </w:rPr>
        <w:t>“…</w:t>
      </w:r>
      <w:r w:rsidR="00324278" w:rsidRPr="000D449A">
        <w:rPr>
          <w:rFonts w:ascii="Palatino Linotype" w:hAnsi="Palatino Linotype"/>
          <w:i/>
          <w:iCs/>
          <w:sz w:val="22"/>
          <w:szCs w:val="22"/>
        </w:rPr>
        <w:t xml:space="preserve">con lo que incurre en lo establecido en </w:t>
      </w:r>
      <w:r w:rsidR="00324278" w:rsidRPr="000D449A">
        <w:rPr>
          <w:rFonts w:ascii="Palatino Linotype" w:hAnsi="Palatino Linotype"/>
          <w:i/>
          <w:iCs/>
          <w:sz w:val="22"/>
          <w:szCs w:val="22"/>
        </w:rPr>
        <w:lastRenderedPageBreak/>
        <w:t>el articulo 222, fracción X de la Ley de Transparencia</w:t>
      </w:r>
      <w:r w:rsidRPr="000D449A">
        <w:rPr>
          <w:rFonts w:ascii="Palatino Linotype" w:hAnsi="Palatino Linotype"/>
          <w:i/>
          <w:iCs/>
          <w:sz w:val="22"/>
          <w:szCs w:val="22"/>
        </w:rPr>
        <w:t>…” (sic)</w:t>
      </w:r>
      <w:r w:rsidRPr="000D449A">
        <w:rPr>
          <w:rFonts w:ascii="Palatino Linotype" w:hAnsi="Palatino Linotype"/>
          <w:sz w:val="22"/>
          <w:szCs w:val="22"/>
        </w:rPr>
        <w:t xml:space="preserve">; </w:t>
      </w:r>
      <w:r w:rsidR="00324278" w:rsidRPr="000D449A">
        <w:rPr>
          <w:rFonts w:ascii="Palatino Linotype" w:hAnsi="Palatino Linotype"/>
          <w:sz w:val="22"/>
          <w:szCs w:val="22"/>
        </w:rPr>
        <w:t xml:space="preserve">resulta importante hacer del conocimiento de la persona solicitante de información </w:t>
      </w:r>
      <w:r w:rsidRPr="000D449A">
        <w:rPr>
          <w:rFonts w:ascii="Palatino Linotype" w:hAnsi="Palatino Linotype"/>
          <w:sz w:val="22"/>
          <w:szCs w:val="22"/>
        </w:rPr>
        <w:t xml:space="preserve">que el Recurso de Revisión no es el medio para sancionar, </w:t>
      </w:r>
      <w:r w:rsidR="00324278" w:rsidRPr="000D449A">
        <w:rPr>
          <w:rFonts w:ascii="Palatino Linotype" w:hAnsi="Palatino Linotype"/>
          <w:sz w:val="22"/>
          <w:szCs w:val="22"/>
        </w:rPr>
        <w:t xml:space="preserve">por lo que </w:t>
      </w:r>
      <w:r w:rsidRPr="000D449A">
        <w:rPr>
          <w:rFonts w:ascii="Palatino Linotype" w:hAnsi="Palatino Linotype"/>
          <w:sz w:val="22"/>
          <w:szCs w:val="22"/>
        </w:rPr>
        <w:t>este Organismo Garante sugiere a la persona solicitante, interponer su queja o denuncia ante la autoridad competente.</w:t>
      </w:r>
    </w:p>
    <w:p w14:paraId="241CAC48" w14:textId="77777777" w:rsidR="00324278" w:rsidRPr="000D449A" w:rsidRDefault="00324278" w:rsidP="00324278">
      <w:pPr>
        <w:spacing w:before="240" w:after="240" w:line="360" w:lineRule="auto"/>
        <w:ind w:right="49"/>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rPr>
        <w:t xml:space="preserve">Quinto. Versión Pública. </w:t>
      </w:r>
      <w:r w:rsidRPr="000D449A">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0D449A">
        <w:rPr>
          <w:rFonts w:ascii="Palatino Linotype" w:eastAsia="Palatino Linotype" w:hAnsi="Palatino Linotype" w:cs="Palatino Linotype"/>
          <w:b/>
          <w:sz w:val="22"/>
          <w:szCs w:val="22"/>
        </w:rPr>
        <w:t>la parte</w:t>
      </w:r>
      <w:r w:rsidRPr="000D449A">
        <w:rPr>
          <w:rFonts w:ascii="Palatino Linotype" w:eastAsia="Palatino Linotype" w:hAnsi="Palatino Linotype" w:cs="Palatino Linotype"/>
          <w:sz w:val="22"/>
          <w:szCs w:val="22"/>
        </w:rPr>
        <w:t xml:space="preserve"> </w:t>
      </w:r>
      <w:r w:rsidRPr="000D449A">
        <w:rPr>
          <w:rFonts w:ascii="Palatino Linotype" w:eastAsia="Palatino Linotype" w:hAnsi="Palatino Linotype" w:cs="Palatino Linotype"/>
          <w:b/>
          <w:sz w:val="22"/>
          <w:szCs w:val="22"/>
        </w:rPr>
        <w:t>Recurrente</w:t>
      </w:r>
      <w:r w:rsidRPr="000D449A">
        <w:rPr>
          <w:rFonts w:ascii="Palatino Linotype" w:eastAsia="Palatino Linotype" w:hAnsi="Palatino Linotype" w:cs="Palatino Linotype"/>
          <w:sz w:val="22"/>
          <w:szCs w:val="22"/>
        </w:rPr>
        <w:t xml:space="preserve"> sin menoscabar el derecho a la protección de los datos personales de terceros.</w:t>
      </w:r>
    </w:p>
    <w:p w14:paraId="7B0A0F82" w14:textId="77777777" w:rsidR="00324278" w:rsidRPr="000D449A" w:rsidRDefault="00324278" w:rsidP="00324278">
      <w:pPr>
        <w:spacing w:before="240" w:after="240" w:line="360" w:lineRule="auto"/>
        <w:ind w:right="49"/>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4C01E7C3" w14:textId="77777777" w:rsidR="00324278" w:rsidRPr="000D449A" w:rsidRDefault="00324278" w:rsidP="00324278">
      <w:pPr>
        <w:ind w:left="993" w:right="1041"/>
        <w:jc w:val="both"/>
        <w:rPr>
          <w:rFonts w:ascii="Palatino Linotype" w:eastAsia="Palatino Linotype" w:hAnsi="Palatino Linotype" w:cs="Palatino Linotype"/>
          <w:b/>
          <w:i/>
          <w:sz w:val="22"/>
          <w:szCs w:val="22"/>
        </w:rPr>
      </w:pPr>
      <w:r w:rsidRPr="000D449A">
        <w:rPr>
          <w:rFonts w:ascii="Palatino Linotype" w:eastAsia="Palatino Linotype" w:hAnsi="Palatino Linotype" w:cs="Palatino Linotype"/>
          <w:b/>
          <w:i/>
          <w:sz w:val="22"/>
          <w:szCs w:val="22"/>
        </w:rPr>
        <w:t xml:space="preserve"> “Artículo 3. Para los efectos de la presente Ley se entenderá por:</w:t>
      </w:r>
    </w:p>
    <w:p w14:paraId="0024EF4C" w14:textId="77777777" w:rsidR="00324278" w:rsidRPr="000D449A" w:rsidRDefault="00324278" w:rsidP="00324278">
      <w:pPr>
        <w:ind w:left="993" w:right="104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IX. Datos personales:</w:t>
      </w:r>
      <w:r w:rsidRPr="000D449A">
        <w:rPr>
          <w:rFonts w:ascii="Palatino Linotype" w:eastAsia="Palatino Linotype" w:hAnsi="Palatino Linotype" w:cs="Palatino Linotype"/>
          <w:i/>
          <w:sz w:val="22"/>
          <w:szCs w:val="22"/>
        </w:rPr>
        <w:t xml:space="preserve"> </w:t>
      </w:r>
      <w:r w:rsidRPr="000D449A">
        <w:rPr>
          <w:rFonts w:ascii="Palatino Linotype" w:eastAsia="Palatino Linotype" w:hAnsi="Palatino Linotype" w:cs="Palatino Linotype"/>
          <w:b/>
          <w:i/>
          <w:sz w:val="22"/>
          <w:szCs w:val="22"/>
        </w:rPr>
        <w:t>La información concerniente a una persona, identificada o identificable</w:t>
      </w:r>
      <w:r w:rsidRPr="000D449A">
        <w:rPr>
          <w:rFonts w:ascii="Palatino Linotype" w:eastAsia="Palatino Linotype" w:hAnsi="Palatino Linotype" w:cs="Palatino Linotype"/>
          <w:i/>
          <w:sz w:val="22"/>
          <w:szCs w:val="22"/>
        </w:rPr>
        <w:t xml:space="preserve"> según lo dispuesto por la Ley de Protección de Datos Personales del Estado de México;</w:t>
      </w:r>
    </w:p>
    <w:p w14:paraId="23FCE6B7" w14:textId="77777777" w:rsidR="00324278" w:rsidRPr="000D449A" w:rsidRDefault="00324278" w:rsidP="00324278">
      <w:pPr>
        <w:ind w:left="993" w:right="104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XX. Información clasificada:</w:t>
      </w:r>
      <w:r w:rsidRPr="000D449A">
        <w:rPr>
          <w:rFonts w:ascii="Palatino Linotype" w:eastAsia="Palatino Linotype" w:hAnsi="Palatino Linotype" w:cs="Palatino Linotype"/>
          <w:i/>
          <w:sz w:val="22"/>
          <w:szCs w:val="22"/>
        </w:rPr>
        <w:t xml:space="preserve"> Aquella considerada por la presente Ley como reservada o confidencial;</w:t>
      </w:r>
    </w:p>
    <w:p w14:paraId="382BC57C" w14:textId="77777777" w:rsidR="00324278" w:rsidRPr="000D449A" w:rsidRDefault="00324278" w:rsidP="00324278">
      <w:pPr>
        <w:ind w:left="993" w:right="104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XXXII. Protección de Datos Personales:</w:t>
      </w:r>
      <w:r w:rsidRPr="000D449A">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2440775" w14:textId="77777777" w:rsidR="00324278" w:rsidRPr="000D449A" w:rsidRDefault="00324278" w:rsidP="00324278">
      <w:pPr>
        <w:ind w:left="993" w:right="104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XLV. Versión pública</w:t>
      </w:r>
      <w:r w:rsidRPr="000D449A">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6DECC14" w14:textId="77777777" w:rsidR="00324278" w:rsidRPr="000D449A" w:rsidRDefault="00324278" w:rsidP="00324278">
      <w:pPr>
        <w:ind w:left="993" w:right="1041"/>
        <w:jc w:val="both"/>
        <w:rPr>
          <w:rFonts w:ascii="Palatino Linotype" w:eastAsia="Palatino Linotype" w:hAnsi="Palatino Linotype" w:cs="Palatino Linotype"/>
          <w:i/>
          <w:sz w:val="22"/>
          <w:szCs w:val="22"/>
        </w:rPr>
      </w:pPr>
    </w:p>
    <w:p w14:paraId="2C47D411" w14:textId="77777777" w:rsidR="00324278" w:rsidRPr="000D449A" w:rsidRDefault="00324278" w:rsidP="00324278">
      <w:pPr>
        <w:ind w:left="993" w:right="104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“Artículo 6.</w:t>
      </w:r>
      <w:r w:rsidRPr="000D449A">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w:t>
      </w:r>
      <w:r w:rsidRPr="000D449A">
        <w:rPr>
          <w:rFonts w:ascii="Palatino Linotype" w:eastAsia="Palatino Linotype" w:hAnsi="Palatino Linotype" w:cs="Palatino Linotype"/>
          <w:i/>
          <w:sz w:val="22"/>
          <w:szCs w:val="22"/>
        </w:rPr>
        <w:lastRenderedPageBreak/>
        <w:t>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A9F4E81" w14:textId="77777777" w:rsidR="00324278" w:rsidRPr="000D449A" w:rsidRDefault="00324278" w:rsidP="00324278">
      <w:pPr>
        <w:ind w:left="993" w:right="1041"/>
        <w:jc w:val="both"/>
        <w:rPr>
          <w:rFonts w:ascii="Palatino Linotype" w:eastAsia="Palatino Linotype" w:hAnsi="Palatino Linotype" w:cs="Palatino Linotype"/>
          <w:i/>
          <w:sz w:val="22"/>
          <w:szCs w:val="22"/>
        </w:rPr>
      </w:pPr>
    </w:p>
    <w:p w14:paraId="2C93A09D" w14:textId="77777777" w:rsidR="00324278" w:rsidRPr="000D449A" w:rsidRDefault="00324278" w:rsidP="00324278">
      <w:pPr>
        <w:ind w:left="993" w:right="1041"/>
        <w:jc w:val="both"/>
        <w:rPr>
          <w:rFonts w:ascii="Palatino Linotype" w:eastAsia="Palatino Linotype" w:hAnsi="Palatino Linotype" w:cs="Palatino Linotype"/>
          <w:b/>
          <w:i/>
          <w:sz w:val="22"/>
          <w:szCs w:val="22"/>
        </w:rPr>
      </w:pPr>
      <w:r w:rsidRPr="000D449A">
        <w:rPr>
          <w:rFonts w:ascii="Palatino Linotype" w:eastAsia="Palatino Linotype" w:hAnsi="Palatino Linotype" w:cs="Palatino Linotype"/>
          <w:b/>
          <w:i/>
          <w:sz w:val="22"/>
          <w:szCs w:val="22"/>
        </w:rPr>
        <w:t>“Artículo 137.</w:t>
      </w:r>
      <w:r w:rsidRPr="000D449A">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6857EDA" w14:textId="77777777" w:rsidR="00324278" w:rsidRPr="000D449A" w:rsidRDefault="00324278" w:rsidP="00324278">
      <w:pPr>
        <w:ind w:left="993" w:right="1041"/>
        <w:jc w:val="both"/>
        <w:rPr>
          <w:rFonts w:ascii="Palatino Linotype" w:eastAsia="Palatino Linotype" w:hAnsi="Palatino Linotype" w:cs="Palatino Linotype"/>
          <w:b/>
          <w:i/>
          <w:sz w:val="22"/>
          <w:szCs w:val="22"/>
        </w:rPr>
      </w:pPr>
    </w:p>
    <w:p w14:paraId="3A60468A" w14:textId="77777777" w:rsidR="00324278" w:rsidRPr="000D449A" w:rsidRDefault="00324278" w:rsidP="00324278">
      <w:pPr>
        <w:ind w:left="993" w:right="104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“Artículo 143</w:t>
      </w:r>
      <w:r w:rsidRPr="000D449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A7EF1B4" w14:textId="77777777" w:rsidR="00324278" w:rsidRPr="000D449A" w:rsidRDefault="00324278" w:rsidP="00324278">
      <w:pPr>
        <w:ind w:left="993" w:right="104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I.</w:t>
      </w:r>
      <w:r w:rsidRPr="000D449A">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30B4A81" w14:textId="77777777" w:rsidR="00324278" w:rsidRPr="000D449A" w:rsidRDefault="00324278" w:rsidP="00324278">
      <w:pPr>
        <w:ind w:left="993" w:right="104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335EE9C" w14:textId="77777777" w:rsidR="00324278" w:rsidRPr="000D449A" w:rsidRDefault="00324278" w:rsidP="00324278">
      <w:pPr>
        <w:ind w:left="993" w:right="104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370FB5E8" w14:textId="77777777" w:rsidR="00324278" w:rsidRPr="000D449A" w:rsidRDefault="00324278" w:rsidP="00324278">
      <w:pPr>
        <w:ind w:left="993" w:right="1041"/>
        <w:jc w:val="both"/>
        <w:rPr>
          <w:rFonts w:ascii="Palatino Linotype" w:eastAsia="Palatino Linotype" w:hAnsi="Palatino Linotype" w:cs="Palatino Linotype"/>
          <w:i/>
          <w:sz w:val="22"/>
          <w:szCs w:val="22"/>
        </w:rPr>
      </w:pPr>
    </w:p>
    <w:p w14:paraId="70C259F3" w14:textId="77777777" w:rsidR="00324278" w:rsidRPr="000D449A" w:rsidRDefault="00324278" w:rsidP="00324278">
      <w:pPr>
        <w:spacing w:line="360" w:lineRule="auto"/>
        <w:ind w:right="51"/>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0D449A">
        <w:rPr>
          <w:rFonts w:ascii="Palatino Linotype" w:eastAsia="Palatino Linotype" w:hAnsi="Palatino Linotype" w:cs="Palatino Linotype"/>
          <w:b/>
          <w:sz w:val="22"/>
          <w:szCs w:val="22"/>
        </w:rPr>
        <w:t>Sujeto Obligado</w:t>
      </w:r>
      <w:r w:rsidRPr="000D449A">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0D449A">
        <w:rPr>
          <w:rFonts w:ascii="Palatino Linotype" w:eastAsia="Palatino Linotype" w:hAnsi="Palatino Linotype" w:cs="Palatino Linotype"/>
          <w:b/>
          <w:sz w:val="22"/>
          <w:szCs w:val="22"/>
        </w:rPr>
        <w:t>la parte</w:t>
      </w:r>
      <w:r w:rsidRPr="000D449A">
        <w:rPr>
          <w:rFonts w:ascii="Palatino Linotype" w:eastAsia="Palatino Linotype" w:hAnsi="Palatino Linotype" w:cs="Palatino Linotype"/>
          <w:sz w:val="22"/>
          <w:szCs w:val="22"/>
        </w:rPr>
        <w:t xml:space="preserve"> </w:t>
      </w:r>
      <w:r w:rsidRPr="000D449A">
        <w:rPr>
          <w:rFonts w:ascii="Palatino Linotype" w:eastAsia="Palatino Linotype" w:hAnsi="Palatino Linotype" w:cs="Palatino Linotype"/>
          <w:b/>
          <w:sz w:val="22"/>
          <w:szCs w:val="22"/>
        </w:rPr>
        <w:t>Recurrente</w:t>
      </w:r>
      <w:r w:rsidRPr="000D449A">
        <w:rPr>
          <w:rFonts w:ascii="Palatino Linotype" w:eastAsia="Palatino Linotype" w:hAnsi="Palatino Linotype" w:cs="Palatino Linotype"/>
          <w:sz w:val="22"/>
          <w:szCs w:val="22"/>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w:t>
      </w:r>
      <w:r w:rsidRPr="000D449A">
        <w:rPr>
          <w:rFonts w:ascii="Palatino Linotype" w:eastAsia="Palatino Linotype" w:hAnsi="Palatino Linotype" w:cs="Palatino Linotype"/>
          <w:sz w:val="22"/>
          <w:szCs w:val="22"/>
        </w:rPr>
        <w:lastRenderedPageBreak/>
        <w:t>4 de la Ley de Protección de Datos Personales en Posesión de Sujetos Obligados del Estado de México.</w:t>
      </w:r>
    </w:p>
    <w:p w14:paraId="6B01A2DB" w14:textId="77777777" w:rsidR="00324278" w:rsidRPr="000D449A" w:rsidRDefault="00324278" w:rsidP="00324278">
      <w:pPr>
        <w:spacing w:line="360" w:lineRule="auto"/>
        <w:ind w:right="51"/>
        <w:jc w:val="both"/>
        <w:rPr>
          <w:rFonts w:ascii="Palatino Linotype" w:eastAsia="Palatino Linotype" w:hAnsi="Palatino Linotype" w:cs="Palatino Linotype"/>
          <w:sz w:val="22"/>
          <w:szCs w:val="22"/>
        </w:rPr>
      </w:pPr>
    </w:p>
    <w:p w14:paraId="38D194D5" w14:textId="77777777" w:rsidR="00324278" w:rsidRPr="000D449A" w:rsidRDefault="00324278" w:rsidP="00324278">
      <w:pPr>
        <w:spacing w:line="360" w:lineRule="auto"/>
        <w:ind w:right="5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B479129" w14:textId="77777777" w:rsidR="00324278" w:rsidRPr="000D449A" w:rsidRDefault="00324278" w:rsidP="00324278">
      <w:pPr>
        <w:spacing w:line="360" w:lineRule="auto"/>
        <w:ind w:right="51"/>
        <w:jc w:val="both"/>
        <w:rPr>
          <w:rFonts w:ascii="Palatino Linotype" w:eastAsia="Palatino Linotype" w:hAnsi="Palatino Linotype" w:cs="Palatino Linotype"/>
          <w:sz w:val="22"/>
          <w:szCs w:val="22"/>
        </w:rPr>
      </w:pPr>
    </w:p>
    <w:p w14:paraId="6398AD4E" w14:textId="77777777" w:rsidR="00324278" w:rsidRPr="000D449A" w:rsidRDefault="00324278" w:rsidP="00324278">
      <w:pPr>
        <w:spacing w:line="360" w:lineRule="auto"/>
        <w:ind w:right="51"/>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0D449A">
        <w:rPr>
          <w:rFonts w:ascii="Palatino Linotype" w:eastAsia="Palatino Linotype" w:hAnsi="Palatino Linotype" w:cs="Palatino Linotype"/>
          <w:b/>
          <w:sz w:val="22"/>
          <w:szCs w:val="22"/>
        </w:rPr>
        <w:t>Sujeto Obligado</w:t>
      </w:r>
      <w:r w:rsidRPr="000D449A">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733D7A40" w14:textId="77777777" w:rsidR="00324278" w:rsidRPr="000D449A" w:rsidRDefault="00324278" w:rsidP="00324278">
      <w:pPr>
        <w:spacing w:line="360" w:lineRule="auto"/>
        <w:ind w:right="51"/>
        <w:jc w:val="both"/>
        <w:rPr>
          <w:rFonts w:ascii="Palatino Linotype" w:eastAsia="Palatino Linotype" w:hAnsi="Palatino Linotype" w:cs="Palatino Linotype"/>
          <w:sz w:val="22"/>
          <w:szCs w:val="22"/>
        </w:rPr>
      </w:pPr>
    </w:p>
    <w:p w14:paraId="1887DF31" w14:textId="77777777" w:rsidR="00324278" w:rsidRPr="000D449A" w:rsidRDefault="00324278" w:rsidP="00324278">
      <w:pPr>
        <w:ind w:left="992" w:right="1043"/>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“Artículo 49.</w:t>
      </w:r>
      <w:r w:rsidRPr="000D449A">
        <w:rPr>
          <w:rFonts w:ascii="Palatino Linotype" w:eastAsia="Palatino Linotype" w:hAnsi="Palatino Linotype" w:cs="Palatino Linotype"/>
          <w:i/>
          <w:sz w:val="22"/>
          <w:szCs w:val="22"/>
        </w:rPr>
        <w:t xml:space="preserve"> </w:t>
      </w:r>
      <w:r w:rsidRPr="000D449A">
        <w:rPr>
          <w:rFonts w:ascii="Palatino Linotype" w:eastAsia="Palatino Linotype" w:hAnsi="Palatino Linotype" w:cs="Palatino Linotype"/>
          <w:b/>
          <w:i/>
          <w:sz w:val="22"/>
          <w:szCs w:val="22"/>
        </w:rPr>
        <w:t>Los Comités de Transparencia</w:t>
      </w:r>
      <w:r w:rsidRPr="000D449A">
        <w:rPr>
          <w:rFonts w:ascii="Palatino Linotype" w:eastAsia="Palatino Linotype" w:hAnsi="Palatino Linotype" w:cs="Palatino Linotype"/>
          <w:i/>
          <w:sz w:val="22"/>
          <w:szCs w:val="22"/>
        </w:rPr>
        <w:t xml:space="preserve"> tendrán las siguientes atribuciones:</w:t>
      </w:r>
    </w:p>
    <w:p w14:paraId="2F8A0AAE" w14:textId="77777777" w:rsidR="00324278" w:rsidRPr="000D449A" w:rsidRDefault="00324278" w:rsidP="00324278">
      <w:pPr>
        <w:ind w:left="992" w:right="1043"/>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VIII. Aprobar, modificar o revocar la clasificación de la información</w:t>
      </w:r>
      <w:r w:rsidRPr="000D449A">
        <w:rPr>
          <w:rFonts w:ascii="Palatino Linotype" w:eastAsia="Palatino Linotype" w:hAnsi="Palatino Linotype" w:cs="Palatino Linotype"/>
          <w:i/>
          <w:sz w:val="22"/>
          <w:szCs w:val="22"/>
        </w:rPr>
        <w:t>…”</w:t>
      </w:r>
    </w:p>
    <w:p w14:paraId="5DC891AC" w14:textId="77777777" w:rsidR="00324278" w:rsidRPr="000D449A" w:rsidRDefault="00324278" w:rsidP="00324278">
      <w:pPr>
        <w:ind w:left="992" w:right="1043"/>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Artículo 53.</w:t>
      </w:r>
      <w:r w:rsidRPr="000D449A">
        <w:rPr>
          <w:rFonts w:ascii="Palatino Linotype" w:eastAsia="Palatino Linotype" w:hAnsi="Palatino Linotype" w:cs="Palatino Linotype"/>
          <w:i/>
          <w:sz w:val="22"/>
          <w:szCs w:val="22"/>
        </w:rPr>
        <w:t xml:space="preserve"> Las </w:t>
      </w:r>
      <w:r w:rsidRPr="000D449A">
        <w:rPr>
          <w:rFonts w:ascii="Palatino Linotype" w:eastAsia="Palatino Linotype" w:hAnsi="Palatino Linotype" w:cs="Palatino Linotype"/>
          <w:b/>
          <w:i/>
          <w:sz w:val="22"/>
          <w:szCs w:val="22"/>
        </w:rPr>
        <w:t>Unidades de Transparencia</w:t>
      </w:r>
      <w:r w:rsidRPr="000D449A">
        <w:rPr>
          <w:rFonts w:ascii="Palatino Linotype" w:eastAsia="Palatino Linotype" w:hAnsi="Palatino Linotype" w:cs="Palatino Linotype"/>
          <w:i/>
          <w:sz w:val="22"/>
          <w:szCs w:val="22"/>
        </w:rPr>
        <w:t xml:space="preserve"> tendrán las siguientes </w:t>
      </w:r>
      <w:r w:rsidRPr="000D449A">
        <w:rPr>
          <w:rFonts w:ascii="Palatino Linotype" w:eastAsia="Palatino Linotype" w:hAnsi="Palatino Linotype" w:cs="Palatino Linotype"/>
          <w:b/>
          <w:i/>
          <w:sz w:val="22"/>
          <w:szCs w:val="22"/>
        </w:rPr>
        <w:t>funciones</w:t>
      </w:r>
      <w:r w:rsidRPr="000D449A">
        <w:rPr>
          <w:rFonts w:ascii="Palatino Linotype" w:eastAsia="Palatino Linotype" w:hAnsi="Palatino Linotype" w:cs="Palatino Linotype"/>
          <w:i/>
          <w:sz w:val="22"/>
          <w:szCs w:val="22"/>
        </w:rPr>
        <w:t>:</w:t>
      </w:r>
    </w:p>
    <w:p w14:paraId="728952DE" w14:textId="77777777" w:rsidR="00324278" w:rsidRPr="000D449A" w:rsidRDefault="00324278" w:rsidP="00324278">
      <w:pPr>
        <w:ind w:left="992" w:right="1043"/>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X. Presentar ante el Comité, el proyecto de clasificación de información</w:t>
      </w:r>
      <w:r w:rsidRPr="000D449A">
        <w:rPr>
          <w:rFonts w:ascii="Palatino Linotype" w:eastAsia="Palatino Linotype" w:hAnsi="Palatino Linotype" w:cs="Palatino Linotype"/>
          <w:i/>
          <w:sz w:val="22"/>
          <w:szCs w:val="22"/>
        </w:rPr>
        <w:t xml:space="preserve">…” </w:t>
      </w:r>
    </w:p>
    <w:p w14:paraId="193CF142" w14:textId="77777777" w:rsidR="00324278" w:rsidRPr="000D449A" w:rsidRDefault="00324278" w:rsidP="00324278">
      <w:pPr>
        <w:ind w:left="992" w:right="1043"/>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“Artículo 59.</w:t>
      </w:r>
      <w:r w:rsidRPr="000D449A">
        <w:rPr>
          <w:rFonts w:ascii="Palatino Linotype" w:eastAsia="Palatino Linotype" w:hAnsi="Palatino Linotype" w:cs="Palatino Linotype"/>
          <w:i/>
          <w:sz w:val="22"/>
          <w:szCs w:val="22"/>
        </w:rPr>
        <w:t xml:space="preserve"> Los </w:t>
      </w:r>
      <w:r w:rsidRPr="000D449A">
        <w:rPr>
          <w:rFonts w:ascii="Palatino Linotype" w:eastAsia="Palatino Linotype" w:hAnsi="Palatino Linotype" w:cs="Palatino Linotype"/>
          <w:b/>
          <w:i/>
          <w:sz w:val="22"/>
          <w:szCs w:val="22"/>
        </w:rPr>
        <w:t>servidores públicos habilitados</w:t>
      </w:r>
      <w:r w:rsidRPr="000D449A">
        <w:rPr>
          <w:rFonts w:ascii="Palatino Linotype" w:eastAsia="Palatino Linotype" w:hAnsi="Palatino Linotype" w:cs="Palatino Linotype"/>
          <w:i/>
          <w:sz w:val="22"/>
          <w:szCs w:val="22"/>
        </w:rPr>
        <w:t xml:space="preserve"> tendrán las </w:t>
      </w:r>
      <w:r w:rsidRPr="000D449A">
        <w:rPr>
          <w:rFonts w:ascii="Palatino Linotype" w:eastAsia="Palatino Linotype" w:hAnsi="Palatino Linotype" w:cs="Palatino Linotype"/>
          <w:b/>
          <w:i/>
          <w:sz w:val="22"/>
          <w:szCs w:val="22"/>
        </w:rPr>
        <w:t>funciones</w:t>
      </w:r>
      <w:r w:rsidRPr="000D449A">
        <w:rPr>
          <w:rFonts w:ascii="Palatino Linotype" w:eastAsia="Palatino Linotype" w:hAnsi="Palatino Linotype" w:cs="Palatino Linotype"/>
          <w:i/>
          <w:sz w:val="22"/>
          <w:szCs w:val="22"/>
        </w:rPr>
        <w:t xml:space="preserve"> siguientes:</w:t>
      </w:r>
    </w:p>
    <w:p w14:paraId="520025F3" w14:textId="77777777" w:rsidR="00324278" w:rsidRPr="000D449A" w:rsidRDefault="00324278" w:rsidP="00324278">
      <w:pPr>
        <w:ind w:left="992" w:right="1043"/>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0D449A">
        <w:rPr>
          <w:rFonts w:ascii="Palatino Linotype" w:eastAsia="Palatino Linotype" w:hAnsi="Palatino Linotype" w:cs="Palatino Linotype"/>
          <w:i/>
          <w:sz w:val="22"/>
          <w:szCs w:val="22"/>
        </w:rPr>
        <w:t xml:space="preserve">, la cual tendrá los fundamentos y argumentos en que se basa dicha propuesta…” </w:t>
      </w:r>
    </w:p>
    <w:p w14:paraId="6ABCC539" w14:textId="77777777" w:rsidR="00324278" w:rsidRPr="000D449A" w:rsidRDefault="00324278" w:rsidP="00324278">
      <w:pPr>
        <w:ind w:left="992" w:right="1043"/>
        <w:jc w:val="both"/>
        <w:rPr>
          <w:rFonts w:ascii="Palatino Linotype" w:eastAsia="Palatino Linotype" w:hAnsi="Palatino Linotype" w:cs="Palatino Linotype"/>
          <w:i/>
          <w:sz w:val="22"/>
          <w:szCs w:val="22"/>
        </w:rPr>
      </w:pPr>
    </w:p>
    <w:p w14:paraId="66E715C3" w14:textId="77777777" w:rsidR="00324278" w:rsidRPr="000D449A" w:rsidRDefault="00324278" w:rsidP="00324278">
      <w:pPr>
        <w:spacing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w:t>
      </w:r>
      <w:r w:rsidRPr="000D449A">
        <w:rPr>
          <w:rFonts w:ascii="Palatino Linotype" w:eastAsia="Palatino Linotype" w:hAnsi="Palatino Linotype" w:cs="Palatino Linotype"/>
          <w:sz w:val="22"/>
          <w:szCs w:val="22"/>
        </w:rPr>
        <w:lastRenderedPageBreak/>
        <w:t>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A3AD5EC" w14:textId="77777777" w:rsidR="00324278" w:rsidRPr="000D449A" w:rsidRDefault="00324278" w:rsidP="00324278">
      <w:pPr>
        <w:spacing w:line="360" w:lineRule="auto"/>
        <w:jc w:val="both"/>
        <w:rPr>
          <w:rFonts w:ascii="Palatino Linotype" w:eastAsia="Palatino Linotype" w:hAnsi="Palatino Linotype" w:cs="Palatino Linotype"/>
          <w:sz w:val="22"/>
          <w:szCs w:val="22"/>
        </w:rPr>
      </w:pPr>
    </w:p>
    <w:p w14:paraId="4E2D90C8" w14:textId="77777777" w:rsidR="00324278" w:rsidRPr="000D449A" w:rsidRDefault="00324278" w:rsidP="00324278">
      <w:pPr>
        <w:spacing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5181E86" w14:textId="77777777" w:rsidR="00324278" w:rsidRPr="000D449A" w:rsidRDefault="00324278" w:rsidP="00324278">
      <w:pPr>
        <w:spacing w:after="240"/>
        <w:ind w:left="993" w:right="1041"/>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Artículo 149.</w:t>
      </w:r>
      <w:r w:rsidRPr="000D449A">
        <w:rPr>
          <w:rFonts w:ascii="Palatino Linotype" w:eastAsia="Palatino Linotype" w:hAnsi="Palatino Linotype" w:cs="Palatino Linotype"/>
          <w:i/>
          <w:sz w:val="22"/>
          <w:szCs w:val="22"/>
        </w:rPr>
        <w:t xml:space="preserve"> El </w:t>
      </w:r>
      <w:r w:rsidRPr="000D449A">
        <w:rPr>
          <w:rFonts w:ascii="Palatino Linotype" w:eastAsia="Palatino Linotype" w:hAnsi="Palatino Linotype" w:cs="Palatino Linotype"/>
          <w:b/>
          <w:i/>
          <w:sz w:val="22"/>
          <w:szCs w:val="22"/>
        </w:rPr>
        <w:t>acuerdo que clasifique la información como confidencial</w:t>
      </w:r>
      <w:r w:rsidRPr="000D449A">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4957DAAA" w14:textId="77777777" w:rsidR="00324278" w:rsidRPr="000D449A" w:rsidRDefault="00324278" w:rsidP="00324278">
      <w:pPr>
        <w:spacing w:line="360" w:lineRule="auto"/>
        <w:ind w:right="51"/>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Es decir, el </w:t>
      </w:r>
      <w:r w:rsidRPr="000D449A">
        <w:rPr>
          <w:rFonts w:ascii="Palatino Linotype" w:eastAsia="Palatino Linotype" w:hAnsi="Palatino Linotype" w:cs="Palatino Linotype"/>
          <w:b/>
          <w:sz w:val="22"/>
          <w:szCs w:val="22"/>
        </w:rPr>
        <w:t>Sujeto Obligado</w:t>
      </w:r>
      <w:r w:rsidRPr="000D449A">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A6C7962" w14:textId="77777777" w:rsidR="00324278" w:rsidRPr="000D449A" w:rsidRDefault="00324278" w:rsidP="00324278">
      <w:pPr>
        <w:spacing w:line="360" w:lineRule="auto"/>
        <w:ind w:right="51"/>
        <w:jc w:val="both"/>
        <w:rPr>
          <w:rFonts w:ascii="Palatino Linotype" w:eastAsia="Palatino Linotype" w:hAnsi="Palatino Linotype" w:cs="Palatino Linotype"/>
          <w:sz w:val="22"/>
          <w:szCs w:val="22"/>
        </w:rPr>
      </w:pPr>
    </w:p>
    <w:p w14:paraId="3E798556" w14:textId="77777777" w:rsidR="00324278" w:rsidRPr="000D449A" w:rsidRDefault="00324278" w:rsidP="00324278">
      <w:pPr>
        <w:spacing w:line="360" w:lineRule="auto"/>
        <w:ind w:right="-93"/>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56FCFAD3" w14:textId="77777777" w:rsidR="00324278" w:rsidRPr="000D449A" w:rsidRDefault="00324278" w:rsidP="00324278">
      <w:pPr>
        <w:pBdr>
          <w:top w:val="nil"/>
          <w:left w:val="nil"/>
          <w:bottom w:val="nil"/>
          <w:right w:val="nil"/>
          <w:between w:val="nil"/>
        </w:pBdr>
        <w:ind w:left="720"/>
        <w:jc w:val="both"/>
        <w:rPr>
          <w:rFonts w:ascii="Palatino Linotype" w:eastAsia="Palatino Linotype" w:hAnsi="Palatino Linotype" w:cs="Palatino Linotype"/>
          <w:sz w:val="22"/>
          <w:szCs w:val="22"/>
        </w:rPr>
      </w:pPr>
    </w:p>
    <w:p w14:paraId="422F4E8A" w14:textId="77777777" w:rsidR="00324278" w:rsidRPr="000D449A" w:rsidRDefault="00324278" w:rsidP="00324278">
      <w:pPr>
        <w:spacing w:line="360" w:lineRule="auto"/>
        <w:ind w:right="-93"/>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lastRenderedPageBreak/>
        <w:t>Ahora bien, tratándose de servidores públicos el Criterio SO/002/2019, emitido por el Instituto Nacional de Transparencia, Acceso a la Información y Protección de Datos Personales, establece lo siguiente:</w:t>
      </w:r>
    </w:p>
    <w:p w14:paraId="2BE4CE77" w14:textId="77777777" w:rsidR="00324278" w:rsidRPr="000D449A" w:rsidRDefault="00324278" w:rsidP="00324278">
      <w:pPr>
        <w:spacing w:line="360" w:lineRule="auto"/>
        <w:ind w:right="49"/>
        <w:jc w:val="both"/>
        <w:rPr>
          <w:rFonts w:ascii="Palatino Linotype" w:eastAsia="Palatino Linotype" w:hAnsi="Palatino Linotype" w:cs="Palatino Linotype"/>
          <w:sz w:val="22"/>
          <w:szCs w:val="22"/>
        </w:rPr>
      </w:pPr>
    </w:p>
    <w:p w14:paraId="03D165E7" w14:textId="77777777" w:rsidR="00324278" w:rsidRPr="000D449A" w:rsidRDefault="00324278" w:rsidP="00324278">
      <w:pPr>
        <w:ind w:left="851" w:right="822"/>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Firma y rúbrica de servidores públicos</w:t>
      </w:r>
      <w:r w:rsidRPr="000D449A">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133F0B03" w14:textId="77777777" w:rsidR="00324278" w:rsidRPr="000D449A" w:rsidRDefault="00324278" w:rsidP="00324278">
      <w:pPr>
        <w:spacing w:line="360" w:lineRule="auto"/>
        <w:ind w:right="49"/>
        <w:jc w:val="both"/>
        <w:rPr>
          <w:rFonts w:ascii="Palatino Linotype" w:eastAsia="Palatino Linotype" w:hAnsi="Palatino Linotype" w:cs="Palatino Linotype"/>
          <w:sz w:val="22"/>
          <w:szCs w:val="22"/>
        </w:rPr>
      </w:pPr>
    </w:p>
    <w:p w14:paraId="74963F7D" w14:textId="77777777" w:rsidR="00324278" w:rsidRPr="000D449A" w:rsidRDefault="00324278" w:rsidP="00324278">
      <w:pPr>
        <w:spacing w:line="360" w:lineRule="auto"/>
        <w:ind w:right="-93"/>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Como ya lo refiere el Criterio señalado, la firma es un dato personal confidencial y solo será pública para el caso de los servidores públicos en el ejercicio de sus funciones. </w:t>
      </w:r>
    </w:p>
    <w:p w14:paraId="430E909A" w14:textId="77777777" w:rsidR="00324278" w:rsidRPr="000D449A" w:rsidRDefault="00324278" w:rsidP="00324278">
      <w:pPr>
        <w:pBdr>
          <w:top w:val="nil"/>
          <w:left w:val="nil"/>
          <w:bottom w:val="nil"/>
          <w:right w:val="nil"/>
          <w:between w:val="nil"/>
        </w:pBdr>
        <w:spacing w:before="240" w:after="240" w:line="360" w:lineRule="auto"/>
        <w:ind w:right="50"/>
        <w:jc w:val="both"/>
        <w:rPr>
          <w:sz w:val="22"/>
          <w:szCs w:val="22"/>
        </w:rPr>
      </w:pPr>
      <w:r w:rsidRPr="000D449A">
        <w:rPr>
          <w:rFonts w:ascii="Palatino Linotype" w:eastAsia="Palatino Linotype" w:hAnsi="Palatino Linotype" w:cs="Palatino Linotype"/>
          <w:sz w:val="22"/>
          <w:szCs w:val="22"/>
        </w:rPr>
        <w:t xml:space="preserve">Respecto del </w:t>
      </w:r>
      <w:r w:rsidRPr="000D449A">
        <w:rPr>
          <w:rFonts w:ascii="Palatino Linotype" w:eastAsia="Palatino Linotype" w:hAnsi="Palatino Linotype" w:cs="Palatino Linotype"/>
          <w:b/>
          <w:sz w:val="22"/>
          <w:szCs w:val="22"/>
        </w:rPr>
        <w:t>nombre de las personas físicas</w:t>
      </w:r>
      <w:r w:rsidRPr="000D449A">
        <w:rPr>
          <w:rFonts w:ascii="Palatino Linotype" w:eastAsia="Palatino Linotype" w:hAnsi="Palatino Linotype" w:cs="Palatino Linotype"/>
          <w:sz w:val="22"/>
          <w:szCs w:val="22"/>
        </w:rPr>
        <w:t xml:space="preserve"> o los </w:t>
      </w:r>
      <w:r w:rsidRPr="000D449A">
        <w:rPr>
          <w:rFonts w:ascii="Palatino Linotype" w:eastAsia="Palatino Linotype" w:hAnsi="Palatino Linotype" w:cs="Palatino Linotype"/>
          <w:b/>
          <w:sz w:val="22"/>
          <w:szCs w:val="22"/>
        </w:rPr>
        <w:t>representantes legales de las personas morales</w:t>
      </w:r>
      <w:r w:rsidRPr="000D449A">
        <w:rPr>
          <w:rFonts w:ascii="Palatino Linotype" w:eastAsia="Palatino Linotype" w:hAnsi="Palatino Linotype" w:cs="Palatino Linotype"/>
          <w:sz w:val="22"/>
          <w:szCs w:val="22"/>
        </w:rPr>
        <w:t xml:space="preserve">, </w:t>
      </w:r>
      <w:r w:rsidRPr="000D449A">
        <w:rPr>
          <w:rFonts w:ascii="Palatino Linotype" w:eastAsia="Palatino Linotype" w:hAnsi="Palatino Linotype" w:cs="Palatino Linotype"/>
          <w:b/>
          <w:sz w:val="22"/>
          <w:szCs w:val="22"/>
        </w:rPr>
        <w:t>en su calidad de proveedores, contratistas o prestadores de servicios, y la firma y rúbrica de estos</w:t>
      </w:r>
      <w:r w:rsidRPr="000D449A">
        <w:rPr>
          <w:rFonts w:ascii="Palatino Linotype" w:eastAsia="Palatino Linotype" w:hAnsi="Palatino Linotype" w:cs="Palatino Linotype"/>
          <w:sz w:val="22"/>
          <w:szCs w:val="22"/>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20CE36E5" w14:textId="77777777" w:rsidR="00324278" w:rsidRPr="000D449A" w:rsidRDefault="00324278" w:rsidP="00324278">
      <w:pPr>
        <w:pBdr>
          <w:top w:val="nil"/>
          <w:left w:val="nil"/>
          <w:bottom w:val="nil"/>
          <w:right w:val="nil"/>
          <w:between w:val="nil"/>
        </w:pBdr>
        <w:spacing w:before="240" w:after="240" w:line="360" w:lineRule="auto"/>
        <w:ind w:right="50"/>
        <w:jc w:val="both"/>
        <w:rPr>
          <w:sz w:val="22"/>
          <w:szCs w:val="22"/>
        </w:rPr>
      </w:pPr>
      <w:r w:rsidRPr="000D449A">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221CA597" w14:textId="77777777" w:rsidR="00324278" w:rsidRPr="000D449A" w:rsidRDefault="00324278" w:rsidP="00324278">
      <w:pPr>
        <w:pBdr>
          <w:top w:val="nil"/>
          <w:left w:val="nil"/>
          <w:bottom w:val="nil"/>
          <w:right w:val="nil"/>
          <w:between w:val="nil"/>
        </w:pBdr>
        <w:spacing w:before="120" w:after="120"/>
        <w:ind w:left="851" w:right="902"/>
        <w:jc w:val="both"/>
        <w:rPr>
          <w:sz w:val="22"/>
          <w:szCs w:val="22"/>
        </w:rPr>
      </w:pP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Artículo 23.</w:t>
      </w:r>
      <w:r w:rsidRPr="000D449A">
        <w:rPr>
          <w:rFonts w:ascii="Palatino Linotype" w:eastAsia="Palatino Linotype" w:hAnsi="Palatino Linotype" w:cs="Palatino Linotype"/>
          <w:i/>
          <w:sz w:val="22"/>
          <w:szCs w:val="22"/>
        </w:rPr>
        <w:t xml:space="preserve"> (…)</w:t>
      </w:r>
    </w:p>
    <w:p w14:paraId="400966C0" w14:textId="77777777" w:rsidR="00324278" w:rsidRPr="000D449A" w:rsidRDefault="00324278" w:rsidP="00324278">
      <w:pPr>
        <w:pBdr>
          <w:top w:val="nil"/>
          <w:left w:val="nil"/>
          <w:bottom w:val="nil"/>
          <w:right w:val="nil"/>
          <w:between w:val="nil"/>
        </w:pBdr>
        <w:spacing w:before="120" w:after="120"/>
        <w:ind w:left="851" w:right="902"/>
        <w:jc w:val="both"/>
        <w:rPr>
          <w:sz w:val="22"/>
          <w:szCs w:val="22"/>
        </w:rPr>
      </w:pPr>
      <w:r w:rsidRPr="000D449A">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3B7A5DF" w14:textId="77777777" w:rsidR="00324278" w:rsidRPr="000D449A" w:rsidRDefault="00324278" w:rsidP="00324278">
      <w:pPr>
        <w:pBdr>
          <w:top w:val="nil"/>
          <w:left w:val="nil"/>
          <w:bottom w:val="nil"/>
          <w:right w:val="nil"/>
          <w:between w:val="nil"/>
        </w:pBdr>
        <w:spacing w:before="280" w:after="280" w:line="360" w:lineRule="auto"/>
        <w:jc w:val="both"/>
        <w:rPr>
          <w:sz w:val="22"/>
          <w:szCs w:val="22"/>
        </w:rPr>
      </w:pPr>
      <w:r w:rsidRPr="000D449A">
        <w:rPr>
          <w:rFonts w:ascii="Palatino Linotype" w:eastAsia="Palatino Linotype" w:hAnsi="Palatino Linotype" w:cs="Palatino Linotype"/>
          <w:sz w:val="22"/>
          <w:szCs w:val="22"/>
        </w:rPr>
        <w:lastRenderedPageBreak/>
        <w:t>Asimismo, resulta aplicable el contenido del criterio de interpretación 01/19 emitido por el Instituto Nacional de Transparencia, Acceso a la Información, y Protección de Datos Personales, INAI, que lleva por rubro y texto los siguientes</w:t>
      </w:r>
    </w:p>
    <w:p w14:paraId="776338D8" w14:textId="77777777" w:rsidR="00324278" w:rsidRPr="000D449A" w:rsidRDefault="00324278" w:rsidP="00324278">
      <w:pPr>
        <w:pBdr>
          <w:top w:val="nil"/>
          <w:left w:val="nil"/>
          <w:bottom w:val="nil"/>
          <w:right w:val="nil"/>
          <w:between w:val="nil"/>
        </w:pBdr>
        <w:ind w:left="851" w:right="900"/>
        <w:jc w:val="both"/>
        <w:rPr>
          <w:sz w:val="22"/>
          <w:szCs w:val="22"/>
        </w:rPr>
      </w:pPr>
      <w:r w:rsidRPr="000D449A">
        <w:rPr>
          <w:rFonts w:ascii="Palatino Linotype" w:eastAsia="Palatino Linotype" w:hAnsi="Palatino Linotype" w:cs="Palatino Linotype"/>
          <w:b/>
          <w:i/>
          <w:sz w:val="22"/>
          <w:szCs w:val="22"/>
        </w:rPr>
        <w:t>“Datos de identificación del representante o apoderado legal.</w:t>
      </w:r>
      <w:r w:rsidRPr="000D449A">
        <w:rPr>
          <w:rFonts w:ascii="Palatino Linotype" w:eastAsia="Palatino Linotype" w:hAnsi="Palatino Linotype" w:cs="Palatino Linotype"/>
          <w:i/>
          <w:sz w:val="22"/>
          <w:szCs w:val="22"/>
        </w:rPr>
        <w:t xml:space="preserve"> </w:t>
      </w:r>
      <w:r w:rsidRPr="000D449A">
        <w:rPr>
          <w:rFonts w:ascii="Palatino Linotype" w:eastAsia="Palatino Linotype" w:hAnsi="Palatino Linotype" w:cs="Palatino Linotype"/>
          <w:b/>
          <w:i/>
          <w:sz w:val="22"/>
          <w:szCs w:val="22"/>
        </w:rPr>
        <w:t xml:space="preserve">Naturaleza jurídica. El nombre, la </w:t>
      </w:r>
      <w:r w:rsidRPr="000D449A">
        <w:rPr>
          <w:rFonts w:ascii="Palatino Linotype" w:eastAsia="Palatino Linotype" w:hAnsi="Palatino Linotype" w:cs="Palatino Linotype"/>
          <w:b/>
          <w:i/>
          <w:sz w:val="22"/>
          <w:szCs w:val="22"/>
          <w:u w:val="single"/>
        </w:rPr>
        <w:t>firma y la rúbrica</w:t>
      </w:r>
      <w:r w:rsidRPr="000D449A">
        <w:rPr>
          <w:rFonts w:ascii="Palatino Linotype" w:eastAsia="Palatino Linotype" w:hAnsi="Palatino Linotype" w:cs="Palatino Linotype"/>
          <w:i/>
          <w:sz w:val="22"/>
          <w:szCs w:val="22"/>
        </w:rPr>
        <w:t xml:space="preserve"> de una persona física, que actúe como representante o apoderado legal de un tercero que haya celebrado un acto jurídico, con algún sujeto obligado, </w:t>
      </w:r>
      <w:r w:rsidRPr="000D449A">
        <w:rPr>
          <w:rFonts w:ascii="Palatino Linotype" w:eastAsia="Palatino Linotype" w:hAnsi="Palatino Linotype" w:cs="Palatino Linotype"/>
          <w:b/>
          <w:i/>
          <w:sz w:val="22"/>
          <w:szCs w:val="22"/>
          <w:u w:val="single"/>
        </w:rPr>
        <w:t>es información pública</w:t>
      </w:r>
      <w:r w:rsidRPr="000D449A">
        <w:rPr>
          <w:rFonts w:ascii="Palatino Linotype" w:eastAsia="Palatino Linotype" w:hAnsi="Palatino Linotype" w:cs="Palatino Linotype"/>
          <w:b/>
          <w:i/>
          <w:sz w:val="22"/>
          <w:szCs w:val="22"/>
        </w:rPr>
        <w:t>, en razón de que tales datos fueron proporcionados con el objeto de expresar el consentimiento obligacional del tercero y otorgar validez a dicho instrumento jurídico</w:t>
      </w:r>
      <w:r w:rsidRPr="000D449A">
        <w:rPr>
          <w:rFonts w:ascii="Palatino Linotype" w:eastAsia="Palatino Linotype" w:hAnsi="Palatino Linotype" w:cs="Palatino Linotype"/>
          <w:i/>
          <w:sz w:val="22"/>
          <w:szCs w:val="22"/>
        </w:rPr>
        <w:t>.”</w:t>
      </w:r>
    </w:p>
    <w:p w14:paraId="3488B8B2" w14:textId="77777777" w:rsidR="00324278" w:rsidRPr="000D449A" w:rsidRDefault="00324278" w:rsidP="00324278">
      <w:pPr>
        <w:spacing w:line="360" w:lineRule="auto"/>
        <w:jc w:val="both"/>
        <w:rPr>
          <w:rFonts w:ascii="Palatino Linotype" w:eastAsia="Palatino Linotype" w:hAnsi="Palatino Linotype" w:cs="Palatino Linotype"/>
          <w:sz w:val="22"/>
          <w:szCs w:val="22"/>
        </w:rPr>
      </w:pPr>
    </w:p>
    <w:p w14:paraId="7C2252D0" w14:textId="77777777" w:rsidR="00324278" w:rsidRPr="000D449A" w:rsidRDefault="00324278" w:rsidP="00324278">
      <w:pPr>
        <w:spacing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4BCFE0B6" w14:textId="77777777" w:rsidR="00324278" w:rsidRPr="000D449A" w:rsidRDefault="00324278" w:rsidP="00324278">
      <w:pPr>
        <w:spacing w:line="360" w:lineRule="auto"/>
        <w:ind w:right="50"/>
        <w:jc w:val="both"/>
        <w:rPr>
          <w:rFonts w:ascii="Palatino Linotype" w:eastAsia="Palatino Linotype" w:hAnsi="Palatino Linotype" w:cs="Palatino Linotype"/>
          <w:sz w:val="22"/>
          <w:szCs w:val="22"/>
        </w:rPr>
      </w:pPr>
    </w:p>
    <w:p w14:paraId="00EC765F" w14:textId="77777777" w:rsidR="00324278" w:rsidRPr="000D449A" w:rsidRDefault="00324278" w:rsidP="00324278">
      <w:pPr>
        <w:spacing w:line="360" w:lineRule="auto"/>
        <w:ind w:right="51"/>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0A85BC3C" w14:textId="77777777" w:rsidR="00324278" w:rsidRPr="000D449A" w:rsidRDefault="00324278" w:rsidP="00324278">
      <w:pPr>
        <w:spacing w:line="360" w:lineRule="auto"/>
        <w:ind w:right="51"/>
        <w:jc w:val="both"/>
        <w:rPr>
          <w:rFonts w:ascii="Palatino Linotype" w:eastAsia="Palatino Linotype" w:hAnsi="Palatino Linotype" w:cs="Palatino Linotype"/>
          <w:sz w:val="22"/>
          <w:szCs w:val="22"/>
        </w:rPr>
      </w:pPr>
    </w:p>
    <w:p w14:paraId="4792F33C" w14:textId="77777777" w:rsidR="00324278" w:rsidRPr="000D449A" w:rsidRDefault="00324278" w:rsidP="00324278">
      <w:pPr>
        <w:spacing w:line="360" w:lineRule="auto"/>
        <w:ind w:right="5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Lo anterior encuentra sustento en el criterio 10/17 emitido por el Instituto Nacional de Transparencia y Acceso a la Información Pública del Estado de México y Municipios, que a la letra dicen:</w:t>
      </w:r>
    </w:p>
    <w:p w14:paraId="6B8A14EE" w14:textId="77777777" w:rsidR="00324278" w:rsidRPr="000D449A" w:rsidRDefault="00324278" w:rsidP="00324278">
      <w:pPr>
        <w:ind w:right="50"/>
        <w:jc w:val="both"/>
        <w:rPr>
          <w:rFonts w:ascii="Palatino Linotype" w:eastAsia="Palatino Linotype" w:hAnsi="Palatino Linotype" w:cs="Palatino Linotype"/>
          <w:sz w:val="22"/>
          <w:szCs w:val="22"/>
        </w:rPr>
      </w:pPr>
    </w:p>
    <w:p w14:paraId="2B51E599" w14:textId="77777777" w:rsidR="00324278" w:rsidRPr="000D449A" w:rsidRDefault="00324278" w:rsidP="00324278">
      <w:pPr>
        <w:ind w:left="851" w:right="1134"/>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“Cuentas bancarias y/o CLABE interbancaria de personas físicas y morales privadas.</w:t>
      </w:r>
      <w:r w:rsidRPr="000D449A">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FE1F139" w14:textId="77777777" w:rsidR="00324278" w:rsidRPr="000D449A" w:rsidRDefault="00324278" w:rsidP="00324278">
      <w:pPr>
        <w:ind w:left="851" w:right="899"/>
        <w:jc w:val="center"/>
        <w:rPr>
          <w:rFonts w:ascii="Palatino Linotype" w:eastAsia="Palatino Linotype" w:hAnsi="Palatino Linotype" w:cs="Palatino Linotype"/>
          <w:b/>
          <w:i/>
          <w:sz w:val="22"/>
          <w:szCs w:val="22"/>
        </w:rPr>
      </w:pPr>
    </w:p>
    <w:p w14:paraId="19F02553" w14:textId="77777777" w:rsidR="00324278" w:rsidRPr="000D449A" w:rsidRDefault="00324278" w:rsidP="00324278">
      <w:pPr>
        <w:spacing w:line="360" w:lineRule="auto"/>
        <w:ind w:right="5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2CD4A052" w14:textId="77777777" w:rsidR="00324278" w:rsidRPr="000D449A" w:rsidRDefault="00324278" w:rsidP="00324278">
      <w:pPr>
        <w:ind w:right="50"/>
        <w:jc w:val="both"/>
        <w:rPr>
          <w:rFonts w:ascii="Palatino Linotype" w:eastAsia="Palatino Linotype" w:hAnsi="Palatino Linotype" w:cs="Palatino Linotype"/>
          <w:sz w:val="22"/>
          <w:szCs w:val="22"/>
        </w:rPr>
      </w:pPr>
    </w:p>
    <w:p w14:paraId="741721FC" w14:textId="77777777" w:rsidR="00324278" w:rsidRPr="000D449A" w:rsidRDefault="00324278" w:rsidP="00324278">
      <w:pPr>
        <w:ind w:left="851" w:right="1134"/>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0D449A">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367FA33A" w14:textId="77777777" w:rsidR="00324278" w:rsidRPr="000D449A" w:rsidRDefault="00324278" w:rsidP="00324278">
      <w:pPr>
        <w:spacing w:before="240" w:after="240" w:line="360" w:lineRule="auto"/>
        <w:ind w:right="5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Sobre el </w:t>
      </w:r>
      <w:r w:rsidRPr="000D449A">
        <w:rPr>
          <w:rFonts w:ascii="Palatino Linotype" w:eastAsia="Palatino Linotype" w:hAnsi="Palatino Linotype" w:cs="Palatino Linotype"/>
          <w:b/>
          <w:sz w:val="22"/>
          <w:szCs w:val="22"/>
        </w:rPr>
        <w:t>RFC</w:t>
      </w:r>
      <w:r w:rsidRPr="000D449A">
        <w:rPr>
          <w:rFonts w:ascii="Palatino Linotype" w:eastAsia="Palatino Linotype" w:hAnsi="Palatino Linotype" w:cs="Palatino Linotype"/>
          <w:sz w:val="22"/>
          <w:szCs w:val="22"/>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59A5CA73" w14:textId="77777777" w:rsidR="00324278" w:rsidRPr="000D449A" w:rsidRDefault="00324278" w:rsidP="00324278">
      <w:pPr>
        <w:spacing w:before="240" w:after="240" w:line="360" w:lineRule="auto"/>
        <w:ind w:right="5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w:t>
      </w:r>
      <w:r w:rsidRPr="000D449A">
        <w:rPr>
          <w:rFonts w:ascii="Palatino Linotype" w:eastAsia="Palatino Linotype" w:hAnsi="Palatino Linotype" w:cs="Palatino Linotype"/>
          <w:sz w:val="22"/>
          <w:szCs w:val="22"/>
        </w:rPr>
        <w:lastRenderedPageBreak/>
        <w:t>trata de erogaciones que realiza un órgano del Estado con base en los recursos que encuentran su origen en mayor medida en las contribuciones aportados por los gobernados, por lo que debe transparentarse su ejercicio.</w:t>
      </w:r>
    </w:p>
    <w:p w14:paraId="48548A93" w14:textId="77777777" w:rsidR="00324278" w:rsidRPr="000D449A" w:rsidRDefault="00324278" w:rsidP="00324278">
      <w:pPr>
        <w:spacing w:before="240" w:after="240" w:line="360" w:lineRule="auto"/>
        <w:ind w:right="50"/>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6E54F959" w14:textId="77777777" w:rsidR="00324278" w:rsidRPr="000D449A" w:rsidRDefault="00324278" w:rsidP="00324278">
      <w:pPr>
        <w:spacing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Al respecto, se destaca que la versión pública que elabore el </w:t>
      </w:r>
      <w:r w:rsidRPr="000D449A">
        <w:rPr>
          <w:rFonts w:ascii="Palatino Linotype" w:eastAsia="Palatino Linotype" w:hAnsi="Palatino Linotype" w:cs="Palatino Linotype"/>
          <w:b/>
          <w:sz w:val="22"/>
          <w:szCs w:val="22"/>
        </w:rPr>
        <w:t>Sujeto Obligado</w:t>
      </w:r>
      <w:r w:rsidRPr="000D449A">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0D449A">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0D449A">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CEEC444" w14:textId="77777777" w:rsidR="00324278" w:rsidRPr="000D449A" w:rsidRDefault="00324278" w:rsidP="00324278">
      <w:pPr>
        <w:ind w:left="709" w:right="709"/>
        <w:jc w:val="both"/>
        <w:rPr>
          <w:rFonts w:ascii="Palatino Linotype" w:eastAsia="Palatino Linotype" w:hAnsi="Palatino Linotype" w:cs="Palatino Linotype"/>
          <w:b/>
          <w:i/>
          <w:sz w:val="22"/>
          <w:szCs w:val="22"/>
        </w:rPr>
      </w:pPr>
    </w:p>
    <w:p w14:paraId="7EEC4522"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92520C9"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i/>
          <w:sz w:val="22"/>
          <w:szCs w:val="22"/>
        </w:rPr>
        <w:t>“</w:t>
      </w:r>
      <w:r w:rsidRPr="000D449A">
        <w:rPr>
          <w:rFonts w:ascii="Palatino Linotype" w:eastAsia="Palatino Linotype" w:hAnsi="Palatino Linotype" w:cs="Palatino Linotype"/>
          <w:b/>
          <w:i/>
          <w:sz w:val="22"/>
          <w:szCs w:val="22"/>
        </w:rPr>
        <w:t>Segundo.-</w:t>
      </w:r>
      <w:r w:rsidRPr="000D449A">
        <w:rPr>
          <w:rFonts w:ascii="Palatino Linotype" w:eastAsia="Palatino Linotype" w:hAnsi="Palatino Linotype" w:cs="Palatino Linotype"/>
          <w:i/>
          <w:sz w:val="22"/>
          <w:szCs w:val="22"/>
        </w:rPr>
        <w:t xml:space="preserve"> Para efectos de los presentes Lineamientos Generales, se entenderá por:</w:t>
      </w:r>
    </w:p>
    <w:p w14:paraId="3067AD8A"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t>XVIII.</w:t>
      </w:r>
      <w:r w:rsidRPr="000D449A">
        <w:rPr>
          <w:rFonts w:ascii="Palatino Linotype" w:eastAsia="Palatino Linotype" w:hAnsi="Palatino Linotype" w:cs="Palatino Linotype"/>
          <w:i/>
          <w:sz w:val="22"/>
          <w:szCs w:val="22"/>
        </w:rPr>
        <w:t xml:space="preserve"> </w:t>
      </w:r>
      <w:r w:rsidRPr="000D449A">
        <w:rPr>
          <w:rFonts w:ascii="Palatino Linotype" w:eastAsia="Palatino Linotype" w:hAnsi="Palatino Linotype" w:cs="Palatino Linotype"/>
          <w:b/>
          <w:i/>
          <w:sz w:val="22"/>
          <w:szCs w:val="22"/>
        </w:rPr>
        <w:t>Versión pública:</w:t>
      </w:r>
      <w:r w:rsidRPr="000D449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0D449A">
        <w:rPr>
          <w:rFonts w:ascii="Palatino Linotype" w:eastAsia="Palatino Linotype" w:hAnsi="Palatino Linotype" w:cs="Palatino Linotype"/>
          <w:b/>
          <w:i/>
          <w:sz w:val="22"/>
          <w:szCs w:val="22"/>
          <w:u w:val="single"/>
        </w:rPr>
        <w:t>fundando y motivando la</w:t>
      </w:r>
      <w:r w:rsidRPr="000D449A">
        <w:rPr>
          <w:rFonts w:ascii="Palatino Linotype" w:eastAsia="Palatino Linotype" w:hAnsi="Palatino Linotype" w:cs="Palatino Linotype"/>
          <w:i/>
          <w:sz w:val="22"/>
          <w:szCs w:val="22"/>
        </w:rPr>
        <w:t xml:space="preserve"> reserva o </w:t>
      </w:r>
      <w:r w:rsidRPr="000D449A">
        <w:rPr>
          <w:rFonts w:ascii="Palatino Linotype" w:eastAsia="Palatino Linotype" w:hAnsi="Palatino Linotype" w:cs="Palatino Linotype"/>
          <w:b/>
          <w:i/>
          <w:sz w:val="22"/>
          <w:szCs w:val="22"/>
          <w:u w:val="single"/>
        </w:rPr>
        <w:lastRenderedPageBreak/>
        <w:t>confidencialidad</w:t>
      </w:r>
      <w:r w:rsidRPr="000D449A">
        <w:rPr>
          <w:rFonts w:ascii="Palatino Linotype" w:eastAsia="Palatino Linotype" w:hAnsi="Palatino Linotype" w:cs="Palatino Linotype"/>
          <w:i/>
          <w:sz w:val="22"/>
          <w:szCs w:val="22"/>
        </w:rPr>
        <w:t>, a través de la resolución que para tal efecto emita el Comité de Transparencia.</w:t>
      </w:r>
    </w:p>
    <w:p w14:paraId="14795DE7"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t>Cuarto.</w:t>
      </w:r>
      <w:r w:rsidRPr="000D449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F14276F"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3398FDD"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t>Quinto.</w:t>
      </w:r>
      <w:r w:rsidRPr="000D449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250D027"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t>…</w:t>
      </w:r>
    </w:p>
    <w:p w14:paraId="114E2ADB"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t>Séptimo.</w:t>
      </w:r>
      <w:r w:rsidRPr="000D449A">
        <w:rPr>
          <w:rFonts w:ascii="Palatino Linotype" w:eastAsia="Palatino Linotype" w:hAnsi="Palatino Linotype" w:cs="Palatino Linotype"/>
          <w:i/>
          <w:sz w:val="22"/>
          <w:szCs w:val="22"/>
        </w:rPr>
        <w:t xml:space="preserve"> La clasificación de la información se llevará a cabo en el momento en que:</w:t>
      </w:r>
    </w:p>
    <w:p w14:paraId="7ECEE05B"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t>I.</w:t>
      </w:r>
      <w:r w:rsidRPr="000D449A">
        <w:rPr>
          <w:rFonts w:ascii="Palatino Linotype" w:eastAsia="Palatino Linotype" w:hAnsi="Palatino Linotype" w:cs="Palatino Linotype"/>
          <w:i/>
          <w:sz w:val="22"/>
          <w:szCs w:val="22"/>
        </w:rPr>
        <w:t xml:space="preserve"> Se reciba una solicitud de acceso a la información;</w:t>
      </w:r>
    </w:p>
    <w:p w14:paraId="61820A3A" w14:textId="77777777" w:rsidR="00324278" w:rsidRPr="000D449A" w:rsidRDefault="00324278" w:rsidP="0032427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II.</w:t>
      </w:r>
      <w:r w:rsidRPr="000D449A">
        <w:rPr>
          <w:rFonts w:ascii="Palatino Linotype" w:eastAsia="Palatino Linotype" w:hAnsi="Palatino Linotype" w:cs="Palatino Linotype"/>
          <w:i/>
          <w:sz w:val="22"/>
          <w:szCs w:val="22"/>
        </w:rPr>
        <w:t xml:space="preserve"> Se  determine mediante resolución del Comité de Transparencia, el órgano garante </w:t>
      </w:r>
    </w:p>
    <w:p w14:paraId="54CF46FC"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i/>
          <w:sz w:val="22"/>
          <w:szCs w:val="22"/>
        </w:rPr>
        <w:t>competente, o en cumplimiento a una sentencia del Poder Judicial; o</w:t>
      </w:r>
    </w:p>
    <w:p w14:paraId="2EE30B50"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t>III.</w:t>
      </w:r>
      <w:r w:rsidRPr="000D449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735C6C4"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5172AB7"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t>Octavo.</w:t>
      </w:r>
      <w:r w:rsidRPr="000D449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4CE7C55"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0849828" w14:textId="77777777" w:rsidR="00324278" w:rsidRPr="000D449A" w:rsidRDefault="00324278" w:rsidP="0032427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9CDF0C1"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lastRenderedPageBreak/>
        <w:t>Noveno.</w:t>
      </w:r>
      <w:r w:rsidRPr="000D449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C99D4C3"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b/>
          <w:i/>
          <w:sz w:val="22"/>
          <w:szCs w:val="22"/>
        </w:rPr>
        <w:t>Décimo.</w:t>
      </w:r>
      <w:r w:rsidRPr="000D449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483FC9C"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67E8FE3" w14:textId="77777777" w:rsidR="00324278" w:rsidRPr="000D449A" w:rsidRDefault="00324278" w:rsidP="0032427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Décimo primero.</w:t>
      </w:r>
      <w:r w:rsidRPr="000D449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062DF8A" w14:textId="77777777" w:rsidR="00324278" w:rsidRPr="000D449A" w:rsidRDefault="00324278" w:rsidP="00324278">
      <w:pPr>
        <w:pBdr>
          <w:top w:val="nil"/>
          <w:left w:val="nil"/>
          <w:bottom w:val="nil"/>
          <w:right w:val="nil"/>
          <w:between w:val="nil"/>
        </w:pBdr>
        <w:ind w:right="709"/>
        <w:jc w:val="both"/>
        <w:rPr>
          <w:sz w:val="22"/>
          <w:szCs w:val="22"/>
        </w:rPr>
      </w:pPr>
    </w:p>
    <w:p w14:paraId="7C26966F" w14:textId="77777777" w:rsidR="00324278" w:rsidRPr="000D449A" w:rsidRDefault="00324278" w:rsidP="00324278">
      <w:pPr>
        <w:pBdr>
          <w:top w:val="nil"/>
          <w:left w:val="nil"/>
          <w:bottom w:val="nil"/>
          <w:right w:val="nil"/>
          <w:between w:val="nil"/>
        </w:pBdr>
        <w:ind w:left="709" w:right="709"/>
        <w:jc w:val="both"/>
        <w:rPr>
          <w:sz w:val="22"/>
          <w:szCs w:val="22"/>
        </w:rPr>
      </w:pPr>
      <w:r w:rsidRPr="000D449A">
        <w:rPr>
          <w:rFonts w:ascii="Palatino Linotype" w:eastAsia="Palatino Linotype" w:hAnsi="Palatino Linotype" w:cs="Palatino Linotype"/>
          <w:i/>
          <w:sz w:val="22"/>
          <w:szCs w:val="22"/>
        </w:rPr>
        <w:t>[…]</w:t>
      </w:r>
    </w:p>
    <w:p w14:paraId="6F661057" w14:textId="77777777" w:rsidR="00324278" w:rsidRPr="000D449A" w:rsidRDefault="00324278" w:rsidP="00324278">
      <w:pPr>
        <w:pBdr>
          <w:top w:val="nil"/>
          <w:left w:val="nil"/>
          <w:bottom w:val="nil"/>
          <w:right w:val="nil"/>
          <w:between w:val="nil"/>
        </w:pBdr>
        <w:ind w:left="709" w:right="709"/>
        <w:jc w:val="center"/>
        <w:rPr>
          <w:sz w:val="22"/>
          <w:szCs w:val="22"/>
        </w:rPr>
      </w:pPr>
      <w:r w:rsidRPr="000D449A">
        <w:rPr>
          <w:rFonts w:ascii="Palatino Linotype" w:eastAsia="Palatino Linotype" w:hAnsi="Palatino Linotype" w:cs="Palatino Linotype"/>
          <w:b/>
          <w:i/>
          <w:sz w:val="22"/>
          <w:szCs w:val="22"/>
        </w:rPr>
        <w:t>CAPÍTULO VIII</w:t>
      </w:r>
    </w:p>
    <w:p w14:paraId="398DC8BA" w14:textId="77777777" w:rsidR="00324278" w:rsidRPr="000D449A" w:rsidRDefault="00324278" w:rsidP="00324278">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0D449A">
        <w:rPr>
          <w:rFonts w:ascii="Palatino Linotype" w:eastAsia="Palatino Linotype" w:hAnsi="Palatino Linotype" w:cs="Palatino Linotype"/>
          <w:b/>
          <w:i/>
          <w:sz w:val="22"/>
          <w:szCs w:val="22"/>
        </w:rPr>
        <w:t>DE LOS ELEMENTOS PARA LA CLASIFICACIÓN</w:t>
      </w:r>
    </w:p>
    <w:p w14:paraId="0F5A4970"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Quincuagésimo</w:t>
      </w:r>
      <w:r w:rsidRPr="000D449A">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5BFF434"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Quincuagésimo primero</w:t>
      </w:r>
      <w:r w:rsidRPr="000D449A">
        <w:rPr>
          <w:rFonts w:ascii="Palatino Linotype" w:eastAsia="Palatino Linotype" w:hAnsi="Palatino Linotype" w:cs="Palatino Linotype"/>
          <w:i/>
          <w:sz w:val="22"/>
          <w:szCs w:val="22"/>
        </w:rPr>
        <w:t>. Toda acta del Comité de Transparencia deberá contener:</w:t>
      </w:r>
    </w:p>
    <w:p w14:paraId="0008304F"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 xml:space="preserve">I. El número de sesión y fecha; </w:t>
      </w:r>
    </w:p>
    <w:p w14:paraId="5531E9C4"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II. El nombre del área que solicitó la clasificación de información;</w:t>
      </w:r>
    </w:p>
    <w:p w14:paraId="76E1DE57"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III. La fundamentación legal y motivación correspondiente;</w:t>
      </w:r>
    </w:p>
    <w:p w14:paraId="521BAAC9"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IV. La resolución o resoluciones aprobadas; y</w:t>
      </w:r>
    </w:p>
    <w:p w14:paraId="0A73D28A"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 xml:space="preserve">V. La rúbrica o firma digital de cada integrante del Comité de Transparencia. </w:t>
      </w:r>
    </w:p>
    <w:p w14:paraId="1860B2BB"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0B5650F"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lastRenderedPageBreak/>
        <w:t>I. Los motivos y razonamientos que sustenten la confirmación o modificación de la prueba de daño;</w:t>
      </w:r>
    </w:p>
    <w:p w14:paraId="59F2C1F8"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II. Descripción de las partes o secciones reservadas, en caso de clasificación parcial;</w:t>
      </w:r>
    </w:p>
    <w:p w14:paraId="510838E9"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III. El periodo por el que mantendrá su clasificación y fecha de expiración; y</w:t>
      </w:r>
    </w:p>
    <w:p w14:paraId="437C191D"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IV. El nombre del titular y área encargada de realizar la versión pública del documento, en su caso.</w:t>
      </w:r>
    </w:p>
    <w:p w14:paraId="0ADC388B"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D71D927"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3A490E6"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Quincuagésimo segundo</w:t>
      </w:r>
      <w:r w:rsidRPr="000D449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B579853"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A7BA104"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3DCC97B"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82A41E9"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III. Señalar las personas o instancias autorizadas a acceder a la información clasificada.</w:t>
      </w:r>
    </w:p>
    <w:p w14:paraId="282F5366"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A9F3C08" w14:textId="77777777" w:rsidR="00324278" w:rsidRPr="000D449A" w:rsidRDefault="00324278" w:rsidP="00324278">
      <w:pPr>
        <w:pBdr>
          <w:top w:val="nil"/>
          <w:left w:val="nil"/>
          <w:bottom w:val="nil"/>
          <w:right w:val="nil"/>
          <w:between w:val="nil"/>
        </w:pBdr>
        <w:spacing w:after="160"/>
        <w:ind w:left="709" w:right="709"/>
        <w:jc w:val="both"/>
        <w:rPr>
          <w:sz w:val="22"/>
          <w:szCs w:val="22"/>
        </w:rPr>
      </w:pPr>
      <w:r w:rsidRPr="000D449A">
        <w:rPr>
          <w:rFonts w:ascii="Palatino Linotype" w:eastAsia="Palatino Linotype" w:hAnsi="Palatino Linotype" w:cs="Palatino Linotype"/>
          <w:b/>
          <w:i/>
          <w:sz w:val="22"/>
          <w:szCs w:val="22"/>
        </w:rPr>
        <w:t xml:space="preserve">Quincuagésimo tercero. </w:t>
      </w:r>
      <w:r w:rsidRPr="000D449A">
        <w:rPr>
          <w:rFonts w:ascii="Palatino Linotype" w:eastAsia="Palatino Linotype" w:hAnsi="Palatino Linotype" w:cs="Palatino Linotype"/>
          <w:b/>
          <w:i/>
          <w:sz w:val="22"/>
          <w:szCs w:val="22"/>
          <w:u w:val="single"/>
        </w:rPr>
        <w:t>El formato para señalar la clasificación de un documento o expediente que contenga información reservada, es el siguiente:</w:t>
      </w:r>
      <w:r w:rsidRPr="000D449A">
        <w:rPr>
          <w:rFonts w:ascii="Palatino Linotype" w:eastAsia="Palatino Linotype" w:hAnsi="Palatino Linotype" w:cs="Palatino Linotype"/>
          <w:i/>
          <w:sz w:val="22"/>
          <w:szCs w:val="22"/>
        </w:rPr>
        <w:t>:</w:t>
      </w:r>
    </w:p>
    <w:tbl>
      <w:tblPr>
        <w:tblW w:w="8833" w:type="dxa"/>
        <w:jc w:val="center"/>
        <w:tblLayout w:type="fixed"/>
        <w:tblLook w:val="0400" w:firstRow="0" w:lastRow="0" w:firstColumn="0" w:lastColumn="0" w:noHBand="0" w:noVBand="1"/>
      </w:tblPr>
      <w:tblGrid>
        <w:gridCol w:w="1660"/>
        <w:gridCol w:w="1980"/>
        <w:gridCol w:w="5193"/>
      </w:tblGrid>
      <w:tr w:rsidR="000D449A" w:rsidRPr="000D449A" w14:paraId="6FFF2263" w14:textId="77777777" w:rsidTr="00467DB1">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09CEDFCB" w14:textId="77777777" w:rsidR="00324278" w:rsidRPr="000D449A" w:rsidRDefault="00324278" w:rsidP="00324278">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6C1CE6"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b/>
                <w:i/>
                <w:sz w:val="22"/>
                <w:szCs w:val="22"/>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D9F90"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b/>
                <w:i/>
                <w:sz w:val="22"/>
                <w:szCs w:val="22"/>
              </w:rPr>
              <w:t>Dónde:</w:t>
            </w:r>
          </w:p>
        </w:tc>
      </w:tr>
      <w:tr w:rsidR="000D449A" w:rsidRPr="000D449A" w14:paraId="7152CEBC" w14:textId="77777777" w:rsidTr="00467DB1">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D73052"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b/>
                <w:i/>
                <w:sz w:val="22"/>
                <w:szCs w:val="22"/>
              </w:rPr>
              <w:lastRenderedPageBreak/>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65731C"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i/>
                <w:sz w:val="22"/>
                <w:szCs w:val="22"/>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FDD14A" w14:textId="77777777" w:rsidR="00324278" w:rsidRPr="000D449A" w:rsidRDefault="00324278" w:rsidP="00324278">
            <w:pPr>
              <w:pBdr>
                <w:top w:val="nil"/>
                <w:left w:val="nil"/>
                <w:bottom w:val="nil"/>
                <w:right w:val="nil"/>
                <w:between w:val="nil"/>
              </w:pBdr>
              <w:jc w:val="both"/>
              <w:rPr>
                <w:sz w:val="22"/>
                <w:szCs w:val="22"/>
              </w:rPr>
            </w:pPr>
            <w:r w:rsidRPr="000D449A">
              <w:rPr>
                <w:rFonts w:ascii="Palatino Linotype" w:eastAsia="Palatino Linotype" w:hAnsi="Palatino Linotype" w:cs="Palatino Linotype"/>
                <w:i/>
                <w:sz w:val="22"/>
                <w:szCs w:val="22"/>
              </w:rPr>
              <w:t>Se anotará la fecha en la que el Comité de Transparencia confirmó la clasificación del documento o expediente, en su caso.</w:t>
            </w:r>
          </w:p>
        </w:tc>
      </w:tr>
      <w:tr w:rsidR="000D449A" w:rsidRPr="000D449A" w14:paraId="16B553B8" w14:textId="77777777" w:rsidTr="00467DB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D1EDBF" w14:textId="77777777" w:rsidR="00324278" w:rsidRPr="000D449A" w:rsidRDefault="00324278" w:rsidP="00324278">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9A7E25"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i/>
                <w:sz w:val="22"/>
                <w:szCs w:val="22"/>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62F67" w14:textId="77777777" w:rsidR="00324278" w:rsidRPr="000D449A" w:rsidRDefault="00324278" w:rsidP="00324278">
            <w:pPr>
              <w:pBdr>
                <w:top w:val="nil"/>
                <w:left w:val="nil"/>
                <w:bottom w:val="nil"/>
                <w:right w:val="nil"/>
                <w:between w:val="nil"/>
              </w:pBdr>
              <w:jc w:val="both"/>
              <w:rPr>
                <w:sz w:val="22"/>
                <w:szCs w:val="22"/>
              </w:rPr>
            </w:pPr>
            <w:r w:rsidRPr="000D449A">
              <w:rPr>
                <w:rFonts w:ascii="Palatino Linotype" w:eastAsia="Palatino Linotype" w:hAnsi="Palatino Linotype" w:cs="Palatino Linotype"/>
                <w:i/>
                <w:sz w:val="22"/>
                <w:szCs w:val="22"/>
              </w:rPr>
              <w:t>Se señalará el nombre del área del cual es titular quien clasifica.</w:t>
            </w:r>
          </w:p>
        </w:tc>
      </w:tr>
      <w:tr w:rsidR="000D449A" w:rsidRPr="000D449A" w14:paraId="08234685" w14:textId="77777777" w:rsidTr="00467DB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597064" w14:textId="77777777" w:rsidR="00324278" w:rsidRPr="000D449A" w:rsidRDefault="00324278" w:rsidP="00324278">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98F29"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i/>
                <w:sz w:val="22"/>
                <w:szCs w:val="22"/>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35E1C7" w14:textId="77777777" w:rsidR="00324278" w:rsidRPr="000D449A" w:rsidRDefault="00324278" w:rsidP="00324278">
            <w:pPr>
              <w:pBdr>
                <w:top w:val="nil"/>
                <w:left w:val="nil"/>
                <w:bottom w:val="nil"/>
                <w:right w:val="nil"/>
                <w:between w:val="nil"/>
              </w:pBdr>
              <w:jc w:val="both"/>
              <w:rPr>
                <w:sz w:val="22"/>
                <w:szCs w:val="22"/>
              </w:rPr>
            </w:pPr>
            <w:r w:rsidRPr="000D449A">
              <w:rPr>
                <w:rFonts w:ascii="Palatino Linotype" w:eastAsia="Palatino Linotype" w:hAnsi="Palatino Linotype" w:cs="Palatino Linotype"/>
                <w:i/>
                <w:sz w:val="22"/>
                <w:szCs w:val="22"/>
              </w:rPr>
              <w:t>Se indicarán las partes o páginas del documento que se clasifican como reservadas, o, en su caso, se precisará que se ha reservado el documento o expediente en su totalidad.</w:t>
            </w:r>
          </w:p>
        </w:tc>
      </w:tr>
      <w:tr w:rsidR="000D449A" w:rsidRPr="000D449A" w14:paraId="73852520" w14:textId="77777777" w:rsidTr="00467DB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550AC6" w14:textId="77777777" w:rsidR="00324278" w:rsidRPr="000D449A" w:rsidRDefault="00324278" w:rsidP="00324278">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B1914"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i/>
                <w:sz w:val="22"/>
                <w:szCs w:val="22"/>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E1B95" w14:textId="77777777" w:rsidR="00324278" w:rsidRPr="000D449A" w:rsidRDefault="00324278" w:rsidP="00324278">
            <w:pPr>
              <w:pBdr>
                <w:top w:val="nil"/>
                <w:left w:val="nil"/>
                <w:bottom w:val="nil"/>
                <w:right w:val="nil"/>
                <w:between w:val="nil"/>
              </w:pBdr>
              <w:jc w:val="both"/>
              <w:rPr>
                <w:sz w:val="22"/>
                <w:szCs w:val="22"/>
              </w:rPr>
            </w:pPr>
            <w:r w:rsidRPr="000D449A">
              <w:rPr>
                <w:rFonts w:ascii="Palatino Linotype" w:eastAsia="Palatino Linotype" w:hAnsi="Palatino Linotype" w:cs="Palatino Linotype"/>
                <w:i/>
                <w:sz w:val="22"/>
                <w:szCs w:val="22"/>
              </w:rPr>
              <w:t>Se anotará el número de años o meses por los que se mantendrá reservado el documento, el expediente o, en su caso, las partes o secciones reservadas.</w:t>
            </w:r>
          </w:p>
        </w:tc>
      </w:tr>
      <w:tr w:rsidR="000D449A" w:rsidRPr="000D449A" w14:paraId="1F04450B" w14:textId="77777777" w:rsidTr="00467DB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EE4285" w14:textId="77777777" w:rsidR="00324278" w:rsidRPr="000D449A" w:rsidRDefault="00324278" w:rsidP="00324278">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7AD8EF"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i/>
                <w:sz w:val="22"/>
                <w:szCs w:val="22"/>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122E3" w14:textId="77777777" w:rsidR="00324278" w:rsidRPr="000D449A" w:rsidRDefault="00324278" w:rsidP="00324278">
            <w:pPr>
              <w:pBdr>
                <w:top w:val="nil"/>
                <w:left w:val="nil"/>
                <w:bottom w:val="nil"/>
                <w:right w:val="nil"/>
                <w:between w:val="nil"/>
              </w:pBdr>
              <w:jc w:val="both"/>
              <w:rPr>
                <w:sz w:val="22"/>
                <w:szCs w:val="22"/>
              </w:rPr>
            </w:pPr>
            <w:r w:rsidRPr="000D449A">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0D449A" w:rsidRPr="000D449A" w14:paraId="10491451" w14:textId="77777777" w:rsidTr="00467DB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D9841A" w14:textId="77777777" w:rsidR="00324278" w:rsidRPr="000D449A" w:rsidRDefault="00324278" w:rsidP="00324278">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AD8967"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i/>
                <w:sz w:val="22"/>
                <w:szCs w:val="22"/>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CF17C" w14:textId="77777777" w:rsidR="00324278" w:rsidRPr="000D449A" w:rsidRDefault="00324278" w:rsidP="00324278">
            <w:pPr>
              <w:pBdr>
                <w:top w:val="nil"/>
                <w:left w:val="nil"/>
                <w:bottom w:val="nil"/>
                <w:right w:val="nil"/>
                <w:between w:val="nil"/>
              </w:pBdr>
              <w:jc w:val="both"/>
              <w:rPr>
                <w:sz w:val="22"/>
                <w:szCs w:val="22"/>
              </w:rPr>
            </w:pPr>
            <w:r w:rsidRPr="000D449A">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0D449A" w:rsidRPr="000D449A" w14:paraId="7340DA84" w14:textId="77777777" w:rsidTr="00467DB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9D1B0D" w14:textId="77777777" w:rsidR="00324278" w:rsidRPr="000D449A" w:rsidRDefault="00324278" w:rsidP="00324278">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3A155"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i/>
                <w:sz w:val="22"/>
                <w:szCs w:val="22"/>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F10B08" w14:textId="77777777" w:rsidR="00324278" w:rsidRPr="000D449A" w:rsidRDefault="00324278" w:rsidP="00324278">
            <w:pPr>
              <w:pBdr>
                <w:top w:val="nil"/>
                <w:left w:val="nil"/>
                <w:bottom w:val="nil"/>
                <w:right w:val="nil"/>
                <w:between w:val="nil"/>
              </w:pBdr>
              <w:jc w:val="both"/>
              <w:rPr>
                <w:sz w:val="22"/>
                <w:szCs w:val="22"/>
              </w:rPr>
            </w:pPr>
            <w:r w:rsidRPr="000D449A">
              <w:rPr>
                <w:rFonts w:ascii="Palatino Linotype" w:eastAsia="Palatino Linotype" w:hAnsi="Palatino Linotype" w:cs="Palatino Linotype"/>
                <w:i/>
                <w:sz w:val="22"/>
                <w:szCs w:val="22"/>
              </w:rPr>
              <w:t>Rúbrica autógrafa o firma digital de quien clasifica.</w:t>
            </w:r>
          </w:p>
        </w:tc>
      </w:tr>
      <w:tr w:rsidR="000D449A" w:rsidRPr="000D449A" w14:paraId="0F066F18" w14:textId="77777777" w:rsidTr="00467DB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0BE507" w14:textId="77777777" w:rsidR="00324278" w:rsidRPr="000D449A" w:rsidRDefault="00324278" w:rsidP="00324278">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E06BF"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i/>
                <w:sz w:val="22"/>
                <w:szCs w:val="22"/>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5B8FD" w14:textId="77777777" w:rsidR="00324278" w:rsidRPr="000D449A" w:rsidRDefault="00324278" w:rsidP="00324278">
            <w:pPr>
              <w:pBdr>
                <w:top w:val="nil"/>
                <w:left w:val="nil"/>
                <w:bottom w:val="nil"/>
                <w:right w:val="nil"/>
                <w:between w:val="nil"/>
              </w:pBdr>
              <w:jc w:val="both"/>
              <w:rPr>
                <w:sz w:val="22"/>
                <w:szCs w:val="22"/>
              </w:rPr>
            </w:pPr>
            <w:r w:rsidRPr="000D449A">
              <w:rPr>
                <w:rFonts w:ascii="Palatino Linotype" w:eastAsia="Palatino Linotype" w:hAnsi="Palatino Linotype" w:cs="Palatino Linotype"/>
                <w:i/>
                <w:sz w:val="22"/>
                <w:szCs w:val="22"/>
              </w:rPr>
              <w:t>Se anotará la fecha en que se desclasifica el documento.</w:t>
            </w:r>
          </w:p>
        </w:tc>
      </w:tr>
      <w:tr w:rsidR="000D449A" w:rsidRPr="000D449A" w14:paraId="76EE4E86" w14:textId="77777777" w:rsidTr="00467DB1">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E0B381" w14:textId="77777777" w:rsidR="00324278" w:rsidRPr="000D449A" w:rsidRDefault="00324278" w:rsidP="00324278">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30FCA" w14:textId="77777777" w:rsidR="00324278" w:rsidRPr="000D449A" w:rsidRDefault="00324278" w:rsidP="00324278">
            <w:pPr>
              <w:pBdr>
                <w:top w:val="nil"/>
                <w:left w:val="nil"/>
                <w:bottom w:val="nil"/>
                <w:right w:val="nil"/>
                <w:between w:val="nil"/>
              </w:pBdr>
              <w:jc w:val="center"/>
              <w:rPr>
                <w:sz w:val="22"/>
                <w:szCs w:val="22"/>
              </w:rPr>
            </w:pPr>
            <w:r w:rsidRPr="000D449A">
              <w:rPr>
                <w:rFonts w:ascii="Palatino Linotype" w:eastAsia="Palatino Linotype" w:hAnsi="Palatino Linotype" w:cs="Palatino Linotype"/>
                <w:i/>
                <w:sz w:val="22"/>
                <w:szCs w:val="22"/>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918D7F" w14:textId="77777777" w:rsidR="00324278" w:rsidRPr="000D449A" w:rsidRDefault="00324278" w:rsidP="00324278">
            <w:pPr>
              <w:pBdr>
                <w:top w:val="nil"/>
                <w:left w:val="nil"/>
                <w:bottom w:val="nil"/>
                <w:right w:val="nil"/>
                <w:between w:val="nil"/>
              </w:pBdr>
              <w:jc w:val="both"/>
              <w:rPr>
                <w:sz w:val="22"/>
                <w:szCs w:val="22"/>
              </w:rPr>
            </w:pPr>
            <w:r w:rsidRPr="000D449A">
              <w:rPr>
                <w:rFonts w:ascii="Palatino Linotype" w:eastAsia="Palatino Linotype" w:hAnsi="Palatino Linotype" w:cs="Palatino Linotype"/>
                <w:i/>
                <w:sz w:val="22"/>
                <w:szCs w:val="22"/>
              </w:rPr>
              <w:t>Rúbrica autógrafa o firma digital de quien desclasifica.</w:t>
            </w:r>
          </w:p>
        </w:tc>
      </w:tr>
      <w:tr w:rsidR="000D449A" w:rsidRPr="000D449A" w14:paraId="6077C1E2" w14:textId="77777777" w:rsidTr="00467DB1">
        <w:trPr>
          <w:gridAfter w:val="2"/>
          <w:wAfter w:w="7173" w:type="dxa"/>
          <w:trHeight w:val="317"/>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476198" w14:textId="77777777" w:rsidR="00324278" w:rsidRPr="000D449A" w:rsidRDefault="00324278" w:rsidP="00324278">
            <w:pPr>
              <w:widowControl w:val="0"/>
              <w:pBdr>
                <w:top w:val="nil"/>
                <w:left w:val="nil"/>
                <w:bottom w:val="nil"/>
                <w:right w:val="nil"/>
                <w:between w:val="nil"/>
              </w:pBdr>
              <w:spacing w:line="276" w:lineRule="auto"/>
              <w:rPr>
                <w:sz w:val="22"/>
                <w:szCs w:val="22"/>
              </w:rPr>
            </w:pPr>
          </w:p>
        </w:tc>
      </w:tr>
    </w:tbl>
    <w:p w14:paraId="6D55E7BF" w14:textId="77777777" w:rsidR="00324278" w:rsidRPr="000D449A"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3A872C4" w14:textId="77777777" w:rsidR="00324278" w:rsidRPr="000D449A" w:rsidRDefault="00324278" w:rsidP="00324278">
      <w:pPr>
        <w:pBdr>
          <w:top w:val="nil"/>
          <w:left w:val="nil"/>
          <w:bottom w:val="nil"/>
          <w:right w:val="nil"/>
          <w:between w:val="nil"/>
        </w:pBdr>
        <w:spacing w:after="160"/>
        <w:ind w:left="709" w:right="709"/>
        <w:jc w:val="both"/>
        <w:rPr>
          <w:sz w:val="22"/>
          <w:szCs w:val="22"/>
        </w:rPr>
      </w:pPr>
      <w:r w:rsidRPr="000D449A">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40477DBA" w14:textId="77777777" w:rsidR="00324278" w:rsidRPr="000D449A" w:rsidRDefault="00324278" w:rsidP="00324278">
      <w:pPr>
        <w:rPr>
          <w:sz w:val="22"/>
          <w:szCs w:val="22"/>
        </w:rPr>
      </w:pPr>
    </w:p>
    <w:p w14:paraId="11AF2F13" w14:textId="77777777" w:rsidR="00324278" w:rsidRPr="000D449A" w:rsidRDefault="00324278" w:rsidP="00324278">
      <w:pPr>
        <w:spacing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lastRenderedPageBreak/>
        <w:t>Efectivamente, cuando se clasifica información como confidencial es importante someterlo al Comité de Transparencia, quien debe confirmar, modificar o revocar la clasificación.</w:t>
      </w:r>
    </w:p>
    <w:p w14:paraId="08ADB1F7" w14:textId="77777777" w:rsidR="00324278" w:rsidRPr="000D449A" w:rsidRDefault="00324278" w:rsidP="00324278">
      <w:pPr>
        <w:spacing w:line="360" w:lineRule="auto"/>
        <w:jc w:val="both"/>
        <w:rPr>
          <w:rFonts w:ascii="Palatino Linotype" w:eastAsia="Palatino Linotype" w:hAnsi="Palatino Linotype" w:cs="Palatino Linotype"/>
          <w:sz w:val="22"/>
          <w:szCs w:val="22"/>
        </w:rPr>
      </w:pPr>
    </w:p>
    <w:p w14:paraId="0A90FDD7" w14:textId="77777777" w:rsidR="00324278" w:rsidRPr="000D449A" w:rsidRDefault="00324278" w:rsidP="00324278">
      <w:pPr>
        <w:shd w:val="clear" w:color="auto" w:fill="FFFFFF"/>
        <w:spacing w:line="360" w:lineRule="auto"/>
        <w:ind w:right="51"/>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0D449A">
        <w:rPr>
          <w:rFonts w:ascii="Palatino Linotype" w:eastAsia="Palatino Linotype" w:hAnsi="Palatino Linotype" w:cs="Palatino Linotype"/>
          <w:b/>
          <w:sz w:val="22"/>
          <w:szCs w:val="22"/>
        </w:rPr>
        <w:t>la parte</w:t>
      </w:r>
      <w:r w:rsidRPr="000D449A">
        <w:rPr>
          <w:rFonts w:ascii="Palatino Linotype" w:eastAsia="Palatino Linotype" w:hAnsi="Palatino Linotype" w:cs="Palatino Linotype"/>
          <w:sz w:val="22"/>
          <w:szCs w:val="22"/>
        </w:rPr>
        <w:t xml:space="preserve"> </w:t>
      </w:r>
      <w:r w:rsidRPr="000D449A">
        <w:rPr>
          <w:rFonts w:ascii="Palatino Linotype" w:eastAsia="Palatino Linotype" w:hAnsi="Palatino Linotype" w:cs="Palatino Linotype"/>
          <w:b/>
          <w:sz w:val="22"/>
          <w:szCs w:val="22"/>
        </w:rPr>
        <w:t>Recurrente</w:t>
      </w:r>
      <w:r w:rsidRPr="000D449A">
        <w:rPr>
          <w:rFonts w:ascii="Palatino Linotype" w:eastAsia="Palatino Linotype" w:hAnsi="Palatino Linotype" w:cs="Palatino Linotype"/>
          <w:sz w:val="22"/>
          <w:szCs w:val="22"/>
        </w:rPr>
        <w:t>.</w:t>
      </w:r>
    </w:p>
    <w:p w14:paraId="08EFADF3" w14:textId="63FFF16D" w:rsidR="00143FB0" w:rsidRPr="000D449A" w:rsidRDefault="00F82AE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8EF4041" w14:textId="77777777" w:rsidR="003A1864" w:rsidRPr="000D449A" w:rsidRDefault="00F82AE4">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0D449A">
        <w:rPr>
          <w:rFonts w:ascii="Palatino Linotype" w:eastAsia="Palatino Linotype" w:hAnsi="Palatino Linotype" w:cs="Palatino Linotype"/>
          <w:b/>
          <w:sz w:val="22"/>
          <w:szCs w:val="22"/>
        </w:rPr>
        <w:t>III. R E S U E L V E</w:t>
      </w:r>
    </w:p>
    <w:p w14:paraId="7D80CC49" w14:textId="480CA49E" w:rsidR="003A1864" w:rsidRPr="000D449A" w:rsidRDefault="00F82AE4">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0D449A">
        <w:rPr>
          <w:rFonts w:ascii="Palatino Linotype" w:eastAsia="Palatino Linotype" w:hAnsi="Palatino Linotype" w:cs="Palatino Linotype"/>
          <w:b/>
          <w:sz w:val="22"/>
          <w:szCs w:val="22"/>
        </w:rPr>
        <w:t xml:space="preserve">Primero. </w:t>
      </w:r>
      <w:r w:rsidRPr="000D449A">
        <w:rPr>
          <w:rFonts w:ascii="Palatino Linotype" w:eastAsia="Palatino Linotype" w:hAnsi="Palatino Linotype" w:cs="Palatino Linotype"/>
          <w:sz w:val="22"/>
          <w:szCs w:val="22"/>
        </w:rPr>
        <w:t xml:space="preserve">Resultan </w:t>
      </w:r>
      <w:r w:rsidRPr="000D449A">
        <w:rPr>
          <w:rFonts w:ascii="Palatino Linotype" w:eastAsia="Palatino Linotype" w:hAnsi="Palatino Linotype" w:cs="Palatino Linotype"/>
          <w:b/>
          <w:sz w:val="22"/>
          <w:szCs w:val="22"/>
        </w:rPr>
        <w:t>fundadas</w:t>
      </w:r>
      <w:r w:rsidRPr="000D449A">
        <w:rPr>
          <w:rFonts w:ascii="Palatino Linotype" w:eastAsia="Palatino Linotype" w:hAnsi="Palatino Linotype" w:cs="Palatino Linotype"/>
          <w:sz w:val="22"/>
          <w:szCs w:val="22"/>
        </w:rPr>
        <w:t xml:space="preserve"> las razones o motivos de inconformidad hechos valer por </w:t>
      </w:r>
      <w:r w:rsidRPr="000D449A">
        <w:rPr>
          <w:rFonts w:ascii="Palatino Linotype" w:eastAsia="Palatino Linotype" w:hAnsi="Palatino Linotype" w:cs="Palatino Linotype"/>
          <w:b/>
          <w:sz w:val="22"/>
          <w:szCs w:val="22"/>
        </w:rPr>
        <w:t>la parte Recurrente</w:t>
      </w:r>
      <w:r w:rsidRPr="000D449A">
        <w:rPr>
          <w:rFonts w:ascii="Palatino Linotype" w:eastAsia="Palatino Linotype" w:hAnsi="Palatino Linotype" w:cs="Palatino Linotype"/>
          <w:sz w:val="22"/>
          <w:szCs w:val="22"/>
        </w:rPr>
        <w:t xml:space="preserve"> en el recurso de revisión </w:t>
      </w:r>
      <w:r w:rsidR="00324278" w:rsidRPr="000D449A">
        <w:rPr>
          <w:rFonts w:ascii="Palatino Linotype" w:eastAsia="Palatino Linotype" w:hAnsi="Palatino Linotype" w:cs="Palatino Linotype"/>
          <w:b/>
          <w:sz w:val="22"/>
          <w:szCs w:val="22"/>
        </w:rPr>
        <w:t>03184/INFOEM/IP/RR/2024</w:t>
      </w:r>
      <w:r w:rsidRPr="000D449A">
        <w:rPr>
          <w:rFonts w:ascii="Palatino Linotype" w:eastAsia="Palatino Linotype" w:hAnsi="Palatino Linotype" w:cs="Palatino Linotype"/>
          <w:sz w:val="22"/>
          <w:szCs w:val="22"/>
        </w:rPr>
        <w:t xml:space="preserve">; por lo que, en términos del </w:t>
      </w:r>
      <w:r w:rsidRPr="000D449A">
        <w:rPr>
          <w:rFonts w:ascii="Palatino Linotype" w:eastAsia="Palatino Linotype" w:hAnsi="Palatino Linotype" w:cs="Palatino Linotype"/>
          <w:b/>
          <w:sz w:val="22"/>
          <w:szCs w:val="22"/>
        </w:rPr>
        <w:t>Considerando</w:t>
      </w:r>
      <w:r w:rsidRPr="000D449A">
        <w:rPr>
          <w:rFonts w:ascii="Palatino Linotype" w:eastAsia="Palatino Linotype" w:hAnsi="Palatino Linotype" w:cs="Palatino Linotype"/>
          <w:sz w:val="22"/>
          <w:szCs w:val="22"/>
        </w:rPr>
        <w:t xml:space="preserve"> </w:t>
      </w:r>
      <w:r w:rsidRPr="000D449A">
        <w:rPr>
          <w:rFonts w:ascii="Palatino Linotype" w:eastAsia="Palatino Linotype" w:hAnsi="Palatino Linotype" w:cs="Palatino Linotype"/>
          <w:b/>
          <w:sz w:val="22"/>
          <w:szCs w:val="22"/>
        </w:rPr>
        <w:t xml:space="preserve">Cuarto </w:t>
      </w:r>
      <w:r w:rsidRPr="000D449A">
        <w:rPr>
          <w:rFonts w:ascii="Palatino Linotype" w:eastAsia="Palatino Linotype" w:hAnsi="Palatino Linotype" w:cs="Palatino Linotype"/>
          <w:sz w:val="22"/>
          <w:szCs w:val="22"/>
        </w:rPr>
        <w:t xml:space="preserve">de esta resolución, se </w:t>
      </w:r>
      <w:r w:rsidR="00324278" w:rsidRPr="000D449A">
        <w:rPr>
          <w:rFonts w:ascii="Palatino Linotype" w:eastAsia="Palatino Linotype" w:hAnsi="Palatino Linotype" w:cs="Palatino Linotype"/>
          <w:b/>
          <w:sz w:val="22"/>
          <w:szCs w:val="22"/>
        </w:rPr>
        <w:t>REVO</w:t>
      </w:r>
      <w:r w:rsidRPr="000D449A">
        <w:rPr>
          <w:rFonts w:ascii="Palatino Linotype" w:eastAsia="Palatino Linotype" w:hAnsi="Palatino Linotype" w:cs="Palatino Linotype"/>
          <w:b/>
          <w:sz w:val="22"/>
          <w:szCs w:val="22"/>
        </w:rPr>
        <w:t xml:space="preserve">CA </w:t>
      </w:r>
      <w:r w:rsidRPr="000D449A">
        <w:rPr>
          <w:rFonts w:ascii="Palatino Linotype" w:eastAsia="Palatino Linotype" w:hAnsi="Palatino Linotype" w:cs="Palatino Linotype"/>
          <w:sz w:val="22"/>
          <w:szCs w:val="22"/>
        </w:rPr>
        <w:t xml:space="preserve">la respuesta emitida por el </w:t>
      </w:r>
      <w:r w:rsidRPr="000D449A">
        <w:rPr>
          <w:rFonts w:ascii="Palatino Linotype" w:eastAsia="Palatino Linotype" w:hAnsi="Palatino Linotype" w:cs="Palatino Linotype"/>
          <w:b/>
          <w:sz w:val="22"/>
          <w:szCs w:val="22"/>
        </w:rPr>
        <w:t xml:space="preserve">Sujeto Obligado. </w:t>
      </w:r>
    </w:p>
    <w:p w14:paraId="661C8D31" w14:textId="799C0AE7" w:rsidR="00324278" w:rsidRPr="000D449A" w:rsidRDefault="00F82AE4" w:rsidP="00324278">
      <w:pPr>
        <w:spacing w:before="240" w:after="240" w:line="360" w:lineRule="auto"/>
        <w:ind w:right="49"/>
        <w:jc w:val="both"/>
        <w:rPr>
          <w:rFonts w:ascii="Palatino Linotype" w:eastAsia="Palatino Linotype" w:hAnsi="Palatino Linotype" w:cs="Palatino Linotype"/>
          <w:b/>
          <w:sz w:val="22"/>
          <w:szCs w:val="22"/>
          <w:u w:val="single"/>
        </w:rPr>
      </w:pPr>
      <w:r w:rsidRPr="000D449A">
        <w:rPr>
          <w:rFonts w:ascii="Palatino Linotype" w:eastAsia="Palatino Linotype" w:hAnsi="Palatino Linotype" w:cs="Palatino Linotype"/>
          <w:b/>
          <w:sz w:val="22"/>
          <w:szCs w:val="22"/>
        </w:rPr>
        <w:lastRenderedPageBreak/>
        <w:t xml:space="preserve">Segundo. </w:t>
      </w:r>
      <w:r w:rsidRPr="000D449A">
        <w:rPr>
          <w:rFonts w:ascii="Palatino Linotype" w:eastAsia="Palatino Linotype" w:hAnsi="Palatino Linotype" w:cs="Palatino Linotype"/>
          <w:sz w:val="22"/>
          <w:szCs w:val="22"/>
        </w:rPr>
        <w:t xml:space="preserve">Se </w:t>
      </w:r>
      <w:r w:rsidRPr="000D449A">
        <w:rPr>
          <w:rFonts w:ascii="Palatino Linotype" w:eastAsia="Palatino Linotype" w:hAnsi="Palatino Linotype" w:cs="Palatino Linotype"/>
          <w:b/>
          <w:sz w:val="22"/>
          <w:szCs w:val="22"/>
        </w:rPr>
        <w:t xml:space="preserve">Ordena </w:t>
      </w:r>
      <w:r w:rsidRPr="000D449A">
        <w:rPr>
          <w:rFonts w:ascii="Palatino Linotype" w:eastAsia="Palatino Linotype" w:hAnsi="Palatino Linotype" w:cs="Palatino Linotype"/>
          <w:sz w:val="22"/>
          <w:szCs w:val="22"/>
        </w:rPr>
        <w:t xml:space="preserve">al </w:t>
      </w:r>
      <w:r w:rsidRPr="000D449A">
        <w:rPr>
          <w:rFonts w:ascii="Palatino Linotype" w:eastAsia="Palatino Linotype" w:hAnsi="Palatino Linotype" w:cs="Palatino Linotype"/>
          <w:b/>
          <w:sz w:val="22"/>
          <w:szCs w:val="22"/>
        </w:rPr>
        <w:t>Sujeto Obligado</w:t>
      </w:r>
      <w:r w:rsidRPr="000D449A">
        <w:rPr>
          <w:rFonts w:ascii="Palatino Linotype" w:eastAsia="Palatino Linotype" w:hAnsi="Palatino Linotype" w:cs="Palatino Linotype"/>
          <w:sz w:val="22"/>
          <w:szCs w:val="22"/>
        </w:rPr>
        <w:t xml:space="preserve"> haga entrega, </w:t>
      </w:r>
      <w:r w:rsidRPr="000D449A">
        <w:rPr>
          <w:rFonts w:ascii="Palatino Linotype" w:eastAsia="Palatino Linotype" w:hAnsi="Palatino Linotype" w:cs="Palatino Linotype"/>
          <w:b/>
          <w:sz w:val="22"/>
          <w:szCs w:val="22"/>
        </w:rPr>
        <w:t>de ser procedente en</w:t>
      </w:r>
      <w:r w:rsidRPr="000D449A">
        <w:rPr>
          <w:rFonts w:ascii="Palatino Linotype" w:eastAsia="Palatino Linotype" w:hAnsi="Palatino Linotype" w:cs="Palatino Linotype"/>
          <w:sz w:val="22"/>
          <w:szCs w:val="22"/>
        </w:rPr>
        <w:t xml:space="preserve"> </w:t>
      </w:r>
      <w:r w:rsidRPr="000D449A">
        <w:rPr>
          <w:rFonts w:ascii="Palatino Linotype" w:eastAsia="Palatino Linotype" w:hAnsi="Palatino Linotype" w:cs="Palatino Linotype"/>
          <w:b/>
          <w:sz w:val="22"/>
          <w:szCs w:val="22"/>
        </w:rPr>
        <w:t>versión pública</w:t>
      </w:r>
      <w:r w:rsidRPr="000D449A">
        <w:rPr>
          <w:rFonts w:ascii="Palatino Linotype" w:eastAsia="Palatino Linotype" w:hAnsi="Palatino Linotype" w:cs="Palatino Linotype"/>
          <w:sz w:val="22"/>
          <w:szCs w:val="22"/>
        </w:rPr>
        <w:t xml:space="preserve"> a</w:t>
      </w:r>
      <w:r w:rsidRPr="000D449A">
        <w:rPr>
          <w:rFonts w:ascii="Palatino Linotype" w:eastAsia="Palatino Linotype" w:hAnsi="Palatino Linotype" w:cs="Palatino Linotype"/>
          <w:b/>
          <w:sz w:val="22"/>
          <w:szCs w:val="22"/>
        </w:rPr>
        <w:t xml:space="preserve"> la parte Recurrente,</w:t>
      </w:r>
      <w:r w:rsidRPr="000D449A">
        <w:rPr>
          <w:rFonts w:ascii="Palatino Linotype" w:eastAsia="Palatino Linotype" w:hAnsi="Palatino Linotype" w:cs="Palatino Linotype"/>
          <w:sz w:val="22"/>
          <w:szCs w:val="22"/>
        </w:rPr>
        <w:t xml:space="preserve"> vía </w:t>
      </w:r>
      <w:r w:rsidRPr="000D449A">
        <w:rPr>
          <w:rFonts w:ascii="Palatino Linotype" w:eastAsia="Palatino Linotype" w:hAnsi="Palatino Linotype" w:cs="Palatino Linotype"/>
          <w:b/>
          <w:sz w:val="22"/>
          <w:szCs w:val="22"/>
        </w:rPr>
        <w:t xml:space="preserve">SAIMEX, </w:t>
      </w:r>
      <w:r w:rsidRPr="000D449A">
        <w:rPr>
          <w:rFonts w:ascii="Palatino Linotype" w:eastAsia="Palatino Linotype" w:hAnsi="Palatino Linotype" w:cs="Palatino Linotype"/>
          <w:sz w:val="22"/>
          <w:szCs w:val="22"/>
        </w:rPr>
        <w:t xml:space="preserve">en términos de los </w:t>
      </w:r>
      <w:r w:rsidRPr="000D449A">
        <w:rPr>
          <w:rFonts w:ascii="Palatino Linotype" w:eastAsia="Palatino Linotype" w:hAnsi="Palatino Linotype" w:cs="Palatino Linotype"/>
          <w:b/>
          <w:sz w:val="22"/>
          <w:szCs w:val="22"/>
        </w:rPr>
        <w:t>Considerandos</w:t>
      </w:r>
      <w:r w:rsidRPr="000D449A">
        <w:rPr>
          <w:rFonts w:ascii="Palatino Linotype" w:eastAsia="Palatino Linotype" w:hAnsi="Palatino Linotype" w:cs="Palatino Linotype"/>
          <w:sz w:val="22"/>
          <w:szCs w:val="22"/>
        </w:rPr>
        <w:t xml:space="preserve"> </w:t>
      </w:r>
      <w:r w:rsidR="0062528E" w:rsidRPr="000D449A">
        <w:rPr>
          <w:rFonts w:ascii="Palatino Linotype" w:eastAsia="Palatino Linotype" w:hAnsi="Palatino Linotype" w:cs="Palatino Linotype"/>
          <w:b/>
          <w:sz w:val="22"/>
          <w:szCs w:val="22"/>
        </w:rPr>
        <w:t xml:space="preserve">Cuarto y Quinto, </w:t>
      </w:r>
      <w:r w:rsidRPr="000D449A">
        <w:rPr>
          <w:rFonts w:ascii="Palatino Linotype" w:eastAsia="Palatino Linotype" w:hAnsi="Palatino Linotype" w:cs="Palatino Linotype"/>
          <w:b/>
          <w:sz w:val="22"/>
          <w:szCs w:val="22"/>
        </w:rPr>
        <w:t xml:space="preserve">de </w:t>
      </w:r>
      <w:r w:rsidRPr="000D449A">
        <w:rPr>
          <w:rFonts w:ascii="Palatino Linotype" w:eastAsia="Palatino Linotype" w:hAnsi="Palatino Linotype" w:cs="Palatino Linotype"/>
          <w:b/>
          <w:sz w:val="22"/>
          <w:szCs w:val="22"/>
          <w:u w:val="single"/>
        </w:rPr>
        <w:t>lo</w:t>
      </w:r>
      <w:r w:rsidR="00324278" w:rsidRPr="000D449A">
        <w:rPr>
          <w:rFonts w:ascii="Palatino Linotype" w:eastAsia="Palatino Linotype" w:hAnsi="Palatino Linotype" w:cs="Palatino Linotype"/>
          <w:b/>
          <w:sz w:val="22"/>
          <w:szCs w:val="22"/>
          <w:u w:val="single"/>
        </w:rPr>
        <w:t>s documentos donde conste o se advierta lo siguiente sobre las giras de reyes magos realizadas en periodo de gobierno de 2019-2021 al 16 de abril de 2024:</w:t>
      </w:r>
    </w:p>
    <w:p w14:paraId="70617A86" w14:textId="1A838AE1" w:rsidR="00324278" w:rsidRPr="000D449A" w:rsidRDefault="00324278" w:rsidP="00324278">
      <w:pPr>
        <w:spacing w:before="240" w:after="240" w:line="276" w:lineRule="auto"/>
        <w:ind w:left="567" w:right="900"/>
        <w:jc w:val="both"/>
        <w:rPr>
          <w:rFonts w:ascii="Palatino Linotype" w:eastAsia="Palatino Linotype" w:hAnsi="Palatino Linotype" w:cs="Palatino Linotype"/>
          <w:b/>
          <w:i/>
          <w:sz w:val="22"/>
          <w:szCs w:val="22"/>
        </w:rPr>
      </w:pPr>
      <w:r w:rsidRPr="000D449A">
        <w:rPr>
          <w:rFonts w:ascii="Palatino Linotype" w:eastAsia="Palatino Linotype" w:hAnsi="Palatino Linotype" w:cs="Palatino Linotype"/>
          <w:b/>
          <w:i/>
          <w:sz w:val="22"/>
          <w:szCs w:val="22"/>
        </w:rPr>
        <w:t xml:space="preserve">1.- </w:t>
      </w:r>
      <w:r w:rsidR="003B75E0" w:rsidRPr="000D449A">
        <w:rPr>
          <w:rFonts w:ascii="Palatino Linotype" w:eastAsia="Palatino Linotype" w:hAnsi="Palatino Linotype" w:cs="Palatino Linotype"/>
          <w:b/>
          <w:i/>
          <w:sz w:val="22"/>
          <w:szCs w:val="22"/>
        </w:rPr>
        <w:t xml:space="preserve">El número </w:t>
      </w:r>
      <w:r w:rsidRPr="000D449A">
        <w:rPr>
          <w:rFonts w:ascii="Palatino Linotype" w:eastAsia="Palatino Linotype" w:hAnsi="Palatino Linotype" w:cs="Palatino Linotype"/>
          <w:b/>
          <w:i/>
          <w:sz w:val="22"/>
          <w:szCs w:val="22"/>
        </w:rPr>
        <w:t>de juguetes adquiridos por año.</w:t>
      </w:r>
    </w:p>
    <w:p w14:paraId="1D31FADC" w14:textId="5AC63A1A" w:rsidR="003B75E0" w:rsidRPr="000D449A" w:rsidRDefault="003B75E0" w:rsidP="00324278">
      <w:pPr>
        <w:spacing w:before="240" w:after="240" w:line="276" w:lineRule="auto"/>
        <w:ind w:left="567" w:right="900"/>
        <w:jc w:val="both"/>
        <w:rPr>
          <w:rFonts w:ascii="Palatino Linotype" w:eastAsia="Palatino Linotype" w:hAnsi="Palatino Linotype" w:cs="Palatino Linotype"/>
          <w:b/>
          <w:i/>
          <w:sz w:val="22"/>
          <w:szCs w:val="22"/>
        </w:rPr>
      </w:pPr>
      <w:r w:rsidRPr="000D449A">
        <w:rPr>
          <w:rFonts w:ascii="Palatino Linotype" w:eastAsia="Palatino Linotype" w:hAnsi="Palatino Linotype" w:cs="Palatino Linotype"/>
          <w:b/>
          <w:i/>
          <w:sz w:val="22"/>
          <w:szCs w:val="22"/>
          <w:u w:val="single"/>
        </w:rPr>
        <w:t>En relación con la información que se ordena en el numeral 1</w:t>
      </w:r>
      <w:r w:rsidRPr="000D449A">
        <w:rPr>
          <w:rFonts w:ascii="Palatino Linotype" w:eastAsia="Palatino Linotype" w:hAnsi="Palatino Linotype" w:cs="Palatino Linotype"/>
          <w:b/>
          <w:i/>
          <w:sz w:val="22"/>
          <w:szCs w:val="22"/>
        </w:rPr>
        <w:t>:</w:t>
      </w:r>
    </w:p>
    <w:p w14:paraId="66A64BD5" w14:textId="060D082D" w:rsidR="00324278" w:rsidRPr="000D449A" w:rsidRDefault="003B75E0" w:rsidP="00324278">
      <w:pPr>
        <w:spacing w:before="240" w:after="240" w:line="276" w:lineRule="auto"/>
        <w:ind w:left="567" w:right="900"/>
        <w:jc w:val="both"/>
        <w:rPr>
          <w:rFonts w:ascii="Palatino Linotype" w:eastAsia="Palatino Linotype" w:hAnsi="Palatino Linotype" w:cs="Palatino Linotype"/>
          <w:b/>
          <w:i/>
          <w:sz w:val="22"/>
          <w:szCs w:val="22"/>
        </w:rPr>
      </w:pPr>
      <w:r w:rsidRPr="000D449A">
        <w:rPr>
          <w:rFonts w:ascii="Palatino Linotype" w:eastAsia="Palatino Linotype" w:hAnsi="Palatino Linotype" w:cs="Palatino Linotype"/>
          <w:b/>
          <w:i/>
          <w:sz w:val="22"/>
          <w:szCs w:val="22"/>
        </w:rPr>
        <w:t>2.- El monto total de las adquisiciones realizadas</w:t>
      </w:r>
      <w:r w:rsidR="00324278" w:rsidRPr="000D449A">
        <w:rPr>
          <w:rFonts w:ascii="Palatino Linotype" w:eastAsia="Palatino Linotype" w:hAnsi="Palatino Linotype" w:cs="Palatino Linotype"/>
          <w:b/>
          <w:i/>
          <w:sz w:val="22"/>
          <w:szCs w:val="22"/>
        </w:rPr>
        <w:t xml:space="preserve"> por año.</w:t>
      </w:r>
    </w:p>
    <w:p w14:paraId="14B80C9D" w14:textId="3FF6BC4A" w:rsidR="00324278" w:rsidRPr="000D449A" w:rsidRDefault="00324278" w:rsidP="00324278">
      <w:pPr>
        <w:spacing w:before="240" w:after="240" w:line="276" w:lineRule="auto"/>
        <w:ind w:left="567" w:right="900"/>
        <w:jc w:val="both"/>
        <w:rPr>
          <w:rFonts w:ascii="Palatino Linotype" w:eastAsia="Palatino Linotype" w:hAnsi="Palatino Linotype" w:cs="Palatino Linotype"/>
          <w:b/>
          <w:i/>
          <w:sz w:val="22"/>
          <w:szCs w:val="22"/>
        </w:rPr>
      </w:pPr>
      <w:r w:rsidRPr="000D449A">
        <w:rPr>
          <w:rFonts w:ascii="Palatino Linotype" w:eastAsia="Palatino Linotype" w:hAnsi="Palatino Linotype" w:cs="Palatino Linotype"/>
          <w:b/>
          <w:i/>
          <w:sz w:val="22"/>
          <w:szCs w:val="22"/>
        </w:rPr>
        <w:t xml:space="preserve">3.- Las facturas </w:t>
      </w:r>
      <w:r w:rsidR="00143FB0" w:rsidRPr="000D449A">
        <w:rPr>
          <w:rFonts w:ascii="Palatino Linotype" w:eastAsia="Palatino Linotype" w:hAnsi="Palatino Linotype" w:cs="Palatino Linotype"/>
          <w:b/>
          <w:i/>
          <w:sz w:val="22"/>
          <w:szCs w:val="22"/>
        </w:rPr>
        <w:t>o contratos que derivaron de las</w:t>
      </w:r>
      <w:r w:rsidRPr="000D449A">
        <w:rPr>
          <w:rFonts w:ascii="Palatino Linotype" w:eastAsia="Palatino Linotype" w:hAnsi="Palatino Linotype" w:cs="Palatino Linotype"/>
          <w:b/>
          <w:i/>
          <w:sz w:val="22"/>
          <w:szCs w:val="22"/>
        </w:rPr>
        <w:t xml:space="preserve"> a</w:t>
      </w:r>
      <w:r w:rsidR="00143FB0" w:rsidRPr="000D449A">
        <w:rPr>
          <w:rFonts w:ascii="Palatino Linotype" w:eastAsia="Palatino Linotype" w:hAnsi="Palatino Linotype" w:cs="Palatino Linotype"/>
          <w:b/>
          <w:i/>
          <w:sz w:val="22"/>
          <w:szCs w:val="22"/>
        </w:rPr>
        <w:t>dquisiciones</w:t>
      </w:r>
      <w:r w:rsidRPr="000D449A">
        <w:rPr>
          <w:rFonts w:ascii="Palatino Linotype" w:eastAsia="Palatino Linotype" w:hAnsi="Palatino Linotype" w:cs="Palatino Linotype"/>
          <w:b/>
          <w:i/>
          <w:sz w:val="22"/>
          <w:szCs w:val="22"/>
        </w:rPr>
        <w:t xml:space="preserve">, así como el lugar de resguardo de los juguetes adquiridos. </w:t>
      </w:r>
    </w:p>
    <w:p w14:paraId="0B384287" w14:textId="69EEB86F" w:rsidR="003A1864" w:rsidRPr="000D449A" w:rsidRDefault="00324278" w:rsidP="00324278">
      <w:pPr>
        <w:spacing w:before="240" w:after="240" w:line="276" w:lineRule="auto"/>
        <w:ind w:left="567" w:right="900"/>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b/>
          <w:i/>
          <w:sz w:val="22"/>
          <w:szCs w:val="22"/>
        </w:rPr>
        <w:t>4.- El área y personal responsable de la entrega.</w:t>
      </w:r>
      <w:r w:rsidR="00F82AE4" w:rsidRPr="000D449A">
        <w:rPr>
          <w:rFonts w:ascii="Palatino Linotype" w:eastAsia="Palatino Linotype" w:hAnsi="Palatino Linotype" w:cs="Palatino Linotype"/>
          <w:b/>
          <w:i/>
          <w:sz w:val="22"/>
          <w:szCs w:val="22"/>
        </w:rPr>
        <w:tab/>
      </w:r>
    </w:p>
    <w:p w14:paraId="085CF051" w14:textId="77777777" w:rsidR="003A1864" w:rsidRPr="000D449A" w:rsidRDefault="00F82AE4">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sidRPr="000D449A">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0D449A">
        <w:rPr>
          <w:rFonts w:ascii="Palatino Linotype" w:eastAsia="Palatino Linotype" w:hAnsi="Palatino Linotype" w:cs="Palatino Linotype"/>
          <w:b/>
          <w:i/>
          <w:sz w:val="22"/>
          <w:szCs w:val="22"/>
        </w:rPr>
        <w:t>Recurrente</w:t>
      </w:r>
      <w:r w:rsidRPr="000D449A">
        <w:rPr>
          <w:rFonts w:ascii="Palatino Linotype" w:eastAsia="Palatino Linotype" w:hAnsi="Palatino Linotype" w:cs="Palatino Linotype"/>
          <w:i/>
          <w:sz w:val="22"/>
          <w:szCs w:val="22"/>
        </w:rPr>
        <w:t>.</w:t>
      </w:r>
    </w:p>
    <w:p w14:paraId="707BFA89"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rPr>
        <w:t xml:space="preserve">Tercero.  Notifíquese vía SAIMEX, </w:t>
      </w:r>
      <w:r w:rsidRPr="000D449A">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F4752ED"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rPr>
        <w:t xml:space="preserve">Cuarto. </w:t>
      </w:r>
      <w:r w:rsidRPr="000D449A">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0D449A">
        <w:rPr>
          <w:rFonts w:ascii="Palatino Linotype" w:eastAsia="Palatino Linotype" w:hAnsi="Palatino Linotype" w:cs="Palatino Linotype"/>
          <w:sz w:val="22"/>
          <w:szCs w:val="22"/>
        </w:rPr>
        <w:lastRenderedPageBreak/>
        <w:t>Sujeto Obligado de manera fundada y motivada, podrá solicitar una ampliación de plazo para el cumplimiento de la presente resolución.</w:t>
      </w:r>
    </w:p>
    <w:p w14:paraId="4E45435C" w14:textId="77777777" w:rsidR="003A1864" w:rsidRPr="000D449A" w:rsidRDefault="00F82AE4">
      <w:pPr>
        <w:spacing w:before="240" w:after="240" w:line="360" w:lineRule="auto"/>
        <w:jc w:val="both"/>
        <w:rPr>
          <w:rFonts w:ascii="Palatino Linotype" w:eastAsia="Palatino Linotype" w:hAnsi="Palatino Linotype" w:cs="Palatino Linotype"/>
          <w:sz w:val="22"/>
          <w:szCs w:val="22"/>
        </w:rPr>
      </w:pPr>
      <w:r w:rsidRPr="000D449A">
        <w:rPr>
          <w:rFonts w:ascii="Palatino Linotype" w:eastAsia="Palatino Linotype" w:hAnsi="Palatino Linotype" w:cs="Palatino Linotype"/>
          <w:b/>
          <w:sz w:val="22"/>
          <w:szCs w:val="22"/>
        </w:rPr>
        <w:t xml:space="preserve">Quinto. Notifíquese vía SAIMEX, </w:t>
      </w:r>
      <w:r w:rsidRPr="000D449A">
        <w:rPr>
          <w:rFonts w:ascii="Palatino Linotype" w:eastAsia="Palatino Linotype" w:hAnsi="Palatino Linotype" w:cs="Palatino Linotype"/>
          <w:sz w:val="22"/>
          <w:szCs w:val="22"/>
        </w:rPr>
        <w:t>a</w:t>
      </w:r>
      <w:r w:rsidRPr="000D449A">
        <w:rPr>
          <w:rFonts w:ascii="Palatino Linotype" w:eastAsia="Palatino Linotype" w:hAnsi="Palatino Linotype" w:cs="Palatino Linotype"/>
          <w:b/>
          <w:sz w:val="22"/>
          <w:szCs w:val="22"/>
        </w:rPr>
        <w:t xml:space="preserve"> la parte Recurrente</w:t>
      </w:r>
      <w:r w:rsidRPr="000D449A">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52360486" w14:textId="49335E14" w:rsidR="003A1864" w:rsidRPr="000D449A" w:rsidRDefault="00F82AE4">
      <w:pPr>
        <w:spacing w:line="360" w:lineRule="auto"/>
        <w:jc w:val="both"/>
        <w:rPr>
          <w:rFonts w:ascii="Palatino Linotype" w:eastAsia="Palatino Linotype" w:hAnsi="Palatino Linotype" w:cs="Palatino Linotype"/>
        </w:rPr>
      </w:pPr>
      <w:bookmarkStart w:id="11" w:name="_heading=h.17dp8vu" w:colFirst="0" w:colLast="0"/>
      <w:bookmarkEnd w:id="11"/>
      <w:r w:rsidRPr="000D449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w:t>
      </w:r>
      <w:r w:rsidR="0062528E" w:rsidRPr="000D449A">
        <w:rPr>
          <w:rFonts w:ascii="Palatino Linotype" w:eastAsia="Palatino Linotype" w:hAnsi="Palatino Linotype" w:cs="Palatino Linotype"/>
        </w:rPr>
        <w:t xml:space="preserve">ALUPE RAMÍREZ PEÑA; EN LA </w:t>
      </w:r>
      <w:r w:rsidR="005A5CF1" w:rsidRPr="000D449A">
        <w:rPr>
          <w:rFonts w:ascii="Palatino Linotype" w:eastAsia="Palatino Linotype" w:hAnsi="Palatino Linotype" w:cs="Palatino Linotype"/>
        </w:rPr>
        <w:t>TRIGÉSIMA PRIMERA</w:t>
      </w:r>
      <w:r w:rsidRPr="000D449A">
        <w:rPr>
          <w:rFonts w:ascii="Palatino Linotype" w:eastAsia="Palatino Linotype" w:hAnsi="Palatino Linotype" w:cs="Palatino Linotype"/>
        </w:rPr>
        <w:t xml:space="preserve"> SES</w:t>
      </w:r>
      <w:r w:rsidR="0062528E" w:rsidRPr="000D449A">
        <w:rPr>
          <w:rFonts w:ascii="Palatino Linotype" w:eastAsia="Palatino Linotype" w:hAnsi="Palatino Linotype" w:cs="Palatino Linotype"/>
        </w:rPr>
        <w:t>IÓN ORD</w:t>
      </w:r>
      <w:r w:rsidR="005A5CF1" w:rsidRPr="000D449A">
        <w:rPr>
          <w:rFonts w:ascii="Palatino Linotype" w:eastAsia="Palatino Linotype" w:hAnsi="Palatino Linotype" w:cs="Palatino Linotype"/>
        </w:rPr>
        <w:t>INARIA, CELEBRADA EL CUATRO DE SEPTIEMBRE</w:t>
      </w:r>
      <w:r w:rsidRPr="000D449A">
        <w:rPr>
          <w:rFonts w:ascii="Palatino Linotype" w:eastAsia="Palatino Linotype" w:hAnsi="Palatino Linotype" w:cs="Palatino Linotype"/>
        </w:rPr>
        <w:t xml:space="preserve"> DE DOS MIL VEINTICUATRO, ANTE EL SECRETARIO TÉCNICO DEL PLENO ALEXIS TAPIA RAMÍREZ. </w:t>
      </w:r>
    </w:p>
    <w:p w14:paraId="7D587C4A" w14:textId="77777777" w:rsidR="003A1864" w:rsidRPr="000D449A" w:rsidRDefault="003A1864">
      <w:pPr>
        <w:rPr>
          <w:rFonts w:ascii="Palatino Linotype" w:eastAsia="Palatino Linotype" w:hAnsi="Palatino Linotype" w:cs="Palatino Linotype"/>
        </w:rPr>
      </w:pPr>
    </w:p>
    <w:p w14:paraId="46A52D80" w14:textId="77777777" w:rsidR="003A1864" w:rsidRPr="000D449A" w:rsidRDefault="003A1864">
      <w:pPr>
        <w:rPr>
          <w:rFonts w:ascii="Palatino Linotype" w:eastAsia="Palatino Linotype" w:hAnsi="Palatino Linotype" w:cs="Palatino Linotype"/>
        </w:rPr>
      </w:pPr>
    </w:p>
    <w:p w14:paraId="49CF62D6" w14:textId="77777777" w:rsidR="003A1864" w:rsidRPr="000D449A" w:rsidRDefault="003A1864">
      <w:pPr>
        <w:spacing w:line="360" w:lineRule="auto"/>
        <w:jc w:val="both"/>
        <w:rPr>
          <w:rFonts w:ascii="Palatino Linotype" w:eastAsia="Palatino Linotype" w:hAnsi="Palatino Linotype" w:cs="Palatino Linotype"/>
        </w:rPr>
      </w:pPr>
      <w:bookmarkStart w:id="12" w:name="_heading=h.3rdcrjn" w:colFirst="0" w:colLast="0"/>
      <w:bookmarkEnd w:id="12"/>
    </w:p>
    <w:p w14:paraId="340F95B1" w14:textId="77777777" w:rsidR="003A1864" w:rsidRPr="000D449A" w:rsidRDefault="003A1864">
      <w:pPr>
        <w:spacing w:line="360" w:lineRule="auto"/>
        <w:jc w:val="both"/>
        <w:rPr>
          <w:rFonts w:ascii="Palatino Linotype" w:eastAsia="Palatino Linotype" w:hAnsi="Palatino Linotype" w:cs="Palatino Linotype"/>
        </w:rPr>
      </w:pPr>
    </w:p>
    <w:p w14:paraId="54EE7AFF" w14:textId="77777777" w:rsidR="003A1864" w:rsidRPr="000D449A" w:rsidRDefault="003A1864">
      <w:pPr>
        <w:spacing w:line="360" w:lineRule="auto"/>
        <w:jc w:val="both"/>
        <w:rPr>
          <w:rFonts w:ascii="Palatino Linotype" w:eastAsia="Palatino Linotype" w:hAnsi="Palatino Linotype" w:cs="Palatino Linotype"/>
        </w:rPr>
      </w:pPr>
    </w:p>
    <w:p w14:paraId="5BF15E5A" w14:textId="77777777" w:rsidR="003A1864" w:rsidRPr="000D449A" w:rsidRDefault="003A1864">
      <w:pPr>
        <w:spacing w:line="360" w:lineRule="auto"/>
        <w:jc w:val="both"/>
        <w:rPr>
          <w:rFonts w:ascii="Palatino Linotype" w:eastAsia="Palatino Linotype" w:hAnsi="Palatino Linotype" w:cs="Palatino Linotype"/>
        </w:rPr>
      </w:pPr>
      <w:bookmarkStart w:id="13" w:name="_heading=h.1t3h5sf" w:colFirst="0" w:colLast="0"/>
      <w:bookmarkEnd w:id="13"/>
    </w:p>
    <w:p w14:paraId="55BD9B1B" w14:textId="77777777" w:rsidR="003A1864" w:rsidRPr="000D449A" w:rsidRDefault="003A1864">
      <w:pPr>
        <w:spacing w:line="360" w:lineRule="auto"/>
        <w:jc w:val="both"/>
        <w:rPr>
          <w:rFonts w:ascii="Palatino Linotype" w:eastAsia="Palatino Linotype" w:hAnsi="Palatino Linotype" w:cs="Palatino Linotype"/>
        </w:rPr>
      </w:pPr>
    </w:p>
    <w:p w14:paraId="65F430AD" w14:textId="77777777" w:rsidR="003A1864" w:rsidRPr="000D449A" w:rsidRDefault="003A1864">
      <w:pPr>
        <w:spacing w:line="360" w:lineRule="auto"/>
        <w:jc w:val="both"/>
        <w:rPr>
          <w:rFonts w:ascii="Palatino Linotype" w:eastAsia="Palatino Linotype" w:hAnsi="Palatino Linotype" w:cs="Palatino Linotype"/>
        </w:rPr>
      </w:pPr>
    </w:p>
    <w:p w14:paraId="63FC3CD4" w14:textId="77777777" w:rsidR="003A1864" w:rsidRPr="000D449A" w:rsidRDefault="003A1864">
      <w:pPr>
        <w:spacing w:line="360" w:lineRule="auto"/>
        <w:jc w:val="both"/>
        <w:rPr>
          <w:rFonts w:ascii="Palatino Linotype" w:eastAsia="Palatino Linotype" w:hAnsi="Palatino Linotype" w:cs="Palatino Linotype"/>
        </w:rPr>
      </w:pPr>
    </w:p>
    <w:p w14:paraId="5EB68501" w14:textId="77777777" w:rsidR="003A1864" w:rsidRPr="000D449A" w:rsidRDefault="003A1864">
      <w:pPr>
        <w:spacing w:line="360" w:lineRule="auto"/>
        <w:jc w:val="both"/>
        <w:rPr>
          <w:rFonts w:ascii="Palatino Linotype" w:eastAsia="Palatino Linotype" w:hAnsi="Palatino Linotype" w:cs="Palatino Linotype"/>
        </w:rPr>
      </w:pPr>
    </w:p>
    <w:p w14:paraId="1B195819" w14:textId="77777777" w:rsidR="003A1864" w:rsidRPr="000D449A" w:rsidRDefault="003A1864">
      <w:pPr>
        <w:spacing w:line="360" w:lineRule="auto"/>
        <w:jc w:val="both"/>
        <w:rPr>
          <w:rFonts w:ascii="Palatino Linotype" w:eastAsia="Palatino Linotype" w:hAnsi="Palatino Linotype" w:cs="Palatino Linotype"/>
        </w:rPr>
      </w:pPr>
    </w:p>
    <w:p w14:paraId="36557DAA" w14:textId="77777777" w:rsidR="003A1864" w:rsidRPr="000D449A" w:rsidRDefault="003A1864">
      <w:pPr>
        <w:spacing w:line="360" w:lineRule="auto"/>
        <w:jc w:val="both"/>
        <w:rPr>
          <w:rFonts w:ascii="Palatino Linotype" w:eastAsia="Palatino Linotype" w:hAnsi="Palatino Linotype" w:cs="Palatino Linotype"/>
        </w:rPr>
      </w:pPr>
    </w:p>
    <w:p w14:paraId="08C2C0A6" w14:textId="77777777" w:rsidR="003A1864" w:rsidRPr="000D449A" w:rsidRDefault="003A1864">
      <w:pPr>
        <w:spacing w:line="360" w:lineRule="auto"/>
        <w:jc w:val="both"/>
        <w:rPr>
          <w:rFonts w:ascii="Palatino Linotype" w:eastAsia="Palatino Linotype" w:hAnsi="Palatino Linotype" w:cs="Palatino Linotype"/>
        </w:rPr>
      </w:pPr>
    </w:p>
    <w:p w14:paraId="32654445" w14:textId="77777777" w:rsidR="003A1864" w:rsidRPr="000D449A" w:rsidRDefault="003A1864">
      <w:pPr>
        <w:spacing w:line="360" w:lineRule="auto"/>
        <w:jc w:val="both"/>
        <w:rPr>
          <w:rFonts w:ascii="Palatino Linotype" w:eastAsia="Palatino Linotype" w:hAnsi="Palatino Linotype" w:cs="Palatino Linotype"/>
        </w:rPr>
      </w:pPr>
    </w:p>
    <w:p w14:paraId="71F8EC19" w14:textId="77777777" w:rsidR="003A1864" w:rsidRPr="000D449A" w:rsidRDefault="003A1864">
      <w:pPr>
        <w:spacing w:line="360" w:lineRule="auto"/>
        <w:jc w:val="both"/>
        <w:rPr>
          <w:rFonts w:ascii="Palatino Linotype" w:eastAsia="Palatino Linotype" w:hAnsi="Palatino Linotype" w:cs="Palatino Linotype"/>
        </w:rPr>
      </w:pPr>
    </w:p>
    <w:p w14:paraId="75865D89" w14:textId="77777777" w:rsidR="003A1864" w:rsidRPr="000D449A" w:rsidRDefault="003A1864">
      <w:pPr>
        <w:spacing w:line="360" w:lineRule="auto"/>
        <w:jc w:val="both"/>
        <w:rPr>
          <w:rFonts w:ascii="Palatino Linotype" w:eastAsia="Palatino Linotype" w:hAnsi="Palatino Linotype" w:cs="Palatino Linotype"/>
        </w:rPr>
      </w:pPr>
    </w:p>
    <w:p w14:paraId="3EBF44AF" w14:textId="77777777" w:rsidR="003A1864" w:rsidRPr="000D449A" w:rsidRDefault="003A1864">
      <w:pPr>
        <w:spacing w:line="360" w:lineRule="auto"/>
        <w:jc w:val="both"/>
        <w:rPr>
          <w:rFonts w:ascii="Palatino Linotype" w:eastAsia="Palatino Linotype" w:hAnsi="Palatino Linotype" w:cs="Palatino Linotype"/>
        </w:rPr>
      </w:pPr>
    </w:p>
    <w:p w14:paraId="4ABAC76A" w14:textId="77777777" w:rsidR="003A1864" w:rsidRPr="000D449A" w:rsidRDefault="003A1864">
      <w:pPr>
        <w:spacing w:line="360" w:lineRule="auto"/>
        <w:jc w:val="both"/>
        <w:rPr>
          <w:rFonts w:ascii="Palatino Linotype" w:eastAsia="Palatino Linotype" w:hAnsi="Palatino Linotype" w:cs="Palatino Linotype"/>
        </w:rPr>
      </w:pPr>
    </w:p>
    <w:p w14:paraId="7A80FF2D" w14:textId="77777777" w:rsidR="003A1864" w:rsidRPr="000D449A" w:rsidRDefault="003A1864">
      <w:pPr>
        <w:spacing w:line="360" w:lineRule="auto"/>
        <w:jc w:val="both"/>
        <w:rPr>
          <w:rFonts w:ascii="Palatino Linotype" w:eastAsia="Palatino Linotype" w:hAnsi="Palatino Linotype" w:cs="Palatino Linotype"/>
        </w:rPr>
      </w:pPr>
    </w:p>
    <w:p w14:paraId="41CA611A" w14:textId="77777777" w:rsidR="003A1864" w:rsidRPr="000D449A" w:rsidRDefault="003A1864">
      <w:pPr>
        <w:spacing w:line="360" w:lineRule="auto"/>
        <w:jc w:val="both"/>
        <w:rPr>
          <w:rFonts w:ascii="Palatino Linotype" w:eastAsia="Palatino Linotype" w:hAnsi="Palatino Linotype" w:cs="Palatino Linotype"/>
        </w:rPr>
      </w:pPr>
    </w:p>
    <w:p w14:paraId="0BFBF0C0" w14:textId="77777777" w:rsidR="003A1864" w:rsidRPr="000D449A" w:rsidRDefault="003A1864">
      <w:pPr>
        <w:spacing w:line="360" w:lineRule="auto"/>
        <w:jc w:val="both"/>
        <w:rPr>
          <w:rFonts w:ascii="Palatino Linotype" w:eastAsia="Palatino Linotype" w:hAnsi="Palatino Linotype" w:cs="Palatino Linotype"/>
        </w:rPr>
      </w:pPr>
    </w:p>
    <w:p w14:paraId="5B4FA21B" w14:textId="77777777" w:rsidR="003A1864" w:rsidRPr="000D449A" w:rsidRDefault="003A1864">
      <w:pPr>
        <w:spacing w:line="360" w:lineRule="auto"/>
        <w:jc w:val="both"/>
        <w:rPr>
          <w:rFonts w:ascii="Palatino Linotype" w:eastAsia="Palatino Linotype" w:hAnsi="Palatino Linotype" w:cs="Palatino Linotype"/>
        </w:rPr>
      </w:pPr>
    </w:p>
    <w:p w14:paraId="190AD408" w14:textId="77777777" w:rsidR="003A1864" w:rsidRPr="000D449A" w:rsidRDefault="003A1864">
      <w:pPr>
        <w:spacing w:line="360" w:lineRule="auto"/>
        <w:jc w:val="both"/>
        <w:rPr>
          <w:rFonts w:ascii="Palatino Linotype" w:eastAsia="Palatino Linotype" w:hAnsi="Palatino Linotype" w:cs="Palatino Linotype"/>
        </w:rPr>
      </w:pPr>
    </w:p>
    <w:p w14:paraId="4F74F1CD" w14:textId="77777777" w:rsidR="003A1864" w:rsidRPr="000D449A" w:rsidRDefault="003A1864">
      <w:pPr>
        <w:spacing w:line="360" w:lineRule="auto"/>
        <w:jc w:val="both"/>
        <w:rPr>
          <w:rFonts w:ascii="Palatino Linotype" w:eastAsia="Palatino Linotype" w:hAnsi="Palatino Linotype" w:cs="Palatino Linotype"/>
        </w:rPr>
      </w:pPr>
    </w:p>
    <w:p w14:paraId="546D1678" w14:textId="77777777" w:rsidR="003A1864" w:rsidRPr="000D449A" w:rsidRDefault="003A1864">
      <w:pPr>
        <w:spacing w:line="360" w:lineRule="auto"/>
        <w:jc w:val="both"/>
        <w:rPr>
          <w:rFonts w:ascii="Palatino Linotype" w:eastAsia="Palatino Linotype" w:hAnsi="Palatino Linotype" w:cs="Palatino Linotype"/>
        </w:rPr>
      </w:pPr>
    </w:p>
    <w:sectPr w:rsidR="003A1864" w:rsidRPr="000D449A">
      <w:headerReference w:type="default" r:id="rId19"/>
      <w:footerReference w:type="default" r:id="rId20"/>
      <w:headerReference w:type="first" r:id="rId21"/>
      <w:footerReference w:type="first" r:id="rId2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1269" w14:textId="77777777" w:rsidR="00A47A44" w:rsidRDefault="00A47A44">
      <w:r>
        <w:separator/>
      </w:r>
    </w:p>
  </w:endnote>
  <w:endnote w:type="continuationSeparator" w:id="0">
    <w:p w14:paraId="24D1344D" w14:textId="77777777" w:rsidR="00A47A44" w:rsidRDefault="00A4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3DE6" w14:textId="77777777" w:rsidR="00467DB1" w:rsidRDefault="00467DB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2370F">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2370F">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p>
  <w:p w14:paraId="220A88B5" w14:textId="77777777" w:rsidR="00467DB1" w:rsidRDefault="00467DB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6650" w14:textId="77777777" w:rsidR="00467DB1" w:rsidRDefault="00467DB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2370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2370F">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p>
  <w:p w14:paraId="03C0B95F" w14:textId="77777777" w:rsidR="00467DB1" w:rsidRDefault="00467DB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21C4" w14:textId="77777777" w:rsidR="00A47A44" w:rsidRDefault="00A47A44">
      <w:r>
        <w:separator/>
      </w:r>
    </w:p>
  </w:footnote>
  <w:footnote w:type="continuationSeparator" w:id="0">
    <w:p w14:paraId="24B09F80" w14:textId="77777777" w:rsidR="00A47A44" w:rsidRDefault="00A47A44">
      <w:r>
        <w:continuationSeparator/>
      </w:r>
    </w:p>
  </w:footnote>
  <w:footnote w:id="1">
    <w:p w14:paraId="4755A8FA" w14:textId="77777777" w:rsidR="00467DB1" w:rsidRDefault="00467DB1">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C406300" w14:textId="77777777" w:rsidR="00467DB1" w:rsidRDefault="00467DB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6FCD" w14:textId="77777777" w:rsidR="00467DB1" w:rsidRDefault="00467DB1">
    <w:pPr>
      <w:rPr>
        <w:rFonts w:ascii="Cambria" w:eastAsia="Cambria" w:hAnsi="Cambria" w:cs="Cambria"/>
        <w:color w:val="000000"/>
      </w:rPr>
    </w:pPr>
    <w:r>
      <w:rPr>
        <w:noProof/>
      </w:rPr>
      <w:drawing>
        <wp:anchor distT="0" distB="0" distL="0" distR="0" simplePos="0" relativeHeight="251658240" behindDoc="1" locked="0" layoutInCell="1" hidden="0" allowOverlap="1" wp14:anchorId="1DF9264F" wp14:editId="7A3F56E6">
          <wp:simplePos x="0" y="0"/>
          <wp:positionH relativeFrom="column">
            <wp:posOffset>-1080115</wp:posOffset>
          </wp:positionH>
          <wp:positionV relativeFrom="paragraph">
            <wp:posOffset>-488292</wp:posOffset>
          </wp:positionV>
          <wp:extent cx="7809865" cy="10165715"/>
          <wp:effectExtent l="0" t="0" r="0" b="0"/>
          <wp:wrapNone/>
          <wp:docPr id="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5953" w:type="dxa"/>
      <w:tblInd w:w="3261" w:type="dxa"/>
      <w:tblLayout w:type="fixed"/>
      <w:tblLook w:val="0400" w:firstRow="0" w:lastRow="0" w:firstColumn="0" w:lastColumn="0" w:noHBand="0" w:noVBand="1"/>
    </w:tblPr>
    <w:tblGrid>
      <w:gridCol w:w="2489"/>
      <w:gridCol w:w="3464"/>
    </w:tblGrid>
    <w:tr w:rsidR="00467DB1" w14:paraId="42F11AC6" w14:textId="77777777">
      <w:tc>
        <w:tcPr>
          <w:tcW w:w="2489" w:type="dxa"/>
          <w:shd w:val="clear" w:color="auto" w:fill="auto"/>
        </w:tcPr>
        <w:p w14:paraId="6E1CD62C" w14:textId="77777777" w:rsidR="00467DB1" w:rsidRDefault="00467D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35159DB" w14:textId="00ABBD27" w:rsidR="00467DB1" w:rsidRDefault="00467DB1">
          <w:pPr>
            <w:ind w:right="175"/>
            <w:jc w:val="both"/>
            <w:rPr>
              <w:rFonts w:ascii="Palatino Linotype" w:eastAsia="Palatino Linotype" w:hAnsi="Palatino Linotype" w:cs="Palatino Linotype"/>
              <w:b/>
              <w:sz w:val="22"/>
              <w:szCs w:val="22"/>
            </w:rPr>
          </w:pPr>
          <w:r w:rsidRPr="0086082F">
            <w:rPr>
              <w:rFonts w:ascii="Palatino Linotype" w:eastAsia="Palatino Linotype" w:hAnsi="Palatino Linotype" w:cs="Palatino Linotype"/>
              <w:b/>
              <w:sz w:val="22"/>
              <w:szCs w:val="22"/>
            </w:rPr>
            <w:t>03184/INFOEM/IP/RR/2024</w:t>
          </w:r>
        </w:p>
      </w:tc>
    </w:tr>
    <w:tr w:rsidR="00467DB1" w14:paraId="123234F8" w14:textId="77777777">
      <w:trPr>
        <w:trHeight w:val="228"/>
      </w:trPr>
      <w:tc>
        <w:tcPr>
          <w:tcW w:w="2489" w:type="dxa"/>
          <w:shd w:val="clear" w:color="auto" w:fill="auto"/>
          <w:vAlign w:val="center"/>
        </w:tcPr>
        <w:p w14:paraId="369CED34" w14:textId="77777777" w:rsidR="00467DB1" w:rsidRDefault="00467D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D44C479" w14:textId="0A819B79" w:rsidR="00467DB1" w:rsidRDefault="00467DB1">
          <w:pPr>
            <w:ind w:left="-45" w:right="176"/>
            <w:jc w:val="both"/>
            <w:rPr>
              <w:rFonts w:ascii="Palatino Linotype" w:eastAsia="Palatino Linotype" w:hAnsi="Palatino Linotype" w:cs="Palatino Linotype"/>
              <w:b/>
              <w:sz w:val="22"/>
              <w:szCs w:val="22"/>
            </w:rPr>
          </w:pPr>
          <w:r w:rsidRPr="0086082F">
            <w:rPr>
              <w:rFonts w:ascii="Palatino Linotype" w:eastAsia="Palatino Linotype" w:hAnsi="Palatino Linotype" w:cs="Palatino Linotype"/>
              <w:b/>
              <w:sz w:val="22"/>
              <w:szCs w:val="22"/>
            </w:rPr>
            <w:t>Ayuntamiento de Chalco</w:t>
          </w:r>
        </w:p>
      </w:tc>
    </w:tr>
    <w:tr w:rsidR="00467DB1" w14:paraId="3F352893" w14:textId="77777777">
      <w:tc>
        <w:tcPr>
          <w:tcW w:w="2489" w:type="dxa"/>
          <w:shd w:val="clear" w:color="auto" w:fill="auto"/>
          <w:vAlign w:val="center"/>
        </w:tcPr>
        <w:p w14:paraId="2B26CDDC" w14:textId="77777777" w:rsidR="00467DB1" w:rsidRDefault="00467DB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AB43A81" w14:textId="77777777" w:rsidR="00467DB1" w:rsidRDefault="00467DB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6274B4" w14:textId="77777777" w:rsidR="00467DB1" w:rsidRDefault="00467DB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384A" w14:textId="77777777" w:rsidR="00467DB1" w:rsidRDefault="00467DB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AF5AA37" wp14:editId="6D8FF923">
          <wp:simplePos x="0" y="0"/>
          <wp:positionH relativeFrom="column">
            <wp:posOffset>-1079493</wp:posOffset>
          </wp:positionH>
          <wp:positionV relativeFrom="paragraph">
            <wp:posOffset>-328923</wp:posOffset>
          </wp:positionV>
          <wp:extent cx="7809865" cy="10165715"/>
          <wp:effectExtent l="0" t="0" r="0" b="0"/>
          <wp:wrapNone/>
          <wp:docPr id="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6378" w:type="dxa"/>
      <w:tblInd w:w="3261" w:type="dxa"/>
      <w:tblLayout w:type="fixed"/>
      <w:tblLook w:val="0400" w:firstRow="0" w:lastRow="0" w:firstColumn="0" w:lastColumn="0" w:noHBand="0" w:noVBand="1"/>
    </w:tblPr>
    <w:tblGrid>
      <w:gridCol w:w="2551"/>
      <w:gridCol w:w="3827"/>
    </w:tblGrid>
    <w:tr w:rsidR="00467DB1" w14:paraId="6CE35BA3" w14:textId="77777777">
      <w:tc>
        <w:tcPr>
          <w:tcW w:w="2551" w:type="dxa"/>
          <w:shd w:val="clear" w:color="auto" w:fill="auto"/>
          <w:vAlign w:val="center"/>
        </w:tcPr>
        <w:p w14:paraId="432F5E4D" w14:textId="77777777" w:rsidR="00467DB1" w:rsidRDefault="00467D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0B418DA3" w14:textId="0F969085" w:rsidR="00467DB1" w:rsidRDefault="00467DB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03184/INFOEM/IP/RR/2024</w:t>
          </w:r>
        </w:p>
      </w:tc>
    </w:tr>
    <w:tr w:rsidR="00467DB1" w14:paraId="23536955" w14:textId="77777777">
      <w:trPr>
        <w:trHeight w:val="130"/>
      </w:trPr>
      <w:tc>
        <w:tcPr>
          <w:tcW w:w="2551" w:type="dxa"/>
          <w:shd w:val="clear" w:color="auto" w:fill="auto"/>
          <w:vAlign w:val="center"/>
        </w:tcPr>
        <w:p w14:paraId="693F699C" w14:textId="77777777" w:rsidR="00467DB1" w:rsidRDefault="00467D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40C36701" w14:textId="6BD8CA07" w:rsidR="00467DB1" w:rsidRDefault="00377693" w:rsidP="00EA4B0A">
          <w:pPr>
            <w:ind w:left="-45" w:right="73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XXXXX </w:t>
          </w:r>
        </w:p>
      </w:tc>
    </w:tr>
    <w:tr w:rsidR="00467DB1" w14:paraId="2BF71E8C" w14:textId="77777777">
      <w:trPr>
        <w:trHeight w:val="228"/>
      </w:trPr>
      <w:tc>
        <w:tcPr>
          <w:tcW w:w="2551" w:type="dxa"/>
          <w:shd w:val="clear" w:color="auto" w:fill="auto"/>
          <w:vAlign w:val="center"/>
        </w:tcPr>
        <w:p w14:paraId="51FC9ECB" w14:textId="77777777" w:rsidR="00467DB1" w:rsidRDefault="00467D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6364C56F" w14:textId="299E05AA" w:rsidR="00467DB1" w:rsidRDefault="00467DB1">
          <w:pPr>
            <w:ind w:left="-45" w:right="176"/>
            <w:jc w:val="both"/>
            <w:rPr>
              <w:rFonts w:ascii="Palatino Linotype" w:eastAsia="Palatino Linotype" w:hAnsi="Palatino Linotype" w:cs="Palatino Linotype"/>
              <w:b/>
              <w:sz w:val="22"/>
              <w:szCs w:val="22"/>
            </w:rPr>
          </w:pPr>
          <w:r w:rsidRPr="0086082F">
            <w:rPr>
              <w:rFonts w:ascii="Palatino Linotype" w:eastAsia="Palatino Linotype" w:hAnsi="Palatino Linotype" w:cs="Palatino Linotype"/>
              <w:b/>
              <w:sz w:val="22"/>
              <w:szCs w:val="22"/>
            </w:rPr>
            <w:t>Ayuntamiento de Chalco</w:t>
          </w:r>
        </w:p>
      </w:tc>
    </w:tr>
    <w:tr w:rsidR="00467DB1" w14:paraId="030FFC77" w14:textId="77777777">
      <w:tc>
        <w:tcPr>
          <w:tcW w:w="2551" w:type="dxa"/>
          <w:shd w:val="clear" w:color="auto" w:fill="auto"/>
          <w:vAlign w:val="center"/>
        </w:tcPr>
        <w:p w14:paraId="425BB7ED" w14:textId="77777777" w:rsidR="00467DB1" w:rsidRDefault="00467D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53ABDB7C" w14:textId="77777777" w:rsidR="00467DB1" w:rsidRDefault="00467DB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7552199" w14:textId="77777777" w:rsidR="00467DB1" w:rsidRDefault="00467DB1">
    <w:pPr>
      <w:pBdr>
        <w:top w:val="nil"/>
        <w:left w:val="nil"/>
        <w:bottom w:val="nil"/>
        <w:right w:val="nil"/>
        <w:between w:val="nil"/>
      </w:pBdr>
      <w:tabs>
        <w:tab w:val="center" w:pos="4252"/>
        <w:tab w:val="right" w:pos="8504"/>
      </w:tabs>
      <w:rPr>
        <w:rFonts w:ascii="Cambria" w:eastAsia="Cambria" w:hAnsi="Cambria" w:cs="Cambria"/>
        <w:color w:val="000000"/>
      </w:rPr>
    </w:pPr>
  </w:p>
  <w:p w14:paraId="37F69F2F" w14:textId="77777777" w:rsidR="00467DB1" w:rsidRDefault="00467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4C76"/>
    <w:multiLevelType w:val="multilevel"/>
    <w:tmpl w:val="1466F53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39EA7B7E"/>
    <w:multiLevelType w:val="multilevel"/>
    <w:tmpl w:val="C592F16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75A7B47"/>
    <w:multiLevelType w:val="multilevel"/>
    <w:tmpl w:val="30C20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0D4386"/>
    <w:multiLevelType w:val="multilevel"/>
    <w:tmpl w:val="47AABDE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2024C4F"/>
    <w:multiLevelType w:val="multilevel"/>
    <w:tmpl w:val="6944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B31FB"/>
    <w:multiLevelType w:val="hybridMultilevel"/>
    <w:tmpl w:val="51B03416"/>
    <w:lvl w:ilvl="0" w:tplc="E818678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575D6A"/>
    <w:multiLevelType w:val="hybridMultilevel"/>
    <w:tmpl w:val="D648F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A7333F"/>
    <w:multiLevelType w:val="multilevel"/>
    <w:tmpl w:val="5ADAF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2D54AC"/>
    <w:multiLevelType w:val="multilevel"/>
    <w:tmpl w:val="2D4E6F7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7"/>
  </w:num>
  <w:num w:numId="3">
    <w:abstractNumId w:val="3"/>
  </w:num>
  <w:num w:numId="4">
    <w:abstractNumId w:val="8"/>
  </w:num>
  <w:num w:numId="5">
    <w:abstractNumId w:val="1"/>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864"/>
    <w:rsid w:val="000462C8"/>
    <w:rsid w:val="000D449A"/>
    <w:rsid w:val="000E378F"/>
    <w:rsid w:val="001314FC"/>
    <w:rsid w:val="00143FB0"/>
    <w:rsid w:val="001E1F4A"/>
    <w:rsid w:val="00210EA3"/>
    <w:rsid w:val="00215B87"/>
    <w:rsid w:val="00243601"/>
    <w:rsid w:val="002B5B7F"/>
    <w:rsid w:val="002F2007"/>
    <w:rsid w:val="00324278"/>
    <w:rsid w:val="00337BEF"/>
    <w:rsid w:val="00344A2A"/>
    <w:rsid w:val="00373B99"/>
    <w:rsid w:val="00377693"/>
    <w:rsid w:val="003A1864"/>
    <w:rsid w:val="003B75E0"/>
    <w:rsid w:val="003C6D53"/>
    <w:rsid w:val="00455091"/>
    <w:rsid w:val="004632CA"/>
    <w:rsid w:val="00467DB1"/>
    <w:rsid w:val="004719E0"/>
    <w:rsid w:val="0055307C"/>
    <w:rsid w:val="00567E67"/>
    <w:rsid w:val="00574923"/>
    <w:rsid w:val="005870E2"/>
    <w:rsid w:val="005909E4"/>
    <w:rsid w:val="0059244A"/>
    <w:rsid w:val="005A5CF1"/>
    <w:rsid w:val="0062528E"/>
    <w:rsid w:val="006A1F28"/>
    <w:rsid w:val="006D15E8"/>
    <w:rsid w:val="00751F03"/>
    <w:rsid w:val="00771AC2"/>
    <w:rsid w:val="00791DC9"/>
    <w:rsid w:val="007A25DC"/>
    <w:rsid w:val="007B00EF"/>
    <w:rsid w:val="0081073A"/>
    <w:rsid w:val="00812E54"/>
    <w:rsid w:val="0086082F"/>
    <w:rsid w:val="00861049"/>
    <w:rsid w:val="00893D4C"/>
    <w:rsid w:val="008C2045"/>
    <w:rsid w:val="00972670"/>
    <w:rsid w:val="00991354"/>
    <w:rsid w:val="009B57FF"/>
    <w:rsid w:val="009C3BBE"/>
    <w:rsid w:val="00A2105D"/>
    <w:rsid w:val="00A2370F"/>
    <w:rsid w:val="00A47A44"/>
    <w:rsid w:val="00A507EE"/>
    <w:rsid w:val="00A579EC"/>
    <w:rsid w:val="00AC1C0E"/>
    <w:rsid w:val="00AE6528"/>
    <w:rsid w:val="00B855C6"/>
    <w:rsid w:val="00C07A02"/>
    <w:rsid w:val="00C43709"/>
    <w:rsid w:val="00C81591"/>
    <w:rsid w:val="00C937A9"/>
    <w:rsid w:val="00CA10F8"/>
    <w:rsid w:val="00CA728F"/>
    <w:rsid w:val="00CB235D"/>
    <w:rsid w:val="00CB5F48"/>
    <w:rsid w:val="00CE127E"/>
    <w:rsid w:val="00CE5E51"/>
    <w:rsid w:val="00D56A6E"/>
    <w:rsid w:val="00D67EF1"/>
    <w:rsid w:val="00DD2656"/>
    <w:rsid w:val="00EA4B0A"/>
    <w:rsid w:val="00EC1B1C"/>
    <w:rsid w:val="00EE0B4F"/>
    <w:rsid w:val="00EF6F90"/>
    <w:rsid w:val="00F10BBC"/>
    <w:rsid w:val="00F82AE4"/>
    <w:rsid w:val="00FA7BA8"/>
    <w:rsid w:val="00FC0FF3"/>
    <w:rsid w:val="00FD0C29"/>
    <w:rsid w:val="00FE4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3AE3"/>
  <w15:docId w15:val="{24262A19-1260-442D-AD79-95CAE953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91"/>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basedOn w:val="Normal"/>
    <w:uiPriority w:val="34"/>
    <w:qFormat/>
    <w:rsid w:val="000038B1"/>
    <w:pPr>
      <w:ind w:left="720"/>
      <w:contextualSpacing/>
    </w:p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4550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597">
      <w:bodyDiv w:val="1"/>
      <w:marLeft w:val="0"/>
      <w:marRight w:val="0"/>
      <w:marTop w:val="0"/>
      <w:marBottom w:val="0"/>
      <w:divBdr>
        <w:top w:val="none" w:sz="0" w:space="0" w:color="auto"/>
        <w:left w:val="none" w:sz="0" w:space="0" w:color="auto"/>
        <w:bottom w:val="none" w:sz="0" w:space="0" w:color="auto"/>
        <w:right w:val="none" w:sz="0" w:space="0" w:color="auto"/>
      </w:divBdr>
    </w:div>
    <w:div w:id="132330701">
      <w:bodyDiv w:val="1"/>
      <w:marLeft w:val="0"/>
      <w:marRight w:val="0"/>
      <w:marTop w:val="0"/>
      <w:marBottom w:val="0"/>
      <w:divBdr>
        <w:top w:val="none" w:sz="0" w:space="0" w:color="auto"/>
        <w:left w:val="none" w:sz="0" w:space="0" w:color="auto"/>
        <w:bottom w:val="none" w:sz="0" w:space="0" w:color="auto"/>
        <w:right w:val="none" w:sz="0" w:space="0" w:color="auto"/>
      </w:divBdr>
    </w:div>
    <w:div w:id="505823944">
      <w:bodyDiv w:val="1"/>
      <w:marLeft w:val="0"/>
      <w:marRight w:val="0"/>
      <w:marTop w:val="0"/>
      <w:marBottom w:val="0"/>
      <w:divBdr>
        <w:top w:val="none" w:sz="0" w:space="0" w:color="auto"/>
        <w:left w:val="none" w:sz="0" w:space="0" w:color="auto"/>
        <w:bottom w:val="none" w:sz="0" w:space="0" w:color="auto"/>
        <w:right w:val="none" w:sz="0" w:space="0" w:color="auto"/>
      </w:divBdr>
    </w:div>
    <w:div w:id="526218823">
      <w:bodyDiv w:val="1"/>
      <w:marLeft w:val="0"/>
      <w:marRight w:val="0"/>
      <w:marTop w:val="0"/>
      <w:marBottom w:val="0"/>
      <w:divBdr>
        <w:top w:val="none" w:sz="0" w:space="0" w:color="auto"/>
        <w:left w:val="none" w:sz="0" w:space="0" w:color="auto"/>
        <w:bottom w:val="none" w:sz="0" w:space="0" w:color="auto"/>
        <w:right w:val="none" w:sz="0" w:space="0" w:color="auto"/>
      </w:divBdr>
    </w:div>
    <w:div w:id="705367988">
      <w:bodyDiv w:val="1"/>
      <w:marLeft w:val="0"/>
      <w:marRight w:val="0"/>
      <w:marTop w:val="0"/>
      <w:marBottom w:val="0"/>
      <w:divBdr>
        <w:top w:val="none" w:sz="0" w:space="0" w:color="auto"/>
        <w:left w:val="none" w:sz="0" w:space="0" w:color="auto"/>
        <w:bottom w:val="none" w:sz="0" w:space="0" w:color="auto"/>
        <w:right w:val="none" w:sz="0" w:space="0" w:color="auto"/>
      </w:divBdr>
    </w:div>
    <w:div w:id="1157964238">
      <w:bodyDiv w:val="1"/>
      <w:marLeft w:val="0"/>
      <w:marRight w:val="0"/>
      <w:marTop w:val="0"/>
      <w:marBottom w:val="0"/>
      <w:divBdr>
        <w:top w:val="none" w:sz="0" w:space="0" w:color="auto"/>
        <w:left w:val="none" w:sz="0" w:space="0" w:color="auto"/>
        <w:bottom w:val="none" w:sz="0" w:space="0" w:color="auto"/>
        <w:right w:val="none" w:sz="0" w:space="0" w:color="auto"/>
      </w:divBdr>
    </w:div>
    <w:div w:id="1521435612">
      <w:bodyDiv w:val="1"/>
      <w:marLeft w:val="0"/>
      <w:marRight w:val="0"/>
      <w:marTop w:val="0"/>
      <w:marBottom w:val="0"/>
      <w:divBdr>
        <w:top w:val="none" w:sz="0" w:space="0" w:color="auto"/>
        <w:left w:val="none" w:sz="0" w:space="0" w:color="auto"/>
        <w:bottom w:val="none" w:sz="0" w:space="0" w:color="auto"/>
        <w:right w:val="none" w:sz="0" w:space="0" w:color="auto"/>
      </w:divBdr>
    </w:div>
    <w:div w:id="1883128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Gz4nDMhbHqQkgdCS8gZpHppEQ==">CgMxLjAyCWguMWZvYjl0ZTIIaC5namRneHMyCWguM2R5NnZrbTIJaC4zMGowemxsMgloLjJzOGV5bzEyCGgudHlqY3d0MgloLjN6bnlzaDcyCWguMmV0OTJwMDIJaC40ZDM0b2c4MghoLmxueGJ6OTIOaC5panY5OHBudGNkNXMyCWguMjZpbjFyZzIJaC4xN2RwOHZ1MgloLjNyZGNyam4yCWguMXQzaDVzZjgAciExQjh1WWdMYjlsUE5BaVZQVXJhLWY2cUZ2VWwxWGY5a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16141</Words>
  <Characters>88780</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2024-09-06T04:45:00Z</cp:lastPrinted>
  <dcterms:created xsi:type="dcterms:W3CDTF">2024-09-19T20:35:00Z</dcterms:created>
  <dcterms:modified xsi:type="dcterms:W3CDTF">2024-09-19T20:35:00Z</dcterms:modified>
</cp:coreProperties>
</file>