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217C1B55"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7404E4" w:rsidRPr="00D353F2">
        <w:rPr>
          <w:rFonts w:ascii="Palatino Linotype" w:hAnsi="Palatino Linotype"/>
          <w:b/>
          <w:sz w:val="24"/>
          <w:szCs w:val="24"/>
          <w:lang w:eastAsia="es-MX"/>
        </w:rPr>
        <w:t>veinticuatro de enero de dos mil veinticuatro</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38BF8F4" w14:textId="27A890CB"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7404E4" w:rsidRPr="007404E4">
        <w:rPr>
          <w:rFonts w:ascii="Palatino Linotype" w:hAnsi="Palatino Linotype"/>
          <w:b/>
          <w:bCs/>
          <w:sz w:val="24"/>
          <w:szCs w:val="24"/>
          <w:lang w:eastAsia="es-MX"/>
        </w:rPr>
        <w:t>03540/INFOEM/IP/RR/2023</w:t>
      </w:r>
      <w:r w:rsidR="003C3124" w:rsidRPr="00972902">
        <w:rPr>
          <w:rFonts w:ascii="Palatino Linotype" w:hAnsi="Palatino Linotype"/>
          <w:sz w:val="24"/>
          <w:szCs w:val="24"/>
        </w:rPr>
        <w:t>,</w:t>
      </w:r>
      <w:r w:rsidR="003C3124">
        <w:rPr>
          <w:rFonts w:ascii="Palatino Linotype" w:hAnsi="Palatino Linotype"/>
          <w:sz w:val="24"/>
          <w:szCs w:val="24"/>
        </w:rPr>
        <w:t xml:space="preserve"> interpuest</w:t>
      </w:r>
      <w:r w:rsidR="00774DEF">
        <w:rPr>
          <w:rFonts w:ascii="Palatino Linotype" w:hAnsi="Palatino Linotype"/>
          <w:sz w:val="24"/>
          <w:szCs w:val="24"/>
        </w:rPr>
        <w:t>o por</w:t>
      </w:r>
      <w:r w:rsidR="00047D72">
        <w:rPr>
          <w:rFonts w:ascii="Palatino Linotype" w:hAnsi="Palatino Linotype"/>
          <w:sz w:val="24"/>
          <w:szCs w:val="24"/>
        </w:rPr>
        <w:t xml:space="preserve"> </w:t>
      </w:r>
      <w:r w:rsidR="005F5FE1">
        <w:rPr>
          <w:rFonts w:ascii="Palatino Linotype" w:hAnsi="Palatino Linotype"/>
          <w:sz w:val="24"/>
          <w:szCs w:val="24"/>
        </w:rPr>
        <w:t>el</w:t>
      </w:r>
      <w:r w:rsidR="00216B8D">
        <w:rPr>
          <w:rFonts w:ascii="Palatino Linotype" w:hAnsi="Palatino Linotype"/>
          <w:b/>
          <w:sz w:val="24"/>
          <w:szCs w:val="24"/>
        </w:rPr>
        <w:t xml:space="preserve"> </w:t>
      </w:r>
      <w:r w:rsidR="00A67E7A">
        <w:rPr>
          <w:rFonts w:ascii="Palatino Linotype" w:hAnsi="Palatino Linotype"/>
          <w:b/>
          <w:sz w:val="24"/>
          <w:szCs w:val="24"/>
        </w:rPr>
        <w:t xml:space="preserve">C. </w:t>
      </w:r>
      <w:r w:rsidR="00B21916">
        <w:rPr>
          <w:rFonts w:ascii="Palatino Linotype" w:hAnsi="Palatino Linotype"/>
          <w:b/>
          <w:sz w:val="24"/>
          <w:szCs w:val="24"/>
        </w:rPr>
        <w:t>XXXXXXXXXXXXXXXXXX</w:t>
      </w:r>
      <w:r w:rsidR="00A67E7A">
        <w:rPr>
          <w:rFonts w:ascii="Palatino Linotype" w:hAnsi="Palatino Linotype"/>
          <w:b/>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5F5FE1">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w:t>
      </w:r>
      <w:bookmarkStart w:id="0" w:name="_GoBack"/>
      <w:bookmarkEnd w:id="0"/>
      <w:r w:rsidRPr="00216B8D">
        <w:rPr>
          <w:rFonts w:ascii="Palatino Linotype" w:hAnsi="Palatino Linotype"/>
          <w:sz w:val="24"/>
          <w:szCs w:val="24"/>
        </w:rPr>
        <w:t>ta de</w:t>
      </w:r>
      <w:r w:rsidR="00A67E7A">
        <w:rPr>
          <w:rFonts w:ascii="Palatino Linotype" w:hAnsi="Palatino Linotype"/>
          <w:sz w:val="24"/>
          <w:szCs w:val="24"/>
        </w:rPr>
        <w:t>l</w:t>
      </w:r>
      <w:r w:rsidRPr="00216B8D">
        <w:rPr>
          <w:rFonts w:ascii="Palatino Linotype" w:hAnsi="Palatino Linotype"/>
          <w:sz w:val="24"/>
          <w:szCs w:val="24"/>
        </w:rPr>
        <w:t xml:space="preserve"> </w:t>
      </w:r>
      <w:r w:rsidR="007404E4" w:rsidRPr="007404E4">
        <w:rPr>
          <w:rFonts w:ascii="Palatino Linotype" w:hAnsi="Palatino Linotype" w:cs="Arial"/>
          <w:b/>
          <w:sz w:val="24"/>
          <w:szCs w:val="24"/>
        </w:rPr>
        <w:t>Instituto de Seguridad Social del Estado de México y Municipios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7BB9CC78"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8350AF">
        <w:rPr>
          <w:rFonts w:ascii="Palatino Linotype" w:hAnsi="Palatino Linotype"/>
          <w:sz w:val="24"/>
          <w:szCs w:val="24"/>
        </w:rPr>
        <w:t>treinta de mayo de dos mil veintitrés</w:t>
      </w:r>
      <w:r w:rsidR="00774DEF">
        <w:rPr>
          <w:rFonts w:ascii="Palatino Linotype" w:hAnsi="Palatino Linotype"/>
          <w:sz w:val="24"/>
          <w:szCs w:val="24"/>
        </w:rPr>
        <w:t xml:space="preserve">, </w:t>
      </w:r>
      <w:r w:rsidR="005F5FE1">
        <w:rPr>
          <w:rFonts w:ascii="Palatino Linotype" w:hAnsi="Palatino Linotype"/>
          <w:sz w:val="24"/>
          <w:szCs w:val="24"/>
        </w:rPr>
        <w:t>el</w:t>
      </w:r>
      <w:r w:rsidR="00DD2D53" w:rsidRPr="00C35F18">
        <w:rPr>
          <w:rFonts w:ascii="Palatino Linotype" w:hAnsi="Palatino Linotype"/>
          <w:sz w:val="24"/>
          <w:szCs w:val="24"/>
        </w:rPr>
        <w:t xml:space="preserve"> </w:t>
      </w:r>
      <w:r w:rsidRPr="008350AF">
        <w:rPr>
          <w:rFonts w:ascii="Palatino Linotype" w:hAnsi="Palatino Linotype"/>
          <w:b/>
          <w:bCs/>
          <w:sz w:val="24"/>
          <w:szCs w:val="24"/>
        </w:rPr>
        <w:t>Recurrente</w:t>
      </w:r>
      <w:r w:rsidRPr="00C35F18">
        <w:rPr>
          <w:rFonts w:ascii="Palatino Linotype" w:hAnsi="Palatino Linotype"/>
          <w:sz w:val="24"/>
          <w:szCs w:val="24"/>
        </w:rPr>
        <w:t xml:space="preserv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8350AF" w:rsidRPr="008350AF">
        <w:rPr>
          <w:rFonts w:ascii="Palatino Linotype" w:hAnsi="Palatino Linotype"/>
          <w:b/>
          <w:sz w:val="24"/>
          <w:szCs w:val="24"/>
        </w:rPr>
        <w:t>00432/ISSEMYM/IP/2023</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20975DEF"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8350AF" w:rsidRPr="008350AF">
        <w:rPr>
          <w:rFonts w:ascii="Palatino Linotype" w:eastAsia="Times New Roman" w:hAnsi="Palatino Linotype" w:cs="Times New Roman"/>
          <w:i/>
          <w:lang w:eastAsia="es-ES"/>
        </w:rPr>
        <w:t>Evidencia documental del trabajo realizado en: Verificar el cumplimiento de los convenios y contratos en materia de salud, suscritos por el Instituto, incluyendo los de servicios integrales e informar, en su caso, los incumplimientos en que incurra la o el proveedor.</w:t>
      </w:r>
      <w:r w:rsidRPr="008C0E72">
        <w:rPr>
          <w:rFonts w:ascii="Palatino Linotype" w:eastAsia="Times New Roman" w:hAnsi="Palatino Linotype" w:cs="Times New Roman"/>
          <w:i/>
          <w:lang w:val="es-ES_tradnl" w:eastAsia="es-ES"/>
        </w:rPr>
        <w:t>” [Sic]</w:t>
      </w:r>
    </w:p>
    <w:p w14:paraId="4E0978F5" w14:textId="77777777"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2CBAAEA1" w14:textId="77777777" w:rsidR="00993CCE" w:rsidRDefault="00993CCE"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5CB01585" w14:textId="2063A8C1" w:rsidR="00B41C25"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3CA0F5FF"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w:t>
      </w:r>
      <w:r w:rsidR="005F5FE1">
        <w:rPr>
          <w:rFonts w:ascii="Palatino Linotype" w:hAnsi="Palatino Linotype"/>
          <w:sz w:val="24"/>
        </w:rPr>
        <w:t xml:space="preserve"> del Sistema de Acceso a la Información Mexiquense (</w:t>
      </w:r>
      <w:r w:rsidR="008C0E72" w:rsidRPr="005F5FE1">
        <w:rPr>
          <w:rFonts w:ascii="Palatino Linotype" w:hAnsi="Palatino Linotype"/>
          <w:b/>
          <w:bCs/>
          <w:sz w:val="24"/>
        </w:rPr>
        <w:t>SAIMEX</w:t>
      </w:r>
      <w:r w:rsidR="005F5FE1">
        <w:rPr>
          <w:rFonts w:ascii="Palatino Linotype" w:hAnsi="Palatino Linotype"/>
          <w:sz w:val="24"/>
        </w:rPr>
        <w:t>)</w:t>
      </w:r>
      <w:r w:rsidR="008C0E72">
        <w:rPr>
          <w:rFonts w:ascii="Palatino Linotype" w:hAnsi="Palatino Linotype"/>
          <w:sz w:val="24"/>
        </w:rPr>
        <w:t>,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A351F0">
        <w:rPr>
          <w:rFonts w:ascii="Palatino Linotype" w:hAnsi="Palatino Linotype"/>
          <w:sz w:val="24"/>
        </w:rPr>
        <w:t>veinte de junio</w:t>
      </w:r>
      <w:r w:rsidR="00B457BB">
        <w:rPr>
          <w:rFonts w:ascii="Palatino Linotype" w:hAnsi="Palatino Linotype"/>
          <w:sz w:val="24"/>
        </w:rPr>
        <w:t xml:space="preserve"> de dos mil veintitrés</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63A78F74" w14:textId="77777777" w:rsidR="00A351F0" w:rsidRPr="00A351F0" w:rsidRDefault="008C0E72" w:rsidP="00A351F0">
      <w:pPr>
        <w:pStyle w:val="Sinespaciado"/>
        <w:ind w:left="567" w:right="567"/>
        <w:jc w:val="right"/>
        <w:rPr>
          <w:rFonts w:ascii="Palatino Linotype" w:hAnsi="Palatino Linotype"/>
          <w:i/>
        </w:rPr>
      </w:pPr>
      <w:r>
        <w:rPr>
          <w:rFonts w:ascii="Palatino Linotype" w:hAnsi="Palatino Linotype"/>
          <w:sz w:val="24"/>
        </w:rPr>
        <w:t>“</w:t>
      </w:r>
      <w:r w:rsidR="00A351F0" w:rsidRPr="00A351F0">
        <w:rPr>
          <w:rFonts w:ascii="Palatino Linotype" w:hAnsi="Palatino Linotype"/>
          <w:i/>
        </w:rPr>
        <w:t xml:space="preserve">Folio de la solicitud: </w:t>
      </w:r>
      <w:r w:rsidR="00A351F0" w:rsidRPr="00B166A4">
        <w:rPr>
          <w:rFonts w:ascii="Palatino Linotype" w:hAnsi="Palatino Linotype"/>
          <w:b/>
          <w:bCs/>
          <w:i/>
        </w:rPr>
        <w:t>00432/ISSEMYM/IP/2023</w:t>
      </w:r>
    </w:p>
    <w:p w14:paraId="4A59AEC2" w14:textId="77777777" w:rsidR="00A351F0" w:rsidRDefault="00A351F0" w:rsidP="00A351F0">
      <w:pPr>
        <w:pStyle w:val="Sinespaciado"/>
        <w:ind w:left="567" w:right="567"/>
        <w:jc w:val="both"/>
        <w:rPr>
          <w:rFonts w:ascii="Palatino Linotype" w:hAnsi="Palatino Linotype"/>
          <w:i/>
        </w:rPr>
      </w:pPr>
    </w:p>
    <w:p w14:paraId="2E374DB4" w14:textId="11C1940F" w:rsidR="00A351F0" w:rsidRDefault="00A351F0" w:rsidP="00A351F0">
      <w:pPr>
        <w:pStyle w:val="Sinespaciado"/>
        <w:ind w:left="567" w:right="567"/>
        <w:jc w:val="both"/>
        <w:rPr>
          <w:rFonts w:ascii="Palatino Linotype" w:hAnsi="Palatino Linotype"/>
          <w:i/>
        </w:rPr>
      </w:pPr>
      <w:r w:rsidRPr="00A351F0">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2A0FE0" w14:textId="77777777" w:rsidR="00A351F0" w:rsidRPr="00A351F0" w:rsidRDefault="00A351F0" w:rsidP="00A351F0">
      <w:pPr>
        <w:pStyle w:val="Sinespaciado"/>
        <w:ind w:left="567" w:right="567"/>
        <w:jc w:val="both"/>
        <w:rPr>
          <w:rFonts w:ascii="Palatino Linotype" w:hAnsi="Palatino Linotype"/>
          <w:i/>
        </w:rPr>
      </w:pPr>
    </w:p>
    <w:p w14:paraId="1AACAFD6" w14:textId="77777777" w:rsidR="00A351F0" w:rsidRPr="00A351F0" w:rsidRDefault="00A351F0" w:rsidP="00A351F0">
      <w:pPr>
        <w:pStyle w:val="Sinespaciado"/>
        <w:ind w:left="567" w:right="567"/>
        <w:jc w:val="both"/>
        <w:rPr>
          <w:rFonts w:ascii="Palatino Linotype" w:hAnsi="Palatino Linotype"/>
          <w:i/>
        </w:rPr>
      </w:pPr>
      <w:r w:rsidRPr="00A351F0">
        <w:rPr>
          <w:rFonts w:ascii="Palatino Linotype" w:hAnsi="Palatino Linotype"/>
          <w:i/>
        </w:rPr>
        <w:t>Como archivos adjuntos, encontrará el oficio que dará respuesta a su solicitud de información; así como la información correspondiente.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p w14:paraId="25D04DF8" w14:textId="77777777" w:rsidR="00A351F0" w:rsidRDefault="00A351F0" w:rsidP="00A351F0">
      <w:pPr>
        <w:pStyle w:val="Sinespaciado"/>
        <w:ind w:left="567" w:right="567"/>
        <w:jc w:val="both"/>
        <w:rPr>
          <w:rFonts w:ascii="Palatino Linotype" w:hAnsi="Palatino Linotype"/>
          <w:i/>
        </w:rPr>
      </w:pPr>
    </w:p>
    <w:p w14:paraId="6DE2561E" w14:textId="5AAFD020" w:rsidR="00A351F0" w:rsidRPr="00A351F0" w:rsidRDefault="00A351F0" w:rsidP="00A351F0">
      <w:pPr>
        <w:pStyle w:val="Sinespaciado"/>
        <w:ind w:left="567" w:right="567"/>
        <w:jc w:val="both"/>
        <w:rPr>
          <w:rFonts w:ascii="Palatino Linotype" w:hAnsi="Palatino Linotype"/>
          <w:i/>
        </w:rPr>
      </w:pPr>
      <w:r w:rsidRPr="00A351F0">
        <w:rPr>
          <w:rFonts w:ascii="Palatino Linotype" w:hAnsi="Palatino Linotype"/>
          <w:i/>
        </w:rPr>
        <w:t>ATENTAMENTE</w:t>
      </w:r>
    </w:p>
    <w:p w14:paraId="7B1A6F45" w14:textId="1F0EB1A4" w:rsidR="008C0E72" w:rsidRPr="008C0E72" w:rsidRDefault="00A351F0" w:rsidP="00A351F0">
      <w:pPr>
        <w:pStyle w:val="Sinespaciado"/>
        <w:ind w:left="567" w:right="567"/>
        <w:jc w:val="both"/>
        <w:rPr>
          <w:rFonts w:ascii="Palatino Linotype" w:hAnsi="Palatino Linotype"/>
          <w:i/>
        </w:rPr>
      </w:pPr>
      <w:r w:rsidRPr="00A351F0">
        <w:rPr>
          <w:rFonts w:ascii="Palatino Linotype" w:hAnsi="Palatino Linotype"/>
          <w:i/>
        </w:rPr>
        <w:t>LIC. EN PLANEACION TERRITORIAL ABRAHAM ISRAEL BADIA VARGAS</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60880B96"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A351F0">
        <w:rPr>
          <w:rFonts w:ascii="Palatino Linotype" w:hAnsi="Palatino Linotype"/>
          <w:sz w:val="24"/>
          <w:szCs w:val="24"/>
        </w:rPr>
        <w:t>los</w:t>
      </w:r>
      <w:r w:rsidRPr="00D04234">
        <w:rPr>
          <w:rFonts w:ascii="Palatino Linotype" w:hAnsi="Palatino Linotype"/>
          <w:sz w:val="24"/>
          <w:szCs w:val="24"/>
        </w:rPr>
        <w:t xml:space="preserve"> archivo</w:t>
      </w:r>
      <w:r w:rsidR="00A351F0">
        <w:rPr>
          <w:rFonts w:ascii="Palatino Linotype" w:hAnsi="Palatino Linotype"/>
          <w:sz w:val="24"/>
          <w:szCs w:val="24"/>
        </w:rPr>
        <w:t>s</w:t>
      </w:r>
      <w:r w:rsidRPr="00D04234">
        <w:rPr>
          <w:rFonts w:ascii="Palatino Linotype" w:hAnsi="Palatino Linotype"/>
          <w:sz w:val="24"/>
          <w:szCs w:val="24"/>
        </w:rPr>
        <w:t xml:space="preserve"> electrónico</w:t>
      </w:r>
      <w:r w:rsidR="00A351F0">
        <w:rPr>
          <w:rFonts w:ascii="Palatino Linotype" w:hAnsi="Palatino Linotype"/>
          <w:sz w:val="24"/>
          <w:szCs w:val="24"/>
        </w:rPr>
        <w:t>s</w:t>
      </w:r>
      <w:r w:rsidRPr="00D04234">
        <w:rPr>
          <w:rFonts w:ascii="Palatino Linotype" w:hAnsi="Palatino Linotype"/>
          <w:sz w:val="24"/>
          <w:szCs w:val="24"/>
        </w:rPr>
        <w:t xml:space="preserve"> denominado</w:t>
      </w:r>
      <w:r w:rsidR="00A351F0">
        <w:rPr>
          <w:rFonts w:ascii="Palatino Linotype" w:hAnsi="Palatino Linotype"/>
          <w:sz w:val="24"/>
          <w:szCs w:val="24"/>
        </w:rPr>
        <w:t>s</w:t>
      </w:r>
      <w:r w:rsidRPr="00D04234">
        <w:rPr>
          <w:rFonts w:ascii="Palatino Linotype" w:hAnsi="Palatino Linotype"/>
          <w:sz w:val="24"/>
          <w:szCs w:val="24"/>
        </w:rPr>
        <w:t xml:space="preserve"> </w:t>
      </w:r>
      <w:r w:rsidRPr="0045270C">
        <w:rPr>
          <w:rFonts w:ascii="Palatino Linotype" w:hAnsi="Palatino Linotype"/>
          <w:b/>
          <w:sz w:val="24"/>
          <w:szCs w:val="24"/>
        </w:rPr>
        <w:t>“</w:t>
      </w:r>
      <w:r w:rsidR="00A351F0" w:rsidRPr="00A351F0">
        <w:rPr>
          <w:rFonts w:ascii="Palatino Linotype" w:hAnsi="Palatino Linotype"/>
          <w:b/>
          <w:sz w:val="24"/>
          <w:szCs w:val="24"/>
        </w:rPr>
        <w:t>OFICIOS.pdf</w:t>
      </w:r>
      <w:r w:rsidR="00BC7E0B">
        <w:rPr>
          <w:rFonts w:ascii="Palatino Linotype" w:hAnsi="Palatino Linotype"/>
          <w:b/>
          <w:sz w:val="24"/>
          <w:szCs w:val="24"/>
        </w:rPr>
        <w:t>”</w:t>
      </w:r>
      <w:r w:rsidR="00A351F0">
        <w:rPr>
          <w:rFonts w:ascii="Palatino Linotype" w:hAnsi="Palatino Linotype"/>
          <w:b/>
          <w:sz w:val="24"/>
          <w:szCs w:val="24"/>
        </w:rPr>
        <w:t>, “</w:t>
      </w:r>
      <w:r w:rsidR="00A351F0" w:rsidRPr="00A351F0">
        <w:rPr>
          <w:rFonts w:ascii="Palatino Linotype" w:hAnsi="Palatino Linotype"/>
          <w:b/>
          <w:sz w:val="24"/>
          <w:szCs w:val="24"/>
        </w:rPr>
        <w:t>LINEAMIENTOS.pdf</w:t>
      </w:r>
      <w:r w:rsidR="00A351F0">
        <w:rPr>
          <w:rFonts w:ascii="Palatino Linotype" w:hAnsi="Palatino Linotype"/>
          <w:b/>
          <w:sz w:val="24"/>
          <w:szCs w:val="24"/>
        </w:rPr>
        <w:t>” y “</w:t>
      </w:r>
      <w:r w:rsidR="00A351F0" w:rsidRPr="00A351F0">
        <w:rPr>
          <w:rFonts w:ascii="Palatino Linotype" w:hAnsi="Palatino Linotype"/>
          <w:b/>
          <w:sz w:val="24"/>
          <w:szCs w:val="24"/>
        </w:rPr>
        <w:t>RESPUESTA 432.IP.pdf</w:t>
      </w:r>
      <w:r w:rsidR="00A351F0">
        <w:rPr>
          <w:rFonts w:ascii="Palatino Linotype" w:hAnsi="Palatino Linotype"/>
          <w:b/>
          <w:sz w:val="24"/>
          <w:szCs w:val="24"/>
        </w:rPr>
        <w:t>”</w:t>
      </w:r>
      <w:r w:rsidR="00EA2AAB">
        <w:rPr>
          <w:rFonts w:ascii="Palatino Linotype" w:hAnsi="Palatino Linotype"/>
          <w:sz w:val="24"/>
          <w:szCs w:val="24"/>
        </w:rPr>
        <w:t xml:space="preserve">, </w:t>
      </w:r>
      <w:r w:rsidR="00A351F0">
        <w:rPr>
          <w:rFonts w:ascii="Palatino Linotype" w:hAnsi="Palatino Linotype"/>
          <w:sz w:val="24"/>
          <w:szCs w:val="24"/>
        </w:rPr>
        <w:t>los</w:t>
      </w:r>
      <w:r w:rsidRPr="00D04234">
        <w:rPr>
          <w:rFonts w:ascii="Palatino Linotype" w:hAnsi="Palatino Linotype"/>
          <w:sz w:val="24"/>
          <w:szCs w:val="24"/>
        </w:rPr>
        <w:t xml:space="preserve"> cual</w:t>
      </w:r>
      <w:r w:rsidR="00A351F0">
        <w:rPr>
          <w:rFonts w:ascii="Palatino Linotype" w:hAnsi="Palatino Linotype"/>
          <w:sz w:val="24"/>
          <w:szCs w:val="24"/>
        </w:rPr>
        <w:t>es</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00A351F0">
        <w:rPr>
          <w:rFonts w:ascii="Palatino Linotype" w:hAnsi="Palatino Linotype"/>
          <w:sz w:val="24"/>
          <w:szCs w:val="24"/>
        </w:rPr>
        <w:t>n</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1279B815"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527333">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B166A4">
        <w:rPr>
          <w:rFonts w:ascii="Palatino Linotype" w:hAnsi="Palatino Linotype"/>
          <w:sz w:val="24"/>
          <w:szCs w:val="24"/>
        </w:rPr>
        <w:t>veintiuno de junio</w:t>
      </w:r>
      <w:r w:rsidR="00B457BB">
        <w:rPr>
          <w:rFonts w:ascii="Palatino Linotype" w:hAnsi="Palatino Linotype"/>
          <w:sz w:val="24"/>
          <w:szCs w:val="24"/>
        </w:rPr>
        <w:t xml:space="preserve"> de dos mil veintitrés</w:t>
      </w:r>
      <w:r w:rsidRPr="00D04234">
        <w:rPr>
          <w:rFonts w:ascii="Palatino Linotype" w:hAnsi="Palatino Linotype"/>
          <w:sz w:val="24"/>
          <w:szCs w:val="24"/>
        </w:rPr>
        <w:t xml:space="preserve">, en el </w:t>
      </w:r>
      <w:r w:rsidRPr="00D04234">
        <w:rPr>
          <w:rFonts w:ascii="Palatino Linotype" w:hAnsi="Palatino Linotype"/>
          <w:sz w:val="24"/>
          <w:szCs w:val="24"/>
        </w:rPr>
        <w:lastRenderedPageBreak/>
        <w:t xml:space="preserve">sistema electrónico con el expediente número </w:t>
      </w:r>
      <w:r w:rsidR="00B166A4" w:rsidRPr="00B166A4">
        <w:rPr>
          <w:rFonts w:ascii="Palatino Linotype" w:hAnsi="Palatino Linotype"/>
          <w:b/>
          <w:bCs/>
          <w:sz w:val="24"/>
          <w:szCs w:val="24"/>
          <w:lang w:eastAsia="es-MX"/>
        </w:rPr>
        <w:t>03540/INFOEM/IP/RR/2023</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F5D6248" w14:textId="647BA030"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B166A4" w:rsidRPr="00B166A4">
        <w:rPr>
          <w:rFonts w:ascii="Palatino Linotype" w:hAnsi="Palatino Linotype" w:cs="Arial"/>
          <w:i/>
        </w:rPr>
        <w:t>la respuesta</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59EF3F37"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B166A4" w:rsidRPr="00B166A4">
        <w:rPr>
          <w:rFonts w:ascii="Palatino Linotype" w:hAnsi="Palatino Linotype" w:cs="Arial"/>
          <w:i/>
        </w:rPr>
        <w:t xml:space="preserve">no entregan lo solicitado, entregan tareas de la dirección y el documental solicitado es labor de una </w:t>
      </w:r>
      <w:proofErr w:type="spellStart"/>
      <w:r w:rsidR="00B166A4" w:rsidRPr="00B166A4">
        <w:rPr>
          <w:rFonts w:ascii="Palatino Linotype" w:hAnsi="Palatino Linotype" w:cs="Arial"/>
          <w:i/>
        </w:rPr>
        <w:t>subdireccion</w:t>
      </w:r>
      <w:proofErr w:type="spellEnd"/>
      <w:r w:rsidR="00B166A4" w:rsidRPr="00B166A4">
        <w:rPr>
          <w:rFonts w:ascii="Palatino Linotype" w:hAnsi="Palatino Linotype" w:cs="Arial"/>
          <w:i/>
        </w:rPr>
        <w:t xml:space="preserve"> como lo dice su manual,</w:t>
      </w:r>
      <w:r w:rsidR="006A3A54" w:rsidRPr="004657BE">
        <w:rPr>
          <w:rFonts w:ascii="Palatino Linotype" w:hAnsi="Palatino Linotype" w:cs="Arial"/>
          <w:i/>
        </w:rPr>
        <w:t>” (Sic)</w:t>
      </w:r>
    </w:p>
    <w:p w14:paraId="4486FFE3" w14:textId="77777777" w:rsidR="005C4FC9" w:rsidRDefault="005C4FC9"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2AAFAE03"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00AD2D04">
        <w:rPr>
          <w:rFonts w:ascii="Palatino Linotype" w:hAnsi="Palatino Linotype"/>
          <w:b/>
          <w:sz w:val="24"/>
          <w:szCs w:val="24"/>
        </w:rPr>
        <w:t xml:space="preserve"> Presidente</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B166A4">
        <w:rPr>
          <w:rFonts w:ascii="Palatino Linotype" w:hAnsi="Palatino Linotype"/>
          <w:sz w:val="24"/>
          <w:szCs w:val="24"/>
        </w:rPr>
        <w:t xml:space="preserve">veintisiete de junio </w:t>
      </w:r>
      <w:r w:rsidR="00B457BB">
        <w:rPr>
          <w:rFonts w:ascii="Palatino Linotype" w:hAnsi="Palatino Linotype"/>
          <w:sz w:val="24"/>
          <w:szCs w:val="24"/>
        </w:rPr>
        <w:t>de dos mil veintitrés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27A9BC03" w14:textId="77777777" w:rsidR="00AD2D04" w:rsidRPr="004657BE" w:rsidRDefault="00AD2D04"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6AFA4C9" w14:textId="50AC2C5A" w:rsidR="00B166A4" w:rsidRPr="00B166A4" w:rsidRDefault="00B166A4" w:rsidP="00B166A4">
      <w:pPr>
        <w:spacing w:after="0" w:line="360" w:lineRule="auto"/>
        <w:jc w:val="both"/>
        <w:rPr>
          <w:rFonts w:ascii="Palatino Linotype" w:hAnsi="Palatino Linotype" w:cs="Arial"/>
          <w:sz w:val="24"/>
          <w:szCs w:val="24"/>
        </w:rPr>
      </w:pPr>
      <w:r w:rsidRPr="00B166A4">
        <w:rPr>
          <w:rFonts w:ascii="Palatino Linotype" w:hAnsi="Palatino Linotype" w:cs="Arial"/>
          <w:sz w:val="24"/>
          <w:szCs w:val="24"/>
        </w:rPr>
        <w:t>De las constancias que obran en el expediente electrónico del SAIMEX se desprende que, respecto de</w:t>
      </w:r>
      <w:r>
        <w:rPr>
          <w:rFonts w:ascii="Palatino Linotype" w:hAnsi="Palatino Linotype" w:cs="Arial"/>
          <w:sz w:val="24"/>
          <w:szCs w:val="24"/>
        </w:rPr>
        <w:t>l</w:t>
      </w:r>
      <w:r w:rsidRPr="00B166A4">
        <w:rPr>
          <w:rFonts w:ascii="Palatino Linotype" w:hAnsi="Palatino Linotype" w:cs="Arial"/>
          <w:sz w:val="24"/>
          <w:szCs w:val="24"/>
        </w:rPr>
        <w:t xml:space="preserve"> revisión número </w:t>
      </w:r>
      <w:r w:rsidRPr="00B166A4">
        <w:rPr>
          <w:rFonts w:ascii="Palatino Linotype" w:hAnsi="Palatino Linotype" w:cs="Arial"/>
          <w:b/>
          <w:sz w:val="24"/>
          <w:szCs w:val="24"/>
        </w:rPr>
        <w:t xml:space="preserve">03540/INFOEM/IP/RR/2023, </w:t>
      </w:r>
      <w:r w:rsidRPr="00B166A4">
        <w:rPr>
          <w:rFonts w:ascii="Palatino Linotype" w:hAnsi="Palatino Linotype" w:cs="Arial"/>
          <w:b/>
          <w:bCs/>
          <w:sz w:val="24"/>
          <w:szCs w:val="24"/>
        </w:rPr>
        <w:t>el Sujeto Obligado</w:t>
      </w:r>
      <w:r w:rsidRPr="00B166A4">
        <w:rPr>
          <w:rFonts w:ascii="Palatino Linotype" w:hAnsi="Palatino Linotype" w:cs="Arial"/>
          <w:sz w:val="24"/>
          <w:szCs w:val="24"/>
        </w:rPr>
        <w:t xml:space="preserve"> en fecha</w:t>
      </w:r>
      <w:r>
        <w:rPr>
          <w:rFonts w:ascii="Palatino Linotype" w:hAnsi="Palatino Linotype" w:cs="Arial"/>
          <w:sz w:val="24"/>
          <w:szCs w:val="24"/>
        </w:rPr>
        <w:t>s</w:t>
      </w:r>
      <w:r w:rsidRPr="00B166A4">
        <w:rPr>
          <w:rFonts w:ascii="Palatino Linotype" w:hAnsi="Palatino Linotype" w:cs="Arial"/>
          <w:sz w:val="24"/>
          <w:szCs w:val="24"/>
        </w:rPr>
        <w:t xml:space="preserve"> </w:t>
      </w:r>
      <w:r>
        <w:rPr>
          <w:rFonts w:ascii="Palatino Linotype" w:hAnsi="Palatino Linotype" w:cs="Arial"/>
          <w:sz w:val="24"/>
          <w:szCs w:val="24"/>
        </w:rPr>
        <w:t>cinco de julio, veinticinco de agosto y cuatro de septiembre, todos</w:t>
      </w:r>
      <w:r w:rsidRPr="00B166A4">
        <w:rPr>
          <w:rFonts w:ascii="Palatino Linotype" w:hAnsi="Palatino Linotype" w:cs="Arial"/>
          <w:sz w:val="24"/>
          <w:szCs w:val="24"/>
        </w:rPr>
        <w:t xml:space="preserve"> de dos mil veintitrés, presentó su informe justificado, mismo que fue puesto a la vista de la </w:t>
      </w:r>
      <w:r w:rsidRPr="00B166A4">
        <w:rPr>
          <w:rFonts w:ascii="Palatino Linotype" w:hAnsi="Palatino Linotype" w:cs="Arial"/>
          <w:b/>
          <w:bCs/>
          <w:sz w:val="24"/>
          <w:szCs w:val="24"/>
        </w:rPr>
        <w:t>Recurrente</w:t>
      </w:r>
      <w:r w:rsidRPr="00B166A4">
        <w:rPr>
          <w:rFonts w:ascii="Palatino Linotype" w:hAnsi="Palatino Linotype" w:cs="Arial"/>
          <w:sz w:val="24"/>
          <w:szCs w:val="24"/>
        </w:rPr>
        <w:t xml:space="preserve"> el día seis de </w:t>
      </w:r>
      <w:r>
        <w:rPr>
          <w:rFonts w:ascii="Palatino Linotype" w:hAnsi="Palatino Linotype" w:cs="Arial"/>
          <w:sz w:val="24"/>
          <w:szCs w:val="24"/>
        </w:rPr>
        <w:t>diciembre</w:t>
      </w:r>
      <w:r w:rsidRPr="00B166A4">
        <w:rPr>
          <w:rFonts w:ascii="Palatino Linotype" w:hAnsi="Palatino Linotype" w:cs="Arial"/>
          <w:sz w:val="24"/>
          <w:szCs w:val="24"/>
        </w:rPr>
        <w:t xml:space="preserve"> de dos mil veintitrés, para que en un término de tres días adujera manifestaciones; asimismo, se hace constar que </w:t>
      </w:r>
      <w:r w:rsidRPr="00B166A4">
        <w:rPr>
          <w:rFonts w:ascii="Palatino Linotype" w:hAnsi="Palatino Linotype" w:cs="Arial"/>
          <w:b/>
          <w:sz w:val="24"/>
          <w:szCs w:val="24"/>
        </w:rPr>
        <w:t xml:space="preserve">el </w:t>
      </w:r>
      <w:r w:rsidRPr="00B166A4">
        <w:rPr>
          <w:rFonts w:ascii="Palatino Linotype" w:hAnsi="Palatino Linotype" w:cs="Arial"/>
          <w:sz w:val="24"/>
          <w:szCs w:val="24"/>
        </w:rPr>
        <w:t>R</w:t>
      </w:r>
      <w:r w:rsidRPr="00B166A4">
        <w:rPr>
          <w:rFonts w:ascii="Palatino Linotype" w:hAnsi="Palatino Linotype" w:cs="Arial"/>
          <w:b/>
          <w:sz w:val="24"/>
          <w:szCs w:val="24"/>
        </w:rPr>
        <w:t>ecurrente</w:t>
      </w:r>
      <w:r w:rsidRPr="00B166A4">
        <w:rPr>
          <w:rFonts w:ascii="Palatino Linotype" w:hAnsi="Palatino Linotype" w:cs="Arial"/>
          <w:sz w:val="24"/>
          <w:szCs w:val="24"/>
        </w:rPr>
        <w:t xml:space="preserve"> fue </w:t>
      </w:r>
      <w:r w:rsidRPr="00B166A4">
        <w:rPr>
          <w:rFonts w:ascii="Palatino Linotype" w:hAnsi="Palatino Linotype" w:cs="Arial"/>
          <w:sz w:val="24"/>
          <w:szCs w:val="24"/>
        </w:rPr>
        <w:lastRenderedPageBreak/>
        <w:t xml:space="preserve">omiso en presentar sus manifestaciones respecto al informe justificado remitido por el </w:t>
      </w:r>
      <w:r w:rsidRPr="00B166A4">
        <w:rPr>
          <w:rFonts w:ascii="Palatino Linotype" w:hAnsi="Palatino Linotype" w:cs="Arial"/>
          <w:b/>
          <w:sz w:val="24"/>
          <w:szCs w:val="24"/>
        </w:rPr>
        <w:t>Sujeto Obligado</w:t>
      </w:r>
      <w:r w:rsidRPr="00B166A4">
        <w:rPr>
          <w:rFonts w:ascii="Palatino Linotype" w:hAnsi="Palatino Linotype" w:cs="Arial"/>
          <w:sz w:val="24"/>
          <w:szCs w:val="24"/>
        </w:rPr>
        <w:t>; finalmente se advierte de las constancias que integran el presente expediente, que no existe prueba alguna que deba desahogarse.</w:t>
      </w:r>
    </w:p>
    <w:p w14:paraId="77AEB354" w14:textId="6D126B6A" w:rsidR="00B457BB" w:rsidRPr="00FE7E4C" w:rsidRDefault="00B457BB" w:rsidP="00B457BB">
      <w:pPr>
        <w:spacing w:after="0" w:line="360" w:lineRule="auto"/>
        <w:jc w:val="both"/>
        <w:rPr>
          <w:rFonts w:ascii="Palatino Linotype" w:hAnsi="Palatino Linotype" w:cs="Arial"/>
          <w:sz w:val="24"/>
          <w:szCs w:val="24"/>
        </w:rPr>
      </w:pPr>
    </w:p>
    <w:p w14:paraId="29E81583" w14:textId="77777777" w:rsidR="00AD2D04" w:rsidRPr="000C7EBF" w:rsidRDefault="00AD2D04" w:rsidP="00AD2D04">
      <w:pPr>
        <w:tabs>
          <w:tab w:val="left" w:pos="3206"/>
        </w:tabs>
        <w:spacing w:after="0" w:line="360" w:lineRule="auto"/>
        <w:jc w:val="both"/>
        <w:rPr>
          <w:rFonts w:ascii="Palatino Linotype" w:hAnsi="Palatino Linotype" w:cs="Arial"/>
          <w:b/>
          <w:sz w:val="28"/>
          <w:szCs w:val="24"/>
        </w:rPr>
      </w:pPr>
      <w:r w:rsidRPr="000C7EBF">
        <w:rPr>
          <w:rFonts w:ascii="Palatino Linotype" w:hAnsi="Palatino Linotype" w:cs="Arial"/>
          <w:b/>
          <w:sz w:val="28"/>
          <w:szCs w:val="24"/>
        </w:rPr>
        <w:t>SEXTO. Del cierre de instrucción.</w:t>
      </w:r>
      <w:r w:rsidRPr="000C7EBF">
        <w:rPr>
          <w:rFonts w:ascii="Palatino Linotype" w:hAnsi="Palatino Linotype" w:cs="Arial"/>
          <w:b/>
          <w:sz w:val="28"/>
          <w:szCs w:val="24"/>
        </w:rPr>
        <w:tab/>
      </w:r>
    </w:p>
    <w:p w14:paraId="478E1ED4" w14:textId="6B246372" w:rsidR="00AD2D04" w:rsidRDefault="00AD2D04" w:rsidP="00AD2D04">
      <w:pPr>
        <w:spacing w:after="0" w:line="360" w:lineRule="auto"/>
        <w:jc w:val="both"/>
        <w:rPr>
          <w:rFonts w:ascii="Palatino Linotype" w:hAnsi="Palatino Linotype" w:cs="Arial"/>
          <w:sz w:val="24"/>
          <w:szCs w:val="24"/>
        </w:rPr>
      </w:pPr>
      <w:r w:rsidRPr="000C7EBF">
        <w:rPr>
          <w:rFonts w:ascii="Palatino Linotype" w:hAnsi="Palatino Linotype" w:cs="Arial"/>
          <w:sz w:val="24"/>
          <w:szCs w:val="24"/>
        </w:rPr>
        <w:t xml:space="preserve">Así, una vez transcurrido el término legal, se decretó el cierre de instrucción en fecha </w:t>
      </w:r>
      <w:r w:rsidR="005664E0">
        <w:rPr>
          <w:rFonts w:ascii="Palatino Linotype" w:hAnsi="Palatino Linotype" w:cs="Arial"/>
          <w:sz w:val="24"/>
          <w:szCs w:val="24"/>
        </w:rPr>
        <w:t>dieciocho</w:t>
      </w:r>
      <w:r w:rsidR="009F009C">
        <w:rPr>
          <w:rFonts w:ascii="Palatino Linotype" w:hAnsi="Palatino Linotype" w:cs="Arial"/>
          <w:sz w:val="24"/>
          <w:szCs w:val="24"/>
        </w:rPr>
        <w:t xml:space="preserve"> de enero de dos mil veinticuatro</w:t>
      </w:r>
      <w:r w:rsidRPr="000C7EBF">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3241757F" w14:textId="77777777" w:rsidR="00AD2D04" w:rsidRDefault="00AD2D04" w:rsidP="00AD2D04">
      <w:pPr>
        <w:spacing w:after="0" w:line="360" w:lineRule="auto"/>
        <w:jc w:val="both"/>
        <w:rPr>
          <w:rFonts w:ascii="Palatino Linotype" w:hAnsi="Palatino Linotype" w:cs="Arial"/>
          <w:sz w:val="24"/>
          <w:szCs w:val="24"/>
        </w:rPr>
      </w:pPr>
    </w:p>
    <w:p w14:paraId="144551BF" w14:textId="77777777" w:rsidR="00AD2D04" w:rsidRDefault="00AD2D04" w:rsidP="00AD2D04">
      <w:pPr>
        <w:spacing w:line="360" w:lineRule="auto"/>
        <w:rPr>
          <w:rFonts w:ascii="Palatino Linotype" w:hAnsi="Palatino Linotype"/>
          <w:b/>
          <w:sz w:val="28"/>
          <w:szCs w:val="28"/>
          <w:lang w:val="es-ES_tradnl"/>
        </w:rPr>
      </w:pPr>
      <w:r>
        <w:rPr>
          <w:rFonts w:ascii="Palatino Linotype" w:hAnsi="Palatino Linotype"/>
          <w:b/>
          <w:sz w:val="28"/>
          <w:szCs w:val="28"/>
        </w:rPr>
        <w:t>SÉPTIMO. De la ampliación del término para resolver.</w:t>
      </w:r>
    </w:p>
    <w:p w14:paraId="425DC03D" w14:textId="70A1A8D8" w:rsidR="00AD2D04" w:rsidRPr="00AD2D04" w:rsidRDefault="00AD2D04" w:rsidP="00AD2D04">
      <w:pPr>
        <w:spacing w:after="0" w:line="360" w:lineRule="auto"/>
        <w:jc w:val="both"/>
        <w:rPr>
          <w:rFonts w:ascii="Palatino Linotype" w:hAnsi="Palatino Linotype"/>
          <w:sz w:val="24"/>
          <w:szCs w:val="24"/>
        </w:rPr>
      </w:pPr>
      <w:r w:rsidRPr="00AD2D04">
        <w:rPr>
          <w:rFonts w:ascii="Palatino Linotype" w:hAnsi="Palatino Linotype"/>
          <w:sz w:val="24"/>
          <w:szCs w:val="24"/>
        </w:rPr>
        <w:t xml:space="preserve">En fecha </w:t>
      </w:r>
      <w:r w:rsidR="009F009C">
        <w:rPr>
          <w:rFonts w:ascii="Palatino Linotype" w:hAnsi="Palatino Linotype"/>
          <w:sz w:val="24"/>
          <w:szCs w:val="24"/>
        </w:rPr>
        <w:t>seis de diciembre</w:t>
      </w:r>
      <w:r w:rsidR="00B457BB">
        <w:rPr>
          <w:rFonts w:ascii="Palatino Linotype" w:hAnsi="Palatino Linotype"/>
          <w:sz w:val="24"/>
          <w:szCs w:val="24"/>
        </w:rPr>
        <w:t xml:space="preserve"> de dos mil veintitrés</w:t>
      </w:r>
      <w:r w:rsidRPr="00AD2D04">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21A4B250" w14:textId="77777777" w:rsidR="00AD2D04" w:rsidRPr="00AD2D04" w:rsidRDefault="00AD2D04" w:rsidP="00AD2D04">
      <w:pPr>
        <w:spacing w:after="0" w:line="360" w:lineRule="auto"/>
        <w:jc w:val="both"/>
        <w:rPr>
          <w:rFonts w:ascii="Palatino Linotype" w:hAnsi="Palatino Linotype"/>
          <w:sz w:val="24"/>
          <w:szCs w:val="24"/>
        </w:rPr>
      </w:pPr>
    </w:p>
    <w:p w14:paraId="46596BD9"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Este organismo garante no pasa por alto justificar, </w:t>
      </w:r>
      <w:r w:rsidRPr="00AD2D04">
        <w:rPr>
          <w:rFonts w:ascii="Palatino Linotype" w:hAnsi="Palatino Linotype" w:cstheme="majorHAnsi"/>
          <w:bCs/>
          <w:sz w:val="24"/>
          <w:szCs w:val="24"/>
        </w:rPr>
        <w:t xml:space="preserve">que el plazo para emitir resolución en el presente asunto </w:t>
      </w:r>
      <w:r w:rsidRPr="00AD2D04">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B33EE"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lastRenderedPageBreak/>
        <w:t xml:space="preserve"> </w:t>
      </w:r>
    </w:p>
    <w:p w14:paraId="4A5411F8" w14:textId="77777777" w:rsidR="00AD2D04" w:rsidRPr="00AD2D04" w:rsidRDefault="00AD2D04" w:rsidP="00AD2D04">
      <w:pPr>
        <w:spacing w:after="0" w:line="360" w:lineRule="auto"/>
        <w:jc w:val="both"/>
        <w:rPr>
          <w:rFonts w:ascii="Palatino Linotype" w:hAnsi="Palatino Linotype" w:cstheme="majorHAnsi"/>
          <w:sz w:val="24"/>
          <w:szCs w:val="24"/>
        </w:rPr>
      </w:pPr>
      <w:r w:rsidRPr="00AD2D04">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AD2D04">
        <w:rPr>
          <w:rFonts w:ascii="Palatino Linotype" w:hAnsi="Palatino Linotype" w:cstheme="majorHAnsi"/>
          <w:bCs/>
          <w:sz w:val="24"/>
          <w:szCs w:val="24"/>
        </w:rPr>
        <w:t>el plazo para emitir resolución</w:t>
      </w:r>
      <w:r w:rsidRPr="00AD2D04">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422F2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0417159B"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A47E2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8863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5A39F6"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C6E808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7644FBE0" w14:textId="77777777" w:rsidR="00AD2D04" w:rsidRPr="00B01D73" w:rsidRDefault="00AD2D04" w:rsidP="00AD2D04">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4F7FBBDB"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a)      Complejidad del asunto: La complejidad de la prueba, la pluralidad de sujetos procesales, el tiempo transcurrido, las características y contexto del recurso.</w:t>
      </w:r>
    </w:p>
    <w:p w14:paraId="7256A795" w14:textId="77777777" w:rsidR="00AD2D04" w:rsidRPr="00B01D73" w:rsidRDefault="00AD2D04" w:rsidP="00AD2D04">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0167F5F8"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0C53E1DF" w14:textId="77777777" w:rsidR="00AD2D04" w:rsidRPr="00B01D73" w:rsidRDefault="00AD2D04" w:rsidP="00AD2D04">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090CD307" w14:textId="77777777" w:rsidR="00AD2D04" w:rsidRPr="00B01D73" w:rsidRDefault="00AD2D04" w:rsidP="00AD2D04">
      <w:pPr>
        <w:spacing w:after="0" w:line="360" w:lineRule="auto"/>
        <w:jc w:val="both"/>
        <w:rPr>
          <w:rFonts w:ascii="Palatino Linotype" w:hAnsi="Palatino Linotype" w:cstheme="majorHAnsi"/>
          <w:sz w:val="24"/>
          <w:szCs w:val="24"/>
        </w:rPr>
      </w:pPr>
    </w:p>
    <w:p w14:paraId="4C085632"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6DFA985"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D77444E"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384613D"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935991"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E00BE7" w14:textId="77777777" w:rsidR="00AD2D04" w:rsidRPr="00B01D73" w:rsidRDefault="00AD2D04" w:rsidP="00AD2D04">
      <w:pPr>
        <w:spacing w:after="0" w:line="360" w:lineRule="auto"/>
        <w:jc w:val="both"/>
        <w:rPr>
          <w:rFonts w:ascii="Palatino Linotype" w:hAnsi="Palatino Linotype" w:cstheme="majorHAnsi"/>
          <w:sz w:val="24"/>
          <w:szCs w:val="24"/>
        </w:rPr>
      </w:pPr>
    </w:p>
    <w:p w14:paraId="6935A343"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49C5356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D9E981F"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83E9FB9"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5825A77" w14:textId="77777777" w:rsidR="00AD2D04" w:rsidRPr="00B01D73" w:rsidRDefault="00AD2D04" w:rsidP="00AD2D04">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04D57468" w14:textId="77777777" w:rsidR="00AD2D04" w:rsidRPr="00B01D73" w:rsidRDefault="00AD2D04" w:rsidP="00AD2D04">
      <w:pPr>
        <w:spacing w:after="0" w:line="360" w:lineRule="auto"/>
        <w:jc w:val="both"/>
        <w:rPr>
          <w:rFonts w:ascii="Palatino Linotype" w:hAnsi="Palatino Linotype" w:cstheme="majorHAnsi"/>
          <w:sz w:val="24"/>
          <w:szCs w:val="24"/>
        </w:rPr>
      </w:pPr>
    </w:p>
    <w:p w14:paraId="0BDF5FD9" w14:textId="77777777" w:rsidR="00AD2D04" w:rsidRPr="00250854" w:rsidRDefault="00AD2D04" w:rsidP="00AD2D04">
      <w:pPr>
        <w:spacing w:after="0" w:line="360" w:lineRule="auto"/>
        <w:jc w:val="both"/>
        <w:rPr>
          <w:rFonts w:ascii="Palatino Linotype" w:hAnsi="Palatino Linotype"/>
          <w:sz w:val="24"/>
          <w:szCs w:val="24"/>
        </w:rPr>
      </w:pPr>
      <w:r w:rsidRPr="00B01D73">
        <w:rPr>
          <w:rFonts w:ascii="Palatino Linotype" w:hAnsi="Palatino Linotype" w:cstheme="majorHAnsi"/>
          <w:bCs/>
          <w:sz w:val="24"/>
          <w:szCs w:val="24"/>
        </w:rPr>
        <w:lastRenderedPageBreak/>
        <w:t>Por ello, este organismo garante comprometido con la tutela de los derechos humanos confiados, señala que este exceso del plazo legal para resolver el presente asunto, resulta de carácter excepcional.</w:t>
      </w:r>
    </w:p>
    <w:p w14:paraId="37CDDA4A" w14:textId="77777777" w:rsidR="00A954B5" w:rsidRPr="0014447C" w:rsidRDefault="00A954B5"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53467169" w14:textId="42D18966" w:rsidR="006B288E" w:rsidRPr="00DC5A89" w:rsidRDefault="00B457BB" w:rsidP="006B288E">
      <w:pPr>
        <w:spacing w:after="0" w:line="360" w:lineRule="auto"/>
        <w:jc w:val="both"/>
        <w:rPr>
          <w:rFonts w:ascii="Palatino Linotype" w:eastAsia="Times New Roman" w:hAnsi="Palatino Linotype" w:cs="Times New Roman"/>
          <w:sz w:val="24"/>
          <w:szCs w:val="24"/>
          <w:lang w:eastAsia="es-ES"/>
        </w:rPr>
      </w:pPr>
      <w:r w:rsidRPr="00B457BB">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la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7CA05BE7" w14:textId="77777777" w:rsidR="007E2E80" w:rsidRPr="001F021C" w:rsidRDefault="007E2E80" w:rsidP="0014447C">
      <w:pPr>
        <w:pStyle w:val="Sinespaciado"/>
        <w:spacing w:line="360" w:lineRule="auto"/>
        <w:jc w:val="both"/>
        <w:rPr>
          <w:rFonts w:ascii="Palatino Linotype" w:hAnsi="Palatino Linotype"/>
          <w:sz w:val="20"/>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261EC5A" w14:textId="0BF4F29F"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w:t>
      </w:r>
      <w:r w:rsidRPr="0014447C">
        <w:rPr>
          <w:rFonts w:ascii="Palatino Linotype" w:hAnsi="Palatino Linotype"/>
          <w:sz w:val="24"/>
          <w:szCs w:val="24"/>
        </w:rPr>
        <w:lastRenderedPageBreak/>
        <w:t>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25E16A7" w14:textId="77777777" w:rsidR="00476211" w:rsidRPr="0014447C" w:rsidRDefault="00476211" w:rsidP="0014447C">
      <w:pPr>
        <w:pStyle w:val="Sinespaciado"/>
        <w:spacing w:line="360" w:lineRule="auto"/>
        <w:jc w:val="both"/>
        <w:rPr>
          <w:rFonts w:ascii="Palatino Linotype" w:hAnsi="Palatino Linotype"/>
          <w:sz w:val="24"/>
          <w:szCs w:val="24"/>
        </w:rPr>
      </w:pPr>
    </w:p>
    <w:p w14:paraId="61B51BAD" w14:textId="77777777"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w:t>
      </w:r>
      <w:r w:rsidRPr="0006149A">
        <w:rPr>
          <w:rFonts w:ascii="Palatino Linotype" w:hAnsi="Palatino Linotype" w:cs="Arial"/>
        </w:rPr>
        <w:lastRenderedPageBreak/>
        <w:t>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77777777"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sz w:val="24"/>
          <w:szCs w:val="24"/>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4B2C8D83" w14:textId="704F85F4" w:rsidR="00B56587"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D43390">
        <w:rPr>
          <w:rFonts w:ascii="Palatino Linotype" w:hAnsi="Palatino Linotype"/>
          <w:sz w:val="24"/>
          <w:szCs w:val="24"/>
        </w:rPr>
        <w:t xml:space="preserve"> </w:t>
      </w:r>
      <w:r w:rsidR="007E71E5">
        <w:rPr>
          <w:rFonts w:ascii="Palatino Linotype" w:hAnsi="Palatino Linotype"/>
          <w:sz w:val="24"/>
          <w:szCs w:val="24"/>
        </w:rPr>
        <w:t>el</w:t>
      </w:r>
      <w:r w:rsidR="00336EDF">
        <w:rPr>
          <w:rFonts w:ascii="Palatino Linotype" w:hAnsi="Palatino Linotype"/>
          <w:sz w:val="24"/>
          <w:szCs w:val="24"/>
        </w:rPr>
        <w:t xml:space="preserve"> hoy Recurrente requirió</w:t>
      </w:r>
      <w:r w:rsidR="00DB7432">
        <w:rPr>
          <w:rFonts w:ascii="Palatino Linotype" w:hAnsi="Palatino Linotype"/>
          <w:sz w:val="24"/>
          <w:szCs w:val="24"/>
        </w:rPr>
        <w:t xml:space="preserve"> medularmente</w:t>
      </w:r>
      <w:r w:rsidR="00201E75">
        <w:rPr>
          <w:rFonts w:ascii="Palatino Linotype" w:hAnsi="Palatino Linotype"/>
          <w:sz w:val="24"/>
          <w:szCs w:val="24"/>
        </w:rPr>
        <w:t>,</w:t>
      </w:r>
      <w:r w:rsidR="00B457BB">
        <w:rPr>
          <w:rFonts w:ascii="Palatino Linotype" w:hAnsi="Palatino Linotype"/>
          <w:sz w:val="24"/>
          <w:szCs w:val="24"/>
        </w:rPr>
        <w:t xml:space="preserve"> se lo proporcionara los documentos que den cuenta de</w:t>
      </w:r>
      <w:r w:rsidR="00201E75">
        <w:rPr>
          <w:rFonts w:ascii="Palatino Linotype" w:hAnsi="Palatino Linotype"/>
          <w:sz w:val="24"/>
          <w:szCs w:val="24"/>
        </w:rPr>
        <w:t xml:space="preserve"> </w:t>
      </w:r>
      <w:r w:rsidR="00BB5625" w:rsidRPr="00BB5625">
        <w:rPr>
          <w:rFonts w:ascii="Palatino Linotype" w:hAnsi="Palatino Linotype"/>
          <w:b/>
          <w:bCs/>
          <w:sz w:val="24"/>
          <w:szCs w:val="24"/>
          <w:u w:val="single"/>
        </w:rPr>
        <w:t>verificar el cumplimiento de los convenios y contratos en materia de salud, suscritos por el Instituto, incluyendo los de servicios integrales e informar, en su caso, los incumplimientos en que incurra la o el proveedor</w:t>
      </w:r>
      <w:r w:rsidR="00BB5625" w:rsidRPr="00BB5625">
        <w:rPr>
          <w:rFonts w:ascii="Palatino Linotype" w:hAnsi="Palatino Linotype"/>
          <w:sz w:val="24"/>
          <w:szCs w:val="24"/>
        </w:rPr>
        <w:t>.</w:t>
      </w:r>
    </w:p>
    <w:p w14:paraId="644B6507" w14:textId="77777777" w:rsidR="00ED69CC" w:rsidRDefault="00ED69CC" w:rsidP="0014447C">
      <w:pPr>
        <w:pStyle w:val="Sinespaciado"/>
        <w:spacing w:line="360" w:lineRule="auto"/>
        <w:jc w:val="both"/>
        <w:rPr>
          <w:rFonts w:ascii="Palatino Linotype" w:hAnsi="Palatino Linotype"/>
          <w:sz w:val="24"/>
          <w:szCs w:val="24"/>
        </w:rPr>
      </w:pPr>
    </w:p>
    <w:p w14:paraId="676D588B" w14:textId="17F4510F" w:rsidR="00F42D68" w:rsidRDefault="00B5658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830E77">
        <w:rPr>
          <w:rFonts w:ascii="Palatino Linotype" w:hAnsi="Palatino Linotype"/>
          <w:sz w:val="24"/>
          <w:szCs w:val="24"/>
        </w:rPr>
        <w:t xml:space="preserve"> </w:t>
      </w:r>
      <w:r w:rsidR="00B457BB">
        <w:rPr>
          <w:rFonts w:ascii="Palatino Linotype" w:hAnsi="Palatino Linotype"/>
          <w:sz w:val="24"/>
          <w:szCs w:val="24"/>
        </w:rPr>
        <w:t>a través de la Dirección</w:t>
      </w:r>
      <w:r w:rsidR="00BB5625">
        <w:rPr>
          <w:rFonts w:ascii="Palatino Linotype" w:hAnsi="Palatino Linotype"/>
          <w:sz w:val="24"/>
          <w:szCs w:val="24"/>
        </w:rPr>
        <w:t xml:space="preserve"> de Gestión y Control</w:t>
      </w:r>
      <w:r w:rsidR="00B457BB">
        <w:rPr>
          <w:rFonts w:ascii="Palatino Linotype" w:hAnsi="Palatino Linotype"/>
          <w:sz w:val="24"/>
          <w:szCs w:val="24"/>
        </w:rPr>
        <w:t xml:space="preserve"> del Sujeto Obligado</w:t>
      </w:r>
      <w:r w:rsidR="00EE3176">
        <w:rPr>
          <w:rFonts w:ascii="Palatino Linotype" w:hAnsi="Palatino Linotype"/>
          <w:sz w:val="24"/>
          <w:szCs w:val="24"/>
        </w:rPr>
        <w:t xml:space="preserve">, adjuntando para tal efecto </w:t>
      </w:r>
      <w:r w:rsidR="00BB5625">
        <w:rPr>
          <w:rFonts w:ascii="Palatino Linotype" w:hAnsi="Palatino Linotype"/>
          <w:sz w:val="24"/>
          <w:szCs w:val="24"/>
        </w:rPr>
        <w:t>los</w:t>
      </w:r>
      <w:r w:rsidR="00EE3176">
        <w:rPr>
          <w:rFonts w:ascii="Palatino Linotype" w:hAnsi="Palatino Linotype"/>
          <w:sz w:val="24"/>
          <w:szCs w:val="24"/>
        </w:rPr>
        <w:t xml:space="preserve"> documento</w:t>
      </w:r>
      <w:r w:rsidR="00BB5625">
        <w:rPr>
          <w:rFonts w:ascii="Palatino Linotype" w:hAnsi="Palatino Linotype"/>
          <w:sz w:val="24"/>
          <w:szCs w:val="24"/>
        </w:rPr>
        <w:t>s</w:t>
      </w:r>
      <w:r w:rsidR="00AA3581">
        <w:rPr>
          <w:rFonts w:ascii="Palatino Linotype" w:hAnsi="Palatino Linotype"/>
          <w:sz w:val="24"/>
          <w:szCs w:val="24"/>
        </w:rPr>
        <w:t xml:space="preserve"> </w:t>
      </w:r>
      <w:r w:rsidR="00F42D68">
        <w:rPr>
          <w:rFonts w:ascii="Palatino Linotype" w:hAnsi="Palatino Linotype"/>
          <w:sz w:val="24"/>
          <w:szCs w:val="24"/>
        </w:rPr>
        <w:t>siguiente</w:t>
      </w:r>
      <w:r w:rsidR="00BB5625">
        <w:rPr>
          <w:rFonts w:ascii="Palatino Linotype" w:hAnsi="Palatino Linotype"/>
          <w:sz w:val="24"/>
          <w:szCs w:val="24"/>
        </w:rPr>
        <w:t>s</w:t>
      </w:r>
      <w:r w:rsidR="00F42D68">
        <w:rPr>
          <w:rFonts w:ascii="Palatino Linotype" w:hAnsi="Palatino Linotype"/>
          <w:sz w:val="24"/>
          <w:szCs w:val="24"/>
        </w:rPr>
        <w:t>:</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74D46035" w14:textId="289D5DB9" w:rsidR="00454D45" w:rsidRDefault="00BB5625" w:rsidP="004F5E4F">
      <w:pPr>
        <w:pStyle w:val="Sinespaciado"/>
        <w:numPr>
          <w:ilvl w:val="0"/>
          <w:numId w:val="15"/>
        </w:numPr>
        <w:spacing w:after="240" w:line="360" w:lineRule="auto"/>
        <w:jc w:val="both"/>
        <w:rPr>
          <w:rFonts w:ascii="Palatino Linotype" w:hAnsi="Palatino Linotype"/>
          <w:bCs/>
          <w:sz w:val="24"/>
          <w:szCs w:val="24"/>
        </w:rPr>
      </w:pPr>
      <w:r w:rsidRPr="00BB5625">
        <w:rPr>
          <w:rFonts w:ascii="Palatino Linotype" w:hAnsi="Palatino Linotype"/>
          <w:b/>
          <w:bCs/>
          <w:sz w:val="24"/>
          <w:szCs w:val="24"/>
        </w:rPr>
        <w:t>RESPUESTA 432.IP.pdf</w:t>
      </w:r>
      <w:r w:rsidR="009F63E4" w:rsidRPr="00BB5625">
        <w:rPr>
          <w:rFonts w:ascii="Palatino Linotype" w:hAnsi="Palatino Linotype"/>
          <w:b/>
          <w:bCs/>
          <w:sz w:val="24"/>
          <w:szCs w:val="24"/>
        </w:rPr>
        <w:t xml:space="preserve">: </w:t>
      </w:r>
      <w:r w:rsidR="009F63E4" w:rsidRPr="00BB5625">
        <w:rPr>
          <w:rFonts w:ascii="Palatino Linotype" w:hAnsi="Palatino Linotype"/>
          <w:sz w:val="24"/>
          <w:szCs w:val="24"/>
        </w:rPr>
        <w:t>Archivo electr</w:t>
      </w:r>
      <w:r w:rsidR="002755AF" w:rsidRPr="00BB5625">
        <w:rPr>
          <w:rFonts w:ascii="Palatino Linotype" w:hAnsi="Palatino Linotype"/>
          <w:sz w:val="24"/>
          <w:szCs w:val="24"/>
        </w:rPr>
        <w:t xml:space="preserve">ónico que contiene el oficio </w:t>
      </w:r>
      <w:r w:rsidR="00B457BB" w:rsidRPr="00BB5625">
        <w:rPr>
          <w:rFonts w:ascii="Palatino Linotype" w:hAnsi="Palatino Linotype"/>
          <w:sz w:val="24"/>
          <w:szCs w:val="24"/>
        </w:rPr>
        <w:t>n</w:t>
      </w:r>
      <w:r w:rsidR="002755AF" w:rsidRPr="00BB5625">
        <w:rPr>
          <w:rFonts w:ascii="Palatino Linotype" w:hAnsi="Palatino Linotype"/>
          <w:sz w:val="24"/>
          <w:szCs w:val="24"/>
        </w:rPr>
        <w:t>úmero</w:t>
      </w:r>
      <w:r w:rsidR="009F63E4" w:rsidRPr="00BB5625">
        <w:rPr>
          <w:rFonts w:ascii="Palatino Linotype" w:hAnsi="Palatino Linotype"/>
          <w:sz w:val="24"/>
          <w:szCs w:val="24"/>
        </w:rPr>
        <w:t xml:space="preserve"> </w:t>
      </w:r>
      <w:r w:rsidRPr="00BB5625">
        <w:rPr>
          <w:rFonts w:ascii="Palatino Linotype" w:hAnsi="Palatino Linotype"/>
          <w:sz w:val="24"/>
          <w:szCs w:val="24"/>
        </w:rPr>
        <w:t>207C0401210001S-UT-1018/2023</w:t>
      </w:r>
      <w:r w:rsidR="002D1272" w:rsidRPr="00BB5625">
        <w:rPr>
          <w:rFonts w:ascii="Palatino Linotype" w:hAnsi="Palatino Linotype"/>
          <w:sz w:val="24"/>
          <w:szCs w:val="24"/>
        </w:rPr>
        <w:t xml:space="preserve"> de fecha </w:t>
      </w:r>
      <w:r w:rsidRPr="00BB5625">
        <w:rPr>
          <w:rFonts w:ascii="Palatino Linotype" w:hAnsi="Palatino Linotype"/>
          <w:sz w:val="24"/>
          <w:szCs w:val="24"/>
        </w:rPr>
        <w:t>veinte de junio</w:t>
      </w:r>
      <w:r w:rsidR="00B457BB" w:rsidRPr="00BB5625">
        <w:rPr>
          <w:rFonts w:ascii="Palatino Linotype" w:hAnsi="Palatino Linotype"/>
          <w:sz w:val="24"/>
          <w:szCs w:val="24"/>
        </w:rPr>
        <w:t xml:space="preserve"> de dos mil veintitrés</w:t>
      </w:r>
      <w:r w:rsidR="009F63E4" w:rsidRPr="00BB5625">
        <w:rPr>
          <w:rFonts w:ascii="Palatino Linotype" w:hAnsi="Palatino Linotype"/>
          <w:sz w:val="24"/>
          <w:szCs w:val="24"/>
        </w:rPr>
        <w:t xml:space="preserve">, signado por </w:t>
      </w:r>
      <w:r w:rsidR="00B457BB" w:rsidRPr="00BB5625">
        <w:rPr>
          <w:rFonts w:ascii="Palatino Linotype" w:hAnsi="Palatino Linotype"/>
          <w:sz w:val="24"/>
          <w:szCs w:val="24"/>
        </w:rPr>
        <w:t xml:space="preserve">el </w:t>
      </w:r>
      <w:r w:rsidR="00ED022E" w:rsidRPr="00BB5625">
        <w:rPr>
          <w:rFonts w:ascii="Palatino Linotype" w:hAnsi="Palatino Linotype"/>
          <w:sz w:val="24"/>
          <w:szCs w:val="24"/>
        </w:rPr>
        <w:t>Titular de la Unidad de Transparencia</w:t>
      </w:r>
      <w:r w:rsidR="009F63E4" w:rsidRPr="00BB5625">
        <w:rPr>
          <w:rFonts w:ascii="Palatino Linotype" w:hAnsi="Palatino Linotype"/>
          <w:sz w:val="24"/>
          <w:szCs w:val="24"/>
        </w:rPr>
        <w:t xml:space="preserve">, a </w:t>
      </w:r>
      <w:r w:rsidR="00E54EE3" w:rsidRPr="00BB5625">
        <w:rPr>
          <w:rFonts w:ascii="Palatino Linotype" w:hAnsi="Palatino Linotype"/>
          <w:sz w:val="24"/>
          <w:szCs w:val="24"/>
        </w:rPr>
        <w:t xml:space="preserve">través del cual informa </w:t>
      </w:r>
      <w:r w:rsidRPr="00BB5625">
        <w:rPr>
          <w:rFonts w:ascii="Palatino Linotype" w:hAnsi="Palatino Linotype"/>
          <w:sz w:val="24"/>
          <w:szCs w:val="24"/>
        </w:rPr>
        <w:t xml:space="preserve"> al entonces solicitante de información </w:t>
      </w:r>
      <w:r w:rsidR="00E54EE3" w:rsidRPr="00BB5625">
        <w:rPr>
          <w:rFonts w:ascii="Palatino Linotype" w:hAnsi="Palatino Linotype"/>
          <w:sz w:val="24"/>
          <w:szCs w:val="24"/>
        </w:rPr>
        <w:t>que</w:t>
      </w:r>
      <w:r w:rsidR="00B457BB" w:rsidRPr="00BB5625">
        <w:rPr>
          <w:rFonts w:ascii="Palatino Linotype" w:hAnsi="Palatino Linotype"/>
          <w:sz w:val="24"/>
          <w:szCs w:val="24"/>
        </w:rPr>
        <w:t xml:space="preserve">, </w:t>
      </w:r>
      <w:r>
        <w:rPr>
          <w:rFonts w:ascii="Palatino Linotype" w:hAnsi="Palatino Linotype"/>
          <w:bCs/>
          <w:sz w:val="24"/>
          <w:szCs w:val="24"/>
        </w:rPr>
        <w:t xml:space="preserve">de acuerdo con lo comunicado por el Director de Gestión y Control adscrito al Servidor Público Habilitado de la Coordinación de Servicios de Salud, hace del conocimiento que dicha Dirección en coordinación con las Subdirecciones y departamentos dependientes, llevan a cabo la función re3ferida por el particular en apego a la normatividad vigente </w:t>
      </w:r>
      <w:r>
        <w:rPr>
          <w:rFonts w:ascii="Palatino Linotype" w:hAnsi="Palatino Linotype"/>
          <w:bCs/>
          <w:sz w:val="24"/>
          <w:szCs w:val="24"/>
        </w:rPr>
        <w:lastRenderedPageBreak/>
        <w:t>en la materia que, actualmente se realiza con base en los Lineamientos Internos para la Elaboración de Reportes de Cumplimiento e Incumplimiento de las Obligaciones Pactadas en los Contratos o Convenios, mismos que se envían en el anexo uno.</w:t>
      </w:r>
    </w:p>
    <w:p w14:paraId="70D840EB" w14:textId="6D4C7974" w:rsidR="00BB5625" w:rsidRDefault="00BB5625" w:rsidP="00BB5625">
      <w:pPr>
        <w:pStyle w:val="Sinespaciado"/>
        <w:spacing w:after="240" w:line="360" w:lineRule="auto"/>
        <w:ind w:left="720"/>
        <w:jc w:val="both"/>
        <w:rPr>
          <w:rFonts w:ascii="Palatino Linotype" w:hAnsi="Palatino Linotype"/>
          <w:sz w:val="24"/>
          <w:szCs w:val="24"/>
        </w:rPr>
      </w:pPr>
      <w:r w:rsidRPr="0049098B">
        <w:rPr>
          <w:rFonts w:ascii="Palatino Linotype" w:hAnsi="Palatino Linotype"/>
          <w:sz w:val="24"/>
          <w:szCs w:val="24"/>
        </w:rPr>
        <w:t>Del mismo modo, en el anexo dos, se envía el oficio 207C040</w:t>
      </w:r>
      <w:r w:rsidR="0049098B" w:rsidRPr="0049098B">
        <w:rPr>
          <w:rFonts w:ascii="Palatino Linotype" w:hAnsi="Palatino Linotype"/>
          <w:sz w:val="24"/>
          <w:szCs w:val="24"/>
        </w:rPr>
        <w:t>1430000L/DGC/1136/2023 (Reporte de incumplimiento de contrato CLP005/014/2023)</w:t>
      </w:r>
      <w:r w:rsidR="0049098B">
        <w:rPr>
          <w:rFonts w:ascii="Palatino Linotype" w:hAnsi="Palatino Linotype"/>
          <w:sz w:val="24"/>
          <w:szCs w:val="24"/>
        </w:rPr>
        <w:t xml:space="preserve">, el oficio 207C0401430000L/DGC/1140/2023 (Reporte de incumplimiento del contrato CLP058/068/2022) y 207C040143000L/DGC/002/2023, que contiene el oficio dirigido a los Directores de las Unidades Médicas, solicitando el apoyo para establecer los mecanismos de control y vigilancia. </w:t>
      </w:r>
    </w:p>
    <w:p w14:paraId="05C57314" w14:textId="02DC71BA" w:rsidR="0049098B" w:rsidRPr="0049098B" w:rsidRDefault="0049098B" w:rsidP="0049098B">
      <w:pPr>
        <w:pStyle w:val="Sinespaciado"/>
        <w:spacing w:after="240" w:line="360" w:lineRule="auto"/>
        <w:ind w:left="720"/>
        <w:jc w:val="both"/>
        <w:rPr>
          <w:rFonts w:ascii="Palatino Linotype" w:hAnsi="Palatino Linotype"/>
          <w:sz w:val="24"/>
          <w:szCs w:val="24"/>
        </w:rPr>
      </w:pPr>
      <w:r>
        <w:rPr>
          <w:rFonts w:ascii="Palatino Linotype" w:hAnsi="Palatino Linotype"/>
          <w:sz w:val="24"/>
          <w:szCs w:val="24"/>
        </w:rPr>
        <w:t xml:space="preserve">Señalando además que, en concordancia con el criterio 003/2019 emitido p0or el Pleno del Instituto Nacional de Transparencia, al no señalar en la descripción clara y precisa de la información solicitada, </w:t>
      </w:r>
      <w:r w:rsidRPr="0049098B">
        <w:rPr>
          <w:rFonts w:ascii="Palatino Linotype" w:hAnsi="Palatino Linotype"/>
          <w:b/>
          <w:bCs/>
          <w:sz w:val="24"/>
          <w:szCs w:val="24"/>
        </w:rPr>
        <w:t>el periodo de la información se toma en cuenta el último año anterior a la solicitud</w:t>
      </w:r>
      <w:r>
        <w:rPr>
          <w:rFonts w:ascii="Palatino Linotype" w:hAnsi="Palatino Linotype"/>
          <w:sz w:val="24"/>
          <w:szCs w:val="24"/>
        </w:rPr>
        <w:t xml:space="preserve">.  </w:t>
      </w:r>
    </w:p>
    <w:p w14:paraId="4E2526C1" w14:textId="399F5DCE" w:rsidR="0049098B" w:rsidRDefault="0049098B" w:rsidP="0049098B">
      <w:pPr>
        <w:pStyle w:val="Sinespaciado"/>
        <w:numPr>
          <w:ilvl w:val="0"/>
          <w:numId w:val="15"/>
        </w:numPr>
        <w:spacing w:line="360" w:lineRule="auto"/>
        <w:jc w:val="both"/>
        <w:rPr>
          <w:rFonts w:ascii="Palatino Linotype" w:hAnsi="Palatino Linotype"/>
          <w:sz w:val="24"/>
          <w:szCs w:val="24"/>
        </w:rPr>
      </w:pPr>
      <w:r w:rsidRPr="0049098B">
        <w:rPr>
          <w:rFonts w:ascii="Palatino Linotype" w:hAnsi="Palatino Linotype"/>
          <w:b/>
          <w:bCs/>
          <w:sz w:val="24"/>
          <w:szCs w:val="24"/>
        </w:rPr>
        <w:t>LINEAMIENTOS.pdf</w:t>
      </w:r>
      <w:r>
        <w:rPr>
          <w:rFonts w:ascii="Palatino Linotype" w:hAnsi="Palatino Linotype"/>
          <w:sz w:val="24"/>
          <w:szCs w:val="24"/>
        </w:rPr>
        <w:t xml:space="preserve">: Documento electrónico que contiene los </w:t>
      </w:r>
      <w:r w:rsidRPr="0049098B">
        <w:rPr>
          <w:rFonts w:ascii="Palatino Linotype" w:hAnsi="Palatino Linotype"/>
          <w:sz w:val="24"/>
          <w:szCs w:val="24"/>
        </w:rPr>
        <w:t>Lineamientos Internos para la Elaboración de Reportes de Cumplimiento e Incumplimiento de las Obligaciones Pactadas en los Contratos o Convenios</w:t>
      </w:r>
      <w:r>
        <w:rPr>
          <w:rFonts w:ascii="Palatino Linotype" w:hAnsi="Palatino Linotype"/>
          <w:sz w:val="24"/>
          <w:szCs w:val="24"/>
        </w:rPr>
        <w:t>, remitidos por la Coordinación de Administración y Finanzas.</w:t>
      </w:r>
    </w:p>
    <w:p w14:paraId="3D083F37" w14:textId="5908B30C" w:rsidR="0049098B" w:rsidRDefault="0049098B" w:rsidP="0049098B">
      <w:pPr>
        <w:pStyle w:val="Sinespaciado"/>
        <w:spacing w:line="360" w:lineRule="auto"/>
        <w:ind w:left="720"/>
        <w:jc w:val="both"/>
        <w:rPr>
          <w:rFonts w:ascii="Palatino Linotype" w:hAnsi="Palatino Linotype"/>
          <w:sz w:val="24"/>
          <w:szCs w:val="24"/>
        </w:rPr>
      </w:pPr>
    </w:p>
    <w:p w14:paraId="7BE09617" w14:textId="61D4EDAD" w:rsidR="0049098B" w:rsidRDefault="0049098B" w:rsidP="0049098B">
      <w:pPr>
        <w:pStyle w:val="Sinespaciado"/>
        <w:numPr>
          <w:ilvl w:val="0"/>
          <w:numId w:val="15"/>
        </w:numPr>
        <w:spacing w:line="360" w:lineRule="auto"/>
        <w:jc w:val="both"/>
        <w:rPr>
          <w:rFonts w:ascii="Palatino Linotype" w:hAnsi="Palatino Linotype"/>
          <w:sz w:val="24"/>
          <w:szCs w:val="24"/>
        </w:rPr>
      </w:pPr>
      <w:r w:rsidRPr="0049098B">
        <w:rPr>
          <w:rFonts w:ascii="Palatino Linotype" w:hAnsi="Palatino Linotype"/>
          <w:b/>
          <w:bCs/>
          <w:sz w:val="24"/>
          <w:szCs w:val="24"/>
        </w:rPr>
        <w:t>OFICIOS.pdf</w:t>
      </w:r>
      <w:r>
        <w:rPr>
          <w:rFonts w:ascii="Palatino Linotype" w:hAnsi="Palatino Linotype"/>
          <w:sz w:val="24"/>
          <w:szCs w:val="24"/>
        </w:rPr>
        <w:t xml:space="preserve">: </w:t>
      </w:r>
      <w:r w:rsidR="00534B52">
        <w:rPr>
          <w:rFonts w:ascii="Palatino Linotype" w:hAnsi="Palatino Linotype"/>
          <w:sz w:val="24"/>
          <w:szCs w:val="24"/>
        </w:rPr>
        <w:t xml:space="preserve">Documento electrónico que contiene los formatos para la elaboración de reportes de cumplimiento e incumplimiento de las obligaciones </w:t>
      </w:r>
      <w:r w:rsidR="00534B52">
        <w:rPr>
          <w:rFonts w:ascii="Palatino Linotype" w:hAnsi="Palatino Linotype"/>
          <w:sz w:val="24"/>
          <w:szCs w:val="24"/>
        </w:rPr>
        <w:lastRenderedPageBreak/>
        <w:t>establecidas en los contratos y convenios suscritos por el Sujeto Obligado, así como el instructivo de llenado de los mismos,</w:t>
      </w:r>
    </w:p>
    <w:p w14:paraId="15F4741B" w14:textId="77777777" w:rsidR="00534B52" w:rsidRDefault="00534B52" w:rsidP="00534B52">
      <w:pPr>
        <w:pStyle w:val="Prrafodelista"/>
        <w:rPr>
          <w:rFonts w:ascii="Palatino Linotype" w:hAnsi="Palatino Linotype"/>
        </w:rPr>
      </w:pPr>
    </w:p>
    <w:p w14:paraId="12DBD12D" w14:textId="0B049F4C" w:rsidR="00534B52" w:rsidRDefault="00534B52" w:rsidP="00534B52">
      <w:pPr>
        <w:pStyle w:val="Sinespaciado"/>
        <w:spacing w:line="360" w:lineRule="auto"/>
        <w:ind w:left="720"/>
        <w:jc w:val="both"/>
        <w:rPr>
          <w:rFonts w:ascii="Palatino Linotype" w:hAnsi="Palatino Linotype"/>
          <w:sz w:val="24"/>
          <w:szCs w:val="24"/>
        </w:rPr>
      </w:pPr>
      <w:r>
        <w:rPr>
          <w:rFonts w:ascii="Palatino Linotype" w:hAnsi="Palatino Linotype"/>
          <w:sz w:val="24"/>
          <w:szCs w:val="24"/>
        </w:rPr>
        <w:t xml:space="preserve">Asimismo, se remitió </w:t>
      </w:r>
      <w:r w:rsidRPr="00534B52">
        <w:rPr>
          <w:rFonts w:ascii="Palatino Linotype" w:hAnsi="Palatino Linotype"/>
          <w:sz w:val="24"/>
          <w:szCs w:val="24"/>
        </w:rPr>
        <w:t>el oficio 207C0401430000L/DGC/1136/2023 (</w:t>
      </w:r>
      <w:r w:rsidRPr="00534B52">
        <w:rPr>
          <w:rFonts w:ascii="Palatino Linotype" w:hAnsi="Palatino Linotype"/>
          <w:b/>
          <w:bCs/>
          <w:sz w:val="24"/>
          <w:szCs w:val="24"/>
        </w:rPr>
        <w:t>Reporte de incumplimiento de contrato CLP005/014/2023</w:t>
      </w:r>
      <w:r w:rsidRPr="00534B52">
        <w:rPr>
          <w:rFonts w:ascii="Palatino Linotype" w:hAnsi="Palatino Linotype"/>
          <w:sz w:val="24"/>
          <w:szCs w:val="24"/>
        </w:rPr>
        <w:t>), el oficio 207C0401430000L/DGC/1140/2023 (R</w:t>
      </w:r>
      <w:r w:rsidRPr="00534B52">
        <w:rPr>
          <w:rFonts w:ascii="Palatino Linotype" w:hAnsi="Palatino Linotype"/>
          <w:b/>
          <w:bCs/>
          <w:sz w:val="24"/>
          <w:szCs w:val="24"/>
        </w:rPr>
        <w:t>eporte de incumplimiento del contrato CLP058/068/2022</w:t>
      </w:r>
      <w:r w:rsidRPr="00534B52">
        <w:rPr>
          <w:rFonts w:ascii="Palatino Linotype" w:hAnsi="Palatino Linotype"/>
          <w:sz w:val="24"/>
          <w:szCs w:val="24"/>
        </w:rPr>
        <w:t xml:space="preserve">) y 207C040143000L/DGC/002/2023, que contiene el oficio dirigido a los Directores de las Unidades Médicas, </w:t>
      </w:r>
      <w:r w:rsidRPr="00534B52">
        <w:rPr>
          <w:rFonts w:ascii="Palatino Linotype" w:hAnsi="Palatino Linotype"/>
          <w:b/>
          <w:bCs/>
          <w:sz w:val="24"/>
          <w:szCs w:val="24"/>
        </w:rPr>
        <w:t>solicitando el apoyo para establecer los mecanismos de control y vigilancia y verificar el cumplimiento del contrato referente a la Licitación Pública Nacional Presencia Número LPN/ISSEMYM/068/2022</w:t>
      </w:r>
      <w:r w:rsidR="00C734AF">
        <w:rPr>
          <w:rFonts w:ascii="Palatino Linotype" w:hAnsi="Palatino Linotype"/>
          <w:sz w:val="24"/>
          <w:szCs w:val="24"/>
        </w:rPr>
        <w:t>.</w:t>
      </w:r>
    </w:p>
    <w:p w14:paraId="504798A1" w14:textId="77777777" w:rsidR="0049098B" w:rsidRDefault="0049098B" w:rsidP="0014447C">
      <w:pPr>
        <w:pStyle w:val="Sinespaciado"/>
        <w:spacing w:line="360" w:lineRule="auto"/>
        <w:jc w:val="both"/>
        <w:rPr>
          <w:rFonts w:ascii="Palatino Linotype" w:hAnsi="Palatino Linotype"/>
          <w:sz w:val="24"/>
          <w:szCs w:val="24"/>
        </w:rPr>
      </w:pPr>
    </w:p>
    <w:p w14:paraId="5F702925" w14:textId="024C9D9F" w:rsidR="00D55805" w:rsidRDefault="007640C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49098B">
        <w:rPr>
          <w:rFonts w:ascii="Palatino Linotype" w:hAnsi="Palatino Linotype"/>
          <w:sz w:val="24"/>
          <w:szCs w:val="24"/>
        </w:rPr>
        <w:t>el</w:t>
      </w:r>
      <w:r>
        <w:rPr>
          <w:rFonts w:ascii="Palatino Linotype" w:hAnsi="Palatino Linotype"/>
          <w:sz w:val="24"/>
          <w:szCs w:val="24"/>
        </w:rPr>
        <w:t xml:space="preserve"> particular interpuso </w:t>
      </w:r>
      <w:r w:rsidR="005C4FC9">
        <w:rPr>
          <w:rFonts w:ascii="Palatino Linotype" w:hAnsi="Palatino Linotype"/>
          <w:sz w:val="24"/>
          <w:szCs w:val="24"/>
        </w:rPr>
        <w:t>el presente recurso de revisión,</w:t>
      </w:r>
      <w:r>
        <w:rPr>
          <w:rFonts w:ascii="Palatino Linotype" w:hAnsi="Palatino Linotype"/>
          <w:sz w:val="24"/>
          <w:szCs w:val="24"/>
        </w:rPr>
        <w:t xml:space="preserve"> manifestando</w:t>
      </w:r>
      <w:r w:rsidR="005C4FC9">
        <w:rPr>
          <w:rFonts w:ascii="Palatino Linotype" w:hAnsi="Palatino Linotype"/>
          <w:sz w:val="24"/>
          <w:szCs w:val="24"/>
        </w:rPr>
        <w:t xml:space="preserve">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E140CD">
        <w:rPr>
          <w:rFonts w:ascii="Palatino Linotype" w:hAnsi="Palatino Linotype"/>
          <w:sz w:val="24"/>
          <w:szCs w:val="24"/>
        </w:rPr>
        <w:t xml:space="preserve">lo siguiente: </w:t>
      </w:r>
    </w:p>
    <w:p w14:paraId="6CE750CC" w14:textId="77777777" w:rsidR="00E140CD" w:rsidRDefault="00E140CD" w:rsidP="00E140CD">
      <w:pPr>
        <w:pStyle w:val="Sinespaciado"/>
        <w:ind w:left="851" w:right="851"/>
        <w:jc w:val="both"/>
        <w:rPr>
          <w:rFonts w:ascii="Palatino Linotype" w:hAnsi="Palatino Linotype"/>
          <w:i/>
          <w:iCs/>
        </w:rPr>
      </w:pPr>
    </w:p>
    <w:p w14:paraId="420E41EB" w14:textId="1371D7BF" w:rsidR="008B19FB" w:rsidRDefault="00E140CD" w:rsidP="00B61D6F">
      <w:pPr>
        <w:pStyle w:val="Sinespaciado"/>
        <w:ind w:left="851" w:right="851"/>
        <w:jc w:val="both"/>
        <w:rPr>
          <w:rFonts w:ascii="Palatino Linotype" w:hAnsi="Palatino Linotype"/>
          <w:sz w:val="24"/>
          <w:szCs w:val="24"/>
        </w:rPr>
      </w:pPr>
      <w:r>
        <w:rPr>
          <w:rFonts w:ascii="Palatino Linotype" w:hAnsi="Palatino Linotype"/>
          <w:i/>
          <w:iCs/>
        </w:rPr>
        <w:t>“</w:t>
      </w:r>
      <w:r w:rsidR="0049098B" w:rsidRPr="0049098B">
        <w:rPr>
          <w:rFonts w:ascii="Palatino Linotype" w:hAnsi="Palatino Linotype"/>
          <w:i/>
          <w:iCs/>
        </w:rPr>
        <w:t xml:space="preserve">no entregan lo solicitado, entregan tareas de la dirección y el documental solicitado es labor de una </w:t>
      </w:r>
      <w:proofErr w:type="spellStart"/>
      <w:r w:rsidR="0049098B" w:rsidRPr="0049098B">
        <w:rPr>
          <w:rFonts w:ascii="Palatino Linotype" w:hAnsi="Palatino Linotype"/>
          <w:i/>
          <w:iCs/>
        </w:rPr>
        <w:t>subdireccion</w:t>
      </w:r>
      <w:proofErr w:type="spellEnd"/>
      <w:r w:rsidR="0049098B" w:rsidRPr="0049098B">
        <w:rPr>
          <w:rFonts w:ascii="Palatino Linotype" w:hAnsi="Palatino Linotype"/>
          <w:i/>
          <w:iCs/>
        </w:rPr>
        <w:t xml:space="preserve"> como lo dice su manual,</w:t>
      </w:r>
      <w:r>
        <w:rPr>
          <w:rFonts w:ascii="Palatino Linotype" w:hAnsi="Palatino Linotype"/>
          <w:i/>
          <w:iCs/>
        </w:rPr>
        <w:t>”</w:t>
      </w:r>
      <w:r w:rsidRPr="00E140CD">
        <w:rPr>
          <w:rFonts w:ascii="Palatino Linotype" w:hAnsi="Palatino Linotype"/>
          <w:sz w:val="24"/>
          <w:szCs w:val="24"/>
        </w:rPr>
        <w:t xml:space="preserve">  </w:t>
      </w:r>
    </w:p>
    <w:p w14:paraId="4B812542" w14:textId="3C4FC5C2" w:rsidR="009759F9" w:rsidRDefault="00261EA3"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1BEB5F78" w14:textId="51345744" w:rsidR="00534B52" w:rsidRDefault="00534B52" w:rsidP="00534B52">
      <w:pPr>
        <w:spacing w:after="0" w:line="360" w:lineRule="auto"/>
        <w:ind w:right="141"/>
        <w:jc w:val="both"/>
        <w:rPr>
          <w:rFonts w:ascii="Palatino Linotype" w:hAnsi="Palatino Linotype" w:cs="Arial"/>
          <w:bCs/>
          <w:sz w:val="24"/>
          <w:szCs w:val="24"/>
        </w:rPr>
      </w:pPr>
      <w:r w:rsidRPr="00FB00B2">
        <w:rPr>
          <w:rFonts w:ascii="Palatino Linotype" w:hAnsi="Palatino Linotype" w:cs="Arial"/>
          <w:bCs/>
          <w:sz w:val="24"/>
          <w:szCs w:val="24"/>
        </w:rPr>
        <w:t xml:space="preserve">Por otra parte, el Sujeto Obligado rindió en el momento procesal oportuno su Informe Justificado, remitiendo </w:t>
      </w:r>
      <w:r>
        <w:rPr>
          <w:rFonts w:ascii="Palatino Linotype" w:hAnsi="Palatino Linotype" w:cs="Arial"/>
          <w:bCs/>
          <w:sz w:val="24"/>
          <w:szCs w:val="24"/>
        </w:rPr>
        <w:t>los</w:t>
      </w:r>
      <w:r w:rsidRPr="00FB00B2">
        <w:rPr>
          <w:rFonts w:ascii="Palatino Linotype" w:hAnsi="Palatino Linotype" w:cs="Arial"/>
          <w:bCs/>
          <w:sz w:val="24"/>
          <w:szCs w:val="24"/>
        </w:rPr>
        <w:t xml:space="preserve"> archivos electrónicos denominados</w:t>
      </w:r>
      <w:r w:rsidR="00F6396D">
        <w:rPr>
          <w:rFonts w:ascii="Palatino Linotype" w:hAnsi="Palatino Linotype" w:cs="Arial"/>
          <w:bCs/>
          <w:sz w:val="24"/>
          <w:szCs w:val="24"/>
        </w:rPr>
        <w:t xml:space="preserve"> “</w:t>
      </w:r>
      <w:r w:rsidR="00F6396D" w:rsidRPr="00F6396D">
        <w:rPr>
          <w:rFonts w:ascii="Palatino Linotype" w:hAnsi="Palatino Linotype" w:cs="Arial"/>
          <w:b/>
          <w:i/>
          <w:iCs/>
          <w:sz w:val="24"/>
          <w:szCs w:val="24"/>
        </w:rPr>
        <w:t>OFICIO GESTIÓN Y CONTROL 1136.pdf”, “RESPUESTA 432.IP.pdf”, “OFICIO 1018 UNIDAD DE TRANSPARENCIA.pdf”, “OFICIO GESTIÓN Y CONTROL 1140.pdf”, “OFICIO 0002 GESTIÓN Y CONTROL.pdf” y “LINEAMIENTOS RR 432.IP.pdf</w:t>
      </w:r>
      <w:r w:rsidR="00F6396D">
        <w:rPr>
          <w:rFonts w:ascii="Palatino Linotype" w:hAnsi="Palatino Linotype" w:cs="Arial"/>
          <w:bCs/>
          <w:sz w:val="24"/>
          <w:szCs w:val="24"/>
        </w:rPr>
        <w:t xml:space="preserve">”, los cuales corresponden a los documentos remitidos mediante respuesta primigenia. Asimismo, remitió los documentos denominados </w:t>
      </w:r>
      <w:r w:rsidRPr="00FB00B2">
        <w:rPr>
          <w:rFonts w:ascii="Palatino Linotype" w:hAnsi="Palatino Linotype" w:cs="Arial"/>
          <w:bCs/>
          <w:sz w:val="24"/>
          <w:szCs w:val="24"/>
        </w:rPr>
        <w:t>“</w:t>
      </w:r>
      <w:r w:rsidRPr="007F2A61">
        <w:rPr>
          <w:rFonts w:ascii="Palatino Linotype" w:hAnsi="Palatino Linotype" w:cs="Arial"/>
          <w:b/>
          <w:i/>
          <w:iCs/>
          <w:sz w:val="24"/>
          <w:szCs w:val="24"/>
        </w:rPr>
        <w:t>informe de justificación 730.pdf</w:t>
      </w:r>
      <w:r w:rsidRPr="00FB00B2">
        <w:rPr>
          <w:rFonts w:ascii="Palatino Linotype" w:hAnsi="Palatino Linotype" w:cs="Arial"/>
          <w:b/>
          <w:i/>
          <w:iCs/>
          <w:sz w:val="24"/>
          <w:szCs w:val="24"/>
        </w:rPr>
        <w:t>”</w:t>
      </w:r>
      <w:r>
        <w:rPr>
          <w:rFonts w:ascii="Palatino Linotype" w:hAnsi="Palatino Linotype" w:cs="Arial"/>
          <w:b/>
          <w:i/>
          <w:iCs/>
          <w:sz w:val="24"/>
          <w:szCs w:val="24"/>
        </w:rPr>
        <w:t xml:space="preserve">, </w:t>
      </w:r>
      <w:r>
        <w:rPr>
          <w:rFonts w:ascii="Palatino Linotype" w:hAnsi="Palatino Linotype" w:cs="Arial"/>
          <w:b/>
          <w:i/>
          <w:iCs/>
          <w:sz w:val="24"/>
          <w:szCs w:val="24"/>
        </w:rPr>
        <w:lastRenderedPageBreak/>
        <w:t>“</w:t>
      </w:r>
      <w:r w:rsidR="00F6396D" w:rsidRPr="00F6396D">
        <w:rPr>
          <w:rFonts w:ascii="Palatino Linotype" w:hAnsi="Palatino Linotype" w:cs="Arial"/>
          <w:b/>
          <w:i/>
          <w:iCs/>
          <w:sz w:val="24"/>
          <w:szCs w:val="24"/>
        </w:rPr>
        <w:t>OFICIO 256 CAF.pdf</w:t>
      </w:r>
      <w:r>
        <w:rPr>
          <w:rFonts w:ascii="Palatino Linotype" w:hAnsi="Palatino Linotype" w:cs="Arial"/>
          <w:b/>
          <w:i/>
          <w:iCs/>
          <w:sz w:val="24"/>
          <w:szCs w:val="24"/>
        </w:rPr>
        <w:t>” y “</w:t>
      </w:r>
      <w:r w:rsidR="00F6396D" w:rsidRPr="00F6396D">
        <w:rPr>
          <w:rFonts w:ascii="Palatino Linotype" w:hAnsi="Palatino Linotype" w:cs="Arial"/>
          <w:b/>
          <w:i/>
          <w:iCs/>
          <w:sz w:val="24"/>
          <w:szCs w:val="24"/>
        </w:rPr>
        <w:t>OFICIO SALUD 3 DE JULIO.pdf</w:t>
      </w:r>
      <w:r>
        <w:rPr>
          <w:rFonts w:ascii="Palatino Linotype" w:hAnsi="Palatino Linotype" w:cs="Arial"/>
          <w:b/>
          <w:i/>
          <w:iCs/>
          <w:sz w:val="24"/>
          <w:szCs w:val="24"/>
        </w:rPr>
        <w:t>”</w:t>
      </w:r>
      <w:r w:rsidRPr="00FB00B2">
        <w:rPr>
          <w:rFonts w:ascii="Palatino Linotype" w:hAnsi="Palatino Linotype" w:cs="Arial"/>
          <w:bCs/>
          <w:sz w:val="24"/>
          <w:szCs w:val="24"/>
        </w:rPr>
        <w:t xml:space="preserve">, </w:t>
      </w:r>
      <w:r>
        <w:rPr>
          <w:rFonts w:ascii="Palatino Linotype" w:hAnsi="Palatino Linotype" w:cs="Arial"/>
          <w:bCs/>
          <w:sz w:val="24"/>
          <w:szCs w:val="24"/>
        </w:rPr>
        <w:t xml:space="preserve">mediante los cuales, medularmente ratificó las respuestas proporcionadas, como se puede advertir enseguida: </w:t>
      </w:r>
    </w:p>
    <w:p w14:paraId="2FBA33F2" w14:textId="77777777" w:rsidR="00534B52" w:rsidRDefault="00534B52" w:rsidP="00534B52">
      <w:pPr>
        <w:spacing w:after="0" w:line="360" w:lineRule="auto"/>
        <w:ind w:right="141"/>
        <w:jc w:val="both"/>
        <w:rPr>
          <w:rFonts w:ascii="Palatino Linotype" w:hAnsi="Palatino Linotype" w:cs="Arial"/>
          <w:bCs/>
          <w:sz w:val="24"/>
          <w:szCs w:val="24"/>
        </w:rPr>
      </w:pPr>
    </w:p>
    <w:p w14:paraId="15678AFB" w14:textId="21BC53A5" w:rsidR="00534B52" w:rsidRPr="00FB00B2" w:rsidRDefault="00F6396D" w:rsidP="00534B52">
      <w:pPr>
        <w:spacing w:after="0" w:line="360" w:lineRule="auto"/>
        <w:ind w:right="141"/>
        <w:jc w:val="both"/>
        <w:rPr>
          <w:rFonts w:ascii="Palatino Linotype" w:hAnsi="Palatino Linotype" w:cs="Arial"/>
          <w:bCs/>
          <w:sz w:val="24"/>
          <w:szCs w:val="24"/>
        </w:rPr>
      </w:pPr>
      <w:r w:rsidRPr="00F6396D">
        <w:rPr>
          <w:rFonts w:ascii="Palatino Linotype" w:hAnsi="Palatino Linotype" w:cs="Arial"/>
          <w:bCs/>
          <w:noProof/>
          <w:sz w:val="24"/>
          <w:szCs w:val="24"/>
          <w:lang w:eastAsia="es-MX"/>
        </w:rPr>
        <w:drawing>
          <wp:inline distT="0" distB="0" distL="0" distR="0" wp14:anchorId="50E1A906" wp14:editId="54DCE187">
            <wp:extent cx="5760720" cy="645795"/>
            <wp:effectExtent l="0" t="0" r="0" b="1905"/>
            <wp:docPr id="2544640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464095" name=""/>
                    <pic:cNvPicPr/>
                  </pic:nvPicPr>
                  <pic:blipFill>
                    <a:blip r:embed="rId8"/>
                    <a:stretch>
                      <a:fillRect/>
                    </a:stretch>
                  </pic:blipFill>
                  <pic:spPr>
                    <a:xfrm>
                      <a:off x="0" y="0"/>
                      <a:ext cx="5760720" cy="645795"/>
                    </a:xfrm>
                    <a:prstGeom prst="rect">
                      <a:avLst/>
                    </a:prstGeom>
                  </pic:spPr>
                </pic:pic>
              </a:graphicData>
            </a:graphic>
          </wp:inline>
        </w:drawing>
      </w:r>
    </w:p>
    <w:p w14:paraId="3AF64858" w14:textId="77777777" w:rsidR="00534B52" w:rsidRDefault="00534B52" w:rsidP="0014447C">
      <w:pPr>
        <w:pStyle w:val="Sinespaciado"/>
        <w:spacing w:line="360" w:lineRule="auto"/>
        <w:jc w:val="both"/>
        <w:rPr>
          <w:rFonts w:ascii="Palatino Linotype" w:hAnsi="Palatino Linotype"/>
          <w:sz w:val="24"/>
          <w:szCs w:val="24"/>
        </w:rPr>
      </w:pPr>
    </w:p>
    <w:p w14:paraId="27E51F38" w14:textId="10B5DE81" w:rsidR="00534B52" w:rsidRDefault="00F6396D"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Finalmente, remitió los documentos denominados “</w:t>
      </w:r>
      <w:r w:rsidRPr="00F6396D">
        <w:rPr>
          <w:rFonts w:ascii="Palatino Linotype" w:hAnsi="Palatino Linotype"/>
          <w:b/>
          <w:bCs/>
          <w:i/>
          <w:iCs/>
          <w:sz w:val="24"/>
          <w:szCs w:val="24"/>
        </w:rPr>
        <w:t>ALCANCE INFORME JUSTIFICADO 432.IP.pdf” y “INFORME JUSTIFICADO 432.IP.pdf</w:t>
      </w:r>
      <w:r>
        <w:rPr>
          <w:rFonts w:ascii="Palatino Linotype" w:hAnsi="Palatino Linotype"/>
          <w:sz w:val="24"/>
          <w:szCs w:val="24"/>
        </w:rPr>
        <w:t xml:space="preserve">”, consistentes en los oficios números 207C0401210001S-UT-1513/2023 y </w:t>
      </w:r>
      <w:r w:rsidRPr="00F6396D">
        <w:rPr>
          <w:rFonts w:ascii="Palatino Linotype" w:hAnsi="Palatino Linotype"/>
          <w:sz w:val="24"/>
          <w:szCs w:val="24"/>
        </w:rPr>
        <w:t>207C0401210001S-UT-1</w:t>
      </w:r>
      <w:r>
        <w:rPr>
          <w:rFonts w:ascii="Palatino Linotype" w:hAnsi="Palatino Linotype"/>
          <w:sz w:val="24"/>
          <w:szCs w:val="24"/>
        </w:rPr>
        <w:t>055</w:t>
      </w:r>
      <w:r w:rsidRPr="00F6396D">
        <w:rPr>
          <w:rFonts w:ascii="Palatino Linotype" w:hAnsi="Palatino Linotype"/>
          <w:sz w:val="24"/>
          <w:szCs w:val="24"/>
        </w:rPr>
        <w:t>/2023</w:t>
      </w:r>
      <w:r>
        <w:rPr>
          <w:rFonts w:ascii="Palatino Linotype" w:hAnsi="Palatino Linotype"/>
          <w:sz w:val="24"/>
          <w:szCs w:val="24"/>
        </w:rPr>
        <w:t xml:space="preserve">, signados por </w:t>
      </w:r>
      <w:r w:rsidR="003B41A6">
        <w:rPr>
          <w:rFonts w:ascii="Palatino Linotype" w:hAnsi="Palatino Linotype"/>
          <w:sz w:val="24"/>
          <w:szCs w:val="24"/>
        </w:rPr>
        <w:t xml:space="preserve">el Responsable y Titular de la Unidad de Transparencia, solicitando a este Instituto, se sobresea el presente medio de impugnación, al actualizarse la hipótesis de improcedencia contenida </w:t>
      </w:r>
      <w:proofErr w:type="spellStart"/>
      <w:r w:rsidR="003B41A6">
        <w:rPr>
          <w:rFonts w:ascii="Palatino Linotype" w:hAnsi="Palatino Linotype"/>
          <w:sz w:val="24"/>
          <w:szCs w:val="24"/>
        </w:rPr>
        <w:t>el la</w:t>
      </w:r>
      <w:proofErr w:type="spellEnd"/>
      <w:r w:rsidR="003B41A6">
        <w:rPr>
          <w:rFonts w:ascii="Palatino Linotype" w:hAnsi="Palatino Linotype"/>
          <w:sz w:val="24"/>
          <w:szCs w:val="24"/>
        </w:rPr>
        <w:t xml:space="preserve"> fracción III y IV del artículo 191 de la Ley de Transparencia Local, al advertir que las razones o motivos de inconformidad argüidos por el Recurrente, no encuadran en los supuestos establecidos en el artículo 179</w:t>
      </w:r>
      <w:r w:rsidR="003B41A6" w:rsidRPr="003B41A6">
        <w:t xml:space="preserve"> </w:t>
      </w:r>
      <w:r w:rsidR="003B41A6">
        <w:t xml:space="preserve">de </w:t>
      </w:r>
      <w:r w:rsidR="003B41A6" w:rsidRPr="003B41A6">
        <w:rPr>
          <w:rFonts w:ascii="Palatino Linotype" w:hAnsi="Palatino Linotype"/>
          <w:sz w:val="24"/>
          <w:szCs w:val="24"/>
        </w:rPr>
        <w:t>Ley de Transparencia y Acceso a la Información Pública del Estado de México y Municipios</w:t>
      </w:r>
      <w:r w:rsidR="003B41A6">
        <w:rPr>
          <w:rFonts w:ascii="Palatino Linotype" w:hAnsi="Palatino Linotype"/>
          <w:sz w:val="24"/>
          <w:szCs w:val="24"/>
        </w:rPr>
        <w:t>-</w:t>
      </w:r>
    </w:p>
    <w:p w14:paraId="6D3E0A41" w14:textId="77777777" w:rsidR="00F6396D" w:rsidRDefault="00F6396D" w:rsidP="0014447C">
      <w:pPr>
        <w:pStyle w:val="Sinespaciado"/>
        <w:spacing w:line="360" w:lineRule="auto"/>
        <w:jc w:val="both"/>
        <w:rPr>
          <w:rFonts w:ascii="Palatino Linotype" w:hAnsi="Palatino Linotype"/>
          <w:sz w:val="24"/>
          <w:szCs w:val="24"/>
        </w:rPr>
      </w:pPr>
    </w:p>
    <w:p w14:paraId="347F2873" w14:textId="15423482"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w:t>
      </w:r>
      <w:r w:rsidR="00B075E3">
        <w:rPr>
          <w:rFonts w:ascii="Palatino Linotype" w:hAnsi="Palatino Linotype"/>
          <w:sz w:val="24"/>
          <w:szCs w:val="24"/>
        </w:rPr>
        <w:t>el</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lastRenderedPageBreak/>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25B35AD4" w14:textId="24E9F4C4" w:rsidR="001E7C55" w:rsidRPr="003F6611" w:rsidRDefault="00596856" w:rsidP="00B61D6F">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ese tenor, </w:t>
      </w:r>
      <w:r w:rsidR="0094481C">
        <w:rPr>
          <w:rFonts w:ascii="Palatino Linotype" w:hAnsi="Palatino Linotype"/>
          <w:sz w:val="24"/>
          <w:szCs w:val="24"/>
        </w:rPr>
        <w:t>e</w:t>
      </w:r>
      <w:r w:rsidR="004E3A2C">
        <w:rPr>
          <w:rFonts w:ascii="Palatino Linotype" w:hAnsi="Palatino Linotype"/>
          <w:sz w:val="24"/>
          <w:szCs w:val="24"/>
        </w:rPr>
        <w:t>n</w:t>
      </w:r>
      <w:r w:rsidR="0094481C">
        <w:rPr>
          <w:rFonts w:ascii="Palatino Linotype" w:hAnsi="Palatino Linotype"/>
          <w:sz w:val="24"/>
          <w:szCs w:val="24"/>
        </w:rPr>
        <w:t xml:space="preserve"> virtud de que la solicitud del particular consiste en conocer </w:t>
      </w:r>
      <w:r w:rsidR="00ED1011">
        <w:rPr>
          <w:rFonts w:ascii="Palatino Linotype" w:hAnsi="Palatino Linotype"/>
          <w:sz w:val="24"/>
          <w:szCs w:val="24"/>
        </w:rPr>
        <w:t>la evidencia documental del trabajo realizado en “</w:t>
      </w:r>
      <w:r w:rsidR="00ED1011" w:rsidRPr="00ED1011">
        <w:rPr>
          <w:rFonts w:ascii="Palatino Linotype" w:hAnsi="Palatino Linotype"/>
          <w:b/>
          <w:bCs/>
          <w:i/>
          <w:iCs/>
          <w:sz w:val="24"/>
          <w:szCs w:val="24"/>
        </w:rPr>
        <w:t>Verificar el cumplimiento de los convenios y contratos en materia de salud, suscritos por el Instituto, incluyendo los de servicios integrales e informar, en su caso, los incumplimientos en que incurra la o el proveedor</w:t>
      </w:r>
      <w:r w:rsidR="00ED1011">
        <w:rPr>
          <w:rFonts w:ascii="Palatino Linotype" w:hAnsi="Palatino Linotype"/>
          <w:sz w:val="24"/>
          <w:szCs w:val="24"/>
        </w:rPr>
        <w:t>”</w:t>
      </w:r>
      <w:r w:rsidR="00B61D6F">
        <w:rPr>
          <w:rFonts w:ascii="Palatino Linotype" w:eastAsia="MS Mincho" w:hAnsi="Palatino Linotype" w:cs="Times New Roman"/>
          <w:sz w:val="24"/>
          <w:szCs w:val="24"/>
          <w:lang w:val="es-ES_tradnl" w:eastAsia="es-ES"/>
        </w:rPr>
        <w:t>;</w:t>
      </w:r>
      <w:r w:rsidR="001E7C55" w:rsidRPr="001E7C55">
        <w:rPr>
          <w:rFonts w:ascii="Palatino Linotype" w:eastAsia="MS Mincho" w:hAnsi="Palatino Linotype" w:cs="Times New Roman"/>
          <w:sz w:val="24"/>
          <w:szCs w:val="24"/>
          <w:lang w:val="es-ES_tradnl" w:eastAsia="es-ES"/>
        </w:rPr>
        <w:t xml:space="preserve"> </w:t>
      </w:r>
      <w:r w:rsidR="002F0197">
        <w:rPr>
          <w:rFonts w:ascii="Palatino Linotype" w:eastAsia="MS Mincho" w:hAnsi="Palatino Linotype" w:cs="Times New Roman"/>
          <w:sz w:val="24"/>
          <w:szCs w:val="24"/>
          <w:lang w:val="es-ES_tradnl" w:eastAsia="es-ES"/>
        </w:rPr>
        <w:t xml:space="preserve">resulta oportuno destacar el contenido </w:t>
      </w:r>
      <w:r w:rsidR="00ED1011" w:rsidRPr="00ED1011">
        <w:rPr>
          <w:rFonts w:ascii="Palatino Linotype" w:eastAsia="MS Mincho" w:hAnsi="Palatino Linotype" w:cs="Times New Roman"/>
          <w:sz w:val="24"/>
          <w:szCs w:val="24"/>
          <w:lang w:eastAsia="es-ES"/>
        </w:rPr>
        <w:t xml:space="preserve">Manual General </w:t>
      </w:r>
      <w:r w:rsidR="00ED1011">
        <w:rPr>
          <w:rFonts w:ascii="Palatino Linotype" w:eastAsia="MS Mincho" w:hAnsi="Palatino Linotype" w:cs="Times New Roman"/>
          <w:sz w:val="24"/>
          <w:szCs w:val="24"/>
          <w:lang w:eastAsia="es-ES"/>
        </w:rPr>
        <w:t>d</w:t>
      </w:r>
      <w:r w:rsidR="00ED1011" w:rsidRPr="00ED1011">
        <w:rPr>
          <w:rFonts w:ascii="Palatino Linotype" w:eastAsia="MS Mincho" w:hAnsi="Palatino Linotype" w:cs="Times New Roman"/>
          <w:sz w:val="24"/>
          <w:szCs w:val="24"/>
          <w:lang w:eastAsia="es-ES"/>
        </w:rPr>
        <w:t xml:space="preserve">e Organización </w:t>
      </w:r>
      <w:r w:rsidR="00ED1011">
        <w:rPr>
          <w:rFonts w:ascii="Palatino Linotype" w:eastAsia="MS Mincho" w:hAnsi="Palatino Linotype" w:cs="Times New Roman"/>
          <w:sz w:val="24"/>
          <w:szCs w:val="24"/>
          <w:lang w:eastAsia="es-ES"/>
        </w:rPr>
        <w:t>d</w:t>
      </w:r>
      <w:r w:rsidR="00ED1011" w:rsidRPr="00ED1011">
        <w:rPr>
          <w:rFonts w:ascii="Palatino Linotype" w:eastAsia="MS Mincho" w:hAnsi="Palatino Linotype" w:cs="Times New Roman"/>
          <w:sz w:val="24"/>
          <w:szCs w:val="24"/>
          <w:lang w:eastAsia="es-ES"/>
        </w:rPr>
        <w:t xml:space="preserve">el Instituto </w:t>
      </w:r>
      <w:r w:rsidR="00ED1011">
        <w:rPr>
          <w:rFonts w:ascii="Palatino Linotype" w:eastAsia="MS Mincho" w:hAnsi="Palatino Linotype" w:cs="Times New Roman"/>
          <w:sz w:val="24"/>
          <w:szCs w:val="24"/>
          <w:lang w:eastAsia="es-ES"/>
        </w:rPr>
        <w:t>d</w:t>
      </w:r>
      <w:r w:rsidR="00ED1011" w:rsidRPr="00ED1011">
        <w:rPr>
          <w:rFonts w:ascii="Palatino Linotype" w:eastAsia="MS Mincho" w:hAnsi="Palatino Linotype" w:cs="Times New Roman"/>
          <w:sz w:val="24"/>
          <w:szCs w:val="24"/>
          <w:lang w:eastAsia="es-ES"/>
        </w:rPr>
        <w:t xml:space="preserve">e Seguridad Social </w:t>
      </w:r>
      <w:r w:rsidR="00ED1011">
        <w:rPr>
          <w:rFonts w:ascii="Palatino Linotype" w:eastAsia="MS Mincho" w:hAnsi="Palatino Linotype" w:cs="Times New Roman"/>
          <w:sz w:val="24"/>
          <w:szCs w:val="24"/>
          <w:lang w:eastAsia="es-ES"/>
        </w:rPr>
        <w:t>d</w:t>
      </w:r>
      <w:r w:rsidR="00ED1011" w:rsidRPr="00ED1011">
        <w:rPr>
          <w:rFonts w:ascii="Palatino Linotype" w:eastAsia="MS Mincho" w:hAnsi="Palatino Linotype" w:cs="Times New Roman"/>
          <w:sz w:val="24"/>
          <w:szCs w:val="24"/>
          <w:lang w:eastAsia="es-ES"/>
        </w:rPr>
        <w:t xml:space="preserve">el Estado </w:t>
      </w:r>
      <w:r w:rsidR="00ED1011">
        <w:rPr>
          <w:rFonts w:ascii="Palatino Linotype" w:eastAsia="MS Mincho" w:hAnsi="Palatino Linotype" w:cs="Times New Roman"/>
          <w:sz w:val="24"/>
          <w:szCs w:val="24"/>
          <w:lang w:eastAsia="es-ES"/>
        </w:rPr>
        <w:t>d</w:t>
      </w:r>
      <w:r w:rsidR="00ED1011" w:rsidRPr="00ED1011">
        <w:rPr>
          <w:rFonts w:ascii="Palatino Linotype" w:eastAsia="MS Mincho" w:hAnsi="Palatino Linotype" w:cs="Times New Roman"/>
          <w:sz w:val="24"/>
          <w:szCs w:val="24"/>
          <w:lang w:eastAsia="es-ES"/>
        </w:rPr>
        <w:t xml:space="preserve">e México </w:t>
      </w:r>
      <w:r w:rsidR="00ED1011">
        <w:rPr>
          <w:rFonts w:ascii="Palatino Linotype" w:eastAsia="MS Mincho" w:hAnsi="Palatino Linotype" w:cs="Times New Roman"/>
          <w:sz w:val="24"/>
          <w:szCs w:val="24"/>
          <w:lang w:eastAsia="es-ES"/>
        </w:rPr>
        <w:t>y</w:t>
      </w:r>
      <w:r w:rsidR="00ED1011" w:rsidRPr="00ED1011">
        <w:rPr>
          <w:rFonts w:ascii="Palatino Linotype" w:eastAsia="MS Mincho" w:hAnsi="Palatino Linotype" w:cs="Times New Roman"/>
          <w:sz w:val="24"/>
          <w:szCs w:val="24"/>
          <w:lang w:eastAsia="es-ES"/>
        </w:rPr>
        <w:t xml:space="preserve"> Municipios</w:t>
      </w:r>
      <w:r w:rsidR="001E7C55" w:rsidRPr="001E7C55">
        <w:rPr>
          <w:rFonts w:ascii="Palatino Linotype" w:eastAsia="MS Mincho" w:hAnsi="Palatino Linotype" w:cs="Times New Roman"/>
          <w:sz w:val="24"/>
          <w:szCs w:val="24"/>
          <w:lang w:val="es-ES_tradnl" w:eastAsia="es-ES"/>
        </w:rPr>
        <w:t xml:space="preserve">, que </w:t>
      </w:r>
      <w:r w:rsidR="002F0197">
        <w:rPr>
          <w:rFonts w:ascii="Palatino Linotype" w:eastAsia="MS Mincho" w:hAnsi="Palatino Linotype" w:cs="Times New Roman"/>
          <w:sz w:val="24"/>
          <w:szCs w:val="24"/>
          <w:lang w:val="es-ES_tradnl" w:eastAsia="es-ES"/>
        </w:rPr>
        <w:t>en su parte conducente señala lo siguiente</w:t>
      </w:r>
      <w:r w:rsidR="001E7C55" w:rsidRPr="001E7C55">
        <w:rPr>
          <w:rFonts w:ascii="Palatino Linotype" w:eastAsia="MS Mincho" w:hAnsi="Palatino Linotype" w:cs="Times New Roman"/>
          <w:sz w:val="24"/>
          <w:szCs w:val="24"/>
          <w:lang w:val="es-ES_tradnl" w:eastAsia="es-ES"/>
        </w:rPr>
        <w:t>:</w:t>
      </w:r>
    </w:p>
    <w:p w14:paraId="6CB033DB" w14:textId="77777777" w:rsidR="001E7C55" w:rsidRPr="001E7C55" w:rsidRDefault="001E7C55" w:rsidP="001E7C55">
      <w:pPr>
        <w:spacing w:after="0" w:line="240" w:lineRule="auto"/>
        <w:ind w:left="567" w:right="899"/>
        <w:jc w:val="both"/>
        <w:rPr>
          <w:rFonts w:ascii="Palatino Linotype" w:eastAsia="MS Mincho" w:hAnsi="Palatino Linotype" w:cs="Times New Roman"/>
          <w:sz w:val="24"/>
          <w:szCs w:val="24"/>
          <w:lang w:val="es-ES_tradnl" w:eastAsia="es-ES"/>
        </w:rPr>
      </w:pPr>
    </w:p>
    <w:p w14:paraId="57965AA1" w14:textId="77777777" w:rsidR="005C2A51" w:rsidRDefault="005C2A51" w:rsidP="00B61D6F">
      <w:pPr>
        <w:spacing w:after="0" w:line="240" w:lineRule="auto"/>
        <w:ind w:right="899"/>
        <w:jc w:val="both"/>
        <w:rPr>
          <w:rFonts w:ascii="Palatino Linotype" w:eastAsia="MS Mincho" w:hAnsi="Palatino Linotype" w:cs="Times New Roman"/>
          <w:b/>
          <w:i/>
          <w:szCs w:val="24"/>
          <w:lang w:eastAsia="es-ES"/>
        </w:rPr>
      </w:pPr>
    </w:p>
    <w:p w14:paraId="64EF6E87"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r w:rsidRPr="00ED1011">
        <w:rPr>
          <w:rFonts w:ascii="Palatino Linotype" w:eastAsia="MS Mincho" w:hAnsi="Palatino Linotype" w:cs="Times New Roman"/>
          <w:b/>
          <w:i/>
          <w:szCs w:val="24"/>
          <w:lang w:eastAsia="es-ES"/>
        </w:rPr>
        <w:t xml:space="preserve">207C0401430000L DIRECCIÓN DE GESTIÓN Y CONTROL </w:t>
      </w:r>
    </w:p>
    <w:p w14:paraId="75AECE26"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p>
    <w:p w14:paraId="5D7CC7C4" w14:textId="77777777" w:rsidR="00ED1011" w:rsidRPr="00ED1011" w:rsidRDefault="00ED1011" w:rsidP="003F6611">
      <w:pPr>
        <w:spacing w:after="0" w:line="240" w:lineRule="auto"/>
        <w:ind w:left="567" w:right="899"/>
        <w:jc w:val="both"/>
        <w:rPr>
          <w:rFonts w:ascii="Palatino Linotype" w:eastAsia="MS Mincho" w:hAnsi="Palatino Linotype" w:cs="Times New Roman"/>
          <w:bCs/>
          <w:i/>
          <w:szCs w:val="24"/>
          <w:lang w:eastAsia="es-ES"/>
        </w:rPr>
      </w:pPr>
      <w:r w:rsidRPr="00ED1011">
        <w:rPr>
          <w:rFonts w:ascii="Palatino Linotype" w:eastAsia="MS Mincho" w:hAnsi="Palatino Linotype" w:cs="Times New Roman"/>
          <w:b/>
          <w:i/>
          <w:szCs w:val="24"/>
          <w:lang w:eastAsia="es-ES"/>
        </w:rPr>
        <w:t xml:space="preserve">OBJETIVO: </w:t>
      </w:r>
      <w:r w:rsidRPr="00ED1011">
        <w:rPr>
          <w:rFonts w:ascii="Palatino Linotype" w:eastAsia="MS Mincho" w:hAnsi="Palatino Linotype" w:cs="Times New Roman"/>
          <w:bCs/>
          <w:i/>
          <w:szCs w:val="24"/>
          <w:lang w:eastAsia="es-ES"/>
        </w:rPr>
        <w:t xml:space="preserve">Promover que las unidades médicas del Instituto cuenten con el abasto necesario de insumos para la salud, instrumental, equipo médico y tecnologías, así como con la infraestructura física la normatividad aplicable, para que se otorguen servicios de salud integrales de calidad a las y los derechohabientes. </w:t>
      </w:r>
    </w:p>
    <w:p w14:paraId="3E25BB81"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p>
    <w:p w14:paraId="02E02600" w14:textId="17088D69" w:rsidR="00D14BFB" w:rsidRDefault="00ED1011" w:rsidP="003F6611">
      <w:pPr>
        <w:spacing w:after="0" w:line="240" w:lineRule="auto"/>
        <w:ind w:left="567" w:right="899"/>
        <w:jc w:val="both"/>
        <w:rPr>
          <w:rFonts w:ascii="Palatino Linotype" w:eastAsia="MS Mincho" w:hAnsi="Palatino Linotype" w:cs="Times New Roman"/>
          <w:b/>
          <w:i/>
          <w:szCs w:val="24"/>
          <w:lang w:eastAsia="es-ES"/>
        </w:rPr>
      </w:pPr>
      <w:r w:rsidRPr="00ED1011">
        <w:rPr>
          <w:rFonts w:ascii="Palatino Linotype" w:eastAsia="MS Mincho" w:hAnsi="Palatino Linotype" w:cs="Times New Roman"/>
          <w:b/>
          <w:i/>
          <w:szCs w:val="24"/>
          <w:lang w:eastAsia="es-ES"/>
        </w:rPr>
        <w:t>FUNCIONES:</w:t>
      </w:r>
    </w:p>
    <w:p w14:paraId="559EF27E" w14:textId="11855885"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r>
        <w:rPr>
          <w:rFonts w:ascii="Palatino Linotype" w:eastAsia="MS Mincho" w:hAnsi="Palatino Linotype" w:cs="Times New Roman"/>
          <w:b/>
          <w:i/>
          <w:szCs w:val="24"/>
          <w:lang w:eastAsia="es-ES"/>
        </w:rPr>
        <w:t>(…)</w:t>
      </w:r>
    </w:p>
    <w:p w14:paraId="2D86DC07" w14:textId="36B5BAF8"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r w:rsidRPr="00ED1011">
        <w:rPr>
          <w:rFonts w:ascii="Palatino Linotype" w:eastAsia="MS Mincho" w:hAnsi="Palatino Linotype" w:cs="Times New Roman"/>
          <w:b/>
          <w:i/>
          <w:szCs w:val="24"/>
          <w:lang w:eastAsia="es-ES"/>
        </w:rPr>
        <w:t xml:space="preserve">− Comunicar sistemáticamente a la Dirección de Atención a la Salud, los avances en la construcción, sustitución y reordenación de las unidades médicas, así como la contratación de servicios y abasto de equipamiento médico, que integran los planes maestros correspondientes, a fin de dar </w:t>
      </w:r>
      <w:r w:rsidRPr="00ED1011">
        <w:rPr>
          <w:rFonts w:ascii="Palatino Linotype" w:eastAsia="MS Mincho" w:hAnsi="Palatino Linotype" w:cs="Times New Roman"/>
          <w:b/>
          <w:i/>
          <w:szCs w:val="24"/>
          <w:lang w:eastAsia="es-ES"/>
        </w:rPr>
        <w:lastRenderedPageBreak/>
        <w:t>seguimiento a la prestación de servicios de salud de acuerdo a la normatividad vigente.</w:t>
      </w:r>
    </w:p>
    <w:p w14:paraId="00FB02C9"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p>
    <w:p w14:paraId="66AB0674" w14:textId="042343F6"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r>
        <w:rPr>
          <w:rFonts w:ascii="Palatino Linotype" w:eastAsia="MS Mincho" w:hAnsi="Palatino Linotype" w:cs="Times New Roman"/>
          <w:b/>
          <w:i/>
          <w:szCs w:val="24"/>
          <w:lang w:eastAsia="es-ES"/>
        </w:rPr>
        <w:t>(…)</w:t>
      </w:r>
    </w:p>
    <w:p w14:paraId="1AEEEF94"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p>
    <w:p w14:paraId="6931ECC1" w14:textId="15099934"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r w:rsidRPr="00ED1011">
        <w:rPr>
          <w:rFonts w:ascii="Palatino Linotype" w:eastAsia="MS Mincho" w:hAnsi="Palatino Linotype" w:cs="Times New Roman"/>
          <w:b/>
          <w:i/>
          <w:szCs w:val="24"/>
          <w:lang w:eastAsia="es-ES"/>
        </w:rPr>
        <w:t>− Implementar y coordinar las acciones de supervisión y vigilancia del cumplimiento de contratos por la prestación de servicios en las diferentes unidades médico-administrativas del Instituto, así como de mantenimiento preventivo y correctivo a los equipos, a fin de reportar su incumplimiento a las áreas correspondientes.</w:t>
      </w:r>
    </w:p>
    <w:p w14:paraId="4D89D6B2" w14:textId="77777777" w:rsidR="00ED1011" w:rsidRDefault="00ED1011" w:rsidP="003F6611">
      <w:pPr>
        <w:spacing w:after="0" w:line="240" w:lineRule="auto"/>
        <w:ind w:left="567" w:right="899"/>
        <w:jc w:val="both"/>
        <w:rPr>
          <w:rFonts w:ascii="Palatino Linotype" w:eastAsia="MS Mincho" w:hAnsi="Palatino Linotype" w:cs="Times New Roman"/>
          <w:bCs/>
          <w:i/>
          <w:szCs w:val="24"/>
          <w:lang w:eastAsia="es-ES"/>
        </w:rPr>
      </w:pPr>
    </w:p>
    <w:p w14:paraId="799BA2DA" w14:textId="17102680" w:rsidR="00D14BFB" w:rsidRDefault="00D14BFB" w:rsidP="003F6611">
      <w:pPr>
        <w:spacing w:after="0" w:line="240" w:lineRule="auto"/>
        <w:ind w:left="567" w:right="899"/>
        <w:jc w:val="both"/>
        <w:rPr>
          <w:rFonts w:ascii="Palatino Linotype" w:eastAsia="MS Mincho" w:hAnsi="Palatino Linotype" w:cs="Times New Roman"/>
          <w:bCs/>
          <w:i/>
          <w:szCs w:val="24"/>
          <w:lang w:eastAsia="es-ES"/>
        </w:rPr>
      </w:pPr>
      <w:r>
        <w:rPr>
          <w:rFonts w:ascii="Palatino Linotype" w:eastAsia="MS Mincho" w:hAnsi="Palatino Linotype" w:cs="Times New Roman"/>
          <w:bCs/>
          <w:i/>
          <w:szCs w:val="24"/>
          <w:lang w:eastAsia="es-ES"/>
        </w:rPr>
        <w:t>(…)</w:t>
      </w:r>
    </w:p>
    <w:p w14:paraId="65D49129" w14:textId="77777777" w:rsidR="00ED1011" w:rsidRDefault="00ED1011" w:rsidP="003F6611">
      <w:pPr>
        <w:spacing w:after="0" w:line="240" w:lineRule="auto"/>
        <w:ind w:left="567" w:right="899"/>
        <w:jc w:val="both"/>
        <w:rPr>
          <w:rFonts w:ascii="Palatino Linotype" w:eastAsia="MS Mincho" w:hAnsi="Palatino Linotype" w:cs="Times New Roman"/>
          <w:bCs/>
          <w:i/>
          <w:szCs w:val="24"/>
          <w:lang w:eastAsia="es-ES"/>
        </w:rPr>
      </w:pPr>
    </w:p>
    <w:p w14:paraId="0FB348B0"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r w:rsidRPr="00ED1011">
        <w:rPr>
          <w:rFonts w:ascii="Palatino Linotype" w:eastAsia="MS Mincho" w:hAnsi="Palatino Linotype" w:cs="Times New Roman"/>
          <w:b/>
          <w:i/>
          <w:szCs w:val="24"/>
          <w:lang w:eastAsia="es-ES"/>
        </w:rPr>
        <w:t xml:space="preserve">207C0401430100L SUBDIRECCIÓN DE GESTIÓN Y LOGÍSTICA DE INSUMOS Y SERVICIOS INTEGRALES </w:t>
      </w:r>
    </w:p>
    <w:p w14:paraId="2CBBA6CD" w14:textId="77777777" w:rsidR="00ED1011" w:rsidRDefault="00ED1011" w:rsidP="003F6611">
      <w:pPr>
        <w:spacing w:after="0" w:line="240" w:lineRule="auto"/>
        <w:ind w:left="567" w:right="899"/>
        <w:jc w:val="both"/>
        <w:rPr>
          <w:rFonts w:ascii="Palatino Linotype" w:eastAsia="MS Mincho" w:hAnsi="Palatino Linotype" w:cs="Times New Roman"/>
          <w:b/>
          <w:i/>
          <w:szCs w:val="24"/>
          <w:lang w:eastAsia="es-ES"/>
        </w:rPr>
      </w:pPr>
    </w:p>
    <w:p w14:paraId="747C2EBB" w14:textId="77777777" w:rsidR="00ED1011" w:rsidRDefault="00ED1011" w:rsidP="003F6611">
      <w:pPr>
        <w:spacing w:after="0" w:line="240" w:lineRule="auto"/>
        <w:ind w:left="567" w:right="899"/>
        <w:jc w:val="both"/>
        <w:rPr>
          <w:rFonts w:ascii="Palatino Linotype" w:eastAsia="MS Mincho" w:hAnsi="Palatino Linotype" w:cs="Times New Roman"/>
          <w:bCs/>
          <w:i/>
          <w:szCs w:val="24"/>
          <w:lang w:eastAsia="es-ES"/>
        </w:rPr>
      </w:pPr>
      <w:r w:rsidRPr="00ED1011">
        <w:rPr>
          <w:rFonts w:ascii="Palatino Linotype" w:eastAsia="MS Mincho" w:hAnsi="Palatino Linotype" w:cs="Times New Roman"/>
          <w:b/>
          <w:i/>
          <w:szCs w:val="24"/>
          <w:lang w:eastAsia="es-ES"/>
        </w:rPr>
        <w:t>OBJETIVO</w:t>
      </w:r>
      <w:r w:rsidRPr="00ED1011">
        <w:rPr>
          <w:rFonts w:ascii="Palatino Linotype" w:eastAsia="MS Mincho" w:hAnsi="Palatino Linotype" w:cs="Times New Roman"/>
          <w:bCs/>
          <w:i/>
          <w:szCs w:val="24"/>
          <w:lang w:eastAsia="es-ES"/>
        </w:rPr>
        <w:t xml:space="preserve">: Contribuir al suministro oportuno y de calidad de los insumos para la salud e instrumental médico, que garantice la prestación de servicios integrales a la población derechohabiente. </w:t>
      </w:r>
    </w:p>
    <w:p w14:paraId="05421D3E" w14:textId="77777777" w:rsidR="00ED1011" w:rsidRDefault="00ED1011" w:rsidP="003F6611">
      <w:pPr>
        <w:spacing w:after="0" w:line="240" w:lineRule="auto"/>
        <w:ind w:left="567" w:right="899"/>
        <w:jc w:val="both"/>
        <w:rPr>
          <w:rFonts w:ascii="Palatino Linotype" w:eastAsia="MS Mincho" w:hAnsi="Palatino Linotype" w:cs="Times New Roman"/>
          <w:bCs/>
          <w:i/>
          <w:szCs w:val="24"/>
          <w:lang w:eastAsia="es-ES"/>
        </w:rPr>
      </w:pPr>
    </w:p>
    <w:p w14:paraId="5A590209" w14:textId="5B19BBAF" w:rsidR="00ED1011" w:rsidRPr="0006772B" w:rsidRDefault="00ED1011" w:rsidP="003F6611">
      <w:pPr>
        <w:spacing w:after="0" w:line="240" w:lineRule="auto"/>
        <w:ind w:left="567" w:right="899"/>
        <w:jc w:val="both"/>
        <w:rPr>
          <w:rFonts w:ascii="Palatino Linotype" w:eastAsia="MS Mincho" w:hAnsi="Palatino Linotype" w:cs="Times New Roman"/>
          <w:bCs/>
          <w:i/>
          <w:szCs w:val="24"/>
          <w:lang w:eastAsia="es-ES"/>
        </w:rPr>
      </w:pPr>
      <w:r w:rsidRPr="00ED1011">
        <w:rPr>
          <w:rFonts w:ascii="Palatino Linotype" w:eastAsia="MS Mincho" w:hAnsi="Palatino Linotype" w:cs="Times New Roman"/>
          <w:b/>
          <w:i/>
          <w:szCs w:val="24"/>
          <w:lang w:eastAsia="es-ES"/>
        </w:rPr>
        <w:t>FUNCIONES</w:t>
      </w:r>
      <w:r w:rsidRPr="00ED1011">
        <w:rPr>
          <w:rFonts w:ascii="Palatino Linotype" w:eastAsia="MS Mincho" w:hAnsi="Palatino Linotype" w:cs="Times New Roman"/>
          <w:bCs/>
          <w:i/>
          <w:szCs w:val="24"/>
          <w:lang w:eastAsia="es-ES"/>
        </w:rPr>
        <w:t>:</w:t>
      </w:r>
    </w:p>
    <w:p w14:paraId="53FE961A" w14:textId="2D5B2BB7" w:rsidR="0006772B" w:rsidRPr="0006772B" w:rsidRDefault="00ED1011" w:rsidP="0006772B">
      <w:pPr>
        <w:spacing w:after="0" w:line="240" w:lineRule="auto"/>
        <w:ind w:left="567" w:right="899"/>
        <w:jc w:val="both"/>
        <w:rPr>
          <w:rFonts w:ascii="Palatino Linotype" w:eastAsia="MS Mincho" w:hAnsi="Palatino Linotype" w:cs="Times New Roman"/>
          <w:bCs/>
          <w:i/>
          <w:szCs w:val="24"/>
          <w:lang w:eastAsia="es-ES"/>
        </w:rPr>
      </w:pPr>
      <w:r w:rsidRPr="00ED1011">
        <w:rPr>
          <w:rFonts w:ascii="Palatino Linotype" w:eastAsia="MS Mincho" w:hAnsi="Palatino Linotype" w:cs="Times New Roman"/>
          <w:bCs/>
          <w:i/>
          <w:szCs w:val="24"/>
          <w:lang w:eastAsia="es-ES"/>
        </w:rPr>
        <w:t>− Verificar el cumplimiento de los convenios y contratos en materia de salud, suscritos por el Instituto, incluyendo los de servicios integrales e informar, en su caso, los incumplimientos en que incurra la o el proveedor</w:t>
      </w:r>
    </w:p>
    <w:p w14:paraId="53A20A98" w14:textId="77777777" w:rsidR="00EE7102" w:rsidRDefault="00EE7102" w:rsidP="00527B67">
      <w:pPr>
        <w:spacing w:after="0" w:line="360" w:lineRule="auto"/>
        <w:jc w:val="both"/>
        <w:rPr>
          <w:rFonts w:ascii="Palatino Linotype" w:eastAsia="MS Mincho" w:hAnsi="Palatino Linotype" w:cs="Times New Roman"/>
          <w:sz w:val="24"/>
          <w:szCs w:val="24"/>
          <w:lang w:val="es-ES_tradnl" w:eastAsia="es-ES"/>
        </w:rPr>
      </w:pPr>
    </w:p>
    <w:p w14:paraId="45B95B89" w14:textId="66F9AF05" w:rsidR="00B32F14" w:rsidRDefault="00221B41" w:rsidP="00527B67">
      <w:pPr>
        <w:spacing w:after="0" w:line="360" w:lineRule="auto"/>
        <w:jc w:val="both"/>
        <w:rPr>
          <w:rFonts w:ascii="Palatino Linotype" w:eastAsia="MS Mincho" w:hAnsi="Palatino Linotype" w:cs="Times New Roman"/>
          <w:b/>
          <w:bCs/>
          <w:sz w:val="24"/>
          <w:szCs w:val="24"/>
          <w:lang w:val="es-ES_tradnl" w:eastAsia="es-ES"/>
        </w:rPr>
      </w:pPr>
      <w:r>
        <w:rPr>
          <w:rFonts w:ascii="Palatino Linotype" w:eastAsia="MS Mincho" w:hAnsi="Palatino Linotype" w:cs="Times New Roman"/>
          <w:sz w:val="24"/>
          <w:szCs w:val="24"/>
          <w:lang w:val="es-ES_tradnl" w:eastAsia="es-ES"/>
        </w:rPr>
        <w:t>Es así</w:t>
      </w:r>
      <w:r w:rsidR="001E7C55" w:rsidRPr="001E7C55">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que</w:t>
      </w:r>
      <w:r w:rsidR="001E7C55" w:rsidRPr="001E7C55">
        <w:rPr>
          <w:rFonts w:ascii="Palatino Linotype" w:eastAsia="MS Mincho" w:hAnsi="Palatino Linotype" w:cs="Times New Roman"/>
          <w:sz w:val="24"/>
          <w:szCs w:val="24"/>
          <w:lang w:val="es-ES_tradnl" w:eastAsia="es-ES"/>
        </w:rPr>
        <w:t xml:space="preserve"> de los preceptos legales referidos, se advierte que</w:t>
      </w:r>
      <w:r>
        <w:rPr>
          <w:rFonts w:ascii="Palatino Linotype" w:eastAsia="MS Mincho" w:hAnsi="Palatino Linotype" w:cs="Times New Roman"/>
          <w:sz w:val="24"/>
          <w:szCs w:val="24"/>
          <w:lang w:val="es-ES_tradnl" w:eastAsia="es-ES"/>
        </w:rPr>
        <w:t xml:space="preserve"> p</w:t>
      </w:r>
      <w:r w:rsidRPr="00221B41">
        <w:rPr>
          <w:rFonts w:ascii="Palatino Linotype" w:eastAsia="MS Mincho" w:hAnsi="Palatino Linotype" w:cs="Times New Roman"/>
          <w:sz w:val="24"/>
          <w:szCs w:val="24"/>
          <w:lang w:val="es-ES_tradnl" w:eastAsia="es-ES"/>
        </w:rPr>
        <w:t xml:space="preserve">ara el ejercicio de las atribuciones y responsabilidades en diversos ramos de la Administración del </w:t>
      </w:r>
      <w:r>
        <w:rPr>
          <w:rFonts w:ascii="Palatino Linotype" w:eastAsia="MS Mincho" w:hAnsi="Palatino Linotype" w:cs="Times New Roman"/>
          <w:sz w:val="24"/>
          <w:szCs w:val="24"/>
          <w:lang w:val="es-ES_tradnl" w:eastAsia="es-ES"/>
        </w:rPr>
        <w:t>Sujeto Obligado</w:t>
      </w:r>
      <w:r w:rsidRPr="00221B41">
        <w:rPr>
          <w:rFonts w:ascii="Palatino Linotype" w:eastAsia="MS Mincho" w:hAnsi="Palatino Linotype" w:cs="Times New Roman"/>
          <w:sz w:val="24"/>
          <w:szCs w:val="24"/>
          <w:lang w:val="es-ES_tradnl" w:eastAsia="es-ES"/>
        </w:rPr>
        <w:t xml:space="preserve">, </w:t>
      </w:r>
      <w:r w:rsidR="00F91C0B">
        <w:rPr>
          <w:rFonts w:ascii="Palatino Linotype" w:eastAsia="MS Mincho" w:hAnsi="Palatino Linotype" w:cs="Times New Roman"/>
          <w:sz w:val="24"/>
          <w:szCs w:val="24"/>
          <w:lang w:val="es-ES_tradnl" w:eastAsia="es-ES"/>
        </w:rPr>
        <w:t>cuenta con diversas Unidades Administrativas, entre ellas</w:t>
      </w:r>
      <w:r w:rsidR="0025148A">
        <w:rPr>
          <w:rFonts w:ascii="Palatino Linotype" w:eastAsia="MS Mincho" w:hAnsi="Palatino Linotype" w:cs="Times New Roman"/>
          <w:sz w:val="24"/>
          <w:szCs w:val="24"/>
          <w:lang w:val="es-ES_tradnl" w:eastAsia="es-ES"/>
        </w:rPr>
        <w:t>,</w:t>
      </w:r>
      <w:r w:rsidR="00F91C0B">
        <w:rPr>
          <w:rFonts w:ascii="Palatino Linotype" w:eastAsia="MS Mincho" w:hAnsi="Palatino Linotype" w:cs="Times New Roman"/>
          <w:sz w:val="24"/>
          <w:szCs w:val="24"/>
          <w:lang w:val="es-ES_tradnl" w:eastAsia="es-ES"/>
        </w:rPr>
        <w:t xml:space="preserve"> la </w:t>
      </w:r>
      <w:r w:rsidR="000E2F7E">
        <w:rPr>
          <w:rFonts w:ascii="Palatino Linotype" w:eastAsia="MS Mincho" w:hAnsi="Palatino Linotype" w:cs="Times New Roman"/>
          <w:sz w:val="24"/>
          <w:szCs w:val="24"/>
          <w:lang w:val="es-ES_tradnl" w:eastAsia="es-ES"/>
        </w:rPr>
        <w:t xml:space="preserve">Dirección </w:t>
      </w:r>
      <w:r w:rsidR="00437592">
        <w:rPr>
          <w:rFonts w:ascii="Palatino Linotype" w:eastAsia="MS Mincho" w:hAnsi="Palatino Linotype" w:cs="Times New Roman"/>
          <w:sz w:val="24"/>
          <w:szCs w:val="24"/>
          <w:lang w:val="es-ES_tradnl" w:eastAsia="es-ES"/>
        </w:rPr>
        <w:t>de Gestión y Control</w:t>
      </w:r>
      <w:r w:rsidR="00F91C0B">
        <w:rPr>
          <w:rFonts w:ascii="Palatino Linotype" w:eastAsia="MS Mincho" w:hAnsi="Palatino Linotype" w:cs="Times New Roman"/>
          <w:sz w:val="24"/>
          <w:szCs w:val="24"/>
          <w:lang w:val="es-ES_tradnl" w:eastAsia="es-ES"/>
        </w:rPr>
        <w:t>, misma que</w:t>
      </w:r>
      <w:r w:rsidR="00B32F14">
        <w:rPr>
          <w:rFonts w:ascii="Palatino Linotype" w:eastAsia="MS Mincho" w:hAnsi="Palatino Linotype" w:cs="Times New Roman"/>
          <w:sz w:val="24"/>
          <w:szCs w:val="24"/>
          <w:lang w:val="es-ES_tradnl" w:eastAsia="es-ES"/>
        </w:rPr>
        <w:t xml:space="preserve"> </w:t>
      </w:r>
      <w:r w:rsidR="00D14BFB" w:rsidRPr="00D14BFB">
        <w:rPr>
          <w:rFonts w:ascii="Palatino Linotype" w:eastAsia="MS Mincho" w:hAnsi="Palatino Linotype" w:cs="Times New Roman"/>
          <w:sz w:val="24"/>
          <w:szCs w:val="24"/>
          <w:lang w:val="es-ES_tradnl" w:eastAsia="es-ES"/>
        </w:rPr>
        <w:t xml:space="preserve">será la dependencia responsable de </w:t>
      </w:r>
      <w:r w:rsidR="00437592">
        <w:rPr>
          <w:rFonts w:ascii="Palatino Linotype" w:eastAsia="MS Mincho" w:hAnsi="Palatino Linotype" w:cs="Times New Roman"/>
          <w:sz w:val="24"/>
          <w:szCs w:val="24"/>
          <w:lang w:val="es-ES_tradnl" w:eastAsia="es-ES"/>
        </w:rPr>
        <w:t>p</w:t>
      </w:r>
      <w:r w:rsidR="00437592" w:rsidRPr="00437592">
        <w:rPr>
          <w:rFonts w:ascii="Palatino Linotype" w:eastAsia="MS Mincho" w:hAnsi="Palatino Linotype" w:cs="Times New Roman"/>
          <w:sz w:val="24"/>
          <w:szCs w:val="24"/>
          <w:lang w:val="es-ES_tradnl" w:eastAsia="es-ES"/>
        </w:rPr>
        <w:t>romover que las unidades médicas del Instituto cuenten con el abasto necesario de insumos para la salud, instrumental, equipo médico y tecnologías, así como con la infraestructura física la normatividad aplicable, para que se otorguen servicios de salud integrales de calidad a las y los derechohabientes</w:t>
      </w:r>
      <w:r w:rsidR="00437592">
        <w:rPr>
          <w:rFonts w:ascii="Palatino Linotype" w:eastAsia="MS Mincho" w:hAnsi="Palatino Linotype" w:cs="Times New Roman"/>
          <w:sz w:val="24"/>
          <w:szCs w:val="24"/>
          <w:lang w:val="es-ES_tradnl" w:eastAsia="es-ES"/>
        </w:rPr>
        <w:t xml:space="preserve"> y, dentro de las funciones que se le confieren, </w:t>
      </w:r>
      <w:r w:rsidR="00437592">
        <w:rPr>
          <w:rFonts w:ascii="Palatino Linotype" w:eastAsia="MS Mincho" w:hAnsi="Palatino Linotype" w:cs="Times New Roman"/>
          <w:sz w:val="24"/>
          <w:szCs w:val="24"/>
          <w:lang w:val="es-ES_tradnl" w:eastAsia="es-ES"/>
        </w:rPr>
        <w:lastRenderedPageBreak/>
        <w:t xml:space="preserve">encontramos el </w:t>
      </w:r>
      <w:r w:rsidR="00437592" w:rsidRPr="00437592">
        <w:rPr>
          <w:rFonts w:ascii="Palatino Linotype" w:eastAsia="MS Mincho" w:hAnsi="Palatino Linotype" w:cs="Times New Roman"/>
          <w:b/>
          <w:bCs/>
          <w:sz w:val="24"/>
          <w:szCs w:val="24"/>
          <w:lang w:val="es-ES_tradnl" w:eastAsia="es-ES"/>
        </w:rPr>
        <w:t>implementar y coordinar las acciones de supervisión y vigilancia del cumplimiento de contratos por la prestación de servicios en las diferentes unidades médico-administrativas del Instituto</w:t>
      </w:r>
      <w:r w:rsidR="00437592">
        <w:rPr>
          <w:rFonts w:ascii="Palatino Linotype" w:eastAsia="MS Mincho" w:hAnsi="Palatino Linotype" w:cs="Times New Roman"/>
          <w:b/>
          <w:bCs/>
          <w:sz w:val="24"/>
          <w:szCs w:val="24"/>
          <w:lang w:val="es-ES_tradnl" w:eastAsia="es-ES"/>
        </w:rPr>
        <w:t>.</w:t>
      </w:r>
    </w:p>
    <w:p w14:paraId="3A0EE0E5" w14:textId="77777777" w:rsidR="00437592" w:rsidRDefault="00437592" w:rsidP="00527B67">
      <w:pPr>
        <w:spacing w:after="0" w:line="360" w:lineRule="auto"/>
        <w:jc w:val="both"/>
        <w:rPr>
          <w:rFonts w:ascii="Palatino Linotype" w:eastAsia="MS Mincho" w:hAnsi="Palatino Linotype" w:cs="Times New Roman"/>
          <w:b/>
          <w:bCs/>
          <w:sz w:val="24"/>
          <w:szCs w:val="24"/>
          <w:lang w:val="es-ES_tradnl" w:eastAsia="es-ES"/>
        </w:rPr>
      </w:pPr>
    </w:p>
    <w:p w14:paraId="2C756585" w14:textId="279DAF26" w:rsidR="00437592" w:rsidRPr="00437592" w:rsidRDefault="00437592" w:rsidP="00527B67">
      <w:pPr>
        <w:spacing w:after="0" w:line="360" w:lineRule="auto"/>
        <w:jc w:val="both"/>
        <w:rPr>
          <w:rFonts w:ascii="Palatino Linotype" w:eastAsia="MS Mincho" w:hAnsi="Palatino Linotype" w:cs="Times New Roman"/>
          <w:sz w:val="24"/>
          <w:szCs w:val="24"/>
          <w:lang w:val="es-ES_tradnl" w:eastAsia="es-ES"/>
        </w:rPr>
      </w:pPr>
      <w:r w:rsidRPr="00437592">
        <w:rPr>
          <w:rFonts w:ascii="Palatino Linotype" w:eastAsia="MS Mincho" w:hAnsi="Palatino Linotype" w:cs="Times New Roman"/>
          <w:sz w:val="24"/>
          <w:szCs w:val="24"/>
          <w:lang w:val="es-ES_tradnl" w:eastAsia="es-ES"/>
        </w:rPr>
        <w:t xml:space="preserve">Asimismo, se establece que la Dirección de Gestión y Control cuenta con una </w:t>
      </w:r>
      <w:r w:rsidRPr="00437592">
        <w:rPr>
          <w:rFonts w:ascii="Palatino Linotype" w:eastAsia="MS Mincho" w:hAnsi="Palatino Linotype" w:cs="Times New Roman"/>
          <w:sz w:val="24"/>
          <w:szCs w:val="24"/>
          <w:lang w:eastAsia="es-ES"/>
        </w:rPr>
        <w:t>Subdirección de Gestión y Logística de Insumos y Servicios Integrales a su cargo</w:t>
      </w:r>
      <w:r>
        <w:rPr>
          <w:rFonts w:ascii="Palatino Linotype" w:eastAsia="MS Mincho" w:hAnsi="Palatino Linotype" w:cs="Times New Roman"/>
          <w:sz w:val="24"/>
          <w:szCs w:val="24"/>
          <w:lang w:eastAsia="es-ES"/>
        </w:rPr>
        <w:t>, misma que tiene dentro de sus funciones el v</w:t>
      </w:r>
      <w:r w:rsidRPr="00437592">
        <w:rPr>
          <w:rFonts w:ascii="Palatino Linotype" w:eastAsia="MS Mincho" w:hAnsi="Palatino Linotype" w:cs="Times New Roman"/>
          <w:sz w:val="24"/>
          <w:szCs w:val="24"/>
          <w:lang w:eastAsia="es-ES"/>
        </w:rPr>
        <w:t>erificar el cumplimiento de los convenios y contratos en materia de salud, suscritos por el Instituto, incluyendo los de servicios integrales e informar, en su caso, los incumplimientos en que incurra la o el proveedor</w:t>
      </w:r>
      <w:r>
        <w:rPr>
          <w:rFonts w:ascii="Palatino Linotype" w:eastAsia="MS Mincho" w:hAnsi="Palatino Linotype" w:cs="Times New Roman"/>
          <w:sz w:val="24"/>
          <w:szCs w:val="24"/>
          <w:lang w:eastAsia="es-ES"/>
        </w:rPr>
        <w:t xml:space="preserve">, documento a los cuales pretende acceder el particular- </w:t>
      </w:r>
    </w:p>
    <w:p w14:paraId="552243E9" w14:textId="1E942647"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p>
    <w:p w14:paraId="348D2319" w14:textId="34CA50E5" w:rsidR="00221B41" w:rsidRDefault="00221B41" w:rsidP="00221B41">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En ese orden de ideas advertimos que, mediante respuesta primigenia a la solicitud de información de mérito, se pronunci</w:t>
      </w:r>
      <w:r w:rsidR="00D23E42">
        <w:rPr>
          <w:rFonts w:ascii="Palatino Linotype" w:eastAsia="MS Mincho" w:hAnsi="Palatino Linotype" w:cs="Times New Roman"/>
          <w:sz w:val="24"/>
          <w:szCs w:val="24"/>
          <w:lang w:val="es-ES_tradnl" w:eastAsia="es-ES"/>
        </w:rPr>
        <w:t>ó</w:t>
      </w:r>
      <w:r>
        <w:rPr>
          <w:rFonts w:ascii="Palatino Linotype" w:eastAsia="MS Mincho" w:hAnsi="Palatino Linotype" w:cs="Times New Roman"/>
          <w:sz w:val="24"/>
          <w:szCs w:val="24"/>
          <w:lang w:val="es-ES_tradnl" w:eastAsia="es-ES"/>
        </w:rPr>
        <w:t xml:space="preserve"> </w:t>
      </w:r>
      <w:r w:rsidR="00D23E42">
        <w:rPr>
          <w:rFonts w:ascii="Palatino Linotype" w:eastAsia="MS Mincho" w:hAnsi="Palatino Linotype" w:cs="Times New Roman"/>
          <w:sz w:val="24"/>
          <w:szCs w:val="24"/>
          <w:lang w:val="es-ES_tradnl" w:eastAsia="es-ES"/>
        </w:rPr>
        <w:t>el</w:t>
      </w:r>
      <w:r>
        <w:rPr>
          <w:rFonts w:ascii="Palatino Linotype" w:eastAsia="MS Mincho" w:hAnsi="Palatino Linotype" w:cs="Times New Roman"/>
          <w:sz w:val="24"/>
          <w:szCs w:val="24"/>
          <w:lang w:val="es-ES_tradnl" w:eastAsia="es-ES"/>
        </w:rPr>
        <w:t xml:space="preserve"> área competente de conocer de la información requerida por el particular</w:t>
      </w:r>
      <w:r w:rsidR="0013247C">
        <w:rPr>
          <w:rFonts w:ascii="Palatino Linotype" w:eastAsia="MS Mincho" w:hAnsi="Palatino Linotype" w:cs="Times New Roman"/>
          <w:sz w:val="24"/>
          <w:szCs w:val="24"/>
          <w:lang w:val="es-ES_tradnl" w:eastAsia="es-ES"/>
        </w:rPr>
        <w:t>,</w:t>
      </w:r>
      <w:r>
        <w:rPr>
          <w:rFonts w:ascii="Palatino Linotype" w:eastAsia="MS Mincho" w:hAnsi="Palatino Linotype" w:cs="Times New Roman"/>
          <w:sz w:val="24"/>
          <w:szCs w:val="24"/>
          <w:lang w:val="es-ES_tradnl" w:eastAsia="es-ES"/>
        </w:rPr>
        <w:t xml:space="preserve"> correspondiente a</w:t>
      </w:r>
      <w:r w:rsidR="00D23E42" w:rsidRPr="00D23E42">
        <w:rPr>
          <w:rFonts w:ascii="Palatino Linotype" w:eastAsia="MS Mincho" w:hAnsi="Palatino Linotype" w:cs="Times New Roman"/>
          <w:sz w:val="24"/>
          <w:szCs w:val="24"/>
          <w:lang w:val="es-ES_tradnl" w:eastAsia="es-ES"/>
        </w:rPr>
        <w:t xml:space="preserve"> conocer</w:t>
      </w:r>
      <w:r w:rsidR="00437592">
        <w:rPr>
          <w:rFonts w:ascii="Palatino Linotype" w:eastAsia="MS Mincho" w:hAnsi="Palatino Linotype" w:cs="Times New Roman"/>
          <w:sz w:val="24"/>
          <w:szCs w:val="24"/>
          <w:lang w:val="es-ES_tradnl" w:eastAsia="es-ES"/>
        </w:rPr>
        <w:t xml:space="preserve"> los documentos que den cuenta de </w:t>
      </w:r>
      <w:r w:rsidR="00437592" w:rsidRPr="00437592">
        <w:rPr>
          <w:rFonts w:ascii="Palatino Linotype" w:eastAsia="MS Mincho" w:hAnsi="Palatino Linotype" w:cs="Times New Roman"/>
          <w:sz w:val="24"/>
          <w:szCs w:val="24"/>
          <w:lang w:eastAsia="es-ES"/>
        </w:rPr>
        <w:t>verificar el cumplimiento de los convenios y contratos en materia de salud, suscritos por el Instituto, incluyendo los de servicios integrales e informar, en su caso, los incumplimientos en que incurra la o el proveedor</w:t>
      </w:r>
      <w:r w:rsidR="00437592">
        <w:rPr>
          <w:rFonts w:ascii="Palatino Linotype" w:eastAsia="MS Mincho" w:hAnsi="Palatino Linotype" w:cs="Times New Roman"/>
          <w:sz w:val="24"/>
          <w:szCs w:val="24"/>
          <w:lang w:val="es-ES_tradnl" w:eastAsia="es-ES"/>
        </w:rPr>
        <w:t xml:space="preserve">; </w:t>
      </w:r>
      <w:r w:rsidR="005D3606">
        <w:rPr>
          <w:rFonts w:ascii="Palatino Linotype" w:eastAsia="MS Mincho" w:hAnsi="Palatino Linotype" w:cs="Times New Roman"/>
          <w:sz w:val="24"/>
          <w:szCs w:val="24"/>
          <w:lang w:val="es-ES_tradnl" w:eastAsia="es-ES"/>
        </w:rPr>
        <w:t xml:space="preserve">por tal motivo, </w:t>
      </w:r>
      <w:bookmarkStart w:id="1" w:name="_Hlk155889392"/>
      <w:r w:rsidR="005D3606">
        <w:rPr>
          <w:rFonts w:ascii="Palatino Linotype" w:eastAsia="MS Mincho" w:hAnsi="Palatino Linotype" w:cs="Times New Roman"/>
          <w:sz w:val="24"/>
          <w:szCs w:val="24"/>
          <w:lang w:val="es-ES_tradnl" w:eastAsia="es-ES"/>
        </w:rPr>
        <w:t xml:space="preserve">al </w:t>
      </w:r>
      <w:r w:rsidR="00437592">
        <w:rPr>
          <w:rFonts w:ascii="Palatino Linotype" w:eastAsia="MS Mincho" w:hAnsi="Palatino Linotype" w:cs="Times New Roman"/>
          <w:sz w:val="24"/>
          <w:szCs w:val="24"/>
          <w:lang w:val="es-ES_tradnl" w:eastAsia="es-ES"/>
        </w:rPr>
        <w:t>remitir</w:t>
      </w:r>
      <w:r w:rsidR="005D3606">
        <w:rPr>
          <w:rFonts w:ascii="Palatino Linotype" w:eastAsia="MS Mincho" w:hAnsi="Palatino Linotype" w:cs="Times New Roman"/>
          <w:sz w:val="24"/>
          <w:szCs w:val="24"/>
          <w:lang w:val="es-ES_tradnl" w:eastAsia="es-ES"/>
        </w:rPr>
        <w:t xml:space="preserve"> </w:t>
      </w:r>
      <w:r w:rsidR="00437592" w:rsidRPr="00437592">
        <w:rPr>
          <w:rFonts w:ascii="Palatino Linotype" w:eastAsia="MS Mincho" w:hAnsi="Palatino Linotype" w:cs="Times New Roman"/>
          <w:sz w:val="24"/>
          <w:szCs w:val="24"/>
          <w:lang w:val="es-ES_tradnl" w:eastAsia="es-ES"/>
        </w:rPr>
        <w:t xml:space="preserve">el oficio 207C0401430000L/DGC/1136/2023 (Reporte de incumplimiento de contrato CLP005/014/2023), el oficio 207C0401430000L/DGC/1140/2023 (Reporte de incumplimiento del contrato CLP058/068/2022) y 207C040143000L/DGC/002/2023, que contiene el oficio dirigido a los Directores de las Unidades Médicas, solicitando el apoyo para establecer los mecanismos de control y vigilancia y verificar el cumplimiento del contrato referente a la Licitación Pública Nacional Presencia </w:t>
      </w:r>
      <w:r w:rsidR="00437592" w:rsidRPr="00437592">
        <w:rPr>
          <w:rFonts w:ascii="Palatino Linotype" w:eastAsia="MS Mincho" w:hAnsi="Palatino Linotype" w:cs="Times New Roman"/>
          <w:sz w:val="24"/>
          <w:szCs w:val="24"/>
          <w:lang w:val="es-ES_tradnl" w:eastAsia="es-ES"/>
        </w:rPr>
        <w:lastRenderedPageBreak/>
        <w:t>Número LPN/ISSEMYM/068/2022</w:t>
      </w:r>
      <w:bookmarkEnd w:id="1"/>
      <w:r w:rsidR="00437592" w:rsidRPr="00437592">
        <w:rPr>
          <w:rFonts w:ascii="Palatino Linotype" w:eastAsia="MS Mincho" w:hAnsi="Palatino Linotype" w:cs="Times New Roman"/>
          <w:sz w:val="24"/>
          <w:szCs w:val="24"/>
          <w:lang w:val="es-ES_tradnl" w:eastAsia="es-ES"/>
        </w:rPr>
        <w:t>,</w:t>
      </w:r>
      <w:r w:rsidR="00437592">
        <w:rPr>
          <w:rFonts w:ascii="Palatino Linotype" w:eastAsia="MS Mincho" w:hAnsi="Palatino Linotype" w:cs="Times New Roman"/>
          <w:sz w:val="24"/>
          <w:szCs w:val="24"/>
          <w:lang w:val="es-ES_tradnl" w:eastAsia="es-ES"/>
        </w:rPr>
        <w:t xml:space="preserve"> se tiene por colmada las pretensiones del particular, como se advierte enseguida: </w:t>
      </w:r>
    </w:p>
    <w:p w14:paraId="77E39CF6" w14:textId="77777777" w:rsidR="00437592" w:rsidRDefault="00437592" w:rsidP="00221B41">
      <w:pPr>
        <w:spacing w:after="0" w:line="360" w:lineRule="auto"/>
        <w:jc w:val="both"/>
        <w:rPr>
          <w:rFonts w:ascii="Palatino Linotype" w:eastAsia="MS Mincho" w:hAnsi="Palatino Linotype" w:cs="Times New Roman"/>
          <w:sz w:val="24"/>
          <w:szCs w:val="24"/>
          <w:lang w:val="es-ES_tradnl" w:eastAsia="es-ES"/>
        </w:rPr>
      </w:pPr>
    </w:p>
    <w:p w14:paraId="6F4661F2" w14:textId="3E113975" w:rsidR="00437592" w:rsidRDefault="00124F95" w:rsidP="00124F95">
      <w:pPr>
        <w:spacing w:after="0" w:line="360" w:lineRule="auto"/>
        <w:jc w:val="center"/>
        <w:rPr>
          <w:rFonts w:ascii="Palatino Linotype" w:eastAsia="MS Mincho" w:hAnsi="Palatino Linotype" w:cs="Times New Roman"/>
          <w:sz w:val="24"/>
          <w:szCs w:val="24"/>
          <w:lang w:val="es-ES_tradnl" w:eastAsia="es-ES"/>
        </w:rPr>
      </w:pPr>
      <w:r w:rsidRPr="00124F95">
        <w:rPr>
          <w:rFonts w:ascii="Palatino Linotype" w:eastAsia="MS Mincho" w:hAnsi="Palatino Linotype" w:cs="Times New Roman"/>
          <w:noProof/>
          <w:sz w:val="24"/>
          <w:szCs w:val="24"/>
          <w:lang w:eastAsia="es-MX"/>
        </w:rPr>
        <w:drawing>
          <wp:inline distT="0" distB="0" distL="0" distR="0" wp14:anchorId="35D61851" wp14:editId="01BE46B8">
            <wp:extent cx="5080145" cy="6021237"/>
            <wp:effectExtent l="0" t="0" r="6350" b="0"/>
            <wp:docPr id="6103368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36898" name=""/>
                    <pic:cNvPicPr/>
                  </pic:nvPicPr>
                  <pic:blipFill>
                    <a:blip r:embed="rId9"/>
                    <a:stretch>
                      <a:fillRect/>
                    </a:stretch>
                  </pic:blipFill>
                  <pic:spPr>
                    <a:xfrm>
                      <a:off x="0" y="0"/>
                      <a:ext cx="5089300" cy="6032088"/>
                    </a:xfrm>
                    <a:prstGeom prst="rect">
                      <a:avLst/>
                    </a:prstGeom>
                  </pic:spPr>
                </pic:pic>
              </a:graphicData>
            </a:graphic>
          </wp:inline>
        </w:drawing>
      </w:r>
    </w:p>
    <w:p w14:paraId="665C2913" w14:textId="77777777" w:rsidR="00100E72" w:rsidRDefault="00100E72" w:rsidP="0014447C">
      <w:pPr>
        <w:pStyle w:val="Sinespaciado"/>
        <w:spacing w:line="360" w:lineRule="auto"/>
        <w:jc w:val="both"/>
        <w:rPr>
          <w:rFonts w:ascii="Palatino Linotype" w:hAnsi="Palatino Linotype"/>
          <w:sz w:val="24"/>
          <w:szCs w:val="24"/>
        </w:rPr>
      </w:pPr>
    </w:p>
    <w:p w14:paraId="2E00831B" w14:textId="5969471C" w:rsidR="00124F95" w:rsidRDefault="00124F95" w:rsidP="0014447C">
      <w:pPr>
        <w:pStyle w:val="Sinespaciado"/>
        <w:spacing w:line="360" w:lineRule="auto"/>
        <w:jc w:val="both"/>
        <w:rPr>
          <w:rFonts w:ascii="Palatino Linotype" w:hAnsi="Palatino Linotype"/>
          <w:sz w:val="24"/>
          <w:szCs w:val="24"/>
        </w:rPr>
      </w:pPr>
      <w:r w:rsidRPr="00124F95">
        <w:rPr>
          <w:rFonts w:ascii="Palatino Linotype" w:hAnsi="Palatino Linotype"/>
          <w:noProof/>
          <w:sz w:val="24"/>
          <w:szCs w:val="24"/>
          <w:lang w:eastAsia="es-MX"/>
        </w:rPr>
        <w:lastRenderedPageBreak/>
        <w:drawing>
          <wp:inline distT="0" distB="0" distL="0" distR="0" wp14:anchorId="36D9DBBC" wp14:editId="32585737">
            <wp:extent cx="6036393" cy="6047117"/>
            <wp:effectExtent l="0" t="0" r="2540" b="0"/>
            <wp:docPr id="16908738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873853" name=""/>
                    <pic:cNvPicPr/>
                  </pic:nvPicPr>
                  <pic:blipFill>
                    <a:blip r:embed="rId10"/>
                    <a:stretch>
                      <a:fillRect/>
                    </a:stretch>
                  </pic:blipFill>
                  <pic:spPr>
                    <a:xfrm>
                      <a:off x="0" y="0"/>
                      <a:ext cx="6046922" cy="6057665"/>
                    </a:xfrm>
                    <a:prstGeom prst="rect">
                      <a:avLst/>
                    </a:prstGeom>
                  </pic:spPr>
                </pic:pic>
              </a:graphicData>
            </a:graphic>
          </wp:inline>
        </w:drawing>
      </w:r>
    </w:p>
    <w:p w14:paraId="2BBECCB5" w14:textId="77777777" w:rsidR="00124F95" w:rsidRDefault="00124F95" w:rsidP="0014447C">
      <w:pPr>
        <w:pStyle w:val="Sinespaciado"/>
        <w:spacing w:line="360" w:lineRule="auto"/>
        <w:jc w:val="both"/>
        <w:rPr>
          <w:rFonts w:ascii="Palatino Linotype" w:hAnsi="Palatino Linotype"/>
          <w:sz w:val="24"/>
          <w:szCs w:val="24"/>
        </w:rPr>
      </w:pPr>
    </w:p>
    <w:p w14:paraId="4D436558" w14:textId="0CC6C03C" w:rsidR="00124F95" w:rsidRDefault="00124F95" w:rsidP="0014447C">
      <w:pPr>
        <w:pStyle w:val="Sinespaciado"/>
        <w:spacing w:line="360" w:lineRule="auto"/>
        <w:jc w:val="both"/>
        <w:rPr>
          <w:rFonts w:ascii="Palatino Linotype" w:hAnsi="Palatino Linotype"/>
          <w:sz w:val="24"/>
          <w:szCs w:val="24"/>
        </w:rPr>
      </w:pPr>
      <w:r w:rsidRPr="00124F95">
        <w:rPr>
          <w:rFonts w:ascii="Palatino Linotype" w:hAnsi="Palatino Linotype"/>
          <w:noProof/>
          <w:sz w:val="24"/>
          <w:szCs w:val="24"/>
          <w:lang w:eastAsia="es-MX"/>
        </w:rPr>
        <w:lastRenderedPageBreak/>
        <w:drawing>
          <wp:inline distT="0" distB="0" distL="0" distR="0" wp14:anchorId="3FC97BFD" wp14:editId="02555616">
            <wp:extent cx="5748011" cy="6745857"/>
            <wp:effectExtent l="0" t="0" r="5715" b="0"/>
            <wp:docPr id="3529308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30816" name=""/>
                    <pic:cNvPicPr/>
                  </pic:nvPicPr>
                  <pic:blipFill>
                    <a:blip r:embed="rId11"/>
                    <a:stretch>
                      <a:fillRect/>
                    </a:stretch>
                  </pic:blipFill>
                  <pic:spPr>
                    <a:xfrm>
                      <a:off x="0" y="0"/>
                      <a:ext cx="5754712" cy="6753721"/>
                    </a:xfrm>
                    <a:prstGeom prst="rect">
                      <a:avLst/>
                    </a:prstGeom>
                  </pic:spPr>
                </pic:pic>
              </a:graphicData>
            </a:graphic>
          </wp:inline>
        </w:drawing>
      </w:r>
    </w:p>
    <w:p w14:paraId="7A253F96" w14:textId="77777777" w:rsidR="00124F95" w:rsidRDefault="00124F95" w:rsidP="00100E72">
      <w:pPr>
        <w:pStyle w:val="Sinespaciado"/>
        <w:spacing w:line="360" w:lineRule="auto"/>
        <w:jc w:val="both"/>
        <w:rPr>
          <w:rFonts w:ascii="Palatino Linotype" w:hAnsi="Palatino Linotype"/>
          <w:sz w:val="24"/>
          <w:szCs w:val="24"/>
        </w:rPr>
      </w:pPr>
    </w:p>
    <w:p w14:paraId="5D23BAA9" w14:textId="4527332E" w:rsidR="00124F95" w:rsidRDefault="00100E72" w:rsidP="00100E72">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 hora bien, de lo manifestado por el </w:t>
      </w:r>
      <w:r w:rsidRPr="00A76010">
        <w:rPr>
          <w:rFonts w:ascii="Palatino Linotype" w:hAnsi="Palatino Linotype"/>
          <w:b/>
          <w:sz w:val="24"/>
          <w:szCs w:val="24"/>
        </w:rPr>
        <w:t>Sujeto Obligado</w:t>
      </w:r>
      <w:r w:rsidR="00124F95">
        <w:rPr>
          <w:rFonts w:ascii="Palatino Linotype" w:hAnsi="Palatino Linotype"/>
          <w:b/>
          <w:sz w:val="24"/>
          <w:szCs w:val="24"/>
        </w:rPr>
        <w:t>,</w:t>
      </w:r>
      <w:r>
        <w:rPr>
          <w:rFonts w:ascii="Palatino Linotype" w:hAnsi="Palatino Linotype"/>
          <w:sz w:val="24"/>
          <w:szCs w:val="24"/>
        </w:rPr>
        <w:t xml:space="preserve"> se colige que </w:t>
      </w:r>
      <w:r w:rsidR="00124F95">
        <w:rPr>
          <w:rFonts w:ascii="Palatino Linotype" w:hAnsi="Palatino Linotype"/>
          <w:sz w:val="24"/>
          <w:szCs w:val="24"/>
        </w:rPr>
        <w:t xml:space="preserve">remitió la información existente en sus archivos, y si bien es cierto la facultad de generar la información requerida por el particular corresponde al Subdirector </w:t>
      </w:r>
      <w:r w:rsidR="00124F95" w:rsidRPr="00124F95">
        <w:rPr>
          <w:rFonts w:ascii="Palatino Linotype" w:hAnsi="Palatino Linotype"/>
          <w:sz w:val="24"/>
          <w:szCs w:val="24"/>
        </w:rPr>
        <w:t>de Gestión y Logística de Insumos y Servicios Integrales</w:t>
      </w:r>
      <w:r w:rsidR="00124F95">
        <w:rPr>
          <w:rFonts w:ascii="Palatino Linotype" w:hAnsi="Palatino Linotype"/>
          <w:sz w:val="24"/>
          <w:szCs w:val="24"/>
        </w:rPr>
        <w:t xml:space="preserve">, se pronunció al respecto el Director de Gestión y Control, superior jerárquico de dicha Unidad administrativa, como se puede advertir del Organigrama publicado por el Sujeto Obli8gado, mismo que se inserta a continuación en su parte medular:  </w:t>
      </w:r>
    </w:p>
    <w:p w14:paraId="294BFFC2" w14:textId="24CB616E" w:rsidR="00124F95" w:rsidRDefault="00124F95" w:rsidP="00100E72">
      <w:pPr>
        <w:pStyle w:val="Sinespaciado"/>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D5FA8A2" wp14:editId="34E6C4E4">
                <wp:simplePos x="0" y="0"/>
                <wp:positionH relativeFrom="column">
                  <wp:posOffset>4166523</wp:posOffset>
                </wp:positionH>
                <wp:positionV relativeFrom="paragraph">
                  <wp:posOffset>1952625</wp:posOffset>
                </wp:positionV>
                <wp:extent cx="983412" cy="576173"/>
                <wp:effectExtent l="19050" t="19050" r="26670" b="14605"/>
                <wp:wrapNone/>
                <wp:docPr id="1980607784" name="Rectángulo 1"/>
                <wp:cNvGraphicFramePr/>
                <a:graphic xmlns:a="http://schemas.openxmlformats.org/drawingml/2006/main">
                  <a:graphicData uri="http://schemas.microsoft.com/office/word/2010/wordprocessingShape">
                    <wps:wsp>
                      <wps:cNvSpPr/>
                      <wps:spPr>
                        <a:xfrm>
                          <a:off x="0" y="0"/>
                          <a:ext cx="983412" cy="576173"/>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068D78" id="Rectángulo 1" o:spid="_x0000_s1026" style="position:absolute;margin-left:328.05pt;margin-top:153.75pt;width:77.45pt;height:45.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" filled="f" strokecolor="red" strokeweight="3p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689F3CA4" wp14:editId="0F2EEFC7">
                <wp:simplePos x="0" y="0"/>
                <wp:positionH relativeFrom="column">
                  <wp:posOffset>4665057</wp:posOffset>
                </wp:positionH>
                <wp:positionV relativeFrom="paragraph">
                  <wp:posOffset>1372858</wp:posOffset>
                </wp:positionV>
                <wp:extent cx="983412" cy="431321"/>
                <wp:effectExtent l="19050" t="19050" r="26670" b="26035"/>
                <wp:wrapNone/>
                <wp:docPr id="1126983009" name="Rectángulo 1"/>
                <wp:cNvGraphicFramePr/>
                <a:graphic xmlns:a="http://schemas.openxmlformats.org/drawingml/2006/main">
                  <a:graphicData uri="http://schemas.microsoft.com/office/word/2010/wordprocessingShape">
                    <wps:wsp>
                      <wps:cNvSpPr/>
                      <wps:spPr>
                        <a:xfrm>
                          <a:off x="0" y="0"/>
                          <a:ext cx="983412" cy="431321"/>
                        </a:xfrm>
                        <a:prstGeom prst="rect">
                          <a:avLst/>
                        </a:prstGeom>
                        <a:noFill/>
                        <a:ln w="381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9632FC" id="Rectángulo 1" o:spid="_x0000_s1026" style="position:absolute;margin-left:367.35pt;margin-top:108.1pt;width:77.45pt;height:3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" filled="f" strokecolor="red" strokeweight="3pt"/>
            </w:pict>
          </mc:Fallback>
        </mc:AlternateContent>
      </w:r>
      <w:r w:rsidRPr="00124F95">
        <w:rPr>
          <w:rFonts w:ascii="Palatino Linotype" w:hAnsi="Palatino Linotype"/>
          <w:noProof/>
          <w:sz w:val="24"/>
          <w:szCs w:val="24"/>
          <w:lang w:eastAsia="es-MX"/>
        </w:rPr>
        <w:drawing>
          <wp:inline distT="0" distB="0" distL="0" distR="0" wp14:anchorId="01F851FD" wp14:editId="7AC28F5E">
            <wp:extent cx="6242393" cy="4822166"/>
            <wp:effectExtent l="0" t="0" r="6350" b="0"/>
            <wp:docPr id="2839158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15898" name=""/>
                    <pic:cNvPicPr/>
                  </pic:nvPicPr>
                  <pic:blipFill>
                    <a:blip r:embed="rId12"/>
                    <a:stretch>
                      <a:fillRect/>
                    </a:stretch>
                  </pic:blipFill>
                  <pic:spPr>
                    <a:xfrm>
                      <a:off x="0" y="0"/>
                      <a:ext cx="6251725" cy="4829375"/>
                    </a:xfrm>
                    <a:prstGeom prst="rect">
                      <a:avLst/>
                    </a:prstGeom>
                  </pic:spPr>
                </pic:pic>
              </a:graphicData>
            </a:graphic>
          </wp:inline>
        </w:drawing>
      </w:r>
    </w:p>
    <w:p w14:paraId="6C34991E" w14:textId="77777777" w:rsidR="00124F95" w:rsidRDefault="00124F95" w:rsidP="00100E72">
      <w:pPr>
        <w:pStyle w:val="Sinespaciado"/>
        <w:spacing w:line="360" w:lineRule="auto"/>
        <w:jc w:val="both"/>
        <w:rPr>
          <w:rFonts w:ascii="Palatino Linotype" w:hAnsi="Palatino Linotype"/>
          <w:sz w:val="24"/>
          <w:szCs w:val="24"/>
        </w:rPr>
      </w:pPr>
    </w:p>
    <w:p w14:paraId="15DA94F8" w14:textId="77777777" w:rsidR="00BF23E2" w:rsidRPr="005E5896" w:rsidRDefault="00BF23E2" w:rsidP="00BF23E2">
      <w:pPr>
        <w:spacing w:after="0" w:line="360" w:lineRule="auto"/>
        <w:jc w:val="both"/>
        <w:rPr>
          <w:rFonts w:ascii="Palatino Linotype" w:eastAsia="Times New Roman" w:hAnsi="Palatino Linotype" w:cs="Arial"/>
          <w:bCs/>
          <w:sz w:val="24"/>
          <w:szCs w:val="24"/>
          <w:lang w:eastAsia="es-ES"/>
        </w:rPr>
      </w:pPr>
      <w:r w:rsidRPr="005E5896">
        <w:rPr>
          <w:rFonts w:ascii="Palatino Linotype" w:eastAsia="Times New Roman" w:hAnsi="Palatino Linotype" w:cs="Arial"/>
          <w:bCs/>
          <w:sz w:val="24"/>
          <w:szCs w:val="24"/>
          <w:lang w:eastAsia="es-ES"/>
        </w:rPr>
        <w:lastRenderedPageBreak/>
        <w:t xml:space="preserve">Adicionalmente, es de destacar que este Órgano Garante no está facultado para manifestarse sobre la veracidad de lo afirmado por parte del </w:t>
      </w:r>
      <w:r w:rsidRPr="005E5896">
        <w:rPr>
          <w:rFonts w:ascii="Palatino Linotype" w:eastAsia="Times New Roman" w:hAnsi="Palatino Linotype" w:cs="Arial"/>
          <w:b/>
          <w:bCs/>
          <w:sz w:val="24"/>
          <w:szCs w:val="24"/>
          <w:lang w:eastAsia="es-ES"/>
        </w:rPr>
        <w:t>Sujeto Obligado</w:t>
      </w:r>
      <w:r w:rsidRPr="005E5896">
        <w:rPr>
          <w:rFonts w:ascii="Palatino Linotype" w:eastAsia="Times New Roman" w:hAnsi="Palatino Linotype" w:cs="Arial"/>
          <w:bCs/>
          <w:sz w:val="24"/>
          <w:szCs w:val="24"/>
          <w:lang w:eastAsia="es-ES"/>
        </w:rPr>
        <w:t xml:space="preserve"> pues no existe precepto legal alguno en la Ley de la materia que lo faculte para ello. </w:t>
      </w:r>
    </w:p>
    <w:p w14:paraId="7D91BA11" w14:textId="77777777" w:rsidR="00BF23E2" w:rsidRPr="005E5896" w:rsidRDefault="00BF23E2"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5E5896" w:rsidRDefault="00BF23E2" w:rsidP="00BF23E2">
      <w:pPr>
        <w:spacing w:after="0" w:line="240" w:lineRule="auto"/>
        <w:rPr>
          <w:rFonts w:ascii="Times New Roman" w:eastAsia="Times New Roman" w:hAnsi="Times New Roman" w:cs="Times New Roman"/>
          <w:sz w:val="2"/>
          <w:szCs w:val="24"/>
          <w:lang w:eastAsia="es-ES"/>
        </w:rPr>
      </w:pPr>
    </w:p>
    <w:p w14:paraId="335474D4" w14:textId="77777777" w:rsidR="00BF23E2" w:rsidRPr="005E5896" w:rsidRDefault="00BF23E2" w:rsidP="00BF23E2">
      <w:pPr>
        <w:spacing w:before="240" w:after="240" w:line="360" w:lineRule="auto"/>
        <w:jc w:val="both"/>
        <w:rPr>
          <w:rFonts w:ascii="Palatino Linotype" w:eastAsia="Calibri" w:hAnsi="Palatino Linotype" w:cs="Times New Roman"/>
          <w:sz w:val="24"/>
        </w:rPr>
      </w:pPr>
      <w:r w:rsidRPr="005E5896">
        <w:rPr>
          <w:rFonts w:ascii="Palatino Linotype" w:eastAsia="Calibri" w:hAnsi="Palatino Linotype" w:cs="Arial"/>
          <w:sz w:val="24"/>
        </w:rPr>
        <w:t>Lo anterior se robustece con lo plasmado en el criterio</w:t>
      </w:r>
      <w:r w:rsidRPr="005E5896">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A12C5A0" w14:textId="77777777" w:rsidR="00BF23E2" w:rsidRPr="005E5896" w:rsidRDefault="00BF23E2" w:rsidP="00BF23E2">
      <w:pPr>
        <w:spacing w:after="0" w:line="240" w:lineRule="auto"/>
        <w:rPr>
          <w:rFonts w:ascii="Times New Roman" w:eastAsia="Times New Roman" w:hAnsi="Times New Roman" w:cs="Times New Roman"/>
          <w:sz w:val="6"/>
          <w:szCs w:val="24"/>
          <w:lang w:eastAsia="es-ES"/>
        </w:rPr>
      </w:pPr>
    </w:p>
    <w:p w14:paraId="4D347872" w14:textId="77777777" w:rsidR="00BF23E2" w:rsidRPr="005E5896" w:rsidRDefault="00BF23E2" w:rsidP="00BF23E2">
      <w:pPr>
        <w:spacing w:after="0" w:line="276" w:lineRule="auto"/>
        <w:ind w:left="1068" w:right="1043"/>
        <w:jc w:val="both"/>
        <w:rPr>
          <w:rFonts w:ascii="Palatino Linotype" w:eastAsia="Times New Roman" w:hAnsi="Palatino Linotype" w:cs="Times New Roman"/>
          <w:i/>
          <w:szCs w:val="24"/>
          <w:lang w:val="es-ES" w:eastAsia="es-ES"/>
        </w:rPr>
      </w:pPr>
      <w:r w:rsidRPr="005E5896">
        <w:rPr>
          <w:rFonts w:ascii="Palatino Linotype" w:eastAsia="Times New Roman" w:hAnsi="Palatino Linotype" w:cs="Times New Roman"/>
          <w:i/>
          <w:szCs w:val="24"/>
          <w:lang w:val="es-ES" w:eastAsia="es-ES"/>
        </w:rPr>
        <w:t>“</w:t>
      </w:r>
      <w:r w:rsidRPr="005E5896">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5E5896">
        <w:rPr>
          <w:rFonts w:ascii="Palatino Linotype" w:eastAsia="Times New Roman" w:hAnsi="Palatino Linotype" w:cs="Times New Roman"/>
          <w:b/>
          <w:i/>
          <w:szCs w:val="24"/>
          <w:lang w:val="es-ES" w:eastAsia="es-ES"/>
        </w:rPr>
        <w:t>.</w:t>
      </w:r>
      <w:r w:rsidRPr="005E5896">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0FD87C6" w14:textId="77777777" w:rsidR="00BF23E2" w:rsidRPr="005E5896" w:rsidRDefault="00BF23E2" w:rsidP="00BF23E2">
      <w:pPr>
        <w:autoSpaceDE w:val="0"/>
        <w:autoSpaceDN w:val="0"/>
        <w:adjustRightInd w:val="0"/>
        <w:spacing w:after="0" w:line="360" w:lineRule="auto"/>
        <w:jc w:val="both"/>
        <w:rPr>
          <w:rFonts w:ascii="Palatino Linotype" w:hAnsi="Palatino Linotype"/>
          <w:sz w:val="24"/>
          <w:szCs w:val="24"/>
        </w:rPr>
      </w:pPr>
    </w:p>
    <w:p w14:paraId="494EB961" w14:textId="46465E02" w:rsidR="00BF23E2" w:rsidRPr="005E5896"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val="es-ES" w:eastAsia="es-ES"/>
        </w:rPr>
      </w:pPr>
      <w:r w:rsidRPr="005E5896">
        <w:rPr>
          <w:rFonts w:ascii="Palatino Linotype" w:eastAsia="Times New Roman" w:hAnsi="Palatino Linotype" w:cs="Arial"/>
          <w:color w:val="000000" w:themeColor="text1"/>
          <w:sz w:val="24"/>
          <w:szCs w:val="24"/>
          <w:lang w:eastAsia="es-ES"/>
        </w:rPr>
        <w:t xml:space="preserve">En conclusión, le asiste la razón al </w:t>
      </w:r>
      <w:r w:rsidRPr="005E5896">
        <w:rPr>
          <w:rFonts w:ascii="Palatino Linotype" w:eastAsia="Times New Roman" w:hAnsi="Palatino Linotype" w:cs="Arial"/>
          <w:b/>
          <w:color w:val="000000" w:themeColor="text1"/>
          <w:sz w:val="24"/>
          <w:szCs w:val="24"/>
          <w:lang w:eastAsia="es-ES"/>
        </w:rPr>
        <w:t>Sujeto Obligado</w:t>
      </w:r>
      <w:r w:rsidRPr="005E5896">
        <w:rPr>
          <w:rFonts w:ascii="Palatino Linotype" w:eastAsia="Times New Roman" w:hAnsi="Palatino Linotype" w:cs="Arial"/>
          <w:color w:val="000000" w:themeColor="text1"/>
          <w:sz w:val="24"/>
          <w:szCs w:val="24"/>
          <w:lang w:eastAsia="es-ES"/>
        </w:rPr>
        <w:t xml:space="preserve"> porque </w:t>
      </w:r>
      <w:r w:rsidRPr="00BF23E2">
        <w:rPr>
          <w:rFonts w:ascii="Palatino Linotype" w:eastAsia="Times New Roman" w:hAnsi="Palatino Linotype" w:cs="Arial"/>
          <w:color w:val="000000" w:themeColor="text1"/>
          <w:sz w:val="24"/>
          <w:szCs w:val="24"/>
          <w:lang w:val="es-ES_tradnl" w:eastAsia="es-ES"/>
        </w:rPr>
        <w:t xml:space="preserve">al remitir </w:t>
      </w:r>
      <w:r>
        <w:rPr>
          <w:rFonts w:ascii="Palatino Linotype" w:eastAsia="Times New Roman" w:hAnsi="Palatino Linotype" w:cs="Arial"/>
          <w:color w:val="000000" w:themeColor="text1"/>
          <w:sz w:val="24"/>
          <w:szCs w:val="24"/>
          <w:lang w:val="es-ES_tradnl" w:eastAsia="es-ES"/>
        </w:rPr>
        <w:t xml:space="preserve">el </w:t>
      </w:r>
      <w:r w:rsidRPr="00BF23E2">
        <w:rPr>
          <w:rFonts w:ascii="Palatino Linotype" w:eastAsia="Times New Roman" w:hAnsi="Palatino Linotype" w:cs="Arial"/>
          <w:color w:val="000000" w:themeColor="text1"/>
          <w:sz w:val="24"/>
          <w:szCs w:val="24"/>
          <w:lang w:val="es-ES_tradnl" w:eastAsia="es-ES"/>
        </w:rPr>
        <w:t xml:space="preserve">Reporte de incumplimiento de contrato CLP005/014/2023, el Reporte de incumplimiento del contrato CLP058/068/2022 </w:t>
      </w:r>
      <w:r>
        <w:rPr>
          <w:rFonts w:ascii="Palatino Linotype" w:eastAsia="Times New Roman" w:hAnsi="Palatino Linotype" w:cs="Arial"/>
          <w:color w:val="000000" w:themeColor="text1"/>
          <w:sz w:val="24"/>
          <w:szCs w:val="24"/>
          <w:lang w:val="es-ES_tradnl" w:eastAsia="es-ES"/>
        </w:rPr>
        <w:t xml:space="preserve">y </w:t>
      </w:r>
      <w:r w:rsidRPr="00BF23E2">
        <w:rPr>
          <w:rFonts w:ascii="Palatino Linotype" w:eastAsia="Times New Roman" w:hAnsi="Palatino Linotype" w:cs="Arial"/>
          <w:color w:val="000000" w:themeColor="text1"/>
          <w:sz w:val="24"/>
          <w:szCs w:val="24"/>
          <w:lang w:val="es-ES_tradnl" w:eastAsia="es-ES"/>
        </w:rPr>
        <w:t xml:space="preserve">el oficio dirigido a los Directores de las Unidades Médicas, </w:t>
      </w:r>
      <w:r w:rsidRPr="00BF23E2">
        <w:rPr>
          <w:rFonts w:ascii="Palatino Linotype" w:eastAsia="Times New Roman" w:hAnsi="Palatino Linotype" w:cs="Arial"/>
          <w:color w:val="000000" w:themeColor="text1"/>
          <w:sz w:val="24"/>
          <w:szCs w:val="24"/>
          <w:lang w:val="es-ES_tradnl" w:eastAsia="es-ES"/>
        </w:rPr>
        <w:lastRenderedPageBreak/>
        <w:t>solicitando el apoyo para establecer los mecanismos de control y vigilancia y verificar el cumplimiento del contrato referente a la Licitación Pública Nacional Presencia Número LPN/ISSEMYM/068/2022</w:t>
      </w:r>
      <w:r w:rsidRPr="005E5896">
        <w:rPr>
          <w:rFonts w:ascii="Palatino Linotype" w:eastAsia="Times New Roman" w:hAnsi="Palatino Linotype" w:cs="Arial"/>
          <w:color w:val="000000" w:themeColor="text1"/>
          <w:sz w:val="24"/>
          <w:szCs w:val="24"/>
          <w:lang w:eastAsia="es-ES"/>
        </w:rPr>
        <w:t>, lo cierto es que atienden en esencia la pretensión del solicitante; ya que</w:t>
      </w:r>
      <w:r w:rsidRPr="005E5896">
        <w:rPr>
          <w:rFonts w:ascii="Palatino Linotype" w:eastAsia="Times New Roman" w:hAnsi="Palatino Linotype" w:cs="Arial"/>
          <w:color w:val="000000" w:themeColor="text1"/>
          <w:sz w:val="24"/>
          <w:szCs w:val="24"/>
          <w:lang w:val="es-ES" w:eastAsia="es-ES"/>
        </w:rPr>
        <w:t xml:space="preserve"> que la obligación de acceso a la información pública se tendrá por cumplida cuando el solicitante tenga a su disposición la información requerida, o cuando realice la consulta de la misma en el lugar en el que ésta se localice.</w:t>
      </w:r>
    </w:p>
    <w:p w14:paraId="6C2AA137" w14:textId="77777777" w:rsidR="00BF23E2" w:rsidRPr="005E5896"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3A77B929" w14:textId="77777777" w:rsidR="00BF23E2" w:rsidRPr="005E5896"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5E5896">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5E5896">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5E5896">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5E5896"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AC0CBB" w14:textId="77777777" w:rsidR="00BF23E2" w:rsidRPr="005E5896"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5E5896">
        <w:rPr>
          <w:rFonts w:ascii="Palatino Linotype" w:eastAsia="Times New Roman" w:hAnsi="Palatino Linotype" w:cs="Arial"/>
          <w:color w:val="000000" w:themeColor="text1"/>
          <w:sz w:val="24"/>
          <w:szCs w:val="24"/>
          <w:lang w:val="es-ES"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E5896">
        <w:rPr>
          <w:rFonts w:ascii="Palatino Linotype" w:eastAsia="Times New Roman" w:hAnsi="Palatino Linotype" w:cs="Arial"/>
          <w:i/>
          <w:iCs/>
          <w:color w:val="000000" w:themeColor="text1"/>
          <w:sz w:val="24"/>
          <w:szCs w:val="24"/>
          <w:lang w:val="es-ES" w:eastAsia="es-ES"/>
        </w:rPr>
        <w:t xml:space="preserve"> </w:t>
      </w:r>
      <w:r w:rsidRPr="005E5896">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5E5896">
        <w:rPr>
          <w:rFonts w:ascii="Palatino Linotype" w:eastAsia="Times New Roman" w:hAnsi="Palatino Linotype" w:cs="Arial"/>
          <w:b/>
          <w:color w:val="000000" w:themeColor="text1"/>
          <w:sz w:val="24"/>
          <w:szCs w:val="24"/>
          <w:lang w:val="es-ES" w:eastAsia="es-ES"/>
        </w:rPr>
        <w:t xml:space="preserve">el Sujeto </w:t>
      </w:r>
      <w:r w:rsidRPr="005E5896">
        <w:rPr>
          <w:rFonts w:ascii="Palatino Linotype" w:eastAsia="Times New Roman" w:hAnsi="Palatino Linotype" w:cs="Arial"/>
          <w:b/>
          <w:color w:val="000000" w:themeColor="text1"/>
          <w:sz w:val="24"/>
          <w:szCs w:val="24"/>
          <w:lang w:val="es-ES" w:eastAsia="es-ES"/>
        </w:rPr>
        <w:lastRenderedPageBreak/>
        <w:t xml:space="preserve">obligado </w:t>
      </w:r>
      <w:r w:rsidRPr="005E5896">
        <w:rPr>
          <w:rFonts w:ascii="Palatino Linotype" w:eastAsia="Times New Roman" w:hAnsi="Palatino Linotype" w:cs="Arial"/>
          <w:color w:val="000000" w:themeColor="text1"/>
          <w:sz w:val="24"/>
          <w:szCs w:val="24"/>
          <w:lang w:val="es-ES" w:eastAsia="es-ES"/>
        </w:rPr>
        <w:t>deberá hacer entrega del mismo al solicitante mismo que a continuación se cita:</w:t>
      </w:r>
    </w:p>
    <w:p w14:paraId="2771260C" w14:textId="77777777" w:rsidR="00BF23E2" w:rsidRPr="005E5896"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5E5896"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val="es-ES" w:eastAsia="es-ES"/>
        </w:rPr>
      </w:pPr>
      <w:r w:rsidRPr="005E5896">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5E5896">
        <w:rPr>
          <w:rFonts w:ascii="Palatino Linotype" w:eastAsia="Times New Roman" w:hAnsi="Palatino Linotype" w:cs="Arial"/>
          <w:i/>
          <w:iCs/>
          <w:color w:val="000000" w:themeColor="text1"/>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5BA4245" w14:textId="77777777" w:rsidR="00BF23E2"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1D3B50A" w14:textId="14915017" w:rsidR="00BF23E2" w:rsidRPr="005E5896"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5896">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w:t>
      </w:r>
      <w:r w:rsidRPr="005E5896">
        <w:rPr>
          <w:rFonts w:ascii="Palatino Linotype" w:eastAsia="Times New Roman" w:hAnsi="Palatino Linotype" w:cs="Arial"/>
          <w:sz w:val="24"/>
          <w:szCs w:val="24"/>
          <w:lang w:val="es-ES" w:eastAsia="es-ES"/>
        </w:rPr>
        <w:lastRenderedPageBreak/>
        <w:t>ajustar su actuación fundando y motivando las resoluciones y actos en las normas aplicables.</w:t>
      </w:r>
    </w:p>
    <w:p w14:paraId="61D53BAA" w14:textId="77777777" w:rsidR="00BF23E2" w:rsidRPr="005E5896"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Default="00BF23E2" w:rsidP="00BF23E2">
      <w:pPr>
        <w:spacing w:after="0" w:line="360" w:lineRule="auto"/>
        <w:jc w:val="both"/>
        <w:rPr>
          <w:rFonts w:ascii="Palatino Linotype" w:hAnsi="Palatino Linotype" w:cs="Arial"/>
          <w:sz w:val="24"/>
          <w:szCs w:val="24"/>
          <w:lang w:eastAsia="es-MX"/>
        </w:rPr>
      </w:pPr>
      <w:r w:rsidRPr="005E5896">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5E5896">
        <w:rPr>
          <w:rFonts w:ascii="Palatino Linotype" w:hAnsi="Palatino Linotype" w:cs="Arial"/>
          <w:i/>
          <w:sz w:val="24"/>
          <w:szCs w:val="24"/>
          <w:lang w:eastAsia="es-MX"/>
        </w:rPr>
        <w:t>a contrario sensu</w:t>
      </w:r>
      <w:r w:rsidRPr="005E5896">
        <w:rPr>
          <w:rFonts w:ascii="Palatino Linotype" w:hAnsi="Palatino Linotype" w:cs="Arial"/>
          <w:sz w:val="24"/>
          <w:szCs w:val="24"/>
          <w:lang w:eastAsia="es-MX"/>
        </w:rPr>
        <w:t xml:space="preserve"> significa que no se está obligado a proporcionar lo que no obre en sus archivos.</w:t>
      </w:r>
    </w:p>
    <w:p w14:paraId="435ABBF6" w14:textId="77777777" w:rsidR="00BF23E2" w:rsidRPr="005E5896" w:rsidRDefault="00BF23E2" w:rsidP="00BF23E2">
      <w:pPr>
        <w:spacing w:after="0" w:line="360" w:lineRule="auto"/>
        <w:jc w:val="both"/>
        <w:rPr>
          <w:rFonts w:ascii="Palatino Linotype" w:hAnsi="Palatino Linotype" w:cs="Arial"/>
          <w:sz w:val="24"/>
          <w:szCs w:val="24"/>
          <w:lang w:eastAsia="es-MX"/>
        </w:rPr>
      </w:pPr>
    </w:p>
    <w:p w14:paraId="062EDCDB" w14:textId="520BE6D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C31F17">
        <w:rPr>
          <w:rFonts w:ascii="Palatino Linotype" w:hAnsi="Palatino Linotype"/>
          <w:noProof/>
          <w:sz w:val="24"/>
          <w:szCs w:val="24"/>
          <w:lang w:eastAsia="es-MX"/>
        </w:rPr>
        <w:t xml:space="preserve">ormidad que arguye </w:t>
      </w:r>
      <w:r w:rsidR="00AB3507">
        <w:rPr>
          <w:rFonts w:ascii="Palatino Linotype" w:hAnsi="Palatino Linotype"/>
          <w:noProof/>
          <w:sz w:val="24"/>
          <w:szCs w:val="24"/>
          <w:lang w:eastAsia="es-MX"/>
        </w:rPr>
        <w:t>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BF23E2" w:rsidRPr="00BF23E2">
        <w:rPr>
          <w:rFonts w:ascii="Palatino Linotype" w:hAnsi="Palatino Linotype"/>
          <w:b/>
          <w:sz w:val="24"/>
          <w:szCs w:val="24"/>
        </w:rPr>
        <w:t>00432/ISSEMYM/IP/2023</w:t>
      </w:r>
      <w:r w:rsidR="00BF23E2">
        <w:rPr>
          <w:rFonts w:ascii="Palatino Linotype" w:hAnsi="Palatino Linotype"/>
          <w:b/>
          <w:sz w:val="24"/>
          <w:szCs w:val="24"/>
        </w:rPr>
        <w:t xml:space="preserve"> </w:t>
      </w:r>
      <w:r w:rsidRPr="0014447C">
        <w:rPr>
          <w:rFonts w:ascii="Palatino Linotype" w:hAnsi="Palatino Linotype"/>
          <w:bCs/>
          <w:sz w:val="24"/>
          <w:szCs w:val="24"/>
        </w:rPr>
        <w:t>que ha sido materia del presente fallo</w:t>
      </w:r>
      <w:r w:rsidRPr="0014447C">
        <w:rPr>
          <w:rFonts w:ascii="Palatino Linotype" w:hAnsi="Palatino Linotype"/>
          <w:sz w:val="24"/>
          <w:szCs w:val="24"/>
        </w:rPr>
        <w:t>, por lo que este Pleno:</w:t>
      </w:r>
    </w:p>
    <w:p w14:paraId="1E047B38" w14:textId="77777777" w:rsidR="00671D39" w:rsidRDefault="00671D39" w:rsidP="008E6336">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1E0DAA44"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BF23E2" w:rsidRPr="00BF23E2">
        <w:rPr>
          <w:rFonts w:ascii="Palatino Linotype" w:hAnsi="Palatino Linotype"/>
          <w:b/>
          <w:sz w:val="24"/>
          <w:szCs w:val="24"/>
        </w:rPr>
        <w:t>00432/ISSEMYM/IP/2023</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 xml:space="preserve">nconformidad hechos valer por </w:t>
      </w:r>
      <w:r w:rsidR="00AB3507">
        <w:rPr>
          <w:rFonts w:ascii="Palatino Linotype" w:hAnsi="Palatino Linotype"/>
          <w:sz w:val="24"/>
          <w:szCs w:val="24"/>
        </w:rPr>
        <w:t>el</w:t>
      </w:r>
      <w:r w:rsidRPr="0014447C">
        <w:rPr>
          <w:rFonts w:ascii="Palatino Linotype" w:hAnsi="Palatino Linotype"/>
          <w:sz w:val="24"/>
          <w:szCs w:val="24"/>
        </w:rPr>
        <w:t xml:space="preserve"> Recurrente, en términos del 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lastRenderedPageBreak/>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F98943E"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AB3507">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43F62BF9"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E2A3F">
        <w:rPr>
          <w:rFonts w:ascii="Palatino Linotype" w:eastAsia="Times New Roman" w:hAnsi="Palatino Linotype" w:cs="Arial"/>
          <w:sz w:val="24"/>
          <w:szCs w:val="24"/>
        </w:rPr>
        <w:t>,</w:t>
      </w:r>
      <w:r w:rsidRPr="00171F38">
        <w:rPr>
          <w:rFonts w:ascii="Palatino Linotype" w:eastAsia="Times New Roman" w:hAnsi="Palatino Linotype" w:cs="Arial"/>
          <w:sz w:val="24"/>
          <w:szCs w:val="24"/>
        </w:rPr>
        <w:t xml:space="preserve"> EN LA </w:t>
      </w:r>
      <w:r w:rsidR="00BF23E2">
        <w:rPr>
          <w:rFonts w:ascii="Palatino Linotype" w:eastAsia="Times New Roman" w:hAnsi="Palatino Linotype" w:cs="Arial"/>
          <w:sz w:val="24"/>
          <w:szCs w:val="24"/>
        </w:rPr>
        <w:t>SEGUNDA</w:t>
      </w:r>
      <w:r w:rsidR="00162A30">
        <w:rPr>
          <w:rFonts w:ascii="Palatino Linotype" w:eastAsia="Times New Roman" w:hAnsi="Palatino Linotype" w:cs="Arial"/>
          <w:sz w:val="24"/>
          <w:szCs w:val="24"/>
        </w:rPr>
        <w:t xml:space="preserve"> SESIÓN</w:t>
      </w:r>
      <w:r w:rsidRPr="00171F38">
        <w:rPr>
          <w:rFonts w:ascii="Palatino Linotype" w:eastAsia="Times New Roman" w:hAnsi="Palatino Linotype" w:cs="Arial"/>
          <w:sz w:val="24"/>
          <w:szCs w:val="24"/>
        </w:rPr>
        <w:t xml:space="preserve"> ORDINARIA CELEBRADA EL </w:t>
      </w:r>
      <w:r w:rsidR="00BF23E2">
        <w:rPr>
          <w:rFonts w:ascii="Palatino Linotype" w:eastAsia="Times New Roman" w:hAnsi="Palatino Linotype" w:cs="Arial"/>
          <w:sz w:val="24"/>
          <w:szCs w:val="24"/>
        </w:rPr>
        <w:t>VEINTICUATRO DE ENERO DE DOS MIL VEINTICUATRO</w:t>
      </w:r>
      <w:r w:rsidRPr="00171F38">
        <w:rPr>
          <w:rFonts w:ascii="Palatino Linotype" w:eastAsia="Times New Roman" w:hAnsi="Palatino Linotype" w:cs="Arial"/>
          <w:sz w:val="24"/>
          <w:szCs w:val="24"/>
        </w:rPr>
        <w:t>, ANTE EL SECRETARIO TÉCNICO DEL PLENO, ALEXIS TAPIA RAMÍREZ</w:t>
      </w:r>
      <w:r w:rsidR="008E6336">
        <w:rPr>
          <w:rFonts w:ascii="Palatino Linotype" w:eastAsia="Times New Roman" w:hAnsi="Palatino Linotype" w:cs="Arial"/>
          <w:sz w:val="24"/>
          <w:szCs w:val="24"/>
        </w:rPr>
        <w:t>.----------------------</w:t>
      </w:r>
      <w:r w:rsidR="00EA0E98">
        <w:rPr>
          <w:rFonts w:ascii="Palatino Linotype" w:eastAsia="Times New Roman" w:hAnsi="Palatino Linotype" w:cs="Arial"/>
          <w:sz w:val="24"/>
          <w:szCs w:val="24"/>
        </w:rPr>
        <w:t>-----------------------------------------------------------------------------------------</w:t>
      </w:r>
      <w:r w:rsidR="00162A30">
        <w:rPr>
          <w:rFonts w:ascii="Palatino Linotype" w:eastAsia="Times New Roman" w:hAnsi="Palatino Linotype" w:cs="Arial"/>
          <w:sz w:val="24"/>
          <w:szCs w:val="24"/>
        </w:rPr>
        <w:t>-----------------------------------------------------------------------------------------------------------------------</w:t>
      </w:r>
      <w:r w:rsidR="008E6336">
        <w:rPr>
          <w:rFonts w:ascii="Palatino Linotype" w:eastAsia="Times New Roman" w:hAnsi="Palatino Linotype" w:cs="Arial"/>
          <w:sz w:val="24"/>
          <w:szCs w:val="24"/>
        </w:rPr>
        <w:t>------------------------------------------------------------------------------------</w:t>
      </w:r>
      <w:r w:rsidR="00CE2A3F">
        <w:rPr>
          <w:rFonts w:ascii="Palatino Linotype" w:eastAsia="Times New Roman" w:hAnsi="Palatino Linotype" w:cs="Arial"/>
          <w:sz w:val="24"/>
          <w:szCs w:val="24"/>
        </w:rPr>
        <w:t>-</w:t>
      </w:r>
      <w:r w:rsidR="004C4F5F">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FF0E3" w14:textId="77777777" w:rsidR="00256660" w:rsidRDefault="00256660" w:rsidP="007E2E80">
      <w:pPr>
        <w:spacing w:after="0" w:line="240" w:lineRule="auto"/>
      </w:pPr>
      <w:r>
        <w:separator/>
      </w:r>
    </w:p>
  </w:endnote>
  <w:endnote w:type="continuationSeparator" w:id="0">
    <w:p w14:paraId="70E829FF" w14:textId="77777777" w:rsidR="00256660" w:rsidRDefault="0025666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91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916">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91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1916">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7D27C" w14:textId="77777777" w:rsidR="00256660" w:rsidRDefault="00256660" w:rsidP="007E2E80">
      <w:pPr>
        <w:spacing w:after="0" w:line="240" w:lineRule="auto"/>
      </w:pPr>
      <w:r>
        <w:separator/>
      </w:r>
    </w:p>
  </w:footnote>
  <w:footnote w:type="continuationSeparator" w:id="0">
    <w:p w14:paraId="548D592F" w14:textId="77777777" w:rsidR="00256660" w:rsidRDefault="00256660"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B21916">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64ED0D92" w:rsidR="00D77F62" w:rsidRDefault="007404E4" w:rsidP="006446F7">
          <w:pPr>
            <w:spacing w:after="120" w:line="256" w:lineRule="auto"/>
            <w:ind w:left="208" w:right="214"/>
            <w:jc w:val="right"/>
            <w:rPr>
              <w:rFonts w:ascii="Palatino Linotype" w:hAnsi="Palatino Linotype" w:cs="Arial"/>
              <w:szCs w:val="20"/>
            </w:rPr>
          </w:pPr>
          <w:r w:rsidRPr="007404E4">
            <w:rPr>
              <w:rFonts w:ascii="Palatino Linotype" w:hAnsi="Palatino Linotype" w:cs="Arial"/>
              <w:bCs/>
              <w:sz w:val="24"/>
              <w:lang w:eastAsia="es-MX"/>
            </w:rPr>
            <w:t>03540/INFOEM/IP/RR/2023</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36342C9F" w:rsidR="00D77F62" w:rsidRDefault="007404E4" w:rsidP="00BC7E0B">
          <w:pPr>
            <w:spacing w:after="120" w:line="256" w:lineRule="auto"/>
            <w:ind w:left="-67" w:right="214"/>
            <w:jc w:val="right"/>
            <w:rPr>
              <w:rFonts w:ascii="Palatino Linotype" w:hAnsi="Palatino Linotype" w:cs="Arial"/>
              <w:szCs w:val="20"/>
            </w:rPr>
          </w:pPr>
          <w:r w:rsidRPr="007404E4">
            <w:rPr>
              <w:rFonts w:ascii="Palatino Linotype" w:hAnsi="Palatino Linotype" w:cs="Arial"/>
              <w:szCs w:val="20"/>
            </w:rPr>
            <w:t>Instituto de Seguridad Social del Estado de México y Municipios</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4AC4D97D" w:rsidR="00D77F62" w:rsidRPr="00B4142F" w:rsidRDefault="007404E4" w:rsidP="00A67E7A">
          <w:pPr>
            <w:spacing w:after="120" w:line="256" w:lineRule="auto"/>
            <w:ind w:left="208" w:right="78"/>
            <w:jc w:val="right"/>
            <w:rPr>
              <w:rFonts w:ascii="Palatino Linotype" w:hAnsi="Palatino Linotype" w:cs="Arial"/>
              <w:szCs w:val="20"/>
            </w:rPr>
          </w:pPr>
          <w:r w:rsidRPr="007404E4">
            <w:rPr>
              <w:rFonts w:ascii="Palatino Linotype" w:hAnsi="Palatino Linotype" w:cs="Arial"/>
              <w:bCs/>
              <w:sz w:val="24"/>
              <w:lang w:eastAsia="es-MX"/>
            </w:rPr>
            <w:t>03540/INFOEM/IP/RR/2023</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279404B2" w:rsidR="00D77F62" w:rsidRPr="00F06FED" w:rsidRDefault="00B21916" w:rsidP="00A67E7A">
          <w:pPr>
            <w:spacing w:after="120" w:line="256" w:lineRule="auto"/>
            <w:ind w:left="208" w:right="78"/>
            <w:jc w:val="right"/>
            <w:rPr>
              <w:rFonts w:ascii="Palatino Linotype" w:hAnsi="Palatino Linotype" w:cs="Arial"/>
            </w:rPr>
          </w:pPr>
          <w:r>
            <w:rPr>
              <w:rFonts w:ascii="Palatino Linotype" w:hAnsi="Palatino Linotype" w:cs="Arial"/>
            </w:rPr>
            <w:t>XXXXXXXXXXXXXXXXX</w:t>
          </w:r>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65889789" w:rsidR="00D77F62" w:rsidRDefault="007404E4" w:rsidP="00A67E7A">
          <w:pPr>
            <w:spacing w:after="120" w:line="256" w:lineRule="auto"/>
            <w:ind w:left="-69" w:right="78" w:hanging="141"/>
            <w:jc w:val="right"/>
            <w:rPr>
              <w:rFonts w:ascii="Palatino Linotype" w:hAnsi="Palatino Linotype" w:cs="Arial"/>
              <w:szCs w:val="20"/>
            </w:rPr>
          </w:pPr>
          <w:r w:rsidRPr="007404E4">
            <w:rPr>
              <w:rFonts w:ascii="Palatino Linotype" w:hAnsi="Palatino Linotype" w:cs="Arial"/>
              <w:szCs w:val="20"/>
            </w:rPr>
            <w:t>Instituto de Seguridad Social del Estado de México y Municipios</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B21916">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0"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11DF7"/>
    <w:rsid w:val="000146A2"/>
    <w:rsid w:val="00014D80"/>
    <w:rsid w:val="00015A5D"/>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D32"/>
    <w:rsid w:val="00065D0C"/>
    <w:rsid w:val="0006772B"/>
    <w:rsid w:val="0007328F"/>
    <w:rsid w:val="000738E9"/>
    <w:rsid w:val="00086B18"/>
    <w:rsid w:val="000878E0"/>
    <w:rsid w:val="0008795C"/>
    <w:rsid w:val="00092BAF"/>
    <w:rsid w:val="00093B94"/>
    <w:rsid w:val="00095218"/>
    <w:rsid w:val="000A27C1"/>
    <w:rsid w:val="000B38B3"/>
    <w:rsid w:val="000B7577"/>
    <w:rsid w:val="000C0E63"/>
    <w:rsid w:val="000D47AB"/>
    <w:rsid w:val="000D6982"/>
    <w:rsid w:val="000D756B"/>
    <w:rsid w:val="000E2F7E"/>
    <w:rsid w:val="000E7C0A"/>
    <w:rsid w:val="000F0944"/>
    <w:rsid w:val="000F199E"/>
    <w:rsid w:val="000F2B6C"/>
    <w:rsid w:val="000F3722"/>
    <w:rsid w:val="000F4256"/>
    <w:rsid w:val="00100E72"/>
    <w:rsid w:val="00103F17"/>
    <w:rsid w:val="00114C3C"/>
    <w:rsid w:val="00124F95"/>
    <w:rsid w:val="0012508A"/>
    <w:rsid w:val="0013247C"/>
    <w:rsid w:val="00132E9F"/>
    <w:rsid w:val="00135494"/>
    <w:rsid w:val="00135632"/>
    <w:rsid w:val="00140AE4"/>
    <w:rsid w:val="0014191F"/>
    <w:rsid w:val="00143AC6"/>
    <w:rsid w:val="0014447C"/>
    <w:rsid w:val="0015107F"/>
    <w:rsid w:val="001510E8"/>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6660"/>
    <w:rsid w:val="002572CF"/>
    <w:rsid w:val="0026191D"/>
    <w:rsid w:val="00261EA3"/>
    <w:rsid w:val="00262F00"/>
    <w:rsid w:val="002638FF"/>
    <w:rsid w:val="00265114"/>
    <w:rsid w:val="00271762"/>
    <w:rsid w:val="002755AF"/>
    <w:rsid w:val="0028585E"/>
    <w:rsid w:val="00287072"/>
    <w:rsid w:val="00290397"/>
    <w:rsid w:val="00291146"/>
    <w:rsid w:val="00291D86"/>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635C"/>
    <w:rsid w:val="00327932"/>
    <w:rsid w:val="00336EDF"/>
    <w:rsid w:val="00337DD7"/>
    <w:rsid w:val="00341CAA"/>
    <w:rsid w:val="00344017"/>
    <w:rsid w:val="00361437"/>
    <w:rsid w:val="00363308"/>
    <w:rsid w:val="00365ADF"/>
    <w:rsid w:val="00372845"/>
    <w:rsid w:val="00374450"/>
    <w:rsid w:val="00375FF5"/>
    <w:rsid w:val="0038385D"/>
    <w:rsid w:val="00386C07"/>
    <w:rsid w:val="003908F4"/>
    <w:rsid w:val="003919AC"/>
    <w:rsid w:val="003A13D2"/>
    <w:rsid w:val="003A3096"/>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483E"/>
    <w:rsid w:val="0050104C"/>
    <w:rsid w:val="005023F4"/>
    <w:rsid w:val="00502DDC"/>
    <w:rsid w:val="005033CC"/>
    <w:rsid w:val="00507379"/>
    <w:rsid w:val="0051020F"/>
    <w:rsid w:val="00515461"/>
    <w:rsid w:val="0052393E"/>
    <w:rsid w:val="00524986"/>
    <w:rsid w:val="00527333"/>
    <w:rsid w:val="00527B67"/>
    <w:rsid w:val="00527CA3"/>
    <w:rsid w:val="005328FB"/>
    <w:rsid w:val="00534B52"/>
    <w:rsid w:val="00537419"/>
    <w:rsid w:val="0054180B"/>
    <w:rsid w:val="00541A0D"/>
    <w:rsid w:val="005421C7"/>
    <w:rsid w:val="005448FA"/>
    <w:rsid w:val="005571F1"/>
    <w:rsid w:val="00562A94"/>
    <w:rsid w:val="0056505C"/>
    <w:rsid w:val="005664E0"/>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2A51"/>
    <w:rsid w:val="005C4FC9"/>
    <w:rsid w:val="005C76D5"/>
    <w:rsid w:val="005D02A8"/>
    <w:rsid w:val="005D3606"/>
    <w:rsid w:val="005D5EEB"/>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4DB9"/>
    <w:rsid w:val="00676C32"/>
    <w:rsid w:val="00684482"/>
    <w:rsid w:val="00686046"/>
    <w:rsid w:val="006976B1"/>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4E4"/>
    <w:rsid w:val="0074093D"/>
    <w:rsid w:val="007630AF"/>
    <w:rsid w:val="00763D73"/>
    <w:rsid w:val="007640C8"/>
    <w:rsid w:val="007676AF"/>
    <w:rsid w:val="00774DEF"/>
    <w:rsid w:val="00776087"/>
    <w:rsid w:val="00785145"/>
    <w:rsid w:val="00786497"/>
    <w:rsid w:val="00797BE3"/>
    <w:rsid w:val="007A0571"/>
    <w:rsid w:val="007A223B"/>
    <w:rsid w:val="007A4E13"/>
    <w:rsid w:val="007B0292"/>
    <w:rsid w:val="007B0E30"/>
    <w:rsid w:val="007C2E91"/>
    <w:rsid w:val="007C3BF9"/>
    <w:rsid w:val="007D065D"/>
    <w:rsid w:val="007D0CFF"/>
    <w:rsid w:val="007D4C62"/>
    <w:rsid w:val="007D611C"/>
    <w:rsid w:val="007D7E0C"/>
    <w:rsid w:val="007E2E80"/>
    <w:rsid w:val="007E31E5"/>
    <w:rsid w:val="007E71E5"/>
    <w:rsid w:val="007F0BCA"/>
    <w:rsid w:val="007F282E"/>
    <w:rsid w:val="007F7846"/>
    <w:rsid w:val="008036DD"/>
    <w:rsid w:val="008041A7"/>
    <w:rsid w:val="00821898"/>
    <w:rsid w:val="00823454"/>
    <w:rsid w:val="00824894"/>
    <w:rsid w:val="0083017F"/>
    <w:rsid w:val="00830E77"/>
    <w:rsid w:val="008350AF"/>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2CDB"/>
    <w:rsid w:val="008E572E"/>
    <w:rsid w:val="008E6336"/>
    <w:rsid w:val="008E63C2"/>
    <w:rsid w:val="008F5193"/>
    <w:rsid w:val="00903599"/>
    <w:rsid w:val="00905CE1"/>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2902"/>
    <w:rsid w:val="0097416D"/>
    <w:rsid w:val="009759F9"/>
    <w:rsid w:val="00984CA8"/>
    <w:rsid w:val="009859B8"/>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1F0"/>
    <w:rsid w:val="00A35B31"/>
    <w:rsid w:val="00A4214D"/>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B3507"/>
    <w:rsid w:val="00AD0168"/>
    <w:rsid w:val="00AD2D04"/>
    <w:rsid w:val="00AD3C94"/>
    <w:rsid w:val="00AD647C"/>
    <w:rsid w:val="00AE658B"/>
    <w:rsid w:val="00B04D4C"/>
    <w:rsid w:val="00B070F5"/>
    <w:rsid w:val="00B075E3"/>
    <w:rsid w:val="00B12CBA"/>
    <w:rsid w:val="00B14D28"/>
    <w:rsid w:val="00B166A4"/>
    <w:rsid w:val="00B16CAC"/>
    <w:rsid w:val="00B21916"/>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91A10"/>
    <w:rsid w:val="00B93C5C"/>
    <w:rsid w:val="00B93F5F"/>
    <w:rsid w:val="00B97CAC"/>
    <w:rsid w:val="00BA69A0"/>
    <w:rsid w:val="00BB2359"/>
    <w:rsid w:val="00BB5625"/>
    <w:rsid w:val="00BC64D4"/>
    <w:rsid w:val="00BC7E0B"/>
    <w:rsid w:val="00BD20DA"/>
    <w:rsid w:val="00BD43AB"/>
    <w:rsid w:val="00BE100C"/>
    <w:rsid w:val="00BE48F3"/>
    <w:rsid w:val="00BE6D77"/>
    <w:rsid w:val="00BF0AEC"/>
    <w:rsid w:val="00BF123B"/>
    <w:rsid w:val="00BF123D"/>
    <w:rsid w:val="00BF23E2"/>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7A59"/>
    <w:rsid w:val="00C734AF"/>
    <w:rsid w:val="00C8573E"/>
    <w:rsid w:val="00C90094"/>
    <w:rsid w:val="00C90CE9"/>
    <w:rsid w:val="00C921D5"/>
    <w:rsid w:val="00C95F13"/>
    <w:rsid w:val="00CA2ED9"/>
    <w:rsid w:val="00CA3DD3"/>
    <w:rsid w:val="00CA5A2A"/>
    <w:rsid w:val="00CA5EC1"/>
    <w:rsid w:val="00CA71B3"/>
    <w:rsid w:val="00CB587D"/>
    <w:rsid w:val="00CD3371"/>
    <w:rsid w:val="00CD5D9E"/>
    <w:rsid w:val="00CD5E2D"/>
    <w:rsid w:val="00CE15C8"/>
    <w:rsid w:val="00CE2A3F"/>
    <w:rsid w:val="00CE75B5"/>
    <w:rsid w:val="00CF27C6"/>
    <w:rsid w:val="00CF7E3D"/>
    <w:rsid w:val="00D01B24"/>
    <w:rsid w:val="00D020E2"/>
    <w:rsid w:val="00D04234"/>
    <w:rsid w:val="00D0540D"/>
    <w:rsid w:val="00D13B83"/>
    <w:rsid w:val="00D14BFB"/>
    <w:rsid w:val="00D14D51"/>
    <w:rsid w:val="00D14E3B"/>
    <w:rsid w:val="00D17BFE"/>
    <w:rsid w:val="00D23E42"/>
    <w:rsid w:val="00D23F11"/>
    <w:rsid w:val="00D32449"/>
    <w:rsid w:val="00D32E6F"/>
    <w:rsid w:val="00D353F2"/>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26A40"/>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0E98"/>
    <w:rsid w:val="00EA2AAB"/>
    <w:rsid w:val="00EA460E"/>
    <w:rsid w:val="00EB2068"/>
    <w:rsid w:val="00EC1776"/>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F1454"/>
    <w:rsid w:val="00EF4D17"/>
    <w:rsid w:val="00EF6B28"/>
    <w:rsid w:val="00F00898"/>
    <w:rsid w:val="00F0298D"/>
    <w:rsid w:val="00F07DC2"/>
    <w:rsid w:val="00F1770B"/>
    <w:rsid w:val="00F2178A"/>
    <w:rsid w:val="00F2343A"/>
    <w:rsid w:val="00F42D68"/>
    <w:rsid w:val="00F43593"/>
    <w:rsid w:val="00F44637"/>
    <w:rsid w:val="00F45389"/>
    <w:rsid w:val="00F4708B"/>
    <w:rsid w:val="00F472E0"/>
    <w:rsid w:val="00F53B53"/>
    <w:rsid w:val="00F6396D"/>
    <w:rsid w:val="00F66A72"/>
    <w:rsid w:val="00F7667E"/>
    <w:rsid w:val="00F83F9F"/>
    <w:rsid w:val="00F8521C"/>
    <w:rsid w:val="00F86466"/>
    <w:rsid w:val="00F91698"/>
    <w:rsid w:val="00F91C0B"/>
    <w:rsid w:val="00F92D09"/>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C0A80-E9EA-43DF-831F-06F7710B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29</Pages>
  <Words>5798</Words>
  <Characters>31891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INFOEM474</cp:lastModifiedBy>
  <cp:revision>14</cp:revision>
  <cp:lastPrinted>2024-01-26T01:37:00Z</cp:lastPrinted>
  <dcterms:created xsi:type="dcterms:W3CDTF">2024-01-11T22:34:00Z</dcterms:created>
  <dcterms:modified xsi:type="dcterms:W3CDTF">2024-02-01T15:20:00Z</dcterms:modified>
</cp:coreProperties>
</file>