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074EC" w14:textId="66B43E83" w:rsidR="00663A37" w:rsidRPr="0013726A" w:rsidRDefault="455F3573" w:rsidP="455F3573">
      <w:pPr>
        <w:pBdr>
          <w:top w:val="nil"/>
          <w:left w:val="nil"/>
          <w:bottom w:val="nil"/>
          <w:right w:val="nil"/>
          <w:between w:val="nil"/>
        </w:pBdr>
        <w:contextualSpacing/>
        <w:rPr>
          <w:rFonts w:eastAsia="Palatino Linotype" w:cs="Palatino Linotype"/>
          <w:color w:val="000000"/>
        </w:rPr>
      </w:pPr>
      <w:r w:rsidRPr="0013726A">
        <w:rPr>
          <w:rFonts w:eastAsia="Palatino Linotype" w:cs="Palatino Linotype"/>
          <w:color w:val="000000" w:themeColor="text1"/>
        </w:rPr>
        <w:t>Resolución del Pleno del Instituto de Transparencia, Acceso a la Información Pública y Protección de Datos Personales del Estado de México y Municipios, con domicilio en Metepec, Estado de México, a</w:t>
      </w:r>
      <w:r w:rsidR="00BF4EB7" w:rsidRPr="0013726A">
        <w:rPr>
          <w:rFonts w:eastAsia="Palatino Linotype" w:cs="Palatino Linotype"/>
          <w:color w:val="000000" w:themeColor="text1"/>
        </w:rPr>
        <w:t xml:space="preserve"> </w:t>
      </w:r>
      <w:r w:rsidR="003D66E4" w:rsidRPr="0013726A">
        <w:rPr>
          <w:rFonts w:eastAsia="Palatino Linotype" w:cs="Palatino Linotype"/>
          <w:color w:val="000000" w:themeColor="text1"/>
        </w:rPr>
        <w:t>tres de octubre</w:t>
      </w:r>
      <w:r w:rsidR="00BF4EB7" w:rsidRPr="0013726A">
        <w:rPr>
          <w:rFonts w:eastAsia="Palatino Linotype" w:cs="Palatino Linotype"/>
          <w:color w:val="000000" w:themeColor="text1"/>
        </w:rPr>
        <w:t xml:space="preserve"> de dos mil veinticuatro</w:t>
      </w:r>
      <w:r w:rsidRPr="0013726A">
        <w:rPr>
          <w:rFonts w:eastAsia="Palatino Linotype" w:cs="Palatino Linotype"/>
          <w:color w:val="000000" w:themeColor="text1"/>
        </w:rPr>
        <w:t>.</w:t>
      </w:r>
    </w:p>
    <w:p w14:paraId="16723FED" w14:textId="77777777"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p>
    <w:p w14:paraId="380B37CC" w14:textId="1F125EBB" w:rsidR="00663A37" w:rsidRPr="0013726A" w:rsidRDefault="4DD9124E" w:rsidP="00A45F8C">
      <w:pPr>
        <w:rPr>
          <w:rFonts w:eastAsia="Palatino Linotype" w:cs="Palatino Linotype"/>
          <w:color w:val="000000"/>
          <w:lang w:val="es-ES"/>
        </w:rPr>
      </w:pPr>
      <w:r w:rsidRPr="0013726A">
        <w:rPr>
          <w:rFonts w:eastAsia="Palatino Linotype" w:cs="Palatino Linotype"/>
          <w:b/>
          <w:bCs/>
          <w:color w:val="000000" w:themeColor="text1"/>
          <w:lang w:val="es-ES"/>
        </w:rPr>
        <w:t>VISTO</w:t>
      </w:r>
      <w:r w:rsidRPr="0013726A">
        <w:rPr>
          <w:rFonts w:eastAsia="Palatino Linotype" w:cs="Palatino Linotype"/>
          <w:color w:val="000000" w:themeColor="text1"/>
          <w:lang w:val="es-ES"/>
        </w:rPr>
        <w:t xml:space="preserve"> el expediente electrónico formado con motivo del recurso de revisión número </w:t>
      </w:r>
      <w:r w:rsidR="000D42CC" w:rsidRPr="0013726A">
        <w:rPr>
          <w:rFonts w:eastAsia="Palatino Linotype" w:cs="Palatino Linotype"/>
          <w:b/>
          <w:bCs/>
          <w:color w:val="000000" w:themeColor="text1"/>
          <w:lang w:val="es-ES"/>
        </w:rPr>
        <w:t>03330/INFOEM/IP/RR/2024</w:t>
      </w:r>
      <w:r w:rsidRPr="0013726A">
        <w:rPr>
          <w:rFonts w:eastAsia="Palatino Linotype" w:cs="Palatino Linotype"/>
          <w:color w:val="000000" w:themeColor="text1"/>
          <w:lang w:val="es-ES"/>
        </w:rPr>
        <w:t>, interpuesto por</w:t>
      </w:r>
      <w:r w:rsidR="00F02EA4" w:rsidRPr="0013726A">
        <w:rPr>
          <w:rFonts w:eastAsia="Palatino Linotype" w:cs="Palatino Linotype"/>
          <w:color w:val="000000" w:themeColor="text1"/>
          <w:lang w:val="es-ES"/>
        </w:rPr>
        <w:t xml:space="preserve"> el C.</w:t>
      </w:r>
      <w:r w:rsidRPr="0013726A">
        <w:rPr>
          <w:rFonts w:eastAsia="Palatino Linotype" w:cs="Palatino Linotype"/>
          <w:color w:val="000000" w:themeColor="text1"/>
          <w:lang w:val="es-ES"/>
        </w:rPr>
        <w:t xml:space="preserve"> </w:t>
      </w:r>
      <w:r w:rsidR="00DA09C0" w:rsidRPr="0013726A">
        <w:rPr>
          <w:rFonts w:eastAsia="Palatino Linotype" w:cs="Palatino Linotype"/>
          <w:b/>
          <w:bCs/>
          <w:color w:val="000000" w:themeColor="text1"/>
          <w:lang w:val="es-ES"/>
        </w:rPr>
        <w:t>XXXXXXXXXXXXXXXXXXX</w:t>
      </w:r>
      <w:r w:rsidR="00F02EA4" w:rsidRPr="0013726A">
        <w:rPr>
          <w:rFonts w:eastAsia="Palatino Linotype" w:cs="Palatino Linotype"/>
          <w:b/>
          <w:bCs/>
          <w:color w:val="000000" w:themeColor="text1"/>
          <w:lang w:val="es-ES"/>
        </w:rPr>
        <w:t>,</w:t>
      </w:r>
      <w:r w:rsidRPr="0013726A">
        <w:rPr>
          <w:rFonts w:eastAsia="Palatino Linotype" w:cs="Palatino Linotype"/>
          <w:color w:val="000000" w:themeColor="text1"/>
          <w:lang w:val="es-ES"/>
        </w:rPr>
        <w:t xml:space="preserve"> en lo </w:t>
      </w:r>
      <w:r w:rsidRPr="0013726A">
        <w:t>sucesivo</w:t>
      </w:r>
      <w:r w:rsidRPr="0013726A">
        <w:rPr>
          <w:rFonts w:eastAsia="Palatino Linotype" w:cs="Palatino Linotype"/>
          <w:color w:val="000000" w:themeColor="text1"/>
          <w:lang w:val="es-ES"/>
        </w:rPr>
        <w:t xml:space="preserve"> el </w:t>
      </w:r>
      <w:r w:rsidRPr="0013726A">
        <w:rPr>
          <w:rFonts w:eastAsia="Palatino Linotype" w:cs="Palatino Linotype"/>
          <w:b/>
          <w:bCs/>
          <w:color w:val="000000" w:themeColor="text1"/>
          <w:lang w:val="es-ES"/>
        </w:rPr>
        <w:t>Recurrente</w:t>
      </w:r>
      <w:r w:rsidRPr="0013726A">
        <w:rPr>
          <w:rFonts w:eastAsia="Palatino Linotype" w:cs="Palatino Linotype"/>
          <w:color w:val="000000" w:themeColor="text1"/>
          <w:lang w:val="es-ES"/>
        </w:rPr>
        <w:t>, en contra de la respuesta de</w:t>
      </w:r>
      <w:r w:rsidR="0055177A" w:rsidRPr="0013726A">
        <w:rPr>
          <w:rFonts w:eastAsia="Palatino Linotype" w:cs="Palatino Linotype"/>
          <w:color w:val="000000" w:themeColor="text1"/>
          <w:lang w:val="es-ES"/>
        </w:rPr>
        <w:t>l</w:t>
      </w:r>
      <w:r w:rsidRPr="0013726A">
        <w:rPr>
          <w:rFonts w:eastAsia="Palatino Linotype" w:cs="Palatino Linotype"/>
          <w:color w:val="000000" w:themeColor="text1"/>
          <w:lang w:val="es-ES"/>
        </w:rPr>
        <w:t xml:space="preserve"> </w:t>
      </w:r>
      <w:r w:rsidR="0055177A" w:rsidRPr="0013726A">
        <w:rPr>
          <w:rFonts w:eastAsia="Palatino Linotype" w:cs="Palatino Linotype"/>
          <w:b/>
          <w:bCs/>
          <w:color w:val="000000" w:themeColor="text1"/>
          <w:lang w:val="es-ES"/>
        </w:rPr>
        <w:t>Comité de Planeación para el Desarrollo del Estado de México</w:t>
      </w:r>
      <w:r w:rsidRPr="0013726A">
        <w:rPr>
          <w:rFonts w:eastAsia="Palatino Linotype" w:cs="Palatino Linotype"/>
          <w:color w:val="000000" w:themeColor="text1"/>
          <w:lang w:val="es-ES"/>
        </w:rPr>
        <w:t>, en lo subsecuente el</w:t>
      </w:r>
      <w:r w:rsidRPr="0013726A">
        <w:rPr>
          <w:rFonts w:eastAsia="Palatino Linotype" w:cs="Palatino Linotype"/>
          <w:b/>
          <w:bCs/>
          <w:color w:val="000000" w:themeColor="text1"/>
          <w:lang w:val="es-ES"/>
        </w:rPr>
        <w:t xml:space="preserve"> Sujeto Obligado, </w:t>
      </w:r>
      <w:r w:rsidRPr="0013726A">
        <w:rPr>
          <w:rFonts w:eastAsia="Palatino Linotype" w:cs="Palatino Linotype"/>
          <w:color w:val="000000" w:themeColor="text1"/>
          <w:lang w:val="es-ES"/>
        </w:rPr>
        <w:t>se procede a dictar la presente resolución.</w:t>
      </w:r>
    </w:p>
    <w:p w14:paraId="216858A4" w14:textId="77777777"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p>
    <w:p w14:paraId="3B1D42A7" w14:textId="77777777" w:rsidR="00663A37" w:rsidRPr="0013726A" w:rsidRDefault="00663A37" w:rsidP="00130F71">
      <w:pPr>
        <w:pStyle w:val="Ttulo1"/>
        <w:rPr>
          <w:rFonts w:eastAsia="Palatino Linotype"/>
        </w:rPr>
      </w:pPr>
      <w:r w:rsidRPr="0013726A">
        <w:rPr>
          <w:rFonts w:eastAsia="Palatino Linotype"/>
        </w:rPr>
        <w:t>A N T E C E D E N T E S</w:t>
      </w:r>
    </w:p>
    <w:p w14:paraId="6C92C78C" w14:textId="77777777" w:rsidR="00663A37" w:rsidRPr="0013726A" w:rsidRDefault="00663A37" w:rsidP="00663A37">
      <w:pPr>
        <w:pBdr>
          <w:top w:val="nil"/>
          <w:left w:val="nil"/>
          <w:bottom w:val="nil"/>
          <w:right w:val="nil"/>
          <w:between w:val="nil"/>
        </w:pBdr>
        <w:contextualSpacing/>
        <w:rPr>
          <w:rFonts w:eastAsia="Palatino Linotype" w:cs="Palatino Linotype"/>
          <w:b/>
          <w:color w:val="000000"/>
          <w:szCs w:val="24"/>
        </w:rPr>
      </w:pPr>
    </w:p>
    <w:p w14:paraId="55FE3F9E" w14:textId="77777777" w:rsidR="00663A37" w:rsidRPr="0013726A" w:rsidRDefault="00663A37" w:rsidP="00654986">
      <w:pPr>
        <w:pStyle w:val="Ttulo2"/>
        <w:rPr>
          <w:rFonts w:eastAsia="Palatino Linotype"/>
        </w:rPr>
      </w:pPr>
      <w:r w:rsidRPr="0013726A">
        <w:rPr>
          <w:rFonts w:eastAsia="Palatino Linotype"/>
        </w:rPr>
        <w:t>PRIMERO. De la Solicitud de Información.</w:t>
      </w:r>
    </w:p>
    <w:p w14:paraId="15DB70AF" w14:textId="6E7675BA" w:rsidR="00663A37" w:rsidRPr="0013726A" w:rsidRDefault="00C57E04" w:rsidP="00663A37">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 xml:space="preserve">Con fecha </w:t>
      </w:r>
      <w:r w:rsidR="00A45F8C" w:rsidRPr="0013726A">
        <w:rPr>
          <w:rFonts w:eastAsia="Palatino Linotype" w:cs="Palatino Linotype"/>
          <w:color w:val="000000"/>
          <w:szCs w:val="24"/>
        </w:rPr>
        <w:t>trece de mayo</w:t>
      </w:r>
      <w:r w:rsidR="00AD7452" w:rsidRPr="0013726A">
        <w:rPr>
          <w:rFonts w:eastAsia="Palatino Linotype" w:cs="Palatino Linotype"/>
          <w:color w:val="000000"/>
          <w:szCs w:val="24"/>
        </w:rPr>
        <w:t xml:space="preserve"> de dos mil veinticuatro</w:t>
      </w:r>
      <w:r w:rsidR="00663A37" w:rsidRPr="0013726A">
        <w:rPr>
          <w:rFonts w:eastAsia="Palatino Linotype" w:cs="Palatino Linotype"/>
          <w:color w:val="000000"/>
          <w:szCs w:val="24"/>
        </w:rPr>
        <w:t xml:space="preserve">, </w:t>
      </w:r>
      <w:r w:rsidR="00303B50" w:rsidRPr="0013726A">
        <w:rPr>
          <w:rFonts w:eastAsia="Palatino Linotype" w:cs="Palatino Linotype"/>
          <w:color w:val="000000"/>
          <w:szCs w:val="24"/>
        </w:rPr>
        <w:t>el</w:t>
      </w:r>
      <w:r w:rsidR="00663A37" w:rsidRPr="0013726A">
        <w:rPr>
          <w:rFonts w:eastAsia="Palatino Linotype" w:cs="Palatino Linotype"/>
          <w:color w:val="000000"/>
          <w:szCs w:val="24"/>
        </w:rPr>
        <w:t xml:space="preserve"> Recurrente presentó solicitud </w:t>
      </w:r>
      <w:r w:rsidR="00D411D6" w:rsidRPr="0013726A">
        <w:rPr>
          <w:rFonts w:eastAsia="Palatino Linotype" w:cs="Palatino Linotype"/>
          <w:color w:val="000000"/>
          <w:szCs w:val="24"/>
        </w:rPr>
        <w:t xml:space="preserve">de información pública la cual fue registrada en el </w:t>
      </w:r>
      <w:r w:rsidR="00663A37" w:rsidRPr="0013726A">
        <w:rPr>
          <w:rFonts w:eastAsia="Palatino Linotype" w:cs="Palatino Linotype"/>
          <w:color w:val="000000"/>
          <w:szCs w:val="24"/>
        </w:rPr>
        <w:t>Sistema de Acceso a la I</w:t>
      </w:r>
      <w:r w:rsidR="00A04BF9" w:rsidRPr="0013726A">
        <w:rPr>
          <w:rFonts w:eastAsia="Palatino Linotype" w:cs="Palatino Linotype"/>
          <w:color w:val="000000"/>
          <w:szCs w:val="24"/>
        </w:rPr>
        <w:t>nformación Mexiquense (SAIMEX)</w:t>
      </w:r>
      <w:r w:rsidR="00D411D6" w:rsidRPr="0013726A">
        <w:rPr>
          <w:rFonts w:eastAsia="Palatino Linotype" w:cs="Palatino Linotype"/>
          <w:color w:val="000000"/>
          <w:szCs w:val="24"/>
        </w:rPr>
        <w:t xml:space="preserve"> con</w:t>
      </w:r>
      <w:r w:rsidRPr="0013726A">
        <w:rPr>
          <w:rFonts w:eastAsia="Palatino Linotype" w:cs="Palatino Linotype"/>
          <w:color w:val="000000"/>
          <w:szCs w:val="24"/>
        </w:rPr>
        <w:t xml:space="preserve"> </w:t>
      </w:r>
      <w:r w:rsidR="00663A37" w:rsidRPr="0013726A">
        <w:rPr>
          <w:rFonts w:eastAsia="Palatino Linotype" w:cs="Palatino Linotype"/>
          <w:color w:val="000000"/>
          <w:szCs w:val="24"/>
        </w:rPr>
        <w:t>el número de expediente</w:t>
      </w:r>
      <w:r w:rsidR="000D42CC" w:rsidRPr="0013726A">
        <w:rPr>
          <w:rFonts w:eastAsia="Palatino Linotype" w:cs="Palatino Linotype"/>
          <w:b/>
          <w:bCs/>
          <w:color w:val="000000"/>
          <w:szCs w:val="24"/>
        </w:rPr>
        <w:t xml:space="preserve"> 00023/COPLADEM/IP/2024</w:t>
      </w:r>
      <w:r w:rsidR="00663A37" w:rsidRPr="0013726A">
        <w:rPr>
          <w:rFonts w:eastAsia="Palatino Linotype" w:cs="Palatino Linotype"/>
          <w:color w:val="000000"/>
          <w:szCs w:val="24"/>
        </w:rPr>
        <w:t>,</w:t>
      </w:r>
      <w:r w:rsidR="00663A37" w:rsidRPr="0013726A">
        <w:rPr>
          <w:rFonts w:eastAsia="Palatino Linotype" w:cs="Palatino Linotype"/>
          <w:b/>
          <w:color w:val="000000"/>
          <w:szCs w:val="24"/>
        </w:rPr>
        <w:t xml:space="preserve"> </w:t>
      </w:r>
      <w:r w:rsidR="007B095F" w:rsidRPr="0013726A">
        <w:rPr>
          <w:rFonts w:eastAsia="Palatino Linotype" w:cs="Palatino Linotype"/>
          <w:color w:val="000000"/>
          <w:szCs w:val="24"/>
        </w:rPr>
        <w:t>con la que</w:t>
      </w:r>
      <w:r w:rsidR="00663A37" w:rsidRPr="0013726A">
        <w:rPr>
          <w:rFonts w:eastAsia="Palatino Linotype" w:cs="Palatino Linotype"/>
          <w:color w:val="000000"/>
          <w:szCs w:val="24"/>
        </w:rPr>
        <w:t xml:space="preserve"> solicitó información en el tenor siguiente:</w:t>
      </w:r>
    </w:p>
    <w:p w14:paraId="1E7EACB6" w14:textId="77777777"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p>
    <w:p w14:paraId="7CB4925D" w14:textId="401C6469" w:rsidR="00663A37" w:rsidRPr="0013726A" w:rsidRDefault="4DD9124E" w:rsidP="4DD9124E">
      <w:pPr>
        <w:pStyle w:val="Sinespaciado"/>
        <w:rPr>
          <w:rFonts w:eastAsia="Palatino Linotype"/>
          <w:lang w:val="es-ES"/>
        </w:rPr>
      </w:pPr>
      <w:r w:rsidRPr="0013726A">
        <w:rPr>
          <w:rFonts w:eastAsia="Palatino Linotype"/>
          <w:lang w:val="es-ES"/>
        </w:rPr>
        <w:t>«</w:t>
      </w:r>
      <w:r w:rsidR="001F2AA2" w:rsidRPr="0013726A">
        <w:rPr>
          <w:rFonts w:eastAsia="Palatino Linotype"/>
          <w:lang w:val="es-ES"/>
        </w:rPr>
        <w:t>Buenas tardes, requiero todos los convenios o acuerdos que suscribió el COPLADEM con instituciones, dependencias, instituciones académicas y organizaciones; así como también los documentos que acrediten el cumplimiento del objeto de cada uno de los convenios o acuerdos del año 2019, 2020, 2021, 2022 y 2023.</w:t>
      </w:r>
      <w:r w:rsidRPr="0013726A">
        <w:rPr>
          <w:rFonts w:eastAsia="Palatino Linotype"/>
          <w:lang w:val="es-ES"/>
        </w:rPr>
        <w:t>» (Sic)</w:t>
      </w:r>
    </w:p>
    <w:p w14:paraId="365FE83B" w14:textId="77777777" w:rsidR="00663A37" w:rsidRPr="0013726A" w:rsidRDefault="00663A37" w:rsidP="00663A37">
      <w:pPr>
        <w:pBdr>
          <w:top w:val="nil"/>
          <w:left w:val="nil"/>
          <w:bottom w:val="nil"/>
          <w:right w:val="nil"/>
          <w:between w:val="nil"/>
        </w:pBdr>
        <w:contextualSpacing/>
        <w:rPr>
          <w:rFonts w:eastAsia="Palatino Linotype" w:cs="Palatino Linotype"/>
          <w:iCs/>
          <w:color w:val="000000"/>
          <w:szCs w:val="24"/>
        </w:rPr>
      </w:pPr>
    </w:p>
    <w:p w14:paraId="185CEF63" w14:textId="2A048E18" w:rsidR="00663A37" w:rsidRPr="0013726A" w:rsidRDefault="00542675" w:rsidP="00663A37">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Modalidad de entrega</w:t>
      </w:r>
      <w:r w:rsidR="00663A37" w:rsidRPr="0013726A">
        <w:rPr>
          <w:rFonts w:eastAsia="Palatino Linotype" w:cs="Palatino Linotype"/>
          <w:color w:val="000000"/>
          <w:szCs w:val="24"/>
        </w:rPr>
        <w:t xml:space="preserve">: </w:t>
      </w:r>
      <w:r w:rsidR="00C57E04" w:rsidRPr="0013726A">
        <w:rPr>
          <w:rFonts w:eastAsia="Palatino Linotype" w:cs="Palatino Linotype"/>
          <w:b/>
          <w:color w:val="000000"/>
          <w:szCs w:val="24"/>
        </w:rPr>
        <w:t>A través del SAIMEX</w:t>
      </w:r>
      <w:r w:rsidRPr="0013726A">
        <w:rPr>
          <w:rFonts w:eastAsia="Palatino Linotype" w:cs="Palatino Linotype"/>
          <w:color w:val="000000"/>
          <w:szCs w:val="24"/>
        </w:rPr>
        <w:t>.</w:t>
      </w:r>
    </w:p>
    <w:p w14:paraId="3059A164" w14:textId="77777777" w:rsidR="00B077F7" w:rsidRPr="0013726A" w:rsidRDefault="00B077F7" w:rsidP="00663A37">
      <w:pPr>
        <w:pBdr>
          <w:top w:val="nil"/>
          <w:left w:val="nil"/>
          <w:bottom w:val="nil"/>
          <w:right w:val="nil"/>
          <w:between w:val="nil"/>
        </w:pBdr>
        <w:contextualSpacing/>
        <w:rPr>
          <w:rFonts w:eastAsia="Palatino Linotype" w:cs="Palatino Linotype"/>
          <w:color w:val="000000"/>
          <w:szCs w:val="24"/>
        </w:rPr>
      </w:pPr>
    </w:p>
    <w:p w14:paraId="17C85945" w14:textId="0F6F42D4" w:rsidR="00663A37" w:rsidRPr="0013726A" w:rsidRDefault="00D06BA4" w:rsidP="00991638">
      <w:pPr>
        <w:pStyle w:val="Ttulo2"/>
        <w:rPr>
          <w:rFonts w:eastAsia="Palatino Linotype"/>
        </w:rPr>
      </w:pPr>
      <w:r w:rsidRPr="0013726A">
        <w:rPr>
          <w:rFonts w:eastAsia="Palatino Linotype"/>
        </w:rPr>
        <w:lastRenderedPageBreak/>
        <w:t>SEGUNDO</w:t>
      </w:r>
      <w:r w:rsidR="00663A37" w:rsidRPr="0013726A">
        <w:rPr>
          <w:rFonts w:eastAsia="Palatino Linotype"/>
        </w:rPr>
        <w:t>. De la respuesta del Sujeto Obligado.</w:t>
      </w:r>
    </w:p>
    <w:p w14:paraId="7C156F33" w14:textId="47B1FB84"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 xml:space="preserve">De las constancias que obran en el expediente electrónico, se observa que el día </w:t>
      </w:r>
      <w:r w:rsidR="00E02673" w:rsidRPr="0013726A">
        <w:rPr>
          <w:rFonts w:eastAsia="Palatino Linotype" w:cs="Palatino Linotype"/>
          <w:color w:val="000000"/>
          <w:szCs w:val="24"/>
        </w:rPr>
        <w:t>veintidós</w:t>
      </w:r>
      <w:r w:rsidR="007B095F" w:rsidRPr="0013726A">
        <w:rPr>
          <w:rFonts w:eastAsia="Palatino Linotype" w:cs="Palatino Linotype"/>
          <w:color w:val="000000"/>
          <w:szCs w:val="24"/>
        </w:rPr>
        <w:t xml:space="preserve"> de mayo</w:t>
      </w:r>
      <w:r w:rsidR="00A0091D" w:rsidRPr="0013726A">
        <w:rPr>
          <w:rFonts w:eastAsia="Palatino Linotype" w:cs="Palatino Linotype"/>
          <w:color w:val="000000"/>
          <w:szCs w:val="24"/>
        </w:rPr>
        <w:t xml:space="preserve"> de dos mil veinticuatro, </w:t>
      </w:r>
      <w:r w:rsidRPr="0013726A">
        <w:rPr>
          <w:rFonts w:eastAsia="Palatino Linotype" w:cs="Palatino Linotype"/>
          <w:color w:val="000000"/>
          <w:szCs w:val="24"/>
        </w:rPr>
        <w:t>el Sujeto Obligado dio respuesta a la solicitud de información, manifestando lo siguiente:</w:t>
      </w:r>
    </w:p>
    <w:p w14:paraId="5D57EE23" w14:textId="77777777" w:rsidR="00663A37" w:rsidRPr="0013726A" w:rsidRDefault="00663A37" w:rsidP="00663A37">
      <w:pPr>
        <w:pBdr>
          <w:top w:val="nil"/>
          <w:left w:val="nil"/>
          <w:bottom w:val="nil"/>
          <w:right w:val="nil"/>
          <w:between w:val="nil"/>
        </w:pBdr>
        <w:contextualSpacing/>
        <w:rPr>
          <w:rFonts w:eastAsia="Palatino Linotype" w:cs="Palatino Linotype"/>
          <w:color w:val="000000"/>
          <w:sz w:val="20"/>
          <w:szCs w:val="24"/>
        </w:rPr>
      </w:pPr>
    </w:p>
    <w:p w14:paraId="49B6230F" w14:textId="5300E528" w:rsidR="00E02673" w:rsidRPr="0013726A" w:rsidRDefault="4DD9124E" w:rsidP="00E02673">
      <w:pPr>
        <w:pStyle w:val="Sinespaciado"/>
        <w:rPr>
          <w:rFonts w:eastAsia="Palatino Linotype"/>
          <w:lang w:val="es-ES"/>
        </w:rPr>
      </w:pPr>
      <w:r w:rsidRPr="0013726A">
        <w:rPr>
          <w:rFonts w:eastAsia="Palatino Linotype"/>
          <w:lang w:val="es-ES"/>
        </w:rPr>
        <w:t>«</w:t>
      </w:r>
      <w:r w:rsidR="00E02673" w:rsidRPr="0013726A">
        <w:rPr>
          <w:rFonts w:eastAsia="Palatino Linotype"/>
          <w:lang w:val="es-ES"/>
        </w:rPr>
        <w:t xml:space="preserve">C. SOLICITANTE DE INFORMACIÓN P R E S E N T E Con fundamento en los artículos 1, 3, fracción XLIV, 4, 12 segundo párrafo, 16, 24, fracción XI y último párrafo, 50, 51, 53, fracciones II, IV, V y VI de la Ley de Transparencia y Acceso a la información Pública del Estado de México y Municipios, me permito comentar a usted lo siguiente: En atención a la solicitud de información pública presentada en fecha 13 de mayo del presente, la cual fue registrada a través del Sistema de Acceso a la Información Mexiquense (SAIMEX) identificada con el folio número 00023/COPLADEM/IP/2024, mediante la que solicita: “Buenas tardes, requiero todos los convenios o acuerdos que suscribió el COPLADEM con instituciones, dependencias, instituciones académicas y organizaciones; así como también los documentos que acrediten el cumplimiento del objeto de cada uno de los convenios o acuerdos del año 2019, 2020, 2021, 2022 y 2023.” DESCRIPCIÓN CLARA Y PRECISA DE LA INFORMACIÓN SOLICITADA “Que cargo público tiene y que funciones o actividades realiza dentro de las instalaciones del COPLADEM el C. </w:t>
      </w:r>
      <w:r w:rsidR="00DA09C0" w:rsidRPr="0013726A">
        <w:rPr>
          <w:rFonts w:eastAsia="Palatino Linotype"/>
          <w:lang w:val="es-ES"/>
        </w:rPr>
        <w:t>XXXXXXXXXXXXXXXXXXX</w:t>
      </w:r>
      <w:r w:rsidR="00E02673" w:rsidRPr="0013726A">
        <w:rPr>
          <w:rFonts w:eastAsia="Palatino Linotype"/>
          <w:lang w:val="es-ES"/>
        </w:rPr>
        <w:t xml:space="preserve">, en su caso, quien es su Jefe inmediato”: En este sentido, la presente solicitud se contesta atendiendo primordialmente a lo establecido en el artículo 12 y 24 de la Ley de Transparencia y Acceso a la Información Pública del Estado de México y Municipios, mismos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proporcionaran la información pública que generen, administren o posean en el ejercicio de sus atribuciones…” Al respecto, por lo que compete a la documentación que obra en los archivos de la Unidad Jurídica y de Igualdad de Género, me permito informarle que los datos solicitados se encuentran disponibles para su consulta en el Portal de Información Pública de Oficio Mexiquense (IPOMEX), específicamente en el link: </w:t>
      </w:r>
      <w:r w:rsidR="00E02673" w:rsidRPr="0013726A">
        <w:rPr>
          <w:rFonts w:eastAsia="Palatino Linotype"/>
          <w:lang w:val="es-ES"/>
        </w:rPr>
        <w:lastRenderedPageBreak/>
        <w:t>https://ipomex.org.mx/ipo3/lgt/indice/COPLADEM/art_92_xxxvii.web, referente a la fracción XXXII “Convenios de coordinación, de concertación con el sector social o privado” del artículo 92 de la Ley de Transparencia y Acceso a la información Pública del Estado de México y Municipios. Finalmente, no omito comentarle, que tiene un plazo de quince días hábiles para promover Recurso de Revisión en términos de los artículos 178 y 179 de la Ley en la materia. En caso de duda o aclaración favor de comunicarse al teléfono (722) 210 5754, extensión 103</w:t>
      </w:r>
    </w:p>
    <w:p w14:paraId="28DCAA86" w14:textId="77777777" w:rsidR="00E02673" w:rsidRPr="0013726A" w:rsidRDefault="00E02673" w:rsidP="00E02673">
      <w:pPr>
        <w:pStyle w:val="Sinespaciado"/>
        <w:rPr>
          <w:rFonts w:eastAsia="Palatino Linotype"/>
          <w:lang w:val="es-ES"/>
        </w:rPr>
      </w:pPr>
    </w:p>
    <w:p w14:paraId="6B6BC964" w14:textId="77777777" w:rsidR="00E02673" w:rsidRPr="0013726A" w:rsidRDefault="00E02673" w:rsidP="00E02673">
      <w:pPr>
        <w:pStyle w:val="Sinespaciado"/>
        <w:rPr>
          <w:rFonts w:eastAsia="Palatino Linotype"/>
          <w:lang w:val="es-ES"/>
        </w:rPr>
      </w:pPr>
      <w:r w:rsidRPr="0013726A">
        <w:rPr>
          <w:rFonts w:eastAsia="Palatino Linotype"/>
          <w:lang w:val="es-ES"/>
        </w:rPr>
        <w:t>ATENTAMENTE</w:t>
      </w:r>
    </w:p>
    <w:p w14:paraId="38DF58A5" w14:textId="211A0474" w:rsidR="00663A37" w:rsidRPr="0013726A" w:rsidRDefault="00E02673" w:rsidP="00E02673">
      <w:pPr>
        <w:pStyle w:val="Sinespaciado"/>
        <w:rPr>
          <w:rFonts w:eastAsia="Palatino Linotype"/>
        </w:rPr>
      </w:pPr>
      <w:r w:rsidRPr="0013726A">
        <w:rPr>
          <w:rFonts w:eastAsia="Palatino Linotype"/>
          <w:lang w:val="es-ES"/>
        </w:rPr>
        <w:t>Lic. Victor Alberto Nevarez Corona</w:t>
      </w:r>
      <w:r w:rsidR="00D369B5" w:rsidRPr="0013726A">
        <w:rPr>
          <w:rFonts w:eastAsia="Palatino Linotype"/>
        </w:rPr>
        <w:t>»</w:t>
      </w:r>
      <w:r w:rsidR="00663A37" w:rsidRPr="0013726A">
        <w:rPr>
          <w:rFonts w:eastAsia="Palatino Linotype"/>
        </w:rPr>
        <w:t xml:space="preserve"> (Sic)</w:t>
      </w:r>
    </w:p>
    <w:p w14:paraId="6B587EBE" w14:textId="77777777" w:rsidR="00663A37" w:rsidRPr="0013726A" w:rsidRDefault="00663A37" w:rsidP="00FA27A4">
      <w:pPr>
        <w:pBdr>
          <w:top w:val="nil"/>
          <w:left w:val="nil"/>
          <w:bottom w:val="nil"/>
          <w:right w:val="nil"/>
          <w:between w:val="nil"/>
        </w:pBdr>
        <w:ind w:right="567"/>
        <w:contextualSpacing/>
        <w:rPr>
          <w:rFonts w:eastAsia="Palatino Linotype" w:cs="Palatino Linotype"/>
          <w:iCs/>
          <w:color w:val="000000"/>
          <w:sz w:val="20"/>
          <w:szCs w:val="21"/>
        </w:rPr>
      </w:pPr>
    </w:p>
    <w:p w14:paraId="3D031FD5" w14:textId="6BDC0A62" w:rsidR="00663A37" w:rsidRPr="0013726A" w:rsidRDefault="4DD9124E" w:rsidP="4DD9124E">
      <w:pPr>
        <w:pBdr>
          <w:top w:val="nil"/>
          <w:left w:val="nil"/>
          <w:bottom w:val="nil"/>
          <w:right w:val="nil"/>
          <w:between w:val="nil"/>
        </w:pBdr>
        <w:contextualSpacing/>
        <w:rPr>
          <w:rFonts w:eastAsia="Palatino Linotype" w:cs="Palatino Linotype"/>
          <w:color w:val="000000"/>
          <w:lang w:val="es-ES"/>
        </w:rPr>
      </w:pPr>
      <w:r w:rsidRPr="0013726A">
        <w:rPr>
          <w:rFonts w:eastAsia="Palatino Linotype" w:cs="Palatino Linotype"/>
          <w:color w:val="000000" w:themeColor="text1"/>
          <w:lang w:val="es-ES"/>
        </w:rPr>
        <w:t xml:space="preserve">El Sujeto </w:t>
      </w:r>
      <w:r w:rsidR="0077226B" w:rsidRPr="0013726A">
        <w:rPr>
          <w:rFonts w:eastAsia="Palatino Linotype" w:cs="Palatino Linotype"/>
          <w:color w:val="000000" w:themeColor="text1"/>
          <w:lang w:val="es-ES"/>
        </w:rPr>
        <w:t xml:space="preserve">Obligado anexó a su respuesta </w:t>
      </w:r>
      <w:r w:rsidR="00E02673" w:rsidRPr="0013726A">
        <w:rPr>
          <w:rFonts w:eastAsia="Palatino Linotype" w:cs="Palatino Linotype"/>
          <w:color w:val="000000" w:themeColor="text1"/>
          <w:lang w:val="es-ES"/>
        </w:rPr>
        <w:t>el</w:t>
      </w:r>
      <w:r w:rsidRPr="0013726A">
        <w:rPr>
          <w:rFonts w:eastAsia="Palatino Linotype" w:cs="Palatino Linotype"/>
          <w:color w:val="000000" w:themeColor="text1"/>
          <w:lang w:val="es-ES"/>
        </w:rPr>
        <w:t xml:space="preserve"> documento denominado </w:t>
      </w:r>
      <w:r w:rsidRPr="0013726A">
        <w:rPr>
          <w:rFonts w:eastAsia="Palatino Linotype" w:cs="Palatino Linotype"/>
          <w:b/>
          <w:bCs/>
          <w:color w:val="000000" w:themeColor="text1"/>
          <w:lang w:val="es-ES"/>
        </w:rPr>
        <w:t>«</w:t>
      </w:r>
      <w:r w:rsidR="00BD76BE" w:rsidRPr="0013726A">
        <w:rPr>
          <w:rFonts w:eastAsia="Palatino Linotype" w:cs="Palatino Linotype"/>
          <w:b/>
          <w:bCs/>
          <w:color w:val="000000" w:themeColor="text1"/>
          <w:lang w:val="es-ES"/>
        </w:rPr>
        <w:t>Respuesta solicitud 00023</w:t>
      </w:r>
      <w:r w:rsidR="0077226B" w:rsidRPr="0013726A">
        <w:rPr>
          <w:rFonts w:eastAsia="Palatino Linotype" w:cs="Palatino Linotype"/>
          <w:b/>
          <w:bCs/>
          <w:color w:val="000000" w:themeColor="text1"/>
          <w:lang w:val="es-ES"/>
        </w:rPr>
        <w:t>.pdf»</w:t>
      </w:r>
      <w:r w:rsidR="0077226B" w:rsidRPr="0013726A">
        <w:rPr>
          <w:rFonts w:eastAsia="Palatino Linotype" w:cs="Palatino Linotype"/>
          <w:color w:val="000000" w:themeColor="text1"/>
          <w:lang w:val="es-ES"/>
        </w:rPr>
        <w:t xml:space="preserve">, </w:t>
      </w:r>
      <w:r w:rsidR="00BD76BE" w:rsidRPr="0013726A">
        <w:rPr>
          <w:rFonts w:eastAsia="Palatino Linotype" w:cs="Palatino Linotype"/>
          <w:color w:val="000000" w:themeColor="text1"/>
          <w:lang w:val="es-ES"/>
        </w:rPr>
        <w:t>cuyo contenido</w:t>
      </w:r>
      <w:r w:rsidRPr="0013726A">
        <w:rPr>
          <w:rFonts w:eastAsia="Palatino Linotype" w:cs="Palatino Linotype"/>
          <w:color w:val="000000" w:themeColor="text1"/>
          <w:lang w:val="es-ES"/>
        </w:rPr>
        <w:t xml:space="preserve"> no se reproduce por ser del conocimiento de las partes; no obstante, se hará referencia de </w:t>
      </w:r>
      <w:r w:rsidR="00BD76BE" w:rsidRPr="0013726A">
        <w:rPr>
          <w:rFonts w:eastAsia="Palatino Linotype" w:cs="Palatino Linotype"/>
          <w:color w:val="000000" w:themeColor="text1"/>
          <w:lang w:val="es-ES"/>
        </w:rPr>
        <w:t xml:space="preserve">este </w:t>
      </w:r>
      <w:r w:rsidRPr="0013726A">
        <w:rPr>
          <w:rFonts w:eastAsia="Palatino Linotype" w:cs="Palatino Linotype"/>
          <w:color w:val="000000" w:themeColor="text1"/>
          <w:lang w:val="es-ES"/>
        </w:rPr>
        <w:t>en el estudio correspondiente.</w:t>
      </w:r>
    </w:p>
    <w:p w14:paraId="3BE8FBEE" w14:textId="77777777"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p>
    <w:p w14:paraId="7415B339" w14:textId="097EE3AB" w:rsidR="00663A37" w:rsidRPr="0013726A" w:rsidRDefault="002131BD" w:rsidP="00991638">
      <w:pPr>
        <w:pStyle w:val="Ttulo2"/>
        <w:rPr>
          <w:rFonts w:eastAsia="Palatino Linotype"/>
        </w:rPr>
      </w:pPr>
      <w:r w:rsidRPr="0013726A">
        <w:rPr>
          <w:rFonts w:eastAsia="Palatino Linotype"/>
        </w:rPr>
        <w:t>TERCERO</w:t>
      </w:r>
      <w:r w:rsidR="00663A37" w:rsidRPr="0013726A">
        <w:rPr>
          <w:rFonts w:eastAsia="Palatino Linotype"/>
        </w:rPr>
        <w:t>. Del recurso de revisión.</w:t>
      </w:r>
    </w:p>
    <w:p w14:paraId="7F8982C5" w14:textId="65767FE2"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 xml:space="preserve">Inconforme con la respuesta </w:t>
      </w:r>
      <w:r w:rsidR="007363B4" w:rsidRPr="0013726A">
        <w:rPr>
          <w:rFonts w:eastAsia="Palatino Linotype" w:cs="Palatino Linotype"/>
          <w:color w:val="000000"/>
          <w:szCs w:val="24"/>
        </w:rPr>
        <w:t>emitida,</w:t>
      </w:r>
      <w:r w:rsidR="0022233F" w:rsidRPr="0013726A">
        <w:rPr>
          <w:rFonts w:eastAsia="Palatino Linotype" w:cs="Palatino Linotype"/>
          <w:color w:val="000000"/>
          <w:szCs w:val="24"/>
        </w:rPr>
        <w:t xml:space="preserve"> el</w:t>
      </w:r>
      <w:r w:rsidRPr="0013726A">
        <w:rPr>
          <w:rFonts w:eastAsia="Palatino Linotype" w:cs="Palatino Linotype"/>
          <w:color w:val="000000"/>
          <w:szCs w:val="24"/>
        </w:rPr>
        <w:t xml:space="preserve"> Recurrente interpuso el presente recurso de re</w:t>
      </w:r>
      <w:r w:rsidR="0077226B" w:rsidRPr="0013726A">
        <w:rPr>
          <w:rFonts w:eastAsia="Palatino Linotype" w:cs="Palatino Linotype"/>
          <w:color w:val="000000"/>
          <w:szCs w:val="24"/>
        </w:rPr>
        <w:t xml:space="preserve">visión el </w:t>
      </w:r>
      <w:r w:rsidR="00DE0121" w:rsidRPr="0013726A">
        <w:rPr>
          <w:rFonts w:eastAsia="Palatino Linotype" w:cs="Palatino Linotype"/>
          <w:color w:val="000000"/>
          <w:szCs w:val="24"/>
        </w:rPr>
        <w:t>veintiocho</w:t>
      </w:r>
      <w:r w:rsidR="007B095F" w:rsidRPr="0013726A">
        <w:rPr>
          <w:rFonts w:eastAsia="Palatino Linotype" w:cs="Palatino Linotype"/>
          <w:color w:val="000000"/>
          <w:szCs w:val="24"/>
        </w:rPr>
        <w:t xml:space="preserve"> de mayo</w:t>
      </w:r>
      <w:r w:rsidR="00A0091D" w:rsidRPr="0013726A">
        <w:rPr>
          <w:rFonts w:eastAsia="Palatino Linotype" w:cs="Palatino Linotype"/>
          <w:color w:val="000000"/>
          <w:szCs w:val="24"/>
        </w:rPr>
        <w:t xml:space="preserve"> de dos mil veinticuatro</w:t>
      </w:r>
      <w:r w:rsidRPr="0013726A">
        <w:rPr>
          <w:rFonts w:eastAsia="Palatino Linotype" w:cs="Palatino Linotype"/>
          <w:color w:val="000000"/>
          <w:szCs w:val="24"/>
        </w:rPr>
        <w:t xml:space="preserve">, </w:t>
      </w:r>
      <w:r w:rsidR="007B7FB5" w:rsidRPr="0013726A">
        <w:rPr>
          <w:rFonts w:eastAsia="Palatino Linotype" w:cs="Palatino Linotype"/>
          <w:color w:val="000000"/>
          <w:szCs w:val="24"/>
        </w:rPr>
        <w:t xml:space="preserve">que fue registrado </w:t>
      </w:r>
      <w:r w:rsidRPr="0013726A">
        <w:rPr>
          <w:rFonts w:eastAsia="Palatino Linotype" w:cs="Palatino Linotype"/>
          <w:color w:val="000000"/>
          <w:szCs w:val="24"/>
        </w:rPr>
        <w:t xml:space="preserve">con el expediente número </w:t>
      </w:r>
      <w:r w:rsidR="000D42CC" w:rsidRPr="0013726A">
        <w:rPr>
          <w:rFonts w:eastAsia="Palatino Linotype" w:cs="Palatino Linotype"/>
          <w:b/>
          <w:color w:val="000000"/>
          <w:szCs w:val="24"/>
        </w:rPr>
        <w:t>03330/INFOEM/IP/RR/2024</w:t>
      </w:r>
      <w:r w:rsidRPr="0013726A">
        <w:rPr>
          <w:rFonts w:eastAsia="Palatino Linotype" w:cs="Palatino Linotype"/>
          <w:color w:val="000000"/>
          <w:szCs w:val="24"/>
        </w:rPr>
        <w:t>, en el cual manifestó lo siguiente:</w:t>
      </w:r>
    </w:p>
    <w:p w14:paraId="5E65BA1A" w14:textId="77777777" w:rsidR="004F7BC1" w:rsidRPr="0013726A" w:rsidRDefault="004F7BC1" w:rsidP="00663A37">
      <w:pPr>
        <w:pBdr>
          <w:top w:val="nil"/>
          <w:left w:val="nil"/>
          <w:bottom w:val="nil"/>
          <w:right w:val="nil"/>
          <w:between w:val="nil"/>
        </w:pBdr>
        <w:contextualSpacing/>
        <w:rPr>
          <w:rFonts w:eastAsia="Palatino Linotype" w:cs="Palatino Linotype"/>
          <w:color w:val="000000"/>
          <w:szCs w:val="24"/>
        </w:rPr>
      </w:pPr>
    </w:p>
    <w:p w14:paraId="2F22D2D1" w14:textId="77777777" w:rsidR="00E96F04" w:rsidRPr="0013726A" w:rsidRDefault="00663A37" w:rsidP="001C448E">
      <w:pPr>
        <w:spacing w:before="240"/>
        <w:ind w:right="-8"/>
        <w:contextualSpacing/>
        <w:rPr>
          <w:rFonts w:eastAsia="Palatino Linotype" w:cs="Palatino Linotype"/>
          <w:i/>
        </w:rPr>
      </w:pPr>
      <w:r w:rsidRPr="0013726A">
        <w:rPr>
          <w:rFonts w:eastAsia="Palatino Linotype" w:cs="Palatino Linotype"/>
          <w:b/>
          <w:szCs w:val="24"/>
        </w:rPr>
        <w:t>Acto Impugnado:</w:t>
      </w:r>
      <w:r w:rsidR="00247C4A" w:rsidRPr="0013726A">
        <w:rPr>
          <w:rFonts w:eastAsia="Palatino Linotype" w:cs="Palatino Linotype"/>
          <w:i/>
        </w:rPr>
        <w:t xml:space="preserve"> </w:t>
      </w:r>
    </w:p>
    <w:p w14:paraId="6FDB73D8" w14:textId="40DFF83A" w:rsidR="00663A37" w:rsidRPr="0013726A" w:rsidRDefault="4DD9124E" w:rsidP="4DD9124E">
      <w:pPr>
        <w:pStyle w:val="Sinespaciado"/>
        <w:rPr>
          <w:rFonts w:eastAsia="Palatino Linotype"/>
          <w:b/>
          <w:bCs/>
          <w:lang w:val="es-ES"/>
        </w:rPr>
      </w:pPr>
      <w:r w:rsidRPr="0013726A">
        <w:rPr>
          <w:rFonts w:eastAsia="Palatino Linotype"/>
          <w:lang w:val="es-ES"/>
        </w:rPr>
        <w:t>«</w:t>
      </w:r>
      <w:r w:rsidR="00DE0121" w:rsidRPr="0013726A">
        <w:rPr>
          <w:rFonts w:eastAsia="Palatino Linotype"/>
          <w:lang w:val="es-ES"/>
        </w:rPr>
        <w:t>Me están negando la información de manera ventajosa ya que me respondieron sobre otra solicitud y no sobre lo que yo solicité, se aprecia la ventaja de hacerlo de manera premeditada para ocultar la información que solicité, deberían de tomar acciones y solicito se de vista a la Contraloría.</w:t>
      </w:r>
      <w:r w:rsidRPr="0013726A">
        <w:rPr>
          <w:rFonts w:eastAsia="Palatino Linotype"/>
          <w:lang w:val="es-ES"/>
        </w:rPr>
        <w:t>» (Sic)</w:t>
      </w:r>
    </w:p>
    <w:p w14:paraId="50F81DF4" w14:textId="77777777" w:rsidR="00663A37" w:rsidRPr="0013726A" w:rsidRDefault="00663A37" w:rsidP="00663A37">
      <w:pPr>
        <w:contextualSpacing/>
        <w:rPr>
          <w:rFonts w:eastAsia="Palatino Linotype" w:cs="Palatino Linotype"/>
          <w:szCs w:val="24"/>
        </w:rPr>
      </w:pPr>
    </w:p>
    <w:p w14:paraId="1E44CEB6" w14:textId="1C4C6BF9" w:rsidR="0077226B" w:rsidRPr="0013726A" w:rsidRDefault="0077226B" w:rsidP="0077226B">
      <w:pPr>
        <w:spacing w:before="240"/>
        <w:ind w:right="-8"/>
        <w:contextualSpacing/>
        <w:rPr>
          <w:rFonts w:eastAsia="Palatino Linotype" w:cs="Palatino Linotype"/>
          <w:i/>
        </w:rPr>
      </w:pPr>
      <w:r w:rsidRPr="0013726A">
        <w:rPr>
          <w:rFonts w:eastAsia="Palatino Linotype" w:cs="Palatino Linotype"/>
          <w:b/>
          <w:szCs w:val="24"/>
        </w:rPr>
        <w:t>Razones o motivos de inconformidad:</w:t>
      </w:r>
      <w:r w:rsidRPr="0013726A">
        <w:rPr>
          <w:rFonts w:eastAsia="Palatino Linotype" w:cs="Palatino Linotype"/>
          <w:i/>
        </w:rPr>
        <w:t xml:space="preserve"> </w:t>
      </w:r>
    </w:p>
    <w:p w14:paraId="6D3C91DC" w14:textId="27195C70" w:rsidR="001C0E21" w:rsidRPr="0013726A" w:rsidRDefault="0077226B" w:rsidP="001C0E21">
      <w:pPr>
        <w:pStyle w:val="Sinespaciado"/>
        <w:rPr>
          <w:rFonts w:eastAsia="Palatino Linotype"/>
          <w:lang w:val="es-ES"/>
        </w:rPr>
      </w:pPr>
      <w:r w:rsidRPr="0013726A">
        <w:rPr>
          <w:rFonts w:eastAsia="Palatino Linotype"/>
          <w:lang w:val="es-ES"/>
        </w:rPr>
        <w:t>«</w:t>
      </w:r>
      <w:r w:rsidR="00DE0121" w:rsidRPr="0013726A">
        <w:rPr>
          <w:rFonts w:eastAsia="Palatino Linotype"/>
          <w:lang w:val="es-ES"/>
        </w:rPr>
        <w:t>Me entregaron información que no corresponde a lo solicitado de manera ventajosa lo cual hicieron don toda intención para ocultar la informacion.</w:t>
      </w:r>
      <w:r w:rsidRPr="0013726A">
        <w:rPr>
          <w:rFonts w:eastAsia="Palatino Linotype"/>
          <w:lang w:val="es-ES"/>
        </w:rPr>
        <w:t>» (Sic)</w:t>
      </w:r>
    </w:p>
    <w:p w14:paraId="2A6D03E0" w14:textId="77777777" w:rsidR="0077226B" w:rsidRPr="0013726A" w:rsidRDefault="0077226B" w:rsidP="0077226B">
      <w:pPr>
        <w:contextualSpacing/>
        <w:rPr>
          <w:rFonts w:eastAsia="Palatino Linotype" w:cs="Palatino Linotype"/>
          <w:szCs w:val="24"/>
        </w:rPr>
      </w:pPr>
    </w:p>
    <w:p w14:paraId="12DC9D1E" w14:textId="7E4473A2" w:rsidR="00663A37" w:rsidRPr="0013726A" w:rsidRDefault="002131BD" w:rsidP="00991638">
      <w:pPr>
        <w:pStyle w:val="Ttulo2"/>
        <w:rPr>
          <w:rFonts w:eastAsia="Palatino Linotype"/>
        </w:rPr>
      </w:pPr>
      <w:r w:rsidRPr="0013726A">
        <w:rPr>
          <w:rFonts w:eastAsia="Palatino Linotype"/>
        </w:rPr>
        <w:lastRenderedPageBreak/>
        <w:t>CUAR</w:t>
      </w:r>
      <w:r w:rsidR="0028415D" w:rsidRPr="0013726A">
        <w:rPr>
          <w:rFonts w:eastAsia="Palatino Linotype"/>
        </w:rPr>
        <w:t>TO</w:t>
      </w:r>
      <w:r w:rsidR="00663A37" w:rsidRPr="0013726A">
        <w:rPr>
          <w:rFonts w:eastAsia="Palatino Linotype"/>
        </w:rPr>
        <w:t>. Del turno y admisión del recurso de revisión.</w:t>
      </w:r>
    </w:p>
    <w:p w14:paraId="348439E0" w14:textId="054F7EBF" w:rsidR="00663A37" w:rsidRPr="0013726A" w:rsidRDefault="4DD9124E" w:rsidP="4DD9124E">
      <w:pPr>
        <w:pBdr>
          <w:top w:val="nil"/>
          <w:left w:val="nil"/>
          <w:bottom w:val="nil"/>
          <w:right w:val="nil"/>
          <w:between w:val="nil"/>
        </w:pBdr>
        <w:contextualSpacing/>
        <w:rPr>
          <w:rFonts w:eastAsia="Palatino Linotype" w:cs="Palatino Linotype"/>
          <w:color w:val="000000"/>
          <w:lang w:val="es-ES"/>
        </w:rPr>
      </w:pPr>
      <w:r w:rsidRPr="0013726A">
        <w:rPr>
          <w:rFonts w:eastAsia="Palatino Linotype" w:cs="Palatino Linotype"/>
          <w:color w:val="000000" w:themeColor="text1"/>
          <w:lang w:val="es-ES"/>
        </w:rPr>
        <w:t xml:space="preserve">Medio de impugnación que le fue turnado al </w:t>
      </w:r>
      <w:r w:rsidRPr="0013726A">
        <w:rPr>
          <w:rFonts w:eastAsia="Palatino Linotype" w:cs="Palatino Linotype"/>
          <w:b/>
          <w:bCs/>
          <w:color w:val="000000" w:themeColor="text1"/>
          <w:lang w:val="es-ES"/>
        </w:rPr>
        <w:t>Comisionado Presidente José Martínez Vilchis</w:t>
      </w:r>
      <w:r w:rsidRPr="0013726A">
        <w:rPr>
          <w:rFonts w:eastAsia="Palatino Linotype" w:cs="Palatino Linotype"/>
          <w:color w:val="000000" w:themeColor="text1"/>
          <w:lang w:val="es-ES"/>
        </w:rPr>
        <w:t xml:space="preserve">, por medio del sistema electrónico en términos del numeral 185 fracción I de la Ley de Transparencia y Acceso a la información Pública del Estado de México y Municipios, del cual recayó acuerdo de admisión en fecha </w:t>
      </w:r>
      <w:r w:rsidR="00CA5E0E" w:rsidRPr="0013726A">
        <w:rPr>
          <w:rFonts w:eastAsia="Palatino Linotype" w:cs="Palatino Linotype"/>
          <w:color w:val="000000" w:themeColor="text1"/>
          <w:lang w:val="es-ES"/>
        </w:rPr>
        <w:t>treinta y uno de mayo</w:t>
      </w:r>
      <w:r w:rsidR="001C0E21" w:rsidRPr="0013726A">
        <w:rPr>
          <w:rFonts w:eastAsia="Palatino Linotype" w:cs="Palatino Linotype"/>
          <w:color w:val="000000" w:themeColor="text1"/>
          <w:lang w:val="es-ES"/>
        </w:rPr>
        <w:t xml:space="preserve"> </w:t>
      </w:r>
      <w:r w:rsidRPr="0013726A">
        <w:rPr>
          <w:rFonts w:eastAsia="Palatino Linotype" w:cs="Palatino Linotype"/>
          <w:color w:val="000000" w:themeColor="text1"/>
          <w:lang w:val="es-ES"/>
        </w:rPr>
        <w:t xml:space="preserve">de dos mil veinticuatro, </w:t>
      </w:r>
      <w:r w:rsidRPr="0013726A">
        <w:rPr>
          <w:rFonts w:eastAsia="Palatino Linotype" w:cs="Palatino Linotype"/>
          <w:lang w:val="es-ES"/>
        </w:rPr>
        <w:t>otorgándose</w:t>
      </w:r>
      <w:r w:rsidRPr="0013726A">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4FAD2622" w14:textId="77777777"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p>
    <w:p w14:paraId="409CC570" w14:textId="6E4B5420" w:rsidR="00663A37" w:rsidRPr="0013726A" w:rsidRDefault="00671EA3" w:rsidP="00991638">
      <w:pPr>
        <w:pStyle w:val="Ttulo2"/>
        <w:rPr>
          <w:rFonts w:eastAsia="Palatino Linotype"/>
        </w:rPr>
      </w:pPr>
      <w:r w:rsidRPr="0013726A">
        <w:rPr>
          <w:rFonts w:eastAsia="Palatino Linotype"/>
        </w:rPr>
        <w:t>QUIN</w:t>
      </w:r>
      <w:r w:rsidR="00663A37" w:rsidRPr="0013726A">
        <w:rPr>
          <w:rFonts w:eastAsia="Palatino Linotype"/>
        </w:rPr>
        <w:t>TO. De la etapa de instrucción.</w:t>
      </w:r>
    </w:p>
    <w:p w14:paraId="4729F03E" w14:textId="0DC3D029" w:rsidR="001C0E21" w:rsidRPr="0013726A" w:rsidRDefault="001C0E21" w:rsidP="001C0E21">
      <w:pPr>
        <w:pBdr>
          <w:top w:val="nil"/>
          <w:left w:val="nil"/>
          <w:bottom w:val="nil"/>
          <w:right w:val="nil"/>
          <w:between w:val="nil"/>
        </w:pBdr>
        <w:contextualSpacing/>
        <w:rPr>
          <w:rFonts w:eastAsia="Palatino Linotype" w:cs="Palatino Linotype"/>
          <w:color w:val="000000"/>
          <w:lang w:val="es-ES"/>
        </w:rPr>
      </w:pPr>
      <w:r w:rsidRPr="0013726A">
        <w:rPr>
          <w:rFonts w:eastAsia="Palatino Linotype" w:cs="Palatino Linotype"/>
          <w:color w:val="000000" w:themeColor="text1"/>
          <w:lang w:val="es-ES"/>
        </w:rPr>
        <w:t>Durante la etapa de instrucción, se observa que en fecha c</w:t>
      </w:r>
      <w:r w:rsidR="00CA5E0E" w:rsidRPr="0013726A">
        <w:rPr>
          <w:rFonts w:eastAsia="Palatino Linotype" w:cs="Palatino Linotype"/>
          <w:color w:val="000000" w:themeColor="text1"/>
          <w:lang w:val="es-ES"/>
        </w:rPr>
        <w:t>uatro</w:t>
      </w:r>
      <w:r w:rsidRPr="0013726A">
        <w:rPr>
          <w:rFonts w:eastAsia="Palatino Linotype" w:cs="Palatino Linotype"/>
          <w:color w:val="000000" w:themeColor="text1"/>
          <w:lang w:val="es-ES"/>
        </w:rPr>
        <w:t xml:space="preserve"> de junio de dos mil veinticuatro, el Sujeto Obligado rindió su Informe Justificado, consistente en los documentos denominados</w:t>
      </w:r>
      <w:r w:rsidR="00CA5E0E" w:rsidRPr="0013726A">
        <w:rPr>
          <w:rFonts w:eastAsia="Palatino Linotype" w:cs="Palatino Linotype"/>
          <w:color w:val="000000" w:themeColor="text1"/>
          <w:lang w:val="es-ES"/>
        </w:rPr>
        <w:t xml:space="preserve"> </w:t>
      </w:r>
      <w:r w:rsidRPr="0013726A">
        <w:rPr>
          <w:rFonts w:eastAsia="Palatino Linotype" w:cs="Palatino Linotype"/>
          <w:b/>
          <w:bCs/>
          <w:color w:val="000000" w:themeColor="text1"/>
          <w:lang w:val="es-ES"/>
        </w:rPr>
        <w:t>«</w:t>
      </w:r>
      <w:r w:rsidR="009C6A76" w:rsidRPr="0013726A">
        <w:rPr>
          <w:rFonts w:eastAsia="Palatino Linotype" w:cs="Palatino Linotype"/>
          <w:b/>
          <w:bCs/>
          <w:color w:val="000000" w:themeColor="text1"/>
          <w:lang w:val="es-ES"/>
        </w:rPr>
        <w:t>manifestaciones 03330-infoem-ip-rr-2024</w:t>
      </w:r>
      <w:r w:rsidRPr="0013726A">
        <w:rPr>
          <w:rFonts w:eastAsia="Palatino Linotype" w:cs="Palatino Linotype"/>
          <w:b/>
          <w:bCs/>
          <w:color w:val="000000" w:themeColor="text1"/>
          <w:lang w:val="es-ES"/>
        </w:rPr>
        <w:t>.pdf»</w:t>
      </w:r>
      <w:r w:rsidRPr="0013726A">
        <w:rPr>
          <w:rFonts w:eastAsia="Palatino Linotype" w:cs="Palatino Linotype"/>
          <w:color w:val="000000" w:themeColor="text1"/>
          <w:lang w:val="es-ES"/>
        </w:rPr>
        <w:t xml:space="preserve"> y </w:t>
      </w:r>
      <w:r w:rsidRPr="0013726A">
        <w:rPr>
          <w:rFonts w:eastAsia="Palatino Linotype" w:cs="Palatino Linotype"/>
          <w:b/>
          <w:bCs/>
          <w:color w:val="000000" w:themeColor="text1"/>
          <w:lang w:val="es-ES"/>
        </w:rPr>
        <w:t>«</w:t>
      </w:r>
      <w:r w:rsidR="009C6A76" w:rsidRPr="0013726A">
        <w:rPr>
          <w:rFonts w:eastAsia="Palatino Linotype" w:cs="Palatino Linotype"/>
          <w:b/>
          <w:bCs/>
          <w:color w:val="000000" w:themeColor="text1"/>
          <w:lang w:val="es-ES"/>
        </w:rPr>
        <w:t>PDF solicitud 023</w:t>
      </w:r>
      <w:r w:rsidR="00C00E86" w:rsidRPr="0013726A">
        <w:rPr>
          <w:rFonts w:eastAsia="Palatino Linotype" w:cs="Palatino Linotype"/>
          <w:b/>
          <w:bCs/>
          <w:color w:val="000000" w:themeColor="text1"/>
          <w:lang w:val="es-ES"/>
        </w:rPr>
        <w:t xml:space="preserve"> con notas del error de transcripción</w:t>
      </w:r>
      <w:r w:rsidRPr="0013726A">
        <w:rPr>
          <w:rFonts w:eastAsia="Palatino Linotype" w:cs="Palatino Linotype"/>
          <w:b/>
          <w:bCs/>
          <w:color w:val="000000" w:themeColor="text1"/>
          <w:lang w:val="es-ES"/>
        </w:rPr>
        <w:t>.pdf»</w:t>
      </w:r>
      <w:r w:rsidRPr="0013726A">
        <w:rPr>
          <w:rFonts w:eastAsia="Palatino Linotype" w:cs="Palatino Linotype"/>
          <w:color w:val="000000" w:themeColor="text1"/>
          <w:lang w:val="es-ES"/>
        </w:rPr>
        <w:t xml:space="preserve">, los cuales </w:t>
      </w:r>
      <w:r w:rsidR="00C00E86" w:rsidRPr="0013726A">
        <w:rPr>
          <w:rFonts w:eastAsia="Palatino Linotype" w:cs="Palatino Linotype"/>
          <w:color w:val="000000" w:themeColor="text1"/>
          <w:lang w:val="es-ES"/>
        </w:rPr>
        <w:t xml:space="preserve">fueron puestos a la vista del Recurrente mediante </w:t>
      </w:r>
      <w:r w:rsidRPr="0013726A">
        <w:rPr>
          <w:rFonts w:eastAsia="Palatino Linotype" w:cs="Palatino Linotype"/>
          <w:color w:val="000000" w:themeColor="text1"/>
          <w:lang w:val="es-ES"/>
        </w:rPr>
        <w:t xml:space="preserve">acuerdo de fecha </w:t>
      </w:r>
      <w:r w:rsidR="00C00E86" w:rsidRPr="0013726A">
        <w:rPr>
          <w:rFonts w:eastAsia="Palatino Linotype" w:cs="Palatino Linotype"/>
          <w:color w:val="000000" w:themeColor="text1"/>
          <w:lang w:val="es-ES"/>
        </w:rPr>
        <w:t>once de junio</w:t>
      </w:r>
      <w:r w:rsidRPr="0013726A">
        <w:rPr>
          <w:rFonts w:eastAsia="Palatino Linotype" w:cs="Palatino Linotype"/>
          <w:color w:val="000000" w:themeColor="text1"/>
          <w:lang w:val="es-ES"/>
        </w:rPr>
        <w:t xml:space="preserve"> del año en curso, en términos de la fracción III del artículo 185 de la Ley de Transparencia y Acceso a la Información Pública del Estado de México y Municipios; y se otorgó al particular un término de tres días para manifestar lo que a su derecho conviniera. Por otra parte, </w:t>
      </w:r>
      <w:r w:rsidR="00541419" w:rsidRPr="0013726A">
        <w:rPr>
          <w:rFonts w:eastAsia="Palatino Linotype" w:cs="Palatino Linotype"/>
          <w:color w:val="000000" w:themeColor="text1"/>
          <w:lang w:val="es-ES"/>
        </w:rPr>
        <w:t xml:space="preserve">el cinco de junio de dos mil veinticuatro, </w:t>
      </w:r>
      <w:r w:rsidRPr="0013726A">
        <w:rPr>
          <w:rFonts w:eastAsia="Palatino Linotype" w:cs="Palatino Linotype"/>
          <w:color w:val="000000" w:themeColor="text1"/>
          <w:lang w:val="es-ES"/>
        </w:rPr>
        <w:t>el Recurrente</w:t>
      </w:r>
      <w:r w:rsidR="00C00E86" w:rsidRPr="0013726A">
        <w:rPr>
          <w:rFonts w:eastAsia="Palatino Linotype" w:cs="Palatino Linotype"/>
          <w:color w:val="000000" w:themeColor="text1"/>
          <w:lang w:val="es-ES"/>
        </w:rPr>
        <w:t xml:space="preserve"> </w:t>
      </w:r>
      <w:r w:rsidR="00541419" w:rsidRPr="0013726A">
        <w:rPr>
          <w:rFonts w:eastAsia="Palatino Linotype" w:cs="Palatino Linotype"/>
          <w:color w:val="000000" w:themeColor="text1"/>
          <w:lang w:val="es-ES"/>
        </w:rPr>
        <w:t xml:space="preserve">emitió sus manifestaciones mediante la entrega del documento denominado </w:t>
      </w:r>
      <w:r w:rsidR="00CB26D2" w:rsidRPr="0013726A">
        <w:rPr>
          <w:rFonts w:eastAsia="Palatino Linotype" w:cs="Palatino Linotype"/>
          <w:b/>
          <w:bCs/>
          <w:color w:val="000000" w:themeColor="text1"/>
          <w:lang w:val="es-ES"/>
        </w:rPr>
        <w:t>«Referente a las manifestaciones realizadas por el Sujeto Obligado resulta improcedente solicitar al Organo Garante el Sobreseimi</w:t>
      </w:r>
      <w:r w:rsidR="00DF2A47" w:rsidRPr="0013726A">
        <w:rPr>
          <w:rFonts w:eastAsia="Palatino Linotype" w:cs="Palatino Linotype"/>
          <w:b/>
          <w:bCs/>
          <w:color w:val="000000" w:themeColor="text1"/>
          <w:lang w:val="es-ES"/>
        </w:rPr>
        <w:t>.pdf</w:t>
      </w:r>
      <w:r w:rsidR="00CD62D7" w:rsidRPr="0013726A">
        <w:rPr>
          <w:rFonts w:eastAsia="Palatino Linotype" w:cs="Palatino Linotype"/>
          <w:b/>
          <w:bCs/>
          <w:color w:val="000000" w:themeColor="text1"/>
          <w:lang w:val="es-ES"/>
        </w:rPr>
        <w:t>»</w:t>
      </w:r>
      <w:r w:rsidRPr="0013726A">
        <w:rPr>
          <w:rFonts w:eastAsia="Palatino Linotype" w:cs="Palatino Linotype"/>
          <w:color w:val="000000" w:themeColor="text1"/>
          <w:lang w:val="es-ES"/>
        </w:rPr>
        <w:t>. El contenido de los documentos referidos será motivo de análisis durante el estudio respectivo.</w:t>
      </w:r>
    </w:p>
    <w:p w14:paraId="4B9B94B1" w14:textId="23BE4C11"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p>
    <w:p w14:paraId="5E9F6986" w14:textId="77777777" w:rsidR="00441E4E" w:rsidRPr="0013726A" w:rsidRDefault="00441E4E" w:rsidP="00441E4E">
      <w:pPr>
        <w:pStyle w:val="Ttulo2"/>
        <w:rPr>
          <w:rFonts w:eastAsia="Palatino Linotype"/>
        </w:rPr>
      </w:pPr>
      <w:r w:rsidRPr="0013726A">
        <w:rPr>
          <w:rFonts w:eastAsia="Palatino Linotype"/>
        </w:rPr>
        <w:lastRenderedPageBreak/>
        <w:t>SEXTO. Del cierre de instrucción.</w:t>
      </w:r>
    </w:p>
    <w:p w14:paraId="24A01312" w14:textId="51E39A66" w:rsidR="00441E4E" w:rsidRPr="0013726A" w:rsidRDefault="00441E4E" w:rsidP="00441E4E">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Transcurrido el término legal, se decretó el cierre de instrucción en fecha diecisiete de junio de dos mil veinticuatro, en términos del artículo 185 fracción VI de la Ley de Transparencia y Acceso a la Información Pública del Estado de México y Municipios, iniciando el término legal para dictar resolución definitiva del asunto.</w:t>
      </w:r>
    </w:p>
    <w:p w14:paraId="5CFC85A1" w14:textId="77777777" w:rsidR="00441E4E" w:rsidRPr="0013726A" w:rsidRDefault="00441E4E" w:rsidP="00663A37">
      <w:pPr>
        <w:pBdr>
          <w:top w:val="nil"/>
          <w:left w:val="nil"/>
          <w:bottom w:val="nil"/>
          <w:right w:val="nil"/>
          <w:between w:val="nil"/>
        </w:pBdr>
        <w:contextualSpacing/>
        <w:rPr>
          <w:rFonts w:eastAsia="Palatino Linotype" w:cs="Palatino Linotype"/>
          <w:color w:val="000000"/>
          <w:szCs w:val="24"/>
        </w:rPr>
      </w:pPr>
    </w:p>
    <w:p w14:paraId="1D85EBF6" w14:textId="77777777" w:rsidR="00B60818" w:rsidRPr="0013726A" w:rsidRDefault="00B60818" w:rsidP="00991638">
      <w:pPr>
        <w:pStyle w:val="Ttulo2"/>
        <w:rPr>
          <w:rFonts w:eastAsia="Palatino Linotype"/>
        </w:rPr>
      </w:pPr>
      <w:r w:rsidRPr="0013726A">
        <w:rPr>
          <w:rFonts w:eastAsia="Palatino Linotype"/>
        </w:rPr>
        <w:t>SÉPTIMO. De la ampliación del término para resolver.</w:t>
      </w:r>
    </w:p>
    <w:p w14:paraId="21EF4B33" w14:textId="77B23B66"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r w:rsidRPr="0013726A">
        <w:rPr>
          <w:rFonts w:eastAsiaTheme="minorHAnsi" w:cstheme="minorBidi"/>
          <w:szCs w:val="24"/>
          <w:lang w:eastAsia="en-US"/>
        </w:rPr>
        <w:t xml:space="preserve">De las constancias que integran el expediente electrónico, se advierte que han transcurrido los términos de Ley, para la emisión de la resolución en el presente recurso de revisión, por lo que el </w:t>
      </w:r>
      <w:r w:rsidR="00FD0DE4" w:rsidRPr="0013726A">
        <w:rPr>
          <w:rFonts w:eastAsiaTheme="minorHAnsi" w:cstheme="minorBidi"/>
          <w:szCs w:val="24"/>
          <w:lang w:eastAsia="en-US"/>
        </w:rPr>
        <w:t>d</w:t>
      </w:r>
      <w:r w:rsidR="00441E4E" w:rsidRPr="0013726A">
        <w:rPr>
          <w:rFonts w:eastAsiaTheme="minorHAnsi" w:cstheme="minorBidi"/>
          <w:szCs w:val="24"/>
          <w:lang w:eastAsia="en-US"/>
        </w:rPr>
        <w:t>oce</w:t>
      </w:r>
      <w:r w:rsidR="00487A95" w:rsidRPr="0013726A">
        <w:rPr>
          <w:rFonts w:eastAsiaTheme="minorHAnsi" w:cstheme="minorBidi"/>
          <w:szCs w:val="24"/>
          <w:lang w:eastAsia="en-US"/>
        </w:rPr>
        <w:t xml:space="preserve"> de julio</w:t>
      </w:r>
      <w:r w:rsidRPr="0013726A">
        <w:rPr>
          <w:rFonts w:eastAsiaTheme="minorHAnsi" w:cstheme="minorBidi"/>
          <w:szCs w:val="24"/>
          <w:lang w:eastAsia="en-US"/>
        </w:rPr>
        <w:t xml:space="preserve">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424A935"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3D7C539C"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r w:rsidRPr="0013726A">
        <w:rPr>
          <w:rFonts w:eastAsiaTheme="minorHAnsi" w:cstheme="minorBidi"/>
          <w:szCs w:val="24"/>
          <w:lang w:eastAsia="en-US"/>
        </w:rPr>
        <w:t>Este Instituto no pasa por alto justificar que el plazo para emitir resolución en el presente asunto encuentra justificación en el alto número de recursos de revisión recibidos, que se ha incrementado aproximadamente un 400 %, circunstancia atípica que ha rebasado las capacidades técnicas y humanas del personal encargado de la proyección de las resoluciones a dichos medios de impugnación.</w:t>
      </w:r>
    </w:p>
    <w:p w14:paraId="65A05D2A"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5422F7C3" w14:textId="77777777" w:rsidR="00E95FAE" w:rsidRPr="0013726A" w:rsidRDefault="4DD9124E" w:rsidP="4DD9124E">
      <w:pPr>
        <w:pBdr>
          <w:top w:val="nil"/>
          <w:left w:val="nil"/>
          <w:bottom w:val="nil"/>
          <w:right w:val="nil"/>
          <w:between w:val="nil"/>
        </w:pBdr>
        <w:contextualSpacing/>
        <w:rPr>
          <w:rFonts w:eastAsiaTheme="minorEastAsia" w:cstheme="minorBidi"/>
          <w:lang w:val="es-ES" w:eastAsia="en-US"/>
        </w:rPr>
      </w:pPr>
      <w:r w:rsidRPr="0013726A">
        <w:rPr>
          <w:rFonts w:eastAsiaTheme="minorEastAsia" w:cstheme="minorBidi"/>
          <w:lang w:val="es-ES" w:eastAsia="en-US"/>
        </w:rPr>
        <w:t xml:space="preserve">Por ello, es menester precisar que si bien se ha excedido el plazo para resolver el presente medio de impugnación, de conformidad con la ley de la materia, el plazo para emitir </w:t>
      </w:r>
      <w:r w:rsidRPr="0013726A">
        <w:rPr>
          <w:rFonts w:eastAsiaTheme="minorEastAsia" w:cstheme="minorBidi"/>
          <w:lang w:val="es-ES" w:eastAsia="en-US"/>
        </w:rPr>
        <w:lastRenderedPageBreak/>
        <w:t>resolución se encuentra justificado en los elementos para medir su razonabilidad de asuntos conforme a los parámetros establecidos por diversos órganos jurisdiccionales federales, aplicables también en procedimientos análogos, como el que nos ocupa.</w:t>
      </w:r>
    </w:p>
    <w:p w14:paraId="5C87D612"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622C4F66" w14:textId="77777777" w:rsidR="00E95FAE" w:rsidRPr="0013726A" w:rsidRDefault="4DD9124E" w:rsidP="4DD9124E">
      <w:pPr>
        <w:pBdr>
          <w:top w:val="nil"/>
          <w:left w:val="nil"/>
          <w:bottom w:val="nil"/>
          <w:right w:val="nil"/>
          <w:between w:val="nil"/>
        </w:pBdr>
        <w:contextualSpacing/>
        <w:rPr>
          <w:rFonts w:eastAsiaTheme="minorEastAsia" w:cstheme="minorBidi"/>
          <w:lang w:val="es-ES" w:eastAsia="en-US"/>
        </w:rPr>
      </w:pPr>
      <w:r w:rsidRPr="0013726A">
        <w:rPr>
          <w:rFonts w:eastAsiaTheme="minorEastAsia" w:cstheme="minorBidi"/>
          <w:lang w:val="es-ES"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EED43E"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5D5146B5"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r w:rsidRPr="0013726A">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2127515"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69226C9C"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r w:rsidRPr="0013726A">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68AD8F89" w14:textId="77777777" w:rsidR="00E95FAE" w:rsidRPr="0013726A" w:rsidRDefault="00E95FAE" w:rsidP="00036727">
      <w:pPr>
        <w:pBdr>
          <w:top w:val="nil"/>
          <w:left w:val="nil"/>
          <w:bottom w:val="nil"/>
          <w:right w:val="nil"/>
          <w:between w:val="nil"/>
        </w:pBdr>
        <w:contextualSpacing/>
        <w:rPr>
          <w:rFonts w:eastAsiaTheme="minorHAnsi" w:cstheme="minorBidi"/>
          <w:szCs w:val="24"/>
          <w:lang w:eastAsia="en-US"/>
        </w:rPr>
      </w:pPr>
    </w:p>
    <w:p w14:paraId="65686611" w14:textId="77777777" w:rsidR="00E95FAE" w:rsidRPr="0013726A" w:rsidRDefault="00E95FAE" w:rsidP="00E76E9C">
      <w:pPr>
        <w:numPr>
          <w:ilvl w:val="0"/>
          <w:numId w:val="30"/>
        </w:numPr>
        <w:pBdr>
          <w:top w:val="nil"/>
          <w:left w:val="nil"/>
          <w:bottom w:val="nil"/>
          <w:right w:val="nil"/>
          <w:between w:val="nil"/>
        </w:pBdr>
        <w:spacing w:after="160"/>
        <w:contextualSpacing/>
        <w:rPr>
          <w:rFonts w:eastAsiaTheme="minorHAnsi" w:cstheme="minorBidi"/>
          <w:szCs w:val="24"/>
          <w:lang w:val="es-ES" w:eastAsia="en-US"/>
        </w:rPr>
      </w:pPr>
      <w:r w:rsidRPr="0013726A">
        <w:rPr>
          <w:rFonts w:eastAsiaTheme="minorHAnsi" w:cstheme="minorBidi"/>
          <w:szCs w:val="24"/>
          <w:lang w:val="es-ES" w:eastAsia="en-US"/>
        </w:rPr>
        <w:t>Complejidad del asunto: La complejidad de la prueba, la pluralidad de sujetos procesales, el tiempo transcurrido, las características y contexto del recurso.</w:t>
      </w:r>
    </w:p>
    <w:p w14:paraId="71207835" w14:textId="77777777" w:rsidR="00E95FAE" w:rsidRPr="0013726A" w:rsidRDefault="00E95FAE" w:rsidP="00E76E9C">
      <w:pPr>
        <w:numPr>
          <w:ilvl w:val="0"/>
          <w:numId w:val="30"/>
        </w:numPr>
        <w:pBdr>
          <w:top w:val="nil"/>
          <w:left w:val="nil"/>
          <w:bottom w:val="nil"/>
          <w:right w:val="nil"/>
          <w:between w:val="nil"/>
        </w:pBdr>
        <w:spacing w:after="160"/>
        <w:contextualSpacing/>
        <w:rPr>
          <w:rFonts w:eastAsiaTheme="minorHAnsi" w:cstheme="minorBidi"/>
          <w:szCs w:val="24"/>
          <w:lang w:val="es-ES" w:eastAsia="en-US"/>
        </w:rPr>
      </w:pPr>
      <w:r w:rsidRPr="0013726A">
        <w:rPr>
          <w:rFonts w:eastAsiaTheme="minorHAnsi" w:cstheme="minorBidi"/>
          <w:szCs w:val="24"/>
          <w:lang w:val="es-ES" w:eastAsia="en-US"/>
        </w:rPr>
        <w:t>Actividad Procesal del interesado: Acciones u omisiones del interesado.</w:t>
      </w:r>
    </w:p>
    <w:p w14:paraId="05B087E3" w14:textId="77777777" w:rsidR="00E95FAE" w:rsidRPr="0013726A" w:rsidRDefault="00E95FAE" w:rsidP="00E76E9C">
      <w:pPr>
        <w:numPr>
          <w:ilvl w:val="0"/>
          <w:numId w:val="30"/>
        </w:numPr>
        <w:pBdr>
          <w:top w:val="nil"/>
          <w:left w:val="nil"/>
          <w:bottom w:val="nil"/>
          <w:right w:val="nil"/>
          <w:between w:val="nil"/>
        </w:pBdr>
        <w:spacing w:after="160"/>
        <w:contextualSpacing/>
        <w:rPr>
          <w:rFonts w:eastAsiaTheme="minorHAnsi" w:cstheme="minorBidi"/>
          <w:szCs w:val="24"/>
          <w:lang w:val="es-ES" w:eastAsia="en-US"/>
        </w:rPr>
      </w:pPr>
      <w:r w:rsidRPr="0013726A">
        <w:rPr>
          <w:rFonts w:eastAsiaTheme="minorHAnsi" w:cstheme="minorBidi"/>
          <w:szCs w:val="24"/>
          <w:lang w:val="es-ES" w:eastAsia="en-US"/>
        </w:rPr>
        <w:t>Conducta de la Autoridad: Las Acciones u omisiones realizadas en el procedimiento. Así como si la autoridad actuó con la debida diligencia.</w:t>
      </w:r>
    </w:p>
    <w:p w14:paraId="6059C20A" w14:textId="77777777" w:rsidR="00E95FAE" w:rsidRPr="0013726A" w:rsidRDefault="00E95FAE" w:rsidP="00E76E9C">
      <w:pPr>
        <w:numPr>
          <w:ilvl w:val="0"/>
          <w:numId w:val="30"/>
        </w:numPr>
        <w:pBdr>
          <w:top w:val="nil"/>
          <w:left w:val="nil"/>
          <w:bottom w:val="nil"/>
          <w:right w:val="nil"/>
          <w:between w:val="nil"/>
        </w:pBdr>
        <w:spacing w:after="160"/>
        <w:contextualSpacing/>
        <w:rPr>
          <w:rFonts w:eastAsiaTheme="minorHAnsi" w:cstheme="minorBidi"/>
          <w:szCs w:val="24"/>
          <w:lang w:val="es-ES" w:eastAsia="en-US"/>
        </w:rPr>
      </w:pPr>
      <w:r w:rsidRPr="0013726A">
        <w:rPr>
          <w:rFonts w:eastAsiaTheme="minorHAnsi" w:cstheme="minorBidi"/>
          <w:szCs w:val="24"/>
          <w:lang w:val="es-ES" w:eastAsia="en-US"/>
        </w:rPr>
        <w:lastRenderedPageBreak/>
        <w:t>La afectación generada en la situación jurídica de la persona involucrada en el proceso: Violación a sus derechos humanos.</w:t>
      </w:r>
    </w:p>
    <w:p w14:paraId="6E75EAC6" w14:textId="77777777" w:rsidR="00E95FAE" w:rsidRPr="0013726A" w:rsidRDefault="00E95FAE" w:rsidP="00036727">
      <w:pPr>
        <w:pBdr>
          <w:top w:val="nil"/>
          <w:left w:val="nil"/>
          <w:bottom w:val="nil"/>
          <w:right w:val="nil"/>
          <w:between w:val="nil"/>
        </w:pBdr>
        <w:contextualSpacing/>
        <w:rPr>
          <w:rFonts w:eastAsiaTheme="minorHAnsi" w:cstheme="minorBidi"/>
          <w:szCs w:val="24"/>
          <w:lang w:eastAsia="en-US"/>
        </w:rPr>
      </w:pPr>
    </w:p>
    <w:p w14:paraId="3CBC9269"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r w:rsidRPr="0013726A">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498FF3"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062433E6"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r w:rsidRPr="0013726A">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5E7B122"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5BCE3352" w14:textId="6E256290" w:rsidR="00E95FAE" w:rsidRPr="0013726A" w:rsidRDefault="4DD9124E" w:rsidP="00E95FAE">
      <w:pPr>
        <w:pBdr>
          <w:top w:val="nil"/>
          <w:left w:val="nil"/>
          <w:bottom w:val="nil"/>
          <w:right w:val="nil"/>
          <w:between w:val="nil"/>
        </w:pBdr>
        <w:contextualSpacing/>
        <w:rPr>
          <w:rFonts w:eastAsiaTheme="minorHAnsi" w:cstheme="minorBidi"/>
          <w:szCs w:val="24"/>
          <w:lang w:eastAsia="en-US"/>
        </w:rPr>
      </w:pPr>
      <w:r w:rsidRPr="0013726A">
        <w:rPr>
          <w:rFonts w:eastAsiaTheme="minorEastAsia" w:cstheme="minorBidi"/>
          <w:lang w:val="es-ES"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w:t>
      </w:r>
      <w:r w:rsidRPr="0013726A">
        <w:rPr>
          <w:rFonts w:eastAsiaTheme="minorEastAsia" w:cstheme="minorBidi"/>
          <w:lang w:val="es-ES" w:eastAsia="en-US"/>
        </w:rPr>
        <w:lastRenderedPageBreak/>
        <w:t xml:space="preserve">la tramitación de los recursos dentro de los términos legales previamente establecidos por la Ley, por tratarse de causas de fuerza mayor. </w:t>
      </w:r>
      <w:r w:rsidR="00E95FAE" w:rsidRPr="0013726A">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1093C6CE"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103E8389"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r w:rsidRPr="0013726A">
        <w:rPr>
          <w:rFonts w:ascii="Segoe UI Symbol" w:eastAsiaTheme="minorHAnsi" w:hAnsi="Segoe UI Symbol" w:cstheme="minorBidi"/>
          <w:szCs w:val="24"/>
          <w:lang w:eastAsia="en-US"/>
        </w:rPr>
        <w:t>«</w:t>
      </w:r>
      <w:r w:rsidRPr="0013726A">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4948E92C"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0D2624FD"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r w:rsidRPr="0013726A">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0B65B5E3" w14:textId="77777777" w:rsidR="00E95FAE" w:rsidRPr="0013726A" w:rsidRDefault="00E95FAE" w:rsidP="00E95FAE">
      <w:pPr>
        <w:pBdr>
          <w:top w:val="nil"/>
          <w:left w:val="nil"/>
          <w:bottom w:val="nil"/>
          <w:right w:val="nil"/>
          <w:between w:val="nil"/>
        </w:pBdr>
        <w:contextualSpacing/>
        <w:rPr>
          <w:rFonts w:eastAsiaTheme="minorHAnsi" w:cstheme="minorBidi"/>
          <w:szCs w:val="24"/>
          <w:lang w:eastAsia="en-US"/>
        </w:rPr>
      </w:pPr>
    </w:p>
    <w:p w14:paraId="3052B3B5" w14:textId="57FF6CE0" w:rsidR="00B60818" w:rsidRPr="0013726A" w:rsidRDefault="4DD9124E" w:rsidP="4DD9124E">
      <w:pPr>
        <w:pBdr>
          <w:top w:val="nil"/>
          <w:left w:val="nil"/>
          <w:bottom w:val="nil"/>
          <w:right w:val="nil"/>
          <w:between w:val="nil"/>
        </w:pBdr>
        <w:contextualSpacing/>
        <w:rPr>
          <w:rFonts w:eastAsia="Palatino Linotype" w:cs="Palatino Linotype"/>
          <w:color w:val="000000"/>
          <w:lang w:val="es-ES"/>
        </w:rPr>
      </w:pPr>
      <w:r w:rsidRPr="0013726A">
        <w:rPr>
          <w:rFonts w:eastAsiaTheme="minorEastAsia" w:cstheme="minorBidi"/>
          <w:lang w:val="es-ES" w:eastAsia="en-US"/>
        </w:rPr>
        <w:t>Por ello, este organismo garante comprometido con la tutela de los derechos humanos confiados, señala que este exceso del plazo legal para resolver el presente asunto, resulta de carácter excepcional.</w:t>
      </w:r>
    </w:p>
    <w:p w14:paraId="6611EA06" w14:textId="77777777" w:rsidR="00FD0DE4" w:rsidRPr="0013726A" w:rsidRDefault="00FD0DE4" w:rsidP="00FD0DE4">
      <w:pPr>
        <w:pBdr>
          <w:top w:val="nil"/>
          <w:left w:val="nil"/>
          <w:bottom w:val="nil"/>
          <w:right w:val="nil"/>
          <w:between w:val="nil"/>
        </w:pBdr>
        <w:contextualSpacing/>
        <w:rPr>
          <w:rFonts w:eastAsia="Palatino Linotype" w:cs="Palatino Linotype"/>
          <w:color w:val="000000"/>
          <w:szCs w:val="24"/>
        </w:rPr>
      </w:pPr>
    </w:p>
    <w:p w14:paraId="646B27D7" w14:textId="77777777" w:rsidR="00663A37" w:rsidRPr="0013726A" w:rsidRDefault="00663A37" w:rsidP="00991638">
      <w:pPr>
        <w:pStyle w:val="Ttulo1"/>
        <w:rPr>
          <w:rFonts w:eastAsia="Palatino Linotype"/>
        </w:rPr>
      </w:pPr>
      <w:r w:rsidRPr="0013726A">
        <w:rPr>
          <w:rFonts w:eastAsia="Palatino Linotype"/>
        </w:rPr>
        <w:t>C O N S I D E R A N D O</w:t>
      </w:r>
    </w:p>
    <w:p w14:paraId="7DE4590A" w14:textId="77777777"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p>
    <w:p w14:paraId="3C38D117" w14:textId="77777777" w:rsidR="00663A37" w:rsidRPr="0013726A" w:rsidRDefault="00663A37" w:rsidP="00991638">
      <w:pPr>
        <w:pStyle w:val="Ttulo2"/>
        <w:rPr>
          <w:rFonts w:eastAsia="Palatino Linotype"/>
        </w:rPr>
      </w:pPr>
      <w:r w:rsidRPr="0013726A">
        <w:rPr>
          <w:rFonts w:eastAsia="Palatino Linotype"/>
        </w:rPr>
        <w:t>PRIMERO. De la competencia.</w:t>
      </w:r>
    </w:p>
    <w:p w14:paraId="6ABA2DF4" w14:textId="2736F94B" w:rsidR="00663A37" w:rsidRPr="0013726A" w:rsidRDefault="003B3318" w:rsidP="00663A37">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szCs w:val="24"/>
          <w:lang w:val="es-ES"/>
        </w:rPr>
        <w:t xml:space="preserve">Este Instituto de Transparencia, Acceso a la Información Pública y Protección de Datos Personales del Estado de México, es competente para conocer y resolver el presente </w:t>
      </w:r>
      <w:r w:rsidRPr="0013726A">
        <w:rPr>
          <w:rFonts w:eastAsia="Palatino Linotype" w:cs="Palatino Linotype"/>
          <w:szCs w:val="24"/>
          <w:lang w:val="es-ES"/>
        </w:rPr>
        <w:lastRenderedPageBreak/>
        <w:t>recurso de revisión interpuesto por el Recurrente conforme a lo dispuesto en los artículos 6, apartado A, fracción IV de la Constitución Política de los Estados Unidos Mexicanos; 5, párrafos trigésimo</w:t>
      </w:r>
      <w:r w:rsidR="00433BF2" w:rsidRPr="0013726A">
        <w:rPr>
          <w:rFonts w:eastAsia="Palatino Linotype" w:cs="Palatino Linotype"/>
          <w:szCs w:val="24"/>
          <w:lang w:val="es-ES"/>
        </w:rPr>
        <w:t xml:space="preserve"> tercero y trigésimo cuarto</w:t>
      </w:r>
      <w:r w:rsidRPr="0013726A">
        <w:rPr>
          <w:rFonts w:eastAsia="Palatino Linotype" w:cs="Palatino Linotype"/>
          <w:szCs w:val="24"/>
          <w:lang w:val="es-E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381D83D" w14:textId="77777777"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p>
    <w:p w14:paraId="27515389" w14:textId="77777777" w:rsidR="00663A37" w:rsidRPr="0013726A" w:rsidRDefault="00663A37" w:rsidP="00991638">
      <w:pPr>
        <w:pStyle w:val="Ttulo2"/>
        <w:rPr>
          <w:rFonts w:eastAsia="Palatino Linotype"/>
        </w:rPr>
      </w:pPr>
      <w:r w:rsidRPr="0013726A">
        <w:rPr>
          <w:rFonts w:eastAsia="Palatino Linotype"/>
        </w:rPr>
        <w:t xml:space="preserve">SEGUNDO. Sobre los alcances del recurso de revisión. </w:t>
      </w:r>
    </w:p>
    <w:p w14:paraId="75FE6B29" w14:textId="77777777"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42E978F" w14:textId="08579BAA" w:rsidR="00453FC0" w:rsidRPr="0013726A" w:rsidRDefault="00453FC0" w:rsidP="001F3675">
      <w:pPr>
        <w:pBdr>
          <w:top w:val="nil"/>
          <w:left w:val="nil"/>
          <w:bottom w:val="nil"/>
          <w:right w:val="nil"/>
          <w:between w:val="nil"/>
        </w:pBdr>
        <w:contextualSpacing/>
        <w:rPr>
          <w:rFonts w:eastAsia="Palatino Linotype" w:cs="Palatino Linotype"/>
          <w:color w:val="000000"/>
          <w:szCs w:val="24"/>
        </w:rPr>
      </w:pPr>
    </w:p>
    <w:p w14:paraId="5E4FA504" w14:textId="5C3804B4" w:rsidR="00F571D3" w:rsidRPr="0013726A" w:rsidRDefault="00A95A53" w:rsidP="00991638">
      <w:pPr>
        <w:pStyle w:val="Ttulo2"/>
      </w:pPr>
      <w:r w:rsidRPr="0013726A">
        <w:t>TERCERO</w:t>
      </w:r>
      <w:r w:rsidR="00F571D3" w:rsidRPr="0013726A">
        <w:t>. De las causas de improcedencia.</w:t>
      </w:r>
    </w:p>
    <w:p w14:paraId="307A85C9" w14:textId="77777777" w:rsidR="00F571D3" w:rsidRPr="0013726A" w:rsidRDefault="00F571D3" w:rsidP="00F571D3">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w:t>
      </w:r>
      <w:r w:rsidRPr="0013726A">
        <w:rPr>
          <w:rFonts w:eastAsia="Palatino Linotype" w:cs="Palatino Linotype"/>
          <w:color w:val="000000"/>
          <w:szCs w:val="24"/>
        </w:rPr>
        <w:lastRenderedPageBreak/>
        <w:t>artículo 9 de Ley de Transparencia y Acceso a la Información Pública del Estado de México y Municipios, en correlación con la seguridad jurídica que debe generar lo actuado ante este Organismo garante.</w:t>
      </w:r>
    </w:p>
    <w:p w14:paraId="676B491B" w14:textId="77777777" w:rsidR="00F571D3" w:rsidRPr="0013726A" w:rsidRDefault="00F571D3" w:rsidP="00F571D3">
      <w:pPr>
        <w:pBdr>
          <w:top w:val="nil"/>
          <w:left w:val="nil"/>
          <w:bottom w:val="nil"/>
          <w:right w:val="nil"/>
          <w:between w:val="nil"/>
        </w:pBdr>
        <w:contextualSpacing/>
        <w:rPr>
          <w:rFonts w:eastAsia="Palatino Linotype" w:cs="Palatino Linotype"/>
          <w:color w:val="000000"/>
          <w:szCs w:val="24"/>
        </w:rPr>
      </w:pPr>
    </w:p>
    <w:p w14:paraId="19E08FE4" w14:textId="77777777" w:rsidR="00F571D3" w:rsidRPr="0013726A" w:rsidRDefault="00F571D3" w:rsidP="4DD9124E">
      <w:pPr>
        <w:pBdr>
          <w:top w:val="nil"/>
          <w:left w:val="nil"/>
          <w:bottom w:val="nil"/>
          <w:right w:val="nil"/>
          <w:between w:val="nil"/>
        </w:pBdr>
        <w:contextualSpacing/>
        <w:rPr>
          <w:rFonts w:eastAsia="Palatino Linotype" w:cs="Palatino Linotype"/>
          <w:color w:val="000000"/>
          <w:lang w:val="es-ES"/>
        </w:rPr>
      </w:pPr>
      <w:r w:rsidRPr="0013726A">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3726A">
        <w:rPr>
          <w:rFonts w:eastAsia="Palatino Linotype" w:cs="Palatino Linotype"/>
          <w:color w:val="000000"/>
          <w:vertAlign w:val="superscript"/>
          <w:lang w:val="es-ES"/>
        </w:rPr>
        <w:footnoteReference w:id="2"/>
      </w:r>
      <w:r w:rsidRPr="0013726A">
        <w:rPr>
          <w:rFonts w:eastAsia="Palatino Linotype" w:cs="Palatino Linotype"/>
          <w:color w:val="000000"/>
          <w:lang w:val="es-ES"/>
        </w:rPr>
        <w:t xml:space="preserve">, la cual permite dilucidar alguna causal que impida el estudio y resolución, cuando una vez admitido el recurso de </w:t>
      </w:r>
      <w:r w:rsidRPr="0013726A">
        <w:rPr>
          <w:rFonts w:eastAsia="Palatino Linotype" w:cs="Palatino Linotype"/>
          <w:color w:val="000000"/>
          <w:lang w:val="es-ES"/>
        </w:rPr>
        <w:lastRenderedPageBreak/>
        <w:t>revisión se advierta una causa de improcedencia que permita sobreseerlo, sin estudiar el fondo del asunto.</w:t>
      </w:r>
    </w:p>
    <w:p w14:paraId="56FCD3B3" w14:textId="77777777" w:rsidR="00F571D3" w:rsidRPr="0013726A" w:rsidRDefault="00F571D3" w:rsidP="00F571D3">
      <w:pPr>
        <w:pBdr>
          <w:top w:val="nil"/>
          <w:left w:val="nil"/>
          <w:bottom w:val="nil"/>
          <w:right w:val="nil"/>
          <w:between w:val="nil"/>
        </w:pBdr>
        <w:contextualSpacing/>
        <w:rPr>
          <w:rFonts w:eastAsia="Palatino Linotype" w:cs="Palatino Linotype"/>
          <w:color w:val="000000"/>
          <w:szCs w:val="24"/>
        </w:rPr>
      </w:pPr>
    </w:p>
    <w:p w14:paraId="3C526ADF" w14:textId="77777777" w:rsidR="00F571D3" w:rsidRPr="0013726A" w:rsidRDefault="00F571D3" w:rsidP="00F571D3">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0DAB59E" w14:textId="77777777" w:rsidR="00F571D3" w:rsidRPr="0013726A" w:rsidRDefault="00F571D3" w:rsidP="00F571D3">
      <w:pPr>
        <w:pBdr>
          <w:top w:val="nil"/>
          <w:left w:val="nil"/>
          <w:bottom w:val="nil"/>
          <w:right w:val="nil"/>
          <w:between w:val="nil"/>
        </w:pBdr>
        <w:contextualSpacing/>
        <w:rPr>
          <w:rFonts w:eastAsia="Palatino Linotype" w:cs="Palatino Linotype"/>
          <w:color w:val="000000"/>
          <w:szCs w:val="24"/>
        </w:rPr>
      </w:pPr>
    </w:p>
    <w:p w14:paraId="2176489D" w14:textId="10BDC3EA" w:rsidR="00F571D3" w:rsidRPr="0013726A" w:rsidRDefault="00A95A53" w:rsidP="00991638">
      <w:pPr>
        <w:pStyle w:val="Ttulo2"/>
      </w:pPr>
      <w:r w:rsidRPr="0013726A">
        <w:t>CUAR</w:t>
      </w:r>
      <w:r w:rsidR="00F571D3" w:rsidRPr="0013726A">
        <w:t xml:space="preserve">TO. </w:t>
      </w:r>
      <w:r w:rsidR="0032640F" w:rsidRPr="0013726A">
        <w:t>Análisis de la causal de sobreseimiento</w:t>
      </w:r>
      <w:r w:rsidR="00F571D3" w:rsidRPr="0013726A">
        <w:t>.</w:t>
      </w:r>
    </w:p>
    <w:p w14:paraId="3E2DF958" w14:textId="77777777" w:rsidR="0032640F" w:rsidRPr="0013726A" w:rsidRDefault="0032640F" w:rsidP="0032640F">
      <w:pPr>
        <w:rPr>
          <w:rFonts w:eastAsiaTheme="minorHAnsi" w:cstheme="minorBidi"/>
          <w:szCs w:val="24"/>
          <w:lang w:eastAsia="en-US"/>
        </w:rPr>
      </w:pPr>
      <w:r w:rsidRPr="0013726A">
        <w:rPr>
          <w:rFonts w:eastAsiaTheme="minorHAnsi" w:cstheme="minorBidi"/>
          <w:szCs w:val="24"/>
          <w:lang w:eastAsia="en-US"/>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4C383D5" w14:textId="77777777" w:rsidR="0032640F" w:rsidRPr="0013726A" w:rsidRDefault="0032640F" w:rsidP="0032640F">
      <w:pPr>
        <w:rPr>
          <w:rFonts w:eastAsiaTheme="minorHAnsi" w:cstheme="minorBidi"/>
          <w:szCs w:val="24"/>
          <w:lang w:eastAsia="en-US"/>
        </w:rPr>
      </w:pPr>
    </w:p>
    <w:p w14:paraId="5BA53434" w14:textId="77777777" w:rsidR="0032640F" w:rsidRPr="0013726A" w:rsidRDefault="0032640F" w:rsidP="0032640F">
      <w:pPr>
        <w:rPr>
          <w:rFonts w:eastAsiaTheme="minorEastAsia" w:cstheme="minorBidi"/>
          <w:lang w:val="es-ES" w:eastAsia="en-US"/>
        </w:rPr>
      </w:pPr>
      <w:r w:rsidRPr="0013726A">
        <w:rPr>
          <w:rFonts w:eastAsiaTheme="minorEastAsia" w:cstheme="minorBidi"/>
          <w:lang w:val="es-ES" w:eastAsia="en-US"/>
        </w:rPr>
        <w:t>En esa tesitura,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6BD0A713" w14:textId="77777777" w:rsidR="0032640F" w:rsidRPr="0013726A" w:rsidRDefault="0032640F" w:rsidP="0032640F">
      <w:pPr>
        <w:rPr>
          <w:rFonts w:eastAsiaTheme="minorHAnsi" w:cstheme="minorBidi"/>
          <w:szCs w:val="24"/>
          <w:lang w:eastAsia="en-US"/>
        </w:rPr>
      </w:pPr>
    </w:p>
    <w:p w14:paraId="3EA66B3B" w14:textId="77777777" w:rsidR="0032640F" w:rsidRPr="0013726A" w:rsidRDefault="0032640F" w:rsidP="0032640F">
      <w:pPr>
        <w:rPr>
          <w:rFonts w:eastAsiaTheme="minorHAnsi" w:cstheme="minorBidi"/>
          <w:szCs w:val="24"/>
          <w:lang w:eastAsia="en-US"/>
        </w:rPr>
      </w:pPr>
      <w:r w:rsidRPr="0013726A">
        <w:rPr>
          <w:rFonts w:eastAsiaTheme="minorHAnsi" w:cstheme="minorBidi"/>
          <w:szCs w:val="24"/>
          <w:lang w:eastAsia="en-US"/>
        </w:rPr>
        <w:lastRenderedPageBreak/>
        <w:t>En ese contexto, para el efecto de verificar que el presente recurso de revisión haya quedado sin materia,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 así como lo manifestado por el Sujeto Obligado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w:t>
      </w:r>
    </w:p>
    <w:p w14:paraId="6677939D" w14:textId="77777777" w:rsidR="00C82353" w:rsidRPr="0013726A" w:rsidRDefault="00C82353" w:rsidP="00E1091C">
      <w:pPr>
        <w:rPr>
          <w:rFonts w:eastAsiaTheme="minorHAnsi" w:cstheme="minorBidi"/>
          <w:sz w:val="22"/>
          <w:lang w:eastAsia="en-US"/>
        </w:rPr>
      </w:pPr>
    </w:p>
    <w:p w14:paraId="478680C4" w14:textId="03C4CB5F" w:rsidR="00C84636" w:rsidRPr="0013726A" w:rsidRDefault="00EF7470" w:rsidP="00036727">
      <w:pPr>
        <w:rPr>
          <w:rFonts w:eastAsiaTheme="minorHAnsi" w:cstheme="minorBidi"/>
          <w:szCs w:val="24"/>
          <w:lang w:eastAsia="en-US"/>
        </w:rPr>
      </w:pPr>
      <w:r w:rsidRPr="0013726A">
        <w:rPr>
          <w:rFonts w:eastAsiaTheme="minorHAnsi" w:cstheme="minorBidi"/>
          <w:szCs w:val="24"/>
          <w:lang w:eastAsia="en-US"/>
        </w:rPr>
        <w:t xml:space="preserve">En virtud de lo anterior, es conveniente recordar que </w:t>
      </w:r>
      <w:r w:rsidR="001926B6" w:rsidRPr="0013726A">
        <w:rPr>
          <w:rFonts w:eastAsiaTheme="minorHAnsi" w:cstheme="minorBidi"/>
          <w:szCs w:val="24"/>
          <w:lang w:eastAsia="en-US"/>
        </w:rPr>
        <w:t>el</w:t>
      </w:r>
      <w:r w:rsidR="001A3270" w:rsidRPr="0013726A">
        <w:rPr>
          <w:rFonts w:eastAsiaTheme="minorHAnsi" w:cstheme="minorBidi"/>
          <w:szCs w:val="24"/>
          <w:lang w:eastAsia="en-US"/>
        </w:rPr>
        <w:t xml:space="preserve"> </w:t>
      </w:r>
      <w:r w:rsidR="004306BE" w:rsidRPr="0013726A">
        <w:rPr>
          <w:rFonts w:eastAsiaTheme="minorHAnsi" w:cstheme="minorBidi"/>
          <w:szCs w:val="24"/>
          <w:lang w:eastAsia="en-US"/>
        </w:rPr>
        <w:t>R</w:t>
      </w:r>
      <w:r w:rsidR="001A3270" w:rsidRPr="0013726A">
        <w:rPr>
          <w:rFonts w:eastAsiaTheme="minorHAnsi" w:cstheme="minorBidi"/>
          <w:szCs w:val="24"/>
          <w:lang w:eastAsia="en-US"/>
        </w:rPr>
        <w:t>ecurrente</w:t>
      </w:r>
      <w:r w:rsidR="009F5C74" w:rsidRPr="0013726A">
        <w:rPr>
          <w:rFonts w:eastAsiaTheme="minorHAnsi" w:cstheme="minorBidi"/>
          <w:szCs w:val="24"/>
          <w:lang w:eastAsia="en-US"/>
        </w:rPr>
        <w:t xml:space="preserve"> </w:t>
      </w:r>
      <w:r w:rsidR="00542675" w:rsidRPr="0013726A">
        <w:rPr>
          <w:rFonts w:eastAsiaTheme="minorHAnsi" w:cstheme="minorBidi"/>
          <w:szCs w:val="24"/>
          <w:lang w:eastAsia="en-US"/>
        </w:rPr>
        <w:t xml:space="preserve">solicitó que se le </w:t>
      </w:r>
      <w:r w:rsidR="00FD0DE4" w:rsidRPr="0013726A">
        <w:rPr>
          <w:rFonts w:eastAsiaTheme="minorHAnsi" w:cstheme="minorBidi"/>
          <w:szCs w:val="24"/>
          <w:lang w:eastAsia="en-US"/>
        </w:rPr>
        <w:t>proporcionaran lo siguiente</w:t>
      </w:r>
      <w:r w:rsidR="00487A95" w:rsidRPr="0013726A">
        <w:rPr>
          <w:rFonts w:eastAsiaTheme="minorHAnsi" w:cstheme="minorBidi"/>
          <w:szCs w:val="24"/>
          <w:lang w:eastAsia="en-US"/>
        </w:rPr>
        <w:t>:</w:t>
      </w:r>
    </w:p>
    <w:p w14:paraId="7C7F0AAE" w14:textId="77777777" w:rsidR="00487A95" w:rsidRPr="0013726A" w:rsidRDefault="00487A95" w:rsidP="00036727">
      <w:pPr>
        <w:rPr>
          <w:rFonts w:eastAsiaTheme="minorHAnsi" w:cstheme="minorBidi"/>
          <w:szCs w:val="24"/>
          <w:lang w:eastAsia="en-US"/>
        </w:rPr>
      </w:pPr>
    </w:p>
    <w:p w14:paraId="30C9C05B" w14:textId="690F0EAD" w:rsidR="00487A95" w:rsidRPr="0013726A" w:rsidRDefault="00302944" w:rsidP="00E45F63">
      <w:pPr>
        <w:pStyle w:val="Prrafodelista"/>
        <w:numPr>
          <w:ilvl w:val="0"/>
          <w:numId w:val="31"/>
        </w:numPr>
        <w:rPr>
          <w:rFonts w:eastAsiaTheme="minorHAnsi" w:cstheme="minorBidi"/>
          <w:lang w:eastAsia="en-US"/>
        </w:rPr>
      </w:pPr>
      <w:r w:rsidRPr="0013726A">
        <w:rPr>
          <w:rFonts w:eastAsiaTheme="minorHAnsi" w:cstheme="minorBidi"/>
          <w:lang w:eastAsia="en-US"/>
        </w:rPr>
        <w:t>Los convenios o acuerdos que celebrados con instituciones, dependencias, instituciones académicas y organizaciones.</w:t>
      </w:r>
    </w:p>
    <w:p w14:paraId="382AF34A" w14:textId="7EB0A41B" w:rsidR="00C84636" w:rsidRPr="0013726A" w:rsidRDefault="00302944" w:rsidP="008421FA">
      <w:pPr>
        <w:pStyle w:val="Prrafodelista"/>
        <w:numPr>
          <w:ilvl w:val="0"/>
          <w:numId w:val="31"/>
        </w:numPr>
        <w:rPr>
          <w:rFonts w:eastAsiaTheme="minorHAnsi" w:cstheme="minorBidi"/>
          <w:lang w:eastAsia="en-US"/>
        </w:rPr>
      </w:pPr>
      <w:r w:rsidRPr="0013726A">
        <w:rPr>
          <w:rFonts w:eastAsiaTheme="minorHAnsi" w:cstheme="minorBidi"/>
          <w:lang w:eastAsia="en-US"/>
        </w:rPr>
        <w:t xml:space="preserve">Los documentos que acrediten el cumplimiento del objeto de cada uno de los convenios o acuerdos celebrados </w:t>
      </w:r>
      <w:r w:rsidR="00D064D8" w:rsidRPr="0013726A">
        <w:rPr>
          <w:rFonts w:eastAsiaTheme="minorHAnsi" w:cstheme="minorBidi"/>
          <w:lang w:eastAsia="en-US"/>
        </w:rPr>
        <w:t>en los años 2019, 2020, 2021, 2022 y 2023</w:t>
      </w:r>
      <w:r w:rsidR="0010114E" w:rsidRPr="0013726A">
        <w:rPr>
          <w:rFonts w:eastAsiaTheme="minorHAnsi" w:cstheme="minorBidi"/>
          <w:lang w:eastAsia="en-US"/>
        </w:rPr>
        <w:t>.</w:t>
      </w:r>
    </w:p>
    <w:p w14:paraId="232FDE90" w14:textId="77777777" w:rsidR="0010114E" w:rsidRPr="0013726A" w:rsidRDefault="0010114E" w:rsidP="00663A37">
      <w:pPr>
        <w:pBdr>
          <w:top w:val="nil"/>
          <w:left w:val="nil"/>
          <w:bottom w:val="nil"/>
          <w:right w:val="nil"/>
          <w:between w:val="nil"/>
        </w:pBdr>
        <w:contextualSpacing/>
        <w:rPr>
          <w:rFonts w:eastAsia="Palatino Linotype" w:cs="Palatino Linotype"/>
          <w:color w:val="000000"/>
          <w:szCs w:val="24"/>
        </w:rPr>
      </w:pPr>
    </w:p>
    <w:p w14:paraId="599D5F1B" w14:textId="1B5FB810" w:rsidR="00837584" w:rsidRPr="0013726A" w:rsidRDefault="00663A37" w:rsidP="00663A37">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Al respecto, el Sujeto Obligado respondió al solicitante</w:t>
      </w:r>
      <w:r w:rsidR="00D064D8" w:rsidRPr="0013726A">
        <w:rPr>
          <w:rFonts w:eastAsia="Palatino Linotype" w:cs="Palatino Linotype"/>
          <w:color w:val="000000"/>
          <w:szCs w:val="24"/>
        </w:rPr>
        <w:t xml:space="preserve"> que </w:t>
      </w:r>
      <w:r w:rsidR="00D06015" w:rsidRPr="0013726A">
        <w:rPr>
          <w:rFonts w:eastAsia="Palatino Linotype" w:cs="Palatino Linotype"/>
          <w:color w:val="000000"/>
          <w:szCs w:val="24"/>
        </w:rPr>
        <w:t>l</w:t>
      </w:r>
      <w:r w:rsidR="00163A98" w:rsidRPr="0013726A">
        <w:rPr>
          <w:rFonts w:eastAsia="Palatino Linotype" w:cs="Palatino Linotype"/>
          <w:color w:val="000000"/>
          <w:szCs w:val="24"/>
        </w:rPr>
        <w:t>a documentación compete a la que obra en los archivos de la Unidad Jurídica y de Igualdad de Género, por lo que los datos solicitados se encuentran disponibles en el portal de Información Pública de Oficio Mexiquense (IPOMEX)</w:t>
      </w:r>
      <w:r w:rsidR="0009281A" w:rsidRPr="0013726A">
        <w:rPr>
          <w:rFonts w:eastAsia="Palatino Linotype" w:cs="Palatino Linotype"/>
          <w:color w:val="000000"/>
          <w:szCs w:val="24"/>
        </w:rPr>
        <w:t xml:space="preserve">, en específico, en  el enlace electrónico </w:t>
      </w:r>
      <w:hyperlink r:id="rId8" w:history="1">
        <w:r w:rsidR="00C35191" w:rsidRPr="0013726A">
          <w:rPr>
            <w:rStyle w:val="Hipervnculo"/>
            <w:rFonts w:eastAsia="Palatino Linotype"/>
            <w:lang w:val="es-ES"/>
          </w:rPr>
          <w:t>https://ipomex.org.mx/ipo3/lgt/indice/COPLADEM/art_92_xxxvii.web</w:t>
        </w:r>
      </w:hyperlink>
      <w:r w:rsidR="00C35191" w:rsidRPr="0013726A">
        <w:rPr>
          <w:rFonts w:eastAsia="Palatino Linotype" w:cs="Palatino Linotype"/>
          <w:color w:val="000000"/>
          <w:szCs w:val="24"/>
        </w:rPr>
        <w:t>, relativo a la fracción XXXI «Convenios de coordinación, de concertación con el sector social o privado</w:t>
      </w:r>
      <w:r w:rsidR="007D74DD" w:rsidRPr="0013726A">
        <w:rPr>
          <w:rFonts w:eastAsia="Palatino Linotype" w:cs="Palatino Linotype"/>
          <w:color w:val="000000"/>
          <w:szCs w:val="24"/>
        </w:rPr>
        <w:t>» del artículo 92 de la Ley de Transparencia estatal; asimismo, se hizo entrega del siguiente documento:</w:t>
      </w:r>
    </w:p>
    <w:p w14:paraId="0CC5E022" w14:textId="1E3442FC" w:rsidR="007D4D7F" w:rsidRPr="0013726A" w:rsidRDefault="007D4D7F" w:rsidP="00663A37">
      <w:pPr>
        <w:pBdr>
          <w:top w:val="nil"/>
          <w:left w:val="nil"/>
          <w:bottom w:val="nil"/>
          <w:right w:val="nil"/>
          <w:between w:val="nil"/>
        </w:pBdr>
        <w:contextualSpacing/>
        <w:rPr>
          <w:rFonts w:eastAsia="Palatino Linotype" w:cs="Palatino Linotype"/>
          <w:color w:val="000000"/>
          <w:szCs w:val="24"/>
        </w:rPr>
      </w:pPr>
    </w:p>
    <w:p w14:paraId="12F4A9F6" w14:textId="3E549970" w:rsidR="00653A9F" w:rsidRPr="0013726A" w:rsidRDefault="007D74DD" w:rsidP="007D74DD">
      <w:pPr>
        <w:pStyle w:val="Prrafodelista"/>
        <w:numPr>
          <w:ilvl w:val="0"/>
          <w:numId w:val="36"/>
        </w:numPr>
        <w:pBdr>
          <w:top w:val="nil"/>
          <w:left w:val="nil"/>
          <w:bottom w:val="nil"/>
          <w:right w:val="nil"/>
          <w:between w:val="nil"/>
        </w:pBdr>
        <w:contextualSpacing/>
        <w:rPr>
          <w:rFonts w:eastAsia="Palatino Linotype" w:cs="Palatino Linotype"/>
          <w:color w:val="000000"/>
        </w:rPr>
      </w:pPr>
      <w:r w:rsidRPr="0013726A">
        <w:rPr>
          <w:rFonts w:eastAsia="Palatino Linotype" w:cs="Palatino Linotype"/>
          <w:b/>
          <w:bCs/>
          <w:color w:val="000000"/>
        </w:rPr>
        <w:t>Respuesta solicitud 00023.pdf</w:t>
      </w:r>
      <w:r w:rsidR="00515278" w:rsidRPr="0013726A">
        <w:rPr>
          <w:rFonts w:eastAsia="Palatino Linotype" w:cs="Palatino Linotype"/>
          <w:bCs/>
          <w:color w:val="000000"/>
        </w:rPr>
        <w:t xml:space="preserve">. Oficio </w:t>
      </w:r>
      <w:r w:rsidR="00527922" w:rsidRPr="0013726A">
        <w:rPr>
          <w:rFonts w:eastAsia="Palatino Linotype" w:cs="Palatino Linotype"/>
          <w:bCs/>
          <w:color w:val="000000"/>
        </w:rPr>
        <w:t>207C</w:t>
      </w:r>
      <w:r w:rsidR="00FA2A1F" w:rsidRPr="0013726A">
        <w:rPr>
          <w:rFonts w:eastAsia="Palatino Linotype" w:cs="Palatino Linotype"/>
          <w:bCs/>
          <w:color w:val="000000"/>
        </w:rPr>
        <w:t>0201000002S-UT/0049/2024 emitido por el Jefe de la Unidad Jurídica y de Igualdad de Género y Titular de la Unidad de Transparencia</w:t>
      </w:r>
      <w:r w:rsidR="00C123ED" w:rsidRPr="0013726A">
        <w:rPr>
          <w:rFonts w:eastAsia="Palatino Linotype" w:cs="Palatino Linotype"/>
          <w:bCs/>
          <w:color w:val="000000"/>
        </w:rPr>
        <w:t xml:space="preserve">, quien informó que los datos solicitados se encuentran disponibles </w:t>
      </w:r>
      <w:r w:rsidR="00983D49" w:rsidRPr="0013726A">
        <w:rPr>
          <w:rFonts w:eastAsia="Palatino Linotype" w:cs="Palatino Linotype"/>
          <w:bCs/>
          <w:color w:val="000000"/>
        </w:rPr>
        <w:t>para su consulta en el portal IPOMEX en la liga referida anteriormente</w:t>
      </w:r>
      <w:r w:rsidR="00473033" w:rsidRPr="0013726A">
        <w:rPr>
          <w:rFonts w:eastAsia="Palatino Linotype" w:cs="Palatino Linotype"/>
          <w:bCs/>
          <w:color w:val="000000"/>
        </w:rPr>
        <w:t>.</w:t>
      </w:r>
    </w:p>
    <w:p w14:paraId="7EACA777" w14:textId="77777777" w:rsidR="00D064D8" w:rsidRPr="0013726A" w:rsidRDefault="00D064D8" w:rsidP="00D064D8">
      <w:pPr>
        <w:pBdr>
          <w:top w:val="nil"/>
          <w:left w:val="nil"/>
          <w:bottom w:val="nil"/>
          <w:right w:val="nil"/>
          <w:between w:val="nil"/>
        </w:pBdr>
        <w:contextualSpacing/>
        <w:rPr>
          <w:rFonts w:eastAsia="Palatino Linotype" w:cs="Palatino Linotype"/>
          <w:color w:val="000000"/>
        </w:rPr>
      </w:pPr>
    </w:p>
    <w:p w14:paraId="6419ECD9" w14:textId="5CBFECE9" w:rsidR="00663A37" w:rsidRPr="0013726A" w:rsidRDefault="00663A37" w:rsidP="00663A37">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 xml:space="preserve">Ante la respuesta del Sujeto Obligado, </w:t>
      </w:r>
      <w:r w:rsidR="003B574E" w:rsidRPr="0013726A">
        <w:rPr>
          <w:rFonts w:eastAsia="Palatino Linotype" w:cs="Palatino Linotype"/>
          <w:color w:val="000000"/>
          <w:szCs w:val="24"/>
        </w:rPr>
        <w:t>el</w:t>
      </w:r>
      <w:r w:rsidRPr="0013726A">
        <w:rPr>
          <w:rFonts w:eastAsia="Palatino Linotype" w:cs="Palatino Linotype"/>
          <w:color w:val="000000"/>
          <w:szCs w:val="24"/>
        </w:rPr>
        <w:t xml:space="preserve"> Recurrente </w:t>
      </w:r>
      <w:r w:rsidR="00B031E2" w:rsidRPr="0013726A">
        <w:rPr>
          <w:rFonts w:eastAsia="Palatino Linotype" w:cs="Palatino Linotype"/>
          <w:color w:val="000000"/>
          <w:szCs w:val="24"/>
        </w:rPr>
        <w:t xml:space="preserve">consideró que se trasgredió su derecho de acceso a la información, por lo que </w:t>
      </w:r>
      <w:r w:rsidRPr="0013726A">
        <w:rPr>
          <w:rFonts w:eastAsia="Palatino Linotype" w:cs="Palatino Linotype"/>
          <w:color w:val="000000"/>
          <w:szCs w:val="24"/>
        </w:rPr>
        <w:t xml:space="preserve">interpuso el presente recurso de revisión </w:t>
      </w:r>
      <w:r w:rsidR="00B05A97" w:rsidRPr="0013726A">
        <w:rPr>
          <w:rFonts w:eastAsia="Palatino Linotype" w:cs="Palatino Linotype"/>
          <w:color w:val="000000"/>
          <w:szCs w:val="24"/>
        </w:rPr>
        <w:t xml:space="preserve">señalando como </w:t>
      </w:r>
      <w:r w:rsidR="001060F0" w:rsidRPr="0013726A">
        <w:rPr>
          <w:rFonts w:eastAsia="Palatino Linotype" w:cs="Palatino Linotype"/>
          <w:color w:val="000000"/>
          <w:szCs w:val="24"/>
        </w:rPr>
        <w:t xml:space="preserve">acto </w:t>
      </w:r>
      <w:r w:rsidRPr="0013726A">
        <w:rPr>
          <w:rFonts w:eastAsia="Palatino Linotype" w:cs="Palatino Linotype"/>
          <w:color w:val="000000"/>
          <w:szCs w:val="24"/>
        </w:rPr>
        <w:t>impugnado</w:t>
      </w:r>
      <w:r w:rsidR="00AD4EFD" w:rsidRPr="0013726A">
        <w:rPr>
          <w:rFonts w:eastAsia="Palatino Linotype" w:cs="Palatino Linotype"/>
          <w:color w:val="000000"/>
          <w:szCs w:val="24"/>
        </w:rPr>
        <w:t xml:space="preserve"> </w:t>
      </w:r>
      <w:r w:rsidR="003727ED" w:rsidRPr="0013726A">
        <w:rPr>
          <w:rFonts w:eastAsia="Palatino Linotype" w:cs="Palatino Linotype"/>
          <w:color w:val="000000"/>
          <w:szCs w:val="24"/>
        </w:rPr>
        <w:t xml:space="preserve">que se </w:t>
      </w:r>
      <w:r w:rsidR="00DC743A" w:rsidRPr="0013726A">
        <w:rPr>
          <w:rFonts w:eastAsia="Palatino Linotype" w:cs="Palatino Linotype"/>
          <w:color w:val="000000"/>
          <w:szCs w:val="24"/>
        </w:rPr>
        <w:t>le negó la información de manera ventajosa ya que respondieron respecto de otra solicitud</w:t>
      </w:r>
      <w:r w:rsidR="002F3680" w:rsidRPr="0013726A">
        <w:rPr>
          <w:rFonts w:eastAsia="Palatino Linotype" w:cs="Palatino Linotype"/>
          <w:color w:val="000000"/>
          <w:szCs w:val="24"/>
        </w:rPr>
        <w:t>, lo que se hizo de manera premeditada para ocultar la información solicitada, por lo que solicitó que se dé vista a la Contraloría; dando como razones o motivos de inconformidad que se entregó información que no corresponde a lo solicitado</w:t>
      </w:r>
      <w:r w:rsidR="00CA74C3" w:rsidRPr="0013726A">
        <w:rPr>
          <w:rFonts w:eastAsia="Palatino Linotype" w:cs="Palatino Linotype"/>
          <w:color w:val="000000"/>
          <w:szCs w:val="24"/>
        </w:rPr>
        <w:t>, lo que se hizo con la intención de ocultar la información.</w:t>
      </w:r>
    </w:p>
    <w:p w14:paraId="7A4B79CE" w14:textId="5B1AA52F" w:rsidR="000E182A" w:rsidRPr="0013726A" w:rsidRDefault="000E182A" w:rsidP="00663A37">
      <w:pPr>
        <w:pBdr>
          <w:top w:val="nil"/>
          <w:left w:val="nil"/>
          <w:bottom w:val="nil"/>
          <w:right w:val="nil"/>
          <w:between w:val="nil"/>
        </w:pBdr>
        <w:contextualSpacing/>
        <w:rPr>
          <w:rFonts w:eastAsia="Palatino Linotype" w:cs="Palatino Linotype"/>
          <w:color w:val="000000"/>
          <w:szCs w:val="24"/>
        </w:rPr>
      </w:pPr>
    </w:p>
    <w:p w14:paraId="26C06280" w14:textId="5E8B546F" w:rsidR="00317797" w:rsidRPr="0013726A" w:rsidRDefault="00493D6A" w:rsidP="00317797">
      <w:r w:rsidRPr="0013726A">
        <w:t>En la etapa de manifestaciones, el Sujeto Obligado rindió su Informe Justificado mediante la entrega de los siguientes documentos:</w:t>
      </w:r>
    </w:p>
    <w:p w14:paraId="22330556" w14:textId="77777777" w:rsidR="00493D6A" w:rsidRPr="0013726A" w:rsidRDefault="00493D6A" w:rsidP="00317797"/>
    <w:p w14:paraId="210DFC02" w14:textId="13FCC9AC" w:rsidR="00493D6A" w:rsidRPr="0013726A" w:rsidRDefault="00CA74C3" w:rsidP="00493D6A">
      <w:pPr>
        <w:pStyle w:val="Prrafodelista"/>
        <w:numPr>
          <w:ilvl w:val="0"/>
          <w:numId w:val="35"/>
        </w:numPr>
        <w:rPr>
          <w:rFonts w:eastAsia="Palatino Linotype" w:cs="Palatino Linotype"/>
          <w:bCs/>
          <w:color w:val="000000" w:themeColor="text1"/>
        </w:rPr>
      </w:pPr>
      <w:r w:rsidRPr="0013726A">
        <w:rPr>
          <w:rFonts w:eastAsia="Palatino Linotype" w:cs="Palatino Linotype"/>
          <w:b/>
          <w:bCs/>
          <w:color w:val="000000" w:themeColor="text1"/>
        </w:rPr>
        <w:lastRenderedPageBreak/>
        <w:t>manifestaciones 03330-infoem-ip-rr-2024.pdf</w:t>
      </w:r>
      <w:r w:rsidR="00493D6A" w:rsidRPr="0013726A">
        <w:rPr>
          <w:rFonts w:eastAsia="Palatino Linotype" w:cs="Palatino Linotype"/>
          <w:bCs/>
          <w:color w:val="000000" w:themeColor="text1"/>
        </w:rPr>
        <w:t xml:space="preserve">. </w:t>
      </w:r>
      <w:r w:rsidR="003C37E9" w:rsidRPr="0013726A">
        <w:rPr>
          <w:rFonts w:eastAsia="Palatino Linotype" w:cs="Palatino Linotype"/>
          <w:bCs/>
          <w:color w:val="000000" w:themeColor="text1"/>
        </w:rPr>
        <w:t xml:space="preserve">Oficio número </w:t>
      </w:r>
      <w:r w:rsidR="003C37E9" w:rsidRPr="0013726A">
        <w:rPr>
          <w:rFonts w:eastAsia="Palatino Linotype" w:cs="Palatino Linotype"/>
          <w:bCs/>
          <w:color w:val="000000"/>
        </w:rPr>
        <w:t>207C0201000002S-UT/0066/2024</w:t>
      </w:r>
      <w:r w:rsidR="00A910BF" w:rsidRPr="0013726A">
        <w:rPr>
          <w:rFonts w:eastAsia="Palatino Linotype" w:cs="Palatino Linotype"/>
          <w:bCs/>
          <w:color w:val="000000"/>
        </w:rPr>
        <w:t xml:space="preserve"> suscrito por el Jefe de la Unidad Jurídica y de Igualdad de Género y Titular de la Unidad de Transparencia</w:t>
      </w:r>
      <w:r w:rsidR="003E57C3" w:rsidRPr="0013726A">
        <w:rPr>
          <w:rFonts w:eastAsia="Palatino Linotype" w:cs="Palatino Linotype"/>
          <w:bCs/>
          <w:color w:val="000000"/>
        </w:rPr>
        <w:t xml:space="preserve">, por medio del cual se informó que en la respuesta existe un error mecanográfico y de transcripción, </w:t>
      </w:r>
      <w:r w:rsidR="00DE3E06" w:rsidRPr="0013726A">
        <w:rPr>
          <w:rFonts w:eastAsia="Palatino Linotype" w:cs="Palatino Linotype"/>
          <w:bCs/>
          <w:color w:val="000000"/>
        </w:rPr>
        <w:t>pues se hizo referencia al texto de una solicitud distinta</w:t>
      </w:r>
      <w:r w:rsidR="007E0261" w:rsidRPr="0013726A">
        <w:rPr>
          <w:rFonts w:eastAsia="Palatino Linotype" w:cs="Palatino Linotype"/>
          <w:bCs/>
          <w:color w:val="000000"/>
        </w:rPr>
        <w:t xml:space="preserve">; no obstante, </w:t>
      </w:r>
      <w:r w:rsidR="00572D27" w:rsidRPr="0013726A">
        <w:rPr>
          <w:rFonts w:eastAsia="Palatino Linotype" w:cs="Palatino Linotype"/>
          <w:bCs/>
          <w:color w:val="000000"/>
        </w:rPr>
        <w:t xml:space="preserve">la </w:t>
      </w:r>
      <w:r w:rsidR="00052795" w:rsidRPr="0013726A">
        <w:rPr>
          <w:rFonts w:eastAsia="Palatino Linotype" w:cs="Palatino Linotype"/>
          <w:bCs/>
          <w:color w:val="000000"/>
        </w:rPr>
        <w:t xml:space="preserve">respuesta y su esencia hacen referencia a la </w:t>
      </w:r>
      <w:r w:rsidR="00A92D3D" w:rsidRPr="0013726A">
        <w:rPr>
          <w:rFonts w:eastAsia="Palatino Linotype" w:cs="Palatino Linotype"/>
          <w:bCs/>
          <w:color w:val="000000"/>
        </w:rPr>
        <w:t>petición del solicitante.</w:t>
      </w:r>
    </w:p>
    <w:p w14:paraId="7C19D953" w14:textId="6C76CA6C" w:rsidR="00317797" w:rsidRPr="0013726A" w:rsidRDefault="00CA74C3" w:rsidP="00BC53F2">
      <w:pPr>
        <w:pStyle w:val="Prrafodelista"/>
        <w:numPr>
          <w:ilvl w:val="0"/>
          <w:numId w:val="35"/>
        </w:numPr>
        <w:rPr>
          <w:rFonts w:eastAsia="Palatino Linotype" w:cs="Palatino Linotype"/>
          <w:color w:val="000000"/>
        </w:rPr>
      </w:pPr>
      <w:r w:rsidRPr="0013726A">
        <w:rPr>
          <w:rFonts w:eastAsia="Palatino Linotype" w:cs="Palatino Linotype"/>
          <w:b/>
          <w:bCs/>
          <w:color w:val="000000" w:themeColor="text1"/>
        </w:rPr>
        <w:t>PDF solicitud 023 con notas del error de transcripción.pdf</w:t>
      </w:r>
      <w:r w:rsidR="00493D6A" w:rsidRPr="0013726A">
        <w:rPr>
          <w:rFonts w:eastAsia="Palatino Linotype" w:cs="Palatino Linotype"/>
          <w:bCs/>
          <w:color w:val="000000" w:themeColor="text1"/>
        </w:rPr>
        <w:t>.</w:t>
      </w:r>
      <w:r w:rsidR="00D332EF" w:rsidRPr="0013726A">
        <w:rPr>
          <w:rFonts w:eastAsia="Palatino Linotype" w:cs="Palatino Linotype"/>
          <w:bCs/>
          <w:color w:val="000000" w:themeColor="text1"/>
        </w:rPr>
        <w:t xml:space="preserve"> </w:t>
      </w:r>
      <w:r w:rsidR="00DE3747" w:rsidRPr="0013726A">
        <w:rPr>
          <w:rFonts w:eastAsia="Palatino Linotype" w:cs="Palatino Linotype"/>
          <w:bCs/>
          <w:color w:val="000000" w:themeColor="text1"/>
        </w:rPr>
        <w:t xml:space="preserve">Oficio remitido en respuesta a la solicitud en el que se resalta el extracto que por error humano de transcripción y mecanográfico se </w:t>
      </w:r>
      <w:r w:rsidR="006A31D7" w:rsidRPr="0013726A">
        <w:rPr>
          <w:rFonts w:eastAsia="Palatino Linotype" w:cs="Palatino Linotype"/>
          <w:bCs/>
          <w:color w:val="000000" w:themeColor="text1"/>
        </w:rPr>
        <w:t>realizó.</w:t>
      </w:r>
    </w:p>
    <w:p w14:paraId="4EBB18AC" w14:textId="77777777" w:rsidR="00BC53F2" w:rsidRPr="0013726A" w:rsidRDefault="00BC53F2" w:rsidP="009A451E">
      <w:pPr>
        <w:pBdr>
          <w:top w:val="nil"/>
          <w:left w:val="nil"/>
          <w:bottom w:val="nil"/>
          <w:right w:val="nil"/>
          <w:between w:val="nil"/>
        </w:pBdr>
        <w:contextualSpacing/>
        <w:rPr>
          <w:rFonts w:eastAsia="Palatino Linotype" w:cs="Palatino Linotype"/>
          <w:color w:val="000000"/>
          <w:szCs w:val="24"/>
        </w:rPr>
      </w:pPr>
    </w:p>
    <w:p w14:paraId="5C3AC5E2" w14:textId="283BD261" w:rsidR="006A31D7" w:rsidRPr="0013726A" w:rsidRDefault="006A31D7" w:rsidP="009A451E">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Por su parte, el Recurrente expresó sus manifestaciones en el siguiente sentido:</w:t>
      </w:r>
    </w:p>
    <w:p w14:paraId="725AD995" w14:textId="77777777" w:rsidR="006A31D7" w:rsidRPr="0013726A" w:rsidRDefault="006A31D7" w:rsidP="009A451E">
      <w:pPr>
        <w:pBdr>
          <w:top w:val="nil"/>
          <w:left w:val="nil"/>
          <w:bottom w:val="nil"/>
          <w:right w:val="nil"/>
          <w:between w:val="nil"/>
        </w:pBdr>
        <w:contextualSpacing/>
        <w:rPr>
          <w:rFonts w:eastAsia="Palatino Linotype" w:cs="Palatino Linotype"/>
          <w:color w:val="000000"/>
          <w:szCs w:val="24"/>
        </w:rPr>
      </w:pPr>
    </w:p>
    <w:p w14:paraId="09B8210F" w14:textId="620466D3" w:rsidR="00395EA6" w:rsidRPr="0013726A" w:rsidRDefault="00EF7EB9" w:rsidP="00082ECE">
      <w:pPr>
        <w:pStyle w:val="Sinespaciado"/>
        <w:rPr>
          <w:rFonts w:eastAsia="Palatino Linotype"/>
        </w:rPr>
      </w:pPr>
      <w:r w:rsidRPr="0013726A">
        <w:rPr>
          <w:rFonts w:eastAsia="Palatino Linotype"/>
        </w:rPr>
        <w:t>«</w:t>
      </w:r>
      <w:r w:rsidR="00395EA6" w:rsidRPr="0013726A">
        <w:rPr>
          <w:rFonts w:eastAsia="Palatino Linotype"/>
        </w:rPr>
        <w:t>Referente a las manifestaciones realizadas por el Sujeto Obligado resulta improcedente solicitar al Organo Garante el Sobreseimiento del presente recurso de revisión por que además de ocultar la información de mala fe y pretendiendo engañar incluso al órgano garante diciendo que se me informó que la información solicitada se encuentra publicada en ipomex. Como es de conocimiento público en la materia el sujeto obligado contaba con 5 dias para remitir a la liga o pagina en donde se supone se encuentra publicada la información, razón principal para que se ordene la entrega de la información en los términos que fue solicitada, la solicitud ingreso el 13 de mayo y la respuesta el 22 pretendido dirigir a una liga.</w:t>
      </w:r>
    </w:p>
    <w:p w14:paraId="7268BF67" w14:textId="77777777" w:rsidR="00082ECE" w:rsidRPr="0013726A" w:rsidRDefault="00082ECE" w:rsidP="00082ECE">
      <w:pPr>
        <w:pStyle w:val="Sinespaciado"/>
        <w:rPr>
          <w:rFonts w:eastAsia="Palatino Linotype"/>
        </w:rPr>
      </w:pPr>
    </w:p>
    <w:p w14:paraId="77D8E056" w14:textId="77777777" w:rsidR="00395EA6" w:rsidRPr="0013726A" w:rsidRDefault="00395EA6" w:rsidP="00082ECE">
      <w:pPr>
        <w:pStyle w:val="Sinespaciado"/>
        <w:rPr>
          <w:rFonts w:eastAsia="Palatino Linotype"/>
        </w:rPr>
      </w:pPr>
      <w:r w:rsidRPr="0013726A">
        <w:rPr>
          <w:rFonts w:eastAsia="Palatino Linotype"/>
        </w:rPr>
        <w:t>Otra razón es que hay referencia en la respuesta del sujeto obligado que demustre que se realizo la búsqueda exhaustiva dentro el copladem, ya que en su respuesta solo hace referencia a los archivos que obran en la unidad jurídica y de igualdad de género, si embargo el requerimiento de información fue de todo el copladem lo cual demuestra las malas practicas de este sujeto obligado para ocultar la información de manera ventajosa y premeditada.</w:t>
      </w:r>
    </w:p>
    <w:p w14:paraId="571FD056" w14:textId="77777777" w:rsidR="00082ECE" w:rsidRPr="0013726A" w:rsidRDefault="00082ECE" w:rsidP="00082ECE">
      <w:pPr>
        <w:pStyle w:val="Sinespaciado"/>
        <w:rPr>
          <w:rFonts w:eastAsia="Palatino Linotype"/>
        </w:rPr>
      </w:pPr>
    </w:p>
    <w:p w14:paraId="562343AB" w14:textId="77777777" w:rsidR="00395EA6" w:rsidRPr="0013726A" w:rsidRDefault="00395EA6" w:rsidP="00082ECE">
      <w:pPr>
        <w:pStyle w:val="Sinespaciado"/>
        <w:rPr>
          <w:rFonts w:eastAsia="Palatino Linotype"/>
        </w:rPr>
      </w:pPr>
      <w:r w:rsidRPr="0013726A">
        <w:rPr>
          <w:rFonts w:eastAsia="Palatino Linotype"/>
        </w:rPr>
        <w:t xml:space="preserve">También solicite los documentos que acrediten el cumplimiento del objeto de cada uno de los convenios y aunque fuera de tiempo se me proporciono la liga en donde supuestamente se </w:t>
      </w:r>
      <w:r w:rsidRPr="0013726A">
        <w:rPr>
          <w:rFonts w:eastAsia="Palatino Linotype"/>
        </w:rPr>
        <w:lastRenderedPageBreak/>
        <w:t>encuentran todos los convenios y acuerdos en dicha liga no se aprecia algún documento que acredite el cumplimiento de los convenios y acuerdos.</w:t>
      </w:r>
    </w:p>
    <w:p w14:paraId="5E435F49" w14:textId="77777777" w:rsidR="00082ECE" w:rsidRPr="0013726A" w:rsidRDefault="00082ECE" w:rsidP="00082ECE">
      <w:pPr>
        <w:pStyle w:val="Sinespaciado"/>
        <w:rPr>
          <w:rFonts w:eastAsia="Palatino Linotype"/>
        </w:rPr>
      </w:pPr>
    </w:p>
    <w:p w14:paraId="21E7DDB3" w14:textId="77777777" w:rsidR="00395EA6" w:rsidRPr="0013726A" w:rsidRDefault="00395EA6" w:rsidP="00082ECE">
      <w:pPr>
        <w:pStyle w:val="Sinespaciado"/>
        <w:rPr>
          <w:rFonts w:eastAsia="Palatino Linotype"/>
        </w:rPr>
      </w:pPr>
      <w:r w:rsidRPr="0013726A">
        <w:rPr>
          <w:rFonts w:eastAsia="Palatino Linotype"/>
        </w:rPr>
        <w:t>Por estas razones le solictido al órgano garante no sobresea el presente recurso y ordene la entrega al sujeto obligado de la información solicitada, respetando el medio de entrega solicitado desde el incio y no permitiéndole ocultar la información de manera premeditada utilizando a posteriori la garantía de inexistencia de la información generada.</w:t>
      </w:r>
    </w:p>
    <w:p w14:paraId="47033FE4" w14:textId="77777777" w:rsidR="00082ECE" w:rsidRPr="0013726A" w:rsidRDefault="00082ECE" w:rsidP="00082ECE">
      <w:pPr>
        <w:pStyle w:val="Sinespaciado"/>
        <w:rPr>
          <w:rFonts w:eastAsia="Palatino Linotype"/>
        </w:rPr>
      </w:pPr>
    </w:p>
    <w:p w14:paraId="1E777B73" w14:textId="461148E6" w:rsidR="00395EA6" w:rsidRPr="0013726A" w:rsidRDefault="00395EA6" w:rsidP="00082ECE">
      <w:pPr>
        <w:pStyle w:val="Sinespaciado"/>
        <w:rPr>
          <w:rFonts w:eastAsia="Palatino Linotype"/>
        </w:rPr>
      </w:pPr>
      <w:r w:rsidRPr="0013726A">
        <w:rPr>
          <w:rFonts w:eastAsia="Palatino Linotype"/>
        </w:rPr>
        <w:t>También le solictido se fije una medida de apremio por las malas practicas llevas a cabo y por la violación al derecho de acceso a la información publica.</w:t>
      </w:r>
      <w:r w:rsidR="00EF7EB9" w:rsidRPr="0013726A">
        <w:rPr>
          <w:rFonts w:eastAsia="Palatino Linotype"/>
        </w:rPr>
        <w:t>» (Sic</w:t>
      </w:r>
      <w:r w:rsidR="00082ECE" w:rsidRPr="0013726A">
        <w:rPr>
          <w:rFonts w:eastAsia="Palatino Linotype"/>
        </w:rPr>
        <w:t>)</w:t>
      </w:r>
    </w:p>
    <w:p w14:paraId="77DC5474" w14:textId="77777777" w:rsidR="006A31D7" w:rsidRPr="0013726A" w:rsidRDefault="006A31D7" w:rsidP="009A451E">
      <w:pPr>
        <w:pBdr>
          <w:top w:val="nil"/>
          <w:left w:val="nil"/>
          <w:bottom w:val="nil"/>
          <w:right w:val="nil"/>
          <w:between w:val="nil"/>
        </w:pBdr>
        <w:contextualSpacing/>
        <w:rPr>
          <w:rFonts w:eastAsia="Palatino Linotype" w:cs="Palatino Linotype"/>
          <w:color w:val="000000"/>
          <w:szCs w:val="24"/>
        </w:rPr>
      </w:pPr>
    </w:p>
    <w:p w14:paraId="5E7908EC" w14:textId="1EA22D93" w:rsidR="009A451E" w:rsidRPr="0013726A" w:rsidRDefault="009A451E" w:rsidP="009A451E">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Así, una vez descritas las actuaciones en el expediente del recurso de revisión, es pertinente enfatizar lo que, respecto al derecho de acceso a la información pública, refiere el artículo 6° de la Constitución Política de los Estados Unidos Mexicanos, que en su parte conducente señala:</w:t>
      </w:r>
    </w:p>
    <w:p w14:paraId="64583D9E" w14:textId="77777777" w:rsidR="009A451E" w:rsidRPr="0013726A" w:rsidRDefault="009A451E" w:rsidP="009A451E">
      <w:pPr>
        <w:pBdr>
          <w:top w:val="nil"/>
          <w:left w:val="nil"/>
          <w:bottom w:val="nil"/>
          <w:right w:val="nil"/>
          <w:between w:val="nil"/>
        </w:pBdr>
        <w:contextualSpacing/>
        <w:rPr>
          <w:rFonts w:eastAsia="Palatino Linotype" w:cs="Palatino Linotype"/>
          <w:color w:val="000000"/>
          <w:szCs w:val="24"/>
        </w:rPr>
      </w:pPr>
    </w:p>
    <w:p w14:paraId="2840C837"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b/>
          <w:bCs/>
          <w:i/>
          <w:iCs/>
          <w:color w:val="000000" w:themeColor="text1"/>
          <w:sz w:val="22"/>
          <w:lang w:val="es-ES"/>
        </w:rPr>
        <w:t>Artículo 6o.</w:t>
      </w:r>
      <w:r w:rsidRPr="0013726A">
        <w:rPr>
          <w:rFonts w:eastAsia="Palatino Linotype" w:cs="Palatino Linotype"/>
          <w:i/>
          <w:iCs/>
          <w:color w:val="000000" w:themeColor="text1"/>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3726A">
        <w:rPr>
          <w:rFonts w:eastAsia="Palatino Linotype" w:cs="Palatino Linotype"/>
          <w:b/>
          <w:bCs/>
          <w:i/>
          <w:iCs/>
          <w:color w:val="000000" w:themeColor="text1"/>
          <w:sz w:val="22"/>
          <w:lang w:val="es-ES"/>
        </w:rPr>
        <w:t>El derecho a la información será garantizado por el Estado.</w:t>
      </w:r>
      <w:r w:rsidRPr="0013726A">
        <w:rPr>
          <w:rFonts w:eastAsia="Palatino Linotype" w:cs="Palatino Linotype"/>
          <w:i/>
          <w:iCs/>
          <w:color w:val="000000" w:themeColor="text1"/>
          <w:sz w:val="22"/>
          <w:lang w:val="es-ES"/>
        </w:rPr>
        <w:t xml:space="preserve"> </w:t>
      </w:r>
    </w:p>
    <w:p w14:paraId="584DBC72"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94352C8"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Toda persona tiene derecho al libre acceso a información plural y oportuna, así como a buscar, recibir y difundir información e ideas de toda índole por cualquier medio de expresión.</w:t>
      </w:r>
    </w:p>
    <w:p w14:paraId="66CB95AD"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B39F194"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Para efectos de lo dispuesto en el presente artículo se observará lo siguiente:</w:t>
      </w:r>
    </w:p>
    <w:p w14:paraId="68F58B89"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EF6FFA1" w14:textId="0E4590BF"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A. Para el ejercicio del derecho de acceso a la información, la Federación</w:t>
      </w:r>
      <w:r w:rsidR="000444D5" w:rsidRPr="0013726A">
        <w:rPr>
          <w:rFonts w:eastAsia="Palatino Linotype" w:cs="Palatino Linotype"/>
          <w:i/>
          <w:iCs/>
          <w:color w:val="000000" w:themeColor="text1"/>
          <w:sz w:val="22"/>
          <w:lang w:val="es-ES"/>
        </w:rPr>
        <w:t xml:space="preserve"> y las entidades federativas</w:t>
      </w:r>
      <w:r w:rsidRPr="0013726A">
        <w:rPr>
          <w:rFonts w:eastAsia="Palatino Linotype" w:cs="Palatino Linotype"/>
          <w:i/>
          <w:iCs/>
          <w:color w:val="000000" w:themeColor="text1"/>
          <w:sz w:val="22"/>
          <w:lang w:val="es-ES"/>
        </w:rPr>
        <w:t>, en el ámbito de sus respectivas competencias, se regirán por los siguientes principios y bases:</w:t>
      </w:r>
    </w:p>
    <w:p w14:paraId="54B99CCD"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6FC15217"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b/>
          <w:bCs/>
          <w:i/>
          <w:iCs/>
          <w:color w:val="000000" w:themeColor="text1"/>
          <w:sz w:val="22"/>
          <w:lang w:val="es-ES"/>
        </w:rPr>
        <w:t>I. Toda la información en posesión de</w:t>
      </w:r>
      <w:r w:rsidRPr="0013726A">
        <w:rPr>
          <w:rFonts w:eastAsia="Palatino Linotype" w:cs="Palatino Linotype"/>
          <w:i/>
          <w:iCs/>
          <w:color w:val="000000" w:themeColor="text1"/>
          <w:sz w:val="22"/>
          <w:lang w:val="es-ES"/>
        </w:rPr>
        <w:t xml:space="preserve"> </w:t>
      </w:r>
      <w:r w:rsidRPr="0013726A">
        <w:rPr>
          <w:rFonts w:eastAsia="Palatino Linotype" w:cs="Palatino Linotype"/>
          <w:b/>
          <w:bCs/>
          <w:i/>
          <w:iCs/>
          <w:color w:val="000000" w:themeColor="text1"/>
          <w:sz w:val="22"/>
          <w:lang w:val="es-ES"/>
        </w:rPr>
        <w:t>cualquier autoridad</w:t>
      </w:r>
      <w:r w:rsidRPr="0013726A">
        <w:rPr>
          <w:rFonts w:eastAsia="Palatino Linotype" w:cs="Palatino Linotype"/>
          <w:i/>
          <w:iCs/>
          <w:color w:val="000000" w:themeColor="text1"/>
          <w:sz w:val="22"/>
          <w:lang w:val="es-ES"/>
        </w:rPr>
        <w:t xml:space="preserve">, entidad, órgano y organismo de los Poderes Ejecutivo, Legislativo y Judicial, órganos autónomos, partidos políticos, fideicomisos y fondos públicos, así como de cualquier persona física, moral o sindicato que </w:t>
      </w:r>
      <w:r w:rsidRPr="0013726A">
        <w:rPr>
          <w:rFonts w:eastAsia="Palatino Linotype" w:cs="Palatino Linotype"/>
          <w:i/>
          <w:iCs/>
          <w:color w:val="000000" w:themeColor="text1"/>
          <w:sz w:val="22"/>
          <w:lang w:val="es-ES"/>
        </w:rPr>
        <w:lastRenderedPageBreak/>
        <w:t xml:space="preserve">reciba y ejerza recursos públicos o realice actos de autoridad </w:t>
      </w:r>
      <w:r w:rsidRPr="0013726A">
        <w:rPr>
          <w:rFonts w:eastAsia="Palatino Linotype" w:cs="Palatino Linotype"/>
          <w:b/>
          <w:bCs/>
          <w:i/>
          <w:iCs/>
          <w:color w:val="000000" w:themeColor="text1"/>
          <w:sz w:val="22"/>
          <w:lang w:val="es-ES"/>
        </w:rPr>
        <w:t>en el ámbito federal, estatal y municipal, es pública</w:t>
      </w:r>
      <w:r w:rsidRPr="0013726A">
        <w:rPr>
          <w:rFonts w:eastAsia="Palatino Linotype" w:cs="Palatino Linotype"/>
          <w:i/>
          <w:iCs/>
          <w:color w:val="000000" w:themeColor="text1"/>
          <w:sz w:val="22"/>
          <w:lang w:val="es-ES"/>
        </w:rPr>
        <w:t xml:space="preserve"> y sólo podrá ser reservada temporalmente por razones de interés público y seguridad nacional, en los términos que fijen las leyes. En la interpretación de este derecho deberá prevalecer el principio de máxima publicidad. </w:t>
      </w:r>
      <w:r w:rsidRPr="0013726A">
        <w:rPr>
          <w:rFonts w:eastAsia="Palatino Linotype" w:cs="Palatino Linotype"/>
          <w:b/>
          <w:bCs/>
          <w:i/>
          <w:iCs/>
          <w:color w:val="000000" w:themeColor="text1"/>
          <w:sz w:val="22"/>
          <w:lang w:val="es-ES"/>
        </w:rPr>
        <w:t>Los sujetos obligados deberán documentar todo acto que derive del ejercicio de sus facultades, competencias o funciones</w:t>
      </w:r>
      <w:r w:rsidRPr="0013726A">
        <w:rPr>
          <w:rFonts w:eastAsia="Palatino Linotype" w:cs="Palatino Linotype"/>
          <w:i/>
          <w:iCs/>
          <w:color w:val="000000" w:themeColor="text1"/>
          <w:sz w:val="22"/>
          <w:lang w:val="es-ES"/>
        </w:rPr>
        <w:t>, la ley determinará los supuestos específicos bajo los cuales procederá la declaración de inexistencia de la información.</w:t>
      </w:r>
    </w:p>
    <w:p w14:paraId="66773297"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II. La información que se refiere a la vida privada y los datos personales será protegida en los términos y con las excepciones que fijen las leyes.</w:t>
      </w:r>
    </w:p>
    <w:p w14:paraId="05DCBCD3"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0044A8B2" w14:textId="387FFB40"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IV.</w:t>
      </w:r>
      <w:r w:rsidR="00A16FEE" w:rsidRPr="0013726A">
        <w:rPr>
          <w:rFonts w:eastAsia="Palatino Linotype" w:cs="Palatino Linotype"/>
          <w:i/>
          <w:iCs/>
          <w:color w:val="000000" w:themeColor="text1"/>
          <w:sz w:val="22"/>
          <w:lang w:val="es-ES"/>
        </w:rPr>
        <w:t xml:space="preserve"> </w:t>
      </w:r>
      <w:r w:rsidRPr="0013726A">
        <w:rPr>
          <w:rFonts w:eastAsia="Palatino Linotype" w:cs="Palatino Linotype"/>
          <w:i/>
          <w:iCs/>
          <w:color w:val="000000" w:themeColor="text1"/>
          <w:sz w:val="22"/>
          <w:lang w:val="es-ES"/>
        </w:rPr>
        <w:t>Se establecerán mecanismos de acceso a la información y procedimientos de revisión expeditos que se sustanciarán ante los organismos autónomos especializados e imparciales que establece esta Constitución.</w:t>
      </w:r>
    </w:p>
    <w:p w14:paraId="6508776C"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b/>
          <w:bCs/>
          <w:i/>
          <w:iCs/>
          <w:color w:val="000000" w:themeColor="text1"/>
          <w:sz w:val="22"/>
          <w:lang w:val="es-ES"/>
        </w:rPr>
        <w:t>V. Los sujetos obligados deberán preservar sus documentos en archivos administrativos actualizados y publicarán, a través de los medios electrónicos disponibles</w:t>
      </w:r>
      <w:r w:rsidRPr="0013726A">
        <w:rPr>
          <w:rFonts w:eastAsia="Palatino Linotype" w:cs="Palatino Linotype"/>
          <w:i/>
          <w:iCs/>
          <w:color w:val="000000" w:themeColor="text1"/>
          <w:sz w:val="22"/>
          <w:lang w:val="es-ES"/>
        </w:rPr>
        <w:t xml:space="preserve">, </w:t>
      </w:r>
      <w:r w:rsidRPr="0013726A">
        <w:rPr>
          <w:rFonts w:eastAsia="Palatino Linotype" w:cs="Palatino Linotype"/>
          <w:b/>
          <w:bCs/>
          <w:i/>
          <w:iCs/>
          <w:color w:val="000000" w:themeColor="text1"/>
          <w:sz w:val="22"/>
          <w:lang w:val="es-ES"/>
        </w:rPr>
        <w:t xml:space="preserve">la información completa y actualizada sobre el ejercicio de los recursos públicos </w:t>
      </w:r>
      <w:r w:rsidRPr="0013726A">
        <w:rPr>
          <w:rFonts w:eastAsia="Palatino Linotype" w:cs="Palatino Linotype"/>
          <w:i/>
          <w:iCs/>
          <w:color w:val="000000" w:themeColor="text1"/>
          <w:sz w:val="22"/>
          <w:lang w:val="es-ES"/>
        </w:rPr>
        <w:t>y los indicadores que permitan rendir cuenta del cumplimiento de sus objetivos y de los resultados obtenidos.</w:t>
      </w:r>
    </w:p>
    <w:p w14:paraId="10DA645F"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VI. Las leyes determinarán la manera en que los sujetos obligados deberán hacer pública la información relativa a los recursos públicos que entreguen a personas físicas o morales.</w:t>
      </w:r>
    </w:p>
    <w:p w14:paraId="25495539"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VII. La inobservancia a las disposiciones en materia de acceso a la información pública será sancionada en los términos que dispongan las leyes.</w:t>
      </w:r>
    </w:p>
    <w:p w14:paraId="095734D7"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192DA5E" w14:textId="60D4918C" w:rsidR="009A451E" w:rsidRPr="0013726A" w:rsidRDefault="00A16FE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w:t>
      </w:r>
      <w:r w:rsidR="009A451E" w:rsidRPr="0013726A">
        <w:rPr>
          <w:rFonts w:eastAsia="Palatino Linotype" w:cs="Palatino Linotype"/>
          <w:i/>
          <w:iCs/>
          <w:color w:val="000000" w:themeColor="text1"/>
          <w:sz w:val="22"/>
          <w:lang w:val="es-ES"/>
        </w:rPr>
        <w:t>…</w:t>
      </w:r>
      <w:r w:rsidRPr="0013726A">
        <w:rPr>
          <w:rFonts w:eastAsia="Palatino Linotype" w:cs="Palatino Linotype"/>
          <w:i/>
          <w:iCs/>
          <w:color w:val="000000" w:themeColor="text1"/>
          <w:sz w:val="22"/>
          <w:lang w:val="es-ES"/>
        </w:rPr>
        <w:t>]</w:t>
      </w:r>
    </w:p>
    <w:p w14:paraId="29D0462E"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La ley establecerá aquella información que se considere reservada o confidencial.</w:t>
      </w:r>
    </w:p>
    <w:p w14:paraId="36211A1E" w14:textId="77777777" w:rsidR="009A451E" w:rsidRPr="0013726A" w:rsidRDefault="009A451E" w:rsidP="009A451E">
      <w:pPr>
        <w:pBdr>
          <w:top w:val="nil"/>
          <w:left w:val="nil"/>
          <w:bottom w:val="nil"/>
          <w:right w:val="nil"/>
          <w:between w:val="nil"/>
        </w:pBdr>
        <w:contextualSpacing/>
        <w:rPr>
          <w:rFonts w:eastAsia="Palatino Linotype" w:cs="Palatino Linotype"/>
          <w:color w:val="000000"/>
          <w:sz w:val="22"/>
          <w:lang w:val="es-ES"/>
        </w:rPr>
      </w:pPr>
    </w:p>
    <w:p w14:paraId="2EF3CEB6" w14:textId="77777777" w:rsidR="009A451E" w:rsidRPr="0013726A" w:rsidRDefault="009A451E" w:rsidP="009A451E">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Por su parte, la Constitución Política del Estado Libre y Soberano de México, en su artículo 5°, dispone en su parte conducente, lo siguiente:</w:t>
      </w:r>
    </w:p>
    <w:p w14:paraId="5A4DDF7A" w14:textId="77777777" w:rsidR="009A451E" w:rsidRPr="0013726A" w:rsidRDefault="009A451E" w:rsidP="009A451E">
      <w:pPr>
        <w:pBdr>
          <w:top w:val="nil"/>
          <w:left w:val="nil"/>
          <w:bottom w:val="nil"/>
          <w:right w:val="nil"/>
          <w:between w:val="nil"/>
        </w:pBdr>
        <w:contextualSpacing/>
        <w:rPr>
          <w:rFonts w:eastAsia="Palatino Linotype" w:cs="Palatino Linotype"/>
          <w:color w:val="000000"/>
          <w:szCs w:val="24"/>
        </w:rPr>
      </w:pPr>
    </w:p>
    <w:p w14:paraId="78833078" w14:textId="1257435E"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themeColor="text1"/>
          <w:sz w:val="22"/>
          <w:lang w:val="es-ES"/>
        </w:rPr>
      </w:pPr>
      <w:r w:rsidRPr="0013726A">
        <w:rPr>
          <w:rFonts w:eastAsia="Palatino Linotype" w:cs="Palatino Linotype"/>
          <w:b/>
          <w:bCs/>
          <w:i/>
          <w:iCs/>
          <w:color w:val="000000" w:themeColor="text1"/>
          <w:sz w:val="22"/>
          <w:lang w:val="es-ES"/>
        </w:rPr>
        <w:t>Artículo 5</w:t>
      </w:r>
      <w:r w:rsidRPr="0013726A">
        <w:rPr>
          <w:rFonts w:eastAsia="Palatino Linotype" w:cs="Palatino Linotype"/>
          <w:i/>
          <w:iCs/>
          <w:color w:val="000000" w:themeColor="text1"/>
          <w:sz w:val="22"/>
          <w:lang w:val="es-ES"/>
        </w:rPr>
        <w:t xml:space="preserve">. </w:t>
      </w:r>
      <w:r w:rsidR="00A16FEE" w:rsidRPr="0013726A">
        <w:rPr>
          <w:rFonts w:eastAsia="Palatino Linotype" w:cs="Palatino Linotype"/>
          <w:i/>
          <w:iCs/>
          <w:color w:val="000000" w:themeColor="text1"/>
          <w:sz w:val="22"/>
          <w:lang w:val="es-ES"/>
        </w:rPr>
        <w:t>[…]</w:t>
      </w:r>
    </w:p>
    <w:p w14:paraId="38C035AE" w14:textId="77777777" w:rsidR="00A16FEE" w:rsidRPr="0013726A" w:rsidRDefault="00A16FE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5BE77409"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 xml:space="preserve">El derecho a la información será garantizado por el Estado. La ley establecerá las previsiones que permitan asegurar la protección, el respeto y la difusión de este derecho. </w:t>
      </w:r>
    </w:p>
    <w:p w14:paraId="595B74A1"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4962BE4"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01E96C8"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08B3F0A"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Este derecho se regirá por los principios y bases siguientes:</w:t>
      </w:r>
    </w:p>
    <w:p w14:paraId="18FE27F2"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694F2310"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C0106D7"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6E701A67"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5DB1D960"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IV. Se establecerán mecanismos de acceso a la información y procedimientos de revisión expeditos que se sustanciarán ante el organismo autónomo especializado e imparcial que establece esta Constitución.</w:t>
      </w:r>
    </w:p>
    <w:p w14:paraId="0AED30BD"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873759C"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073CF4C" w14:textId="77777777" w:rsidR="009A451E" w:rsidRPr="0013726A"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3726A">
        <w:rPr>
          <w:rFonts w:eastAsia="Palatino Linotype" w:cs="Palatino Linotype"/>
          <w:i/>
          <w:iCs/>
          <w:color w:val="000000" w:themeColor="text1"/>
          <w:sz w:val="22"/>
          <w:lang w:val="es-ES"/>
        </w:rPr>
        <w:t>VII. La ley reglamentaria, determinará la manera en que los sujetos obligados deberán hacer pública la información relativa a los recursos públicos que entreguen a personas físicas o jurídicas colectivas.</w:t>
      </w:r>
    </w:p>
    <w:p w14:paraId="45E4401F" w14:textId="77777777" w:rsidR="009A451E" w:rsidRPr="0013726A" w:rsidRDefault="009A451E" w:rsidP="009A451E">
      <w:pPr>
        <w:pBdr>
          <w:top w:val="nil"/>
          <w:left w:val="nil"/>
          <w:bottom w:val="nil"/>
          <w:right w:val="nil"/>
          <w:between w:val="nil"/>
        </w:pBdr>
        <w:contextualSpacing/>
        <w:rPr>
          <w:rFonts w:eastAsia="Palatino Linotype" w:cs="Palatino Linotype"/>
          <w:color w:val="000000"/>
          <w:szCs w:val="24"/>
        </w:rPr>
      </w:pPr>
    </w:p>
    <w:p w14:paraId="607CB0DD" w14:textId="6625BD33" w:rsidR="009A451E" w:rsidRPr="0013726A" w:rsidRDefault="009A451E" w:rsidP="009A451E">
      <w:pPr>
        <w:rPr>
          <w:rFonts w:eastAsia="Palatino Linotype" w:cs="Palatino Linotype"/>
          <w:szCs w:val="24"/>
        </w:rPr>
      </w:pPr>
      <w:r w:rsidRPr="0013726A">
        <w:rPr>
          <w:rFonts w:eastAsia="Palatino Linotype" w:cs="Palatino Linotype"/>
          <w:szCs w:val="24"/>
        </w:rPr>
        <w:t xml:space="preserve">En ese orden de ideas, la Ley de Transparencia y Acceso a la Información Pública del Estado de México y Municipios, prevé en su artículo 23, fracción </w:t>
      </w:r>
      <w:r w:rsidR="00A71395" w:rsidRPr="0013726A">
        <w:rPr>
          <w:rFonts w:eastAsia="Palatino Linotype" w:cs="Palatino Linotype"/>
          <w:szCs w:val="24"/>
        </w:rPr>
        <w:t>I</w:t>
      </w:r>
      <w:r w:rsidRPr="0013726A">
        <w:rPr>
          <w:rFonts w:eastAsia="Palatino Linotype" w:cs="Palatino Linotype"/>
          <w:szCs w:val="24"/>
        </w:rPr>
        <w:t>, lo siguiente:</w:t>
      </w:r>
    </w:p>
    <w:p w14:paraId="2A99F2B1" w14:textId="77777777" w:rsidR="009A451E" w:rsidRPr="0013726A" w:rsidRDefault="009A451E" w:rsidP="009A451E">
      <w:pPr>
        <w:rPr>
          <w:rFonts w:eastAsia="Palatino Linotype" w:cs="Palatino Linotype"/>
          <w:szCs w:val="24"/>
        </w:rPr>
      </w:pPr>
    </w:p>
    <w:p w14:paraId="6F00330F" w14:textId="77777777" w:rsidR="009A451E" w:rsidRPr="0013726A" w:rsidRDefault="009A451E" w:rsidP="009A451E">
      <w:pPr>
        <w:spacing w:line="240" w:lineRule="auto"/>
        <w:ind w:left="567" w:right="567"/>
        <w:rPr>
          <w:rFonts w:eastAsia="Palatino Linotype" w:cs="Palatino Linotype"/>
          <w:i/>
          <w:iCs/>
          <w:sz w:val="22"/>
          <w:lang w:val="es-ES"/>
        </w:rPr>
      </w:pPr>
      <w:r w:rsidRPr="0013726A">
        <w:rPr>
          <w:rFonts w:eastAsia="Palatino Linotype" w:cs="Palatino Linotype"/>
          <w:b/>
          <w:bCs/>
          <w:i/>
          <w:iCs/>
          <w:sz w:val="22"/>
          <w:lang w:val="es-ES"/>
        </w:rPr>
        <w:t>Artículo 23.</w:t>
      </w:r>
      <w:r w:rsidRPr="0013726A">
        <w:rPr>
          <w:rFonts w:eastAsia="Palatino Linotype" w:cs="Palatino Linotype"/>
          <w:i/>
          <w:iCs/>
          <w:sz w:val="22"/>
          <w:lang w:val="es-ES"/>
        </w:rPr>
        <w:t xml:space="preserve"> Son sujetos obligados a transparentar y permitir el acceso a su información y proteger los datos personales que obren en su poder:</w:t>
      </w:r>
    </w:p>
    <w:p w14:paraId="75B3C094" w14:textId="21F013ED" w:rsidR="009A451E" w:rsidRPr="0013726A" w:rsidRDefault="009A451E" w:rsidP="009A451E">
      <w:pPr>
        <w:spacing w:line="240" w:lineRule="auto"/>
        <w:ind w:left="567" w:right="567"/>
        <w:rPr>
          <w:rFonts w:eastAsia="Palatino Linotype" w:cs="Palatino Linotype"/>
          <w:i/>
          <w:iCs/>
          <w:sz w:val="22"/>
          <w:lang w:val="es-ES"/>
        </w:rPr>
      </w:pPr>
    </w:p>
    <w:p w14:paraId="0BEFF0D2" w14:textId="20C68A35" w:rsidR="009A451E" w:rsidRPr="0013726A" w:rsidRDefault="009F336C" w:rsidP="009A451E">
      <w:pPr>
        <w:spacing w:line="240" w:lineRule="auto"/>
        <w:ind w:left="567" w:right="567"/>
        <w:rPr>
          <w:rFonts w:eastAsia="Palatino Linotype" w:cs="Palatino Linotype"/>
          <w:i/>
          <w:iCs/>
          <w:sz w:val="22"/>
          <w:lang w:val="es-ES"/>
        </w:rPr>
      </w:pPr>
      <w:r w:rsidRPr="0013726A">
        <w:rPr>
          <w:rFonts w:eastAsia="Palatino Linotype" w:cs="Palatino Linotype"/>
          <w:b/>
          <w:bCs/>
          <w:i/>
          <w:iCs/>
          <w:sz w:val="22"/>
          <w:lang w:val="es-ES"/>
        </w:rPr>
        <w:t>I</w:t>
      </w:r>
      <w:r w:rsidR="009A451E" w:rsidRPr="0013726A">
        <w:rPr>
          <w:rFonts w:eastAsia="Palatino Linotype" w:cs="Palatino Linotype"/>
          <w:b/>
          <w:bCs/>
          <w:i/>
          <w:iCs/>
          <w:sz w:val="22"/>
          <w:lang w:val="es-ES"/>
        </w:rPr>
        <w:t>.</w:t>
      </w:r>
      <w:r w:rsidR="009A451E" w:rsidRPr="0013726A">
        <w:rPr>
          <w:rFonts w:eastAsia="Palatino Linotype" w:cs="Palatino Linotype"/>
          <w:i/>
          <w:iCs/>
          <w:sz w:val="22"/>
          <w:lang w:val="es-ES"/>
        </w:rPr>
        <w:t xml:space="preserve"> </w:t>
      </w:r>
      <w:r w:rsidR="006B5E8E" w:rsidRPr="0013726A">
        <w:rPr>
          <w:rFonts w:eastAsia="Palatino Linotype" w:cs="Palatino Linotype"/>
          <w:i/>
          <w:iCs/>
          <w:sz w:val="22"/>
          <w:lang w:val="es-ES"/>
        </w:rPr>
        <w:t>El</w:t>
      </w:r>
      <w:r w:rsidR="009A451E" w:rsidRPr="0013726A">
        <w:rPr>
          <w:rFonts w:eastAsia="Palatino Linotype" w:cs="Palatino Linotype"/>
          <w:i/>
          <w:iCs/>
          <w:sz w:val="22"/>
          <w:lang w:val="es-ES"/>
        </w:rPr>
        <w:t xml:space="preserve"> </w:t>
      </w:r>
      <w:r w:rsidR="006B5E8E" w:rsidRPr="0013726A">
        <w:rPr>
          <w:rFonts w:eastAsia="Palatino Linotype" w:cs="Palatino Linotype"/>
          <w:i/>
          <w:iCs/>
          <w:sz w:val="22"/>
          <w:lang w:val="es-ES"/>
        </w:rPr>
        <w:t>Poder Ejecutivo del Estado de México, las dependencias, organismos auxiliares, órganos, entidades, fideicomisos y fondos públicos, así como la Procuraduría General de Justicia</w:t>
      </w:r>
      <w:r w:rsidR="009A451E" w:rsidRPr="0013726A">
        <w:rPr>
          <w:rFonts w:eastAsia="Palatino Linotype" w:cs="Palatino Linotype"/>
          <w:i/>
          <w:iCs/>
          <w:sz w:val="22"/>
          <w:lang w:val="es-ES"/>
        </w:rPr>
        <w:t>;</w:t>
      </w:r>
    </w:p>
    <w:p w14:paraId="0EF64FEE" w14:textId="73A69CA3" w:rsidR="009A451E" w:rsidRPr="0013726A" w:rsidRDefault="00E02FC8" w:rsidP="009A451E">
      <w:pPr>
        <w:spacing w:line="240" w:lineRule="auto"/>
        <w:ind w:left="567" w:right="567"/>
        <w:rPr>
          <w:rFonts w:eastAsia="Palatino Linotype" w:cs="Palatino Linotype"/>
          <w:i/>
          <w:iCs/>
          <w:sz w:val="22"/>
          <w:lang w:val="es-ES"/>
        </w:rPr>
      </w:pPr>
      <w:r w:rsidRPr="0013726A">
        <w:rPr>
          <w:rFonts w:eastAsia="Palatino Linotype" w:cs="Palatino Linotype"/>
          <w:i/>
          <w:iCs/>
          <w:sz w:val="22"/>
          <w:lang w:val="es-ES"/>
        </w:rPr>
        <w:t>[</w:t>
      </w:r>
      <w:r w:rsidR="009A451E" w:rsidRPr="0013726A">
        <w:rPr>
          <w:rFonts w:eastAsia="Palatino Linotype" w:cs="Palatino Linotype"/>
          <w:i/>
          <w:iCs/>
          <w:sz w:val="22"/>
          <w:lang w:val="es-ES"/>
        </w:rPr>
        <w:t>…</w:t>
      </w:r>
      <w:r w:rsidRPr="0013726A">
        <w:rPr>
          <w:rFonts w:eastAsia="Palatino Linotype" w:cs="Palatino Linotype"/>
          <w:i/>
          <w:iCs/>
          <w:sz w:val="22"/>
          <w:lang w:val="es-ES"/>
        </w:rPr>
        <w:t>]</w:t>
      </w:r>
    </w:p>
    <w:p w14:paraId="1A651450" w14:textId="77777777" w:rsidR="009A451E" w:rsidRPr="0013726A" w:rsidRDefault="009A451E" w:rsidP="009A451E">
      <w:pPr>
        <w:pBdr>
          <w:top w:val="nil"/>
          <w:left w:val="nil"/>
          <w:bottom w:val="nil"/>
          <w:right w:val="nil"/>
          <w:between w:val="nil"/>
        </w:pBdr>
        <w:contextualSpacing/>
        <w:rPr>
          <w:rFonts w:eastAsia="Palatino Linotype" w:cs="Palatino Linotype"/>
          <w:color w:val="000000"/>
          <w:szCs w:val="24"/>
        </w:rPr>
      </w:pPr>
    </w:p>
    <w:p w14:paraId="32C8F30A" w14:textId="77777777" w:rsidR="009A451E" w:rsidRPr="0013726A" w:rsidRDefault="009A451E" w:rsidP="009A451E">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y autónomos, con el fin de que los particulares conozcan toda aquella información que es considerada como pública.</w:t>
      </w:r>
    </w:p>
    <w:p w14:paraId="523291C3" w14:textId="77777777" w:rsidR="00F0272B" w:rsidRPr="0013726A" w:rsidRDefault="00F0272B" w:rsidP="009A451E">
      <w:pPr>
        <w:pBdr>
          <w:top w:val="nil"/>
          <w:left w:val="nil"/>
          <w:bottom w:val="nil"/>
          <w:right w:val="nil"/>
          <w:between w:val="nil"/>
        </w:pBdr>
        <w:contextualSpacing/>
        <w:rPr>
          <w:rFonts w:eastAsia="Palatino Linotype" w:cs="Palatino Linotype"/>
          <w:color w:val="000000"/>
          <w:szCs w:val="24"/>
        </w:rPr>
      </w:pPr>
    </w:p>
    <w:p w14:paraId="790EBF3A" w14:textId="4CD20CD9" w:rsidR="00F0272B" w:rsidRPr="0013726A" w:rsidRDefault="00F0272B" w:rsidP="009A451E">
      <w:pPr>
        <w:pBdr>
          <w:top w:val="nil"/>
          <w:left w:val="nil"/>
          <w:bottom w:val="nil"/>
          <w:right w:val="nil"/>
          <w:between w:val="nil"/>
        </w:pBdr>
        <w:contextualSpacing/>
        <w:rPr>
          <w:rFonts w:eastAsia="Palatino Linotype" w:cs="Palatino Linotype"/>
          <w:color w:val="000000"/>
          <w:szCs w:val="24"/>
        </w:rPr>
      </w:pPr>
      <w:r w:rsidRPr="0013726A">
        <w:rPr>
          <w:rFonts w:eastAsia="Palatino Linotype" w:cs="Palatino Linotype"/>
          <w:color w:val="000000"/>
          <w:szCs w:val="24"/>
        </w:rPr>
        <w:t xml:space="preserve">Asimismo, se advierte que </w:t>
      </w:r>
      <w:r w:rsidR="009A1118" w:rsidRPr="0013726A">
        <w:rPr>
          <w:rFonts w:eastAsia="Palatino Linotype" w:cs="Palatino Linotype"/>
          <w:color w:val="000000"/>
          <w:szCs w:val="24"/>
        </w:rPr>
        <w:t xml:space="preserve">de la </w:t>
      </w:r>
      <w:r w:rsidR="002D25CE" w:rsidRPr="0013726A">
        <w:rPr>
          <w:rFonts w:eastAsia="Palatino Linotype" w:cs="Palatino Linotype"/>
          <w:color w:val="000000"/>
          <w:szCs w:val="24"/>
        </w:rPr>
        <w:t xml:space="preserve">lectura de </w:t>
      </w:r>
      <w:r w:rsidRPr="0013726A">
        <w:rPr>
          <w:rFonts w:eastAsia="Palatino Linotype" w:cs="Palatino Linotype"/>
          <w:color w:val="000000"/>
          <w:szCs w:val="24"/>
        </w:rPr>
        <w:t>la inconformidad del Recurrente</w:t>
      </w:r>
      <w:r w:rsidR="006B5E8E" w:rsidRPr="0013726A">
        <w:rPr>
          <w:rFonts w:eastAsia="Palatino Linotype" w:cs="Palatino Linotype"/>
          <w:color w:val="000000"/>
          <w:szCs w:val="24"/>
        </w:rPr>
        <w:t xml:space="preserve">, </w:t>
      </w:r>
      <w:r w:rsidR="002D25CE" w:rsidRPr="0013726A">
        <w:rPr>
          <w:rFonts w:eastAsia="Palatino Linotype" w:cs="Palatino Linotype"/>
          <w:color w:val="000000"/>
          <w:szCs w:val="24"/>
        </w:rPr>
        <w:t xml:space="preserve">se estima que se </w:t>
      </w:r>
      <w:r w:rsidRPr="0013726A">
        <w:rPr>
          <w:rFonts w:eastAsia="Palatino Linotype" w:cs="Palatino Linotype"/>
          <w:color w:val="000000"/>
          <w:szCs w:val="24"/>
        </w:rPr>
        <w:t>actualiza la hipótesis previst</w:t>
      </w:r>
      <w:r w:rsidR="00B21DCC" w:rsidRPr="0013726A">
        <w:rPr>
          <w:rFonts w:eastAsia="Palatino Linotype" w:cs="Palatino Linotype"/>
          <w:color w:val="000000"/>
          <w:szCs w:val="24"/>
        </w:rPr>
        <w:t xml:space="preserve">a en el artículo 179 fracción </w:t>
      </w:r>
      <w:r w:rsidR="0097318F" w:rsidRPr="0013726A">
        <w:rPr>
          <w:rFonts w:eastAsia="Palatino Linotype" w:cs="Palatino Linotype"/>
          <w:color w:val="000000"/>
          <w:szCs w:val="24"/>
        </w:rPr>
        <w:t>V</w:t>
      </w:r>
      <w:r w:rsidR="006B5E8E" w:rsidRPr="0013726A">
        <w:rPr>
          <w:rFonts w:eastAsia="Palatino Linotype" w:cs="Palatino Linotype"/>
          <w:color w:val="000000"/>
          <w:szCs w:val="24"/>
        </w:rPr>
        <w:t>I</w:t>
      </w:r>
      <w:r w:rsidRPr="0013726A">
        <w:rPr>
          <w:rFonts w:eastAsia="Palatino Linotype" w:cs="Palatino Linotype"/>
          <w:color w:val="000000"/>
          <w:szCs w:val="24"/>
        </w:rPr>
        <w:t xml:space="preserve"> de </w:t>
      </w:r>
      <w:r w:rsidR="00B21DCC" w:rsidRPr="0013726A">
        <w:rPr>
          <w:rFonts w:eastAsia="Palatino Linotype" w:cs="Palatino Linotype"/>
          <w:color w:val="000000"/>
          <w:szCs w:val="24"/>
        </w:rPr>
        <w:t>la Ley de Transparencia estatal, que a la letra estipula lo siguiente:</w:t>
      </w:r>
    </w:p>
    <w:p w14:paraId="75523905" w14:textId="77777777" w:rsidR="00B21DCC" w:rsidRPr="0013726A" w:rsidRDefault="00B21DCC" w:rsidP="009A451E">
      <w:pPr>
        <w:pBdr>
          <w:top w:val="nil"/>
          <w:left w:val="nil"/>
          <w:bottom w:val="nil"/>
          <w:right w:val="nil"/>
          <w:between w:val="nil"/>
        </w:pBdr>
        <w:contextualSpacing/>
        <w:rPr>
          <w:rFonts w:eastAsia="Palatino Linotype" w:cs="Palatino Linotype"/>
          <w:color w:val="000000"/>
          <w:szCs w:val="24"/>
        </w:rPr>
      </w:pPr>
    </w:p>
    <w:p w14:paraId="569921A3" w14:textId="77777777" w:rsidR="00B21DCC" w:rsidRPr="0013726A" w:rsidRDefault="00B21DCC" w:rsidP="00B21DCC">
      <w:pPr>
        <w:pStyle w:val="Sinespaciado"/>
        <w:rPr>
          <w:rFonts w:eastAsia="Palatino Linotype"/>
        </w:rPr>
      </w:pPr>
      <w:r w:rsidRPr="0013726A">
        <w:rPr>
          <w:rFonts w:eastAsia="Palatino Linotype"/>
          <w:b/>
        </w:rPr>
        <w:lastRenderedPageBreak/>
        <w:t>Artículo 179.</w:t>
      </w:r>
      <w:r w:rsidRPr="0013726A">
        <w:rPr>
          <w:rFonts w:eastAsia="Palatino Linotype"/>
        </w:rPr>
        <w:t xml:space="preserve"> El recurso de revisión es un medio de protección que la Ley otorga a los particulares, para hacer valer su derecho de acceso a la información pública, y procederá en contra de las siguientes causas:</w:t>
      </w:r>
    </w:p>
    <w:p w14:paraId="4BAC5DE7" w14:textId="24981F96" w:rsidR="00B21DCC" w:rsidRPr="0013726A" w:rsidRDefault="006B5E8E" w:rsidP="00B21DCC">
      <w:pPr>
        <w:pStyle w:val="Sinespaciado"/>
        <w:rPr>
          <w:rFonts w:eastAsia="Palatino Linotype"/>
        </w:rPr>
      </w:pPr>
      <w:r w:rsidRPr="0013726A">
        <w:rPr>
          <w:rFonts w:eastAsia="Palatino Linotype"/>
        </w:rPr>
        <w:t>[…]</w:t>
      </w:r>
    </w:p>
    <w:p w14:paraId="6E626C53" w14:textId="4CA4F841" w:rsidR="00B21DCC" w:rsidRPr="0013726A" w:rsidRDefault="0097318F" w:rsidP="006B5E8E">
      <w:pPr>
        <w:pStyle w:val="Sinespaciado"/>
        <w:rPr>
          <w:rFonts w:eastAsia="Palatino Linotype"/>
        </w:rPr>
      </w:pPr>
      <w:r w:rsidRPr="0013726A">
        <w:rPr>
          <w:rFonts w:eastAsia="Palatino Linotype"/>
          <w:b/>
        </w:rPr>
        <w:t>V</w:t>
      </w:r>
      <w:r w:rsidR="006B5E8E" w:rsidRPr="0013726A">
        <w:rPr>
          <w:rFonts w:eastAsia="Palatino Linotype"/>
          <w:b/>
        </w:rPr>
        <w:t>I.</w:t>
      </w:r>
      <w:r w:rsidR="006B5E8E" w:rsidRPr="0013726A">
        <w:rPr>
          <w:rFonts w:eastAsia="Palatino Linotype"/>
        </w:rPr>
        <w:t xml:space="preserve"> La </w:t>
      </w:r>
      <w:r w:rsidR="002960FE" w:rsidRPr="0013726A">
        <w:rPr>
          <w:rFonts w:eastAsia="Palatino Linotype"/>
        </w:rPr>
        <w:t>entrega de información que no corresponda con lo solicitado</w:t>
      </w:r>
      <w:r w:rsidR="00B21DCC" w:rsidRPr="0013726A">
        <w:rPr>
          <w:rFonts w:eastAsia="Palatino Linotype"/>
        </w:rPr>
        <w:t>;</w:t>
      </w:r>
    </w:p>
    <w:p w14:paraId="17AB0626" w14:textId="611AF17D" w:rsidR="00B21DCC" w:rsidRPr="0013726A" w:rsidRDefault="00B21DCC" w:rsidP="00B21DCC">
      <w:pPr>
        <w:pStyle w:val="Sinespaciado"/>
        <w:rPr>
          <w:rFonts w:eastAsia="Palatino Linotype"/>
        </w:rPr>
      </w:pPr>
      <w:r w:rsidRPr="0013726A">
        <w:rPr>
          <w:rFonts w:eastAsia="Palatino Linotype"/>
        </w:rPr>
        <w:t>[…]</w:t>
      </w:r>
    </w:p>
    <w:p w14:paraId="6220A664" w14:textId="77777777" w:rsidR="009A451E" w:rsidRPr="0013726A" w:rsidRDefault="009A451E" w:rsidP="009A451E">
      <w:pPr>
        <w:pBdr>
          <w:top w:val="nil"/>
          <w:left w:val="nil"/>
          <w:bottom w:val="nil"/>
          <w:right w:val="nil"/>
          <w:between w:val="nil"/>
        </w:pBdr>
        <w:contextualSpacing/>
        <w:rPr>
          <w:rFonts w:eastAsia="Palatino Linotype" w:cs="Palatino Linotype"/>
          <w:color w:val="000000"/>
          <w:szCs w:val="24"/>
        </w:rPr>
      </w:pPr>
    </w:p>
    <w:p w14:paraId="20DAEBBC" w14:textId="6614A03E" w:rsidR="0032640F" w:rsidRPr="0013726A" w:rsidRDefault="009A451E" w:rsidP="0032640F">
      <w:r w:rsidRPr="0013726A">
        <w:t xml:space="preserve">En segundo término, </w:t>
      </w:r>
      <w:r w:rsidR="0032640F" w:rsidRPr="0013726A">
        <w:t>de la lectura del acto impugnado y de las razones o motivos de inconformidad no se desprende que se haya impugnado el contenido sustancial de la respuesta, puesto que el Recurrente manifestó que se le entregó información que no corresponde a lo solicitado, pues el Sujeto Obligado, de manera ventajosa, respondió sobre otra solicitud, con lo que se evidencia la ventaja de hacerlo de manera premeditada para ocultar la información solicitada.</w:t>
      </w:r>
    </w:p>
    <w:p w14:paraId="09924452" w14:textId="77777777" w:rsidR="0032640F" w:rsidRPr="0013726A" w:rsidRDefault="0032640F" w:rsidP="0032640F"/>
    <w:p w14:paraId="4B53BA08" w14:textId="48F5E0BD" w:rsidR="0032640F" w:rsidRPr="0013726A" w:rsidRDefault="0032640F" w:rsidP="0032640F">
      <w:r w:rsidRPr="0013726A">
        <w:t xml:space="preserve">Es decir, la inconformidad del Recurrente reside en que el Sujeto Obligado, en su respuesta hizo referencia a una solicitud de información diversa, por lo que concluyó que no se le entregó la información solicitada. </w:t>
      </w:r>
    </w:p>
    <w:p w14:paraId="1BBB94AB" w14:textId="77777777" w:rsidR="0032640F" w:rsidRPr="0013726A" w:rsidRDefault="0032640F" w:rsidP="0032640F"/>
    <w:p w14:paraId="0E0E5815" w14:textId="6814DB8C" w:rsidR="00F15233" w:rsidRPr="0013726A" w:rsidRDefault="0032640F" w:rsidP="009A451E">
      <w:r w:rsidRPr="0013726A">
        <w:t xml:space="preserve">Por lo anterior, es conveniente señalar que, efectivamente, </w:t>
      </w:r>
      <w:r w:rsidR="00B21DCC" w:rsidRPr="0013726A">
        <w:t xml:space="preserve">se </w:t>
      </w:r>
      <w:r w:rsidR="006B5E8E" w:rsidRPr="0013726A">
        <w:t>observa que</w:t>
      </w:r>
      <w:r w:rsidR="00637494" w:rsidRPr="0013726A">
        <w:t xml:space="preserve"> en la respuesta proporcionada, al momento de </w:t>
      </w:r>
      <w:r w:rsidR="003F49F6" w:rsidRPr="0013726A">
        <w:t xml:space="preserve">transcribir la </w:t>
      </w:r>
      <w:r w:rsidR="00193F2B" w:rsidRPr="0013726A">
        <w:t>«DESCRIPCIÓN CLARA Y PRECISA DE LA INFORMACIÓN SOLICITADA»</w:t>
      </w:r>
      <w:r w:rsidR="00AD7A93" w:rsidRPr="0013726A">
        <w:t xml:space="preserve"> se </w:t>
      </w:r>
      <w:r w:rsidR="00AF08BA" w:rsidRPr="0013726A">
        <w:t>colocó el texto de una solicitud de información diversa</w:t>
      </w:r>
      <w:r w:rsidR="005D3DBB" w:rsidRPr="0013726A">
        <w:t xml:space="preserve">; sin embargo, </w:t>
      </w:r>
      <w:r w:rsidR="00BB2E36" w:rsidRPr="0013726A">
        <w:t xml:space="preserve">sí se hizo referencia a la solicitud de información </w:t>
      </w:r>
      <w:r w:rsidR="00BC72A4" w:rsidRPr="0013726A">
        <w:t xml:space="preserve">materia de este recurso, pues se señaló el número de solicitud de información y </w:t>
      </w:r>
      <w:r w:rsidR="00154835" w:rsidRPr="0013726A">
        <w:t>el texto de esta como se observa en la siguiente imagen, que corresponde al oficio remitido en respuesta por el Sujeto Obligado:</w:t>
      </w:r>
    </w:p>
    <w:p w14:paraId="03376979" w14:textId="77777777" w:rsidR="0032640F" w:rsidRPr="0013726A" w:rsidRDefault="0032640F" w:rsidP="009A451E"/>
    <w:p w14:paraId="6EE5CC85" w14:textId="2B968E48" w:rsidR="00154835" w:rsidRPr="0013726A" w:rsidRDefault="0013726A" w:rsidP="0032640F">
      <w:pPr>
        <w:jc w:val="center"/>
      </w:pPr>
      <w:r w:rsidRPr="0013726A">
        <w:rPr>
          <w:noProof/>
          <w:lang w:val="es-MX"/>
        </w:rPr>
        <w:lastRenderedPageBreak/>
        <w:pict w14:anchorId="49DD3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4in">
            <v:imagedata r:id="rId9" o:title="5"/>
          </v:shape>
        </w:pict>
      </w:r>
    </w:p>
    <w:p w14:paraId="1174D3CC" w14:textId="77777777" w:rsidR="00F15233" w:rsidRPr="0013726A" w:rsidRDefault="00F15233" w:rsidP="009A451E"/>
    <w:p w14:paraId="4601DA87" w14:textId="3443BE16" w:rsidR="00F15233" w:rsidRPr="0013726A" w:rsidRDefault="00101C31" w:rsidP="009A451E">
      <w:pPr>
        <w:rPr>
          <w:rFonts w:eastAsia="Palatino Linotype"/>
          <w:lang w:val="es-ES"/>
        </w:rPr>
      </w:pPr>
      <w:r w:rsidRPr="0013726A">
        <w:t xml:space="preserve">Asimismo, </w:t>
      </w:r>
      <w:r w:rsidR="00B404F1" w:rsidRPr="0013726A">
        <w:t xml:space="preserve">con </w:t>
      </w:r>
      <w:r w:rsidRPr="0013726A">
        <w:t>la respuesta visible en el expediente electrónico SAIMEX y el contenido del oficio de respuesta, se inform</w:t>
      </w:r>
      <w:r w:rsidR="00B404F1" w:rsidRPr="0013726A">
        <w:t xml:space="preserve">ó al hoy Recurrente que la información solicitada puede ser consultada </w:t>
      </w:r>
      <w:r w:rsidR="009E04DE" w:rsidRPr="0013726A">
        <w:t xml:space="preserve">en el portal IPOMEX, en específico en la fracción XXXII </w:t>
      </w:r>
      <w:r w:rsidR="008F5847" w:rsidRPr="0013726A">
        <w:t xml:space="preserve">del artículo 92 de la Ley de Transparencia estatal correspondiente a los «Convenios de coordinación, de concertación con el sector social o privado», y </w:t>
      </w:r>
      <w:r w:rsidR="0089665D" w:rsidRPr="0013726A">
        <w:t xml:space="preserve">para lo cual se proporcionó el enlace </w:t>
      </w:r>
      <w:hyperlink r:id="rId10" w:history="1">
        <w:r w:rsidR="00567996" w:rsidRPr="0013726A">
          <w:rPr>
            <w:rStyle w:val="Hipervnculo"/>
            <w:rFonts w:eastAsia="Palatino Linotype"/>
            <w:lang w:val="es-ES"/>
          </w:rPr>
          <w:t>https://ipomex.org.mx/ipo3/lgt/indice/COPLADEM/art_92_xxxvii.web</w:t>
        </w:r>
      </w:hyperlink>
      <w:r w:rsidR="00567996" w:rsidRPr="0013726A">
        <w:rPr>
          <w:rFonts w:eastAsia="Palatino Linotype"/>
          <w:lang w:val="es-ES"/>
        </w:rPr>
        <w:t>. Por lo que al ingresar a la página referida se observa lo siguiente:</w:t>
      </w:r>
    </w:p>
    <w:p w14:paraId="7FD5F1BD" w14:textId="0D397199" w:rsidR="0032640F" w:rsidRPr="0013726A" w:rsidRDefault="0032640F" w:rsidP="009A451E">
      <w:pPr>
        <w:rPr>
          <w:rFonts w:eastAsia="Palatino Linotype"/>
          <w:lang w:val="es-ES"/>
        </w:rPr>
      </w:pPr>
      <w:r w:rsidRPr="0013726A">
        <w:rPr>
          <w:rFonts w:eastAsia="Palatino Linotype"/>
          <w:lang w:val="es-ES"/>
        </w:rPr>
        <w:t>------------------------------------------------------------------------------------------------------------------------------------------------------------------------------------------------------------------------------------------------------------------------------------------------------------------------------------------------------------</w:t>
      </w:r>
    </w:p>
    <w:p w14:paraId="04C4F4A2" w14:textId="496283FF" w:rsidR="00F15233" w:rsidRPr="0013726A" w:rsidRDefault="00003AA6" w:rsidP="0032640F">
      <w:pPr>
        <w:jc w:val="center"/>
      </w:pPr>
      <w:r w:rsidRPr="0013726A">
        <w:rPr>
          <w:noProof/>
          <w:lang w:val="es-MX"/>
        </w:rPr>
        <w:lastRenderedPageBreak/>
        <w:drawing>
          <wp:inline distT="0" distB="0" distL="0" distR="0" wp14:anchorId="636EBBA1" wp14:editId="2213F511">
            <wp:extent cx="5610225" cy="4726201"/>
            <wp:effectExtent l="0" t="0" r="0" b="0"/>
            <wp:docPr id="18043543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54364" name="Imagen 18043543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0845" cy="4751996"/>
                    </a:xfrm>
                    <a:prstGeom prst="rect">
                      <a:avLst/>
                    </a:prstGeom>
                  </pic:spPr>
                </pic:pic>
              </a:graphicData>
            </a:graphic>
          </wp:inline>
        </w:drawing>
      </w:r>
    </w:p>
    <w:p w14:paraId="28CA7E69" w14:textId="77777777" w:rsidR="00F15233" w:rsidRPr="0013726A" w:rsidRDefault="00F15233" w:rsidP="009A451E"/>
    <w:p w14:paraId="3A092BFB" w14:textId="3CF1A7CD" w:rsidR="00F15233" w:rsidRPr="0013726A" w:rsidRDefault="00D80CD2" w:rsidP="009A451E">
      <w:r w:rsidRPr="0013726A">
        <w:t xml:space="preserve">Como se logra observar, la liga referida por el Sujeto Obligado </w:t>
      </w:r>
      <w:r w:rsidR="00106FA1" w:rsidRPr="0013726A">
        <w:t>remite al portal IPOMEX en el que se puede consultar la información de los convenios de coordinación, de concertación con el sector social o privado</w:t>
      </w:r>
      <w:r w:rsidR="002E733A" w:rsidRPr="0013726A">
        <w:t xml:space="preserve">; y toda vez que en dicha página se puede consultar la información de los ejercicios </w:t>
      </w:r>
      <w:r w:rsidR="00BC1F9B" w:rsidRPr="0013726A">
        <w:t xml:space="preserve">2019, 2020, 2021, 2022 y 2023, se colige que la respuesta </w:t>
      </w:r>
      <w:r w:rsidR="007A3EF8" w:rsidRPr="0013726A">
        <w:t>que se proporcionó pretendió atender lo requerido por el Recurrente.</w:t>
      </w:r>
    </w:p>
    <w:p w14:paraId="4A5E31BB" w14:textId="77777777" w:rsidR="007A3EF8" w:rsidRPr="0013726A" w:rsidRDefault="007A3EF8" w:rsidP="009A451E"/>
    <w:p w14:paraId="123B5914" w14:textId="06E4842B" w:rsidR="00865CAF" w:rsidRPr="0013726A" w:rsidRDefault="007A3EF8" w:rsidP="00865CAF">
      <w:pPr>
        <w:rPr>
          <w:rFonts w:eastAsia="Palatino Linotype" w:cs="Palatino Linotype"/>
          <w:bCs/>
          <w:color w:val="000000" w:themeColor="text1"/>
        </w:rPr>
      </w:pPr>
      <w:r w:rsidRPr="0013726A">
        <w:lastRenderedPageBreak/>
        <w:t xml:space="preserve">Ahora bien, </w:t>
      </w:r>
      <w:r w:rsidR="0032640F" w:rsidRPr="0013726A">
        <w:t>al momento de rendir el Informe Justificado, el Sujeto Obligado hizo del conocimiento del Recurrente que</w:t>
      </w:r>
      <w:r w:rsidR="00865CAF" w:rsidRPr="0013726A">
        <w:t xml:space="preserve">, debido a un error mecanográfico y de transcripción </w:t>
      </w:r>
      <w:r w:rsidR="00865CAF" w:rsidRPr="0013726A">
        <w:rPr>
          <w:rFonts w:eastAsia="Palatino Linotype" w:cs="Palatino Linotype"/>
          <w:bCs/>
          <w:color w:val="000000"/>
        </w:rPr>
        <w:t xml:space="preserve">se hizo referencia al texto de una solicitud distinta; no obstante, la respuesta y su esencia hacen referencia a la petición del solicitante. Para mayor abundamiento, el Sujeto Obligado remitió el oficio de respuesta en el que se resaltó </w:t>
      </w:r>
      <w:r w:rsidR="00865CAF" w:rsidRPr="0013726A">
        <w:rPr>
          <w:rFonts w:eastAsia="Palatino Linotype" w:cs="Palatino Linotype"/>
          <w:bCs/>
          <w:color w:val="000000" w:themeColor="text1"/>
        </w:rPr>
        <w:t>resalta el extracto que por error humano de transcripción y mecanográfico se realizó, como se observa a continuación:</w:t>
      </w:r>
    </w:p>
    <w:p w14:paraId="65179218" w14:textId="7443017F" w:rsidR="00865CAF" w:rsidRPr="0013726A" w:rsidRDefault="0013726A" w:rsidP="00865CAF">
      <w:pPr>
        <w:rPr>
          <w:rFonts w:eastAsia="Palatino Linotype" w:cs="Palatino Linotype"/>
          <w:bCs/>
          <w:color w:val="000000" w:themeColor="text1"/>
        </w:rPr>
      </w:pPr>
      <w:r w:rsidRPr="0013726A">
        <w:rPr>
          <w:rFonts w:eastAsia="Palatino Linotype" w:cs="Palatino Linotype"/>
          <w:bCs/>
          <w:noProof/>
          <w:color w:val="000000" w:themeColor="text1"/>
          <w:lang w:val="es-MX"/>
        </w:rPr>
        <w:pict w14:anchorId="2B316954">
          <v:shape id="_x0000_i1026" type="#_x0000_t75" style="width:467.25pt;height:322.5pt">
            <v:imagedata r:id="rId12" o:title="6"/>
          </v:shape>
        </w:pict>
      </w:r>
    </w:p>
    <w:p w14:paraId="544C95E2" w14:textId="77777777" w:rsidR="00865CAF" w:rsidRPr="0013726A" w:rsidRDefault="00865CAF" w:rsidP="00865CAF">
      <w:pPr>
        <w:rPr>
          <w:rFonts w:eastAsia="Palatino Linotype" w:cs="Palatino Linotype"/>
          <w:color w:val="000000"/>
        </w:rPr>
      </w:pPr>
    </w:p>
    <w:p w14:paraId="229BE0C6" w14:textId="3D5BBF7C" w:rsidR="00865CAF" w:rsidRPr="0013726A" w:rsidRDefault="00865CAF" w:rsidP="00865CAF">
      <w:pPr>
        <w:rPr>
          <w:rFonts w:eastAsia="Palatino Linotype" w:cs="Palatino Linotype"/>
          <w:bCs/>
          <w:color w:val="000000" w:themeColor="text1"/>
        </w:rPr>
      </w:pPr>
      <w:r w:rsidRPr="0013726A">
        <w:rPr>
          <w:rFonts w:eastAsia="Palatino Linotype" w:cs="Palatino Linotype"/>
          <w:bCs/>
          <w:color w:val="000000" w:themeColor="text1"/>
        </w:rPr>
        <w:t xml:space="preserve">Asimismo, en el comentario añadido el Sujeto Obligado manifestó lo siguiente: </w:t>
      </w:r>
      <w:r w:rsidRPr="0013726A">
        <w:rPr>
          <w:rFonts w:eastAsia="Palatino Linotype" w:cs="Palatino Linotype"/>
          <w:bCs/>
          <w:i/>
          <w:color w:val="000000" w:themeColor="text1"/>
        </w:rPr>
        <w:t xml:space="preserve">«a partir de este párrafo, se da inicio a la contestación en sí de la respuesta que corresponde a los primeros </w:t>
      </w:r>
      <w:r w:rsidRPr="0013726A">
        <w:rPr>
          <w:rFonts w:eastAsia="Palatino Linotype" w:cs="Palatino Linotype"/>
          <w:bCs/>
          <w:i/>
          <w:color w:val="000000" w:themeColor="text1"/>
        </w:rPr>
        <w:lastRenderedPageBreak/>
        <w:t>tres párrafos del primer escrito, información misma que corresponde a la solicitud realizada por el hoy recurrente»</w:t>
      </w:r>
      <w:r w:rsidRPr="0013726A">
        <w:rPr>
          <w:rFonts w:eastAsia="Palatino Linotype" w:cs="Palatino Linotype"/>
          <w:bCs/>
          <w:color w:val="000000" w:themeColor="text1"/>
        </w:rPr>
        <w:t xml:space="preserve"> (sic).</w:t>
      </w:r>
    </w:p>
    <w:p w14:paraId="03CDDBA1" w14:textId="77777777" w:rsidR="00865CAF" w:rsidRPr="0013726A" w:rsidRDefault="00865CAF" w:rsidP="00865CAF">
      <w:pPr>
        <w:rPr>
          <w:rFonts w:eastAsia="Palatino Linotype" w:cs="Palatino Linotype"/>
          <w:bCs/>
          <w:color w:val="000000" w:themeColor="text1"/>
        </w:rPr>
      </w:pPr>
    </w:p>
    <w:p w14:paraId="0B6F7254" w14:textId="4902F861" w:rsidR="00865CAF" w:rsidRPr="0013726A" w:rsidRDefault="00865CAF" w:rsidP="00865CAF">
      <w:pPr>
        <w:rPr>
          <w:rFonts w:eastAsia="Palatino Linotype" w:cs="Palatino Linotype"/>
          <w:bCs/>
          <w:color w:val="000000" w:themeColor="text1"/>
        </w:rPr>
      </w:pPr>
      <w:r w:rsidRPr="0013726A">
        <w:rPr>
          <w:rFonts w:eastAsia="Palatino Linotype" w:cs="Palatino Linotype"/>
          <w:bCs/>
          <w:color w:val="000000" w:themeColor="text1"/>
        </w:rPr>
        <w:t>Por lo anterior, este Instituto estima que el Sujeto Obligado al informar al Recurrente el motivo del error en la referencia a la solicitud y aclarar que dicha equivocación se debió a un error humano de transcripción y mecanográfico, se subsana dicho error, máxime que la liga proporcionada sí dirige al medio electrónico en el que el Recurrente puede consultar la información referida en su solicitud.</w:t>
      </w:r>
    </w:p>
    <w:p w14:paraId="2B6B7136" w14:textId="77777777" w:rsidR="00FF1304" w:rsidRPr="0013726A" w:rsidRDefault="00FF1304" w:rsidP="00865CAF">
      <w:pPr>
        <w:rPr>
          <w:rFonts w:eastAsia="Palatino Linotype" w:cs="Palatino Linotype"/>
          <w:bCs/>
          <w:color w:val="000000" w:themeColor="text1"/>
        </w:rPr>
      </w:pPr>
    </w:p>
    <w:p w14:paraId="53E2E50E" w14:textId="010B2F73" w:rsidR="00FF1304" w:rsidRPr="0013726A" w:rsidRDefault="00FF1304" w:rsidP="00865CAF">
      <w:pPr>
        <w:rPr>
          <w:rFonts w:eastAsia="Palatino Linotype" w:cs="Palatino Linotype"/>
          <w:bCs/>
          <w:color w:val="000000" w:themeColor="text1"/>
        </w:rPr>
      </w:pPr>
      <w:r w:rsidRPr="0013726A">
        <w:rPr>
          <w:rFonts w:eastAsia="Palatino Linotype" w:cs="Palatino Linotype"/>
          <w:bCs/>
          <w:color w:val="000000" w:themeColor="text1"/>
        </w:rPr>
        <w:t>Así, se tiene que el Sujeto Obligado hizo del conocimiento al Recurrente que en su respuesta hubo un error de referencia a la solicitud; no obstante, para acceder a la información solicitada puede seguir la liga referida.</w:t>
      </w:r>
    </w:p>
    <w:p w14:paraId="573FFF5E" w14:textId="12761F58" w:rsidR="007A3EF8" w:rsidRPr="0013726A" w:rsidRDefault="007A3EF8" w:rsidP="0032640F"/>
    <w:p w14:paraId="7A58D468" w14:textId="2527FEBC" w:rsidR="009B22AA" w:rsidRPr="0013726A" w:rsidRDefault="009B22AA" w:rsidP="009A451E">
      <w:r w:rsidRPr="0013726A">
        <w:t>Ahora bien, no pasa desapercibido a este Instituto que</w:t>
      </w:r>
      <w:r w:rsidR="002E504C" w:rsidRPr="0013726A">
        <w:t xml:space="preserve"> es </w:t>
      </w:r>
      <w:r w:rsidRPr="0013726A">
        <w:t xml:space="preserve">en </w:t>
      </w:r>
      <w:r w:rsidR="002E504C" w:rsidRPr="0013726A">
        <w:t>el</w:t>
      </w:r>
      <w:r w:rsidRPr="0013726A">
        <w:t xml:space="preserve"> escrito de manifestaciones en donde el Recurrente </w:t>
      </w:r>
      <w:r w:rsidR="0079142E" w:rsidRPr="0013726A">
        <w:t xml:space="preserve">se agravia de que </w:t>
      </w:r>
      <w:r w:rsidR="005F1139" w:rsidRPr="0013726A">
        <w:t xml:space="preserve">la respuesta no se proporcionó dentro del término de cinco días </w:t>
      </w:r>
      <w:r w:rsidR="006E132D" w:rsidRPr="0013726A">
        <w:t xml:space="preserve">que establece </w:t>
      </w:r>
      <w:r w:rsidR="00F949E3" w:rsidRPr="0013726A">
        <w:t xml:space="preserve">el artículo 161 de la Ley de la materia cuando la información ya esté disponible </w:t>
      </w:r>
      <w:r w:rsidR="00241796" w:rsidRPr="0013726A">
        <w:t xml:space="preserve">al público en </w:t>
      </w:r>
      <w:r w:rsidR="00997118" w:rsidRPr="0013726A">
        <w:t xml:space="preserve">cualquier medio; así como que considera que no se hizo una búsqueda exhaustiva en todas las áreas del Sujeto Obligado y que </w:t>
      </w:r>
      <w:r w:rsidR="00FF5902" w:rsidRPr="0013726A">
        <w:t>en la información que obra en la liga referida no se encuentran todos los convenios y acuerdos ni los documentos que acrediten el cumplimiento de estos.</w:t>
      </w:r>
    </w:p>
    <w:p w14:paraId="17E67DBA" w14:textId="77777777" w:rsidR="00FF5902" w:rsidRPr="0013726A" w:rsidRDefault="00FF5902" w:rsidP="009A451E"/>
    <w:p w14:paraId="317FF748" w14:textId="576B9BB0" w:rsidR="00FF5902" w:rsidRPr="0013726A" w:rsidRDefault="00FF5902" w:rsidP="009A451E">
      <w:r w:rsidRPr="0013726A">
        <w:t xml:space="preserve">Empero, </w:t>
      </w:r>
      <w:r w:rsidR="002A2959" w:rsidRPr="0013726A">
        <w:t xml:space="preserve">dichas aseveraciones no pueden ser consideradas como motivos de inconformidad toda vez que no fueron planteadas oportunamente </w:t>
      </w:r>
      <w:r w:rsidR="00CE5E35" w:rsidRPr="0013726A">
        <w:t xml:space="preserve">al momento de </w:t>
      </w:r>
      <w:r w:rsidR="00CE5E35" w:rsidRPr="0013726A">
        <w:lastRenderedPageBreak/>
        <w:t xml:space="preserve">interponer el medio de impugnación, sino que forman parte de las manifestaciones del particular expresadas </w:t>
      </w:r>
      <w:r w:rsidR="00E06338" w:rsidRPr="0013726A">
        <w:t xml:space="preserve">durante la etapa de instrucción del recurso de revisión y, por ende, al no formar parte de la litis principal, </w:t>
      </w:r>
      <w:r w:rsidR="00350352" w:rsidRPr="0013726A">
        <w:t xml:space="preserve">no se </w:t>
      </w:r>
      <w:r w:rsidR="00482CB3" w:rsidRPr="0013726A">
        <w:t>califican como agravios a su derecho de acceso a la información</w:t>
      </w:r>
      <w:r w:rsidR="00D85A89" w:rsidRPr="0013726A">
        <w:t xml:space="preserve"> pública.</w:t>
      </w:r>
    </w:p>
    <w:p w14:paraId="50C566B1" w14:textId="77777777" w:rsidR="00902388" w:rsidRPr="0013726A" w:rsidRDefault="00902388" w:rsidP="009A451E">
      <w:pPr>
        <w:rPr>
          <w:szCs w:val="24"/>
        </w:rPr>
      </w:pPr>
    </w:p>
    <w:p w14:paraId="2D647CED" w14:textId="670A8963" w:rsidR="00FF1304" w:rsidRPr="0013726A" w:rsidRDefault="00902388" w:rsidP="00FF1304">
      <w:pPr>
        <w:rPr>
          <w:rFonts w:eastAsiaTheme="minorHAnsi" w:cstheme="minorBidi"/>
          <w:szCs w:val="24"/>
          <w:lang w:eastAsia="en-US"/>
        </w:rPr>
      </w:pPr>
      <w:r w:rsidRPr="0013726A">
        <w:rPr>
          <w:rFonts w:eastAsia="Palatino Linotype" w:cs="Palatino Linotype"/>
          <w:szCs w:val="24"/>
        </w:rPr>
        <w:t xml:space="preserve">Por lo argumentado en los párrafos que anteceden, </w:t>
      </w:r>
      <w:r w:rsidR="00FF1304" w:rsidRPr="0013726A">
        <w:rPr>
          <w:rFonts w:eastAsia="Palatino Linotype" w:cs="Palatino Linotype"/>
          <w:szCs w:val="24"/>
        </w:rPr>
        <w:t xml:space="preserve">se estima que con la aclaración realizada por el Sujeto Obligado se modificó la respuesta originalmente proporcionada y que </w:t>
      </w:r>
      <w:r w:rsidR="00FF1304" w:rsidRPr="0013726A">
        <w:rPr>
          <w:rFonts w:eastAsiaTheme="minorHAnsi" w:cstheme="minorBidi"/>
          <w:szCs w:val="24"/>
          <w:lang w:eastAsia="en-US"/>
        </w:rPr>
        <w:t>no existen ya extremos legales para la procedencia del recurso, lo que conlleva a decretar el sobreseimiento. Es así como se advierte que en el caso en concreto se actualiza la causal de sobreseimiento prevista en la fracción III del artículo 192 de la Ley de Transparencia y Acceso a la Información Pública del Estado de México y Municipio, que a la letra establece:</w:t>
      </w:r>
    </w:p>
    <w:p w14:paraId="03196D3D" w14:textId="77777777" w:rsidR="00FF1304" w:rsidRPr="0013726A" w:rsidRDefault="00FF1304" w:rsidP="00FF1304">
      <w:pPr>
        <w:rPr>
          <w:rFonts w:eastAsiaTheme="minorHAnsi" w:cstheme="minorBidi"/>
          <w:szCs w:val="24"/>
          <w:lang w:eastAsia="en-US"/>
        </w:rPr>
      </w:pPr>
    </w:p>
    <w:p w14:paraId="0180682C" w14:textId="77777777" w:rsidR="00FF1304" w:rsidRPr="0013726A" w:rsidRDefault="00FF1304" w:rsidP="00FF1304">
      <w:pPr>
        <w:spacing w:line="240" w:lineRule="auto"/>
        <w:ind w:left="567" w:right="567"/>
        <w:rPr>
          <w:rFonts w:eastAsiaTheme="minorEastAsia" w:cstheme="minorBidi"/>
          <w:i/>
          <w:iCs/>
          <w:sz w:val="22"/>
          <w:lang w:val="es-ES" w:eastAsia="en-US"/>
        </w:rPr>
      </w:pPr>
      <w:r w:rsidRPr="0013726A">
        <w:rPr>
          <w:rFonts w:eastAsiaTheme="minorEastAsia" w:cstheme="minorBidi"/>
          <w:b/>
          <w:bCs/>
          <w:i/>
          <w:iCs/>
          <w:sz w:val="22"/>
          <w:lang w:val="es-ES" w:eastAsia="en-US"/>
        </w:rPr>
        <w:t xml:space="preserve">Artículo 192. </w:t>
      </w:r>
      <w:r w:rsidRPr="0013726A">
        <w:rPr>
          <w:rFonts w:eastAsiaTheme="minorEastAsia" w:cstheme="minorBidi"/>
          <w:i/>
          <w:iCs/>
          <w:sz w:val="22"/>
          <w:lang w:val="es-ES" w:eastAsia="en-US"/>
        </w:rPr>
        <w:t>El recurso será sobreseído, en todo o en parte, cuando una vez admitido, se actualicen alguno de los siguientes supuestos:</w:t>
      </w:r>
    </w:p>
    <w:p w14:paraId="36291D81" w14:textId="77777777" w:rsidR="00FF1304" w:rsidRPr="0013726A" w:rsidRDefault="00FF1304" w:rsidP="00FF1304">
      <w:pPr>
        <w:spacing w:line="240" w:lineRule="auto"/>
        <w:ind w:left="567" w:right="567"/>
        <w:rPr>
          <w:rFonts w:eastAsiaTheme="minorEastAsia" w:cstheme="minorBidi"/>
          <w:i/>
          <w:iCs/>
          <w:sz w:val="22"/>
          <w:lang w:val="es-ES" w:eastAsia="en-US"/>
        </w:rPr>
      </w:pPr>
      <w:r w:rsidRPr="0013726A">
        <w:rPr>
          <w:rFonts w:eastAsiaTheme="minorEastAsia" w:cstheme="minorBidi"/>
          <w:i/>
          <w:iCs/>
          <w:sz w:val="22"/>
          <w:lang w:val="es-ES" w:eastAsia="en-US"/>
        </w:rPr>
        <w:t>[…]</w:t>
      </w:r>
    </w:p>
    <w:p w14:paraId="625DAD34" w14:textId="77777777" w:rsidR="00FF1304" w:rsidRPr="0013726A" w:rsidRDefault="00FF1304" w:rsidP="00FF1304">
      <w:pPr>
        <w:spacing w:line="240" w:lineRule="auto"/>
        <w:ind w:left="567" w:right="567"/>
        <w:rPr>
          <w:rFonts w:eastAsiaTheme="minorEastAsia" w:cstheme="minorBidi"/>
          <w:b/>
          <w:bCs/>
          <w:i/>
          <w:iCs/>
          <w:sz w:val="22"/>
          <w:lang w:val="es-ES" w:eastAsia="en-US"/>
        </w:rPr>
      </w:pPr>
      <w:r w:rsidRPr="0013726A">
        <w:rPr>
          <w:rFonts w:eastAsiaTheme="minorEastAsia" w:cstheme="minorBidi"/>
          <w:b/>
          <w:bCs/>
          <w:i/>
          <w:iCs/>
          <w:sz w:val="22"/>
          <w:lang w:val="es-ES" w:eastAsia="en-US"/>
        </w:rPr>
        <w:t xml:space="preserve">III. </w:t>
      </w:r>
      <w:r w:rsidRPr="0013726A">
        <w:rPr>
          <w:rFonts w:eastAsiaTheme="minorEastAsia" w:cstheme="minorBidi"/>
          <w:b/>
          <w:bCs/>
          <w:i/>
          <w:iCs/>
          <w:sz w:val="22"/>
          <w:u w:val="single"/>
          <w:lang w:val="es-ES" w:eastAsia="en-US"/>
        </w:rPr>
        <w:t>El sujeto obligado responsable del acto lo modifique o revoque de tal manera que el recurso de revisión quede sin materia</w:t>
      </w:r>
      <w:r w:rsidRPr="0013726A">
        <w:rPr>
          <w:rFonts w:eastAsiaTheme="minorEastAsia" w:cstheme="minorBidi"/>
          <w:b/>
          <w:bCs/>
          <w:i/>
          <w:iCs/>
          <w:sz w:val="22"/>
          <w:lang w:val="es-ES" w:eastAsia="en-US"/>
        </w:rPr>
        <w:t>;</w:t>
      </w:r>
    </w:p>
    <w:p w14:paraId="3ECA9EB3" w14:textId="77777777" w:rsidR="00FF1304" w:rsidRPr="0013726A" w:rsidRDefault="00FF1304" w:rsidP="00FF1304">
      <w:pPr>
        <w:spacing w:line="240" w:lineRule="auto"/>
        <w:ind w:left="567" w:right="567"/>
        <w:rPr>
          <w:rFonts w:eastAsiaTheme="minorEastAsia" w:cstheme="minorBidi"/>
          <w:i/>
          <w:iCs/>
          <w:sz w:val="22"/>
          <w:lang w:val="es-ES" w:eastAsia="en-US"/>
        </w:rPr>
      </w:pPr>
      <w:r w:rsidRPr="0013726A">
        <w:rPr>
          <w:rFonts w:eastAsiaTheme="minorEastAsia" w:cstheme="minorBidi"/>
          <w:i/>
          <w:iCs/>
          <w:sz w:val="22"/>
          <w:lang w:val="es-ES" w:eastAsia="en-US"/>
        </w:rPr>
        <w:t>[…]</w:t>
      </w:r>
    </w:p>
    <w:p w14:paraId="7E3707B3" w14:textId="77777777" w:rsidR="00FF1304" w:rsidRPr="0013726A" w:rsidRDefault="00FF1304" w:rsidP="00FF1304">
      <w:pPr>
        <w:rPr>
          <w:rFonts w:eastAsiaTheme="minorHAnsi" w:cstheme="minorBidi"/>
          <w:szCs w:val="24"/>
          <w:lang w:eastAsia="en-US"/>
        </w:rPr>
      </w:pPr>
    </w:p>
    <w:p w14:paraId="202F5398" w14:textId="77777777" w:rsidR="00FF1304" w:rsidRPr="0013726A" w:rsidRDefault="00FF1304" w:rsidP="00FF1304">
      <w:pPr>
        <w:rPr>
          <w:rFonts w:eastAsiaTheme="minorHAnsi" w:cstheme="minorBidi"/>
          <w:szCs w:val="24"/>
          <w:lang w:eastAsia="en-US"/>
        </w:rPr>
      </w:pPr>
      <w:r w:rsidRPr="0013726A">
        <w:rPr>
          <w:rFonts w:eastAsiaTheme="minorHAnsi" w:cstheme="minorBidi"/>
          <w:szCs w:val="24"/>
          <w:lang w:eastAsia="en-US"/>
        </w:rPr>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52A6A18B" w14:textId="77777777" w:rsidR="00FF1304" w:rsidRPr="0013726A" w:rsidRDefault="00FF1304" w:rsidP="00FF1304">
      <w:pPr>
        <w:rPr>
          <w:rFonts w:eastAsiaTheme="minorHAnsi" w:cstheme="minorBidi"/>
          <w:szCs w:val="24"/>
          <w:lang w:eastAsia="en-US"/>
        </w:rPr>
      </w:pPr>
    </w:p>
    <w:p w14:paraId="5D903B98" w14:textId="77777777" w:rsidR="00FF1304" w:rsidRPr="0013726A" w:rsidRDefault="00FF1304" w:rsidP="00FF1304">
      <w:pPr>
        <w:rPr>
          <w:rFonts w:eastAsiaTheme="minorHAnsi" w:cstheme="minorBidi"/>
          <w:szCs w:val="24"/>
          <w:lang w:eastAsia="en-US"/>
        </w:rPr>
      </w:pPr>
      <w:r w:rsidRPr="0013726A">
        <w:rPr>
          <w:rFonts w:eastAsiaTheme="minorHAnsi" w:cstheme="minorBidi"/>
          <w:szCs w:val="24"/>
          <w:lang w:eastAsia="en-US"/>
        </w:rPr>
        <w:lastRenderedPageBreak/>
        <w:t>Así, con fundamento en lo prescrito en los artículos 36 fracciones II y III, 186 fracción I y 192 fracción III de la Ley de Transparencia y Acceso a la Información Pública del Estado de México y Municipios el Pleno de este Órgano Garante:</w:t>
      </w:r>
    </w:p>
    <w:p w14:paraId="014B17DB" w14:textId="77777777" w:rsidR="00FF1304" w:rsidRPr="0013726A" w:rsidRDefault="00FF1304" w:rsidP="00FF1304">
      <w:pPr>
        <w:rPr>
          <w:rFonts w:eastAsiaTheme="minorHAnsi" w:cstheme="minorBidi"/>
          <w:szCs w:val="24"/>
          <w:lang w:eastAsia="en-US"/>
        </w:rPr>
      </w:pPr>
    </w:p>
    <w:p w14:paraId="38DED3AC" w14:textId="77777777" w:rsidR="00FF1304" w:rsidRPr="0013726A" w:rsidRDefault="00FF1304" w:rsidP="00FF1304">
      <w:pPr>
        <w:jc w:val="center"/>
        <w:rPr>
          <w:rFonts w:eastAsiaTheme="minorHAnsi" w:cstheme="minorBidi"/>
          <w:b/>
          <w:bCs/>
          <w:spacing w:val="60"/>
          <w:sz w:val="28"/>
          <w:szCs w:val="28"/>
          <w:lang w:eastAsia="en-US"/>
        </w:rPr>
      </w:pPr>
      <w:r w:rsidRPr="0013726A">
        <w:rPr>
          <w:rFonts w:eastAsiaTheme="minorHAnsi" w:cstheme="minorBidi"/>
          <w:b/>
          <w:bCs/>
          <w:spacing w:val="60"/>
          <w:sz w:val="28"/>
          <w:szCs w:val="28"/>
          <w:lang w:eastAsia="en-US"/>
        </w:rPr>
        <w:t>RESUELVE</w:t>
      </w:r>
    </w:p>
    <w:p w14:paraId="576B4048" w14:textId="77777777" w:rsidR="00FF1304" w:rsidRPr="0013726A" w:rsidRDefault="00FF1304" w:rsidP="00FF1304">
      <w:pPr>
        <w:rPr>
          <w:rFonts w:eastAsiaTheme="minorHAnsi" w:cstheme="minorBidi"/>
          <w:spacing w:val="60"/>
          <w:szCs w:val="24"/>
          <w:lang w:eastAsia="en-US"/>
        </w:rPr>
      </w:pPr>
    </w:p>
    <w:p w14:paraId="488DE472" w14:textId="3F1DC2BF" w:rsidR="00FF1304" w:rsidRPr="0013726A" w:rsidRDefault="00FF1304" w:rsidP="00FF1304">
      <w:pPr>
        <w:contextualSpacing/>
        <w:rPr>
          <w:rFonts w:eastAsiaTheme="minorHAnsi" w:cs="Arial"/>
          <w:szCs w:val="24"/>
          <w:lang w:eastAsia="en-US"/>
        </w:rPr>
      </w:pPr>
      <w:r w:rsidRPr="0013726A">
        <w:rPr>
          <w:rFonts w:eastAsiaTheme="minorHAnsi" w:cs="Arial"/>
          <w:b/>
          <w:szCs w:val="24"/>
          <w:lang w:eastAsia="en-US"/>
        </w:rPr>
        <w:t>PRIMERO.</w:t>
      </w:r>
      <w:r w:rsidRPr="0013726A">
        <w:rPr>
          <w:rFonts w:eastAsiaTheme="minorHAnsi" w:cs="Arial"/>
          <w:szCs w:val="24"/>
          <w:lang w:eastAsia="en-US"/>
        </w:rPr>
        <w:t xml:space="preserve"> Se</w:t>
      </w:r>
      <w:r w:rsidRPr="0013726A">
        <w:rPr>
          <w:rFonts w:eastAsiaTheme="minorHAnsi" w:cs="Arial"/>
          <w:b/>
          <w:szCs w:val="24"/>
          <w:lang w:eastAsia="en-US"/>
        </w:rPr>
        <w:t xml:space="preserve"> SOBRESEE </w:t>
      </w:r>
      <w:r w:rsidRPr="0013726A">
        <w:rPr>
          <w:rFonts w:eastAsiaTheme="minorHAnsi" w:cs="Arial"/>
          <w:szCs w:val="24"/>
          <w:lang w:eastAsia="en-US"/>
        </w:rPr>
        <w:t xml:space="preserve">el recurso de revisión número </w:t>
      </w:r>
      <w:r w:rsidRPr="0013726A">
        <w:rPr>
          <w:rFonts w:eastAsiaTheme="minorHAnsi" w:cs="Arial"/>
          <w:b/>
          <w:szCs w:val="24"/>
          <w:lang w:eastAsia="en-US"/>
        </w:rPr>
        <w:t>03330/INFOEM/IP/RR/2024</w:t>
      </w:r>
      <w:r w:rsidRPr="0013726A">
        <w:rPr>
          <w:rFonts w:eastAsiaTheme="minorHAnsi" w:cs="Arial"/>
          <w:szCs w:val="24"/>
          <w:lang w:eastAsia="en-US"/>
        </w:rPr>
        <w:t xml:space="preserve">, porque al haberse modificado la respuesta, el recurso de revisión quedó sin materia conforme a lo dispuesto en el artículo 192 fracción III de la Ley de Transparencia y Acceso a la Información Pública del Estado de México y Municipios, en términos del </w:t>
      </w:r>
      <w:r w:rsidRPr="0013726A">
        <w:rPr>
          <w:rFonts w:eastAsiaTheme="minorHAnsi" w:cs="Arial"/>
          <w:b/>
          <w:szCs w:val="24"/>
          <w:lang w:eastAsia="en-US"/>
        </w:rPr>
        <w:t>Considerando QUINTO</w:t>
      </w:r>
      <w:r w:rsidRPr="0013726A">
        <w:rPr>
          <w:rFonts w:eastAsiaTheme="minorHAnsi" w:cs="Arial"/>
          <w:szCs w:val="24"/>
          <w:lang w:eastAsia="en-US"/>
        </w:rPr>
        <w:t xml:space="preserve"> de la presente resolución.</w:t>
      </w:r>
    </w:p>
    <w:p w14:paraId="0681BE89" w14:textId="77777777" w:rsidR="00FF1304" w:rsidRPr="0013726A" w:rsidRDefault="00FF1304" w:rsidP="00FF1304">
      <w:pPr>
        <w:rPr>
          <w:rFonts w:eastAsiaTheme="minorHAnsi" w:cs="Arial"/>
          <w:szCs w:val="24"/>
          <w:lang w:eastAsia="en-US"/>
        </w:rPr>
      </w:pPr>
    </w:p>
    <w:p w14:paraId="3A774E6F" w14:textId="77777777" w:rsidR="00FF1304" w:rsidRPr="0013726A" w:rsidRDefault="00FF1304" w:rsidP="00FF1304">
      <w:pPr>
        <w:rPr>
          <w:rFonts w:eastAsiaTheme="minorHAnsi" w:cs="Arial"/>
          <w:szCs w:val="24"/>
          <w:lang w:eastAsia="en-US"/>
        </w:rPr>
      </w:pPr>
      <w:r w:rsidRPr="0013726A">
        <w:rPr>
          <w:rFonts w:eastAsiaTheme="minorHAnsi" w:cs="Arial"/>
          <w:b/>
          <w:szCs w:val="24"/>
          <w:lang w:eastAsia="en-US"/>
        </w:rPr>
        <w:t>SEGUNDO.</w:t>
      </w:r>
      <w:r w:rsidRPr="0013726A">
        <w:rPr>
          <w:rFonts w:eastAsiaTheme="minorHAnsi" w:cs="Arial"/>
          <w:szCs w:val="24"/>
          <w:lang w:eastAsia="en-US"/>
        </w:rPr>
        <w:t xml:space="preserve"> </w:t>
      </w:r>
      <w:r w:rsidRPr="0013726A">
        <w:rPr>
          <w:rFonts w:eastAsiaTheme="minorHAnsi" w:cs="Arial"/>
          <w:b/>
          <w:szCs w:val="24"/>
          <w:lang w:eastAsia="en-US"/>
        </w:rPr>
        <w:t>Notifíquese</w:t>
      </w:r>
      <w:r w:rsidRPr="0013726A">
        <w:rPr>
          <w:rFonts w:eastAsiaTheme="minorHAnsi" w:cs="Arial"/>
          <w:szCs w:val="24"/>
          <w:lang w:eastAsia="en-US"/>
        </w:rPr>
        <w:t xml:space="preserve"> la presente resolución al Titular de la Unidad de Transparencia del Sujeto Obligado mediante el Sistema de Acceso a la Información Mexiquense (SAIMEX).</w:t>
      </w:r>
    </w:p>
    <w:p w14:paraId="0E08C8CD" w14:textId="77777777" w:rsidR="00FF1304" w:rsidRPr="0013726A" w:rsidRDefault="00FF1304" w:rsidP="00FF1304">
      <w:pPr>
        <w:rPr>
          <w:rFonts w:eastAsiaTheme="minorHAnsi" w:cs="Arial"/>
          <w:szCs w:val="24"/>
          <w:lang w:eastAsia="en-US"/>
        </w:rPr>
      </w:pPr>
    </w:p>
    <w:p w14:paraId="020C1719" w14:textId="77777777" w:rsidR="00FF1304" w:rsidRPr="0013726A" w:rsidRDefault="00FF1304" w:rsidP="00FF1304">
      <w:pPr>
        <w:contextualSpacing/>
        <w:rPr>
          <w:rFonts w:eastAsiaTheme="minorEastAsia" w:cs="Arial"/>
          <w:szCs w:val="24"/>
          <w:lang w:val="es-ES" w:eastAsia="en-US"/>
        </w:rPr>
      </w:pPr>
      <w:r w:rsidRPr="0013726A">
        <w:rPr>
          <w:rFonts w:eastAsiaTheme="minorEastAsia" w:cs="Arial"/>
          <w:b/>
          <w:bCs/>
          <w:szCs w:val="24"/>
          <w:lang w:val="es-ES" w:eastAsia="en-US"/>
        </w:rPr>
        <w:t>TERCERO. Notifíquese</w:t>
      </w:r>
      <w:r w:rsidRPr="0013726A">
        <w:rPr>
          <w:rFonts w:eastAsiaTheme="minorEastAsia" w:cs="Arial"/>
          <w:szCs w:val="24"/>
          <w:lang w:val="es-ES" w:eastAsia="en-US"/>
        </w:rPr>
        <w:t xml:space="preserve"> la presente resolución al Recurrente</w:t>
      </w:r>
      <w:r w:rsidRPr="0013726A">
        <w:rPr>
          <w:szCs w:val="24"/>
          <w:lang w:val="es-ES"/>
        </w:rPr>
        <w:t xml:space="preserve"> </w:t>
      </w:r>
      <w:r w:rsidRPr="0013726A">
        <w:rPr>
          <w:rFonts w:eastAsiaTheme="minorEastAsia" w:cs="Arial"/>
          <w:szCs w:val="24"/>
          <w:lang w:val="es-ES" w:eastAsia="en-US"/>
        </w:rPr>
        <w:t>a través del Sistema de Acceso a la Información Mexiquense (SAIMEX)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5F89F630" w14:textId="5997935B" w:rsidR="00D640C0" w:rsidRPr="0013726A" w:rsidRDefault="00D640C0" w:rsidP="009A451E">
      <w:pPr>
        <w:rPr>
          <w:sz w:val="22"/>
          <w:lang w:val="es-MX"/>
        </w:rPr>
      </w:pPr>
    </w:p>
    <w:p w14:paraId="1F7D5E1A" w14:textId="1BEBBFC3" w:rsidR="001F0CD5" w:rsidRPr="0013726A" w:rsidRDefault="455F3573" w:rsidP="455F3573">
      <w:pPr>
        <w:pBdr>
          <w:top w:val="nil"/>
          <w:left w:val="nil"/>
          <w:bottom w:val="nil"/>
          <w:right w:val="nil"/>
          <w:between w:val="nil"/>
        </w:pBdr>
        <w:ind w:right="-8"/>
        <w:contextualSpacing/>
        <w:rPr>
          <w:rFonts w:eastAsia="Palatino Linotype" w:cs="Palatino Linotype"/>
          <w:color w:val="000000"/>
          <w:szCs w:val="24"/>
        </w:rPr>
      </w:pPr>
      <w:r w:rsidRPr="0013726A">
        <w:rPr>
          <w:rFonts w:eastAsia="Palatino Linotype" w:cs="Palatino Linotype"/>
          <w:color w:val="000000" w:themeColor="text1"/>
          <w:szCs w:val="24"/>
        </w:rPr>
        <w:lastRenderedPageBreak/>
        <w:t xml:space="preserve">ASÍ LO RESUELVE, POR </w:t>
      </w:r>
      <w:r w:rsidR="00707440" w:rsidRPr="0013726A">
        <w:rPr>
          <w:rFonts w:eastAsia="Palatino Linotype" w:cs="Palatino Linotype"/>
          <w:color w:val="000000" w:themeColor="text1"/>
          <w:szCs w:val="24"/>
        </w:rPr>
        <w:t>UNANIMIDAD</w:t>
      </w:r>
      <w:r w:rsidRPr="0013726A">
        <w:rPr>
          <w:rFonts w:eastAsia="Palatino Linotype" w:cs="Palatino Linotype"/>
          <w:color w:val="000000" w:themeColor="text1"/>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B0BEB" w:rsidRPr="0013726A">
        <w:rPr>
          <w:rFonts w:eastAsia="Palatino Linotype" w:cs="Palatino Linotype"/>
          <w:color w:val="000000" w:themeColor="text1"/>
          <w:szCs w:val="24"/>
        </w:rPr>
        <w:t xml:space="preserve"> </w:t>
      </w:r>
      <w:r w:rsidRPr="0013726A">
        <w:rPr>
          <w:rFonts w:eastAsia="Palatino Linotype" w:cs="Palatino Linotype"/>
          <w:color w:val="000000" w:themeColor="text1"/>
          <w:szCs w:val="24"/>
        </w:rPr>
        <w:t>Y GUADALUPE RAMÍREZ PEÑA</w:t>
      </w:r>
      <w:r w:rsidR="00D640C0" w:rsidRPr="0013726A">
        <w:rPr>
          <w:rFonts w:eastAsia="Palatino Linotype" w:cs="Palatino Linotype"/>
          <w:color w:val="000000" w:themeColor="text1"/>
          <w:szCs w:val="24"/>
        </w:rPr>
        <w:t xml:space="preserve"> (EMITIENDO VOTO PARTICULAR)</w:t>
      </w:r>
      <w:r w:rsidRPr="0013726A">
        <w:rPr>
          <w:rFonts w:eastAsia="Palatino Linotype" w:cs="Palatino Linotype"/>
          <w:color w:val="000000" w:themeColor="text1"/>
          <w:szCs w:val="24"/>
        </w:rPr>
        <w:t>, EN LA</w:t>
      </w:r>
      <w:r w:rsidR="00F15651" w:rsidRPr="0013726A">
        <w:rPr>
          <w:rFonts w:eastAsia="Palatino Linotype" w:cs="Palatino Linotype"/>
          <w:color w:val="000000" w:themeColor="text1"/>
          <w:szCs w:val="24"/>
        </w:rPr>
        <w:t xml:space="preserve"> </w:t>
      </w:r>
      <w:r w:rsidR="0028643F" w:rsidRPr="0013726A">
        <w:rPr>
          <w:rFonts w:eastAsia="Palatino Linotype" w:cs="Palatino Linotype"/>
          <w:color w:val="000000" w:themeColor="text1"/>
          <w:szCs w:val="24"/>
        </w:rPr>
        <w:t xml:space="preserve">TRIGÉSIMA </w:t>
      </w:r>
      <w:r w:rsidR="003D66E4" w:rsidRPr="0013726A">
        <w:rPr>
          <w:rFonts w:eastAsia="Palatino Linotype" w:cs="Palatino Linotype"/>
          <w:color w:val="000000" w:themeColor="text1"/>
          <w:szCs w:val="24"/>
        </w:rPr>
        <w:t>QUINTA</w:t>
      </w:r>
      <w:r w:rsidR="00433BF2" w:rsidRPr="0013726A">
        <w:rPr>
          <w:rFonts w:eastAsia="Palatino Linotype" w:cs="Palatino Linotype"/>
          <w:color w:val="000000" w:themeColor="text1"/>
          <w:szCs w:val="24"/>
        </w:rPr>
        <w:t xml:space="preserve"> </w:t>
      </w:r>
      <w:r w:rsidRPr="0013726A">
        <w:rPr>
          <w:rFonts w:eastAsia="Palatino Linotype" w:cs="Palatino Linotype"/>
          <w:color w:val="000000" w:themeColor="text1"/>
          <w:szCs w:val="24"/>
        </w:rPr>
        <w:t>SESIÓN ORDINARIA CELEBRADA EL</w:t>
      </w:r>
      <w:r w:rsidR="00433BF2" w:rsidRPr="0013726A">
        <w:rPr>
          <w:rFonts w:eastAsia="Palatino Linotype" w:cs="Palatino Linotype"/>
          <w:color w:val="000000" w:themeColor="text1"/>
          <w:szCs w:val="24"/>
        </w:rPr>
        <w:t xml:space="preserve"> </w:t>
      </w:r>
      <w:r w:rsidR="003D66E4" w:rsidRPr="0013726A">
        <w:rPr>
          <w:rFonts w:eastAsia="Palatino Linotype" w:cs="Palatino Linotype"/>
          <w:color w:val="000000" w:themeColor="text1"/>
          <w:szCs w:val="24"/>
        </w:rPr>
        <w:t>TRES DE OCTUBRE</w:t>
      </w:r>
      <w:r w:rsidR="00433BF2" w:rsidRPr="0013726A">
        <w:rPr>
          <w:rFonts w:eastAsia="Palatino Linotype" w:cs="Palatino Linotype"/>
          <w:color w:val="000000" w:themeColor="text1"/>
          <w:szCs w:val="24"/>
        </w:rPr>
        <w:t xml:space="preserve"> </w:t>
      </w:r>
      <w:r w:rsidR="00F74234" w:rsidRPr="0013726A">
        <w:rPr>
          <w:rFonts w:eastAsia="Palatino Linotype" w:cs="Palatino Linotype"/>
          <w:color w:val="000000" w:themeColor="text1"/>
          <w:szCs w:val="24"/>
        </w:rPr>
        <w:t>DE DOS MIL VEINTI</w:t>
      </w:r>
      <w:r w:rsidR="00F15651" w:rsidRPr="0013726A">
        <w:rPr>
          <w:rFonts w:eastAsia="Palatino Linotype" w:cs="Palatino Linotype"/>
          <w:color w:val="000000" w:themeColor="text1"/>
          <w:szCs w:val="24"/>
        </w:rPr>
        <w:t>CUATRO</w:t>
      </w:r>
      <w:r w:rsidRPr="0013726A">
        <w:rPr>
          <w:rFonts w:eastAsia="Palatino Linotype" w:cs="Palatino Linotype"/>
          <w:color w:val="000000" w:themeColor="text1"/>
          <w:szCs w:val="24"/>
        </w:rPr>
        <w:t>, ANTE EL SECRETARIO TÉCNICO DEL PLENO, ALEXIS TAPIA RAMÍREZ.--------------</w:t>
      </w:r>
      <w:r w:rsidR="00065BD0" w:rsidRPr="0013726A">
        <w:rPr>
          <w:rFonts w:eastAsia="Palatino Linotype" w:cs="Palatino Linotype"/>
          <w:color w:val="000000" w:themeColor="text1"/>
          <w:szCs w:val="24"/>
        </w:rPr>
        <w:t>----------------------------------------------------------------------------------------</w:t>
      </w:r>
      <w:r w:rsidR="003D66E4" w:rsidRPr="0013726A">
        <w:rPr>
          <w:rFonts w:eastAsia="Palatino Linotype" w:cs="Palatino Linotype"/>
          <w:color w:val="000000" w:themeColor="text1"/>
          <w:szCs w:val="24"/>
        </w:rPr>
        <w:t>-----------------------------</w:t>
      </w:r>
      <w:r w:rsidR="00FF1304" w:rsidRPr="0013726A">
        <w:rPr>
          <w:rFonts w:eastAsia="Palatino Linotype" w:cs="Palatino Linotype"/>
          <w:color w:val="000000" w:themeColor="text1"/>
          <w:szCs w:val="24"/>
        </w:rPr>
        <w:t>-------------------------------------------------------------------------------------------------------------------------------------------------------------------------------------------------------------------------------------------------------------------------------------------------------------------------------------------------------------------------------------------------------------------------------------------------------------------------------------------------------------------------------------------------------------------------------------------------------------------------------------------------------------------------------------------------------------------------------------------------------------------------------------------------------------------------------------------------------------------------------------------------------------------------------------------------------------------------------------------------------------------------------------------------------------------------------------------------------------------------------------------------------------------------------------------------------------------------------------------------------------------------------------------------------------------------------------------------------------------------------------------------------------------------------------------------------------------------------------------------------------------------------</w:t>
      </w:r>
    </w:p>
    <w:p w14:paraId="71CF1C22" w14:textId="25C55C94" w:rsidR="00663A37" w:rsidRPr="009D62BC" w:rsidRDefault="00663A37" w:rsidP="001F0CD5">
      <w:pPr>
        <w:pBdr>
          <w:top w:val="nil"/>
          <w:left w:val="nil"/>
          <w:bottom w:val="nil"/>
          <w:right w:val="nil"/>
          <w:between w:val="nil"/>
        </w:pBdr>
        <w:ind w:right="-8"/>
        <w:contextualSpacing/>
        <w:rPr>
          <w:rFonts w:eastAsia="Palatino Linotype" w:cs="Palatino Linotype"/>
          <w:color w:val="000000"/>
          <w:sz w:val="20"/>
          <w:szCs w:val="20"/>
        </w:rPr>
      </w:pPr>
      <w:r w:rsidRPr="0013726A">
        <w:rPr>
          <w:rFonts w:eastAsia="Palatino Linotype" w:cs="Palatino Linotype"/>
          <w:color w:val="000000"/>
          <w:sz w:val="20"/>
          <w:szCs w:val="20"/>
        </w:rPr>
        <w:t>JMV/CCR/fzh</w:t>
      </w:r>
      <w:bookmarkStart w:id="0" w:name="_GoBack"/>
      <w:bookmarkEnd w:id="0"/>
    </w:p>
    <w:p w14:paraId="31773D3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6741A0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6F168CF3"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F2A3864"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21C246BF"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3520CEE0"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6AD37C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7E417CF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31633DD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67672A95" w14:textId="77777777" w:rsidR="00D718B8" w:rsidRPr="009D62BC" w:rsidRDefault="00D718B8" w:rsidP="00663A37">
      <w:pPr>
        <w:rPr>
          <w:sz w:val="20"/>
          <w:szCs w:val="20"/>
        </w:rPr>
      </w:pPr>
    </w:p>
    <w:p w14:paraId="5877577B" w14:textId="77777777" w:rsidR="009D62BC" w:rsidRPr="009D62BC" w:rsidRDefault="009D62BC">
      <w:pPr>
        <w:rPr>
          <w:sz w:val="20"/>
          <w:szCs w:val="20"/>
        </w:rPr>
      </w:pPr>
    </w:p>
    <w:sectPr w:rsidR="009D62BC" w:rsidRPr="009D62BC" w:rsidSect="000526CC">
      <w:headerReference w:type="even" r:id="rId13"/>
      <w:headerReference w:type="default" r:id="rId14"/>
      <w:footerReference w:type="default" r:id="rId15"/>
      <w:headerReference w:type="first" r:id="rId16"/>
      <w:footerReference w:type="first" r:id="rId17"/>
      <w:pgSz w:w="12240" w:h="15800"/>
      <w:pgMar w:top="3261" w:right="1134" w:bottom="1134"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BA7E4" w14:textId="77777777" w:rsidR="00C3690B" w:rsidRDefault="00C3690B" w:rsidP="00F2498E">
      <w:pPr>
        <w:spacing w:line="240" w:lineRule="auto"/>
      </w:pPr>
      <w:r>
        <w:separator/>
      </w:r>
    </w:p>
  </w:endnote>
  <w:endnote w:type="continuationSeparator" w:id="0">
    <w:p w14:paraId="3D6D20C9" w14:textId="77777777" w:rsidR="00C3690B" w:rsidRDefault="00C3690B" w:rsidP="00F2498E">
      <w:pPr>
        <w:spacing w:line="240" w:lineRule="auto"/>
      </w:pPr>
      <w:r>
        <w:continuationSeparator/>
      </w:r>
    </w:p>
  </w:endnote>
  <w:endnote w:type="continuationNotice" w:id="1">
    <w:p w14:paraId="03F0F83B" w14:textId="77777777" w:rsidR="00C3690B" w:rsidRDefault="00C369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75423F71" w:rsidR="00865CAF" w:rsidRPr="00165289" w:rsidRDefault="00865CAF" w:rsidP="0016528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3726A">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3726A">
      <w:rPr>
        <w:rFonts w:ascii="Palatino Linotype" w:hAnsi="Palatino Linotype"/>
        <w:b/>
        <w:bCs/>
        <w:noProof/>
        <w:sz w:val="20"/>
      </w:rPr>
      <w:t>27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274F249B" w:rsidR="00865CAF" w:rsidRPr="0037201A" w:rsidRDefault="00865CAF" w:rsidP="0037201A">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3726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3726A">
      <w:rPr>
        <w:rFonts w:ascii="Palatino Linotype" w:hAnsi="Palatino Linotype"/>
        <w:b/>
        <w:bCs/>
        <w:noProof/>
        <w:sz w:val="20"/>
      </w:rPr>
      <w:t>27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25F77" w14:textId="77777777" w:rsidR="00C3690B" w:rsidRDefault="00C3690B" w:rsidP="00F2498E">
      <w:pPr>
        <w:spacing w:line="240" w:lineRule="auto"/>
      </w:pPr>
      <w:r>
        <w:separator/>
      </w:r>
    </w:p>
  </w:footnote>
  <w:footnote w:type="continuationSeparator" w:id="0">
    <w:p w14:paraId="7A9AC6ED" w14:textId="77777777" w:rsidR="00C3690B" w:rsidRDefault="00C3690B" w:rsidP="00F2498E">
      <w:pPr>
        <w:spacing w:line="240" w:lineRule="auto"/>
      </w:pPr>
      <w:r>
        <w:continuationSeparator/>
      </w:r>
    </w:p>
  </w:footnote>
  <w:footnote w:type="continuationNotice" w:id="1">
    <w:p w14:paraId="6F2C5AED" w14:textId="77777777" w:rsidR="00C3690B" w:rsidRDefault="00C3690B">
      <w:pPr>
        <w:spacing w:line="240" w:lineRule="auto"/>
      </w:pPr>
    </w:p>
  </w:footnote>
  <w:footnote w:id="2">
    <w:p w14:paraId="2CEB5F39" w14:textId="77777777" w:rsidR="00865CAF" w:rsidRPr="0031280C" w:rsidRDefault="00865CAF" w:rsidP="00F571D3">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CB0DDCE" w14:textId="77777777" w:rsidR="00865CAF" w:rsidRPr="0031280C" w:rsidRDefault="00865CAF" w:rsidP="00F571D3">
      <w:pPr>
        <w:pBdr>
          <w:top w:val="nil"/>
          <w:left w:val="nil"/>
          <w:bottom w:val="nil"/>
          <w:right w:val="nil"/>
          <w:between w:val="nil"/>
        </w:pBdr>
        <w:spacing w:line="240" w:lineRule="auto"/>
        <w:rPr>
          <w:rFonts w:eastAsia="Palatino Linotype" w:cs="Palatino Linotype"/>
          <w:color w:val="000000"/>
          <w:sz w:val="20"/>
          <w:szCs w:val="20"/>
        </w:rPr>
      </w:pPr>
    </w:p>
    <w:p w14:paraId="083A0859" w14:textId="77777777" w:rsidR="00865CAF" w:rsidRPr="0031280C" w:rsidRDefault="00865CAF" w:rsidP="00F571D3">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355EF003" w14:textId="77777777" w:rsidR="00865CAF" w:rsidRPr="0031280C" w:rsidRDefault="00865CAF" w:rsidP="00F571D3">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865CAF" w:rsidRDefault="0013726A">
    <w:pPr>
      <w:pStyle w:val="Encabezado"/>
    </w:pPr>
    <w:r>
      <w:rPr>
        <w:noProof/>
        <w:lang w:val="es-MX" w:eastAsia="es-MX"/>
      </w:rPr>
      <w:pict w14:anchorId="15B23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0;margin-top:0;width:609.4pt;height:793.75pt;z-index:-25165312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65CAF" w:rsidRPr="00B17577" w14:paraId="37B9EBDE" w14:textId="77777777" w:rsidTr="00650CFB">
      <w:trPr>
        <w:trHeight w:val="227"/>
      </w:trPr>
      <w:tc>
        <w:tcPr>
          <w:tcW w:w="5103" w:type="dxa"/>
          <w:hideMark/>
        </w:tcPr>
        <w:p w14:paraId="4964FBC5" w14:textId="54CDA645" w:rsidR="00865CAF" w:rsidRPr="00096248" w:rsidRDefault="00865CAF" w:rsidP="00024178">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34FB7472" w:rsidR="00865CAF" w:rsidRPr="00096248" w:rsidRDefault="00865CAF" w:rsidP="00024178">
          <w:pPr>
            <w:spacing w:after="120" w:line="240" w:lineRule="auto"/>
            <w:ind w:right="71"/>
            <w:jc w:val="right"/>
            <w:rPr>
              <w:rFonts w:cs="Arial"/>
              <w:b/>
              <w:szCs w:val="24"/>
            </w:rPr>
          </w:pPr>
          <w:r>
            <w:rPr>
              <w:rFonts w:cs="Arial"/>
              <w:b/>
              <w:bCs/>
              <w:szCs w:val="24"/>
            </w:rPr>
            <w:t>03330</w:t>
          </w:r>
          <w:r w:rsidRPr="00096248">
            <w:rPr>
              <w:rFonts w:cs="Arial"/>
              <w:b/>
              <w:bCs/>
              <w:szCs w:val="24"/>
            </w:rPr>
            <w:t>/INFOEM/IP/RR/202</w:t>
          </w:r>
          <w:r>
            <w:rPr>
              <w:rFonts w:cs="Arial"/>
              <w:b/>
              <w:bCs/>
              <w:szCs w:val="24"/>
            </w:rPr>
            <w:t>4</w:t>
          </w:r>
        </w:p>
      </w:tc>
    </w:tr>
    <w:tr w:rsidR="00865CAF" w14:paraId="7591D3C9" w14:textId="77777777" w:rsidTr="00650CFB">
      <w:trPr>
        <w:trHeight w:val="242"/>
      </w:trPr>
      <w:tc>
        <w:tcPr>
          <w:tcW w:w="5103" w:type="dxa"/>
          <w:hideMark/>
        </w:tcPr>
        <w:p w14:paraId="729A65A8" w14:textId="77777777" w:rsidR="00865CAF" w:rsidRPr="00096248" w:rsidRDefault="00865CAF" w:rsidP="00024178">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6AF947AD" w:rsidR="00865CAF" w:rsidRPr="00096248" w:rsidRDefault="00865CAF" w:rsidP="00D7182C">
          <w:pPr>
            <w:spacing w:after="120" w:line="240" w:lineRule="auto"/>
            <w:ind w:left="-74" w:right="74"/>
            <w:jc w:val="right"/>
            <w:rPr>
              <w:rFonts w:cs="Arial"/>
              <w:szCs w:val="24"/>
            </w:rPr>
          </w:pPr>
          <w:r w:rsidRPr="007378DC">
            <w:rPr>
              <w:rFonts w:cs="Arial"/>
              <w:szCs w:val="24"/>
            </w:rPr>
            <w:t>Comité de Planeación para el Desarrollo del Estado de México</w:t>
          </w:r>
        </w:p>
      </w:tc>
    </w:tr>
    <w:tr w:rsidR="00865CAF" w:rsidRPr="00F63239" w14:paraId="037E914D" w14:textId="77777777" w:rsidTr="00650CFB">
      <w:trPr>
        <w:trHeight w:val="342"/>
      </w:trPr>
      <w:tc>
        <w:tcPr>
          <w:tcW w:w="5103" w:type="dxa"/>
          <w:hideMark/>
        </w:tcPr>
        <w:p w14:paraId="7676B68F" w14:textId="64D69EAF" w:rsidR="00865CAF" w:rsidRPr="00096248" w:rsidRDefault="00865CAF" w:rsidP="00024178">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865CAF" w:rsidRPr="00096248" w:rsidRDefault="00865CAF" w:rsidP="00024178">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5DFECE01" w:rsidR="00865CAF" w:rsidRPr="00165289" w:rsidRDefault="0013726A">
    <w:pPr>
      <w:pStyle w:val="Encabezado"/>
      <w:rPr>
        <w:sz w:val="2"/>
        <w:szCs w:val="2"/>
      </w:rPr>
    </w:pPr>
    <w:r>
      <w:rPr>
        <w:noProof/>
        <w:lang w:val="es-MX" w:eastAsia="es-MX"/>
      </w:rPr>
      <w:pict w14:anchorId="68D36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2.25pt;margin-top:-157.75pt;width:609.4pt;height:793.75pt;z-index:-251651072;mso-wrap-edited:f;mso-width-percent:0;mso-height-percent:0;mso-position-horizontal-relative:margin;mso-position-vertical-relative:margin;mso-width-percent:0;mso-height-percent:0" o:allowincell="f">
          <v:imagedata r:id="rId1" o:title="infoem"/>
          <w10:wrap anchorx="margin" anchory="margin"/>
        </v:shape>
      </w:pict>
    </w:r>
    <w:r w:rsidR="00865CA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865CAF" w14:paraId="0F9FE9B6" w14:textId="77777777" w:rsidTr="00650CFB">
      <w:trPr>
        <w:trHeight w:val="227"/>
      </w:trPr>
      <w:tc>
        <w:tcPr>
          <w:tcW w:w="5245" w:type="dxa"/>
          <w:hideMark/>
        </w:tcPr>
        <w:p w14:paraId="6D1D9D71" w14:textId="11150E5A" w:rsidR="00865CAF" w:rsidRPr="00663A37" w:rsidRDefault="00865CAF" w:rsidP="00024178">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66B92D2" w:rsidR="00865CAF" w:rsidRPr="00096248" w:rsidRDefault="00865CAF" w:rsidP="007B095F">
          <w:pPr>
            <w:spacing w:after="120" w:line="240" w:lineRule="auto"/>
            <w:ind w:left="72" w:right="68"/>
            <w:jc w:val="right"/>
            <w:rPr>
              <w:rFonts w:cs="Arial"/>
              <w:b/>
              <w:szCs w:val="24"/>
            </w:rPr>
          </w:pPr>
          <w:r>
            <w:rPr>
              <w:rFonts w:cs="Arial"/>
              <w:b/>
              <w:bCs/>
              <w:szCs w:val="24"/>
            </w:rPr>
            <w:t>03330</w:t>
          </w:r>
          <w:r w:rsidRPr="00096248">
            <w:rPr>
              <w:rFonts w:cs="Arial"/>
              <w:b/>
              <w:bCs/>
              <w:szCs w:val="24"/>
            </w:rPr>
            <w:t>/INFOEM/IP/RR/202</w:t>
          </w:r>
          <w:r>
            <w:rPr>
              <w:rFonts w:cs="Arial"/>
              <w:b/>
              <w:bCs/>
              <w:szCs w:val="24"/>
            </w:rPr>
            <w:t>4</w:t>
          </w:r>
        </w:p>
      </w:tc>
    </w:tr>
    <w:tr w:rsidR="00865CAF" w:rsidRPr="001F57CD" w14:paraId="1377D264" w14:textId="77777777" w:rsidTr="00650CFB">
      <w:trPr>
        <w:trHeight w:val="196"/>
      </w:trPr>
      <w:tc>
        <w:tcPr>
          <w:tcW w:w="5245" w:type="dxa"/>
          <w:hideMark/>
        </w:tcPr>
        <w:p w14:paraId="04D597A1" w14:textId="77777777" w:rsidR="00865CAF" w:rsidRPr="00663A37" w:rsidRDefault="00865CAF" w:rsidP="00024178">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AD782FB" w:rsidR="00865CAF" w:rsidRPr="00791E10" w:rsidRDefault="00DA09C0" w:rsidP="007B095F">
          <w:pPr>
            <w:spacing w:after="120" w:line="240" w:lineRule="auto"/>
            <w:ind w:left="-70" w:right="68"/>
            <w:jc w:val="right"/>
            <w:rPr>
              <w:rFonts w:cs="Arial"/>
              <w:szCs w:val="24"/>
            </w:rPr>
          </w:pPr>
          <w:r>
            <w:rPr>
              <w:rFonts w:cs="Arial"/>
              <w:szCs w:val="24"/>
            </w:rPr>
            <w:t>XXXXXXXXXXXXXXXXXX</w:t>
          </w:r>
        </w:p>
      </w:tc>
    </w:tr>
    <w:tr w:rsidR="00865CAF" w14:paraId="4DC11993" w14:textId="77777777" w:rsidTr="00650CFB">
      <w:trPr>
        <w:trHeight w:val="242"/>
      </w:trPr>
      <w:tc>
        <w:tcPr>
          <w:tcW w:w="5245" w:type="dxa"/>
          <w:hideMark/>
        </w:tcPr>
        <w:p w14:paraId="76CEF1B5" w14:textId="77777777" w:rsidR="00865CAF" w:rsidRPr="00663A37" w:rsidRDefault="00865CAF" w:rsidP="00024178">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0EAD535D" w:rsidR="00865CAF" w:rsidRPr="00663A37" w:rsidRDefault="00865CAF" w:rsidP="007B095F">
          <w:pPr>
            <w:spacing w:after="120" w:line="240" w:lineRule="auto"/>
            <w:ind w:left="-70" w:right="68"/>
            <w:jc w:val="right"/>
            <w:rPr>
              <w:rFonts w:cs="Arial"/>
              <w:szCs w:val="24"/>
            </w:rPr>
          </w:pPr>
          <w:r w:rsidRPr="00050B09">
            <w:rPr>
              <w:rFonts w:cs="Arial"/>
              <w:szCs w:val="24"/>
            </w:rPr>
            <w:t>Comité de Planeación para el Desarrollo del Estado de México</w:t>
          </w:r>
        </w:p>
      </w:tc>
    </w:tr>
    <w:tr w:rsidR="00865CAF" w14:paraId="5C2B511D" w14:textId="77777777" w:rsidTr="00650CFB">
      <w:trPr>
        <w:trHeight w:val="342"/>
      </w:trPr>
      <w:tc>
        <w:tcPr>
          <w:tcW w:w="5245" w:type="dxa"/>
          <w:hideMark/>
        </w:tcPr>
        <w:p w14:paraId="03FEF68C" w14:textId="45E91CF4" w:rsidR="00865CAF" w:rsidRPr="00663A37" w:rsidRDefault="00865CAF" w:rsidP="00024178">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865CAF" w:rsidRPr="00663A37" w:rsidRDefault="00865CAF" w:rsidP="007B095F">
          <w:pPr>
            <w:spacing w:after="120" w:line="240" w:lineRule="auto"/>
            <w:ind w:right="68"/>
            <w:jc w:val="right"/>
            <w:rPr>
              <w:rFonts w:cs="Arial"/>
              <w:szCs w:val="24"/>
            </w:rPr>
          </w:pPr>
          <w:r w:rsidRPr="00663A37">
            <w:rPr>
              <w:rFonts w:cs="Arial"/>
              <w:szCs w:val="24"/>
            </w:rPr>
            <w:t>José Martínez Vilchis</w:t>
          </w:r>
        </w:p>
      </w:tc>
    </w:tr>
  </w:tbl>
  <w:p w14:paraId="04D3BBA0" w14:textId="33123E17" w:rsidR="00865CAF" w:rsidRPr="0037201A" w:rsidRDefault="0013726A">
    <w:pPr>
      <w:pStyle w:val="Encabezado"/>
      <w:rPr>
        <w:sz w:val="2"/>
        <w:szCs w:val="2"/>
      </w:rPr>
    </w:pPr>
    <w:r>
      <w:rPr>
        <w:noProof/>
        <w:lang w:val="es-MX" w:eastAsia="es-MX"/>
      </w:rPr>
      <w:pict w14:anchorId="16A10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5pt;margin-top:-158pt;width:609.4pt;height:793.75pt;z-index:-251649024;mso-wrap-edited:f;mso-width-percent:0;mso-height-percent:0;mso-position-horizontal-relative:margin;mso-position-vertical-relative:margin;mso-width-percent:0;mso-height-percent:0" o:allowincell="f">
          <v:imagedata r:id="rId1" o:title="infoem"/>
          <w10:wrap anchorx="margin" anchory="margin"/>
        </v:shape>
      </w:pict>
    </w:r>
    <w:r w:rsidR="00865CA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56B37"/>
    <w:multiLevelType w:val="hybridMultilevel"/>
    <w:tmpl w:val="C35C36A6"/>
    <w:lvl w:ilvl="0" w:tplc="E8A214D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8F55130"/>
    <w:multiLevelType w:val="multilevel"/>
    <w:tmpl w:val="DF9E2D7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D54E8A"/>
    <w:multiLevelType w:val="hybridMultilevel"/>
    <w:tmpl w:val="E416A946"/>
    <w:lvl w:ilvl="0" w:tplc="05FE4EC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1F806AB"/>
    <w:multiLevelType w:val="hybridMultilevel"/>
    <w:tmpl w:val="E416A946"/>
    <w:lvl w:ilvl="0" w:tplc="05FE4EC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862080"/>
    <w:multiLevelType w:val="multilevel"/>
    <w:tmpl w:val="8522FF56"/>
    <w:styleLink w:val="Listaactual20"/>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122E0B"/>
    <w:multiLevelType w:val="multilevel"/>
    <w:tmpl w:val="4108581E"/>
    <w:lvl w:ilvl="0">
      <w:start w:val="1"/>
      <w:numFmt w:val="decimal"/>
      <w:lvlText w:val="%1."/>
      <w:lvlJc w:val="left"/>
      <w:pPr>
        <w:ind w:left="709" w:hanging="425"/>
      </w:pPr>
      <w:rPr>
        <w:rFonts w:hint="default"/>
        <w:i/>
        <w:i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i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7332D38"/>
    <w:multiLevelType w:val="multilevel"/>
    <w:tmpl w:val="4D70572E"/>
    <w:styleLink w:val="Listaactual12"/>
    <w:lvl w:ilvl="0">
      <w:start w:val="1"/>
      <w:numFmt w:val="upperRoman"/>
      <w:lvlText w:val="%1."/>
      <w:lvlJc w:val="left"/>
      <w:pPr>
        <w:ind w:left="1134" w:hanging="425"/>
      </w:pPr>
      <w:rPr>
        <w:rFonts w:hint="default"/>
        <w:b/>
        <w:bC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1C7B4A2B"/>
    <w:multiLevelType w:val="multilevel"/>
    <w:tmpl w:val="DC9E19C8"/>
    <w:styleLink w:val="Listaactual1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E22237"/>
    <w:multiLevelType w:val="multilevel"/>
    <w:tmpl w:val="BA9800DE"/>
    <w:styleLink w:val="Listaactual23"/>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233D0214"/>
    <w:multiLevelType w:val="multilevel"/>
    <w:tmpl w:val="226CDCD2"/>
    <w:styleLink w:val="Listaactual13"/>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26926BA8"/>
    <w:multiLevelType w:val="multilevel"/>
    <w:tmpl w:val="5BE49F9A"/>
    <w:styleLink w:val="Listaactual11"/>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269D1175"/>
    <w:multiLevelType w:val="multilevel"/>
    <w:tmpl w:val="A3D22074"/>
    <w:styleLink w:val="Listaactual27"/>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5" w15:restartNumberingAfterBreak="0">
    <w:nsid w:val="27786A3E"/>
    <w:multiLevelType w:val="hybridMultilevel"/>
    <w:tmpl w:val="162E6598"/>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2101FA"/>
    <w:multiLevelType w:val="multilevel"/>
    <w:tmpl w:val="597692AE"/>
    <w:styleLink w:val="Listaactual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BD02E3"/>
    <w:multiLevelType w:val="multilevel"/>
    <w:tmpl w:val="87E02B44"/>
    <w:styleLink w:val="Listaactual15"/>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2F7B5D"/>
    <w:multiLevelType w:val="multilevel"/>
    <w:tmpl w:val="A1E2EF60"/>
    <w:styleLink w:val="Listaactual24"/>
    <w:lvl w:ilvl="0">
      <w:start w:val="1"/>
      <w:numFmt w:val="upperRoman"/>
      <w:lvlText w:val="%1."/>
      <w:lvlJc w:val="left"/>
      <w:pPr>
        <w:ind w:left="1276" w:hanging="425"/>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37C540F4"/>
    <w:multiLevelType w:val="hybridMultilevel"/>
    <w:tmpl w:val="264E0870"/>
    <w:lvl w:ilvl="0" w:tplc="05FE4ECA">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15:restartNumberingAfterBreak="0">
    <w:nsid w:val="406C2F94"/>
    <w:multiLevelType w:val="multilevel"/>
    <w:tmpl w:val="6A629AB2"/>
    <w:styleLink w:val="Listaactual19"/>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B74627"/>
    <w:multiLevelType w:val="multilevel"/>
    <w:tmpl w:val="E85E1E0C"/>
    <w:styleLink w:val="Listaactual16"/>
    <w:lvl w:ilvl="0">
      <w:start w:val="1"/>
      <w:numFmt w:val="decimal"/>
      <w:lvlText w:val="%1."/>
      <w:lvlJc w:val="left"/>
      <w:pPr>
        <w:ind w:left="1276" w:hanging="425"/>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2" w15:restartNumberingAfterBreak="0">
    <w:nsid w:val="437B1476"/>
    <w:multiLevelType w:val="hybridMultilevel"/>
    <w:tmpl w:val="A1CCB246"/>
    <w:lvl w:ilvl="0" w:tplc="C39CB47E">
      <w:start w:val="1"/>
      <w:numFmt w:val="decimal"/>
      <w:lvlText w:val="%1."/>
      <w:lvlJc w:val="left"/>
      <w:pPr>
        <w:ind w:left="709" w:hanging="425"/>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9D2515"/>
    <w:multiLevelType w:val="hybridMultilevel"/>
    <w:tmpl w:val="511C0998"/>
    <w:lvl w:ilvl="0" w:tplc="C7C8DDE0">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4" w15:restartNumberingAfterBreak="0">
    <w:nsid w:val="4A474682"/>
    <w:multiLevelType w:val="multilevel"/>
    <w:tmpl w:val="5308EEF8"/>
    <w:styleLink w:val="Listaactual26"/>
    <w:lvl w:ilvl="0">
      <w:start w:val="1"/>
      <w:numFmt w:val="bullet"/>
      <w:lvlText w:val="Ø"/>
      <w:lvlJc w:val="left"/>
      <w:pPr>
        <w:ind w:left="644" w:hanging="360"/>
      </w:pPr>
      <w:rPr>
        <w:rFonts w:ascii="Wingdings" w:hAnsi="Wingdings" w:hint="default"/>
        <w:color w:val="auto"/>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5" w15:restartNumberingAfterBreak="0">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0A29C9"/>
    <w:multiLevelType w:val="hybridMultilevel"/>
    <w:tmpl w:val="E416A946"/>
    <w:lvl w:ilvl="0" w:tplc="05FE4EC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086118"/>
    <w:multiLevelType w:val="multilevel"/>
    <w:tmpl w:val="2B40A94E"/>
    <w:styleLink w:val="Listaactual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38362E0"/>
    <w:multiLevelType w:val="hybridMultilevel"/>
    <w:tmpl w:val="45902074"/>
    <w:lvl w:ilvl="0" w:tplc="E278BC0A">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0" w15:restartNumberingAfterBreak="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6A341E4C"/>
    <w:multiLevelType w:val="multilevel"/>
    <w:tmpl w:val="87E02B44"/>
    <w:styleLink w:val="Listaactual17"/>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040477"/>
    <w:multiLevelType w:val="multilevel"/>
    <w:tmpl w:val="655837C6"/>
    <w:styleLink w:val="Listaactual18"/>
    <w:lvl w:ilvl="0">
      <w:start w:val="1"/>
      <w:numFmt w:val="decimal"/>
      <w:lvlText w:val="%1."/>
      <w:lvlJc w:val="left"/>
      <w:pPr>
        <w:ind w:left="1276" w:hanging="425"/>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4" w15:restartNumberingAfterBreak="0">
    <w:nsid w:val="6FB0156D"/>
    <w:multiLevelType w:val="multilevel"/>
    <w:tmpl w:val="9AE84C58"/>
    <w:styleLink w:val="Listaactual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46C31DF"/>
    <w:multiLevelType w:val="hybridMultilevel"/>
    <w:tmpl w:val="5456C38C"/>
    <w:lvl w:ilvl="0" w:tplc="4962C5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95401C"/>
    <w:multiLevelType w:val="hybridMultilevel"/>
    <w:tmpl w:val="AFDCFE5A"/>
    <w:lvl w:ilvl="0" w:tplc="A866EAF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38"/>
  </w:num>
  <w:num w:numId="3">
    <w:abstractNumId w:val="25"/>
  </w:num>
  <w:num w:numId="4">
    <w:abstractNumId w:val="31"/>
  </w:num>
  <w:num w:numId="5">
    <w:abstractNumId w:val="4"/>
  </w:num>
  <w:num w:numId="6">
    <w:abstractNumId w:val="30"/>
  </w:num>
  <w:num w:numId="7">
    <w:abstractNumId w:val="5"/>
  </w:num>
  <w:num w:numId="8">
    <w:abstractNumId w:val="28"/>
  </w:num>
  <w:num w:numId="9">
    <w:abstractNumId w:val="8"/>
  </w:num>
  <w:num w:numId="10">
    <w:abstractNumId w:val="34"/>
  </w:num>
  <w:num w:numId="11">
    <w:abstractNumId w:val="0"/>
  </w:num>
  <w:num w:numId="12">
    <w:abstractNumId w:val="13"/>
  </w:num>
  <w:num w:numId="13">
    <w:abstractNumId w:val="9"/>
  </w:num>
  <w:num w:numId="14">
    <w:abstractNumId w:val="12"/>
  </w:num>
  <w:num w:numId="15">
    <w:abstractNumId w:val="10"/>
  </w:num>
  <w:num w:numId="16">
    <w:abstractNumId w:val="17"/>
  </w:num>
  <w:num w:numId="17">
    <w:abstractNumId w:val="21"/>
  </w:num>
  <w:num w:numId="18">
    <w:abstractNumId w:val="32"/>
  </w:num>
  <w:num w:numId="19">
    <w:abstractNumId w:val="33"/>
  </w:num>
  <w:num w:numId="20">
    <w:abstractNumId w:val="20"/>
  </w:num>
  <w:num w:numId="21">
    <w:abstractNumId w:val="7"/>
  </w:num>
  <w:num w:numId="22">
    <w:abstractNumId w:val="27"/>
  </w:num>
  <w:num w:numId="23">
    <w:abstractNumId w:val="2"/>
  </w:num>
  <w:num w:numId="24">
    <w:abstractNumId w:val="11"/>
  </w:num>
  <w:num w:numId="25">
    <w:abstractNumId w:val="18"/>
  </w:num>
  <w:num w:numId="26">
    <w:abstractNumId w:val="16"/>
  </w:num>
  <w:num w:numId="27">
    <w:abstractNumId w:val="24"/>
  </w:num>
  <w:num w:numId="28">
    <w:abstractNumId w:val="22"/>
  </w:num>
  <w:num w:numId="29">
    <w:abstractNumId w:val="29"/>
  </w:num>
  <w:num w:numId="30">
    <w:abstractNumId w:val="15"/>
  </w:num>
  <w:num w:numId="31">
    <w:abstractNumId w:val="37"/>
  </w:num>
  <w:num w:numId="32">
    <w:abstractNumId w:val="1"/>
  </w:num>
  <w:num w:numId="33">
    <w:abstractNumId w:val="36"/>
  </w:num>
  <w:num w:numId="34">
    <w:abstractNumId w:val="19"/>
  </w:num>
  <w:num w:numId="35">
    <w:abstractNumId w:val="6"/>
  </w:num>
  <w:num w:numId="36">
    <w:abstractNumId w:val="23"/>
  </w:num>
  <w:num w:numId="37">
    <w:abstractNumId w:val="14"/>
  </w:num>
  <w:num w:numId="38">
    <w:abstractNumId w:val="26"/>
  </w:num>
  <w:num w:numId="39">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61"/>
    <w:rsid w:val="00002C6A"/>
    <w:rsid w:val="000034AA"/>
    <w:rsid w:val="00003AA6"/>
    <w:rsid w:val="000046B2"/>
    <w:rsid w:val="00007857"/>
    <w:rsid w:val="000107F4"/>
    <w:rsid w:val="0001151F"/>
    <w:rsid w:val="00011CCA"/>
    <w:rsid w:val="00012BEE"/>
    <w:rsid w:val="00012D78"/>
    <w:rsid w:val="0001374B"/>
    <w:rsid w:val="00015139"/>
    <w:rsid w:val="00015487"/>
    <w:rsid w:val="000158B3"/>
    <w:rsid w:val="00015EEF"/>
    <w:rsid w:val="00016815"/>
    <w:rsid w:val="000171BE"/>
    <w:rsid w:val="00020773"/>
    <w:rsid w:val="00020C15"/>
    <w:rsid w:val="00021122"/>
    <w:rsid w:val="00021165"/>
    <w:rsid w:val="000227E2"/>
    <w:rsid w:val="00024178"/>
    <w:rsid w:val="00024A6D"/>
    <w:rsid w:val="00026582"/>
    <w:rsid w:val="00027AEF"/>
    <w:rsid w:val="00031BA3"/>
    <w:rsid w:val="00033479"/>
    <w:rsid w:val="00033562"/>
    <w:rsid w:val="0003429D"/>
    <w:rsid w:val="00034CF5"/>
    <w:rsid w:val="000351B8"/>
    <w:rsid w:val="00035A30"/>
    <w:rsid w:val="00036727"/>
    <w:rsid w:val="00036D5F"/>
    <w:rsid w:val="00036EFC"/>
    <w:rsid w:val="00040A10"/>
    <w:rsid w:val="00041670"/>
    <w:rsid w:val="000417BE"/>
    <w:rsid w:val="00041AE7"/>
    <w:rsid w:val="00041DEA"/>
    <w:rsid w:val="00042C95"/>
    <w:rsid w:val="00042F25"/>
    <w:rsid w:val="0004302A"/>
    <w:rsid w:val="000444D5"/>
    <w:rsid w:val="00045F86"/>
    <w:rsid w:val="000479AA"/>
    <w:rsid w:val="00050B09"/>
    <w:rsid w:val="00051732"/>
    <w:rsid w:val="000526CC"/>
    <w:rsid w:val="00052795"/>
    <w:rsid w:val="00054416"/>
    <w:rsid w:val="0005480B"/>
    <w:rsid w:val="00054F6A"/>
    <w:rsid w:val="00055891"/>
    <w:rsid w:val="00055C90"/>
    <w:rsid w:val="000564B5"/>
    <w:rsid w:val="000575E4"/>
    <w:rsid w:val="0005787D"/>
    <w:rsid w:val="00057B42"/>
    <w:rsid w:val="00060716"/>
    <w:rsid w:val="00061B46"/>
    <w:rsid w:val="00061B8D"/>
    <w:rsid w:val="000626A5"/>
    <w:rsid w:val="00064854"/>
    <w:rsid w:val="00065463"/>
    <w:rsid w:val="00065BD0"/>
    <w:rsid w:val="0006625B"/>
    <w:rsid w:val="000666B3"/>
    <w:rsid w:val="0007107B"/>
    <w:rsid w:val="000719E4"/>
    <w:rsid w:val="000739AF"/>
    <w:rsid w:val="00074BDC"/>
    <w:rsid w:val="00075586"/>
    <w:rsid w:val="00075D5E"/>
    <w:rsid w:val="00076332"/>
    <w:rsid w:val="00077A55"/>
    <w:rsid w:val="000802BA"/>
    <w:rsid w:val="00081723"/>
    <w:rsid w:val="00081FBA"/>
    <w:rsid w:val="00082E5D"/>
    <w:rsid w:val="00082ECE"/>
    <w:rsid w:val="00083498"/>
    <w:rsid w:val="0008496A"/>
    <w:rsid w:val="00085EA2"/>
    <w:rsid w:val="000871DA"/>
    <w:rsid w:val="0008737D"/>
    <w:rsid w:val="00087F54"/>
    <w:rsid w:val="00090721"/>
    <w:rsid w:val="000915ED"/>
    <w:rsid w:val="00092681"/>
    <w:rsid w:val="0009281A"/>
    <w:rsid w:val="00092D82"/>
    <w:rsid w:val="0009328A"/>
    <w:rsid w:val="0009397B"/>
    <w:rsid w:val="00094FD7"/>
    <w:rsid w:val="0009609D"/>
    <w:rsid w:val="00096248"/>
    <w:rsid w:val="000A110B"/>
    <w:rsid w:val="000A2F65"/>
    <w:rsid w:val="000A3F41"/>
    <w:rsid w:val="000A7CE8"/>
    <w:rsid w:val="000B1C9E"/>
    <w:rsid w:val="000B1F27"/>
    <w:rsid w:val="000B28CF"/>
    <w:rsid w:val="000B2CD4"/>
    <w:rsid w:val="000B3E3F"/>
    <w:rsid w:val="000B51CE"/>
    <w:rsid w:val="000B5427"/>
    <w:rsid w:val="000B5608"/>
    <w:rsid w:val="000B6502"/>
    <w:rsid w:val="000B65C3"/>
    <w:rsid w:val="000B7091"/>
    <w:rsid w:val="000C0203"/>
    <w:rsid w:val="000C04A1"/>
    <w:rsid w:val="000C066A"/>
    <w:rsid w:val="000C0E5D"/>
    <w:rsid w:val="000C2D59"/>
    <w:rsid w:val="000C416A"/>
    <w:rsid w:val="000C51AF"/>
    <w:rsid w:val="000C661C"/>
    <w:rsid w:val="000C7F8F"/>
    <w:rsid w:val="000D1025"/>
    <w:rsid w:val="000D14DA"/>
    <w:rsid w:val="000D28AE"/>
    <w:rsid w:val="000D3F25"/>
    <w:rsid w:val="000D42CC"/>
    <w:rsid w:val="000D55D2"/>
    <w:rsid w:val="000D5634"/>
    <w:rsid w:val="000D5C00"/>
    <w:rsid w:val="000D772A"/>
    <w:rsid w:val="000E06A3"/>
    <w:rsid w:val="000E0D32"/>
    <w:rsid w:val="000E182A"/>
    <w:rsid w:val="000E1FD4"/>
    <w:rsid w:val="000E37D0"/>
    <w:rsid w:val="000E4AFE"/>
    <w:rsid w:val="000E4E81"/>
    <w:rsid w:val="000E4EBC"/>
    <w:rsid w:val="000E5A5A"/>
    <w:rsid w:val="000E6426"/>
    <w:rsid w:val="000E74D7"/>
    <w:rsid w:val="000F114E"/>
    <w:rsid w:val="000F146C"/>
    <w:rsid w:val="000F196A"/>
    <w:rsid w:val="000F2A68"/>
    <w:rsid w:val="000F59C1"/>
    <w:rsid w:val="0010114E"/>
    <w:rsid w:val="0010147E"/>
    <w:rsid w:val="00101C31"/>
    <w:rsid w:val="00103C89"/>
    <w:rsid w:val="00104D5F"/>
    <w:rsid w:val="001050A9"/>
    <w:rsid w:val="001060F0"/>
    <w:rsid w:val="00106FA1"/>
    <w:rsid w:val="00107256"/>
    <w:rsid w:val="0010759A"/>
    <w:rsid w:val="00107D7C"/>
    <w:rsid w:val="001116B7"/>
    <w:rsid w:val="00113378"/>
    <w:rsid w:val="00115495"/>
    <w:rsid w:val="00116E4B"/>
    <w:rsid w:val="00116F6B"/>
    <w:rsid w:val="001233DB"/>
    <w:rsid w:val="001235A0"/>
    <w:rsid w:val="00123D0B"/>
    <w:rsid w:val="0013017E"/>
    <w:rsid w:val="00130C18"/>
    <w:rsid w:val="00130F71"/>
    <w:rsid w:val="00131C6C"/>
    <w:rsid w:val="00131F2D"/>
    <w:rsid w:val="0013657B"/>
    <w:rsid w:val="00136A94"/>
    <w:rsid w:val="0013726A"/>
    <w:rsid w:val="00137B2C"/>
    <w:rsid w:val="00137ED6"/>
    <w:rsid w:val="00137F76"/>
    <w:rsid w:val="00140B98"/>
    <w:rsid w:val="00142132"/>
    <w:rsid w:val="00142D35"/>
    <w:rsid w:val="00144A6E"/>
    <w:rsid w:val="00144BA8"/>
    <w:rsid w:val="001464CD"/>
    <w:rsid w:val="00150293"/>
    <w:rsid w:val="001502AD"/>
    <w:rsid w:val="001509C0"/>
    <w:rsid w:val="00151431"/>
    <w:rsid w:val="00151CD1"/>
    <w:rsid w:val="00151FF5"/>
    <w:rsid w:val="00154835"/>
    <w:rsid w:val="00154F75"/>
    <w:rsid w:val="00155CC6"/>
    <w:rsid w:val="00155F53"/>
    <w:rsid w:val="001564E3"/>
    <w:rsid w:val="001568D5"/>
    <w:rsid w:val="00160D0B"/>
    <w:rsid w:val="001624E8"/>
    <w:rsid w:val="00162CEA"/>
    <w:rsid w:val="0016322B"/>
    <w:rsid w:val="0016339A"/>
    <w:rsid w:val="00163A98"/>
    <w:rsid w:val="00164BC0"/>
    <w:rsid w:val="00164F47"/>
    <w:rsid w:val="00165289"/>
    <w:rsid w:val="00165898"/>
    <w:rsid w:val="00166171"/>
    <w:rsid w:val="00171192"/>
    <w:rsid w:val="0017121C"/>
    <w:rsid w:val="00171BBC"/>
    <w:rsid w:val="0017523B"/>
    <w:rsid w:val="00175B42"/>
    <w:rsid w:val="001762E7"/>
    <w:rsid w:val="00176522"/>
    <w:rsid w:val="001809A8"/>
    <w:rsid w:val="001814D7"/>
    <w:rsid w:val="00181A9D"/>
    <w:rsid w:val="00182FC0"/>
    <w:rsid w:val="00184AD2"/>
    <w:rsid w:val="00184AEA"/>
    <w:rsid w:val="00185C61"/>
    <w:rsid w:val="00191B9F"/>
    <w:rsid w:val="001926B6"/>
    <w:rsid w:val="00192D02"/>
    <w:rsid w:val="00193F2B"/>
    <w:rsid w:val="001957E6"/>
    <w:rsid w:val="00195845"/>
    <w:rsid w:val="0019584A"/>
    <w:rsid w:val="00195BC5"/>
    <w:rsid w:val="001960AD"/>
    <w:rsid w:val="001A057E"/>
    <w:rsid w:val="001A0AFD"/>
    <w:rsid w:val="001A0CCD"/>
    <w:rsid w:val="001A0E96"/>
    <w:rsid w:val="001A1BDB"/>
    <w:rsid w:val="001A316F"/>
    <w:rsid w:val="001A3270"/>
    <w:rsid w:val="001A3C5F"/>
    <w:rsid w:val="001A4BDF"/>
    <w:rsid w:val="001A512B"/>
    <w:rsid w:val="001A5F6A"/>
    <w:rsid w:val="001A6849"/>
    <w:rsid w:val="001A773B"/>
    <w:rsid w:val="001B28D1"/>
    <w:rsid w:val="001B3FD2"/>
    <w:rsid w:val="001B6C2D"/>
    <w:rsid w:val="001C087E"/>
    <w:rsid w:val="001C0E21"/>
    <w:rsid w:val="001C0F32"/>
    <w:rsid w:val="001C2A6D"/>
    <w:rsid w:val="001C2B65"/>
    <w:rsid w:val="001C2C72"/>
    <w:rsid w:val="001C3387"/>
    <w:rsid w:val="001C4412"/>
    <w:rsid w:val="001C448E"/>
    <w:rsid w:val="001C54A1"/>
    <w:rsid w:val="001C5CD0"/>
    <w:rsid w:val="001C72C0"/>
    <w:rsid w:val="001C7697"/>
    <w:rsid w:val="001C7C31"/>
    <w:rsid w:val="001D1B77"/>
    <w:rsid w:val="001D225B"/>
    <w:rsid w:val="001D3563"/>
    <w:rsid w:val="001D3EE2"/>
    <w:rsid w:val="001D41E0"/>
    <w:rsid w:val="001D6CA8"/>
    <w:rsid w:val="001E04CC"/>
    <w:rsid w:val="001E2122"/>
    <w:rsid w:val="001E2186"/>
    <w:rsid w:val="001E2F9D"/>
    <w:rsid w:val="001E35AE"/>
    <w:rsid w:val="001E4612"/>
    <w:rsid w:val="001E5453"/>
    <w:rsid w:val="001E5C3D"/>
    <w:rsid w:val="001E678B"/>
    <w:rsid w:val="001F0B21"/>
    <w:rsid w:val="001F0CD5"/>
    <w:rsid w:val="001F2AA2"/>
    <w:rsid w:val="001F2BC9"/>
    <w:rsid w:val="001F3675"/>
    <w:rsid w:val="001F408E"/>
    <w:rsid w:val="001F4860"/>
    <w:rsid w:val="001F4EDD"/>
    <w:rsid w:val="001F57CD"/>
    <w:rsid w:val="001F5E58"/>
    <w:rsid w:val="001F7890"/>
    <w:rsid w:val="00200FAD"/>
    <w:rsid w:val="00201765"/>
    <w:rsid w:val="00202496"/>
    <w:rsid w:val="00205FAC"/>
    <w:rsid w:val="0020763C"/>
    <w:rsid w:val="00207E11"/>
    <w:rsid w:val="0021063D"/>
    <w:rsid w:val="00210714"/>
    <w:rsid w:val="00213154"/>
    <w:rsid w:val="002131BD"/>
    <w:rsid w:val="0021327B"/>
    <w:rsid w:val="00214B09"/>
    <w:rsid w:val="0021534A"/>
    <w:rsid w:val="002155ED"/>
    <w:rsid w:val="0021627B"/>
    <w:rsid w:val="0021698E"/>
    <w:rsid w:val="00216D13"/>
    <w:rsid w:val="00216D8F"/>
    <w:rsid w:val="00217CF4"/>
    <w:rsid w:val="0022233F"/>
    <w:rsid w:val="0022245F"/>
    <w:rsid w:val="00224FEA"/>
    <w:rsid w:val="002264AE"/>
    <w:rsid w:val="00227DBC"/>
    <w:rsid w:val="00230867"/>
    <w:rsid w:val="0023118D"/>
    <w:rsid w:val="00232621"/>
    <w:rsid w:val="0023293E"/>
    <w:rsid w:val="00232A7A"/>
    <w:rsid w:val="00232D3D"/>
    <w:rsid w:val="00232DA5"/>
    <w:rsid w:val="002338B9"/>
    <w:rsid w:val="00234061"/>
    <w:rsid w:val="002350FF"/>
    <w:rsid w:val="0023573F"/>
    <w:rsid w:val="00236029"/>
    <w:rsid w:val="00236B9A"/>
    <w:rsid w:val="00236BFE"/>
    <w:rsid w:val="00240046"/>
    <w:rsid w:val="00241510"/>
    <w:rsid w:val="00241796"/>
    <w:rsid w:val="00241FF4"/>
    <w:rsid w:val="00243024"/>
    <w:rsid w:val="002432E1"/>
    <w:rsid w:val="00245166"/>
    <w:rsid w:val="00245AC1"/>
    <w:rsid w:val="00247AF4"/>
    <w:rsid w:val="00247C4A"/>
    <w:rsid w:val="00252443"/>
    <w:rsid w:val="002547B2"/>
    <w:rsid w:val="0025565C"/>
    <w:rsid w:val="00255FD1"/>
    <w:rsid w:val="00256CE0"/>
    <w:rsid w:val="00257411"/>
    <w:rsid w:val="00261A13"/>
    <w:rsid w:val="00264CA1"/>
    <w:rsid w:val="00264FD6"/>
    <w:rsid w:val="0026506A"/>
    <w:rsid w:val="00265D89"/>
    <w:rsid w:val="002704DF"/>
    <w:rsid w:val="00270F03"/>
    <w:rsid w:val="002710B5"/>
    <w:rsid w:val="0027116F"/>
    <w:rsid w:val="002729A0"/>
    <w:rsid w:val="0027331A"/>
    <w:rsid w:val="00273F5F"/>
    <w:rsid w:val="00273F7C"/>
    <w:rsid w:val="0027555F"/>
    <w:rsid w:val="00275719"/>
    <w:rsid w:val="002768BA"/>
    <w:rsid w:val="00280398"/>
    <w:rsid w:val="002811E3"/>
    <w:rsid w:val="00281991"/>
    <w:rsid w:val="00281D0F"/>
    <w:rsid w:val="00282431"/>
    <w:rsid w:val="00282E9E"/>
    <w:rsid w:val="00283D5E"/>
    <w:rsid w:val="0028415D"/>
    <w:rsid w:val="00284245"/>
    <w:rsid w:val="00285034"/>
    <w:rsid w:val="00286061"/>
    <w:rsid w:val="0028643F"/>
    <w:rsid w:val="00290023"/>
    <w:rsid w:val="0029116E"/>
    <w:rsid w:val="002913C5"/>
    <w:rsid w:val="00291DE2"/>
    <w:rsid w:val="0029208D"/>
    <w:rsid w:val="0029225E"/>
    <w:rsid w:val="00293F85"/>
    <w:rsid w:val="0029482F"/>
    <w:rsid w:val="00294892"/>
    <w:rsid w:val="00294ED2"/>
    <w:rsid w:val="00296073"/>
    <w:rsid w:val="002960FE"/>
    <w:rsid w:val="00296626"/>
    <w:rsid w:val="00296E92"/>
    <w:rsid w:val="00297212"/>
    <w:rsid w:val="002A02E8"/>
    <w:rsid w:val="002A1797"/>
    <w:rsid w:val="002A2959"/>
    <w:rsid w:val="002A3F98"/>
    <w:rsid w:val="002A51B8"/>
    <w:rsid w:val="002A5ADD"/>
    <w:rsid w:val="002A5FDF"/>
    <w:rsid w:val="002A6FCE"/>
    <w:rsid w:val="002A7501"/>
    <w:rsid w:val="002B0EA1"/>
    <w:rsid w:val="002B11F1"/>
    <w:rsid w:val="002B14A2"/>
    <w:rsid w:val="002B317E"/>
    <w:rsid w:val="002B3CE2"/>
    <w:rsid w:val="002B40FF"/>
    <w:rsid w:val="002B5F48"/>
    <w:rsid w:val="002B7549"/>
    <w:rsid w:val="002B785F"/>
    <w:rsid w:val="002C0E61"/>
    <w:rsid w:val="002C0E65"/>
    <w:rsid w:val="002C15CA"/>
    <w:rsid w:val="002C1DAF"/>
    <w:rsid w:val="002C26CD"/>
    <w:rsid w:val="002C2C08"/>
    <w:rsid w:val="002C4162"/>
    <w:rsid w:val="002C42A2"/>
    <w:rsid w:val="002C4718"/>
    <w:rsid w:val="002C6010"/>
    <w:rsid w:val="002C7329"/>
    <w:rsid w:val="002C779F"/>
    <w:rsid w:val="002C7EC4"/>
    <w:rsid w:val="002D15F2"/>
    <w:rsid w:val="002D25CE"/>
    <w:rsid w:val="002D2F05"/>
    <w:rsid w:val="002D4953"/>
    <w:rsid w:val="002D4CD5"/>
    <w:rsid w:val="002D5CCE"/>
    <w:rsid w:val="002D66E2"/>
    <w:rsid w:val="002E1484"/>
    <w:rsid w:val="002E37DA"/>
    <w:rsid w:val="002E40AD"/>
    <w:rsid w:val="002E504C"/>
    <w:rsid w:val="002E72F0"/>
    <w:rsid w:val="002E733A"/>
    <w:rsid w:val="002F10F8"/>
    <w:rsid w:val="002F3680"/>
    <w:rsid w:val="002F368E"/>
    <w:rsid w:val="002F3AAF"/>
    <w:rsid w:val="002F40FF"/>
    <w:rsid w:val="002F4C06"/>
    <w:rsid w:val="002F5101"/>
    <w:rsid w:val="002F6D1E"/>
    <w:rsid w:val="002F713F"/>
    <w:rsid w:val="002F7E2E"/>
    <w:rsid w:val="00300919"/>
    <w:rsid w:val="0030175D"/>
    <w:rsid w:val="00302944"/>
    <w:rsid w:val="00302BF3"/>
    <w:rsid w:val="00302D8C"/>
    <w:rsid w:val="00303B50"/>
    <w:rsid w:val="00303F92"/>
    <w:rsid w:val="00304386"/>
    <w:rsid w:val="00305D0F"/>
    <w:rsid w:val="00310825"/>
    <w:rsid w:val="00310A3E"/>
    <w:rsid w:val="00311B93"/>
    <w:rsid w:val="00312106"/>
    <w:rsid w:val="003126FB"/>
    <w:rsid w:val="0031365D"/>
    <w:rsid w:val="00315AE3"/>
    <w:rsid w:val="00315CA2"/>
    <w:rsid w:val="00316A7B"/>
    <w:rsid w:val="00317797"/>
    <w:rsid w:val="00324F09"/>
    <w:rsid w:val="003254AC"/>
    <w:rsid w:val="0032640F"/>
    <w:rsid w:val="00327573"/>
    <w:rsid w:val="00327E82"/>
    <w:rsid w:val="00327FDF"/>
    <w:rsid w:val="0033070B"/>
    <w:rsid w:val="00331513"/>
    <w:rsid w:val="00333C1B"/>
    <w:rsid w:val="0033491A"/>
    <w:rsid w:val="00335395"/>
    <w:rsid w:val="00337088"/>
    <w:rsid w:val="00337638"/>
    <w:rsid w:val="00340ADD"/>
    <w:rsid w:val="00341178"/>
    <w:rsid w:val="00341B42"/>
    <w:rsid w:val="003423FC"/>
    <w:rsid w:val="00344766"/>
    <w:rsid w:val="00344AD3"/>
    <w:rsid w:val="00345687"/>
    <w:rsid w:val="00345708"/>
    <w:rsid w:val="00346373"/>
    <w:rsid w:val="003467CD"/>
    <w:rsid w:val="003470E9"/>
    <w:rsid w:val="0034772D"/>
    <w:rsid w:val="00350352"/>
    <w:rsid w:val="003505B2"/>
    <w:rsid w:val="0035063B"/>
    <w:rsid w:val="0035102E"/>
    <w:rsid w:val="00352677"/>
    <w:rsid w:val="0036188D"/>
    <w:rsid w:val="00361A68"/>
    <w:rsid w:val="00362013"/>
    <w:rsid w:val="00363A92"/>
    <w:rsid w:val="00364C0A"/>
    <w:rsid w:val="003658D9"/>
    <w:rsid w:val="0036591F"/>
    <w:rsid w:val="003705A0"/>
    <w:rsid w:val="003713C2"/>
    <w:rsid w:val="0037172A"/>
    <w:rsid w:val="0037201A"/>
    <w:rsid w:val="0037269A"/>
    <w:rsid w:val="003727ED"/>
    <w:rsid w:val="003745BF"/>
    <w:rsid w:val="00374E6D"/>
    <w:rsid w:val="0037526D"/>
    <w:rsid w:val="00380AE7"/>
    <w:rsid w:val="00382044"/>
    <w:rsid w:val="00382F77"/>
    <w:rsid w:val="003839F9"/>
    <w:rsid w:val="00385421"/>
    <w:rsid w:val="00386A48"/>
    <w:rsid w:val="00387CF3"/>
    <w:rsid w:val="00391387"/>
    <w:rsid w:val="00392022"/>
    <w:rsid w:val="0039214E"/>
    <w:rsid w:val="0039256B"/>
    <w:rsid w:val="0039393F"/>
    <w:rsid w:val="00395EA6"/>
    <w:rsid w:val="00397677"/>
    <w:rsid w:val="003A01D0"/>
    <w:rsid w:val="003A0B24"/>
    <w:rsid w:val="003A0BF2"/>
    <w:rsid w:val="003A3A32"/>
    <w:rsid w:val="003A45B0"/>
    <w:rsid w:val="003A59A6"/>
    <w:rsid w:val="003A6D5C"/>
    <w:rsid w:val="003A7ED9"/>
    <w:rsid w:val="003B10FB"/>
    <w:rsid w:val="003B1135"/>
    <w:rsid w:val="003B1154"/>
    <w:rsid w:val="003B1752"/>
    <w:rsid w:val="003B3318"/>
    <w:rsid w:val="003B3474"/>
    <w:rsid w:val="003B4341"/>
    <w:rsid w:val="003B574E"/>
    <w:rsid w:val="003B5841"/>
    <w:rsid w:val="003B595A"/>
    <w:rsid w:val="003B61EC"/>
    <w:rsid w:val="003B7208"/>
    <w:rsid w:val="003B7403"/>
    <w:rsid w:val="003C1100"/>
    <w:rsid w:val="003C1CFB"/>
    <w:rsid w:val="003C1DE6"/>
    <w:rsid w:val="003C20B2"/>
    <w:rsid w:val="003C315E"/>
    <w:rsid w:val="003C37E9"/>
    <w:rsid w:val="003C4FF5"/>
    <w:rsid w:val="003C744C"/>
    <w:rsid w:val="003C76DE"/>
    <w:rsid w:val="003D0AE2"/>
    <w:rsid w:val="003D3477"/>
    <w:rsid w:val="003D5450"/>
    <w:rsid w:val="003D66E4"/>
    <w:rsid w:val="003D76CC"/>
    <w:rsid w:val="003D7760"/>
    <w:rsid w:val="003E0158"/>
    <w:rsid w:val="003E1257"/>
    <w:rsid w:val="003E13A1"/>
    <w:rsid w:val="003E2202"/>
    <w:rsid w:val="003E2955"/>
    <w:rsid w:val="003E3870"/>
    <w:rsid w:val="003E44DA"/>
    <w:rsid w:val="003E468A"/>
    <w:rsid w:val="003E46E5"/>
    <w:rsid w:val="003E57C3"/>
    <w:rsid w:val="003E59E9"/>
    <w:rsid w:val="003E60BE"/>
    <w:rsid w:val="003E6E17"/>
    <w:rsid w:val="003E7329"/>
    <w:rsid w:val="003F2491"/>
    <w:rsid w:val="003F308A"/>
    <w:rsid w:val="003F367F"/>
    <w:rsid w:val="003F49F6"/>
    <w:rsid w:val="003F5BC3"/>
    <w:rsid w:val="003F5D5C"/>
    <w:rsid w:val="003F6192"/>
    <w:rsid w:val="00400915"/>
    <w:rsid w:val="00403319"/>
    <w:rsid w:val="004036DA"/>
    <w:rsid w:val="00406793"/>
    <w:rsid w:val="00411439"/>
    <w:rsid w:val="00411F8F"/>
    <w:rsid w:val="004135D8"/>
    <w:rsid w:val="00413CF2"/>
    <w:rsid w:val="00414020"/>
    <w:rsid w:val="0041428D"/>
    <w:rsid w:val="004154DB"/>
    <w:rsid w:val="00417379"/>
    <w:rsid w:val="004176BF"/>
    <w:rsid w:val="004203BE"/>
    <w:rsid w:val="004204D0"/>
    <w:rsid w:val="00420AC4"/>
    <w:rsid w:val="004232C6"/>
    <w:rsid w:val="00425304"/>
    <w:rsid w:val="00425702"/>
    <w:rsid w:val="00425AF3"/>
    <w:rsid w:val="00426124"/>
    <w:rsid w:val="00426F24"/>
    <w:rsid w:val="00430498"/>
    <w:rsid w:val="004306BE"/>
    <w:rsid w:val="004310BB"/>
    <w:rsid w:val="004338C7"/>
    <w:rsid w:val="00433BF2"/>
    <w:rsid w:val="00433E65"/>
    <w:rsid w:val="00434C3F"/>
    <w:rsid w:val="004403F7"/>
    <w:rsid w:val="004406B5"/>
    <w:rsid w:val="00441E4E"/>
    <w:rsid w:val="00444E7F"/>
    <w:rsid w:val="00445514"/>
    <w:rsid w:val="00445853"/>
    <w:rsid w:val="00447748"/>
    <w:rsid w:val="00447A90"/>
    <w:rsid w:val="0045354B"/>
    <w:rsid w:val="00453687"/>
    <w:rsid w:val="004536F3"/>
    <w:rsid w:val="00453FC0"/>
    <w:rsid w:val="004545AF"/>
    <w:rsid w:val="004558BD"/>
    <w:rsid w:val="00460C5B"/>
    <w:rsid w:val="004615D3"/>
    <w:rsid w:val="004619A2"/>
    <w:rsid w:val="0046281E"/>
    <w:rsid w:val="00463909"/>
    <w:rsid w:val="00464D6B"/>
    <w:rsid w:val="004662B6"/>
    <w:rsid w:val="00467C83"/>
    <w:rsid w:val="00467E03"/>
    <w:rsid w:val="00470796"/>
    <w:rsid w:val="00471E09"/>
    <w:rsid w:val="004728C4"/>
    <w:rsid w:val="00473033"/>
    <w:rsid w:val="00473C7A"/>
    <w:rsid w:val="00474C35"/>
    <w:rsid w:val="004750A1"/>
    <w:rsid w:val="004769A4"/>
    <w:rsid w:val="00480212"/>
    <w:rsid w:val="0048076F"/>
    <w:rsid w:val="00480D99"/>
    <w:rsid w:val="00482CB3"/>
    <w:rsid w:val="00483EC9"/>
    <w:rsid w:val="004841AE"/>
    <w:rsid w:val="00484C7F"/>
    <w:rsid w:val="00485194"/>
    <w:rsid w:val="0048628D"/>
    <w:rsid w:val="00487A95"/>
    <w:rsid w:val="0049095E"/>
    <w:rsid w:val="004933FC"/>
    <w:rsid w:val="00493BA8"/>
    <w:rsid w:val="00493D6A"/>
    <w:rsid w:val="00494029"/>
    <w:rsid w:val="004A212C"/>
    <w:rsid w:val="004A6D54"/>
    <w:rsid w:val="004B0090"/>
    <w:rsid w:val="004B05C6"/>
    <w:rsid w:val="004B1A74"/>
    <w:rsid w:val="004B3039"/>
    <w:rsid w:val="004B3514"/>
    <w:rsid w:val="004B3703"/>
    <w:rsid w:val="004B3867"/>
    <w:rsid w:val="004B47FB"/>
    <w:rsid w:val="004B565F"/>
    <w:rsid w:val="004C042F"/>
    <w:rsid w:val="004C0799"/>
    <w:rsid w:val="004C09C8"/>
    <w:rsid w:val="004C11B9"/>
    <w:rsid w:val="004C1E48"/>
    <w:rsid w:val="004C2BB4"/>
    <w:rsid w:val="004C3C1C"/>
    <w:rsid w:val="004C43C9"/>
    <w:rsid w:val="004C45FA"/>
    <w:rsid w:val="004C4707"/>
    <w:rsid w:val="004C4BB7"/>
    <w:rsid w:val="004C6779"/>
    <w:rsid w:val="004C7D54"/>
    <w:rsid w:val="004D0234"/>
    <w:rsid w:val="004D0CC4"/>
    <w:rsid w:val="004D12E1"/>
    <w:rsid w:val="004D2698"/>
    <w:rsid w:val="004D44E1"/>
    <w:rsid w:val="004D4942"/>
    <w:rsid w:val="004D571F"/>
    <w:rsid w:val="004D6095"/>
    <w:rsid w:val="004D65CC"/>
    <w:rsid w:val="004D66AD"/>
    <w:rsid w:val="004E07A1"/>
    <w:rsid w:val="004E1729"/>
    <w:rsid w:val="004E1B3C"/>
    <w:rsid w:val="004E2A2B"/>
    <w:rsid w:val="004E358F"/>
    <w:rsid w:val="004E3959"/>
    <w:rsid w:val="004E3F86"/>
    <w:rsid w:val="004E4AD1"/>
    <w:rsid w:val="004E5659"/>
    <w:rsid w:val="004E77E1"/>
    <w:rsid w:val="004F0AB7"/>
    <w:rsid w:val="004F2F9E"/>
    <w:rsid w:val="004F3291"/>
    <w:rsid w:val="004F32D0"/>
    <w:rsid w:val="004F483D"/>
    <w:rsid w:val="004F6671"/>
    <w:rsid w:val="004F7009"/>
    <w:rsid w:val="004F78C4"/>
    <w:rsid w:val="004F7BC1"/>
    <w:rsid w:val="00500557"/>
    <w:rsid w:val="00500E29"/>
    <w:rsid w:val="005025C7"/>
    <w:rsid w:val="00502E14"/>
    <w:rsid w:val="00503552"/>
    <w:rsid w:val="00504B42"/>
    <w:rsid w:val="00506DB2"/>
    <w:rsid w:val="00506F20"/>
    <w:rsid w:val="00510870"/>
    <w:rsid w:val="00511AE4"/>
    <w:rsid w:val="005129FD"/>
    <w:rsid w:val="00512A53"/>
    <w:rsid w:val="00512B53"/>
    <w:rsid w:val="00513D8C"/>
    <w:rsid w:val="0051421A"/>
    <w:rsid w:val="005148E7"/>
    <w:rsid w:val="00515278"/>
    <w:rsid w:val="00515504"/>
    <w:rsid w:val="005159EC"/>
    <w:rsid w:val="00515E8C"/>
    <w:rsid w:val="00516A4D"/>
    <w:rsid w:val="00520E8F"/>
    <w:rsid w:val="00521628"/>
    <w:rsid w:val="0052214D"/>
    <w:rsid w:val="00524F85"/>
    <w:rsid w:val="00525F6D"/>
    <w:rsid w:val="0052661E"/>
    <w:rsid w:val="00526627"/>
    <w:rsid w:val="00527922"/>
    <w:rsid w:val="00527EF6"/>
    <w:rsid w:val="00531016"/>
    <w:rsid w:val="00532218"/>
    <w:rsid w:val="005336A5"/>
    <w:rsid w:val="00533D56"/>
    <w:rsid w:val="00535912"/>
    <w:rsid w:val="005367E7"/>
    <w:rsid w:val="00541022"/>
    <w:rsid w:val="00541419"/>
    <w:rsid w:val="00542675"/>
    <w:rsid w:val="00542B22"/>
    <w:rsid w:val="00542CB1"/>
    <w:rsid w:val="00542CDB"/>
    <w:rsid w:val="00543B75"/>
    <w:rsid w:val="00544041"/>
    <w:rsid w:val="005444AD"/>
    <w:rsid w:val="005449D0"/>
    <w:rsid w:val="00546A30"/>
    <w:rsid w:val="00550ECE"/>
    <w:rsid w:val="005515F8"/>
    <w:rsid w:val="0055177A"/>
    <w:rsid w:val="00553B9B"/>
    <w:rsid w:val="005543AF"/>
    <w:rsid w:val="00554BD4"/>
    <w:rsid w:val="00555CE3"/>
    <w:rsid w:val="0055603D"/>
    <w:rsid w:val="005574AE"/>
    <w:rsid w:val="00557EAD"/>
    <w:rsid w:val="00560E60"/>
    <w:rsid w:val="00562117"/>
    <w:rsid w:val="005626FE"/>
    <w:rsid w:val="0056402C"/>
    <w:rsid w:val="00564672"/>
    <w:rsid w:val="00564DDB"/>
    <w:rsid w:val="00565921"/>
    <w:rsid w:val="00565AB4"/>
    <w:rsid w:val="00565B7C"/>
    <w:rsid w:val="005660D0"/>
    <w:rsid w:val="00566380"/>
    <w:rsid w:val="00567996"/>
    <w:rsid w:val="005701EF"/>
    <w:rsid w:val="00571527"/>
    <w:rsid w:val="00572216"/>
    <w:rsid w:val="005727FC"/>
    <w:rsid w:val="00572C2A"/>
    <w:rsid w:val="00572D27"/>
    <w:rsid w:val="00572F6A"/>
    <w:rsid w:val="00573B2C"/>
    <w:rsid w:val="00573B96"/>
    <w:rsid w:val="005741EE"/>
    <w:rsid w:val="00574D31"/>
    <w:rsid w:val="005762A7"/>
    <w:rsid w:val="00577CDD"/>
    <w:rsid w:val="005807A8"/>
    <w:rsid w:val="00580D15"/>
    <w:rsid w:val="00584C51"/>
    <w:rsid w:val="00587B1E"/>
    <w:rsid w:val="00587E84"/>
    <w:rsid w:val="005913E6"/>
    <w:rsid w:val="005931A9"/>
    <w:rsid w:val="005944ED"/>
    <w:rsid w:val="005964D7"/>
    <w:rsid w:val="00596D61"/>
    <w:rsid w:val="00597018"/>
    <w:rsid w:val="005970FB"/>
    <w:rsid w:val="005A0521"/>
    <w:rsid w:val="005A192F"/>
    <w:rsid w:val="005A1D8A"/>
    <w:rsid w:val="005A2C57"/>
    <w:rsid w:val="005A2F92"/>
    <w:rsid w:val="005A43E7"/>
    <w:rsid w:val="005A4480"/>
    <w:rsid w:val="005A60E9"/>
    <w:rsid w:val="005A703A"/>
    <w:rsid w:val="005A772A"/>
    <w:rsid w:val="005A7E33"/>
    <w:rsid w:val="005B10CC"/>
    <w:rsid w:val="005B52A0"/>
    <w:rsid w:val="005B6FFD"/>
    <w:rsid w:val="005B72D5"/>
    <w:rsid w:val="005C08D0"/>
    <w:rsid w:val="005C196C"/>
    <w:rsid w:val="005C3DF3"/>
    <w:rsid w:val="005C5501"/>
    <w:rsid w:val="005C7AFE"/>
    <w:rsid w:val="005D01B4"/>
    <w:rsid w:val="005D10B3"/>
    <w:rsid w:val="005D158D"/>
    <w:rsid w:val="005D226A"/>
    <w:rsid w:val="005D22BC"/>
    <w:rsid w:val="005D3A5F"/>
    <w:rsid w:val="005D3DBB"/>
    <w:rsid w:val="005D5497"/>
    <w:rsid w:val="005D6CE0"/>
    <w:rsid w:val="005E10A5"/>
    <w:rsid w:val="005E1AEC"/>
    <w:rsid w:val="005E21DE"/>
    <w:rsid w:val="005E24C2"/>
    <w:rsid w:val="005E34E9"/>
    <w:rsid w:val="005E35AB"/>
    <w:rsid w:val="005E51CC"/>
    <w:rsid w:val="005E5B34"/>
    <w:rsid w:val="005E6623"/>
    <w:rsid w:val="005F0AEB"/>
    <w:rsid w:val="005F1139"/>
    <w:rsid w:val="005F1439"/>
    <w:rsid w:val="005F21B0"/>
    <w:rsid w:val="005F4D3D"/>
    <w:rsid w:val="005F5B10"/>
    <w:rsid w:val="005F6CAB"/>
    <w:rsid w:val="0060244C"/>
    <w:rsid w:val="006044C4"/>
    <w:rsid w:val="00610A95"/>
    <w:rsid w:val="0061116C"/>
    <w:rsid w:val="0061203C"/>
    <w:rsid w:val="00612EB3"/>
    <w:rsid w:val="00613401"/>
    <w:rsid w:val="0061516D"/>
    <w:rsid w:val="00615B10"/>
    <w:rsid w:val="006168EB"/>
    <w:rsid w:val="00616DEB"/>
    <w:rsid w:val="006177A9"/>
    <w:rsid w:val="00617F39"/>
    <w:rsid w:val="00620DE2"/>
    <w:rsid w:val="00621211"/>
    <w:rsid w:val="00624E9E"/>
    <w:rsid w:val="006263D3"/>
    <w:rsid w:val="0062694E"/>
    <w:rsid w:val="00630030"/>
    <w:rsid w:val="006303DB"/>
    <w:rsid w:val="00630426"/>
    <w:rsid w:val="00630588"/>
    <w:rsid w:val="006316F2"/>
    <w:rsid w:val="00631753"/>
    <w:rsid w:val="0063349D"/>
    <w:rsid w:val="00635C2F"/>
    <w:rsid w:val="00636EB3"/>
    <w:rsid w:val="00637494"/>
    <w:rsid w:val="006377A9"/>
    <w:rsid w:val="0063788D"/>
    <w:rsid w:val="00637F6F"/>
    <w:rsid w:val="00640E61"/>
    <w:rsid w:val="006417C7"/>
    <w:rsid w:val="006421E5"/>
    <w:rsid w:val="006427E8"/>
    <w:rsid w:val="00642A8B"/>
    <w:rsid w:val="006468ED"/>
    <w:rsid w:val="00650CFB"/>
    <w:rsid w:val="006512F6"/>
    <w:rsid w:val="006535FA"/>
    <w:rsid w:val="00653A9F"/>
    <w:rsid w:val="00653B0F"/>
    <w:rsid w:val="00654986"/>
    <w:rsid w:val="0065599C"/>
    <w:rsid w:val="006609B3"/>
    <w:rsid w:val="00660E52"/>
    <w:rsid w:val="0066148E"/>
    <w:rsid w:val="00661B3F"/>
    <w:rsid w:val="00661DF2"/>
    <w:rsid w:val="006625F9"/>
    <w:rsid w:val="00663A37"/>
    <w:rsid w:val="00664BB4"/>
    <w:rsid w:val="00665A8F"/>
    <w:rsid w:val="00666E69"/>
    <w:rsid w:val="00667860"/>
    <w:rsid w:val="0067157E"/>
    <w:rsid w:val="00671EA3"/>
    <w:rsid w:val="00673594"/>
    <w:rsid w:val="00675D66"/>
    <w:rsid w:val="006766E8"/>
    <w:rsid w:val="00676D1D"/>
    <w:rsid w:val="00680C55"/>
    <w:rsid w:val="00680D15"/>
    <w:rsid w:val="006818D9"/>
    <w:rsid w:val="006828B5"/>
    <w:rsid w:val="006834AD"/>
    <w:rsid w:val="006838C7"/>
    <w:rsid w:val="0068643A"/>
    <w:rsid w:val="00687F16"/>
    <w:rsid w:val="00690405"/>
    <w:rsid w:val="00690944"/>
    <w:rsid w:val="006914D2"/>
    <w:rsid w:val="00691C06"/>
    <w:rsid w:val="006936BE"/>
    <w:rsid w:val="00693BDF"/>
    <w:rsid w:val="0069448A"/>
    <w:rsid w:val="006949D7"/>
    <w:rsid w:val="00696FD6"/>
    <w:rsid w:val="006A158E"/>
    <w:rsid w:val="006A31D7"/>
    <w:rsid w:val="006A38CF"/>
    <w:rsid w:val="006A4224"/>
    <w:rsid w:val="006A56F0"/>
    <w:rsid w:val="006A585F"/>
    <w:rsid w:val="006A775E"/>
    <w:rsid w:val="006A7CE2"/>
    <w:rsid w:val="006A7E3C"/>
    <w:rsid w:val="006B4CA4"/>
    <w:rsid w:val="006B5E8E"/>
    <w:rsid w:val="006B6498"/>
    <w:rsid w:val="006B64AA"/>
    <w:rsid w:val="006B6868"/>
    <w:rsid w:val="006B7074"/>
    <w:rsid w:val="006C08A8"/>
    <w:rsid w:val="006C2214"/>
    <w:rsid w:val="006C372D"/>
    <w:rsid w:val="006C410C"/>
    <w:rsid w:val="006C52D3"/>
    <w:rsid w:val="006C55C2"/>
    <w:rsid w:val="006C662F"/>
    <w:rsid w:val="006C6C41"/>
    <w:rsid w:val="006D1EC8"/>
    <w:rsid w:val="006D364D"/>
    <w:rsid w:val="006D3F59"/>
    <w:rsid w:val="006D6830"/>
    <w:rsid w:val="006D6F7C"/>
    <w:rsid w:val="006D719C"/>
    <w:rsid w:val="006D7DF3"/>
    <w:rsid w:val="006E12C4"/>
    <w:rsid w:val="006E132D"/>
    <w:rsid w:val="006E136F"/>
    <w:rsid w:val="006E15A2"/>
    <w:rsid w:val="006E20F9"/>
    <w:rsid w:val="006E3F38"/>
    <w:rsid w:val="006E4C8D"/>
    <w:rsid w:val="006E6076"/>
    <w:rsid w:val="006E6DD7"/>
    <w:rsid w:val="006F0222"/>
    <w:rsid w:val="006F04A3"/>
    <w:rsid w:val="006F114C"/>
    <w:rsid w:val="006F1A99"/>
    <w:rsid w:val="006F1EFC"/>
    <w:rsid w:val="006F65AC"/>
    <w:rsid w:val="006F676C"/>
    <w:rsid w:val="006F7835"/>
    <w:rsid w:val="00700C90"/>
    <w:rsid w:val="00701F34"/>
    <w:rsid w:val="00701F61"/>
    <w:rsid w:val="00703191"/>
    <w:rsid w:val="007031A2"/>
    <w:rsid w:val="0070417A"/>
    <w:rsid w:val="00704693"/>
    <w:rsid w:val="00704AB9"/>
    <w:rsid w:val="00704ADC"/>
    <w:rsid w:val="007054D8"/>
    <w:rsid w:val="00706D47"/>
    <w:rsid w:val="00707440"/>
    <w:rsid w:val="00711EE2"/>
    <w:rsid w:val="007130DA"/>
    <w:rsid w:val="00713DD5"/>
    <w:rsid w:val="0071601C"/>
    <w:rsid w:val="00720D8F"/>
    <w:rsid w:val="0072149D"/>
    <w:rsid w:val="007214D9"/>
    <w:rsid w:val="00721D69"/>
    <w:rsid w:val="00723C6D"/>
    <w:rsid w:val="0072514D"/>
    <w:rsid w:val="00725C5A"/>
    <w:rsid w:val="00726138"/>
    <w:rsid w:val="007263E6"/>
    <w:rsid w:val="007264EA"/>
    <w:rsid w:val="00726F49"/>
    <w:rsid w:val="00731059"/>
    <w:rsid w:val="00732AB3"/>
    <w:rsid w:val="007332CF"/>
    <w:rsid w:val="007363B4"/>
    <w:rsid w:val="007367FF"/>
    <w:rsid w:val="00736F47"/>
    <w:rsid w:val="007378DC"/>
    <w:rsid w:val="00740DFE"/>
    <w:rsid w:val="007410C2"/>
    <w:rsid w:val="007411F0"/>
    <w:rsid w:val="0074208A"/>
    <w:rsid w:val="00742CA1"/>
    <w:rsid w:val="00746DD6"/>
    <w:rsid w:val="00746E60"/>
    <w:rsid w:val="00746FA8"/>
    <w:rsid w:val="007479B5"/>
    <w:rsid w:val="00752886"/>
    <w:rsid w:val="00753070"/>
    <w:rsid w:val="00753ACF"/>
    <w:rsid w:val="0075412C"/>
    <w:rsid w:val="007550BD"/>
    <w:rsid w:val="007551E4"/>
    <w:rsid w:val="0075799A"/>
    <w:rsid w:val="00757F10"/>
    <w:rsid w:val="0076064B"/>
    <w:rsid w:val="00761C38"/>
    <w:rsid w:val="00761EE8"/>
    <w:rsid w:val="00762151"/>
    <w:rsid w:val="0076215F"/>
    <w:rsid w:val="00762D4B"/>
    <w:rsid w:val="00764010"/>
    <w:rsid w:val="00764368"/>
    <w:rsid w:val="00764B5B"/>
    <w:rsid w:val="00765287"/>
    <w:rsid w:val="00766A73"/>
    <w:rsid w:val="00766F19"/>
    <w:rsid w:val="00770796"/>
    <w:rsid w:val="007707BF"/>
    <w:rsid w:val="007712C7"/>
    <w:rsid w:val="00771584"/>
    <w:rsid w:val="00771BD6"/>
    <w:rsid w:val="0077226B"/>
    <w:rsid w:val="00773EDE"/>
    <w:rsid w:val="0077455A"/>
    <w:rsid w:val="00774EB6"/>
    <w:rsid w:val="00777372"/>
    <w:rsid w:val="00777527"/>
    <w:rsid w:val="00777DCE"/>
    <w:rsid w:val="00780CE8"/>
    <w:rsid w:val="00780F18"/>
    <w:rsid w:val="00781849"/>
    <w:rsid w:val="00781B6F"/>
    <w:rsid w:val="007823EA"/>
    <w:rsid w:val="00782890"/>
    <w:rsid w:val="007833CB"/>
    <w:rsid w:val="00783A5A"/>
    <w:rsid w:val="00783B56"/>
    <w:rsid w:val="00783CDD"/>
    <w:rsid w:val="00786CFF"/>
    <w:rsid w:val="0078725A"/>
    <w:rsid w:val="007874B4"/>
    <w:rsid w:val="0079142E"/>
    <w:rsid w:val="00791490"/>
    <w:rsid w:val="00791C7A"/>
    <w:rsid w:val="00791D59"/>
    <w:rsid w:val="00791E10"/>
    <w:rsid w:val="00792D4C"/>
    <w:rsid w:val="007938AE"/>
    <w:rsid w:val="00793B7C"/>
    <w:rsid w:val="007A0DC1"/>
    <w:rsid w:val="007A19E0"/>
    <w:rsid w:val="007A1AB6"/>
    <w:rsid w:val="007A23F8"/>
    <w:rsid w:val="007A2D52"/>
    <w:rsid w:val="007A3EF8"/>
    <w:rsid w:val="007A3F7C"/>
    <w:rsid w:val="007A550A"/>
    <w:rsid w:val="007A5B2E"/>
    <w:rsid w:val="007A5C18"/>
    <w:rsid w:val="007B0121"/>
    <w:rsid w:val="007B095F"/>
    <w:rsid w:val="007B28CF"/>
    <w:rsid w:val="007B4416"/>
    <w:rsid w:val="007B46BF"/>
    <w:rsid w:val="007B6DD8"/>
    <w:rsid w:val="007B7FB5"/>
    <w:rsid w:val="007C05DC"/>
    <w:rsid w:val="007C0FF7"/>
    <w:rsid w:val="007C106E"/>
    <w:rsid w:val="007C14EE"/>
    <w:rsid w:val="007C1A43"/>
    <w:rsid w:val="007C2FC3"/>
    <w:rsid w:val="007C3040"/>
    <w:rsid w:val="007C3BA4"/>
    <w:rsid w:val="007C5937"/>
    <w:rsid w:val="007C67A5"/>
    <w:rsid w:val="007D07B3"/>
    <w:rsid w:val="007D1B1E"/>
    <w:rsid w:val="007D2C68"/>
    <w:rsid w:val="007D4712"/>
    <w:rsid w:val="007D4D7F"/>
    <w:rsid w:val="007D5D30"/>
    <w:rsid w:val="007D6BD4"/>
    <w:rsid w:val="007D74DD"/>
    <w:rsid w:val="007D77A3"/>
    <w:rsid w:val="007D7BB8"/>
    <w:rsid w:val="007E0261"/>
    <w:rsid w:val="007E06BB"/>
    <w:rsid w:val="007E18F8"/>
    <w:rsid w:val="007E38F1"/>
    <w:rsid w:val="007E3C2E"/>
    <w:rsid w:val="007E3F8B"/>
    <w:rsid w:val="007E781F"/>
    <w:rsid w:val="007F1538"/>
    <w:rsid w:val="007F3D8B"/>
    <w:rsid w:val="007F50A4"/>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6C5A"/>
    <w:rsid w:val="00817678"/>
    <w:rsid w:val="0082049D"/>
    <w:rsid w:val="008210EE"/>
    <w:rsid w:val="008217BC"/>
    <w:rsid w:val="00822BA1"/>
    <w:rsid w:val="0082440E"/>
    <w:rsid w:val="00824E58"/>
    <w:rsid w:val="00827D60"/>
    <w:rsid w:val="00831D6C"/>
    <w:rsid w:val="00832F6C"/>
    <w:rsid w:val="008341ED"/>
    <w:rsid w:val="00837584"/>
    <w:rsid w:val="00840505"/>
    <w:rsid w:val="00841673"/>
    <w:rsid w:val="00841963"/>
    <w:rsid w:val="008421FA"/>
    <w:rsid w:val="008422FC"/>
    <w:rsid w:val="00845B52"/>
    <w:rsid w:val="00846D3E"/>
    <w:rsid w:val="00846DE7"/>
    <w:rsid w:val="008477B9"/>
    <w:rsid w:val="00847F26"/>
    <w:rsid w:val="008501AC"/>
    <w:rsid w:val="00850CB5"/>
    <w:rsid w:val="008523FA"/>
    <w:rsid w:val="008529E6"/>
    <w:rsid w:val="00852CDD"/>
    <w:rsid w:val="00853FFB"/>
    <w:rsid w:val="00854FC0"/>
    <w:rsid w:val="00855E11"/>
    <w:rsid w:val="008575E1"/>
    <w:rsid w:val="0085760A"/>
    <w:rsid w:val="0086170A"/>
    <w:rsid w:val="008620A1"/>
    <w:rsid w:val="00862272"/>
    <w:rsid w:val="00862441"/>
    <w:rsid w:val="00863328"/>
    <w:rsid w:val="0086448F"/>
    <w:rsid w:val="00864D6E"/>
    <w:rsid w:val="008659A2"/>
    <w:rsid w:val="00865CAF"/>
    <w:rsid w:val="0086690B"/>
    <w:rsid w:val="00866973"/>
    <w:rsid w:val="008702EA"/>
    <w:rsid w:val="008710F8"/>
    <w:rsid w:val="00871B94"/>
    <w:rsid w:val="008733CB"/>
    <w:rsid w:val="008755C2"/>
    <w:rsid w:val="008756F7"/>
    <w:rsid w:val="00875A6F"/>
    <w:rsid w:val="00877066"/>
    <w:rsid w:val="00881947"/>
    <w:rsid w:val="00881D64"/>
    <w:rsid w:val="00882A46"/>
    <w:rsid w:val="00882C01"/>
    <w:rsid w:val="00882E02"/>
    <w:rsid w:val="00883C16"/>
    <w:rsid w:val="008853EC"/>
    <w:rsid w:val="008873EE"/>
    <w:rsid w:val="00891CFC"/>
    <w:rsid w:val="008921AE"/>
    <w:rsid w:val="00895187"/>
    <w:rsid w:val="00895BD3"/>
    <w:rsid w:val="0089665D"/>
    <w:rsid w:val="00896EDC"/>
    <w:rsid w:val="008A0C9F"/>
    <w:rsid w:val="008A14F6"/>
    <w:rsid w:val="008A1645"/>
    <w:rsid w:val="008A2F05"/>
    <w:rsid w:val="008A31D4"/>
    <w:rsid w:val="008A3E6F"/>
    <w:rsid w:val="008A7EF2"/>
    <w:rsid w:val="008B066B"/>
    <w:rsid w:val="008B0DFB"/>
    <w:rsid w:val="008B1DE5"/>
    <w:rsid w:val="008B646D"/>
    <w:rsid w:val="008B6842"/>
    <w:rsid w:val="008B6ADF"/>
    <w:rsid w:val="008B70C4"/>
    <w:rsid w:val="008B7F11"/>
    <w:rsid w:val="008C12FF"/>
    <w:rsid w:val="008C18C1"/>
    <w:rsid w:val="008C3DC2"/>
    <w:rsid w:val="008C442E"/>
    <w:rsid w:val="008C4943"/>
    <w:rsid w:val="008C5658"/>
    <w:rsid w:val="008C5DCA"/>
    <w:rsid w:val="008C794F"/>
    <w:rsid w:val="008D0ADE"/>
    <w:rsid w:val="008D1C9F"/>
    <w:rsid w:val="008D344B"/>
    <w:rsid w:val="008D346A"/>
    <w:rsid w:val="008D370B"/>
    <w:rsid w:val="008D41FC"/>
    <w:rsid w:val="008D4ED9"/>
    <w:rsid w:val="008D6B04"/>
    <w:rsid w:val="008E2654"/>
    <w:rsid w:val="008F1C22"/>
    <w:rsid w:val="008F2212"/>
    <w:rsid w:val="008F2554"/>
    <w:rsid w:val="008F408C"/>
    <w:rsid w:val="008F47DC"/>
    <w:rsid w:val="008F5847"/>
    <w:rsid w:val="008F66C1"/>
    <w:rsid w:val="008F72E9"/>
    <w:rsid w:val="00901964"/>
    <w:rsid w:val="00902388"/>
    <w:rsid w:val="009025FB"/>
    <w:rsid w:val="009029DB"/>
    <w:rsid w:val="00902BAC"/>
    <w:rsid w:val="009038A8"/>
    <w:rsid w:val="0090753F"/>
    <w:rsid w:val="00910E28"/>
    <w:rsid w:val="009111A8"/>
    <w:rsid w:val="00913E51"/>
    <w:rsid w:val="00914986"/>
    <w:rsid w:val="00914DFE"/>
    <w:rsid w:val="0091614B"/>
    <w:rsid w:val="0092131F"/>
    <w:rsid w:val="00922B1E"/>
    <w:rsid w:val="00925D59"/>
    <w:rsid w:val="00926716"/>
    <w:rsid w:val="009274F4"/>
    <w:rsid w:val="00932A82"/>
    <w:rsid w:val="0093319A"/>
    <w:rsid w:val="0093321F"/>
    <w:rsid w:val="00933540"/>
    <w:rsid w:val="00933E6E"/>
    <w:rsid w:val="00934877"/>
    <w:rsid w:val="00935439"/>
    <w:rsid w:val="009355BB"/>
    <w:rsid w:val="009357D5"/>
    <w:rsid w:val="00935CD9"/>
    <w:rsid w:val="0093768D"/>
    <w:rsid w:val="0093790F"/>
    <w:rsid w:val="00940F14"/>
    <w:rsid w:val="00941D0E"/>
    <w:rsid w:val="009453A6"/>
    <w:rsid w:val="009464A3"/>
    <w:rsid w:val="00946522"/>
    <w:rsid w:val="00946796"/>
    <w:rsid w:val="009472C7"/>
    <w:rsid w:val="00947B97"/>
    <w:rsid w:val="00947D9D"/>
    <w:rsid w:val="00950FD3"/>
    <w:rsid w:val="0095183B"/>
    <w:rsid w:val="0095204C"/>
    <w:rsid w:val="009520FE"/>
    <w:rsid w:val="00953406"/>
    <w:rsid w:val="00953424"/>
    <w:rsid w:val="00953B51"/>
    <w:rsid w:val="00953B7B"/>
    <w:rsid w:val="00954528"/>
    <w:rsid w:val="009558AA"/>
    <w:rsid w:val="00955DA9"/>
    <w:rsid w:val="00956001"/>
    <w:rsid w:val="009603E5"/>
    <w:rsid w:val="0096071A"/>
    <w:rsid w:val="00960C91"/>
    <w:rsid w:val="00961AEB"/>
    <w:rsid w:val="00961B6D"/>
    <w:rsid w:val="00961FCE"/>
    <w:rsid w:val="009628DF"/>
    <w:rsid w:val="00963687"/>
    <w:rsid w:val="00963717"/>
    <w:rsid w:val="00965CC4"/>
    <w:rsid w:val="0096624D"/>
    <w:rsid w:val="00970143"/>
    <w:rsid w:val="0097028E"/>
    <w:rsid w:val="00970B7F"/>
    <w:rsid w:val="00970C38"/>
    <w:rsid w:val="00971614"/>
    <w:rsid w:val="00972340"/>
    <w:rsid w:val="0097318F"/>
    <w:rsid w:val="009752FA"/>
    <w:rsid w:val="00977693"/>
    <w:rsid w:val="00981624"/>
    <w:rsid w:val="00981FF0"/>
    <w:rsid w:val="00982494"/>
    <w:rsid w:val="00982942"/>
    <w:rsid w:val="00983D49"/>
    <w:rsid w:val="009845F3"/>
    <w:rsid w:val="009845FD"/>
    <w:rsid w:val="00986714"/>
    <w:rsid w:val="0098722A"/>
    <w:rsid w:val="00990429"/>
    <w:rsid w:val="00990935"/>
    <w:rsid w:val="00990AFD"/>
    <w:rsid w:val="00991069"/>
    <w:rsid w:val="00991638"/>
    <w:rsid w:val="0099397C"/>
    <w:rsid w:val="00996257"/>
    <w:rsid w:val="00996BCA"/>
    <w:rsid w:val="00997118"/>
    <w:rsid w:val="0099716F"/>
    <w:rsid w:val="00997C94"/>
    <w:rsid w:val="009A0E79"/>
    <w:rsid w:val="009A1118"/>
    <w:rsid w:val="009A216A"/>
    <w:rsid w:val="009A23B0"/>
    <w:rsid w:val="009A35C9"/>
    <w:rsid w:val="009A3604"/>
    <w:rsid w:val="009A451E"/>
    <w:rsid w:val="009A473C"/>
    <w:rsid w:val="009A6098"/>
    <w:rsid w:val="009A640D"/>
    <w:rsid w:val="009A7F00"/>
    <w:rsid w:val="009B0BEB"/>
    <w:rsid w:val="009B1548"/>
    <w:rsid w:val="009B22AA"/>
    <w:rsid w:val="009B3A1D"/>
    <w:rsid w:val="009B41F0"/>
    <w:rsid w:val="009B7FFD"/>
    <w:rsid w:val="009C0DC1"/>
    <w:rsid w:val="009C2F04"/>
    <w:rsid w:val="009C3225"/>
    <w:rsid w:val="009C40E3"/>
    <w:rsid w:val="009C4284"/>
    <w:rsid w:val="009C46FF"/>
    <w:rsid w:val="009C5DC4"/>
    <w:rsid w:val="009C61A3"/>
    <w:rsid w:val="009C6A76"/>
    <w:rsid w:val="009C6B84"/>
    <w:rsid w:val="009D0BC2"/>
    <w:rsid w:val="009D480A"/>
    <w:rsid w:val="009D5A24"/>
    <w:rsid w:val="009D5B2E"/>
    <w:rsid w:val="009D5E66"/>
    <w:rsid w:val="009D62BC"/>
    <w:rsid w:val="009D636F"/>
    <w:rsid w:val="009D7457"/>
    <w:rsid w:val="009D758F"/>
    <w:rsid w:val="009D7BF2"/>
    <w:rsid w:val="009D7D83"/>
    <w:rsid w:val="009E04DE"/>
    <w:rsid w:val="009E19CB"/>
    <w:rsid w:val="009E426E"/>
    <w:rsid w:val="009E439C"/>
    <w:rsid w:val="009E4CD1"/>
    <w:rsid w:val="009E6108"/>
    <w:rsid w:val="009E620D"/>
    <w:rsid w:val="009E7A1C"/>
    <w:rsid w:val="009E7F49"/>
    <w:rsid w:val="009F0B98"/>
    <w:rsid w:val="009F1C46"/>
    <w:rsid w:val="009F206B"/>
    <w:rsid w:val="009F2079"/>
    <w:rsid w:val="009F336C"/>
    <w:rsid w:val="009F3E42"/>
    <w:rsid w:val="009F4BE1"/>
    <w:rsid w:val="009F5C74"/>
    <w:rsid w:val="009F663A"/>
    <w:rsid w:val="009F69B5"/>
    <w:rsid w:val="00A004D3"/>
    <w:rsid w:val="00A0091D"/>
    <w:rsid w:val="00A015DE"/>
    <w:rsid w:val="00A04BF9"/>
    <w:rsid w:val="00A04D00"/>
    <w:rsid w:val="00A05378"/>
    <w:rsid w:val="00A062F9"/>
    <w:rsid w:val="00A07CA6"/>
    <w:rsid w:val="00A1193F"/>
    <w:rsid w:val="00A12981"/>
    <w:rsid w:val="00A14320"/>
    <w:rsid w:val="00A151A5"/>
    <w:rsid w:val="00A15263"/>
    <w:rsid w:val="00A15E74"/>
    <w:rsid w:val="00A164FB"/>
    <w:rsid w:val="00A16BEA"/>
    <w:rsid w:val="00A16FEE"/>
    <w:rsid w:val="00A1724D"/>
    <w:rsid w:val="00A175E5"/>
    <w:rsid w:val="00A17EA1"/>
    <w:rsid w:val="00A17EDF"/>
    <w:rsid w:val="00A23B80"/>
    <w:rsid w:val="00A24F60"/>
    <w:rsid w:val="00A254EA"/>
    <w:rsid w:val="00A30BC8"/>
    <w:rsid w:val="00A30DB1"/>
    <w:rsid w:val="00A31101"/>
    <w:rsid w:val="00A327E3"/>
    <w:rsid w:val="00A34451"/>
    <w:rsid w:val="00A35811"/>
    <w:rsid w:val="00A35D0A"/>
    <w:rsid w:val="00A425D6"/>
    <w:rsid w:val="00A42629"/>
    <w:rsid w:val="00A43944"/>
    <w:rsid w:val="00A43A45"/>
    <w:rsid w:val="00A43D2B"/>
    <w:rsid w:val="00A4524B"/>
    <w:rsid w:val="00A45454"/>
    <w:rsid w:val="00A45955"/>
    <w:rsid w:val="00A45F8C"/>
    <w:rsid w:val="00A4637B"/>
    <w:rsid w:val="00A47390"/>
    <w:rsid w:val="00A476D0"/>
    <w:rsid w:val="00A50D2F"/>
    <w:rsid w:val="00A50EE4"/>
    <w:rsid w:val="00A521D4"/>
    <w:rsid w:val="00A53511"/>
    <w:rsid w:val="00A541FE"/>
    <w:rsid w:val="00A5475A"/>
    <w:rsid w:val="00A578F7"/>
    <w:rsid w:val="00A60841"/>
    <w:rsid w:val="00A61A4E"/>
    <w:rsid w:val="00A63700"/>
    <w:rsid w:val="00A64575"/>
    <w:rsid w:val="00A64C49"/>
    <w:rsid w:val="00A65A26"/>
    <w:rsid w:val="00A67625"/>
    <w:rsid w:val="00A67EF4"/>
    <w:rsid w:val="00A708E9"/>
    <w:rsid w:val="00A71395"/>
    <w:rsid w:val="00A73EF9"/>
    <w:rsid w:val="00A756C6"/>
    <w:rsid w:val="00A77200"/>
    <w:rsid w:val="00A77250"/>
    <w:rsid w:val="00A80476"/>
    <w:rsid w:val="00A80BB6"/>
    <w:rsid w:val="00A80C68"/>
    <w:rsid w:val="00A821AF"/>
    <w:rsid w:val="00A844B8"/>
    <w:rsid w:val="00A849A4"/>
    <w:rsid w:val="00A84CA7"/>
    <w:rsid w:val="00A855BE"/>
    <w:rsid w:val="00A857B8"/>
    <w:rsid w:val="00A86406"/>
    <w:rsid w:val="00A87937"/>
    <w:rsid w:val="00A9014B"/>
    <w:rsid w:val="00A910BF"/>
    <w:rsid w:val="00A91597"/>
    <w:rsid w:val="00A915AB"/>
    <w:rsid w:val="00A919E5"/>
    <w:rsid w:val="00A9222E"/>
    <w:rsid w:val="00A92C7A"/>
    <w:rsid w:val="00A92D3D"/>
    <w:rsid w:val="00A92DD2"/>
    <w:rsid w:val="00A93911"/>
    <w:rsid w:val="00A9454C"/>
    <w:rsid w:val="00A94751"/>
    <w:rsid w:val="00A95A53"/>
    <w:rsid w:val="00A95B2A"/>
    <w:rsid w:val="00A96228"/>
    <w:rsid w:val="00A97072"/>
    <w:rsid w:val="00A97632"/>
    <w:rsid w:val="00A9791A"/>
    <w:rsid w:val="00AA0B4E"/>
    <w:rsid w:val="00AA1BBB"/>
    <w:rsid w:val="00AA1E74"/>
    <w:rsid w:val="00AA246B"/>
    <w:rsid w:val="00AA24D2"/>
    <w:rsid w:val="00AA25BF"/>
    <w:rsid w:val="00AA423E"/>
    <w:rsid w:val="00AA69C5"/>
    <w:rsid w:val="00AA7316"/>
    <w:rsid w:val="00AA78CE"/>
    <w:rsid w:val="00AA7F42"/>
    <w:rsid w:val="00AB0C12"/>
    <w:rsid w:val="00AB0FA7"/>
    <w:rsid w:val="00AB26D5"/>
    <w:rsid w:val="00AB3885"/>
    <w:rsid w:val="00AB5A46"/>
    <w:rsid w:val="00AB5F3B"/>
    <w:rsid w:val="00AC004D"/>
    <w:rsid w:val="00AC01DD"/>
    <w:rsid w:val="00AC25AB"/>
    <w:rsid w:val="00AC38A9"/>
    <w:rsid w:val="00AC4BF6"/>
    <w:rsid w:val="00AC54F4"/>
    <w:rsid w:val="00AC6797"/>
    <w:rsid w:val="00AC6A7A"/>
    <w:rsid w:val="00AC6F68"/>
    <w:rsid w:val="00AD124D"/>
    <w:rsid w:val="00AD1EAE"/>
    <w:rsid w:val="00AD2280"/>
    <w:rsid w:val="00AD3113"/>
    <w:rsid w:val="00AD4839"/>
    <w:rsid w:val="00AD4EFD"/>
    <w:rsid w:val="00AD7373"/>
    <w:rsid w:val="00AD7452"/>
    <w:rsid w:val="00AD76EF"/>
    <w:rsid w:val="00AD7A93"/>
    <w:rsid w:val="00AE19D1"/>
    <w:rsid w:val="00AE2666"/>
    <w:rsid w:val="00AE359A"/>
    <w:rsid w:val="00AE5D09"/>
    <w:rsid w:val="00AE665A"/>
    <w:rsid w:val="00AF0064"/>
    <w:rsid w:val="00AF08BA"/>
    <w:rsid w:val="00AF4EE4"/>
    <w:rsid w:val="00B0036F"/>
    <w:rsid w:val="00B00C8E"/>
    <w:rsid w:val="00B01E9C"/>
    <w:rsid w:val="00B02AA5"/>
    <w:rsid w:val="00B02D08"/>
    <w:rsid w:val="00B031E2"/>
    <w:rsid w:val="00B035EF"/>
    <w:rsid w:val="00B04F50"/>
    <w:rsid w:val="00B05A97"/>
    <w:rsid w:val="00B077F7"/>
    <w:rsid w:val="00B1073D"/>
    <w:rsid w:val="00B11CD7"/>
    <w:rsid w:val="00B1205D"/>
    <w:rsid w:val="00B13307"/>
    <w:rsid w:val="00B13E3D"/>
    <w:rsid w:val="00B15202"/>
    <w:rsid w:val="00B1553A"/>
    <w:rsid w:val="00B166C0"/>
    <w:rsid w:val="00B17577"/>
    <w:rsid w:val="00B213C7"/>
    <w:rsid w:val="00B21CD1"/>
    <w:rsid w:val="00B21DCC"/>
    <w:rsid w:val="00B23256"/>
    <w:rsid w:val="00B24CF5"/>
    <w:rsid w:val="00B26507"/>
    <w:rsid w:val="00B269CE"/>
    <w:rsid w:val="00B30C10"/>
    <w:rsid w:val="00B31CD8"/>
    <w:rsid w:val="00B32B21"/>
    <w:rsid w:val="00B336A3"/>
    <w:rsid w:val="00B35635"/>
    <w:rsid w:val="00B37176"/>
    <w:rsid w:val="00B373AA"/>
    <w:rsid w:val="00B404F1"/>
    <w:rsid w:val="00B40823"/>
    <w:rsid w:val="00B40DF9"/>
    <w:rsid w:val="00B42083"/>
    <w:rsid w:val="00B421E1"/>
    <w:rsid w:val="00B43455"/>
    <w:rsid w:val="00B435F8"/>
    <w:rsid w:val="00B43948"/>
    <w:rsid w:val="00B43EA6"/>
    <w:rsid w:val="00B46117"/>
    <w:rsid w:val="00B4620E"/>
    <w:rsid w:val="00B46CB0"/>
    <w:rsid w:val="00B5462A"/>
    <w:rsid w:val="00B57348"/>
    <w:rsid w:val="00B60818"/>
    <w:rsid w:val="00B61E5E"/>
    <w:rsid w:val="00B620DD"/>
    <w:rsid w:val="00B62D2B"/>
    <w:rsid w:val="00B63807"/>
    <w:rsid w:val="00B63D22"/>
    <w:rsid w:val="00B65D4D"/>
    <w:rsid w:val="00B65D94"/>
    <w:rsid w:val="00B66649"/>
    <w:rsid w:val="00B67741"/>
    <w:rsid w:val="00B75683"/>
    <w:rsid w:val="00B7667D"/>
    <w:rsid w:val="00B8179C"/>
    <w:rsid w:val="00B822DB"/>
    <w:rsid w:val="00B84A8A"/>
    <w:rsid w:val="00B84AD3"/>
    <w:rsid w:val="00B8745B"/>
    <w:rsid w:val="00B8769D"/>
    <w:rsid w:val="00B91B46"/>
    <w:rsid w:val="00B9279C"/>
    <w:rsid w:val="00B934BE"/>
    <w:rsid w:val="00B95251"/>
    <w:rsid w:val="00B9576A"/>
    <w:rsid w:val="00B962BB"/>
    <w:rsid w:val="00BA24AC"/>
    <w:rsid w:val="00BA2861"/>
    <w:rsid w:val="00BA403D"/>
    <w:rsid w:val="00BA6707"/>
    <w:rsid w:val="00BA7C0B"/>
    <w:rsid w:val="00BB0F85"/>
    <w:rsid w:val="00BB1940"/>
    <w:rsid w:val="00BB2E36"/>
    <w:rsid w:val="00BB4B5A"/>
    <w:rsid w:val="00BB5301"/>
    <w:rsid w:val="00BB57E8"/>
    <w:rsid w:val="00BB68C7"/>
    <w:rsid w:val="00BB7349"/>
    <w:rsid w:val="00BB73B0"/>
    <w:rsid w:val="00BC0196"/>
    <w:rsid w:val="00BC0367"/>
    <w:rsid w:val="00BC0772"/>
    <w:rsid w:val="00BC1F9B"/>
    <w:rsid w:val="00BC219A"/>
    <w:rsid w:val="00BC3743"/>
    <w:rsid w:val="00BC38C1"/>
    <w:rsid w:val="00BC42A8"/>
    <w:rsid w:val="00BC53F2"/>
    <w:rsid w:val="00BC66EE"/>
    <w:rsid w:val="00BC69F2"/>
    <w:rsid w:val="00BC72A4"/>
    <w:rsid w:val="00BC7FFB"/>
    <w:rsid w:val="00BD034D"/>
    <w:rsid w:val="00BD2D6E"/>
    <w:rsid w:val="00BD3ECE"/>
    <w:rsid w:val="00BD5782"/>
    <w:rsid w:val="00BD76BE"/>
    <w:rsid w:val="00BD780A"/>
    <w:rsid w:val="00BE0CEB"/>
    <w:rsid w:val="00BE1E12"/>
    <w:rsid w:val="00BE295C"/>
    <w:rsid w:val="00BE346A"/>
    <w:rsid w:val="00BE46DF"/>
    <w:rsid w:val="00BE4E95"/>
    <w:rsid w:val="00BE635E"/>
    <w:rsid w:val="00BE6364"/>
    <w:rsid w:val="00BE658F"/>
    <w:rsid w:val="00BE6C8F"/>
    <w:rsid w:val="00BE6D71"/>
    <w:rsid w:val="00BE6DF2"/>
    <w:rsid w:val="00BE718D"/>
    <w:rsid w:val="00BE7A12"/>
    <w:rsid w:val="00BE7CAE"/>
    <w:rsid w:val="00BF36A5"/>
    <w:rsid w:val="00BF4EB7"/>
    <w:rsid w:val="00BF5945"/>
    <w:rsid w:val="00BF6362"/>
    <w:rsid w:val="00C0080E"/>
    <w:rsid w:val="00C009C1"/>
    <w:rsid w:val="00C00E86"/>
    <w:rsid w:val="00C01B8A"/>
    <w:rsid w:val="00C01FED"/>
    <w:rsid w:val="00C05398"/>
    <w:rsid w:val="00C056BE"/>
    <w:rsid w:val="00C06182"/>
    <w:rsid w:val="00C06249"/>
    <w:rsid w:val="00C07B7F"/>
    <w:rsid w:val="00C07EC8"/>
    <w:rsid w:val="00C10243"/>
    <w:rsid w:val="00C115AD"/>
    <w:rsid w:val="00C119DB"/>
    <w:rsid w:val="00C123ED"/>
    <w:rsid w:val="00C1392A"/>
    <w:rsid w:val="00C13C38"/>
    <w:rsid w:val="00C1424F"/>
    <w:rsid w:val="00C14933"/>
    <w:rsid w:val="00C14D6F"/>
    <w:rsid w:val="00C157FC"/>
    <w:rsid w:val="00C2027F"/>
    <w:rsid w:val="00C20B16"/>
    <w:rsid w:val="00C21B56"/>
    <w:rsid w:val="00C233B3"/>
    <w:rsid w:val="00C235D5"/>
    <w:rsid w:val="00C238FB"/>
    <w:rsid w:val="00C25B3F"/>
    <w:rsid w:val="00C2627B"/>
    <w:rsid w:val="00C309B2"/>
    <w:rsid w:val="00C3227B"/>
    <w:rsid w:val="00C32473"/>
    <w:rsid w:val="00C32ACE"/>
    <w:rsid w:val="00C32F37"/>
    <w:rsid w:val="00C33352"/>
    <w:rsid w:val="00C34DB4"/>
    <w:rsid w:val="00C35191"/>
    <w:rsid w:val="00C35A64"/>
    <w:rsid w:val="00C35E7C"/>
    <w:rsid w:val="00C3690B"/>
    <w:rsid w:val="00C36B0D"/>
    <w:rsid w:val="00C37839"/>
    <w:rsid w:val="00C37EA0"/>
    <w:rsid w:val="00C409F6"/>
    <w:rsid w:val="00C410D2"/>
    <w:rsid w:val="00C41479"/>
    <w:rsid w:val="00C43810"/>
    <w:rsid w:val="00C439F1"/>
    <w:rsid w:val="00C44517"/>
    <w:rsid w:val="00C44907"/>
    <w:rsid w:val="00C45035"/>
    <w:rsid w:val="00C456AF"/>
    <w:rsid w:val="00C514A9"/>
    <w:rsid w:val="00C536D2"/>
    <w:rsid w:val="00C54090"/>
    <w:rsid w:val="00C54558"/>
    <w:rsid w:val="00C558A4"/>
    <w:rsid w:val="00C559CD"/>
    <w:rsid w:val="00C57E04"/>
    <w:rsid w:val="00C61FEC"/>
    <w:rsid w:val="00C6288E"/>
    <w:rsid w:val="00C62B4F"/>
    <w:rsid w:val="00C63596"/>
    <w:rsid w:val="00C65309"/>
    <w:rsid w:val="00C6557C"/>
    <w:rsid w:val="00C65918"/>
    <w:rsid w:val="00C65FA7"/>
    <w:rsid w:val="00C670DD"/>
    <w:rsid w:val="00C72F35"/>
    <w:rsid w:val="00C73ED0"/>
    <w:rsid w:val="00C74F2A"/>
    <w:rsid w:val="00C76946"/>
    <w:rsid w:val="00C76CD4"/>
    <w:rsid w:val="00C77686"/>
    <w:rsid w:val="00C80B05"/>
    <w:rsid w:val="00C81AD2"/>
    <w:rsid w:val="00C81CD7"/>
    <w:rsid w:val="00C82353"/>
    <w:rsid w:val="00C83AEC"/>
    <w:rsid w:val="00C84348"/>
    <w:rsid w:val="00C84636"/>
    <w:rsid w:val="00C8742E"/>
    <w:rsid w:val="00C90FC8"/>
    <w:rsid w:val="00C91329"/>
    <w:rsid w:val="00C9443B"/>
    <w:rsid w:val="00C94B57"/>
    <w:rsid w:val="00C96E34"/>
    <w:rsid w:val="00C9717B"/>
    <w:rsid w:val="00C97586"/>
    <w:rsid w:val="00C97F09"/>
    <w:rsid w:val="00CA0566"/>
    <w:rsid w:val="00CA1AD6"/>
    <w:rsid w:val="00CA2D1F"/>
    <w:rsid w:val="00CA39B7"/>
    <w:rsid w:val="00CA3C71"/>
    <w:rsid w:val="00CA5AF6"/>
    <w:rsid w:val="00CA5E0E"/>
    <w:rsid w:val="00CA74C3"/>
    <w:rsid w:val="00CB1389"/>
    <w:rsid w:val="00CB2149"/>
    <w:rsid w:val="00CB2159"/>
    <w:rsid w:val="00CB26D2"/>
    <w:rsid w:val="00CB3163"/>
    <w:rsid w:val="00CB4BBD"/>
    <w:rsid w:val="00CB4C86"/>
    <w:rsid w:val="00CB5B7B"/>
    <w:rsid w:val="00CB6418"/>
    <w:rsid w:val="00CC0C48"/>
    <w:rsid w:val="00CC36B6"/>
    <w:rsid w:val="00CC3DCA"/>
    <w:rsid w:val="00CC4F1E"/>
    <w:rsid w:val="00CC5FBE"/>
    <w:rsid w:val="00CC6BC0"/>
    <w:rsid w:val="00CC6FFC"/>
    <w:rsid w:val="00CC7706"/>
    <w:rsid w:val="00CD09F1"/>
    <w:rsid w:val="00CD19A8"/>
    <w:rsid w:val="00CD19DB"/>
    <w:rsid w:val="00CD30FC"/>
    <w:rsid w:val="00CD39A2"/>
    <w:rsid w:val="00CD4012"/>
    <w:rsid w:val="00CD4B87"/>
    <w:rsid w:val="00CD4EE3"/>
    <w:rsid w:val="00CD55DB"/>
    <w:rsid w:val="00CD62D7"/>
    <w:rsid w:val="00CD63AD"/>
    <w:rsid w:val="00CE0761"/>
    <w:rsid w:val="00CE1855"/>
    <w:rsid w:val="00CE1E88"/>
    <w:rsid w:val="00CE26E6"/>
    <w:rsid w:val="00CE4450"/>
    <w:rsid w:val="00CE4772"/>
    <w:rsid w:val="00CE49B6"/>
    <w:rsid w:val="00CE4A28"/>
    <w:rsid w:val="00CE5482"/>
    <w:rsid w:val="00CE56C5"/>
    <w:rsid w:val="00CE5A59"/>
    <w:rsid w:val="00CE5C3A"/>
    <w:rsid w:val="00CE5E35"/>
    <w:rsid w:val="00CF0201"/>
    <w:rsid w:val="00CF0972"/>
    <w:rsid w:val="00CF0AE0"/>
    <w:rsid w:val="00CF31B4"/>
    <w:rsid w:val="00CF4CEF"/>
    <w:rsid w:val="00CF6431"/>
    <w:rsid w:val="00CF6E52"/>
    <w:rsid w:val="00D01DCF"/>
    <w:rsid w:val="00D038CC"/>
    <w:rsid w:val="00D04514"/>
    <w:rsid w:val="00D06015"/>
    <w:rsid w:val="00D064D8"/>
    <w:rsid w:val="00D06BA4"/>
    <w:rsid w:val="00D076D9"/>
    <w:rsid w:val="00D11A35"/>
    <w:rsid w:val="00D11E06"/>
    <w:rsid w:val="00D1224D"/>
    <w:rsid w:val="00D1259C"/>
    <w:rsid w:val="00D13846"/>
    <w:rsid w:val="00D175DF"/>
    <w:rsid w:val="00D17F57"/>
    <w:rsid w:val="00D20835"/>
    <w:rsid w:val="00D20D52"/>
    <w:rsid w:val="00D20EF6"/>
    <w:rsid w:val="00D219AA"/>
    <w:rsid w:val="00D21D01"/>
    <w:rsid w:val="00D2229F"/>
    <w:rsid w:val="00D2237A"/>
    <w:rsid w:val="00D24BD1"/>
    <w:rsid w:val="00D2588A"/>
    <w:rsid w:val="00D25B60"/>
    <w:rsid w:val="00D26217"/>
    <w:rsid w:val="00D26522"/>
    <w:rsid w:val="00D278F0"/>
    <w:rsid w:val="00D32949"/>
    <w:rsid w:val="00D332EF"/>
    <w:rsid w:val="00D338DB"/>
    <w:rsid w:val="00D3511F"/>
    <w:rsid w:val="00D3538B"/>
    <w:rsid w:val="00D369B5"/>
    <w:rsid w:val="00D36BE0"/>
    <w:rsid w:val="00D36DB6"/>
    <w:rsid w:val="00D3752B"/>
    <w:rsid w:val="00D40470"/>
    <w:rsid w:val="00D41147"/>
    <w:rsid w:val="00D411D6"/>
    <w:rsid w:val="00D4515E"/>
    <w:rsid w:val="00D4521D"/>
    <w:rsid w:val="00D45819"/>
    <w:rsid w:val="00D46066"/>
    <w:rsid w:val="00D46397"/>
    <w:rsid w:val="00D510A2"/>
    <w:rsid w:val="00D52933"/>
    <w:rsid w:val="00D52FF0"/>
    <w:rsid w:val="00D53325"/>
    <w:rsid w:val="00D56683"/>
    <w:rsid w:val="00D6001A"/>
    <w:rsid w:val="00D6189E"/>
    <w:rsid w:val="00D61E4F"/>
    <w:rsid w:val="00D62E71"/>
    <w:rsid w:val="00D640C0"/>
    <w:rsid w:val="00D65159"/>
    <w:rsid w:val="00D65C56"/>
    <w:rsid w:val="00D66CBB"/>
    <w:rsid w:val="00D67367"/>
    <w:rsid w:val="00D70514"/>
    <w:rsid w:val="00D71305"/>
    <w:rsid w:val="00D7182C"/>
    <w:rsid w:val="00D718B8"/>
    <w:rsid w:val="00D71BF7"/>
    <w:rsid w:val="00D731D0"/>
    <w:rsid w:val="00D738D2"/>
    <w:rsid w:val="00D73CDD"/>
    <w:rsid w:val="00D74E94"/>
    <w:rsid w:val="00D75948"/>
    <w:rsid w:val="00D766B4"/>
    <w:rsid w:val="00D77455"/>
    <w:rsid w:val="00D77F87"/>
    <w:rsid w:val="00D809E4"/>
    <w:rsid w:val="00D80CD2"/>
    <w:rsid w:val="00D8116E"/>
    <w:rsid w:val="00D815BA"/>
    <w:rsid w:val="00D81B85"/>
    <w:rsid w:val="00D83CEA"/>
    <w:rsid w:val="00D84392"/>
    <w:rsid w:val="00D8486E"/>
    <w:rsid w:val="00D85A89"/>
    <w:rsid w:val="00D8663B"/>
    <w:rsid w:val="00D878B6"/>
    <w:rsid w:val="00D87FC0"/>
    <w:rsid w:val="00D90C1B"/>
    <w:rsid w:val="00D90FB3"/>
    <w:rsid w:val="00D91123"/>
    <w:rsid w:val="00D925D1"/>
    <w:rsid w:val="00D92668"/>
    <w:rsid w:val="00D94AC3"/>
    <w:rsid w:val="00D94D8F"/>
    <w:rsid w:val="00D94F27"/>
    <w:rsid w:val="00D95B37"/>
    <w:rsid w:val="00D979CF"/>
    <w:rsid w:val="00DA09C0"/>
    <w:rsid w:val="00DA0B8F"/>
    <w:rsid w:val="00DA1F2A"/>
    <w:rsid w:val="00DA432C"/>
    <w:rsid w:val="00DA4387"/>
    <w:rsid w:val="00DB08A2"/>
    <w:rsid w:val="00DB0D6D"/>
    <w:rsid w:val="00DB1035"/>
    <w:rsid w:val="00DB1F84"/>
    <w:rsid w:val="00DB44A1"/>
    <w:rsid w:val="00DB5CD7"/>
    <w:rsid w:val="00DB6647"/>
    <w:rsid w:val="00DC0C9F"/>
    <w:rsid w:val="00DC33BA"/>
    <w:rsid w:val="00DC4957"/>
    <w:rsid w:val="00DC4AE2"/>
    <w:rsid w:val="00DC5BCA"/>
    <w:rsid w:val="00DC5D46"/>
    <w:rsid w:val="00DC63B3"/>
    <w:rsid w:val="00DC6A1E"/>
    <w:rsid w:val="00DC6B6C"/>
    <w:rsid w:val="00DC743A"/>
    <w:rsid w:val="00DC79D7"/>
    <w:rsid w:val="00DD156D"/>
    <w:rsid w:val="00DD2877"/>
    <w:rsid w:val="00DD2EDE"/>
    <w:rsid w:val="00DD3144"/>
    <w:rsid w:val="00DD7FD2"/>
    <w:rsid w:val="00DE0121"/>
    <w:rsid w:val="00DE0E0F"/>
    <w:rsid w:val="00DE0F3E"/>
    <w:rsid w:val="00DE1DEE"/>
    <w:rsid w:val="00DE3218"/>
    <w:rsid w:val="00DE33F9"/>
    <w:rsid w:val="00DE3747"/>
    <w:rsid w:val="00DE3E06"/>
    <w:rsid w:val="00DE791A"/>
    <w:rsid w:val="00DF06C4"/>
    <w:rsid w:val="00DF0BD1"/>
    <w:rsid w:val="00DF1156"/>
    <w:rsid w:val="00DF1173"/>
    <w:rsid w:val="00DF2A47"/>
    <w:rsid w:val="00DF2CB0"/>
    <w:rsid w:val="00DF383C"/>
    <w:rsid w:val="00DF4130"/>
    <w:rsid w:val="00DF4465"/>
    <w:rsid w:val="00DF451B"/>
    <w:rsid w:val="00DF5D03"/>
    <w:rsid w:val="00DF6006"/>
    <w:rsid w:val="00DF6955"/>
    <w:rsid w:val="00DF7B01"/>
    <w:rsid w:val="00E00478"/>
    <w:rsid w:val="00E02673"/>
    <w:rsid w:val="00E02FC8"/>
    <w:rsid w:val="00E0443E"/>
    <w:rsid w:val="00E05FCE"/>
    <w:rsid w:val="00E06338"/>
    <w:rsid w:val="00E076EA"/>
    <w:rsid w:val="00E10625"/>
    <w:rsid w:val="00E1091C"/>
    <w:rsid w:val="00E120FC"/>
    <w:rsid w:val="00E1261A"/>
    <w:rsid w:val="00E12928"/>
    <w:rsid w:val="00E12C1C"/>
    <w:rsid w:val="00E12D07"/>
    <w:rsid w:val="00E14BA9"/>
    <w:rsid w:val="00E154CE"/>
    <w:rsid w:val="00E1701F"/>
    <w:rsid w:val="00E20137"/>
    <w:rsid w:val="00E2168A"/>
    <w:rsid w:val="00E22FD4"/>
    <w:rsid w:val="00E23EE3"/>
    <w:rsid w:val="00E245A1"/>
    <w:rsid w:val="00E24831"/>
    <w:rsid w:val="00E31001"/>
    <w:rsid w:val="00E31159"/>
    <w:rsid w:val="00E32AFF"/>
    <w:rsid w:val="00E34A4E"/>
    <w:rsid w:val="00E37C12"/>
    <w:rsid w:val="00E41D0D"/>
    <w:rsid w:val="00E42080"/>
    <w:rsid w:val="00E45F63"/>
    <w:rsid w:val="00E46685"/>
    <w:rsid w:val="00E47D6C"/>
    <w:rsid w:val="00E507BE"/>
    <w:rsid w:val="00E50A06"/>
    <w:rsid w:val="00E51D63"/>
    <w:rsid w:val="00E5265D"/>
    <w:rsid w:val="00E53396"/>
    <w:rsid w:val="00E546D8"/>
    <w:rsid w:val="00E55C26"/>
    <w:rsid w:val="00E55EA0"/>
    <w:rsid w:val="00E55EDB"/>
    <w:rsid w:val="00E5775F"/>
    <w:rsid w:val="00E600CD"/>
    <w:rsid w:val="00E62EF4"/>
    <w:rsid w:val="00E65521"/>
    <w:rsid w:val="00E668BB"/>
    <w:rsid w:val="00E6737E"/>
    <w:rsid w:val="00E67455"/>
    <w:rsid w:val="00E701AC"/>
    <w:rsid w:val="00E719E2"/>
    <w:rsid w:val="00E730F3"/>
    <w:rsid w:val="00E73660"/>
    <w:rsid w:val="00E73E43"/>
    <w:rsid w:val="00E75386"/>
    <w:rsid w:val="00E758A1"/>
    <w:rsid w:val="00E76832"/>
    <w:rsid w:val="00E76E9C"/>
    <w:rsid w:val="00E77015"/>
    <w:rsid w:val="00E77017"/>
    <w:rsid w:val="00E807E8"/>
    <w:rsid w:val="00E80AD6"/>
    <w:rsid w:val="00E81E16"/>
    <w:rsid w:val="00E8267D"/>
    <w:rsid w:val="00E83A3D"/>
    <w:rsid w:val="00E83C17"/>
    <w:rsid w:val="00E844ED"/>
    <w:rsid w:val="00E85B9A"/>
    <w:rsid w:val="00E8653F"/>
    <w:rsid w:val="00E86C05"/>
    <w:rsid w:val="00E86C15"/>
    <w:rsid w:val="00E90C8F"/>
    <w:rsid w:val="00E91006"/>
    <w:rsid w:val="00E92106"/>
    <w:rsid w:val="00E92204"/>
    <w:rsid w:val="00E93F35"/>
    <w:rsid w:val="00E9581A"/>
    <w:rsid w:val="00E95FAE"/>
    <w:rsid w:val="00E96F04"/>
    <w:rsid w:val="00E97F10"/>
    <w:rsid w:val="00EA4C1F"/>
    <w:rsid w:val="00EA582E"/>
    <w:rsid w:val="00EA5B2B"/>
    <w:rsid w:val="00EA7EA7"/>
    <w:rsid w:val="00EB0AFA"/>
    <w:rsid w:val="00EB1AEF"/>
    <w:rsid w:val="00EB1DED"/>
    <w:rsid w:val="00EB217D"/>
    <w:rsid w:val="00EB2BE8"/>
    <w:rsid w:val="00EB3FD5"/>
    <w:rsid w:val="00EB4897"/>
    <w:rsid w:val="00EB5F05"/>
    <w:rsid w:val="00EB65D1"/>
    <w:rsid w:val="00EC06A5"/>
    <w:rsid w:val="00EC1362"/>
    <w:rsid w:val="00EC1761"/>
    <w:rsid w:val="00EC238F"/>
    <w:rsid w:val="00EC291E"/>
    <w:rsid w:val="00EC2EEA"/>
    <w:rsid w:val="00EC3519"/>
    <w:rsid w:val="00EC63FB"/>
    <w:rsid w:val="00EC6ABB"/>
    <w:rsid w:val="00EC7B44"/>
    <w:rsid w:val="00ED0758"/>
    <w:rsid w:val="00ED10D9"/>
    <w:rsid w:val="00ED28F4"/>
    <w:rsid w:val="00ED30A9"/>
    <w:rsid w:val="00ED4023"/>
    <w:rsid w:val="00ED43C6"/>
    <w:rsid w:val="00ED5476"/>
    <w:rsid w:val="00ED7864"/>
    <w:rsid w:val="00EE0200"/>
    <w:rsid w:val="00EE0F6C"/>
    <w:rsid w:val="00EE1465"/>
    <w:rsid w:val="00EE2C69"/>
    <w:rsid w:val="00EE34DD"/>
    <w:rsid w:val="00EE3C92"/>
    <w:rsid w:val="00EE447F"/>
    <w:rsid w:val="00EE4708"/>
    <w:rsid w:val="00EE47C6"/>
    <w:rsid w:val="00EE4D84"/>
    <w:rsid w:val="00EE64E6"/>
    <w:rsid w:val="00EE67B0"/>
    <w:rsid w:val="00EE7684"/>
    <w:rsid w:val="00EE76B1"/>
    <w:rsid w:val="00EF0382"/>
    <w:rsid w:val="00EF0F59"/>
    <w:rsid w:val="00EF1196"/>
    <w:rsid w:val="00EF271A"/>
    <w:rsid w:val="00EF2B23"/>
    <w:rsid w:val="00EF3A01"/>
    <w:rsid w:val="00EF52F1"/>
    <w:rsid w:val="00EF5DD5"/>
    <w:rsid w:val="00EF6457"/>
    <w:rsid w:val="00EF6F58"/>
    <w:rsid w:val="00EF7470"/>
    <w:rsid w:val="00EF7935"/>
    <w:rsid w:val="00EF7EB9"/>
    <w:rsid w:val="00F01526"/>
    <w:rsid w:val="00F023A7"/>
    <w:rsid w:val="00F0272B"/>
    <w:rsid w:val="00F02D93"/>
    <w:rsid w:val="00F02EA4"/>
    <w:rsid w:val="00F039E2"/>
    <w:rsid w:val="00F04A95"/>
    <w:rsid w:val="00F058D3"/>
    <w:rsid w:val="00F05D5B"/>
    <w:rsid w:val="00F069F8"/>
    <w:rsid w:val="00F10F66"/>
    <w:rsid w:val="00F11FF3"/>
    <w:rsid w:val="00F12F4D"/>
    <w:rsid w:val="00F12FB0"/>
    <w:rsid w:val="00F13059"/>
    <w:rsid w:val="00F15233"/>
    <w:rsid w:val="00F15651"/>
    <w:rsid w:val="00F16039"/>
    <w:rsid w:val="00F2066C"/>
    <w:rsid w:val="00F20DCF"/>
    <w:rsid w:val="00F2498E"/>
    <w:rsid w:val="00F31058"/>
    <w:rsid w:val="00F31A76"/>
    <w:rsid w:val="00F31A88"/>
    <w:rsid w:val="00F3246B"/>
    <w:rsid w:val="00F32EA3"/>
    <w:rsid w:val="00F3332A"/>
    <w:rsid w:val="00F34068"/>
    <w:rsid w:val="00F3421F"/>
    <w:rsid w:val="00F34782"/>
    <w:rsid w:val="00F35ED7"/>
    <w:rsid w:val="00F36B34"/>
    <w:rsid w:val="00F41E5D"/>
    <w:rsid w:val="00F42E60"/>
    <w:rsid w:val="00F43916"/>
    <w:rsid w:val="00F4473C"/>
    <w:rsid w:val="00F44F84"/>
    <w:rsid w:val="00F466E6"/>
    <w:rsid w:val="00F508F3"/>
    <w:rsid w:val="00F51165"/>
    <w:rsid w:val="00F51C42"/>
    <w:rsid w:val="00F51CC4"/>
    <w:rsid w:val="00F51EAB"/>
    <w:rsid w:val="00F52133"/>
    <w:rsid w:val="00F53747"/>
    <w:rsid w:val="00F54AF1"/>
    <w:rsid w:val="00F55B3B"/>
    <w:rsid w:val="00F56426"/>
    <w:rsid w:val="00F5643F"/>
    <w:rsid w:val="00F571D3"/>
    <w:rsid w:val="00F610C8"/>
    <w:rsid w:val="00F62371"/>
    <w:rsid w:val="00F63021"/>
    <w:rsid w:val="00F63239"/>
    <w:rsid w:val="00F656E5"/>
    <w:rsid w:val="00F672A8"/>
    <w:rsid w:val="00F6749A"/>
    <w:rsid w:val="00F70B12"/>
    <w:rsid w:val="00F74234"/>
    <w:rsid w:val="00F74A3D"/>
    <w:rsid w:val="00F74FB9"/>
    <w:rsid w:val="00F77D38"/>
    <w:rsid w:val="00F86748"/>
    <w:rsid w:val="00F86C5F"/>
    <w:rsid w:val="00F86D62"/>
    <w:rsid w:val="00F874BB"/>
    <w:rsid w:val="00F87C9D"/>
    <w:rsid w:val="00F9030D"/>
    <w:rsid w:val="00F90DA5"/>
    <w:rsid w:val="00F90E5E"/>
    <w:rsid w:val="00F9118F"/>
    <w:rsid w:val="00F914C6"/>
    <w:rsid w:val="00F92013"/>
    <w:rsid w:val="00F92B59"/>
    <w:rsid w:val="00F949E3"/>
    <w:rsid w:val="00F97115"/>
    <w:rsid w:val="00F97289"/>
    <w:rsid w:val="00F97B3C"/>
    <w:rsid w:val="00F97DE7"/>
    <w:rsid w:val="00FA00A8"/>
    <w:rsid w:val="00FA1F4B"/>
    <w:rsid w:val="00FA27A4"/>
    <w:rsid w:val="00FA2A1F"/>
    <w:rsid w:val="00FA3644"/>
    <w:rsid w:val="00FA4148"/>
    <w:rsid w:val="00FA44C8"/>
    <w:rsid w:val="00FA4A6C"/>
    <w:rsid w:val="00FA4CAD"/>
    <w:rsid w:val="00FA4DC7"/>
    <w:rsid w:val="00FA5D15"/>
    <w:rsid w:val="00FB053B"/>
    <w:rsid w:val="00FB1D4C"/>
    <w:rsid w:val="00FB35CF"/>
    <w:rsid w:val="00FB4E64"/>
    <w:rsid w:val="00FB6398"/>
    <w:rsid w:val="00FB654B"/>
    <w:rsid w:val="00FC16AB"/>
    <w:rsid w:val="00FC1A6C"/>
    <w:rsid w:val="00FC1FBE"/>
    <w:rsid w:val="00FC3FBD"/>
    <w:rsid w:val="00FC54A4"/>
    <w:rsid w:val="00FC5CDF"/>
    <w:rsid w:val="00FC71C7"/>
    <w:rsid w:val="00FD0A58"/>
    <w:rsid w:val="00FD0DE4"/>
    <w:rsid w:val="00FD160B"/>
    <w:rsid w:val="00FD19B7"/>
    <w:rsid w:val="00FD39C9"/>
    <w:rsid w:val="00FD3CDC"/>
    <w:rsid w:val="00FD4378"/>
    <w:rsid w:val="00FD72C2"/>
    <w:rsid w:val="00FE10DF"/>
    <w:rsid w:val="00FE1867"/>
    <w:rsid w:val="00FE26EC"/>
    <w:rsid w:val="00FE2DFF"/>
    <w:rsid w:val="00FE35A8"/>
    <w:rsid w:val="00FE599A"/>
    <w:rsid w:val="00FE663C"/>
    <w:rsid w:val="00FE7456"/>
    <w:rsid w:val="00FE76FD"/>
    <w:rsid w:val="00FF1039"/>
    <w:rsid w:val="00FF1304"/>
    <w:rsid w:val="00FF1B91"/>
    <w:rsid w:val="00FF299D"/>
    <w:rsid w:val="00FF32F4"/>
    <w:rsid w:val="00FF3843"/>
    <w:rsid w:val="00FF47CD"/>
    <w:rsid w:val="00FF5902"/>
    <w:rsid w:val="00FF67D7"/>
    <w:rsid w:val="00FF7D8E"/>
    <w:rsid w:val="455F3573"/>
    <w:rsid w:val="4DD912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74B"/>
    <w:pPr>
      <w:spacing w:after="0" w:line="360" w:lineRule="auto"/>
      <w:jc w:val="both"/>
    </w:pPr>
    <w:rPr>
      <w:rFonts w:ascii="Palatino Linotype" w:eastAsia="Calibri" w:hAnsi="Palatino Linotype" w:cs="Calibri"/>
      <w:sz w:val="24"/>
      <w:lang w:val="es-ES_tradnl" w:eastAsia="es-MX"/>
    </w:rPr>
  </w:style>
  <w:style w:type="paragraph" w:styleId="Ttulo1">
    <w:name w:val="heading 1"/>
    <w:basedOn w:val="Normal"/>
    <w:next w:val="Normal"/>
    <w:link w:val="Ttulo1Car"/>
    <w:uiPriority w:val="9"/>
    <w:qFormat/>
    <w:rsid w:val="00130F71"/>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basedOn w:val="Normal"/>
    <w:next w:val="Normal"/>
    <w:link w:val="Ttulo2Car"/>
    <w:uiPriority w:val="9"/>
    <w:unhideWhenUsed/>
    <w:qFormat/>
    <w:rsid w:val="00654986"/>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semiHidden/>
    <w:unhideWhenUsed/>
    <w:qFormat/>
    <w:rsid w:val="00991638"/>
    <w:pPr>
      <w:keepNext/>
      <w:keepLines/>
      <w:outlineLvl w:val="2"/>
    </w:pPr>
    <w:rPr>
      <w:rFonts w:eastAsiaTheme="majorEastAsia" w:cstheme="majorBidi"/>
      <w:b/>
      <w:i/>
      <w:color w:val="000000" w:themeColor="text1"/>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0761"/>
    <w:pPr>
      <w:ind w:left="284"/>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E076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fundamentos"/>
    <w:link w:val="SinespaciadoCar"/>
    <w:qFormat/>
    <w:rsid w:val="00E12928"/>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fundamentos Car"/>
    <w:link w:val="Sinespaciado"/>
    <w:locked/>
    <w:rsid w:val="00E12928"/>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130F71"/>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basedOn w:val="Fuentedeprrafopredeter"/>
    <w:link w:val="Ttulo2"/>
    <w:uiPriority w:val="9"/>
    <w:rsid w:val="00654986"/>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0B6502"/>
    <w:pPr>
      <w:numPr>
        <w:numId w:val="2"/>
      </w:numPr>
    </w:pPr>
  </w:style>
  <w:style w:type="numbering" w:customStyle="1" w:styleId="Listaactual3">
    <w:name w:val="Lista actual3"/>
    <w:uiPriority w:val="99"/>
    <w:rsid w:val="00AE665A"/>
    <w:pPr>
      <w:numPr>
        <w:numId w:val="3"/>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4"/>
      </w:numPr>
    </w:pPr>
  </w:style>
  <w:style w:type="numbering" w:customStyle="1" w:styleId="Listaactual5">
    <w:name w:val="Lista actual5"/>
    <w:uiPriority w:val="99"/>
    <w:rsid w:val="009F3E42"/>
    <w:pPr>
      <w:numPr>
        <w:numId w:val="5"/>
      </w:numPr>
    </w:pPr>
  </w:style>
  <w:style w:type="numbering" w:customStyle="1" w:styleId="Listaactual6">
    <w:name w:val="Lista actual6"/>
    <w:uiPriority w:val="99"/>
    <w:rsid w:val="009F3E42"/>
    <w:pPr>
      <w:numPr>
        <w:numId w:val="6"/>
      </w:numPr>
    </w:pPr>
  </w:style>
  <w:style w:type="numbering" w:customStyle="1" w:styleId="Listaactual7">
    <w:name w:val="Lista actual7"/>
    <w:uiPriority w:val="99"/>
    <w:rsid w:val="009F3E42"/>
    <w:pPr>
      <w:numPr>
        <w:numId w:val="7"/>
      </w:numPr>
    </w:pPr>
  </w:style>
  <w:style w:type="numbering" w:customStyle="1" w:styleId="Listaactual8">
    <w:name w:val="Lista actual8"/>
    <w:uiPriority w:val="99"/>
    <w:rsid w:val="000E182A"/>
    <w:pPr>
      <w:numPr>
        <w:numId w:val="8"/>
      </w:numPr>
    </w:pPr>
  </w:style>
  <w:style w:type="numbering" w:customStyle="1" w:styleId="Listaactual9">
    <w:name w:val="Lista actual9"/>
    <w:uiPriority w:val="99"/>
    <w:rsid w:val="007D4D7F"/>
    <w:pPr>
      <w:numPr>
        <w:numId w:val="10"/>
      </w:numPr>
    </w:pPr>
  </w:style>
  <w:style w:type="numbering" w:customStyle="1" w:styleId="Listaactual10">
    <w:name w:val="Lista actual10"/>
    <w:uiPriority w:val="99"/>
    <w:rsid w:val="00081FBA"/>
    <w:pPr>
      <w:numPr>
        <w:numId w:val="11"/>
      </w:numPr>
    </w:pPr>
  </w:style>
  <w:style w:type="numbering" w:customStyle="1" w:styleId="Listaactual11">
    <w:name w:val="Lista actual11"/>
    <w:uiPriority w:val="99"/>
    <w:rsid w:val="00D175DF"/>
    <w:pPr>
      <w:numPr>
        <w:numId w:val="12"/>
      </w:numPr>
    </w:pPr>
  </w:style>
  <w:style w:type="numbering" w:customStyle="1" w:styleId="Listaactual12">
    <w:name w:val="Lista actual12"/>
    <w:uiPriority w:val="99"/>
    <w:rsid w:val="00D175DF"/>
    <w:pPr>
      <w:numPr>
        <w:numId w:val="13"/>
      </w:numPr>
    </w:pPr>
  </w:style>
  <w:style w:type="character" w:customStyle="1" w:styleId="Mencinsinresolver1">
    <w:name w:val="Mención sin resolver1"/>
    <w:basedOn w:val="Fuentedeprrafopredeter"/>
    <w:uiPriority w:val="99"/>
    <w:semiHidden/>
    <w:unhideWhenUsed/>
    <w:rsid w:val="00847F26"/>
    <w:rPr>
      <w:color w:val="605E5C"/>
      <w:shd w:val="clear" w:color="auto" w:fill="E1DFDD"/>
    </w:rPr>
  </w:style>
  <w:style w:type="numbering" w:customStyle="1" w:styleId="Listaactual13">
    <w:name w:val="Lista actual13"/>
    <w:uiPriority w:val="99"/>
    <w:rsid w:val="00E00478"/>
    <w:pPr>
      <w:numPr>
        <w:numId w:val="14"/>
      </w:numPr>
    </w:pPr>
  </w:style>
  <w:style w:type="numbering" w:customStyle="1" w:styleId="Listaactual14">
    <w:name w:val="Lista actual14"/>
    <w:uiPriority w:val="99"/>
    <w:rsid w:val="00E00478"/>
    <w:pPr>
      <w:numPr>
        <w:numId w:val="15"/>
      </w:numPr>
    </w:pPr>
  </w:style>
  <w:style w:type="numbering" w:customStyle="1" w:styleId="Listaactual15">
    <w:name w:val="Lista actual15"/>
    <w:uiPriority w:val="99"/>
    <w:rsid w:val="00E00478"/>
    <w:pPr>
      <w:numPr>
        <w:numId w:val="16"/>
      </w:numPr>
    </w:pPr>
  </w:style>
  <w:style w:type="numbering" w:customStyle="1" w:styleId="Listaactual16">
    <w:name w:val="Lista actual16"/>
    <w:uiPriority w:val="99"/>
    <w:rsid w:val="00E00478"/>
    <w:pPr>
      <w:numPr>
        <w:numId w:val="17"/>
      </w:numPr>
    </w:pPr>
  </w:style>
  <w:style w:type="numbering" w:customStyle="1" w:styleId="Listaactual17">
    <w:name w:val="Lista actual17"/>
    <w:uiPriority w:val="99"/>
    <w:rsid w:val="00E00478"/>
    <w:pPr>
      <w:numPr>
        <w:numId w:val="18"/>
      </w:numPr>
    </w:pPr>
  </w:style>
  <w:style w:type="numbering" w:customStyle="1" w:styleId="Listaactual18">
    <w:name w:val="Lista actual18"/>
    <w:uiPriority w:val="99"/>
    <w:rsid w:val="00E00478"/>
    <w:pPr>
      <w:numPr>
        <w:numId w:val="19"/>
      </w:numPr>
    </w:pPr>
  </w:style>
  <w:style w:type="numbering" w:customStyle="1" w:styleId="Listaactual19">
    <w:name w:val="Lista actual19"/>
    <w:uiPriority w:val="99"/>
    <w:rsid w:val="00E00478"/>
    <w:pPr>
      <w:numPr>
        <w:numId w:val="20"/>
      </w:numPr>
    </w:pPr>
  </w:style>
  <w:style w:type="numbering" w:customStyle="1" w:styleId="Listaactual20">
    <w:name w:val="Lista actual20"/>
    <w:uiPriority w:val="99"/>
    <w:rsid w:val="00E00478"/>
    <w:pPr>
      <w:numPr>
        <w:numId w:val="21"/>
      </w:numPr>
    </w:pPr>
  </w:style>
  <w:style w:type="numbering" w:customStyle="1" w:styleId="Listaactual21">
    <w:name w:val="Lista actual21"/>
    <w:uiPriority w:val="99"/>
    <w:rsid w:val="002B14A2"/>
    <w:pPr>
      <w:numPr>
        <w:numId w:val="22"/>
      </w:numPr>
    </w:pPr>
  </w:style>
  <w:style w:type="numbering" w:customStyle="1" w:styleId="Listaactual22">
    <w:name w:val="Lista actual22"/>
    <w:uiPriority w:val="99"/>
    <w:rsid w:val="007D6BD4"/>
    <w:pPr>
      <w:numPr>
        <w:numId w:val="23"/>
      </w:numPr>
    </w:pPr>
  </w:style>
  <w:style w:type="numbering" w:customStyle="1" w:styleId="Listaactual23">
    <w:name w:val="Lista actual23"/>
    <w:uiPriority w:val="99"/>
    <w:rsid w:val="009628DF"/>
    <w:pPr>
      <w:numPr>
        <w:numId w:val="24"/>
      </w:numPr>
    </w:pPr>
  </w:style>
  <w:style w:type="numbering" w:customStyle="1" w:styleId="Listaactual24">
    <w:name w:val="Lista actual24"/>
    <w:uiPriority w:val="99"/>
    <w:rsid w:val="009628DF"/>
    <w:pPr>
      <w:numPr>
        <w:numId w:val="25"/>
      </w:numPr>
    </w:pPr>
  </w:style>
  <w:style w:type="numbering" w:customStyle="1" w:styleId="Listaactual25">
    <w:name w:val="Lista actual25"/>
    <w:uiPriority w:val="99"/>
    <w:rsid w:val="0099716F"/>
    <w:pPr>
      <w:numPr>
        <w:numId w:val="26"/>
      </w:numPr>
    </w:pPr>
  </w:style>
  <w:style w:type="numbering" w:customStyle="1" w:styleId="Listaactual26">
    <w:name w:val="Lista actual26"/>
    <w:uiPriority w:val="99"/>
    <w:rsid w:val="00854FC0"/>
    <w:pPr>
      <w:numPr>
        <w:numId w:val="27"/>
      </w:numPr>
    </w:pPr>
  </w:style>
  <w:style w:type="character" w:customStyle="1" w:styleId="Ttulo3Car">
    <w:name w:val="Título 3 Car"/>
    <w:basedOn w:val="Fuentedeprrafopredeter"/>
    <w:link w:val="Ttulo3"/>
    <w:uiPriority w:val="9"/>
    <w:semiHidden/>
    <w:rsid w:val="00991638"/>
    <w:rPr>
      <w:rFonts w:ascii="Palatino Linotype" w:eastAsiaTheme="majorEastAsia" w:hAnsi="Palatino Linotype" w:cstheme="majorBidi"/>
      <w:b/>
      <w:i/>
      <w:color w:val="000000" w:themeColor="text1"/>
      <w:sz w:val="24"/>
      <w:szCs w:val="24"/>
      <w:u w:val="single"/>
      <w:lang w:val="es-ES_tradnl" w:eastAsia="es-MX"/>
    </w:rPr>
  </w:style>
  <w:style w:type="character" w:customStyle="1" w:styleId="Mencinsinresolver2">
    <w:name w:val="Mención sin resolver2"/>
    <w:basedOn w:val="Fuentedeprrafopredeter"/>
    <w:uiPriority w:val="99"/>
    <w:semiHidden/>
    <w:unhideWhenUsed/>
    <w:rsid w:val="00C35191"/>
    <w:rPr>
      <w:color w:val="605E5C"/>
      <w:shd w:val="clear" w:color="auto" w:fill="E1DFDD"/>
    </w:rPr>
  </w:style>
  <w:style w:type="numbering" w:customStyle="1" w:styleId="Listaactual27">
    <w:name w:val="Lista actual27"/>
    <w:uiPriority w:val="99"/>
    <w:rsid w:val="007D74DD"/>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1224">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65293021">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08284705">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8548414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COPLADEM/art_92_xxxvii.web"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pomex.org.mx/ipo3/lgt/indice/COPLADEM/art_92_xxxvii.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F7618-2774-4E3B-AA95-FB5375260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27</Pages>
  <Words>6332</Words>
  <Characters>34828</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10</cp:revision>
  <cp:lastPrinted>2019-06-13T15:30:00Z</cp:lastPrinted>
  <dcterms:created xsi:type="dcterms:W3CDTF">2024-09-30T22:08:00Z</dcterms:created>
  <dcterms:modified xsi:type="dcterms:W3CDTF">2024-12-17T16:09:00Z</dcterms:modified>
</cp:coreProperties>
</file>