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F2C0C" w14:textId="23E8B52A"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Resolución del Pleno del Instituto de Transparencia, Acceso a la Información Pública y Protección de Datos Personales del Estado de México</w:t>
      </w:r>
      <w:r w:rsidR="00FD2A3F" w:rsidRPr="00BD3109">
        <w:rPr>
          <w:rFonts w:eastAsia="Palatino Linotype" w:cs="Palatino Linotype"/>
          <w:color w:val="000000"/>
          <w:szCs w:val="24"/>
        </w:rPr>
        <w:t xml:space="preserve"> </w:t>
      </w:r>
      <w:r w:rsidRPr="00BD3109">
        <w:rPr>
          <w:rFonts w:eastAsia="Palatino Linotype" w:cs="Palatino Linotype"/>
          <w:color w:val="000000"/>
          <w:szCs w:val="24"/>
        </w:rPr>
        <w:t xml:space="preserve">y Municipios, con domicilio en Metepec, Estado de </w:t>
      </w:r>
      <w:r w:rsidR="008B2951" w:rsidRPr="00BD3109">
        <w:rPr>
          <w:rFonts w:eastAsia="Palatino Linotype" w:cs="Palatino Linotype"/>
          <w:color w:val="000000"/>
          <w:szCs w:val="24"/>
        </w:rPr>
        <w:t xml:space="preserve">México, </w:t>
      </w:r>
      <w:r w:rsidR="000D2E93" w:rsidRPr="00BD3109">
        <w:rPr>
          <w:rFonts w:eastAsia="Palatino Linotype" w:cs="Palatino Linotype"/>
          <w:color w:val="000000"/>
          <w:szCs w:val="24"/>
        </w:rPr>
        <w:t>a</w:t>
      </w:r>
      <w:r w:rsidR="0011108B" w:rsidRPr="00BD3109">
        <w:rPr>
          <w:rFonts w:eastAsia="Palatino Linotype" w:cs="Palatino Linotype"/>
          <w:color w:val="000000"/>
          <w:szCs w:val="24"/>
        </w:rPr>
        <w:t xml:space="preserve"> </w:t>
      </w:r>
      <w:r w:rsidR="00F8602B" w:rsidRPr="00BD3109">
        <w:rPr>
          <w:rFonts w:eastAsia="Palatino Linotype" w:cs="Palatino Linotype"/>
          <w:color w:val="000000"/>
          <w:szCs w:val="24"/>
        </w:rPr>
        <w:t>tres de octubre</w:t>
      </w:r>
      <w:r w:rsidR="00B0040C" w:rsidRPr="00BD3109">
        <w:rPr>
          <w:rFonts w:eastAsia="Palatino Linotype" w:cs="Palatino Linotype"/>
          <w:color w:val="000000"/>
          <w:szCs w:val="24"/>
        </w:rPr>
        <w:t xml:space="preserve"> </w:t>
      </w:r>
      <w:r w:rsidR="0011108B" w:rsidRPr="00BD3109">
        <w:rPr>
          <w:rFonts w:eastAsia="Palatino Linotype" w:cs="Palatino Linotype"/>
          <w:color w:val="000000"/>
          <w:szCs w:val="24"/>
        </w:rPr>
        <w:t>de dos mil veinticuatro.</w:t>
      </w:r>
    </w:p>
    <w:p w14:paraId="60399B74"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1956BA2B" w:rsidR="00A970D5" w:rsidRPr="00BD3109" w:rsidRDefault="70652167" w:rsidP="70652167">
      <w:pPr>
        <w:pBdr>
          <w:top w:val="nil"/>
          <w:left w:val="nil"/>
          <w:bottom w:val="nil"/>
          <w:right w:val="nil"/>
          <w:between w:val="nil"/>
        </w:pBdr>
        <w:contextualSpacing/>
        <w:rPr>
          <w:rFonts w:eastAsia="Palatino Linotype" w:cs="Palatino Linotype"/>
          <w:b/>
          <w:bCs/>
          <w:color w:val="000000"/>
          <w:lang w:val="es-ES"/>
        </w:rPr>
      </w:pPr>
      <w:r w:rsidRPr="00BD3109">
        <w:rPr>
          <w:rFonts w:eastAsia="Palatino Linotype" w:cs="Palatino Linotype"/>
          <w:b/>
          <w:bCs/>
          <w:color w:val="000000" w:themeColor="text1"/>
          <w:lang w:val="es-ES"/>
        </w:rPr>
        <w:t>VISTO</w:t>
      </w:r>
      <w:r w:rsidRPr="00BD3109">
        <w:rPr>
          <w:rFonts w:eastAsia="Palatino Linotype" w:cs="Palatino Linotype"/>
          <w:color w:val="000000" w:themeColor="text1"/>
          <w:lang w:val="es-ES"/>
        </w:rPr>
        <w:t xml:space="preserve"> el expediente electrónico formado con motivo del recurso de revisión número </w:t>
      </w:r>
      <w:r w:rsidR="000452AA" w:rsidRPr="00BD3109">
        <w:rPr>
          <w:rFonts w:eastAsia="Palatino Linotype" w:cs="Palatino Linotype"/>
          <w:b/>
          <w:bCs/>
          <w:color w:val="000000" w:themeColor="text1"/>
          <w:lang w:val="es-ES"/>
        </w:rPr>
        <w:t>0</w:t>
      </w:r>
      <w:r w:rsidR="001827F3" w:rsidRPr="00BD3109">
        <w:rPr>
          <w:rFonts w:eastAsia="Palatino Linotype" w:cs="Palatino Linotype"/>
          <w:b/>
          <w:bCs/>
          <w:color w:val="000000" w:themeColor="text1"/>
          <w:lang w:val="es-ES"/>
        </w:rPr>
        <w:t>1540</w:t>
      </w:r>
      <w:r w:rsidR="000452AA" w:rsidRPr="00BD3109">
        <w:rPr>
          <w:rFonts w:eastAsia="Palatino Linotype" w:cs="Palatino Linotype"/>
          <w:b/>
          <w:bCs/>
          <w:color w:val="000000" w:themeColor="text1"/>
          <w:lang w:val="es-ES"/>
        </w:rPr>
        <w:t>/INFOEM/IP/RR/2024</w:t>
      </w:r>
      <w:r w:rsidRPr="00BD3109">
        <w:rPr>
          <w:rFonts w:eastAsia="Palatino Linotype" w:cs="Palatino Linotype"/>
          <w:color w:val="000000" w:themeColor="text1"/>
          <w:lang w:val="es-ES"/>
        </w:rPr>
        <w:t xml:space="preserve">, interpuesto por </w:t>
      </w:r>
      <w:r w:rsidR="00CA6A0B" w:rsidRPr="00BD3109">
        <w:rPr>
          <w:rFonts w:eastAsia="Palatino Linotype" w:cs="Palatino Linotype"/>
          <w:b/>
          <w:bCs/>
          <w:color w:val="000000" w:themeColor="text1"/>
        </w:rPr>
        <w:t>XXXXXXXXXXXXXXXXXXXXXXXX</w:t>
      </w:r>
      <w:r w:rsidR="00E97C2F" w:rsidRPr="00BD3109">
        <w:rPr>
          <w:rFonts w:eastAsia="Palatino Linotype" w:cs="Palatino Linotype"/>
          <w:color w:val="000000" w:themeColor="text1"/>
          <w:lang w:val="es-ES"/>
        </w:rPr>
        <w:t xml:space="preserve">, en lo sucesivo </w:t>
      </w:r>
      <w:r w:rsidR="00D57710" w:rsidRPr="00BD3109">
        <w:rPr>
          <w:rFonts w:eastAsia="Palatino Linotype" w:cs="Palatino Linotype"/>
          <w:color w:val="000000" w:themeColor="text1"/>
          <w:lang w:val="es-ES"/>
        </w:rPr>
        <w:t>l</w:t>
      </w:r>
      <w:r w:rsidR="00277F53" w:rsidRPr="00BD3109">
        <w:rPr>
          <w:rFonts w:eastAsia="Palatino Linotype" w:cs="Palatino Linotype"/>
          <w:color w:val="000000" w:themeColor="text1"/>
          <w:lang w:val="es-ES"/>
        </w:rPr>
        <w:t>a</w:t>
      </w:r>
      <w:r w:rsidRPr="00BD3109">
        <w:rPr>
          <w:rFonts w:eastAsia="Palatino Linotype" w:cs="Palatino Linotype"/>
          <w:color w:val="000000" w:themeColor="text1"/>
          <w:lang w:val="es-ES"/>
        </w:rPr>
        <w:t xml:space="preserve"> </w:t>
      </w:r>
      <w:r w:rsidRPr="00BD3109">
        <w:rPr>
          <w:rFonts w:eastAsia="Palatino Linotype" w:cs="Palatino Linotype"/>
          <w:b/>
          <w:bCs/>
          <w:color w:val="000000" w:themeColor="text1"/>
          <w:lang w:val="es-ES"/>
        </w:rPr>
        <w:t>Recurrente</w:t>
      </w:r>
      <w:r w:rsidRPr="00BD3109">
        <w:rPr>
          <w:rFonts w:eastAsia="Palatino Linotype" w:cs="Palatino Linotype"/>
          <w:color w:val="000000" w:themeColor="text1"/>
          <w:lang w:val="es-ES"/>
        </w:rPr>
        <w:t xml:space="preserve">, en contra de la respuesta del </w:t>
      </w:r>
      <w:r w:rsidR="00D57710" w:rsidRPr="00BD3109">
        <w:rPr>
          <w:rFonts w:eastAsia="Palatino Linotype" w:cs="Palatino Linotype"/>
          <w:b/>
          <w:bCs/>
          <w:color w:val="000000" w:themeColor="text1"/>
          <w:lang w:val="es-ES"/>
        </w:rPr>
        <w:t xml:space="preserve">Ayuntamiento de </w:t>
      </w:r>
      <w:r w:rsidR="00187D86" w:rsidRPr="00BD3109">
        <w:rPr>
          <w:rFonts w:eastAsia="Palatino Linotype" w:cs="Palatino Linotype"/>
          <w:b/>
          <w:bCs/>
          <w:color w:val="000000" w:themeColor="text1"/>
          <w:lang w:val="es-ES"/>
        </w:rPr>
        <w:t>T</w:t>
      </w:r>
      <w:r w:rsidR="007036AF" w:rsidRPr="00BD3109">
        <w:rPr>
          <w:rFonts w:eastAsia="Palatino Linotype" w:cs="Palatino Linotype"/>
          <w:b/>
          <w:bCs/>
          <w:color w:val="000000" w:themeColor="text1"/>
          <w:lang w:val="es-ES"/>
        </w:rPr>
        <w:t>oluca</w:t>
      </w:r>
      <w:r w:rsidRPr="00BD3109">
        <w:rPr>
          <w:rFonts w:eastAsia="Palatino Linotype" w:cs="Palatino Linotype"/>
          <w:color w:val="000000" w:themeColor="text1"/>
          <w:lang w:val="es-ES"/>
        </w:rPr>
        <w:t>, en lo subsecuente</w:t>
      </w:r>
      <w:r w:rsidRPr="00BD3109">
        <w:rPr>
          <w:rFonts w:eastAsia="Palatino Linotype" w:cs="Palatino Linotype"/>
          <w:b/>
          <w:bCs/>
          <w:color w:val="000000" w:themeColor="text1"/>
          <w:lang w:val="es-ES"/>
        </w:rPr>
        <w:t xml:space="preserve"> </w:t>
      </w:r>
      <w:r w:rsidRPr="00BD3109">
        <w:rPr>
          <w:rFonts w:eastAsia="Palatino Linotype" w:cs="Palatino Linotype"/>
          <w:color w:val="000000" w:themeColor="text1"/>
          <w:lang w:val="es-ES"/>
        </w:rPr>
        <w:t>el</w:t>
      </w:r>
      <w:r w:rsidRPr="00BD3109">
        <w:rPr>
          <w:rFonts w:eastAsia="Palatino Linotype" w:cs="Palatino Linotype"/>
          <w:b/>
          <w:bCs/>
          <w:color w:val="000000" w:themeColor="text1"/>
          <w:lang w:val="es-ES"/>
        </w:rPr>
        <w:t xml:space="preserve"> Sujeto Obligado, </w:t>
      </w:r>
      <w:r w:rsidRPr="00BD3109">
        <w:rPr>
          <w:rFonts w:eastAsia="Palatino Linotype" w:cs="Palatino Linotype"/>
          <w:color w:val="000000" w:themeColor="text1"/>
          <w:lang w:val="es-ES"/>
        </w:rPr>
        <w:t>se procede a dictar la presente resolución.</w:t>
      </w:r>
    </w:p>
    <w:p w14:paraId="2E2053C2"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BD3109" w:rsidRDefault="00A970D5" w:rsidP="006922F5">
      <w:pPr>
        <w:pStyle w:val="Ttulo1"/>
        <w:rPr>
          <w:rFonts w:eastAsia="Palatino Linotype"/>
          <w:lang w:val="es-ES_tradnl"/>
        </w:rPr>
      </w:pPr>
      <w:r w:rsidRPr="00BD3109">
        <w:rPr>
          <w:rFonts w:eastAsia="Palatino Linotype"/>
          <w:lang w:val="es-ES_tradnl"/>
        </w:rPr>
        <w:t>A N T E C E D E N T E S</w:t>
      </w:r>
    </w:p>
    <w:p w14:paraId="32F88820"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77777777" w:rsidR="00A970D5" w:rsidRPr="00BD3109" w:rsidRDefault="00A970D5" w:rsidP="006922F5">
      <w:pPr>
        <w:pStyle w:val="Ttulo2"/>
        <w:rPr>
          <w:rFonts w:eastAsia="Palatino Linotype"/>
        </w:rPr>
      </w:pPr>
      <w:r w:rsidRPr="00BD3109">
        <w:rPr>
          <w:rFonts w:eastAsia="Palatino Linotype"/>
        </w:rPr>
        <w:t>PRIMERO. De la Solicitud de Información.</w:t>
      </w:r>
    </w:p>
    <w:p w14:paraId="0870C154" w14:textId="698E0D75" w:rsidR="00A970D5" w:rsidRPr="00BD3109" w:rsidRDefault="00B36B86" w:rsidP="006922F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Con fecha</w:t>
      </w:r>
      <w:r w:rsidR="00AA6C98" w:rsidRPr="00BD3109">
        <w:rPr>
          <w:rFonts w:eastAsia="Palatino Linotype" w:cs="Palatino Linotype"/>
          <w:color w:val="000000"/>
          <w:szCs w:val="24"/>
        </w:rPr>
        <w:t xml:space="preserve"> </w:t>
      </w:r>
      <w:r w:rsidR="00187D86" w:rsidRPr="00BD3109">
        <w:rPr>
          <w:rFonts w:eastAsia="Palatino Linotype" w:cs="Palatino Linotype"/>
          <w:color w:val="000000"/>
          <w:szCs w:val="24"/>
        </w:rPr>
        <w:t xml:space="preserve">veintiséis de </w:t>
      </w:r>
      <w:r w:rsidR="00277F53" w:rsidRPr="00BD3109">
        <w:rPr>
          <w:rFonts w:eastAsia="Palatino Linotype" w:cs="Palatino Linotype"/>
          <w:color w:val="000000"/>
          <w:szCs w:val="24"/>
        </w:rPr>
        <w:t>febrero</w:t>
      </w:r>
      <w:r w:rsidR="006723F9" w:rsidRPr="00BD3109">
        <w:rPr>
          <w:rFonts w:eastAsia="Palatino Linotype" w:cs="Palatino Linotype"/>
          <w:color w:val="000000"/>
          <w:szCs w:val="24"/>
        </w:rPr>
        <w:t xml:space="preserve"> dos mil veinticuatro</w:t>
      </w:r>
      <w:r w:rsidR="00B54BC7" w:rsidRPr="00BD3109">
        <w:rPr>
          <w:rFonts w:eastAsia="Palatino Linotype" w:cs="Palatino Linotype"/>
          <w:color w:val="000000"/>
          <w:szCs w:val="24"/>
        </w:rPr>
        <w:t xml:space="preserve">, </w:t>
      </w:r>
      <w:r w:rsidR="00E97C2F" w:rsidRPr="00BD3109">
        <w:rPr>
          <w:rFonts w:eastAsia="Palatino Linotype" w:cs="Palatino Linotype"/>
          <w:color w:val="000000"/>
          <w:szCs w:val="24"/>
        </w:rPr>
        <w:t>la</w:t>
      </w:r>
      <w:r w:rsidR="00A970D5" w:rsidRPr="00BD3109">
        <w:rPr>
          <w:rFonts w:eastAsia="Palatino Linotype" w:cs="Palatino Linotype"/>
          <w:color w:val="000000"/>
          <w:szCs w:val="24"/>
        </w:rPr>
        <w:t xml:space="preserve"> Recurrente presentó </w:t>
      </w:r>
      <w:r w:rsidR="00597C06" w:rsidRPr="00BD3109">
        <w:rPr>
          <w:rFonts w:eastAsia="Palatino Linotype" w:cs="Palatino Linotype"/>
          <w:color w:val="000000"/>
          <w:szCs w:val="24"/>
        </w:rPr>
        <w:t xml:space="preserve">solicitud de información que fue registrada en </w:t>
      </w:r>
      <w:r w:rsidR="00A970D5" w:rsidRPr="00BD3109">
        <w:rPr>
          <w:rFonts w:eastAsia="Palatino Linotype" w:cs="Palatino Linotype"/>
          <w:color w:val="000000"/>
          <w:szCs w:val="24"/>
        </w:rPr>
        <w:t>el Sistema de Acceso a la Información Mexiquense (SAIMEX) con el número de expediente</w:t>
      </w:r>
      <w:r w:rsidR="00642669" w:rsidRPr="00BD3109">
        <w:rPr>
          <w:rFonts w:eastAsia="Palatino Linotype" w:cs="Palatino Linotype"/>
          <w:b/>
          <w:bCs/>
          <w:color w:val="000000"/>
          <w:szCs w:val="24"/>
        </w:rPr>
        <w:t xml:space="preserve"> </w:t>
      </w:r>
      <w:r w:rsidR="00277F53" w:rsidRPr="00BD3109">
        <w:rPr>
          <w:rFonts w:eastAsia="Palatino Linotype" w:cs="Palatino Linotype"/>
          <w:b/>
          <w:bCs/>
          <w:color w:val="000000"/>
          <w:szCs w:val="24"/>
        </w:rPr>
        <w:t>00444/TOLUCA/IP/2024</w:t>
      </w:r>
      <w:r w:rsidR="00A970D5" w:rsidRPr="00BD3109">
        <w:rPr>
          <w:rFonts w:eastAsia="Palatino Linotype" w:cs="Palatino Linotype"/>
          <w:color w:val="000000"/>
          <w:szCs w:val="24"/>
        </w:rPr>
        <w:t>,</w:t>
      </w:r>
      <w:r w:rsidR="00A970D5" w:rsidRPr="00BD3109">
        <w:rPr>
          <w:rFonts w:eastAsia="Palatino Linotype" w:cs="Palatino Linotype"/>
          <w:b/>
          <w:color w:val="000000"/>
          <w:szCs w:val="24"/>
        </w:rPr>
        <w:t xml:space="preserve"> </w:t>
      </w:r>
      <w:r w:rsidR="00A970D5" w:rsidRPr="00BD3109">
        <w:rPr>
          <w:rFonts w:eastAsia="Palatino Linotype" w:cs="Palatino Linotype"/>
          <w:color w:val="000000"/>
          <w:szCs w:val="24"/>
        </w:rPr>
        <w:t>mediante la cual solicitó información en el tenor siguiente:</w:t>
      </w:r>
    </w:p>
    <w:p w14:paraId="68B56D82"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5BFDD1EB" w:rsidR="00A970D5" w:rsidRPr="00BD3109" w:rsidRDefault="70652167" w:rsidP="006922F5">
      <w:pPr>
        <w:pStyle w:val="Fundamentos"/>
      </w:pPr>
      <w:r w:rsidRPr="00BD3109">
        <w:rPr>
          <w:lang w:val="es-ES"/>
        </w:rPr>
        <w:t>«</w:t>
      </w:r>
      <w:r w:rsidR="00277F53" w:rsidRPr="00BD3109">
        <w:t xml:space="preserve">Por segunda ocasión (Primera solicitud de fecha 24/10/2023) se solicita informe lo siguiente: SE EMITIÓ ACTA DE LA SEPTINGENTÉSIMA CUADRAGÉSIMA PRIMERA SESIÓN EXTRAORDINARIA 2023 DEL COMITÉ DE TRANSPARENCIA DEL MUNICIPIO DE TOLUCA ADMINISTRACION 2022-2024, CON ANEXOS EN DONDE SE IDENTIFICA UN ACTA CIRCUNSTANCIADA DE FECHA TRECE DE SEPTIEMBRE DE 2023 POR EL VERIFICADOR JOSE ANTONIO POSADAS GOMEZ, DONDE SE IDENTIFICO QUE NO CUENTA CON LICENCIA DE FUNCIONAMIENTO, ASI COMO SE HIZO UN APERCIBIMIENTO Y AVISO DE MEDIDAS PREVENTIVAS. SOLICITO ATENTAMENTE DE MANERA RESPETUOSA EL SEGUIMIENTO, LICENCIA DE FUNCIONAMIENTO DE LA NEGOCIACIÓN, YA QUE ANEXO EVIDENCIA DE CASO OMISO A LA ACTA EN </w:t>
      </w:r>
      <w:r w:rsidR="00277F53" w:rsidRPr="00BD3109">
        <w:lastRenderedPageBreak/>
        <w:t>MENSION POR PARTE. ACCIONES QUE IMPLEMENTO LA DIRECCION DE INSPECCIÓN AL COMERCIO Y CONTROL COMERCIAL. Asi mismo aclaro que en fecha 15/11/2023 se emitió oficio de seguimiento por la Lic. Norma Sofia Perez Martinez; Titular de la unidad de transparencia del Ayuntamiento de Toluca.</w:t>
      </w:r>
      <w:r w:rsidRPr="00BD3109">
        <w:rPr>
          <w:lang w:val="es-ES"/>
        </w:rPr>
        <w:t>» (Sic)</w:t>
      </w:r>
    </w:p>
    <w:p w14:paraId="40BBECCB"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0477F035" w14:textId="6CB6974B" w:rsidR="00A970D5" w:rsidRPr="00BD3109" w:rsidRDefault="00A970D5" w:rsidP="006922F5">
      <w:pPr>
        <w:pBdr>
          <w:top w:val="nil"/>
          <w:left w:val="nil"/>
          <w:bottom w:val="nil"/>
          <w:right w:val="nil"/>
          <w:between w:val="nil"/>
        </w:pBdr>
        <w:contextualSpacing/>
        <w:rPr>
          <w:rFonts w:eastAsia="Palatino Linotype" w:cs="Palatino Linotype"/>
          <w:b/>
          <w:color w:val="000000"/>
          <w:szCs w:val="24"/>
        </w:rPr>
      </w:pPr>
      <w:r w:rsidRPr="00BD3109">
        <w:rPr>
          <w:rFonts w:eastAsia="Palatino Linotype" w:cs="Palatino Linotype"/>
          <w:color w:val="000000"/>
          <w:szCs w:val="24"/>
        </w:rPr>
        <w:t xml:space="preserve">Modalidad de entrega: </w:t>
      </w:r>
      <w:r w:rsidR="004A6F01" w:rsidRPr="00BD3109">
        <w:rPr>
          <w:rFonts w:eastAsia="Palatino Linotype" w:cs="Palatino Linotype"/>
          <w:b/>
          <w:color w:val="000000"/>
          <w:szCs w:val="24"/>
        </w:rPr>
        <w:t>A través del SAIMEX</w:t>
      </w:r>
    </w:p>
    <w:p w14:paraId="1603BECA" w14:textId="77777777" w:rsidR="00875B7E" w:rsidRPr="00BD3109" w:rsidRDefault="00875B7E" w:rsidP="006922F5">
      <w:pPr>
        <w:pBdr>
          <w:top w:val="nil"/>
          <w:left w:val="nil"/>
          <w:bottom w:val="nil"/>
          <w:right w:val="nil"/>
          <w:between w:val="nil"/>
        </w:pBdr>
        <w:contextualSpacing/>
        <w:rPr>
          <w:rFonts w:eastAsia="Palatino Linotype" w:cs="Palatino Linotype"/>
          <w:color w:val="000000"/>
          <w:szCs w:val="24"/>
        </w:rPr>
      </w:pPr>
    </w:p>
    <w:p w14:paraId="1AEDC68E" w14:textId="5E11679F" w:rsidR="00A970D5" w:rsidRPr="00BD3109" w:rsidRDefault="00700073" w:rsidP="006922F5">
      <w:pPr>
        <w:pStyle w:val="Ttulo2"/>
        <w:rPr>
          <w:rFonts w:eastAsia="Palatino Linotype"/>
        </w:rPr>
      </w:pPr>
      <w:r w:rsidRPr="00BD3109">
        <w:rPr>
          <w:rFonts w:eastAsia="Palatino Linotype"/>
        </w:rPr>
        <w:t>SEGUNDO</w:t>
      </w:r>
      <w:r w:rsidR="00A970D5" w:rsidRPr="00BD3109">
        <w:rPr>
          <w:rFonts w:eastAsia="Palatino Linotype"/>
        </w:rPr>
        <w:t>. De la respuesta del Sujeto Obligado.</w:t>
      </w:r>
    </w:p>
    <w:p w14:paraId="2EE6F294" w14:textId="25AB6CE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De las constancias que obran en el expediente electrónico</w:t>
      </w:r>
      <w:r w:rsidR="00417810" w:rsidRPr="00BD3109">
        <w:rPr>
          <w:rFonts w:eastAsia="Palatino Linotype" w:cs="Palatino Linotype"/>
          <w:color w:val="000000"/>
          <w:szCs w:val="24"/>
        </w:rPr>
        <w:t xml:space="preserve"> el</w:t>
      </w:r>
      <w:r w:rsidR="00F04327" w:rsidRPr="00BD3109">
        <w:rPr>
          <w:rFonts w:eastAsia="Palatino Linotype" w:cs="Palatino Linotype"/>
          <w:color w:val="000000"/>
          <w:szCs w:val="24"/>
        </w:rPr>
        <w:t xml:space="preserve"> </w:t>
      </w:r>
      <w:r w:rsidR="008B2951" w:rsidRPr="00BD3109">
        <w:rPr>
          <w:rFonts w:eastAsia="Palatino Linotype" w:cs="Palatino Linotype"/>
          <w:color w:val="000000"/>
          <w:szCs w:val="24"/>
        </w:rPr>
        <w:t>día</w:t>
      </w:r>
      <w:r w:rsidR="004A3367" w:rsidRPr="00BD3109">
        <w:rPr>
          <w:rFonts w:eastAsia="Palatino Linotype" w:cs="Palatino Linotype"/>
          <w:color w:val="000000"/>
          <w:szCs w:val="24"/>
        </w:rPr>
        <w:t xml:space="preserve"> </w:t>
      </w:r>
      <w:r w:rsidR="00417810" w:rsidRPr="00BD3109">
        <w:rPr>
          <w:rFonts w:eastAsia="Palatino Linotype" w:cs="Palatino Linotype"/>
          <w:color w:val="000000"/>
          <w:szCs w:val="24"/>
        </w:rPr>
        <w:t>veinte de marzo</w:t>
      </w:r>
      <w:r w:rsidR="002C5B10" w:rsidRPr="00BD3109">
        <w:rPr>
          <w:rFonts w:eastAsia="Palatino Linotype" w:cs="Palatino Linotype"/>
          <w:color w:val="000000"/>
          <w:szCs w:val="24"/>
        </w:rPr>
        <w:t xml:space="preserve"> de dos mil veinticuatro</w:t>
      </w:r>
      <w:r w:rsidRPr="00BD3109">
        <w:rPr>
          <w:rFonts w:eastAsia="Palatino Linotype" w:cs="Palatino Linotype"/>
          <w:color w:val="000000"/>
          <w:szCs w:val="24"/>
        </w:rPr>
        <w:t>, el Sujeto Obligado dio respuest</w:t>
      </w:r>
      <w:r w:rsidR="009F4FF4" w:rsidRPr="00BD3109">
        <w:rPr>
          <w:rFonts w:eastAsia="Palatino Linotype" w:cs="Palatino Linotype"/>
          <w:color w:val="000000"/>
          <w:szCs w:val="24"/>
        </w:rPr>
        <w:t>a a la solicitud de información</w:t>
      </w:r>
      <w:r w:rsidRPr="00BD3109">
        <w:rPr>
          <w:rFonts w:eastAsia="Palatino Linotype" w:cs="Palatino Linotype"/>
          <w:color w:val="000000"/>
          <w:szCs w:val="24"/>
        </w:rPr>
        <w:t xml:space="preserve"> manifestando lo siguiente:</w:t>
      </w:r>
    </w:p>
    <w:p w14:paraId="6CF4EC0F"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15380FD5" w14:textId="77777777" w:rsidR="00417810" w:rsidRPr="00BD3109" w:rsidRDefault="00851748" w:rsidP="00417810">
      <w:pPr>
        <w:pStyle w:val="Fundamentos"/>
        <w:jc w:val="right"/>
      </w:pPr>
      <w:r w:rsidRPr="00BD3109">
        <w:t>«</w:t>
      </w:r>
      <w:r w:rsidR="0030303E" w:rsidRPr="00BD3109">
        <w:t xml:space="preserve"> </w:t>
      </w:r>
      <w:r w:rsidR="00417810" w:rsidRPr="00BD3109">
        <w:t>Folio de la solicitud: 00444/TOLUCA/IP/2024</w:t>
      </w:r>
    </w:p>
    <w:p w14:paraId="23E3FF2C" w14:textId="77777777" w:rsidR="00417810" w:rsidRPr="00BD3109" w:rsidRDefault="00417810" w:rsidP="00417810">
      <w:pPr>
        <w:pStyle w:val="Fundamentos"/>
        <w:jc w:val="right"/>
      </w:pPr>
    </w:p>
    <w:p w14:paraId="22C40E1C" w14:textId="77777777" w:rsidR="00417810" w:rsidRPr="00BD3109" w:rsidRDefault="00417810" w:rsidP="00417810">
      <w:pPr>
        <w:pStyle w:val="Fundamentos"/>
      </w:pPr>
      <w:r w:rsidRPr="00BD3109">
        <w:t>En respuesta a la solicitud recibida, nos permitimos hacer de su conocimiento que con fundamento en el artículo 53, Fracciones: II, V y VI de la Ley de Transparencia y Acceso a la Información Pública del Estado de México y Municipios, le contestamos que:</w:t>
      </w:r>
    </w:p>
    <w:p w14:paraId="565E16B2" w14:textId="77777777" w:rsidR="00417810" w:rsidRPr="00BD3109" w:rsidRDefault="00417810" w:rsidP="00417810">
      <w:pPr>
        <w:pStyle w:val="Fundamentos"/>
      </w:pPr>
      <w:r w:rsidRPr="00BD3109">
        <w:t>En atención a la solicitud con folio 00444/TOLUCA/IP/2024, me permito adjuntar al presente la respuesta correspondiente. Sin más por el momento, reciba un saludo.</w:t>
      </w:r>
    </w:p>
    <w:p w14:paraId="4B0BEF31" w14:textId="77777777" w:rsidR="00417810" w:rsidRPr="00BD3109" w:rsidRDefault="00417810" w:rsidP="00417810">
      <w:pPr>
        <w:pStyle w:val="Fundamentos"/>
      </w:pPr>
    </w:p>
    <w:p w14:paraId="7299924A" w14:textId="77777777" w:rsidR="00417810" w:rsidRPr="00BD3109" w:rsidRDefault="00417810" w:rsidP="00417810">
      <w:pPr>
        <w:pStyle w:val="Fundamentos"/>
      </w:pPr>
      <w:r w:rsidRPr="00BD3109">
        <w:t>ATENTAMENTE</w:t>
      </w:r>
    </w:p>
    <w:p w14:paraId="3FE4A9EF" w14:textId="088E02BE" w:rsidR="00A970D5" w:rsidRPr="00BD3109" w:rsidRDefault="00417810" w:rsidP="00417810">
      <w:pPr>
        <w:pStyle w:val="Fundamentos"/>
        <w:rPr>
          <w:lang w:val="es-MX"/>
        </w:rPr>
      </w:pPr>
      <w:r w:rsidRPr="00BD3109">
        <w:t>Lic. Norma Sofía Pérez Martínez</w:t>
      </w:r>
      <w:r w:rsidR="00851748" w:rsidRPr="00BD3109">
        <w:rPr>
          <w:lang w:val="es-MX"/>
        </w:rPr>
        <w:t>»</w:t>
      </w:r>
      <w:r w:rsidR="00A970D5" w:rsidRPr="00BD3109">
        <w:rPr>
          <w:lang w:val="es-MX"/>
        </w:rPr>
        <w:t xml:space="preserve"> (Sic)</w:t>
      </w:r>
    </w:p>
    <w:p w14:paraId="2EAB8352" w14:textId="3B77EF6C" w:rsidR="001107C4" w:rsidRPr="00BD3109"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87973D8" w:rsidR="0037112D" w:rsidRPr="00BD3109" w:rsidRDefault="70652167" w:rsidP="70652167">
      <w:pPr>
        <w:pBdr>
          <w:top w:val="nil"/>
          <w:left w:val="nil"/>
          <w:bottom w:val="nil"/>
          <w:right w:val="nil"/>
          <w:between w:val="nil"/>
        </w:pBdr>
        <w:contextualSpacing/>
        <w:rPr>
          <w:rFonts w:eastAsia="Palatino Linotype" w:cs="Palatino Linotype"/>
          <w:b/>
          <w:bCs/>
          <w:color w:val="000000"/>
          <w:lang w:val="es-ES"/>
        </w:rPr>
      </w:pPr>
      <w:r w:rsidRPr="00BD3109">
        <w:rPr>
          <w:rFonts w:eastAsia="Palatino Linotype" w:cs="Palatino Linotype"/>
          <w:color w:val="000000" w:themeColor="text1"/>
          <w:lang w:val="es-ES"/>
        </w:rPr>
        <w:t xml:space="preserve">El Sujeto Obligado </w:t>
      </w:r>
      <w:r w:rsidR="00E11092" w:rsidRPr="00BD3109">
        <w:rPr>
          <w:rFonts w:eastAsia="Palatino Linotype" w:cs="Palatino Linotype"/>
          <w:color w:val="000000" w:themeColor="text1"/>
          <w:lang w:val="es-ES"/>
        </w:rPr>
        <w:t xml:space="preserve">adjunta </w:t>
      </w:r>
      <w:r w:rsidR="00862550" w:rsidRPr="00BD3109">
        <w:rPr>
          <w:rFonts w:eastAsia="Palatino Linotype" w:cs="Palatino Linotype"/>
          <w:color w:val="000000" w:themeColor="text1"/>
          <w:lang w:val="es-ES"/>
        </w:rPr>
        <w:t xml:space="preserve">el </w:t>
      </w:r>
      <w:r w:rsidR="00E11092" w:rsidRPr="00BD3109">
        <w:rPr>
          <w:rFonts w:eastAsia="Palatino Linotype" w:cs="Palatino Linotype"/>
          <w:color w:val="000000" w:themeColor="text1"/>
          <w:lang w:val="es-ES"/>
        </w:rPr>
        <w:t xml:space="preserve">documento </w:t>
      </w:r>
      <w:r w:rsidR="00862550" w:rsidRPr="00BD3109">
        <w:rPr>
          <w:rFonts w:eastAsia="Palatino Linotype" w:cs="Palatino Linotype"/>
          <w:color w:val="000000" w:themeColor="text1"/>
          <w:lang w:val="es-ES"/>
        </w:rPr>
        <w:t>titulado “</w:t>
      </w:r>
      <w:r w:rsidR="00862550" w:rsidRPr="00BD3109">
        <w:rPr>
          <w:rFonts w:eastAsia="Palatino Linotype" w:cs="Palatino Linotype"/>
          <w:b/>
          <w:color w:val="000000" w:themeColor="text1"/>
          <w:lang w:val="es-ES"/>
        </w:rPr>
        <w:t>Respuesta 00444_24.pdf</w:t>
      </w:r>
      <w:r w:rsidR="00862550" w:rsidRPr="00BD3109">
        <w:rPr>
          <w:rFonts w:eastAsia="Palatino Linotype" w:cs="Palatino Linotype"/>
          <w:color w:val="000000" w:themeColor="text1"/>
          <w:lang w:val="es-ES"/>
        </w:rPr>
        <w:t>”, cuyo contenido será motivo de análisis en el estudio correspondiente.</w:t>
      </w:r>
    </w:p>
    <w:p w14:paraId="2011BBDD" w14:textId="77777777" w:rsidR="0037112D" w:rsidRPr="00BD3109"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786C92B2" w:rsidR="00A970D5" w:rsidRPr="00BD3109" w:rsidRDefault="00700073" w:rsidP="006922F5">
      <w:pPr>
        <w:pStyle w:val="Ttulo2"/>
        <w:rPr>
          <w:rFonts w:eastAsia="Palatino Linotype"/>
        </w:rPr>
      </w:pPr>
      <w:r w:rsidRPr="00BD3109">
        <w:rPr>
          <w:rFonts w:eastAsia="Palatino Linotype"/>
        </w:rPr>
        <w:t>TERCERO</w:t>
      </w:r>
      <w:r w:rsidR="00A970D5" w:rsidRPr="00BD3109">
        <w:rPr>
          <w:rFonts w:eastAsia="Palatino Linotype"/>
        </w:rPr>
        <w:t>. Del recurso de revisión.</w:t>
      </w:r>
    </w:p>
    <w:p w14:paraId="0C8C3A2F" w14:textId="4EEC0DBC" w:rsidR="00A970D5" w:rsidRPr="00BD3109" w:rsidRDefault="0090115A" w:rsidP="006922F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Inconforme con la respuesta emitida</w:t>
      </w:r>
      <w:r w:rsidR="00084D1A" w:rsidRPr="00BD3109">
        <w:rPr>
          <w:rFonts w:eastAsia="Palatino Linotype" w:cs="Palatino Linotype"/>
          <w:color w:val="000000"/>
          <w:szCs w:val="24"/>
        </w:rPr>
        <w:t xml:space="preserve"> por el Sujeto Obligado</w:t>
      </w:r>
      <w:r w:rsidR="00314835" w:rsidRPr="00BD3109">
        <w:rPr>
          <w:rFonts w:eastAsia="Palatino Linotype" w:cs="Palatino Linotype"/>
          <w:color w:val="000000"/>
          <w:szCs w:val="24"/>
        </w:rPr>
        <w:t>, la</w:t>
      </w:r>
      <w:r w:rsidRPr="00BD3109">
        <w:rPr>
          <w:rFonts w:eastAsia="Palatino Linotype" w:cs="Palatino Linotype"/>
          <w:color w:val="000000"/>
          <w:szCs w:val="24"/>
        </w:rPr>
        <w:t xml:space="preserve"> Recurrente interpuso el presente recurso de revisión el día </w:t>
      </w:r>
      <w:r w:rsidR="00171919" w:rsidRPr="00BD3109">
        <w:rPr>
          <w:rFonts w:eastAsia="Palatino Linotype" w:cs="Palatino Linotype"/>
          <w:color w:val="000000"/>
          <w:szCs w:val="24"/>
        </w:rPr>
        <w:t xml:space="preserve">veintiuno de marzo </w:t>
      </w:r>
      <w:r w:rsidR="001E1754" w:rsidRPr="00BD3109">
        <w:rPr>
          <w:rFonts w:eastAsia="Palatino Linotype" w:cs="Palatino Linotype"/>
          <w:color w:val="000000"/>
          <w:szCs w:val="24"/>
        </w:rPr>
        <w:t>de dos mil veinticuatro</w:t>
      </w:r>
      <w:r w:rsidRPr="00BD3109">
        <w:rPr>
          <w:rFonts w:eastAsia="Palatino Linotype" w:cs="Palatino Linotype"/>
          <w:color w:val="000000"/>
          <w:szCs w:val="24"/>
        </w:rPr>
        <w:t xml:space="preserve">, el cual se </w:t>
      </w:r>
      <w:r w:rsidRPr="00BD3109">
        <w:rPr>
          <w:rFonts w:eastAsia="Palatino Linotype" w:cs="Palatino Linotype"/>
          <w:color w:val="000000"/>
          <w:szCs w:val="24"/>
        </w:rPr>
        <w:lastRenderedPageBreak/>
        <w:t>registró en el SAIMEX con el expediente número</w:t>
      </w:r>
      <w:r w:rsidR="00A970D5" w:rsidRPr="00BD3109">
        <w:rPr>
          <w:rFonts w:eastAsia="Palatino Linotype" w:cs="Palatino Linotype"/>
          <w:color w:val="000000"/>
          <w:szCs w:val="24"/>
        </w:rPr>
        <w:t xml:space="preserve"> </w:t>
      </w:r>
      <w:r w:rsidR="000452AA" w:rsidRPr="00BD3109">
        <w:rPr>
          <w:rFonts w:eastAsia="Palatino Linotype" w:cs="Palatino Linotype"/>
          <w:b/>
          <w:color w:val="000000"/>
          <w:szCs w:val="24"/>
        </w:rPr>
        <w:t>0</w:t>
      </w:r>
      <w:r w:rsidR="00171919" w:rsidRPr="00BD3109">
        <w:rPr>
          <w:rFonts w:eastAsia="Palatino Linotype" w:cs="Palatino Linotype"/>
          <w:b/>
          <w:color w:val="000000"/>
          <w:szCs w:val="24"/>
        </w:rPr>
        <w:t>1540</w:t>
      </w:r>
      <w:r w:rsidR="000452AA" w:rsidRPr="00BD3109">
        <w:rPr>
          <w:rFonts w:eastAsia="Palatino Linotype" w:cs="Palatino Linotype"/>
          <w:b/>
          <w:color w:val="000000"/>
          <w:szCs w:val="24"/>
        </w:rPr>
        <w:t>/INFOEM/IP/RR/2024</w:t>
      </w:r>
      <w:r w:rsidR="00A06896" w:rsidRPr="00BD3109">
        <w:rPr>
          <w:rFonts w:eastAsia="Palatino Linotype" w:cs="Palatino Linotype"/>
          <w:color w:val="000000"/>
          <w:szCs w:val="24"/>
        </w:rPr>
        <w:t xml:space="preserve">, </w:t>
      </w:r>
      <w:r w:rsidRPr="00BD3109">
        <w:rPr>
          <w:rFonts w:eastAsia="Palatino Linotype" w:cs="Palatino Linotype"/>
          <w:color w:val="000000"/>
          <w:szCs w:val="24"/>
        </w:rPr>
        <w:t>en el que manifestó</w:t>
      </w:r>
      <w:r w:rsidR="00A970D5" w:rsidRPr="00BD3109">
        <w:rPr>
          <w:rFonts w:eastAsia="Palatino Linotype" w:cs="Palatino Linotype"/>
          <w:color w:val="000000"/>
          <w:szCs w:val="24"/>
        </w:rPr>
        <w:t xml:space="preserve"> lo siguiente:</w:t>
      </w:r>
    </w:p>
    <w:p w14:paraId="7AA0C9F4" w14:textId="046134A0"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BD3109" w:rsidRDefault="00A970D5" w:rsidP="006922F5">
      <w:pPr>
        <w:contextualSpacing/>
        <w:rPr>
          <w:rFonts w:eastAsia="Palatino Linotype" w:cs="Palatino Linotype"/>
          <w:b/>
        </w:rPr>
      </w:pPr>
      <w:r w:rsidRPr="00BD3109">
        <w:rPr>
          <w:rFonts w:eastAsia="Palatino Linotype" w:cs="Palatino Linotype"/>
          <w:b/>
        </w:rPr>
        <w:t>Acto Impugnado:</w:t>
      </w:r>
      <w:r w:rsidR="00655007" w:rsidRPr="00BD3109">
        <w:rPr>
          <w:rFonts w:eastAsia="Palatino Linotype" w:cs="Palatino Linotype"/>
          <w:b/>
        </w:rPr>
        <w:t xml:space="preserve"> </w:t>
      </w:r>
    </w:p>
    <w:p w14:paraId="4A0EFE5A" w14:textId="4F4B9CF9" w:rsidR="00A970D5" w:rsidRPr="00BD3109" w:rsidRDefault="6E57E726" w:rsidP="5C35490E">
      <w:pPr>
        <w:pStyle w:val="Fundamentos"/>
        <w:rPr>
          <w:b/>
          <w:bCs/>
          <w:lang w:val="es-ES"/>
        </w:rPr>
      </w:pPr>
      <w:r w:rsidRPr="00BD3109">
        <w:rPr>
          <w:lang w:val="es-ES"/>
        </w:rPr>
        <w:t>«</w:t>
      </w:r>
      <w:r w:rsidR="00171919" w:rsidRPr="00BD3109">
        <w:rPr>
          <w:lang w:val="es-ES"/>
        </w:rPr>
        <w:t>CON FECHA 20/03/2024 LA LIC. EN D. NORMA SOFIA PEREZ MARTINEZ, TITULAR DE LA UNIDAD DE TRANSPARENCIA DEL AYUNTAMIENTO DE TOLUCA RESPONDE A LA SOLICITUD DE INFORMACIÓN No. 00444/TOLUCA/IP/2024</w:t>
      </w:r>
      <w:r w:rsidR="0054755C" w:rsidRPr="00BD3109">
        <w:rPr>
          <w:lang w:val="es-ES"/>
        </w:rPr>
        <w:t>.</w:t>
      </w:r>
      <w:r w:rsidRPr="00BD3109">
        <w:rPr>
          <w:lang w:val="es-ES"/>
        </w:rPr>
        <w:t>» (Sic)</w:t>
      </w:r>
    </w:p>
    <w:p w14:paraId="3C40A441" w14:textId="77777777" w:rsidR="00A970D5" w:rsidRPr="00BD3109" w:rsidRDefault="00A970D5" w:rsidP="006922F5">
      <w:pPr>
        <w:contextualSpacing/>
        <w:rPr>
          <w:rFonts w:eastAsia="Palatino Linotype" w:cs="Palatino Linotype"/>
          <w:iCs/>
          <w:szCs w:val="24"/>
          <w:lang w:val="es-ES"/>
        </w:rPr>
      </w:pPr>
    </w:p>
    <w:p w14:paraId="0F6CFE30" w14:textId="719FCACE" w:rsidR="00300EA0" w:rsidRPr="00BD3109" w:rsidRDefault="002B6B0F" w:rsidP="00300EA0">
      <w:pPr>
        <w:contextualSpacing/>
        <w:rPr>
          <w:rFonts w:eastAsia="Palatino Linotype" w:cs="Palatino Linotype"/>
          <w:b/>
        </w:rPr>
      </w:pPr>
      <w:r w:rsidRPr="00BD3109">
        <w:rPr>
          <w:rFonts w:eastAsia="Palatino Linotype" w:cs="Palatino Linotype"/>
          <w:b/>
        </w:rPr>
        <w:t>Razones o motivos de inconformidad</w:t>
      </w:r>
      <w:r w:rsidR="00300EA0" w:rsidRPr="00BD3109">
        <w:rPr>
          <w:rFonts w:eastAsia="Palatino Linotype" w:cs="Palatino Linotype"/>
          <w:b/>
        </w:rPr>
        <w:t xml:space="preserve">: </w:t>
      </w:r>
    </w:p>
    <w:p w14:paraId="636038ED" w14:textId="5C684C08" w:rsidR="00300EA0" w:rsidRPr="00BD3109" w:rsidRDefault="6E57E726" w:rsidP="00300EA0">
      <w:pPr>
        <w:pStyle w:val="Fundamentos"/>
        <w:rPr>
          <w:b/>
          <w:bCs/>
          <w:lang w:val="es-ES"/>
        </w:rPr>
      </w:pPr>
      <w:r w:rsidRPr="00BD3109">
        <w:rPr>
          <w:lang w:val="es-ES"/>
        </w:rPr>
        <w:t>«</w:t>
      </w:r>
      <w:r w:rsidR="00171919" w:rsidRPr="00BD3109">
        <w:rPr>
          <w:lang w:val="es-ES"/>
        </w:rPr>
        <w:t>ARGUMENTANDO "DESPUES DE UNA BUSQUEDA EXHAUSTIVA Y RAZONABLE REFERENTE A LA SOLICITUD NO SE CUENTA CON INFORMACION, POR NO HABERLA GENERADO, POSEIDA O ADMINISTRADO" AUN Y CUANDO SE INCLUYO REFERENCIA DEQUE LO QUE SE SOLICITA SE INCLUYE EN EL ACTA DE LA SEPTINGENTESIMA CUADRAGESIMA PRIMERA SESIÓN EXTRAORDINARIA 2023 DEL COMITE DE TRANSPARENCIA DEL MUNICIPIO DE TOLUCA ADMINISTRACION 2022 -2024 Y DOCUMENTO DE SEGUIMIENTO EN QUE LA MISMA LIC. EN D. NORMA SOFIA PEREZ MARTINEZ, TITULAR DE LA UNIDAD DE TRANSPARENCIA DEL AYUNTAMIENTO DE TOLUCA REPSONDE A LA SOLICITUD EN FECHA 19 DE SEPTIEMBRE DE 2023 EN ATENCION A LA SOLICITUD REFERENTE AL MISMO ASUNTO 02928/TOLUCA/IP/2023 OCULTA INFORMACIÓN QUE LA MISMA INSTANCIA EMITIÓ CON FECHA ANTERIOR, OMITE REVELAR EL INTERÉS QUE TIENE LA SERVIDORA PUBLICA SOBRE EL ASUNTO EN CUESTIÓN AL NO QUERER REVELAR LA INFORMACIÓN DE SEGUIMIENTO, ADJUNTO ARCHIVOS</w:t>
      </w:r>
      <w:r w:rsidR="0054755C" w:rsidRPr="00BD3109">
        <w:rPr>
          <w:lang w:val="es-ES"/>
        </w:rPr>
        <w:t>.</w:t>
      </w:r>
      <w:r w:rsidRPr="00BD3109">
        <w:rPr>
          <w:lang w:val="es-ES"/>
        </w:rPr>
        <w:t>» (Sic)</w:t>
      </w:r>
    </w:p>
    <w:p w14:paraId="57B4A6CF" w14:textId="77777777" w:rsidR="00300EA0" w:rsidRPr="00BD3109" w:rsidRDefault="00300EA0" w:rsidP="006922F5">
      <w:pPr>
        <w:contextualSpacing/>
        <w:rPr>
          <w:rFonts w:eastAsia="Palatino Linotype" w:cs="Palatino Linotype"/>
          <w:iCs/>
          <w:szCs w:val="24"/>
          <w:lang w:val="es-ES"/>
        </w:rPr>
      </w:pPr>
    </w:p>
    <w:p w14:paraId="6FA8BCAF" w14:textId="1E0BD21A" w:rsidR="00FE7930" w:rsidRPr="00BD3109" w:rsidRDefault="00FE7930" w:rsidP="006922F5">
      <w:pPr>
        <w:contextualSpacing/>
        <w:rPr>
          <w:rFonts w:eastAsia="Palatino Linotype" w:cs="Palatino Linotype"/>
          <w:iCs/>
          <w:szCs w:val="24"/>
          <w:lang w:val="es-ES"/>
        </w:rPr>
      </w:pPr>
      <w:r w:rsidRPr="00BD3109">
        <w:rPr>
          <w:rFonts w:eastAsia="Palatino Linotype" w:cs="Palatino Linotype"/>
          <w:iCs/>
          <w:szCs w:val="24"/>
          <w:lang w:val="es-ES"/>
        </w:rPr>
        <w:t>A</w:t>
      </w:r>
      <w:r w:rsidR="001C1B39" w:rsidRPr="00BD3109">
        <w:rPr>
          <w:rFonts w:eastAsia="Palatino Linotype" w:cs="Palatino Linotype"/>
          <w:iCs/>
          <w:szCs w:val="24"/>
          <w:lang w:val="es-ES"/>
        </w:rPr>
        <w:t xml:space="preserve"> la interposición del </w:t>
      </w:r>
      <w:r w:rsidRPr="00BD3109">
        <w:rPr>
          <w:rFonts w:eastAsia="Palatino Linotype" w:cs="Palatino Linotype"/>
          <w:iCs/>
          <w:szCs w:val="24"/>
          <w:lang w:val="es-ES"/>
        </w:rPr>
        <w:t>recurso</w:t>
      </w:r>
      <w:r w:rsidR="001D6D79" w:rsidRPr="00BD3109">
        <w:rPr>
          <w:rFonts w:eastAsia="Palatino Linotype" w:cs="Palatino Linotype"/>
          <w:iCs/>
          <w:szCs w:val="24"/>
          <w:lang w:val="es-ES"/>
        </w:rPr>
        <w:t xml:space="preserve"> de revisión </w:t>
      </w:r>
      <w:r w:rsidR="00C34307" w:rsidRPr="00BD3109">
        <w:rPr>
          <w:rFonts w:eastAsia="Palatino Linotype" w:cs="Palatino Linotype"/>
          <w:iCs/>
          <w:szCs w:val="24"/>
          <w:lang w:val="es-ES"/>
        </w:rPr>
        <w:t xml:space="preserve">adjunta el documento </w:t>
      </w:r>
      <w:r w:rsidR="001D6D79" w:rsidRPr="00BD3109">
        <w:rPr>
          <w:rFonts w:eastAsia="Palatino Linotype" w:cs="Palatino Linotype"/>
          <w:iCs/>
          <w:szCs w:val="24"/>
          <w:lang w:val="es-ES"/>
        </w:rPr>
        <w:t>“</w:t>
      </w:r>
      <w:r w:rsidR="001D6D79" w:rsidRPr="00BD3109">
        <w:rPr>
          <w:rFonts w:eastAsia="Palatino Linotype" w:cs="Palatino Linotype"/>
          <w:b/>
          <w:i/>
          <w:iCs/>
          <w:szCs w:val="24"/>
          <w:lang w:val="es-ES"/>
        </w:rPr>
        <w:t xml:space="preserve">ASUNTO </w:t>
      </w:r>
      <w:r w:rsidR="00CA6A0B" w:rsidRPr="00BD3109">
        <w:rPr>
          <w:rFonts w:eastAsia="Palatino Linotype" w:cs="Palatino Linotype"/>
          <w:b/>
          <w:i/>
          <w:iCs/>
          <w:szCs w:val="24"/>
          <w:lang w:val="es-ES"/>
        </w:rPr>
        <w:t>XXXXX</w:t>
      </w:r>
      <w:r w:rsidR="001D6D79" w:rsidRPr="00BD3109">
        <w:rPr>
          <w:rFonts w:eastAsia="Palatino Linotype" w:cs="Palatino Linotype"/>
          <w:b/>
          <w:i/>
          <w:iCs/>
          <w:szCs w:val="24"/>
          <w:lang w:val="es-ES"/>
        </w:rPr>
        <w:t xml:space="preserve"> </w:t>
      </w:r>
      <w:r w:rsidR="00CA6A0B" w:rsidRPr="00BD3109">
        <w:rPr>
          <w:rFonts w:eastAsia="Palatino Linotype" w:cs="Palatino Linotype"/>
          <w:b/>
          <w:i/>
          <w:iCs/>
          <w:szCs w:val="24"/>
          <w:lang w:val="es-ES"/>
        </w:rPr>
        <w:t>XXXXXX</w:t>
      </w:r>
      <w:r w:rsidR="001D6D79" w:rsidRPr="00BD3109">
        <w:rPr>
          <w:rFonts w:eastAsia="Palatino Linotype" w:cs="Palatino Linotype"/>
          <w:b/>
          <w:i/>
          <w:iCs/>
          <w:szCs w:val="24"/>
          <w:lang w:val="es-ES"/>
        </w:rPr>
        <w:t>.pdf</w:t>
      </w:r>
      <w:r w:rsidR="00C50B34" w:rsidRPr="00BD3109">
        <w:rPr>
          <w:rFonts w:eastAsia="Palatino Linotype" w:cs="Palatino Linotype"/>
          <w:iCs/>
          <w:szCs w:val="24"/>
          <w:lang w:val="es-ES"/>
        </w:rPr>
        <w:t>”.</w:t>
      </w:r>
    </w:p>
    <w:p w14:paraId="186EA79D" w14:textId="77777777" w:rsidR="00C34307" w:rsidRPr="00BD3109" w:rsidRDefault="00C34307" w:rsidP="006922F5">
      <w:pPr>
        <w:contextualSpacing/>
        <w:rPr>
          <w:rFonts w:eastAsia="Palatino Linotype" w:cs="Palatino Linotype"/>
          <w:iCs/>
          <w:szCs w:val="24"/>
          <w:lang w:val="es-ES"/>
        </w:rPr>
      </w:pPr>
    </w:p>
    <w:p w14:paraId="11D7F189" w14:textId="681A8D58" w:rsidR="00A970D5" w:rsidRPr="00BD3109" w:rsidRDefault="007B1AC7" w:rsidP="006922F5">
      <w:pPr>
        <w:pStyle w:val="Ttulo2"/>
        <w:rPr>
          <w:rFonts w:eastAsia="Palatino Linotype"/>
        </w:rPr>
      </w:pPr>
      <w:r w:rsidRPr="00BD3109">
        <w:rPr>
          <w:rFonts w:eastAsia="Palatino Linotype"/>
        </w:rPr>
        <w:lastRenderedPageBreak/>
        <w:t>CUARTO</w:t>
      </w:r>
      <w:r w:rsidR="00A970D5" w:rsidRPr="00BD3109">
        <w:rPr>
          <w:rFonts w:eastAsia="Palatino Linotype"/>
        </w:rPr>
        <w:t>. Del turno y admisión del recurso de revisión.</w:t>
      </w:r>
    </w:p>
    <w:p w14:paraId="2459DEBA" w14:textId="6D0D1158" w:rsidR="00A970D5" w:rsidRPr="00BD3109" w:rsidRDefault="70652167" w:rsidP="70652167">
      <w:pPr>
        <w:pBdr>
          <w:top w:val="nil"/>
          <w:left w:val="nil"/>
          <w:bottom w:val="nil"/>
          <w:right w:val="nil"/>
          <w:between w:val="nil"/>
        </w:pBdr>
        <w:contextualSpacing/>
        <w:rPr>
          <w:rFonts w:eastAsia="Palatino Linotype" w:cs="Palatino Linotype"/>
          <w:color w:val="000000"/>
          <w:lang w:val="es-ES"/>
        </w:rPr>
      </w:pPr>
      <w:r w:rsidRPr="00BD3109">
        <w:rPr>
          <w:rFonts w:eastAsia="Palatino Linotype" w:cs="Palatino Linotype"/>
          <w:color w:val="000000" w:themeColor="text1"/>
          <w:lang w:val="es-ES"/>
        </w:rPr>
        <w:t xml:space="preserve">Medio de impugnación que le fue turnado al </w:t>
      </w:r>
      <w:r w:rsidRPr="00BD3109">
        <w:rPr>
          <w:rFonts w:eastAsia="Palatino Linotype" w:cs="Palatino Linotype"/>
          <w:b/>
          <w:bCs/>
          <w:color w:val="000000" w:themeColor="text1"/>
          <w:lang w:val="es-ES"/>
        </w:rPr>
        <w:t>Comisionado Presidente José Martínez Vilchis</w:t>
      </w:r>
      <w:r w:rsidRPr="00BD3109">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w:t>
      </w:r>
      <w:r w:rsidR="00FB3D5B" w:rsidRPr="00BD3109">
        <w:rPr>
          <w:rFonts w:eastAsia="Palatino Linotype" w:cs="Palatino Linotype"/>
          <w:color w:val="000000" w:themeColor="text1"/>
          <w:lang w:val="es-ES"/>
        </w:rPr>
        <w:t xml:space="preserve"> admisión de fecha </w:t>
      </w:r>
      <w:r w:rsidR="00924DF0" w:rsidRPr="00BD3109">
        <w:rPr>
          <w:rFonts w:eastAsia="Palatino Linotype" w:cs="Palatino Linotype"/>
          <w:color w:val="000000" w:themeColor="text1"/>
          <w:lang w:val="es-ES"/>
        </w:rPr>
        <w:t>veintidós de marzo</w:t>
      </w:r>
      <w:r w:rsidRPr="00BD3109">
        <w:rPr>
          <w:rFonts w:eastAsia="Palatino Linotype" w:cs="Palatino Linotype"/>
          <w:color w:val="000000" w:themeColor="text1"/>
          <w:lang w:val="es-ES"/>
        </w:rPr>
        <w:t xml:space="preserve"> de dos mil veinticuatro, </w:t>
      </w:r>
      <w:r w:rsidRPr="00BD3109">
        <w:rPr>
          <w:rFonts w:eastAsia="Palatino Linotype" w:cs="Palatino Linotype"/>
          <w:lang w:val="es-ES"/>
        </w:rPr>
        <w:t>otorgándose</w:t>
      </w:r>
      <w:r w:rsidRPr="00BD3109">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78D6EB79" w:rsidR="00A970D5" w:rsidRPr="00BD3109" w:rsidRDefault="007B1AC7" w:rsidP="006922F5">
      <w:pPr>
        <w:pStyle w:val="Ttulo2"/>
        <w:rPr>
          <w:rFonts w:eastAsia="Palatino Linotype"/>
        </w:rPr>
      </w:pPr>
      <w:r w:rsidRPr="00BD3109">
        <w:rPr>
          <w:rFonts w:eastAsia="Palatino Linotype"/>
        </w:rPr>
        <w:t>QUINTO</w:t>
      </w:r>
      <w:r w:rsidR="00A970D5" w:rsidRPr="00BD3109">
        <w:rPr>
          <w:rFonts w:eastAsia="Palatino Linotype"/>
        </w:rPr>
        <w:t>. De la etapa de instrucción</w:t>
      </w:r>
      <w:r w:rsidR="00CC6FB1" w:rsidRPr="00BD3109">
        <w:rPr>
          <w:rFonts w:eastAsia="Palatino Linotype"/>
        </w:rPr>
        <w:t xml:space="preserve"> y su cierre</w:t>
      </w:r>
      <w:r w:rsidR="00A970D5" w:rsidRPr="00BD3109">
        <w:rPr>
          <w:rFonts w:eastAsia="Palatino Linotype"/>
        </w:rPr>
        <w:t>.</w:t>
      </w:r>
    </w:p>
    <w:p w14:paraId="60E3EF9F" w14:textId="250618E1" w:rsidR="00E24561" w:rsidRPr="00BD3109" w:rsidRDefault="005E6A4B" w:rsidP="005E6A4B">
      <w:r w:rsidRPr="00BD3109">
        <w:t xml:space="preserve">Así, una vez transcurrido el término legal referido, se advierte que El Sujeto Obligado </w:t>
      </w:r>
      <w:r w:rsidR="00E24561" w:rsidRPr="00BD3109">
        <w:t xml:space="preserve">en fecha </w:t>
      </w:r>
      <w:r w:rsidR="00BA69C3" w:rsidRPr="00BD3109">
        <w:t xml:space="preserve">nueve de abril </w:t>
      </w:r>
      <w:r w:rsidR="00E24561" w:rsidRPr="00BD3109">
        <w:t>de dos mil veinticuatro presentó su Informe Justificado a través del SAIMEX y con el documento adjunto “</w:t>
      </w:r>
      <w:r w:rsidR="00BA69C3" w:rsidRPr="00BD3109">
        <w:rPr>
          <w:b/>
        </w:rPr>
        <w:t>1540.pdf</w:t>
      </w:r>
      <w:r w:rsidR="00E24561" w:rsidRPr="00BD3109">
        <w:t xml:space="preserve">”, el cual fue puesto a la vista mediante proveído de fecha </w:t>
      </w:r>
      <w:r w:rsidR="00BA69C3" w:rsidRPr="00BD3109">
        <w:t xml:space="preserve">doce de abril </w:t>
      </w:r>
      <w:r w:rsidR="00E24561" w:rsidRPr="00BD3109">
        <w:t xml:space="preserve">de dos mil veinticuatro. </w:t>
      </w:r>
    </w:p>
    <w:p w14:paraId="1DF848EC" w14:textId="40B6BBC7" w:rsidR="005E6A4B" w:rsidRPr="00BD3109" w:rsidRDefault="005E6A4B" w:rsidP="005E6A4B">
      <w:r w:rsidRPr="00BD3109">
        <w:t xml:space="preserve">Por su parte, el recurrente </w:t>
      </w:r>
      <w:r w:rsidR="00BA69C3" w:rsidRPr="00BD3109">
        <w:t xml:space="preserve">manifiesta adjuntar evidencia del seguimiento a la información requerida </w:t>
      </w:r>
      <w:r w:rsidR="00935D5B" w:rsidRPr="00BD3109">
        <w:t>con el documento denominado “</w:t>
      </w:r>
      <w:r w:rsidR="00935D5B" w:rsidRPr="00BD3109">
        <w:rPr>
          <w:b/>
        </w:rPr>
        <w:t xml:space="preserve">ASUNTO </w:t>
      </w:r>
      <w:r w:rsidR="00CA6A0B" w:rsidRPr="00BD3109">
        <w:rPr>
          <w:b/>
        </w:rPr>
        <w:t>XXXXXXXXXXXX</w:t>
      </w:r>
      <w:r w:rsidR="00935D5B" w:rsidRPr="00BD3109">
        <w:rPr>
          <w:b/>
        </w:rPr>
        <w:t>.pdf</w:t>
      </w:r>
      <w:r w:rsidR="00935D5B" w:rsidRPr="00BD3109">
        <w:t>”.</w:t>
      </w:r>
    </w:p>
    <w:p w14:paraId="13BCFB58" w14:textId="15EB82B5" w:rsidR="004543F0" w:rsidRPr="00BD3109" w:rsidRDefault="005E6A4B" w:rsidP="005E6A4B">
      <w:r w:rsidRPr="00BD3109">
        <w:t xml:space="preserve">Por lo cual se decretó el cierre de instrucción con fecha </w:t>
      </w:r>
      <w:r w:rsidR="00935D5B" w:rsidRPr="00BD3109">
        <w:t>veintitrés de abril</w:t>
      </w:r>
      <w:r w:rsidR="00EF5F17" w:rsidRPr="00BD3109">
        <w:t xml:space="preserve"> </w:t>
      </w:r>
      <w:r w:rsidRPr="00BD3109">
        <w:t>de dos mil veinticuatro, en términos del artículo 185 Fracción VI de la Ley de Transparencia y Acceso a la Información Pública del Estado de México y Municipios, iniciando el término legal para dictar resolución definitiva del asunto.</w:t>
      </w:r>
    </w:p>
    <w:p w14:paraId="5403289F" w14:textId="77777777" w:rsidR="004543F0" w:rsidRPr="00BD3109" w:rsidRDefault="004543F0" w:rsidP="004543F0"/>
    <w:p w14:paraId="6563356A" w14:textId="7AD0750A" w:rsidR="004543F0" w:rsidRPr="00BD3109" w:rsidRDefault="00EF5F17" w:rsidP="004543F0">
      <w:pPr>
        <w:keepNext/>
        <w:keepLines/>
        <w:outlineLvl w:val="1"/>
        <w:rPr>
          <w:rFonts w:eastAsia="Palatino Linotype" w:cstheme="majorBidi"/>
          <w:b/>
          <w:color w:val="000000" w:themeColor="text1"/>
          <w:sz w:val="26"/>
          <w:szCs w:val="26"/>
        </w:rPr>
      </w:pPr>
      <w:r w:rsidRPr="00BD3109">
        <w:rPr>
          <w:rFonts w:eastAsia="Palatino Linotype" w:cstheme="majorBidi"/>
          <w:b/>
          <w:color w:val="000000" w:themeColor="text1"/>
          <w:sz w:val="26"/>
          <w:szCs w:val="26"/>
        </w:rPr>
        <w:t>SEXTO</w:t>
      </w:r>
      <w:r w:rsidR="004543F0" w:rsidRPr="00BD3109">
        <w:rPr>
          <w:rFonts w:eastAsia="Palatino Linotype" w:cstheme="majorBidi"/>
          <w:b/>
          <w:color w:val="000000" w:themeColor="text1"/>
          <w:sz w:val="26"/>
          <w:szCs w:val="26"/>
        </w:rPr>
        <w:t>. De la ampliación del plazo para resolver.</w:t>
      </w:r>
    </w:p>
    <w:p w14:paraId="225B446A" w14:textId="0A809538" w:rsidR="005A4393" w:rsidRPr="00BD3109" w:rsidRDefault="005A4393" w:rsidP="005A4393">
      <w:pPr>
        <w:rPr>
          <w:rFonts w:eastAsiaTheme="minorHAnsi" w:cs="Arial"/>
          <w:szCs w:val="24"/>
          <w:lang w:val="es-MX" w:eastAsia="en-US"/>
        </w:rPr>
      </w:pPr>
      <w:bookmarkStart w:id="0" w:name="_Hlk176343264"/>
      <w:r w:rsidRPr="00BD3109">
        <w:rPr>
          <w:rFonts w:eastAsiaTheme="minorHAnsi" w:cs="Arial"/>
          <w:szCs w:val="24"/>
          <w:lang w:val="es-MX" w:eastAsia="en-US"/>
        </w:rPr>
        <w:t xml:space="preserve">De las constancias que integran el expediente electrónico, se advierte que han transcurrido los términos de Ley, para la emisión de la resolución en el presente recurso de revisión, por lo que en fecha </w:t>
      </w:r>
      <w:r w:rsidR="00CD620E" w:rsidRPr="00BD3109">
        <w:rPr>
          <w:rFonts w:eastAsiaTheme="minorHAnsi" w:cs="Arial"/>
          <w:color w:val="000000" w:themeColor="text1"/>
          <w:szCs w:val="24"/>
          <w:lang w:val="es-MX" w:eastAsia="en-US"/>
        </w:rPr>
        <w:t>quince de mayo</w:t>
      </w:r>
      <w:r w:rsidRPr="00BD3109">
        <w:rPr>
          <w:rFonts w:eastAsiaTheme="minorHAnsi" w:cs="Arial"/>
          <w:color w:val="000000" w:themeColor="text1"/>
          <w:szCs w:val="24"/>
          <w:lang w:val="es-MX" w:eastAsia="en-US"/>
        </w:rPr>
        <w:t xml:space="preserve"> de dos mil veinticuatro</w:t>
      </w:r>
      <w:r w:rsidRPr="00BD3109">
        <w:rPr>
          <w:rFonts w:eastAsiaTheme="minorHAnsi" w:cs="Arial"/>
          <w:szCs w:val="24"/>
          <w:lang w:val="es-MX" w:eastAsia="en-US"/>
        </w:rPr>
        <w:t xml:space="preserve">, se notificó a las </w:t>
      </w:r>
      <w:r w:rsidRPr="00BD3109">
        <w:rPr>
          <w:rFonts w:eastAsiaTheme="minorHAnsi" w:cs="Arial"/>
          <w:szCs w:val="24"/>
          <w:lang w:val="es-MX" w:eastAsia="en-US"/>
        </w:rPr>
        <w:lastRenderedPageBreak/>
        <w:t>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225C4B8F" w14:textId="77777777" w:rsidR="005A4393" w:rsidRPr="00BD3109" w:rsidRDefault="005A4393" w:rsidP="005A4393">
      <w:pPr>
        <w:rPr>
          <w:rFonts w:eastAsiaTheme="minorHAnsi" w:cs="Arial"/>
          <w:szCs w:val="24"/>
          <w:lang w:val="es-MX" w:eastAsia="en-US"/>
        </w:rPr>
      </w:pPr>
    </w:p>
    <w:p w14:paraId="49CB7781" w14:textId="0C87F6DC"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DB45F71" w14:textId="77777777" w:rsidR="005A4393" w:rsidRPr="00BD3109" w:rsidRDefault="005A4393" w:rsidP="005A4393">
      <w:pPr>
        <w:ind w:right="49"/>
        <w:rPr>
          <w:rFonts w:eastAsia="Times New Roman" w:cs="Arial"/>
          <w:szCs w:val="24"/>
          <w:lang w:val="es-ES" w:eastAsia="es-ES"/>
        </w:rPr>
      </w:pPr>
    </w:p>
    <w:p w14:paraId="2BBE21C8"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822C42F" w14:textId="77777777" w:rsidR="005A4393" w:rsidRPr="00BD3109" w:rsidRDefault="005A4393" w:rsidP="005A4393">
      <w:pPr>
        <w:ind w:right="49"/>
        <w:rPr>
          <w:rFonts w:eastAsia="Times New Roman" w:cs="Arial"/>
          <w:szCs w:val="24"/>
          <w:lang w:val="es-ES" w:eastAsia="es-ES"/>
        </w:rPr>
      </w:pPr>
    </w:p>
    <w:p w14:paraId="28CD0057"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B92C519"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 xml:space="preserve">En ese sentido, el legislador fijó los términos procesales en las leyes, de manera general, sin que pudiera prever la variada gama de casos que son resueltos por los órganos </w:t>
      </w:r>
      <w:r w:rsidRPr="00BD3109">
        <w:rPr>
          <w:rFonts w:eastAsia="Times New Roman" w:cs="Arial"/>
          <w:szCs w:val="24"/>
          <w:lang w:val="es-ES" w:eastAsia="es-ES"/>
        </w:rPr>
        <w:lastRenderedPageBreak/>
        <w:t>jurisdiccionales o cuasi jurisdiccionales, tanto por la complejidad de los hechos, como por el número de casos que conocen.</w:t>
      </w:r>
    </w:p>
    <w:p w14:paraId="28A03277" w14:textId="77777777" w:rsidR="005A4393" w:rsidRPr="00BD3109" w:rsidRDefault="005A4393" w:rsidP="005A4393">
      <w:pPr>
        <w:ind w:right="49"/>
        <w:rPr>
          <w:rFonts w:eastAsia="Times New Roman" w:cs="Arial"/>
          <w:szCs w:val="24"/>
          <w:lang w:val="es-ES" w:eastAsia="es-ES"/>
        </w:rPr>
      </w:pPr>
    </w:p>
    <w:p w14:paraId="24BCC5AA"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78F7DAB4"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 xml:space="preserve"> </w:t>
      </w:r>
    </w:p>
    <w:p w14:paraId="578E2453" w14:textId="77777777" w:rsidR="005A4393" w:rsidRPr="00BD3109" w:rsidRDefault="005A4393" w:rsidP="005A4393">
      <w:pPr>
        <w:ind w:left="993" w:right="49" w:hanging="426"/>
        <w:rPr>
          <w:rFonts w:eastAsia="Times New Roman" w:cs="Arial"/>
          <w:szCs w:val="24"/>
          <w:lang w:val="es-ES" w:eastAsia="es-ES"/>
        </w:rPr>
      </w:pPr>
      <w:r w:rsidRPr="00BD3109">
        <w:rPr>
          <w:rFonts w:eastAsia="Times New Roman" w:cs="Arial"/>
          <w:b/>
          <w:szCs w:val="24"/>
          <w:lang w:val="es-ES" w:eastAsia="es-ES"/>
        </w:rPr>
        <w:t xml:space="preserve">a) </w:t>
      </w:r>
      <w:r w:rsidRPr="00BD3109">
        <w:rPr>
          <w:rFonts w:eastAsia="Times New Roman" w:cs="Arial"/>
          <w:b/>
          <w:szCs w:val="24"/>
          <w:lang w:val="es-ES" w:eastAsia="es-ES"/>
        </w:rPr>
        <w:tab/>
        <w:t>Complejidad del asunto:</w:t>
      </w:r>
      <w:r w:rsidRPr="00BD3109">
        <w:rPr>
          <w:rFonts w:eastAsia="Times New Roman" w:cs="Arial"/>
          <w:szCs w:val="24"/>
          <w:lang w:val="es-ES" w:eastAsia="es-ES"/>
        </w:rPr>
        <w:t xml:space="preserve"> La complejidad de la prueba, la pluralidad de sujetos procesales, el tiempo transcurrido, las características y contexto del recurso.</w:t>
      </w:r>
    </w:p>
    <w:p w14:paraId="03146497" w14:textId="77777777" w:rsidR="005A4393" w:rsidRPr="00BD3109" w:rsidRDefault="005A4393" w:rsidP="005A4393">
      <w:pPr>
        <w:ind w:left="993" w:right="49" w:hanging="426"/>
        <w:rPr>
          <w:rFonts w:eastAsia="Times New Roman" w:cs="Arial"/>
          <w:szCs w:val="24"/>
          <w:lang w:val="es-ES" w:eastAsia="es-ES"/>
        </w:rPr>
      </w:pPr>
      <w:r w:rsidRPr="00BD3109">
        <w:rPr>
          <w:rFonts w:eastAsia="Times New Roman" w:cs="Arial"/>
          <w:b/>
          <w:szCs w:val="24"/>
          <w:lang w:val="es-ES" w:eastAsia="es-ES"/>
        </w:rPr>
        <w:t xml:space="preserve">b) </w:t>
      </w:r>
      <w:r w:rsidRPr="00BD3109">
        <w:rPr>
          <w:rFonts w:eastAsia="Times New Roman" w:cs="Arial"/>
          <w:b/>
          <w:szCs w:val="24"/>
          <w:lang w:val="es-ES" w:eastAsia="es-ES"/>
        </w:rPr>
        <w:tab/>
        <w:t>Actividad Procesal del interesado:</w:t>
      </w:r>
      <w:r w:rsidRPr="00BD3109">
        <w:rPr>
          <w:rFonts w:eastAsia="Times New Roman" w:cs="Arial"/>
          <w:szCs w:val="24"/>
          <w:lang w:val="es-ES" w:eastAsia="es-ES"/>
        </w:rPr>
        <w:t xml:space="preserve"> Acciones u omisiones del interesado.</w:t>
      </w:r>
    </w:p>
    <w:p w14:paraId="40639F91" w14:textId="77777777" w:rsidR="005A4393" w:rsidRPr="00BD3109" w:rsidRDefault="005A4393" w:rsidP="005A4393">
      <w:pPr>
        <w:ind w:left="993" w:right="49" w:hanging="426"/>
        <w:rPr>
          <w:rFonts w:eastAsia="Times New Roman" w:cs="Arial"/>
          <w:szCs w:val="24"/>
          <w:lang w:val="es-ES" w:eastAsia="es-ES"/>
        </w:rPr>
      </w:pPr>
      <w:r w:rsidRPr="00BD3109">
        <w:rPr>
          <w:rFonts w:eastAsia="Times New Roman" w:cs="Arial"/>
          <w:b/>
          <w:szCs w:val="24"/>
          <w:lang w:val="es-ES" w:eastAsia="es-ES"/>
        </w:rPr>
        <w:t xml:space="preserve">c) </w:t>
      </w:r>
      <w:r w:rsidRPr="00BD3109">
        <w:rPr>
          <w:rFonts w:eastAsia="Times New Roman" w:cs="Arial"/>
          <w:b/>
          <w:szCs w:val="24"/>
          <w:lang w:val="es-ES" w:eastAsia="es-ES"/>
        </w:rPr>
        <w:tab/>
        <w:t>Conducta de la Autoridad:</w:t>
      </w:r>
      <w:r w:rsidRPr="00BD3109">
        <w:rPr>
          <w:rFonts w:eastAsia="Times New Roman" w:cs="Arial"/>
          <w:szCs w:val="24"/>
          <w:lang w:val="es-ES" w:eastAsia="es-ES"/>
        </w:rPr>
        <w:t xml:space="preserve"> Las Acciones u omisiones realizadas en el procedimiento. Así como si la autoridad actuó con la debida diligencia.</w:t>
      </w:r>
    </w:p>
    <w:p w14:paraId="48ED45AF" w14:textId="77777777" w:rsidR="005A4393" w:rsidRPr="00BD3109" w:rsidRDefault="005A4393" w:rsidP="005A4393">
      <w:pPr>
        <w:ind w:left="993" w:right="49" w:hanging="426"/>
        <w:rPr>
          <w:rFonts w:eastAsia="Times New Roman" w:cs="Arial"/>
          <w:szCs w:val="24"/>
          <w:lang w:val="es-ES" w:eastAsia="es-ES"/>
        </w:rPr>
      </w:pPr>
      <w:r w:rsidRPr="00BD3109">
        <w:rPr>
          <w:rFonts w:eastAsia="Times New Roman" w:cs="Arial"/>
          <w:b/>
          <w:szCs w:val="24"/>
          <w:lang w:val="es-ES" w:eastAsia="es-ES"/>
        </w:rPr>
        <w:t xml:space="preserve">d) </w:t>
      </w:r>
      <w:r w:rsidRPr="00BD3109">
        <w:rPr>
          <w:rFonts w:eastAsia="Times New Roman" w:cs="Arial"/>
          <w:b/>
          <w:szCs w:val="24"/>
          <w:lang w:val="es-ES" w:eastAsia="es-ES"/>
        </w:rPr>
        <w:tab/>
        <w:t>La afectación generada en la situación jurídica de la persona involucrada en el proceso:</w:t>
      </w:r>
      <w:r w:rsidRPr="00BD3109">
        <w:rPr>
          <w:rFonts w:eastAsia="Times New Roman" w:cs="Arial"/>
          <w:szCs w:val="24"/>
          <w:lang w:val="es-ES" w:eastAsia="es-ES"/>
        </w:rPr>
        <w:t xml:space="preserve"> Violación a sus derechos humanos.</w:t>
      </w:r>
    </w:p>
    <w:p w14:paraId="51972A68" w14:textId="77777777" w:rsidR="005A4393" w:rsidRPr="00BD3109" w:rsidRDefault="005A4393" w:rsidP="005A4393">
      <w:pPr>
        <w:ind w:right="49"/>
        <w:rPr>
          <w:rFonts w:eastAsia="Times New Roman" w:cs="Arial"/>
          <w:szCs w:val="24"/>
          <w:lang w:val="es-ES" w:eastAsia="es-ES"/>
        </w:rPr>
      </w:pPr>
    </w:p>
    <w:p w14:paraId="2F42BDD6"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E797D5B" w14:textId="77777777" w:rsidR="005A4393" w:rsidRPr="00BD3109" w:rsidRDefault="005A4393" w:rsidP="005A4393">
      <w:pPr>
        <w:ind w:right="49"/>
        <w:rPr>
          <w:rFonts w:eastAsia="Times New Roman" w:cs="Arial"/>
          <w:szCs w:val="24"/>
          <w:lang w:val="es-ES" w:eastAsia="es-ES"/>
        </w:rPr>
      </w:pPr>
    </w:p>
    <w:p w14:paraId="05CAD1E5"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 xml:space="preserve">Argumento que encuentra sustento en la jurisprudencia P./J. 32/92 emitida por el Pleno de la Suprema Corte de Justicia de la Nación de rubro “TÉRMINOS PROCESALES. PARA DETERMINAR SI UN FUNCIONARIO JUDICIAL ACTUÓ INDEBIDAMENTE </w:t>
      </w:r>
      <w:r w:rsidRPr="00BD3109">
        <w:rPr>
          <w:rFonts w:eastAsia="Times New Roman" w:cs="Arial"/>
          <w:szCs w:val="24"/>
          <w:lang w:val="es-ES" w:eastAsia="es-ES"/>
        </w:rPr>
        <w:lastRenderedPageBreak/>
        <w:t>POR NO RESPETARLOS SE DEBE ATENDER AL PRESUPUESTO QUE CONSIDERÓ EL LEGISLADOR AL FIJARLOS Y LAS CARACTERÍSTICAS DEL CASO.”, visible en la Gaceta del Semanario Judicial de la Federación con el registro digital 205635.</w:t>
      </w:r>
    </w:p>
    <w:p w14:paraId="50E2FCC1" w14:textId="77777777" w:rsidR="005A4393" w:rsidRPr="00BD3109" w:rsidRDefault="005A4393" w:rsidP="005A4393">
      <w:pPr>
        <w:ind w:right="49"/>
        <w:rPr>
          <w:rFonts w:eastAsia="Times New Roman" w:cs="Arial"/>
          <w:szCs w:val="24"/>
          <w:lang w:val="es-ES" w:eastAsia="es-ES"/>
        </w:rPr>
      </w:pPr>
    </w:p>
    <w:p w14:paraId="2F076BA7"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AB9C2F4" w14:textId="77777777" w:rsidR="005A4393" w:rsidRPr="00BD3109" w:rsidRDefault="005A4393" w:rsidP="005A4393">
      <w:pPr>
        <w:ind w:right="49"/>
        <w:rPr>
          <w:rFonts w:eastAsia="Times New Roman" w:cs="Arial"/>
          <w:szCs w:val="24"/>
          <w:lang w:val="es-ES" w:eastAsia="es-ES"/>
        </w:rPr>
      </w:pPr>
    </w:p>
    <w:p w14:paraId="5378E9F3"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Al respecto, también son de considerar los criterios sostenidos por el Cuarto Tribunal Colegiado en Materia Administrativa del Primer Circuito, cuyos rubros y datos de identificación son los siguientes:</w:t>
      </w:r>
    </w:p>
    <w:p w14:paraId="60B3EAEA" w14:textId="77777777" w:rsidR="005A4393" w:rsidRPr="00BD3109" w:rsidRDefault="005A4393" w:rsidP="005A4393">
      <w:pPr>
        <w:ind w:right="49"/>
        <w:rPr>
          <w:rFonts w:eastAsia="Times New Roman" w:cs="Arial"/>
          <w:szCs w:val="24"/>
          <w:lang w:val="es-ES" w:eastAsia="es-ES"/>
        </w:rPr>
      </w:pPr>
    </w:p>
    <w:p w14:paraId="7147F277"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w:t>
      </w:r>
      <w:r w:rsidRPr="00BD3109">
        <w:rPr>
          <w:rFonts w:eastAsia="Times New Roman" w:cs="Arial"/>
          <w:b/>
          <w:szCs w:val="24"/>
          <w:lang w:val="es-ES" w:eastAsia="es-ES"/>
        </w:rPr>
        <w:t>PLAZO RAZONABLE PARA RESOLVER. DIMENSIÓN Y EFECTOS DE ESTE CONCEPTO CUANDO SE ADUCE EXCESIVA CARGA DE TRABAJO</w:t>
      </w:r>
      <w:r w:rsidRPr="00BD3109">
        <w:rPr>
          <w:rFonts w:eastAsia="Times New Roman" w:cs="Arial"/>
          <w:szCs w:val="24"/>
          <w:lang w:val="es-ES" w:eastAsia="es-ES"/>
        </w:rPr>
        <w:t>.” consultable en el Semanario Judicial de la Federación y su gaceta, con el registro digital 2002351.</w:t>
      </w:r>
    </w:p>
    <w:p w14:paraId="702DA8CD" w14:textId="77777777" w:rsidR="005A4393" w:rsidRPr="00BD3109" w:rsidRDefault="005A4393" w:rsidP="005A4393">
      <w:pPr>
        <w:ind w:right="49"/>
        <w:rPr>
          <w:rFonts w:eastAsia="Times New Roman" w:cs="Arial"/>
          <w:szCs w:val="24"/>
          <w:lang w:val="es-ES" w:eastAsia="es-ES"/>
        </w:rPr>
      </w:pPr>
    </w:p>
    <w:p w14:paraId="22B1BE21"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w:t>
      </w:r>
      <w:r w:rsidRPr="00BD3109">
        <w:rPr>
          <w:rFonts w:eastAsia="Times New Roman" w:cs="Arial"/>
          <w:b/>
          <w:szCs w:val="24"/>
          <w:lang w:val="es-ES" w:eastAsia="es-ES"/>
        </w:rPr>
        <w:t xml:space="preserve">PLAZO RAZONABLE PARA RESOLVER. CONCEPTO Y ELEMENTOS QUE LO INTEGRAN A LA LUZ DEL DERECHO INTERNACIONAL DE LOS DERECHOS </w:t>
      </w:r>
      <w:r w:rsidRPr="00BD3109">
        <w:rPr>
          <w:rFonts w:eastAsia="Times New Roman" w:cs="Arial"/>
          <w:b/>
          <w:szCs w:val="24"/>
          <w:lang w:val="es-ES" w:eastAsia="es-ES"/>
        </w:rPr>
        <w:lastRenderedPageBreak/>
        <w:t>HUMANOS.</w:t>
      </w:r>
      <w:r w:rsidRPr="00BD3109">
        <w:rPr>
          <w:rFonts w:eastAsia="Times New Roman" w:cs="Arial"/>
          <w:szCs w:val="24"/>
          <w:lang w:val="es-ES" w:eastAsia="es-ES"/>
        </w:rPr>
        <w:t>”, visible en el Semanario Judicial de la Federación y su gaceta, con el registro digital 2002350.</w:t>
      </w:r>
    </w:p>
    <w:p w14:paraId="17D7C2FF" w14:textId="77777777" w:rsidR="005A4393" w:rsidRPr="00BD3109" w:rsidRDefault="005A4393" w:rsidP="005A4393">
      <w:pPr>
        <w:ind w:right="49"/>
        <w:rPr>
          <w:rFonts w:eastAsia="Times New Roman" w:cs="Arial"/>
          <w:szCs w:val="24"/>
          <w:lang w:val="es-ES" w:eastAsia="es-ES"/>
        </w:rPr>
      </w:pPr>
    </w:p>
    <w:p w14:paraId="4B605D4B" w14:textId="77777777" w:rsidR="005A4393" w:rsidRPr="00BD3109" w:rsidRDefault="005A4393" w:rsidP="005A4393">
      <w:pPr>
        <w:ind w:right="49"/>
        <w:rPr>
          <w:rFonts w:eastAsia="Times New Roman" w:cs="Arial"/>
          <w:szCs w:val="24"/>
          <w:lang w:val="es-ES" w:eastAsia="es-ES"/>
        </w:rPr>
      </w:pPr>
      <w:r w:rsidRPr="00BD3109">
        <w:rPr>
          <w:rFonts w:eastAsia="Times New Roman" w:cs="Arial"/>
          <w:szCs w:val="24"/>
          <w:lang w:val="es-ES" w:eastAsia="es-ES"/>
        </w:rPr>
        <w:t>Por ello, este organismo garante comprometido con la tutela de los derechos humanos confiados, señala que este exceso del plazo legal para resolver el presente asunto, resulta de carácter excepcional.</w:t>
      </w:r>
    </w:p>
    <w:bookmarkEnd w:id="0"/>
    <w:p w14:paraId="4F4AB764" w14:textId="006A4ABB" w:rsidR="005A4393" w:rsidRPr="00BD3109" w:rsidRDefault="005A4393" w:rsidP="005A4393">
      <w:pPr>
        <w:pStyle w:val="Ttulo1"/>
        <w:jc w:val="both"/>
        <w:rPr>
          <w:rFonts w:eastAsia="Palatino Linotype"/>
          <w:lang w:val="es-ES_tradnl"/>
        </w:rPr>
      </w:pPr>
    </w:p>
    <w:p w14:paraId="7741CCA2" w14:textId="0029666B" w:rsidR="00A970D5" w:rsidRPr="00BD3109" w:rsidRDefault="00A970D5" w:rsidP="006922F5">
      <w:pPr>
        <w:pStyle w:val="Ttulo1"/>
        <w:rPr>
          <w:rFonts w:eastAsia="Palatino Linotype"/>
          <w:lang w:val="es-ES_tradnl"/>
        </w:rPr>
      </w:pPr>
      <w:r w:rsidRPr="00BD3109">
        <w:rPr>
          <w:rFonts w:eastAsia="Palatino Linotype"/>
          <w:lang w:val="es-ES_tradnl"/>
        </w:rPr>
        <w:t xml:space="preserve"> </w:t>
      </w:r>
      <w:r w:rsidR="007B1AC7" w:rsidRPr="00BD3109">
        <w:rPr>
          <w:rFonts w:eastAsia="Palatino Linotype"/>
          <w:lang w:val="es-ES_tradnl"/>
        </w:rPr>
        <w:t xml:space="preserve">C </w:t>
      </w:r>
      <w:r w:rsidRPr="00BD3109">
        <w:rPr>
          <w:rFonts w:eastAsia="Palatino Linotype"/>
          <w:lang w:val="es-ES_tradnl"/>
        </w:rPr>
        <w:t>O N S I D E R A N D O</w:t>
      </w:r>
    </w:p>
    <w:p w14:paraId="32546275"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BD3109" w:rsidRDefault="00A970D5" w:rsidP="006922F5">
      <w:pPr>
        <w:pStyle w:val="Ttulo2"/>
        <w:rPr>
          <w:rFonts w:eastAsia="Palatino Linotype"/>
        </w:rPr>
      </w:pPr>
      <w:r w:rsidRPr="00BD3109">
        <w:rPr>
          <w:rFonts w:eastAsia="Palatino Linotype"/>
        </w:rPr>
        <w:t>PRIMERO. De la competencia.</w:t>
      </w:r>
    </w:p>
    <w:p w14:paraId="6279399C" w14:textId="50FEF71B" w:rsidR="00A970D5" w:rsidRPr="00BD3109" w:rsidRDefault="00264613" w:rsidP="006922F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ED1397" w:rsidRPr="00BD3109">
        <w:rPr>
          <w:rFonts w:eastAsia="Palatino Linotype" w:cs="Palatino Linotype"/>
          <w:color w:val="000000"/>
          <w:szCs w:val="24"/>
        </w:rPr>
        <w:t>trigésimo tercero y trigésimo cuarto</w:t>
      </w:r>
      <w:r w:rsidRPr="00BD3109">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BD3109"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BD3109" w:rsidRDefault="00A970D5" w:rsidP="006922F5">
      <w:pPr>
        <w:pStyle w:val="Ttulo2"/>
        <w:rPr>
          <w:rFonts w:eastAsia="Palatino Linotype"/>
        </w:rPr>
      </w:pPr>
      <w:r w:rsidRPr="00BD3109">
        <w:rPr>
          <w:rFonts w:eastAsia="Palatino Linotype"/>
        </w:rPr>
        <w:lastRenderedPageBreak/>
        <w:t xml:space="preserve">SEGUNDO. Sobre los alcances del recurso de revisión. </w:t>
      </w:r>
    </w:p>
    <w:p w14:paraId="132CB116" w14:textId="77777777" w:rsidR="00A970D5" w:rsidRPr="00BD3109" w:rsidRDefault="00A970D5" w:rsidP="006922F5">
      <w:r w:rsidRPr="00BD3109">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Pr="00BD3109" w:rsidRDefault="00FE7B8E" w:rsidP="006922F5"/>
    <w:p w14:paraId="7E828C31" w14:textId="18D40416" w:rsidR="00454915" w:rsidRPr="00BD3109" w:rsidRDefault="00391CB5" w:rsidP="00454915">
      <w:pPr>
        <w:pStyle w:val="Ttulo2"/>
        <w:rPr>
          <w:rFonts w:eastAsia="Palatino Linotype"/>
        </w:rPr>
      </w:pPr>
      <w:r w:rsidRPr="00BD3109">
        <w:rPr>
          <w:rFonts w:eastAsia="Palatino Linotype"/>
        </w:rPr>
        <w:t>TERCERO</w:t>
      </w:r>
      <w:r w:rsidR="00454915" w:rsidRPr="00BD3109">
        <w:rPr>
          <w:rFonts w:eastAsia="Palatino Linotype"/>
        </w:rPr>
        <w:t>. De las causas de improcedencia.</w:t>
      </w:r>
    </w:p>
    <w:p w14:paraId="714929BC" w14:textId="77777777" w:rsidR="00454915" w:rsidRPr="00BD3109" w:rsidRDefault="00454915" w:rsidP="0045491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ED30DE8" w14:textId="77777777" w:rsidR="00454915" w:rsidRPr="00BD3109" w:rsidRDefault="00454915" w:rsidP="00454915">
      <w:pPr>
        <w:pBdr>
          <w:top w:val="nil"/>
          <w:left w:val="nil"/>
          <w:bottom w:val="nil"/>
          <w:right w:val="nil"/>
          <w:between w:val="nil"/>
        </w:pBdr>
        <w:contextualSpacing/>
        <w:rPr>
          <w:rFonts w:eastAsia="Palatino Linotype" w:cs="Palatino Linotype"/>
          <w:color w:val="000000"/>
          <w:szCs w:val="24"/>
        </w:rPr>
      </w:pPr>
    </w:p>
    <w:p w14:paraId="21C93375" w14:textId="77777777" w:rsidR="00454915" w:rsidRPr="00BD3109" w:rsidRDefault="00454915" w:rsidP="44E9108F">
      <w:pPr>
        <w:pBdr>
          <w:top w:val="nil"/>
          <w:left w:val="nil"/>
          <w:bottom w:val="nil"/>
          <w:right w:val="nil"/>
          <w:between w:val="nil"/>
        </w:pBdr>
        <w:contextualSpacing/>
        <w:rPr>
          <w:rFonts w:eastAsia="Palatino Linotype" w:cs="Palatino Linotype"/>
          <w:color w:val="000000"/>
          <w:lang w:val="es-ES"/>
        </w:rPr>
      </w:pPr>
      <w:r w:rsidRPr="00BD3109">
        <w:rPr>
          <w:rFonts w:eastAsia="Palatino Linotype" w:cs="Palatino Linotype"/>
          <w:color w:val="000000"/>
          <w:lang w:val="es-ES"/>
        </w:rPr>
        <w:t xml:space="preserve">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w:t>
      </w:r>
      <w:r w:rsidRPr="00BD3109">
        <w:rPr>
          <w:rFonts w:eastAsia="Palatino Linotype" w:cs="Palatino Linotype"/>
          <w:color w:val="000000"/>
          <w:lang w:val="es-ES"/>
        </w:rPr>
        <w:lastRenderedPageBreak/>
        <w:t>una figura procesal adoptada en la ley de la materia</w:t>
      </w:r>
      <w:r w:rsidRPr="00BD3109">
        <w:rPr>
          <w:rFonts w:eastAsia="Palatino Linotype" w:cs="Palatino Linotype"/>
          <w:color w:val="000000"/>
          <w:vertAlign w:val="superscript"/>
          <w:lang w:val="es-ES"/>
        </w:rPr>
        <w:footnoteReference w:id="2"/>
      </w:r>
      <w:r w:rsidRPr="00BD3109">
        <w:rPr>
          <w:rFonts w:eastAsia="Palatino Linotype" w:cs="Palatino Linotype"/>
          <w:color w:val="000000"/>
          <w:lang w:val="es-ES"/>
        </w:rPr>
        <w:t>, la cual permite dilucidar alguna causal que impida el estudio y resolución, cuando una vez admitido el recurso de revisión se advierta una causa de improcedencia que permita sobreseerlo, sin estudiar el fondo del asunto.</w:t>
      </w:r>
    </w:p>
    <w:p w14:paraId="3EC7CF7E" w14:textId="77777777" w:rsidR="00454915" w:rsidRPr="00BD3109" w:rsidRDefault="00454915" w:rsidP="00454915">
      <w:pPr>
        <w:pBdr>
          <w:top w:val="nil"/>
          <w:left w:val="nil"/>
          <w:bottom w:val="nil"/>
          <w:right w:val="nil"/>
          <w:between w:val="nil"/>
        </w:pBdr>
        <w:contextualSpacing/>
        <w:rPr>
          <w:rFonts w:eastAsia="Palatino Linotype" w:cs="Palatino Linotype"/>
          <w:color w:val="000000"/>
          <w:szCs w:val="24"/>
        </w:rPr>
      </w:pPr>
    </w:p>
    <w:p w14:paraId="126FF343" w14:textId="77777777" w:rsidR="00454915" w:rsidRPr="00BD3109" w:rsidRDefault="00454915" w:rsidP="0045491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BD406B0" w14:textId="77777777" w:rsidR="00454915" w:rsidRPr="00BD3109" w:rsidRDefault="00454915" w:rsidP="00454915">
      <w:pPr>
        <w:pBdr>
          <w:top w:val="nil"/>
          <w:left w:val="nil"/>
          <w:bottom w:val="nil"/>
          <w:right w:val="nil"/>
          <w:between w:val="nil"/>
        </w:pBdr>
        <w:contextualSpacing/>
        <w:rPr>
          <w:rFonts w:eastAsia="Palatino Linotype" w:cs="Palatino Linotype"/>
          <w:color w:val="000000"/>
          <w:szCs w:val="24"/>
        </w:rPr>
      </w:pPr>
    </w:p>
    <w:p w14:paraId="4011745D" w14:textId="39DA254C" w:rsidR="00454915" w:rsidRPr="00BD3109" w:rsidRDefault="00391CB5" w:rsidP="00454915">
      <w:pPr>
        <w:pStyle w:val="Ttulo2"/>
        <w:rPr>
          <w:rFonts w:eastAsia="Palatino Linotype"/>
        </w:rPr>
      </w:pPr>
      <w:r w:rsidRPr="00BD3109">
        <w:rPr>
          <w:rFonts w:eastAsia="Palatino Linotype"/>
        </w:rPr>
        <w:lastRenderedPageBreak/>
        <w:t>CUAR</w:t>
      </w:r>
      <w:r w:rsidR="00EA737F" w:rsidRPr="00BD3109">
        <w:rPr>
          <w:rFonts w:eastAsia="Palatino Linotype"/>
        </w:rPr>
        <w:t>TO</w:t>
      </w:r>
      <w:r w:rsidR="00454915" w:rsidRPr="00BD3109">
        <w:rPr>
          <w:rFonts w:eastAsia="Palatino Linotype"/>
        </w:rPr>
        <w:t>. Estudio y resolución del asunto.</w:t>
      </w:r>
    </w:p>
    <w:p w14:paraId="78A9F94F" w14:textId="77777777" w:rsidR="00454915" w:rsidRPr="00BD3109" w:rsidRDefault="00454915" w:rsidP="00454915">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231554C6" w14:textId="77777777" w:rsidR="004A3367" w:rsidRPr="00BD3109" w:rsidRDefault="004A3367" w:rsidP="004A3367">
      <w:pPr>
        <w:rPr>
          <w:rFonts w:eastAsiaTheme="minorHAnsi" w:cstheme="minorBidi"/>
          <w:sz w:val="22"/>
          <w:lang w:eastAsia="en-US"/>
        </w:rPr>
      </w:pPr>
    </w:p>
    <w:p w14:paraId="683D1DE4" w14:textId="325D5DB4" w:rsidR="006527AE" w:rsidRPr="00BD3109" w:rsidRDefault="004A3367" w:rsidP="0085192B">
      <w:pPr>
        <w:rPr>
          <w:rFonts w:eastAsiaTheme="minorHAnsi" w:cstheme="minorBidi"/>
          <w:szCs w:val="24"/>
          <w:lang w:eastAsia="en-US"/>
        </w:rPr>
      </w:pPr>
      <w:r w:rsidRPr="00BD3109">
        <w:rPr>
          <w:rFonts w:eastAsiaTheme="minorHAnsi" w:cstheme="minorBidi"/>
          <w:szCs w:val="24"/>
          <w:lang w:eastAsia="en-US"/>
        </w:rPr>
        <w:t xml:space="preserve">En virtud de lo anterior, </w:t>
      </w:r>
      <w:r w:rsidR="000F5FB1" w:rsidRPr="00BD3109">
        <w:rPr>
          <w:rFonts w:eastAsiaTheme="minorHAnsi" w:cstheme="minorBidi"/>
          <w:szCs w:val="24"/>
          <w:lang w:eastAsia="en-US"/>
        </w:rPr>
        <w:t xml:space="preserve">en relación con el </w:t>
      </w:r>
      <w:r w:rsidR="007F6BB9" w:rsidRPr="00BD3109">
        <w:rPr>
          <w:rFonts w:eastAsiaTheme="minorHAnsi" w:cstheme="minorBidi"/>
          <w:szCs w:val="24"/>
          <w:lang w:eastAsia="en-US"/>
        </w:rPr>
        <w:t xml:space="preserve">ACTA DE LA SEPTINGENTÉSIMA CUADRAGÉSIMA PRIMERA SESIÓN EXTRAORDINARIA 2023 DEL COMITÉ DE TRANSPARENCIA DEL MUNICIPIO DE TOLUCA </w:t>
      </w:r>
      <w:r w:rsidR="0085192B" w:rsidRPr="00BD3109">
        <w:rPr>
          <w:rFonts w:eastAsiaTheme="minorHAnsi" w:cstheme="minorBidi"/>
          <w:szCs w:val="24"/>
          <w:lang w:eastAsia="en-US"/>
        </w:rPr>
        <w:t>ADMINISTRACIÓN</w:t>
      </w:r>
      <w:r w:rsidR="007F6BB9" w:rsidRPr="00BD3109">
        <w:rPr>
          <w:rFonts w:eastAsiaTheme="minorHAnsi" w:cstheme="minorBidi"/>
          <w:szCs w:val="24"/>
          <w:lang w:eastAsia="en-US"/>
        </w:rPr>
        <w:t xml:space="preserve"> 2022-2024, CON ANEXOS EN DONDE SE IDENTIFICA UN ACTA CIRCUNSTANCIADA DE FECHA TRECE DE SEPTIEMBRE DE 2023 POR EL VERIFICADOR </w:t>
      </w:r>
      <w:r w:rsidR="0085192B" w:rsidRPr="00BD3109">
        <w:rPr>
          <w:rFonts w:eastAsiaTheme="minorHAnsi" w:cstheme="minorBidi"/>
          <w:szCs w:val="24"/>
          <w:lang w:eastAsia="en-US"/>
        </w:rPr>
        <w:t>JOSÉ</w:t>
      </w:r>
      <w:r w:rsidR="007F6BB9" w:rsidRPr="00BD3109">
        <w:rPr>
          <w:rFonts w:eastAsiaTheme="minorHAnsi" w:cstheme="minorBidi"/>
          <w:szCs w:val="24"/>
          <w:lang w:eastAsia="en-US"/>
        </w:rPr>
        <w:t xml:space="preserve"> ANTONIO POSADAS </w:t>
      </w:r>
      <w:r w:rsidR="0085192B" w:rsidRPr="00BD3109">
        <w:rPr>
          <w:rFonts w:eastAsiaTheme="minorHAnsi" w:cstheme="minorBidi"/>
          <w:szCs w:val="24"/>
          <w:lang w:eastAsia="en-US"/>
        </w:rPr>
        <w:t>GÓMEZ</w:t>
      </w:r>
      <w:r w:rsidR="007F6BB9" w:rsidRPr="00BD3109">
        <w:rPr>
          <w:rFonts w:eastAsiaTheme="minorHAnsi" w:cstheme="minorBidi"/>
          <w:szCs w:val="24"/>
          <w:lang w:eastAsia="en-US"/>
        </w:rPr>
        <w:t xml:space="preserve">, DONDE SE IDENTIFICO QUE NO CUENTA CON LICENCIA DE FUNCIONAMIENTO, </w:t>
      </w:r>
      <w:r w:rsidR="0085192B" w:rsidRPr="00BD3109">
        <w:rPr>
          <w:rFonts w:eastAsiaTheme="minorHAnsi" w:cstheme="minorBidi"/>
          <w:szCs w:val="24"/>
          <w:lang w:eastAsia="en-US"/>
        </w:rPr>
        <w:t>ASÍ</w:t>
      </w:r>
      <w:r w:rsidR="007F6BB9" w:rsidRPr="00BD3109">
        <w:rPr>
          <w:rFonts w:eastAsiaTheme="minorHAnsi" w:cstheme="minorBidi"/>
          <w:szCs w:val="24"/>
          <w:lang w:eastAsia="en-US"/>
        </w:rPr>
        <w:t xml:space="preserve"> COMO SE HIZO UN APERCIBIMIENTO Y AVISO DE MEDIDAS PREVENTIVAS. </w:t>
      </w:r>
    </w:p>
    <w:p w14:paraId="7B93251F" w14:textId="77777777" w:rsidR="000F5FB1" w:rsidRPr="00BD3109" w:rsidRDefault="000F5FB1" w:rsidP="00CF0D06">
      <w:pPr>
        <w:rPr>
          <w:rFonts w:eastAsiaTheme="minorHAnsi" w:cstheme="minorBidi"/>
          <w:lang w:eastAsia="en-US"/>
        </w:rPr>
      </w:pPr>
    </w:p>
    <w:p w14:paraId="14A9CC13" w14:textId="0795F4C1" w:rsidR="006527AE" w:rsidRPr="00BD3109" w:rsidRDefault="000F5FB1" w:rsidP="004A3367">
      <w:pPr>
        <w:rPr>
          <w:rFonts w:eastAsiaTheme="minorHAnsi" w:cstheme="minorBidi"/>
          <w:szCs w:val="24"/>
          <w:lang w:eastAsia="en-US"/>
        </w:rPr>
      </w:pPr>
      <w:r w:rsidRPr="00BD3109">
        <w:rPr>
          <w:rFonts w:eastAsiaTheme="minorHAnsi" w:cstheme="minorBidi"/>
          <w:szCs w:val="24"/>
          <w:lang w:eastAsia="en-US"/>
        </w:rPr>
        <w:t>La solicitante pide del Sujeto Obligado, lo siguiente:</w:t>
      </w:r>
    </w:p>
    <w:p w14:paraId="7DCCEAFE" w14:textId="3DD2FB5C" w:rsidR="00867E67" w:rsidRPr="00BD3109" w:rsidRDefault="00867E67" w:rsidP="00165E6C">
      <w:pPr>
        <w:pStyle w:val="Prrafodelista"/>
        <w:numPr>
          <w:ilvl w:val="0"/>
          <w:numId w:val="49"/>
        </w:numPr>
        <w:rPr>
          <w:rFonts w:eastAsiaTheme="minorHAnsi" w:cstheme="minorBidi"/>
          <w:lang w:eastAsia="en-US"/>
        </w:rPr>
      </w:pPr>
      <w:r w:rsidRPr="00BD3109">
        <w:rPr>
          <w:rFonts w:eastAsiaTheme="minorHAnsi" w:cstheme="minorBidi"/>
          <w:lang w:eastAsia="en-US"/>
        </w:rPr>
        <w:t>EL SEGUIMIENTO</w:t>
      </w:r>
    </w:p>
    <w:p w14:paraId="1EA498C2" w14:textId="39601446" w:rsidR="00054A82" w:rsidRPr="00BD3109" w:rsidRDefault="007F6BB9" w:rsidP="00165E6C">
      <w:pPr>
        <w:pStyle w:val="Prrafodelista"/>
        <w:numPr>
          <w:ilvl w:val="0"/>
          <w:numId w:val="49"/>
        </w:numPr>
        <w:rPr>
          <w:rFonts w:eastAsiaTheme="minorHAnsi" w:cstheme="minorBidi"/>
          <w:lang w:eastAsia="en-US"/>
        </w:rPr>
      </w:pPr>
      <w:r w:rsidRPr="00BD3109">
        <w:rPr>
          <w:rFonts w:eastAsiaTheme="minorHAnsi" w:cstheme="minorBidi"/>
          <w:lang w:eastAsia="en-US"/>
        </w:rPr>
        <w:t xml:space="preserve">LICENCIA DE FUNCIONAMIENTO DE LA NEGOCIACIÓN, YA QUE ANEXO EVIDENCIA DE CASO OMISO A LA ACTA EN </w:t>
      </w:r>
      <w:r w:rsidR="00054A82" w:rsidRPr="00BD3109">
        <w:rPr>
          <w:rFonts w:eastAsiaTheme="minorHAnsi" w:cstheme="minorBidi"/>
          <w:lang w:eastAsia="en-US"/>
        </w:rPr>
        <w:t>MENCIÓN</w:t>
      </w:r>
      <w:r w:rsidRPr="00BD3109">
        <w:rPr>
          <w:rFonts w:eastAsiaTheme="minorHAnsi" w:cstheme="minorBidi"/>
          <w:lang w:eastAsia="en-US"/>
        </w:rPr>
        <w:t xml:space="preserve"> POR PARTE. </w:t>
      </w:r>
    </w:p>
    <w:p w14:paraId="1CB1D55F" w14:textId="5D80A4C4" w:rsidR="00B6740E" w:rsidRPr="00BD3109" w:rsidRDefault="007F6BB9" w:rsidP="00165E6C">
      <w:pPr>
        <w:pStyle w:val="Prrafodelista"/>
        <w:numPr>
          <w:ilvl w:val="0"/>
          <w:numId w:val="49"/>
        </w:numPr>
        <w:rPr>
          <w:rFonts w:eastAsiaTheme="minorHAnsi" w:cstheme="minorBidi"/>
          <w:lang w:eastAsia="en-US"/>
        </w:rPr>
      </w:pPr>
      <w:r w:rsidRPr="00BD3109">
        <w:rPr>
          <w:rFonts w:eastAsiaTheme="minorHAnsi" w:cstheme="minorBidi"/>
          <w:lang w:eastAsia="en-US"/>
        </w:rPr>
        <w:lastRenderedPageBreak/>
        <w:t xml:space="preserve">ACCIONES QUE IMPLEMENTO LA </w:t>
      </w:r>
      <w:r w:rsidR="00054A82" w:rsidRPr="00BD3109">
        <w:rPr>
          <w:rFonts w:eastAsiaTheme="minorHAnsi" w:cstheme="minorBidi"/>
          <w:lang w:eastAsia="en-US"/>
        </w:rPr>
        <w:t>DIRECCIÓN</w:t>
      </w:r>
      <w:r w:rsidRPr="00BD3109">
        <w:rPr>
          <w:rFonts w:eastAsiaTheme="minorHAnsi" w:cstheme="minorBidi"/>
          <w:lang w:eastAsia="en-US"/>
        </w:rPr>
        <w:t xml:space="preserve"> DE INSPECCIÓN AL CO</w:t>
      </w:r>
      <w:r w:rsidR="006E2395" w:rsidRPr="00BD3109">
        <w:rPr>
          <w:rFonts w:eastAsiaTheme="minorHAnsi" w:cstheme="minorBidi"/>
          <w:lang w:eastAsia="en-US"/>
        </w:rPr>
        <w:t>MERCIO Y CONTROL COMERCIAL. Asi</w:t>
      </w:r>
      <w:r w:rsidRPr="00BD3109">
        <w:rPr>
          <w:rFonts w:eastAsiaTheme="minorHAnsi" w:cstheme="minorBidi"/>
          <w:lang w:eastAsia="en-US"/>
        </w:rPr>
        <w:t xml:space="preserve">mismo aclaro que en fecha 15/11/2023 se emitió oficio de seguimiento por la Lic. Norma </w:t>
      </w:r>
      <w:r w:rsidR="006E2395" w:rsidRPr="00BD3109">
        <w:rPr>
          <w:rFonts w:eastAsiaTheme="minorHAnsi" w:cstheme="minorBidi"/>
          <w:lang w:eastAsia="en-US"/>
        </w:rPr>
        <w:t>Sofía</w:t>
      </w:r>
      <w:r w:rsidRPr="00BD3109">
        <w:rPr>
          <w:rFonts w:eastAsiaTheme="minorHAnsi" w:cstheme="minorBidi"/>
          <w:lang w:eastAsia="en-US"/>
        </w:rPr>
        <w:t xml:space="preserve"> </w:t>
      </w:r>
      <w:r w:rsidR="006E2395" w:rsidRPr="00BD3109">
        <w:rPr>
          <w:rFonts w:eastAsiaTheme="minorHAnsi" w:cstheme="minorBidi"/>
          <w:lang w:eastAsia="en-US"/>
        </w:rPr>
        <w:t>Pérez</w:t>
      </w:r>
      <w:r w:rsidRPr="00BD3109">
        <w:rPr>
          <w:rFonts w:eastAsiaTheme="minorHAnsi" w:cstheme="minorBidi"/>
          <w:lang w:eastAsia="en-US"/>
        </w:rPr>
        <w:t xml:space="preserve"> </w:t>
      </w:r>
      <w:r w:rsidR="006E2395" w:rsidRPr="00BD3109">
        <w:rPr>
          <w:rFonts w:eastAsiaTheme="minorHAnsi" w:cstheme="minorBidi"/>
          <w:lang w:eastAsia="en-US"/>
        </w:rPr>
        <w:t>Martínez</w:t>
      </w:r>
      <w:r w:rsidRPr="00BD3109">
        <w:rPr>
          <w:rFonts w:eastAsiaTheme="minorHAnsi" w:cstheme="minorBidi"/>
          <w:lang w:eastAsia="en-US"/>
        </w:rPr>
        <w:t>; Titular de la unidad de transparencia del Ayuntamiento de Toluca.</w:t>
      </w:r>
    </w:p>
    <w:p w14:paraId="4E9265C0" w14:textId="2F29F32D" w:rsidR="00CC1156" w:rsidRPr="00BD3109" w:rsidRDefault="000F4FBD" w:rsidP="00B62DEC">
      <w:pPr>
        <w:pBdr>
          <w:top w:val="nil"/>
          <w:left w:val="nil"/>
          <w:bottom w:val="nil"/>
          <w:right w:val="nil"/>
          <w:between w:val="nil"/>
        </w:pBdr>
        <w:contextualSpacing/>
        <w:rPr>
          <w:rFonts w:eastAsiaTheme="minorHAnsi" w:cstheme="minorBidi"/>
          <w:szCs w:val="24"/>
          <w:lang w:eastAsia="en-US"/>
        </w:rPr>
      </w:pPr>
      <w:r w:rsidRPr="00BD3109">
        <w:rPr>
          <w:rFonts w:eastAsiaTheme="minorHAnsi" w:cstheme="minorBidi"/>
          <w:szCs w:val="24"/>
          <w:lang w:eastAsia="en-US"/>
        </w:rPr>
        <w:t>A su solicitud, adjunto imagen la cual enfoca a la vía pública.</w:t>
      </w:r>
    </w:p>
    <w:p w14:paraId="6039EB19" w14:textId="7762BF90" w:rsidR="0071608E" w:rsidRPr="00BD3109" w:rsidRDefault="0071608E" w:rsidP="00B62DEC">
      <w:pPr>
        <w:pBdr>
          <w:top w:val="nil"/>
          <w:left w:val="nil"/>
          <w:bottom w:val="nil"/>
          <w:right w:val="nil"/>
          <w:between w:val="nil"/>
        </w:pBdr>
        <w:contextualSpacing/>
        <w:rPr>
          <w:rFonts w:eastAsiaTheme="minorHAnsi" w:cstheme="minorBidi"/>
          <w:szCs w:val="24"/>
          <w:lang w:eastAsia="en-US"/>
        </w:rPr>
      </w:pPr>
    </w:p>
    <w:p w14:paraId="494F2E41" w14:textId="6B3EA3AF" w:rsidR="00881D9F" w:rsidRPr="00BD3109" w:rsidRDefault="00E4373E" w:rsidP="00B62DEC">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E</w:t>
      </w:r>
      <w:r w:rsidR="00A970D5" w:rsidRPr="00BD3109">
        <w:rPr>
          <w:rFonts w:eastAsia="Palatino Linotype" w:cs="Palatino Linotype"/>
          <w:color w:val="000000"/>
          <w:szCs w:val="24"/>
        </w:rPr>
        <w:t xml:space="preserve">l Sujeto Obligado </w:t>
      </w:r>
      <w:r w:rsidR="001C4CBF" w:rsidRPr="00BD3109">
        <w:rPr>
          <w:rFonts w:eastAsia="Palatino Linotype" w:cs="Palatino Linotype"/>
          <w:color w:val="000000"/>
          <w:szCs w:val="24"/>
        </w:rPr>
        <w:t>respondió</w:t>
      </w:r>
      <w:r w:rsidR="006D6CD1" w:rsidRPr="00BD3109">
        <w:rPr>
          <w:rFonts w:eastAsia="Palatino Linotype" w:cs="Palatino Linotype"/>
          <w:color w:val="000000"/>
          <w:szCs w:val="24"/>
        </w:rPr>
        <w:t xml:space="preserve"> </w:t>
      </w:r>
      <w:r w:rsidR="00E52BE7" w:rsidRPr="00BD3109">
        <w:rPr>
          <w:rFonts w:eastAsia="Palatino Linotype" w:cs="Palatino Linotype"/>
          <w:color w:val="000000"/>
          <w:szCs w:val="24"/>
        </w:rPr>
        <w:t xml:space="preserve">en el </w:t>
      </w:r>
      <w:r w:rsidR="00C40771" w:rsidRPr="00BD3109">
        <w:rPr>
          <w:rFonts w:eastAsia="Palatino Linotype" w:cs="Palatino Linotype"/>
          <w:color w:val="000000"/>
          <w:szCs w:val="24"/>
        </w:rPr>
        <w:t xml:space="preserve">Sistema </w:t>
      </w:r>
      <w:r w:rsidR="00E52BE7" w:rsidRPr="00BD3109">
        <w:rPr>
          <w:rFonts w:eastAsia="Palatino Linotype" w:cs="Palatino Linotype"/>
          <w:color w:val="000000"/>
          <w:szCs w:val="24"/>
        </w:rPr>
        <w:t xml:space="preserve">de Acceso a la Información Mexiquense, </w:t>
      </w:r>
      <w:r w:rsidR="00C40771" w:rsidRPr="00BD3109">
        <w:rPr>
          <w:rFonts w:eastAsia="Palatino Linotype" w:cs="Palatino Linotype"/>
          <w:color w:val="000000"/>
          <w:szCs w:val="24"/>
        </w:rPr>
        <w:t>haciendo llegar a la Recurrente un oficio sin folio, de fecha 20 de marzo de 2024, el cual versa en</w:t>
      </w:r>
      <w:r w:rsidR="000607F1" w:rsidRPr="00BD3109">
        <w:rPr>
          <w:rFonts w:eastAsia="Palatino Linotype" w:cs="Palatino Linotype"/>
          <w:color w:val="000000"/>
          <w:szCs w:val="24"/>
        </w:rPr>
        <w:t xml:space="preserve"> “</w:t>
      </w:r>
      <w:r w:rsidR="000607F1" w:rsidRPr="00BD3109">
        <w:rPr>
          <w:rFonts w:eastAsia="Palatino Linotype" w:cs="Palatino Linotype"/>
          <w:i/>
          <w:color w:val="000000"/>
          <w:szCs w:val="24"/>
        </w:rPr>
        <w:t xml:space="preserve">hago de su conocimiento </w:t>
      </w:r>
      <w:r w:rsidR="0090494C" w:rsidRPr="00BD3109">
        <w:rPr>
          <w:rFonts w:eastAsia="Palatino Linotype" w:cs="Palatino Linotype"/>
          <w:i/>
          <w:color w:val="000000"/>
          <w:szCs w:val="24"/>
        </w:rPr>
        <w:t xml:space="preserve">que la Dirección General de Desarrollo Económico </w:t>
      </w:r>
      <w:r w:rsidR="00CE64A0" w:rsidRPr="00BD3109">
        <w:rPr>
          <w:rFonts w:eastAsia="Palatino Linotype" w:cs="Palatino Linotype"/>
          <w:i/>
          <w:color w:val="000000"/>
          <w:szCs w:val="24"/>
        </w:rPr>
        <w:t xml:space="preserve">y Servidora Pública Habilitada, informa que después de una búsqueda exhaustiva y razonable </w:t>
      </w:r>
      <w:r w:rsidR="00314FD5" w:rsidRPr="00BD3109">
        <w:rPr>
          <w:rFonts w:eastAsia="Palatino Linotype" w:cs="Palatino Linotype"/>
          <w:i/>
          <w:color w:val="000000"/>
          <w:szCs w:val="24"/>
        </w:rPr>
        <w:t>referente</w:t>
      </w:r>
      <w:r w:rsidR="00CE64A0" w:rsidRPr="00BD3109">
        <w:rPr>
          <w:rFonts w:eastAsia="Palatino Linotype" w:cs="Palatino Linotype"/>
          <w:i/>
          <w:color w:val="000000"/>
          <w:szCs w:val="24"/>
        </w:rPr>
        <w:t xml:space="preserve"> a su </w:t>
      </w:r>
      <w:r w:rsidR="00314FD5" w:rsidRPr="00BD3109">
        <w:rPr>
          <w:rFonts w:eastAsia="Palatino Linotype" w:cs="Palatino Linotype"/>
          <w:i/>
          <w:color w:val="000000"/>
          <w:szCs w:val="24"/>
        </w:rPr>
        <w:t>solicitud</w:t>
      </w:r>
      <w:r w:rsidR="00CE64A0" w:rsidRPr="00BD3109">
        <w:rPr>
          <w:rFonts w:eastAsia="Palatino Linotype" w:cs="Palatino Linotype"/>
          <w:i/>
          <w:color w:val="000000"/>
          <w:szCs w:val="24"/>
        </w:rPr>
        <w:t xml:space="preserve">, no se encuentra con información, </w:t>
      </w:r>
      <w:r w:rsidR="00314FD5" w:rsidRPr="00BD3109">
        <w:rPr>
          <w:rFonts w:eastAsia="Palatino Linotype" w:cs="Palatino Linotype"/>
          <w:i/>
          <w:color w:val="000000"/>
          <w:szCs w:val="24"/>
        </w:rPr>
        <w:t>por no haberla generado, poseído o administrado</w:t>
      </w:r>
      <w:r w:rsidR="00314FD5" w:rsidRPr="00BD3109">
        <w:rPr>
          <w:rFonts w:eastAsia="Palatino Linotype" w:cs="Palatino Linotype"/>
          <w:color w:val="000000"/>
          <w:szCs w:val="24"/>
        </w:rPr>
        <w:t>.</w:t>
      </w:r>
      <w:r w:rsidR="00BE4F83" w:rsidRPr="00BD3109">
        <w:rPr>
          <w:rFonts w:eastAsia="Palatino Linotype" w:cs="Palatino Linotype"/>
          <w:color w:val="000000"/>
          <w:szCs w:val="24"/>
        </w:rPr>
        <w:t>” El oficio finaliza señalando el contenido de los artículos 12 y 24 de la Ley de Transparencia y Acceso a la Información Pública del Estado de México y Municipios.</w:t>
      </w:r>
    </w:p>
    <w:p w14:paraId="08F04834" w14:textId="050E9849" w:rsidR="004E7746" w:rsidRPr="00BD3109" w:rsidRDefault="004E7746" w:rsidP="00B62DEC">
      <w:pPr>
        <w:pBdr>
          <w:top w:val="nil"/>
          <w:left w:val="nil"/>
          <w:bottom w:val="nil"/>
          <w:right w:val="nil"/>
          <w:between w:val="nil"/>
        </w:pBdr>
        <w:contextualSpacing/>
        <w:rPr>
          <w:rFonts w:eastAsia="Palatino Linotype" w:cs="Palatino Linotype"/>
          <w:color w:val="000000"/>
          <w:szCs w:val="24"/>
        </w:rPr>
      </w:pPr>
    </w:p>
    <w:p w14:paraId="6128DFF4" w14:textId="1D70D361" w:rsidR="00A970D5" w:rsidRPr="00BD3109" w:rsidRDefault="44E9108F" w:rsidP="00822318">
      <w:pPr>
        <w:pBdr>
          <w:top w:val="nil"/>
          <w:left w:val="nil"/>
          <w:bottom w:val="nil"/>
          <w:right w:val="nil"/>
          <w:between w:val="nil"/>
        </w:pBdr>
        <w:contextualSpacing/>
        <w:rPr>
          <w:rFonts w:eastAsia="Palatino Linotype" w:cs="Palatino Linotype"/>
          <w:color w:val="000000" w:themeColor="text1"/>
          <w:lang w:val="es-ES"/>
        </w:rPr>
      </w:pPr>
      <w:r w:rsidRPr="00BD3109">
        <w:rPr>
          <w:rFonts w:eastAsia="Palatino Linotype" w:cs="Palatino Linotype"/>
          <w:color w:val="000000" w:themeColor="text1"/>
          <w:lang w:val="es-ES"/>
        </w:rPr>
        <w:t>Ante la respuesta em</w:t>
      </w:r>
      <w:r w:rsidR="005D1DD0" w:rsidRPr="00BD3109">
        <w:rPr>
          <w:rFonts w:eastAsia="Palatino Linotype" w:cs="Palatino Linotype"/>
          <w:color w:val="000000" w:themeColor="text1"/>
          <w:lang w:val="es-ES"/>
        </w:rPr>
        <w:t xml:space="preserve">itida por el Sujeto Obligado, </w:t>
      </w:r>
      <w:r w:rsidR="005D1F29" w:rsidRPr="00BD3109">
        <w:rPr>
          <w:rFonts w:eastAsia="Palatino Linotype" w:cs="Palatino Linotype"/>
          <w:color w:val="000000" w:themeColor="text1"/>
          <w:lang w:val="es-ES"/>
        </w:rPr>
        <w:t>el</w:t>
      </w:r>
      <w:r w:rsidRPr="00BD3109">
        <w:rPr>
          <w:rFonts w:eastAsia="Palatino Linotype" w:cs="Palatino Linotype"/>
          <w:color w:val="000000" w:themeColor="text1"/>
          <w:lang w:val="es-ES"/>
        </w:rPr>
        <w:t xml:space="preserve"> Recurrente consideró que se trasgredió su derecho a la información pública, por lo que interpuso el recurso de revisión al rubro citado, señalando como acto impugnado</w:t>
      </w:r>
      <w:r w:rsidR="00A04222" w:rsidRPr="00BD3109">
        <w:rPr>
          <w:rFonts w:eastAsia="Palatino Linotype" w:cs="Palatino Linotype"/>
          <w:color w:val="000000" w:themeColor="text1"/>
          <w:lang w:val="es-ES"/>
        </w:rPr>
        <w:t xml:space="preserve"> </w:t>
      </w:r>
      <w:r w:rsidR="00822318" w:rsidRPr="00BD3109">
        <w:rPr>
          <w:rFonts w:eastAsia="Palatino Linotype" w:cs="Palatino Linotype"/>
          <w:color w:val="000000" w:themeColor="text1"/>
          <w:lang w:val="es-ES"/>
        </w:rPr>
        <w:t>“</w:t>
      </w:r>
      <w:r w:rsidR="00D83819" w:rsidRPr="00BD3109">
        <w:rPr>
          <w:rFonts w:eastAsia="Palatino Linotype" w:cs="Palatino Linotype"/>
          <w:i/>
          <w:iCs/>
          <w:color w:val="000000" w:themeColor="text1"/>
          <w:lang w:val="es-ES"/>
        </w:rPr>
        <w:t>CON FECHA 20/03/2024 LA LIC. EN D. NORMA SOFIA PEREZ MARTINEZ, TITULAR DE LA UNIDAD DE TRANSPARENCIA DEL AYUNTAMIENTO DE TOLUCA RESPONDE A LA SOLICITUD DE INFORMACIÓN No. 00444/TOLUCA/IP/2024</w:t>
      </w:r>
      <w:r w:rsidR="00822318" w:rsidRPr="00BD3109">
        <w:rPr>
          <w:rFonts w:eastAsia="Palatino Linotype" w:cs="Palatino Linotype"/>
          <w:color w:val="000000" w:themeColor="text1"/>
          <w:lang w:val="es-ES"/>
        </w:rPr>
        <w:t xml:space="preserve">”, </w:t>
      </w:r>
      <w:r w:rsidR="001B7214" w:rsidRPr="00BD3109">
        <w:rPr>
          <w:rFonts w:eastAsia="Palatino Linotype" w:cs="Palatino Linotype"/>
          <w:color w:val="000000" w:themeColor="text1"/>
          <w:lang w:val="es-ES"/>
        </w:rPr>
        <w:t xml:space="preserve">dando como </w:t>
      </w:r>
      <w:r w:rsidRPr="00BD3109">
        <w:rPr>
          <w:rFonts w:eastAsia="Palatino Linotype" w:cs="Palatino Linotype"/>
          <w:color w:val="000000" w:themeColor="text1"/>
          <w:lang w:val="es-ES"/>
        </w:rPr>
        <w:t xml:space="preserve">razones o motivos de inconformidad que </w:t>
      </w:r>
      <w:r w:rsidR="00822318" w:rsidRPr="00BD3109">
        <w:rPr>
          <w:rFonts w:eastAsia="Palatino Linotype" w:cs="Palatino Linotype"/>
          <w:color w:val="000000" w:themeColor="text1"/>
          <w:lang w:val="es-ES"/>
        </w:rPr>
        <w:t>“</w:t>
      </w:r>
      <w:r w:rsidR="00D83819" w:rsidRPr="00BD3109">
        <w:rPr>
          <w:rFonts w:eastAsia="Palatino Linotype" w:cs="Palatino Linotype"/>
          <w:i/>
          <w:iCs/>
          <w:color w:val="000000" w:themeColor="text1"/>
          <w:lang w:val="es-ES"/>
        </w:rPr>
        <w:t xml:space="preserve">ARGUMENTANDO "DESPUES DE UNA BUSQUEDA EXHAUSTIVA Y RAZONABLE REFERENTE A LA SOLICITUD NO SE CUENTA CON INFORMACION, POR NO HABERLA GENERADO, POSEIDA O ADMINISTRADO" AUN Y CUANDO SE INCLUYO REFERENCIA DEQUE LO QUE SE SOLICITA SE </w:t>
      </w:r>
      <w:r w:rsidR="00D83819" w:rsidRPr="00BD3109">
        <w:rPr>
          <w:rFonts w:eastAsia="Palatino Linotype" w:cs="Palatino Linotype"/>
          <w:i/>
          <w:iCs/>
          <w:color w:val="000000" w:themeColor="text1"/>
          <w:lang w:val="es-ES"/>
        </w:rPr>
        <w:lastRenderedPageBreak/>
        <w:t>INCLUYE EN EL ACTA DE LA SEPTINGENTESIMA CUADRAGESIMA PRIMERA SESIÓN EXTRAORDINARIA 2023 DEL COMITE DE TRANSPARENCIA DEL MUNICIPIO DE TOLUCA ADMINISTRACION 2022 -2024 Y DOCUMENTO DE SEGUIMIENTO EN QUE LA MISMA LIC. EN D. NORMA SOFIA PEREZ MARTINEZ, TITULAR DE LA UNIDAD DE TRANSPARENCIA DEL AYUNTAMIENTO DE TOLUCA REPSONDE A LA SOLICITUD EN FECHA 19 DE SEPTIEMBRE DE 2023 EN ATENCION A LA SOLICITUD REFERENTE AL MISMO ASUNTO 02928/TOLUCA/IP/2023 OCULTA INFORMACIÓN QUE LA MISMA INSTANCIA EMITIÓ CON FECHA ANTERIOR, OMITE REVELAR EL INTERÉS QUE TIENE LA SERVIDORA PUBLICA SOBRE EL ASUNTO EN CUESTIÓN AL NO QUERER REVELAR LA INFORMACIÓN DE SEGUIMIENTO, ADJUNTO ARCHIVOS</w:t>
      </w:r>
      <w:r w:rsidR="00822318" w:rsidRPr="00BD3109">
        <w:rPr>
          <w:rFonts w:eastAsia="Palatino Linotype" w:cs="Palatino Linotype"/>
          <w:color w:val="000000" w:themeColor="text1"/>
          <w:lang w:val="es-ES"/>
        </w:rPr>
        <w:t>”.</w:t>
      </w:r>
    </w:p>
    <w:p w14:paraId="71CEDFDA" w14:textId="286EA4E2" w:rsidR="000F5AF2" w:rsidRPr="00BD3109" w:rsidRDefault="000F5AF2" w:rsidP="00822318">
      <w:pPr>
        <w:pBdr>
          <w:top w:val="nil"/>
          <w:left w:val="nil"/>
          <w:bottom w:val="nil"/>
          <w:right w:val="nil"/>
          <w:between w:val="nil"/>
        </w:pBdr>
        <w:contextualSpacing/>
        <w:rPr>
          <w:rFonts w:eastAsia="Palatino Linotype" w:cs="Palatino Linotype"/>
          <w:color w:val="000000" w:themeColor="text1"/>
          <w:lang w:val="es-ES"/>
        </w:rPr>
      </w:pPr>
    </w:p>
    <w:p w14:paraId="77AA0FB8" w14:textId="23074E94" w:rsidR="00AA2C1F" w:rsidRPr="00BD3109" w:rsidRDefault="00AA2C1F" w:rsidP="00822318">
      <w:pPr>
        <w:pBdr>
          <w:top w:val="nil"/>
          <w:left w:val="nil"/>
          <w:bottom w:val="nil"/>
          <w:right w:val="nil"/>
          <w:between w:val="nil"/>
        </w:pBdr>
        <w:contextualSpacing/>
        <w:rPr>
          <w:rFonts w:eastAsia="Palatino Linotype" w:cs="Palatino Linotype"/>
          <w:color w:val="000000" w:themeColor="text1"/>
          <w:lang w:val="es-ES"/>
        </w:rPr>
      </w:pPr>
      <w:r w:rsidRPr="00BD3109">
        <w:rPr>
          <w:rFonts w:eastAsia="Palatino Linotype" w:cs="Palatino Linotype"/>
          <w:color w:val="000000" w:themeColor="text1"/>
          <w:lang w:val="es-ES"/>
        </w:rPr>
        <w:t>Por lo que</w:t>
      </w:r>
      <w:r w:rsidR="00FD6099" w:rsidRPr="00BD3109">
        <w:rPr>
          <w:rFonts w:eastAsia="Palatino Linotype" w:cs="Palatino Linotype"/>
          <w:color w:val="000000" w:themeColor="text1"/>
          <w:lang w:val="es-ES"/>
        </w:rPr>
        <w:t>,</w:t>
      </w:r>
      <w:r w:rsidRPr="00BD3109">
        <w:rPr>
          <w:rFonts w:eastAsia="Palatino Linotype" w:cs="Palatino Linotype"/>
          <w:color w:val="000000" w:themeColor="text1"/>
          <w:lang w:val="es-ES"/>
        </w:rPr>
        <w:t xml:space="preserve"> de la redacción de las razones o motivos de inconformidad </w:t>
      </w:r>
      <w:r w:rsidR="004C61AC" w:rsidRPr="00BD3109">
        <w:rPr>
          <w:rFonts w:eastAsia="Palatino Linotype" w:cs="Palatino Linotype"/>
          <w:color w:val="000000" w:themeColor="text1"/>
          <w:lang w:val="es-ES"/>
        </w:rPr>
        <w:t xml:space="preserve">se observa que se </w:t>
      </w:r>
      <w:r w:rsidR="00F64B82" w:rsidRPr="00BD3109">
        <w:rPr>
          <w:rFonts w:eastAsia="Palatino Linotype" w:cs="Palatino Linotype"/>
          <w:color w:val="000000" w:themeColor="text1"/>
          <w:lang w:val="es-ES"/>
        </w:rPr>
        <w:t>inconforma</w:t>
      </w:r>
      <w:r w:rsidR="004C61AC" w:rsidRPr="00BD3109">
        <w:rPr>
          <w:rFonts w:eastAsia="Palatino Linotype" w:cs="Palatino Linotype"/>
          <w:color w:val="000000" w:themeColor="text1"/>
          <w:lang w:val="es-ES"/>
        </w:rPr>
        <w:t xml:space="preserve"> con que no le fue proporcionada</w:t>
      </w:r>
      <w:r w:rsidR="00FD6099" w:rsidRPr="00BD3109">
        <w:rPr>
          <w:rFonts w:eastAsia="Palatino Linotype" w:cs="Palatino Linotype"/>
          <w:color w:val="000000" w:themeColor="text1"/>
          <w:lang w:val="es-ES"/>
        </w:rPr>
        <w:t xml:space="preserve"> </w:t>
      </w:r>
      <w:r w:rsidR="004C61AC" w:rsidRPr="00BD3109">
        <w:rPr>
          <w:rFonts w:eastAsia="Palatino Linotype" w:cs="Palatino Linotype"/>
          <w:color w:val="000000" w:themeColor="text1"/>
          <w:lang w:val="es-ES"/>
        </w:rPr>
        <w:t>la información solicitada</w:t>
      </w:r>
      <w:r w:rsidR="00F64B82" w:rsidRPr="00BD3109">
        <w:rPr>
          <w:rFonts w:eastAsia="Palatino Linotype" w:cs="Palatino Linotype"/>
          <w:color w:val="000000" w:themeColor="text1"/>
          <w:lang w:val="es-ES"/>
        </w:rPr>
        <w:t xml:space="preserve">, </w:t>
      </w:r>
      <w:r w:rsidR="00FD6099" w:rsidRPr="00BD3109">
        <w:rPr>
          <w:rFonts w:eastAsia="Palatino Linotype" w:cs="Palatino Linotype"/>
          <w:color w:val="000000" w:themeColor="text1"/>
          <w:lang w:val="es-ES"/>
        </w:rPr>
        <w:t xml:space="preserve">al no querer revelar la información de seguimiento a la </w:t>
      </w:r>
      <w:r w:rsidR="00EA586D" w:rsidRPr="00BD3109">
        <w:rPr>
          <w:rFonts w:eastAsia="Palatino Linotype" w:cs="Palatino Linotype"/>
          <w:color w:val="000000" w:themeColor="text1"/>
          <w:lang w:val="es-ES"/>
        </w:rPr>
        <w:t>información que la misma instancia emitió con fechas anteriores</w:t>
      </w:r>
      <w:r w:rsidR="00F64B82" w:rsidRPr="00BD3109">
        <w:rPr>
          <w:rFonts w:eastAsia="Palatino Linotype" w:cs="Palatino Linotype"/>
          <w:color w:val="000000" w:themeColor="text1"/>
          <w:lang w:val="es-ES"/>
        </w:rPr>
        <w:t>.</w:t>
      </w:r>
      <w:r w:rsidR="004C61AC" w:rsidRPr="00BD3109">
        <w:rPr>
          <w:rFonts w:eastAsia="Palatino Linotype" w:cs="Palatino Linotype"/>
          <w:color w:val="000000" w:themeColor="text1"/>
          <w:lang w:val="es-ES"/>
        </w:rPr>
        <w:t xml:space="preserve"> </w:t>
      </w:r>
      <w:r w:rsidR="00F64B82" w:rsidRPr="00BD3109">
        <w:rPr>
          <w:rFonts w:eastAsia="Palatino Linotype" w:cs="Palatino Linotype"/>
          <w:color w:val="000000" w:themeColor="text1"/>
          <w:lang w:val="es-ES"/>
        </w:rPr>
        <w:t>D</w:t>
      </w:r>
      <w:r w:rsidR="00FD6099" w:rsidRPr="00BD3109">
        <w:rPr>
          <w:rFonts w:eastAsia="Palatino Linotype" w:cs="Palatino Linotype"/>
          <w:color w:val="000000" w:themeColor="text1"/>
          <w:lang w:val="es-ES"/>
        </w:rPr>
        <w:t>e</w:t>
      </w:r>
      <w:r w:rsidR="00F64B82" w:rsidRPr="00BD3109">
        <w:rPr>
          <w:rFonts w:eastAsia="Palatino Linotype" w:cs="Palatino Linotype"/>
          <w:color w:val="000000" w:themeColor="text1"/>
          <w:lang w:val="es-ES"/>
        </w:rPr>
        <w:t xml:space="preserve"> tal forma que se actualiza la hipótesis contenida en la fracción I del artículo 179 de la Ley de Transparencia y Acceso a la Información Pública del Estado de México y Municipios.</w:t>
      </w:r>
    </w:p>
    <w:p w14:paraId="0CE3B05E" w14:textId="77777777" w:rsidR="00F64B82" w:rsidRPr="00BD3109" w:rsidRDefault="00F64B82" w:rsidP="00F64B82">
      <w:pPr>
        <w:autoSpaceDE w:val="0"/>
        <w:autoSpaceDN w:val="0"/>
        <w:adjustRightInd w:val="0"/>
        <w:spacing w:line="276" w:lineRule="auto"/>
        <w:ind w:left="851" w:right="849"/>
        <w:rPr>
          <w:rFonts w:eastAsia="Palatino Linotype" w:cs="Palatino Linotype"/>
          <w:i/>
          <w:color w:val="000000" w:themeColor="text1"/>
          <w:sz w:val="22"/>
          <w:lang w:val="es-ES"/>
        </w:rPr>
      </w:pPr>
      <w:r w:rsidRPr="00BD3109">
        <w:rPr>
          <w:rFonts w:eastAsia="Palatino Linotype" w:cs="Palatino Linotype"/>
          <w:b/>
          <w:i/>
          <w:color w:val="000000" w:themeColor="text1"/>
          <w:sz w:val="22"/>
          <w:lang w:val="es-ES"/>
        </w:rPr>
        <w:t>Artículo 179.</w:t>
      </w:r>
      <w:r w:rsidRPr="00BD3109">
        <w:rPr>
          <w:rFonts w:eastAsia="Palatino Linotype" w:cs="Palatino Linotype"/>
          <w:i/>
          <w:color w:val="000000" w:themeColor="text1"/>
          <w:sz w:val="22"/>
          <w:lang w:val="es-ES"/>
        </w:rPr>
        <w:t xml:space="preserve"> El recurso de revisión es un medio de protección que la Ley otorga a los particulares, para hacer valer su derecho de acceso a la información pública, y procederá en contra de las siguientes causas: </w:t>
      </w:r>
    </w:p>
    <w:p w14:paraId="380B63BF" w14:textId="77777777" w:rsidR="00F64B82" w:rsidRPr="00BD3109" w:rsidRDefault="00F64B82" w:rsidP="00F64B82">
      <w:pPr>
        <w:autoSpaceDE w:val="0"/>
        <w:autoSpaceDN w:val="0"/>
        <w:adjustRightInd w:val="0"/>
        <w:spacing w:line="276" w:lineRule="auto"/>
        <w:ind w:left="851" w:right="849"/>
        <w:rPr>
          <w:rFonts w:eastAsia="Palatino Linotype" w:cs="Palatino Linotype"/>
          <w:i/>
          <w:color w:val="000000" w:themeColor="text1"/>
          <w:sz w:val="22"/>
          <w:lang w:val="es-ES"/>
        </w:rPr>
      </w:pPr>
    </w:p>
    <w:p w14:paraId="15F1C923" w14:textId="77777777" w:rsidR="00F64B82" w:rsidRPr="00BD3109" w:rsidRDefault="00F64B82" w:rsidP="00F64B82">
      <w:pPr>
        <w:autoSpaceDE w:val="0"/>
        <w:autoSpaceDN w:val="0"/>
        <w:adjustRightInd w:val="0"/>
        <w:spacing w:line="276" w:lineRule="auto"/>
        <w:ind w:left="851" w:right="849"/>
        <w:rPr>
          <w:rFonts w:eastAsia="Palatino Linotype" w:cs="Palatino Linotype"/>
          <w:i/>
          <w:color w:val="000000" w:themeColor="text1"/>
          <w:sz w:val="22"/>
          <w:lang w:val="es-ES"/>
        </w:rPr>
      </w:pPr>
      <w:r w:rsidRPr="00BD3109">
        <w:rPr>
          <w:rFonts w:eastAsia="Palatino Linotype" w:cs="Palatino Linotype"/>
          <w:b/>
          <w:i/>
          <w:color w:val="000000" w:themeColor="text1"/>
          <w:sz w:val="22"/>
          <w:lang w:val="es-ES"/>
        </w:rPr>
        <w:t>I.</w:t>
      </w:r>
      <w:r w:rsidRPr="00BD3109">
        <w:rPr>
          <w:rFonts w:eastAsia="Palatino Linotype" w:cs="Palatino Linotype"/>
          <w:i/>
          <w:color w:val="000000" w:themeColor="text1"/>
          <w:sz w:val="22"/>
          <w:lang w:val="es-ES"/>
        </w:rPr>
        <w:t xml:space="preserve"> La negativa a la información solicitada; </w:t>
      </w:r>
    </w:p>
    <w:p w14:paraId="6E811760" w14:textId="77777777" w:rsidR="00F64B82" w:rsidRPr="00BD3109" w:rsidRDefault="00F64B82" w:rsidP="00F64B82">
      <w:pPr>
        <w:pBdr>
          <w:top w:val="nil"/>
          <w:left w:val="nil"/>
          <w:bottom w:val="nil"/>
          <w:right w:val="nil"/>
          <w:between w:val="nil"/>
        </w:pBdr>
        <w:spacing w:line="276" w:lineRule="auto"/>
        <w:ind w:left="851" w:right="849"/>
        <w:contextualSpacing/>
        <w:rPr>
          <w:rFonts w:eastAsia="Palatino Linotype" w:cs="Palatino Linotype"/>
          <w:i/>
          <w:color w:val="000000" w:themeColor="text1"/>
          <w:sz w:val="22"/>
          <w:lang w:val="es-ES"/>
        </w:rPr>
      </w:pPr>
    </w:p>
    <w:p w14:paraId="61655025" w14:textId="77777777" w:rsidR="00AA2C1F" w:rsidRPr="00BD3109" w:rsidRDefault="00AA2C1F" w:rsidP="00F64B82">
      <w:pPr>
        <w:pBdr>
          <w:top w:val="nil"/>
          <w:left w:val="nil"/>
          <w:bottom w:val="nil"/>
          <w:right w:val="nil"/>
          <w:between w:val="nil"/>
        </w:pBdr>
        <w:spacing w:line="276" w:lineRule="auto"/>
        <w:ind w:left="851" w:right="849"/>
        <w:contextualSpacing/>
        <w:rPr>
          <w:rFonts w:eastAsia="Palatino Linotype" w:cs="Palatino Linotype"/>
          <w:i/>
          <w:color w:val="000000" w:themeColor="text1"/>
          <w:sz w:val="22"/>
          <w:lang w:val="es-ES"/>
        </w:rPr>
      </w:pPr>
    </w:p>
    <w:p w14:paraId="06C072F6" w14:textId="77777777" w:rsidR="00AA2C1F" w:rsidRPr="00BD3109" w:rsidRDefault="00AA2C1F" w:rsidP="00822318">
      <w:pPr>
        <w:pBdr>
          <w:top w:val="nil"/>
          <w:left w:val="nil"/>
          <w:bottom w:val="nil"/>
          <w:right w:val="nil"/>
          <w:between w:val="nil"/>
        </w:pBdr>
        <w:contextualSpacing/>
        <w:rPr>
          <w:rFonts w:eastAsia="Palatino Linotype" w:cs="Palatino Linotype"/>
          <w:color w:val="000000" w:themeColor="text1"/>
          <w:lang w:val="es-ES"/>
        </w:rPr>
      </w:pPr>
    </w:p>
    <w:p w14:paraId="200700D7" w14:textId="77777777" w:rsidR="00AA2C1F" w:rsidRPr="00BD3109" w:rsidRDefault="00AA2C1F" w:rsidP="00822318">
      <w:pPr>
        <w:pBdr>
          <w:top w:val="nil"/>
          <w:left w:val="nil"/>
          <w:bottom w:val="nil"/>
          <w:right w:val="nil"/>
          <w:between w:val="nil"/>
        </w:pBdr>
        <w:contextualSpacing/>
        <w:rPr>
          <w:rFonts w:eastAsia="Palatino Linotype" w:cs="Palatino Linotype"/>
          <w:color w:val="000000" w:themeColor="text1"/>
          <w:lang w:val="es-ES"/>
        </w:rPr>
      </w:pPr>
    </w:p>
    <w:p w14:paraId="2C40FC2D" w14:textId="7983E062" w:rsidR="00664FFC" w:rsidRPr="00BD3109" w:rsidRDefault="00664FFC" w:rsidP="00822318">
      <w:pPr>
        <w:pBdr>
          <w:top w:val="nil"/>
          <w:left w:val="nil"/>
          <w:bottom w:val="nil"/>
          <w:right w:val="nil"/>
          <w:between w:val="nil"/>
        </w:pBdr>
        <w:contextualSpacing/>
        <w:rPr>
          <w:rFonts w:eastAsia="Palatino Linotype" w:cs="Palatino Linotype"/>
          <w:color w:val="000000" w:themeColor="text1"/>
          <w:lang w:val="es-ES"/>
        </w:rPr>
      </w:pPr>
      <w:r w:rsidRPr="00BD3109">
        <w:rPr>
          <w:rFonts w:eastAsia="Palatino Linotype" w:cs="Palatino Linotype"/>
          <w:color w:val="000000" w:themeColor="text1"/>
          <w:lang w:val="es-ES"/>
        </w:rPr>
        <w:t>A su escrito de agravios, adjunta el documento “</w:t>
      </w:r>
      <w:r w:rsidRPr="00BD3109">
        <w:rPr>
          <w:rFonts w:eastAsia="Palatino Linotype" w:cs="Palatino Linotype"/>
          <w:b/>
          <w:color w:val="000000" w:themeColor="text1"/>
          <w:lang w:val="es-ES"/>
        </w:rPr>
        <w:t xml:space="preserve">ASUNTO </w:t>
      </w:r>
      <w:r w:rsidR="00CA6A0B" w:rsidRPr="00BD3109">
        <w:rPr>
          <w:rFonts w:eastAsia="Palatino Linotype" w:cs="Palatino Linotype"/>
          <w:b/>
          <w:color w:val="000000" w:themeColor="text1"/>
          <w:lang w:val="es-ES"/>
        </w:rPr>
        <w:t>XXXXXXXXXXXX</w:t>
      </w:r>
      <w:r w:rsidRPr="00BD3109">
        <w:rPr>
          <w:rFonts w:eastAsia="Palatino Linotype" w:cs="Palatino Linotype"/>
          <w:b/>
          <w:color w:val="000000" w:themeColor="text1"/>
          <w:lang w:val="es-ES"/>
        </w:rPr>
        <w:t>.pdf</w:t>
      </w:r>
      <w:r w:rsidRPr="00BD3109">
        <w:rPr>
          <w:rFonts w:eastAsia="Palatino Linotype" w:cs="Palatino Linotype"/>
          <w:color w:val="000000" w:themeColor="text1"/>
          <w:lang w:val="es-ES"/>
        </w:rPr>
        <w:t>”, el cual contiene:</w:t>
      </w:r>
    </w:p>
    <w:p w14:paraId="6CAA6CBB" w14:textId="5DF7B958" w:rsidR="00DE4BFA" w:rsidRPr="00BD3109" w:rsidRDefault="00661C6B"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t>Oficio</w:t>
      </w:r>
      <w:r w:rsidR="00DE4BFA" w:rsidRPr="00BD3109">
        <w:rPr>
          <w:rFonts w:eastAsia="Palatino Linotype" w:cs="Palatino Linotype"/>
          <w:color w:val="000000" w:themeColor="text1"/>
        </w:rPr>
        <w:t xml:space="preserve"> de respuesta emitido </w:t>
      </w:r>
      <w:r w:rsidRPr="00BD3109">
        <w:rPr>
          <w:rFonts w:eastAsia="Palatino Linotype" w:cs="Palatino Linotype"/>
          <w:color w:val="000000" w:themeColor="text1"/>
        </w:rPr>
        <w:t xml:space="preserve">por la Titular de la Unidad de Transparencia y dirigido </w:t>
      </w:r>
      <w:r w:rsidR="00DE4BFA" w:rsidRPr="00BD3109">
        <w:rPr>
          <w:rFonts w:eastAsia="Palatino Linotype" w:cs="Palatino Linotype"/>
          <w:color w:val="000000" w:themeColor="text1"/>
        </w:rPr>
        <w:t>a</w:t>
      </w:r>
      <w:r w:rsidRPr="00BD3109">
        <w:rPr>
          <w:rFonts w:eastAsia="Palatino Linotype" w:cs="Palatino Linotype"/>
          <w:color w:val="000000" w:themeColor="text1"/>
        </w:rPr>
        <w:t xml:space="preserve"> </w:t>
      </w:r>
      <w:r w:rsidR="00DE4BFA" w:rsidRPr="00BD3109">
        <w:rPr>
          <w:rFonts w:eastAsia="Palatino Linotype" w:cs="Palatino Linotype"/>
          <w:color w:val="000000" w:themeColor="text1"/>
        </w:rPr>
        <w:t>l</w:t>
      </w:r>
      <w:r w:rsidRPr="00BD3109">
        <w:rPr>
          <w:rFonts w:eastAsia="Palatino Linotype" w:cs="Palatino Linotype"/>
          <w:color w:val="000000" w:themeColor="text1"/>
        </w:rPr>
        <w:t>a</w:t>
      </w:r>
      <w:r w:rsidR="00DE4BFA" w:rsidRPr="00BD3109">
        <w:rPr>
          <w:rFonts w:eastAsia="Palatino Linotype" w:cs="Palatino Linotype"/>
          <w:color w:val="000000" w:themeColor="text1"/>
        </w:rPr>
        <w:t xml:space="preserve"> Recurrente</w:t>
      </w:r>
      <w:r w:rsidRPr="00BD3109">
        <w:rPr>
          <w:rFonts w:eastAsia="Palatino Linotype" w:cs="Palatino Linotype"/>
          <w:color w:val="000000" w:themeColor="text1"/>
        </w:rPr>
        <w:t>, de fecha 20 de marzo de 2024</w:t>
      </w:r>
      <w:r w:rsidR="00157CFB" w:rsidRPr="00BD3109">
        <w:rPr>
          <w:rFonts w:eastAsia="Palatino Linotype" w:cs="Palatino Linotype"/>
          <w:color w:val="000000" w:themeColor="text1"/>
        </w:rPr>
        <w:t>, que corresponde a la solitud 00</w:t>
      </w:r>
      <w:r w:rsidR="00065004" w:rsidRPr="00BD3109">
        <w:rPr>
          <w:rFonts w:eastAsia="Palatino Linotype" w:cs="Palatino Linotype"/>
          <w:color w:val="000000" w:themeColor="text1"/>
        </w:rPr>
        <w:t>4</w:t>
      </w:r>
      <w:r w:rsidR="00157CFB" w:rsidRPr="00BD3109">
        <w:rPr>
          <w:rFonts w:eastAsia="Palatino Linotype" w:cs="Palatino Linotype"/>
          <w:color w:val="000000" w:themeColor="text1"/>
        </w:rPr>
        <w:t>44/TOLUCA/IP/2024.</w:t>
      </w:r>
    </w:p>
    <w:p w14:paraId="4A9D4846" w14:textId="6F955D96" w:rsidR="00157CFB" w:rsidRPr="00BD3109" w:rsidRDefault="00157CFB"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t>Oficio de respuesta emitido por la Titular de la Unidad de Transparencia y dirigido a la Recurrente, de fecha 19 de septiembre de 2024, que corresponde a la</w:t>
      </w:r>
      <w:r w:rsidR="00732C10" w:rsidRPr="00BD3109">
        <w:rPr>
          <w:rFonts w:eastAsia="Palatino Linotype" w:cs="Palatino Linotype"/>
          <w:color w:val="000000" w:themeColor="text1"/>
        </w:rPr>
        <w:t xml:space="preserve"> diversa</w:t>
      </w:r>
      <w:r w:rsidRPr="00BD3109">
        <w:rPr>
          <w:rFonts w:eastAsia="Palatino Linotype" w:cs="Palatino Linotype"/>
          <w:color w:val="000000" w:themeColor="text1"/>
        </w:rPr>
        <w:t xml:space="preserve"> solitud 2928/TOLUCA/IP/202</w:t>
      </w:r>
      <w:r w:rsidR="005320B2" w:rsidRPr="00BD3109">
        <w:rPr>
          <w:rFonts w:eastAsia="Palatino Linotype" w:cs="Palatino Linotype"/>
          <w:color w:val="000000" w:themeColor="text1"/>
        </w:rPr>
        <w:t>3</w:t>
      </w:r>
      <w:r w:rsidRPr="00BD3109">
        <w:rPr>
          <w:rFonts w:eastAsia="Palatino Linotype" w:cs="Palatino Linotype"/>
          <w:color w:val="000000" w:themeColor="text1"/>
        </w:rPr>
        <w:t>.</w:t>
      </w:r>
      <w:r w:rsidR="00065004" w:rsidRPr="00BD3109">
        <w:rPr>
          <w:rFonts w:eastAsia="Palatino Linotype" w:cs="Palatino Linotype"/>
          <w:color w:val="000000" w:themeColor="text1"/>
        </w:rPr>
        <w:t xml:space="preserve"> </w:t>
      </w:r>
    </w:p>
    <w:p w14:paraId="50343096" w14:textId="1EBB61BB" w:rsidR="005F0A13" w:rsidRPr="00BD3109" w:rsidRDefault="005F0A13"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t>ACTA DE LA SEPTINGENTÉSIMA CUADRAGÉSIMA PRIMERA SESIÓN EXTRAORDINARIA 2023 DEL COMITÉ DE TRANSPARENCIA DEL MUNICIPIO DE TOLUCA ADMINISTRACIÓN 2022- 2024</w:t>
      </w:r>
      <w:r w:rsidR="00B04BC0" w:rsidRPr="00BD3109">
        <w:rPr>
          <w:rFonts w:eastAsia="Palatino Linotype" w:cs="Palatino Linotype"/>
          <w:color w:val="000000" w:themeColor="text1"/>
        </w:rPr>
        <w:t>, en la cual se clasifica la información como confidencial de datos contenidos en actas y oficios que dan respuesta a la solicitud de información número 2928/TOLUCA/IP/2023.</w:t>
      </w:r>
    </w:p>
    <w:p w14:paraId="27A18385" w14:textId="77777777" w:rsidR="00E66AD4" w:rsidRPr="00BD3109" w:rsidRDefault="005C3E59"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t xml:space="preserve">Acta circunstanciada </w:t>
      </w:r>
      <w:r w:rsidR="009E3B66" w:rsidRPr="00BD3109">
        <w:rPr>
          <w:rFonts w:eastAsia="Palatino Linotype" w:cs="Palatino Linotype"/>
          <w:color w:val="000000" w:themeColor="text1"/>
        </w:rPr>
        <w:t>en versión pública,</w:t>
      </w:r>
      <w:r w:rsidR="00603629" w:rsidRPr="00BD3109">
        <w:rPr>
          <w:rFonts w:eastAsia="Palatino Linotype" w:cs="Palatino Linotype"/>
          <w:color w:val="000000" w:themeColor="text1"/>
        </w:rPr>
        <w:t xml:space="preserve"> de fecha trece de septiembre de dos mil veintitrés,</w:t>
      </w:r>
      <w:r w:rsidR="009E3B66" w:rsidRPr="00BD3109">
        <w:rPr>
          <w:rFonts w:eastAsia="Palatino Linotype" w:cs="Palatino Linotype"/>
          <w:color w:val="000000" w:themeColor="text1"/>
        </w:rPr>
        <w:t xml:space="preserve"> </w:t>
      </w:r>
      <w:r w:rsidR="00603629" w:rsidRPr="00BD3109">
        <w:rPr>
          <w:rFonts w:eastAsia="Palatino Linotype" w:cs="Palatino Linotype"/>
          <w:color w:val="000000" w:themeColor="text1"/>
        </w:rPr>
        <w:t>elaborada por personal adscrito a la Dirección General de Gobierno</w:t>
      </w:r>
      <w:r w:rsidR="00DF3C47" w:rsidRPr="00BD3109">
        <w:rPr>
          <w:rFonts w:eastAsia="Palatino Linotype" w:cs="Palatino Linotype"/>
          <w:color w:val="000000" w:themeColor="text1"/>
        </w:rPr>
        <w:t xml:space="preserve"> del Ayuntamiento de Toluca</w:t>
      </w:r>
      <w:r w:rsidR="00E66AD4" w:rsidRPr="00BD3109">
        <w:rPr>
          <w:rFonts w:eastAsia="Palatino Linotype" w:cs="Palatino Linotype"/>
          <w:color w:val="000000" w:themeColor="text1"/>
        </w:rPr>
        <w:t>.</w:t>
      </w:r>
    </w:p>
    <w:p w14:paraId="15A10D1E" w14:textId="0B3E17B9" w:rsidR="00B04BC0" w:rsidRPr="00BD3109" w:rsidRDefault="00E66AD4"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t xml:space="preserve">Acta circunstanciada en versión pública, de fecha trece de septiembre de dos mil vientres, en la cual </w:t>
      </w:r>
      <w:r w:rsidR="00A23907" w:rsidRPr="00BD3109">
        <w:rPr>
          <w:rFonts w:eastAsia="Palatino Linotype" w:cs="Palatino Linotype"/>
          <w:color w:val="000000" w:themeColor="text1"/>
        </w:rPr>
        <w:t>personal adscrito a la Dirección de Inspección y Control Comercial del Ayuntamiento de Toluca</w:t>
      </w:r>
      <w:r w:rsidR="006762B5" w:rsidRPr="00BD3109">
        <w:rPr>
          <w:rFonts w:eastAsia="Palatino Linotype" w:cs="Palatino Linotype"/>
          <w:color w:val="000000" w:themeColor="text1"/>
        </w:rPr>
        <w:t>.</w:t>
      </w:r>
    </w:p>
    <w:p w14:paraId="7D1E0757" w14:textId="3D22DB98" w:rsidR="007C05E3" w:rsidRPr="00BD3109" w:rsidRDefault="006762B5"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t xml:space="preserve">Número de oficio 204015000/2209/2023, de fecha </w:t>
      </w:r>
      <w:r w:rsidR="005E75E0" w:rsidRPr="00BD3109">
        <w:rPr>
          <w:rFonts w:eastAsia="Palatino Linotype" w:cs="Palatino Linotype"/>
          <w:color w:val="000000" w:themeColor="text1"/>
        </w:rPr>
        <w:t>treinta y uno</w:t>
      </w:r>
      <w:r w:rsidRPr="00BD3109">
        <w:rPr>
          <w:rFonts w:eastAsia="Palatino Linotype" w:cs="Palatino Linotype"/>
          <w:color w:val="000000" w:themeColor="text1"/>
        </w:rPr>
        <w:t xml:space="preserve"> de mayo de </w:t>
      </w:r>
      <w:r w:rsidR="005E75E0" w:rsidRPr="00BD3109">
        <w:rPr>
          <w:rFonts w:eastAsia="Palatino Linotype" w:cs="Palatino Linotype"/>
          <w:color w:val="000000" w:themeColor="text1"/>
        </w:rPr>
        <w:t xml:space="preserve">dos mil veintitrés, </w:t>
      </w:r>
      <w:r w:rsidR="003E3BCB" w:rsidRPr="00BD3109">
        <w:rPr>
          <w:rFonts w:eastAsia="Palatino Linotype" w:cs="Palatino Linotype"/>
          <w:color w:val="000000" w:themeColor="text1"/>
        </w:rPr>
        <w:t xml:space="preserve">dirigido al Director de Inspección y Control Comercial, en el cual solicita, se efectúe visita de inspección y </w:t>
      </w:r>
      <w:r w:rsidR="007C05E3" w:rsidRPr="00BD3109">
        <w:rPr>
          <w:rFonts w:eastAsia="Palatino Linotype" w:cs="Palatino Linotype"/>
          <w:color w:val="000000" w:themeColor="text1"/>
        </w:rPr>
        <w:t>verificación</w:t>
      </w:r>
      <w:r w:rsidR="003E3BCB" w:rsidRPr="00BD3109">
        <w:rPr>
          <w:rFonts w:eastAsia="Palatino Linotype" w:cs="Palatino Linotype"/>
          <w:color w:val="000000" w:themeColor="text1"/>
        </w:rPr>
        <w:t>.</w:t>
      </w:r>
    </w:p>
    <w:p w14:paraId="6820CB77" w14:textId="0BD91383" w:rsidR="006762B5" w:rsidRPr="00BD3109" w:rsidRDefault="005E75E0" w:rsidP="00165E6C">
      <w:pPr>
        <w:pStyle w:val="Prrafodelista"/>
        <w:numPr>
          <w:ilvl w:val="0"/>
          <w:numId w:val="50"/>
        </w:numPr>
        <w:pBdr>
          <w:top w:val="nil"/>
          <w:left w:val="nil"/>
          <w:bottom w:val="nil"/>
          <w:right w:val="nil"/>
          <w:between w:val="nil"/>
        </w:pBdr>
        <w:contextualSpacing/>
        <w:rPr>
          <w:rFonts w:eastAsia="Palatino Linotype" w:cs="Palatino Linotype"/>
          <w:color w:val="000000" w:themeColor="text1"/>
        </w:rPr>
      </w:pPr>
      <w:r w:rsidRPr="00BD3109">
        <w:rPr>
          <w:rFonts w:eastAsia="Palatino Linotype" w:cs="Palatino Linotype"/>
          <w:color w:val="000000" w:themeColor="text1"/>
        </w:rPr>
        <w:lastRenderedPageBreak/>
        <w:t xml:space="preserve"> </w:t>
      </w:r>
      <w:r w:rsidR="007C05E3" w:rsidRPr="00BD3109">
        <w:rPr>
          <w:rFonts w:eastAsia="Palatino Linotype" w:cs="Palatino Linotype"/>
          <w:color w:val="000000" w:themeColor="text1"/>
        </w:rPr>
        <w:t xml:space="preserve">Oficio número 204015000/2212/2023, de fecha treinta y uno de mayo de dos mil veintitrés, </w:t>
      </w:r>
      <w:r w:rsidR="00BC2EC2" w:rsidRPr="00BD3109">
        <w:rPr>
          <w:rFonts w:eastAsia="Palatino Linotype" w:cs="Palatino Linotype"/>
          <w:color w:val="000000" w:themeColor="text1"/>
        </w:rPr>
        <w:t xml:space="preserve">en el cual el Director de Atención al Comercio </w:t>
      </w:r>
      <w:r w:rsidR="00D9547C" w:rsidRPr="00BD3109">
        <w:rPr>
          <w:rFonts w:eastAsia="Palatino Linotype" w:cs="Palatino Linotype"/>
          <w:color w:val="000000" w:themeColor="text1"/>
        </w:rPr>
        <w:t>se da por enterado del escrito en el cual se informa que se realizó una inspección.</w:t>
      </w:r>
    </w:p>
    <w:p w14:paraId="7681B8EC" w14:textId="77777777" w:rsidR="00757ACA" w:rsidRPr="00BD3109" w:rsidRDefault="00757ACA" w:rsidP="00822318">
      <w:pPr>
        <w:pBdr>
          <w:top w:val="nil"/>
          <w:left w:val="nil"/>
          <w:bottom w:val="nil"/>
          <w:right w:val="nil"/>
          <w:between w:val="nil"/>
        </w:pBdr>
        <w:contextualSpacing/>
        <w:rPr>
          <w:rFonts w:eastAsia="Palatino Linotype" w:cs="Palatino Linotype"/>
          <w:color w:val="000000" w:themeColor="text1"/>
          <w:lang w:val="es-ES"/>
        </w:rPr>
      </w:pPr>
    </w:p>
    <w:p w14:paraId="5A225E29" w14:textId="77777777" w:rsidR="007D1E99" w:rsidRPr="00BD3109" w:rsidRDefault="00757ACA" w:rsidP="00822318">
      <w:pPr>
        <w:pBdr>
          <w:top w:val="nil"/>
          <w:left w:val="nil"/>
          <w:bottom w:val="nil"/>
          <w:right w:val="nil"/>
          <w:between w:val="nil"/>
        </w:pBdr>
        <w:contextualSpacing/>
        <w:rPr>
          <w:rFonts w:eastAsia="Palatino Linotype" w:cs="Palatino Linotype"/>
          <w:color w:val="000000" w:themeColor="text1"/>
          <w:lang w:val="es-ES"/>
        </w:rPr>
      </w:pPr>
      <w:r w:rsidRPr="00BD3109">
        <w:rPr>
          <w:rFonts w:eastAsia="Palatino Linotype" w:cs="Palatino Linotype"/>
          <w:color w:val="000000" w:themeColor="text1"/>
          <w:lang w:val="es-ES"/>
        </w:rPr>
        <w:t>Durante la etapa de manifestaciones</w:t>
      </w:r>
      <w:r w:rsidR="00A352B0" w:rsidRPr="00BD3109">
        <w:rPr>
          <w:rFonts w:eastAsia="Palatino Linotype" w:cs="Palatino Linotype"/>
          <w:color w:val="000000" w:themeColor="text1"/>
          <w:lang w:val="es-ES"/>
        </w:rPr>
        <w:t xml:space="preserve"> tanto el Sujeto Obligado como el Recurrente presentaron sus argumentos, </w:t>
      </w:r>
      <w:r w:rsidR="00F37633" w:rsidRPr="00BD3109">
        <w:rPr>
          <w:rFonts w:eastAsia="Palatino Linotype" w:cs="Palatino Linotype"/>
          <w:color w:val="000000" w:themeColor="text1"/>
          <w:lang w:val="es-ES"/>
        </w:rPr>
        <w:t>el primero de los mencionados, hace llegar el documento “</w:t>
      </w:r>
      <w:r w:rsidR="00F37633" w:rsidRPr="00BD3109">
        <w:rPr>
          <w:rFonts w:eastAsia="Palatino Linotype" w:cs="Palatino Linotype"/>
          <w:b/>
          <w:i/>
          <w:color w:val="000000" w:themeColor="text1"/>
          <w:lang w:val="es-ES"/>
        </w:rPr>
        <w:t>1540</w:t>
      </w:r>
      <w:r w:rsidR="00F37633" w:rsidRPr="00BD3109">
        <w:rPr>
          <w:rFonts w:eastAsia="Palatino Linotype" w:cs="Palatino Linotype"/>
          <w:color w:val="000000" w:themeColor="text1"/>
          <w:lang w:val="es-ES"/>
        </w:rPr>
        <w:t>”, que corresponde al Informe Justificado con número de oficio 2010</w:t>
      </w:r>
      <w:r w:rsidR="00BF24D1" w:rsidRPr="00BD3109">
        <w:rPr>
          <w:rFonts w:eastAsia="Palatino Linotype" w:cs="Palatino Linotype"/>
          <w:color w:val="000000" w:themeColor="text1"/>
          <w:lang w:val="es-ES"/>
        </w:rPr>
        <w:t>A</w:t>
      </w:r>
      <w:r w:rsidR="00F37633" w:rsidRPr="00BD3109">
        <w:rPr>
          <w:rFonts w:eastAsia="Palatino Linotype" w:cs="Palatino Linotype"/>
          <w:color w:val="000000" w:themeColor="text1"/>
          <w:lang w:val="es-ES"/>
        </w:rPr>
        <w:t>4000/UT/</w:t>
      </w:r>
      <w:r w:rsidR="003A582C" w:rsidRPr="00BD3109">
        <w:rPr>
          <w:rFonts w:eastAsia="Palatino Linotype" w:cs="Palatino Linotype"/>
          <w:color w:val="000000" w:themeColor="text1"/>
          <w:lang w:val="es-ES"/>
        </w:rPr>
        <w:t>RR/0234/2024, de fecha nueve de abril de dos mil veinticuatro, en el que</w:t>
      </w:r>
      <w:r w:rsidR="007D1E99" w:rsidRPr="00BD3109">
        <w:rPr>
          <w:rFonts w:eastAsia="Palatino Linotype" w:cs="Palatino Linotype"/>
          <w:color w:val="000000" w:themeColor="text1"/>
          <w:lang w:val="es-ES"/>
        </w:rPr>
        <w:t xml:space="preserve"> ratifica en todas y cada una de las partes la respuesta de inicio.</w:t>
      </w:r>
    </w:p>
    <w:p w14:paraId="376C77A3" w14:textId="01763BA2" w:rsidR="00012810" w:rsidRPr="00BD3109" w:rsidRDefault="00012810" w:rsidP="00822318">
      <w:pPr>
        <w:pBdr>
          <w:top w:val="nil"/>
          <w:left w:val="nil"/>
          <w:bottom w:val="nil"/>
          <w:right w:val="nil"/>
          <w:between w:val="nil"/>
        </w:pBdr>
        <w:contextualSpacing/>
        <w:rPr>
          <w:rFonts w:eastAsia="Palatino Linotype" w:cs="Palatino Linotype"/>
          <w:color w:val="000000" w:themeColor="text1"/>
          <w:lang w:val="es-ES"/>
        </w:rPr>
      </w:pPr>
    </w:p>
    <w:p w14:paraId="6B89D761" w14:textId="2017E31F" w:rsidR="00FD4D7E" w:rsidRPr="00BD3109" w:rsidRDefault="00012810" w:rsidP="00822318">
      <w:pPr>
        <w:pBdr>
          <w:top w:val="nil"/>
          <w:left w:val="nil"/>
          <w:bottom w:val="nil"/>
          <w:right w:val="nil"/>
          <w:between w:val="nil"/>
        </w:pBdr>
        <w:contextualSpacing/>
        <w:rPr>
          <w:rFonts w:eastAsia="Palatino Linotype" w:cs="Palatino Linotype"/>
          <w:color w:val="000000" w:themeColor="text1"/>
          <w:lang w:val="es-ES"/>
        </w:rPr>
      </w:pPr>
      <w:r w:rsidRPr="00BD3109">
        <w:rPr>
          <w:rFonts w:eastAsia="Palatino Linotype" w:cs="Palatino Linotype"/>
          <w:color w:val="000000" w:themeColor="text1"/>
          <w:lang w:val="es-ES"/>
        </w:rPr>
        <w:t>Por parte de la Recurrente, hace llegar el documento “</w:t>
      </w:r>
      <w:r w:rsidRPr="00BD3109">
        <w:rPr>
          <w:rFonts w:eastAsia="Palatino Linotype" w:cs="Palatino Linotype"/>
          <w:b/>
          <w:i/>
          <w:color w:val="000000" w:themeColor="text1"/>
          <w:lang w:val="es-ES"/>
        </w:rPr>
        <w:t xml:space="preserve">ASUNTO </w:t>
      </w:r>
      <w:r w:rsidR="00CA6A0B" w:rsidRPr="00BD3109">
        <w:rPr>
          <w:rFonts w:eastAsia="Palatino Linotype" w:cs="Palatino Linotype"/>
          <w:b/>
          <w:i/>
          <w:color w:val="000000" w:themeColor="text1"/>
          <w:lang w:val="es-ES"/>
        </w:rPr>
        <w:t>XXXXXXXXXX</w:t>
      </w:r>
      <w:r w:rsidRPr="00BD3109">
        <w:rPr>
          <w:rFonts w:eastAsia="Palatino Linotype" w:cs="Palatino Linotype"/>
          <w:b/>
          <w:i/>
          <w:color w:val="000000" w:themeColor="text1"/>
          <w:lang w:val="es-ES"/>
        </w:rPr>
        <w:t xml:space="preserve"> (1)</w:t>
      </w:r>
      <w:r w:rsidRPr="00BD3109">
        <w:rPr>
          <w:rFonts w:eastAsia="Palatino Linotype" w:cs="Palatino Linotype"/>
          <w:color w:val="000000" w:themeColor="text1"/>
          <w:lang w:val="es-ES"/>
        </w:rPr>
        <w:t>”</w:t>
      </w:r>
      <w:r w:rsidR="005F6933" w:rsidRPr="00BD3109">
        <w:rPr>
          <w:rFonts w:eastAsia="Palatino Linotype" w:cs="Palatino Linotype"/>
          <w:color w:val="000000" w:themeColor="text1"/>
          <w:lang w:val="es-ES"/>
        </w:rPr>
        <w:t xml:space="preserve">, cuyo contenido ya fue dado a </w:t>
      </w:r>
      <w:r w:rsidR="00FD4D7E" w:rsidRPr="00BD3109">
        <w:rPr>
          <w:rFonts w:eastAsia="Palatino Linotype" w:cs="Palatino Linotype"/>
          <w:color w:val="000000" w:themeColor="text1"/>
          <w:lang w:val="es-ES"/>
        </w:rPr>
        <w:t>conocer, por ser los mismos documentos que agrega con la interposición del presente recurso de revisión.</w:t>
      </w:r>
    </w:p>
    <w:p w14:paraId="4D598FDC" w14:textId="7FF0B9E5" w:rsidR="00787DBF" w:rsidRPr="00BD3109" w:rsidRDefault="00787DBF" w:rsidP="00A04222"/>
    <w:p w14:paraId="02C281BA" w14:textId="77777777" w:rsidR="006100FC" w:rsidRPr="00BD3109" w:rsidRDefault="006100FC" w:rsidP="006100FC">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 xml:space="preserve">Ahora bien, quedando establecido lo anterior, este Órgano Garante considera viable realizar el estudio en aras de establecer si la respuesta del Sujeto Obligado colma la pretensión del Recurrente, así como calificar los motivos de inconformidad del particular. </w:t>
      </w:r>
    </w:p>
    <w:p w14:paraId="7AF7731E" w14:textId="3B33512C" w:rsidR="006100FC" w:rsidRPr="00BD3109" w:rsidRDefault="006100FC" w:rsidP="006100FC">
      <w:pPr>
        <w:pBdr>
          <w:top w:val="nil"/>
          <w:left w:val="nil"/>
          <w:bottom w:val="nil"/>
          <w:right w:val="nil"/>
          <w:between w:val="nil"/>
        </w:pBdr>
        <w:contextualSpacing/>
        <w:rPr>
          <w:rFonts w:eastAsia="Palatino Linotype" w:cs="Palatino Linotype"/>
          <w:color w:val="000000"/>
          <w:szCs w:val="24"/>
        </w:rPr>
      </w:pPr>
    </w:p>
    <w:p w14:paraId="2661F73E" w14:textId="77777777" w:rsidR="00AF63BA" w:rsidRPr="00BD3109" w:rsidRDefault="00AF63BA" w:rsidP="00AF63BA">
      <w:pPr>
        <w:autoSpaceDE w:val="0"/>
        <w:autoSpaceDN w:val="0"/>
        <w:adjustRightInd w:val="0"/>
        <w:rPr>
          <w:rFonts w:eastAsia="Times New Roman" w:cs="Arial"/>
          <w:szCs w:val="24"/>
          <w:lang w:val="es-MX"/>
        </w:rPr>
      </w:pPr>
      <w:r w:rsidRPr="00BD3109">
        <w:rPr>
          <w:rFonts w:eastAsia="Times New Roman" w:cs="Arial"/>
          <w:bCs/>
          <w:szCs w:val="24"/>
          <w:lang w:val="es-MX"/>
        </w:rPr>
        <w:t xml:space="preserve">Atento a ello, primeramente es importante señalar que </w:t>
      </w:r>
      <w:r w:rsidRPr="00BD3109">
        <w:rPr>
          <w:rFonts w:eastAsia="Times New Roman" w:cs="Arial"/>
          <w:szCs w:val="24"/>
          <w:lang w:val="es-MX"/>
        </w:rPr>
        <w:t>el artículo 4, párrafo segundo, de la Ley de Transparencia y Acceso a la Información Pública del Estado de México y Municipios, dispone:</w:t>
      </w:r>
    </w:p>
    <w:p w14:paraId="1756D6AC" w14:textId="77777777" w:rsidR="00AF63BA" w:rsidRPr="00BD3109" w:rsidRDefault="00AF63BA" w:rsidP="00AF63BA">
      <w:pPr>
        <w:spacing w:line="240" w:lineRule="auto"/>
        <w:jc w:val="left"/>
        <w:rPr>
          <w:rFonts w:eastAsia="Times New Roman" w:cs="Times New Roman"/>
          <w:szCs w:val="24"/>
          <w:lang w:val="es-MX" w:eastAsia="es-ES"/>
        </w:rPr>
      </w:pPr>
    </w:p>
    <w:p w14:paraId="79765375" w14:textId="77777777" w:rsidR="00AF63BA" w:rsidRPr="00BD3109" w:rsidRDefault="00AF63BA" w:rsidP="00AF63BA">
      <w:pPr>
        <w:spacing w:line="240" w:lineRule="auto"/>
        <w:jc w:val="left"/>
        <w:rPr>
          <w:rFonts w:eastAsia="Times New Roman" w:cs="Times New Roman"/>
          <w:sz w:val="4"/>
          <w:szCs w:val="24"/>
          <w:lang w:val="es-MX" w:eastAsia="es-ES"/>
        </w:rPr>
      </w:pPr>
    </w:p>
    <w:p w14:paraId="4B6C9A93"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w:t>
      </w:r>
      <w:r w:rsidRPr="00BD3109">
        <w:rPr>
          <w:rFonts w:eastAsia="Times New Roman" w:cs="Arial"/>
          <w:b/>
          <w:i/>
          <w:szCs w:val="24"/>
          <w:lang w:val="es-MX"/>
        </w:rPr>
        <w:t xml:space="preserve">Artículo 4. </w:t>
      </w:r>
      <w:r w:rsidRPr="00BD3109">
        <w:rPr>
          <w:rFonts w:eastAsia="Times New Roman" w:cs="Arial"/>
          <w:i/>
          <w:szCs w:val="24"/>
          <w:lang w:val="es-MX"/>
        </w:rPr>
        <w:t xml:space="preserve">… </w:t>
      </w:r>
    </w:p>
    <w:p w14:paraId="2072E8F9"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 xml:space="preserve"> Toda la información generada, obtenida, adquirida, transformada, administrada o en posesión de los sujetos obligados es pública y accesible de manera permanente a </w:t>
      </w:r>
      <w:r w:rsidRPr="00BD3109">
        <w:rPr>
          <w:rFonts w:eastAsia="Times New Roman" w:cs="Arial"/>
          <w:i/>
          <w:szCs w:val="24"/>
          <w:lang w:val="es-MX"/>
        </w:rPr>
        <w:lastRenderedPageBreak/>
        <w:t xml:space="preserve">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3605DB0" w14:textId="77777777" w:rsidR="00AF63BA" w:rsidRPr="00BD3109" w:rsidRDefault="00AF63BA" w:rsidP="00AF63BA">
      <w:pPr>
        <w:spacing w:line="240" w:lineRule="auto"/>
        <w:ind w:left="567" w:right="567"/>
        <w:rPr>
          <w:rFonts w:eastAsia="Times New Roman" w:cs="Arial"/>
          <w:i/>
          <w:szCs w:val="24"/>
          <w:lang w:val="es-MX"/>
        </w:rPr>
      </w:pPr>
    </w:p>
    <w:p w14:paraId="52F722D8"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Solo podrá ser clasificada excepcionalmente como reservada temporalmente por razones de interés público, en los términos de las causas legítimas y estrictamente necesarias previstas por esta Ley.”</w:t>
      </w:r>
    </w:p>
    <w:p w14:paraId="6E00A6B0" w14:textId="77777777" w:rsidR="00AF63BA" w:rsidRPr="00BD3109" w:rsidRDefault="00AF63BA" w:rsidP="00AF63BA">
      <w:pPr>
        <w:spacing w:line="240" w:lineRule="auto"/>
        <w:jc w:val="left"/>
        <w:rPr>
          <w:rFonts w:eastAsia="Times New Roman" w:cs="Times New Roman"/>
          <w:sz w:val="12"/>
          <w:szCs w:val="24"/>
          <w:lang w:val="es-MX" w:eastAsia="es-ES"/>
        </w:rPr>
      </w:pPr>
    </w:p>
    <w:p w14:paraId="2A078F32" w14:textId="77777777" w:rsidR="00AF63BA" w:rsidRPr="00BD3109" w:rsidRDefault="00AF63BA" w:rsidP="00AF63BA">
      <w:pPr>
        <w:spacing w:line="240" w:lineRule="auto"/>
        <w:jc w:val="left"/>
        <w:rPr>
          <w:rFonts w:eastAsia="Times New Roman" w:cs="Times New Roman"/>
          <w:szCs w:val="24"/>
          <w:lang w:val="es-MX" w:eastAsia="es-ES"/>
        </w:rPr>
      </w:pPr>
    </w:p>
    <w:p w14:paraId="7F0D424F" w14:textId="77777777" w:rsidR="00AF63BA" w:rsidRPr="00BD3109" w:rsidRDefault="00AF63BA" w:rsidP="00AF63BA">
      <w:pPr>
        <w:rPr>
          <w:rFonts w:eastAsia="Times New Roman" w:cs="Arial"/>
          <w:i/>
          <w:szCs w:val="24"/>
          <w:lang w:val="es-MX"/>
        </w:rPr>
      </w:pPr>
      <w:r w:rsidRPr="00BD3109">
        <w:rPr>
          <w:rFonts w:eastAsia="Times New Roman" w:cs="Arial"/>
          <w:szCs w:val="24"/>
          <w:lang w:val="es-MX"/>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3AB5C60A" w14:textId="77777777" w:rsidR="00AF63BA" w:rsidRPr="00BD3109" w:rsidRDefault="00AF63BA" w:rsidP="00AF63BA">
      <w:pPr>
        <w:rPr>
          <w:rFonts w:eastAsia="Times New Roman" w:cs="Arial"/>
          <w:szCs w:val="24"/>
          <w:lang w:val="es-MX"/>
        </w:rPr>
      </w:pPr>
    </w:p>
    <w:p w14:paraId="6A7B327D" w14:textId="77777777" w:rsidR="00AF63BA" w:rsidRPr="00BD3109" w:rsidRDefault="00AF63BA" w:rsidP="00AF63BA">
      <w:pPr>
        <w:rPr>
          <w:rFonts w:eastAsia="Times New Roman" w:cs="Arial"/>
          <w:i/>
          <w:szCs w:val="24"/>
          <w:lang w:val="es-MX"/>
        </w:rPr>
      </w:pPr>
      <w:r w:rsidRPr="00BD3109">
        <w:rPr>
          <w:rFonts w:eastAsia="Times New Roman" w:cs="Arial"/>
          <w:szCs w:val="24"/>
          <w:lang w:val="es-MX"/>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34CE2D8" w14:textId="77777777" w:rsidR="00AF63BA" w:rsidRPr="00BD3109" w:rsidRDefault="00AF63BA" w:rsidP="00AF63BA">
      <w:pPr>
        <w:spacing w:line="240" w:lineRule="auto"/>
        <w:ind w:left="567" w:right="567"/>
        <w:rPr>
          <w:rFonts w:eastAsia="Times New Roman" w:cs="Arial"/>
          <w:i/>
          <w:szCs w:val="24"/>
          <w:lang w:val="es-MX"/>
        </w:rPr>
      </w:pPr>
    </w:p>
    <w:p w14:paraId="07A72E7F"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w:t>
      </w:r>
      <w:r w:rsidRPr="00BD3109">
        <w:rPr>
          <w:rFonts w:eastAsia="Times New Roman" w:cs="Arial"/>
          <w:b/>
          <w:i/>
          <w:szCs w:val="24"/>
          <w:lang w:val="es-MX"/>
        </w:rPr>
        <w:t>Artículo 12.</w:t>
      </w:r>
      <w:r w:rsidRPr="00BD3109">
        <w:rPr>
          <w:rFonts w:eastAsia="Times New Roman" w:cs="Arial"/>
          <w:i/>
          <w:szCs w:val="24"/>
          <w:lang w:val="es-MX"/>
        </w:rPr>
        <w:t xml:space="preserve"> Quienes generen, recopilen, administren, manejen, procesen, archiven o conserven información pública serán responsables de la misma en los términos de las disposiciones jurídicas aplicables. </w:t>
      </w:r>
    </w:p>
    <w:p w14:paraId="33AF7031" w14:textId="77777777" w:rsidR="00AF63BA" w:rsidRPr="00BD3109" w:rsidRDefault="00AF63BA" w:rsidP="00AF63BA">
      <w:pPr>
        <w:spacing w:line="240" w:lineRule="auto"/>
        <w:ind w:left="567" w:right="567"/>
        <w:rPr>
          <w:rFonts w:eastAsia="Times New Roman" w:cs="Arial"/>
          <w:b/>
          <w:i/>
          <w:szCs w:val="24"/>
          <w:u w:val="single"/>
          <w:lang w:val="es-MX"/>
        </w:rPr>
      </w:pPr>
    </w:p>
    <w:p w14:paraId="6C6FC829"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b/>
          <w:i/>
          <w:szCs w:val="24"/>
          <w:u w:val="single"/>
          <w:lang w:val="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BD3109">
        <w:rPr>
          <w:rFonts w:eastAsia="Times New Roman" w:cs="Arial"/>
          <w:i/>
          <w:szCs w:val="24"/>
          <w:lang w:val="es-MX"/>
        </w:rPr>
        <w:t>”</w:t>
      </w:r>
    </w:p>
    <w:p w14:paraId="175ECE39" w14:textId="77777777" w:rsidR="00AF63BA" w:rsidRPr="00BD3109" w:rsidRDefault="00AF63BA" w:rsidP="00AF63BA">
      <w:pPr>
        <w:rPr>
          <w:rFonts w:eastAsia="Times New Roman" w:cs="Arial"/>
          <w:szCs w:val="24"/>
          <w:lang w:val="es-MX"/>
        </w:rPr>
      </w:pPr>
    </w:p>
    <w:p w14:paraId="2B1A27F7" w14:textId="77777777" w:rsidR="00AF63BA" w:rsidRPr="00BD3109" w:rsidRDefault="00AF63BA" w:rsidP="00AF63BA">
      <w:pPr>
        <w:tabs>
          <w:tab w:val="left" w:pos="709"/>
        </w:tabs>
        <w:contextualSpacing/>
        <w:rPr>
          <w:rFonts w:eastAsia="Times New Roman" w:cs="Arial"/>
          <w:szCs w:val="24"/>
          <w:lang w:val="es-MX"/>
        </w:rPr>
      </w:pPr>
      <w:r w:rsidRPr="00BD3109">
        <w:rPr>
          <w:rFonts w:eastAsia="Times New Roman" w:cs="Arial"/>
          <w:szCs w:val="24"/>
          <w:lang w:val="es-MX"/>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57BFE9B" w14:textId="77777777" w:rsidR="00AF63BA" w:rsidRPr="00BD3109" w:rsidRDefault="00AF63BA" w:rsidP="00AF63BA">
      <w:pPr>
        <w:rPr>
          <w:rFonts w:eastAsia="Times New Roman" w:cs="Arial"/>
          <w:szCs w:val="24"/>
          <w:lang w:val="es-MX"/>
        </w:rPr>
      </w:pPr>
    </w:p>
    <w:p w14:paraId="20E34BEA" w14:textId="77777777" w:rsidR="00AF63BA" w:rsidRPr="00BD3109" w:rsidRDefault="00AF63BA" w:rsidP="00AF63BA">
      <w:pPr>
        <w:rPr>
          <w:rFonts w:eastAsia="Times New Roman" w:cs="Arial"/>
          <w:szCs w:val="24"/>
          <w:lang w:val="es-MX"/>
        </w:rPr>
      </w:pPr>
      <w:r w:rsidRPr="00BD3109">
        <w:rPr>
          <w:rFonts w:eastAsia="Times New Roman" w:cs="Arial"/>
          <w:szCs w:val="24"/>
          <w:lang w:val="es-MX"/>
        </w:rPr>
        <w:t xml:space="preserve">En esta misma tesitura, es de subrayar que el derecho de acceso a la información pública, consiste en que la información solicitada conste en un soporte documental en cualquiera de sus formas, a saber: </w:t>
      </w:r>
      <w:r w:rsidRPr="00BD3109">
        <w:rPr>
          <w:rFonts w:eastAsia="Times New Roman" w:cs="Arial"/>
          <w:b/>
          <w:szCs w:val="24"/>
          <w:u w:val="single"/>
          <w:lang w:val="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D3109">
        <w:rPr>
          <w:rFonts w:eastAsia="Times New Roman" w:cs="Arial"/>
          <w:szCs w:val="24"/>
          <w:lang w:val="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4AE40E0C" w14:textId="77777777" w:rsidR="00AF63BA" w:rsidRPr="00BD3109" w:rsidRDefault="00AF63BA" w:rsidP="00AF63BA">
      <w:pPr>
        <w:spacing w:line="240" w:lineRule="auto"/>
        <w:jc w:val="left"/>
        <w:rPr>
          <w:rFonts w:eastAsia="Times New Roman" w:cs="Times New Roman"/>
          <w:szCs w:val="24"/>
          <w:lang w:val="es-MX" w:eastAsia="es-ES"/>
        </w:rPr>
      </w:pPr>
    </w:p>
    <w:p w14:paraId="29FBCB7C" w14:textId="77777777" w:rsidR="00AF63BA" w:rsidRPr="00BD3109" w:rsidRDefault="00AF63BA" w:rsidP="00AF63BA">
      <w:pPr>
        <w:spacing w:line="240" w:lineRule="auto"/>
        <w:ind w:left="851" w:right="902"/>
        <w:rPr>
          <w:rFonts w:eastAsia="Times New Roman" w:cs="Arial"/>
          <w:i/>
          <w:sz w:val="2"/>
          <w:szCs w:val="24"/>
          <w:lang w:val="es-MX"/>
        </w:rPr>
      </w:pPr>
    </w:p>
    <w:p w14:paraId="3BBA27D1"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w:t>
      </w:r>
      <w:r w:rsidRPr="00BD3109">
        <w:rPr>
          <w:rFonts w:eastAsia="Times New Roman" w:cs="Arial"/>
          <w:b/>
          <w:i/>
          <w:szCs w:val="24"/>
          <w:lang w:val="es-MX"/>
        </w:rPr>
        <w:t xml:space="preserve">Artículo 3. </w:t>
      </w:r>
      <w:r w:rsidRPr="00BD3109">
        <w:rPr>
          <w:rFonts w:eastAsia="Times New Roman" w:cs="Arial"/>
          <w:i/>
          <w:szCs w:val="24"/>
          <w:lang w:val="es-MX"/>
        </w:rPr>
        <w:t>Para los efectos de la presente Ley se entenderá por:</w:t>
      </w:r>
    </w:p>
    <w:p w14:paraId="6F96599C"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w:t>
      </w:r>
    </w:p>
    <w:p w14:paraId="75F8A9F5"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b/>
          <w:i/>
          <w:szCs w:val="24"/>
          <w:lang w:val="es-MX"/>
        </w:rPr>
        <w:t>XI. Documento:</w:t>
      </w:r>
      <w:r w:rsidRPr="00BD3109">
        <w:rPr>
          <w:rFonts w:eastAsia="Times New Roman" w:cs="Arial"/>
          <w:i/>
          <w:szCs w:val="24"/>
          <w:lang w:val="es-MX"/>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w:t>
      </w:r>
      <w:r w:rsidRPr="00BD3109">
        <w:rPr>
          <w:rFonts w:eastAsia="Times New Roman" w:cs="Arial"/>
          <w:i/>
          <w:szCs w:val="24"/>
          <w:lang w:val="es-MX"/>
        </w:rPr>
        <w:lastRenderedPageBreak/>
        <w:t xml:space="preserve">elaboración. </w:t>
      </w:r>
      <w:r w:rsidRPr="00BD3109">
        <w:rPr>
          <w:rFonts w:eastAsia="Times New Roman" w:cs="Arial"/>
          <w:b/>
          <w:i/>
          <w:szCs w:val="24"/>
          <w:u w:val="single"/>
          <w:lang w:val="es-MX"/>
        </w:rPr>
        <w:t>Los documentos podrán estar en cualquier medio, sea escrito, impreso, sonoro, visual, electrónico, informático u holográfico</w:t>
      </w:r>
      <w:r w:rsidRPr="00BD3109">
        <w:rPr>
          <w:rFonts w:eastAsia="Times New Roman" w:cs="Arial"/>
          <w:i/>
          <w:szCs w:val="24"/>
          <w:lang w:val="es-MX"/>
        </w:rPr>
        <w:t>;</w:t>
      </w:r>
    </w:p>
    <w:p w14:paraId="5F9D189C" w14:textId="77777777" w:rsidR="00AF63BA" w:rsidRPr="00BD3109" w:rsidRDefault="00AF63BA" w:rsidP="00AF63BA">
      <w:pPr>
        <w:spacing w:line="240" w:lineRule="auto"/>
        <w:ind w:left="567" w:right="567"/>
        <w:rPr>
          <w:rFonts w:eastAsia="Times New Roman" w:cs="Arial"/>
          <w:i/>
          <w:szCs w:val="24"/>
          <w:lang w:val="es-MX"/>
        </w:rPr>
      </w:pPr>
      <w:r w:rsidRPr="00BD3109">
        <w:rPr>
          <w:rFonts w:eastAsia="Times New Roman" w:cs="Arial"/>
          <w:i/>
          <w:szCs w:val="24"/>
          <w:lang w:val="es-MX"/>
        </w:rPr>
        <w:t>(…)”</w:t>
      </w:r>
    </w:p>
    <w:p w14:paraId="0180B569" w14:textId="5B44F190" w:rsidR="00D14843" w:rsidRPr="00BD3109" w:rsidRDefault="00C62A3C" w:rsidP="00161CDF">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t xml:space="preserve">Con la finalidad de poner en contexto la información requerida es necesario abordar </w:t>
      </w:r>
      <w:r w:rsidR="00FB048C" w:rsidRPr="00BD3109">
        <w:rPr>
          <w:rFonts w:eastAsia="Times New Roman" w:cs="Times New Roman"/>
          <w:szCs w:val="24"/>
          <w:lang w:val="es-MX" w:eastAsia="es-ES"/>
        </w:rPr>
        <w:t>la naturaleza de la información peticionada, por tanto se señala que las Licencias de funcionamiento es el acto administrativo que emite una Autoridad por el que se autoriza a una persona física o jurídica colectiva a desarrollar actividades económicas de bajo riesgo.</w:t>
      </w:r>
    </w:p>
    <w:p w14:paraId="7EF3F873" w14:textId="6A6D03DD" w:rsidR="00FB048C" w:rsidRPr="00BD3109" w:rsidRDefault="00FB048C" w:rsidP="00161CDF">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t xml:space="preserve">En ese sentido, se trae a colación los artículos 31, fracción XXIV </w:t>
      </w:r>
      <w:r w:rsidR="00495950" w:rsidRPr="00BD3109">
        <w:rPr>
          <w:rFonts w:eastAsia="Times New Roman" w:cs="Times New Roman"/>
          <w:szCs w:val="24"/>
          <w:lang w:val="es-MX" w:eastAsia="es-ES"/>
        </w:rPr>
        <w:t>Quáter</w:t>
      </w:r>
      <w:r w:rsidR="00E9645A" w:rsidRPr="00BD3109">
        <w:rPr>
          <w:rFonts w:eastAsia="Times New Roman" w:cs="Times New Roman"/>
          <w:szCs w:val="24"/>
          <w:lang w:val="es-MX" w:eastAsia="es-ES"/>
        </w:rPr>
        <w:t xml:space="preserve">, 48, fracción XIII Quáter </w:t>
      </w:r>
      <w:r w:rsidRPr="00BD3109">
        <w:rPr>
          <w:rFonts w:eastAsia="Times New Roman" w:cs="Times New Roman"/>
          <w:szCs w:val="24"/>
          <w:lang w:val="es-MX" w:eastAsia="es-ES"/>
        </w:rPr>
        <w:t>y 96 Quárter de la Ley Orgánica Municipal del Estado de México, es una atribución de los ayuntamientos lo siguiente:</w:t>
      </w:r>
    </w:p>
    <w:p w14:paraId="062AD4D5" w14:textId="77777777" w:rsidR="00D7317D" w:rsidRPr="00BD3109" w:rsidRDefault="00D7317D" w:rsidP="00D7317D">
      <w:pPr>
        <w:spacing w:after="160" w:line="276" w:lineRule="auto"/>
        <w:ind w:left="567" w:right="560"/>
        <w:rPr>
          <w:i/>
          <w:sz w:val="22"/>
          <w:lang w:val="es-MX"/>
        </w:rPr>
      </w:pPr>
      <w:r w:rsidRPr="00BD3109">
        <w:rPr>
          <w:b/>
          <w:i/>
          <w:sz w:val="22"/>
          <w:lang w:val="es-MX"/>
        </w:rPr>
        <w:t>Artículo 31.-</w:t>
      </w:r>
      <w:r w:rsidRPr="00BD3109">
        <w:rPr>
          <w:i/>
          <w:sz w:val="22"/>
          <w:lang w:val="es-MX"/>
        </w:rPr>
        <w:t xml:space="preserve"> Son atribuciones de los ayuntamientos:</w:t>
      </w:r>
    </w:p>
    <w:p w14:paraId="315C53E6" w14:textId="77777777" w:rsidR="00495950" w:rsidRPr="00BD3109" w:rsidRDefault="00495950" w:rsidP="00495950">
      <w:pPr>
        <w:spacing w:after="160" w:line="276" w:lineRule="auto"/>
        <w:ind w:left="567" w:right="560"/>
        <w:rPr>
          <w:i/>
          <w:sz w:val="22"/>
        </w:rPr>
      </w:pPr>
      <w:r w:rsidRPr="00BD3109">
        <w:rPr>
          <w:b/>
          <w:i/>
          <w:sz w:val="22"/>
        </w:rPr>
        <w:t>XXIV Quáter.</w:t>
      </w:r>
      <w:r w:rsidRPr="00BD3109">
        <w:rPr>
          <w:i/>
          <w:sz w:val="22"/>
        </w:rPr>
        <w:t xml:space="preserve"> Otorgar licencias de construcción y permisos de funcionamiento de unidades económicas o establecimientos destinados a la enajenación, reparación o mantenimiento de vehículos automotores usados y autopartes nuevas y usadas, así como de parques y desarrollos industriales, urbanos y de servicios de conformidad con la Evaluación de Impacto Estatal. </w:t>
      </w:r>
    </w:p>
    <w:p w14:paraId="568729D9" w14:textId="77777777" w:rsidR="00495950" w:rsidRPr="00BD3109" w:rsidRDefault="00495950" w:rsidP="00495950">
      <w:pPr>
        <w:spacing w:after="160" w:line="276" w:lineRule="auto"/>
        <w:ind w:left="567" w:right="560"/>
        <w:rPr>
          <w:i/>
          <w:sz w:val="22"/>
        </w:rPr>
      </w:pPr>
      <w:r w:rsidRPr="00BD3109">
        <w:rPr>
          <w:i/>
          <w:sz w:val="22"/>
        </w:rPr>
        <w:t xml:space="preserve">Para los efectos de la presente fracción, la licencia o permiso correspondiente se expedirá en un plazo no mayor a diez días hábiles contados a partir de la presentación del Dictamen de Giro aprobado. </w:t>
      </w:r>
    </w:p>
    <w:p w14:paraId="031910DF" w14:textId="1A5D561B" w:rsidR="00495950" w:rsidRPr="00BD3109" w:rsidRDefault="00495950" w:rsidP="00495950">
      <w:pPr>
        <w:spacing w:after="160" w:line="276" w:lineRule="auto"/>
        <w:ind w:left="567" w:right="560"/>
        <w:rPr>
          <w:i/>
          <w:sz w:val="22"/>
        </w:rPr>
      </w:pPr>
      <w:r w:rsidRPr="00BD3109">
        <w:rPr>
          <w:i/>
          <w:sz w:val="22"/>
        </w:rPr>
        <w:t xml:space="preserve">Tratándose de obras, unidades económicas, inversiones o proyectos que requieran Evaluación de Impacto Estatal la licencia o permiso correspondiente deberá otorgarse, en un plazo no mayor a veinte días hábiles, contados a partir de que le sea presentada la Evaluación de Impacto Estatal correspondiente, y cuando el solicitante presente el acuerdo de aceptación a la solicitud de Evaluación de Impacto Estatal. </w:t>
      </w:r>
    </w:p>
    <w:p w14:paraId="344D603F" w14:textId="73A8E4BE" w:rsidR="00D7317D" w:rsidRPr="00BD3109" w:rsidRDefault="00D7317D" w:rsidP="00D7317D">
      <w:pPr>
        <w:spacing w:after="160" w:line="276" w:lineRule="auto"/>
        <w:ind w:left="567" w:right="560"/>
        <w:rPr>
          <w:rFonts w:cs="Arial"/>
          <w:i/>
          <w:sz w:val="22"/>
          <w:lang w:val="es-MX"/>
        </w:rPr>
      </w:pPr>
      <w:r w:rsidRPr="00BD3109">
        <w:rPr>
          <w:rFonts w:cs="Arial"/>
          <w:b/>
          <w:i/>
          <w:sz w:val="22"/>
          <w:lang w:val="es-MX"/>
        </w:rPr>
        <w:t>Artículo 48.-</w:t>
      </w:r>
      <w:r w:rsidRPr="00BD3109">
        <w:rPr>
          <w:rFonts w:cs="Arial"/>
          <w:i/>
          <w:sz w:val="22"/>
          <w:lang w:val="es-MX"/>
        </w:rPr>
        <w:t xml:space="preserve"> El presidente municipal tiene las siguientes atribuciones:</w:t>
      </w:r>
      <w:r w:rsidRPr="00BD3109">
        <w:rPr>
          <w:rFonts w:cs="Arial"/>
          <w:i/>
          <w:sz w:val="22"/>
          <w:lang w:val="es-MX"/>
        </w:rPr>
        <w:cr/>
        <w:t>(…)</w:t>
      </w:r>
    </w:p>
    <w:p w14:paraId="733A29F3" w14:textId="6957DAC0" w:rsidR="00E9645A" w:rsidRPr="00BD3109" w:rsidRDefault="00E9645A" w:rsidP="00D7317D">
      <w:pPr>
        <w:spacing w:after="160" w:line="276" w:lineRule="auto"/>
        <w:ind w:left="567" w:right="560"/>
        <w:rPr>
          <w:i/>
          <w:sz w:val="22"/>
        </w:rPr>
      </w:pPr>
      <w:r w:rsidRPr="00BD3109">
        <w:rPr>
          <w:b/>
          <w:i/>
          <w:sz w:val="22"/>
        </w:rPr>
        <w:lastRenderedPageBreak/>
        <w:t>XIII Quáter.</w:t>
      </w:r>
      <w:r w:rsidRPr="00BD3109">
        <w:rPr>
          <w:i/>
          <w:sz w:val="22"/>
        </w:rPr>
        <w:t xml:space="preserve"> Expedir o negar licencias o permisos de funcionamiento para unidades económicas, de conformidad con lo previsto en las fracciones XXIV Quater y XXIV Quinques del artículo 31 de la presente Ley. Dicha expedición o negación queda supeditada al resultado del Dictamen de Giro o Evaluación de Impacto Estatal según corresponda, dando respuesta en un plazo que no exceda de cinco días hábiles posteriores a la presentación de dicho dictamen o evaluación, en su caso, la cual deberá ser fundamentada y acorde al principio de transparencia</w:t>
      </w:r>
      <w:r w:rsidR="007B38DE" w:rsidRPr="00BD3109">
        <w:rPr>
          <w:i/>
          <w:sz w:val="22"/>
        </w:rPr>
        <w:t>.</w:t>
      </w:r>
    </w:p>
    <w:p w14:paraId="167977A3" w14:textId="77777777" w:rsidR="00F34F83" w:rsidRPr="00BD3109" w:rsidRDefault="00F34F83" w:rsidP="00D7317D">
      <w:pPr>
        <w:spacing w:after="160" w:line="276" w:lineRule="auto"/>
        <w:ind w:left="567" w:right="560"/>
        <w:rPr>
          <w:rFonts w:cs="Arial"/>
          <w:b/>
          <w:i/>
          <w:sz w:val="22"/>
          <w:lang w:val="es-MX"/>
        </w:rPr>
      </w:pPr>
    </w:p>
    <w:p w14:paraId="0EDB95E8" w14:textId="77777777" w:rsidR="00D7317D" w:rsidRPr="00BD3109" w:rsidRDefault="00D7317D" w:rsidP="00D7317D">
      <w:pPr>
        <w:spacing w:after="160" w:line="276" w:lineRule="auto"/>
        <w:ind w:left="567" w:right="560"/>
        <w:rPr>
          <w:rFonts w:cs="Arial"/>
          <w:i/>
          <w:sz w:val="22"/>
          <w:lang w:val="es-MX"/>
        </w:rPr>
      </w:pPr>
      <w:r w:rsidRPr="00BD3109">
        <w:rPr>
          <w:rFonts w:cs="Arial"/>
          <w:b/>
          <w:i/>
          <w:sz w:val="22"/>
          <w:lang w:val="es-MX"/>
        </w:rPr>
        <w:t>Artículo 96 Quáter.-</w:t>
      </w:r>
      <w:r w:rsidRPr="00BD3109">
        <w:rPr>
          <w:rFonts w:cs="Arial"/>
          <w:i/>
          <w:sz w:val="22"/>
          <w:lang w:val="es-MX"/>
        </w:rPr>
        <w:t xml:space="preserve"> El Titular de la Dirección de Desarrollo Económico Municipal o el Titular de la Unidad Administrativa equivalente, tiene las siguientes atribuciones:</w:t>
      </w:r>
    </w:p>
    <w:p w14:paraId="6B1227C3" w14:textId="77777777" w:rsidR="00D7317D" w:rsidRPr="00BD3109" w:rsidRDefault="00D7317D" w:rsidP="00D7317D">
      <w:pPr>
        <w:spacing w:after="160" w:line="276" w:lineRule="auto"/>
        <w:ind w:left="567" w:right="560"/>
        <w:rPr>
          <w:i/>
          <w:sz w:val="22"/>
          <w:lang w:val="es-MX"/>
        </w:rPr>
      </w:pPr>
    </w:p>
    <w:p w14:paraId="78336AE3" w14:textId="77777777" w:rsidR="00D7317D" w:rsidRPr="00BD3109" w:rsidRDefault="00D7317D" w:rsidP="00D7317D">
      <w:pPr>
        <w:spacing w:after="160" w:line="276" w:lineRule="auto"/>
        <w:ind w:left="567" w:right="560"/>
        <w:rPr>
          <w:i/>
          <w:sz w:val="22"/>
          <w:lang w:val="es-MX"/>
        </w:rPr>
      </w:pPr>
      <w:r w:rsidRPr="00BD3109">
        <w:rPr>
          <w:b/>
          <w:i/>
          <w:sz w:val="22"/>
          <w:lang w:val="es-MX"/>
        </w:rPr>
        <w:t>XIX.</w:t>
      </w:r>
      <w:r w:rsidRPr="00BD3109">
        <w:rPr>
          <w:i/>
          <w:sz w:val="22"/>
          <w:lang w:val="es-MX"/>
        </w:rPr>
        <w:t xml:space="preserve">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67988FA8" w14:textId="77777777" w:rsidR="00D7317D" w:rsidRPr="00BD3109" w:rsidRDefault="00D7317D" w:rsidP="00D7317D">
      <w:pPr>
        <w:spacing w:after="160" w:line="276" w:lineRule="auto"/>
        <w:ind w:left="567" w:right="560"/>
        <w:rPr>
          <w:i/>
          <w:sz w:val="22"/>
          <w:lang w:val="es-MX"/>
        </w:rPr>
      </w:pPr>
      <w:r w:rsidRPr="00BD3109">
        <w:rPr>
          <w:b/>
          <w:i/>
          <w:sz w:val="22"/>
          <w:lang w:val="es-MX"/>
        </w:rPr>
        <w:t>XX.</w:t>
      </w:r>
      <w:r w:rsidRPr="00BD3109">
        <w:rPr>
          <w:i/>
          <w:sz w:val="22"/>
          <w:lang w:val="es-MX"/>
        </w:rPr>
        <w:t xml:space="preserve"> Crear y actualizar el Registro de las Unidades Económicas que cuenten con el Dictamen de Giro, para la solicitud o refrendo de las licencias de funcionamiento;</w:t>
      </w:r>
    </w:p>
    <w:p w14:paraId="62CC1059" w14:textId="77777777" w:rsidR="00D7317D" w:rsidRPr="00BD3109" w:rsidRDefault="00D7317D" w:rsidP="00D7317D">
      <w:pPr>
        <w:spacing w:after="160" w:line="276" w:lineRule="auto"/>
        <w:ind w:left="567" w:right="560"/>
        <w:rPr>
          <w:rFonts w:cs="Arial"/>
          <w:b/>
          <w:bCs/>
          <w:i/>
          <w:sz w:val="22"/>
          <w:lang w:val="es-MX"/>
        </w:rPr>
      </w:pPr>
      <w:r w:rsidRPr="00BD3109">
        <w:rPr>
          <w:i/>
          <w:sz w:val="22"/>
          <w:lang w:val="es-MX"/>
        </w:rPr>
        <w:t>…”</w:t>
      </w:r>
    </w:p>
    <w:p w14:paraId="537E9C6C" w14:textId="106BEA3F" w:rsidR="00D92F2B" w:rsidRPr="00BD3109" w:rsidRDefault="00D92F2B" w:rsidP="00161CDF">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t xml:space="preserve">En congruencia con lo anterior, el Bando Municipal </w:t>
      </w:r>
      <w:r w:rsidR="000B0B64" w:rsidRPr="00BD3109">
        <w:rPr>
          <w:rFonts w:eastAsia="Times New Roman" w:cs="Times New Roman"/>
          <w:szCs w:val="24"/>
          <w:lang w:val="es-MX" w:eastAsia="es-ES"/>
        </w:rPr>
        <w:t xml:space="preserve">2024 </w:t>
      </w:r>
      <w:r w:rsidRPr="00BD3109">
        <w:rPr>
          <w:rFonts w:eastAsia="Times New Roman" w:cs="Times New Roman"/>
          <w:szCs w:val="24"/>
          <w:lang w:val="es-MX" w:eastAsia="es-ES"/>
        </w:rPr>
        <w:t xml:space="preserve">del Sujeto Obligado </w:t>
      </w:r>
      <w:r w:rsidR="000B0B64" w:rsidRPr="00BD3109">
        <w:rPr>
          <w:rFonts w:eastAsia="Times New Roman" w:cs="Times New Roman"/>
          <w:szCs w:val="24"/>
          <w:lang w:val="es-MX" w:eastAsia="es-ES"/>
        </w:rPr>
        <w:t xml:space="preserve">dispone en su artículo 84 que toda actividad industrial o comercial que realicen personas físicas o jurídicas colectivas </w:t>
      </w:r>
      <w:r w:rsidR="002268EB" w:rsidRPr="00BD3109">
        <w:rPr>
          <w:rFonts w:eastAsia="Times New Roman" w:cs="Times New Roman"/>
          <w:szCs w:val="24"/>
          <w:lang w:val="es-MX" w:eastAsia="es-ES"/>
        </w:rPr>
        <w:t>requiere</w:t>
      </w:r>
      <w:r w:rsidR="000B0B64" w:rsidRPr="00BD3109">
        <w:rPr>
          <w:rFonts w:eastAsia="Times New Roman" w:cs="Times New Roman"/>
          <w:szCs w:val="24"/>
          <w:lang w:val="es-MX" w:eastAsia="es-ES"/>
        </w:rPr>
        <w:t xml:space="preserve"> licencia o permiso </w:t>
      </w:r>
      <w:r w:rsidR="002268EB" w:rsidRPr="00BD3109">
        <w:rPr>
          <w:rFonts w:eastAsia="Times New Roman" w:cs="Times New Roman"/>
          <w:szCs w:val="24"/>
          <w:lang w:val="es-MX" w:eastAsia="es-ES"/>
        </w:rPr>
        <w:t>de la autoridad municipal.</w:t>
      </w:r>
    </w:p>
    <w:p w14:paraId="170637AC" w14:textId="094500F4" w:rsidR="002268EB" w:rsidRPr="00BD3109" w:rsidRDefault="002268EB" w:rsidP="00336EF8">
      <w:pPr>
        <w:spacing w:before="240" w:after="160" w:line="276" w:lineRule="auto"/>
        <w:ind w:left="567" w:right="565"/>
        <w:rPr>
          <w:rFonts w:eastAsia="Times New Roman" w:cs="Times New Roman"/>
          <w:i/>
          <w:sz w:val="22"/>
          <w:szCs w:val="24"/>
          <w:lang w:val="es-MX" w:eastAsia="es-ES"/>
        </w:rPr>
      </w:pPr>
      <w:r w:rsidRPr="00BD3109">
        <w:rPr>
          <w:rFonts w:eastAsia="Times New Roman" w:cs="Times New Roman"/>
          <w:b/>
          <w:i/>
          <w:sz w:val="22"/>
          <w:szCs w:val="24"/>
          <w:lang w:val="es-MX" w:eastAsia="es-ES"/>
        </w:rPr>
        <w:t>Artículo 84.</w:t>
      </w:r>
      <w:r w:rsidRPr="00BD3109">
        <w:rPr>
          <w:rFonts w:eastAsia="Times New Roman" w:cs="Times New Roman"/>
          <w:i/>
          <w:sz w:val="22"/>
          <w:szCs w:val="24"/>
          <w:lang w:val="es-MX" w:eastAsia="es-ES"/>
        </w:rPr>
        <w:t xml:space="preserve"> Toda actividad comercial, industrial o de servicios que realicen las personas</w:t>
      </w:r>
      <w:r w:rsidRPr="00BD3109">
        <w:rPr>
          <w:rFonts w:eastAsia="Times New Roman" w:cs="Times New Roman"/>
          <w:b/>
          <w:i/>
          <w:sz w:val="22"/>
          <w:szCs w:val="24"/>
          <w:lang w:val="es-MX" w:eastAsia="es-ES"/>
        </w:rPr>
        <w:t xml:space="preserve"> </w:t>
      </w:r>
      <w:r w:rsidRPr="00BD3109">
        <w:rPr>
          <w:rFonts w:eastAsia="Times New Roman" w:cs="Times New Roman"/>
          <w:i/>
          <w:sz w:val="22"/>
          <w:szCs w:val="24"/>
          <w:lang w:val="es-MX" w:eastAsia="es-ES"/>
        </w:rPr>
        <w:t>físicas o jurídicas colectivas requiere licencia o permiso de la autoridad municipal competente y, en su caso, de la autorización de las dependencias federales, estatales y municipales que, conforme al giro comercial y condiciones en que se ejerza, deban otorgarlo.</w:t>
      </w:r>
    </w:p>
    <w:p w14:paraId="46F7D907" w14:textId="77777777" w:rsidR="003549AF" w:rsidRPr="00BD3109" w:rsidRDefault="003549AF" w:rsidP="003549AF">
      <w:pPr>
        <w:rPr>
          <w:rFonts w:cs="Arial"/>
          <w:bCs/>
          <w:szCs w:val="24"/>
          <w:lang w:val="es-MX"/>
        </w:rPr>
      </w:pPr>
      <w:r w:rsidRPr="00BD3109">
        <w:rPr>
          <w:rFonts w:cs="Arial"/>
          <w:szCs w:val="24"/>
          <w:lang w:val="es-MX"/>
        </w:rPr>
        <w:t xml:space="preserve">Por otro lado, en lo que corresponde en materia de acceso a la información pública, </w:t>
      </w:r>
      <w:r w:rsidRPr="00BD3109">
        <w:rPr>
          <w:rFonts w:cs="Arial"/>
          <w:bCs/>
          <w:szCs w:val="24"/>
          <w:lang w:val="es-MX"/>
        </w:rPr>
        <w:t xml:space="preserve">la fracción XXXII, del artículo 92, establece que, los sujetos obligados deberán poner a </w:t>
      </w:r>
      <w:r w:rsidRPr="00BD3109">
        <w:rPr>
          <w:rFonts w:cs="Arial"/>
          <w:bCs/>
          <w:szCs w:val="24"/>
          <w:lang w:val="es-MX"/>
        </w:rPr>
        <w:lastRenderedPageBreak/>
        <w:t xml:space="preserve">disposición del público de manera actualizada y permanente diversa información, entre la que se encuentra, el inventario de bienes muebles e inmuebles en posesión y propiedad de los sujetos obligados, tal como se puede apreciar a continuación: </w:t>
      </w:r>
    </w:p>
    <w:p w14:paraId="2D4DBFBB" w14:textId="77777777" w:rsidR="003549AF" w:rsidRPr="00BD3109" w:rsidRDefault="003549AF" w:rsidP="003549AF">
      <w:pPr>
        <w:rPr>
          <w:rFonts w:cs="Arial"/>
          <w:bCs/>
          <w:szCs w:val="24"/>
          <w:lang w:val="es-MX"/>
        </w:rPr>
      </w:pPr>
    </w:p>
    <w:p w14:paraId="1AC128C6" w14:textId="77777777" w:rsidR="003549AF" w:rsidRPr="00BD3109" w:rsidRDefault="003549AF" w:rsidP="003549AF">
      <w:pPr>
        <w:spacing w:line="276" w:lineRule="auto"/>
        <w:ind w:left="567" w:right="900"/>
        <w:rPr>
          <w:rFonts w:eastAsia="MS Mincho" w:cs="Bookman Old Style"/>
          <w:b/>
          <w:i/>
          <w:color w:val="000000"/>
          <w:sz w:val="22"/>
          <w:u w:val="single"/>
          <w:lang w:val="es-MX"/>
        </w:rPr>
      </w:pPr>
      <w:r w:rsidRPr="00BD3109">
        <w:rPr>
          <w:rFonts w:eastAsia="MS Mincho" w:cs="Bookman Old Style"/>
          <w:b/>
          <w:bCs/>
          <w:i/>
          <w:color w:val="000000"/>
          <w:sz w:val="22"/>
          <w:lang w:val="es-MX"/>
        </w:rPr>
        <w:t xml:space="preserve">Artículo 92. </w:t>
      </w:r>
      <w:r w:rsidRPr="00BD3109">
        <w:rPr>
          <w:rFonts w:eastAsia="MS Mincho" w:cs="Bookman Old Style"/>
          <w:b/>
          <w:i/>
          <w:color w:val="000000"/>
          <w:sz w:val="22"/>
          <w:u w:val="single"/>
          <w:lang w:val="es-MX"/>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F460479" w14:textId="77777777" w:rsidR="003549AF" w:rsidRPr="00BD3109" w:rsidRDefault="003549AF" w:rsidP="003549AF">
      <w:pPr>
        <w:spacing w:line="276" w:lineRule="auto"/>
        <w:ind w:left="567" w:right="900"/>
        <w:rPr>
          <w:rFonts w:cs="Arial"/>
          <w:bCs/>
          <w:i/>
          <w:sz w:val="22"/>
          <w:lang w:val="es-MX"/>
        </w:rPr>
      </w:pPr>
      <w:r w:rsidRPr="00BD3109">
        <w:rPr>
          <w:rFonts w:eastAsia="MS Mincho" w:cs="Bookman Old Style"/>
          <w:b/>
          <w:bCs/>
          <w:i/>
          <w:color w:val="000000"/>
          <w:sz w:val="22"/>
          <w:lang w:val="es-MX"/>
        </w:rPr>
        <w:t>[…</w:t>
      </w:r>
      <w:r w:rsidRPr="00BD3109">
        <w:rPr>
          <w:rFonts w:cs="Arial"/>
          <w:bCs/>
          <w:i/>
          <w:sz w:val="22"/>
          <w:lang w:val="es-MX"/>
        </w:rPr>
        <w:t>]</w:t>
      </w:r>
    </w:p>
    <w:p w14:paraId="3C26A046" w14:textId="77777777" w:rsidR="003549AF" w:rsidRPr="00BD3109" w:rsidRDefault="003549AF" w:rsidP="003549AF">
      <w:pPr>
        <w:spacing w:line="276" w:lineRule="auto"/>
        <w:ind w:left="567" w:right="900"/>
        <w:rPr>
          <w:rFonts w:eastAsia="MS Mincho" w:cs="Bookman Old Style"/>
          <w:b/>
          <w:i/>
          <w:color w:val="000000"/>
          <w:sz w:val="22"/>
          <w:u w:val="single"/>
          <w:lang w:val="es-MX"/>
        </w:rPr>
      </w:pPr>
      <w:r w:rsidRPr="00BD3109">
        <w:rPr>
          <w:rFonts w:eastAsia="MS Mincho" w:cs="Bookman Old Style"/>
          <w:b/>
          <w:i/>
          <w:color w:val="000000"/>
          <w:sz w:val="22"/>
          <w:u w:val="single"/>
          <w:lang w:val="es-MX"/>
        </w:rPr>
        <w:t>XXXII.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14:paraId="30DF8342" w14:textId="77777777" w:rsidR="003549AF" w:rsidRPr="00BD3109" w:rsidRDefault="003549AF" w:rsidP="003549AF">
      <w:pPr>
        <w:spacing w:line="276" w:lineRule="auto"/>
        <w:ind w:left="567" w:right="900"/>
        <w:rPr>
          <w:rFonts w:eastAsia="MS Mincho" w:cs="Bookman Old Style"/>
          <w:b/>
          <w:i/>
          <w:color w:val="000000"/>
          <w:sz w:val="22"/>
          <w:lang w:val="es-MX"/>
        </w:rPr>
      </w:pPr>
      <w:r w:rsidRPr="00BD3109">
        <w:rPr>
          <w:rFonts w:eastAsia="MS Mincho" w:cs="Bookman Old Style"/>
          <w:b/>
          <w:i/>
          <w:color w:val="000000"/>
          <w:sz w:val="22"/>
          <w:lang w:val="es-MX"/>
        </w:rPr>
        <w:t>…”</w:t>
      </w:r>
    </w:p>
    <w:p w14:paraId="09BB4F0D" w14:textId="77777777" w:rsidR="003549AF" w:rsidRPr="00BD3109" w:rsidRDefault="003549AF" w:rsidP="003549AF">
      <w:pPr>
        <w:ind w:right="49"/>
        <w:rPr>
          <w:rFonts w:eastAsia="MS Mincho" w:cs="Bookman Old Style"/>
          <w:i/>
          <w:color w:val="000000"/>
          <w:szCs w:val="24"/>
          <w:lang w:val="es-MX"/>
        </w:rPr>
      </w:pPr>
    </w:p>
    <w:p w14:paraId="71D4518E" w14:textId="77777777" w:rsidR="003549AF" w:rsidRPr="00BD3109" w:rsidRDefault="003549AF" w:rsidP="003549AF">
      <w:pPr>
        <w:ind w:right="49"/>
        <w:rPr>
          <w:rFonts w:eastAsia="MS Mincho" w:cs="Bookman Old Style"/>
          <w:color w:val="000000"/>
          <w:szCs w:val="24"/>
          <w:lang w:val="es-MX"/>
        </w:rPr>
      </w:pPr>
      <w:r w:rsidRPr="00BD3109">
        <w:rPr>
          <w:rFonts w:eastAsia="MS Mincho" w:cs="Bookman Old Style"/>
          <w:color w:val="000000"/>
          <w:szCs w:val="24"/>
          <w:lang w:val="es-MX"/>
        </w:rPr>
        <w:t xml:space="preserve">Aunado a lo anterior,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BD3109">
        <w:rPr>
          <w:rFonts w:cs="Arial"/>
          <w:bCs/>
          <w:szCs w:val="24"/>
          <w:lang w:val="es-MX"/>
        </w:rPr>
        <w:t xml:space="preserve">establecen lo siguiente respecto al inventario de bienes muebles o inmuebles en posesión o propiedad de Sujetos Obligados: </w:t>
      </w:r>
    </w:p>
    <w:p w14:paraId="79499863" w14:textId="77777777" w:rsidR="003549AF" w:rsidRPr="00BD3109" w:rsidRDefault="003549AF" w:rsidP="003549AF">
      <w:pPr>
        <w:ind w:left="567" w:right="616"/>
        <w:rPr>
          <w:rFonts w:cs="Arial"/>
          <w:b/>
          <w:bCs/>
          <w:i/>
          <w:sz w:val="22"/>
          <w:lang w:val="es-MX"/>
        </w:rPr>
      </w:pPr>
    </w:p>
    <w:p w14:paraId="17680C12" w14:textId="553B9628" w:rsidR="003549AF" w:rsidRPr="00BD3109" w:rsidRDefault="003549AF" w:rsidP="003549AF">
      <w:pPr>
        <w:spacing w:line="276" w:lineRule="auto"/>
        <w:ind w:left="567" w:right="616"/>
        <w:rPr>
          <w:rFonts w:cs="Arial"/>
          <w:b/>
          <w:bCs/>
          <w:i/>
          <w:sz w:val="22"/>
          <w:lang w:val="es-MX"/>
        </w:rPr>
      </w:pPr>
      <w:r w:rsidRPr="00BD3109">
        <w:rPr>
          <w:rFonts w:cs="Arial"/>
          <w:b/>
          <w:bCs/>
          <w:i/>
          <w:sz w:val="22"/>
          <w:lang w:val="es-MX"/>
        </w:rPr>
        <w:t>“</w:t>
      </w:r>
      <w:r w:rsidRPr="00BD3109">
        <w:rPr>
          <w:b/>
          <w:i/>
          <w:sz w:val="22"/>
          <w:lang w:val="es-MX"/>
        </w:rPr>
        <w:t xml:space="preserve">XXVII. </w:t>
      </w:r>
      <w:r w:rsidRPr="00BD3109">
        <w:rPr>
          <w:i/>
          <w:sz w:val="22"/>
          <w:lang w:val="es-MX"/>
        </w:rPr>
        <w:t xml:space="preserve">Las concesiones, contratos, convenios, permisos, </w:t>
      </w:r>
      <w:r w:rsidRPr="00BD3109">
        <w:rPr>
          <w:b/>
          <w:i/>
          <w:sz w:val="22"/>
          <w:u w:val="single"/>
          <w:lang w:val="es-MX"/>
        </w:rPr>
        <w:t>licencias</w:t>
      </w:r>
      <w:r w:rsidRPr="00BD3109">
        <w:rPr>
          <w:b/>
          <w:i/>
          <w:sz w:val="22"/>
          <w:lang w:val="es-MX"/>
        </w:rPr>
        <w:t xml:space="preserve"> </w:t>
      </w:r>
      <w:r w:rsidRPr="00BD3109">
        <w:rPr>
          <w:i/>
          <w:sz w:val="22"/>
          <w:lang w:val="es-MX"/>
        </w:rPr>
        <w:t xml:space="preserve">o autorizaciones otorgados, especificando los titulares de aquéllos, debiendo publicarse su objeto, nombre o razón social del titular, vigencia, tipo, términos, condiciones, monto y modificaciones, así </w:t>
      </w:r>
      <w:r w:rsidRPr="00BD3109">
        <w:rPr>
          <w:i/>
          <w:sz w:val="22"/>
          <w:lang w:val="es-MX"/>
        </w:rPr>
        <w:lastRenderedPageBreak/>
        <w:t xml:space="preserve">como si el procedimiento involucra el aprovechamiento de bienes, servicios y/o recursos públicos </w:t>
      </w:r>
      <w:r w:rsidRPr="00BD3109">
        <w:rPr>
          <w:i/>
          <w:sz w:val="22"/>
          <w:u w:val="single"/>
          <w:lang w:val="es-MX"/>
        </w:rPr>
        <w:t>Los sujetos obligados publicarán información relativa a cualquier tipo de concesión, contratos, convenios, permisos, licencias</w:t>
      </w:r>
      <w:r w:rsidRPr="00BD3109">
        <w:rPr>
          <w:i/>
          <w:sz w:val="22"/>
          <w:lang w:val="es-MX"/>
        </w:rPr>
        <w:t xml:space="preserve"> o autorizaciones otorgados, de acuerdo con sus atribuciones establecidas en la Constitución Política de los Estados Unidos Mexicanos y la constitución de cada entidad federativa, así como la respectiva ley orgánica de las administraciones públicas estatales y municipales </w:t>
      </w:r>
      <w:r w:rsidRPr="00BD3109">
        <w:rPr>
          <w:i/>
          <w:sz w:val="22"/>
          <w:u w:val="single"/>
          <w:lang w:val="es-MX"/>
        </w:rPr>
        <w:t>La información se organizará por acto jurídico y respecto de cada uno se especificará su tipo</w:t>
      </w:r>
      <w:r w:rsidRPr="00BD3109">
        <w:rPr>
          <w:i/>
          <w:sz w:val="22"/>
          <w:lang w:val="es-MX"/>
        </w:rPr>
        <w:t>. Por ejemplo: Concesión para ejecución y operación de obra pública; prestación de servicio público; radiodifusión; telecomunicaciones; etcétera. Permiso para el tratamiento y refinación del petróleo; para el almacenamiento, el transporte y la distribución por ductos de petróleo, gas, petrolíferos y petroquímicos; de radiodifusión, de telecomunicaciones; de conducir; etcétera. Licencia de uso de suelo, de construcción, de anuncios, de conducir, de explotación de yacimientos de materiales pétreos, de exploración y extracción del petróleo, etcétera. Autorización de cambio de giro de local en mercado público; de espectáculos en la vía pública, parques o espacios públicos; de uso y ocupación; del Programa Especial de Protección Civil; de juegos pirotécnicos; para impartir educación; para el acceso a la multiprogramación; o las que el sujeto obligado determine. Contrato. Aquellos celebrados por el sujeto obligado y que se realicen con cargo total o parcial a recursos públicos de acuerdo con las leyes que le sean aplicables</w:t>
      </w:r>
      <w:r w:rsidR="002323EA" w:rsidRPr="00BD3109">
        <w:rPr>
          <w:i/>
          <w:sz w:val="22"/>
          <w:lang w:val="es-MX"/>
        </w:rPr>
        <w:t xml:space="preserve"> </w:t>
      </w:r>
      <w:r w:rsidRPr="00BD3109">
        <w:rPr>
          <w:i/>
          <w:sz w:val="22"/>
          <w:lang w:val="es-MX"/>
        </w:rPr>
        <w:t>102 . Convenio. Acuerdo que se firma para desarrollar un asunto concreto destinado a establecer, transferir, modificar o eliminar una obligación. La información sobre cada acto jurídico de los arriba enlistados deberá publicarse a partir de la fecha en la que éste inició. En su caso, el sujeto obligado incluirá una nota fundamentada, motivada y actualizada al periodo que corresponda señalando que no se otorgó ni emitió determinado acto. Cabe señalar que en esta fracción no se publicarán los contratos y convenios ya incluidos en el artículo 70, fracción XXVIII (procedimientos de adjudicación directa, invitación restringida y licitación pública), así como aquellos convenios de coordinación y concentración ya incluidos en la fracción XXXIII (Los convenios de coordinación de concertación con los sectores social y privado).</w:t>
      </w:r>
      <w:r w:rsidRPr="00BD3109">
        <w:rPr>
          <w:rFonts w:cs="Arial"/>
          <w:b/>
          <w:bCs/>
          <w:i/>
          <w:sz w:val="22"/>
          <w:lang w:val="es-MX"/>
        </w:rPr>
        <w:t>”</w:t>
      </w:r>
    </w:p>
    <w:p w14:paraId="0DA3DCFE" w14:textId="037BE754" w:rsidR="003549AF" w:rsidRPr="00BD3109" w:rsidRDefault="00FF6A62" w:rsidP="00FF6A62">
      <w:pPr>
        <w:tabs>
          <w:tab w:val="left" w:pos="1459"/>
        </w:tabs>
        <w:rPr>
          <w:rFonts w:cs="Arial"/>
          <w:b/>
          <w:bCs/>
          <w:sz w:val="22"/>
          <w:lang w:val="es-MX"/>
        </w:rPr>
      </w:pPr>
      <w:r w:rsidRPr="00BD3109">
        <w:rPr>
          <w:rFonts w:cs="Arial"/>
          <w:b/>
          <w:bCs/>
          <w:i/>
          <w:sz w:val="22"/>
          <w:lang w:val="es-MX"/>
        </w:rPr>
        <w:tab/>
      </w:r>
    </w:p>
    <w:p w14:paraId="43662721" w14:textId="1EFB2989" w:rsidR="00FF6A62" w:rsidRPr="00BD3109" w:rsidRDefault="00784203" w:rsidP="00FF6A62">
      <w:pPr>
        <w:tabs>
          <w:tab w:val="left" w:pos="1459"/>
        </w:tabs>
        <w:rPr>
          <w:rFonts w:cs="Arial"/>
          <w:bCs/>
          <w:sz w:val="22"/>
          <w:lang w:val="es-MX"/>
        </w:rPr>
      </w:pPr>
      <w:r w:rsidRPr="00BD3109">
        <w:rPr>
          <w:rFonts w:cs="Arial"/>
          <w:bCs/>
          <w:sz w:val="22"/>
          <w:lang w:val="es-MX"/>
        </w:rPr>
        <w:t xml:space="preserve">De conformidad al </w:t>
      </w:r>
      <w:r w:rsidR="009D3E19" w:rsidRPr="00BD3109">
        <w:rPr>
          <w:rFonts w:cs="Arial"/>
          <w:bCs/>
          <w:sz w:val="22"/>
          <w:lang w:val="es-MX"/>
        </w:rPr>
        <w:t>Código Reglamentario Municipal de Toluca, artículos 3.</w:t>
      </w:r>
      <w:r w:rsidR="005C0655" w:rsidRPr="00BD3109">
        <w:rPr>
          <w:rFonts w:cs="Arial"/>
          <w:bCs/>
          <w:sz w:val="22"/>
          <w:lang w:val="es-MX"/>
        </w:rPr>
        <w:t>2</w:t>
      </w:r>
      <w:r w:rsidR="009D3E19" w:rsidRPr="00BD3109">
        <w:rPr>
          <w:rFonts w:cs="Arial"/>
          <w:bCs/>
          <w:sz w:val="22"/>
          <w:lang w:val="es-MX"/>
        </w:rPr>
        <w:t xml:space="preserve">, el Sujeto Obligado cuenta </w:t>
      </w:r>
      <w:r w:rsidR="007D738D" w:rsidRPr="00BD3109">
        <w:rPr>
          <w:rFonts w:cs="Arial"/>
          <w:bCs/>
          <w:sz w:val="22"/>
          <w:lang w:val="es-MX"/>
        </w:rPr>
        <w:t>entre</w:t>
      </w:r>
      <w:r w:rsidR="009D3E19" w:rsidRPr="00BD3109">
        <w:rPr>
          <w:rFonts w:cs="Arial"/>
          <w:bCs/>
          <w:sz w:val="22"/>
          <w:lang w:val="es-MX"/>
        </w:rPr>
        <w:t xml:space="preserve"> </w:t>
      </w:r>
      <w:r w:rsidR="00303FDF" w:rsidRPr="00BD3109">
        <w:rPr>
          <w:rFonts w:cs="Arial"/>
          <w:bCs/>
          <w:sz w:val="22"/>
          <w:lang w:val="es-MX"/>
        </w:rPr>
        <w:t xml:space="preserve">su estructura, la Dirección General de Gobierno, la cual </w:t>
      </w:r>
      <w:r w:rsidR="00303FDF" w:rsidRPr="00BD3109">
        <w:rPr>
          <w:rFonts w:cs="Arial"/>
          <w:bCs/>
          <w:i/>
          <w:sz w:val="22"/>
          <w:lang w:val="es-MX"/>
        </w:rPr>
        <w:t>grosso modo</w:t>
      </w:r>
      <w:r w:rsidR="00303FDF" w:rsidRPr="00BD3109">
        <w:rPr>
          <w:rFonts w:cs="Arial"/>
          <w:bCs/>
          <w:sz w:val="22"/>
          <w:lang w:val="es-MX"/>
        </w:rPr>
        <w:t xml:space="preserve"> se encarga </w:t>
      </w:r>
    </w:p>
    <w:p w14:paraId="0087B8A4" w14:textId="77777777" w:rsidR="009D3E19" w:rsidRPr="00BD3109" w:rsidRDefault="009D3E19" w:rsidP="00FF6A62">
      <w:pPr>
        <w:tabs>
          <w:tab w:val="left" w:pos="1459"/>
        </w:tabs>
        <w:rPr>
          <w:rFonts w:cs="Arial"/>
          <w:bCs/>
          <w:sz w:val="22"/>
          <w:lang w:val="es-MX"/>
        </w:rPr>
      </w:pPr>
    </w:p>
    <w:p w14:paraId="5981E96F" w14:textId="40A08A6A" w:rsidR="0081456B" w:rsidRPr="00BD3109" w:rsidRDefault="0081456B" w:rsidP="0081456B">
      <w:pPr>
        <w:tabs>
          <w:tab w:val="left" w:pos="1459"/>
        </w:tabs>
        <w:spacing w:line="276" w:lineRule="auto"/>
        <w:ind w:left="851" w:right="849"/>
        <w:rPr>
          <w:i/>
          <w:sz w:val="22"/>
        </w:rPr>
      </w:pPr>
      <w:r w:rsidRPr="00BD3109">
        <w:rPr>
          <w:b/>
          <w:i/>
          <w:sz w:val="22"/>
        </w:rPr>
        <w:t>Artículo 3.2.</w:t>
      </w:r>
      <w:r w:rsidRPr="00BD3109">
        <w:rPr>
          <w:i/>
          <w:sz w:val="22"/>
        </w:rPr>
        <w:t xml:space="preserve"> Para la consulta, estudio, planeación y despacho de los asuntos en los diversos ramos de la administración pública municipal, el presidente municipal se regirá </w:t>
      </w:r>
      <w:r w:rsidRPr="00BD3109">
        <w:rPr>
          <w:i/>
          <w:sz w:val="22"/>
        </w:rPr>
        <w:lastRenderedPageBreak/>
        <w:t>por la Constitución Federal, la Constitución Estatal, la Ley Orgánica Municipal, el Bando Municipal, el presente Título y demás disposiciones que resulten aplicables y se auxiliará de la Secretaría del Ayuntamiento y de las siguientes:</w:t>
      </w:r>
    </w:p>
    <w:p w14:paraId="0711C2BE" w14:textId="77777777" w:rsidR="004C4C92" w:rsidRPr="00BD3109" w:rsidRDefault="004C4C92" w:rsidP="0081456B">
      <w:pPr>
        <w:tabs>
          <w:tab w:val="left" w:pos="1459"/>
        </w:tabs>
        <w:spacing w:line="276" w:lineRule="auto"/>
        <w:ind w:left="851" w:right="849"/>
        <w:rPr>
          <w:b/>
          <w:i/>
          <w:sz w:val="22"/>
        </w:rPr>
      </w:pPr>
    </w:p>
    <w:p w14:paraId="1E2CDC8B" w14:textId="77777777" w:rsidR="0081456B" w:rsidRPr="00BD3109" w:rsidRDefault="0081456B" w:rsidP="0081456B">
      <w:pPr>
        <w:tabs>
          <w:tab w:val="left" w:pos="1459"/>
        </w:tabs>
        <w:spacing w:line="276" w:lineRule="auto"/>
        <w:ind w:left="851"/>
        <w:rPr>
          <w:b/>
          <w:i/>
          <w:sz w:val="22"/>
        </w:rPr>
      </w:pPr>
      <w:r w:rsidRPr="00BD3109">
        <w:rPr>
          <w:b/>
          <w:i/>
          <w:sz w:val="22"/>
        </w:rPr>
        <w:t>I. DEPENDENCIAS:</w:t>
      </w:r>
    </w:p>
    <w:p w14:paraId="3A1577B8" w14:textId="77777777" w:rsidR="0081456B" w:rsidRPr="00BD3109" w:rsidRDefault="0081456B" w:rsidP="009E66BA">
      <w:pPr>
        <w:tabs>
          <w:tab w:val="left" w:pos="1459"/>
        </w:tabs>
        <w:spacing w:line="276" w:lineRule="auto"/>
        <w:ind w:left="1134"/>
        <w:rPr>
          <w:i/>
          <w:sz w:val="22"/>
        </w:rPr>
      </w:pPr>
      <w:r w:rsidRPr="00BD3109">
        <w:rPr>
          <w:b/>
          <w:i/>
          <w:sz w:val="22"/>
        </w:rPr>
        <w:t>1.</w:t>
      </w:r>
      <w:r w:rsidRPr="00BD3109">
        <w:rPr>
          <w:i/>
          <w:sz w:val="22"/>
        </w:rPr>
        <w:t xml:space="preserve"> Tesorería Municipal;</w:t>
      </w:r>
    </w:p>
    <w:p w14:paraId="649EA2A9" w14:textId="77777777" w:rsidR="0081456B" w:rsidRPr="00BD3109" w:rsidRDefault="0081456B" w:rsidP="009E66BA">
      <w:pPr>
        <w:tabs>
          <w:tab w:val="left" w:pos="1459"/>
        </w:tabs>
        <w:spacing w:line="276" w:lineRule="auto"/>
        <w:ind w:left="1134"/>
        <w:rPr>
          <w:i/>
          <w:sz w:val="22"/>
        </w:rPr>
      </w:pPr>
      <w:r w:rsidRPr="00BD3109">
        <w:rPr>
          <w:b/>
          <w:i/>
          <w:sz w:val="22"/>
        </w:rPr>
        <w:t>2.</w:t>
      </w:r>
      <w:r w:rsidRPr="00BD3109">
        <w:rPr>
          <w:i/>
          <w:sz w:val="22"/>
        </w:rPr>
        <w:t xml:space="preserve"> Contraloría;</w:t>
      </w:r>
    </w:p>
    <w:p w14:paraId="34D31EE9" w14:textId="77777777" w:rsidR="0081456B" w:rsidRPr="00BD3109" w:rsidRDefault="0081456B" w:rsidP="009E66BA">
      <w:pPr>
        <w:tabs>
          <w:tab w:val="left" w:pos="1459"/>
        </w:tabs>
        <w:spacing w:line="276" w:lineRule="auto"/>
        <w:ind w:left="1134"/>
        <w:rPr>
          <w:i/>
          <w:sz w:val="22"/>
        </w:rPr>
      </w:pPr>
      <w:r w:rsidRPr="00BD3109">
        <w:rPr>
          <w:b/>
          <w:i/>
          <w:sz w:val="22"/>
        </w:rPr>
        <w:t>3.</w:t>
      </w:r>
      <w:r w:rsidRPr="00BD3109">
        <w:rPr>
          <w:i/>
          <w:sz w:val="22"/>
        </w:rPr>
        <w:t xml:space="preserve"> </w:t>
      </w:r>
      <w:r w:rsidRPr="00BD3109">
        <w:rPr>
          <w:i/>
          <w:sz w:val="22"/>
          <w:u w:val="single"/>
        </w:rPr>
        <w:t>Dirección General de Gobierno</w:t>
      </w:r>
      <w:r w:rsidRPr="00BD3109">
        <w:rPr>
          <w:i/>
          <w:sz w:val="22"/>
        </w:rPr>
        <w:t>;</w:t>
      </w:r>
    </w:p>
    <w:p w14:paraId="2255B19B" w14:textId="77777777" w:rsidR="0081456B" w:rsidRPr="00BD3109" w:rsidRDefault="0081456B" w:rsidP="009E66BA">
      <w:pPr>
        <w:tabs>
          <w:tab w:val="left" w:pos="1459"/>
        </w:tabs>
        <w:spacing w:line="276" w:lineRule="auto"/>
        <w:ind w:left="1134"/>
        <w:rPr>
          <w:i/>
          <w:sz w:val="22"/>
        </w:rPr>
      </w:pPr>
      <w:r w:rsidRPr="00BD3109">
        <w:rPr>
          <w:b/>
          <w:i/>
          <w:sz w:val="22"/>
        </w:rPr>
        <w:t>4.</w:t>
      </w:r>
      <w:r w:rsidRPr="00BD3109">
        <w:rPr>
          <w:i/>
          <w:sz w:val="22"/>
        </w:rPr>
        <w:t xml:space="preserve"> Dirección General de Seguridad y Protección;</w:t>
      </w:r>
    </w:p>
    <w:p w14:paraId="4C8B3C6F" w14:textId="77777777" w:rsidR="0081456B" w:rsidRPr="00BD3109" w:rsidRDefault="0081456B" w:rsidP="009E66BA">
      <w:pPr>
        <w:tabs>
          <w:tab w:val="left" w:pos="1459"/>
        </w:tabs>
        <w:spacing w:line="276" w:lineRule="auto"/>
        <w:ind w:left="1134"/>
        <w:rPr>
          <w:i/>
          <w:sz w:val="22"/>
        </w:rPr>
      </w:pPr>
      <w:r w:rsidRPr="00BD3109">
        <w:rPr>
          <w:b/>
          <w:i/>
          <w:sz w:val="22"/>
        </w:rPr>
        <w:t>5.</w:t>
      </w:r>
      <w:r w:rsidRPr="00BD3109">
        <w:rPr>
          <w:i/>
          <w:sz w:val="22"/>
        </w:rPr>
        <w:t xml:space="preserve"> Dirección General de Administración;</w:t>
      </w:r>
    </w:p>
    <w:p w14:paraId="149A3FD9" w14:textId="77777777" w:rsidR="0081456B" w:rsidRPr="00BD3109" w:rsidRDefault="0081456B" w:rsidP="009E66BA">
      <w:pPr>
        <w:tabs>
          <w:tab w:val="left" w:pos="1459"/>
        </w:tabs>
        <w:spacing w:line="276" w:lineRule="auto"/>
        <w:ind w:left="1134"/>
        <w:rPr>
          <w:i/>
          <w:sz w:val="22"/>
        </w:rPr>
      </w:pPr>
      <w:r w:rsidRPr="00BD3109">
        <w:rPr>
          <w:b/>
          <w:i/>
          <w:sz w:val="22"/>
        </w:rPr>
        <w:t>6.</w:t>
      </w:r>
      <w:r w:rsidRPr="00BD3109">
        <w:rPr>
          <w:i/>
          <w:sz w:val="22"/>
        </w:rPr>
        <w:t xml:space="preserve"> Dirección General de Medio Ambiente;</w:t>
      </w:r>
    </w:p>
    <w:p w14:paraId="7C903348" w14:textId="77777777" w:rsidR="0081456B" w:rsidRPr="00BD3109" w:rsidRDefault="0081456B" w:rsidP="009E66BA">
      <w:pPr>
        <w:tabs>
          <w:tab w:val="left" w:pos="1459"/>
        </w:tabs>
        <w:spacing w:line="276" w:lineRule="auto"/>
        <w:ind w:left="1134"/>
        <w:rPr>
          <w:i/>
          <w:sz w:val="22"/>
        </w:rPr>
      </w:pPr>
      <w:r w:rsidRPr="00BD3109">
        <w:rPr>
          <w:b/>
          <w:i/>
          <w:sz w:val="22"/>
        </w:rPr>
        <w:t>7.</w:t>
      </w:r>
      <w:r w:rsidRPr="00BD3109">
        <w:rPr>
          <w:i/>
          <w:sz w:val="22"/>
        </w:rPr>
        <w:t xml:space="preserve"> Dirección General de Servicios Públicos;</w:t>
      </w:r>
    </w:p>
    <w:p w14:paraId="430C4DFD" w14:textId="77777777" w:rsidR="0081456B" w:rsidRPr="00BD3109" w:rsidRDefault="0081456B" w:rsidP="009E66BA">
      <w:pPr>
        <w:tabs>
          <w:tab w:val="left" w:pos="1459"/>
        </w:tabs>
        <w:spacing w:line="276" w:lineRule="auto"/>
        <w:ind w:left="1134"/>
        <w:rPr>
          <w:i/>
          <w:sz w:val="22"/>
        </w:rPr>
      </w:pPr>
      <w:r w:rsidRPr="00BD3109">
        <w:rPr>
          <w:b/>
          <w:i/>
          <w:sz w:val="22"/>
        </w:rPr>
        <w:t>8.</w:t>
      </w:r>
      <w:r w:rsidRPr="00BD3109">
        <w:rPr>
          <w:i/>
          <w:sz w:val="22"/>
        </w:rPr>
        <w:t xml:space="preserve"> Dirección General de Desarrollo Urbano, Ordenamiento Territorial y Obras</w:t>
      </w:r>
    </w:p>
    <w:p w14:paraId="4A18AE10" w14:textId="77777777" w:rsidR="0081456B" w:rsidRPr="00BD3109" w:rsidRDefault="0081456B" w:rsidP="009E66BA">
      <w:pPr>
        <w:tabs>
          <w:tab w:val="left" w:pos="1459"/>
        </w:tabs>
        <w:spacing w:line="276" w:lineRule="auto"/>
        <w:ind w:left="1134"/>
        <w:rPr>
          <w:i/>
          <w:sz w:val="22"/>
        </w:rPr>
      </w:pPr>
      <w:r w:rsidRPr="00BD3109">
        <w:rPr>
          <w:i/>
          <w:sz w:val="22"/>
        </w:rPr>
        <w:t>Públicas;</w:t>
      </w:r>
    </w:p>
    <w:p w14:paraId="2FDA7CC5" w14:textId="77777777" w:rsidR="0081456B" w:rsidRPr="00BD3109" w:rsidRDefault="0081456B" w:rsidP="009E66BA">
      <w:pPr>
        <w:tabs>
          <w:tab w:val="left" w:pos="1459"/>
        </w:tabs>
        <w:spacing w:line="276" w:lineRule="auto"/>
        <w:ind w:left="1134"/>
        <w:rPr>
          <w:i/>
          <w:sz w:val="22"/>
        </w:rPr>
      </w:pPr>
      <w:r w:rsidRPr="00BD3109">
        <w:rPr>
          <w:b/>
          <w:i/>
          <w:sz w:val="22"/>
        </w:rPr>
        <w:t>9.</w:t>
      </w:r>
      <w:r w:rsidRPr="00BD3109">
        <w:rPr>
          <w:i/>
          <w:sz w:val="22"/>
        </w:rPr>
        <w:t xml:space="preserve"> </w:t>
      </w:r>
      <w:r w:rsidRPr="00BD3109">
        <w:rPr>
          <w:i/>
          <w:sz w:val="22"/>
          <w:u w:val="single"/>
        </w:rPr>
        <w:t>Dirección General de Desarrollo Económico</w:t>
      </w:r>
      <w:r w:rsidRPr="00BD3109">
        <w:rPr>
          <w:i/>
          <w:sz w:val="22"/>
        </w:rPr>
        <w:t>; y</w:t>
      </w:r>
    </w:p>
    <w:p w14:paraId="42DA5AC4" w14:textId="6BF16D0D" w:rsidR="00D07228" w:rsidRPr="00BD3109" w:rsidRDefault="0081456B" w:rsidP="009E66BA">
      <w:pPr>
        <w:tabs>
          <w:tab w:val="left" w:pos="1459"/>
        </w:tabs>
        <w:spacing w:line="276" w:lineRule="auto"/>
        <w:ind w:left="1134"/>
        <w:rPr>
          <w:i/>
          <w:sz w:val="22"/>
        </w:rPr>
      </w:pPr>
      <w:r w:rsidRPr="00BD3109">
        <w:rPr>
          <w:b/>
          <w:i/>
          <w:sz w:val="22"/>
        </w:rPr>
        <w:t>10.</w:t>
      </w:r>
      <w:r w:rsidRPr="00BD3109">
        <w:rPr>
          <w:i/>
          <w:sz w:val="22"/>
        </w:rPr>
        <w:t xml:space="preserve"> Dirección General de Desarrollo Social.</w:t>
      </w:r>
    </w:p>
    <w:p w14:paraId="26A74CFB" w14:textId="77777777" w:rsidR="0081456B" w:rsidRPr="00BD3109" w:rsidRDefault="0081456B" w:rsidP="0081456B">
      <w:pPr>
        <w:tabs>
          <w:tab w:val="left" w:pos="1459"/>
        </w:tabs>
        <w:spacing w:line="276" w:lineRule="auto"/>
        <w:ind w:left="851"/>
        <w:rPr>
          <w:rFonts w:cs="Arial"/>
          <w:bCs/>
          <w:sz w:val="22"/>
          <w:lang w:val="es-MX"/>
        </w:rPr>
      </w:pPr>
    </w:p>
    <w:p w14:paraId="66C75F88" w14:textId="4BC5F811" w:rsidR="009D3E19" w:rsidRPr="00BD3109" w:rsidRDefault="00D07228" w:rsidP="00FF6A62">
      <w:pPr>
        <w:tabs>
          <w:tab w:val="left" w:pos="1459"/>
        </w:tabs>
        <w:rPr>
          <w:rFonts w:cs="Arial"/>
          <w:bCs/>
          <w:sz w:val="22"/>
          <w:lang w:val="es-MX"/>
        </w:rPr>
      </w:pPr>
      <w:r w:rsidRPr="00BD3109">
        <w:rPr>
          <w:rFonts w:cs="Arial"/>
          <w:bCs/>
          <w:sz w:val="22"/>
          <w:lang w:val="es-MX"/>
        </w:rPr>
        <w:t xml:space="preserve">A su vez la Dirección General de Gobierno, esta constituida por la Dirección de Inspección y Control Comercial, la cual de conformidad al </w:t>
      </w:r>
      <w:r w:rsidR="00081614" w:rsidRPr="00BD3109">
        <w:rPr>
          <w:rFonts w:cs="Arial"/>
          <w:bCs/>
          <w:sz w:val="22"/>
          <w:lang w:val="es-MX"/>
        </w:rPr>
        <w:t>artículo</w:t>
      </w:r>
      <w:r w:rsidR="00AC3152" w:rsidRPr="00BD3109">
        <w:rPr>
          <w:rFonts w:cs="Arial"/>
          <w:bCs/>
          <w:sz w:val="22"/>
          <w:lang w:val="es-MX"/>
        </w:rPr>
        <w:t xml:space="preserve"> 3.2</w:t>
      </w:r>
      <w:r w:rsidR="000D666F" w:rsidRPr="00BD3109">
        <w:rPr>
          <w:rFonts w:cs="Arial"/>
          <w:bCs/>
          <w:sz w:val="22"/>
          <w:lang w:val="es-MX"/>
        </w:rPr>
        <w:t>8</w:t>
      </w:r>
      <w:r w:rsidRPr="00BD3109">
        <w:rPr>
          <w:rFonts w:cs="Arial"/>
          <w:bCs/>
          <w:sz w:val="22"/>
          <w:lang w:val="es-MX"/>
        </w:rPr>
        <w:t xml:space="preserve"> </w:t>
      </w:r>
      <w:r w:rsidR="00081614" w:rsidRPr="00BD3109">
        <w:rPr>
          <w:rFonts w:cs="Arial"/>
          <w:bCs/>
          <w:sz w:val="22"/>
          <w:lang w:val="es-MX"/>
        </w:rPr>
        <w:t xml:space="preserve">tiene entre sus funciones iniciar, tramitar, resolver y ejecutar el procedimiento administrativo común  </w:t>
      </w:r>
      <w:r w:rsidR="00AF5E7C" w:rsidRPr="00BD3109">
        <w:rPr>
          <w:rFonts w:cs="Arial"/>
          <w:bCs/>
          <w:sz w:val="22"/>
          <w:lang w:val="es-MX"/>
        </w:rPr>
        <w:t>y en su caso imponer las sanciones por infracciones a las disposiciones legales relativas a la actividad comercial.</w:t>
      </w:r>
    </w:p>
    <w:p w14:paraId="02DC5C5A" w14:textId="77777777" w:rsidR="0006269E" w:rsidRPr="00BD3109" w:rsidRDefault="0006269E" w:rsidP="0006269E">
      <w:pPr>
        <w:tabs>
          <w:tab w:val="left" w:pos="1459"/>
        </w:tabs>
        <w:spacing w:line="276" w:lineRule="auto"/>
        <w:ind w:left="851" w:right="849"/>
        <w:rPr>
          <w:rFonts w:cs="Arial"/>
          <w:b/>
          <w:bCs/>
          <w:i/>
          <w:sz w:val="22"/>
          <w:lang w:val="es-MX"/>
        </w:rPr>
      </w:pPr>
    </w:p>
    <w:p w14:paraId="09A8D062" w14:textId="1BB0B992" w:rsidR="009D3E19" w:rsidRPr="00BD3109" w:rsidRDefault="000D666F" w:rsidP="00E94AFC">
      <w:pPr>
        <w:tabs>
          <w:tab w:val="left" w:pos="1459"/>
        </w:tabs>
        <w:spacing w:line="276" w:lineRule="auto"/>
        <w:ind w:left="851" w:right="849"/>
        <w:rPr>
          <w:rFonts w:cs="Arial"/>
          <w:b/>
          <w:bCs/>
          <w:i/>
          <w:sz w:val="22"/>
          <w:lang w:val="es-MX"/>
        </w:rPr>
      </w:pPr>
      <w:r w:rsidRPr="00BD3109">
        <w:rPr>
          <w:rFonts w:cs="Arial"/>
          <w:b/>
          <w:bCs/>
          <w:i/>
          <w:sz w:val="22"/>
          <w:lang w:val="es-MX"/>
        </w:rPr>
        <w:t xml:space="preserve">Artículo 3.28. </w:t>
      </w:r>
      <w:r w:rsidRPr="00BD3109">
        <w:rPr>
          <w:rFonts w:cs="Arial"/>
          <w:bCs/>
          <w:i/>
          <w:sz w:val="22"/>
          <w:lang w:val="es-MX"/>
        </w:rPr>
        <w:t>La o el titular de la Dirección de Inspección y Control Comercial, tendrá las siguientes atribuciones:</w:t>
      </w:r>
      <w:r w:rsidRPr="00BD3109">
        <w:rPr>
          <w:rFonts w:cs="Arial"/>
          <w:b/>
          <w:bCs/>
          <w:i/>
          <w:sz w:val="22"/>
          <w:lang w:val="es-MX"/>
        </w:rPr>
        <w:cr/>
      </w:r>
    </w:p>
    <w:p w14:paraId="3B8F58C5" w14:textId="221643FA" w:rsidR="00923BBF" w:rsidRPr="00BD3109" w:rsidRDefault="00923BBF" w:rsidP="00E94AFC">
      <w:pPr>
        <w:tabs>
          <w:tab w:val="left" w:pos="1459"/>
        </w:tabs>
        <w:spacing w:line="276" w:lineRule="auto"/>
        <w:ind w:left="851" w:right="849"/>
        <w:rPr>
          <w:rFonts w:cs="Arial"/>
          <w:b/>
          <w:bCs/>
          <w:i/>
          <w:sz w:val="22"/>
          <w:lang w:val="es-MX"/>
        </w:rPr>
      </w:pPr>
      <w:r w:rsidRPr="00BD3109">
        <w:rPr>
          <w:rFonts w:cs="Arial"/>
          <w:b/>
          <w:bCs/>
          <w:i/>
          <w:sz w:val="22"/>
          <w:lang w:val="es-MX"/>
        </w:rPr>
        <w:t xml:space="preserve">VII. </w:t>
      </w:r>
      <w:r w:rsidRPr="00BD3109">
        <w:rPr>
          <w:rFonts w:cs="Arial"/>
          <w:bCs/>
          <w:i/>
          <w:sz w:val="22"/>
          <w:lang w:val="es-MX"/>
        </w:rPr>
        <w:t>Ordenar, realizar y coordinar durante todos los días y horas del año las visitas de inspección y verificación, así como el aseguramiento y/o retiro de mercancías que realizan los inspectores nombrados por el Director General;</w:t>
      </w:r>
      <w:r w:rsidRPr="00BD3109">
        <w:rPr>
          <w:rFonts w:cs="Arial"/>
          <w:bCs/>
          <w:i/>
          <w:sz w:val="22"/>
          <w:lang w:val="es-MX"/>
        </w:rPr>
        <w:cr/>
      </w:r>
    </w:p>
    <w:p w14:paraId="7B6F7014" w14:textId="1CECEDAC" w:rsidR="000C594F" w:rsidRPr="00BD3109" w:rsidRDefault="000C594F" w:rsidP="00E94AFC">
      <w:pPr>
        <w:tabs>
          <w:tab w:val="left" w:pos="1459"/>
        </w:tabs>
        <w:spacing w:line="276" w:lineRule="auto"/>
        <w:ind w:left="851" w:right="849"/>
        <w:rPr>
          <w:rFonts w:cs="Arial"/>
          <w:b/>
          <w:bCs/>
          <w:i/>
          <w:sz w:val="22"/>
          <w:lang w:val="es-MX"/>
        </w:rPr>
      </w:pPr>
      <w:r w:rsidRPr="00BD3109">
        <w:rPr>
          <w:rFonts w:cs="Arial"/>
          <w:b/>
          <w:bCs/>
          <w:i/>
          <w:sz w:val="22"/>
          <w:lang w:val="es-MX"/>
        </w:rPr>
        <w:t xml:space="preserve">XI. </w:t>
      </w:r>
      <w:r w:rsidRPr="00BD3109">
        <w:rPr>
          <w:rFonts w:cs="Arial"/>
          <w:bCs/>
          <w:i/>
          <w:sz w:val="22"/>
          <w:lang w:val="es-MX"/>
        </w:rPr>
        <w:t>Garantizar el cumplimiento a la normatividad vigente, tanto a personas físicas como jurídicas colectivas, cuya actividad se relacione con el sector comercial, industrial y de servicios en todas sus modalidades, así como a lugares donde se lleven a cabo eventos;</w:t>
      </w:r>
      <w:r w:rsidRPr="00BD3109">
        <w:rPr>
          <w:rFonts w:cs="Arial"/>
          <w:bCs/>
          <w:i/>
          <w:sz w:val="22"/>
          <w:lang w:val="es-MX"/>
        </w:rPr>
        <w:cr/>
      </w:r>
    </w:p>
    <w:p w14:paraId="65CBE469" w14:textId="1C5FC469" w:rsidR="000D666F" w:rsidRPr="00BD3109" w:rsidRDefault="000D666F" w:rsidP="00E94AFC">
      <w:pPr>
        <w:tabs>
          <w:tab w:val="left" w:pos="1459"/>
        </w:tabs>
        <w:spacing w:line="276" w:lineRule="auto"/>
        <w:ind w:left="851" w:right="849"/>
        <w:rPr>
          <w:i/>
          <w:sz w:val="22"/>
        </w:rPr>
      </w:pPr>
      <w:r w:rsidRPr="00BD3109">
        <w:rPr>
          <w:b/>
          <w:i/>
          <w:sz w:val="22"/>
        </w:rPr>
        <w:lastRenderedPageBreak/>
        <w:t>XII.</w:t>
      </w:r>
      <w:r w:rsidRPr="00BD3109">
        <w:rPr>
          <w:i/>
          <w:sz w:val="22"/>
        </w:rPr>
        <w:t xml:space="preserve"> Iniciar, tramitar, resolver y ejecutar el procedimiento administrativo común, y en su caso imponer las sanciones que correspondan por infracciones a las disposiciones legales relativas a la actividad comercial;</w:t>
      </w:r>
    </w:p>
    <w:p w14:paraId="686F878A" w14:textId="77777777" w:rsidR="000D666F" w:rsidRPr="00BD3109" w:rsidRDefault="000D666F" w:rsidP="000D666F">
      <w:pPr>
        <w:tabs>
          <w:tab w:val="left" w:pos="1459"/>
        </w:tabs>
        <w:spacing w:line="276" w:lineRule="auto"/>
        <w:ind w:left="851" w:right="849"/>
      </w:pPr>
    </w:p>
    <w:p w14:paraId="06637AAB" w14:textId="6C0701F2" w:rsidR="0015368C" w:rsidRPr="00BD3109" w:rsidRDefault="00590DCD" w:rsidP="0015368C">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t xml:space="preserve">Por su parte, </w:t>
      </w:r>
      <w:r w:rsidR="0015368C" w:rsidRPr="00BD3109">
        <w:rPr>
          <w:rFonts w:eastAsia="Times New Roman" w:cs="Times New Roman"/>
          <w:szCs w:val="24"/>
          <w:lang w:val="es-MX" w:eastAsia="es-ES"/>
        </w:rPr>
        <w:t>la Dirección de Atención al Comercio,</w:t>
      </w:r>
      <w:r w:rsidR="002A4D0E" w:rsidRPr="00BD3109">
        <w:rPr>
          <w:rFonts w:eastAsia="Times New Roman" w:cs="Times New Roman"/>
          <w:szCs w:val="24"/>
          <w:lang w:val="es-MX" w:eastAsia="es-ES"/>
        </w:rPr>
        <w:t xml:space="preserve"> Dependiente de la Dirección General de Gobierno,</w:t>
      </w:r>
      <w:r w:rsidR="0015368C" w:rsidRPr="00BD3109">
        <w:rPr>
          <w:rFonts w:eastAsia="Times New Roman" w:cs="Times New Roman"/>
          <w:szCs w:val="24"/>
          <w:lang w:val="es-MX" w:eastAsia="es-ES"/>
        </w:rPr>
        <w:t xml:space="preserve"> tiene entre sus atribuciones</w:t>
      </w:r>
      <w:r w:rsidR="0076222D" w:rsidRPr="00BD3109">
        <w:rPr>
          <w:rFonts w:eastAsia="Times New Roman" w:cs="Times New Roman"/>
          <w:szCs w:val="24"/>
          <w:lang w:val="es-MX" w:eastAsia="es-ES"/>
        </w:rPr>
        <w:t xml:space="preserve"> </w:t>
      </w:r>
      <w:r w:rsidR="0015368C" w:rsidRPr="00BD3109">
        <w:rPr>
          <w:rFonts w:eastAsia="Times New Roman" w:cs="Times New Roman"/>
          <w:szCs w:val="24"/>
          <w:lang w:val="es-MX" w:eastAsia="es-ES"/>
        </w:rPr>
        <w:t xml:space="preserve">iniciar el procedimiento de expedición revalidación y revocación de licencias de funcionamiento, permisos provisionales y cédula de funcionamiento. </w:t>
      </w:r>
    </w:p>
    <w:p w14:paraId="0BB59F38" w14:textId="55C9B060" w:rsidR="00E94AFC" w:rsidRPr="00BD3109" w:rsidRDefault="00E94AFC" w:rsidP="00E94AFC">
      <w:pPr>
        <w:spacing w:line="276" w:lineRule="auto"/>
        <w:ind w:left="851" w:right="849"/>
        <w:rPr>
          <w:rFonts w:eastAsia="Times New Roman" w:cs="Times New Roman"/>
          <w:i/>
          <w:szCs w:val="24"/>
          <w:lang w:val="es-MX" w:eastAsia="es-ES"/>
        </w:rPr>
      </w:pPr>
      <w:r w:rsidRPr="00BD3109">
        <w:rPr>
          <w:rFonts w:eastAsia="Times New Roman" w:cs="Times New Roman"/>
          <w:b/>
          <w:i/>
          <w:szCs w:val="24"/>
          <w:lang w:val="es-MX" w:eastAsia="es-ES"/>
        </w:rPr>
        <w:t>Artículo 3.29.</w:t>
      </w:r>
      <w:r w:rsidRPr="00BD3109">
        <w:rPr>
          <w:rFonts w:eastAsia="Times New Roman" w:cs="Times New Roman"/>
          <w:i/>
          <w:szCs w:val="24"/>
          <w:lang w:val="es-MX" w:eastAsia="es-ES"/>
        </w:rPr>
        <w:t xml:space="preserve"> La o el titular de la Dirección de Atención al Comercio tendrá las siguientes atribuciones:</w:t>
      </w:r>
    </w:p>
    <w:p w14:paraId="38C08B4B" w14:textId="77777777" w:rsidR="00961915" w:rsidRPr="00BD3109" w:rsidRDefault="00961915" w:rsidP="00E94AFC">
      <w:pPr>
        <w:spacing w:line="276" w:lineRule="auto"/>
        <w:ind w:left="851" w:right="849"/>
        <w:rPr>
          <w:rFonts w:eastAsia="Times New Roman" w:cs="Times New Roman"/>
          <w:i/>
          <w:szCs w:val="24"/>
          <w:lang w:val="es-MX" w:eastAsia="es-ES"/>
        </w:rPr>
      </w:pPr>
    </w:p>
    <w:p w14:paraId="3580381B" w14:textId="152EA019" w:rsidR="00E94AFC" w:rsidRPr="00BD3109" w:rsidRDefault="00961915" w:rsidP="00961915">
      <w:pPr>
        <w:spacing w:line="276" w:lineRule="auto"/>
        <w:ind w:left="851" w:right="849"/>
        <w:rPr>
          <w:rFonts w:eastAsia="Times New Roman" w:cs="Times New Roman"/>
          <w:i/>
          <w:szCs w:val="24"/>
          <w:lang w:val="es-MX" w:eastAsia="es-ES"/>
        </w:rPr>
      </w:pPr>
      <w:r w:rsidRPr="00BD3109">
        <w:rPr>
          <w:rFonts w:eastAsia="Times New Roman" w:cs="Times New Roman"/>
          <w:b/>
          <w:i/>
          <w:szCs w:val="24"/>
          <w:lang w:val="es-MX" w:eastAsia="es-ES"/>
        </w:rPr>
        <w:t>IX.</w:t>
      </w:r>
      <w:r w:rsidRPr="00BD3109">
        <w:rPr>
          <w:rFonts w:eastAsia="Times New Roman" w:cs="Times New Roman"/>
          <w:i/>
          <w:szCs w:val="24"/>
          <w:lang w:val="es-MX" w:eastAsia="es-ES"/>
        </w:rPr>
        <w:t xml:space="preserve"> Iniciar el procedimiento de expedición, revalidación y revocación de licencias de funcionamiento, permisos provisionales y cédula de funcionamiento;</w:t>
      </w:r>
    </w:p>
    <w:p w14:paraId="12F5267F" w14:textId="4D00DE6B" w:rsidR="00E94AFC" w:rsidRPr="00BD3109" w:rsidRDefault="00961915" w:rsidP="00E94AFC">
      <w:pPr>
        <w:spacing w:line="276" w:lineRule="auto"/>
        <w:ind w:left="851" w:right="849"/>
        <w:rPr>
          <w:rFonts w:eastAsia="Times New Roman" w:cs="Times New Roman"/>
          <w:i/>
          <w:szCs w:val="24"/>
          <w:lang w:val="es-MX" w:eastAsia="es-ES"/>
        </w:rPr>
      </w:pPr>
      <w:r w:rsidRPr="00BD3109">
        <w:rPr>
          <w:b/>
          <w:i/>
        </w:rPr>
        <w:t>XI.</w:t>
      </w:r>
      <w:r w:rsidRPr="00BD3109">
        <w:rPr>
          <w:i/>
        </w:rPr>
        <w:t xml:space="preserve"> Otorgar el dictamen positivo a las personas físicas y jurídicas colectivas que ejecuten las actividades mencionadas en la fracción XI de este artículo, cuando cumplan cabalmente con los requisitos y normatividad aplicable al desarrollo de sus actividades, con el objeto de que puedan continuar con sus trámites de obtención de licencias, revalidaciones o permisos. En caso de incumplimiento a las disposiciones legales, emitirá el dictamen en sentido negativo;</w:t>
      </w:r>
    </w:p>
    <w:p w14:paraId="61D2A2F0" w14:textId="77777777" w:rsidR="00E94AFC" w:rsidRPr="00BD3109" w:rsidRDefault="00E94AFC" w:rsidP="00E94AFC">
      <w:pPr>
        <w:spacing w:line="276" w:lineRule="auto"/>
        <w:ind w:left="851" w:right="849"/>
        <w:rPr>
          <w:rFonts w:eastAsia="Times New Roman" w:cs="Times New Roman"/>
          <w:i/>
          <w:szCs w:val="24"/>
          <w:lang w:val="es-MX" w:eastAsia="es-ES"/>
        </w:rPr>
      </w:pPr>
    </w:p>
    <w:p w14:paraId="7F1C7590" w14:textId="3B437A9A" w:rsidR="00FB048C" w:rsidRPr="00BD3109" w:rsidRDefault="00D92F2B" w:rsidP="00161CDF">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t xml:space="preserve">De lo anterior, se colige que, el Sujeto Obligado cuenta con facultades, atribuciones y competentes para generar, administrar y poseer la información solicitada, debido a que cuenta con unidades administrativas que de conformidad con sus funciones conocer de la emisión de licencias de funcionamiento y </w:t>
      </w:r>
      <w:r w:rsidR="00973819" w:rsidRPr="00BD3109">
        <w:rPr>
          <w:rFonts w:eastAsia="Times New Roman" w:cs="Times New Roman"/>
          <w:szCs w:val="24"/>
          <w:lang w:val="es-MX" w:eastAsia="es-ES"/>
        </w:rPr>
        <w:t>las actividades de verificación e inspección</w:t>
      </w:r>
      <w:r w:rsidRPr="00BD3109">
        <w:rPr>
          <w:rFonts w:eastAsia="Times New Roman" w:cs="Times New Roman"/>
          <w:szCs w:val="24"/>
          <w:lang w:val="es-MX" w:eastAsia="es-ES"/>
        </w:rPr>
        <w:t xml:space="preserve">, </w:t>
      </w:r>
      <w:r w:rsidR="00AF7E71" w:rsidRPr="00BD3109">
        <w:rPr>
          <w:rFonts w:eastAsia="Times New Roman" w:cs="Times New Roman"/>
          <w:szCs w:val="24"/>
          <w:lang w:val="es-MX" w:eastAsia="es-ES"/>
        </w:rPr>
        <w:t>señalando de manera ejemplificativa a</w:t>
      </w:r>
      <w:r w:rsidRPr="00BD3109">
        <w:rPr>
          <w:rFonts w:eastAsia="Times New Roman" w:cs="Times New Roman"/>
          <w:szCs w:val="24"/>
          <w:lang w:val="es-MX" w:eastAsia="es-ES"/>
        </w:rPr>
        <w:t xml:space="preserve"> la </w:t>
      </w:r>
      <w:r w:rsidR="00973819" w:rsidRPr="00BD3109">
        <w:rPr>
          <w:rFonts w:eastAsia="Times New Roman" w:cs="Times New Roman"/>
          <w:szCs w:val="24"/>
          <w:lang w:val="es-MX" w:eastAsia="es-ES"/>
        </w:rPr>
        <w:t>Dirección General de Gobierno</w:t>
      </w:r>
      <w:r w:rsidR="00867695" w:rsidRPr="00BD3109">
        <w:rPr>
          <w:rFonts w:eastAsia="Times New Roman" w:cs="Times New Roman"/>
          <w:szCs w:val="24"/>
          <w:lang w:val="es-MX" w:eastAsia="es-ES"/>
        </w:rPr>
        <w:t xml:space="preserve"> y Dirección de Atención al Comercio</w:t>
      </w:r>
      <w:r w:rsidRPr="00BD3109">
        <w:rPr>
          <w:rFonts w:eastAsia="Times New Roman" w:cs="Times New Roman"/>
          <w:szCs w:val="24"/>
          <w:lang w:val="es-MX" w:eastAsia="es-ES"/>
        </w:rPr>
        <w:t>.</w:t>
      </w:r>
    </w:p>
    <w:p w14:paraId="5056D9BB" w14:textId="1D6934A0" w:rsidR="00AF63BA" w:rsidRPr="00BD3109" w:rsidRDefault="00C451D3" w:rsidP="00161CDF">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lastRenderedPageBreak/>
        <w:t xml:space="preserve">Es necesario referir que la respuesta del Sujeto Obligado, fue emitida en primer momento por la Servidora Pública Habilitada </w:t>
      </w:r>
      <w:r w:rsidR="000B4A9E" w:rsidRPr="00BD3109">
        <w:rPr>
          <w:rFonts w:eastAsia="Times New Roman" w:cs="Times New Roman"/>
          <w:szCs w:val="24"/>
          <w:lang w:val="es-MX" w:eastAsia="es-ES"/>
        </w:rPr>
        <w:t>y Titular de la Dirección General de Desarrollo Económico</w:t>
      </w:r>
      <w:r w:rsidR="00EA0266" w:rsidRPr="00BD3109">
        <w:rPr>
          <w:rFonts w:eastAsia="Times New Roman" w:cs="Times New Roman"/>
          <w:szCs w:val="24"/>
          <w:lang w:val="es-MX" w:eastAsia="es-ES"/>
        </w:rPr>
        <w:t xml:space="preserve">, </w:t>
      </w:r>
      <w:r w:rsidR="003E3C20" w:rsidRPr="00BD3109">
        <w:rPr>
          <w:rFonts w:eastAsia="Times New Roman" w:cs="Times New Roman"/>
          <w:szCs w:val="24"/>
          <w:lang w:val="es-MX" w:eastAsia="es-ES"/>
        </w:rPr>
        <w:t xml:space="preserve">tal y como se puede apreciar en el apartado de Requerimientos en la que manifiesta </w:t>
      </w:r>
      <w:r w:rsidR="000273CB" w:rsidRPr="00BD3109">
        <w:rPr>
          <w:rFonts w:eastAsia="Times New Roman" w:cs="Times New Roman"/>
          <w:szCs w:val="24"/>
          <w:lang w:val="es-MX" w:eastAsia="es-ES"/>
        </w:rPr>
        <w:t>“</w:t>
      </w:r>
      <w:r w:rsidR="000273CB" w:rsidRPr="00BD3109">
        <w:rPr>
          <w:rFonts w:eastAsia="Times New Roman" w:cs="Times New Roman"/>
          <w:i/>
          <w:szCs w:val="24"/>
          <w:lang w:val="es-MX" w:eastAsia="es-ES"/>
        </w:rPr>
        <w:t>respetuosamente me permito informar que, esta Dependencia no genera, no administra ni posee dicha información</w:t>
      </w:r>
      <w:r w:rsidR="000273CB" w:rsidRPr="00BD3109">
        <w:rPr>
          <w:rFonts w:eastAsia="Times New Roman" w:cs="Times New Roman"/>
          <w:szCs w:val="24"/>
          <w:lang w:val="es-MX" w:eastAsia="es-ES"/>
        </w:rPr>
        <w:t>”</w:t>
      </w:r>
      <w:r w:rsidR="00A609A3" w:rsidRPr="00BD3109">
        <w:rPr>
          <w:rFonts w:eastAsia="Times New Roman" w:cs="Times New Roman"/>
          <w:szCs w:val="24"/>
          <w:lang w:val="es-MX" w:eastAsia="es-ES"/>
        </w:rPr>
        <w:t>, de la revisión a sus facultades conferidas, no se localiza atribución alguna en relación con la información solicitada.</w:t>
      </w:r>
    </w:p>
    <w:p w14:paraId="4F4B5820" w14:textId="77777777" w:rsidR="00137604" w:rsidRPr="00BD3109" w:rsidRDefault="000D150C" w:rsidP="00137604">
      <w:pPr>
        <w:spacing w:line="276" w:lineRule="auto"/>
        <w:ind w:left="851" w:right="849"/>
        <w:rPr>
          <w:b/>
          <w:i/>
          <w:sz w:val="22"/>
        </w:rPr>
      </w:pPr>
      <w:r w:rsidRPr="00BD3109">
        <w:rPr>
          <w:b/>
          <w:i/>
          <w:sz w:val="22"/>
        </w:rPr>
        <w:t xml:space="preserve">DE LA DIRECCIÓN GENERAL DE DESARROLLO ECONÓMICO </w:t>
      </w:r>
    </w:p>
    <w:p w14:paraId="24D8676E" w14:textId="77777777" w:rsidR="00137604" w:rsidRPr="00BD3109" w:rsidRDefault="000D150C" w:rsidP="00137604">
      <w:pPr>
        <w:spacing w:line="276" w:lineRule="auto"/>
        <w:ind w:left="851" w:right="849"/>
        <w:rPr>
          <w:i/>
          <w:sz w:val="22"/>
        </w:rPr>
      </w:pPr>
      <w:r w:rsidRPr="00BD3109">
        <w:rPr>
          <w:b/>
          <w:i/>
          <w:sz w:val="22"/>
        </w:rPr>
        <w:t xml:space="preserve">Artículo 3.56. </w:t>
      </w:r>
      <w:r w:rsidRPr="00BD3109">
        <w:rPr>
          <w:i/>
          <w:sz w:val="22"/>
        </w:rPr>
        <w:t>La o el titular de la Dirección General de Desarrollo Económico, tendrá</w:t>
      </w:r>
      <w:r w:rsidR="00137604" w:rsidRPr="00BD3109">
        <w:rPr>
          <w:i/>
          <w:sz w:val="22"/>
        </w:rPr>
        <w:t xml:space="preserve"> </w:t>
      </w:r>
      <w:r w:rsidRPr="00BD3109">
        <w:rPr>
          <w:i/>
          <w:sz w:val="22"/>
        </w:rPr>
        <w:t xml:space="preserve">las siguientes atribuciones: </w:t>
      </w:r>
    </w:p>
    <w:p w14:paraId="45D16040" w14:textId="77777777" w:rsidR="00137604" w:rsidRPr="00BD3109" w:rsidRDefault="00137604" w:rsidP="00137604">
      <w:pPr>
        <w:spacing w:line="276" w:lineRule="auto"/>
        <w:ind w:left="851" w:right="849"/>
        <w:rPr>
          <w:i/>
          <w:sz w:val="22"/>
        </w:rPr>
      </w:pPr>
    </w:p>
    <w:p w14:paraId="57AAC992" w14:textId="7E566C29" w:rsidR="00137604" w:rsidRPr="00BD3109" w:rsidRDefault="00137604" w:rsidP="00137604">
      <w:pPr>
        <w:spacing w:line="276" w:lineRule="auto"/>
        <w:ind w:left="851" w:right="849"/>
        <w:rPr>
          <w:i/>
          <w:sz w:val="22"/>
        </w:rPr>
      </w:pPr>
      <w:r w:rsidRPr="00BD3109">
        <w:rPr>
          <w:b/>
          <w:i/>
          <w:sz w:val="22"/>
        </w:rPr>
        <w:t>I.</w:t>
      </w:r>
      <w:r w:rsidRPr="00BD3109">
        <w:rPr>
          <w:i/>
          <w:sz w:val="22"/>
        </w:rPr>
        <w:t xml:space="preserve"> </w:t>
      </w:r>
      <w:r w:rsidR="000D150C" w:rsidRPr="00BD3109">
        <w:rPr>
          <w:i/>
          <w:sz w:val="22"/>
        </w:rPr>
        <w:t xml:space="preserve">Planear y proponer al presidente municipal las políticas y programas relativos al fomento de las actividades industriales, empresariales, comerciales, de servicios y de desarrollo rural sustentable; </w:t>
      </w:r>
    </w:p>
    <w:p w14:paraId="239508A2" w14:textId="77777777" w:rsidR="00137604" w:rsidRPr="00BD3109" w:rsidRDefault="000D150C" w:rsidP="00137604">
      <w:pPr>
        <w:spacing w:line="276" w:lineRule="auto"/>
        <w:ind w:left="851" w:right="849"/>
        <w:rPr>
          <w:i/>
          <w:sz w:val="22"/>
        </w:rPr>
      </w:pPr>
      <w:r w:rsidRPr="00BD3109">
        <w:rPr>
          <w:b/>
          <w:i/>
          <w:sz w:val="22"/>
        </w:rPr>
        <w:t>II.</w:t>
      </w:r>
      <w:r w:rsidRPr="00BD3109">
        <w:rPr>
          <w:i/>
          <w:sz w:val="22"/>
        </w:rPr>
        <w:t xml:space="preserve"> Promover, coordinar, ejecutar y vigilar los programas de fomento y promoción económica, productiva y comercial para el desarrollo del municipio; </w:t>
      </w:r>
    </w:p>
    <w:p w14:paraId="64E2B2ED" w14:textId="77777777" w:rsidR="00137604" w:rsidRPr="00BD3109" w:rsidRDefault="000D150C" w:rsidP="00137604">
      <w:pPr>
        <w:spacing w:line="276" w:lineRule="auto"/>
        <w:ind w:left="851" w:right="849"/>
        <w:rPr>
          <w:i/>
          <w:sz w:val="22"/>
        </w:rPr>
      </w:pPr>
      <w:r w:rsidRPr="00BD3109">
        <w:rPr>
          <w:b/>
          <w:i/>
          <w:sz w:val="22"/>
        </w:rPr>
        <w:t>III.</w:t>
      </w:r>
      <w:r w:rsidRPr="00BD3109">
        <w:rPr>
          <w:i/>
          <w:sz w:val="22"/>
        </w:rPr>
        <w:t xml:space="preserve"> Promover y fortalecer el crecimiento de empresas y servicios que apoyen el incremento de la productividad municipal; </w:t>
      </w:r>
    </w:p>
    <w:p w14:paraId="0CC43F2C" w14:textId="77777777" w:rsidR="00137604" w:rsidRPr="00BD3109" w:rsidRDefault="000D150C" w:rsidP="00137604">
      <w:pPr>
        <w:spacing w:line="276" w:lineRule="auto"/>
        <w:ind w:left="851" w:right="849"/>
        <w:rPr>
          <w:i/>
          <w:sz w:val="22"/>
        </w:rPr>
      </w:pPr>
      <w:r w:rsidRPr="00BD3109">
        <w:rPr>
          <w:b/>
          <w:i/>
          <w:sz w:val="22"/>
        </w:rPr>
        <w:t>IV.</w:t>
      </w:r>
      <w:r w:rsidRPr="00BD3109">
        <w:rPr>
          <w:i/>
          <w:sz w:val="22"/>
        </w:rPr>
        <w:t xml:space="preserve"> Organizar y operar el servicio municipal de empleo; </w:t>
      </w:r>
    </w:p>
    <w:p w14:paraId="36B603BB" w14:textId="77777777" w:rsidR="00137604" w:rsidRPr="00BD3109" w:rsidRDefault="000D150C" w:rsidP="00137604">
      <w:pPr>
        <w:spacing w:line="276" w:lineRule="auto"/>
        <w:ind w:left="851" w:right="849"/>
        <w:rPr>
          <w:i/>
          <w:sz w:val="22"/>
        </w:rPr>
      </w:pPr>
      <w:r w:rsidRPr="00BD3109">
        <w:rPr>
          <w:b/>
          <w:i/>
          <w:sz w:val="22"/>
        </w:rPr>
        <w:t>V.</w:t>
      </w:r>
      <w:r w:rsidRPr="00BD3109">
        <w:rPr>
          <w:i/>
          <w:sz w:val="22"/>
        </w:rPr>
        <w:t xml:space="preserve"> Preservar y fomentar las actividades de las micro industrias con base en el Plan de Desarrollo Municipal; </w:t>
      </w:r>
    </w:p>
    <w:p w14:paraId="1BEC5F3A" w14:textId="77777777" w:rsidR="00137604" w:rsidRPr="00BD3109" w:rsidRDefault="000D150C" w:rsidP="00137604">
      <w:pPr>
        <w:spacing w:line="276" w:lineRule="auto"/>
        <w:ind w:left="851" w:right="849"/>
        <w:rPr>
          <w:i/>
          <w:sz w:val="22"/>
        </w:rPr>
      </w:pPr>
      <w:r w:rsidRPr="00BD3109">
        <w:rPr>
          <w:b/>
          <w:i/>
          <w:sz w:val="22"/>
        </w:rPr>
        <w:t>VI.</w:t>
      </w:r>
      <w:r w:rsidRPr="00BD3109">
        <w:rPr>
          <w:i/>
          <w:sz w:val="22"/>
        </w:rPr>
        <w:t xml:space="preserve"> Establecer políticas de operación para la mejora del funcionamiento del rastro municipal; </w:t>
      </w:r>
    </w:p>
    <w:p w14:paraId="6E78B787" w14:textId="77777777" w:rsidR="00137604" w:rsidRPr="00BD3109" w:rsidRDefault="000D150C" w:rsidP="00137604">
      <w:pPr>
        <w:spacing w:line="276" w:lineRule="auto"/>
        <w:ind w:left="851" w:right="849"/>
        <w:rPr>
          <w:i/>
          <w:sz w:val="22"/>
        </w:rPr>
      </w:pPr>
      <w:r w:rsidRPr="00BD3109">
        <w:rPr>
          <w:b/>
          <w:i/>
          <w:sz w:val="22"/>
        </w:rPr>
        <w:t>VII.</w:t>
      </w:r>
      <w:r w:rsidRPr="00BD3109">
        <w:rPr>
          <w:i/>
          <w:sz w:val="22"/>
        </w:rPr>
        <w:t xml:space="preserve"> Fomentar la creación de fuentes de empleo, impulsando el establecimiento de micro, pequeña y mediana empresa, comercio y servicios sustentables; </w:t>
      </w:r>
    </w:p>
    <w:p w14:paraId="49BC2169" w14:textId="77777777" w:rsidR="00137604" w:rsidRPr="00BD3109" w:rsidRDefault="000D150C" w:rsidP="00137604">
      <w:pPr>
        <w:spacing w:line="276" w:lineRule="auto"/>
        <w:ind w:left="851" w:right="849"/>
        <w:rPr>
          <w:i/>
          <w:sz w:val="22"/>
        </w:rPr>
      </w:pPr>
      <w:r w:rsidRPr="00BD3109">
        <w:rPr>
          <w:b/>
          <w:i/>
          <w:sz w:val="22"/>
        </w:rPr>
        <w:t>VIII.</w:t>
      </w:r>
      <w:r w:rsidRPr="00BD3109">
        <w:rPr>
          <w:i/>
          <w:sz w:val="22"/>
        </w:rPr>
        <w:t xml:space="preserve"> Apoyar y fomentar la creación de agroindustrias e impulsar, coordinar y apoyar actividades que generen desarrollo rural sustentable; </w:t>
      </w:r>
    </w:p>
    <w:p w14:paraId="19B48B82" w14:textId="77777777" w:rsidR="00137604" w:rsidRPr="00BD3109" w:rsidRDefault="000D150C" w:rsidP="00137604">
      <w:pPr>
        <w:spacing w:line="276" w:lineRule="auto"/>
        <w:ind w:left="851" w:right="849"/>
        <w:rPr>
          <w:i/>
          <w:sz w:val="22"/>
        </w:rPr>
      </w:pPr>
      <w:r w:rsidRPr="00BD3109">
        <w:rPr>
          <w:b/>
          <w:i/>
          <w:sz w:val="22"/>
        </w:rPr>
        <w:t>IX.</w:t>
      </w:r>
      <w:r w:rsidRPr="00BD3109">
        <w:rPr>
          <w:i/>
          <w:sz w:val="22"/>
        </w:rPr>
        <w:t xml:space="preserve"> Promover la realización de ferias y exposiciones comerciales e industriales en el territorio municipal; </w:t>
      </w:r>
    </w:p>
    <w:p w14:paraId="6C293742" w14:textId="77777777" w:rsidR="00137604" w:rsidRPr="00BD3109" w:rsidRDefault="000D150C" w:rsidP="00137604">
      <w:pPr>
        <w:spacing w:line="276" w:lineRule="auto"/>
        <w:ind w:left="851" w:right="849"/>
        <w:rPr>
          <w:i/>
          <w:sz w:val="22"/>
        </w:rPr>
      </w:pPr>
      <w:r w:rsidRPr="00BD3109">
        <w:rPr>
          <w:b/>
          <w:i/>
          <w:sz w:val="22"/>
        </w:rPr>
        <w:t>X.</w:t>
      </w:r>
      <w:r w:rsidRPr="00BD3109">
        <w:rPr>
          <w:i/>
          <w:sz w:val="22"/>
        </w:rPr>
        <w:t xml:space="preserve"> Impulsar la celebración de convenios con autoridades estatales y federales, así como con la iniciativa privada, que contribuyan al desarrollo económico del municipio; </w:t>
      </w:r>
    </w:p>
    <w:p w14:paraId="377C4431" w14:textId="77777777" w:rsidR="00137604" w:rsidRPr="00BD3109" w:rsidRDefault="000D150C" w:rsidP="00137604">
      <w:pPr>
        <w:spacing w:line="276" w:lineRule="auto"/>
        <w:ind w:left="851" w:right="849"/>
        <w:rPr>
          <w:i/>
          <w:sz w:val="22"/>
        </w:rPr>
      </w:pPr>
      <w:r w:rsidRPr="00BD3109">
        <w:rPr>
          <w:b/>
          <w:i/>
          <w:sz w:val="22"/>
        </w:rPr>
        <w:t>XI.</w:t>
      </w:r>
      <w:r w:rsidRPr="00BD3109">
        <w:rPr>
          <w:i/>
          <w:sz w:val="22"/>
        </w:rPr>
        <w:t xml:space="preserve"> Apoyar y promover la producción y desarrollo agropecuario; </w:t>
      </w:r>
    </w:p>
    <w:p w14:paraId="78E8D461" w14:textId="77777777" w:rsidR="00137604" w:rsidRPr="00BD3109" w:rsidRDefault="000D150C" w:rsidP="00137604">
      <w:pPr>
        <w:spacing w:line="276" w:lineRule="auto"/>
        <w:ind w:left="851" w:right="849"/>
        <w:rPr>
          <w:i/>
          <w:sz w:val="22"/>
        </w:rPr>
      </w:pPr>
      <w:r w:rsidRPr="00BD3109">
        <w:rPr>
          <w:b/>
          <w:i/>
          <w:sz w:val="22"/>
        </w:rPr>
        <w:lastRenderedPageBreak/>
        <w:t>XII.</w:t>
      </w:r>
      <w:r w:rsidRPr="00BD3109">
        <w:rPr>
          <w:i/>
          <w:sz w:val="22"/>
        </w:rPr>
        <w:t xml:space="preserve"> Apoyar en el diseño y ejecución de los programas de política del desarrollo económico de las mujeres en el municipio, que impulsen el emprendimiento de las mismas; </w:t>
      </w:r>
    </w:p>
    <w:p w14:paraId="09E0D890" w14:textId="77777777" w:rsidR="00137604" w:rsidRPr="00BD3109" w:rsidRDefault="000D150C" w:rsidP="00137604">
      <w:pPr>
        <w:spacing w:line="276" w:lineRule="auto"/>
        <w:ind w:left="851" w:right="849"/>
        <w:rPr>
          <w:i/>
          <w:sz w:val="22"/>
        </w:rPr>
      </w:pPr>
      <w:r w:rsidRPr="00BD3109">
        <w:rPr>
          <w:b/>
          <w:i/>
          <w:sz w:val="22"/>
        </w:rPr>
        <w:t>XIII.</w:t>
      </w:r>
      <w:r w:rsidRPr="00BD3109">
        <w:rPr>
          <w:i/>
          <w:sz w:val="22"/>
        </w:rPr>
        <w:t xml:space="preserve"> Apoyar el crecimiento económico a través de la actividad de los microempresarios y de nuevos negocios, así como la expansión de los existentes; </w:t>
      </w:r>
    </w:p>
    <w:p w14:paraId="764A18A1" w14:textId="77777777" w:rsidR="00137604" w:rsidRPr="00BD3109" w:rsidRDefault="000D150C" w:rsidP="00137604">
      <w:pPr>
        <w:spacing w:line="276" w:lineRule="auto"/>
        <w:ind w:left="851" w:right="849"/>
        <w:rPr>
          <w:i/>
          <w:sz w:val="22"/>
        </w:rPr>
      </w:pPr>
      <w:r w:rsidRPr="00BD3109">
        <w:rPr>
          <w:b/>
          <w:i/>
          <w:sz w:val="22"/>
        </w:rPr>
        <w:t>XIV.</w:t>
      </w:r>
      <w:r w:rsidRPr="00BD3109">
        <w:rPr>
          <w:i/>
          <w:sz w:val="22"/>
        </w:rPr>
        <w:t xml:space="preserve"> Generar oportunidades y espacios para el fortalecimiento de la economía popular, incentivando los procesos de producción, distribución, circulación, financiamiento, comercialización y consumo de bienes y servicios; </w:t>
      </w:r>
    </w:p>
    <w:p w14:paraId="752C3CC6" w14:textId="77777777" w:rsidR="00137604" w:rsidRPr="00BD3109" w:rsidRDefault="000D150C" w:rsidP="00137604">
      <w:pPr>
        <w:spacing w:line="276" w:lineRule="auto"/>
        <w:ind w:left="851" w:right="849"/>
        <w:rPr>
          <w:i/>
          <w:sz w:val="22"/>
        </w:rPr>
      </w:pPr>
      <w:r w:rsidRPr="00BD3109">
        <w:rPr>
          <w:b/>
          <w:i/>
          <w:sz w:val="22"/>
        </w:rPr>
        <w:t>XV.</w:t>
      </w:r>
      <w:r w:rsidRPr="00BD3109">
        <w:rPr>
          <w:i/>
          <w:sz w:val="22"/>
        </w:rPr>
        <w:t xml:space="preserve"> Gestionar ante las instancias públicas y privadas, nacionales o extranjeras, la obtención de recursos para el fortalecimiento de las actividades económicas del municipio; </w:t>
      </w:r>
    </w:p>
    <w:p w14:paraId="6F272A10" w14:textId="6C75E469" w:rsidR="000D150C" w:rsidRPr="00BD3109" w:rsidRDefault="000D150C" w:rsidP="00137604">
      <w:pPr>
        <w:spacing w:line="276" w:lineRule="auto"/>
        <w:ind w:left="851" w:right="849"/>
        <w:rPr>
          <w:i/>
          <w:sz w:val="22"/>
        </w:rPr>
      </w:pPr>
      <w:r w:rsidRPr="00BD3109">
        <w:rPr>
          <w:b/>
          <w:i/>
          <w:sz w:val="22"/>
        </w:rPr>
        <w:t>XVI.</w:t>
      </w:r>
      <w:r w:rsidRPr="00BD3109">
        <w:rPr>
          <w:i/>
          <w:sz w:val="22"/>
        </w:rPr>
        <w:t xml:space="preserve"> Fomentar y promover la actividad comercial, incentivando su desarrollo ordenado y equilibrado, para la obtención de una cultura de negocios coadyuvantes de la seguridad y prevención ciudadana, protección a la biodiversidad y abasto de</w:t>
      </w:r>
      <w:r w:rsidR="00137604" w:rsidRPr="00BD3109">
        <w:rPr>
          <w:i/>
          <w:sz w:val="22"/>
        </w:rPr>
        <w:t xml:space="preserve"> </w:t>
      </w:r>
      <w:r w:rsidRPr="00BD3109">
        <w:rPr>
          <w:i/>
          <w:sz w:val="22"/>
        </w:rPr>
        <w:t>buena calidad en el Municipio;</w:t>
      </w:r>
    </w:p>
    <w:p w14:paraId="4C858D1D" w14:textId="77777777" w:rsidR="000D150C" w:rsidRPr="00BD3109" w:rsidRDefault="000D150C" w:rsidP="00137604">
      <w:pPr>
        <w:spacing w:line="276" w:lineRule="auto"/>
        <w:ind w:left="851" w:right="849"/>
        <w:rPr>
          <w:i/>
          <w:sz w:val="22"/>
        </w:rPr>
      </w:pPr>
      <w:r w:rsidRPr="00BD3109">
        <w:rPr>
          <w:b/>
          <w:i/>
          <w:sz w:val="22"/>
        </w:rPr>
        <w:t>XVII.</w:t>
      </w:r>
      <w:r w:rsidRPr="00BD3109">
        <w:rPr>
          <w:i/>
          <w:sz w:val="22"/>
        </w:rPr>
        <w:t xml:space="preserve"> Identificar, promover y formular estrategias que impulsen la inversión productiva;</w:t>
      </w:r>
    </w:p>
    <w:p w14:paraId="620DED44" w14:textId="040652B9" w:rsidR="000D150C" w:rsidRPr="00BD3109" w:rsidRDefault="000D150C" w:rsidP="00137604">
      <w:pPr>
        <w:spacing w:line="276" w:lineRule="auto"/>
        <w:ind w:left="851" w:right="849"/>
        <w:rPr>
          <w:i/>
          <w:sz w:val="22"/>
        </w:rPr>
      </w:pPr>
      <w:r w:rsidRPr="00BD3109">
        <w:rPr>
          <w:b/>
          <w:i/>
          <w:sz w:val="22"/>
        </w:rPr>
        <w:t>XVIII.</w:t>
      </w:r>
      <w:r w:rsidRPr="00BD3109">
        <w:rPr>
          <w:i/>
          <w:sz w:val="22"/>
        </w:rPr>
        <w:t xml:space="preserve"> Promover y difundir, las ventajas competitivas que se ofrecen en la localidad a la</w:t>
      </w:r>
      <w:r w:rsidR="00137604" w:rsidRPr="00BD3109">
        <w:rPr>
          <w:i/>
          <w:sz w:val="22"/>
        </w:rPr>
        <w:t xml:space="preserve"> </w:t>
      </w:r>
      <w:r w:rsidRPr="00BD3109">
        <w:rPr>
          <w:i/>
          <w:sz w:val="22"/>
        </w:rPr>
        <w:t>inversión productiva, en los ámbitos estatales, nacionales e internacionales;</w:t>
      </w:r>
    </w:p>
    <w:p w14:paraId="76FE107E" w14:textId="7C168C73" w:rsidR="000D150C" w:rsidRPr="00BD3109" w:rsidRDefault="000D150C" w:rsidP="00137604">
      <w:pPr>
        <w:spacing w:line="276" w:lineRule="auto"/>
        <w:ind w:left="851" w:right="849"/>
        <w:rPr>
          <w:i/>
          <w:sz w:val="22"/>
        </w:rPr>
      </w:pPr>
      <w:r w:rsidRPr="00BD3109">
        <w:rPr>
          <w:b/>
          <w:i/>
          <w:sz w:val="22"/>
        </w:rPr>
        <w:t>XIX.</w:t>
      </w:r>
      <w:r w:rsidRPr="00BD3109">
        <w:rPr>
          <w:i/>
          <w:sz w:val="22"/>
        </w:rPr>
        <w:t xml:space="preserve"> Verificar el cumplimiento de las medidas emitidas por la autoridad sanitaria</w:t>
      </w:r>
      <w:r w:rsidR="00137604" w:rsidRPr="00BD3109">
        <w:rPr>
          <w:i/>
          <w:sz w:val="22"/>
        </w:rPr>
        <w:t xml:space="preserve"> </w:t>
      </w:r>
      <w:r w:rsidRPr="00BD3109">
        <w:rPr>
          <w:i/>
          <w:sz w:val="22"/>
        </w:rPr>
        <w:t>competente, con el objeto de combatir las enfermedades transmisibles;</w:t>
      </w:r>
    </w:p>
    <w:p w14:paraId="1D5E3943" w14:textId="78882EC9" w:rsidR="000D150C" w:rsidRPr="00BD3109" w:rsidRDefault="000D150C" w:rsidP="00137604">
      <w:pPr>
        <w:spacing w:line="276" w:lineRule="auto"/>
        <w:ind w:left="851" w:right="849"/>
        <w:rPr>
          <w:i/>
          <w:sz w:val="22"/>
        </w:rPr>
      </w:pPr>
      <w:r w:rsidRPr="00BD3109">
        <w:rPr>
          <w:b/>
          <w:i/>
          <w:sz w:val="22"/>
        </w:rPr>
        <w:t>XX.</w:t>
      </w:r>
      <w:r w:rsidRPr="00BD3109">
        <w:rPr>
          <w:i/>
          <w:sz w:val="22"/>
        </w:rPr>
        <w:t xml:space="preserve"> Crear y mantener actualizado el registro de unidades económicas que cuenten</w:t>
      </w:r>
      <w:r w:rsidR="00137604" w:rsidRPr="00BD3109">
        <w:rPr>
          <w:i/>
          <w:sz w:val="22"/>
        </w:rPr>
        <w:t xml:space="preserve"> </w:t>
      </w:r>
      <w:r w:rsidRPr="00BD3109">
        <w:rPr>
          <w:i/>
          <w:sz w:val="22"/>
        </w:rPr>
        <w:t>con Dictamen de Giro;</w:t>
      </w:r>
    </w:p>
    <w:p w14:paraId="183BA1F0" w14:textId="04FBCC8A" w:rsidR="000D150C" w:rsidRPr="00BD3109" w:rsidRDefault="000D150C" w:rsidP="00137604">
      <w:pPr>
        <w:spacing w:line="276" w:lineRule="auto"/>
        <w:ind w:left="851" w:right="849"/>
        <w:rPr>
          <w:i/>
          <w:sz w:val="22"/>
        </w:rPr>
      </w:pPr>
      <w:r w:rsidRPr="00BD3109">
        <w:rPr>
          <w:b/>
          <w:i/>
          <w:sz w:val="22"/>
        </w:rPr>
        <w:t>XXI.</w:t>
      </w:r>
      <w:r w:rsidRPr="00BD3109">
        <w:rPr>
          <w:i/>
          <w:sz w:val="22"/>
        </w:rPr>
        <w:t xml:space="preserve"> Autorizar, registrar y controlar la placa que estipula la fracción XVIII del Artículo 74</w:t>
      </w:r>
      <w:r w:rsidR="00137604" w:rsidRPr="00BD3109">
        <w:rPr>
          <w:i/>
          <w:sz w:val="22"/>
        </w:rPr>
        <w:t xml:space="preserve"> </w:t>
      </w:r>
      <w:r w:rsidRPr="00BD3109">
        <w:rPr>
          <w:i/>
          <w:sz w:val="22"/>
        </w:rPr>
        <w:t>de la Ley de Competitividad y Ordenamiento Comercial del Estado de México, la</w:t>
      </w:r>
      <w:r w:rsidR="00137604" w:rsidRPr="00BD3109">
        <w:rPr>
          <w:i/>
          <w:sz w:val="22"/>
        </w:rPr>
        <w:t xml:space="preserve"> </w:t>
      </w:r>
      <w:r w:rsidRPr="00BD3109">
        <w:rPr>
          <w:i/>
          <w:sz w:val="22"/>
        </w:rPr>
        <w:t>cual debe tener la leyenda “Esta Unidad Económica cuenta con Dictamen de Giro</w:t>
      </w:r>
      <w:r w:rsidR="00137604" w:rsidRPr="00BD3109">
        <w:rPr>
          <w:i/>
          <w:sz w:val="22"/>
        </w:rPr>
        <w:t xml:space="preserve"> </w:t>
      </w:r>
      <w:r w:rsidRPr="00BD3109">
        <w:rPr>
          <w:i/>
          <w:sz w:val="22"/>
        </w:rPr>
        <w:t>y la licencia de funcionamiento que autoriza la venta de bebidas alcohólicas” y</w:t>
      </w:r>
      <w:r w:rsidR="00137604" w:rsidRPr="00BD3109">
        <w:rPr>
          <w:i/>
          <w:sz w:val="22"/>
        </w:rPr>
        <w:t xml:space="preserve"> </w:t>
      </w:r>
      <w:r w:rsidRPr="00BD3109">
        <w:rPr>
          <w:i/>
          <w:sz w:val="22"/>
        </w:rPr>
        <w:t>publicar en la página electrónica oficial el folio asignado; y</w:t>
      </w:r>
    </w:p>
    <w:p w14:paraId="64228F5F" w14:textId="6EE270DE" w:rsidR="000D150C" w:rsidRPr="00BD3109" w:rsidRDefault="000D150C" w:rsidP="00137604">
      <w:pPr>
        <w:spacing w:line="276" w:lineRule="auto"/>
        <w:ind w:left="851" w:right="849"/>
        <w:rPr>
          <w:i/>
          <w:sz w:val="22"/>
        </w:rPr>
      </w:pPr>
      <w:r w:rsidRPr="00BD3109">
        <w:rPr>
          <w:b/>
          <w:i/>
          <w:sz w:val="22"/>
        </w:rPr>
        <w:t>XXII.</w:t>
      </w:r>
      <w:r w:rsidRPr="00BD3109">
        <w:rPr>
          <w:i/>
          <w:sz w:val="22"/>
        </w:rPr>
        <w:t xml:space="preserve"> Las demás que le confieran otros ordenamientos jurídicos, el H. Ayuntamiento y</w:t>
      </w:r>
      <w:r w:rsidR="00137604" w:rsidRPr="00BD3109">
        <w:rPr>
          <w:i/>
          <w:sz w:val="22"/>
        </w:rPr>
        <w:t xml:space="preserve"> </w:t>
      </w:r>
      <w:r w:rsidRPr="00BD3109">
        <w:rPr>
          <w:i/>
          <w:sz w:val="22"/>
        </w:rPr>
        <w:t>el presidente municipal.</w:t>
      </w:r>
    </w:p>
    <w:p w14:paraId="436BD601" w14:textId="4638DB44" w:rsidR="00A609A3" w:rsidRPr="00BD3109" w:rsidRDefault="000D150C" w:rsidP="00137604">
      <w:pPr>
        <w:spacing w:line="276" w:lineRule="auto"/>
        <w:ind w:left="851" w:right="849"/>
        <w:rPr>
          <w:i/>
          <w:sz w:val="22"/>
        </w:rPr>
      </w:pPr>
      <w:r w:rsidRPr="00BD3109">
        <w:rPr>
          <w:i/>
          <w:sz w:val="22"/>
        </w:rPr>
        <w:t>Para el ejercicio de sus atribuciones la Dirección General de Desarrollo Económico se</w:t>
      </w:r>
      <w:r w:rsidR="00137604" w:rsidRPr="00BD3109">
        <w:rPr>
          <w:i/>
          <w:sz w:val="22"/>
        </w:rPr>
        <w:t xml:space="preserve"> </w:t>
      </w:r>
      <w:r w:rsidRPr="00BD3109">
        <w:rPr>
          <w:i/>
          <w:sz w:val="22"/>
        </w:rPr>
        <w:t>auxiliará de la Dirección de Promoción Económica y Empleo y de la Dirección de Impulso</w:t>
      </w:r>
      <w:r w:rsidR="00137604" w:rsidRPr="00BD3109">
        <w:rPr>
          <w:i/>
          <w:sz w:val="22"/>
        </w:rPr>
        <w:t xml:space="preserve"> </w:t>
      </w:r>
      <w:r w:rsidRPr="00BD3109">
        <w:rPr>
          <w:i/>
          <w:sz w:val="22"/>
        </w:rPr>
        <w:t>Agropecuario.</w:t>
      </w:r>
    </w:p>
    <w:p w14:paraId="5A719DF7" w14:textId="3A8C8FDC" w:rsidR="00710C9C" w:rsidRPr="00BD3109" w:rsidRDefault="00EA0266" w:rsidP="00710C9C">
      <w:pPr>
        <w:pBdr>
          <w:top w:val="nil"/>
          <w:left w:val="nil"/>
          <w:bottom w:val="nil"/>
          <w:right w:val="nil"/>
          <w:between w:val="nil"/>
        </w:pBdr>
        <w:rPr>
          <w:rFonts w:eastAsia="Palatino Linotype" w:cs="Palatino Linotype"/>
          <w:b/>
          <w:color w:val="000000"/>
          <w:szCs w:val="24"/>
          <w:lang w:val="es-MX"/>
        </w:rPr>
      </w:pPr>
      <w:r w:rsidRPr="00BD3109">
        <w:lastRenderedPageBreak/>
        <w:t>Es posible colegir que la Unidad de Transparencia no realiz</w:t>
      </w:r>
      <w:r w:rsidR="00AF294F" w:rsidRPr="00BD3109">
        <w:t>ó</w:t>
      </w:r>
      <w:r w:rsidRPr="00BD3109">
        <w:t xml:space="preserve"> el turno a todas las áreas que padrean tener la información de conformidad a sus atribuciones y facultades legalmente conferidas, </w:t>
      </w:r>
      <w:r w:rsidR="00710C9C" w:rsidRPr="00BD3109">
        <w:rPr>
          <w:rFonts w:eastAsia="Palatino Linotype" w:cs="Palatino Linotype"/>
          <w:color w:val="000000"/>
          <w:szCs w:val="24"/>
          <w:lang w:val="es-MX"/>
        </w:rPr>
        <w:t>en ese tenor, si bien, la Titular de la Unidad de Transparencia es la encargada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tramitar ante las Áreas poseedoras de la información que se solicita, a efecto de entregarla al solicitante, de acuerdo a la forma en que la Unidad Administrativa correspondiente, la genere, recopile, administre, maneje, procese, archive o conserve, esto de conformidad con los artículos 51 y 53 fracción IV de la Ley en cita, que refieren:</w:t>
      </w:r>
      <w:r w:rsidR="00710C9C" w:rsidRPr="00BD3109">
        <w:rPr>
          <w:rFonts w:eastAsia="Palatino Linotype" w:cs="Palatino Linotype"/>
          <w:b/>
          <w:color w:val="000000"/>
          <w:szCs w:val="24"/>
          <w:lang w:val="es-MX"/>
        </w:rPr>
        <w:t xml:space="preserve"> </w:t>
      </w:r>
    </w:p>
    <w:p w14:paraId="53C5FFE5" w14:textId="77777777" w:rsidR="00710C9C" w:rsidRPr="00BD3109" w:rsidRDefault="00710C9C" w:rsidP="00710C9C">
      <w:pPr>
        <w:pBdr>
          <w:top w:val="nil"/>
          <w:left w:val="nil"/>
          <w:bottom w:val="nil"/>
          <w:right w:val="nil"/>
          <w:between w:val="nil"/>
        </w:pBdr>
        <w:rPr>
          <w:rFonts w:eastAsia="Palatino Linotype" w:cs="Palatino Linotype"/>
          <w:color w:val="000000"/>
          <w:szCs w:val="24"/>
          <w:lang w:val="es-MX"/>
        </w:rPr>
      </w:pPr>
    </w:p>
    <w:p w14:paraId="6DF6D4FF" w14:textId="77777777" w:rsidR="00710C9C" w:rsidRPr="00BD3109" w:rsidRDefault="00710C9C" w:rsidP="00710C9C">
      <w:pPr>
        <w:tabs>
          <w:tab w:val="left" w:pos="709"/>
        </w:tabs>
        <w:spacing w:line="276" w:lineRule="auto"/>
        <w:ind w:left="851" w:right="760"/>
        <w:jc w:val="center"/>
        <w:rPr>
          <w:rFonts w:eastAsia="Palatino Linotype" w:cs="Palatino Linotype"/>
          <w:b/>
          <w:i/>
          <w:sz w:val="22"/>
          <w:lang w:val="es-MX"/>
        </w:rPr>
      </w:pPr>
      <w:r w:rsidRPr="00BD3109">
        <w:rPr>
          <w:rFonts w:eastAsia="Palatino Linotype" w:cs="Palatino Linotype"/>
          <w:b/>
          <w:sz w:val="22"/>
          <w:lang w:val="es-MX"/>
        </w:rPr>
        <w:t>“Ley de Transparencia y Acceso a la Información Pública del Estado de México y Municipios</w:t>
      </w:r>
    </w:p>
    <w:p w14:paraId="31562E8D"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 xml:space="preserve">“Artículo 50. Los sujetos obligados contarán con un área responsable para la atención de las solicitudes de información, a la que se le denominará Unidad de Transparencia. </w:t>
      </w:r>
    </w:p>
    <w:p w14:paraId="5244B110"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 xml:space="preserve">Artículo 51. Los sujetos obligados designaran a un responsable para atender la Unidad de Transparencia, quien fungirá como enlace entre éstos y los solicitantes. </w:t>
      </w:r>
      <w:r w:rsidRPr="00BD3109">
        <w:rPr>
          <w:rFonts w:eastAsia="Palatino Linotype" w:cs="Palatino Linotype"/>
          <w:b/>
          <w:i/>
          <w:sz w:val="22"/>
          <w:u w:val="single"/>
          <w:lang w:val="es-MX"/>
        </w:rPr>
        <w:t>Dicha Unidad será la encargada de tramitar internamente la solicitud de información</w:t>
      </w:r>
      <w:r w:rsidRPr="00BD3109">
        <w:rPr>
          <w:rFonts w:eastAsia="Palatino Linotype" w:cs="Palatino Linotype"/>
          <w:i/>
          <w:sz w:val="22"/>
          <w:lang w:val="es-MX"/>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049847C"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w:t>
      </w:r>
    </w:p>
    <w:p w14:paraId="0F6C6271"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Artículo 53. Las Unidades de Transparencia tendrán las siguientes funciones:</w:t>
      </w:r>
    </w:p>
    <w:p w14:paraId="4C0930EA"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w:t>
      </w:r>
    </w:p>
    <w:p w14:paraId="17A64CC3"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 xml:space="preserve">II. Recibir, tramitar y dar respuesta a las solicitudes de acceso a la información; </w:t>
      </w:r>
    </w:p>
    <w:p w14:paraId="61DBA0D1"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w:t>
      </w:r>
    </w:p>
    <w:p w14:paraId="41B552CF" w14:textId="77777777" w:rsidR="00710C9C" w:rsidRPr="00BD3109" w:rsidRDefault="00710C9C" w:rsidP="00710C9C">
      <w:pPr>
        <w:tabs>
          <w:tab w:val="left" w:pos="709"/>
        </w:tabs>
        <w:spacing w:line="276" w:lineRule="auto"/>
        <w:ind w:left="851" w:right="760"/>
        <w:rPr>
          <w:rFonts w:eastAsia="Palatino Linotype" w:cs="Palatino Linotype"/>
          <w:b/>
          <w:i/>
          <w:sz w:val="22"/>
          <w:u w:val="single"/>
          <w:lang w:val="es-MX"/>
        </w:rPr>
      </w:pPr>
      <w:r w:rsidRPr="00BD3109">
        <w:rPr>
          <w:rFonts w:eastAsia="Palatino Linotype" w:cs="Palatino Linotype"/>
          <w:b/>
          <w:i/>
          <w:sz w:val="22"/>
          <w:u w:val="single"/>
          <w:lang w:val="es-MX"/>
        </w:rPr>
        <w:lastRenderedPageBreak/>
        <w:t xml:space="preserve">IV. Realizar, con efectividad, los trámites internos necesarios para la atención de las solicitudes de acceso a la información; </w:t>
      </w:r>
    </w:p>
    <w:p w14:paraId="6436A3B7"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 xml:space="preserve">V. Entregar, en su caso, a los particulares la información solicitada; </w:t>
      </w:r>
    </w:p>
    <w:p w14:paraId="1F339F7D" w14:textId="77777777" w:rsidR="00710C9C" w:rsidRPr="00BD3109" w:rsidRDefault="00710C9C" w:rsidP="00710C9C">
      <w:pPr>
        <w:tabs>
          <w:tab w:val="left" w:pos="709"/>
        </w:tabs>
        <w:spacing w:line="276" w:lineRule="auto"/>
        <w:ind w:left="851" w:right="760"/>
        <w:rPr>
          <w:rFonts w:eastAsia="Palatino Linotype" w:cs="Palatino Linotype"/>
          <w:i/>
          <w:sz w:val="22"/>
          <w:lang w:val="es-MX"/>
        </w:rPr>
      </w:pPr>
      <w:r w:rsidRPr="00BD3109">
        <w:rPr>
          <w:rFonts w:eastAsia="Palatino Linotype" w:cs="Palatino Linotype"/>
          <w:i/>
          <w:sz w:val="22"/>
          <w:lang w:val="es-MX"/>
        </w:rPr>
        <w:t xml:space="preserve">VI. Efectuar las notificaciones a los solicitantes;” </w:t>
      </w:r>
    </w:p>
    <w:p w14:paraId="1A7A497E" w14:textId="77777777" w:rsidR="00710C9C" w:rsidRPr="00BD3109" w:rsidRDefault="00710C9C" w:rsidP="00710C9C">
      <w:pPr>
        <w:tabs>
          <w:tab w:val="left" w:pos="709"/>
        </w:tabs>
        <w:spacing w:after="160"/>
        <w:ind w:left="851" w:right="760"/>
        <w:rPr>
          <w:rFonts w:eastAsia="Palatino Linotype" w:cs="Palatino Linotype"/>
          <w:sz w:val="22"/>
          <w:lang w:val="es-MX"/>
        </w:rPr>
      </w:pPr>
    </w:p>
    <w:p w14:paraId="60621A66" w14:textId="77777777" w:rsidR="00710C9C" w:rsidRPr="00BD3109" w:rsidRDefault="00710C9C" w:rsidP="00710C9C">
      <w:pPr>
        <w:rPr>
          <w:rFonts w:eastAsia="Palatino Linotype" w:cs="Palatino Linotype"/>
          <w:szCs w:val="24"/>
          <w:lang w:val="es-MX"/>
        </w:rPr>
      </w:pPr>
      <w:r w:rsidRPr="00BD3109">
        <w:rPr>
          <w:rFonts w:eastAsia="Palatino Linotype" w:cs="Palatino Linotype"/>
          <w:szCs w:val="24"/>
          <w:lang w:val="es-MX"/>
        </w:rPr>
        <w:t xml:space="preserve">Aunado a lo anterior, se debe señalar que aunque la solicitud de información y la respuesta estén dirigidas y atendidas por un </w:t>
      </w:r>
      <w:r w:rsidRPr="00BD3109">
        <w:rPr>
          <w:rFonts w:eastAsia="Palatino Linotype" w:cs="Palatino Linotype"/>
          <w:b/>
          <w:szCs w:val="24"/>
          <w:lang w:val="es-MX"/>
        </w:rPr>
        <w:t>SUJETO OBLIGADO</w:t>
      </w:r>
      <w:r w:rsidRPr="00BD3109">
        <w:rPr>
          <w:rFonts w:eastAsia="Palatino Linotype" w:cs="Palatino Linotype"/>
          <w:szCs w:val="24"/>
          <w:lang w:val="es-MX"/>
        </w:rPr>
        <w:t>, lo cierto es que también tienen diversas Unidades Administrativas y cada área cuenta con un Servidor Público Habilitado,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E9B9AAA" w14:textId="77777777" w:rsidR="00710C9C" w:rsidRPr="00BD3109" w:rsidRDefault="00710C9C" w:rsidP="00710C9C">
      <w:pPr>
        <w:rPr>
          <w:rFonts w:eastAsia="Palatino Linotype" w:cs="Palatino Linotype"/>
          <w:szCs w:val="24"/>
          <w:lang w:val="es-MX"/>
        </w:rPr>
      </w:pPr>
    </w:p>
    <w:p w14:paraId="22893CE8"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b/>
          <w:i/>
          <w:sz w:val="22"/>
          <w:lang w:val="es-MX"/>
        </w:rPr>
        <w:t>“Artículo 3.</w:t>
      </w:r>
      <w:r w:rsidRPr="00BD3109">
        <w:rPr>
          <w:rFonts w:eastAsia="Palatino Linotype" w:cs="Palatino Linotype"/>
          <w:i/>
          <w:sz w:val="22"/>
          <w:lang w:val="es-MX"/>
        </w:rPr>
        <w:t xml:space="preserve"> Para los efectos de la presente Ley se entenderá por:</w:t>
      </w:r>
    </w:p>
    <w:p w14:paraId="05F25F42"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w:t>
      </w:r>
    </w:p>
    <w:p w14:paraId="3E3D2BB0"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b/>
          <w:i/>
          <w:sz w:val="22"/>
          <w:lang w:val="es-MX"/>
        </w:rPr>
        <w:t xml:space="preserve">XXXIX. Servidor público habilitado: </w:t>
      </w:r>
      <w:r w:rsidRPr="00BD3109">
        <w:rPr>
          <w:rFonts w:eastAsia="Palatino Linotype" w:cs="Palatino Linotype"/>
          <w:i/>
          <w:sz w:val="22"/>
          <w:lang w:val="es-MX"/>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BC1C811"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w:t>
      </w:r>
    </w:p>
    <w:p w14:paraId="642518CD"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b/>
          <w:i/>
          <w:sz w:val="22"/>
          <w:lang w:val="es-MX"/>
        </w:rPr>
        <w:t>Artículo 58.</w:t>
      </w:r>
      <w:r w:rsidRPr="00BD3109">
        <w:rPr>
          <w:rFonts w:eastAsia="Palatino Linotype" w:cs="Palatino Linotype"/>
          <w:i/>
          <w:sz w:val="22"/>
          <w:lang w:val="es-MX"/>
        </w:rPr>
        <w:t xml:space="preserve"> Los servidores públicos habilitados serán designados por el titular del sujeto obligado a propuesta del responsable de la Unidad de Transparencia.</w:t>
      </w:r>
    </w:p>
    <w:p w14:paraId="7E356E80"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b/>
          <w:i/>
          <w:sz w:val="22"/>
          <w:lang w:val="es-MX"/>
        </w:rPr>
        <w:t>Artículo 59.</w:t>
      </w:r>
      <w:r w:rsidRPr="00BD3109">
        <w:rPr>
          <w:rFonts w:eastAsia="Palatino Linotype" w:cs="Palatino Linotype"/>
          <w:i/>
          <w:sz w:val="22"/>
          <w:lang w:val="es-MX"/>
        </w:rPr>
        <w:t xml:space="preserve"> </w:t>
      </w:r>
      <w:r w:rsidRPr="00BD3109">
        <w:rPr>
          <w:rFonts w:eastAsia="Palatino Linotype" w:cs="Palatino Linotype"/>
          <w:b/>
          <w:i/>
          <w:sz w:val="22"/>
          <w:u w:val="single"/>
          <w:lang w:val="es-MX"/>
        </w:rPr>
        <w:t>Los servidores públicos habilitados</w:t>
      </w:r>
      <w:r w:rsidRPr="00BD3109">
        <w:rPr>
          <w:rFonts w:eastAsia="Palatino Linotype" w:cs="Palatino Linotype"/>
          <w:i/>
          <w:sz w:val="22"/>
          <w:lang w:val="es-MX"/>
        </w:rPr>
        <w:t xml:space="preserve"> tendrán las funciones siguientes:</w:t>
      </w:r>
    </w:p>
    <w:p w14:paraId="62DD1245"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 xml:space="preserve">I. </w:t>
      </w:r>
      <w:r w:rsidRPr="00BD3109">
        <w:rPr>
          <w:rFonts w:eastAsia="Palatino Linotype" w:cs="Palatino Linotype"/>
          <w:b/>
          <w:i/>
          <w:sz w:val="22"/>
          <w:u w:val="single"/>
          <w:lang w:val="es-MX"/>
        </w:rPr>
        <w:t>Localizar la información que le solicite la Unidad de Transparencia</w:t>
      </w:r>
      <w:r w:rsidRPr="00BD3109">
        <w:rPr>
          <w:rFonts w:eastAsia="Palatino Linotype" w:cs="Palatino Linotype"/>
          <w:i/>
          <w:sz w:val="22"/>
          <w:lang w:val="es-MX"/>
        </w:rPr>
        <w:t>;</w:t>
      </w:r>
    </w:p>
    <w:p w14:paraId="5612BEF3"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 xml:space="preserve">II. </w:t>
      </w:r>
      <w:r w:rsidRPr="00BD3109">
        <w:rPr>
          <w:rFonts w:eastAsia="Palatino Linotype" w:cs="Palatino Linotype"/>
          <w:b/>
          <w:i/>
          <w:sz w:val="22"/>
          <w:u w:val="single"/>
          <w:lang w:val="es-MX"/>
        </w:rPr>
        <w:t>Proporcionar la información que obre en los archivos y que le sea solicitada por la Unidad de Transparencia</w:t>
      </w:r>
      <w:r w:rsidRPr="00BD3109">
        <w:rPr>
          <w:rFonts w:eastAsia="Palatino Linotype" w:cs="Palatino Linotype"/>
          <w:i/>
          <w:sz w:val="22"/>
          <w:lang w:val="es-MX"/>
        </w:rPr>
        <w:t>;</w:t>
      </w:r>
    </w:p>
    <w:p w14:paraId="283460F9"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lastRenderedPageBreak/>
        <w:t>III. Apoyar a la Unidad de Transparencia en lo que esta le solicite para el cumplimiento de sus funciones;</w:t>
      </w:r>
    </w:p>
    <w:p w14:paraId="7C78EB1F"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IV. Proporcionar a la Unidad de Transparencia, las modificaciones a la información pública de oficio que obre en su poder;</w:t>
      </w:r>
    </w:p>
    <w:p w14:paraId="45E10D15"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V. Integrar y presentar al responsable de la Unidad de Transparencia la propuesta de clasificación de información, la cual tendrá los fundamentos y argumentos en que se basa dicha propuesta;</w:t>
      </w:r>
    </w:p>
    <w:p w14:paraId="65BFAC2D"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VI. Verificar, una vez analizado el contenido de la información, que no se encuentre en los supuestos de información clasificada; y</w:t>
      </w:r>
    </w:p>
    <w:p w14:paraId="053D3A7B" w14:textId="77777777" w:rsidR="00710C9C" w:rsidRPr="00BD3109" w:rsidRDefault="00710C9C" w:rsidP="00710C9C">
      <w:pPr>
        <w:spacing w:line="276" w:lineRule="auto"/>
        <w:ind w:left="709" w:right="709"/>
        <w:rPr>
          <w:rFonts w:eastAsia="Palatino Linotype" w:cs="Palatino Linotype"/>
          <w:i/>
          <w:sz w:val="22"/>
          <w:lang w:val="es-MX"/>
        </w:rPr>
      </w:pPr>
      <w:r w:rsidRPr="00BD3109">
        <w:rPr>
          <w:rFonts w:eastAsia="Palatino Linotype" w:cs="Palatino Linotype"/>
          <w:i/>
          <w:sz w:val="22"/>
          <w:lang w:val="es-MX"/>
        </w:rPr>
        <w:t xml:space="preserve">VII. Dar cuenta a la Unidad de Transparencia del vencimiento de los plazos de reserva.” </w:t>
      </w:r>
    </w:p>
    <w:p w14:paraId="18F92507" w14:textId="77777777" w:rsidR="00710C9C" w:rsidRPr="00BD3109" w:rsidRDefault="00710C9C" w:rsidP="00710C9C">
      <w:pPr>
        <w:spacing w:line="276" w:lineRule="auto"/>
        <w:ind w:left="567" w:right="709"/>
        <w:rPr>
          <w:rFonts w:eastAsia="Palatino Linotype" w:cs="Palatino Linotype"/>
          <w:i/>
          <w:szCs w:val="24"/>
          <w:lang w:val="es-MX"/>
        </w:rPr>
      </w:pPr>
    </w:p>
    <w:p w14:paraId="290E34B1" w14:textId="77777777" w:rsidR="00710C9C" w:rsidRPr="00BD3109" w:rsidRDefault="00710C9C" w:rsidP="00710C9C">
      <w:pPr>
        <w:rPr>
          <w:rFonts w:eastAsia="Palatino Linotype" w:cs="Palatino Linotype"/>
          <w:szCs w:val="24"/>
          <w:lang w:val="es-MX"/>
        </w:rPr>
      </w:pPr>
      <w:r w:rsidRPr="00BD3109">
        <w:rPr>
          <w:rFonts w:eastAsia="Palatino Linotype" w:cs="Palatino Linotype"/>
          <w:szCs w:val="24"/>
          <w:lang w:val="es-MX"/>
        </w:rPr>
        <w:t>En otras palabras, no se cumplió con lo que, para tal efecto, dispone el artículo 162 de la Ley de Transparencia y Acceso a la Información Pública del Estado de México y Municipios, que índica:</w:t>
      </w:r>
    </w:p>
    <w:p w14:paraId="21083827" w14:textId="77777777" w:rsidR="00710C9C" w:rsidRPr="00BD3109" w:rsidRDefault="00710C9C" w:rsidP="00710C9C">
      <w:pPr>
        <w:rPr>
          <w:rFonts w:eastAsia="Palatino Linotype" w:cs="Palatino Linotype"/>
          <w:szCs w:val="24"/>
          <w:lang w:val="es-MX"/>
        </w:rPr>
      </w:pPr>
    </w:p>
    <w:p w14:paraId="535EFF71" w14:textId="77777777" w:rsidR="00710C9C" w:rsidRPr="00BD3109" w:rsidRDefault="00710C9C" w:rsidP="00710C9C">
      <w:pPr>
        <w:spacing w:line="276" w:lineRule="auto"/>
        <w:ind w:left="567" w:right="618"/>
        <w:rPr>
          <w:rFonts w:eastAsia="Palatino Linotype" w:cs="Palatino Linotype"/>
          <w:i/>
          <w:sz w:val="22"/>
          <w:lang w:val="es-MX"/>
        </w:rPr>
      </w:pPr>
      <w:r w:rsidRPr="00BD3109">
        <w:rPr>
          <w:rFonts w:eastAsia="Palatino Linotype" w:cs="Palatino Linotype"/>
          <w:i/>
          <w:sz w:val="22"/>
          <w:lang w:val="es-MX"/>
        </w:rPr>
        <w:t>“</w:t>
      </w:r>
      <w:r w:rsidRPr="00BD3109">
        <w:rPr>
          <w:rFonts w:eastAsia="Palatino Linotype" w:cs="Palatino Linotype"/>
          <w:b/>
          <w:i/>
          <w:sz w:val="22"/>
          <w:lang w:val="es-MX"/>
        </w:rPr>
        <w:t xml:space="preserve">Artículo 162. </w:t>
      </w:r>
      <w:r w:rsidRPr="00BD3109">
        <w:rPr>
          <w:rFonts w:eastAsia="Palatino Linotype" w:cs="Palatino Linotype"/>
          <w:i/>
          <w:sz w:val="22"/>
          <w:u w:val="single"/>
          <w:lang w:val="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BD3109">
        <w:rPr>
          <w:rFonts w:eastAsia="Palatino Linotype" w:cs="Palatino Linotype"/>
          <w:i/>
          <w:sz w:val="22"/>
          <w:lang w:val="es-MX"/>
        </w:rPr>
        <w:t xml:space="preserve">” </w:t>
      </w:r>
    </w:p>
    <w:p w14:paraId="6BA1A4A0" w14:textId="77777777" w:rsidR="00710C9C" w:rsidRPr="00BD3109" w:rsidRDefault="00710C9C" w:rsidP="00EA0266"/>
    <w:p w14:paraId="22436F3C" w14:textId="77777777" w:rsidR="00EA0266" w:rsidRPr="00BD3109" w:rsidRDefault="00EA0266" w:rsidP="00EA0266">
      <w:pPr>
        <w:rPr>
          <w:rFonts w:eastAsia="Times New Roman" w:cs="Tahoma"/>
          <w:sz w:val="22"/>
          <w:szCs w:val="20"/>
          <w:lang w:val="es-MX" w:eastAsia="es-ES"/>
        </w:rPr>
      </w:pPr>
      <w:r w:rsidRPr="00BD3109">
        <w:rPr>
          <w:rFonts w:eastAsia="Times New Roman" w:cs="Tahoma"/>
          <w:sz w:val="22"/>
          <w:szCs w:val="20"/>
          <w:lang w:val="es-MX" w:eastAsia="es-ES"/>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BD3109">
        <w:rPr>
          <w:rFonts w:eastAsia="Times New Roman" w:cs="Tahoma"/>
          <w:bCs/>
          <w:sz w:val="22"/>
          <w:szCs w:val="20"/>
          <w:lang w:val="es-MX" w:eastAsia="es-ES"/>
        </w:rPr>
        <w:t xml:space="preserve">Criterio de interpretación con clave de registro </w:t>
      </w:r>
      <w:r w:rsidRPr="00BD3109">
        <w:rPr>
          <w:rFonts w:eastAsia="Times New Roman" w:cs="Tahoma"/>
          <w:sz w:val="22"/>
          <w:szCs w:val="20"/>
          <w:lang w:val="es-MX" w:eastAsia="es-ES"/>
        </w:rPr>
        <w:t>SO/002/2017, de la Segunda Época</w:t>
      </w:r>
      <w:r w:rsidRPr="00BD3109">
        <w:rPr>
          <w:rFonts w:eastAsia="Times New Roman" w:cs="Tahoma"/>
          <w:bCs/>
          <w:sz w:val="22"/>
          <w:szCs w:val="20"/>
          <w:lang w:val="es-MX" w:eastAsia="es-ES"/>
        </w:rPr>
        <w:t>, emitido por el Instituto Nacional de Transparencia, Acceso a la Información y Protección de Datos Personales</w:t>
      </w:r>
      <w:r w:rsidRPr="00BD3109">
        <w:rPr>
          <w:rFonts w:eastAsia="Times New Roman" w:cs="Tahoma"/>
          <w:sz w:val="22"/>
          <w:szCs w:val="20"/>
          <w:lang w:val="es-MX" w:eastAsia="es-ES"/>
        </w:rPr>
        <w:t>, del Instituto Nacional de Transparencia, Acceso a la Información y Protección de Datos Personales, precisa lo siguiente:</w:t>
      </w:r>
    </w:p>
    <w:p w14:paraId="100F09D2" w14:textId="77777777" w:rsidR="00EA0266" w:rsidRPr="00BD3109" w:rsidRDefault="00EA0266" w:rsidP="00EA0266">
      <w:pPr>
        <w:rPr>
          <w:rFonts w:eastAsia="Times New Roman" w:cs="Tahoma"/>
          <w:sz w:val="22"/>
          <w:szCs w:val="20"/>
          <w:lang w:val="es-MX" w:eastAsia="es-ES"/>
        </w:rPr>
      </w:pPr>
    </w:p>
    <w:p w14:paraId="2BF87988" w14:textId="77777777" w:rsidR="00EA0266" w:rsidRPr="00BD3109" w:rsidRDefault="00EA0266" w:rsidP="00EA0266">
      <w:pPr>
        <w:ind w:left="567" w:right="567"/>
        <w:rPr>
          <w:rFonts w:eastAsia="Times New Roman" w:cs="Times New Roman"/>
          <w:i/>
          <w:iCs/>
          <w:sz w:val="22"/>
          <w:szCs w:val="20"/>
          <w:lang w:val="es-MX" w:eastAsia="es-ES"/>
        </w:rPr>
      </w:pPr>
      <w:r w:rsidRPr="00BD3109">
        <w:rPr>
          <w:rFonts w:eastAsia="Times New Roman" w:cs="Times New Roman"/>
          <w:b/>
          <w:bCs/>
          <w:i/>
          <w:iCs/>
          <w:sz w:val="22"/>
          <w:szCs w:val="20"/>
          <w:lang w:val="es-MX" w:eastAsia="es-ES"/>
        </w:rPr>
        <w:t xml:space="preserve">Congruencia y exhaustividad. Sus alcances para garantizar el derecho de acceso a la información. </w:t>
      </w:r>
      <w:r w:rsidRPr="00BD3109">
        <w:rPr>
          <w:rFonts w:eastAsia="Times New Roman" w:cs="Times New Roman"/>
          <w:i/>
          <w:iCs/>
          <w:sz w:val="22"/>
          <w:szCs w:val="20"/>
          <w:lang w:val="es-MX" w:eastAsia="es-ES"/>
        </w:rPr>
        <w:t xml:space="preserve">De conformidad con el artículo 3 de la Ley Federal de Procedimiento </w:t>
      </w:r>
      <w:r w:rsidRPr="00BD3109">
        <w:rPr>
          <w:rFonts w:eastAsia="Times New Roman" w:cs="Times New Roman"/>
          <w:i/>
          <w:iCs/>
          <w:sz w:val="22"/>
          <w:szCs w:val="20"/>
          <w:lang w:val="es-MX" w:eastAsia="es-ES"/>
        </w:rPr>
        <w:lastRenderedPageBreak/>
        <w:t xml:space="preserve">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BD3109">
        <w:rPr>
          <w:rFonts w:eastAsia="Times New Roman" w:cs="Times New Roman"/>
          <w:i/>
          <w:iCs/>
          <w:sz w:val="22"/>
          <w:szCs w:val="20"/>
          <w:u w:val="single"/>
          <w:lang w:val="es-MX" w:eastAsia="es-ES"/>
        </w:rPr>
        <w:t>la exhaustividad significa que dicha respuesta se refiera expresamente a cada uno de los puntos solicitados</w:t>
      </w:r>
      <w:r w:rsidRPr="00BD3109">
        <w:rPr>
          <w:rFonts w:eastAsia="Times New Roman" w:cs="Times New Roman"/>
          <w:i/>
          <w:iCs/>
          <w:sz w:val="22"/>
          <w:szCs w:val="20"/>
          <w:lang w:val="es-MX" w:eastAsia="es-E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65B31BE" w14:textId="77777777" w:rsidR="00EA0266" w:rsidRPr="00BD3109" w:rsidRDefault="00EA0266" w:rsidP="00EA0266">
      <w:pPr>
        <w:ind w:left="567" w:right="567"/>
        <w:rPr>
          <w:rFonts w:eastAsia="Times New Roman" w:cs="Times New Roman"/>
          <w:i/>
          <w:iCs/>
          <w:sz w:val="22"/>
          <w:szCs w:val="20"/>
          <w:lang w:val="es-MX" w:eastAsia="es-ES"/>
        </w:rPr>
      </w:pPr>
    </w:p>
    <w:p w14:paraId="23902FF9" w14:textId="77777777" w:rsidR="00EA0266" w:rsidRPr="00BD3109" w:rsidRDefault="00EA0266" w:rsidP="00EA0266">
      <w:pPr>
        <w:rPr>
          <w:rFonts w:eastAsia="Times New Roman" w:cs="Tahoma"/>
          <w:bCs/>
          <w:sz w:val="22"/>
          <w:szCs w:val="20"/>
          <w:lang w:eastAsia="es-ES"/>
        </w:rPr>
      </w:pPr>
      <w:r w:rsidRPr="00BD3109">
        <w:rPr>
          <w:rFonts w:eastAsia="Times New Roman" w:cs="Tahoma"/>
          <w:sz w:val="22"/>
          <w:szCs w:val="20"/>
          <w:lang w:val="es-MX" w:eastAsia="es-ES"/>
        </w:rPr>
        <w:t xml:space="preserve">Conforme al criterio referido, se logra vislumbrar que </w:t>
      </w:r>
      <w:r w:rsidRPr="00BD3109">
        <w:rPr>
          <w:rFonts w:eastAsia="Times New Roman" w:cs="Tahoma"/>
          <w:bCs/>
          <w:sz w:val="22"/>
          <w:szCs w:val="20"/>
          <w:lang w:val="es-MX" w:eastAsia="es-ES"/>
        </w:rPr>
        <w:t xml:space="preserve">todo acto administrativo debe apegarse al </w:t>
      </w:r>
      <w:r w:rsidRPr="00BD3109">
        <w:rPr>
          <w:rFonts w:eastAsia="Times New Roman" w:cs="Tahoma"/>
          <w:b/>
          <w:bCs/>
          <w:sz w:val="22"/>
          <w:szCs w:val="20"/>
          <w:lang w:val="es-MX" w:eastAsia="es-ES"/>
        </w:rPr>
        <w:t>principio de exhaustividad</w:t>
      </w:r>
      <w:r w:rsidRPr="00BD3109">
        <w:rPr>
          <w:rFonts w:eastAsia="Times New Roman" w:cs="Tahoma"/>
          <w:bCs/>
          <w:sz w:val="22"/>
          <w:szCs w:val="20"/>
          <w:lang w:val="es-MX" w:eastAsia="es-ES"/>
        </w:rPr>
        <w:t xml:space="preserve">, </w:t>
      </w:r>
      <w:r w:rsidRPr="00BD3109">
        <w:rPr>
          <w:rFonts w:eastAsia="Times New Roman" w:cs="Tahoma"/>
          <w:bCs/>
          <w:sz w:val="22"/>
          <w:szCs w:val="20"/>
          <w:lang w:eastAsia="es-ES"/>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F92CB16" w14:textId="77777777" w:rsidR="00751C32" w:rsidRPr="00BD3109" w:rsidRDefault="00751C32" w:rsidP="00EA0266">
      <w:pPr>
        <w:rPr>
          <w:rFonts w:eastAsia="Times New Roman" w:cs="Tahoma"/>
          <w:bCs/>
          <w:sz w:val="22"/>
          <w:szCs w:val="20"/>
          <w:lang w:eastAsia="es-ES"/>
        </w:rPr>
      </w:pPr>
    </w:p>
    <w:p w14:paraId="4E907322" w14:textId="768AF6A2" w:rsidR="000D150C" w:rsidRPr="00BD3109" w:rsidRDefault="003C7C23" w:rsidP="005D72E2">
      <w:pPr>
        <w:ind w:right="-2"/>
      </w:pPr>
      <w:r w:rsidRPr="00BD3109">
        <w:t xml:space="preserve">Ahora bien, no se pierde de vista que la ahora Recurrente, pido el </w:t>
      </w:r>
      <w:r w:rsidR="00170BF4" w:rsidRPr="00BD3109">
        <w:t>“</w:t>
      </w:r>
      <w:r w:rsidRPr="00BD3109">
        <w:rPr>
          <w:b/>
        </w:rPr>
        <w:t>seguimiento</w:t>
      </w:r>
      <w:r w:rsidR="00170BF4" w:rsidRPr="00BD3109">
        <w:rPr>
          <w:b/>
        </w:rPr>
        <w:t>”</w:t>
      </w:r>
      <w:r w:rsidRPr="00BD3109">
        <w:t xml:space="preserve">, </w:t>
      </w:r>
      <w:r w:rsidR="003629E8" w:rsidRPr="00BD3109">
        <w:t>entendido</w:t>
      </w:r>
      <w:r w:rsidRPr="00BD3109">
        <w:t xml:space="preserve"> como las actividades que se </w:t>
      </w:r>
      <w:r w:rsidR="003629E8" w:rsidRPr="00BD3109">
        <w:t>realizaron</w:t>
      </w:r>
      <w:r w:rsidRPr="00BD3109">
        <w:t xml:space="preserve"> con posterioridad a las </w:t>
      </w:r>
      <w:r w:rsidR="003629E8" w:rsidRPr="00BD3109">
        <w:t>visitas</w:t>
      </w:r>
      <w:r w:rsidRPr="00BD3109">
        <w:t xml:space="preserve"> de </w:t>
      </w:r>
      <w:r w:rsidR="003629E8" w:rsidRPr="00BD3109">
        <w:t>verificación e</w:t>
      </w:r>
      <w:r w:rsidRPr="00BD3109">
        <w:t xml:space="preserve"> inspección que se </w:t>
      </w:r>
      <w:r w:rsidR="003629E8" w:rsidRPr="00BD3109">
        <w:t>realizaron</w:t>
      </w:r>
      <w:r w:rsidRPr="00BD3109">
        <w:t xml:space="preserve"> al </w:t>
      </w:r>
      <w:r w:rsidR="003629E8" w:rsidRPr="00BD3109">
        <w:t xml:space="preserve">taller mencionado en la solicitud </w:t>
      </w:r>
      <w:r w:rsidR="008704F3" w:rsidRPr="00BD3109">
        <w:t>02928/TOLUCA/IP/2023</w:t>
      </w:r>
      <w:r w:rsidR="00170BF4" w:rsidRPr="00BD3109">
        <w:t>, referido en el documento “</w:t>
      </w:r>
      <w:r w:rsidR="00170BF4" w:rsidRPr="00BD3109">
        <w:rPr>
          <w:b/>
          <w:i/>
        </w:rPr>
        <w:t xml:space="preserve">ASUNTO </w:t>
      </w:r>
      <w:r w:rsidR="00CA6A0B" w:rsidRPr="00BD3109">
        <w:rPr>
          <w:b/>
          <w:i/>
        </w:rPr>
        <w:t>XXXXXXXXXX</w:t>
      </w:r>
      <w:r w:rsidR="00170BF4" w:rsidRPr="00BD3109">
        <w:t xml:space="preserve">”, proporcionado por ella misma. </w:t>
      </w:r>
      <w:r w:rsidR="00E31A70" w:rsidRPr="00BD3109">
        <w:t xml:space="preserve">Cabe decir que las actividades de inspección y verificación tuvieron por finalidad prevenir y exhortar a los titulares de las unidades económicas </w:t>
      </w:r>
      <w:r w:rsidR="00961B4A" w:rsidRPr="00BD3109">
        <w:t xml:space="preserve">que no lleven trabajos de mecánica automotriz y maniobras en la vía pública. Luego entonces, se arriba a la conclusión que la intención de la Particular </w:t>
      </w:r>
      <w:r w:rsidR="00961B4A" w:rsidRPr="00BD3109">
        <w:rPr>
          <w:b/>
        </w:rPr>
        <w:t xml:space="preserve">es conocer si </w:t>
      </w:r>
      <w:r w:rsidR="00961B4A" w:rsidRPr="00BD3109">
        <w:rPr>
          <w:b/>
        </w:rPr>
        <w:lastRenderedPageBreak/>
        <w:t xml:space="preserve">se </w:t>
      </w:r>
      <w:r w:rsidR="00B3310B" w:rsidRPr="00BD3109">
        <w:rPr>
          <w:b/>
        </w:rPr>
        <w:t>aplicaron</w:t>
      </w:r>
      <w:r w:rsidR="00961B4A" w:rsidRPr="00BD3109">
        <w:rPr>
          <w:b/>
        </w:rPr>
        <w:t xml:space="preserve"> medidas </w:t>
      </w:r>
      <w:r w:rsidR="00B3310B" w:rsidRPr="00BD3109">
        <w:rPr>
          <w:b/>
        </w:rPr>
        <w:t>preventivas o de seguridad</w:t>
      </w:r>
      <w:r w:rsidR="00B3310B" w:rsidRPr="00BD3109">
        <w:t xml:space="preserve"> establecidas en el Bando Municipal o regulaciones afines</w:t>
      </w:r>
      <w:r w:rsidR="00B3310B" w:rsidRPr="00BD3109">
        <w:rPr>
          <w:b/>
        </w:rPr>
        <w:t>, al mencionado taller</w:t>
      </w:r>
      <w:r w:rsidR="00B3310B" w:rsidRPr="00BD3109">
        <w:t xml:space="preserve">. </w:t>
      </w:r>
    </w:p>
    <w:p w14:paraId="44BFDEC4" w14:textId="77777777" w:rsidR="005D72E2" w:rsidRPr="00BD3109" w:rsidRDefault="005D72E2" w:rsidP="005D72E2">
      <w:pPr>
        <w:ind w:right="-2"/>
      </w:pPr>
    </w:p>
    <w:p w14:paraId="6DEC0D5A" w14:textId="0FD1D3BB" w:rsidR="005D72E2" w:rsidRPr="00BD3109" w:rsidRDefault="005D72E2" w:rsidP="005D72E2">
      <w:pPr>
        <w:autoSpaceDE w:val="0"/>
        <w:autoSpaceDN w:val="0"/>
        <w:adjustRightInd w:val="0"/>
        <w:spacing w:before="240"/>
        <w:rPr>
          <w:rFonts w:eastAsia="Times New Roman" w:cs="Times New Roman"/>
          <w:szCs w:val="24"/>
          <w:lang w:val="es-ES" w:eastAsia="es-ES"/>
        </w:rPr>
      </w:pPr>
      <w:r w:rsidRPr="00BD3109">
        <w:rPr>
          <w:rFonts w:eastAsia="Arial Unicode MS" w:cs="Arial"/>
          <w:szCs w:val="24"/>
          <w:lang w:val="es-MX"/>
        </w:rPr>
        <w:t xml:space="preserve">Este Órgano Garante determina aplicar el principio de suplencia contenido en la Ley de Transparencia y Acceso a la Información Pública del Estado de México y Municipios y el criterio </w:t>
      </w:r>
      <w:r w:rsidRPr="00BD3109">
        <w:rPr>
          <w:rFonts w:eastAsia="Times New Roman" w:cs="Times New Roman"/>
          <w:szCs w:val="24"/>
          <w:lang w:val="es-ES" w:eastAsia="es-ES"/>
        </w:rPr>
        <w:t xml:space="preserve">criterio emitido por el Órgano Garante Nacional con número </w:t>
      </w:r>
      <w:r w:rsidRPr="00BD3109">
        <w:rPr>
          <w:rFonts w:eastAsia="Times New Roman" w:cs="Times New Roman"/>
          <w:b/>
          <w:bCs/>
          <w:szCs w:val="24"/>
          <w:lang w:val="es-ES" w:eastAsia="es-ES"/>
        </w:rPr>
        <w:t xml:space="preserve">16/17 </w:t>
      </w:r>
      <w:r w:rsidRPr="00BD3109">
        <w:rPr>
          <w:rFonts w:eastAsia="Times New Roman" w:cs="Times New Roman"/>
          <w:szCs w:val="24"/>
          <w:lang w:val="es-ES" w:eastAsia="es-ES"/>
        </w:rPr>
        <w:t>cuyo rubro y texto disponen a la literalidad lo siguiente:</w:t>
      </w:r>
    </w:p>
    <w:p w14:paraId="13C936CD" w14:textId="77777777" w:rsidR="005D72E2" w:rsidRPr="00BD3109" w:rsidRDefault="005D72E2" w:rsidP="005D72E2">
      <w:pPr>
        <w:spacing w:before="240" w:after="160"/>
        <w:ind w:left="851" w:right="851"/>
        <w:jc w:val="center"/>
        <w:rPr>
          <w:rFonts w:eastAsiaTheme="minorHAnsi" w:cs="Arial"/>
          <w:b/>
          <w:bCs/>
          <w:i/>
          <w:szCs w:val="24"/>
          <w:lang w:val="es-MX" w:eastAsia="en-US"/>
        </w:rPr>
      </w:pPr>
      <w:r w:rsidRPr="00BD3109">
        <w:rPr>
          <w:rFonts w:eastAsiaTheme="minorHAnsi" w:cs="Arial"/>
          <w:b/>
          <w:bCs/>
          <w:i/>
          <w:szCs w:val="24"/>
          <w:lang w:val="es-MX" w:eastAsia="en-US"/>
        </w:rPr>
        <w:t>“EXPRESIÓN DOCUMENTAL.</w:t>
      </w:r>
    </w:p>
    <w:p w14:paraId="294808C0" w14:textId="77777777" w:rsidR="005D72E2" w:rsidRPr="00BD3109" w:rsidRDefault="005D72E2" w:rsidP="005D72E2">
      <w:pPr>
        <w:spacing w:before="240" w:after="160"/>
        <w:ind w:left="851" w:right="851"/>
        <w:rPr>
          <w:rFonts w:eastAsiaTheme="minorHAnsi" w:cs="Arial"/>
          <w:i/>
          <w:sz w:val="22"/>
          <w:szCs w:val="24"/>
          <w:lang w:val="es-MX" w:eastAsia="en-US"/>
        </w:rPr>
      </w:pPr>
      <w:r w:rsidRPr="00BD3109">
        <w:rPr>
          <w:rFonts w:eastAsiaTheme="minorHAnsi" w:cs="Arial"/>
          <w:bCs/>
          <w:i/>
          <w:sz w:val="22"/>
          <w:szCs w:val="24"/>
          <w:lang w:val="es-MX" w:eastAsia="en-US"/>
        </w:rPr>
        <w:t>Cuando</w:t>
      </w:r>
      <w:r w:rsidRPr="00BD3109">
        <w:rPr>
          <w:rFonts w:eastAsiaTheme="minorHAnsi" w:cs="Arial"/>
          <w:i/>
          <w:sz w:val="22"/>
          <w:lang w:val="es-ES" w:eastAsia="en-US"/>
        </w:rPr>
        <w:t xml:space="preserve"> los particulares presenten solicitudes de acceso a la información sin identificar de forma precisa la documentación que pudiera contener la información de su interés, </w:t>
      </w:r>
      <w:r w:rsidRPr="00BD3109">
        <w:rPr>
          <w:rFonts w:eastAsiaTheme="minorHAnsi" w:cs="Arial"/>
          <w:i/>
          <w:sz w:val="22"/>
          <w:szCs w:val="24"/>
          <w:lang w:val="es-MX" w:eastAsia="en-US"/>
        </w:rPr>
        <w:t>o bien, la solicitud constituya una consulta,</w:t>
      </w:r>
      <w:r w:rsidRPr="00BD3109">
        <w:rPr>
          <w:rFonts w:eastAsiaTheme="minorHAnsi" w:cs="Arial"/>
          <w:i/>
          <w:sz w:val="22"/>
          <w:lang w:val="es-ES" w:eastAsia="en-US"/>
        </w:rPr>
        <w:t xml:space="preserve"> pero la respuesta pudiera obrar en algún documento en poder de los sujetos obligados, éstos deben dar a dichas solicitudes una interpretación que les otorgue una expresión documental. </w:t>
      </w:r>
    </w:p>
    <w:p w14:paraId="4B848305" w14:textId="77777777" w:rsidR="005D72E2" w:rsidRPr="00BD3109" w:rsidRDefault="005D72E2" w:rsidP="005D72E2">
      <w:pPr>
        <w:spacing w:after="160"/>
        <w:ind w:left="851" w:right="851"/>
        <w:rPr>
          <w:rFonts w:eastAsiaTheme="minorHAnsi" w:cs="Arial"/>
          <w:b/>
          <w:i/>
          <w:sz w:val="22"/>
          <w:lang w:val="es-MX" w:eastAsia="en-US"/>
        </w:rPr>
      </w:pPr>
      <w:r w:rsidRPr="00BD3109">
        <w:rPr>
          <w:rFonts w:eastAsiaTheme="minorHAnsi" w:cs="Arial"/>
          <w:b/>
          <w:i/>
          <w:sz w:val="22"/>
          <w:lang w:val="es-MX" w:eastAsia="en-US"/>
        </w:rPr>
        <w:t>Precedentes:</w:t>
      </w:r>
    </w:p>
    <w:p w14:paraId="35A3256B" w14:textId="77777777" w:rsidR="005D72E2" w:rsidRPr="00BD3109" w:rsidRDefault="005D72E2" w:rsidP="005D72E2">
      <w:pPr>
        <w:numPr>
          <w:ilvl w:val="0"/>
          <w:numId w:val="52"/>
        </w:numPr>
        <w:spacing w:after="160" w:line="259" w:lineRule="auto"/>
        <w:ind w:right="851"/>
        <w:jc w:val="left"/>
        <w:rPr>
          <w:rFonts w:eastAsiaTheme="minorHAnsi" w:cs="Arial"/>
          <w:i/>
          <w:color w:val="000000"/>
          <w:sz w:val="22"/>
          <w:lang w:val="es-MX" w:eastAsia="en-US"/>
        </w:rPr>
      </w:pPr>
      <w:r w:rsidRPr="00BD3109">
        <w:rPr>
          <w:rFonts w:eastAsiaTheme="minorHAnsi" w:cs="Arial"/>
          <w:i/>
          <w:sz w:val="22"/>
          <w:lang w:val="es-MX" w:eastAsia="en-US"/>
        </w:rPr>
        <w:t xml:space="preserve">Acceso a la información pública. RRA 0774/16. Sesión del 31 de agosto de 2016. Votación por unanimidad. </w:t>
      </w:r>
      <w:r w:rsidRPr="00BD3109">
        <w:rPr>
          <w:rFonts w:eastAsia="Arial" w:cs="Arial"/>
          <w:i/>
          <w:sz w:val="22"/>
          <w:lang w:val="es-MX" w:eastAsia="en-US"/>
        </w:rPr>
        <w:t>Sin votos disidentes o particulares.</w:t>
      </w:r>
      <w:r w:rsidRPr="00BD3109">
        <w:rPr>
          <w:rFonts w:eastAsiaTheme="minorHAnsi" w:cs="Arial"/>
          <w:i/>
          <w:sz w:val="22"/>
          <w:lang w:val="es-MX" w:eastAsia="en-US"/>
        </w:rPr>
        <w:t xml:space="preserve"> Secretaría de Salud. Comisionada Ponente María Patricia Kurczyn Villalobos.</w:t>
      </w:r>
    </w:p>
    <w:p w14:paraId="4EDF421A" w14:textId="77777777" w:rsidR="005D72E2" w:rsidRPr="00BD3109" w:rsidRDefault="005D72E2" w:rsidP="005D72E2">
      <w:pPr>
        <w:numPr>
          <w:ilvl w:val="0"/>
          <w:numId w:val="52"/>
        </w:numPr>
        <w:spacing w:after="160" w:line="259" w:lineRule="auto"/>
        <w:ind w:right="851"/>
        <w:jc w:val="left"/>
        <w:rPr>
          <w:rFonts w:eastAsiaTheme="minorHAnsi" w:cs="Arial"/>
          <w:i/>
          <w:color w:val="000000"/>
          <w:sz w:val="22"/>
          <w:lang w:val="es-MX" w:eastAsia="en-US"/>
        </w:rPr>
      </w:pPr>
      <w:r w:rsidRPr="00BD3109">
        <w:rPr>
          <w:rFonts w:eastAsiaTheme="minorHAnsi" w:cs="Arial"/>
          <w:i/>
          <w:sz w:val="22"/>
          <w:lang w:val="es-MX" w:eastAsia="en-US"/>
        </w:rPr>
        <w:t xml:space="preserve">Acceso a la información pública. RRA 0143/17. Sesión del 22 de febrero de 2017. Votación por unanimidad. </w:t>
      </w:r>
      <w:r w:rsidRPr="00BD3109">
        <w:rPr>
          <w:rFonts w:eastAsia="Arial" w:cs="Arial"/>
          <w:i/>
          <w:sz w:val="22"/>
          <w:lang w:val="es-MX" w:eastAsia="en-US"/>
        </w:rPr>
        <w:t>Sin votos disidentes o particulares.</w:t>
      </w:r>
      <w:r w:rsidRPr="00BD3109">
        <w:rPr>
          <w:rFonts w:eastAsiaTheme="minorHAnsi" w:cs="Arial"/>
          <w:i/>
          <w:sz w:val="22"/>
          <w:lang w:val="es-MX" w:eastAsia="en-US"/>
        </w:rPr>
        <w:t xml:space="preserve"> Universidad Autónoma Agraria Antonio Narro. Comisionado Ponente Oscar Mauricio Guerra Ford. </w:t>
      </w:r>
    </w:p>
    <w:p w14:paraId="65F7BD2E" w14:textId="77777777" w:rsidR="005D72E2" w:rsidRPr="00BD3109" w:rsidRDefault="005D72E2" w:rsidP="005D72E2">
      <w:pPr>
        <w:numPr>
          <w:ilvl w:val="0"/>
          <w:numId w:val="52"/>
        </w:numPr>
        <w:spacing w:after="160" w:line="259" w:lineRule="auto"/>
        <w:ind w:right="851"/>
        <w:jc w:val="left"/>
        <w:rPr>
          <w:rFonts w:eastAsiaTheme="minorHAnsi" w:cs="Arial"/>
          <w:i/>
          <w:color w:val="000000"/>
          <w:sz w:val="22"/>
          <w:lang w:val="es-MX" w:eastAsia="en-US"/>
        </w:rPr>
      </w:pPr>
      <w:r w:rsidRPr="00BD3109">
        <w:rPr>
          <w:rFonts w:eastAsiaTheme="minorHAnsi" w:cs="Arial"/>
          <w:i/>
          <w:sz w:val="22"/>
          <w:lang w:val="es-MX" w:eastAsia="en-US"/>
        </w:rPr>
        <w:t xml:space="preserve">Acceso a la información pública. RRA 0540/17. Sesión del 08 de marzo del 2017. Votación por unanimidad. </w:t>
      </w:r>
      <w:r w:rsidRPr="00BD3109">
        <w:rPr>
          <w:rFonts w:eastAsia="Arial" w:cs="Arial"/>
          <w:i/>
          <w:sz w:val="22"/>
          <w:lang w:val="es-MX" w:eastAsia="en-US"/>
        </w:rPr>
        <w:t>Sin votos disidentes o particulares.</w:t>
      </w:r>
      <w:r w:rsidRPr="00BD3109">
        <w:rPr>
          <w:rFonts w:eastAsiaTheme="minorHAnsi" w:cs="Arial"/>
          <w:i/>
          <w:sz w:val="22"/>
          <w:lang w:val="es-MX" w:eastAsia="en-US"/>
        </w:rPr>
        <w:t xml:space="preserve"> Secretaría de Economía. Comisionado Ponente Francisco Javier Acuña Llamas. “ </w:t>
      </w:r>
      <w:r w:rsidRPr="00BD3109">
        <w:rPr>
          <w:rFonts w:eastAsiaTheme="minorHAnsi" w:cs="Arial"/>
          <w:b/>
          <w:bCs/>
          <w:i/>
          <w:sz w:val="22"/>
          <w:lang w:val="es-MX" w:eastAsia="en-US"/>
        </w:rPr>
        <w:t>(Sic)</w:t>
      </w:r>
    </w:p>
    <w:p w14:paraId="6C217077" w14:textId="77777777" w:rsidR="005D72E2" w:rsidRPr="00BD3109" w:rsidRDefault="005D72E2" w:rsidP="005D72E2">
      <w:pPr>
        <w:spacing w:before="240" w:after="160"/>
        <w:rPr>
          <w:rFonts w:eastAsiaTheme="minorHAnsi" w:cstheme="minorBidi"/>
          <w:szCs w:val="24"/>
          <w:lang w:val="es-MX" w:eastAsia="en-US"/>
        </w:rPr>
      </w:pPr>
      <w:r w:rsidRPr="00BD3109">
        <w:rPr>
          <w:rFonts w:eastAsiaTheme="minorHAnsi" w:cstheme="minorBidi"/>
          <w:szCs w:val="24"/>
          <w:lang w:val="es-MX" w:eastAsia="en-US"/>
        </w:rPr>
        <w:lastRenderedPageBreak/>
        <w:t xml:space="preserve">Dichas precisiones, con fundamento en los artículos 13 y 181 cuarto párrafo de la Ley en materia, los cuales a la letra rezan: </w:t>
      </w:r>
    </w:p>
    <w:p w14:paraId="59E46E81" w14:textId="77777777" w:rsidR="005D72E2" w:rsidRPr="00BD3109" w:rsidRDefault="005D72E2" w:rsidP="005D72E2">
      <w:pPr>
        <w:spacing w:before="240" w:after="160"/>
        <w:ind w:left="851" w:right="851"/>
        <w:rPr>
          <w:rFonts w:eastAsiaTheme="minorHAnsi" w:cs="Arial"/>
          <w:i/>
          <w:sz w:val="22"/>
          <w:lang w:val="es-MX" w:eastAsia="en-US"/>
        </w:rPr>
      </w:pPr>
      <w:r w:rsidRPr="00BD3109">
        <w:rPr>
          <w:rFonts w:eastAsiaTheme="minorHAnsi" w:cs="Arial"/>
          <w:b/>
          <w:bCs/>
          <w:i/>
          <w:sz w:val="22"/>
          <w:lang w:val="es-MX" w:eastAsia="en-US"/>
        </w:rPr>
        <w:t xml:space="preserve">“Artículo 13. </w:t>
      </w:r>
      <w:r w:rsidRPr="00BD3109">
        <w:rPr>
          <w:rFonts w:eastAsiaTheme="minorHAnsi" w:cs="Arial"/>
          <w:i/>
          <w:sz w:val="22"/>
          <w:lang w:val="es-MX" w:eastAsia="en-US"/>
        </w:rPr>
        <w:t>El Instituto, en el ámbito de sus atribuciones, deberá suplir cualquier deficiencia para garantizar el ejercicio del derecho de acceso a la información.</w:t>
      </w:r>
    </w:p>
    <w:p w14:paraId="2B702CA5" w14:textId="77777777" w:rsidR="005D72E2" w:rsidRPr="00BD3109" w:rsidRDefault="005D72E2" w:rsidP="005D72E2">
      <w:pPr>
        <w:spacing w:before="240" w:after="160"/>
        <w:ind w:left="851" w:right="851"/>
        <w:rPr>
          <w:rFonts w:eastAsiaTheme="minorHAnsi" w:cs="Arial"/>
          <w:b/>
          <w:i/>
          <w:sz w:val="22"/>
          <w:lang w:val="es-MX" w:eastAsia="en-US"/>
        </w:rPr>
      </w:pPr>
      <w:r w:rsidRPr="00BD3109">
        <w:rPr>
          <w:rFonts w:eastAsiaTheme="minorHAnsi" w:cs="Arial"/>
          <w:b/>
          <w:i/>
          <w:sz w:val="22"/>
          <w:lang w:val="es-MX" w:eastAsia="en-US"/>
        </w:rPr>
        <w:t xml:space="preserve">Artículo 181. … </w:t>
      </w:r>
    </w:p>
    <w:p w14:paraId="096D915C" w14:textId="77777777" w:rsidR="005D72E2" w:rsidRPr="00BD3109" w:rsidRDefault="005D72E2" w:rsidP="005D72E2">
      <w:pPr>
        <w:spacing w:before="240" w:after="160"/>
        <w:ind w:left="851" w:right="851"/>
        <w:rPr>
          <w:rFonts w:eastAsiaTheme="minorHAnsi" w:cs="Arial"/>
          <w:b/>
          <w:i/>
          <w:sz w:val="22"/>
          <w:lang w:val="es-MX" w:eastAsia="en-US"/>
        </w:rPr>
      </w:pPr>
      <w:r w:rsidRPr="00BD3109">
        <w:rPr>
          <w:rFonts w:eastAsiaTheme="minorHAnsi" w:cs="Arial"/>
          <w:i/>
          <w:sz w:val="22"/>
          <w:lang w:val="es-MX" w:eastAsia="en-US"/>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BD3109">
        <w:rPr>
          <w:rFonts w:eastAsiaTheme="minorHAnsi" w:cs="Arial"/>
          <w:b/>
          <w:i/>
          <w:sz w:val="22"/>
          <w:lang w:val="es-MX" w:eastAsia="en-US"/>
        </w:rPr>
        <w:t>[Sic]</w:t>
      </w:r>
    </w:p>
    <w:p w14:paraId="169DB67F" w14:textId="0787A34D" w:rsidR="000D150C" w:rsidRPr="00BD3109" w:rsidRDefault="00210DBA" w:rsidP="000D150C">
      <w:pPr>
        <w:spacing w:before="240" w:after="160"/>
        <w:ind w:right="-2"/>
        <w:rPr>
          <w:rFonts w:eastAsia="Times New Roman" w:cs="Times New Roman"/>
          <w:szCs w:val="24"/>
          <w:lang w:val="es-MX" w:eastAsia="es-ES"/>
        </w:rPr>
      </w:pPr>
      <w:r w:rsidRPr="00BD3109">
        <w:rPr>
          <w:rFonts w:eastAsia="Times New Roman" w:cs="Times New Roman"/>
          <w:szCs w:val="24"/>
          <w:lang w:val="es-MX" w:eastAsia="es-ES"/>
        </w:rPr>
        <w:t>Respecto de las “</w:t>
      </w:r>
      <w:r w:rsidRPr="00BD3109">
        <w:rPr>
          <w:rFonts w:eastAsia="Times New Roman" w:cs="Times New Roman"/>
          <w:b/>
          <w:szCs w:val="24"/>
          <w:lang w:val="es-MX" w:eastAsia="es-ES"/>
        </w:rPr>
        <w:t>Acciones implementadas</w:t>
      </w:r>
      <w:r w:rsidRPr="00BD3109">
        <w:rPr>
          <w:rFonts w:eastAsia="Times New Roman" w:cs="Times New Roman"/>
          <w:szCs w:val="24"/>
          <w:lang w:val="es-MX" w:eastAsia="es-ES"/>
        </w:rPr>
        <w:t>”</w:t>
      </w:r>
      <w:r w:rsidR="000F1B8E" w:rsidRPr="00BD3109">
        <w:rPr>
          <w:rFonts w:eastAsia="Times New Roman" w:cs="Times New Roman"/>
          <w:szCs w:val="24"/>
          <w:lang w:val="es-MX" w:eastAsia="es-ES"/>
        </w:rPr>
        <w:t xml:space="preserve"> por la Dirección de Inspección </w:t>
      </w:r>
      <w:r w:rsidR="00F039E9" w:rsidRPr="00BD3109">
        <w:rPr>
          <w:rFonts w:eastAsia="Times New Roman" w:cs="Times New Roman"/>
          <w:szCs w:val="24"/>
          <w:lang w:val="es-MX" w:eastAsia="es-ES"/>
        </w:rPr>
        <w:t>y Control comercial</w:t>
      </w:r>
      <w:r w:rsidRPr="00BD3109">
        <w:rPr>
          <w:rFonts w:eastAsia="Times New Roman" w:cs="Times New Roman"/>
          <w:szCs w:val="24"/>
          <w:lang w:val="es-MX" w:eastAsia="es-ES"/>
        </w:rPr>
        <w:t xml:space="preserve">, se interpreta que refiere </w:t>
      </w:r>
      <w:r w:rsidR="00751C32" w:rsidRPr="00BD3109">
        <w:rPr>
          <w:rFonts w:eastAsia="Times New Roman" w:cs="Times New Roman"/>
          <w:szCs w:val="24"/>
          <w:lang w:val="es-MX" w:eastAsia="es-ES"/>
        </w:rPr>
        <w:t xml:space="preserve">a las realizadas con motivo de sus funciones establecidas en el Manual de Organización del Sujeto Obligado en relación con </w:t>
      </w:r>
      <w:r w:rsidR="00634421" w:rsidRPr="00BD3109">
        <w:rPr>
          <w:rFonts w:eastAsia="Times New Roman" w:cs="Times New Roman"/>
          <w:szCs w:val="24"/>
          <w:lang w:val="es-MX" w:eastAsia="es-ES"/>
        </w:rPr>
        <w:t xml:space="preserve">el establecimiento con actividad mecánica automotriz </w:t>
      </w:r>
      <w:r w:rsidR="000666D5" w:rsidRPr="00BD3109">
        <w:rPr>
          <w:rFonts w:eastAsia="Times New Roman" w:cs="Times New Roman"/>
          <w:szCs w:val="24"/>
          <w:lang w:val="es-MX" w:eastAsia="es-ES"/>
        </w:rPr>
        <w:t>y maniobras.</w:t>
      </w:r>
      <w:r w:rsidR="00781B1A" w:rsidRPr="00BD3109">
        <w:rPr>
          <w:rFonts w:eastAsia="Times New Roman" w:cs="Times New Roman"/>
          <w:szCs w:val="24"/>
          <w:lang w:val="es-MX" w:eastAsia="es-ES"/>
        </w:rPr>
        <w:t xml:space="preserve"> Por lo que de conformidad al Manual de Organización de la Dirección General de Gobierno</w:t>
      </w:r>
      <w:r w:rsidR="000666D5" w:rsidRPr="00BD3109">
        <w:rPr>
          <w:rFonts w:eastAsia="Times New Roman" w:cs="Times New Roman"/>
          <w:szCs w:val="24"/>
          <w:lang w:val="es-MX" w:eastAsia="es-ES"/>
        </w:rPr>
        <w:t>, se insertan las funciones de la Dirección de Inspección y Control Comercial</w:t>
      </w:r>
      <w:r w:rsidR="00B03B0F" w:rsidRPr="00BD3109">
        <w:rPr>
          <w:rFonts w:eastAsia="Times New Roman" w:cs="Times New Roman"/>
          <w:szCs w:val="24"/>
          <w:lang w:val="es-MX" w:eastAsia="es-ES"/>
        </w:rPr>
        <w:t>.</w:t>
      </w:r>
    </w:p>
    <w:p w14:paraId="1F20C40C"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Objetivo</w:t>
      </w:r>
    </w:p>
    <w:p w14:paraId="08330BDB" w14:textId="13B816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i/>
          <w:iCs/>
          <w:sz w:val="22"/>
          <w:szCs w:val="20"/>
          <w:u w:val="single"/>
          <w:lang w:val="es-MX" w:eastAsia="es-ES"/>
        </w:rPr>
        <w:t>Coordinar y dirigir las actividades de verificación a efecto de regular el comercio establecido e</w:t>
      </w:r>
      <w:r w:rsidR="004835E1" w:rsidRPr="00BD3109">
        <w:rPr>
          <w:rFonts w:eastAsia="Times New Roman" w:cs="Times New Roman"/>
          <w:i/>
          <w:iCs/>
          <w:sz w:val="22"/>
          <w:szCs w:val="20"/>
          <w:u w:val="single"/>
          <w:lang w:val="es-MX" w:eastAsia="es-ES"/>
        </w:rPr>
        <w:t xml:space="preserve"> </w:t>
      </w:r>
      <w:r w:rsidRPr="00BD3109">
        <w:rPr>
          <w:rFonts w:eastAsia="Times New Roman" w:cs="Times New Roman"/>
          <w:i/>
          <w:iCs/>
          <w:sz w:val="22"/>
          <w:szCs w:val="20"/>
          <w:u w:val="single"/>
          <w:lang w:val="es-MX" w:eastAsia="es-ES"/>
        </w:rPr>
        <w:t>inhibir el comercio en la vía pública</w:t>
      </w:r>
      <w:r w:rsidRPr="00BD3109">
        <w:rPr>
          <w:rFonts w:eastAsia="Times New Roman" w:cs="Times New Roman"/>
          <w:i/>
          <w:iCs/>
          <w:sz w:val="22"/>
          <w:szCs w:val="20"/>
          <w:lang w:val="es-MX" w:eastAsia="es-ES"/>
        </w:rPr>
        <w:t>, garantizando con esto el orden, uso y disfrute del espacio</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público por parte de la población del municipio.</w:t>
      </w:r>
    </w:p>
    <w:p w14:paraId="295A866F" w14:textId="77777777" w:rsidR="00B03B0F" w:rsidRPr="00BD3109" w:rsidRDefault="00B03B0F" w:rsidP="004835E1">
      <w:pPr>
        <w:autoSpaceDE w:val="0"/>
        <w:autoSpaceDN w:val="0"/>
        <w:adjustRightInd w:val="0"/>
        <w:spacing w:line="276" w:lineRule="auto"/>
        <w:ind w:left="851" w:right="707"/>
        <w:rPr>
          <w:rFonts w:eastAsia="Times New Roman" w:cs="Times New Roman"/>
          <w:b/>
          <w:i/>
          <w:iCs/>
          <w:sz w:val="22"/>
          <w:szCs w:val="20"/>
          <w:lang w:val="es-MX" w:eastAsia="es-ES"/>
        </w:rPr>
      </w:pPr>
      <w:r w:rsidRPr="00BD3109">
        <w:rPr>
          <w:rFonts w:eastAsia="Times New Roman" w:cs="Times New Roman"/>
          <w:b/>
          <w:i/>
          <w:iCs/>
          <w:sz w:val="22"/>
          <w:szCs w:val="20"/>
          <w:lang w:val="es-MX" w:eastAsia="es-ES"/>
        </w:rPr>
        <w:t>Funciones:</w:t>
      </w:r>
    </w:p>
    <w:p w14:paraId="050DDE45" w14:textId="723997C0"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1.</w:t>
      </w:r>
      <w:r w:rsidRPr="00BD3109">
        <w:rPr>
          <w:rFonts w:eastAsia="Times New Roman" w:cs="Times New Roman"/>
          <w:i/>
          <w:iCs/>
          <w:sz w:val="22"/>
          <w:szCs w:val="20"/>
          <w:lang w:val="es-MX" w:eastAsia="es-ES"/>
        </w:rPr>
        <w:t xml:space="preserve"> Realizar inspección-verificación de las celebraciones festivas, religiosas, cívicas o</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deportivas que se realicen en vía pública para constatar que cuenten con el permiso</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necesario;</w:t>
      </w:r>
    </w:p>
    <w:p w14:paraId="68364211" w14:textId="4AB2EA38"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w:t>
      </w:r>
      <w:r w:rsidRPr="00BD3109">
        <w:rPr>
          <w:rFonts w:eastAsia="Times New Roman" w:cs="Times New Roman"/>
          <w:i/>
          <w:iCs/>
          <w:sz w:val="22"/>
          <w:szCs w:val="20"/>
          <w:lang w:val="es-MX" w:eastAsia="es-ES"/>
        </w:rPr>
        <w:t xml:space="preserve"> Verificar en conjunto con la autoridad de tránsito y vialidad y protección civil, los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requisitos para otorgar o negar vistos buenos para la realización de actividades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comerciales de particulares en vía pública;</w:t>
      </w:r>
    </w:p>
    <w:p w14:paraId="5B284814" w14:textId="6D12B30B"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lastRenderedPageBreak/>
        <w:t>3.</w:t>
      </w:r>
      <w:r w:rsidRPr="00BD3109">
        <w:rPr>
          <w:rFonts w:eastAsia="Times New Roman" w:cs="Times New Roman"/>
          <w:i/>
          <w:iCs/>
          <w:sz w:val="22"/>
          <w:szCs w:val="20"/>
          <w:lang w:val="es-MX" w:eastAsia="es-ES"/>
        </w:rPr>
        <w:t xml:space="preserve"> Supervisar el correcto funcionamiento de las actividades comerciales que las y los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particulares realicen en vía pública;</w:t>
      </w:r>
    </w:p>
    <w:p w14:paraId="511C22A1" w14:textId="1A7BB3BA"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4.</w:t>
      </w:r>
      <w:r w:rsidRPr="00BD3109">
        <w:rPr>
          <w:rFonts w:eastAsia="Times New Roman" w:cs="Times New Roman"/>
          <w:i/>
          <w:iCs/>
          <w:sz w:val="22"/>
          <w:szCs w:val="20"/>
          <w:lang w:val="es-MX" w:eastAsia="es-ES"/>
        </w:rPr>
        <w:t xml:space="preserve"> Operar acciones de regulación del comercio establecido en vía pública y comercio de</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temporada;</w:t>
      </w:r>
    </w:p>
    <w:p w14:paraId="456D9C5A" w14:textId="2E318A01"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5.</w:t>
      </w:r>
      <w:r w:rsidRPr="00BD3109">
        <w:rPr>
          <w:rFonts w:eastAsia="Times New Roman" w:cs="Times New Roman"/>
          <w:i/>
          <w:iCs/>
          <w:sz w:val="22"/>
          <w:szCs w:val="20"/>
          <w:lang w:val="es-MX" w:eastAsia="es-ES"/>
        </w:rPr>
        <w:t xml:space="preserve"> Instruir y coordinar con otras dependencias municipales las acciones de ordenamiento</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de comercio en vías y áreas públicas, bienes de dominio público y lugares de uso común;</w:t>
      </w:r>
    </w:p>
    <w:p w14:paraId="321657E5" w14:textId="262419B6"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6.</w:t>
      </w:r>
      <w:r w:rsidRPr="00BD3109">
        <w:rPr>
          <w:rFonts w:eastAsia="Times New Roman" w:cs="Times New Roman"/>
          <w:i/>
          <w:iCs/>
          <w:sz w:val="22"/>
          <w:szCs w:val="20"/>
          <w:lang w:val="es-MX" w:eastAsia="es-ES"/>
        </w:rPr>
        <w:t xml:space="preserve"> Verificar que las y los comerciantes en vía pública cuenten con los permisos necesarios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para realizar dicha actividad;</w:t>
      </w:r>
    </w:p>
    <w:p w14:paraId="46477886" w14:textId="00975882"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7.</w:t>
      </w:r>
      <w:r w:rsidRPr="00BD3109">
        <w:rPr>
          <w:rFonts w:eastAsia="Times New Roman" w:cs="Times New Roman"/>
          <w:i/>
          <w:iCs/>
          <w:sz w:val="22"/>
          <w:szCs w:val="20"/>
          <w:lang w:val="es-MX" w:eastAsia="es-ES"/>
        </w:rPr>
        <w:t xml:space="preserve"> Ordenar las visitas de inspección, verificación y realizar actos de notificación y otras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diligencias pre-procedimentales y procedimentales, para comprobar el cumplimiento</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de la normatividad en el ejercicio de la actividad comercial, industrial, de servicios, de</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eventos y espectáculos públicos; así como desarrollar políticas y lineamientos en estas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materias;</w:t>
      </w:r>
    </w:p>
    <w:p w14:paraId="7902B4BA" w14:textId="015AA9A1"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8.</w:t>
      </w:r>
      <w:r w:rsidRPr="00BD3109">
        <w:rPr>
          <w:rFonts w:eastAsia="Times New Roman" w:cs="Times New Roman"/>
          <w:i/>
          <w:iCs/>
          <w:sz w:val="22"/>
          <w:szCs w:val="20"/>
          <w:lang w:val="es-MX" w:eastAsia="es-ES"/>
        </w:rPr>
        <w:t xml:space="preserve"> Iniciar, tramitar, resolver y ejecutar el procedimiento administrativo común en asuntos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relacionados con mercados públicos, tianguis y/o plazas comerciales y gastronómicas,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así como establecimientos comerciales, industriales y prestación de servicios,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espectáculos y eventos públicos, y en su caso imponer las sanciones que correspondan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conforme a las disposiciones legales aplicables en la materia;</w:t>
      </w:r>
    </w:p>
    <w:p w14:paraId="77DC3B74"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9.</w:t>
      </w:r>
      <w:r w:rsidRPr="00BD3109">
        <w:rPr>
          <w:rFonts w:eastAsia="Times New Roman" w:cs="Times New Roman"/>
          <w:i/>
          <w:iCs/>
          <w:sz w:val="22"/>
          <w:szCs w:val="20"/>
          <w:lang w:val="es-MX" w:eastAsia="es-ES"/>
        </w:rPr>
        <w:t xml:space="preserve"> Habilitar, comisionar o nombrar al personal de verificación adscrito a la Dirección de</w:t>
      </w:r>
    </w:p>
    <w:p w14:paraId="79907D36" w14:textId="7761542E"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i/>
          <w:iCs/>
          <w:sz w:val="22"/>
          <w:szCs w:val="20"/>
          <w:lang w:val="es-MX" w:eastAsia="es-ES"/>
        </w:rPr>
        <w:t>Inspección y Control Comercial, para llevar a cabo actos, notificaciones e inspecciones en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el ámbito de su competencia, así como las diligencias pre-procedimentales,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procedimentales y aquellas que se desprendan de la tramitación del procedimiento</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administrativo común;</w:t>
      </w:r>
    </w:p>
    <w:p w14:paraId="71D88BA4" w14:textId="09AE2E4B"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10</w:t>
      </w:r>
      <w:r w:rsidRPr="00BD3109">
        <w:rPr>
          <w:rFonts w:eastAsia="Times New Roman" w:cs="Times New Roman"/>
          <w:i/>
          <w:iCs/>
          <w:sz w:val="22"/>
          <w:szCs w:val="20"/>
          <w:lang w:val="es-MX" w:eastAsia="es-ES"/>
        </w:rPr>
        <w:t>. Operar y mantener actualizado el Sistema de Registro Estatal de Inspectores (REI), a fin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de contar con el padrón de personal autorizado para ejercer las atribuciones conferidas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por la normatividad legal aplicable, en lo relativo al comercio establecido;</w:t>
      </w:r>
    </w:p>
    <w:p w14:paraId="1B72097E"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11.</w:t>
      </w:r>
      <w:r w:rsidRPr="00BD3109">
        <w:rPr>
          <w:rFonts w:eastAsia="Times New Roman" w:cs="Times New Roman"/>
          <w:i/>
          <w:iCs/>
          <w:sz w:val="22"/>
          <w:szCs w:val="20"/>
          <w:lang w:val="es-MX" w:eastAsia="es-ES"/>
        </w:rPr>
        <w:t xml:space="preserve"> Elaborar el Informe Mensual de Movimientos (alta y bajas) del Padrón de Inspectores</w:t>
      </w:r>
    </w:p>
    <w:p w14:paraId="1B628956" w14:textId="05410CBA"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i/>
          <w:iCs/>
          <w:sz w:val="22"/>
          <w:szCs w:val="20"/>
          <w:lang w:val="es-MX" w:eastAsia="es-ES"/>
        </w:rPr>
        <w:t>Autorizados y Registrados en el Registro Estatal de Inspectores, así como su remisión al</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área correspondiente, dentro los primeros cinco días hábiles del mes calendario;</w:t>
      </w:r>
    </w:p>
    <w:p w14:paraId="386825EE" w14:textId="17EB784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12.</w:t>
      </w:r>
      <w:r w:rsidRPr="00BD3109">
        <w:rPr>
          <w:rFonts w:eastAsia="Times New Roman" w:cs="Times New Roman"/>
          <w:i/>
          <w:iCs/>
          <w:sz w:val="22"/>
          <w:szCs w:val="20"/>
          <w:lang w:val="es-MX" w:eastAsia="es-ES"/>
        </w:rPr>
        <w:t xml:space="preserve"> Verificar y supervisar el desarrollo de los eventos y espectáculos públicos, en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coordinación con las autoridades competentes;</w:t>
      </w:r>
    </w:p>
    <w:p w14:paraId="0E83E348"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13.</w:t>
      </w:r>
      <w:r w:rsidRPr="00BD3109">
        <w:rPr>
          <w:rFonts w:eastAsia="Times New Roman" w:cs="Times New Roman"/>
          <w:i/>
          <w:iCs/>
          <w:sz w:val="22"/>
          <w:szCs w:val="20"/>
          <w:lang w:val="es-MX" w:eastAsia="es-ES"/>
        </w:rPr>
        <w:t xml:space="preserve"> Informar a la Coordinación General de Protección Civil del Gobierno del Estado de</w:t>
      </w:r>
    </w:p>
    <w:p w14:paraId="2170414B" w14:textId="3E1E5BF9"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i/>
          <w:iCs/>
          <w:sz w:val="22"/>
          <w:szCs w:val="20"/>
          <w:lang w:val="es-MX" w:eastAsia="es-ES"/>
        </w:rPr>
        <w:t>México sobre cualquier representación, función, acto, evento o exhibición artística,</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musical, deportiva, cinematográfica, teatral, cultural o de cualquier otra naturaleza que</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lastRenderedPageBreak/>
        <w:t>se pretenda llevar a cabo en espacios abiertos o cerrados con una afluencia de más de</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mil personas;</w:t>
      </w:r>
    </w:p>
    <w:p w14:paraId="21867947" w14:textId="7C45696F"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 xml:space="preserve">14. </w:t>
      </w:r>
      <w:r w:rsidRPr="00BD3109">
        <w:rPr>
          <w:rFonts w:eastAsia="Times New Roman" w:cs="Times New Roman"/>
          <w:i/>
          <w:iCs/>
          <w:sz w:val="22"/>
          <w:szCs w:val="20"/>
          <w:lang w:val="es-MX" w:eastAsia="es-ES"/>
        </w:rPr>
        <w:t>Realizar y mantener actualizado el padrón de comerciantes que ejerzan la actividad en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vía pública;</w:t>
      </w:r>
    </w:p>
    <w:p w14:paraId="4B6E38D7" w14:textId="03571366"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 xml:space="preserve">15. </w:t>
      </w:r>
      <w:r w:rsidRPr="00BD3109">
        <w:rPr>
          <w:rFonts w:eastAsia="Times New Roman" w:cs="Times New Roman"/>
          <w:i/>
          <w:iCs/>
          <w:sz w:val="22"/>
          <w:szCs w:val="20"/>
          <w:lang w:val="es-MX" w:eastAsia="es-ES"/>
        </w:rPr>
        <w:t>Verificar que las organizaciones de comerciantes que deseen registrarse en el padrón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cumplan con los requisitos establecidos;</w:t>
      </w:r>
    </w:p>
    <w:p w14:paraId="0C93739B" w14:textId="2E52AA06"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 xml:space="preserve">16. </w:t>
      </w:r>
      <w:r w:rsidRPr="00BD3109">
        <w:rPr>
          <w:rFonts w:eastAsia="Times New Roman" w:cs="Times New Roman"/>
          <w:i/>
          <w:iCs/>
          <w:sz w:val="22"/>
          <w:szCs w:val="20"/>
          <w:lang w:val="es-MX" w:eastAsia="es-ES"/>
        </w:rPr>
        <w:t>Verificar que las y los comerciantes conocidos como de temporada cuenten con el</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permiso correspondiente para poder desempeñar su actividad;</w:t>
      </w:r>
    </w:p>
    <w:p w14:paraId="56264846" w14:textId="33358B2D"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 xml:space="preserve">17. </w:t>
      </w:r>
      <w:r w:rsidRPr="00BD3109">
        <w:rPr>
          <w:rFonts w:eastAsia="Times New Roman" w:cs="Times New Roman"/>
          <w:i/>
          <w:iCs/>
          <w:sz w:val="22"/>
          <w:szCs w:val="20"/>
          <w:lang w:val="es-MX" w:eastAsia="es-ES"/>
        </w:rPr>
        <w:t>Verificar la personalidad de las organizaciones de comerciantes mediante acta</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constitutiva vigente y acta de asamblea ante notario, así como de sus miembros activos;</w:t>
      </w:r>
    </w:p>
    <w:p w14:paraId="0C94DEFF" w14:textId="476EEC05"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18.</w:t>
      </w:r>
      <w:r w:rsidRPr="00BD3109">
        <w:rPr>
          <w:rFonts w:eastAsia="Times New Roman" w:cs="Times New Roman"/>
          <w:i/>
          <w:iCs/>
          <w:sz w:val="22"/>
          <w:szCs w:val="20"/>
          <w:lang w:val="es-MX" w:eastAsia="es-ES"/>
        </w:rPr>
        <w:t xml:space="preserve"> Llevar a cabo la reubicación del comercio en vía pública conforme a lo establecido en</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acuerdos con comerciantes;</w:t>
      </w:r>
    </w:p>
    <w:p w14:paraId="750C061A" w14:textId="02D4F78F"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 xml:space="preserve">19. </w:t>
      </w:r>
      <w:r w:rsidRPr="00BD3109">
        <w:rPr>
          <w:rFonts w:eastAsia="Times New Roman" w:cs="Times New Roman"/>
          <w:i/>
          <w:iCs/>
          <w:sz w:val="22"/>
          <w:szCs w:val="20"/>
          <w:lang w:val="es-MX" w:eastAsia="es-ES"/>
        </w:rPr>
        <w:t>Realizar el aseguramiento de mercancías derivadas de las inspecciones-verificaciones a</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comerciantes informales en vía pública que no cumplan con los permisos necesarios;</w:t>
      </w:r>
    </w:p>
    <w:p w14:paraId="56461B4C" w14:textId="082C90F1"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20.</w:t>
      </w:r>
      <w:r w:rsidRPr="00BD3109">
        <w:rPr>
          <w:rFonts w:eastAsia="Times New Roman" w:cs="Times New Roman"/>
          <w:i/>
          <w:iCs/>
          <w:sz w:val="22"/>
          <w:szCs w:val="20"/>
          <w:lang w:val="es-MX" w:eastAsia="es-ES"/>
        </w:rPr>
        <w:t xml:space="preserve"> Vigilar el correcto ordenamiento, recepción, registro e inventario, clasificación, avaluó,</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deposito, aseguramiento, devolución, notificación y disposición final de mercancías</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aseguradas, producto de las inspecciones a comerciantes informales;</w:t>
      </w:r>
    </w:p>
    <w:p w14:paraId="5A920A59"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21.</w:t>
      </w:r>
      <w:r w:rsidRPr="00BD3109">
        <w:rPr>
          <w:rFonts w:eastAsia="Times New Roman" w:cs="Times New Roman"/>
          <w:i/>
          <w:iCs/>
          <w:sz w:val="22"/>
          <w:szCs w:val="20"/>
          <w:lang w:val="es-MX" w:eastAsia="es-ES"/>
        </w:rPr>
        <w:t xml:space="preserve"> Instaurar el Procedimiento Administrativo Común derivado de los aseguramientos;</w:t>
      </w:r>
    </w:p>
    <w:p w14:paraId="3ECAA53B" w14:textId="7DBAC89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22.</w:t>
      </w:r>
      <w:r w:rsidRPr="00BD3109">
        <w:rPr>
          <w:rFonts w:eastAsia="Times New Roman" w:cs="Times New Roman"/>
          <w:i/>
          <w:iCs/>
          <w:sz w:val="22"/>
          <w:szCs w:val="20"/>
          <w:lang w:val="es-MX" w:eastAsia="es-ES"/>
        </w:rPr>
        <w:t xml:space="preserve"> Proveer al personal con funciones operativas, de los documentos necesarios para su</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identificación;</w:t>
      </w:r>
    </w:p>
    <w:p w14:paraId="7F318C2A"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23.</w:t>
      </w:r>
      <w:r w:rsidRPr="00BD3109">
        <w:rPr>
          <w:rFonts w:eastAsia="Times New Roman" w:cs="Times New Roman"/>
          <w:i/>
          <w:iCs/>
          <w:sz w:val="22"/>
          <w:szCs w:val="20"/>
          <w:lang w:val="es-MX" w:eastAsia="es-ES"/>
        </w:rPr>
        <w:t xml:space="preserve"> Capacitar y autorizar en materia de verificación e inspección al personal operativo;</w:t>
      </w:r>
    </w:p>
    <w:p w14:paraId="35B09E2A" w14:textId="13727603"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24.</w:t>
      </w:r>
      <w:r w:rsidRPr="00BD3109">
        <w:rPr>
          <w:rFonts w:eastAsia="Times New Roman" w:cs="Times New Roman"/>
          <w:i/>
          <w:iCs/>
          <w:sz w:val="22"/>
          <w:szCs w:val="20"/>
          <w:lang w:val="es-MX" w:eastAsia="es-ES"/>
        </w:rPr>
        <w:t xml:space="preserve"> Actualizar el proceso de administración y seguimiento de la inspección conforme sea</w:t>
      </w:r>
      <w:r w:rsidR="004835E1" w:rsidRPr="00BD3109">
        <w:rPr>
          <w:rFonts w:eastAsia="Times New Roman" w:cs="Times New Roman"/>
          <w:i/>
          <w:iCs/>
          <w:sz w:val="22"/>
          <w:szCs w:val="20"/>
          <w:lang w:val="es-MX" w:eastAsia="es-ES"/>
        </w:rPr>
        <w:t xml:space="preserve"> </w:t>
      </w:r>
      <w:r w:rsidRPr="00BD3109">
        <w:rPr>
          <w:rFonts w:eastAsia="Times New Roman" w:cs="Times New Roman"/>
          <w:i/>
          <w:iCs/>
          <w:sz w:val="22"/>
          <w:szCs w:val="20"/>
          <w:lang w:val="es-MX" w:eastAsia="es-ES"/>
        </w:rPr>
        <w:t>necesario por cambios en la normatividad vigente en la materia;</w:t>
      </w:r>
    </w:p>
    <w:p w14:paraId="53B08B05" w14:textId="77777777" w:rsidR="00B03B0F"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25.</w:t>
      </w:r>
      <w:r w:rsidRPr="00BD3109">
        <w:rPr>
          <w:rFonts w:eastAsia="Times New Roman" w:cs="Times New Roman"/>
          <w:i/>
          <w:iCs/>
          <w:sz w:val="22"/>
          <w:szCs w:val="20"/>
          <w:lang w:val="es-MX" w:eastAsia="es-ES"/>
        </w:rPr>
        <w:t xml:space="preserve"> Aplicar la medida preventiva contenida en el Capítulo Segundo de las Medidas</w:t>
      </w:r>
    </w:p>
    <w:p w14:paraId="50863397" w14:textId="77777777" w:rsidR="004835E1" w:rsidRPr="00BD3109" w:rsidRDefault="00B03B0F"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i/>
          <w:iCs/>
          <w:sz w:val="22"/>
          <w:szCs w:val="20"/>
          <w:lang w:val="es-MX" w:eastAsia="es-ES"/>
        </w:rPr>
        <w:t>Preventivas, artículo 100, fracción I, del Bando Municipal, relativa a la suspensión de la</w:t>
      </w:r>
      <w:r w:rsidR="004835E1" w:rsidRPr="00BD3109">
        <w:rPr>
          <w:rFonts w:eastAsia="Times New Roman" w:cs="Times New Roman"/>
          <w:i/>
          <w:iCs/>
          <w:sz w:val="22"/>
          <w:szCs w:val="20"/>
          <w:lang w:val="es-MX" w:eastAsia="es-ES"/>
        </w:rPr>
        <w:t xml:space="preserve"> actividad comercial, industrial o de servicios, por incumplimiento a las disposiciones que regulan dichas actividades; y</w:t>
      </w:r>
    </w:p>
    <w:p w14:paraId="0B9568FA" w14:textId="4776104E" w:rsidR="00B03B0F" w:rsidRPr="00BD3109" w:rsidRDefault="004835E1" w:rsidP="004835E1">
      <w:pPr>
        <w:autoSpaceDE w:val="0"/>
        <w:autoSpaceDN w:val="0"/>
        <w:adjustRightInd w:val="0"/>
        <w:spacing w:line="276" w:lineRule="auto"/>
        <w:ind w:left="851" w:right="707"/>
        <w:rPr>
          <w:rFonts w:eastAsia="Times New Roman" w:cs="Times New Roman"/>
          <w:i/>
          <w:iCs/>
          <w:sz w:val="22"/>
          <w:szCs w:val="20"/>
          <w:lang w:val="es-MX" w:eastAsia="es-ES"/>
        </w:rPr>
      </w:pPr>
      <w:r w:rsidRPr="00BD3109">
        <w:rPr>
          <w:rFonts w:eastAsia="Times New Roman" w:cs="Times New Roman"/>
          <w:b/>
          <w:i/>
          <w:iCs/>
          <w:sz w:val="22"/>
          <w:szCs w:val="20"/>
          <w:lang w:val="es-MX" w:eastAsia="es-ES"/>
        </w:rPr>
        <w:t>26.</w:t>
      </w:r>
      <w:r w:rsidRPr="00BD3109">
        <w:rPr>
          <w:rFonts w:eastAsia="Times New Roman" w:cs="Times New Roman"/>
          <w:i/>
          <w:iCs/>
          <w:sz w:val="22"/>
          <w:szCs w:val="20"/>
          <w:lang w:val="es-MX" w:eastAsia="es-ES"/>
        </w:rPr>
        <w:t xml:space="preserve"> Realizar todas aquellas actividades que sean inherentes y aplicables al área de su competencia.</w:t>
      </w:r>
    </w:p>
    <w:p w14:paraId="6E30E8C8" w14:textId="2932B264" w:rsidR="00C451D3" w:rsidRPr="00BD3109" w:rsidRDefault="00AD6763" w:rsidP="00161CDF">
      <w:pPr>
        <w:spacing w:before="240" w:after="160"/>
        <w:ind w:right="-2"/>
        <w:rPr>
          <w:rFonts w:eastAsia="Times New Roman" w:cs="Times New Roman"/>
          <w:iCs/>
          <w:sz w:val="22"/>
          <w:szCs w:val="20"/>
          <w:lang w:val="es-MX" w:eastAsia="es-ES"/>
        </w:rPr>
      </w:pPr>
      <w:r w:rsidRPr="00BD3109">
        <w:rPr>
          <w:rFonts w:eastAsia="Times New Roman" w:cs="Times New Roman"/>
          <w:iCs/>
          <w:sz w:val="22"/>
          <w:szCs w:val="20"/>
          <w:lang w:val="es-MX" w:eastAsia="es-ES"/>
        </w:rPr>
        <w:t xml:space="preserve">Dado lo anterior, éste Órgano Colegiado </w:t>
      </w:r>
      <w:r w:rsidR="00C47E28" w:rsidRPr="00BD3109">
        <w:rPr>
          <w:rFonts w:eastAsia="Times New Roman" w:cs="Times New Roman"/>
          <w:iCs/>
          <w:sz w:val="22"/>
          <w:szCs w:val="20"/>
          <w:lang w:val="es-MX" w:eastAsia="es-ES"/>
        </w:rPr>
        <w:t>determina válido instruir al Sujeto Obligado, previa búsqueda exhaustiva y razonable, hacer la entrega de</w:t>
      </w:r>
      <w:r w:rsidR="00277E69" w:rsidRPr="00BD3109">
        <w:rPr>
          <w:rFonts w:eastAsia="Times New Roman" w:cs="Times New Roman"/>
          <w:iCs/>
          <w:sz w:val="22"/>
          <w:szCs w:val="20"/>
          <w:lang w:val="es-MX" w:eastAsia="es-ES"/>
        </w:rPr>
        <w:t xml:space="preserve">: </w:t>
      </w:r>
    </w:p>
    <w:p w14:paraId="6761F5BA" w14:textId="728B4194" w:rsidR="00392F28" w:rsidRPr="00BD3109" w:rsidRDefault="003404BD" w:rsidP="00161CDF">
      <w:pPr>
        <w:spacing w:before="240" w:after="160"/>
        <w:ind w:right="-2"/>
        <w:rPr>
          <w:rFonts w:eastAsia="Times New Roman" w:cs="Times New Roman"/>
          <w:iCs/>
          <w:sz w:val="22"/>
          <w:szCs w:val="20"/>
          <w:lang w:val="es-MX" w:eastAsia="es-ES"/>
        </w:rPr>
      </w:pPr>
      <w:r w:rsidRPr="00BD3109">
        <w:rPr>
          <w:rFonts w:eastAsia="Times New Roman" w:cs="Times New Roman"/>
          <w:iCs/>
          <w:sz w:val="22"/>
          <w:szCs w:val="20"/>
          <w:lang w:val="es-MX" w:eastAsia="es-ES"/>
        </w:rPr>
        <w:lastRenderedPageBreak/>
        <w:t xml:space="preserve">De </w:t>
      </w:r>
      <w:r w:rsidR="00392F28" w:rsidRPr="00BD3109">
        <w:rPr>
          <w:rFonts w:eastAsia="Times New Roman" w:cs="Times New Roman"/>
          <w:iCs/>
          <w:sz w:val="22"/>
          <w:szCs w:val="20"/>
          <w:lang w:val="es-MX" w:eastAsia="es-ES"/>
        </w:rPr>
        <w:t>la Unidad Económica o establecimiento con actividad mecánica automotriz y maniobras, referenciada en la solicitud de información 00444/TOLUCA/IP/2024</w:t>
      </w:r>
      <w:r w:rsidR="003C0C85" w:rsidRPr="00BD3109">
        <w:rPr>
          <w:rFonts w:eastAsia="Times New Roman" w:cs="Times New Roman"/>
          <w:iCs/>
          <w:sz w:val="22"/>
          <w:szCs w:val="20"/>
          <w:lang w:val="es-MX" w:eastAsia="es-ES"/>
        </w:rPr>
        <w:t xml:space="preserve">. </w:t>
      </w:r>
    </w:p>
    <w:p w14:paraId="18F28125" w14:textId="41A366AA" w:rsidR="00277E69" w:rsidRPr="00BD3109" w:rsidRDefault="00392F28" w:rsidP="00C16EE7">
      <w:pPr>
        <w:pStyle w:val="Prrafodelista"/>
        <w:numPr>
          <w:ilvl w:val="0"/>
          <w:numId w:val="53"/>
        </w:numPr>
        <w:spacing w:before="240" w:after="160"/>
        <w:ind w:right="-2"/>
        <w:rPr>
          <w:iCs/>
          <w:sz w:val="22"/>
          <w:szCs w:val="20"/>
          <w:lang w:val="es-MX"/>
        </w:rPr>
      </w:pPr>
      <w:r w:rsidRPr="00BD3109">
        <w:rPr>
          <w:iCs/>
          <w:sz w:val="22"/>
          <w:szCs w:val="20"/>
          <w:lang w:val="es-MX"/>
        </w:rPr>
        <w:t>D</w:t>
      </w:r>
      <w:r w:rsidR="00277E69" w:rsidRPr="00BD3109">
        <w:rPr>
          <w:iCs/>
          <w:sz w:val="22"/>
          <w:szCs w:val="20"/>
          <w:lang w:val="es-MX"/>
        </w:rPr>
        <w:t>ocumento que contenga la aplicación de medidas preventivas o de seguridad</w:t>
      </w:r>
      <w:r w:rsidR="00EA6CC0" w:rsidRPr="00BD3109">
        <w:rPr>
          <w:iCs/>
          <w:sz w:val="22"/>
          <w:szCs w:val="20"/>
          <w:lang w:val="es-MX"/>
        </w:rPr>
        <w:t>.</w:t>
      </w:r>
    </w:p>
    <w:p w14:paraId="723D5534" w14:textId="67B0D638" w:rsidR="00C16EE7" w:rsidRPr="00BD3109" w:rsidRDefault="00C16EE7" w:rsidP="00C16EE7">
      <w:pPr>
        <w:pStyle w:val="Prrafodelista"/>
        <w:numPr>
          <w:ilvl w:val="0"/>
          <w:numId w:val="53"/>
        </w:numPr>
        <w:spacing w:before="240" w:after="160"/>
        <w:ind w:right="-2"/>
        <w:rPr>
          <w:iCs/>
          <w:sz w:val="22"/>
          <w:szCs w:val="20"/>
          <w:lang w:val="es-MX"/>
        </w:rPr>
      </w:pPr>
      <w:r w:rsidRPr="00BD3109">
        <w:rPr>
          <w:iCs/>
          <w:sz w:val="22"/>
          <w:szCs w:val="20"/>
          <w:lang w:val="es-MX"/>
        </w:rPr>
        <w:t>Licencia de Funcionamiento</w:t>
      </w:r>
      <w:r w:rsidR="003C0C85" w:rsidRPr="00BD3109">
        <w:rPr>
          <w:iCs/>
          <w:sz w:val="22"/>
          <w:szCs w:val="20"/>
          <w:lang w:val="es-MX"/>
        </w:rPr>
        <w:t>.</w:t>
      </w:r>
    </w:p>
    <w:p w14:paraId="213212F1" w14:textId="6AFC2D47" w:rsidR="00C16EE7" w:rsidRPr="00BD3109" w:rsidRDefault="00392F28" w:rsidP="00C16EE7">
      <w:pPr>
        <w:pStyle w:val="Prrafodelista"/>
        <w:numPr>
          <w:ilvl w:val="0"/>
          <w:numId w:val="53"/>
        </w:numPr>
        <w:spacing w:before="240" w:after="160"/>
        <w:ind w:right="-2"/>
        <w:rPr>
          <w:iCs/>
          <w:sz w:val="22"/>
          <w:szCs w:val="20"/>
          <w:lang w:val="es-MX"/>
        </w:rPr>
      </w:pPr>
      <w:r w:rsidRPr="00BD3109">
        <w:rPr>
          <w:iCs/>
          <w:sz w:val="22"/>
          <w:szCs w:val="20"/>
          <w:lang w:val="es-MX"/>
        </w:rPr>
        <w:t>Documento que contenga las Acciones implementadas por la Dirección de Inspección al Comercio y Control.</w:t>
      </w:r>
    </w:p>
    <w:p w14:paraId="1A0A5D85" w14:textId="77777777" w:rsidR="002A3588" w:rsidRPr="00BD3109" w:rsidRDefault="002A3588" w:rsidP="003E397B"/>
    <w:p w14:paraId="6A1964A8" w14:textId="464AF569" w:rsidR="002C3AA0" w:rsidRPr="00BD3109" w:rsidRDefault="00852339" w:rsidP="002C3AA0">
      <w:pPr>
        <w:pStyle w:val="Ttulo3"/>
        <w:rPr>
          <w:rFonts w:eastAsia="Palatino Linotype"/>
        </w:rPr>
      </w:pPr>
      <w:r w:rsidRPr="00BD3109">
        <w:rPr>
          <w:rFonts w:eastAsia="Palatino Linotype"/>
        </w:rPr>
        <w:t>DE LA VERSIÓN PÚBLICA</w:t>
      </w:r>
    </w:p>
    <w:p w14:paraId="5D698617" w14:textId="77777777" w:rsidR="0014281A" w:rsidRPr="00BD3109" w:rsidRDefault="0014281A" w:rsidP="0014281A">
      <w:pPr>
        <w:tabs>
          <w:tab w:val="left" w:pos="7938"/>
        </w:tabs>
        <w:spacing w:before="240" w:after="240"/>
        <w:rPr>
          <w:rFonts w:eastAsia="Arial Unicode MS" w:cs="Arial"/>
          <w:szCs w:val="24"/>
          <w:lang w:val="es-MX" w:eastAsia="en-US"/>
        </w:rPr>
      </w:pPr>
      <w:r w:rsidRPr="00BD3109">
        <w:rPr>
          <w:rFonts w:eastAsia="Arial Unicode MS" w:cs="Arial"/>
          <w:szCs w:val="24"/>
          <w:lang w:val="es-MX" w:eastAsia="en-US"/>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14:paraId="3449FF24" w14:textId="77777777" w:rsidR="0014281A" w:rsidRPr="00BD3109" w:rsidRDefault="0014281A" w:rsidP="0014281A">
      <w:pPr>
        <w:spacing w:before="240" w:after="160"/>
        <w:ind w:left="851" w:right="851"/>
        <w:rPr>
          <w:rFonts w:eastAsiaTheme="minorHAnsi" w:cs="Arial"/>
          <w:i/>
          <w:sz w:val="22"/>
          <w:lang w:val="es-MX" w:eastAsia="en-US"/>
        </w:rPr>
      </w:pPr>
      <w:r w:rsidRPr="00BD3109">
        <w:rPr>
          <w:rFonts w:eastAsiaTheme="minorHAnsi" w:cs="Arial"/>
          <w:i/>
          <w:sz w:val="22"/>
          <w:lang w:val="es-MX" w:eastAsia="en-US"/>
        </w:rPr>
        <w:t>“Artículo 3. Para los efectos de la presente Ley se entenderá por:</w:t>
      </w:r>
    </w:p>
    <w:p w14:paraId="15CDD94E" w14:textId="77777777" w:rsidR="0014281A" w:rsidRPr="00BD3109" w:rsidRDefault="0014281A" w:rsidP="0014281A">
      <w:pPr>
        <w:spacing w:before="240" w:after="160"/>
        <w:ind w:left="851" w:right="851"/>
        <w:rPr>
          <w:rFonts w:eastAsiaTheme="minorHAnsi" w:cs="Arial"/>
          <w:i/>
          <w:sz w:val="22"/>
          <w:lang w:val="es-MX" w:eastAsia="en-US"/>
        </w:rPr>
      </w:pPr>
      <w:r w:rsidRPr="00BD3109">
        <w:rPr>
          <w:rFonts w:eastAsiaTheme="minorHAnsi" w:cs="Arial"/>
          <w:i/>
          <w:sz w:val="22"/>
          <w:lang w:val="es-MX" w:eastAsia="en-US"/>
        </w:rPr>
        <w:t>(…)</w:t>
      </w:r>
    </w:p>
    <w:p w14:paraId="151634EB" w14:textId="77777777" w:rsidR="0014281A" w:rsidRPr="00BD3109" w:rsidRDefault="0014281A" w:rsidP="0014281A">
      <w:pPr>
        <w:spacing w:before="240" w:after="160"/>
        <w:ind w:left="851" w:right="851"/>
        <w:rPr>
          <w:rFonts w:eastAsiaTheme="minorHAnsi" w:cs="Arial"/>
          <w:b/>
          <w:i/>
          <w:sz w:val="22"/>
          <w:lang w:val="es-MX" w:eastAsia="en-US"/>
        </w:rPr>
      </w:pPr>
      <w:r w:rsidRPr="00BD3109">
        <w:rPr>
          <w:rFonts w:eastAsiaTheme="minorHAnsi" w:cs="Arial"/>
          <w:b/>
          <w:i/>
          <w:sz w:val="22"/>
          <w:u w:val="single"/>
          <w:lang w:val="es-MX" w:eastAsia="en-US"/>
        </w:rPr>
        <w:lastRenderedPageBreak/>
        <w:t>IX. Datos personales:</w:t>
      </w:r>
      <w:r w:rsidRPr="00BD3109">
        <w:rPr>
          <w:rFonts w:eastAsiaTheme="minorHAnsi" w:cs="Arial"/>
          <w:b/>
          <w:i/>
          <w:sz w:val="22"/>
          <w:lang w:val="es-MX" w:eastAsia="en-US"/>
        </w:rPr>
        <w:t xml:space="preserve"> </w:t>
      </w:r>
      <w:r w:rsidRPr="00BD3109">
        <w:rPr>
          <w:rFonts w:eastAsiaTheme="minorHAnsi" w:cs="Arial"/>
          <w:i/>
          <w:sz w:val="22"/>
          <w:lang w:val="es-MX" w:eastAsia="en-US"/>
        </w:rPr>
        <w:t>La información concerniente a una persona, identificada o identificable según lo dispuesto por la Ley de Protección de Datos Personales del Estado de México;</w:t>
      </w:r>
    </w:p>
    <w:p w14:paraId="0FF8DBF6" w14:textId="77777777" w:rsidR="0014281A" w:rsidRPr="00BD3109" w:rsidRDefault="0014281A" w:rsidP="0014281A">
      <w:pPr>
        <w:spacing w:before="240" w:after="160"/>
        <w:ind w:left="851" w:right="851"/>
        <w:rPr>
          <w:rFonts w:eastAsiaTheme="minorHAnsi" w:cs="Arial"/>
          <w:b/>
          <w:i/>
          <w:sz w:val="22"/>
          <w:lang w:val="es-MX" w:eastAsia="en-US"/>
        </w:rPr>
      </w:pPr>
      <w:r w:rsidRPr="00BD3109">
        <w:rPr>
          <w:rFonts w:eastAsiaTheme="minorHAnsi" w:cs="Arial"/>
          <w:b/>
          <w:i/>
          <w:sz w:val="22"/>
          <w:lang w:val="es-MX" w:eastAsia="en-US"/>
        </w:rPr>
        <w:t>(…)</w:t>
      </w:r>
    </w:p>
    <w:p w14:paraId="591B35DF" w14:textId="77777777" w:rsidR="0014281A" w:rsidRPr="00BD3109" w:rsidRDefault="0014281A" w:rsidP="0014281A">
      <w:pPr>
        <w:spacing w:before="240" w:after="160"/>
        <w:ind w:left="851" w:right="851"/>
        <w:rPr>
          <w:rFonts w:eastAsiaTheme="minorHAnsi" w:cs="Arial"/>
          <w:b/>
          <w:i/>
          <w:sz w:val="22"/>
          <w:lang w:val="es-MX" w:eastAsia="en-US"/>
        </w:rPr>
      </w:pPr>
      <w:r w:rsidRPr="00BD3109">
        <w:rPr>
          <w:rFonts w:eastAsiaTheme="minorHAnsi" w:cs="Arial"/>
          <w:b/>
          <w:i/>
          <w:sz w:val="22"/>
          <w:u w:val="single"/>
          <w:lang w:val="es-MX" w:eastAsia="en-US"/>
        </w:rPr>
        <w:t>XLV. Versión pública:</w:t>
      </w:r>
      <w:r w:rsidRPr="00BD3109">
        <w:rPr>
          <w:rFonts w:eastAsiaTheme="minorHAnsi" w:cs="Arial"/>
          <w:b/>
          <w:i/>
          <w:sz w:val="22"/>
          <w:lang w:val="es-MX" w:eastAsia="en-US"/>
        </w:rPr>
        <w:t xml:space="preserve"> </w:t>
      </w:r>
      <w:r w:rsidRPr="00BD3109">
        <w:rPr>
          <w:rFonts w:eastAsiaTheme="minorHAnsi" w:cs="Arial"/>
          <w:i/>
          <w:sz w:val="22"/>
          <w:lang w:val="es-MX" w:eastAsia="en-US"/>
        </w:rPr>
        <w:t>Documento en el que se elimine, suprime o borra la información clasificada como reservada o confidencial para permitir su acceso.</w:t>
      </w:r>
    </w:p>
    <w:p w14:paraId="03EE8D1F" w14:textId="77777777" w:rsidR="0014281A" w:rsidRPr="00BD3109" w:rsidRDefault="0014281A" w:rsidP="0014281A">
      <w:pPr>
        <w:spacing w:before="240" w:after="160"/>
        <w:ind w:left="851" w:right="851"/>
        <w:rPr>
          <w:rFonts w:eastAsiaTheme="minorHAnsi" w:cs="Arial"/>
          <w:b/>
          <w:i/>
          <w:sz w:val="22"/>
          <w:lang w:val="es-MX" w:eastAsia="en-US"/>
        </w:rPr>
      </w:pPr>
      <w:r w:rsidRPr="00BD3109">
        <w:rPr>
          <w:rFonts w:eastAsiaTheme="minorHAnsi" w:cs="Arial"/>
          <w:i/>
          <w:sz w:val="22"/>
          <w:lang w:val="es-MX" w:eastAsia="en-US"/>
        </w:rPr>
        <w:t xml:space="preserve">Artículo 122. </w:t>
      </w:r>
      <w:r w:rsidRPr="00BD3109">
        <w:rPr>
          <w:rFonts w:eastAsiaTheme="minorHAnsi" w:cs="Arial"/>
          <w:b/>
          <w:i/>
          <w:sz w:val="22"/>
          <w:u w:val="single"/>
          <w:lang w:val="es-MX" w:eastAsia="en-US"/>
        </w:rPr>
        <w:t>La clasificación es el proceso mediante el cual el sujeto obligado determina que la información en su poder actualiza alguno de los supuestos de reserva o confidencialidad, de conformidad con lo dispuesto en el presente título.</w:t>
      </w:r>
    </w:p>
    <w:p w14:paraId="71A8A152" w14:textId="77777777" w:rsidR="0014281A" w:rsidRPr="00BD3109" w:rsidRDefault="0014281A" w:rsidP="0014281A">
      <w:pPr>
        <w:spacing w:before="240" w:after="160"/>
        <w:ind w:left="851" w:right="851"/>
        <w:rPr>
          <w:rFonts w:eastAsiaTheme="minorHAnsi" w:cs="Arial"/>
          <w:i/>
          <w:sz w:val="22"/>
          <w:lang w:val="es-MX" w:eastAsia="en-US"/>
        </w:rPr>
      </w:pPr>
      <w:r w:rsidRPr="00BD3109">
        <w:rPr>
          <w:rFonts w:eastAsiaTheme="minorHAnsi" w:cs="Arial"/>
          <w:i/>
          <w:sz w:val="22"/>
          <w:lang w:val="es-MX" w:eastAsia="en-US"/>
        </w:rPr>
        <w:t>[…]</w:t>
      </w:r>
    </w:p>
    <w:p w14:paraId="6D41B66E" w14:textId="77777777" w:rsidR="0014281A" w:rsidRPr="00BD3109" w:rsidRDefault="0014281A" w:rsidP="0014281A">
      <w:pPr>
        <w:spacing w:before="240" w:after="160"/>
        <w:ind w:left="851" w:right="851"/>
        <w:rPr>
          <w:rFonts w:eastAsiaTheme="minorHAnsi" w:cs="Arial"/>
          <w:i/>
          <w:sz w:val="22"/>
          <w:lang w:val="es-MX" w:eastAsia="en-US"/>
        </w:rPr>
      </w:pPr>
      <w:r w:rsidRPr="00BD3109">
        <w:rPr>
          <w:rFonts w:eastAsiaTheme="minorHAnsi" w:cs="Arial"/>
          <w:i/>
          <w:sz w:val="22"/>
          <w:lang w:val="es-MX" w:eastAsia="en-US"/>
        </w:rPr>
        <w:t>Artículo 132. La clasificación de la información se llevará a cabo en el momento en que:</w:t>
      </w:r>
    </w:p>
    <w:p w14:paraId="0D008CAE" w14:textId="77777777" w:rsidR="0014281A" w:rsidRPr="00BD3109" w:rsidRDefault="0014281A" w:rsidP="0014281A">
      <w:pPr>
        <w:spacing w:before="240" w:after="160"/>
        <w:ind w:left="851" w:right="851"/>
        <w:rPr>
          <w:rFonts w:eastAsiaTheme="minorHAnsi" w:cs="Arial"/>
          <w:i/>
          <w:sz w:val="22"/>
          <w:lang w:val="es-MX" w:eastAsia="en-US"/>
        </w:rPr>
      </w:pPr>
      <w:r w:rsidRPr="00BD3109">
        <w:rPr>
          <w:rFonts w:eastAsiaTheme="minorHAnsi" w:cs="Arial"/>
          <w:i/>
          <w:sz w:val="22"/>
          <w:lang w:val="es-MX" w:eastAsia="en-US"/>
        </w:rPr>
        <w:t>[…]</w:t>
      </w:r>
    </w:p>
    <w:p w14:paraId="6921A648" w14:textId="77777777" w:rsidR="0014281A" w:rsidRPr="00BD3109" w:rsidRDefault="0014281A" w:rsidP="0014281A">
      <w:pPr>
        <w:spacing w:before="240" w:after="160"/>
        <w:ind w:left="851" w:right="851"/>
        <w:rPr>
          <w:rFonts w:eastAsiaTheme="minorHAnsi" w:cs="Arial"/>
          <w:b/>
          <w:i/>
          <w:sz w:val="22"/>
          <w:u w:val="single"/>
          <w:lang w:val="es-MX" w:eastAsia="en-US"/>
        </w:rPr>
      </w:pPr>
      <w:r w:rsidRPr="00BD3109">
        <w:rPr>
          <w:rFonts w:eastAsiaTheme="minorHAnsi" w:cs="Arial"/>
          <w:b/>
          <w:i/>
          <w:sz w:val="22"/>
          <w:u w:val="single"/>
          <w:lang w:val="es-MX" w:eastAsia="en-US"/>
        </w:rPr>
        <w:t>II. Se determine mediante resolución de autoridad competente; o</w:t>
      </w:r>
    </w:p>
    <w:p w14:paraId="4AF50567" w14:textId="77777777" w:rsidR="0014281A" w:rsidRPr="00BD3109" w:rsidRDefault="0014281A" w:rsidP="0014281A">
      <w:pPr>
        <w:spacing w:before="240" w:after="160"/>
        <w:ind w:left="851" w:right="851"/>
        <w:rPr>
          <w:rFonts w:eastAsiaTheme="minorHAnsi" w:cs="Arial"/>
          <w:b/>
          <w:i/>
          <w:sz w:val="22"/>
          <w:lang w:val="es-MX" w:eastAsia="en-US"/>
        </w:rPr>
      </w:pPr>
      <w:r w:rsidRPr="00BD3109">
        <w:rPr>
          <w:rFonts w:eastAsiaTheme="minorHAnsi" w:cs="Arial"/>
          <w:b/>
          <w:i/>
          <w:sz w:val="22"/>
          <w:lang w:val="es-MX" w:eastAsia="en-US"/>
        </w:rPr>
        <w:t>(…)</w:t>
      </w:r>
    </w:p>
    <w:p w14:paraId="34DD13D0" w14:textId="77777777" w:rsidR="0014281A" w:rsidRPr="00BD3109" w:rsidRDefault="0014281A" w:rsidP="0014281A">
      <w:pPr>
        <w:spacing w:before="240" w:after="160"/>
        <w:ind w:left="851" w:right="851"/>
        <w:rPr>
          <w:rFonts w:eastAsiaTheme="minorHAnsi" w:cs="Arial"/>
          <w:b/>
          <w:i/>
          <w:sz w:val="22"/>
          <w:lang w:val="es-MX" w:eastAsia="en-US"/>
        </w:rPr>
      </w:pPr>
      <w:r w:rsidRPr="00BD3109">
        <w:rPr>
          <w:rFonts w:eastAsiaTheme="minorHAnsi" w:cs="Arial"/>
          <w:i/>
          <w:sz w:val="22"/>
          <w:lang w:val="es-MX" w:eastAsia="en-US"/>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BD3109">
        <w:rPr>
          <w:rFonts w:eastAsiaTheme="minorHAnsi" w:cs="Arial"/>
          <w:b/>
          <w:i/>
          <w:sz w:val="22"/>
          <w:lang w:val="es-MX" w:eastAsia="en-US"/>
        </w:rPr>
        <w:t xml:space="preserve"> </w:t>
      </w:r>
      <w:r w:rsidRPr="00BD3109">
        <w:rPr>
          <w:rFonts w:eastAsiaTheme="minorHAnsi" w:cs="Arial"/>
          <w:b/>
          <w:i/>
          <w:sz w:val="22"/>
          <w:u w:val="single"/>
          <w:lang w:val="es-MX" w:eastAsia="en-US"/>
        </w:rPr>
        <w:t xml:space="preserve">de manera genérica y fundando y motivando su clasificación.” </w:t>
      </w:r>
      <w:r w:rsidRPr="00BD3109">
        <w:rPr>
          <w:rFonts w:eastAsiaTheme="minorHAnsi" w:cs="Arial"/>
          <w:b/>
          <w:i/>
          <w:sz w:val="22"/>
          <w:lang w:val="es-MX" w:eastAsia="en-US"/>
        </w:rPr>
        <w:t>[Sic]</w:t>
      </w:r>
    </w:p>
    <w:p w14:paraId="204DF2C6" w14:textId="77777777" w:rsidR="0014281A" w:rsidRPr="00BD3109" w:rsidRDefault="0014281A" w:rsidP="0014281A">
      <w:pPr>
        <w:ind w:right="51"/>
        <w:rPr>
          <w:rFonts w:eastAsia="Arial Unicode MS" w:cs="Arial"/>
          <w:szCs w:val="24"/>
          <w:lang w:val="es-MX" w:eastAsia="en-US"/>
        </w:rPr>
      </w:pPr>
    </w:p>
    <w:p w14:paraId="47C52BB8" w14:textId="77777777" w:rsidR="00432F30" w:rsidRPr="00BD3109" w:rsidRDefault="00432F30" w:rsidP="00432F30">
      <w:pPr>
        <w:rPr>
          <w:rFonts w:eastAsia="Times New Roman" w:cs="Times New Roman"/>
          <w:sz w:val="22"/>
          <w:szCs w:val="20"/>
          <w:lang w:val="es-MX" w:eastAsia="es-ES"/>
        </w:rPr>
      </w:pPr>
      <w:r w:rsidRPr="00BD3109">
        <w:rPr>
          <w:rFonts w:eastAsia="Times New Roman" w:cs="Times New Roman"/>
          <w:sz w:val="22"/>
          <w:szCs w:val="20"/>
          <w:lang w:val="es-MX" w:eastAsia="es-ES"/>
        </w:rPr>
        <w:lastRenderedPageBreak/>
        <w:t>Así es importante referir que existe información que pudiera encontrarse en los documentos que se ordenan su entrega que deberá ser clasificada como confidencial y otros que por razones específicas deberán considerarse públicos como son los siguientes:</w:t>
      </w:r>
    </w:p>
    <w:p w14:paraId="1E9897BF" w14:textId="77777777" w:rsidR="00432F30" w:rsidRPr="00BD3109" w:rsidRDefault="00432F30" w:rsidP="00432F30">
      <w:pPr>
        <w:rPr>
          <w:rFonts w:eastAsia="Times New Roman" w:cs="Times New Roman"/>
          <w:sz w:val="22"/>
          <w:szCs w:val="20"/>
          <w:lang w:val="es-MX" w:eastAsia="es-ES"/>
        </w:rPr>
      </w:pPr>
    </w:p>
    <w:p w14:paraId="5F0248D6" w14:textId="77777777" w:rsidR="00432F30" w:rsidRPr="00BD3109" w:rsidRDefault="00432F30" w:rsidP="00432F30">
      <w:pPr>
        <w:tabs>
          <w:tab w:val="left" w:pos="426"/>
        </w:tabs>
        <w:ind w:right="51"/>
        <w:rPr>
          <w:rFonts w:eastAsia="Times New Roman" w:cs="Times New Roman"/>
          <w:b/>
          <w:sz w:val="22"/>
          <w:szCs w:val="20"/>
          <w:lang w:val="es-MX" w:eastAsia="es-ES"/>
        </w:rPr>
      </w:pPr>
      <w:r w:rsidRPr="00BD3109">
        <w:rPr>
          <w:rFonts w:eastAsia="Times New Roman" w:cs="Times New Roman"/>
          <w:b/>
          <w:sz w:val="22"/>
          <w:szCs w:val="20"/>
          <w:lang w:val="es-MX" w:eastAsia="es-ES"/>
        </w:rPr>
        <w:t>Del nombre y firma del titular de la licencia.</w:t>
      </w:r>
    </w:p>
    <w:p w14:paraId="264EA109"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El </w:t>
      </w:r>
      <w:r w:rsidRPr="00BD3109">
        <w:rPr>
          <w:rFonts w:eastAsia="Times New Roman" w:cs="Times New Roman"/>
          <w:b/>
          <w:sz w:val="22"/>
          <w:szCs w:val="20"/>
          <w:lang w:val="es-MX" w:eastAsia="es-ES"/>
        </w:rPr>
        <w:t>nombre</w:t>
      </w:r>
      <w:r w:rsidRPr="00BD3109">
        <w:rPr>
          <w:rFonts w:eastAsia="Times New Roman" w:cs="Times New Roman"/>
          <w:sz w:val="22"/>
          <w:szCs w:val="20"/>
          <w:lang w:val="es-MX" w:eastAsia="es-ES"/>
        </w:rPr>
        <w:t xml:space="preserve"> es el conjunto de vocablos, el primero opcional y los segundos por filiación, mediante los cuales una persona física es individualizada e identificada por el Estado y en sociedad.</w:t>
      </w:r>
    </w:p>
    <w:p w14:paraId="318491FD" w14:textId="77777777" w:rsidR="00432F30" w:rsidRPr="00BD3109" w:rsidRDefault="00432F30" w:rsidP="00432F30">
      <w:pPr>
        <w:tabs>
          <w:tab w:val="left" w:pos="426"/>
        </w:tabs>
        <w:ind w:right="51"/>
        <w:rPr>
          <w:rFonts w:eastAsia="Times New Roman" w:cs="Times New Roman"/>
          <w:sz w:val="22"/>
          <w:szCs w:val="20"/>
          <w:lang w:val="es-MX" w:eastAsia="es-ES"/>
        </w:rPr>
      </w:pPr>
    </w:p>
    <w:p w14:paraId="45E167D5"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En nuestro país, el nombre es reconocido como un derecho humano tanto en la Constitución Política de los Estados Unidos Mexicanos</w:t>
      </w:r>
      <w:r w:rsidRPr="00BD3109">
        <w:rPr>
          <w:rFonts w:eastAsia="Times New Roman" w:cs="Times New Roman"/>
          <w:sz w:val="22"/>
          <w:szCs w:val="20"/>
          <w:vertAlign w:val="superscript"/>
          <w:lang w:val="es-MX" w:eastAsia="es-ES"/>
        </w:rPr>
        <w:footnoteReference w:id="3"/>
      </w:r>
      <w:r w:rsidRPr="00BD3109">
        <w:rPr>
          <w:rFonts w:eastAsia="Times New Roman" w:cs="Times New Roman"/>
          <w:sz w:val="22"/>
          <w:szCs w:val="20"/>
          <w:lang w:val="es-MX" w:eastAsia="es-ES"/>
        </w:rPr>
        <w:t>, así como en la Convención Americana de Derechos Humanos, cuyo artículo 18 establece lo siguiente:</w:t>
      </w:r>
    </w:p>
    <w:p w14:paraId="735936CF" w14:textId="77777777" w:rsidR="00432F30" w:rsidRPr="00BD3109" w:rsidRDefault="00432F30" w:rsidP="00432F30">
      <w:pPr>
        <w:tabs>
          <w:tab w:val="left" w:pos="426"/>
        </w:tabs>
        <w:ind w:right="51"/>
        <w:rPr>
          <w:rFonts w:eastAsia="Times New Roman" w:cs="Times New Roman"/>
          <w:sz w:val="22"/>
          <w:szCs w:val="20"/>
          <w:lang w:val="es-MX" w:eastAsia="es-ES"/>
        </w:rPr>
      </w:pPr>
    </w:p>
    <w:p w14:paraId="40989AA3"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i/>
          <w:sz w:val="22"/>
          <w:szCs w:val="20"/>
          <w:lang w:val="es-MX" w:eastAsia="es-ES"/>
        </w:rPr>
        <w:t>“</w:t>
      </w:r>
      <w:r w:rsidRPr="00BD3109">
        <w:rPr>
          <w:rFonts w:eastAsia="Times New Roman" w:cs="Times New Roman"/>
          <w:b/>
          <w:i/>
          <w:sz w:val="22"/>
          <w:szCs w:val="20"/>
          <w:lang w:val="es-MX" w:eastAsia="es-ES"/>
        </w:rPr>
        <w:t>ARTÍCULO 18. Derecho al Nombre</w:t>
      </w:r>
      <w:r w:rsidRPr="00BD3109">
        <w:rPr>
          <w:rFonts w:eastAsia="Times New Roman" w:cs="Times New Roman"/>
          <w:i/>
          <w:sz w:val="22"/>
          <w:szCs w:val="20"/>
          <w:lang w:val="es-MX" w:eastAsia="es-ES"/>
        </w:rPr>
        <w:t xml:space="preserve"> </w:t>
      </w:r>
    </w:p>
    <w:p w14:paraId="3971275F"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i/>
          <w:sz w:val="22"/>
          <w:szCs w:val="20"/>
          <w:lang w:val="es-MX" w:eastAsia="es-ES"/>
        </w:rPr>
        <w:t>Toda persona tiene derecho a un nombre propio y a los apellidos de sus padres o al de uno de ellos. La ley reglamentará la forma de asegurar este derecho para todos, mediante nombres supuestos, si fuere necesario.”</w:t>
      </w:r>
    </w:p>
    <w:p w14:paraId="45003E47" w14:textId="77777777" w:rsidR="00432F30" w:rsidRPr="00BD3109" w:rsidRDefault="00432F30" w:rsidP="00432F30">
      <w:pPr>
        <w:tabs>
          <w:tab w:val="left" w:pos="426"/>
        </w:tabs>
        <w:ind w:right="51"/>
        <w:rPr>
          <w:rFonts w:eastAsia="Times New Roman" w:cs="Times New Roman"/>
          <w:sz w:val="22"/>
          <w:szCs w:val="20"/>
          <w:lang w:val="es-MX" w:eastAsia="es-ES"/>
        </w:rPr>
      </w:pPr>
    </w:p>
    <w:p w14:paraId="356210AC"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Por su parte, el Máximo Tribunal del país ha identificado al nombre como un elemento determinante de la identidad a través de la Tesis 1a. XXXII/2012 (10a.), con registro digital 2000343, y cuyo rubro y texto señalan lo siguiente:</w:t>
      </w:r>
    </w:p>
    <w:p w14:paraId="0E265906" w14:textId="77777777" w:rsidR="00432F30" w:rsidRPr="00BD3109" w:rsidRDefault="00432F30" w:rsidP="00432F30">
      <w:pPr>
        <w:tabs>
          <w:tab w:val="left" w:pos="426"/>
        </w:tabs>
        <w:ind w:right="51"/>
        <w:rPr>
          <w:rFonts w:eastAsia="Times New Roman" w:cs="Times New Roman"/>
          <w:sz w:val="22"/>
          <w:szCs w:val="20"/>
          <w:lang w:val="es-MX" w:eastAsia="es-ES"/>
        </w:rPr>
      </w:pPr>
    </w:p>
    <w:p w14:paraId="7031FA0B"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b/>
          <w:i/>
          <w:sz w:val="22"/>
          <w:szCs w:val="20"/>
          <w:lang w:val="es-MX" w:eastAsia="es-ES"/>
        </w:rPr>
        <w:lastRenderedPageBreak/>
        <w:t>DERECHO HUMANO AL NOMBRE. ES UN ELEMENTO DETERMINANTE DE LA IDENTIDAD.</w:t>
      </w:r>
      <w:r w:rsidRPr="00BD3109">
        <w:rPr>
          <w:rFonts w:eastAsia="Times New Roman" w:cs="Times New Roman"/>
          <w:i/>
          <w:sz w:val="22"/>
          <w:szCs w:val="20"/>
          <w:lang w:val="es-MX" w:eastAsia="es-ES"/>
        </w:rPr>
        <w:t xml:space="preserve"> “El derecho humano al nombre a que se refiere el artículo 29 de la Constitución Política de los Estados Unidos Mexicanos, tiene como fin fijar la identidad de una persona en las relaciones sociales y ante el Estado, de suerte que la hace distinguible en el entorno, es decir, es una derivación integral del derecho a la expresión de la individualidad, por cuanto es un signo distintivo del individuo ante los demás, con el cual se identifica y lo reconocen como distinto. Por tanto, si la identificación cumple con la función de ser el nexo social de la identidad, siendo uno de sus elementos determinantes el nombre, éste, al ser un derecho humano así reconocido es, además, inalienable e imprescriptible, con independencia de la manera en que se establezca en las legislaciones particulares de cada Estado.”</w:t>
      </w:r>
    </w:p>
    <w:p w14:paraId="4852610C" w14:textId="77777777" w:rsidR="00432F30" w:rsidRPr="00BD3109" w:rsidRDefault="00432F30" w:rsidP="00432F30">
      <w:pPr>
        <w:tabs>
          <w:tab w:val="left" w:pos="426"/>
        </w:tabs>
        <w:ind w:right="51"/>
        <w:rPr>
          <w:rFonts w:eastAsia="Times New Roman" w:cs="Times New Roman"/>
          <w:sz w:val="22"/>
          <w:szCs w:val="20"/>
          <w:lang w:val="es-MX" w:eastAsia="es-ES"/>
        </w:rPr>
      </w:pPr>
    </w:p>
    <w:p w14:paraId="1B61D650"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No es ocioso mencionar que la información solicitada se relaciona con parte de las </w:t>
      </w:r>
      <w:r w:rsidRPr="00BD3109">
        <w:rPr>
          <w:rFonts w:eastAsia="Times New Roman" w:cs="Times New Roman"/>
          <w:b/>
          <w:sz w:val="22"/>
          <w:szCs w:val="20"/>
          <w:lang w:val="es-MX" w:eastAsia="es-ES"/>
        </w:rPr>
        <w:t>obligaciones de transparencia común</w:t>
      </w:r>
      <w:r w:rsidRPr="00BD3109">
        <w:rPr>
          <w:rFonts w:eastAsia="Times New Roman" w:cs="Times New Roman"/>
          <w:sz w:val="22"/>
          <w:szCs w:val="20"/>
          <w:lang w:val="es-MX" w:eastAsia="es-ES"/>
        </w:rPr>
        <w:t xml:space="preserve"> que el </w:t>
      </w:r>
      <w:r w:rsidRPr="00BD3109">
        <w:rPr>
          <w:rFonts w:eastAsia="Times New Roman" w:cs="Times New Roman"/>
          <w:b/>
          <w:sz w:val="22"/>
          <w:szCs w:val="20"/>
          <w:lang w:val="es-MX" w:eastAsia="es-ES"/>
        </w:rPr>
        <w:t>SUJETO OBLIGADO</w:t>
      </w:r>
      <w:r w:rsidRPr="00BD3109">
        <w:rPr>
          <w:rFonts w:eastAsia="Times New Roman" w:cs="Times New Roman"/>
          <w:sz w:val="22"/>
          <w:szCs w:val="20"/>
          <w:lang w:val="es-MX" w:eastAsia="es-ES"/>
        </w:rPr>
        <w:t xml:space="preserve"> se encuentra supeditado a publicar y difundir, de manera permanente, a la ciudadanía; lo anterior, de conformidad con lo establecido en la fracción XXXII del artículo 92 de la Ley de Transparencia y Acceso a la Información Pública del Estado de México y Municipios, mismo que se transcribe a continuación:</w:t>
      </w:r>
    </w:p>
    <w:p w14:paraId="13678372" w14:textId="77777777" w:rsidR="00432F30" w:rsidRPr="00BD3109" w:rsidRDefault="00432F30" w:rsidP="00432F30">
      <w:pPr>
        <w:tabs>
          <w:tab w:val="left" w:pos="426"/>
        </w:tabs>
        <w:ind w:right="51"/>
        <w:rPr>
          <w:rFonts w:eastAsia="Times New Roman" w:cs="Times New Roman"/>
          <w:sz w:val="22"/>
          <w:szCs w:val="20"/>
          <w:lang w:val="es-MX" w:eastAsia="es-ES"/>
        </w:rPr>
      </w:pPr>
    </w:p>
    <w:p w14:paraId="052A71BA"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i/>
          <w:sz w:val="22"/>
          <w:szCs w:val="20"/>
          <w:lang w:val="es-MX" w:eastAsia="es-ES"/>
        </w:rPr>
        <w:t>“</w:t>
      </w:r>
      <w:r w:rsidRPr="00BD3109">
        <w:rPr>
          <w:rFonts w:eastAsia="Times New Roman" w:cs="Times New Roman"/>
          <w:b/>
          <w:i/>
          <w:sz w:val="22"/>
          <w:szCs w:val="20"/>
          <w:lang w:val="es-MX" w:eastAsia="es-ES"/>
        </w:rPr>
        <w:t>Artículo 92.</w:t>
      </w:r>
      <w:r w:rsidRPr="00BD3109">
        <w:rPr>
          <w:rFonts w:eastAsia="Times New Roman" w:cs="Times New Roman"/>
          <w:i/>
          <w:sz w:val="22"/>
          <w:szCs w:val="20"/>
          <w:lang w:val="es-MX"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859A0B8"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i/>
          <w:sz w:val="22"/>
          <w:szCs w:val="20"/>
          <w:lang w:val="es-MX" w:eastAsia="es-ES"/>
        </w:rPr>
        <w:t>(…)</w:t>
      </w:r>
    </w:p>
    <w:p w14:paraId="31779CDE"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b/>
          <w:i/>
          <w:sz w:val="22"/>
          <w:szCs w:val="20"/>
          <w:lang w:val="es-MX" w:eastAsia="es-ES"/>
        </w:rPr>
        <w:t xml:space="preserve">XXXII. </w:t>
      </w:r>
      <w:r w:rsidRPr="00BD3109">
        <w:rPr>
          <w:rFonts w:eastAsia="Times New Roman" w:cs="Times New Roman"/>
          <w:i/>
          <w:sz w:val="22"/>
          <w:szCs w:val="20"/>
          <w:lang w:val="es-MX" w:eastAsia="es-ES"/>
        </w:rPr>
        <w:t xml:space="preserve">Las concesiones, contratos, convenios, </w:t>
      </w:r>
      <w:r w:rsidRPr="00BD3109">
        <w:rPr>
          <w:rFonts w:eastAsia="Times New Roman" w:cs="Times New Roman"/>
          <w:b/>
          <w:i/>
          <w:sz w:val="22"/>
          <w:szCs w:val="20"/>
          <w:lang w:val="es-MX" w:eastAsia="es-ES"/>
        </w:rPr>
        <w:t>permisos, licencias o autorizaciones otorgados, especificando los titulares de aquéllos</w:t>
      </w:r>
      <w:r w:rsidRPr="00BD3109">
        <w:rPr>
          <w:rFonts w:eastAsia="Times New Roman" w:cs="Times New Roman"/>
          <w:i/>
          <w:sz w:val="22"/>
          <w:szCs w:val="20"/>
          <w:lang w:val="es-MX" w:eastAsia="es-ES"/>
        </w:rPr>
        <w:t>, debiendo publicarse su objeto, nombre o razón social del titular, vigencia, tipo, términos, condiciones, monto y modificaciones, así como si el procedimiento involucra el aprovechamiento de bienes, servicios y/o recursos públicos;</w:t>
      </w:r>
    </w:p>
    <w:p w14:paraId="54C9CB50"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i/>
          <w:sz w:val="22"/>
          <w:szCs w:val="20"/>
          <w:lang w:val="es-MX" w:eastAsia="es-ES"/>
        </w:rPr>
        <w:t>(…)”</w:t>
      </w:r>
    </w:p>
    <w:p w14:paraId="5C898DA8" w14:textId="77777777" w:rsidR="00432F30" w:rsidRPr="00BD3109" w:rsidRDefault="00432F30" w:rsidP="00432F30">
      <w:pPr>
        <w:tabs>
          <w:tab w:val="left" w:pos="426"/>
        </w:tabs>
        <w:spacing w:line="276" w:lineRule="auto"/>
        <w:ind w:left="567" w:right="567"/>
        <w:rPr>
          <w:rFonts w:eastAsia="Times New Roman" w:cs="Times New Roman"/>
          <w:sz w:val="22"/>
          <w:szCs w:val="20"/>
          <w:lang w:val="es-MX" w:eastAsia="es-ES"/>
        </w:rPr>
      </w:pPr>
      <w:r w:rsidRPr="00BD3109">
        <w:rPr>
          <w:rFonts w:eastAsia="Times New Roman" w:cs="Times New Roman"/>
          <w:sz w:val="22"/>
          <w:szCs w:val="20"/>
          <w:lang w:val="es-MX" w:eastAsia="es-ES"/>
        </w:rPr>
        <w:t>(Énfasis añadido)</w:t>
      </w:r>
    </w:p>
    <w:p w14:paraId="240C5ED1" w14:textId="77777777" w:rsidR="00432F30" w:rsidRPr="00BD3109" w:rsidRDefault="00432F30" w:rsidP="00432F30">
      <w:pPr>
        <w:tabs>
          <w:tab w:val="left" w:pos="426"/>
        </w:tabs>
        <w:ind w:right="51"/>
        <w:rPr>
          <w:rFonts w:eastAsia="Times New Roman" w:cs="Times New Roman"/>
          <w:sz w:val="22"/>
          <w:szCs w:val="20"/>
          <w:lang w:val="es-MX" w:eastAsia="es-ES"/>
        </w:rPr>
      </w:pPr>
    </w:p>
    <w:p w14:paraId="099E4A47"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lastRenderedPageBreak/>
        <w:t xml:space="preserve">Así las cosas, la Ley de la materia identifica a los permisos, licencias o autorizaciones que conceda el </w:t>
      </w:r>
      <w:r w:rsidRPr="00BD3109">
        <w:rPr>
          <w:rFonts w:eastAsia="Times New Roman" w:cs="Times New Roman"/>
          <w:b/>
          <w:sz w:val="22"/>
          <w:szCs w:val="20"/>
          <w:lang w:val="es-MX" w:eastAsia="es-ES"/>
        </w:rPr>
        <w:t>SUJETO OBLIGADO</w:t>
      </w:r>
      <w:r w:rsidRPr="00BD3109">
        <w:rPr>
          <w:rFonts w:eastAsia="Times New Roman" w:cs="Times New Roman"/>
          <w:sz w:val="22"/>
          <w:szCs w:val="20"/>
          <w:lang w:val="es-MX" w:eastAsia="es-ES"/>
        </w:rPr>
        <w:t xml:space="preserve"> a cualquier particular o persona jurídico-colectiva como información interés público, toda vez que el consentimiento de un ente público se otorga a fin de que se realicen, de manera enunciativa más no limitativa, </w:t>
      </w:r>
      <w:r w:rsidRPr="00BD3109">
        <w:rPr>
          <w:rFonts w:eastAsia="Times New Roman" w:cs="Times New Roman"/>
          <w:b/>
          <w:bCs/>
          <w:sz w:val="22"/>
          <w:szCs w:val="20"/>
          <w:lang w:val="es-MX" w:eastAsia="es-ES"/>
        </w:rPr>
        <w:t>acciones de comercio</w:t>
      </w:r>
      <w:r w:rsidRPr="00BD3109">
        <w:rPr>
          <w:rFonts w:eastAsia="Times New Roman" w:cs="Times New Roman"/>
          <w:sz w:val="22"/>
          <w:szCs w:val="20"/>
          <w:lang w:val="es-MX" w:eastAsia="es-ES"/>
        </w:rPr>
        <w:t xml:space="preserve">, construcción, uso de la vía pública o </w:t>
      </w:r>
      <w:r w:rsidRPr="00BD3109">
        <w:rPr>
          <w:rFonts w:eastAsia="Times New Roman" w:cs="Times New Roman"/>
          <w:b/>
          <w:bCs/>
          <w:sz w:val="22"/>
          <w:szCs w:val="20"/>
          <w:lang w:val="es-MX" w:eastAsia="es-ES"/>
        </w:rPr>
        <w:t>demás actividades</w:t>
      </w:r>
      <w:r w:rsidRPr="00BD3109">
        <w:rPr>
          <w:rFonts w:eastAsia="Times New Roman" w:cs="Times New Roman"/>
          <w:sz w:val="22"/>
          <w:szCs w:val="20"/>
          <w:lang w:val="es-MX" w:eastAsia="es-ES"/>
        </w:rPr>
        <w:t xml:space="preserve"> que, por su impacto, pueden acaecer en la esfera jurídica de terceros. </w:t>
      </w:r>
    </w:p>
    <w:p w14:paraId="18942ACF" w14:textId="77777777" w:rsidR="00432F30" w:rsidRPr="00BD3109" w:rsidRDefault="00432F30" w:rsidP="00432F30">
      <w:pPr>
        <w:tabs>
          <w:tab w:val="left" w:pos="426"/>
        </w:tabs>
        <w:ind w:right="51"/>
        <w:rPr>
          <w:rFonts w:eastAsia="Times New Roman" w:cs="Times New Roman"/>
          <w:sz w:val="22"/>
          <w:szCs w:val="20"/>
          <w:lang w:val="es-MX" w:eastAsia="es-ES"/>
        </w:rPr>
      </w:pPr>
    </w:p>
    <w:p w14:paraId="073B16B4"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No obstante lo anterior, este Organismo Garante considera que, cuando una licencia no tenga relación con el ejercicio de recursos públicos, el interés público de conocer el nombre de su titular se reduce de sobremanera, pues no abona a la transparencia, o al ejercicio de rendición de cuentas públicas, el dar a conocer el nombre de particulares quienes solicitaron algún permiso, licencia o concesión para desarrollar actividades que únicamente impactan en su vida privada y/o su esfera económica.  </w:t>
      </w:r>
    </w:p>
    <w:p w14:paraId="00E2A028" w14:textId="77777777" w:rsidR="00432F30" w:rsidRPr="00BD3109" w:rsidRDefault="00432F30" w:rsidP="00432F30">
      <w:pPr>
        <w:tabs>
          <w:tab w:val="left" w:pos="426"/>
        </w:tabs>
        <w:ind w:right="51"/>
        <w:rPr>
          <w:rFonts w:eastAsia="Times New Roman" w:cs="Times New Roman"/>
          <w:sz w:val="22"/>
          <w:szCs w:val="20"/>
          <w:lang w:val="es-MX" w:eastAsia="es-ES"/>
        </w:rPr>
      </w:pPr>
    </w:p>
    <w:p w14:paraId="1126CAD1"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Sustenta lo anterior, el Criterio Relevante 01/18, publicado por este Instituto de Transparencia, Acceso a la Información Pública y Protección de Datos Personales del Estado de México y Municipios, cuyo rubro y texto establecen:</w:t>
      </w:r>
    </w:p>
    <w:p w14:paraId="183F74D1" w14:textId="77777777" w:rsidR="00432F30" w:rsidRPr="00BD3109" w:rsidRDefault="00432F30" w:rsidP="00432F30">
      <w:pPr>
        <w:tabs>
          <w:tab w:val="left" w:pos="426"/>
        </w:tabs>
        <w:ind w:right="51"/>
        <w:rPr>
          <w:rFonts w:eastAsia="Times New Roman" w:cs="Times New Roman"/>
          <w:sz w:val="22"/>
          <w:szCs w:val="20"/>
          <w:lang w:val="es-MX" w:eastAsia="es-ES"/>
        </w:rPr>
      </w:pPr>
    </w:p>
    <w:p w14:paraId="55714071" w14:textId="77777777" w:rsidR="00432F30" w:rsidRPr="00BD3109" w:rsidRDefault="00432F30" w:rsidP="00432F30">
      <w:pPr>
        <w:spacing w:line="276" w:lineRule="auto"/>
        <w:ind w:left="567" w:right="567"/>
        <w:rPr>
          <w:rFonts w:eastAsia="Times New Roman" w:cs="Times New Roman"/>
          <w:b/>
          <w:i/>
          <w:sz w:val="22"/>
          <w:szCs w:val="20"/>
          <w:lang w:val="es-MX" w:eastAsia="es-ES"/>
        </w:rPr>
      </w:pPr>
      <w:r w:rsidRPr="00BD3109">
        <w:rPr>
          <w:rFonts w:eastAsia="Times New Roman" w:cs="Times New Roman"/>
          <w:b/>
          <w:i/>
          <w:sz w:val="22"/>
          <w:szCs w:val="20"/>
          <w:lang w:val="es-MX" w:eastAsia="es-ES"/>
        </w:rPr>
        <w:t>NOMBRE DEL TITULAR DE UNA LICENCIA QUE NO INVOLUCRE EL APROVECHAMIENTO DE BIENES, SERVICIOS Y/O RECURSOS PÚBLICOS, CONSTITUYE UN DATO PERSONAL SUSCEPTIBLE DE CLASIFICAR COMO CONFIDENCIAL. “</w:t>
      </w:r>
      <w:r w:rsidRPr="00BD3109">
        <w:rPr>
          <w:rFonts w:eastAsia="Times New Roman" w:cs="Times New Roman"/>
          <w:i/>
          <w:sz w:val="22"/>
          <w:szCs w:val="20"/>
          <w:lang w:val="es-MX" w:eastAsia="es-ES"/>
        </w:rPr>
        <w:t>El artículo 1, párrafo segundo de la Constitución Política de los Estados</w:t>
      </w:r>
      <w:r w:rsidRPr="00BD3109">
        <w:rPr>
          <w:rFonts w:eastAsia="Times New Roman" w:cs="Times New Roman"/>
          <w:b/>
          <w:i/>
          <w:sz w:val="22"/>
          <w:szCs w:val="20"/>
          <w:lang w:val="es-MX" w:eastAsia="es-ES"/>
        </w:rPr>
        <w:t xml:space="preserve"> </w:t>
      </w:r>
      <w:r w:rsidRPr="00BD3109">
        <w:rPr>
          <w:rFonts w:eastAsia="Times New Roman" w:cs="Times New Roman"/>
          <w:i/>
          <w:sz w:val="22"/>
          <w:szCs w:val="20"/>
          <w:lang w:val="es-MX" w:eastAsia="es-ES"/>
        </w:rPr>
        <w:t xml:space="preserve">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w:t>
      </w:r>
      <w:r w:rsidRPr="00BD3109">
        <w:rPr>
          <w:rFonts w:eastAsia="Times New Roman" w:cs="Times New Roman"/>
          <w:i/>
          <w:sz w:val="22"/>
          <w:szCs w:val="20"/>
          <w:lang w:val="es-MX" w:eastAsia="es-ES"/>
        </w:rPr>
        <w:lastRenderedPageBreak/>
        <w:t>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w:t>
      </w:r>
      <w:r w:rsidRPr="00BD3109">
        <w:rPr>
          <w:rFonts w:eastAsia="Times New Roman" w:cs="Times New Roman"/>
          <w:b/>
          <w:i/>
          <w:sz w:val="22"/>
          <w:szCs w:val="20"/>
          <w:lang w:val="es-MX" w:eastAsia="es-ES"/>
        </w:rPr>
        <w:t xml:space="preserve"> </w:t>
      </w:r>
      <w:r w:rsidRPr="00BD3109">
        <w:rPr>
          <w:rFonts w:eastAsia="Times New Roman" w:cs="Times New Roman"/>
          <w:i/>
          <w:sz w:val="22"/>
          <w:szCs w:val="20"/>
          <w:lang w:val="es-MX" w:eastAsia="es-ES"/>
        </w:rPr>
        <w:t>y/o recursos públicos, caso contrario se deberá clasificar como confidencial.”</w:t>
      </w:r>
    </w:p>
    <w:p w14:paraId="13C96908" w14:textId="77777777" w:rsidR="00432F30" w:rsidRPr="00BD3109" w:rsidRDefault="00432F30" w:rsidP="00432F30">
      <w:pPr>
        <w:tabs>
          <w:tab w:val="left" w:pos="426"/>
        </w:tabs>
        <w:ind w:right="51"/>
        <w:rPr>
          <w:rFonts w:eastAsia="Times New Roman" w:cs="Times New Roman"/>
          <w:b/>
          <w:sz w:val="22"/>
          <w:szCs w:val="20"/>
          <w:lang w:val="es-MX" w:eastAsia="es-ES"/>
        </w:rPr>
      </w:pPr>
      <w:r w:rsidRPr="00BD3109">
        <w:rPr>
          <w:rFonts w:eastAsia="Times New Roman" w:cs="Times New Roman"/>
          <w:b/>
          <w:sz w:val="22"/>
          <w:szCs w:val="20"/>
          <w:lang w:val="es-MX" w:eastAsia="es-ES"/>
        </w:rPr>
        <w:t>Del domicilio.</w:t>
      </w:r>
    </w:p>
    <w:p w14:paraId="30CF09CF"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Por otro lado, para </w:t>
      </w:r>
      <w:r w:rsidRPr="00BD3109">
        <w:rPr>
          <w:rFonts w:eastAsia="Times New Roman" w:cs="Times New Roman"/>
          <w:i/>
          <w:sz w:val="22"/>
          <w:szCs w:val="20"/>
          <w:lang w:val="es-MX" w:eastAsia="es-ES"/>
        </w:rPr>
        <w:t>Jorge Alfredo Domínguez Martínez</w:t>
      </w:r>
      <w:r w:rsidRPr="00BD3109">
        <w:rPr>
          <w:rFonts w:eastAsia="Times New Roman" w:cs="Times New Roman"/>
          <w:sz w:val="22"/>
          <w:szCs w:val="20"/>
          <w:lang w:val="es-MX" w:eastAsia="es-ES"/>
        </w:rPr>
        <w:t xml:space="preserve">, el </w:t>
      </w:r>
      <w:r w:rsidRPr="00BD3109">
        <w:rPr>
          <w:rFonts w:eastAsia="Times New Roman" w:cs="Times New Roman"/>
          <w:b/>
          <w:sz w:val="22"/>
          <w:szCs w:val="20"/>
          <w:lang w:val="es-MX" w:eastAsia="es-ES"/>
        </w:rPr>
        <w:t>domicilio</w:t>
      </w:r>
      <w:r w:rsidRPr="00BD3109">
        <w:rPr>
          <w:rFonts w:eastAsia="Times New Roman" w:cs="Times New Roman"/>
          <w:sz w:val="22"/>
          <w:szCs w:val="20"/>
          <w:lang w:val="es-MX" w:eastAsia="es-ES"/>
        </w:rPr>
        <w:t xml:space="preserve"> </w:t>
      </w:r>
      <w:r w:rsidRPr="00BD3109">
        <w:rPr>
          <w:rFonts w:eastAsia="Times New Roman" w:cs="Times New Roman"/>
          <w:i/>
          <w:sz w:val="22"/>
          <w:szCs w:val="20"/>
          <w:lang w:val="es-MX" w:eastAsia="es-ES"/>
        </w:rPr>
        <w:t>“como atributo de la personalidad en general y concretamente de una persona física, es la sede jurídica del sujeto, es el lugar en el que el sistema legal lo tiene situado, a efecto de vincularlo allí en sus relaciones jurídicas con los demás sujetos y con las autoridades administrativas y judiciales competentes territorialmente en esa circunscripción.</w:t>
      </w:r>
      <w:r w:rsidRPr="00BD3109">
        <w:rPr>
          <w:rFonts w:eastAsia="Times New Roman" w:cs="Times New Roman"/>
          <w:i/>
          <w:sz w:val="22"/>
          <w:szCs w:val="20"/>
          <w:vertAlign w:val="superscript"/>
          <w:lang w:val="es-MX" w:eastAsia="es-ES"/>
        </w:rPr>
        <w:footnoteReference w:id="4"/>
      </w:r>
      <w:r w:rsidRPr="00BD3109">
        <w:rPr>
          <w:rFonts w:eastAsia="Times New Roman" w:cs="Times New Roman"/>
          <w:i/>
          <w:sz w:val="22"/>
          <w:szCs w:val="20"/>
          <w:lang w:val="es-MX" w:eastAsia="es-ES"/>
        </w:rPr>
        <w:t>”</w:t>
      </w:r>
      <w:r w:rsidRPr="00BD3109">
        <w:rPr>
          <w:rFonts w:eastAsia="Times New Roman" w:cs="Times New Roman"/>
          <w:sz w:val="22"/>
          <w:szCs w:val="20"/>
          <w:lang w:val="es-MX" w:eastAsia="es-ES"/>
        </w:rPr>
        <w:t xml:space="preserve"> </w:t>
      </w:r>
    </w:p>
    <w:p w14:paraId="11B822FE" w14:textId="77777777" w:rsidR="00432F30" w:rsidRPr="00BD3109" w:rsidRDefault="00432F30" w:rsidP="00432F30">
      <w:pPr>
        <w:tabs>
          <w:tab w:val="left" w:pos="426"/>
        </w:tabs>
        <w:ind w:right="51"/>
        <w:rPr>
          <w:rFonts w:eastAsia="Times New Roman" w:cs="Times New Roman"/>
          <w:sz w:val="22"/>
          <w:szCs w:val="20"/>
          <w:lang w:val="es-MX" w:eastAsia="es-ES"/>
        </w:rPr>
      </w:pPr>
    </w:p>
    <w:p w14:paraId="6023271D"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Por su parte, el Código Civil del Estado de México, en su artículo 2.17, establece que el domicilio de una persona física es el lugar donde reside con el propósito de establecerse en él; a falta de éste, el lugar en que tiene el principal asiento de sus negocios; y a falta de uno y otro, el lugar en que se halle.</w:t>
      </w:r>
    </w:p>
    <w:p w14:paraId="3FA07042" w14:textId="77777777" w:rsidR="00432F30" w:rsidRPr="00BD3109" w:rsidRDefault="00432F30" w:rsidP="00432F30">
      <w:pPr>
        <w:tabs>
          <w:tab w:val="left" w:pos="426"/>
        </w:tabs>
        <w:ind w:right="51"/>
        <w:rPr>
          <w:rFonts w:eastAsia="Times New Roman" w:cs="Times New Roman"/>
          <w:szCs w:val="24"/>
          <w:lang w:val="es-MX" w:eastAsia="es-ES"/>
        </w:rPr>
      </w:pPr>
    </w:p>
    <w:p w14:paraId="08FF5CF6"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lastRenderedPageBreak/>
        <w:t xml:space="preserve">En el mismo sentido, el diverso 2.3 del Código en comento reconoce al </w:t>
      </w:r>
      <w:r w:rsidRPr="00BD3109">
        <w:rPr>
          <w:rFonts w:eastAsia="Times New Roman" w:cs="Times New Roman"/>
          <w:b/>
          <w:sz w:val="22"/>
          <w:szCs w:val="20"/>
          <w:lang w:val="es-MX" w:eastAsia="es-ES"/>
        </w:rPr>
        <w:t>nombre</w:t>
      </w:r>
      <w:r w:rsidRPr="00BD3109">
        <w:rPr>
          <w:rFonts w:eastAsia="Times New Roman" w:cs="Times New Roman"/>
          <w:sz w:val="22"/>
          <w:szCs w:val="20"/>
          <w:lang w:val="es-MX" w:eastAsia="es-ES"/>
        </w:rPr>
        <w:t xml:space="preserve">, </w:t>
      </w:r>
      <w:r w:rsidRPr="00BD3109">
        <w:rPr>
          <w:rFonts w:eastAsia="Times New Roman" w:cs="Times New Roman"/>
          <w:b/>
          <w:sz w:val="22"/>
          <w:szCs w:val="20"/>
          <w:lang w:val="es-MX" w:eastAsia="es-ES"/>
        </w:rPr>
        <w:t>domicilio</w:t>
      </w:r>
      <w:r w:rsidRPr="00BD3109">
        <w:rPr>
          <w:rFonts w:eastAsia="Times New Roman" w:cs="Times New Roman"/>
          <w:sz w:val="22"/>
          <w:szCs w:val="20"/>
          <w:lang w:val="es-MX" w:eastAsia="es-ES"/>
        </w:rPr>
        <w:t>, estado civil y patrimonio como los atributos de la personalidad de un individuo.</w:t>
      </w:r>
    </w:p>
    <w:p w14:paraId="479DF9B2" w14:textId="77777777" w:rsidR="00432F30" w:rsidRPr="00BD3109" w:rsidRDefault="00432F30" w:rsidP="00432F30">
      <w:pPr>
        <w:tabs>
          <w:tab w:val="left" w:pos="426"/>
        </w:tabs>
        <w:ind w:right="51"/>
        <w:rPr>
          <w:rFonts w:eastAsia="Times New Roman" w:cs="Times New Roman"/>
          <w:sz w:val="22"/>
          <w:szCs w:val="20"/>
          <w:lang w:val="es-MX" w:eastAsia="es-ES"/>
        </w:rPr>
      </w:pPr>
    </w:p>
    <w:p w14:paraId="12810193"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Luego entonces, podemos concluir que el nombre y el domicilio de un particular consisten en </w:t>
      </w:r>
      <w:r w:rsidRPr="00BD3109">
        <w:rPr>
          <w:rFonts w:eastAsia="Times New Roman" w:cs="Times New Roman"/>
          <w:b/>
          <w:sz w:val="22"/>
          <w:szCs w:val="20"/>
          <w:lang w:val="es-MX" w:eastAsia="es-ES"/>
        </w:rPr>
        <w:t>datos personales</w:t>
      </w:r>
      <w:r w:rsidRPr="00BD3109">
        <w:rPr>
          <w:rFonts w:eastAsia="Times New Roman" w:cs="Times New Roman"/>
          <w:sz w:val="22"/>
          <w:szCs w:val="20"/>
          <w:lang w:val="es-MX" w:eastAsia="es-ES"/>
        </w:rPr>
        <w:t xml:space="preserve"> susceptibles de ser clasificados como </w:t>
      </w:r>
      <w:r w:rsidRPr="00BD3109">
        <w:rPr>
          <w:rFonts w:eastAsia="Times New Roman" w:cs="Times New Roman"/>
          <w:b/>
          <w:sz w:val="22"/>
          <w:szCs w:val="20"/>
          <w:lang w:val="es-MX" w:eastAsia="es-ES"/>
        </w:rPr>
        <w:t>confidenciales</w:t>
      </w:r>
      <w:r w:rsidRPr="00BD3109">
        <w:rPr>
          <w:rFonts w:eastAsia="Times New Roman" w:cs="Times New Roman"/>
          <w:sz w:val="22"/>
          <w:szCs w:val="20"/>
          <w:lang w:val="es-MX" w:eastAsia="es-ES"/>
        </w:rPr>
        <w:t xml:space="preserve"> al tratarse de información privada que puede hacer a una persona física identificada o identificable.</w:t>
      </w:r>
    </w:p>
    <w:p w14:paraId="7A262B0E" w14:textId="77777777" w:rsidR="00432F30" w:rsidRPr="00BD3109" w:rsidRDefault="00432F30" w:rsidP="00432F30">
      <w:pPr>
        <w:tabs>
          <w:tab w:val="left" w:pos="426"/>
        </w:tabs>
        <w:ind w:right="51"/>
        <w:rPr>
          <w:rFonts w:eastAsia="Times New Roman" w:cs="Times New Roman"/>
          <w:sz w:val="22"/>
          <w:szCs w:val="20"/>
          <w:lang w:val="es-MX" w:eastAsia="es-ES"/>
        </w:rPr>
      </w:pPr>
    </w:p>
    <w:p w14:paraId="254EC34E"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Empero lo anterior, no debe ignorarse que en el caso en concreto el domicilio del predio fue aportado por el mismo particular indicando conocer la información de dicho lugar en específico, siendo que el mismo es parte de una construcción comercial, luego entonces al haber entregado la dirección, la única forma de acreditar que sea la licencia solicitada es con el domicilio de la misma, por lo tanto, en este caso en particular dicho domicilio se considera público. </w:t>
      </w:r>
    </w:p>
    <w:p w14:paraId="59A74DB1" w14:textId="77777777" w:rsidR="00432F30" w:rsidRPr="00BD3109" w:rsidRDefault="00432F30" w:rsidP="00432F30">
      <w:pPr>
        <w:tabs>
          <w:tab w:val="left" w:pos="426"/>
        </w:tabs>
        <w:ind w:right="51"/>
        <w:rPr>
          <w:rFonts w:eastAsia="Times New Roman" w:cs="Times New Roman"/>
          <w:sz w:val="22"/>
          <w:szCs w:val="20"/>
          <w:lang w:val="es-MX" w:eastAsia="es-ES"/>
        </w:rPr>
      </w:pPr>
    </w:p>
    <w:p w14:paraId="025C6EA6" w14:textId="77777777" w:rsidR="00432F30" w:rsidRPr="00BD3109" w:rsidRDefault="00432F30" w:rsidP="00432F30">
      <w:pPr>
        <w:tabs>
          <w:tab w:val="left" w:pos="426"/>
        </w:tabs>
        <w:ind w:right="51"/>
        <w:rPr>
          <w:rFonts w:eastAsia="Times New Roman" w:cs="Times New Roman"/>
          <w:b/>
          <w:sz w:val="22"/>
          <w:szCs w:val="20"/>
          <w:lang w:val="es-MX" w:eastAsia="es-ES"/>
        </w:rPr>
      </w:pPr>
      <w:r w:rsidRPr="00BD3109">
        <w:rPr>
          <w:rFonts w:eastAsia="Times New Roman" w:cs="Times New Roman"/>
          <w:b/>
          <w:sz w:val="22"/>
          <w:szCs w:val="20"/>
          <w:lang w:val="es-MX" w:eastAsia="es-ES"/>
        </w:rPr>
        <w:t>De la clave catastral y comprobante de propiedad.</w:t>
      </w:r>
    </w:p>
    <w:p w14:paraId="34F2D4C3"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La clave catastral consiste en un conjunto de caracteres numéricos, cuya asignación, reasignación y baja es responsabilidad de la autoridad catastral municipal, quien deberá limitar el ejercicio de esta función a predios ubicados dentro de su jurisdicción territorial</w:t>
      </w:r>
      <w:r w:rsidRPr="00BD3109">
        <w:rPr>
          <w:rFonts w:eastAsia="Times New Roman" w:cs="Times New Roman"/>
          <w:sz w:val="22"/>
          <w:szCs w:val="20"/>
          <w:vertAlign w:val="superscript"/>
          <w:lang w:val="es-MX" w:eastAsia="es-ES"/>
        </w:rPr>
        <w:footnoteReference w:id="5"/>
      </w:r>
      <w:r w:rsidRPr="00BD3109">
        <w:rPr>
          <w:rFonts w:eastAsia="Times New Roman" w:cs="Times New Roman"/>
          <w:sz w:val="22"/>
          <w:szCs w:val="20"/>
          <w:lang w:val="es-MX" w:eastAsia="es-ES"/>
        </w:rPr>
        <w:t>.</w:t>
      </w:r>
    </w:p>
    <w:p w14:paraId="62D91A80" w14:textId="77777777" w:rsidR="00432F30" w:rsidRPr="00BD3109" w:rsidRDefault="00432F30" w:rsidP="00432F30">
      <w:pPr>
        <w:tabs>
          <w:tab w:val="left" w:pos="426"/>
        </w:tabs>
        <w:ind w:right="51"/>
        <w:rPr>
          <w:rFonts w:eastAsia="Times New Roman" w:cs="Times New Roman"/>
          <w:sz w:val="22"/>
          <w:szCs w:val="20"/>
          <w:lang w:val="es-MX" w:eastAsia="es-ES"/>
        </w:rPr>
      </w:pPr>
    </w:p>
    <w:p w14:paraId="3DDA7C4A"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Cabe destacar que, de acuerdo con lo establecido por el Manual Catastral del Estado de México, la clave catastral es única, irrepetible y permanente en toda la entidad y no deberá modificarse, salvo en los casos previstos para la reasignación. </w:t>
      </w:r>
    </w:p>
    <w:p w14:paraId="01DEE9EB" w14:textId="77777777" w:rsidR="00432F30" w:rsidRPr="00BD3109" w:rsidRDefault="00432F30" w:rsidP="00432F30">
      <w:pPr>
        <w:tabs>
          <w:tab w:val="left" w:pos="426"/>
        </w:tabs>
        <w:ind w:right="51"/>
        <w:rPr>
          <w:rFonts w:eastAsia="Times New Roman" w:cs="Times New Roman"/>
          <w:sz w:val="22"/>
          <w:szCs w:val="20"/>
          <w:lang w:val="es-MX" w:eastAsia="es-ES"/>
        </w:rPr>
      </w:pPr>
    </w:p>
    <w:p w14:paraId="5FC09757"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lastRenderedPageBreak/>
        <w:t xml:space="preserve">Ahora bien, para asignar la clave catastral, la autoridad catastral municipal deberá solicitar la manifestación catastral acompañada del </w:t>
      </w:r>
      <w:r w:rsidRPr="00BD3109">
        <w:rPr>
          <w:rFonts w:eastAsia="Times New Roman" w:cs="Times New Roman"/>
          <w:b/>
          <w:sz w:val="22"/>
          <w:szCs w:val="20"/>
          <w:lang w:val="es-MX" w:eastAsia="es-ES"/>
        </w:rPr>
        <w:t>documento que acredite la propiedad o posesión del inmueble</w:t>
      </w:r>
      <w:r w:rsidRPr="00BD3109">
        <w:rPr>
          <w:rFonts w:eastAsia="Times New Roman" w:cs="Times New Roman"/>
          <w:sz w:val="22"/>
          <w:szCs w:val="20"/>
          <w:lang w:val="es-MX" w:eastAsia="es-ES"/>
        </w:rPr>
        <w:t>, que puede ser cualquiera de entre los siguientes:</w:t>
      </w:r>
    </w:p>
    <w:p w14:paraId="7A7ABC92"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Escritura Pública;</w:t>
      </w:r>
    </w:p>
    <w:p w14:paraId="51A12752"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Contrato privado de compra-venta, cesión o donación;</w:t>
      </w:r>
    </w:p>
    <w:p w14:paraId="2E6E5F6A"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Sentencia a de la autoridad judicial que haya causado ejecutoria;</w:t>
      </w:r>
    </w:p>
    <w:p w14:paraId="5B4F2B31"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Manifestación del Impuesto Sobre Adquisición de Inmuebles y otras Operaciones Traslativas de Dominio de Inmuebles, autorizadas por autoridad fiscal respectiva y el recibo de pago correspondiente;</w:t>
      </w:r>
    </w:p>
    <w:p w14:paraId="0738CDCC"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Acta de entrega, cuando se trate de inmuebles de interés social;</w:t>
      </w:r>
    </w:p>
    <w:p w14:paraId="293BBA2B"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Cédula de contratación que emita la dependencia oficial autorizada para la regularización de la tenencia de la tierra;</w:t>
      </w:r>
    </w:p>
    <w:p w14:paraId="7361B9CB"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Título, certificado o cesión de derechos agrarios, parcelarios o comunales, así como sentencia emitida por el tribunal agrario y constancia de posesión ejidal expedida por la autoridad correspondiente; o</w:t>
      </w:r>
    </w:p>
    <w:p w14:paraId="0721871A" w14:textId="77777777" w:rsidR="00432F30" w:rsidRPr="00BD3109" w:rsidRDefault="00432F30" w:rsidP="00432F30">
      <w:pPr>
        <w:numPr>
          <w:ilvl w:val="1"/>
          <w:numId w:val="56"/>
        </w:numPr>
        <w:tabs>
          <w:tab w:val="left" w:pos="426"/>
        </w:tabs>
        <w:ind w:left="1134" w:right="51"/>
        <w:rPr>
          <w:rFonts w:eastAsia="Times New Roman" w:cs="Times New Roman"/>
          <w:sz w:val="22"/>
          <w:szCs w:val="20"/>
          <w:lang w:val="es-MX" w:eastAsia="es-ES"/>
        </w:rPr>
      </w:pPr>
      <w:r w:rsidRPr="00BD3109">
        <w:rPr>
          <w:rFonts w:eastAsia="Times New Roman" w:cs="Times New Roman"/>
          <w:sz w:val="22"/>
          <w:szCs w:val="20"/>
          <w:lang w:val="es-MX" w:eastAsia="es-ES"/>
        </w:rPr>
        <w:t>Inmatriculación administrativa o judicial.</w:t>
      </w:r>
    </w:p>
    <w:p w14:paraId="2C48A8B8" w14:textId="77777777" w:rsidR="00432F30" w:rsidRPr="00BD3109" w:rsidRDefault="00432F30" w:rsidP="00432F30">
      <w:pPr>
        <w:tabs>
          <w:tab w:val="left" w:pos="426"/>
        </w:tabs>
        <w:ind w:right="51"/>
        <w:rPr>
          <w:rFonts w:eastAsia="Times New Roman" w:cs="Times New Roman"/>
          <w:sz w:val="22"/>
          <w:szCs w:val="20"/>
          <w:lang w:val="es-MX" w:eastAsia="es-ES"/>
        </w:rPr>
      </w:pPr>
    </w:p>
    <w:p w14:paraId="7A7D5E20"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De acuerdo con el Manual Catastral del Estado de México, para asignar una clave catastral, la autoridad municipal deberá tomar en consideración el </w:t>
      </w:r>
      <w:r w:rsidRPr="00BD3109">
        <w:rPr>
          <w:rFonts w:eastAsia="Times New Roman" w:cs="Times New Roman"/>
          <w:b/>
          <w:sz w:val="22"/>
          <w:szCs w:val="20"/>
          <w:lang w:val="es-MX" w:eastAsia="es-ES"/>
        </w:rPr>
        <w:t>código del municipio</w:t>
      </w:r>
      <w:r w:rsidRPr="00BD3109">
        <w:rPr>
          <w:rFonts w:eastAsia="Times New Roman" w:cs="Times New Roman"/>
          <w:sz w:val="22"/>
          <w:szCs w:val="20"/>
          <w:lang w:val="es-MX" w:eastAsia="es-ES"/>
        </w:rPr>
        <w:t xml:space="preserve"> que corresponda, establecido en el artículo 28 del Reglamento del Título Quinto del Código Financiero del Estado de México y Municipios, la </w:t>
      </w:r>
      <w:r w:rsidRPr="00BD3109">
        <w:rPr>
          <w:rFonts w:eastAsia="Times New Roman" w:cs="Times New Roman"/>
          <w:b/>
          <w:sz w:val="22"/>
          <w:szCs w:val="20"/>
          <w:lang w:val="es-MX" w:eastAsia="es-ES"/>
        </w:rPr>
        <w:t>zona catastral</w:t>
      </w:r>
      <w:r w:rsidRPr="00BD3109">
        <w:rPr>
          <w:rFonts w:eastAsia="Times New Roman" w:cs="Times New Roman"/>
          <w:sz w:val="22"/>
          <w:szCs w:val="20"/>
          <w:lang w:val="es-MX" w:eastAsia="es-ES"/>
        </w:rPr>
        <w:t xml:space="preserve">, la </w:t>
      </w:r>
      <w:r w:rsidRPr="00BD3109">
        <w:rPr>
          <w:rFonts w:eastAsia="Times New Roman" w:cs="Times New Roman"/>
          <w:b/>
          <w:sz w:val="22"/>
          <w:szCs w:val="20"/>
          <w:lang w:val="es-MX" w:eastAsia="es-ES"/>
        </w:rPr>
        <w:t>manzana catastral</w:t>
      </w:r>
      <w:r w:rsidRPr="00BD3109">
        <w:rPr>
          <w:rFonts w:eastAsia="Times New Roman" w:cs="Times New Roman"/>
          <w:sz w:val="22"/>
          <w:szCs w:val="20"/>
          <w:lang w:val="es-MX" w:eastAsia="es-ES"/>
        </w:rPr>
        <w:t xml:space="preserve"> y el </w:t>
      </w:r>
      <w:r w:rsidRPr="00BD3109">
        <w:rPr>
          <w:rFonts w:eastAsia="Times New Roman" w:cs="Times New Roman"/>
          <w:b/>
          <w:sz w:val="22"/>
          <w:szCs w:val="20"/>
          <w:lang w:val="es-MX" w:eastAsia="es-ES"/>
        </w:rPr>
        <w:t>predio</w:t>
      </w:r>
      <w:r w:rsidRPr="00BD3109">
        <w:rPr>
          <w:rFonts w:eastAsia="Times New Roman" w:cs="Times New Roman"/>
          <w:sz w:val="22"/>
          <w:szCs w:val="20"/>
          <w:lang w:val="es-MX" w:eastAsia="es-ES"/>
        </w:rPr>
        <w:t xml:space="preserve">. </w:t>
      </w:r>
    </w:p>
    <w:p w14:paraId="3690F62D" w14:textId="77777777" w:rsidR="00432F30" w:rsidRPr="00BD3109" w:rsidRDefault="00432F30" w:rsidP="00432F30">
      <w:pPr>
        <w:tabs>
          <w:tab w:val="left" w:pos="426"/>
        </w:tabs>
        <w:ind w:right="51"/>
        <w:rPr>
          <w:rFonts w:eastAsia="Times New Roman" w:cs="Times New Roman"/>
          <w:sz w:val="22"/>
          <w:szCs w:val="20"/>
          <w:lang w:val="es-MX" w:eastAsia="es-ES"/>
        </w:rPr>
      </w:pPr>
    </w:p>
    <w:p w14:paraId="7240DC42"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Con estos cuatro elementos, se asigna la clave catastral de los predios individuales, agregando ceros en los seis últimos caracteres, destinados para controlar a los inmuebles en condominio, </w:t>
      </w:r>
      <w:r w:rsidRPr="00BD3109">
        <w:rPr>
          <w:rFonts w:eastAsia="Times New Roman" w:cs="Times New Roman"/>
          <w:sz w:val="22"/>
          <w:szCs w:val="20"/>
          <w:lang w:val="es-MX" w:eastAsia="es-ES"/>
        </w:rPr>
        <w:lastRenderedPageBreak/>
        <w:t>cuya codificación deberá considerar, además, la nomenclatura que señale el edificio y departamento respectivo</w:t>
      </w:r>
      <w:r w:rsidRPr="00BD3109">
        <w:rPr>
          <w:rFonts w:eastAsia="Times New Roman" w:cs="Times New Roman"/>
          <w:sz w:val="22"/>
          <w:szCs w:val="20"/>
          <w:vertAlign w:val="superscript"/>
          <w:lang w:val="es-MX" w:eastAsia="es-ES"/>
        </w:rPr>
        <w:footnoteReference w:id="6"/>
      </w:r>
      <w:r w:rsidRPr="00BD3109">
        <w:rPr>
          <w:rFonts w:eastAsia="Times New Roman" w:cs="Times New Roman"/>
          <w:sz w:val="22"/>
          <w:szCs w:val="20"/>
          <w:lang w:val="es-MX" w:eastAsia="es-ES"/>
        </w:rPr>
        <w:t>.</w:t>
      </w:r>
    </w:p>
    <w:p w14:paraId="3D4ECDDB" w14:textId="77777777" w:rsidR="00432F30" w:rsidRPr="00BD3109" w:rsidRDefault="00432F30" w:rsidP="00432F30">
      <w:pPr>
        <w:tabs>
          <w:tab w:val="left" w:pos="426"/>
        </w:tabs>
        <w:ind w:right="51"/>
        <w:rPr>
          <w:rFonts w:eastAsia="Times New Roman" w:cs="Times New Roman"/>
          <w:sz w:val="22"/>
          <w:szCs w:val="20"/>
          <w:lang w:val="es-MX" w:eastAsia="es-ES"/>
        </w:rPr>
      </w:pPr>
    </w:p>
    <w:p w14:paraId="133C2A65"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Establecido lo anterior, al consistir en un código alfanumérico que identifica a un inmueble propiedad de una persona específica, se advierte que existe un interés mayor en restringir el dato, pues su publicación no abona a ningún ejercicio de transparencia proactiva, aunado a que consiste en información únicamente relacionada con el patrimonio de particulares.</w:t>
      </w:r>
    </w:p>
    <w:p w14:paraId="06332462" w14:textId="77777777" w:rsidR="00432F30" w:rsidRPr="00BD3109" w:rsidRDefault="00432F30" w:rsidP="00432F30">
      <w:pPr>
        <w:tabs>
          <w:tab w:val="left" w:pos="426"/>
        </w:tabs>
        <w:ind w:right="51"/>
        <w:rPr>
          <w:rFonts w:eastAsia="Times New Roman" w:cs="Times New Roman"/>
          <w:sz w:val="22"/>
          <w:szCs w:val="20"/>
          <w:lang w:val="es-MX" w:eastAsia="es-ES"/>
        </w:rPr>
      </w:pPr>
    </w:p>
    <w:p w14:paraId="73078636"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Sustenta lo anterior el Criterio Reiterado número 01/2024, publicado por este Organismo Garante:</w:t>
      </w:r>
    </w:p>
    <w:p w14:paraId="02B4B1D1" w14:textId="77777777" w:rsidR="00432F30" w:rsidRPr="00BD3109" w:rsidRDefault="00432F30" w:rsidP="00432F30">
      <w:pPr>
        <w:tabs>
          <w:tab w:val="left" w:pos="426"/>
        </w:tabs>
        <w:ind w:right="51"/>
        <w:rPr>
          <w:rFonts w:eastAsia="Times New Roman" w:cs="Times New Roman"/>
          <w:sz w:val="22"/>
          <w:szCs w:val="20"/>
          <w:lang w:val="es-MX" w:eastAsia="es-ES"/>
        </w:rPr>
      </w:pPr>
    </w:p>
    <w:p w14:paraId="69165D7D" w14:textId="77777777" w:rsidR="00432F30" w:rsidRPr="00BD3109" w:rsidRDefault="00432F30" w:rsidP="00432F30">
      <w:pPr>
        <w:tabs>
          <w:tab w:val="left" w:pos="426"/>
        </w:tabs>
        <w:spacing w:line="276" w:lineRule="auto"/>
        <w:ind w:left="567" w:right="567"/>
        <w:rPr>
          <w:rFonts w:eastAsia="Times New Roman" w:cs="Times New Roman"/>
          <w:i/>
          <w:sz w:val="22"/>
          <w:szCs w:val="20"/>
          <w:lang w:val="es-MX" w:eastAsia="es-ES"/>
        </w:rPr>
      </w:pPr>
      <w:r w:rsidRPr="00BD3109">
        <w:rPr>
          <w:rFonts w:eastAsia="Times New Roman" w:cs="Times New Roman"/>
          <w:b/>
          <w:i/>
          <w:sz w:val="22"/>
          <w:szCs w:val="20"/>
          <w:lang w:val="es-MX" w:eastAsia="es-ES"/>
        </w:rPr>
        <w:t>CLAVE CATASTRAL DE INMUEBLES DE PARTICULARES. DATO PERSONAL SUSCEPTIBLE DE CLASIFICARSE COMO INFORMACIÓN CONFIDENCIAL.</w:t>
      </w:r>
      <w:r w:rsidRPr="00BD3109">
        <w:rPr>
          <w:rFonts w:eastAsia="Times New Roman" w:cs="Times New Roman"/>
          <w:i/>
          <w:sz w:val="22"/>
          <w:szCs w:val="20"/>
          <w:lang w:val="es-MX" w:eastAsia="es-ES"/>
        </w:rPr>
        <w:t xml:space="preserve"> “La clave catastral es un código alfanumérico único e irrepetible que hace identificable un inmueble para su localización geográfica y podría revelar información inherente al patrimonio del propietario de dicho predio o inmueble, por tanto, al tratarse de un dato personal, debe clasificarse como información confidencial.”</w:t>
      </w:r>
    </w:p>
    <w:p w14:paraId="1A0D77F4" w14:textId="77777777" w:rsidR="00432F30" w:rsidRPr="00BD3109" w:rsidRDefault="00432F30" w:rsidP="00432F30">
      <w:pPr>
        <w:tabs>
          <w:tab w:val="left" w:pos="426"/>
        </w:tabs>
        <w:ind w:right="51"/>
        <w:rPr>
          <w:rFonts w:eastAsia="Times New Roman" w:cs="Times New Roman"/>
          <w:sz w:val="22"/>
          <w:szCs w:val="20"/>
          <w:lang w:val="es-MX" w:eastAsia="es-ES"/>
        </w:rPr>
      </w:pPr>
    </w:p>
    <w:p w14:paraId="11BF9992" w14:textId="77777777" w:rsidR="00432F30" w:rsidRPr="00BD3109" w:rsidRDefault="00432F30" w:rsidP="00432F30">
      <w:pPr>
        <w:tabs>
          <w:tab w:val="left" w:pos="426"/>
        </w:tabs>
        <w:ind w:right="51"/>
        <w:rPr>
          <w:rFonts w:eastAsia="Times New Roman" w:cs="Times New Roman"/>
          <w:sz w:val="22"/>
          <w:szCs w:val="20"/>
          <w:lang w:val="es-MX" w:eastAsia="es-ES"/>
        </w:rPr>
      </w:pPr>
      <w:r w:rsidRPr="00BD3109">
        <w:rPr>
          <w:rFonts w:eastAsia="Times New Roman" w:cs="Times New Roman"/>
          <w:sz w:val="22"/>
          <w:szCs w:val="20"/>
          <w:lang w:val="es-MX" w:eastAsia="es-ES"/>
        </w:rPr>
        <w:t xml:space="preserve">Corre la suerte de lo anterior el </w:t>
      </w:r>
      <w:r w:rsidRPr="00BD3109">
        <w:rPr>
          <w:rFonts w:eastAsia="Times New Roman" w:cs="Times New Roman"/>
          <w:b/>
          <w:sz w:val="22"/>
          <w:szCs w:val="20"/>
          <w:lang w:val="es-MX" w:eastAsia="es-ES"/>
        </w:rPr>
        <w:t>número de</w:t>
      </w:r>
      <w:r w:rsidRPr="00BD3109">
        <w:rPr>
          <w:rFonts w:eastAsia="Times New Roman" w:cs="Times New Roman"/>
          <w:sz w:val="22"/>
          <w:szCs w:val="20"/>
          <w:lang w:val="es-MX" w:eastAsia="es-ES"/>
        </w:rPr>
        <w:t xml:space="preserve"> </w:t>
      </w:r>
      <w:r w:rsidRPr="00BD3109">
        <w:rPr>
          <w:rFonts w:eastAsia="Times New Roman" w:cs="Times New Roman"/>
          <w:b/>
          <w:sz w:val="22"/>
          <w:szCs w:val="20"/>
          <w:lang w:val="es-MX" w:eastAsia="es-ES"/>
        </w:rPr>
        <w:t xml:space="preserve">manzana </w:t>
      </w:r>
      <w:r w:rsidRPr="00BD3109">
        <w:rPr>
          <w:rFonts w:eastAsia="Times New Roman" w:cs="Times New Roman"/>
          <w:sz w:val="22"/>
          <w:szCs w:val="20"/>
          <w:lang w:val="es-MX" w:eastAsia="es-ES"/>
        </w:rPr>
        <w:t xml:space="preserve">y el </w:t>
      </w:r>
      <w:r w:rsidRPr="00BD3109">
        <w:rPr>
          <w:rFonts w:eastAsia="Times New Roman" w:cs="Times New Roman"/>
          <w:b/>
          <w:sz w:val="22"/>
          <w:szCs w:val="20"/>
          <w:lang w:val="es-MX" w:eastAsia="es-ES"/>
        </w:rPr>
        <w:t>lote</w:t>
      </w:r>
      <w:r w:rsidRPr="00BD3109">
        <w:rPr>
          <w:rFonts w:eastAsia="Times New Roman" w:cs="Times New Roman"/>
          <w:sz w:val="22"/>
          <w:szCs w:val="20"/>
          <w:lang w:val="es-MX" w:eastAsia="es-ES"/>
        </w:rPr>
        <w:t xml:space="preserve">, al consistir en datos de identificación únicamente utilizados por la Dirección de Desarrollo Urbano para identificar un predio específico, cuya ubicación ya ha sido establecida debido a que, como se mencionó en párrafos previos, la dirección de una unidad económica es de interés público, </w:t>
      </w:r>
      <w:r w:rsidRPr="00BD3109">
        <w:rPr>
          <w:rFonts w:eastAsia="Times New Roman" w:cs="Times New Roman"/>
          <w:b/>
          <w:sz w:val="22"/>
          <w:szCs w:val="20"/>
          <w:lang w:val="es-MX" w:eastAsia="es-ES"/>
        </w:rPr>
        <w:t>mas no necesariamente la información referente al predio y patrimonio de su propietario</w:t>
      </w:r>
      <w:r w:rsidRPr="00BD3109">
        <w:rPr>
          <w:rFonts w:eastAsia="Times New Roman" w:cs="Times New Roman"/>
          <w:sz w:val="22"/>
          <w:szCs w:val="20"/>
          <w:lang w:val="es-MX" w:eastAsia="es-ES"/>
        </w:rPr>
        <w:t>.</w:t>
      </w:r>
    </w:p>
    <w:p w14:paraId="17F43C94" w14:textId="77777777" w:rsidR="007839BC" w:rsidRPr="00BD3109" w:rsidRDefault="007839BC" w:rsidP="0014281A">
      <w:pPr>
        <w:ind w:right="51"/>
        <w:rPr>
          <w:rFonts w:eastAsiaTheme="minorHAnsi" w:cs="Arial"/>
          <w:szCs w:val="24"/>
          <w:lang w:val="es-MX" w:eastAsia="en-US"/>
        </w:rPr>
      </w:pPr>
    </w:p>
    <w:p w14:paraId="5C03BA95" w14:textId="114B7C82" w:rsidR="0014281A" w:rsidRPr="00BD3109" w:rsidRDefault="0014281A" w:rsidP="0014281A">
      <w:pPr>
        <w:ind w:right="51"/>
        <w:rPr>
          <w:rFonts w:eastAsiaTheme="minorHAnsi" w:cs="Arial"/>
          <w:szCs w:val="24"/>
          <w:lang w:val="es-MX" w:eastAsia="en-US"/>
        </w:rPr>
      </w:pPr>
      <w:r w:rsidRPr="00BD3109">
        <w:rPr>
          <w:rFonts w:eastAsiaTheme="minorHAnsi" w:cs="Arial"/>
          <w:szCs w:val="24"/>
          <w:lang w:val="es-MX" w:eastAsia="en-US"/>
        </w:rPr>
        <w:lastRenderedPageBreak/>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BD3109">
        <w:rPr>
          <w:rFonts w:eastAsiaTheme="minorHAnsi" w:cs="Arial"/>
          <w:b/>
          <w:szCs w:val="24"/>
          <w:lang w:val="es-MX" w:eastAsia="en-US"/>
        </w:rPr>
        <w:t>LINEAMIENTOS GENERALES EN MATERIA DE CLASIFICACIÓN Y DESCLASIFICACIÓN DE LA INFORMACIÓN, ASÍ COMO PARA LA ELABORACIÓN DE VERSIONES PÚBLICAS,</w:t>
      </w:r>
      <w:r w:rsidRPr="00BD3109">
        <w:rPr>
          <w:rFonts w:eastAsiaTheme="minorHAnsi" w:cs="Arial"/>
          <w:szCs w:val="24"/>
          <w:lang w:val="es-MX" w:eastAsia="en-US"/>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14:paraId="2955BC1C" w14:textId="591E4C9F" w:rsidR="00A15AAF" w:rsidRPr="00BD3109" w:rsidRDefault="00A15AAF" w:rsidP="00440AE7">
      <w:pPr>
        <w:rPr>
          <w:rFonts w:eastAsia="Arial Unicode MS" w:cs="Times New Roman"/>
          <w:szCs w:val="24"/>
          <w:lang w:val="es-MX" w:eastAsia="en-US"/>
        </w:rPr>
      </w:pPr>
    </w:p>
    <w:p w14:paraId="07B920B4" w14:textId="32DF4C81" w:rsidR="00581587" w:rsidRPr="00BD3109" w:rsidRDefault="00046772" w:rsidP="00046772">
      <w:pPr>
        <w:rPr>
          <w:rFonts w:eastAsia="Palatino Linotype" w:cs="Palatino Linotype"/>
          <w:color w:val="000000"/>
        </w:rPr>
      </w:pPr>
      <w:r w:rsidRPr="00BD3109">
        <w:rPr>
          <w:rFonts w:eastAsia="Times New Roman" w:cs="Arial"/>
          <w:szCs w:val="24"/>
          <w:lang w:val="es-ES"/>
        </w:rPr>
        <w:t>Final</w:t>
      </w:r>
      <w:r w:rsidRPr="00BD3109">
        <w:rPr>
          <w:rFonts w:eastAsia="Times New Roman" w:cs="Times New Roman"/>
          <w:szCs w:val="24"/>
          <w:lang w:val="es-ES" w:eastAsia="es-ES"/>
        </w:rPr>
        <w:t>mente, y en mérito de lo expuest</w:t>
      </w:r>
      <w:r w:rsidR="004B1E5D" w:rsidRPr="00BD3109">
        <w:rPr>
          <w:rFonts w:eastAsia="Times New Roman" w:cs="Times New Roman"/>
          <w:szCs w:val="24"/>
          <w:lang w:val="es-ES" w:eastAsia="es-ES"/>
        </w:rPr>
        <w:t xml:space="preserve">o en líneas anteriores, resultar </w:t>
      </w:r>
      <w:r w:rsidRPr="00BD3109">
        <w:rPr>
          <w:rFonts w:eastAsia="Times New Roman" w:cs="Times New Roman"/>
          <w:szCs w:val="24"/>
          <w:lang w:val="es-ES" w:eastAsia="es-ES"/>
        </w:rPr>
        <w:t xml:space="preserve">fundados los motivos de inconformidad vertidos por la parte </w:t>
      </w:r>
      <w:r w:rsidRPr="00BD3109">
        <w:rPr>
          <w:rFonts w:eastAsia="Times New Roman" w:cs="Times New Roman"/>
          <w:b/>
          <w:szCs w:val="24"/>
          <w:lang w:val="es-ES" w:eastAsia="es-ES"/>
        </w:rPr>
        <w:t>Recurrente</w:t>
      </w:r>
      <w:r w:rsidRPr="00BD3109">
        <w:rPr>
          <w:rFonts w:eastAsia="Times New Roman" w:cs="Times New Roman"/>
          <w:szCs w:val="24"/>
          <w:lang w:val="es-ES" w:eastAsia="es-ES"/>
        </w:rPr>
        <w:t xml:space="preserve">, por ello con fundamento en la </w:t>
      </w:r>
      <w:r w:rsidRPr="00BD3109">
        <w:rPr>
          <w:rFonts w:eastAsia="Times New Roman" w:cs="Times New Roman"/>
          <w:i/>
          <w:szCs w:val="24"/>
          <w:lang w:val="es-ES" w:eastAsia="es-ES"/>
        </w:rPr>
        <w:t>primera hipótesis</w:t>
      </w:r>
      <w:r w:rsidRPr="00BD3109">
        <w:rPr>
          <w:rFonts w:eastAsia="Times New Roman" w:cs="Times New Roman"/>
          <w:szCs w:val="24"/>
          <w:lang w:val="es-ES" w:eastAsia="es-ES"/>
        </w:rPr>
        <w:t xml:space="preserve"> del artículo 186, fracción III, de la Ley de Transparencia y Acceso a la Información Pública del Estado de México y Municipios, se </w:t>
      </w:r>
      <w:r w:rsidRPr="00BD3109">
        <w:rPr>
          <w:rFonts w:eastAsia="Times New Roman" w:cs="Times New Roman"/>
          <w:b/>
          <w:szCs w:val="24"/>
          <w:lang w:val="es-ES" w:eastAsia="es-ES"/>
        </w:rPr>
        <w:t xml:space="preserve">REVOCA </w:t>
      </w:r>
      <w:r w:rsidRPr="00BD3109">
        <w:rPr>
          <w:rFonts w:eastAsia="Times New Roman" w:cs="Times New Roman"/>
          <w:szCs w:val="24"/>
          <w:lang w:val="es-ES" w:eastAsia="es-ES"/>
        </w:rPr>
        <w:t xml:space="preserve">la respuesta a la solicitud de información </w:t>
      </w:r>
      <w:r w:rsidR="0068195F" w:rsidRPr="00BD3109">
        <w:rPr>
          <w:rFonts w:eastAsia="Times New Roman" w:cs="Arial"/>
          <w:b/>
          <w:szCs w:val="24"/>
          <w:lang w:val="es-ES" w:eastAsia="es-ES"/>
        </w:rPr>
        <w:t>00444/TOLUCA/IP/2024</w:t>
      </w:r>
      <w:r w:rsidRPr="00BD3109">
        <w:rPr>
          <w:rFonts w:eastAsia="Times New Roman" w:cs="Arial"/>
          <w:szCs w:val="24"/>
          <w:lang w:val="es-ES" w:eastAsia="es-ES"/>
        </w:rPr>
        <w:t xml:space="preserve">, </w:t>
      </w:r>
      <w:r w:rsidRPr="00BD3109">
        <w:rPr>
          <w:rFonts w:eastAsia="Times New Roman" w:cs="Times New Roman"/>
          <w:szCs w:val="24"/>
          <w:lang w:val="es-ES" w:eastAsia="es-ES"/>
        </w:rPr>
        <w:t>que ha sido materia del presente fallo.</w:t>
      </w:r>
    </w:p>
    <w:p w14:paraId="33FB236F" w14:textId="259CAD64" w:rsidR="00581587" w:rsidRPr="00BD3109" w:rsidRDefault="00581587" w:rsidP="008F50E6"/>
    <w:p w14:paraId="34755541" w14:textId="77777777" w:rsidR="00581587" w:rsidRPr="00BD3109" w:rsidRDefault="00581587" w:rsidP="00581587">
      <w:pPr>
        <w:pBdr>
          <w:top w:val="nil"/>
          <w:left w:val="nil"/>
          <w:bottom w:val="nil"/>
          <w:right w:val="nil"/>
          <w:between w:val="nil"/>
        </w:pBdr>
        <w:rPr>
          <w:rFonts w:eastAsia="Palatino Linotype" w:cs="Palatino Linotype"/>
          <w:color w:val="000000"/>
          <w:szCs w:val="24"/>
        </w:rPr>
      </w:pPr>
      <w:r w:rsidRPr="00BD3109">
        <w:rPr>
          <w:rFonts w:eastAsia="Palatino Linotype" w:cs="Palatino Linotype"/>
          <w:color w:val="000000"/>
          <w:szCs w:val="24"/>
        </w:rPr>
        <w:t>Por lo antes expuesto y fundado es de resolverse y,</w:t>
      </w:r>
    </w:p>
    <w:p w14:paraId="04F69938" w14:textId="77777777" w:rsidR="00581587" w:rsidRPr="00BD3109" w:rsidRDefault="00581587" w:rsidP="00581587">
      <w:pPr>
        <w:pStyle w:val="Ttulo1"/>
        <w:rPr>
          <w:rFonts w:eastAsia="Palatino Linotype"/>
        </w:rPr>
      </w:pPr>
      <w:r w:rsidRPr="00BD3109">
        <w:rPr>
          <w:rFonts w:eastAsia="Palatino Linotype"/>
        </w:rPr>
        <w:t>S E    R E S U E L V E</w:t>
      </w:r>
    </w:p>
    <w:p w14:paraId="0360AA6D" w14:textId="77777777" w:rsidR="00581587" w:rsidRPr="00BD3109" w:rsidRDefault="00581587" w:rsidP="00581587">
      <w:pPr>
        <w:pBdr>
          <w:top w:val="nil"/>
          <w:left w:val="nil"/>
          <w:bottom w:val="nil"/>
          <w:right w:val="nil"/>
          <w:between w:val="nil"/>
        </w:pBdr>
        <w:rPr>
          <w:rFonts w:eastAsia="Palatino Linotype" w:cs="Palatino Linotype"/>
          <w:b/>
          <w:color w:val="000000"/>
          <w:szCs w:val="24"/>
        </w:rPr>
      </w:pPr>
    </w:p>
    <w:p w14:paraId="2E76CA1A" w14:textId="2D4F16CF" w:rsidR="00581587" w:rsidRPr="00BD3109" w:rsidRDefault="00581587" w:rsidP="00581587">
      <w:pPr>
        <w:pBdr>
          <w:top w:val="nil"/>
          <w:left w:val="nil"/>
          <w:bottom w:val="nil"/>
          <w:right w:val="nil"/>
          <w:between w:val="nil"/>
        </w:pBdr>
        <w:rPr>
          <w:rFonts w:eastAsia="Palatino Linotype" w:cs="Palatino Linotype"/>
          <w:color w:val="000000"/>
        </w:rPr>
      </w:pPr>
      <w:r w:rsidRPr="00BD3109">
        <w:rPr>
          <w:rFonts w:eastAsia="Palatino Linotype" w:cs="Palatino Linotype"/>
          <w:b/>
          <w:bCs/>
          <w:color w:val="000000" w:themeColor="text1"/>
        </w:rPr>
        <w:t>PRIMERO.</w:t>
      </w:r>
      <w:r w:rsidRPr="00BD3109">
        <w:rPr>
          <w:rFonts w:eastAsia="Palatino Linotype" w:cs="Palatino Linotype"/>
          <w:color w:val="000000" w:themeColor="text1"/>
        </w:rPr>
        <w:t xml:space="preserve"> </w:t>
      </w:r>
      <w:r w:rsidR="004269D3" w:rsidRPr="00BD3109">
        <w:rPr>
          <w:rFonts w:cs="Arial"/>
        </w:rPr>
        <w:t>Se</w:t>
      </w:r>
      <w:r w:rsidR="004269D3" w:rsidRPr="00BD3109">
        <w:rPr>
          <w:rFonts w:cs="Arial"/>
          <w:b/>
        </w:rPr>
        <w:t xml:space="preserve"> REVOCA </w:t>
      </w:r>
      <w:r w:rsidR="004269D3" w:rsidRPr="00BD3109">
        <w:rPr>
          <w:rFonts w:eastAsia="Arial Unicode MS" w:cs="Arial"/>
        </w:rPr>
        <w:t xml:space="preserve">la respuesta entregada por el </w:t>
      </w:r>
      <w:r w:rsidR="004269D3" w:rsidRPr="00BD3109">
        <w:rPr>
          <w:rFonts w:eastAsia="Arial Unicode MS" w:cs="Arial"/>
          <w:b/>
        </w:rPr>
        <w:t xml:space="preserve">Sujeto Obligado </w:t>
      </w:r>
      <w:r w:rsidR="004269D3" w:rsidRPr="00BD3109">
        <w:rPr>
          <w:rFonts w:eastAsia="Arial Unicode MS" w:cs="Arial"/>
        </w:rPr>
        <w:t xml:space="preserve">a la solicitud de información número </w:t>
      </w:r>
      <w:r w:rsidR="0068195F" w:rsidRPr="00BD3109">
        <w:rPr>
          <w:rFonts w:cs="Arial"/>
          <w:b/>
          <w:bCs/>
        </w:rPr>
        <w:t>00444/TOLUCA/IP/2024</w:t>
      </w:r>
      <w:r w:rsidR="004269D3" w:rsidRPr="00BD3109">
        <w:rPr>
          <w:rFonts w:cs="Arial"/>
        </w:rPr>
        <w:t xml:space="preserve">, por resultar fundados los motivos de </w:t>
      </w:r>
      <w:r w:rsidR="004269D3" w:rsidRPr="00BD3109">
        <w:rPr>
          <w:rFonts w:cs="Arial"/>
        </w:rPr>
        <w:lastRenderedPageBreak/>
        <w:t>inconformidad vertidos por la parte</w:t>
      </w:r>
      <w:r w:rsidR="004269D3" w:rsidRPr="00BD3109">
        <w:rPr>
          <w:rFonts w:cs="Arial"/>
          <w:b/>
        </w:rPr>
        <w:t xml:space="preserve"> Recurrente</w:t>
      </w:r>
      <w:r w:rsidR="004269D3" w:rsidRPr="00BD3109">
        <w:rPr>
          <w:rFonts w:cs="Arial"/>
        </w:rPr>
        <w:t xml:space="preserve">, en términos del Considerando </w:t>
      </w:r>
      <w:r w:rsidR="004269D3" w:rsidRPr="00BD3109">
        <w:rPr>
          <w:rFonts w:cs="Arial"/>
          <w:b/>
        </w:rPr>
        <w:t>CUARTO</w:t>
      </w:r>
      <w:r w:rsidR="004269D3" w:rsidRPr="00BD3109">
        <w:rPr>
          <w:rFonts w:cs="Arial"/>
        </w:rPr>
        <w:t xml:space="preserve"> de esta resolución.</w:t>
      </w:r>
    </w:p>
    <w:p w14:paraId="1E340B42" w14:textId="77777777" w:rsidR="00581587" w:rsidRPr="00BD3109" w:rsidRDefault="00581587" w:rsidP="00581587">
      <w:pPr>
        <w:pBdr>
          <w:top w:val="nil"/>
          <w:left w:val="nil"/>
          <w:bottom w:val="nil"/>
          <w:right w:val="nil"/>
          <w:between w:val="nil"/>
        </w:pBdr>
        <w:rPr>
          <w:rFonts w:eastAsia="Palatino Linotype" w:cs="Palatino Linotype"/>
          <w:color w:val="000000"/>
          <w:szCs w:val="24"/>
        </w:rPr>
      </w:pPr>
    </w:p>
    <w:p w14:paraId="4DA0A536" w14:textId="2E9960F2" w:rsidR="00581587" w:rsidRPr="00BD3109" w:rsidRDefault="7A509A1A" w:rsidP="7A509A1A">
      <w:pPr>
        <w:pBdr>
          <w:top w:val="nil"/>
          <w:left w:val="nil"/>
          <w:bottom w:val="nil"/>
          <w:right w:val="nil"/>
          <w:between w:val="nil"/>
        </w:pBdr>
        <w:rPr>
          <w:rFonts w:eastAsia="Palatino Linotype" w:cs="Palatino Linotype"/>
          <w:color w:val="000000"/>
        </w:rPr>
      </w:pPr>
      <w:r w:rsidRPr="00BD3109">
        <w:rPr>
          <w:rFonts w:eastAsia="Palatino Linotype" w:cs="Palatino Linotype"/>
          <w:b/>
          <w:bCs/>
          <w:color w:val="000000" w:themeColor="text1"/>
        </w:rPr>
        <w:t>SEGUNDO.</w:t>
      </w:r>
      <w:r w:rsidRPr="00BD3109">
        <w:rPr>
          <w:rFonts w:eastAsia="Palatino Linotype" w:cs="Palatino Linotype"/>
          <w:color w:val="000000" w:themeColor="text1"/>
        </w:rPr>
        <w:t xml:space="preserve"> Se </w:t>
      </w:r>
      <w:r w:rsidRPr="00BD3109">
        <w:rPr>
          <w:rFonts w:eastAsia="Palatino Linotype" w:cs="Palatino Linotype"/>
          <w:b/>
          <w:bCs/>
          <w:color w:val="000000" w:themeColor="text1"/>
        </w:rPr>
        <w:t>ORDENA</w:t>
      </w:r>
      <w:r w:rsidRPr="00BD3109">
        <w:rPr>
          <w:rFonts w:eastAsia="Palatino Linotype" w:cs="Palatino Linotype"/>
          <w:color w:val="000000" w:themeColor="text1"/>
        </w:rPr>
        <w:t xml:space="preserve"> al Sujeto Obligado que haga entrega a la Recurrente mediante el Sistema de Acceso a la I</w:t>
      </w:r>
      <w:r w:rsidR="00A20AB1" w:rsidRPr="00BD3109">
        <w:rPr>
          <w:rFonts w:eastAsia="Palatino Linotype" w:cs="Palatino Linotype"/>
          <w:color w:val="000000" w:themeColor="text1"/>
        </w:rPr>
        <w:t>nformación Mexiquense (SAIMEX),</w:t>
      </w:r>
      <w:r w:rsidR="00F3277D" w:rsidRPr="00BD3109">
        <w:rPr>
          <w:rFonts w:eastAsia="Palatino Linotype" w:cs="Palatino Linotype"/>
          <w:color w:val="000000" w:themeColor="text1"/>
        </w:rPr>
        <w:t xml:space="preserve"> </w:t>
      </w:r>
      <w:r w:rsidR="003404BD" w:rsidRPr="00BD3109">
        <w:rPr>
          <w:rFonts w:eastAsia="Palatino Linotype" w:cs="Palatino Linotype"/>
          <w:color w:val="000000" w:themeColor="text1"/>
        </w:rPr>
        <w:t xml:space="preserve">previa búsqueda exhaustiva y razonable, </w:t>
      </w:r>
      <w:r w:rsidRPr="00BD3109">
        <w:rPr>
          <w:rFonts w:eastAsia="Palatino Linotype" w:cs="Palatino Linotype"/>
          <w:color w:val="000000" w:themeColor="text1"/>
        </w:rPr>
        <w:t xml:space="preserve">en versión pública de ser procedente, </w:t>
      </w:r>
      <w:r w:rsidR="00CD3CFE" w:rsidRPr="00BD3109">
        <w:rPr>
          <w:rFonts w:eastAsia="Palatino Linotype" w:cs="Palatino Linotype"/>
          <w:color w:val="000000" w:themeColor="text1"/>
        </w:rPr>
        <w:t xml:space="preserve">de los documentos donde conste </w:t>
      </w:r>
      <w:r w:rsidRPr="00BD3109">
        <w:rPr>
          <w:rFonts w:eastAsia="Palatino Linotype" w:cs="Palatino Linotype"/>
          <w:color w:val="000000" w:themeColor="text1"/>
        </w:rPr>
        <w:t xml:space="preserve">lo siguiente: </w:t>
      </w:r>
    </w:p>
    <w:p w14:paraId="0BB68B76" w14:textId="77777777" w:rsidR="00CB1F89" w:rsidRPr="00BD3109" w:rsidRDefault="00CB1F89" w:rsidP="00CB1F89"/>
    <w:p w14:paraId="3F58893C" w14:textId="77777777" w:rsidR="00CB1F89" w:rsidRPr="00BD3109" w:rsidRDefault="00CB1F89" w:rsidP="00CB1F89">
      <w:r w:rsidRPr="00BD3109">
        <w:t>De la Unidad Económica o establecimiento con actividad mecánica automotriz y maniobras, referenciada en la solicitud de información 00444/TOLUCA/IP/2024.</w:t>
      </w:r>
    </w:p>
    <w:p w14:paraId="627E6971" w14:textId="23F2993F" w:rsidR="003404BD" w:rsidRPr="00BD3109" w:rsidRDefault="003404BD" w:rsidP="00405B11">
      <w:pPr>
        <w:pStyle w:val="Prrafodelista"/>
        <w:numPr>
          <w:ilvl w:val="0"/>
          <w:numId w:val="54"/>
        </w:numPr>
        <w:spacing w:before="240" w:after="160"/>
        <w:ind w:right="-2"/>
        <w:rPr>
          <w:iCs/>
          <w:sz w:val="22"/>
          <w:szCs w:val="20"/>
          <w:lang w:val="es-MX"/>
        </w:rPr>
      </w:pPr>
      <w:r w:rsidRPr="00BD3109">
        <w:rPr>
          <w:iCs/>
          <w:sz w:val="22"/>
          <w:szCs w:val="20"/>
          <w:lang w:val="es-MX"/>
        </w:rPr>
        <w:t>Documento que contenga la aplicación de medidas preventivas o de seguridad</w:t>
      </w:r>
      <w:r w:rsidR="00405B11" w:rsidRPr="00BD3109">
        <w:rPr>
          <w:iCs/>
          <w:sz w:val="22"/>
          <w:szCs w:val="20"/>
          <w:lang w:val="es-MX"/>
        </w:rPr>
        <w:t>, al veintiséis de febrero de dos mil veinticuatro</w:t>
      </w:r>
      <w:r w:rsidRPr="00BD3109">
        <w:rPr>
          <w:iCs/>
          <w:sz w:val="22"/>
          <w:szCs w:val="20"/>
          <w:lang w:val="es-MX"/>
        </w:rPr>
        <w:t>.</w:t>
      </w:r>
    </w:p>
    <w:p w14:paraId="26A00B90" w14:textId="210BF93B" w:rsidR="003404BD" w:rsidRPr="00BD3109" w:rsidRDefault="003404BD" w:rsidP="003404BD">
      <w:pPr>
        <w:pStyle w:val="Prrafodelista"/>
        <w:numPr>
          <w:ilvl w:val="0"/>
          <w:numId w:val="54"/>
        </w:numPr>
        <w:spacing w:before="240" w:after="160"/>
        <w:ind w:right="-2"/>
        <w:rPr>
          <w:iCs/>
          <w:sz w:val="22"/>
          <w:szCs w:val="20"/>
          <w:lang w:val="es-MX"/>
        </w:rPr>
      </w:pPr>
      <w:r w:rsidRPr="00BD3109">
        <w:rPr>
          <w:iCs/>
          <w:sz w:val="22"/>
          <w:szCs w:val="20"/>
          <w:lang w:val="es-MX"/>
        </w:rPr>
        <w:t>Licencia de Funcionamiento</w:t>
      </w:r>
      <w:r w:rsidR="00F94C98" w:rsidRPr="00BD3109">
        <w:rPr>
          <w:iCs/>
          <w:sz w:val="22"/>
          <w:szCs w:val="20"/>
          <w:lang w:val="es-MX"/>
        </w:rPr>
        <w:t>, vigente al veintiséis de febrero de dos mil veinticuatro</w:t>
      </w:r>
      <w:r w:rsidRPr="00BD3109">
        <w:rPr>
          <w:iCs/>
          <w:sz w:val="22"/>
          <w:szCs w:val="20"/>
          <w:lang w:val="es-MX"/>
        </w:rPr>
        <w:t>.</w:t>
      </w:r>
    </w:p>
    <w:p w14:paraId="64E86249" w14:textId="3CDB1C5A" w:rsidR="003404BD" w:rsidRPr="00BD3109" w:rsidRDefault="003404BD" w:rsidP="00405B11">
      <w:pPr>
        <w:pStyle w:val="Prrafodelista"/>
        <w:numPr>
          <w:ilvl w:val="0"/>
          <w:numId w:val="54"/>
        </w:numPr>
        <w:spacing w:before="240" w:after="160"/>
        <w:ind w:right="-2"/>
        <w:rPr>
          <w:iCs/>
          <w:sz w:val="22"/>
          <w:szCs w:val="20"/>
          <w:lang w:val="es-MX"/>
        </w:rPr>
      </w:pPr>
      <w:r w:rsidRPr="00BD3109">
        <w:rPr>
          <w:iCs/>
          <w:sz w:val="22"/>
          <w:szCs w:val="20"/>
          <w:lang w:val="es-MX"/>
        </w:rPr>
        <w:t>Documento que contenga las Acciones implementadas por la Dirección de Inspección al Comercio y Control</w:t>
      </w:r>
      <w:r w:rsidR="00405B11" w:rsidRPr="00BD3109">
        <w:rPr>
          <w:iCs/>
          <w:sz w:val="22"/>
          <w:szCs w:val="20"/>
          <w:lang w:val="es-MX"/>
        </w:rPr>
        <w:t>, al veintiséis de febrero de dos mil veinticuatro</w:t>
      </w:r>
      <w:r w:rsidRPr="00BD3109">
        <w:rPr>
          <w:iCs/>
          <w:sz w:val="22"/>
          <w:szCs w:val="20"/>
          <w:lang w:val="es-MX"/>
        </w:rPr>
        <w:t>.</w:t>
      </w:r>
    </w:p>
    <w:p w14:paraId="3E5446C5" w14:textId="77777777" w:rsidR="00420B89" w:rsidRPr="00BD3109" w:rsidRDefault="00420B89" w:rsidP="004161DA">
      <w:pPr>
        <w:pBdr>
          <w:top w:val="nil"/>
          <w:left w:val="nil"/>
          <w:bottom w:val="nil"/>
          <w:right w:val="nil"/>
          <w:between w:val="nil"/>
        </w:pBdr>
        <w:rPr>
          <w:rFonts w:eastAsia="Palatino Linotype" w:cs="Palatino Linotype"/>
          <w:color w:val="000000"/>
          <w:szCs w:val="24"/>
        </w:rPr>
      </w:pPr>
    </w:p>
    <w:p w14:paraId="62472026" w14:textId="0F95EB4A" w:rsidR="004161DA" w:rsidRPr="00BD3109" w:rsidRDefault="009E25FF" w:rsidP="002A3588">
      <w:pPr>
        <w:pBdr>
          <w:top w:val="nil"/>
          <w:left w:val="nil"/>
          <w:bottom w:val="nil"/>
          <w:right w:val="nil"/>
          <w:between w:val="nil"/>
        </w:pBdr>
        <w:spacing w:line="276" w:lineRule="auto"/>
        <w:ind w:left="851" w:right="990"/>
        <w:rPr>
          <w:rFonts w:eastAsia="Palatino Linotype" w:cs="Palatino Linotype"/>
          <w:i/>
          <w:color w:val="000000"/>
          <w:szCs w:val="24"/>
        </w:rPr>
      </w:pPr>
      <w:r w:rsidRPr="00BD3109">
        <w:rPr>
          <w:rFonts w:eastAsia="Palatino Linotype" w:cs="Palatino Linotype"/>
          <w:i/>
          <w:color w:val="000000"/>
          <w:szCs w:val="24"/>
        </w:rPr>
        <w:t>C</w:t>
      </w:r>
      <w:r w:rsidR="004161DA" w:rsidRPr="00BD3109">
        <w:rPr>
          <w:rFonts w:eastAsia="Palatino Linotype" w:cs="Palatino Linotype"/>
          <w:i/>
          <w:color w:val="000000"/>
          <w:szCs w:val="24"/>
        </w:rPr>
        <w:t>omo sustento de la versión pública se deberá emitir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w:t>
      </w:r>
    </w:p>
    <w:p w14:paraId="7510F57F" w14:textId="77777777" w:rsidR="00CB1F89" w:rsidRPr="00BD3109" w:rsidRDefault="00CB1F89" w:rsidP="002A3588">
      <w:pPr>
        <w:pBdr>
          <w:top w:val="nil"/>
          <w:left w:val="nil"/>
          <w:bottom w:val="nil"/>
          <w:right w:val="nil"/>
          <w:between w:val="nil"/>
        </w:pBdr>
        <w:spacing w:line="276" w:lineRule="auto"/>
        <w:ind w:left="851" w:right="990"/>
        <w:rPr>
          <w:rFonts w:eastAsia="Palatino Linotype" w:cs="Palatino Linotype"/>
          <w:i/>
          <w:color w:val="000000"/>
          <w:szCs w:val="24"/>
        </w:rPr>
      </w:pPr>
    </w:p>
    <w:p w14:paraId="4949D022" w14:textId="5EC31CE7" w:rsidR="00405B11" w:rsidRPr="00BD3109" w:rsidRDefault="00405B11" w:rsidP="0014281A">
      <w:pPr>
        <w:spacing w:line="276" w:lineRule="auto"/>
        <w:ind w:left="851" w:right="990"/>
        <w:rPr>
          <w:rFonts w:eastAsiaTheme="minorHAnsi" w:cs="Arial"/>
          <w:i/>
          <w:lang w:val="es-MX" w:eastAsia="en-US"/>
        </w:rPr>
      </w:pPr>
      <w:r w:rsidRPr="00BD3109">
        <w:rPr>
          <w:rFonts w:eastAsiaTheme="minorHAnsi" w:cs="Arial"/>
          <w:i/>
          <w:lang w:val="es-MX" w:eastAsia="en-US"/>
        </w:rPr>
        <w:t xml:space="preserve">Para el caso que al veintiséis de febrero de dos mil veinticuatro el Sujeto Obligado no cuente con la información que se ordena por no haberse generado </w:t>
      </w:r>
      <w:r w:rsidRPr="00BD3109">
        <w:rPr>
          <w:rFonts w:eastAsiaTheme="minorHAnsi" w:cs="Arial"/>
          <w:i/>
          <w:lang w:val="es-MX" w:eastAsia="en-US"/>
        </w:rPr>
        <w:lastRenderedPageBreak/>
        <w:t>en los p</w:t>
      </w:r>
      <w:r w:rsidR="0014281A" w:rsidRPr="00BD3109">
        <w:rPr>
          <w:rFonts w:eastAsiaTheme="minorHAnsi" w:cs="Arial"/>
          <w:i/>
          <w:lang w:val="es-MX" w:eastAsia="en-US"/>
        </w:rPr>
        <w:t>untos 1, 2 y 3,</w:t>
      </w:r>
      <w:r w:rsidRPr="00BD3109">
        <w:rPr>
          <w:rFonts w:eastAsiaTheme="minorHAnsi" w:cs="Arial"/>
          <w:i/>
          <w:lang w:val="es-MX" w:eastAsia="en-US"/>
        </w:rPr>
        <w:t xml:space="preserve"> de la unidad económ</w:t>
      </w:r>
      <w:r w:rsidR="0014281A" w:rsidRPr="00BD3109">
        <w:rPr>
          <w:rFonts w:eastAsiaTheme="minorHAnsi" w:cs="Arial"/>
          <w:i/>
          <w:lang w:val="es-MX" w:eastAsia="en-US"/>
        </w:rPr>
        <w:t>icas referidas en las solicitud</w:t>
      </w:r>
      <w:r w:rsidRPr="00BD3109">
        <w:rPr>
          <w:rFonts w:eastAsiaTheme="minorHAnsi" w:cs="Arial"/>
          <w:i/>
          <w:lang w:val="es-MX" w:eastAsia="en-US"/>
        </w:rPr>
        <w:t>, bastará con que así lo manifieste al momento del cumplimiento de la presente resolución.</w:t>
      </w:r>
    </w:p>
    <w:p w14:paraId="2170D1CB" w14:textId="70D4EB24" w:rsidR="00996697" w:rsidRPr="00BD3109" w:rsidRDefault="00996697" w:rsidP="00581587">
      <w:pPr>
        <w:pBdr>
          <w:top w:val="nil"/>
          <w:left w:val="nil"/>
          <w:bottom w:val="nil"/>
          <w:right w:val="nil"/>
          <w:between w:val="nil"/>
        </w:pBdr>
        <w:rPr>
          <w:rFonts w:eastAsia="Palatino Linotype" w:cs="Palatino Linotype"/>
          <w:color w:val="000000"/>
          <w:szCs w:val="24"/>
        </w:rPr>
      </w:pPr>
    </w:p>
    <w:p w14:paraId="0BFBD801" w14:textId="343F5C80" w:rsidR="00581587" w:rsidRPr="00BD3109" w:rsidRDefault="00581587" w:rsidP="00581587">
      <w:pPr>
        <w:pBdr>
          <w:top w:val="nil"/>
          <w:left w:val="nil"/>
          <w:bottom w:val="nil"/>
          <w:right w:val="nil"/>
          <w:between w:val="nil"/>
        </w:pBdr>
        <w:rPr>
          <w:rFonts w:eastAsia="Palatino Linotype" w:cs="Palatino Linotype"/>
          <w:color w:val="000000"/>
          <w:szCs w:val="24"/>
        </w:rPr>
      </w:pPr>
      <w:r w:rsidRPr="00BD3109">
        <w:rPr>
          <w:rFonts w:eastAsia="Palatino Linotype" w:cs="Palatino Linotype"/>
          <w:b/>
          <w:color w:val="000000"/>
          <w:szCs w:val="24"/>
        </w:rPr>
        <w:t>TERCERO. Notifíquese</w:t>
      </w:r>
      <w:r w:rsidRPr="00BD3109">
        <w:rPr>
          <w:rFonts w:eastAsia="Palatino Linotype" w:cs="Palatino Linotype"/>
          <w:b/>
          <w:i/>
          <w:color w:val="000000"/>
          <w:szCs w:val="24"/>
        </w:rPr>
        <w:t xml:space="preserve"> </w:t>
      </w:r>
      <w:r w:rsidRPr="00BD3109">
        <w:rPr>
          <w:rFonts w:eastAsia="Palatino Linotype" w:cs="Palatino Linotype"/>
          <w:color w:val="000000"/>
          <w:szCs w:val="24"/>
        </w:rPr>
        <w:t xml:space="preserve">la presente resolución al Titular de la Unidad de Transparencia del Sujeto Obligado </w:t>
      </w:r>
      <w:r w:rsidR="0032659A" w:rsidRPr="00BD3109">
        <w:rPr>
          <w:rFonts w:eastAsia="Palatino Linotype" w:cs="Palatino Linotype"/>
          <w:color w:val="000000"/>
          <w:szCs w:val="24"/>
        </w:rPr>
        <w:t xml:space="preserve">mediante el Sistema de Acceso a la Información Mexiquense (SAIMEX), </w:t>
      </w:r>
      <w:r w:rsidRPr="00BD3109">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79A62C6" w14:textId="77777777" w:rsidR="00581587" w:rsidRPr="00BD3109" w:rsidRDefault="00581587" w:rsidP="00581587">
      <w:pPr>
        <w:pBdr>
          <w:top w:val="nil"/>
          <w:left w:val="nil"/>
          <w:bottom w:val="nil"/>
          <w:right w:val="nil"/>
          <w:between w:val="nil"/>
        </w:pBdr>
        <w:rPr>
          <w:rFonts w:eastAsia="Palatino Linotype" w:cs="Palatino Linotype"/>
          <w:color w:val="000000"/>
          <w:szCs w:val="24"/>
        </w:rPr>
      </w:pPr>
    </w:p>
    <w:p w14:paraId="58CC198C" w14:textId="77777777" w:rsidR="00581587" w:rsidRPr="00BD3109" w:rsidRDefault="00581587" w:rsidP="00581587">
      <w:pPr>
        <w:pBdr>
          <w:top w:val="nil"/>
          <w:left w:val="nil"/>
          <w:bottom w:val="nil"/>
          <w:right w:val="nil"/>
          <w:between w:val="nil"/>
        </w:pBdr>
        <w:rPr>
          <w:rFonts w:eastAsia="Palatino Linotype" w:cs="Palatino Linotype"/>
          <w:color w:val="000000"/>
          <w:szCs w:val="24"/>
        </w:rPr>
      </w:pPr>
      <w:r w:rsidRPr="00BD3109">
        <w:rPr>
          <w:rFonts w:eastAsia="Palatino Linotype" w:cs="Palatino Linotype"/>
          <w:b/>
          <w:color w:val="000000"/>
          <w:szCs w:val="24"/>
        </w:rPr>
        <w:t xml:space="preserve">CUARTO. </w:t>
      </w:r>
      <w:r w:rsidRPr="00BD3109">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8FD04F9" w14:textId="77777777" w:rsidR="00581587" w:rsidRPr="00BD3109" w:rsidRDefault="00581587" w:rsidP="00581587">
      <w:pPr>
        <w:pBdr>
          <w:top w:val="nil"/>
          <w:left w:val="nil"/>
          <w:bottom w:val="nil"/>
          <w:right w:val="nil"/>
          <w:between w:val="nil"/>
        </w:pBdr>
        <w:rPr>
          <w:rFonts w:eastAsia="Palatino Linotype" w:cs="Palatino Linotype"/>
          <w:color w:val="000000"/>
          <w:szCs w:val="24"/>
        </w:rPr>
      </w:pPr>
    </w:p>
    <w:p w14:paraId="0DB49AA1" w14:textId="2FFECA72" w:rsidR="00581587" w:rsidRPr="00BD3109" w:rsidRDefault="00581587" w:rsidP="00581587">
      <w:pPr>
        <w:pBdr>
          <w:top w:val="nil"/>
          <w:left w:val="nil"/>
          <w:bottom w:val="nil"/>
          <w:right w:val="nil"/>
          <w:between w:val="nil"/>
        </w:pBdr>
        <w:rPr>
          <w:rFonts w:eastAsia="Palatino Linotype" w:cs="Palatino Linotype"/>
          <w:color w:val="000000"/>
          <w:szCs w:val="24"/>
        </w:rPr>
      </w:pPr>
      <w:r w:rsidRPr="00BD3109">
        <w:rPr>
          <w:rFonts w:eastAsia="Palatino Linotype" w:cs="Palatino Linotype"/>
          <w:b/>
          <w:color w:val="000000"/>
          <w:szCs w:val="24"/>
        </w:rPr>
        <w:t xml:space="preserve">QUINTO. Notifíquese </w:t>
      </w:r>
      <w:r w:rsidRPr="00BD3109">
        <w:rPr>
          <w:rFonts w:eastAsia="Palatino Linotype" w:cs="Palatino Linotype"/>
          <w:color w:val="000000"/>
          <w:szCs w:val="24"/>
        </w:rPr>
        <w:t>la presente resolución a</w:t>
      </w:r>
      <w:r w:rsidR="009E1C0E" w:rsidRPr="00BD3109">
        <w:rPr>
          <w:rFonts w:eastAsia="Palatino Linotype" w:cs="Palatino Linotype"/>
          <w:color w:val="000000"/>
          <w:szCs w:val="24"/>
        </w:rPr>
        <w:t xml:space="preserve"> </w:t>
      </w:r>
      <w:r w:rsidRPr="00BD3109">
        <w:rPr>
          <w:rFonts w:eastAsia="Palatino Linotype" w:cs="Palatino Linotype"/>
          <w:color w:val="000000"/>
          <w:szCs w:val="24"/>
        </w:rPr>
        <w:t>l</w:t>
      </w:r>
      <w:r w:rsidR="009E1C0E" w:rsidRPr="00BD3109">
        <w:rPr>
          <w:rFonts w:eastAsia="Palatino Linotype" w:cs="Palatino Linotype"/>
          <w:color w:val="000000"/>
          <w:szCs w:val="24"/>
        </w:rPr>
        <w:t>a</w:t>
      </w:r>
      <w:r w:rsidRPr="00BD3109">
        <w:rPr>
          <w:rFonts w:eastAsia="Palatino Linotype" w:cs="Palatino Linotype"/>
          <w:color w:val="000000"/>
          <w:szCs w:val="24"/>
        </w:rPr>
        <w:t xml:space="preserve"> Recurrente mediante el Sistema de Acceso a la Información Mexiquense (SAIMEX)</w:t>
      </w:r>
      <w:r w:rsidR="00FB5BF2" w:rsidRPr="00BD3109">
        <w:rPr>
          <w:rFonts w:eastAsia="Palatino Linotype" w:cs="Palatino Linotype"/>
          <w:color w:val="000000"/>
          <w:szCs w:val="24"/>
        </w:rPr>
        <w:t xml:space="preserve">, </w:t>
      </w:r>
      <w:r w:rsidRPr="00BD3109">
        <w:rPr>
          <w:rFonts w:eastAsia="Palatino Linotype" w:cs="Palatino Linotype"/>
          <w:color w:val="000000"/>
          <w:szCs w:val="24"/>
        </w:rPr>
        <w:t xml:space="preserve">y hágase de su conocimiento que, en caso de considerar que la presente resolución le cause algún perjuicio, podrá promover el Juicio de Amparo en los términos de las leyes aplicables, de conformidad con lo </w:t>
      </w:r>
      <w:r w:rsidRPr="00BD3109">
        <w:rPr>
          <w:rFonts w:eastAsia="Palatino Linotype" w:cs="Palatino Linotype"/>
          <w:color w:val="000000"/>
          <w:szCs w:val="24"/>
        </w:rPr>
        <w:lastRenderedPageBreak/>
        <w:t>establecido en el artículo 196 de la Ley de Transparencia y Acceso a la Información Pública del Estado de México y Municipios.</w:t>
      </w:r>
    </w:p>
    <w:p w14:paraId="4289605E" w14:textId="77777777" w:rsidR="00454915" w:rsidRPr="00BD3109" w:rsidRDefault="00454915" w:rsidP="008F50E6">
      <w:pPr>
        <w:rPr>
          <w:lang w:val="es-ES"/>
        </w:rPr>
      </w:pPr>
    </w:p>
    <w:p w14:paraId="20573BFF" w14:textId="281863A0" w:rsidR="00A970D5" w:rsidRPr="00BD3109" w:rsidRDefault="005A45B1" w:rsidP="00270C64">
      <w:pPr>
        <w:pBdr>
          <w:top w:val="nil"/>
          <w:left w:val="nil"/>
          <w:bottom w:val="nil"/>
          <w:right w:val="nil"/>
          <w:between w:val="nil"/>
        </w:pBdr>
        <w:contextualSpacing/>
        <w:rPr>
          <w:rFonts w:eastAsia="Palatino Linotype" w:cs="Palatino Linotype"/>
          <w:color w:val="000000"/>
          <w:szCs w:val="24"/>
        </w:rPr>
      </w:pPr>
      <w:r w:rsidRPr="00BD3109">
        <w:rPr>
          <w:rFonts w:eastAsia="Palatino Linotype" w:cs="Palatino Linotype"/>
          <w:color w:val="000000"/>
          <w:szCs w:val="24"/>
        </w:rPr>
        <w:t>ASÍ LO RESUELVE</w:t>
      </w:r>
      <w:r w:rsidR="00247FE8" w:rsidRPr="00BD3109">
        <w:rPr>
          <w:rFonts w:eastAsia="Palatino Linotype" w:cs="Palatino Linotype"/>
          <w:color w:val="000000"/>
          <w:szCs w:val="24"/>
        </w:rPr>
        <w:t xml:space="preserve"> POR UNANIMIDAD</w:t>
      </w:r>
      <w:r w:rsidRPr="00BD3109">
        <w:rPr>
          <w:rFonts w:eastAsia="Palatino Linotype" w:cs="Palatino Linotype"/>
          <w:color w:val="000000"/>
          <w:szCs w:val="24"/>
        </w:rPr>
        <w:t xml:space="preserve"> </w:t>
      </w:r>
      <w:r w:rsidR="006922F5" w:rsidRPr="00BD3109">
        <w:rPr>
          <w:rFonts w:eastAsia="Palatino Linotype" w:cs="Palatino Linotype"/>
          <w:color w:val="000000"/>
          <w:szCs w:val="24"/>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280535" w:rsidRPr="00BD3109">
        <w:rPr>
          <w:rFonts w:eastAsia="Palatino Linotype" w:cs="Palatino Linotype"/>
          <w:color w:val="000000"/>
          <w:szCs w:val="24"/>
        </w:rPr>
        <w:t xml:space="preserve"> </w:t>
      </w:r>
      <w:r w:rsidR="00636FE4" w:rsidRPr="00BD3109">
        <w:rPr>
          <w:rFonts w:eastAsia="Palatino Linotype" w:cs="Palatino Linotype"/>
          <w:color w:val="000000"/>
          <w:szCs w:val="24"/>
        </w:rPr>
        <w:t xml:space="preserve">(EMITIENDO </w:t>
      </w:r>
      <w:r w:rsidR="00280535" w:rsidRPr="00BD3109">
        <w:rPr>
          <w:rFonts w:eastAsia="Palatino Linotype" w:cs="Palatino Linotype"/>
          <w:color w:val="000000"/>
          <w:szCs w:val="24"/>
        </w:rPr>
        <w:t>VOTO PARTICULAR</w:t>
      </w:r>
      <w:r w:rsidR="00636FE4" w:rsidRPr="00BD3109">
        <w:rPr>
          <w:rFonts w:eastAsia="Palatino Linotype" w:cs="Palatino Linotype"/>
          <w:color w:val="000000"/>
          <w:szCs w:val="24"/>
        </w:rPr>
        <w:t>)</w:t>
      </w:r>
      <w:r w:rsidR="00280535" w:rsidRPr="00BD3109">
        <w:rPr>
          <w:rFonts w:eastAsia="Palatino Linotype" w:cs="Palatino Linotype"/>
          <w:color w:val="000000"/>
          <w:szCs w:val="24"/>
        </w:rPr>
        <w:t xml:space="preserve"> </w:t>
      </w:r>
      <w:r w:rsidR="006922F5" w:rsidRPr="00BD3109">
        <w:rPr>
          <w:rFonts w:eastAsia="Palatino Linotype" w:cs="Palatino Linotype"/>
          <w:color w:val="000000"/>
          <w:szCs w:val="24"/>
        </w:rPr>
        <w:t>Y GUADALUPE RAMÍREZ PEÑA</w:t>
      </w:r>
      <w:r w:rsidR="00AF6B94" w:rsidRPr="00BD3109">
        <w:rPr>
          <w:rFonts w:eastAsia="Palatino Linotype" w:cs="Palatino Linotype"/>
          <w:color w:val="000000"/>
          <w:szCs w:val="24"/>
        </w:rPr>
        <w:t>,</w:t>
      </w:r>
      <w:r w:rsidR="00F37687" w:rsidRPr="00BD3109">
        <w:rPr>
          <w:rFonts w:eastAsia="Palatino Linotype" w:cs="Palatino Linotype"/>
          <w:color w:val="000000"/>
          <w:szCs w:val="24"/>
        </w:rPr>
        <w:t xml:space="preserve"> </w:t>
      </w:r>
      <w:r w:rsidR="006922F5" w:rsidRPr="00BD3109">
        <w:rPr>
          <w:rFonts w:eastAsia="Palatino Linotype" w:cs="Palatino Linotype"/>
          <w:color w:val="000000"/>
          <w:szCs w:val="24"/>
        </w:rPr>
        <w:t>EN LA</w:t>
      </w:r>
      <w:r w:rsidR="00C93568" w:rsidRPr="00BD3109">
        <w:rPr>
          <w:rFonts w:eastAsia="Palatino Linotype" w:cs="Palatino Linotype"/>
          <w:color w:val="000000"/>
          <w:szCs w:val="24"/>
        </w:rPr>
        <w:t xml:space="preserve"> </w:t>
      </w:r>
      <w:r w:rsidR="00B0040C" w:rsidRPr="00BD3109">
        <w:rPr>
          <w:rFonts w:eastAsia="Palatino Linotype" w:cs="Palatino Linotype"/>
          <w:color w:val="000000"/>
          <w:szCs w:val="24"/>
        </w:rPr>
        <w:t>TRIGÉSIMA</w:t>
      </w:r>
      <w:r w:rsidR="006115F0" w:rsidRPr="00BD3109">
        <w:rPr>
          <w:rFonts w:eastAsia="Palatino Linotype" w:cs="Palatino Linotype"/>
          <w:color w:val="000000"/>
          <w:szCs w:val="24"/>
        </w:rPr>
        <w:t xml:space="preserve"> </w:t>
      </w:r>
      <w:r w:rsidR="001827F3" w:rsidRPr="00BD3109">
        <w:rPr>
          <w:rFonts w:eastAsia="Palatino Linotype" w:cs="Palatino Linotype"/>
          <w:color w:val="000000"/>
          <w:szCs w:val="24"/>
        </w:rPr>
        <w:t xml:space="preserve">QUINTA </w:t>
      </w:r>
      <w:r w:rsidR="006922F5" w:rsidRPr="00BD3109">
        <w:rPr>
          <w:rFonts w:eastAsia="Palatino Linotype" w:cs="Palatino Linotype"/>
          <w:color w:val="000000"/>
          <w:szCs w:val="24"/>
        </w:rPr>
        <w:t>SESIÓN ORDINARIA CELEBRADA E</w:t>
      </w:r>
      <w:r w:rsidR="00C93568" w:rsidRPr="00BD3109">
        <w:rPr>
          <w:rFonts w:eastAsia="Palatino Linotype" w:cs="Palatino Linotype"/>
          <w:color w:val="000000"/>
          <w:szCs w:val="24"/>
        </w:rPr>
        <w:t>L</w:t>
      </w:r>
      <w:r w:rsidR="0011108B" w:rsidRPr="00BD3109">
        <w:rPr>
          <w:rFonts w:eastAsia="Palatino Linotype" w:cs="Palatino Linotype"/>
          <w:color w:val="000000"/>
          <w:szCs w:val="24"/>
        </w:rPr>
        <w:t xml:space="preserve"> </w:t>
      </w:r>
      <w:r w:rsidR="00280535" w:rsidRPr="00BD3109">
        <w:rPr>
          <w:rFonts w:eastAsia="Palatino Linotype" w:cs="Palatino Linotype"/>
          <w:color w:val="000000"/>
          <w:szCs w:val="24"/>
        </w:rPr>
        <w:t>TRES DE OCTUBRE</w:t>
      </w:r>
      <w:r w:rsidR="00C93568" w:rsidRPr="00BD3109">
        <w:rPr>
          <w:rFonts w:eastAsia="Palatino Linotype" w:cs="Palatino Linotype"/>
          <w:color w:val="000000"/>
          <w:szCs w:val="24"/>
        </w:rPr>
        <w:t xml:space="preserve"> </w:t>
      </w:r>
      <w:r w:rsidR="002475C3" w:rsidRPr="00BD3109">
        <w:rPr>
          <w:rFonts w:eastAsia="Palatino Linotype" w:cs="Palatino Linotype"/>
          <w:color w:val="000000"/>
          <w:szCs w:val="24"/>
        </w:rPr>
        <w:t>DE DOS MIL VEINTI</w:t>
      </w:r>
      <w:r w:rsidR="0011108B" w:rsidRPr="00BD3109">
        <w:rPr>
          <w:rFonts w:eastAsia="Palatino Linotype" w:cs="Palatino Linotype"/>
          <w:color w:val="000000"/>
          <w:szCs w:val="24"/>
        </w:rPr>
        <w:t>CUATRO</w:t>
      </w:r>
      <w:r w:rsidR="006922F5" w:rsidRPr="00BD3109">
        <w:rPr>
          <w:rFonts w:eastAsia="Palatino Linotype" w:cs="Palatino Linotype"/>
          <w:color w:val="000000"/>
          <w:szCs w:val="24"/>
        </w:rPr>
        <w:t xml:space="preserve">, ANTE EL SECRETARIO TÉCNICO </w:t>
      </w:r>
      <w:r w:rsidRPr="00BD3109">
        <w:rPr>
          <w:rFonts w:eastAsia="Palatino Linotype" w:cs="Palatino Linotype"/>
          <w:color w:val="000000"/>
          <w:szCs w:val="24"/>
        </w:rPr>
        <w:t>DEL PLENO, ALEXIS TAPIA RAMÍREZ</w:t>
      </w:r>
      <w:r w:rsidR="00A970D5" w:rsidRPr="00BD3109">
        <w:rPr>
          <w:rFonts w:eastAsia="Palatino Linotype" w:cs="Palatino Linotype"/>
          <w:color w:val="000000"/>
          <w:szCs w:val="24"/>
        </w:rPr>
        <w:t>.</w:t>
      </w:r>
      <w:r w:rsidR="001957CF" w:rsidRPr="00BD3109">
        <w:rPr>
          <w:rFonts w:eastAsia="Palatino Linotype" w:cs="Palatino Linotype"/>
          <w:color w:val="000000"/>
          <w:szCs w:val="24"/>
        </w:rPr>
        <w:t>--------------</w:t>
      </w:r>
      <w:r w:rsidR="00E60219" w:rsidRPr="00BD3109">
        <w:rPr>
          <w:rFonts w:eastAsia="Palatino Linotype" w:cs="Palatino Linotype"/>
          <w:color w:val="000000"/>
          <w:szCs w:val="24"/>
        </w:rPr>
        <w:t>------------------------------------------------------------------------------</w:t>
      </w:r>
      <w:r w:rsidR="00337FA1" w:rsidRPr="00BD3109">
        <w:rPr>
          <w:rFonts w:eastAsia="Palatino Linotype" w:cs="Palatino Linotype"/>
          <w:color w:val="000000"/>
          <w:szCs w:val="24"/>
        </w:rPr>
        <w:t>-------------------------------------------------------------------------------------</w:t>
      </w:r>
      <w:r w:rsidR="00636FE4" w:rsidRPr="00BD3109">
        <w:rPr>
          <w:rFonts w:eastAsia="Palatino Linotype" w:cs="Palatino Linotype"/>
          <w:color w:val="000000"/>
          <w:szCs w:val="24"/>
        </w:rPr>
        <w:t>----------------------</w:t>
      </w:r>
      <w:r w:rsidR="00980780" w:rsidRPr="00BD3109">
        <w:rPr>
          <w:rFonts w:eastAsia="Palatino Linotype" w:cs="Palatino Linotype"/>
          <w:color w:val="000000"/>
          <w:szCs w:val="24"/>
        </w:rPr>
        <w:t>-----------------------------------------------------------------------------------------------------------------------------------------------------------------------------------------------------------------------------------------------------------------------------------------------------------------------------------------------------------------------------------------------------------------------------------------------------------------------------------------------------------------------------------------------------------------------------------------------------------------------------------------------------------------------------------------------------------------------------------------------------------------------------------------------------------------------------------------------------------------------------------------------------------------------------------------------------------------------------------------------------------------------------------------------------------------------------------------------------------------------------------------------------------------------------------------------------------------</w:t>
      </w:r>
    </w:p>
    <w:p w14:paraId="4DA57669" w14:textId="322DE5F4" w:rsidR="00A970D5" w:rsidRPr="004B7011" w:rsidRDefault="44E9108F" w:rsidP="44E9108F">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00BD3109">
        <w:rPr>
          <w:rFonts w:eastAsia="Palatino Linotype" w:cs="Palatino Linotype"/>
          <w:color w:val="000000" w:themeColor="text1"/>
          <w:sz w:val="20"/>
          <w:szCs w:val="20"/>
          <w:lang w:val="es-ES"/>
        </w:rPr>
        <w:t>JMV/CCR</w:t>
      </w:r>
      <w:r w:rsidR="0014281A" w:rsidRPr="00BD3109">
        <w:rPr>
          <w:rFonts w:eastAsia="Palatino Linotype" w:cs="Palatino Linotype"/>
          <w:color w:val="000000" w:themeColor="text1"/>
          <w:sz w:val="20"/>
          <w:szCs w:val="20"/>
          <w:lang w:val="es-ES"/>
        </w:rPr>
        <w:t>/IKDF</w:t>
      </w:r>
      <w:bookmarkStart w:id="1" w:name="_GoBack"/>
      <w:bookmarkEnd w:id="1"/>
    </w:p>
    <w:p w14:paraId="521F1329"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0D2EE297"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5AB77466"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4AF95A13"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5B016FC1"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61292BAF"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037DB9FC"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0954B11F"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111BAB10"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6D7E2C26"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1C709582"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26245EB1"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5C516432"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397DBF56"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282212AC"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3E330E73"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47BE33EF" w14:textId="77777777" w:rsidR="002A3588" w:rsidRDefault="002A3588" w:rsidP="006922F5">
      <w:pPr>
        <w:pBdr>
          <w:top w:val="nil"/>
          <w:left w:val="nil"/>
          <w:bottom w:val="nil"/>
          <w:right w:val="nil"/>
          <w:between w:val="nil"/>
        </w:pBdr>
        <w:contextualSpacing/>
        <w:rPr>
          <w:rFonts w:eastAsia="Palatino Linotype" w:cs="Palatino Linotype"/>
          <w:color w:val="000000"/>
          <w:sz w:val="20"/>
          <w:szCs w:val="20"/>
        </w:rPr>
      </w:pPr>
    </w:p>
    <w:p w14:paraId="66DB2FB7" w14:textId="77777777" w:rsidR="002A3588" w:rsidRPr="004B7011" w:rsidRDefault="002A3588"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4F528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4B51" w14:textId="77777777" w:rsidR="00160C9A" w:rsidRDefault="00160C9A" w:rsidP="00F2498E">
      <w:pPr>
        <w:spacing w:line="240" w:lineRule="auto"/>
      </w:pPr>
      <w:r>
        <w:separator/>
      </w:r>
    </w:p>
  </w:endnote>
  <w:endnote w:type="continuationSeparator" w:id="0">
    <w:p w14:paraId="0A9F042E" w14:textId="77777777" w:rsidR="00160C9A" w:rsidRDefault="00160C9A" w:rsidP="00F2498E">
      <w:pPr>
        <w:spacing w:line="240" w:lineRule="auto"/>
      </w:pPr>
      <w:r>
        <w:continuationSeparator/>
      </w:r>
    </w:p>
  </w:endnote>
  <w:endnote w:type="continuationNotice" w:id="1">
    <w:p w14:paraId="10B33495" w14:textId="77777777" w:rsidR="00160C9A" w:rsidRDefault="00160C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E505436" w:rsidR="000666D5" w:rsidRPr="00871A91" w:rsidRDefault="000666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D3109">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D3109">
      <w:rPr>
        <w:rFonts w:ascii="Palatino Linotype" w:hAnsi="Palatino Linotype"/>
        <w:b/>
        <w:bCs/>
        <w:noProof/>
        <w:sz w:val="20"/>
      </w:rPr>
      <w:t>47</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78E8995C" w:rsidR="000666D5" w:rsidRPr="00871A91" w:rsidRDefault="000666D5"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D310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D3109">
      <w:rPr>
        <w:rFonts w:ascii="Palatino Linotype" w:hAnsi="Palatino Linotype"/>
        <w:b/>
        <w:bCs/>
        <w:noProof/>
        <w:sz w:val="20"/>
      </w:rPr>
      <w:t>47</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65571" w14:textId="77777777" w:rsidR="00160C9A" w:rsidRDefault="00160C9A" w:rsidP="00F2498E">
      <w:pPr>
        <w:spacing w:line="240" w:lineRule="auto"/>
      </w:pPr>
      <w:r>
        <w:separator/>
      </w:r>
    </w:p>
  </w:footnote>
  <w:footnote w:type="continuationSeparator" w:id="0">
    <w:p w14:paraId="4F76591C" w14:textId="77777777" w:rsidR="00160C9A" w:rsidRDefault="00160C9A" w:rsidP="00F2498E">
      <w:pPr>
        <w:spacing w:line="240" w:lineRule="auto"/>
      </w:pPr>
      <w:r>
        <w:continuationSeparator/>
      </w:r>
    </w:p>
  </w:footnote>
  <w:footnote w:type="continuationNotice" w:id="1">
    <w:p w14:paraId="23AFF5DE" w14:textId="77777777" w:rsidR="00160C9A" w:rsidRDefault="00160C9A">
      <w:pPr>
        <w:spacing w:line="240" w:lineRule="auto"/>
      </w:pPr>
    </w:p>
  </w:footnote>
  <w:footnote w:id="2">
    <w:p w14:paraId="2BCE50A0" w14:textId="77777777" w:rsidR="000666D5" w:rsidRPr="0031280C" w:rsidRDefault="000666D5" w:rsidP="00454915">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24F7C698" w14:textId="77777777" w:rsidR="000666D5" w:rsidRPr="0031280C" w:rsidRDefault="000666D5" w:rsidP="00454915">
      <w:pPr>
        <w:pBdr>
          <w:top w:val="nil"/>
          <w:left w:val="nil"/>
          <w:bottom w:val="nil"/>
          <w:right w:val="nil"/>
          <w:between w:val="nil"/>
        </w:pBdr>
        <w:spacing w:line="240" w:lineRule="auto"/>
        <w:rPr>
          <w:rFonts w:eastAsia="Palatino Linotype" w:cs="Palatino Linotype"/>
          <w:color w:val="000000"/>
          <w:sz w:val="20"/>
          <w:szCs w:val="20"/>
        </w:rPr>
      </w:pPr>
    </w:p>
    <w:p w14:paraId="508A7F19" w14:textId="77777777" w:rsidR="000666D5" w:rsidRPr="0031280C" w:rsidRDefault="000666D5" w:rsidP="00454915">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6C3ABFAA" w14:textId="77777777" w:rsidR="000666D5" w:rsidRPr="0031280C" w:rsidRDefault="000666D5" w:rsidP="00454915">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042EBEEB" w14:textId="77777777" w:rsidR="00432F30" w:rsidRDefault="00432F30" w:rsidP="00432F30">
      <w:pPr>
        <w:spacing w:line="240" w:lineRule="auto"/>
        <w:rPr>
          <w:rFonts w:ascii="Cambria" w:eastAsia="Cambria" w:hAnsi="Cambria" w:cs="Cambria"/>
          <w:i/>
          <w:sz w:val="20"/>
        </w:rPr>
      </w:pPr>
      <w:r>
        <w:rPr>
          <w:vertAlign w:val="superscript"/>
        </w:rPr>
        <w:footnoteRef/>
      </w:r>
      <w:r>
        <w:rPr>
          <w:rFonts w:ascii="Cambria" w:eastAsia="Cambria" w:hAnsi="Cambria" w:cs="Cambria"/>
          <w:sz w:val="20"/>
          <w:szCs w:val="20"/>
        </w:rPr>
        <w:t xml:space="preserve"> “</w:t>
      </w:r>
      <w:r>
        <w:rPr>
          <w:rFonts w:ascii="Cambria" w:eastAsia="Cambria" w:hAnsi="Cambria" w:cs="Cambria"/>
          <w:b/>
          <w:i/>
          <w:sz w:val="20"/>
          <w:szCs w:val="20"/>
        </w:rPr>
        <w:t>Artículo 29.</w:t>
      </w:r>
      <w:r>
        <w:rPr>
          <w:rFonts w:ascii="Cambria" w:eastAsia="Cambria" w:hAnsi="Cambria" w:cs="Cambria"/>
          <w:i/>
          <w:sz w:val="20"/>
          <w:szCs w:val="20"/>
        </w:rPr>
        <w:t xml:space="preserve"> (...)</w:t>
      </w:r>
    </w:p>
    <w:p w14:paraId="105EE131" w14:textId="77777777" w:rsidR="00432F30" w:rsidRDefault="00432F30" w:rsidP="00432F30">
      <w:pPr>
        <w:spacing w:line="240" w:lineRule="auto"/>
        <w:rPr>
          <w:rFonts w:ascii="Cambria" w:eastAsia="Cambria" w:hAnsi="Cambria" w:cs="Cambria"/>
          <w:i/>
          <w:sz w:val="20"/>
        </w:rPr>
      </w:pPr>
      <w:r>
        <w:rPr>
          <w:rFonts w:ascii="Cambria" w:eastAsia="Cambria" w:hAnsi="Cambria" w:cs="Cambria"/>
          <w:i/>
          <w:sz w:val="20"/>
          <w:szCs w:val="20"/>
        </w:rPr>
        <w:t xml:space="preserve">En los decretos que se expidan, </w:t>
      </w:r>
      <w:r>
        <w:rPr>
          <w:rFonts w:ascii="Cambria" w:eastAsia="Cambria" w:hAnsi="Cambria" w:cs="Cambria"/>
          <w:b/>
          <w:i/>
          <w:sz w:val="20"/>
          <w:szCs w:val="20"/>
        </w:rPr>
        <w:t>no podrá restringirse ni suspenderse el ejercicio de los derechos</w:t>
      </w:r>
      <w:r>
        <w:rPr>
          <w:rFonts w:ascii="Cambria" w:eastAsia="Cambria" w:hAnsi="Cambria" w:cs="Cambria"/>
          <w:i/>
          <w:sz w:val="20"/>
          <w:szCs w:val="20"/>
        </w:rPr>
        <w:t xml:space="preserve"> a la no discriminación, al reconocimiento de la personalidad jurídica, a la vida, a la integridad personal, a la protección a la familia, </w:t>
      </w:r>
      <w:r>
        <w:rPr>
          <w:rFonts w:ascii="Cambria" w:eastAsia="Cambria" w:hAnsi="Cambria" w:cs="Cambria"/>
          <w:b/>
          <w:i/>
          <w:sz w:val="20"/>
          <w:szCs w:val="20"/>
        </w:rPr>
        <w:t>al nombre</w:t>
      </w:r>
      <w:r>
        <w:rPr>
          <w:rFonts w:ascii="Cambria" w:eastAsia="Cambria" w:hAnsi="Cambria" w:cs="Cambria"/>
          <w:i/>
          <w:sz w:val="20"/>
          <w:szCs w:val="20"/>
        </w:rPr>
        <w:t>,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14:paraId="22F1C189" w14:textId="77777777" w:rsidR="00432F30" w:rsidRDefault="00432F30" w:rsidP="00432F30">
      <w:pPr>
        <w:spacing w:line="240" w:lineRule="auto"/>
        <w:rPr>
          <w:rFonts w:ascii="Cambria" w:eastAsia="Cambria" w:hAnsi="Cambria" w:cs="Cambria"/>
          <w:sz w:val="20"/>
        </w:rPr>
      </w:pPr>
      <w:r>
        <w:rPr>
          <w:rFonts w:ascii="Cambria" w:eastAsia="Cambria" w:hAnsi="Cambria" w:cs="Cambria"/>
          <w:i/>
          <w:sz w:val="20"/>
          <w:szCs w:val="20"/>
        </w:rPr>
        <w:t>(...)</w:t>
      </w:r>
      <w:r>
        <w:rPr>
          <w:rFonts w:ascii="Cambria" w:eastAsia="Cambria" w:hAnsi="Cambria" w:cs="Cambria"/>
          <w:sz w:val="20"/>
          <w:szCs w:val="20"/>
        </w:rPr>
        <w:t>”</w:t>
      </w:r>
    </w:p>
    <w:p w14:paraId="2F9A691B" w14:textId="77777777" w:rsidR="00432F30" w:rsidRDefault="00432F30" w:rsidP="00432F30">
      <w:pPr>
        <w:spacing w:line="240" w:lineRule="auto"/>
        <w:rPr>
          <w:rFonts w:ascii="Cambria" w:eastAsia="Cambria" w:hAnsi="Cambria" w:cs="Cambria"/>
          <w:sz w:val="20"/>
        </w:rPr>
      </w:pPr>
      <w:r>
        <w:rPr>
          <w:rFonts w:ascii="Cambria" w:eastAsia="Cambria" w:hAnsi="Cambria" w:cs="Cambria"/>
          <w:sz w:val="20"/>
          <w:szCs w:val="20"/>
        </w:rPr>
        <w:t>(Énfasis añadido)</w:t>
      </w:r>
    </w:p>
  </w:footnote>
  <w:footnote w:id="4">
    <w:p w14:paraId="51BEFD76" w14:textId="77777777" w:rsidR="00432F30" w:rsidRDefault="00432F30" w:rsidP="00432F30">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szCs w:val="20"/>
        </w:rPr>
        <w:t xml:space="preserve"> Domínguez Martínez Jorge Alfredo; </w:t>
      </w:r>
      <w:r>
        <w:rPr>
          <w:rFonts w:ascii="Cambria" w:eastAsia="Cambria" w:hAnsi="Cambria" w:cs="Cambria"/>
          <w:i/>
          <w:sz w:val="20"/>
          <w:szCs w:val="20"/>
        </w:rPr>
        <w:t>Derecho Civil</w:t>
      </w:r>
      <w:r>
        <w:rPr>
          <w:rFonts w:ascii="Cambria" w:eastAsia="Cambria" w:hAnsi="Cambria" w:cs="Cambria"/>
          <w:sz w:val="20"/>
          <w:szCs w:val="20"/>
        </w:rPr>
        <w:t>; parte general, personas, cosas, negocio jurídico e invalidez; Porrúa, México, 2008.</w:t>
      </w:r>
    </w:p>
  </w:footnote>
  <w:footnote w:id="5">
    <w:p w14:paraId="270E6ABD" w14:textId="77777777" w:rsidR="00432F30" w:rsidRDefault="00432F30" w:rsidP="00432F30">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szCs w:val="20"/>
        </w:rPr>
        <w:t xml:space="preserve"> ACC001, Manual Catastral del Estado de México.</w:t>
      </w:r>
    </w:p>
  </w:footnote>
  <w:footnote w:id="6">
    <w:p w14:paraId="6F21AA73" w14:textId="77777777" w:rsidR="00432F30" w:rsidRDefault="00432F30" w:rsidP="00432F30">
      <w:pPr>
        <w:spacing w:line="240" w:lineRule="auto"/>
        <w:jc w:val="left"/>
        <w:rPr>
          <w:rFonts w:ascii="Cambria" w:eastAsia="Cambria" w:hAnsi="Cambria" w:cs="Cambria"/>
          <w:sz w:val="20"/>
        </w:rPr>
      </w:pPr>
      <w:r>
        <w:rPr>
          <w:vertAlign w:val="superscript"/>
        </w:rPr>
        <w:footnoteRef/>
      </w:r>
      <w:r>
        <w:rPr>
          <w:rFonts w:ascii="Cambria" w:eastAsia="Cambria" w:hAnsi="Cambria" w:cs="Cambria"/>
          <w:sz w:val="20"/>
          <w:szCs w:val="20"/>
        </w:rPr>
        <w:t xml:space="preserve"> Manual Catastral del Estado de México.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0666D5" w:rsidRDefault="00BD3109">
    <w:pPr>
      <w:pStyle w:val="Encabezado"/>
    </w:pPr>
    <w:r>
      <w:rPr>
        <w:noProof/>
        <w:lang w:val="es-MX" w:eastAsia="es-MX"/>
      </w:rPr>
      <w:pict w14:anchorId="6DD8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infoem"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666D5" w:rsidRPr="00B17577" w14:paraId="37B9EBDE" w14:textId="77777777" w:rsidTr="003938ED">
      <w:trPr>
        <w:trHeight w:val="227"/>
      </w:trPr>
      <w:tc>
        <w:tcPr>
          <w:tcW w:w="5103" w:type="dxa"/>
          <w:hideMark/>
        </w:tcPr>
        <w:p w14:paraId="4964FBC5" w14:textId="54CDA645" w:rsidR="000666D5" w:rsidRPr="00096248" w:rsidRDefault="000666D5" w:rsidP="00011C4D">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1B5426A3" w:rsidR="000666D5" w:rsidRPr="00096248" w:rsidRDefault="000666D5" w:rsidP="00880060">
          <w:pPr>
            <w:spacing w:after="120" w:line="240" w:lineRule="auto"/>
            <w:ind w:right="71"/>
            <w:jc w:val="right"/>
            <w:rPr>
              <w:rFonts w:cs="Arial"/>
              <w:b/>
              <w:szCs w:val="24"/>
            </w:rPr>
          </w:pPr>
          <w:r>
            <w:rPr>
              <w:rFonts w:cs="Arial"/>
              <w:b/>
              <w:bCs/>
              <w:szCs w:val="24"/>
            </w:rPr>
            <w:t>01540</w:t>
          </w:r>
          <w:r w:rsidRPr="00096248">
            <w:rPr>
              <w:rFonts w:cs="Arial"/>
              <w:b/>
              <w:bCs/>
              <w:szCs w:val="24"/>
            </w:rPr>
            <w:t>/INFOEM/IP/RR/202</w:t>
          </w:r>
          <w:r>
            <w:rPr>
              <w:rFonts w:cs="Arial"/>
              <w:b/>
              <w:bCs/>
              <w:szCs w:val="24"/>
            </w:rPr>
            <w:t>4</w:t>
          </w:r>
        </w:p>
      </w:tc>
    </w:tr>
    <w:tr w:rsidR="000666D5" w14:paraId="7591D3C9" w14:textId="77777777" w:rsidTr="003938ED">
      <w:trPr>
        <w:trHeight w:val="242"/>
      </w:trPr>
      <w:tc>
        <w:tcPr>
          <w:tcW w:w="5103" w:type="dxa"/>
          <w:hideMark/>
        </w:tcPr>
        <w:p w14:paraId="729A65A8" w14:textId="77777777" w:rsidR="000666D5" w:rsidRPr="00096248" w:rsidRDefault="000666D5" w:rsidP="00011C4D">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74AF9448" w:rsidR="000666D5" w:rsidRPr="00096248" w:rsidRDefault="000666D5" w:rsidP="00011C4D">
          <w:pPr>
            <w:spacing w:after="120" w:line="240" w:lineRule="auto"/>
            <w:ind w:left="-81" w:right="71"/>
            <w:jc w:val="right"/>
            <w:rPr>
              <w:rFonts w:cs="Arial"/>
              <w:szCs w:val="24"/>
            </w:rPr>
          </w:pPr>
          <w:r w:rsidRPr="00880060">
            <w:rPr>
              <w:rFonts w:cs="Arial"/>
              <w:szCs w:val="24"/>
            </w:rPr>
            <w:t>Ayuntamiento de Toluca</w:t>
          </w:r>
        </w:p>
      </w:tc>
    </w:tr>
    <w:tr w:rsidR="000666D5" w:rsidRPr="00F63239" w14:paraId="037E914D" w14:textId="77777777" w:rsidTr="003938ED">
      <w:trPr>
        <w:trHeight w:val="342"/>
      </w:trPr>
      <w:tc>
        <w:tcPr>
          <w:tcW w:w="5103" w:type="dxa"/>
          <w:hideMark/>
        </w:tcPr>
        <w:p w14:paraId="7676B68F" w14:textId="64D69EAF" w:rsidR="000666D5" w:rsidRPr="00096248" w:rsidRDefault="000666D5"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6493BA30" w14:textId="77777777" w:rsidR="000666D5" w:rsidRDefault="000666D5"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0666D5" w:rsidRPr="00711916" w:rsidRDefault="000666D5" w:rsidP="00011C4D">
          <w:pPr>
            <w:spacing w:after="120" w:line="240" w:lineRule="auto"/>
            <w:ind w:left="-486" w:right="71" w:firstLine="567"/>
            <w:jc w:val="right"/>
            <w:rPr>
              <w:rFonts w:cs="Arial"/>
              <w:sz w:val="2"/>
              <w:szCs w:val="2"/>
            </w:rPr>
          </w:pPr>
        </w:p>
      </w:tc>
    </w:tr>
  </w:tbl>
  <w:p w14:paraId="2998DBFD" w14:textId="25A9F426" w:rsidR="000666D5" w:rsidRPr="00871A91" w:rsidRDefault="00BD3109">
    <w:pPr>
      <w:pStyle w:val="Encabezado"/>
      <w:rPr>
        <w:sz w:val="2"/>
      </w:rPr>
    </w:pPr>
    <w:r>
      <w:rPr>
        <w:noProof/>
        <w:lang w:val="es-MX" w:eastAsia="es-MX"/>
      </w:rPr>
      <w:pict w14:anchorId="0EB6C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infoem" style="position:absolute;left:0;text-align:left;margin-left:-84.8pt;margin-top:-146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0666D5">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0666D5" w14:paraId="0F9FE9B6" w14:textId="77777777" w:rsidTr="70652167">
      <w:trPr>
        <w:trHeight w:val="227"/>
      </w:trPr>
      <w:tc>
        <w:tcPr>
          <w:tcW w:w="5103" w:type="dxa"/>
          <w:hideMark/>
        </w:tcPr>
        <w:p w14:paraId="6D1D9D71" w14:textId="11150E5A" w:rsidR="000666D5" w:rsidRPr="00663A37" w:rsidRDefault="000666D5"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0C787DD9" w:rsidR="000666D5" w:rsidRPr="00C81ECD" w:rsidRDefault="000666D5" w:rsidP="00880060">
          <w:pPr>
            <w:spacing w:after="120" w:line="240" w:lineRule="auto"/>
            <w:ind w:left="-486" w:right="68" w:firstLine="558"/>
            <w:jc w:val="right"/>
            <w:rPr>
              <w:rFonts w:cs="Arial"/>
              <w:b/>
              <w:szCs w:val="24"/>
            </w:rPr>
          </w:pPr>
          <w:r>
            <w:rPr>
              <w:rFonts w:cs="Arial"/>
              <w:b/>
              <w:bCs/>
              <w:szCs w:val="24"/>
            </w:rPr>
            <w:t>01540/INFOEM/IP/RR/2024</w:t>
          </w:r>
        </w:p>
      </w:tc>
    </w:tr>
    <w:tr w:rsidR="000666D5" w:rsidRPr="001F57CD" w14:paraId="1377D264" w14:textId="77777777" w:rsidTr="70652167">
      <w:trPr>
        <w:trHeight w:val="196"/>
      </w:trPr>
      <w:tc>
        <w:tcPr>
          <w:tcW w:w="5103" w:type="dxa"/>
          <w:hideMark/>
        </w:tcPr>
        <w:p w14:paraId="04D597A1" w14:textId="77777777" w:rsidR="000666D5" w:rsidRPr="00663A37" w:rsidRDefault="000666D5" w:rsidP="00011C4D">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379F6FE8" w:rsidR="000666D5" w:rsidRPr="00663A37" w:rsidRDefault="00CA6A0B" w:rsidP="70652167">
          <w:pPr>
            <w:spacing w:after="120" w:line="240" w:lineRule="auto"/>
            <w:ind w:right="68"/>
            <w:jc w:val="right"/>
            <w:rPr>
              <w:rFonts w:cs="Arial"/>
              <w:lang w:val="es-ES"/>
            </w:rPr>
          </w:pPr>
          <w:r>
            <w:rPr>
              <w:rFonts w:cs="Arial"/>
              <w:b/>
              <w:bCs/>
            </w:rPr>
            <w:t>XXXXXXXXXXXXXXXXXXXXX</w:t>
          </w:r>
        </w:p>
      </w:tc>
    </w:tr>
    <w:tr w:rsidR="000666D5" w14:paraId="4DC11993" w14:textId="77777777" w:rsidTr="70652167">
      <w:trPr>
        <w:trHeight w:val="242"/>
      </w:trPr>
      <w:tc>
        <w:tcPr>
          <w:tcW w:w="5103" w:type="dxa"/>
          <w:hideMark/>
        </w:tcPr>
        <w:p w14:paraId="76CEF1B5" w14:textId="77777777" w:rsidR="000666D5" w:rsidRPr="00663A37" w:rsidRDefault="000666D5" w:rsidP="00011C4D">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100EED3B" w:rsidR="000666D5" w:rsidRPr="00663A37" w:rsidRDefault="000666D5" w:rsidP="00011C4D">
          <w:pPr>
            <w:spacing w:after="120" w:line="240" w:lineRule="auto"/>
            <w:ind w:left="-70" w:right="68"/>
            <w:jc w:val="right"/>
            <w:rPr>
              <w:rFonts w:cs="Arial"/>
              <w:szCs w:val="24"/>
            </w:rPr>
          </w:pPr>
          <w:r w:rsidRPr="00880060">
            <w:rPr>
              <w:rFonts w:cs="Arial"/>
              <w:szCs w:val="24"/>
            </w:rPr>
            <w:t>Ayuntamiento de Toluca</w:t>
          </w:r>
        </w:p>
      </w:tc>
    </w:tr>
    <w:tr w:rsidR="000666D5" w14:paraId="5C2B511D" w14:textId="77777777" w:rsidTr="70652167">
      <w:trPr>
        <w:trHeight w:val="342"/>
      </w:trPr>
      <w:tc>
        <w:tcPr>
          <w:tcW w:w="5103" w:type="dxa"/>
          <w:hideMark/>
        </w:tcPr>
        <w:p w14:paraId="03FEF68C" w14:textId="45E91CF4" w:rsidR="000666D5" w:rsidRPr="00663A37" w:rsidRDefault="000666D5"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0666D5" w:rsidRPr="00663A37" w:rsidRDefault="000666D5"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1BA89CC1" w:rsidR="000666D5" w:rsidRPr="00871A91" w:rsidRDefault="00BD3109">
    <w:pPr>
      <w:pStyle w:val="Encabezado"/>
      <w:rPr>
        <w:sz w:val="2"/>
      </w:rPr>
    </w:pPr>
    <w:r>
      <w:rPr>
        <w:noProof/>
        <w:lang w:val="es-MX" w:eastAsia="es-MX"/>
      </w:rPr>
      <w:pict w14:anchorId="4E26E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infoem" style="position:absolute;left:0;text-align:left;margin-left:-84.8pt;margin-top:-155.0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0666D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406ED"/>
    <w:multiLevelType w:val="hybridMultilevel"/>
    <w:tmpl w:val="8D66E9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E1475"/>
    <w:multiLevelType w:val="multilevel"/>
    <w:tmpl w:val="9FE23126"/>
    <w:styleLink w:val="Listaactual20"/>
    <w:lvl w:ilvl="0">
      <w:start w:val="1"/>
      <w:numFmt w:val="decimal"/>
      <w:lvlText w:val="%1."/>
      <w:lvlJc w:val="left"/>
      <w:pPr>
        <w:ind w:left="709" w:hanging="425"/>
      </w:pPr>
      <w:rPr>
        <w:rFonts w:hint="default"/>
      </w:rPr>
    </w:lvl>
    <w:lvl w:ilvl="1">
      <w:start w:val="1"/>
      <w:numFmt w:val="decimal"/>
      <w:isLgl/>
      <w:lvlText w:val="%1.%2."/>
      <w:lvlJc w:val="left"/>
      <w:pPr>
        <w:ind w:left="1559" w:hanging="8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4"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8B77C6E"/>
    <w:multiLevelType w:val="multilevel"/>
    <w:tmpl w:val="D0527AF0"/>
    <w:styleLink w:val="Listaactual25"/>
    <w:lvl w:ilvl="0">
      <w:start w:val="1"/>
      <w:numFmt w:val="decimal"/>
      <w:lvlText w:val="%1."/>
      <w:lvlJc w:val="left"/>
      <w:pPr>
        <w:ind w:left="644" w:hanging="360"/>
      </w:pPr>
      <w:rPr>
        <w:rFonts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6"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5574D5"/>
    <w:multiLevelType w:val="multilevel"/>
    <w:tmpl w:val="F59601CA"/>
    <w:styleLink w:val="Listaactual12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FB54B4"/>
    <w:multiLevelType w:val="multilevel"/>
    <w:tmpl w:val="BD200AFE"/>
    <w:styleLink w:val="Listaactual26"/>
    <w:lvl w:ilvl="0">
      <w:start w:val="1"/>
      <w:numFmt w:val="bullet"/>
      <w:lvlText w:val=""/>
      <w:lvlJc w:val="left"/>
      <w:pPr>
        <w:ind w:left="644" w:hanging="360"/>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 w15:restartNumberingAfterBreak="0">
    <w:nsid w:val="0D5F2890"/>
    <w:multiLevelType w:val="multilevel"/>
    <w:tmpl w:val="9734500C"/>
    <w:styleLink w:val="Listaactual11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E1559E"/>
    <w:multiLevelType w:val="multilevel"/>
    <w:tmpl w:val="E0500374"/>
    <w:styleLink w:val="Listaactual511"/>
    <w:lvl w:ilvl="0">
      <w:start w:val="1"/>
      <w:numFmt w:val="decimal"/>
      <w:lvlText w:val="%1."/>
      <w:lvlJc w:val="left"/>
      <w:pPr>
        <w:ind w:left="709" w:hanging="425"/>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D3AC3"/>
    <w:multiLevelType w:val="multilevel"/>
    <w:tmpl w:val="46BE72F4"/>
    <w:styleLink w:val="Listaactual71"/>
    <w:lvl w:ilvl="0">
      <w:start w:val="1"/>
      <w:numFmt w:val="lowerLetter"/>
      <w:lvlText w:val="%1)"/>
      <w:lvlJc w:val="left"/>
      <w:pPr>
        <w:ind w:left="709" w:hanging="709"/>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13E03972"/>
    <w:multiLevelType w:val="multilevel"/>
    <w:tmpl w:val="A1F6E256"/>
    <w:styleLink w:val="Listaactual51"/>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102446"/>
    <w:multiLevelType w:val="multilevel"/>
    <w:tmpl w:val="7B247F86"/>
    <w:styleLink w:val="Listaactual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D381F"/>
    <w:multiLevelType w:val="multilevel"/>
    <w:tmpl w:val="310C0766"/>
    <w:styleLink w:val="Listaactual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EA594E"/>
    <w:multiLevelType w:val="multilevel"/>
    <w:tmpl w:val="2362C2B6"/>
    <w:styleLink w:val="Listaactual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01D3C3E"/>
    <w:multiLevelType w:val="multilevel"/>
    <w:tmpl w:val="AA9496C4"/>
    <w:lvl w:ilvl="0">
      <w:start w:val="1"/>
      <w:numFmt w:val="decimal"/>
      <w:lvlText w:val="%1."/>
      <w:lvlJc w:val="left"/>
      <w:pPr>
        <w:ind w:left="0" w:firstLine="0"/>
      </w:pPr>
      <w:rPr>
        <w:u w:val="none"/>
      </w:rPr>
    </w:lvl>
    <w:lvl w:ilvl="1">
      <w:start w:val="1"/>
      <w:numFmt w:val="upperRoman"/>
      <w:lvlText w:val="%2."/>
      <w:lvlJc w:val="right"/>
      <w:pPr>
        <w:ind w:left="1440" w:hanging="360"/>
      </w:pPr>
      <w:rPr>
        <w:u w:val="none"/>
      </w:rPr>
    </w:lvl>
    <w:lvl w:ilvl="2">
      <w:start w:val="1"/>
      <w:numFmt w:val="bullet"/>
      <w:lvlText w:val="⮚"/>
      <w:lvlJc w:val="left"/>
      <w:pPr>
        <w:ind w:left="234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3"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24" w15:restartNumberingAfterBreak="0">
    <w:nsid w:val="33A1774B"/>
    <w:multiLevelType w:val="hybridMultilevel"/>
    <w:tmpl w:val="33B056B4"/>
    <w:styleLink w:val="Listaactual311"/>
    <w:lvl w:ilvl="0" w:tplc="8DB25312">
      <w:start w:val="1"/>
      <w:numFmt w:val="decimal"/>
      <w:lvlText w:val="%1."/>
      <w:lvlJc w:val="left"/>
      <w:pPr>
        <w:ind w:left="709" w:hanging="425"/>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4910AB"/>
    <w:multiLevelType w:val="hybridMultilevel"/>
    <w:tmpl w:val="3BC453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493AEE"/>
    <w:multiLevelType w:val="multilevel"/>
    <w:tmpl w:val="488A4BC8"/>
    <w:styleLink w:val="Listaactual9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370B6E4D"/>
    <w:multiLevelType w:val="multilevel"/>
    <w:tmpl w:val="27880182"/>
    <w:styleLink w:val="Listaactual24"/>
    <w:lvl w:ilvl="0">
      <w:start w:val="1"/>
      <w:numFmt w:val="bullet"/>
      <w:lvlText w:val=""/>
      <w:lvlJc w:val="left"/>
      <w:pPr>
        <w:ind w:left="644" w:hanging="360"/>
      </w:pPr>
      <w:rPr>
        <w:rFonts w:ascii="Symbol" w:hAnsi="Symbol" w:hint="default"/>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8" w15:restartNumberingAfterBreak="0">
    <w:nsid w:val="38974A2B"/>
    <w:multiLevelType w:val="multilevel"/>
    <w:tmpl w:val="61B24A62"/>
    <w:styleLink w:val="Listaactual61"/>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29" w15:restartNumberingAfterBreak="0">
    <w:nsid w:val="3C816512"/>
    <w:multiLevelType w:val="multilevel"/>
    <w:tmpl w:val="A9802A26"/>
    <w:styleLink w:val="Listaactual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A40BDC"/>
    <w:multiLevelType w:val="multilevel"/>
    <w:tmpl w:val="72BE87A4"/>
    <w:styleLink w:val="Listaactual1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FE7D14"/>
    <w:multiLevelType w:val="multilevel"/>
    <w:tmpl w:val="7AA8F6BC"/>
    <w:styleLink w:val="Listaactual27"/>
    <w:lvl w:ilvl="0">
      <w:start w:val="1"/>
      <w:numFmt w:val="bullet"/>
      <w:lvlText w:val=""/>
      <w:lvlJc w:val="left"/>
      <w:pPr>
        <w:ind w:left="709" w:hanging="425"/>
      </w:pPr>
      <w:rPr>
        <w:rFonts w:ascii="Symbol" w:hAnsi="Symbol" w:hint="default"/>
        <w:color w:val="auto"/>
        <w:lang w:val="es-ES_tradnl"/>
      </w:rPr>
    </w:lvl>
    <w:lvl w:ilvl="1">
      <w:start w:val="1"/>
      <w:numFmt w:val="decimal"/>
      <w:isLgl/>
      <w:lvlText w:val="%1.%2."/>
      <w:lvlJc w:val="left"/>
      <w:pPr>
        <w:ind w:left="1418" w:hanging="709"/>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2"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E82545"/>
    <w:multiLevelType w:val="hybridMultilevel"/>
    <w:tmpl w:val="3BC453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553521B0"/>
    <w:multiLevelType w:val="multilevel"/>
    <w:tmpl w:val="8EFE2B06"/>
    <w:styleLink w:val="Listaactual211"/>
    <w:lvl w:ilvl="0">
      <w:start w:val="1"/>
      <w:numFmt w:val="decimal"/>
      <w:lvlText w:val="%1."/>
      <w:lvlJc w:val="left"/>
      <w:pPr>
        <w:ind w:left="709"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182202"/>
    <w:multiLevelType w:val="multilevel"/>
    <w:tmpl w:val="D4289C6C"/>
    <w:styleLink w:val="Listaactual22"/>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8"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9"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5C8B0FE9"/>
    <w:multiLevelType w:val="multilevel"/>
    <w:tmpl w:val="A858C590"/>
    <w:styleLink w:val="Listaactual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D41CE7"/>
    <w:multiLevelType w:val="multilevel"/>
    <w:tmpl w:val="A5AE7070"/>
    <w:styleLink w:val="Listaactual811"/>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3DF33B9"/>
    <w:multiLevelType w:val="multilevel"/>
    <w:tmpl w:val="0EA29CF2"/>
    <w:styleLink w:val="Listaactual2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65176A72"/>
    <w:multiLevelType w:val="multilevel"/>
    <w:tmpl w:val="235261FE"/>
    <w:styleLink w:val="Listaactual611"/>
    <w:lvl w:ilvl="0">
      <w:start w:val="1"/>
      <w:numFmt w:val="lowerLetter"/>
      <w:lvlText w:val="%1)"/>
      <w:lvlJc w:val="left"/>
      <w:pPr>
        <w:ind w:left="1276" w:hanging="425"/>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55257FD"/>
    <w:multiLevelType w:val="hybridMultilevel"/>
    <w:tmpl w:val="E34452B0"/>
    <w:lvl w:ilvl="0" w:tplc="C03C68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B1F4691"/>
    <w:multiLevelType w:val="multilevel"/>
    <w:tmpl w:val="5F965AE8"/>
    <w:styleLink w:val="Listaactual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C7F0098"/>
    <w:multiLevelType w:val="multilevel"/>
    <w:tmpl w:val="E396914E"/>
    <w:styleLink w:val="Listaactual3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897BDB"/>
    <w:multiLevelType w:val="hybridMultilevel"/>
    <w:tmpl w:val="1E1C7482"/>
    <w:styleLink w:val="Listaactual42"/>
    <w:lvl w:ilvl="0" w:tplc="8A021118">
      <w:start w:val="1"/>
      <w:numFmt w:val="upperRoman"/>
      <w:lvlText w:val="%1."/>
      <w:lvlJc w:val="left"/>
      <w:pPr>
        <w:ind w:left="1134" w:hanging="567"/>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1"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B0156D"/>
    <w:multiLevelType w:val="multilevel"/>
    <w:tmpl w:val="9AE84C58"/>
    <w:styleLink w:val="Listaactual9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D34645"/>
    <w:multiLevelType w:val="multilevel"/>
    <w:tmpl w:val="CDD4F81A"/>
    <w:styleLink w:val="Listaactual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426E19"/>
    <w:multiLevelType w:val="multilevel"/>
    <w:tmpl w:val="69CAF9A4"/>
    <w:styleLink w:val="Listaactual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637408"/>
    <w:multiLevelType w:val="multilevel"/>
    <w:tmpl w:val="95B81714"/>
    <w:styleLink w:val="Listaactual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14"/>
  </w:num>
  <w:num w:numId="4">
    <w:abstractNumId w:val="51"/>
  </w:num>
  <w:num w:numId="5">
    <w:abstractNumId w:val="6"/>
  </w:num>
  <w:num w:numId="6">
    <w:abstractNumId w:val="41"/>
  </w:num>
  <w:num w:numId="7">
    <w:abstractNumId w:val="13"/>
  </w:num>
  <w:num w:numId="8">
    <w:abstractNumId w:val="4"/>
  </w:num>
  <w:num w:numId="9">
    <w:abstractNumId w:val="22"/>
  </w:num>
  <w:num w:numId="10">
    <w:abstractNumId w:val="23"/>
  </w:num>
  <w:num w:numId="11">
    <w:abstractNumId w:val="54"/>
  </w:num>
  <w:num w:numId="12">
    <w:abstractNumId w:val="48"/>
  </w:num>
  <w:num w:numId="13">
    <w:abstractNumId w:val="33"/>
  </w:num>
  <w:num w:numId="14">
    <w:abstractNumId w:val="38"/>
  </w:num>
  <w:num w:numId="15">
    <w:abstractNumId w:val="20"/>
  </w:num>
  <w:num w:numId="16">
    <w:abstractNumId w:val="16"/>
  </w:num>
  <w:num w:numId="17">
    <w:abstractNumId w:val="24"/>
  </w:num>
  <w:num w:numId="18">
    <w:abstractNumId w:val="9"/>
  </w:num>
  <w:num w:numId="19">
    <w:abstractNumId w:val="31"/>
  </w:num>
  <w:num w:numId="20">
    <w:abstractNumId w:val="15"/>
  </w:num>
  <w:num w:numId="21">
    <w:abstractNumId w:val="28"/>
  </w:num>
  <w:num w:numId="22">
    <w:abstractNumId w:val="3"/>
  </w:num>
  <w:num w:numId="23">
    <w:abstractNumId w:val="49"/>
  </w:num>
  <w:num w:numId="24">
    <w:abstractNumId w:val="43"/>
  </w:num>
  <w:num w:numId="25">
    <w:abstractNumId w:val="37"/>
  </w:num>
  <w:num w:numId="26">
    <w:abstractNumId w:val="47"/>
  </w:num>
  <w:num w:numId="27">
    <w:abstractNumId w:val="27"/>
  </w:num>
  <w:num w:numId="28">
    <w:abstractNumId w:val="5"/>
  </w:num>
  <w:num w:numId="29">
    <w:abstractNumId w:val="8"/>
  </w:num>
  <w:num w:numId="30">
    <w:abstractNumId w:val="32"/>
  </w:num>
  <w:num w:numId="31">
    <w:abstractNumId w:val="0"/>
  </w:num>
  <w:num w:numId="32">
    <w:abstractNumId w:val="2"/>
  </w:num>
  <w:num w:numId="33">
    <w:abstractNumId w:val="7"/>
  </w:num>
  <w:num w:numId="34">
    <w:abstractNumId w:val="11"/>
  </w:num>
  <w:num w:numId="35">
    <w:abstractNumId w:val="12"/>
  </w:num>
  <w:num w:numId="36">
    <w:abstractNumId w:val="17"/>
  </w:num>
  <w:num w:numId="37">
    <w:abstractNumId w:val="21"/>
  </w:num>
  <w:num w:numId="38">
    <w:abstractNumId w:val="26"/>
  </w:num>
  <w:num w:numId="39">
    <w:abstractNumId w:val="29"/>
  </w:num>
  <w:num w:numId="40">
    <w:abstractNumId w:val="30"/>
  </w:num>
  <w:num w:numId="41">
    <w:abstractNumId w:val="36"/>
  </w:num>
  <w:num w:numId="42">
    <w:abstractNumId w:val="40"/>
  </w:num>
  <w:num w:numId="43">
    <w:abstractNumId w:val="42"/>
  </w:num>
  <w:num w:numId="44">
    <w:abstractNumId w:val="44"/>
  </w:num>
  <w:num w:numId="45">
    <w:abstractNumId w:val="46"/>
  </w:num>
  <w:num w:numId="46">
    <w:abstractNumId w:val="52"/>
  </w:num>
  <w:num w:numId="47">
    <w:abstractNumId w:val="53"/>
  </w:num>
  <w:num w:numId="48">
    <w:abstractNumId w:val="55"/>
  </w:num>
  <w:num w:numId="49">
    <w:abstractNumId w:val="45"/>
  </w:num>
  <w:num w:numId="50">
    <w:abstractNumId w:val="1"/>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25"/>
  </w:num>
  <w:num w:numId="54">
    <w:abstractNumId w:val="34"/>
  </w:num>
  <w:num w:numId="55">
    <w:abstractNumId w:val="10"/>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5D8"/>
    <w:rsid w:val="000037B8"/>
    <w:rsid w:val="00003F45"/>
    <w:rsid w:val="00004014"/>
    <w:rsid w:val="00004479"/>
    <w:rsid w:val="00004B62"/>
    <w:rsid w:val="00005965"/>
    <w:rsid w:val="0000665B"/>
    <w:rsid w:val="000073B1"/>
    <w:rsid w:val="000077FF"/>
    <w:rsid w:val="00007857"/>
    <w:rsid w:val="00007BA4"/>
    <w:rsid w:val="000100A8"/>
    <w:rsid w:val="0001033C"/>
    <w:rsid w:val="00011356"/>
    <w:rsid w:val="000114A6"/>
    <w:rsid w:val="0001151F"/>
    <w:rsid w:val="000117AB"/>
    <w:rsid w:val="00011C4D"/>
    <w:rsid w:val="00011CCA"/>
    <w:rsid w:val="000124BD"/>
    <w:rsid w:val="00012810"/>
    <w:rsid w:val="00012909"/>
    <w:rsid w:val="00012BEE"/>
    <w:rsid w:val="00012D78"/>
    <w:rsid w:val="00015487"/>
    <w:rsid w:val="000154CA"/>
    <w:rsid w:val="00015F3B"/>
    <w:rsid w:val="000171BE"/>
    <w:rsid w:val="00017C74"/>
    <w:rsid w:val="00020325"/>
    <w:rsid w:val="00021122"/>
    <w:rsid w:val="00021165"/>
    <w:rsid w:val="00021A08"/>
    <w:rsid w:val="000220D3"/>
    <w:rsid w:val="000221D0"/>
    <w:rsid w:val="0002287F"/>
    <w:rsid w:val="00022B17"/>
    <w:rsid w:val="0002356F"/>
    <w:rsid w:val="00024A6D"/>
    <w:rsid w:val="00025560"/>
    <w:rsid w:val="00025773"/>
    <w:rsid w:val="00026582"/>
    <w:rsid w:val="000273CB"/>
    <w:rsid w:val="00027DA8"/>
    <w:rsid w:val="00030AB0"/>
    <w:rsid w:val="00031BA3"/>
    <w:rsid w:val="000325A7"/>
    <w:rsid w:val="00032686"/>
    <w:rsid w:val="00032C99"/>
    <w:rsid w:val="00032DC8"/>
    <w:rsid w:val="00032FBE"/>
    <w:rsid w:val="00033089"/>
    <w:rsid w:val="00033336"/>
    <w:rsid w:val="00033479"/>
    <w:rsid w:val="00033562"/>
    <w:rsid w:val="000343A2"/>
    <w:rsid w:val="0003521B"/>
    <w:rsid w:val="0003577D"/>
    <w:rsid w:val="00035A30"/>
    <w:rsid w:val="0003692B"/>
    <w:rsid w:val="000369F1"/>
    <w:rsid w:val="00036D5F"/>
    <w:rsid w:val="00036EFC"/>
    <w:rsid w:val="00040A10"/>
    <w:rsid w:val="00041421"/>
    <w:rsid w:val="000414E1"/>
    <w:rsid w:val="00041670"/>
    <w:rsid w:val="000417BE"/>
    <w:rsid w:val="00041AE7"/>
    <w:rsid w:val="00041DEA"/>
    <w:rsid w:val="000429D8"/>
    <w:rsid w:val="00042C8A"/>
    <w:rsid w:val="00042C95"/>
    <w:rsid w:val="00043138"/>
    <w:rsid w:val="00043BC6"/>
    <w:rsid w:val="00044436"/>
    <w:rsid w:val="000452AA"/>
    <w:rsid w:val="00045F86"/>
    <w:rsid w:val="00046717"/>
    <w:rsid w:val="00046772"/>
    <w:rsid w:val="00046A15"/>
    <w:rsid w:val="00047890"/>
    <w:rsid w:val="00050D85"/>
    <w:rsid w:val="00050FF1"/>
    <w:rsid w:val="00051732"/>
    <w:rsid w:val="00051B78"/>
    <w:rsid w:val="00051F5E"/>
    <w:rsid w:val="0005219F"/>
    <w:rsid w:val="0005241C"/>
    <w:rsid w:val="00053952"/>
    <w:rsid w:val="00053AC0"/>
    <w:rsid w:val="00054689"/>
    <w:rsid w:val="0005480B"/>
    <w:rsid w:val="00054A82"/>
    <w:rsid w:val="00054F6A"/>
    <w:rsid w:val="00055858"/>
    <w:rsid w:val="00055891"/>
    <w:rsid w:val="00055C90"/>
    <w:rsid w:val="000564B5"/>
    <w:rsid w:val="000565EE"/>
    <w:rsid w:val="00056D5F"/>
    <w:rsid w:val="00057148"/>
    <w:rsid w:val="0005726D"/>
    <w:rsid w:val="000575E4"/>
    <w:rsid w:val="0005787D"/>
    <w:rsid w:val="00057B42"/>
    <w:rsid w:val="00060716"/>
    <w:rsid w:val="000607F1"/>
    <w:rsid w:val="000619B9"/>
    <w:rsid w:val="00061B46"/>
    <w:rsid w:val="00061B8D"/>
    <w:rsid w:val="00061C93"/>
    <w:rsid w:val="00061D9B"/>
    <w:rsid w:val="00061F00"/>
    <w:rsid w:val="0006269E"/>
    <w:rsid w:val="00062CBE"/>
    <w:rsid w:val="000643FB"/>
    <w:rsid w:val="00064854"/>
    <w:rsid w:val="00065004"/>
    <w:rsid w:val="00065463"/>
    <w:rsid w:val="000658E9"/>
    <w:rsid w:val="000666B3"/>
    <w:rsid w:val="000666D5"/>
    <w:rsid w:val="000676A2"/>
    <w:rsid w:val="00070793"/>
    <w:rsid w:val="0007107B"/>
    <w:rsid w:val="00072340"/>
    <w:rsid w:val="00072987"/>
    <w:rsid w:val="00072FF9"/>
    <w:rsid w:val="000739AF"/>
    <w:rsid w:val="00075586"/>
    <w:rsid w:val="00075997"/>
    <w:rsid w:val="00075D5E"/>
    <w:rsid w:val="00075FDC"/>
    <w:rsid w:val="00076332"/>
    <w:rsid w:val="00077748"/>
    <w:rsid w:val="00077A55"/>
    <w:rsid w:val="00077F28"/>
    <w:rsid w:val="0008029E"/>
    <w:rsid w:val="000802BA"/>
    <w:rsid w:val="0008134D"/>
    <w:rsid w:val="00081614"/>
    <w:rsid w:val="00081F52"/>
    <w:rsid w:val="00082E5D"/>
    <w:rsid w:val="00083498"/>
    <w:rsid w:val="0008496A"/>
    <w:rsid w:val="00084D1A"/>
    <w:rsid w:val="0008505F"/>
    <w:rsid w:val="0008591E"/>
    <w:rsid w:val="00085EA2"/>
    <w:rsid w:val="0008628E"/>
    <w:rsid w:val="000864CC"/>
    <w:rsid w:val="0008737D"/>
    <w:rsid w:val="00087AFB"/>
    <w:rsid w:val="00087F54"/>
    <w:rsid w:val="0009020C"/>
    <w:rsid w:val="00090297"/>
    <w:rsid w:val="00090A37"/>
    <w:rsid w:val="00090EE8"/>
    <w:rsid w:val="00092681"/>
    <w:rsid w:val="00092B31"/>
    <w:rsid w:val="00092D82"/>
    <w:rsid w:val="0009320C"/>
    <w:rsid w:val="0009328A"/>
    <w:rsid w:val="0009397B"/>
    <w:rsid w:val="00094B23"/>
    <w:rsid w:val="00094FD7"/>
    <w:rsid w:val="000951B9"/>
    <w:rsid w:val="00095F45"/>
    <w:rsid w:val="0009609D"/>
    <w:rsid w:val="00096248"/>
    <w:rsid w:val="000970B5"/>
    <w:rsid w:val="00097898"/>
    <w:rsid w:val="00097BFD"/>
    <w:rsid w:val="000A00BB"/>
    <w:rsid w:val="000A02E0"/>
    <w:rsid w:val="000A110B"/>
    <w:rsid w:val="000A1377"/>
    <w:rsid w:val="000A1D0D"/>
    <w:rsid w:val="000A1D2C"/>
    <w:rsid w:val="000A2323"/>
    <w:rsid w:val="000A2CA6"/>
    <w:rsid w:val="000A2F65"/>
    <w:rsid w:val="000A3F41"/>
    <w:rsid w:val="000A4202"/>
    <w:rsid w:val="000A445D"/>
    <w:rsid w:val="000A4BDB"/>
    <w:rsid w:val="000A53E1"/>
    <w:rsid w:val="000A5EA1"/>
    <w:rsid w:val="000A6F53"/>
    <w:rsid w:val="000A7465"/>
    <w:rsid w:val="000A7D80"/>
    <w:rsid w:val="000B0A08"/>
    <w:rsid w:val="000B0B64"/>
    <w:rsid w:val="000B117C"/>
    <w:rsid w:val="000B1F27"/>
    <w:rsid w:val="000B2390"/>
    <w:rsid w:val="000B28CF"/>
    <w:rsid w:val="000B29E0"/>
    <w:rsid w:val="000B33DA"/>
    <w:rsid w:val="000B350D"/>
    <w:rsid w:val="000B4159"/>
    <w:rsid w:val="000B491D"/>
    <w:rsid w:val="000B4A9E"/>
    <w:rsid w:val="000B503C"/>
    <w:rsid w:val="000B51CE"/>
    <w:rsid w:val="000B5296"/>
    <w:rsid w:val="000B5608"/>
    <w:rsid w:val="000B5690"/>
    <w:rsid w:val="000B5832"/>
    <w:rsid w:val="000B65C3"/>
    <w:rsid w:val="000C0203"/>
    <w:rsid w:val="000C066A"/>
    <w:rsid w:val="000C0E5D"/>
    <w:rsid w:val="000C2504"/>
    <w:rsid w:val="000C2661"/>
    <w:rsid w:val="000C2818"/>
    <w:rsid w:val="000C2D59"/>
    <w:rsid w:val="000C416A"/>
    <w:rsid w:val="000C51AF"/>
    <w:rsid w:val="000C539D"/>
    <w:rsid w:val="000C568A"/>
    <w:rsid w:val="000C594F"/>
    <w:rsid w:val="000C661C"/>
    <w:rsid w:val="000C703C"/>
    <w:rsid w:val="000C7472"/>
    <w:rsid w:val="000C7801"/>
    <w:rsid w:val="000C7BF9"/>
    <w:rsid w:val="000C7EB6"/>
    <w:rsid w:val="000C7F8F"/>
    <w:rsid w:val="000D0CD3"/>
    <w:rsid w:val="000D12ED"/>
    <w:rsid w:val="000D14DA"/>
    <w:rsid w:val="000D150C"/>
    <w:rsid w:val="000D2C63"/>
    <w:rsid w:val="000D2E93"/>
    <w:rsid w:val="000D3C8A"/>
    <w:rsid w:val="000D5244"/>
    <w:rsid w:val="000D55D2"/>
    <w:rsid w:val="000D5634"/>
    <w:rsid w:val="000D56B9"/>
    <w:rsid w:val="000D5C00"/>
    <w:rsid w:val="000D609A"/>
    <w:rsid w:val="000D648C"/>
    <w:rsid w:val="000D666F"/>
    <w:rsid w:val="000D66A1"/>
    <w:rsid w:val="000D7340"/>
    <w:rsid w:val="000D772A"/>
    <w:rsid w:val="000E06A3"/>
    <w:rsid w:val="000E0D32"/>
    <w:rsid w:val="000E1FD4"/>
    <w:rsid w:val="000E27CE"/>
    <w:rsid w:val="000E35E0"/>
    <w:rsid w:val="000E37D0"/>
    <w:rsid w:val="000E3D5F"/>
    <w:rsid w:val="000E3EB9"/>
    <w:rsid w:val="000E3F36"/>
    <w:rsid w:val="000E48E3"/>
    <w:rsid w:val="000E4AFE"/>
    <w:rsid w:val="000E4E16"/>
    <w:rsid w:val="000E4EBC"/>
    <w:rsid w:val="000E513A"/>
    <w:rsid w:val="000E57E9"/>
    <w:rsid w:val="000E74D7"/>
    <w:rsid w:val="000E7BF6"/>
    <w:rsid w:val="000F015F"/>
    <w:rsid w:val="000F0B57"/>
    <w:rsid w:val="000F114E"/>
    <w:rsid w:val="000F146C"/>
    <w:rsid w:val="000F152C"/>
    <w:rsid w:val="000F15FB"/>
    <w:rsid w:val="000F196A"/>
    <w:rsid w:val="000F1B8E"/>
    <w:rsid w:val="000F2668"/>
    <w:rsid w:val="000F367A"/>
    <w:rsid w:val="000F4FBD"/>
    <w:rsid w:val="000F547D"/>
    <w:rsid w:val="000F54F6"/>
    <w:rsid w:val="000F5AF2"/>
    <w:rsid w:val="000F5FB1"/>
    <w:rsid w:val="000F7D93"/>
    <w:rsid w:val="0010147E"/>
    <w:rsid w:val="0010149D"/>
    <w:rsid w:val="00102165"/>
    <w:rsid w:val="0010303E"/>
    <w:rsid w:val="00103271"/>
    <w:rsid w:val="00103A9A"/>
    <w:rsid w:val="00103B08"/>
    <w:rsid w:val="00103C89"/>
    <w:rsid w:val="00103D8C"/>
    <w:rsid w:val="001042E1"/>
    <w:rsid w:val="00104BE3"/>
    <w:rsid w:val="001050A9"/>
    <w:rsid w:val="001059AF"/>
    <w:rsid w:val="001059DF"/>
    <w:rsid w:val="001067FE"/>
    <w:rsid w:val="00107231"/>
    <w:rsid w:val="00107256"/>
    <w:rsid w:val="00107451"/>
    <w:rsid w:val="0011071D"/>
    <w:rsid w:val="001107C4"/>
    <w:rsid w:val="0011108B"/>
    <w:rsid w:val="0011110C"/>
    <w:rsid w:val="001116B7"/>
    <w:rsid w:val="0011295F"/>
    <w:rsid w:val="00113332"/>
    <w:rsid w:val="001141AE"/>
    <w:rsid w:val="00114F1E"/>
    <w:rsid w:val="00115495"/>
    <w:rsid w:val="00115F5D"/>
    <w:rsid w:val="00116B11"/>
    <w:rsid w:val="00116E4B"/>
    <w:rsid w:val="00116F6B"/>
    <w:rsid w:val="001171B4"/>
    <w:rsid w:val="001171FF"/>
    <w:rsid w:val="00121552"/>
    <w:rsid w:val="00121842"/>
    <w:rsid w:val="00121B19"/>
    <w:rsid w:val="00121F46"/>
    <w:rsid w:val="001235A0"/>
    <w:rsid w:val="00123D0B"/>
    <w:rsid w:val="00124B26"/>
    <w:rsid w:val="00124F24"/>
    <w:rsid w:val="0012508E"/>
    <w:rsid w:val="00127F47"/>
    <w:rsid w:val="00130C18"/>
    <w:rsid w:val="00131C40"/>
    <w:rsid w:val="00131C6C"/>
    <w:rsid w:val="00131F2D"/>
    <w:rsid w:val="001321ED"/>
    <w:rsid w:val="001324FF"/>
    <w:rsid w:val="00132A1F"/>
    <w:rsid w:val="00133F26"/>
    <w:rsid w:val="0013462D"/>
    <w:rsid w:val="001360B8"/>
    <w:rsid w:val="0013657B"/>
    <w:rsid w:val="00136A94"/>
    <w:rsid w:val="00137604"/>
    <w:rsid w:val="00140181"/>
    <w:rsid w:val="0014092A"/>
    <w:rsid w:val="00140A63"/>
    <w:rsid w:val="0014281A"/>
    <w:rsid w:val="00142D35"/>
    <w:rsid w:val="00143916"/>
    <w:rsid w:val="00143E8A"/>
    <w:rsid w:val="00143FC6"/>
    <w:rsid w:val="00144A6E"/>
    <w:rsid w:val="00144ABF"/>
    <w:rsid w:val="00144BA8"/>
    <w:rsid w:val="00145045"/>
    <w:rsid w:val="00145C22"/>
    <w:rsid w:val="001464CD"/>
    <w:rsid w:val="00147D4D"/>
    <w:rsid w:val="00150293"/>
    <w:rsid w:val="001502AD"/>
    <w:rsid w:val="001509C0"/>
    <w:rsid w:val="00151431"/>
    <w:rsid w:val="00151764"/>
    <w:rsid w:val="00151FF5"/>
    <w:rsid w:val="001522A2"/>
    <w:rsid w:val="00152B40"/>
    <w:rsid w:val="001530E5"/>
    <w:rsid w:val="0015368C"/>
    <w:rsid w:val="00154B4E"/>
    <w:rsid w:val="00154F75"/>
    <w:rsid w:val="00155CC6"/>
    <w:rsid w:val="00155CDF"/>
    <w:rsid w:val="00155F53"/>
    <w:rsid w:val="001564E3"/>
    <w:rsid w:val="00156699"/>
    <w:rsid w:val="001568D5"/>
    <w:rsid w:val="00156DAA"/>
    <w:rsid w:val="00157491"/>
    <w:rsid w:val="00157CFB"/>
    <w:rsid w:val="00157D2B"/>
    <w:rsid w:val="00160571"/>
    <w:rsid w:val="00160608"/>
    <w:rsid w:val="001608D3"/>
    <w:rsid w:val="00160C9A"/>
    <w:rsid w:val="00161CDF"/>
    <w:rsid w:val="001624E8"/>
    <w:rsid w:val="0016322B"/>
    <w:rsid w:val="00163274"/>
    <w:rsid w:val="0016339A"/>
    <w:rsid w:val="0016392B"/>
    <w:rsid w:val="00163CF3"/>
    <w:rsid w:val="001641EC"/>
    <w:rsid w:val="00164309"/>
    <w:rsid w:val="001643F2"/>
    <w:rsid w:val="0016581D"/>
    <w:rsid w:val="00165898"/>
    <w:rsid w:val="00165CA1"/>
    <w:rsid w:val="00165E57"/>
    <w:rsid w:val="00165E6C"/>
    <w:rsid w:val="00166171"/>
    <w:rsid w:val="00166D47"/>
    <w:rsid w:val="00167291"/>
    <w:rsid w:val="00167467"/>
    <w:rsid w:val="00167DF0"/>
    <w:rsid w:val="00170BF4"/>
    <w:rsid w:val="00171192"/>
    <w:rsid w:val="00171919"/>
    <w:rsid w:val="00171AAD"/>
    <w:rsid w:val="00171BBC"/>
    <w:rsid w:val="00171CF4"/>
    <w:rsid w:val="00171F77"/>
    <w:rsid w:val="0017292D"/>
    <w:rsid w:val="00172A87"/>
    <w:rsid w:val="00172E2A"/>
    <w:rsid w:val="001748CB"/>
    <w:rsid w:val="0017523B"/>
    <w:rsid w:val="00175B42"/>
    <w:rsid w:val="0017606D"/>
    <w:rsid w:val="0017633C"/>
    <w:rsid w:val="00176522"/>
    <w:rsid w:val="00176CA8"/>
    <w:rsid w:val="00177325"/>
    <w:rsid w:val="00177C5F"/>
    <w:rsid w:val="00177F85"/>
    <w:rsid w:val="001809A8"/>
    <w:rsid w:val="00180C5F"/>
    <w:rsid w:val="0018174D"/>
    <w:rsid w:val="00181A9D"/>
    <w:rsid w:val="00181D77"/>
    <w:rsid w:val="001823E3"/>
    <w:rsid w:val="001827F3"/>
    <w:rsid w:val="00182B83"/>
    <w:rsid w:val="00182FC0"/>
    <w:rsid w:val="001834D9"/>
    <w:rsid w:val="00183990"/>
    <w:rsid w:val="00183F45"/>
    <w:rsid w:val="00184AEA"/>
    <w:rsid w:val="0018577B"/>
    <w:rsid w:val="00185C61"/>
    <w:rsid w:val="00186424"/>
    <w:rsid w:val="00187CCE"/>
    <w:rsid w:val="00187D86"/>
    <w:rsid w:val="00190030"/>
    <w:rsid w:val="0019086A"/>
    <w:rsid w:val="00190B5A"/>
    <w:rsid w:val="00190D0F"/>
    <w:rsid w:val="00190F59"/>
    <w:rsid w:val="00192D02"/>
    <w:rsid w:val="00194A1F"/>
    <w:rsid w:val="00194C85"/>
    <w:rsid w:val="0019539C"/>
    <w:rsid w:val="001957CF"/>
    <w:rsid w:val="001957E6"/>
    <w:rsid w:val="00195845"/>
    <w:rsid w:val="0019584A"/>
    <w:rsid w:val="001960AD"/>
    <w:rsid w:val="0019662A"/>
    <w:rsid w:val="00196AF7"/>
    <w:rsid w:val="00196FB3"/>
    <w:rsid w:val="001A057E"/>
    <w:rsid w:val="001A0AFD"/>
    <w:rsid w:val="001A0E96"/>
    <w:rsid w:val="001A1BDB"/>
    <w:rsid w:val="001A1DBB"/>
    <w:rsid w:val="001A316F"/>
    <w:rsid w:val="001A321A"/>
    <w:rsid w:val="001A3330"/>
    <w:rsid w:val="001A3982"/>
    <w:rsid w:val="001A3C5F"/>
    <w:rsid w:val="001A3F75"/>
    <w:rsid w:val="001A4523"/>
    <w:rsid w:val="001A4BDF"/>
    <w:rsid w:val="001A5348"/>
    <w:rsid w:val="001A6849"/>
    <w:rsid w:val="001A773B"/>
    <w:rsid w:val="001B0259"/>
    <w:rsid w:val="001B0262"/>
    <w:rsid w:val="001B0D9E"/>
    <w:rsid w:val="001B11CB"/>
    <w:rsid w:val="001B236A"/>
    <w:rsid w:val="001B23FA"/>
    <w:rsid w:val="001B28D1"/>
    <w:rsid w:val="001B2A3F"/>
    <w:rsid w:val="001B3FD2"/>
    <w:rsid w:val="001B3FE3"/>
    <w:rsid w:val="001B5693"/>
    <w:rsid w:val="001B5959"/>
    <w:rsid w:val="001B6C2D"/>
    <w:rsid w:val="001B7147"/>
    <w:rsid w:val="001B7214"/>
    <w:rsid w:val="001C087E"/>
    <w:rsid w:val="001C0AB6"/>
    <w:rsid w:val="001C0F32"/>
    <w:rsid w:val="001C1B39"/>
    <w:rsid w:val="001C1BF4"/>
    <w:rsid w:val="001C205C"/>
    <w:rsid w:val="001C2099"/>
    <w:rsid w:val="001C27A3"/>
    <w:rsid w:val="001C2982"/>
    <w:rsid w:val="001C29FA"/>
    <w:rsid w:val="001C2C72"/>
    <w:rsid w:val="001C2DED"/>
    <w:rsid w:val="001C3145"/>
    <w:rsid w:val="001C3387"/>
    <w:rsid w:val="001C3D34"/>
    <w:rsid w:val="001C4A71"/>
    <w:rsid w:val="001C4CBF"/>
    <w:rsid w:val="001C54A1"/>
    <w:rsid w:val="001C5CD0"/>
    <w:rsid w:val="001C644C"/>
    <w:rsid w:val="001C72C0"/>
    <w:rsid w:val="001C7347"/>
    <w:rsid w:val="001C7400"/>
    <w:rsid w:val="001C7697"/>
    <w:rsid w:val="001C7C31"/>
    <w:rsid w:val="001D0C10"/>
    <w:rsid w:val="001D1B77"/>
    <w:rsid w:val="001D225B"/>
    <w:rsid w:val="001D2649"/>
    <w:rsid w:val="001D3563"/>
    <w:rsid w:val="001D3687"/>
    <w:rsid w:val="001D3EE2"/>
    <w:rsid w:val="001D41E0"/>
    <w:rsid w:val="001D4382"/>
    <w:rsid w:val="001D4CB2"/>
    <w:rsid w:val="001D660A"/>
    <w:rsid w:val="001D6CA8"/>
    <w:rsid w:val="001D6D79"/>
    <w:rsid w:val="001D6F8D"/>
    <w:rsid w:val="001D721F"/>
    <w:rsid w:val="001D73AD"/>
    <w:rsid w:val="001E04CC"/>
    <w:rsid w:val="001E0D6B"/>
    <w:rsid w:val="001E1533"/>
    <w:rsid w:val="001E1754"/>
    <w:rsid w:val="001E1791"/>
    <w:rsid w:val="001E19E7"/>
    <w:rsid w:val="001E1A95"/>
    <w:rsid w:val="001E2186"/>
    <w:rsid w:val="001E21A0"/>
    <w:rsid w:val="001E2646"/>
    <w:rsid w:val="001E299A"/>
    <w:rsid w:val="001E2BA9"/>
    <w:rsid w:val="001E2FB6"/>
    <w:rsid w:val="001E3430"/>
    <w:rsid w:val="001E35AE"/>
    <w:rsid w:val="001E4621"/>
    <w:rsid w:val="001E48A4"/>
    <w:rsid w:val="001E5273"/>
    <w:rsid w:val="001E5286"/>
    <w:rsid w:val="001E5453"/>
    <w:rsid w:val="001E5C3D"/>
    <w:rsid w:val="001E678B"/>
    <w:rsid w:val="001E7C62"/>
    <w:rsid w:val="001F02C8"/>
    <w:rsid w:val="001F0525"/>
    <w:rsid w:val="001F2548"/>
    <w:rsid w:val="001F28FC"/>
    <w:rsid w:val="001F2B26"/>
    <w:rsid w:val="001F2BC9"/>
    <w:rsid w:val="001F2F39"/>
    <w:rsid w:val="001F34DD"/>
    <w:rsid w:val="001F408E"/>
    <w:rsid w:val="001F4349"/>
    <w:rsid w:val="001F4860"/>
    <w:rsid w:val="001F4EDD"/>
    <w:rsid w:val="001F57CD"/>
    <w:rsid w:val="001F5B07"/>
    <w:rsid w:val="001F5E58"/>
    <w:rsid w:val="001F6270"/>
    <w:rsid w:val="001F65BE"/>
    <w:rsid w:val="001F7890"/>
    <w:rsid w:val="001F7D76"/>
    <w:rsid w:val="001F7D9A"/>
    <w:rsid w:val="00200CC3"/>
    <w:rsid w:val="00200FAD"/>
    <w:rsid w:val="002015CF"/>
    <w:rsid w:val="00201765"/>
    <w:rsid w:val="0020257F"/>
    <w:rsid w:val="00204436"/>
    <w:rsid w:val="00204AA1"/>
    <w:rsid w:val="00205357"/>
    <w:rsid w:val="00205455"/>
    <w:rsid w:val="002055B2"/>
    <w:rsid w:val="00205FAC"/>
    <w:rsid w:val="00206139"/>
    <w:rsid w:val="0020678C"/>
    <w:rsid w:val="00207028"/>
    <w:rsid w:val="0020763C"/>
    <w:rsid w:val="00207E11"/>
    <w:rsid w:val="002102DE"/>
    <w:rsid w:val="0021063D"/>
    <w:rsid w:val="00210714"/>
    <w:rsid w:val="00210DBA"/>
    <w:rsid w:val="00210E06"/>
    <w:rsid w:val="00212F73"/>
    <w:rsid w:val="0021327B"/>
    <w:rsid w:val="00214B09"/>
    <w:rsid w:val="002155ED"/>
    <w:rsid w:val="002156A3"/>
    <w:rsid w:val="0021627B"/>
    <w:rsid w:val="0021698E"/>
    <w:rsid w:val="00216D13"/>
    <w:rsid w:val="00216F33"/>
    <w:rsid w:val="00216F82"/>
    <w:rsid w:val="002207CF"/>
    <w:rsid w:val="0022145E"/>
    <w:rsid w:val="00221C04"/>
    <w:rsid w:val="0022245F"/>
    <w:rsid w:val="002229B0"/>
    <w:rsid w:val="00223256"/>
    <w:rsid w:val="0022406E"/>
    <w:rsid w:val="00224B0E"/>
    <w:rsid w:val="00224F80"/>
    <w:rsid w:val="00224FEA"/>
    <w:rsid w:val="0022529A"/>
    <w:rsid w:val="002262C0"/>
    <w:rsid w:val="00226345"/>
    <w:rsid w:val="00226406"/>
    <w:rsid w:val="002264AE"/>
    <w:rsid w:val="002268EB"/>
    <w:rsid w:val="00227691"/>
    <w:rsid w:val="00227A85"/>
    <w:rsid w:val="00227B4C"/>
    <w:rsid w:val="00227BB0"/>
    <w:rsid w:val="00227DBC"/>
    <w:rsid w:val="00230284"/>
    <w:rsid w:val="00230E13"/>
    <w:rsid w:val="0023118D"/>
    <w:rsid w:val="002323EA"/>
    <w:rsid w:val="0023250C"/>
    <w:rsid w:val="00232621"/>
    <w:rsid w:val="0023293E"/>
    <w:rsid w:val="00232A7A"/>
    <w:rsid w:val="00232DA5"/>
    <w:rsid w:val="00232F2F"/>
    <w:rsid w:val="00232F87"/>
    <w:rsid w:val="002338B9"/>
    <w:rsid w:val="00233FF9"/>
    <w:rsid w:val="00234061"/>
    <w:rsid w:val="00234417"/>
    <w:rsid w:val="002349A9"/>
    <w:rsid w:val="00234B6B"/>
    <w:rsid w:val="00234E3C"/>
    <w:rsid w:val="0023573F"/>
    <w:rsid w:val="00235A9B"/>
    <w:rsid w:val="002361D0"/>
    <w:rsid w:val="002365E2"/>
    <w:rsid w:val="00236B9A"/>
    <w:rsid w:val="002372F0"/>
    <w:rsid w:val="00240046"/>
    <w:rsid w:val="00241201"/>
    <w:rsid w:val="002423EA"/>
    <w:rsid w:val="002432E1"/>
    <w:rsid w:val="00243315"/>
    <w:rsid w:val="00243781"/>
    <w:rsid w:val="00243B44"/>
    <w:rsid w:val="00243D7F"/>
    <w:rsid w:val="002442F2"/>
    <w:rsid w:val="00244B2A"/>
    <w:rsid w:val="002454DC"/>
    <w:rsid w:val="00245AC1"/>
    <w:rsid w:val="00246269"/>
    <w:rsid w:val="00247588"/>
    <w:rsid w:val="002475C3"/>
    <w:rsid w:val="00247ED0"/>
    <w:rsid w:val="00247FE8"/>
    <w:rsid w:val="00250ADB"/>
    <w:rsid w:val="0025212E"/>
    <w:rsid w:val="00252443"/>
    <w:rsid w:val="00252CF5"/>
    <w:rsid w:val="00252F1D"/>
    <w:rsid w:val="002530AE"/>
    <w:rsid w:val="0025386E"/>
    <w:rsid w:val="002547B2"/>
    <w:rsid w:val="0025565C"/>
    <w:rsid w:val="00255FD1"/>
    <w:rsid w:val="002564E8"/>
    <w:rsid w:val="00256CE0"/>
    <w:rsid w:val="00260D83"/>
    <w:rsid w:val="00261886"/>
    <w:rsid w:val="00261A13"/>
    <w:rsid w:val="00261E57"/>
    <w:rsid w:val="00264613"/>
    <w:rsid w:val="00264CA1"/>
    <w:rsid w:val="00264FB2"/>
    <w:rsid w:val="0026506A"/>
    <w:rsid w:val="00265543"/>
    <w:rsid w:val="00265B88"/>
    <w:rsid w:val="00266604"/>
    <w:rsid w:val="00267A7B"/>
    <w:rsid w:val="002704DF"/>
    <w:rsid w:val="00270A17"/>
    <w:rsid w:val="00270C64"/>
    <w:rsid w:val="00270F03"/>
    <w:rsid w:val="002710B5"/>
    <w:rsid w:val="0027116F"/>
    <w:rsid w:val="00271737"/>
    <w:rsid w:val="002719F8"/>
    <w:rsid w:val="00271AA6"/>
    <w:rsid w:val="00272121"/>
    <w:rsid w:val="002729A0"/>
    <w:rsid w:val="00272C60"/>
    <w:rsid w:val="002735DF"/>
    <w:rsid w:val="00273E61"/>
    <w:rsid w:val="00273F5F"/>
    <w:rsid w:val="00273F7C"/>
    <w:rsid w:val="002745A2"/>
    <w:rsid w:val="00274879"/>
    <w:rsid w:val="0027555F"/>
    <w:rsid w:val="00275719"/>
    <w:rsid w:val="00275727"/>
    <w:rsid w:val="00275BE9"/>
    <w:rsid w:val="00277BEF"/>
    <w:rsid w:val="00277E69"/>
    <w:rsid w:val="00277F53"/>
    <w:rsid w:val="00280398"/>
    <w:rsid w:val="00280483"/>
    <w:rsid w:val="00280535"/>
    <w:rsid w:val="002811E3"/>
    <w:rsid w:val="002813B2"/>
    <w:rsid w:val="00282431"/>
    <w:rsid w:val="00282E42"/>
    <w:rsid w:val="00282E9E"/>
    <w:rsid w:val="00283012"/>
    <w:rsid w:val="00283965"/>
    <w:rsid w:val="00283BBD"/>
    <w:rsid w:val="00283D5E"/>
    <w:rsid w:val="00284245"/>
    <w:rsid w:val="00285034"/>
    <w:rsid w:val="00285A94"/>
    <w:rsid w:val="00285BF2"/>
    <w:rsid w:val="002902FE"/>
    <w:rsid w:val="00290544"/>
    <w:rsid w:val="00290614"/>
    <w:rsid w:val="002913C5"/>
    <w:rsid w:val="00291ABD"/>
    <w:rsid w:val="00291DE2"/>
    <w:rsid w:val="0029208D"/>
    <w:rsid w:val="00292258"/>
    <w:rsid w:val="0029225E"/>
    <w:rsid w:val="002926F9"/>
    <w:rsid w:val="00293A4E"/>
    <w:rsid w:val="00293B95"/>
    <w:rsid w:val="00293F85"/>
    <w:rsid w:val="0029482F"/>
    <w:rsid w:val="00294892"/>
    <w:rsid w:val="00296073"/>
    <w:rsid w:val="00296626"/>
    <w:rsid w:val="00296DB8"/>
    <w:rsid w:val="00296E92"/>
    <w:rsid w:val="00297212"/>
    <w:rsid w:val="002972E8"/>
    <w:rsid w:val="00297304"/>
    <w:rsid w:val="002A02E8"/>
    <w:rsid w:val="002A0A88"/>
    <w:rsid w:val="002A1797"/>
    <w:rsid w:val="002A1D1E"/>
    <w:rsid w:val="002A1DA3"/>
    <w:rsid w:val="002A3211"/>
    <w:rsid w:val="002A3588"/>
    <w:rsid w:val="002A3CE3"/>
    <w:rsid w:val="002A4D0E"/>
    <w:rsid w:val="002A51B8"/>
    <w:rsid w:val="002A564E"/>
    <w:rsid w:val="002A5ADD"/>
    <w:rsid w:val="002A5FDF"/>
    <w:rsid w:val="002A6FCE"/>
    <w:rsid w:val="002A7172"/>
    <w:rsid w:val="002A7501"/>
    <w:rsid w:val="002B042B"/>
    <w:rsid w:val="002B0EA1"/>
    <w:rsid w:val="002B1DAC"/>
    <w:rsid w:val="002B317E"/>
    <w:rsid w:val="002B3CE2"/>
    <w:rsid w:val="002B3D2C"/>
    <w:rsid w:val="002B3EA9"/>
    <w:rsid w:val="002B40FF"/>
    <w:rsid w:val="002B442C"/>
    <w:rsid w:val="002B44C4"/>
    <w:rsid w:val="002B5F48"/>
    <w:rsid w:val="002B6304"/>
    <w:rsid w:val="002B6355"/>
    <w:rsid w:val="002B6548"/>
    <w:rsid w:val="002B6B0F"/>
    <w:rsid w:val="002B7549"/>
    <w:rsid w:val="002B78B9"/>
    <w:rsid w:val="002C0E65"/>
    <w:rsid w:val="002C0E9B"/>
    <w:rsid w:val="002C15CA"/>
    <w:rsid w:val="002C188B"/>
    <w:rsid w:val="002C1DAF"/>
    <w:rsid w:val="002C26CD"/>
    <w:rsid w:val="002C2C08"/>
    <w:rsid w:val="002C2D27"/>
    <w:rsid w:val="002C3141"/>
    <w:rsid w:val="002C3AA0"/>
    <w:rsid w:val="002C42A2"/>
    <w:rsid w:val="002C4718"/>
    <w:rsid w:val="002C48A8"/>
    <w:rsid w:val="002C4E1D"/>
    <w:rsid w:val="002C4F2A"/>
    <w:rsid w:val="002C5333"/>
    <w:rsid w:val="002C5B10"/>
    <w:rsid w:val="002C6010"/>
    <w:rsid w:val="002C6B4C"/>
    <w:rsid w:val="002C7329"/>
    <w:rsid w:val="002C7CEB"/>
    <w:rsid w:val="002C7EC4"/>
    <w:rsid w:val="002D003A"/>
    <w:rsid w:val="002D00F1"/>
    <w:rsid w:val="002D15F2"/>
    <w:rsid w:val="002D1E08"/>
    <w:rsid w:val="002D2B81"/>
    <w:rsid w:val="002D2F05"/>
    <w:rsid w:val="002D2F64"/>
    <w:rsid w:val="002D4953"/>
    <w:rsid w:val="002D552F"/>
    <w:rsid w:val="002D5CCE"/>
    <w:rsid w:val="002D639B"/>
    <w:rsid w:val="002D785E"/>
    <w:rsid w:val="002D7B83"/>
    <w:rsid w:val="002E0588"/>
    <w:rsid w:val="002E0D37"/>
    <w:rsid w:val="002E0FE2"/>
    <w:rsid w:val="002E141E"/>
    <w:rsid w:val="002E1484"/>
    <w:rsid w:val="002E1A3A"/>
    <w:rsid w:val="002E1A7A"/>
    <w:rsid w:val="002E1B5E"/>
    <w:rsid w:val="002E2D8A"/>
    <w:rsid w:val="002E3001"/>
    <w:rsid w:val="002E32E7"/>
    <w:rsid w:val="002E37DA"/>
    <w:rsid w:val="002E40AD"/>
    <w:rsid w:val="002E4F04"/>
    <w:rsid w:val="002E55C9"/>
    <w:rsid w:val="002E5AFA"/>
    <w:rsid w:val="002E5D59"/>
    <w:rsid w:val="002E6B68"/>
    <w:rsid w:val="002E72F0"/>
    <w:rsid w:val="002E7D14"/>
    <w:rsid w:val="002E7F0E"/>
    <w:rsid w:val="002F07A0"/>
    <w:rsid w:val="002F0E7E"/>
    <w:rsid w:val="002F368E"/>
    <w:rsid w:val="002F3A6F"/>
    <w:rsid w:val="002F3AAF"/>
    <w:rsid w:val="002F40FF"/>
    <w:rsid w:val="002F5101"/>
    <w:rsid w:val="002F52BB"/>
    <w:rsid w:val="002F5C83"/>
    <w:rsid w:val="002F6472"/>
    <w:rsid w:val="002F713F"/>
    <w:rsid w:val="002F799E"/>
    <w:rsid w:val="002F7D3E"/>
    <w:rsid w:val="002F7ED4"/>
    <w:rsid w:val="00300919"/>
    <w:rsid w:val="00300EA0"/>
    <w:rsid w:val="003012FD"/>
    <w:rsid w:val="00302BF3"/>
    <w:rsid w:val="00302D8C"/>
    <w:rsid w:val="0030303E"/>
    <w:rsid w:val="00303EE7"/>
    <w:rsid w:val="00303F92"/>
    <w:rsid w:val="00303FDF"/>
    <w:rsid w:val="00304386"/>
    <w:rsid w:val="00304EE5"/>
    <w:rsid w:val="00305C48"/>
    <w:rsid w:val="00307501"/>
    <w:rsid w:val="00310825"/>
    <w:rsid w:val="00310A0B"/>
    <w:rsid w:val="00310AF9"/>
    <w:rsid w:val="00310B0B"/>
    <w:rsid w:val="00310E80"/>
    <w:rsid w:val="003110C6"/>
    <w:rsid w:val="00312106"/>
    <w:rsid w:val="003126FB"/>
    <w:rsid w:val="0031280C"/>
    <w:rsid w:val="00313170"/>
    <w:rsid w:val="00313625"/>
    <w:rsid w:val="003136B3"/>
    <w:rsid w:val="00313B18"/>
    <w:rsid w:val="00314324"/>
    <w:rsid w:val="0031447F"/>
    <w:rsid w:val="00314835"/>
    <w:rsid w:val="00314FD5"/>
    <w:rsid w:val="00315AE3"/>
    <w:rsid w:val="00315CA2"/>
    <w:rsid w:val="003165B2"/>
    <w:rsid w:val="0031667E"/>
    <w:rsid w:val="00316A7B"/>
    <w:rsid w:val="003176D1"/>
    <w:rsid w:val="003207ED"/>
    <w:rsid w:val="00320E35"/>
    <w:rsid w:val="0032116B"/>
    <w:rsid w:val="00321B9A"/>
    <w:rsid w:val="0032250C"/>
    <w:rsid w:val="00324709"/>
    <w:rsid w:val="00324F09"/>
    <w:rsid w:val="00325487"/>
    <w:rsid w:val="0032597C"/>
    <w:rsid w:val="00325BCB"/>
    <w:rsid w:val="00325C33"/>
    <w:rsid w:val="00325C6E"/>
    <w:rsid w:val="0032659A"/>
    <w:rsid w:val="003265D6"/>
    <w:rsid w:val="003275F8"/>
    <w:rsid w:val="0033070B"/>
    <w:rsid w:val="00330C73"/>
    <w:rsid w:val="00331513"/>
    <w:rsid w:val="0033204C"/>
    <w:rsid w:val="0033491A"/>
    <w:rsid w:val="00334F21"/>
    <w:rsid w:val="00335A61"/>
    <w:rsid w:val="0033687B"/>
    <w:rsid w:val="00336EF8"/>
    <w:rsid w:val="00337088"/>
    <w:rsid w:val="00337638"/>
    <w:rsid w:val="00337FA1"/>
    <w:rsid w:val="003404BD"/>
    <w:rsid w:val="00340ADD"/>
    <w:rsid w:val="00341178"/>
    <w:rsid w:val="00341B42"/>
    <w:rsid w:val="00341DB4"/>
    <w:rsid w:val="003420E1"/>
    <w:rsid w:val="00342221"/>
    <w:rsid w:val="003423FC"/>
    <w:rsid w:val="0034444F"/>
    <w:rsid w:val="00344766"/>
    <w:rsid w:val="00344A50"/>
    <w:rsid w:val="00344AD3"/>
    <w:rsid w:val="00345089"/>
    <w:rsid w:val="00345427"/>
    <w:rsid w:val="00345687"/>
    <w:rsid w:val="00345708"/>
    <w:rsid w:val="003459EC"/>
    <w:rsid w:val="00346373"/>
    <w:rsid w:val="0034646D"/>
    <w:rsid w:val="003467CD"/>
    <w:rsid w:val="003471F0"/>
    <w:rsid w:val="00347B20"/>
    <w:rsid w:val="003505B2"/>
    <w:rsid w:val="0035063B"/>
    <w:rsid w:val="00350AB9"/>
    <w:rsid w:val="00350B04"/>
    <w:rsid w:val="00351DF7"/>
    <w:rsid w:val="00352677"/>
    <w:rsid w:val="0035374E"/>
    <w:rsid w:val="0035393E"/>
    <w:rsid w:val="003540E4"/>
    <w:rsid w:val="00354255"/>
    <w:rsid w:val="003545FE"/>
    <w:rsid w:val="003549AF"/>
    <w:rsid w:val="00355981"/>
    <w:rsid w:val="00356AA0"/>
    <w:rsid w:val="003573D2"/>
    <w:rsid w:val="003579CE"/>
    <w:rsid w:val="00360189"/>
    <w:rsid w:val="0036045C"/>
    <w:rsid w:val="0036188D"/>
    <w:rsid w:val="00362013"/>
    <w:rsid w:val="00362136"/>
    <w:rsid w:val="003623F5"/>
    <w:rsid w:val="003629E8"/>
    <w:rsid w:val="00363333"/>
    <w:rsid w:val="0036336C"/>
    <w:rsid w:val="003634F7"/>
    <w:rsid w:val="003637A1"/>
    <w:rsid w:val="00363EA3"/>
    <w:rsid w:val="0036401A"/>
    <w:rsid w:val="003647C3"/>
    <w:rsid w:val="003649B1"/>
    <w:rsid w:val="00364C0A"/>
    <w:rsid w:val="00365AE9"/>
    <w:rsid w:val="00366095"/>
    <w:rsid w:val="00366AC6"/>
    <w:rsid w:val="003672DF"/>
    <w:rsid w:val="003704FC"/>
    <w:rsid w:val="0037112D"/>
    <w:rsid w:val="003713C2"/>
    <w:rsid w:val="0037172A"/>
    <w:rsid w:val="003722D3"/>
    <w:rsid w:val="0037269A"/>
    <w:rsid w:val="00372B11"/>
    <w:rsid w:val="00373D4C"/>
    <w:rsid w:val="0037526D"/>
    <w:rsid w:val="0037545E"/>
    <w:rsid w:val="00375978"/>
    <w:rsid w:val="00376405"/>
    <w:rsid w:val="0037699E"/>
    <w:rsid w:val="00376C54"/>
    <w:rsid w:val="0037732A"/>
    <w:rsid w:val="003800F8"/>
    <w:rsid w:val="00381027"/>
    <w:rsid w:val="0038157C"/>
    <w:rsid w:val="00381BAB"/>
    <w:rsid w:val="00381FE7"/>
    <w:rsid w:val="0038209B"/>
    <w:rsid w:val="0038342A"/>
    <w:rsid w:val="003837A2"/>
    <w:rsid w:val="003839F9"/>
    <w:rsid w:val="00385421"/>
    <w:rsid w:val="00386A48"/>
    <w:rsid w:val="00386F51"/>
    <w:rsid w:val="00387CF3"/>
    <w:rsid w:val="00390536"/>
    <w:rsid w:val="00390611"/>
    <w:rsid w:val="00390C5D"/>
    <w:rsid w:val="00391CB5"/>
    <w:rsid w:val="00392022"/>
    <w:rsid w:val="00392043"/>
    <w:rsid w:val="0039214E"/>
    <w:rsid w:val="0039256B"/>
    <w:rsid w:val="00392F28"/>
    <w:rsid w:val="00393884"/>
    <w:rsid w:val="003938ED"/>
    <w:rsid w:val="00393910"/>
    <w:rsid w:val="0039393F"/>
    <w:rsid w:val="00393CC5"/>
    <w:rsid w:val="00393E8F"/>
    <w:rsid w:val="00393F5B"/>
    <w:rsid w:val="003943DC"/>
    <w:rsid w:val="003960C8"/>
    <w:rsid w:val="003961DA"/>
    <w:rsid w:val="00396212"/>
    <w:rsid w:val="00396394"/>
    <w:rsid w:val="00397677"/>
    <w:rsid w:val="003A0095"/>
    <w:rsid w:val="003A0B24"/>
    <w:rsid w:val="003A0BF2"/>
    <w:rsid w:val="003A0F14"/>
    <w:rsid w:val="003A2443"/>
    <w:rsid w:val="003A36BD"/>
    <w:rsid w:val="003A3A32"/>
    <w:rsid w:val="003A4262"/>
    <w:rsid w:val="003A53BF"/>
    <w:rsid w:val="003A55D8"/>
    <w:rsid w:val="003A582C"/>
    <w:rsid w:val="003A59A6"/>
    <w:rsid w:val="003A6AFF"/>
    <w:rsid w:val="003A6D5C"/>
    <w:rsid w:val="003A7508"/>
    <w:rsid w:val="003A7D55"/>
    <w:rsid w:val="003A7ED9"/>
    <w:rsid w:val="003B006E"/>
    <w:rsid w:val="003B02EE"/>
    <w:rsid w:val="003B0DD6"/>
    <w:rsid w:val="003B10FB"/>
    <w:rsid w:val="003B1154"/>
    <w:rsid w:val="003B1752"/>
    <w:rsid w:val="003B279D"/>
    <w:rsid w:val="003B2AAD"/>
    <w:rsid w:val="003B307A"/>
    <w:rsid w:val="003B3227"/>
    <w:rsid w:val="003B3474"/>
    <w:rsid w:val="003B380A"/>
    <w:rsid w:val="003B43BD"/>
    <w:rsid w:val="003B45AE"/>
    <w:rsid w:val="003B4BBE"/>
    <w:rsid w:val="003B542D"/>
    <w:rsid w:val="003B54E4"/>
    <w:rsid w:val="003B5841"/>
    <w:rsid w:val="003B595A"/>
    <w:rsid w:val="003B5FBE"/>
    <w:rsid w:val="003B7208"/>
    <w:rsid w:val="003B7403"/>
    <w:rsid w:val="003B75A5"/>
    <w:rsid w:val="003C0A73"/>
    <w:rsid w:val="003C0C85"/>
    <w:rsid w:val="003C1100"/>
    <w:rsid w:val="003C19CB"/>
    <w:rsid w:val="003C1CFB"/>
    <w:rsid w:val="003C1DE6"/>
    <w:rsid w:val="003C27A8"/>
    <w:rsid w:val="003C27DA"/>
    <w:rsid w:val="003C30DA"/>
    <w:rsid w:val="003C4A15"/>
    <w:rsid w:val="003C4FF5"/>
    <w:rsid w:val="003C57BF"/>
    <w:rsid w:val="003C6226"/>
    <w:rsid w:val="003C66C3"/>
    <w:rsid w:val="003C744C"/>
    <w:rsid w:val="003C7C23"/>
    <w:rsid w:val="003D0AE2"/>
    <w:rsid w:val="003D17AF"/>
    <w:rsid w:val="003D1839"/>
    <w:rsid w:val="003D2681"/>
    <w:rsid w:val="003D3477"/>
    <w:rsid w:val="003D372B"/>
    <w:rsid w:val="003D5450"/>
    <w:rsid w:val="003D6311"/>
    <w:rsid w:val="003D70D0"/>
    <w:rsid w:val="003D7707"/>
    <w:rsid w:val="003D7760"/>
    <w:rsid w:val="003E0B2A"/>
    <w:rsid w:val="003E0F89"/>
    <w:rsid w:val="003E13A1"/>
    <w:rsid w:val="003E187B"/>
    <w:rsid w:val="003E2354"/>
    <w:rsid w:val="003E24F3"/>
    <w:rsid w:val="003E2955"/>
    <w:rsid w:val="003E397B"/>
    <w:rsid w:val="003E3BCB"/>
    <w:rsid w:val="003E3C20"/>
    <w:rsid w:val="003E44DA"/>
    <w:rsid w:val="003E468A"/>
    <w:rsid w:val="003E4972"/>
    <w:rsid w:val="003E4BAA"/>
    <w:rsid w:val="003E606D"/>
    <w:rsid w:val="003E6C77"/>
    <w:rsid w:val="003E6E17"/>
    <w:rsid w:val="003E7594"/>
    <w:rsid w:val="003E7E83"/>
    <w:rsid w:val="003F0A58"/>
    <w:rsid w:val="003F1C2E"/>
    <w:rsid w:val="003F2491"/>
    <w:rsid w:val="003F308A"/>
    <w:rsid w:val="003F32E3"/>
    <w:rsid w:val="003F4582"/>
    <w:rsid w:val="003F52FC"/>
    <w:rsid w:val="003F5B98"/>
    <w:rsid w:val="003F5D5C"/>
    <w:rsid w:val="003F6192"/>
    <w:rsid w:val="003F716E"/>
    <w:rsid w:val="003F76E7"/>
    <w:rsid w:val="00400915"/>
    <w:rsid w:val="0040187C"/>
    <w:rsid w:val="00402353"/>
    <w:rsid w:val="00402CBA"/>
    <w:rsid w:val="00403319"/>
    <w:rsid w:val="00404754"/>
    <w:rsid w:val="004049C4"/>
    <w:rsid w:val="00405A0E"/>
    <w:rsid w:val="00405B11"/>
    <w:rsid w:val="00406793"/>
    <w:rsid w:val="0040791E"/>
    <w:rsid w:val="00410D87"/>
    <w:rsid w:val="00411F8F"/>
    <w:rsid w:val="004135D8"/>
    <w:rsid w:val="004136D6"/>
    <w:rsid w:val="00413FC2"/>
    <w:rsid w:val="0041401B"/>
    <w:rsid w:val="00414020"/>
    <w:rsid w:val="0041428D"/>
    <w:rsid w:val="0041493D"/>
    <w:rsid w:val="00415270"/>
    <w:rsid w:val="004154DB"/>
    <w:rsid w:val="00415CF1"/>
    <w:rsid w:val="00415ED8"/>
    <w:rsid w:val="004161DA"/>
    <w:rsid w:val="00416FA5"/>
    <w:rsid w:val="0041703B"/>
    <w:rsid w:val="00417379"/>
    <w:rsid w:val="004176BF"/>
    <w:rsid w:val="00417810"/>
    <w:rsid w:val="00417D0B"/>
    <w:rsid w:val="00417D6D"/>
    <w:rsid w:val="004204D0"/>
    <w:rsid w:val="00420AC4"/>
    <w:rsid w:val="00420B89"/>
    <w:rsid w:val="004218A7"/>
    <w:rsid w:val="00421DD1"/>
    <w:rsid w:val="00422968"/>
    <w:rsid w:val="004232C6"/>
    <w:rsid w:val="00423696"/>
    <w:rsid w:val="00424EEC"/>
    <w:rsid w:val="0042544C"/>
    <w:rsid w:val="00426124"/>
    <w:rsid w:val="00426222"/>
    <w:rsid w:val="004269D3"/>
    <w:rsid w:val="00426F24"/>
    <w:rsid w:val="00427E18"/>
    <w:rsid w:val="00430010"/>
    <w:rsid w:val="004300F9"/>
    <w:rsid w:val="00430C63"/>
    <w:rsid w:val="004310BB"/>
    <w:rsid w:val="00432330"/>
    <w:rsid w:val="004325EA"/>
    <w:rsid w:val="00432F30"/>
    <w:rsid w:val="004338C7"/>
    <w:rsid w:val="00433E65"/>
    <w:rsid w:val="00434C3F"/>
    <w:rsid w:val="00434EAD"/>
    <w:rsid w:val="0043556C"/>
    <w:rsid w:val="00437085"/>
    <w:rsid w:val="004406B5"/>
    <w:rsid w:val="00440AE7"/>
    <w:rsid w:val="004411CD"/>
    <w:rsid w:val="00441804"/>
    <w:rsid w:val="00442E5E"/>
    <w:rsid w:val="004431D5"/>
    <w:rsid w:val="004434CE"/>
    <w:rsid w:val="004436C5"/>
    <w:rsid w:val="00444DD3"/>
    <w:rsid w:val="00444E7F"/>
    <w:rsid w:val="00445514"/>
    <w:rsid w:val="00445853"/>
    <w:rsid w:val="00446CC4"/>
    <w:rsid w:val="00447748"/>
    <w:rsid w:val="00447A90"/>
    <w:rsid w:val="004514C2"/>
    <w:rsid w:val="00451C0A"/>
    <w:rsid w:val="00451ED1"/>
    <w:rsid w:val="004534A6"/>
    <w:rsid w:val="0045354B"/>
    <w:rsid w:val="00453687"/>
    <w:rsid w:val="004536F3"/>
    <w:rsid w:val="004543F0"/>
    <w:rsid w:val="00454915"/>
    <w:rsid w:val="004558BD"/>
    <w:rsid w:val="004569FF"/>
    <w:rsid w:val="004571E5"/>
    <w:rsid w:val="004579DC"/>
    <w:rsid w:val="00457A56"/>
    <w:rsid w:val="00460C5B"/>
    <w:rsid w:val="004610DA"/>
    <w:rsid w:val="004615D3"/>
    <w:rsid w:val="0046195C"/>
    <w:rsid w:val="0046281E"/>
    <w:rsid w:val="00463909"/>
    <w:rsid w:val="004639C1"/>
    <w:rsid w:val="00464AF4"/>
    <w:rsid w:val="00464D6B"/>
    <w:rsid w:val="00467C83"/>
    <w:rsid w:val="00470110"/>
    <w:rsid w:val="00471468"/>
    <w:rsid w:val="00471E09"/>
    <w:rsid w:val="004728C4"/>
    <w:rsid w:val="00473538"/>
    <w:rsid w:val="0047369A"/>
    <w:rsid w:val="00473B4F"/>
    <w:rsid w:val="00473C7A"/>
    <w:rsid w:val="00474095"/>
    <w:rsid w:val="004740EF"/>
    <w:rsid w:val="00474679"/>
    <w:rsid w:val="00474C35"/>
    <w:rsid w:val="004750A1"/>
    <w:rsid w:val="004753D3"/>
    <w:rsid w:val="004756C6"/>
    <w:rsid w:val="00475888"/>
    <w:rsid w:val="004761E0"/>
    <w:rsid w:val="004764FE"/>
    <w:rsid w:val="004769A4"/>
    <w:rsid w:val="00476D8E"/>
    <w:rsid w:val="00477758"/>
    <w:rsid w:val="00480212"/>
    <w:rsid w:val="00480D99"/>
    <w:rsid w:val="00482C8B"/>
    <w:rsid w:val="00482D0F"/>
    <w:rsid w:val="00482F19"/>
    <w:rsid w:val="0048337A"/>
    <w:rsid w:val="004835C8"/>
    <w:rsid w:val="004835E1"/>
    <w:rsid w:val="004838A8"/>
    <w:rsid w:val="00483EC9"/>
    <w:rsid w:val="004841AE"/>
    <w:rsid w:val="0048423C"/>
    <w:rsid w:val="0048483C"/>
    <w:rsid w:val="00484C7F"/>
    <w:rsid w:val="00485194"/>
    <w:rsid w:val="004853BE"/>
    <w:rsid w:val="00485C34"/>
    <w:rsid w:val="004871DA"/>
    <w:rsid w:val="00487BBD"/>
    <w:rsid w:val="004900E8"/>
    <w:rsid w:val="00490683"/>
    <w:rsid w:val="0049095E"/>
    <w:rsid w:val="00490C99"/>
    <w:rsid w:val="004918B5"/>
    <w:rsid w:val="0049216F"/>
    <w:rsid w:val="004928F5"/>
    <w:rsid w:val="004929F7"/>
    <w:rsid w:val="004933FC"/>
    <w:rsid w:val="00493545"/>
    <w:rsid w:val="0049385F"/>
    <w:rsid w:val="00493B5B"/>
    <w:rsid w:val="00494029"/>
    <w:rsid w:val="00494D95"/>
    <w:rsid w:val="0049591A"/>
    <w:rsid w:val="00495950"/>
    <w:rsid w:val="004962CD"/>
    <w:rsid w:val="00497395"/>
    <w:rsid w:val="004A0E7A"/>
    <w:rsid w:val="004A2091"/>
    <w:rsid w:val="004A212C"/>
    <w:rsid w:val="004A29FE"/>
    <w:rsid w:val="004A3000"/>
    <w:rsid w:val="004A3367"/>
    <w:rsid w:val="004A3998"/>
    <w:rsid w:val="004A4437"/>
    <w:rsid w:val="004A4A73"/>
    <w:rsid w:val="004A4CC8"/>
    <w:rsid w:val="004A52DB"/>
    <w:rsid w:val="004A6D54"/>
    <w:rsid w:val="004A6E6E"/>
    <w:rsid w:val="004A6F01"/>
    <w:rsid w:val="004A73A1"/>
    <w:rsid w:val="004A7A11"/>
    <w:rsid w:val="004B0090"/>
    <w:rsid w:val="004B05C6"/>
    <w:rsid w:val="004B0675"/>
    <w:rsid w:val="004B104F"/>
    <w:rsid w:val="004B1A74"/>
    <w:rsid w:val="004B1E5D"/>
    <w:rsid w:val="004B2E5B"/>
    <w:rsid w:val="004B3514"/>
    <w:rsid w:val="004B37E3"/>
    <w:rsid w:val="004B3867"/>
    <w:rsid w:val="004B3EDF"/>
    <w:rsid w:val="004B4346"/>
    <w:rsid w:val="004B645E"/>
    <w:rsid w:val="004B6671"/>
    <w:rsid w:val="004B670B"/>
    <w:rsid w:val="004B67FC"/>
    <w:rsid w:val="004B7011"/>
    <w:rsid w:val="004B79BE"/>
    <w:rsid w:val="004C03A3"/>
    <w:rsid w:val="004C0799"/>
    <w:rsid w:val="004C09C8"/>
    <w:rsid w:val="004C11B9"/>
    <w:rsid w:val="004C16C7"/>
    <w:rsid w:val="004C1A04"/>
    <w:rsid w:val="004C2511"/>
    <w:rsid w:val="004C2853"/>
    <w:rsid w:val="004C2BB4"/>
    <w:rsid w:val="004C3B02"/>
    <w:rsid w:val="004C3C1C"/>
    <w:rsid w:val="004C3E4F"/>
    <w:rsid w:val="004C43C9"/>
    <w:rsid w:val="004C4418"/>
    <w:rsid w:val="004C45FA"/>
    <w:rsid w:val="004C4707"/>
    <w:rsid w:val="004C4BB7"/>
    <w:rsid w:val="004C4C92"/>
    <w:rsid w:val="004C500E"/>
    <w:rsid w:val="004C52E8"/>
    <w:rsid w:val="004C55E8"/>
    <w:rsid w:val="004C61AC"/>
    <w:rsid w:val="004C64EB"/>
    <w:rsid w:val="004C6779"/>
    <w:rsid w:val="004C6A94"/>
    <w:rsid w:val="004C7156"/>
    <w:rsid w:val="004C75B3"/>
    <w:rsid w:val="004C7D54"/>
    <w:rsid w:val="004D069A"/>
    <w:rsid w:val="004D0CC4"/>
    <w:rsid w:val="004D0E43"/>
    <w:rsid w:val="004D11A8"/>
    <w:rsid w:val="004D307E"/>
    <w:rsid w:val="004D3254"/>
    <w:rsid w:val="004D39B7"/>
    <w:rsid w:val="004D571F"/>
    <w:rsid w:val="004D6095"/>
    <w:rsid w:val="004D66AD"/>
    <w:rsid w:val="004D6995"/>
    <w:rsid w:val="004D69DF"/>
    <w:rsid w:val="004D6ABC"/>
    <w:rsid w:val="004E0099"/>
    <w:rsid w:val="004E07A1"/>
    <w:rsid w:val="004E11FA"/>
    <w:rsid w:val="004E1729"/>
    <w:rsid w:val="004E1B3C"/>
    <w:rsid w:val="004E1CA8"/>
    <w:rsid w:val="004E34A8"/>
    <w:rsid w:val="004E3959"/>
    <w:rsid w:val="004E3F86"/>
    <w:rsid w:val="004E4252"/>
    <w:rsid w:val="004E4AD1"/>
    <w:rsid w:val="004E503A"/>
    <w:rsid w:val="004E5659"/>
    <w:rsid w:val="004E655C"/>
    <w:rsid w:val="004E6A11"/>
    <w:rsid w:val="004E6E5F"/>
    <w:rsid w:val="004E7746"/>
    <w:rsid w:val="004E77E1"/>
    <w:rsid w:val="004E7898"/>
    <w:rsid w:val="004E7C8B"/>
    <w:rsid w:val="004F0AB7"/>
    <w:rsid w:val="004F15D9"/>
    <w:rsid w:val="004F1B07"/>
    <w:rsid w:val="004F23DB"/>
    <w:rsid w:val="004F271C"/>
    <w:rsid w:val="004F3291"/>
    <w:rsid w:val="004F32D0"/>
    <w:rsid w:val="004F342E"/>
    <w:rsid w:val="004F483D"/>
    <w:rsid w:val="004F5285"/>
    <w:rsid w:val="004F60C9"/>
    <w:rsid w:val="004F61ED"/>
    <w:rsid w:val="004F662C"/>
    <w:rsid w:val="004F6671"/>
    <w:rsid w:val="004F6E2F"/>
    <w:rsid w:val="004F7101"/>
    <w:rsid w:val="004F78C4"/>
    <w:rsid w:val="004F791C"/>
    <w:rsid w:val="00500E29"/>
    <w:rsid w:val="00501E92"/>
    <w:rsid w:val="005025C7"/>
    <w:rsid w:val="005039C0"/>
    <w:rsid w:val="00504B42"/>
    <w:rsid w:val="00506DB2"/>
    <w:rsid w:val="00507EFE"/>
    <w:rsid w:val="0051074E"/>
    <w:rsid w:val="00510856"/>
    <w:rsid w:val="00510870"/>
    <w:rsid w:val="0051177C"/>
    <w:rsid w:val="00511AE4"/>
    <w:rsid w:val="0051262E"/>
    <w:rsid w:val="00512A53"/>
    <w:rsid w:val="00513D8C"/>
    <w:rsid w:val="0051421A"/>
    <w:rsid w:val="00514243"/>
    <w:rsid w:val="005142CE"/>
    <w:rsid w:val="0051495F"/>
    <w:rsid w:val="005149AC"/>
    <w:rsid w:val="00514C55"/>
    <w:rsid w:val="005159EC"/>
    <w:rsid w:val="00515D31"/>
    <w:rsid w:val="00515E8C"/>
    <w:rsid w:val="005163AF"/>
    <w:rsid w:val="00516890"/>
    <w:rsid w:val="00516A4D"/>
    <w:rsid w:val="0051760C"/>
    <w:rsid w:val="00517649"/>
    <w:rsid w:val="00520545"/>
    <w:rsid w:val="005205DF"/>
    <w:rsid w:val="00520C3C"/>
    <w:rsid w:val="005212DF"/>
    <w:rsid w:val="00521628"/>
    <w:rsid w:val="00521A59"/>
    <w:rsid w:val="0052214D"/>
    <w:rsid w:val="005221AD"/>
    <w:rsid w:val="0052320C"/>
    <w:rsid w:val="00524986"/>
    <w:rsid w:val="00525F6D"/>
    <w:rsid w:val="0052655F"/>
    <w:rsid w:val="0052661E"/>
    <w:rsid w:val="00526627"/>
    <w:rsid w:val="00526694"/>
    <w:rsid w:val="00526DCA"/>
    <w:rsid w:val="00527EF6"/>
    <w:rsid w:val="00531016"/>
    <w:rsid w:val="0053104E"/>
    <w:rsid w:val="00531BC9"/>
    <w:rsid w:val="005320B2"/>
    <w:rsid w:val="00532218"/>
    <w:rsid w:val="00533849"/>
    <w:rsid w:val="00533D56"/>
    <w:rsid w:val="0053468B"/>
    <w:rsid w:val="0053545B"/>
    <w:rsid w:val="00535912"/>
    <w:rsid w:val="00536373"/>
    <w:rsid w:val="005367E7"/>
    <w:rsid w:val="005373BF"/>
    <w:rsid w:val="00537A4A"/>
    <w:rsid w:val="00537D86"/>
    <w:rsid w:val="00540005"/>
    <w:rsid w:val="00540525"/>
    <w:rsid w:val="00540926"/>
    <w:rsid w:val="005412A2"/>
    <w:rsid w:val="005427A7"/>
    <w:rsid w:val="00542B22"/>
    <w:rsid w:val="00542CDB"/>
    <w:rsid w:val="00543B6B"/>
    <w:rsid w:val="00543B75"/>
    <w:rsid w:val="00544041"/>
    <w:rsid w:val="005449D0"/>
    <w:rsid w:val="005450E4"/>
    <w:rsid w:val="00545B97"/>
    <w:rsid w:val="00546575"/>
    <w:rsid w:val="0054675F"/>
    <w:rsid w:val="0054712E"/>
    <w:rsid w:val="0054755C"/>
    <w:rsid w:val="005475D9"/>
    <w:rsid w:val="00547F03"/>
    <w:rsid w:val="00547F42"/>
    <w:rsid w:val="00550ECE"/>
    <w:rsid w:val="005515F8"/>
    <w:rsid w:val="00552326"/>
    <w:rsid w:val="00553368"/>
    <w:rsid w:val="005538D4"/>
    <w:rsid w:val="00553B9B"/>
    <w:rsid w:val="0055407F"/>
    <w:rsid w:val="005543AF"/>
    <w:rsid w:val="00554BD4"/>
    <w:rsid w:val="0055572B"/>
    <w:rsid w:val="00555CE3"/>
    <w:rsid w:val="0055603D"/>
    <w:rsid w:val="00556978"/>
    <w:rsid w:val="005600CD"/>
    <w:rsid w:val="0056061B"/>
    <w:rsid w:val="00560DD7"/>
    <w:rsid w:val="00560E60"/>
    <w:rsid w:val="00561255"/>
    <w:rsid w:val="00562117"/>
    <w:rsid w:val="00562E42"/>
    <w:rsid w:val="0056402C"/>
    <w:rsid w:val="0056405F"/>
    <w:rsid w:val="005641C9"/>
    <w:rsid w:val="00564672"/>
    <w:rsid w:val="0056494C"/>
    <w:rsid w:val="00564AFD"/>
    <w:rsid w:val="00564DDB"/>
    <w:rsid w:val="00565338"/>
    <w:rsid w:val="00565921"/>
    <w:rsid w:val="00565C1E"/>
    <w:rsid w:val="005660D0"/>
    <w:rsid w:val="00566380"/>
    <w:rsid w:val="0056658C"/>
    <w:rsid w:val="0056771C"/>
    <w:rsid w:val="00567C36"/>
    <w:rsid w:val="00567D41"/>
    <w:rsid w:val="005701EF"/>
    <w:rsid w:val="00570551"/>
    <w:rsid w:val="005705C6"/>
    <w:rsid w:val="00571527"/>
    <w:rsid w:val="00571CCC"/>
    <w:rsid w:val="005724D3"/>
    <w:rsid w:val="005727FC"/>
    <w:rsid w:val="00572C2A"/>
    <w:rsid w:val="00572F6A"/>
    <w:rsid w:val="00573B2C"/>
    <w:rsid w:val="00573B96"/>
    <w:rsid w:val="005742BF"/>
    <w:rsid w:val="005745E9"/>
    <w:rsid w:val="00574D31"/>
    <w:rsid w:val="0057697F"/>
    <w:rsid w:val="0057703E"/>
    <w:rsid w:val="005807A8"/>
    <w:rsid w:val="00580D15"/>
    <w:rsid w:val="00581587"/>
    <w:rsid w:val="00581A2E"/>
    <w:rsid w:val="00582613"/>
    <w:rsid w:val="0058344E"/>
    <w:rsid w:val="00584C51"/>
    <w:rsid w:val="00585165"/>
    <w:rsid w:val="005856B3"/>
    <w:rsid w:val="00585AA7"/>
    <w:rsid w:val="00587662"/>
    <w:rsid w:val="00587B1E"/>
    <w:rsid w:val="00587E84"/>
    <w:rsid w:val="00590DCD"/>
    <w:rsid w:val="00591099"/>
    <w:rsid w:val="005913E6"/>
    <w:rsid w:val="005944ED"/>
    <w:rsid w:val="00594E68"/>
    <w:rsid w:val="0059562F"/>
    <w:rsid w:val="0059574D"/>
    <w:rsid w:val="005964D7"/>
    <w:rsid w:val="00596D61"/>
    <w:rsid w:val="00596FB6"/>
    <w:rsid w:val="00597018"/>
    <w:rsid w:val="00597C02"/>
    <w:rsid w:val="00597C06"/>
    <w:rsid w:val="005A030B"/>
    <w:rsid w:val="005A0521"/>
    <w:rsid w:val="005A0649"/>
    <w:rsid w:val="005A10C1"/>
    <w:rsid w:val="005A1C6D"/>
    <w:rsid w:val="005A1EA5"/>
    <w:rsid w:val="005A2CE7"/>
    <w:rsid w:val="005A2F92"/>
    <w:rsid w:val="005A40C1"/>
    <w:rsid w:val="005A4393"/>
    <w:rsid w:val="005A43E7"/>
    <w:rsid w:val="005A4480"/>
    <w:rsid w:val="005A45B1"/>
    <w:rsid w:val="005A6057"/>
    <w:rsid w:val="005A60E9"/>
    <w:rsid w:val="005A77E1"/>
    <w:rsid w:val="005A7E33"/>
    <w:rsid w:val="005B04A5"/>
    <w:rsid w:val="005B10CC"/>
    <w:rsid w:val="005B12BF"/>
    <w:rsid w:val="005B265D"/>
    <w:rsid w:val="005B32C9"/>
    <w:rsid w:val="005B4E14"/>
    <w:rsid w:val="005B52A0"/>
    <w:rsid w:val="005B538B"/>
    <w:rsid w:val="005B5434"/>
    <w:rsid w:val="005B5555"/>
    <w:rsid w:val="005B5AF8"/>
    <w:rsid w:val="005B643F"/>
    <w:rsid w:val="005B6FFD"/>
    <w:rsid w:val="005B72D5"/>
    <w:rsid w:val="005B7A31"/>
    <w:rsid w:val="005C015C"/>
    <w:rsid w:val="005C0655"/>
    <w:rsid w:val="005C0894"/>
    <w:rsid w:val="005C16D1"/>
    <w:rsid w:val="005C188E"/>
    <w:rsid w:val="005C196C"/>
    <w:rsid w:val="005C32BE"/>
    <w:rsid w:val="005C3DF3"/>
    <w:rsid w:val="005C3E59"/>
    <w:rsid w:val="005C5501"/>
    <w:rsid w:val="005C5AEA"/>
    <w:rsid w:val="005C629E"/>
    <w:rsid w:val="005C75AF"/>
    <w:rsid w:val="005C7AFE"/>
    <w:rsid w:val="005D01B4"/>
    <w:rsid w:val="005D10B3"/>
    <w:rsid w:val="005D158D"/>
    <w:rsid w:val="005D1DD0"/>
    <w:rsid w:val="005D1F29"/>
    <w:rsid w:val="005D1F37"/>
    <w:rsid w:val="005D1F9B"/>
    <w:rsid w:val="005D22BC"/>
    <w:rsid w:val="005D27D9"/>
    <w:rsid w:val="005D3A5F"/>
    <w:rsid w:val="005D4094"/>
    <w:rsid w:val="005D43B1"/>
    <w:rsid w:val="005D4BBF"/>
    <w:rsid w:val="005D595C"/>
    <w:rsid w:val="005D6215"/>
    <w:rsid w:val="005D647C"/>
    <w:rsid w:val="005D6CE0"/>
    <w:rsid w:val="005D72E2"/>
    <w:rsid w:val="005D7918"/>
    <w:rsid w:val="005E0835"/>
    <w:rsid w:val="005E10A5"/>
    <w:rsid w:val="005E1AEC"/>
    <w:rsid w:val="005E20C2"/>
    <w:rsid w:val="005E21DE"/>
    <w:rsid w:val="005E24C2"/>
    <w:rsid w:val="005E27A0"/>
    <w:rsid w:val="005E2FC3"/>
    <w:rsid w:val="005E34E9"/>
    <w:rsid w:val="005E35AB"/>
    <w:rsid w:val="005E3E29"/>
    <w:rsid w:val="005E40B7"/>
    <w:rsid w:val="005E5A8E"/>
    <w:rsid w:val="005E68C5"/>
    <w:rsid w:val="005E6A4B"/>
    <w:rsid w:val="005E75E0"/>
    <w:rsid w:val="005E7E9F"/>
    <w:rsid w:val="005F06CD"/>
    <w:rsid w:val="005F0A13"/>
    <w:rsid w:val="005F1439"/>
    <w:rsid w:val="005F21B0"/>
    <w:rsid w:val="005F30F1"/>
    <w:rsid w:val="005F3103"/>
    <w:rsid w:val="005F3144"/>
    <w:rsid w:val="005F33B2"/>
    <w:rsid w:val="005F4D3D"/>
    <w:rsid w:val="005F514E"/>
    <w:rsid w:val="005F5B10"/>
    <w:rsid w:val="005F6184"/>
    <w:rsid w:val="005F6933"/>
    <w:rsid w:val="005F6CAB"/>
    <w:rsid w:val="005F760D"/>
    <w:rsid w:val="0060049C"/>
    <w:rsid w:val="00600EC1"/>
    <w:rsid w:val="0060129A"/>
    <w:rsid w:val="00601DD3"/>
    <w:rsid w:val="0060244C"/>
    <w:rsid w:val="00602873"/>
    <w:rsid w:val="00603629"/>
    <w:rsid w:val="00603988"/>
    <w:rsid w:val="00603D34"/>
    <w:rsid w:val="00604029"/>
    <w:rsid w:val="0060429C"/>
    <w:rsid w:val="006055AB"/>
    <w:rsid w:val="0060623B"/>
    <w:rsid w:val="00606D46"/>
    <w:rsid w:val="006100FC"/>
    <w:rsid w:val="00610274"/>
    <w:rsid w:val="00610A95"/>
    <w:rsid w:val="006115F0"/>
    <w:rsid w:val="00611CEF"/>
    <w:rsid w:val="00612047"/>
    <w:rsid w:val="00612113"/>
    <w:rsid w:val="00613401"/>
    <w:rsid w:val="00613F4F"/>
    <w:rsid w:val="00614ADA"/>
    <w:rsid w:val="00614F26"/>
    <w:rsid w:val="0061516D"/>
    <w:rsid w:val="00615634"/>
    <w:rsid w:val="00615B10"/>
    <w:rsid w:val="00615FAA"/>
    <w:rsid w:val="006165FB"/>
    <w:rsid w:val="006168EB"/>
    <w:rsid w:val="00616DEB"/>
    <w:rsid w:val="00617690"/>
    <w:rsid w:val="00620CF2"/>
    <w:rsid w:val="00620DE2"/>
    <w:rsid w:val="00623D00"/>
    <w:rsid w:val="00624E9E"/>
    <w:rsid w:val="0062573B"/>
    <w:rsid w:val="0062633E"/>
    <w:rsid w:val="006263D3"/>
    <w:rsid w:val="00626825"/>
    <w:rsid w:val="0062694E"/>
    <w:rsid w:val="00630030"/>
    <w:rsid w:val="0063016D"/>
    <w:rsid w:val="00630426"/>
    <w:rsid w:val="0063057C"/>
    <w:rsid w:val="00631753"/>
    <w:rsid w:val="006319E4"/>
    <w:rsid w:val="00632B22"/>
    <w:rsid w:val="0063355F"/>
    <w:rsid w:val="00634421"/>
    <w:rsid w:val="006349BE"/>
    <w:rsid w:val="0063561E"/>
    <w:rsid w:val="006359FE"/>
    <w:rsid w:val="00635C2F"/>
    <w:rsid w:val="00635DA1"/>
    <w:rsid w:val="006364F4"/>
    <w:rsid w:val="00636EB3"/>
    <w:rsid w:val="00636FE4"/>
    <w:rsid w:val="00637679"/>
    <w:rsid w:val="006377A9"/>
    <w:rsid w:val="0063788D"/>
    <w:rsid w:val="00637CA7"/>
    <w:rsid w:val="00637F6F"/>
    <w:rsid w:val="00640056"/>
    <w:rsid w:val="00640E61"/>
    <w:rsid w:val="0064180A"/>
    <w:rsid w:val="006424D3"/>
    <w:rsid w:val="00642669"/>
    <w:rsid w:val="00642A8B"/>
    <w:rsid w:val="006439D3"/>
    <w:rsid w:val="00644D02"/>
    <w:rsid w:val="0064523C"/>
    <w:rsid w:val="0064573B"/>
    <w:rsid w:val="006468ED"/>
    <w:rsid w:val="00647DF7"/>
    <w:rsid w:val="00650569"/>
    <w:rsid w:val="0065091D"/>
    <w:rsid w:val="006512F6"/>
    <w:rsid w:val="006527AE"/>
    <w:rsid w:val="00652925"/>
    <w:rsid w:val="0065378D"/>
    <w:rsid w:val="006538FC"/>
    <w:rsid w:val="00653B0F"/>
    <w:rsid w:val="00654BAE"/>
    <w:rsid w:val="00655007"/>
    <w:rsid w:val="006557FC"/>
    <w:rsid w:val="0065599C"/>
    <w:rsid w:val="00655B5C"/>
    <w:rsid w:val="00655E13"/>
    <w:rsid w:val="00656F0E"/>
    <w:rsid w:val="00657129"/>
    <w:rsid w:val="00657595"/>
    <w:rsid w:val="006575BC"/>
    <w:rsid w:val="00657695"/>
    <w:rsid w:val="00657B69"/>
    <w:rsid w:val="006609B3"/>
    <w:rsid w:val="00660E52"/>
    <w:rsid w:val="0066148E"/>
    <w:rsid w:val="006617FD"/>
    <w:rsid w:val="00661B3F"/>
    <w:rsid w:val="00661C6B"/>
    <w:rsid w:val="00661CAD"/>
    <w:rsid w:val="0066218F"/>
    <w:rsid w:val="006625F9"/>
    <w:rsid w:val="00663347"/>
    <w:rsid w:val="006633E3"/>
    <w:rsid w:val="00663A37"/>
    <w:rsid w:val="00663B72"/>
    <w:rsid w:val="00664A5E"/>
    <w:rsid w:val="00664BB4"/>
    <w:rsid w:val="00664FFC"/>
    <w:rsid w:val="00665A8F"/>
    <w:rsid w:val="00666458"/>
    <w:rsid w:val="00666B9D"/>
    <w:rsid w:val="00667860"/>
    <w:rsid w:val="00667D84"/>
    <w:rsid w:val="0067157E"/>
    <w:rsid w:val="00672247"/>
    <w:rsid w:val="006723F9"/>
    <w:rsid w:val="006728CE"/>
    <w:rsid w:val="00672989"/>
    <w:rsid w:val="00673EAA"/>
    <w:rsid w:val="006748F5"/>
    <w:rsid w:val="00675B61"/>
    <w:rsid w:val="00675D66"/>
    <w:rsid w:val="006761F3"/>
    <w:rsid w:val="006762B5"/>
    <w:rsid w:val="00676472"/>
    <w:rsid w:val="00676D1D"/>
    <w:rsid w:val="00680659"/>
    <w:rsid w:val="00680D15"/>
    <w:rsid w:val="006810BE"/>
    <w:rsid w:val="00681461"/>
    <w:rsid w:val="00681544"/>
    <w:rsid w:val="006818D9"/>
    <w:rsid w:val="0068195F"/>
    <w:rsid w:val="00682279"/>
    <w:rsid w:val="006834AD"/>
    <w:rsid w:val="00683670"/>
    <w:rsid w:val="006838C7"/>
    <w:rsid w:val="006847EC"/>
    <w:rsid w:val="0068532F"/>
    <w:rsid w:val="00685706"/>
    <w:rsid w:val="0068643A"/>
    <w:rsid w:val="00686C54"/>
    <w:rsid w:val="00686CD9"/>
    <w:rsid w:val="00687F16"/>
    <w:rsid w:val="00687F67"/>
    <w:rsid w:val="00690405"/>
    <w:rsid w:val="00690944"/>
    <w:rsid w:val="006914D2"/>
    <w:rsid w:val="00691C06"/>
    <w:rsid w:val="006922F5"/>
    <w:rsid w:val="006926B5"/>
    <w:rsid w:val="00692B0E"/>
    <w:rsid w:val="00692DBD"/>
    <w:rsid w:val="00692DF3"/>
    <w:rsid w:val="006930D6"/>
    <w:rsid w:val="00693C6F"/>
    <w:rsid w:val="0069448A"/>
    <w:rsid w:val="006950D6"/>
    <w:rsid w:val="00696A11"/>
    <w:rsid w:val="00696FD6"/>
    <w:rsid w:val="00697B3A"/>
    <w:rsid w:val="006A04A9"/>
    <w:rsid w:val="006A281D"/>
    <w:rsid w:val="006A3017"/>
    <w:rsid w:val="006A3246"/>
    <w:rsid w:val="006A3A42"/>
    <w:rsid w:val="006A4224"/>
    <w:rsid w:val="006A51E9"/>
    <w:rsid w:val="006A53BF"/>
    <w:rsid w:val="006A56F0"/>
    <w:rsid w:val="006A5755"/>
    <w:rsid w:val="006A585F"/>
    <w:rsid w:val="006A605D"/>
    <w:rsid w:val="006A67C2"/>
    <w:rsid w:val="006A6ACE"/>
    <w:rsid w:val="006A721D"/>
    <w:rsid w:val="006A777E"/>
    <w:rsid w:val="006A7BEE"/>
    <w:rsid w:val="006A7CE2"/>
    <w:rsid w:val="006A7E3C"/>
    <w:rsid w:val="006B11C6"/>
    <w:rsid w:val="006B149F"/>
    <w:rsid w:val="006B14BE"/>
    <w:rsid w:val="006B279D"/>
    <w:rsid w:val="006B3A5C"/>
    <w:rsid w:val="006B4CA4"/>
    <w:rsid w:val="006B5DE6"/>
    <w:rsid w:val="006B6498"/>
    <w:rsid w:val="006B64AA"/>
    <w:rsid w:val="006B6868"/>
    <w:rsid w:val="006B7074"/>
    <w:rsid w:val="006B7A23"/>
    <w:rsid w:val="006B7E1D"/>
    <w:rsid w:val="006C14E5"/>
    <w:rsid w:val="006C1705"/>
    <w:rsid w:val="006C2214"/>
    <w:rsid w:val="006C2E7C"/>
    <w:rsid w:val="006C31F1"/>
    <w:rsid w:val="006C372D"/>
    <w:rsid w:val="006C410C"/>
    <w:rsid w:val="006C41F6"/>
    <w:rsid w:val="006C48DE"/>
    <w:rsid w:val="006C5074"/>
    <w:rsid w:val="006C52D3"/>
    <w:rsid w:val="006C55C2"/>
    <w:rsid w:val="006C55D7"/>
    <w:rsid w:val="006C5E6B"/>
    <w:rsid w:val="006C627E"/>
    <w:rsid w:val="006C6BCC"/>
    <w:rsid w:val="006C6C41"/>
    <w:rsid w:val="006C746A"/>
    <w:rsid w:val="006C7E69"/>
    <w:rsid w:val="006D0A02"/>
    <w:rsid w:val="006D1335"/>
    <w:rsid w:val="006D1470"/>
    <w:rsid w:val="006D18C3"/>
    <w:rsid w:val="006D1BA8"/>
    <w:rsid w:val="006D1EC8"/>
    <w:rsid w:val="006D2466"/>
    <w:rsid w:val="006D2D2B"/>
    <w:rsid w:val="006D3F59"/>
    <w:rsid w:val="006D41A6"/>
    <w:rsid w:val="006D438A"/>
    <w:rsid w:val="006D4CBD"/>
    <w:rsid w:val="006D5CFE"/>
    <w:rsid w:val="006D6830"/>
    <w:rsid w:val="006D685C"/>
    <w:rsid w:val="006D6CD1"/>
    <w:rsid w:val="006D719C"/>
    <w:rsid w:val="006D786D"/>
    <w:rsid w:val="006D7D84"/>
    <w:rsid w:val="006D7DF3"/>
    <w:rsid w:val="006E1158"/>
    <w:rsid w:val="006E15A2"/>
    <w:rsid w:val="006E20F9"/>
    <w:rsid w:val="006E21FF"/>
    <w:rsid w:val="006E2395"/>
    <w:rsid w:val="006E2C7A"/>
    <w:rsid w:val="006E3088"/>
    <w:rsid w:val="006E3F38"/>
    <w:rsid w:val="006E4593"/>
    <w:rsid w:val="006E47FD"/>
    <w:rsid w:val="006E4B54"/>
    <w:rsid w:val="006E4C8D"/>
    <w:rsid w:val="006E5987"/>
    <w:rsid w:val="006E59C4"/>
    <w:rsid w:val="006E5CBF"/>
    <w:rsid w:val="006E5E9F"/>
    <w:rsid w:val="006E6076"/>
    <w:rsid w:val="006E6296"/>
    <w:rsid w:val="006E6DD7"/>
    <w:rsid w:val="006E78FE"/>
    <w:rsid w:val="006E7985"/>
    <w:rsid w:val="006E7F23"/>
    <w:rsid w:val="006F0222"/>
    <w:rsid w:val="006F02CE"/>
    <w:rsid w:val="006F04A3"/>
    <w:rsid w:val="006F0EA2"/>
    <w:rsid w:val="006F114C"/>
    <w:rsid w:val="006F1A99"/>
    <w:rsid w:val="006F22DE"/>
    <w:rsid w:val="006F29E8"/>
    <w:rsid w:val="006F3394"/>
    <w:rsid w:val="006F428B"/>
    <w:rsid w:val="006F48A5"/>
    <w:rsid w:val="006F4C9E"/>
    <w:rsid w:val="006F52DF"/>
    <w:rsid w:val="006F676C"/>
    <w:rsid w:val="006F6AB6"/>
    <w:rsid w:val="00700073"/>
    <w:rsid w:val="00700C90"/>
    <w:rsid w:val="00701F34"/>
    <w:rsid w:val="007031A2"/>
    <w:rsid w:val="007036AF"/>
    <w:rsid w:val="00703E4D"/>
    <w:rsid w:val="00703F3A"/>
    <w:rsid w:val="00704693"/>
    <w:rsid w:val="0070491A"/>
    <w:rsid w:val="00704AB9"/>
    <w:rsid w:val="007054D8"/>
    <w:rsid w:val="007061A6"/>
    <w:rsid w:val="00706383"/>
    <w:rsid w:val="00706D47"/>
    <w:rsid w:val="007070E1"/>
    <w:rsid w:val="007105B3"/>
    <w:rsid w:val="00710C9C"/>
    <w:rsid w:val="00711916"/>
    <w:rsid w:val="00711EE2"/>
    <w:rsid w:val="00712D71"/>
    <w:rsid w:val="007130DA"/>
    <w:rsid w:val="00713380"/>
    <w:rsid w:val="00713DD5"/>
    <w:rsid w:val="007143A2"/>
    <w:rsid w:val="007147B9"/>
    <w:rsid w:val="00714CA9"/>
    <w:rsid w:val="007158FD"/>
    <w:rsid w:val="0071601C"/>
    <w:rsid w:val="0071608E"/>
    <w:rsid w:val="007167AE"/>
    <w:rsid w:val="00717107"/>
    <w:rsid w:val="00717F32"/>
    <w:rsid w:val="00717FD6"/>
    <w:rsid w:val="00720D8F"/>
    <w:rsid w:val="0072149D"/>
    <w:rsid w:val="007214D9"/>
    <w:rsid w:val="00723C6D"/>
    <w:rsid w:val="0072514D"/>
    <w:rsid w:val="00725C5A"/>
    <w:rsid w:val="007263E6"/>
    <w:rsid w:val="007264EA"/>
    <w:rsid w:val="00726D09"/>
    <w:rsid w:val="00726F49"/>
    <w:rsid w:val="0073008C"/>
    <w:rsid w:val="00730102"/>
    <w:rsid w:val="007304D0"/>
    <w:rsid w:val="00731482"/>
    <w:rsid w:val="007327E4"/>
    <w:rsid w:val="00732AB3"/>
    <w:rsid w:val="00732C10"/>
    <w:rsid w:val="007332CF"/>
    <w:rsid w:val="007332E1"/>
    <w:rsid w:val="00733597"/>
    <w:rsid w:val="0073370B"/>
    <w:rsid w:val="0073427B"/>
    <w:rsid w:val="00734855"/>
    <w:rsid w:val="0073486B"/>
    <w:rsid w:val="00734FB5"/>
    <w:rsid w:val="00735D93"/>
    <w:rsid w:val="00736F47"/>
    <w:rsid w:val="00736F6B"/>
    <w:rsid w:val="007373BE"/>
    <w:rsid w:val="00737EBC"/>
    <w:rsid w:val="007400BD"/>
    <w:rsid w:val="0074019C"/>
    <w:rsid w:val="007404B8"/>
    <w:rsid w:val="007406B0"/>
    <w:rsid w:val="00740ACC"/>
    <w:rsid w:val="00740DFE"/>
    <w:rsid w:val="007410C2"/>
    <w:rsid w:val="007411F0"/>
    <w:rsid w:val="0074208A"/>
    <w:rsid w:val="00742226"/>
    <w:rsid w:val="00743802"/>
    <w:rsid w:val="00743981"/>
    <w:rsid w:val="00744A98"/>
    <w:rsid w:val="007461E8"/>
    <w:rsid w:val="007465DF"/>
    <w:rsid w:val="00746DD6"/>
    <w:rsid w:val="00746E60"/>
    <w:rsid w:val="00746FA8"/>
    <w:rsid w:val="007479B5"/>
    <w:rsid w:val="007501B9"/>
    <w:rsid w:val="007502BD"/>
    <w:rsid w:val="007507A7"/>
    <w:rsid w:val="007514FB"/>
    <w:rsid w:val="00751C32"/>
    <w:rsid w:val="007527F9"/>
    <w:rsid w:val="00752886"/>
    <w:rsid w:val="00753070"/>
    <w:rsid w:val="007530C1"/>
    <w:rsid w:val="0075340F"/>
    <w:rsid w:val="00753A5C"/>
    <w:rsid w:val="00753ACF"/>
    <w:rsid w:val="00754023"/>
    <w:rsid w:val="007542EB"/>
    <w:rsid w:val="00754A30"/>
    <w:rsid w:val="00754B8E"/>
    <w:rsid w:val="007550BD"/>
    <w:rsid w:val="007551E4"/>
    <w:rsid w:val="007551EE"/>
    <w:rsid w:val="007555D2"/>
    <w:rsid w:val="0075702C"/>
    <w:rsid w:val="0075799A"/>
    <w:rsid w:val="00757ACA"/>
    <w:rsid w:val="00757CF8"/>
    <w:rsid w:val="0076064B"/>
    <w:rsid w:val="00760F14"/>
    <w:rsid w:val="007616A0"/>
    <w:rsid w:val="007619CE"/>
    <w:rsid w:val="00761C38"/>
    <w:rsid w:val="00761EE8"/>
    <w:rsid w:val="00762151"/>
    <w:rsid w:val="0076215F"/>
    <w:rsid w:val="0076222D"/>
    <w:rsid w:val="00762871"/>
    <w:rsid w:val="00762B97"/>
    <w:rsid w:val="00762D4B"/>
    <w:rsid w:val="00764010"/>
    <w:rsid w:val="00764368"/>
    <w:rsid w:val="0076491F"/>
    <w:rsid w:val="00764A05"/>
    <w:rsid w:val="00764AFB"/>
    <w:rsid w:val="00764B5B"/>
    <w:rsid w:val="007651DD"/>
    <w:rsid w:val="00765287"/>
    <w:rsid w:val="007657CF"/>
    <w:rsid w:val="00765C81"/>
    <w:rsid w:val="00766A73"/>
    <w:rsid w:val="00766F19"/>
    <w:rsid w:val="0077047B"/>
    <w:rsid w:val="007712C7"/>
    <w:rsid w:val="00771BD0"/>
    <w:rsid w:val="00772113"/>
    <w:rsid w:val="00773DB6"/>
    <w:rsid w:val="0077455A"/>
    <w:rsid w:val="0077584A"/>
    <w:rsid w:val="00775B5A"/>
    <w:rsid w:val="00776581"/>
    <w:rsid w:val="00777372"/>
    <w:rsid w:val="00777417"/>
    <w:rsid w:val="00777527"/>
    <w:rsid w:val="007775CA"/>
    <w:rsid w:val="00777824"/>
    <w:rsid w:val="00780E83"/>
    <w:rsid w:val="00781849"/>
    <w:rsid w:val="00781B1A"/>
    <w:rsid w:val="00781B6F"/>
    <w:rsid w:val="0078246A"/>
    <w:rsid w:val="007826F1"/>
    <w:rsid w:val="00782890"/>
    <w:rsid w:val="007833CB"/>
    <w:rsid w:val="00783618"/>
    <w:rsid w:val="007839BC"/>
    <w:rsid w:val="00783B56"/>
    <w:rsid w:val="00784203"/>
    <w:rsid w:val="00785BC4"/>
    <w:rsid w:val="00786897"/>
    <w:rsid w:val="00786CFF"/>
    <w:rsid w:val="007874B4"/>
    <w:rsid w:val="0078754B"/>
    <w:rsid w:val="00787C97"/>
    <w:rsid w:val="00787DBF"/>
    <w:rsid w:val="00787E62"/>
    <w:rsid w:val="007906EE"/>
    <w:rsid w:val="00791490"/>
    <w:rsid w:val="00791C7A"/>
    <w:rsid w:val="00791D59"/>
    <w:rsid w:val="00792808"/>
    <w:rsid w:val="00792B99"/>
    <w:rsid w:val="00792D4C"/>
    <w:rsid w:val="007938AE"/>
    <w:rsid w:val="007939F7"/>
    <w:rsid w:val="00793B7C"/>
    <w:rsid w:val="00794312"/>
    <w:rsid w:val="0079583E"/>
    <w:rsid w:val="0079595C"/>
    <w:rsid w:val="00796040"/>
    <w:rsid w:val="007965C5"/>
    <w:rsid w:val="00797413"/>
    <w:rsid w:val="00797431"/>
    <w:rsid w:val="007A0DC1"/>
    <w:rsid w:val="007A1512"/>
    <w:rsid w:val="007A19E0"/>
    <w:rsid w:val="007A1AB6"/>
    <w:rsid w:val="007A23E0"/>
    <w:rsid w:val="007A23F8"/>
    <w:rsid w:val="007A2D52"/>
    <w:rsid w:val="007A31AE"/>
    <w:rsid w:val="007A3FFF"/>
    <w:rsid w:val="007A414E"/>
    <w:rsid w:val="007A4C43"/>
    <w:rsid w:val="007A5010"/>
    <w:rsid w:val="007A5145"/>
    <w:rsid w:val="007A550A"/>
    <w:rsid w:val="007A5B2E"/>
    <w:rsid w:val="007A5C18"/>
    <w:rsid w:val="007A6D6F"/>
    <w:rsid w:val="007A7493"/>
    <w:rsid w:val="007B07EB"/>
    <w:rsid w:val="007B13B0"/>
    <w:rsid w:val="007B1AC7"/>
    <w:rsid w:val="007B24C4"/>
    <w:rsid w:val="007B2759"/>
    <w:rsid w:val="007B28CF"/>
    <w:rsid w:val="007B363B"/>
    <w:rsid w:val="007B38DE"/>
    <w:rsid w:val="007B3F26"/>
    <w:rsid w:val="007B4263"/>
    <w:rsid w:val="007B4416"/>
    <w:rsid w:val="007B46BF"/>
    <w:rsid w:val="007B569C"/>
    <w:rsid w:val="007B6263"/>
    <w:rsid w:val="007B6DD8"/>
    <w:rsid w:val="007C009D"/>
    <w:rsid w:val="007C05DC"/>
    <w:rsid w:val="007C05E3"/>
    <w:rsid w:val="007C0FF7"/>
    <w:rsid w:val="007C14EE"/>
    <w:rsid w:val="007C17F1"/>
    <w:rsid w:val="007C2C98"/>
    <w:rsid w:val="007C3040"/>
    <w:rsid w:val="007C354C"/>
    <w:rsid w:val="007C35DF"/>
    <w:rsid w:val="007C3BA4"/>
    <w:rsid w:val="007C3BBF"/>
    <w:rsid w:val="007C4790"/>
    <w:rsid w:val="007C4C3F"/>
    <w:rsid w:val="007C4E4F"/>
    <w:rsid w:val="007C5427"/>
    <w:rsid w:val="007C5BB3"/>
    <w:rsid w:val="007C6783"/>
    <w:rsid w:val="007D0042"/>
    <w:rsid w:val="007D07B3"/>
    <w:rsid w:val="007D1191"/>
    <w:rsid w:val="007D1B1E"/>
    <w:rsid w:val="007D1D80"/>
    <w:rsid w:val="007D1E99"/>
    <w:rsid w:val="007D1F12"/>
    <w:rsid w:val="007D2550"/>
    <w:rsid w:val="007D2646"/>
    <w:rsid w:val="007D31AD"/>
    <w:rsid w:val="007D363B"/>
    <w:rsid w:val="007D4712"/>
    <w:rsid w:val="007D4AFF"/>
    <w:rsid w:val="007D5CDD"/>
    <w:rsid w:val="007D5D30"/>
    <w:rsid w:val="007D5F51"/>
    <w:rsid w:val="007D6CF0"/>
    <w:rsid w:val="007D72D8"/>
    <w:rsid w:val="007D738D"/>
    <w:rsid w:val="007D79C8"/>
    <w:rsid w:val="007E0B5E"/>
    <w:rsid w:val="007E0C9C"/>
    <w:rsid w:val="007E0FE3"/>
    <w:rsid w:val="007E18F8"/>
    <w:rsid w:val="007E205A"/>
    <w:rsid w:val="007E38F1"/>
    <w:rsid w:val="007E3990"/>
    <w:rsid w:val="007E3C2E"/>
    <w:rsid w:val="007E3F8B"/>
    <w:rsid w:val="007E5F2B"/>
    <w:rsid w:val="007E648C"/>
    <w:rsid w:val="007E660F"/>
    <w:rsid w:val="007E72FE"/>
    <w:rsid w:val="007E781F"/>
    <w:rsid w:val="007E7E50"/>
    <w:rsid w:val="007F06D2"/>
    <w:rsid w:val="007F08CA"/>
    <w:rsid w:val="007F1049"/>
    <w:rsid w:val="007F120F"/>
    <w:rsid w:val="007F1538"/>
    <w:rsid w:val="007F15FE"/>
    <w:rsid w:val="007F16AD"/>
    <w:rsid w:val="007F1B42"/>
    <w:rsid w:val="007F28C6"/>
    <w:rsid w:val="007F2A29"/>
    <w:rsid w:val="007F2A92"/>
    <w:rsid w:val="007F3189"/>
    <w:rsid w:val="007F3D8B"/>
    <w:rsid w:val="007F3F9F"/>
    <w:rsid w:val="007F44CF"/>
    <w:rsid w:val="007F5589"/>
    <w:rsid w:val="007F56A8"/>
    <w:rsid w:val="007F5BB9"/>
    <w:rsid w:val="007F5C41"/>
    <w:rsid w:val="007F5E4F"/>
    <w:rsid w:val="007F6BB9"/>
    <w:rsid w:val="007F6C1A"/>
    <w:rsid w:val="007F753E"/>
    <w:rsid w:val="007F7871"/>
    <w:rsid w:val="007F7965"/>
    <w:rsid w:val="0080069B"/>
    <w:rsid w:val="00800777"/>
    <w:rsid w:val="00800788"/>
    <w:rsid w:val="008008B9"/>
    <w:rsid w:val="00800EF1"/>
    <w:rsid w:val="008011CF"/>
    <w:rsid w:val="00801665"/>
    <w:rsid w:val="008017D6"/>
    <w:rsid w:val="0080185B"/>
    <w:rsid w:val="008029F1"/>
    <w:rsid w:val="00802AC9"/>
    <w:rsid w:val="008030EF"/>
    <w:rsid w:val="00803304"/>
    <w:rsid w:val="008035D5"/>
    <w:rsid w:val="008040CE"/>
    <w:rsid w:val="0080575D"/>
    <w:rsid w:val="008058D0"/>
    <w:rsid w:val="008073DC"/>
    <w:rsid w:val="008074C5"/>
    <w:rsid w:val="00807B2A"/>
    <w:rsid w:val="008101FB"/>
    <w:rsid w:val="008105EA"/>
    <w:rsid w:val="00810E97"/>
    <w:rsid w:val="0081123B"/>
    <w:rsid w:val="00811393"/>
    <w:rsid w:val="00811770"/>
    <w:rsid w:val="008121E2"/>
    <w:rsid w:val="008140CE"/>
    <w:rsid w:val="0081456B"/>
    <w:rsid w:val="008147D1"/>
    <w:rsid w:val="008148F3"/>
    <w:rsid w:val="008151D2"/>
    <w:rsid w:val="00815716"/>
    <w:rsid w:val="0081631E"/>
    <w:rsid w:val="00816C5A"/>
    <w:rsid w:val="00817344"/>
    <w:rsid w:val="00817678"/>
    <w:rsid w:val="008200BC"/>
    <w:rsid w:val="0082049D"/>
    <w:rsid w:val="008217BC"/>
    <w:rsid w:val="00822318"/>
    <w:rsid w:val="00822BA1"/>
    <w:rsid w:val="00822DED"/>
    <w:rsid w:val="00822F57"/>
    <w:rsid w:val="008233DB"/>
    <w:rsid w:val="00823D90"/>
    <w:rsid w:val="00824570"/>
    <w:rsid w:val="00824E58"/>
    <w:rsid w:val="008264C9"/>
    <w:rsid w:val="008275DC"/>
    <w:rsid w:val="0082778F"/>
    <w:rsid w:val="00827AF8"/>
    <w:rsid w:val="00827D60"/>
    <w:rsid w:val="0083028E"/>
    <w:rsid w:val="008302C5"/>
    <w:rsid w:val="00830959"/>
    <w:rsid w:val="00830D47"/>
    <w:rsid w:val="00831867"/>
    <w:rsid w:val="00831A8D"/>
    <w:rsid w:val="00831D6C"/>
    <w:rsid w:val="00832F6C"/>
    <w:rsid w:val="00833A54"/>
    <w:rsid w:val="00833DC4"/>
    <w:rsid w:val="008341ED"/>
    <w:rsid w:val="008362CE"/>
    <w:rsid w:val="00837584"/>
    <w:rsid w:val="008375D2"/>
    <w:rsid w:val="0083796C"/>
    <w:rsid w:val="00837E77"/>
    <w:rsid w:val="00841673"/>
    <w:rsid w:val="0084172B"/>
    <w:rsid w:val="00841963"/>
    <w:rsid w:val="00841C0F"/>
    <w:rsid w:val="00841F3F"/>
    <w:rsid w:val="008420FA"/>
    <w:rsid w:val="00842EC4"/>
    <w:rsid w:val="00843BC7"/>
    <w:rsid w:val="008455EF"/>
    <w:rsid w:val="008456E4"/>
    <w:rsid w:val="00845B52"/>
    <w:rsid w:val="00846D3E"/>
    <w:rsid w:val="00846DE7"/>
    <w:rsid w:val="008477B9"/>
    <w:rsid w:val="0084786A"/>
    <w:rsid w:val="00847C27"/>
    <w:rsid w:val="008505FB"/>
    <w:rsid w:val="00851748"/>
    <w:rsid w:val="0085192B"/>
    <w:rsid w:val="00852339"/>
    <w:rsid w:val="008523FA"/>
    <w:rsid w:val="008526E3"/>
    <w:rsid w:val="008529E6"/>
    <w:rsid w:val="00852CDD"/>
    <w:rsid w:val="008542A4"/>
    <w:rsid w:val="0085493E"/>
    <w:rsid w:val="00854F02"/>
    <w:rsid w:val="00855E11"/>
    <w:rsid w:val="008562D6"/>
    <w:rsid w:val="00856CB0"/>
    <w:rsid w:val="0085719C"/>
    <w:rsid w:val="008575E1"/>
    <w:rsid w:val="0085760A"/>
    <w:rsid w:val="008576AC"/>
    <w:rsid w:val="008576D9"/>
    <w:rsid w:val="00857F5B"/>
    <w:rsid w:val="0086045A"/>
    <w:rsid w:val="00860CE1"/>
    <w:rsid w:val="0086170A"/>
    <w:rsid w:val="00861D35"/>
    <w:rsid w:val="008623CC"/>
    <w:rsid w:val="00862550"/>
    <w:rsid w:val="00863328"/>
    <w:rsid w:val="00863820"/>
    <w:rsid w:val="00864348"/>
    <w:rsid w:val="0086448F"/>
    <w:rsid w:val="0086450F"/>
    <w:rsid w:val="008647F5"/>
    <w:rsid w:val="00864D6E"/>
    <w:rsid w:val="008659A2"/>
    <w:rsid w:val="00866099"/>
    <w:rsid w:val="0086690B"/>
    <w:rsid w:val="00866973"/>
    <w:rsid w:val="00866B26"/>
    <w:rsid w:val="00867695"/>
    <w:rsid w:val="008677E2"/>
    <w:rsid w:val="00867A0C"/>
    <w:rsid w:val="00867E67"/>
    <w:rsid w:val="00870153"/>
    <w:rsid w:val="008704F3"/>
    <w:rsid w:val="008708AA"/>
    <w:rsid w:val="008710F8"/>
    <w:rsid w:val="008716D7"/>
    <w:rsid w:val="00871A91"/>
    <w:rsid w:val="00871B94"/>
    <w:rsid w:val="00872B4A"/>
    <w:rsid w:val="00872F21"/>
    <w:rsid w:val="00873012"/>
    <w:rsid w:val="008732A2"/>
    <w:rsid w:val="0087384A"/>
    <w:rsid w:val="00873E84"/>
    <w:rsid w:val="0087417C"/>
    <w:rsid w:val="00874274"/>
    <w:rsid w:val="0087513F"/>
    <w:rsid w:val="008755C2"/>
    <w:rsid w:val="00875A6F"/>
    <w:rsid w:val="00875B7E"/>
    <w:rsid w:val="00875CFE"/>
    <w:rsid w:val="0087685C"/>
    <w:rsid w:val="00877767"/>
    <w:rsid w:val="00877A41"/>
    <w:rsid w:val="00880060"/>
    <w:rsid w:val="008816ED"/>
    <w:rsid w:val="00881947"/>
    <w:rsid w:val="00881D64"/>
    <w:rsid w:val="00881D9F"/>
    <w:rsid w:val="00882C01"/>
    <w:rsid w:val="00882CC7"/>
    <w:rsid w:val="00882E02"/>
    <w:rsid w:val="008835FF"/>
    <w:rsid w:val="00883C16"/>
    <w:rsid w:val="00883D12"/>
    <w:rsid w:val="008853EC"/>
    <w:rsid w:val="0088597F"/>
    <w:rsid w:val="00885F19"/>
    <w:rsid w:val="00886456"/>
    <w:rsid w:val="00886866"/>
    <w:rsid w:val="00886880"/>
    <w:rsid w:val="00886B67"/>
    <w:rsid w:val="00890A94"/>
    <w:rsid w:val="00890AFA"/>
    <w:rsid w:val="00891CFC"/>
    <w:rsid w:val="00891E79"/>
    <w:rsid w:val="008921AE"/>
    <w:rsid w:val="00895187"/>
    <w:rsid w:val="00895BD3"/>
    <w:rsid w:val="00896CA2"/>
    <w:rsid w:val="00896EDC"/>
    <w:rsid w:val="008970E1"/>
    <w:rsid w:val="00897AB4"/>
    <w:rsid w:val="008A06D7"/>
    <w:rsid w:val="008A0A35"/>
    <w:rsid w:val="008A0C9F"/>
    <w:rsid w:val="008A14F6"/>
    <w:rsid w:val="008A1645"/>
    <w:rsid w:val="008A3E6F"/>
    <w:rsid w:val="008A402D"/>
    <w:rsid w:val="008A56C3"/>
    <w:rsid w:val="008A637C"/>
    <w:rsid w:val="008A6B9B"/>
    <w:rsid w:val="008A700E"/>
    <w:rsid w:val="008A7611"/>
    <w:rsid w:val="008A76FD"/>
    <w:rsid w:val="008A7BBE"/>
    <w:rsid w:val="008A7EF2"/>
    <w:rsid w:val="008B003A"/>
    <w:rsid w:val="008B0626"/>
    <w:rsid w:val="008B06BA"/>
    <w:rsid w:val="008B0DFB"/>
    <w:rsid w:val="008B1388"/>
    <w:rsid w:val="008B2951"/>
    <w:rsid w:val="008B2BBB"/>
    <w:rsid w:val="008B389B"/>
    <w:rsid w:val="008B3EFD"/>
    <w:rsid w:val="008B4FFE"/>
    <w:rsid w:val="008B507B"/>
    <w:rsid w:val="008B5D34"/>
    <w:rsid w:val="008B60D9"/>
    <w:rsid w:val="008B646D"/>
    <w:rsid w:val="008B6842"/>
    <w:rsid w:val="008B70C4"/>
    <w:rsid w:val="008B7348"/>
    <w:rsid w:val="008B77AE"/>
    <w:rsid w:val="008B7BF3"/>
    <w:rsid w:val="008B7D6C"/>
    <w:rsid w:val="008B7F11"/>
    <w:rsid w:val="008C004B"/>
    <w:rsid w:val="008C04D3"/>
    <w:rsid w:val="008C0B3A"/>
    <w:rsid w:val="008C0CAF"/>
    <w:rsid w:val="008C18C1"/>
    <w:rsid w:val="008C1A7A"/>
    <w:rsid w:val="008C1B22"/>
    <w:rsid w:val="008C2532"/>
    <w:rsid w:val="008C2BC9"/>
    <w:rsid w:val="008C3154"/>
    <w:rsid w:val="008C3DC2"/>
    <w:rsid w:val="008C4229"/>
    <w:rsid w:val="008C442E"/>
    <w:rsid w:val="008C4943"/>
    <w:rsid w:val="008C5658"/>
    <w:rsid w:val="008C5DCA"/>
    <w:rsid w:val="008C6338"/>
    <w:rsid w:val="008C6360"/>
    <w:rsid w:val="008C64B9"/>
    <w:rsid w:val="008D0ADE"/>
    <w:rsid w:val="008D0EE2"/>
    <w:rsid w:val="008D17CF"/>
    <w:rsid w:val="008D1C97"/>
    <w:rsid w:val="008D29AF"/>
    <w:rsid w:val="008D2D8F"/>
    <w:rsid w:val="008D344B"/>
    <w:rsid w:val="008D346A"/>
    <w:rsid w:val="008D370B"/>
    <w:rsid w:val="008D41FC"/>
    <w:rsid w:val="008D43D9"/>
    <w:rsid w:val="008D47C5"/>
    <w:rsid w:val="008D4DD5"/>
    <w:rsid w:val="008D4ED9"/>
    <w:rsid w:val="008D5835"/>
    <w:rsid w:val="008D6B04"/>
    <w:rsid w:val="008D72B9"/>
    <w:rsid w:val="008E05B1"/>
    <w:rsid w:val="008E2254"/>
    <w:rsid w:val="008E2654"/>
    <w:rsid w:val="008E2AF5"/>
    <w:rsid w:val="008E2C34"/>
    <w:rsid w:val="008E317E"/>
    <w:rsid w:val="008E35F3"/>
    <w:rsid w:val="008E4808"/>
    <w:rsid w:val="008E4929"/>
    <w:rsid w:val="008E4FF4"/>
    <w:rsid w:val="008E5682"/>
    <w:rsid w:val="008E5C69"/>
    <w:rsid w:val="008E6DB1"/>
    <w:rsid w:val="008E7242"/>
    <w:rsid w:val="008F0FB4"/>
    <w:rsid w:val="008F1C22"/>
    <w:rsid w:val="008F2554"/>
    <w:rsid w:val="008F2C0C"/>
    <w:rsid w:val="008F2C23"/>
    <w:rsid w:val="008F47DC"/>
    <w:rsid w:val="008F50E6"/>
    <w:rsid w:val="008F52B5"/>
    <w:rsid w:val="008F635E"/>
    <w:rsid w:val="008F69A1"/>
    <w:rsid w:val="008F738E"/>
    <w:rsid w:val="008F7ACB"/>
    <w:rsid w:val="009002CE"/>
    <w:rsid w:val="0090042F"/>
    <w:rsid w:val="0090115A"/>
    <w:rsid w:val="0090120A"/>
    <w:rsid w:val="009025FB"/>
    <w:rsid w:val="009029DB"/>
    <w:rsid w:val="0090348A"/>
    <w:rsid w:val="009038A8"/>
    <w:rsid w:val="00903D1B"/>
    <w:rsid w:val="009042E8"/>
    <w:rsid w:val="0090494C"/>
    <w:rsid w:val="00905C6E"/>
    <w:rsid w:val="009070BC"/>
    <w:rsid w:val="0090753F"/>
    <w:rsid w:val="00907591"/>
    <w:rsid w:val="00907D17"/>
    <w:rsid w:val="00910529"/>
    <w:rsid w:val="00911889"/>
    <w:rsid w:val="009118BA"/>
    <w:rsid w:val="00912D79"/>
    <w:rsid w:val="009138B0"/>
    <w:rsid w:val="00913E51"/>
    <w:rsid w:val="00914511"/>
    <w:rsid w:val="00914986"/>
    <w:rsid w:val="00914DFE"/>
    <w:rsid w:val="009150A8"/>
    <w:rsid w:val="0091549C"/>
    <w:rsid w:val="00915E31"/>
    <w:rsid w:val="0091614B"/>
    <w:rsid w:val="00916340"/>
    <w:rsid w:val="00916A28"/>
    <w:rsid w:val="00916CEC"/>
    <w:rsid w:val="0091735D"/>
    <w:rsid w:val="009202C9"/>
    <w:rsid w:val="00921287"/>
    <w:rsid w:val="0092131F"/>
    <w:rsid w:val="00921595"/>
    <w:rsid w:val="00922140"/>
    <w:rsid w:val="00923BBF"/>
    <w:rsid w:val="00924DF0"/>
    <w:rsid w:val="00925D59"/>
    <w:rsid w:val="00925E33"/>
    <w:rsid w:val="00926716"/>
    <w:rsid w:val="00927B97"/>
    <w:rsid w:val="009308DA"/>
    <w:rsid w:val="00932101"/>
    <w:rsid w:val="00932A82"/>
    <w:rsid w:val="0093319A"/>
    <w:rsid w:val="00933540"/>
    <w:rsid w:val="0093396C"/>
    <w:rsid w:val="00933E6E"/>
    <w:rsid w:val="0093425F"/>
    <w:rsid w:val="00934877"/>
    <w:rsid w:val="00934AEC"/>
    <w:rsid w:val="009353B8"/>
    <w:rsid w:val="00935439"/>
    <w:rsid w:val="009357D5"/>
    <w:rsid w:val="00935CD9"/>
    <w:rsid w:val="00935D5B"/>
    <w:rsid w:val="009362F3"/>
    <w:rsid w:val="0093698A"/>
    <w:rsid w:val="00936DDD"/>
    <w:rsid w:val="009372AB"/>
    <w:rsid w:val="00937432"/>
    <w:rsid w:val="009374E9"/>
    <w:rsid w:val="00937708"/>
    <w:rsid w:val="00941538"/>
    <w:rsid w:val="00941D0E"/>
    <w:rsid w:val="00941FC5"/>
    <w:rsid w:val="0094290B"/>
    <w:rsid w:val="00942B33"/>
    <w:rsid w:val="00944024"/>
    <w:rsid w:val="009442EE"/>
    <w:rsid w:val="00944E3F"/>
    <w:rsid w:val="00944E53"/>
    <w:rsid w:val="009453A6"/>
    <w:rsid w:val="00945CE6"/>
    <w:rsid w:val="009461AB"/>
    <w:rsid w:val="009464A3"/>
    <w:rsid w:val="00946522"/>
    <w:rsid w:val="00946796"/>
    <w:rsid w:val="009467A2"/>
    <w:rsid w:val="0094742A"/>
    <w:rsid w:val="00947C1A"/>
    <w:rsid w:val="00950042"/>
    <w:rsid w:val="00950969"/>
    <w:rsid w:val="009511AA"/>
    <w:rsid w:val="0095183B"/>
    <w:rsid w:val="00951E25"/>
    <w:rsid w:val="0095204C"/>
    <w:rsid w:val="009520FE"/>
    <w:rsid w:val="00953424"/>
    <w:rsid w:val="00953B51"/>
    <w:rsid w:val="00953B7B"/>
    <w:rsid w:val="00954528"/>
    <w:rsid w:val="00954EFF"/>
    <w:rsid w:val="009554A0"/>
    <w:rsid w:val="009558AA"/>
    <w:rsid w:val="00955E61"/>
    <w:rsid w:val="009560EB"/>
    <w:rsid w:val="0095666B"/>
    <w:rsid w:val="00957190"/>
    <w:rsid w:val="00957BB0"/>
    <w:rsid w:val="009603E5"/>
    <w:rsid w:val="0096071A"/>
    <w:rsid w:val="00960A35"/>
    <w:rsid w:val="00960C91"/>
    <w:rsid w:val="00961911"/>
    <w:rsid w:val="00961915"/>
    <w:rsid w:val="00961AEB"/>
    <w:rsid w:val="00961B4A"/>
    <w:rsid w:val="00961B6D"/>
    <w:rsid w:val="00962A88"/>
    <w:rsid w:val="00963717"/>
    <w:rsid w:val="00963E37"/>
    <w:rsid w:val="00965586"/>
    <w:rsid w:val="009657EB"/>
    <w:rsid w:val="00965CC4"/>
    <w:rsid w:val="0096624D"/>
    <w:rsid w:val="00966A2E"/>
    <w:rsid w:val="009674D4"/>
    <w:rsid w:val="009676E3"/>
    <w:rsid w:val="00967E6A"/>
    <w:rsid w:val="00970143"/>
    <w:rsid w:val="00970B7F"/>
    <w:rsid w:val="00970C38"/>
    <w:rsid w:val="00971614"/>
    <w:rsid w:val="00971B1A"/>
    <w:rsid w:val="00971D0F"/>
    <w:rsid w:val="00972340"/>
    <w:rsid w:val="00973819"/>
    <w:rsid w:val="00973A0E"/>
    <w:rsid w:val="00974A7A"/>
    <w:rsid w:val="00975014"/>
    <w:rsid w:val="009752FA"/>
    <w:rsid w:val="009754C3"/>
    <w:rsid w:val="009755CD"/>
    <w:rsid w:val="009758B1"/>
    <w:rsid w:val="00977693"/>
    <w:rsid w:val="00977AC6"/>
    <w:rsid w:val="00977BB1"/>
    <w:rsid w:val="00980780"/>
    <w:rsid w:val="00980C24"/>
    <w:rsid w:val="009818E4"/>
    <w:rsid w:val="00982494"/>
    <w:rsid w:val="009824D0"/>
    <w:rsid w:val="00982B0A"/>
    <w:rsid w:val="00982FAF"/>
    <w:rsid w:val="00983C60"/>
    <w:rsid w:val="00984222"/>
    <w:rsid w:val="009845F3"/>
    <w:rsid w:val="009845FD"/>
    <w:rsid w:val="00985E8D"/>
    <w:rsid w:val="00986E0B"/>
    <w:rsid w:val="00987C19"/>
    <w:rsid w:val="00990935"/>
    <w:rsid w:val="00990A99"/>
    <w:rsid w:val="00990ACD"/>
    <w:rsid w:val="00990AFD"/>
    <w:rsid w:val="00991001"/>
    <w:rsid w:val="00991069"/>
    <w:rsid w:val="00992771"/>
    <w:rsid w:val="0099397C"/>
    <w:rsid w:val="00993F19"/>
    <w:rsid w:val="00994A07"/>
    <w:rsid w:val="00994A4C"/>
    <w:rsid w:val="00996257"/>
    <w:rsid w:val="00996697"/>
    <w:rsid w:val="00996BCA"/>
    <w:rsid w:val="009A0B02"/>
    <w:rsid w:val="009A0E79"/>
    <w:rsid w:val="009A1050"/>
    <w:rsid w:val="009A1740"/>
    <w:rsid w:val="009A216A"/>
    <w:rsid w:val="009A23B0"/>
    <w:rsid w:val="009A242D"/>
    <w:rsid w:val="009A35C9"/>
    <w:rsid w:val="009A3604"/>
    <w:rsid w:val="009A41B1"/>
    <w:rsid w:val="009A473C"/>
    <w:rsid w:val="009A4754"/>
    <w:rsid w:val="009A4AAD"/>
    <w:rsid w:val="009A4D87"/>
    <w:rsid w:val="009A52E0"/>
    <w:rsid w:val="009A5562"/>
    <w:rsid w:val="009A640D"/>
    <w:rsid w:val="009A6BA8"/>
    <w:rsid w:val="009A70F6"/>
    <w:rsid w:val="009A7364"/>
    <w:rsid w:val="009A7F00"/>
    <w:rsid w:val="009B139E"/>
    <w:rsid w:val="009B1548"/>
    <w:rsid w:val="009B2413"/>
    <w:rsid w:val="009B321A"/>
    <w:rsid w:val="009B3A1D"/>
    <w:rsid w:val="009B41F0"/>
    <w:rsid w:val="009B44F0"/>
    <w:rsid w:val="009B4620"/>
    <w:rsid w:val="009B56A2"/>
    <w:rsid w:val="009B58D1"/>
    <w:rsid w:val="009B59F0"/>
    <w:rsid w:val="009B6576"/>
    <w:rsid w:val="009B69E9"/>
    <w:rsid w:val="009B6D3E"/>
    <w:rsid w:val="009B7FFD"/>
    <w:rsid w:val="009C0279"/>
    <w:rsid w:val="009C0C1F"/>
    <w:rsid w:val="009C0F17"/>
    <w:rsid w:val="009C147F"/>
    <w:rsid w:val="009C1A98"/>
    <w:rsid w:val="009C21B4"/>
    <w:rsid w:val="009C2BF7"/>
    <w:rsid w:val="009C3225"/>
    <w:rsid w:val="009C3CB8"/>
    <w:rsid w:val="009C3E2A"/>
    <w:rsid w:val="009C4284"/>
    <w:rsid w:val="009C42DE"/>
    <w:rsid w:val="009C5DC4"/>
    <w:rsid w:val="009C61A3"/>
    <w:rsid w:val="009C6658"/>
    <w:rsid w:val="009C66AA"/>
    <w:rsid w:val="009C6A71"/>
    <w:rsid w:val="009C6B84"/>
    <w:rsid w:val="009C6EE8"/>
    <w:rsid w:val="009C7BDB"/>
    <w:rsid w:val="009D05D6"/>
    <w:rsid w:val="009D0BC2"/>
    <w:rsid w:val="009D0CC2"/>
    <w:rsid w:val="009D0D5C"/>
    <w:rsid w:val="009D1368"/>
    <w:rsid w:val="009D1A7A"/>
    <w:rsid w:val="009D2CDA"/>
    <w:rsid w:val="009D3E19"/>
    <w:rsid w:val="009D553D"/>
    <w:rsid w:val="009D5A24"/>
    <w:rsid w:val="009D5B2E"/>
    <w:rsid w:val="009D5CDE"/>
    <w:rsid w:val="009D636F"/>
    <w:rsid w:val="009D6D1D"/>
    <w:rsid w:val="009D7457"/>
    <w:rsid w:val="009D758F"/>
    <w:rsid w:val="009D7930"/>
    <w:rsid w:val="009D7AC7"/>
    <w:rsid w:val="009D7BF2"/>
    <w:rsid w:val="009D7D83"/>
    <w:rsid w:val="009E00E7"/>
    <w:rsid w:val="009E0B34"/>
    <w:rsid w:val="009E0BE8"/>
    <w:rsid w:val="009E172F"/>
    <w:rsid w:val="009E19CB"/>
    <w:rsid w:val="009E1C0E"/>
    <w:rsid w:val="009E1D3C"/>
    <w:rsid w:val="009E1D3F"/>
    <w:rsid w:val="009E2429"/>
    <w:rsid w:val="009E25FF"/>
    <w:rsid w:val="009E278C"/>
    <w:rsid w:val="009E288B"/>
    <w:rsid w:val="009E355A"/>
    <w:rsid w:val="009E3B66"/>
    <w:rsid w:val="009E3DAE"/>
    <w:rsid w:val="009E426E"/>
    <w:rsid w:val="009E4339"/>
    <w:rsid w:val="009E439C"/>
    <w:rsid w:val="009E46F2"/>
    <w:rsid w:val="009E620D"/>
    <w:rsid w:val="009E66BA"/>
    <w:rsid w:val="009E7192"/>
    <w:rsid w:val="009E7F49"/>
    <w:rsid w:val="009F0B98"/>
    <w:rsid w:val="009F1641"/>
    <w:rsid w:val="009F1C46"/>
    <w:rsid w:val="009F1E25"/>
    <w:rsid w:val="009F2079"/>
    <w:rsid w:val="009F2592"/>
    <w:rsid w:val="009F3D8E"/>
    <w:rsid w:val="009F4BE1"/>
    <w:rsid w:val="009F4FF4"/>
    <w:rsid w:val="009F5541"/>
    <w:rsid w:val="009F59AB"/>
    <w:rsid w:val="009F5C19"/>
    <w:rsid w:val="009F6493"/>
    <w:rsid w:val="009F69B5"/>
    <w:rsid w:val="009F6EA2"/>
    <w:rsid w:val="009F79AE"/>
    <w:rsid w:val="009F7F22"/>
    <w:rsid w:val="00A004D3"/>
    <w:rsid w:val="00A00BD1"/>
    <w:rsid w:val="00A00FFB"/>
    <w:rsid w:val="00A01C02"/>
    <w:rsid w:val="00A027DE"/>
    <w:rsid w:val="00A04222"/>
    <w:rsid w:val="00A046BB"/>
    <w:rsid w:val="00A04743"/>
    <w:rsid w:val="00A04C7E"/>
    <w:rsid w:val="00A0616C"/>
    <w:rsid w:val="00A06896"/>
    <w:rsid w:val="00A069DA"/>
    <w:rsid w:val="00A07CA6"/>
    <w:rsid w:val="00A10FD5"/>
    <w:rsid w:val="00A1155F"/>
    <w:rsid w:val="00A12981"/>
    <w:rsid w:val="00A12D9D"/>
    <w:rsid w:val="00A14320"/>
    <w:rsid w:val="00A14E83"/>
    <w:rsid w:val="00A14EA4"/>
    <w:rsid w:val="00A151A5"/>
    <w:rsid w:val="00A15263"/>
    <w:rsid w:val="00A159DE"/>
    <w:rsid w:val="00A15AAF"/>
    <w:rsid w:val="00A15E74"/>
    <w:rsid w:val="00A15FB5"/>
    <w:rsid w:val="00A164FB"/>
    <w:rsid w:val="00A16BEA"/>
    <w:rsid w:val="00A16E1D"/>
    <w:rsid w:val="00A175E5"/>
    <w:rsid w:val="00A178C0"/>
    <w:rsid w:val="00A17EA1"/>
    <w:rsid w:val="00A17EDF"/>
    <w:rsid w:val="00A20AB1"/>
    <w:rsid w:val="00A215DD"/>
    <w:rsid w:val="00A21746"/>
    <w:rsid w:val="00A21F18"/>
    <w:rsid w:val="00A224EA"/>
    <w:rsid w:val="00A23907"/>
    <w:rsid w:val="00A24265"/>
    <w:rsid w:val="00A24B55"/>
    <w:rsid w:val="00A24F34"/>
    <w:rsid w:val="00A24F60"/>
    <w:rsid w:val="00A254EA"/>
    <w:rsid w:val="00A25999"/>
    <w:rsid w:val="00A26E31"/>
    <w:rsid w:val="00A274EF"/>
    <w:rsid w:val="00A2751A"/>
    <w:rsid w:val="00A27E41"/>
    <w:rsid w:val="00A300E8"/>
    <w:rsid w:val="00A300FD"/>
    <w:rsid w:val="00A30DB1"/>
    <w:rsid w:val="00A31101"/>
    <w:rsid w:val="00A31F97"/>
    <w:rsid w:val="00A31FD9"/>
    <w:rsid w:val="00A32087"/>
    <w:rsid w:val="00A32460"/>
    <w:rsid w:val="00A326FA"/>
    <w:rsid w:val="00A34451"/>
    <w:rsid w:val="00A34742"/>
    <w:rsid w:val="00A3520E"/>
    <w:rsid w:val="00A352B0"/>
    <w:rsid w:val="00A35811"/>
    <w:rsid w:val="00A35D0A"/>
    <w:rsid w:val="00A36775"/>
    <w:rsid w:val="00A370D9"/>
    <w:rsid w:val="00A40E66"/>
    <w:rsid w:val="00A40FB6"/>
    <w:rsid w:val="00A418DB"/>
    <w:rsid w:val="00A42629"/>
    <w:rsid w:val="00A43620"/>
    <w:rsid w:val="00A438B9"/>
    <w:rsid w:val="00A43944"/>
    <w:rsid w:val="00A43A45"/>
    <w:rsid w:val="00A43D2B"/>
    <w:rsid w:val="00A44BC3"/>
    <w:rsid w:val="00A4524B"/>
    <w:rsid w:val="00A45454"/>
    <w:rsid w:val="00A4637B"/>
    <w:rsid w:val="00A46BB9"/>
    <w:rsid w:val="00A476B4"/>
    <w:rsid w:val="00A476D0"/>
    <w:rsid w:val="00A50D2F"/>
    <w:rsid w:val="00A50D4D"/>
    <w:rsid w:val="00A50EE4"/>
    <w:rsid w:val="00A51D25"/>
    <w:rsid w:val="00A521D4"/>
    <w:rsid w:val="00A53511"/>
    <w:rsid w:val="00A53B80"/>
    <w:rsid w:val="00A53F12"/>
    <w:rsid w:val="00A541FE"/>
    <w:rsid w:val="00A55724"/>
    <w:rsid w:val="00A55ABE"/>
    <w:rsid w:val="00A604BE"/>
    <w:rsid w:val="00A60841"/>
    <w:rsid w:val="00A609A3"/>
    <w:rsid w:val="00A61A4E"/>
    <w:rsid w:val="00A61D0A"/>
    <w:rsid w:val="00A63700"/>
    <w:rsid w:val="00A63958"/>
    <w:rsid w:val="00A64575"/>
    <w:rsid w:val="00A64C36"/>
    <w:rsid w:val="00A651C0"/>
    <w:rsid w:val="00A65800"/>
    <w:rsid w:val="00A65A26"/>
    <w:rsid w:val="00A66759"/>
    <w:rsid w:val="00A66FCC"/>
    <w:rsid w:val="00A671E7"/>
    <w:rsid w:val="00A67625"/>
    <w:rsid w:val="00A67EF4"/>
    <w:rsid w:val="00A71E89"/>
    <w:rsid w:val="00A72970"/>
    <w:rsid w:val="00A73EF9"/>
    <w:rsid w:val="00A74912"/>
    <w:rsid w:val="00A74A2B"/>
    <w:rsid w:val="00A75324"/>
    <w:rsid w:val="00A756C6"/>
    <w:rsid w:val="00A76999"/>
    <w:rsid w:val="00A77200"/>
    <w:rsid w:val="00A80AA5"/>
    <w:rsid w:val="00A80BB6"/>
    <w:rsid w:val="00A80C68"/>
    <w:rsid w:val="00A8147A"/>
    <w:rsid w:val="00A816D7"/>
    <w:rsid w:val="00A821AF"/>
    <w:rsid w:val="00A844B8"/>
    <w:rsid w:val="00A849C8"/>
    <w:rsid w:val="00A852B4"/>
    <w:rsid w:val="00A855BE"/>
    <w:rsid w:val="00A86406"/>
    <w:rsid w:val="00A875C9"/>
    <w:rsid w:val="00A87937"/>
    <w:rsid w:val="00A87D62"/>
    <w:rsid w:val="00A9014B"/>
    <w:rsid w:val="00A914F3"/>
    <w:rsid w:val="00A915AB"/>
    <w:rsid w:val="00A91E92"/>
    <w:rsid w:val="00A9222E"/>
    <w:rsid w:val="00A92897"/>
    <w:rsid w:val="00A92C7A"/>
    <w:rsid w:val="00A92DD2"/>
    <w:rsid w:val="00A930F5"/>
    <w:rsid w:val="00A9316F"/>
    <w:rsid w:val="00A93911"/>
    <w:rsid w:val="00A942FA"/>
    <w:rsid w:val="00A9454C"/>
    <w:rsid w:val="00A94751"/>
    <w:rsid w:val="00A949EF"/>
    <w:rsid w:val="00A953A4"/>
    <w:rsid w:val="00A954D7"/>
    <w:rsid w:val="00A958B0"/>
    <w:rsid w:val="00A95B2A"/>
    <w:rsid w:val="00A95E7F"/>
    <w:rsid w:val="00A96228"/>
    <w:rsid w:val="00A96DBD"/>
    <w:rsid w:val="00A970D5"/>
    <w:rsid w:val="00A97638"/>
    <w:rsid w:val="00A978AF"/>
    <w:rsid w:val="00AA0B4E"/>
    <w:rsid w:val="00AA1BBB"/>
    <w:rsid w:val="00AA1E74"/>
    <w:rsid w:val="00AA24D2"/>
    <w:rsid w:val="00AA2C1F"/>
    <w:rsid w:val="00AA423E"/>
    <w:rsid w:val="00AA5870"/>
    <w:rsid w:val="00AA66F5"/>
    <w:rsid w:val="00AA6C98"/>
    <w:rsid w:val="00AA7316"/>
    <w:rsid w:val="00AA78CE"/>
    <w:rsid w:val="00AA7F42"/>
    <w:rsid w:val="00AB019C"/>
    <w:rsid w:val="00AB0C12"/>
    <w:rsid w:val="00AB0FA7"/>
    <w:rsid w:val="00AB2605"/>
    <w:rsid w:val="00AB26D5"/>
    <w:rsid w:val="00AB2FF9"/>
    <w:rsid w:val="00AB3885"/>
    <w:rsid w:val="00AB39A6"/>
    <w:rsid w:val="00AB49EA"/>
    <w:rsid w:val="00AB4F00"/>
    <w:rsid w:val="00AB5C26"/>
    <w:rsid w:val="00AB5F3B"/>
    <w:rsid w:val="00AC004D"/>
    <w:rsid w:val="00AC09F1"/>
    <w:rsid w:val="00AC265B"/>
    <w:rsid w:val="00AC2BD0"/>
    <w:rsid w:val="00AC2E4E"/>
    <w:rsid w:val="00AC2F14"/>
    <w:rsid w:val="00AC3152"/>
    <w:rsid w:val="00AC38A9"/>
    <w:rsid w:val="00AC4681"/>
    <w:rsid w:val="00AC4BF6"/>
    <w:rsid w:val="00AC51CD"/>
    <w:rsid w:val="00AC5375"/>
    <w:rsid w:val="00AC5601"/>
    <w:rsid w:val="00AC5AF0"/>
    <w:rsid w:val="00AC6797"/>
    <w:rsid w:val="00AC6A7A"/>
    <w:rsid w:val="00AC6F68"/>
    <w:rsid w:val="00AC7896"/>
    <w:rsid w:val="00AD0E72"/>
    <w:rsid w:val="00AD104E"/>
    <w:rsid w:val="00AD124D"/>
    <w:rsid w:val="00AD177B"/>
    <w:rsid w:val="00AD1ADA"/>
    <w:rsid w:val="00AD1EAE"/>
    <w:rsid w:val="00AD2275"/>
    <w:rsid w:val="00AD2280"/>
    <w:rsid w:val="00AD26C0"/>
    <w:rsid w:val="00AD2900"/>
    <w:rsid w:val="00AD2B85"/>
    <w:rsid w:val="00AD3CC4"/>
    <w:rsid w:val="00AD4839"/>
    <w:rsid w:val="00AD4C7C"/>
    <w:rsid w:val="00AD59EB"/>
    <w:rsid w:val="00AD615D"/>
    <w:rsid w:val="00AD6763"/>
    <w:rsid w:val="00AD76EF"/>
    <w:rsid w:val="00AE19D1"/>
    <w:rsid w:val="00AE2666"/>
    <w:rsid w:val="00AE29DB"/>
    <w:rsid w:val="00AE2C80"/>
    <w:rsid w:val="00AE2E9B"/>
    <w:rsid w:val="00AE31C2"/>
    <w:rsid w:val="00AE3719"/>
    <w:rsid w:val="00AE3BE0"/>
    <w:rsid w:val="00AE50BE"/>
    <w:rsid w:val="00AE50C7"/>
    <w:rsid w:val="00AE5D09"/>
    <w:rsid w:val="00AE6037"/>
    <w:rsid w:val="00AE6B11"/>
    <w:rsid w:val="00AE78CD"/>
    <w:rsid w:val="00AE7EBC"/>
    <w:rsid w:val="00AF066D"/>
    <w:rsid w:val="00AF06B5"/>
    <w:rsid w:val="00AF115C"/>
    <w:rsid w:val="00AF294F"/>
    <w:rsid w:val="00AF434D"/>
    <w:rsid w:val="00AF4EE4"/>
    <w:rsid w:val="00AF5B98"/>
    <w:rsid w:val="00AF5E7C"/>
    <w:rsid w:val="00AF63BA"/>
    <w:rsid w:val="00AF6B94"/>
    <w:rsid w:val="00AF7E71"/>
    <w:rsid w:val="00B0026B"/>
    <w:rsid w:val="00B0036F"/>
    <w:rsid w:val="00B0040C"/>
    <w:rsid w:val="00B005C8"/>
    <w:rsid w:val="00B00A28"/>
    <w:rsid w:val="00B00C8E"/>
    <w:rsid w:val="00B02674"/>
    <w:rsid w:val="00B02AA5"/>
    <w:rsid w:val="00B03B0F"/>
    <w:rsid w:val="00B0446C"/>
    <w:rsid w:val="00B045EC"/>
    <w:rsid w:val="00B04BC0"/>
    <w:rsid w:val="00B04F50"/>
    <w:rsid w:val="00B05AE4"/>
    <w:rsid w:val="00B05CA6"/>
    <w:rsid w:val="00B07742"/>
    <w:rsid w:val="00B10224"/>
    <w:rsid w:val="00B1073D"/>
    <w:rsid w:val="00B1129B"/>
    <w:rsid w:val="00B11CD7"/>
    <w:rsid w:val="00B1205D"/>
    <w:rsid w:val="00B128F0"/>
    <w:rsid w:val="00B13307"/>
    <w:rsid w:val="00B1367C"/>
    <w:rsid w:val="00B13B7B"/>
    <w:rsid w:val="00B13FCC"/>
    <w:rsid w:val="00B15202"/>
    <w:rsid w:val="00B1553A"/>
    <w:rsid w:val="00B15920"/>
    <w:rsid w:val="00B1688A"/>
    <w:rsid w:val="00B172AD"/>
    <w:rsid w:val="00B17577"/>
    <w:rsid w:val="00B202E4"/>
    <w:rsid w:val="00B21CD1"/>
    <w:rsid w:val="00B23256"/>
    <w:rsid w:val="00B240E7"/>
    <w:rsid w:val="00B244AA"/>
    <w:rsid w:val="00B24CF5"/>
    <w:rsid w:val="00B25441"/>
    <w:rsid w:val="00B257B7"/>
    <w:rsid w:val="00B26507"/>
    <w:rsid w:val="00B269CE"/>
    <w:rsid w:val="00B3055A"/>
    <w:rsid w:val="00B31920"/>
    <w:rsid w:val="00B31CD8"/>
    <w:rsid w:val="00B32535"/>
    <w:rsid w:val="00B3277B"/>
    <w:rsid w:val="00B32A9E"/>
    <w:rsid w:val="00B32B21"/>
    <w:rsid w:val="00B3310B"/>
    <w:rsid w:val="00B3424D"/>
    <w:rsid w:val="00B361FB"/>
    <w:rsid w:val="00B367AA"/>
    <w:rsid w:val="00B36B86"/>
    <w:rsid w:val="00B37176"/>
    <w:rsid w:val="00B373AA"/>
    <w:rsid w:val="00B37787"/>
    <w:rsid w:val="00B401F0"/>
    <w:rsid w:val="00B40823"/>
    <w:rsid w:val="00B4083E"/>
    <w:rsid w:val="00B40DF9"/>
    <w:rsid w:val="00B42083"/>
    <w:rsid w:val="00B42270"/>
    <w:rsid w:val="00B4273F"/>
    <w:rsid w:val="00B427A9"/>
    <w:rsid w:val="00B42A26"/>
    <w:rsid w:val="00B433A2"/>
    <w:rsid w:val="00B43455"/>
    <w:rsid w:val="00B435F8"/>
    <w:rsid w:val="00B4373C"/>
    <w:rsid w:val="00B45901"/>
    <w:rsid w:val="00B4620E"/>
    <w:rsid w:val="00B46CB0"/>
    <w:rsid w:val="00B4725D"/>
    <w:rsid w:val="00B47408"/>
    <w:rsid w:val="00B52A3F"/>
    <w:rsid w:val="00B538C6"/>
    <w:rsid w:val="00B539AD"/>
    <w:rsid w:val="00B53BEF"/>
    <w:rsid w:val="00B5462A"/>
    <w:rsid w:val="00B54BC7"/>
    <w:rsid w:val="00B54DEF"/>
    <w:rsid w:val="00B54E24"/>
    <w:rsid w:val="00B565AE"/>
    <w:rsid w:val="00B568C7"/>
    <w:rsid w:val="00B56C15"/>
    <w:rsid w:val="00B57348"/>
    <w:rsid w:val="00B60196"/>
    <w:rsid w:val="00B61934"/>
    <w:rsid w:val="00B61E5E"/>
    <w:rsid w:val="00B625B5"/>
    <w:rsid w:val="00B629EA"/>
    <w:rsid w:val="00B62D2B"/>
    <w:rsid w:val="00B62DEC"/>
    <w:rsid w:val="00B63807"/>
    <w:rsid w:val="00B63983"/>
    <w:rsid w:val="00B6426B"/>
    <w:rsid w:val="00B64E94"/>
    <w:rsid w:val="00B6501C"/>
    <w:rsid w:val="00B653FE"/>
    <w:rsid w:val="00B6581C"/>
    <w:rsid w:val="00B65D4D"/>
    <w:rsid w:val="00B6621C"/>
    <w:rsid w:val="00B66649"/>
    <w:rsid w:val="00B6740E"/>
    <w:rsid w:val="00B67741"/>
    <w:rsid w:val="00B67DF0"/>
    <w:rsid w:val="00B71399"/>
    <w:rsid w:val="00B7165E"/>
    <w:rsid w:val="00B720DB"/>
    <w:rsid w:val="00B7407A"/>
    <w:rsid w:val="00B75226"/>
    <w:rsid w:val="00B75683"/>
    <w:rsid w:val="00B75985"/>
    <w:rsid w:val="00B76050"/>
    <w:rsid w:val="00B7667D"/>
    <w:rsid w:val="00B80785"/>
    <w:rsid w:val="00B8174E"/>
    <w:rsid w:val="00B8179C"/>
    <w:rsid w:val="00B81AB0"/>
    <w:rsid w:val="00B81D3B"/>
    <w:rsid w:val="00B822DB"/>
    <w:rsid w:val="00B82D4E"/>
    <w:rsid w:val="00B84191"/>
    <w:rsid w:val="00B84A8A"/>
    <w:rsid w:val="00B850A5"/>
    <w:rsid w:val="00B85D8D"/>
    <w:rsid w:val="00B8707D"/>
    <w:rsid w:val="00B87C64"/>
    <w:rsid w:val="00B87E47"/>
    <w:rsid w:val="00B91A82"/>
    <w:rsid w:val="00B9279C"/>
    <w:rsid w:val="00B934BE"/>
    <w:rsid w:val="00B93569"/>
    <w:rsid w:val="00B94B37"/>
    <w:rsid w:val="00B95178"/>
    <w:rsid w:val="00B953D4"/>
    <w:rsid w:val="00B9576A"/>
    <w:rsid w:val="00B962BB"/>
    <w:rsid w:val="00B967A7"/>
    <w:rsid w:val="00BA069D"/>
    <w:rsid w:val="00BA088E"/>
    <w:rsid w:val="00BA0A2D"/>
    <w:rsid w:val="00BA152C"/>
    <w:rsid w:val="00BA21B2"/>
    <w:rsid w:val="00BA2861"/>
    <w:rsid w:val="00BA3873"/>
    <w:rsid w:val="00BA49B9"/>
    <w:rsid w:val="00BA636A"/>
    <w:rsid w:val="00BA6707"/>
    <w:rsid w:val="00BA69C3"/>
    <w:rsid w:val="00BA7C0B"/>
    <w:rsid w:val="00BA7C85"/>
    <w:rsid w:val="00BB0F85"/>
    <w:rsid w:val="00BB16D5"/>
    <w:rsid w:val="00BB1940"/>
    <w:rsid w:val="00BB1BDE"/>
    <w:rsid w:val="00BB2A3A"/>
    <w:rsid w:val="00BB2E4D"/>
    <w:rsid w:val="00BB3445"/>
    <w:rsid w:val="00BB36D5"/>
    <w:rsid w:val="00BB3C9F"/>
    <w:rsid w:val="00BB492D"/>
    <w:rsid w:val="00BB5050"/>
    <w:rsid w:val="00BB5301"/>
    <w:rsid w:val="00BB5358"/>
    <w:rsid w:val="00BB5359"/>
    <w:rsid w:val="00BB57E8"/>
    <w:rsid w:val="00BB58C8"/>
    <w:rsid w:val="00BB63AD"/>
    <w:rsid w:val="00BB7349"/>
    <w:rsid w:val="00BB778D"/>
    <w:rsid w:val="00BB7DF0"/>
    <w:rsid w:val="00BB7F90"/>
    <w:rsid w:val="00BC0196"/>
    <w:rsid w:val="00BC0367"/>
    <w:rsid w:val="00BC1CAA"/>
    <w:rsid w:val="00BC219A"/>
    <w:rsid w:val="00BC2EC2"/>
    <w:rsid w:val="00BC3946"/>
    <w:rsid w:val="00BC42A8"/>
    <w:rsid w:val="00BC4869"/>
    <w:rsid w:val="00BC6627"/>
    <w:rsid w:val="00BC66EE"/>
    <w:rsid w:val="00BC69F2"/>
    <w:rsid w:val="00BC7535"/>
    <w:rsid w:val="00BC7F3C"/>
    <w:rsid w:val="00BC7FFB"/>
    <w:rsid w:val="00BD034D"/>
    <w:rsid w:val="00BD0C09"/>
    <w:rsid w:val="00BD1211"/>
    <w:rsid w:val="00BD1258"/>
    <w:rsid w:val="00BD3109"/>
    <w:rsid w:val="00BD3209"/>
    <w:rsid w:val="00BD323A"/>
    <w:rsid w:val="00BD3692"/>
    <w:rsid w:val="00BD3E45"/>
    <w:rsid w:val="00BD3ECE"/>
    <w:rsid w:val="00BD4316"/>
    <w:rsid w:val="00BD562F"/>
    <w:rsid w:val="00BD5782"/>
    <w:rsid w:val="00BD5EFA"/>
    <w:rsid w:val="00BD6C6F"/>
    <w:rsid w:val="00BD6D7F"/>
    <w:rsid w:val="00BD6DCD"/>
    <w:rsid w:val="00BD780A"/>
    <w:rsid w:val="00BE0194"/>
    <w:rsid w:val="00BE092B"/>
    <w:rsid w:val="00BE0CEB"/>
    <w:rsid w:val="00BE1CF2"/>
    <w:rsid w:val="00BE1E12"/>
    <w:rsid w:val="00BE27FB"/>
    <w:rsid w:val="00BE2D09"/>
    <w:rsid w:val="00BE346A"/>
    <w:rsid w:val="00BE46DF"/>
    <w:rsid w:val="00BE4F83"/>
    <w:rsid w:val="00BE55C7"/>
    <w:rsid w:val="00BE635E"/>
    <w:rsid w:val="00BE6364"/>
    <w:rsid w:val="00BE68D2"/>
    <w:rsid w:val="00BE6D71"/>
    <w:rsid w:val="00BE6DC4"/>
    <w:rsid w:val="00BE718D"/>
    <w:rsid w:val="00BE7A12"/>
    <w:rsid w:val="00BE7ADF"/>
    <w:rsid w:val="00BE7CAE"/>
    <w:rsid w:val="00BE7D4F"/>
    <w:rsid w:val="00BF24D1"/>
    <w:rsid w:val="00BF26EE"/>
    <w:rsid w:val="00BF4677"/>
    <w:rsid w:val="00BF4B2D"/>
    <w:rsid w:val="00BF5945"/>
    <w:rsid w:val="00BF5C55"/>
    <w:rsid w:val="00BF5D6D"/>
    <w:rsid w:val="00BF5FB6"/>
    <w:rsid w:val="00BF6362"/>
    <w:rsid w:val="00BF70E5"/>
    <w:rsid w:val="00BF7293"/>
    <w:rsid w:val="00BF7B4F"/>
    <w:rsid w:val="00C005BD"/>
    <w:rsid w:val="00C0066B"/>
    <w:rsid w:val="00C006C6"/>
    <w:rsid w:val="00C009C1"/>
    <w:rsid w:val="00C01AB5"/>
    <w:rsid w:val="00C01B8A"/>
    <w:rsid w:val="00C01E0C"/>
    <w:rsid w:val="00C01FED"/>
    <w:rsid w:val="00C02210"/>
    <w:rsid w:val="00C02596"/>
    <w:rsid w:val="00C027B1"/>
    <w:rsid w:val="00C03666"/>
    <w:rsid w:val="00C0468A"/>
    <w:rsid w:val="00C049A8"/>
    <w:rsid w:val="00C05398"/>
    <w:rsid w:val="00C056BE"/>
    <w:rsid w:val="00C059D2"/>
    <w:rsid w:val="00C05C30"/>
    <w:rsid w:val="00C06182"/>
    <w:rsid w:val="00C06249"/>
    <w:rsid w:val="00C068BC"/>
    <w:rsid w:val="00C07235"/>
    <w:rsid w:val="00C07871"/>
    <w:rsid w:val="00C0787B"/>
    <w:rsid w:val="00C07B7F"/>
    <w:rsid w:val="00C07EC8"/>
    <w:rsid w:val="00C10243"/>
    <w:rsid w:val="00C10601"/>
    <w:rsid w:val="00C10D41"/>
    <w:rsid w:val="00C11E89"/>
    <w:rsid w:val="00C134F6"/>
    <w:rsid w:val="00C138AA"/>
    <w:rsid w:val="00C13C38"/>
    <w:rsid w:val="00C1424F"/>
    <w:rsid w:val="00C14933"/>
    <w:rsid w:val="00C14D71"/>
    <w:rsid w:val="00C14E0B"/>
    <w:rsid w:val="00C157FC"/>
    <w:rsid w:val="00C15F54"/>
    <w:rsid w:val="00C16E45"/>
    <w:rsid w:val="00C16EE7"/>
    <w:rsid w:val="00C170D0"/>
    <w:rsid w:val="00C200F2"/>
    <w:rsid w:val="00C2027F"/>
    <w:rsid w:val="00C202FE"/>
    <w:rsid w:val="00C20B16"/>
    <w:rsid w:val="00C213C6"/>
    <w:rsid w:val="00C21537"/>
    <w:rsid w:val="00C216A8"/>
    <w:rsid w:val="00C21B3C"/>
    <w:rsid w:val="00C22169"/>
    <w:rsid w:val="00C22B66"/>
    <w:rsid w:val="00C233B3"/>
    <w:rsid w:val="00C235D5"/>
    <w:rsid w:val="00C238FB"/>
    <w:rsid w:val="00C23BF7"/>
    <w:rsid w:val="00C240FA"/>
    <w:rsid w:val="00C25B3F"/>
    <w:rsid w:val="00C2627B"/>
    <w:rsid w:val="00C27F6A"/>
    <w:rsid w:val="00C31080"/>
    <w:rsid w:val="00C3227B"/>
    <w:rsid w:val="00C32ACE"/>
    <w:rsid w:val="00C32F37"/>
    <w:rsid w:val="00C33352"/>
    <w:rsid w:val="00C34307"/>
    <w:rsid w:val="00C346DD"/>
    <w:rsid w:val="00C34DB4"/>
    <w:rsid w:val="00C352E6"/>
    <w:rsid w:val="00C35A64"/>
    <w:rsid w:val="00C35E7C"/>
    <w:rsid w:val="00C36835"/>
    <w:rsid w:val="00C36929"/>
    <w:rsid w:val="00C36B0D"/>
    <w:rsid w:val="00C3744C"/>
    <w:rsid w:val="00C37558"/>
    <w:rsid w:val="00C37839"/>
    <w:rsid w:val="00C37C4D"/>
    <w:rsid w:val="00C37EA0"/>
    <w:rsid w:val="00C40771"/>
    <w:rsid w:val="00C409F6"/>
    <w:rsid w:val="00C40E80"/>
    <w:rsid w:val="00C410D2"/>
    <w:rsid w:val="00C41479"/>
    <w:rsid w:val="00C419A4"/>
    <w:rsid w:val="00C419BD"/>
    <w:rsid w:val="00C41E0F"/>
    <w:rsid w:val="00C43670"/>
    <w:rsid w:val="00C4374F"/>
    <w:rsid w:val="00C43810"/>
    <w:rsid w:val="00C439F1"/>
    <w:rsid w:val="00C43A8C"/>
    <w:rsid w:val="00C4452E"/>
    <w:rsid w:val="00C451D3"/>
    <w:rsid w:val="00C47E28"/>
    <w:rsid w:val="00C5042D"/>
    <w:rsid w:val="00C50810"/>
    <w:rsid w:val="00C50B34"/>
    <w:rsid w:val="00C510A7"/>
    <w:rsid w:val="00C52AC3"/>
    <w:rsid w:val="00C536D2"/>
    <w:rsid w:val="00C54558"/>
    <w:rsid w:val="00C558A4"/>
    <w:rsid w:val="00C559CD"/>
    <w:rsid w:val="00C55A85"/>
    <w:rsid w:val="00C56A74"/>
    <w:rsid w:val="00C57C52"/>
    <w:rsid w:val="00C57E04"/>
    <w:rsid w:val="00C606E2"/>
    <w:rsid w:val="00C60938"/>
    <w:rsid w:val="00C61818"/>
    <w:rsid w:val="00C61B06"/>
    <w:rsid w:val="00C61FEC"/>
    <w:rsid w:val="00C62A3C"/>
    <w:rsid w:val="00C62B4F"/>
    <w:rsid w:val="00C62FC2"/>
    <w:rsid w:val="00C64B58"/>
    <w:rsid w:val="00C64EAC"/>
    <w:rsid w:val="00C6512A"/>
    <w:rsid w:val="00C65918"/>
    <w:rsid w:val="00C65F80"/>
    <w:rsid w:val="00C65FA7"/>
    <w:rsid w:val="00C668EA"/>
    <w:rsid w:val="00C66AC2"/>
    <w:rsid w:val="00C672D5"/>
    <w:rsid w:val="00C67387"/>
    <w:rsid w:val="00C679CA"/>
    <w:rsid w:val="00C7008E"/>
    <w:rsid w:val="00C7120E"/>
    <w:rsid w:val="00C719E4"/>
    <w:rsid w:val="00C71A87"/>
    <w:rsid w:val="00C72BDC"/>
    <w:rsid w:val="00C72F35"/>
    <w:rsid w:val="00C73ED0"/>
    <w:rsid w:val="00C74ACA"/>
    <w:rsid w:val="00C74F2A"/>
    <w:rsid w:val="00C74F73"/>
    <w:rsid w:val="00C755F6"/>
    <w:rsid w:val="00C759A6"/>
    <w:rsid w:val="00C76946"/>
    <w:rsid w:val="00C76CD4"/>
    <w:rsid w:val="00C77686"/>
    <w:rsid w:val="00C809F1"/>
    <w:rsid w:val="00C80B05"/>
    <w:rsid w:val="00C80D5B"/>
    <w:rsid w:val="00C81AD2"/>
    <w:rsid w:val="00C81CD7"/>
    <w:rsid w:val="00C81ECD"/>
    <w:rsid w:val="00C82268"/>
    <w:rsid w:val="00C83A64"/>
    <w:rsid w:val="00C83AEC"/>
    <w:rsid w:val="00C83E44"/>
    <w:rsid w:val="00C84348"/>
    <w:rsid w:val="00C8742E"/>
    <w:rsid w:val="00C87955"/>
    <w:rsid w:val="00C90FC8"/>
    <w:rsid w:val="00C91075"/>
    <w:rsid w:val="00C917D7"/>
    <w:rsid w:val="00C92329"/>
    <w:rsid w:val="00C929B3"/>
    <w:rsid w:val="00C92A0D"/>
    <w:rsid w:val="00C93523"/>
    <w:rsid w:val="00C93568"/>
    <w:rsid w:val="00C9443B"/>
    <w:rsid w:val="00C9490F"/>
    <w:rsid w:val="00C95951"/>
    <w:rsid w:val="00C9629D"/>
    <w:rsid w:val="00C96830"/>
    <w:rsid w:val="00C96C19"/>
    <w:rsid w:val="00C96E34"/>
    <w:rsid w:val="00C97067"/>
    <w:rsid w:val="00C9717B"/>
    <w:rsid w:val="00C97465"/>
    <w:rsid w:val="00C9749B"/>
    <w:rsid w:val="00C97586"/>
    <w:rsid w:val="00C97E88"/>
    <w:rsid w:val="00CA0640"/>
    <w:rsid w:val="00CA076C"/>
    <w:rsid w:val="00CA0E7A"/>
    <w:rsid w:val="00CA1AD6"/>
    <w:rsid w:val="00CA22F9"/>
    <w:rsid w:val="00CA2CFC"/>
    <w:rsid w:val="00CA39B7"/>
    <w:rsid w:val="00CA43EA"/>
    <w:rsid w:val="00CA45E8"/>
    <w:rsid w:val="00CA5AF6"/>
    <w:rsid w:val="00CA6A0B"/>
    <w:rsid w:val="00CA6A87"/>
    <w:rsid w:val="00CA6B6E"/>
    <w:rsid w:val="00CA760E"/>
    <w:rsid w:val="00CA7BAE"/>
    <w:rsid w:val="00CB0368"/>
    <w:rsid w:val="00CB1F89"/>
    <w:rsid w:val="00CB2149"/>
    <w:rsid w:val="00CB2159"/>
    <w:rsid w:val="00CB252D"/>
    <w:rsid w:val="00CB2A72"/>
    <w:rsid w:val="00CB3767"/>
    <w:rsid w:val="00CB4AB3"/>
    <w:rsid w:val="00CB4BBD"/>
    <w:rsid w:val="00CB4C86"/>
    <w:rsid w:val="00CB508B"/>
    <w:rsid w:val="00CB5223"/>
    <w:rsid w:val="00CB52E9"/>
    <w:rsid w:val="00CB5B7B"/>
    <w:rsid w:val="00CB5D1A"/>
    <w:rsid w:val="00CB5E54"/>
    <w:rsid w:val="00CB5F3F"/>
    <w:rsid w:val="00CB6418"/>
    <w:rsid w:val="00CB6D15"/>
    <w:rsid w:val="00CB740B"/>
    <w:rsid w:val="00CC0C48"/>
    <w:rsid w:val="00CC1156"/>
    <w:rsid w:val="00CC237C"/>
    <w:rsid w:val="00CC2F81"/>
    <w:rsid w:val="00CC3DCA"/>
    <w:rsid w:val="00CC435D"/>
    <w:rsid w:val="00CC4F1E"/>
    <w:rsid w:val="00CC5FBE"/>
    <w:rsid w:val="00CC6778"/>
    <w:rsid w:val="00CC6BC0"/>
    <w:rsid w:val="00CC6FB1"/>
    <w:rsid w:val="00CC7706"/>
    <w:rsid w:val="00CD0915"/>
    <w:rsid w:val="00CD0AEB"/>
    <w:rsid w:val="00CD135D"/>
    <w:rsid w:val="00CD19A8"/>
    <w:rsid w:val="00CD19DB"/>
    <w:rsid w:val="00CD1A48"/>
    <w:rsid w:val="00CD2E3C"/>
    <w:rsid w:val="00CD30FC"/>
    <w:rsid w:val="00CD32B2"/>
    <w:rsid w:val="00CD39A2"/>
    <w:rsid w:val="00CD3CFE"/>
    <w:rsid w:val="00CD4B87"/>
    <w:rsid w:val="00CD55DB"/>
    <w:rsid w:val="00CD620E"/>
    <w:rsid w:val="00CD63AD"/>
    <w:rsid w:val="00CE1045"/>
    <w:rsid w:val="00CE12F6"/>
    <w:rsid w:val="00CE167E"/>
    <w:rsid w:val="00CE1E88"/>
    <w:rsid w:val="00CE26E6"/>
    <w:rsid w:val="00CE2981"/>
    <w:rsid w:val="00CE2F62"/>
    <w:rsid w:val="00CE31B1"/>
    <w:rsid w:val="00CE4450"/>
    <w:rsid w:val="00CE4772"/>
    <w:rsid w:val="00CE49B6"/>
    <w:rsid w:val="00CE4A28"/>
    <w:rsid w:val="00CE4FB0"/>
    <w:rsid w:val="00CE56C5"/>
    <w:rsid w:val="00CE5C3A"/>
    <w:rsid w:val="00CE64A0"/>
    <w:rsid w:val="00CE6C8C"/>
    <w:rsid w:val="00CE7027"/>
    <w:rsid w:val="00CE7CC1"/>
    <w:rsid w:val="00CE7E37"/>
    <w:rsid w:val="00CF0972"/>
    <w:rsid w:val="00CF0AE0"/>
    <w:rsid w:val="00CF0D06"/>
    <w:rsid w:val="00CF120B"/>
    <w:rsid w:val="00CF194D"/>
    <w:rsid w:val="00CF19CF"/>
    <w:rsid w:val="00CF31B4"/>
    <w:rsid w:val="00CF32A8"/>
    <w:rsid w:val="00CF33E8"/>
    <w:rsid w:val="00CF4606"/>
    <w:rsid w:val="00CF4CEF"/>
    <w:rsid w:val="00CF610C"/>
    <w:rsid w:val="00CF6431"/>
    <w:rsid w:val="00CF6491"/>
    <w:rsid w:val="00CF6592"/>
    <w:rsid w:val="00CF6E52"/>
    <w:rsid w:val="00CF7007"/>
    <w:rsid w:val="00CF777F"/>
    <w:rsid w:val="00D00206"/>
    <w:rsid w:val="00D003F7"/>
    <w:rsid w:val="00D00B10"/>
    <w:rsid w:val="00D01DCF"/>
    <w:rsid w:val="00D01F15"/>
    <w:rsid w:val="00D025BF"/>
    <w:rsid w:val="00D02606"/>
    <w:rsid w:val="00D02A6F"/>
    <w:rsid w:val="00D04514"/>
    <w:rsid w:val="00D05D6D"/>
    <w:rsid w:val="00D062B1"/>
    <w:rsid w:val="00D06465"/>
    <w:rsid w:val="00D067C4"/>
    <w:rsid w:val="00D06B2B"/>
    <w:rsid w:val="00D07228"/>
    <w:rsid w:val="00D076D9"/>
    <w:rsid w:val="00D07DA5"/>
    <w:rsid w:val="00D10489"/>
    <w:rsid w:val="00D1054A"/>
    <w:rsid w:val="00D11A35"/>
    <w:rsid w:val="00D11E06"/>
    <w:rsid w:val="00D1224D"/>
    <w:rsid w:val="00D1259C"/>
    <w:rsid w:val="00D13710"/>
    <w:rsid w:val="00D13846"/>
    <w:rsid w:val="00D146EB"/>
    <w:rsid w:val="00D14843"/>
    <w:rsid w:val="00D15656"/>
    <w:rsid w:val="00D1581B"/>
    <w:rsid w:val="00D1622E"/>
    <w:rsid w:val="00D202A7"/>
    <w:rsid w:val="00D20835"/>
    <w:rsid w:val="00D20D52"/>
    <w:rsid w:val="00D20EF6"/>
    <w:rsid w:val="00D219AA"/>
    <w:rsid w:val="00D21D01"/>
    <w:rsid w:val="00D2237A"/>
    <w:rsid w:val="00D22D3F"/>
    <w:rsid w:val="00D22DFC"/>
    <w:rsid w:val="00D235D9"/>
    <w:rsid w:val="00D23E73"/>
    <w:rsid w:val="00D240B5"/>
    <w:rsid w:val="00D24BD1"/>
    <w:rsid w:val="00D250DF"/>
    <w:rsid w:val="00D2588A"/>
    <w:rsid w:val="00D25B60"/>
    <w:rsid w:val="00D25EA2"/>
    <w:rsid w:val="00D26217"/>
    <w:rsid w:val="00D26522"/>
    <w:rsid w:val="00D270D3"/>
    <w:rsid w:val="00D277FB"/>
    <w:rsid w:val="00D278F0"/>
    <w:rsid w:val="00D32986"/>
    <w:rsid w:val="00D334AD"/>
    <w:rsid w:val="00D338DB"/>
    <w:rsid w:val="00D340EA"/>
    <w:rsid w:val="00D3511F"/>
    <w:rsid w:val="00D360DF"/>
    <w:rsid w:val="00D36BE0"/>
    <w:rsid w:val="00D36DB6"/>
    <w:rsid w:val="00D3752B"/>
    <w:rsid w:val="00D37C6B"/>
    <w:rsid w:val="00D37CE0"/>
    <w:rsid w:val="00D40470"/>
    <w:rsid w:val="00D40794"/>
    <w:rsid w:val="00D41147"/>
    <w:rsid w:val="00D41F91"/>
    <w:rsid w:val="00D420F4"/>
    <w:rsid w:val="00D42BBA"/>
    <w:rsid w:val="00D42BC1"/>
    <w:rsid w:val="00D43190"/>
    <w:rsid w:val="00D44AD8"/>
    <w:rsid w:val="00D44B6E"/>
    <w:rsid w:val="00D4515E"/>
    <w:rsid w:val="00D4521D"/>
    <w:rsid w:val="00D45819"/>
    <w:rsid w:val="00D46397"/>
    <w:rsid w:val="00D464F2"/>
    <w:rsid w:val="00D47E40"/>
    <w:rsid w:val="00D50F44"/>
    <w:rsid w:val="00D52933"/>
    <w:rsid w:val="00D52C36"/>
    <w:rsid w:val="00D52FF0"/>
    <w:rsid w:val="00D53395"/>
    <w:rsid w:val="00D537E5"/>
    <w:rsid w:val="00D538C9"/>
    <w:rsid w:val="00D5489F"/>
    <w:rsid w:val="00D549DF"/>
    <w:rsid w:val="00D5591C"/>
    <w:rsid w:val="00D56683"/>
    <w:rsid w:val="00D574A2"/>
    <w:rsid w:val="00D57592"/>
    <w:rsid w:val="00D57710"/>
    <w:rsid w:val="00D578EF"/>
    <w:rsid w:val="00D57F1A"/>
    <w:rsid w:val="00D6001A"/>
    <w:rsid w:val="00D60FC7"/>
    <w:rsid w:val="00D6189E"/>
    <w:rsid w:val="00D61ABB"/>
    <w:rsid w:val="00D61E4F"/>
    <w:rsid w:val="00D62166"/>
    <w:rsid w:val="00D62E71"/>
    <w:rsid w:val="00D63146"/>
    <w:rsid w:val="00D640FB"/>
    <w:rsid w:val="00D64BB4"/>
    <w:rsid w:val="00D65159"/>
    <w:rsid w:val="00D65AEB"/>
    <w:rsid w:val="00D65C56"/>
    <w:rsid w:val="00D66CBB"/>
    <w:rsid w:val="00D6791C"/>
    <w:rsid w:val="00D67EE3"/>
    <w:rsid w:val="00D7035F"/>
    <w:rsid w:val="00D70514"/>
    <w:rsid w:val="00D70BAB"/>
    <w:rsid w:val="00D71305"/>
    <w:rsid w:val="00D718B8"/>
    <w:rsid w:val="00D71BF7"/>
    <w:rsid w:val="00D71CEC"/>
    <w:rsid w:val="00D71FE5"/>
    <w:rsid w:val="00D72465"/>
    <w:rsid w:val="00D7260C"/>
    <w:rsid w:val="00D729DF"/>
    <w:rsid w:val="00D72B70"/>
    <w:rsid w:val="00D72FAE"/>
    <w:rsid w:val="00D7317D"/>
    <w:rsid w:val="00D731D0"/>
    <w:rsid w:val="00D738D2"/>
    <w:rsid w:val="00D73CDD"/>
    <w:rsid w:val="00D741C8"/>
    <w:rsid w:val="00D7495B"/>
    <w:rsid w:val="00D74E94"/>
    <w:rsid w:val="00D75395"/>
    <w:rsid w:val="00D75B64"/>
    <w:rsid w:val="00D76565"/>
    <w:rsid w:val="00D766B4"/>
    <w:rsid w:val="00D771B0"/>
    <w:rsid w:val="00D77449"/>
    <w:rsid w:val="00D777EE"/>
    <w:rsid w:val="00D77C21"/>
    <w:rsid w:val="00D80444"/>
    <w:rsid w:val="00D809E4"/>
    <w:rsid w:val="00D80B5A"/>
    <w:rsid w:val="00D81B85"/>
    <w:rsid w:val="00D81DF9"/>
    <w:rsid w:val="00D81EDD"/>
    <w:rsid w:val="00D8312F"/>
    <w:rsid w:val="00D83819"/>
    <w:rsid w:val="00D8486E"/>
    <w:rsid w:val="00D84EA2"/>
    <w:rsid w:val="00D84F77"/>
    <w:rsid w:val="00D852EB"/>
    <w:rsid w:val="00D86103"/>
    <w:rsid w:val="00D8663B"/>
    <w:rsid w:val="00D86696"/>
    <w:rsid w:val="00D86C11"/>
    <w:rsid w:val="00D875BA"/>
    <w:rsid w:val="00D878B6"/>
    <w:rsid w:val="00D87FC0"/>
    <w:rsid w:val="00D90C1B"/>
    <w:rsid w:val="00D90FB3"/>
    <w:rsid w:val="00D910B9"/>
    <w:rsid w:val="00D91E87"/>
    <w:rsid w:val="00D92243"/>
    <w:rsid w:val="00D925D1"/>
    <w:rsid w:val="00D92668"/>
    <w:rsid w:val="00D92901"/>
    <w:rsid w:val="00D92F2B"/>
    <w:rsid w:val="00D937EA"/>
    <w:rsid w:val="00D93AD4"/>
    <w:rsid w:val="00D94948"/>
    <w:rsid w:val="00D94BE4"/>
    <w:rsid w:val="00D94F27"/>
    <w:rsid w:val="00D9547C"/>
    <w:rsid w:val="00D954AD"/>
    <w:rsid w:val="00D95B37"/>
    <w:rsid w:val="00D9626D"/>
    <w:rsid w:val="00D979CF"/>
    <w:rsid w:val="00DA04CA"/>
    <w:rsid w:val="00DA0B8F"/>
    <w:rsid w:val="00DA1020"/>
    <w:rsid w:val="00DA17F7"/>
    <w:rsid w:val="00DA1A7B"/>
    <w:rsid w:val="00DA1DC6"/>
    <w:rsid w:val="00DA1E0A"/>
    <w:rsid w:val="00DA1F2A"/>
    <w:rsid w:val="00DA4093"/>
    <w:rsid w:val="00DA430B"/>
    <w:rsid w:val="00DA432C"/>
    <w:rsid w:val="00DA4677"/>
    <w:rsid w:val="00DA51DC"/>
    <w:rsid w:val="00DA5392"/>
    <w:rsid w:val="00DB0034"/>
    <w:rsid w:val="00DB0677"/>
    <w:rsid w:val="00DB08A2"/>
    <w:rsid w:val="00DB0D6D"/>
    <w:rsid w:val="00DB1035"/>
    <w:rsid w:val="00DB1777"/>
    <w:rsid w:val="00DB1F84"/>
    <w:rsid w:val="00DB2950"/>
    <w:rsid w:val="00DB2D8A"/>
    <w:rsid w:val="00DB2F12"/>
    <w:rsid w:val="00DB447B"/>
    <w:rsid w:val="00DB44A1"/>
    <w:rsid w:val="00DB46D5"/>
    <w:rsid w:val="00DB4FA4"/>
    <w:rsid w:val="00DB5BCE"/>
    <w:rsid w:val="00DB5CD7"/>
    <w:rsid w:val="00DB660D"/>
    <w:rsid w:val="00DB6647"/>
    <w:rsid w:val="00DC0C9F"/>
    <w:rsid w:val="00DC1727"/>
    <w:rsid w:val="00DC1843"/>
    <w:rsid w:val="00DC30E4"/>
    <w:rsid w:val="00DC33BA"/>
    <w:rsid w:val="00DC3C57"/>
    <w:rsid w:val="00DC4064"/>
    <w:rsid w:val="00DC4957"/>
    <w:rsid w:val="00DC4959"/>
    <w:rsid w:val="00DC4AE2"/>
    <w:rsid w:val="00DC4DAB"/>
    <w:rsid w:val="00DC63B3"/>
    <w:rsid w:val="00DC6B6C"/>
    <w:rsid w:val="00DC6C35"/>
    <w:rsid w:val="00DC7109"/>
    <w:rsid w:val="00DD2877"/>
    <w:rsid w:val="00DD29DC"/>
    <w:rsid w:val="00DD2EDE"/>
    <w:rsid w:val="00DD3144"/>
    <w:rsid w:val="00DD38A3"/>
    <w:rsid w:val="00DD406B"/>
    <w:rsid w:val="00DD54DA"/>
    <w:rsid w:val="00DD6474"/>
    <w:rsid w:val="00DD67AC"/>
    <w:rsid w:val="00DD7FD2"/>
    <w:rsid w:val="00DE0778"/>
    <w:rsid w:val="00DE0E0F"/>
    <w:rsid w:val="00DE0F3E"/>
    <w:rsid w:val="00DE1DEE"/>
    <w:rsid w:val="00DE2032"/>
    <w:rsid w:val="00DE2A8A"/>
    <w:rsid w:val="00DE3218"/>
    <w:rsid w:val="00DE33F9"/>
    <w:rsid w:val="00DE3693"/>
    <w:rsid w:val="00DE452C"/>
    <w:rsid w:val="00DE4B38"/>
    <w:rsid w:val="00DE4BFA"/>
    <w:rsid w:val="00DE5831"/>
    <w:rsid w:val="00DE5C5C"/>
    <w:rsid w:val="00DE658C"/>
    <w:rsid w:val="00DE6816"/>
    <w:rsid w:val="00DE76D7"/>
    <w:rsid w:val="00DE774B"/>
    <w:rsid w:val="00DF06C4"/>
    <w:rsid w:val="00DF0BD1"/>
    <w:rsid w:val="00DF0C05"/>
    <w:rsid w:val="00DF1033"/>
    <w:rsid w:val="00DF1156"/>
    <w:rsid w:val="00DF1173"/>
    <w:rsid w:val="00DF2CB0"/>
    <w:rsid w:val="00DF33A6"/>
    <w:rsid w:val="00DF383C"/>
    <w:rsid w:val="00DF3C47"/>
    <w:rsid w:val="00DF4465"/>
    <w:rsid w:val="00DF451B"/>
    <w:rsid w:val="00DF451C"/>
    <w:rsid w:val="00DF4F09"/>
    <w:rsid w:val="00DF5B04"/>
    <w:rsid w:val="00DF5D03"/>
    <w:rsid w:val="00DF6006"/>
    <w:rsid w:val="00DF6955"/>
    <w:rsid w:val="00DF6AE6"/>
    <w:rsid w:val="00DF7B01"/>
    <w:rsid w:val="00DF7E4B"/>
    <w:rsid w:val="00E00957"/>
    <w:rsid w:val="00E01DDD"/>
    <w:rsid w:val="00E0232E"/>
    <w:rsid w:val="00E031F5"/>
    <w:rsid w:val="00E0349F"/>
    <w:rsid w:val="00E03FCB"/>
    <w:rsid w:val="00E0443E"/>
    <w:rsid w:val="00E0480A"/>
    <w:rsid w:val="00E04EB2"/>
    <w:rsid w:val="00E05FCE"/>
    <w:rsid w:val="00E065CE"/>
    <w:rsid w:val="00E076EA"/>
    <w:rsid w:val="00E0787C"/>
    <w:rsid w:val="00E07E93"/>
    <w:rsid w:val="00E10734"/>
    <w:rsid w:val="00E1106C"/>
    <w:rsid w:val="00E11092"/>
    <w:rsid w:val="00E120FC"/>
    <w:rsid w:val="00E12997"/>
    <w:rsid w:val="00E12D07"/>
    <w:rsid w:val="00E145C0"/>
    <w:rsid w:val="00E14BA9"/>
    <w:rsid w:val="00E15730"/>
    <w:rsid w:val="00E1701F"/>
    <w:rsid w:val="00E1736D"/>
    <w:rsid w:val="00E1746A"/>
    <w:rsid w:val="00E207AC"/>
    <w:rsid w:val="00E2095F"/>
    <w:rsid w:val="00E20CE4"/>
    <w:rsid w:val="00E2168A"/>
    <w:rsid w:val="00E224FF"/>
    <w:rsid w:val="00E22FD4"/>
    <w:rsid w:val="00E23A0E"/>
    <w:rsid w:val="00E23EE3"/>
    <w:rsid w:val="00E24561"/>
    <w:rsid w:val="00E245A1"/>
    <w:rsid w:val="00E24831"/>
    <w:rsid w:val="00E25228"/>
    <w:rsid w:val="00E25361"/>
    <w:rsid w:val="00E258F1"/>
    <w:rsid w:val="00E27953"/>
    <w:rsid w:val="00E27A9D"/>
    <w:rsid w:val="00E308ED"/>
    <w:rsid w:val="00E30F56"/>
    <w:rsid w:val="00E31001"/>
    <w:rsid w:val="00E314BF"/>
    <w:rsid w:val="00E318E5"/>
    <w:rsid w:val="00E31A70"/>
    <w:rsid w:val="00E328C4"/>
    <w:rsid w:val="00E32B7F"/>
    <w:rsid w:val="00E3391B"/>
    <w:rsid w:val="00E34A4E"/>
    <w:rsid w:val="00E34C68"/>
    <w:rsid w:val="00E35198"/>
    <w:rsid w:val="00E35AA6"/>
    <w:rsid w:val="00E372B6"/>
    <w:rsid w:val="00E373F7"/>
    <w:rsid w:val="00E40089"/>
    <w:rsid w:val="00E413DE"/>
    <w:rsid w:val="00E41A97"/>
    <w:rsid w:val="00E41AD9"/>
    <w:rsid w:val="00E41C8A"/>
    <w:rsid w:val="00E41D06"/>
    <w:rsid w:val="00E41D0D"/>
    <w:rsid w:val="00E41E33"/>
    <w:rsid w:val="00E42296"/>
    <w:rsid w:val="00E4260A"/>
    <w:rsid w:val="00E426BD"/>
    <w:rsid w:val="00E42ABE"/>
    <w:rsid w:val="00E4373E"/>
    <w:rsid w:val="00E43A79"/>
    <w:rsid w:val="00E43C83"/>
    <w:rsid w:val="00E43CD1"/>
    <w:rsid w:val="00E444C4"/>
    <w:rsid w:val="00E445F7"/>
    <w:rsid w:val="00E45508"/>
    <w:rsid w:val="00E46685"/>
    <w:rsid w:val="00E502D6"/>
    <w:rsid w:val="00E504B0"/>
    <w:rsid w:val="00E507BE"/>
    <w:rsid w:val="00E50A06"/>
    <w:rsid w:val="00E510EB"/>
    <w:rsid w:val="00E51559"/>
    <w:rsid w:val="00E51D63"/>
    <w:rsid w:val="00E52624"/>
    <w:rsid w:val="00E5265D"/>
    <w:rsid w:val="00E528E2"/>
    <w:rsid w:val="00E52BE7"/>
    <w:rsid w:val="00E540BC"/>
    <w:rsid w:val="00E5413A"/>
    <w:rsid w:val="00E545D0"/>
    <w:rsid w:val="00E546D8"/>
    <w:rsid w:val="00E55480"/>
    <w:rsid w:val="00E55AC7"/>
    <w:rsid w:val="00E55C26"/>
    <w:rsid w:val="00E55EA0"/>
    <w:rsid w:val="00E56C8D"/>
    <w:rsid w:val="00E600CD"/>
    <w:rsid w:val="00E60219"/>
    <w:rsid w:val="00E61239"/>
    <w:rsid w:val="00E61B81"/>
    <w:rsid w:val="00E62EF4"/>
    <w:rsid w:val="00E632EA"/>
    <w:rsid w:val="00E64613"/>
    <w:rsid w:val="00E650E0"/>
    <w:rsid w:val="00E654A0"/>
    <w:rsid w:val="00E65521"/>
    <w:rsid w:val="00E65D6D"/>
    <w:rsid w:val="00E66707"/>
    <w:rsid w:val="00E66AD4"/>
    <w:rsid w:val="00E66CAF"/>
    <w:rsid w:val="00E67455"/>
    <w:rsid w:val="00E67FF3"/>
    <w:rsid w:val="00E701AC"/>
    <w:rsid w:val="00E715C1"/>
    <w:rsid w:val="00E719E2"/>
    <w:rsid w:val="00E71E0E"/>
    <w:rsid w:val="00E72497"/>
    <w:rsid w:val="00E72D4B"/>
    <w:rsid w:val="00E730F3"/>
    <w:rsid w:val="00E73424"/>
    <w:rsid w:val="00E74451"/>
    <w:rsid w:val="00E74957"/>
    <w:rsid w:val="00E74EC8"/>
    <w:rsid w:val="00E75036"/>
    <w:rsid w:val="00E75386"/>
    <w:rsid w:val="00E758A1"/>
    <w:rsid w:val="00E75DEB"/>
    <w:rsid w:val="00E76832"/>
    <w:rsid w:val="00E768BF"/>
    <w:rsid w:val="00E76D1F"/>
    <w:rsid w:val="00E77015"/>
    <w:rsid w:val="00E77017"/>
    <w:rsid w:val="00E77D38"/>
    <w:rsid w:val="00E807E8"/>
    <w:rsid w:val="00E80AD6"/>
    <w:rsid w:val="00E80B66"/>
    <w:rsid w:val="00E815E0"/>
    <w:rsid w:val="00E818B2"/>
    <w:rsid w:val="00E81DE3"/>
    <w:rsid w:val="00E8267D"/>
    <w:rsid w:val="00E82B57"/>
    <w:rsid w:val="00E82FDB"/>
    <w:rsid w:val="00E83572"/>
    <w:rsid w:val="00E838CC"/>
    <w:rsid w:val="00E83C17"/>
    <w:rsid w:val="00E84410"/>
    <w:rsid w:val="00E844ED"/>
    <w:rsid w:val="00E84AB8"/>
    <w:rsid w:val="00E8653F"/>
    <w:rsid w:val="00E86C05"/>
    <w:rsid w:val="00E8726B"/>
    <w:rsid w:val="00E8770F"/>
    <w:rsid w:val="00E904FF"/>
    <w:rsid w:val="00E90C8F"/>
    <w:rsid w:val="00E91006"/>
    <w:rsid w:val="00E91200"/>
    <w:rsid w:val="00E91851"/>
    <w:rsid w:val="00E91E2D"/>
    <w:rsid w:val="00E92106"/>
    <w:rsid w:val="00E92204"/>
    <w:rsid w:val="00E93025"/>
    <w:rsid w:val="00E930C6"/>
    <w:rsid w:val="00E93149"/>
    <w:rsid w:val="00E93276"/>
    <w:rsid w:val="00E93457"/>
    <w:rsid w:val="00E93F35"/>
    <w:rsid w:val="00E94AFC"/>
    <w:rsid w:val="00E95504"/>
    <w:rsid w:val="00E9645A"/>
    <w:rsid w:val="00E97C2F"/>
    <w:rsid w:val="00EA0266"/>
    <w:rsid w:val="00EA04FB"/>
    <w:rsid w:val="00EA0D04"/>
    <w:rsid w:val="00EA1864"/>
    <w:rsid w:val="00EA1F76"/>
    <w:rsid w:val="00EA4C1F"/>
    <w:rsid w:val="00EA5418"/>
    <w:rsid w:val="00EA5469"/>
    <w:rsid w:val="00EA586D"/>
    <w:rsid w:val="00EA5B2B"/>
    <w:rsid w:val="00EA6041"/>
    <w:rsid w:val="00EA6CC0"/>
    <w:rsid w:val="00EA737F"/>
    <w:rsid w:val="00EA7645"/>
    <w:rsid w:val="00EA7EA7"/>
    <w:rsid w:val="00EB0239"/>
    <w:rsid w:val="00EB0AFA"/>
    <w:rsid w:val="00EB1CF5"/>
    <w:rsid w:val="00EB2AC5"/>
    <w:rsid w:val="00EB2BE8"/>
    <w:rsid w:val="00EB2F9B"/>
    <w:rsid w:val="00EB311C"/>
    <w:rsid w:val="00EB352A"/>
    <w:rsid w:val="00EB3FD5"/>
    <w:rsid w:val="00EB47A3"/>
    <w:rsid w:val="00EB4897"/>
    <w:rsid w:val="00EB5ECF"/>
    <w:rsid w:val="00EB5F05"/>
    <w:rsid w:val="00EB6396"/>
    <w:rsid w:val="00EB65D1"/>
    <w:rsid w:val="00EB6B8E"/>
    <w:rsid w:val="00EC115E"/>
    <w:rsid w:val="00EC1362"/>
    <w:rsid w:val="00EC14F5"/>
    <w:rsid w:val="00EC17E3"/>
    <w:rsid w:val="00EC1BB6"/>
    <w:rsid w:val="00EC238F"/>
    <w:rsid w:val="00EC291E"/>
    <w:rsid w:val="00EC2EEA"/>
    <w:rsid w:val="00EC34B1"/>
    <w:rsid w:val="00EC4310"/>
    <w:rsid w:val="00EC6033"/>
    <w:rsid w:val="00EC67DE"/>
    <w:rsid w:val="00EC6ABB"/>
    <w:rsid w:val="00EC70CC"/>
    <w:rsid w:val="00EC747F"/>
    <w:rsid w:val="00EC75DC"/>
    <w:rsid w:val="00EC7865"/>
    <w:rsid w:val="00EC7B44"/>
    <w:rsid w:val="00EC7B71"/>
    <w:rsid w:val="00ED0426"/>
    <w:rsid w:val="00ED08F0"/>
    <w:rsid w:val="00ED10D9"/>
    <w:rsid w:val="00ED1397"/>
    <w:rsid w:val="00ED28F4"/>
    <w:rsid w:val="00ED2AAC"/>
    <w:rsid w:val="00ED2D91"/>
    <w:rsid w:val="00ED30A9"/>
    <w:rsid w:val="00ED3204"/>
    <w:rsid w:val="00ED3413"/>
    <w:rsid w:val="00ED3C92"/>
    <w:rsid w:val="00ED3FD9"/>
    <w:rsid w:val="00ED42D5"/>
    <w:rsid w:val="00ED43C6"/>
    <w:rsid w:val="00ED4BA1"/>
    <w:rsid w:val="00ED52D1"/>
    <w:rsid w:val="00ED5476"/>
    <w:rsid w:val="00ED62D1"/>
    <w:rsid w:val="00ED7413"/>
    <w:rsid w:val="00ED7482"/>
    <w:rsid w:val="00ED7864"/>
    <w:rsid w:val="00ED7AAE"/>
    <w:rsid w:val="00ED7DAC"/>
    <w:rsid w:val="00EE0200"/>
    <w:rsid w:val="00EE0F6C"/>
    <w:rsid w:val="00EE1465"/>
    <w:rsid w:val="00EE1D25"/>
    <w:rsid w:val="00EE2278"/>
    <w:rsid w:val="00EE2C69"/>
    <w:rsid w:val="00EE3066"/>
    <w:rsid w:val="00EE34DD"/>
    <w:rsid w:val="00EE3C92"/>
    <w:rsid w:val="00EE447F"/>
    <w:rsid w:val="00EE4674"/>
    <w:rsid w:val="00EE47C6"/>
    <w:rsid w:val="00EE4A69"/>
    <w:rsid w:val="00EE4D84"/>
    <w:rsid w:val="00EE575C"/>
    <w:rsid w:val="00EE5F95"/>
    <w:rsid w:val="00EE6B6F"/>
    <w:rsid w:val="00EE76B1"/>
    <w:rsid w:val="00EF0B59"/>
    <w:rsid w:val="00EF0F59"/>
    <w:rsid w:val="00EF1196"/>
    <w:rsid w:val="00EF1A5A"/>
    <w:rsid w:val="00EF2B23"/>
    <w:rsid w:val="00EF366A"/>
    <w:rsid w:val="00EF3A01"/>
    <w:rsid w:val="00EF4C0F"/>
    <w:rsid w:val="00EF4D0F"/>
    <w:rsid w:val="00EF52F1"/>
    <w:rsid w:val="00EF5745"/>
    <w:rsid w:val="00EF5F17"/>
    <w:rsid w:val="00EF5FF8"/>
    <w:rsid w:val="00EF6F58"/>
    <w:rsid w:val="00EF6FA1"/>
    <w:rsid w:val="00EF71A3"/>
    <w:rsid w:val="00EF7935"/>
    <w:rsid w:val="00F0082A"/>
    <w:rsid w:val="00F01526"/>
    <w:rsid w:val="00F023A7"/>
    <w:rsid w:val="00F02EDC"/>
    <w:rsid w:val="00F03327"/>
    <w:rsid w:val="00F039E2"/>
    <w:rsid w:val="00F039E9"/>
    <w:rsid w:val="00F041B8"/>
    <w:rsid w:val="00F04327"/>
    <w:rsid w:val="00F04A95"/>
    <w:rsid w:val="00F0516A"/>
    <w:rsid w:val="00F058D3"/>
    <w:rsid w:val="00F05F02"/>
    <w:rsid w:val="00F0673C"/>
    <w:rsid w:val="00F0716A"/>
    <w:rsid w:val="00F10169"/>
    <w:rsid w:val="00F10A38"/>
    <w:rsid w:val="00F1176A"/>
    <w:rsid w:val="00F11FF3"/>
    <w:rsid w:val="00F129F7"/>
    <w:rsid w:val="00F12BF1"/>
    <w:rsid w:val="00F12F4D"/>
    <w:rsid w:val="00F12FB0"/>
    <w:rsid w:val="00F13A10"/>
    <w:rsid w:val="00F16039"/>
    <w:rsid w:val="00F1603A"/>
    <w:rsid w:val="00F16E57"/>
    <w:rsid w:val="00F17165"/>
    <w:rsid w:val="00F20491"/>
    <w:rsid w:val="00F206DE"/>
    <w:rsid w:val="00F20903"/>
    <w:rsid w:val="00F20DCF"/>
    <w:rsid w:val="00F20E1B"/>
    <w:rsid w:val="00F2298A"/>
    <w:rsid w:val="00F23331"/>
    <w:rsid w:val="00F238F5"/>
    <w:rsid w:val="00F23CF2"/>
    <w:rsid w:val="00F242AB"/>
    <w:rsid w:val="00F2498E"/>
    <w:rsid w:val="00F249C5"/>
    <w:rsid w:val="00F25865"/>
    <w:rsid w:val="00F270F0"/>
    <w:rsid w:val="00F276A8"/>
    <w:rsid w:val="00F27DB1"/>
    <w:rsid w:val="00F30FCB"/>
    <w:rsid w:val="00F3277D"/>
    <w:rsid w:val="00F3332A"/>
    <w:rsid w:val="00F34068"/>
    <w:rsid w:val="00F3421F"/>
    <w:rsid w:val="00F34B64"/>
    <w:rsid w:val="00F34F83"/>
    <w:rsid w:val="00F35ED7"/>
    <w:rsid w:val="00F36B72"/>
    <w:rsid w:val="00F37626"/>
    <w:rsid w:val="00F37633"/>
    <w:rsid w:val="00F37687"/>
    <w:rsid w:val="00F4001D"/>
    <w:rsid w:val="00F4019E"/>
    <w:rsid w:val="00F41918"/>
    <w:rsid w:val="00F423F6"/>
    <w:rsid w:val="00F43528"/>
    <w:rsid w:val="00F43916"/>
    <w:rsid w:val="00F44306"/>
    <w:rsid w:val="00F44F84"/>
    <w:rsid w:val="00F462E2"/>
    <w:rsid w:val="00F466E6"/>
    <w:rsid w:val="00F47508"/>
    <w:rsid w:val="00F4786D"/>
    <w:rsid w:val="00F508F3"/>
    <w:rsid w:val="00F51133"/>
    <w:rsid w:val="00F51165"/>
    <w:rsid w:val="00F51C42"/>
    <w:rsid w:val="00F51CC4"/>
    <w:rsid w:val="00F51EAB"/>
    <w:rsid w:val="00F53747"/>
    <w:rsid w:val="00F53B5B"/>
    <w:rsid w:val="00F54AF1"/>
    <w:rsid w:val="00F551D6"/>
    <w:rsid w:val="00F55B3B"/>
    <w:rsid w:val="00F55CBC"/>
    <w:rsid w:val="00F55DCB"/>
    <w:rsid w:val="00F56426"/>
    <w:rsid w:val="00F5643F"/>
    <w:rsid w:val="00F56CB4"/>
    <w:rsid w:val="00F6068A"/>
    <w:rsid w:val="00F62332"/>
    <w:rsid w:val="00F62371"/>
    <w:rsid w:val="00F62B5A"/>
    <w:rsid w:val="00F63239"/>
    <w:rsid w:val="00F638E7"/>
    <w:rsid w:val="00F63C65"/>
    <w:rsid w:val="00F6499A"/>
    <w:rsid w:val="00F64B82"/>
    <w:rsid w:val="00F64F0D"/>
    <w:rsid w:val="00F6511B"/>
    <w:rsid w:val="00F6554B"/>
    <w:rsid w:val="00F656E5"/>
    <w:rsid w:val="00F65B93"/>
    <w:rsid w:val="00F66279"/>
    <w:rsid w:val="00F67500"/>
    <w:rsid w:val="00F70652"/>
    <w:rsid w:val="00F70B12"/>
    <w:rsid w:val="00F70F10"/>
    <w:rsid w:val="00F716BE"/>
    <w:rsid w:val="00F71849"/>
    <w:rsid w:val="00F71F03"/>
    <w:rsid w:val="00F72E1A"/>
    <w:rsid w:val="00F73053"/>
    <w:rsid w:val="00F73B22"/>
    <w:rsid w:val="00F7474D"/>
    <w:rsid w:val="00F74A3D"/>
    <w:rsid w:val="00F74A8F"/>
    <w:rsid w:val="00F74FB9"/>
    <w:rsid w:val="00F75B6D"/>
    <w:rsid w:val="00F764E0"/>
    <w:rsid w:val="00F775A3"/>
    <w:rsid w:val="00F77D38"/>
    <w:rsid w:val="00F77F4D"/>
    <w:rsid w:val="00F809C6"/>
    <w:rsid w:val="00F81408"/>
    <w:rsid w:val="00F815F4"/>
    <w:rsid w:val="00F832E4"/>
    <w:rsid w:val="00F8602B"/>
    <w:rsid w:val="00F86C5F"/>
    <w:rsid w:val="00F86D62"/>
    <w:rsid w:val="00F874BB"/>
    <w:rsid w:val="00F87CA0"/>
    <w:rsid w:val="00F90642"/>
    <w:rsid w:val="00F90DA5"/>
    <w:rsid w:val="00F9118F"/>
    <w:rsid w:val="00F914C6"/>
    <w:rsid w:val="00F91DA8"/>
    <w:rsid w:val="00F9203A"/>
    <w:rsid w:val="00F92B59"/>
    <w:rsid w:val="00F92BD5"/>
    <w:rsid w:val="00F931A2"/>
    <w:rsid w:val="00F93236"/>
    <w:rsid w:val="00F94C98"/>
    <w:rsid w:val="00F95C34"/>
    <w:rsid w:val="00F95F2A"/>
    <w:rsid w:val="00F96F86"/>
    <w:rsid w:val="00F97115"/>
    <w:rsid w:val="00F97289"/>
    <w:rsid w:val="00F97B3C"/>
    <w:rsid w:val="00F97DE7"/>
    <w:rsid w:val="00FA00A8"/>
    <w:rsid w:val="00FA016F"/>
    <w:rsid w:val="00FA1CA1"/>
    <w:rsid w:val="00FA1F4B"/>
    <w:rsid w:val="00FA3644"/>
    <w:rsid w:val="00FA4168"/>
    <w:rsid w:val="00FA4571"/>
    <w:rsid w:val="00FA4A6C"/>
    <w:rsid w:val="00FA4CAD"/>
    <w:rsid w:val="00FA4CFE"/>
    <w:rsid w:val="00FA4DC7"/>
    <w:rsid w:val="00FA4FF3"/>
    <w:rsid w:val="00FA5D15"/>
    <w:rsid w:val="00FA5EC5"/>
    <w:rsid w:val="00FA6F6D"/>
    <w:rsid w:val="00FA7A6F"/>
    <w:rsid w:val="00FB048C"/>
    <w:rsid w:val="00FB0978"/>
    <w:rsid w:val="00FB1DEB"/>
    <w:rsid w:val="00FB3254"/>
    <w:rsid w:val="00FB3596"/>
    <w:rsid w:val="00FB3D5B"/>
    <w:rsid w:val="00FB41FD"/>
    <w:rsid w:val="00FB42E7"/>
    <w:rsid w:val="00FB4353"/>
    <w:rsid w:val="00FB4E64"/>
    <w:rsid w:val="00FB5BF2"/>
    <w:rsid w:val="00FB6398"/>
    <w:rsid w:val="00FB65A1"/>
    <w:rsid w:val="00FB6EAA"/>
    <w:rsid w:val="00FB6F5A"/>
    <w:rsid w:val="00FC04D0"/>
    <w:rsid w:val="00FC16AB"/>
    <w:rsid w:val="00FC1F47"/>
    <w:rsid w:val="00FC37AD"/>
    <w:rsid w:val="00FC3FBD"/>
    <w:rsid w:val="00FC54A4"/>
    <w:rsid w:val="00FC5909"/>
    <w:rsid w:val="00FC5CA3"/>
    <w:rsid w:val="00FC5CDF"/>
    <w:rsid w:val="00FC5D9C"/>
    <w:rsid w:val="00FC692D"/>
    <w:rsid w:val="00FC6C30"/>
    <w:rsid w:val="00FC6F04"/>
    <w:rsid w:val="00FC79E8"/>
    <w:rsid w:val="00FD0A58"/>
    <w:rsid w:val="00FD154B"/>
    <w:rsid w:val="00FD160B"/>
    <w:rsid w:val="00FD19B7"/>
    <w:rsid w:val="00FD1FA6"/>
    <w:rsid w:val="00FD268D"/>
    <w:rsid w:val="00FD295A"/>
    <w:rsid w:val="00FD2A3F"/>
    <w:rsid w:val="00FD2BEF"/>
    <w:rsid w:val="00FD3825"/>
    <w:rsid w:val="00FD39C9"/>
    <w:rsid w:val="00FD3CDC"/>
    <w:rsid w:val="00FD3E5D"/>
    <w:rsid w:val="00FD4378"/>
    <w:rsid w:val="00FD4D7E"/>
    <w:rsid w:val="00FD508D"/>
    <w:rsid w:val="00FD57A1"/>
    <w:rsid w:val="00FD5C86"/>
    <w:rsid w:val="00FD6099"/>
    <w:rsid w:val="00FD72C2"/>
    <w:rsid w:val="00FD7D51"/>
    <w:rsid w:val="00FE0B52"/>
    <w:rsid w:val="00FE10DF"/>
    <w:rsid w:val="00FE1867"/>
    <w:rsid w:val="00FE24E1"/>
    <w:rsid w:val="00FE26EC"/>
    <w:rsid w:val="00FE2DFF"/>
    <w:rsid w:val="00FE30A0"/>
    <w:rsid w:val="00FE35A8"/>
    <w:rsid w:val="00FE4867"/>
    <w:rsid w:val="00FE571B"/>
    <w:rsid w:val="00FE599A"/>
    <w:rsid w:val="00FE61EB"/>
    <w:rsid w:val="00FE663C"/>
    <w:rsid w:val="00FE76FD"/>
    <w:rsid w:val="00FE7930"/>
    <w:rsid w:val="00FE7B8E"/>
    <w:rsid w:val="00FF0847"/>
    <w:rsid w:val="00FF1B91"/>
    <w:rsid w:val="00FF299D"/>
    <w:rsid w:val="00FF32F4"/>
    <w:rsid w:val="00FF35B6"/>
    <w:rsid w:val="00FF40EB"/>
    <w:rsid w:val="00FF47CD"/>
    <w:rsid w:val="00FF48BE"/>
    <w:rsid w:val="00FF4CA5"/>
    <w:rsid w:val="00FF5344"/>
    <w:rsid w:val="00FF5532"/>
    <w:rsid w:val="00FF5DBD"/>
    <w:rsid w:val="00FF6225"/>
    <w:rsid w:val="00FF67D7"/>
    <w:rsid w:val="00FF6A62"/>
    <w:rsid w:val="44E9108F"/>
    <w:rsid w:val="5A438623"/>
    <w:rsid w:val="5C35490E"/>
    <w:rsid w:val="6E57E726"/>
    <w:rsid w:val="70652167"/>
    <w:rsid w:val="7A509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C117044B-9A8C-4D31-A2A1-628D759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C2"/>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uiPriority w:val="1"/>
    <w:qFormat/>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uiPriority w:val="99"/>
    <w:qFormat/>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style>
  <w:style w:type="numbering" w:customStyle="1" w:styleId="Listaactual12">
    <w:name w:val="Lista actual12"/>
    <w:uiPriority w:val="99"/>
    <w:rsid w:val="00BC4869"/>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Listaactual16">
    <w:name w:val="Lista actual16"/>
    <w:uiPriority w:val="99"/>
    <w:rsid w:val="009A70F6"/>
    <w:pPr>
      <w:numPr>
        <w:numId w:val="16"/>
      </w:numPr>
    </w:pPr>
  </w:style>
  <w:style w:type="character" w:customStyle="1" w:styleId="Mencinsinresolver3">
    <w:name w:val="Mención sin resolver3"/>
    <w:basedOn w:val="Fuentedeprrafopredeter"/>
    <w:uiPriority w:val="99"/>
    <w:semiHidden/>
    <w:unhideWhenUsed/>
    <w:rsid w:val="00CB2A72"/>
    <w:rPr>
      <w:color w:val="605E5C"/>
      <w:shd w:val="clear" w:color="auto" w:fill="E1DFDD"/>
    </w:rPr>
  </w:style>
  <w:style w:type="numbering" w:customStyle="1" w:styleId="Listaactual17">
    <w:name w:val="Lista actual17"/>
    <w:uiPriority w:val="99"/>
    <w:rsid w:val="003F1C2E"/>
  </w:style>
  <w:style w:type="paragraph" w:customStyle="1" w:styleId="fundamentos0">
    <w:name w:val="fundamentos"/>
    <w:basedOn w:val="Sinespaciado"/>
    <w:link w:val="fundamentosCar"/>
    <w:qFormat/>
    <w:rsid w:val="004C55E8"/>
    <w:pPr>
      <w:pBdr>
        <w:top w:val="nil"/>
        <w:left w:val="nil"/>
        <w:bottom w:val="nil"/>
        <w:right w:val="nil"/>
        <w:between w:val="nil"/>
      </w:pBdr>
      <w:ind w:left="567" w:right="567"/>
      <w:jc w:val="both"/>
    </w:pPr>
    <w:rPr>
      <w:rFonts w:eastAsia="Palatino Linotype" w:cs="Palatino Linotype"/>
      <w:i/>
      <w:color w:val="000000"/>
    </w:rPr>
  </w:style>
  <w:style w:type="character" w:customStyle="1" w:styleId="fundamentosCar">
    <w:name w:val="fundamentos Car"/>
    <w:basedOn w:val="SinespaciadoCar"/>
    <w:link w:val="fundamentos0"/>
    <w:rsid w:val="004C55E8"/>
    <w:rPr>
      <w:rFonts w:ascii="Times New Roman" w:eastAsia="Palatino Linotype" w:hAnsi="Times New Roman" w:cs="Palatino Linotype"/>
      <w:i/>
      <w:color w:val="000000"/>
      <w:sz w:val="24"/>
      <w:szCs w:val="24"/>
      <w:lang w:eastAsia="es-ES"/>
    </w:rPr>
  </w:style>
  <w:style w:type="character" w:customStyle="1" w:styleId="Mencinsinresolver4">
    <w:name w:val="Mención sin resolver4"/>
    <w:basedOn w:val="Fuentedeprrafopredeter"/>
    <w:uiPriority w:val="99"/>
    <w:semiHidden/>
    <w:unhideWhenUsed/>
    <w:rsid w:val="00907591"/>
    <w:rPr>
      <w:color w:val="605E5C"/>
      <w:shd w:val="clear" w:color="auto" w:fill="E1DFDD"/>
    </w:rPr>
  </w:style>
  <w:style w:type="numbering" w:customStyle="1" w:styleId="Listaactual18">
    <w:name w:val="Lista actual18"/>
    <w:uiPriority w:val="99"/>
    <w:rsid w:val="005B32C9"/>
    <w:pPr>
      <w:numPr>
        <w:numId w:val="20"/>
      </w:numPr>
    </w:pPr>
  </w:style>
  <w:style w:type="numbering" w:customStyle="1" w:styleId="Listaactual19">
    <w:name w:val="Lista actual19"/>
    <w:uiPriority w:val="99"/>
    <w:rsid w:val="00121B19"/>
  </w:style>
  <w:style w:type="numbering" w:customStyle="1" w:styleId="Listaactual20">
    <w:name w:val="Lista actual20"/>
    <w:uiPriority w:val="99"/>
    <w:rsid w:val="001E1533"/>
    <w:pPr>
      <w:numPr>
        <w:numId w:val="22"/>
      </w:numPr>
    </w:pPr>
  </w:style>
  <w:style w:type="numbering" w:customStyle="1" w:styleId="Listaactual21">
    <w:name w:val="Lista actual21"/>
    <w:uiPriority w:val="99"/>
    <w:rsid w:val="009D0CC2"/>
    <w:pPr>
      <w:numPr>
        <w:numId w:val="24"/>
      </w:numPr>
    </w:pPr>
  </w:style>
  <w:style w:type="numbering" w:customStyle="1" w:styleId="Listaactual22">
    <w:name w:val="Lista actual22"/>
    <w:uiPriority w:val="99"/>
    <w:rsid w:val="0049591A"/>
    <w:pPr>
      <w:numPr>
        <w:numId w:val="25"/>
      </w:numPr>
    </w:pPr>
  </w:style>
  <w:style w:type="numbering" w:customStyle="1" w:styleId="Listaactual23">
    <w:name w:val="Lista actual23"/>
    <w:uiPriority w:val="99"/>
    <w:rsid w:val="003C19CB"/>
    <w:pPr>
      <w:numPr>
        <w:numId w:val="26"/>
      </w:numPr>
    </w:pPr>
  </w:style>
  <w:style w:type="numbering" w:customStyle="1" w:styleId="Listaactual24">
    <w:name w:val="Lista actual24"/>
    <w:uiPriority w:val="99"/>
    <w:rsid w:val="004C1A04"/>
    <w:pPr>
      <w:numPr>
        <w:numId w:val="27"/>
      </w:numPr>
    </w:pPr>
  </w:style>
  <w:style w:type="numbering" w:customStyle="1" w:styleId="Listaactual25">
    <w:name w:val="Lista actual25"/>
    <w:uiPriority w:val="99"/>
    <w:rsid w:val="00402353"/>
    <w:pPr>
      <w:numPr>
        <w:numId w:val="28"/>
      </w:numPr>
    </w:pPr>
  </w:style>
  <w:style w:type="numbering" w:customStyle="1" w:styleId="Listaactual26">
    <w:name w:val="Lista actual26"/>
    <w:uiPriority w:val="99"/>
    <w:rsid w:val="00797413"/>
    <w:pPr>
      <w:numPr>
        <w:numId w:val="29"/>
      </w:numPr>
    </w:pPr>
  </w:style>
  <w:style w:type="numbering" w:customStyle="1" w:styleId="Listaactual31">
    <w:name w:val="Lista actual31"/>
    <w:uiPriority w:val="99"/>
    <w:rsid w:val="00957190"/>
    <w:pPr>
      <w:numPr>
        <w:numId w:val="30"/>
      </w:numPr>
    </w:pPr>
  </w:style>
  <w:style w:type="paragraph" w:customStyle="1" w:styleId="p1">
    <w:name w:val="p1"/>
    <w:basedOn w:val="Normal"/>
    <w:rsid w:val="005D1DD0"/>
    <w:pPr>
      <w:spacing w:line="240" w:lineRule="auto"/>
      <w:jc w:val="left"/>
    </w:pPr>
    <w:rPr>
      <w:rFonts w:ascii="Helvetica" w:eastAsiaTheme="minorEastAsia" w:hAnsi="Helvetica" w:cs="Times New Roman"/>
      <w:sz w:val="18"/>
      <w:szCs w:val="18"/>
      <w:lang w:val="es-MX"/>
    </w:rPr>
  </w:style>
  <w:style w:type="character" w:customStyle="1" w:styleId="s1">
    <w:name w:val="s1"/>
    <w:basedOn w:val="Fuentedeprrafopredeter"/>
    <w:rsid w:val="005D1DD0"/>
    <w:rPr>
      <w:rFonts w:ascii="Helvetica" w:hAnsi="Helvetica" w:hint="default"/>
      <w:b w:val="0"/>
      <w:bCs w:val="0"/>
      <w:i w:val="0"/>
      <w:iCs w:val="0"/>
      <w:sz w:val="18"/>
      <w:szCs w:val="18"/>
    </w:rPr>
  </w:style>
  <w:style w:type="character" w:customStyle="1" w:styleId="Mencinsinresolver5">
    <w:name w:val="Mención sin resolver5"/>
    <w:basedOn w:val="Fuentedeprrafopredeter"/>
    <w:uiPriority w:val="99"/>
    <w:semiHidden/>
    <w:unhideWhenUsed/>
    <w:rsid w:val="008420FA"/>
    <w:rPr>
      <w:color w:val="605E5C"/>
      <w:shd w:val="clear" w:color="auto" w:fill="E1DFDD"/>
    </w:rPr>
  </w:style>
  <w:style w:type="table" w:styleId="Tabladecuadrcula3">
    <w:name w:val="Grid Table 3"/>
    <w:basedOn w:val="Tablanormal"/>
    <w:uiPriority w:val="48"/>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
    <w:name w:val="Grid Table 4"/>
    <w:basedOn w:val="Tablanormal"/>
    <w:uiPriority w:val="49"/>
    <w:rsid w:val="00FA5E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inlista1">
    <w:name w:val="Sin lista1"/>
    <w:next w:val="Sinlista"/>
    <w:uiPriority w:val="99"/>
    <w:semiHidden/>
    <w:unhideWhenUsed/>
    <w:rsid w:val="00440AE7"/>
  </w:style>
  <w:style w:type="paragraph" w:customStyle="1" w:styleId="TtuloRes1">
    <w:name w:val="Título Res1"/>
    <w:basedOn w:val="Normal"/>
    <w:next w:val="Normal"/>
    <w:uiPriority w:val="9"/>
    <w:qFormat/>
    <w:rsid w:val="00440AE7"/>
    <w:pPr>
      <w:keepNext/>
      <w:keepLines/>
      <w:spacing w:before="240" w:line="240" w:lineRule="auto"/>
      <w:jc w:val="left"/>
      <w:outlineLvl w:val="0"/>
    </w:pPr>
    <w:rPr>
      <w:rFonts w:ascii="Calibri Light" w:eastAsia="Times New Roman" w:hAnsi="Calibri Light" w:cs="Times New Roman"/>
      <w:color w:val="2E74B5"/>
      <w:sz w:val="32"/>
      <w:szCs w:val="32"/>
      <w:lang w:val="es-ES" w:eastAsia="es-ES"/>
    </w:rPr>
  </w:style>
  <w:style w:type="paragraph" w:customStyle="1" w:styleId="Subttulos1">
    <w:name w:val="Subtítulos1"/>
    <w:basedOn w:val="Normal"/>
    <w:next w:val="Normal"/>
    <w:uiPriority w:val="9"/>
    <w:unhideWhenUsed/>
    <w:qFormat/>
    <w:rsid w:val="00440AE7"/>
    <w:pPr>
      <w:keepNext/>
      <w:keepLines/>
      <w:spacing w:before="40" w:line="259" w:lineRule="auto"/>
      <w:jc w:val="left"/>
      <w:outlineLvl w:val="1"/>
    </w:pPr>
    <w:rPr>
      <w:rFonts w:ascii="Calibri Light" w:eastAsia="Times New Roman" w:hAnsi="Calibri Light" w:cs="Times New Roman"/>
      <w:color w:val="2E74B5"/>
      <w:sz w:val="26"/>
      <w:szCs w:val="26"/>
      <w:lang w:val="es-MX" w:eastAsia="en-US"/>
    </w:rPr>
  </w:style>
  <w:style w:type="paragraph" w:customStyle="1" w:styleId="Ttulo31">
    <w:name w:val="Título 31"/>
    <w:basedOn w:val="Normal"/>
    <w:next w:val="Normal"/>
    <w:uiPriority w:val="9"/>
    <w:unhideWhenUsed/>
    <w:qFormat/>
    <w:rsid w:val="00440AE7"/>
    <w:pPr>
      <w:keepNext/>
      <w:keepLines/>
      <w:outlineLvl w:val="2"/>
    </w:pPr>
    <w:rPr>
      <w:rFonts w:eastAsia="Times New Roman" w:cs="Times New Roman"/>
      <w:b/>
      <w:i/>
      <w:color w:val="000000"/>
      <w:szCs w:val="24"/>
      <w:u w:val="single"/>
    </w:rPr>
  </w:style>
  <w:style w:type="numbering" w:customStyle="1" w:styleId="Sinlista11">
    <w:name w:val="Sin lista11"/>
    <w:next w:val="Sinlista"/>
    <w:uiPriority w:val="99"/>
    <w:semiHidden/>
    <w:unhideWhenUsed/>
    <w:rsid w:val="00440AE7"/>
  </w:style>
  <w:style w:type="character" w:customStyle="1" w:styleId="Hipervnculo151">
    <w:name w:val="Hipervínculo151"/>
    <w:basedOn w:val="Fuentedeprrafopredeter"/>
    <w:uiPriority w:val="99"/>
    <w:unhideWhenUsed/>
    <w:rsid w:val="00440AE7"/>
    <w:rPr>
      <w:color w:val="0563C1"/>
      <w:u w:val="single"/>
    </w:rPr>
  </w:style>
  <w:style w:type="table" w:customStyle="1" w:styleId="Tablaconcuadrcula2">
    <w:name w:val="Tabla con cuadrícula2"/>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440AE7"/>
    <w:rPr>
      <w:color w:val="954F72"/>
      <w:u w:val="single"/>
    </w:rPr>
  </w:style>
  <w:style w:type="table" w:customStyle="1" w:styleId="Tablaconcuadrcula7">
    <w:name w:val="Tabla con cuadrícula7"/>
    <w:basedOn w:val="Tablanormal"/>
    <w:next w:val="Tablaconcuadrcula"/>
    <w:uiPriority w:val="39"/>
    <w:rsid w:val="0044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440AE7"/>
    <w:rPr>
      <w:vertAlign w:val="superscript"/>
    </w:rPr>
  </w:style>
  <w:style w:type="paragraph" w:styleId="Revisin">
    <w:name w:val="Revision"/>
    <w:hidden/>
    <w:uiPriority w:val="99"/>
    <w:semiHidden/>
    <w:rsid w:val="00440AE7"/>
    <w:pPr>
      <w:spacing w:after="0" w:line="240" w:lineRule="auto"/>
    </w:pPr>
  </w:style>
  <w:style w:type="paragraph" w:customStyle="1" w:styleId="Texto">
    <w:name w:val="Texto"/>
    <w:basedOn w:val="Normal"/>
    <w:link w:val="TextoCar"/>
    <w:rsid w:val="00440AE7"/>
    <w:pPr>
      <w:spacing w:after="101" w:line="216" w:lineRule="exact"/>
      <w:ind w:firstLine="288"/>
    </w:pPr>
    <w:rPr>
      <w:rFonts w:ascii="Arial" w:eastAsia="Times New Roman" w:hAnsi="Arial" w:cs="Arial"/>
      <w:sz w:val="18"/>
      <w:szCs w:val="18"/>
      <w:lang w:val="es-MX" w:eastAsia="es-ES"/>
    </w:rPr>
  </w:style>
  <w:style w:type="character" w:customStyle="1" w:styleId="TextoCar">
    <w:name w:val="Texto Car"/>
    <w:link w:val="Texto"/>
    <w:locked/>
    <w:rsid w:val="00440AE7"/>
    <w:rPr>
      <w:rFonts w:ascii="Arial" w:eastAsia="Times New Roman" w:hAnsi="Arial" w:cs="Arial"/>
      <w:sz w:val="18"/>
      <w:szCs w:val="18"/>
      <w:lang w:eastAsia="es-ES"/>
    </w:rPr>
  </w:style>
  <w:style w:type="character" w:customStyle="1" w:styleId="Ttulo1Car1">
    <w:name w:val="Título 1 Car1"/>
    <w:aliases w:val="Título Res Car1"/>
    <w:basedOn w:val="Fuentedeprrafopredeter"/>
    <w:uiPriority w:val="9"/>
    <w:rsid w:val="00440AE7"/>
    <w:rPr>
      <w:rFonts w:ascii="Calibri Light" w:eastAsia="Times New Roman" w:hAnsi="Calibri Light" w:cs="Times New Roman"/>
      <w:color w:val="2E74B5"/>
      <w:sz w:val="32"/>
      <w:szCs w:val="32"/>
      <w:lang w:val="es-ES_tradnl" w:eastAsia="es-MX"/>
    </w:rPr>
  </w:style>
  <w:style w:type="character" w:customStyle="1" w:styleId="Ttulo2Car1">
    <w:name w:val="Título 2 Car1"/>
    <w:aliases w:val="Subtítulos Car1"/>
    <w:basedOn w:val="Fuentedeprrafopredeter"/>
    <w:uiPriority w:val="9"/>
    <w:semiHidden/>
    <w:rsid w:val="00440AE7"/>
    <w:rPr>
      <w:rFonts w:ascii="Calibri Light" w:eastAsia="Times New Roman" w:hAnsi="Calibri Light" w:cs="Times New Roman"/>
      <w:color w:val="2E74B5"/>
      <w:sz w:val="26"/>
      <w:szCs w:val="26"/>
      <w:lang w:val="es-ES_tradnl" w:eastAsia="es-MX"/>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440AE7"/>
    <w:rPr>
      <w:rFonts w:ascii="Palatino Linotype" w:eastAsia="Calibri" w:hAnsi="Palatino Linotype" w:cs="Calibri"/>
      <w:sz w:val="20"/>
      <w:szCs w:val="20"/>
      <w:lang w:val="es-ES_tradnl" w:eastAsia="es-MX"/>
    </w:rPr>
  </w:style>
  <w:style w:type="character" w:customStyle="1" w:styleId="NormalINFOEMCar">
    <w:name w:val="Normal INFOEM Car"/>
    <w:basedOn w:val="Fuentedeprrafopredeter"/>
    <w:link w:val="NormalINFOEM"/>
    <w:locked/>
    <w:rsid w:val="00440AE7"/>
    <w:rPr>
      <w:rFonts w:ascii="Palatino Linotype" w:eastAsia="Calibri" w:hAnsi="Palatino Linotype" w:cs="Calibri"/>
      <w:sz w:val="24"/>
      <w:lang w:val="es-ES_tradnl" w:eastAsia="es-MX"/>
    </w:rPr>
  </w:style>
  <w:style w:type="paragraph" w:customStyle="1" w:styleId="NormalINFOEM">
    <w:name w:val="Normal INFOEM"/>
    <w:basedOn w:val="Normal"/>
    <w:link w:val="NormalINFOEMCar"/>
    <w:qFormat/>
    <w:rsid w:val="00440AE7"/>
  </w:style>
  <w:style w:type="table" w:customStyle="1" w:styleId="Tablaconcuadrcula11">
    <w:name w:val="Tabla con cuadrícula11"/>
    <w:basedOn w:val="Tablanormal"/>
    <w:uiPriority w:val="39"/>
    <w:rsid w:val="00440AE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01">
    <w:name w:val="Lista actual101"/>
    <w:uiPriority w:val="99"/>
    <w:rsid w:val="00440AE7"/>
    <w:pPr>
      <w:numPr>
        <w:numId w:val="31"/>
      </w:numPr>
    </w:pPr>
  </w:style>
  <w:style w:type="numbering" w:customStyle="1" w:styleId="Listaactual111">
    <w:name w:val="Lista actual111"/>
    <w:uiPriority w:val="99"/>
    <w:rsid w:val="00440AE7"/>
    <w:pPr>
      <w:numPr>
        <w:numId w:val="32"/>
      </w:numPr>
    </w:pPr>
  </w:style>
  <w:style w:type="numbering" w:customStyle="1" w:styleId="Listaactual51">
    <w:name w:val="Lista actual51"/>
    <w:uiPriority w:val="99"/>
    <w:rsid w:val="00440AE7"/>
    <w:pPr>
      <w:numPr>
        <w:numId w:val="7"/>
      </w:numPr>
    </w:pPr>
  </w:style>
  <w:style w:type="numbering" w:customStyle="1" w:styleId="Listaactual121">
    <w:name w:val="Lista actual121"/>
    <w:uiPriority w:val="99"/>
    <w:rsid w:val="00440AE7"/>
    <w:pPr>
      <w:numPr>
        <w:numId w:val="33"/>
      </w:numPr>
    </w:pPr>
  </w:style>
  <w:style w:type="numbering" w:customStyle="1" w:styleId="Listaactual511">
    <w:name w:val="Lista actual511"/>
    <w:uiPriority w:val="99"/>
    <w:rsid w:val="00440AE7"/>
    <w:pPr>
      <w:numPr>
        <w:numId w:val="34"/>
      </w:numPr>
    </w:pPr>
  </w:style>
  <w:style w:type="numbering" w:customStyle="1" w:styleId="Listaactual71">
    <w:name w:val="Lista actual71"/>
    <w:uiPriority w:val="99"/>
    <w:rsid w:val="00440AE7"/>
    <w:pPr>
      <w:numPr>
        <w:numId w:val="35"/>
      </w:numPr>
    </w:pPr>
  </w:style>
  <w:style w:type="numbering" w:customStyle="1" w:styleId="Listaactual72">
    <w:name w:val="Lista actual72"/>
    <w:uiPriority w:val="99"/>
    <w:rsid w:val="00440AE7"/>
    <w:pPr>
      <w:numPr>
        <w:numId w:val="11"/>
      </w:numPr>
    </w:pPr>
  </w:style>
  <w:style w:type="numbering" w:customStyle="1" w:styleId="Listaactual32">
    <w:name w:val="Lista actual32"/>
    <w:uiPriority w:val="99"/>
    <w:rsid w:val="00440AE7"/>
    <w:pPr>
      <w:numPr>
        <w:numId w:val="12"/>
      </w:numPr>
    </w:pPr>
  </w:style>
  <w:style w:type="numbering" w:customStyle="1" w:styleId="Listaactual112">
    <w:name w:val="Lista actual112"/>
    <w:uiPriority w:val="99"/>
    <w:rsid w:val="00440AE7"/>
    <w:pPr>
      <w:numPr>
        <w:numId w:val="36"/>
      </w:numPr>
    </w:pPr>
  </w:style>
  <w:style w:type="numbering" w:customStyle="1" w:styleId="Listaactual131">
    <w:name w:val="Lista actual131"/>
    <w:uiPriority w:val="99"/>
    <w:rsid w:val="00440AE7"/>
    <w:pPr>
      <w:numPr>
        <w:numId w:val="37"/>
      </w:numPr>
    </w:pPr>
  </w:style>
  <w:style w:type="numbering" w:customStyle="1" w:styleId="Listaactual91">
    <w:name w:val="Lista actual91"/>
    <w:uiPriority w:val="99"/>
    <w:rsid w:val="00440AE7"/>
    <w:pPr>
      <w:numPr>
        <w:numId w:val="38"/>
      </w:numPr>
    </w:pPr>
  </w:style>
  <w:style w:type="numbering" w:customStyle="1" w:styleId="Listaactual81">
    <w:name w:val="Lista actual81"/>
    <w:uiPriority w:val="99"/>
    <w:rsid w:val="00440AE7"/>
    <w:pPr>
      <w:numPr>
        <w:numId w:val="39"/>
      </w:numPr>
    </w:pPr>
  </w:style>
  <w:style w:type="numbering" w:customStyle="1" w:styleId="Listaactual1211">
    <w:name w:val="Lista actual1211"/>
    <w:uiPriority w:val="99"/>
    <w:rsid w:val="00440AE7"/>
    <w:pPr>
      <w:numPr>
        <w:numId w:val="40"/>
      </w:numPr>
    </w:pPr>
  </w:style>
  <w:style w:type="numbering" w:customStyle="1" w:styleId="Listaactual311">
    <w:name w:val="Lista actual311"/>
    <w:uiPriority w:val="99"/>
    <w:rsid w:val="00440AE7"/>
    <w:pPr>
      <w:numPr>
        <w:numId w:val="17"/>
      </w:numPr>
    </w:pPr>
  </w:style>
  <w:style w:type="numbering" w:customStyle="1" w:styleId="Listaactual110">
    <w:name w:val="Lista actual110"/>
    <w:uiPriority w:val="99"/>
    <w:rsid w:val="00440AE7"/>
    <w:pPr>
      <w:numPr>
        <w:numId w:val="18"/>
      </w:numPr>
    </w:pPr>
  </w:style>
  <w:style w:type="numbering" w:customStyle="1" w:styleId="Listaactual211">
    <w:name w:val="Lista actual211"/>
    <w:uiPriority w:val="99"/>
    <w:rsid w:val="00440AE7"/>
    <w:pPr>
      <w:numPr>
        <w:numId w:val="41"/>
      </w:numPr>
    </w:pPr>
  </w:style>
  <w:style w:type="numbering" w:customStyle="1" w:styleId="Listaactual27">
    <w:name w:val="Lista actual27"/>
    <w:uiPriority w:val="99"/>
    <w:rsid w:val="00440AE7"/>
    <w:pPr>
      <w:numPr>
        <w:numId w:val="19"/>
      </w:numPr>
    </w:pPr>
  </w:style>
  <w:style w:type="numbering" w:customStyle="1" w:styleId="Listaactual102">
    <w:name w:val="Lista actual102"/>
    <w:uiPriority w:val="99"/>
    <w:rsid w:val="00440AE7"/>
    <w:pPr>
      <w:numPr>
        <w:numId w:val="42"/>
      </w:numPr>
    </w:pPr>
  </w:style>
  <w:style w:type="numbering" w:customStyle="1" w:styleId="Listaactual61">
    <w:name w:val="Lista actual61"/>
    <w:uiPriority w:val="99"/>
    <w:rsid w:val="00440AE7"/>
    <w:pPr>
      <w:numPr>
        <w:numId w:val="21"/>
      </w:numPr>
    </w:pPr>
  </w:style>
  <w:style w:type="numbering" w:customStyle="1" w:styleId="Listaactual811">
    <w:name w:val="Lista actual811"/>
    <w:uiPriority w:val="99"/>
    <w:rsid w:val="00440AE7"/>
    <w:pPr>
      <w:numPr>
        <w:numId w:val="43"/>
      </w:numPr>
    </w:pPr>
  </w:style>
  <w:style w:type="numbering" w:customStyle="1" w:styleId="Listaactual611">
    <w:name w:val="Lista actual611"/>
    <w:uiPriority w:val="99"/>
    <w:rsid w:val="00440AE7"/>
    <w:pPr>
      <w:numPr>
        <w:numId w:val="44"/>
      </w:numPr>
    </w:pPr>
  </w:style>
  <w:style w:type="numbering" w:customStyle="1" w:styleId="Listaactual41">
    <w:name w:val="Lista actual41"/>
    <w:uiPriority w:val="99"/>
    <w:rsid w:val="00440AE7"/>
    <w:pPr>
      <w:numPr>
        <w:numId w:val="45"/>
      </w:numPr>
    </w:pPr>
  </w:style>
  <w:style w:type="numbering" w:customStyle="1" w:styleId="Listaactual42">
    <w:name w:val="Lista actual42"/>
    <w:uiPriority w:val="99"/>
    <w:rsid w:val="00440AE7"/>
    <w:pPr>
      <w:numPr>
        <w:numId w:val="23"/>
      </w:numPr>
    </w:pPr>
  </w:style>
  <w:style w:type="numbering" w:customStyle="1" w:styleId="Listaactual911">
    <w:name w:val="Lista actual911"/>
    <w:uiPriority w:val="99"/>
    <w:rsid w:val="00440AE7"/>
    <w:pPr>
      <w:numPr>
        <w:numId w:val="46"/>
      </w:numPr>
    </w:pPr>
  </w:style>
  <w:style w:type="numbering" w:customStyle="1" w:styleId="Listaactual132">
    <w:name w:val="Lista actual132"/>
    <w:uiPriority w:val="99"/>
    <w:rsid w:val="00440AE7"/>
    <w:pPr>
      <w:numPr>
        <w:numId w:val="47"/>
      </w:numPr>
    </w:pPr>
  </w:style>
  <w:style w:type="numbering" w:customStyle="1" w:styleId="Listaactual221">
    <w:name w:val="Lista actual221"/>
    <w:uiPriority w:val="99"/>
    <w:rsid w:val="00440AE7"/>
    <w:pPr>
      <w:numPr>
        <w:numId w:val="48"/>
      </w:numPr>
    </w:pPr>
  </w:style>
  <w:style w:type="numbering" w:customStyle="1" w:styleId="Sinlista111">
    <w:name w:val="Sin lista111"/>
    <w:next w:val="Sinlista"/>
    <w:uiPriority w:val="99"/>
    <w:semiHidden/>
    <w:unhideWhenUsed/>
    <w:rsid w:val="00440AE7"/>
  </w:style>
  <w:style w:type="character" w:customStyle="1" w:styleId="eop">
    <w:name w:val="eop"/>
    <w:basedOn w:val="Fuentedeprrafopredeter"/>
    <w:rsid w:val="00440AE7"/>
  </w:style>
  <w:style w:type="character" w:customStyle="1" w:styleId="Ttulo1Car2">
    <w:name w:val="Título 1 Car2"/>
    <w:basedOn w:val="Fuentedeprrafopredeter"/>
    <w:uiPriority w:val="9"/>
    <w:rsid w:val="00440AE7"/>
    <w:rPr>
      <w:rFonts w:ascii="Calibri Light" w:eastAsia="Times New Roman" w:hAnsi="Calibri Light" w:cs="Times New Roman"/>
      <w:color w:val="2F5496"/>
      <w:sz w:val="32"/>
      <w:szCs w:val="32"/>
    </w:rPr>
  </w:style>
  <w:style w:type="character" w:customStyle="1" w:styleId="Ttulo2Car2">
    <w:name w:val="Título 2 Car2"/>
    <w:basedOn w:val="Fuentedeprrafopredeter"/>
    <w:uiPriority w:val="9"/>
    <w:semiHidden/>
    <w:rsid w:val="00440AE7"/>
    <w:rPr>
      <w:rFonts w:ascii="Calibri Light" w:eastAsia="Times New Roman" w:hAnsi="Calibri Light" w:cs="Times New Roman"/>
      <w:color w:val="2F5496"/>
      <w:sz w:val="26"/>
      <w:szCs w:val="26"/>
    </w:rPr>
  </w:style>
  <w:style w:type="character" w:customStyle="1" w:styleId="Ttulo3Car1">
    <w:name w:val="Título 3 Car1"/>
    <w:basedOn w:val="Fuentedeprrafopredeter"/>
    <w:uiPriority w:val="9"/>
    <w:semiHidden/>
    <w:rsid w:val="00440AE7"/>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513">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96677783">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09727761">
      <w:bodyDiv w:val="1"/>
      <w:marLeft w:val="0"/>
      <w:marRight w:val="0"/>
      <w:marTop w:val="0"/>
      <w:marBottom w:val="0"/>
      <w:divBdr>
        <w:top w:val="none" w:sz="0" w:space="0" w:color="auto"/>
        <w:left w:val="none" w:sz="0" w:space="0" w:color="auto"/>
        <w:bottom w:val="none" w:sz="0" w:space="0" w:color="auto"/>
        <w:right w:val="none" w:sz="0" w:space="0" w:color="auto"/>
      </w:divBdr>
    </w:div>
    <w:div w:id="213195817">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7699">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432743746">
      <w:bodyDiv w:val="1"/>
      <w:marLeft w:val="0"/>
      <w:marRight w:val="0"/>
      <w:marTop w:val="0"/>
      <w:marBottom w:val="0"/>
      <w:divBdr>
        <w:top w:val="none" w:sz="0" w:space="0" w:color="auto"/>
        <w:left w:val="none" w:sz="0" w:space="0" w:color="auto"/>
        <w:bottom w:val="none" w:sz="0" w:space="0" w:color="auto"/>
        <w:right w:val="none" w:sz="0" w:space="0" w:color="auto"/>
      </w:divBdr>
    </w:div>
    <w:div w:id="437457415">
      <w:bodyDiv w:val="1"/>
      <w:marLeft w:val="0"/>
      <w:marRight w:val="0"/>
      <w:marTop w:val="0"/>
      <w:marBottom w:val="0"/>
      <w:divBdr>
        <w:top w:val="none" w:sz="0" w:space="0" w:color="auto"/>
        <w:left w:val="none" w:sz="0" w:space="0" w:color="auto"/>
        <w:bottom w:val="none" w:sz="0" w:space="0" w:color="auto"/>
        <w:right w:val="none" w:sz="0" w:space="0" w:color="auto"/>
      </w:divBdr>
    </w:div>
    <w:div w:id="465204338">
      <w:bodyDiv w:val="1"/>
      <w:marLeft w:val="0"/>
      <w:marRight w:val="0"/>
      <w:marTop w:val="0"/>
      <w:marBottom w:val="0"/>
      <w:divBdr>
        <w:top w:val="none" w:sz="0" w:space="0" w:color="auto"/>
        <w:left w:val="none" w:sz="0" w:space="0" w:color="auto"/>
        <w:bottom w:val="none" w:sz="0" w:space="0" w:color="auto"/>
        <w:right w:val="none" w:sz="0" w:space="0" w:color="auto"/>
      </w:divBdr>
    </w:div>
    <w:div w:id="519054875">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65798430">
      <w:bodyDiv w:val="1"/>
      <w:marLeft w:val="0"/>
      <w:marRight w:val="0"/>
      <w:marTop w:val="0"/>
      <w:marBottom w:val="0"/>
      <w:divBdr>
        <w:top w:val="none" w:sz="0" w:space="0" w:color="auto"/>
        <w:left w:val="none" w:sz="0" w:space="0" w:color="auto"/>
        <w:bottom w:val="none" w:sz="0" w:space="0" w:color="auto"/>
        <w:right w:val="none" w:sz="0" w:space="0" w:color="auto"/>
      </w:divBdr>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07350049">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694699585">
      <w:bodyDiv w:val="1"/>
      <w:marLeft w:val="0"/>
      <w:marRight w:val="0"/>
      <w:marTop w:val="0"/>
      <w:marBottom w:val="0"/>
      <w:divBdr>
        <w:top w:val="none" w:sz="0" w:space="0" w:color="auto"/>
        <w:left w:val="none" w:sz="0" w:space="0" w:color="auto"/>
        <w:bottom w:val="none" w:sz="0" w:space="0" w:color="auto"/>
        <w:right w:val="none" w:sz="0" w:space="0" w:color="auto"/>
      </w:divBdr>
    </w:div>
    <w:div w:id="698549948">
      <w:bodyDiv w:val="1"/>
      <w:marLeft w:val="0"/>
      <w:marRight w:val="0"/>
      <w:marTop w:val="0"/>
      <w:marBottom w:val="0"/>
      <w:divBdr>
        <w:top w:val="none" w:sz="0" w:space="0" w:color="auto"/>
        <w:left w:val="none" w:sz="0" w:space="0" w:color="auto"/>
        <w:bottom w:val="none" w:sz="0" w:space="0" w:color="auto"/>
        <w:right w:val="none" w:sz="0" w:space="0" w:color="auto"/>
      </w:divBdr>
    </w:div>
    <w:div w:id="699165747">
      <w:bodyDiv w:val="1"/>
      <w:marLeft w:val="0"/>
      <w:marRight w:val="0"/>
      <w:marTop w:val="0"/>
      <w:marBottom w:val="0"/>
      <w:divBdr>
        <w:top w:val="none" w:sz="0" w:space="0" w:color="auto"/>
        <w:left w:val="none" w:sz="0" w:space="0" w:color="auto"/>
        <w:bottom w:val="none" w:sz="0" w:space="0" w:color="auto"/>
        <w:right w:val="none" w:sz="0" w:space="0" w:color="auto"/>
      </w:divBdr>
    </w:div>
    <w:div w:id="707679209">
      <w:bodyDiv w:val="1"/>
      <w:marLeft w:val="0"/>
      <w:marRight w:val="0"/>
      <w:marTop w:val="0"/>
      <w:marBottom w:val="0"/>
      <w:divBdr>
        <w:top w:val="none" w:sz="0" w:space="0" w:color="auto"/>
        <w:left w:val="none" w:sz="0" w:space="0" w:color="auto"/>
        <w:bottom w:val="none" w:sz="0" w:space="0" w:color="auto"/>
        <w:right w:val="none" w:sz="0" w:space="0" w:color="auto"/>
      </w:divBdr>
    </w:div>
    <w:div w:id="714277378">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58988735">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43881808">
      <w:bodyDiv w:val="1"/>
      <w:marLeft w:val="0"/>
      <w:marRight w:val="0"/>
      <w:marTop w:val="0"/>
      <w:marBottom w:val="0"/>
      <w:divBdr>
        <w:top w:val="none" w:sz="0" w:space="0" w:color="auto"/>
        <w:left w:val="none" w:sz="0" w:space="0" w:color="auto"/>
        <w:bottom w:val="none" w:sz="0" w:space="0" w:color="auto"/>
        <w:right w:val="none" w:sz="0" w:space="0" w:color="auto"/>
      </w:divBdr>
    </w:div>
    <w:div w:id="975376644">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00082213">
      <w:bodyDiv w:val="1"/>
      <w:marLeft w:val="0"/>
      <w:marRight w:val="0"/>
      <w:marTop w:val="0"/>
      <w:marBottom w:val="0"/>
      <w:divBdr>
        <w:top w:val="none" w:sz="0" w:space="0" w:color="auto"/>
        <w:left w:val="none" w:sz="0" w:space="0" w:color="auto"/>
        <w:bottom w:val="none" w:sz="0" w:space="0" w:color="auto"/>
        <w:right w:val="none" w:sz="0" w:space="0" w:color="auto"/>
      </w:divBdr>
    </w:div>
    <w:div w:id="1007829187">
      <w:bodyDiv w:val="1"/>
      <w:marLeft w:val="0"/>
      <w:marRight w:val="0"/>
      <w:marTop w:val="0"/>
      <w:marBottom w:val="0"/>
      <w:divBdr>
        <w:top w:val="none" w:sz="0" w:space="0" w:color="auto"/>
        <w:left w:val="none" w:sz="0" w:space="0" w:color="auto"/>
        <w:bottom w:val="none" w:sz="0" w:space="0" w:color="auto"/>
        <w:right w:val="none" w:sz="0" w:space="0" w:color="auto"/>
      </w:divBdr>
    </w:div>
    <w:div w:id="1018123354">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158955049">
      <w:bodyDiv w:val="1"/>
      <w:marLeft w:val="0"/>
      <w:marRight w:val="0"/>
      <w:marTop w:val="0"/>
      <w:marBottom w:val="0"/>
      <w:divBdr>
        <w:top w:val="none" w:sz="0" w:space="0" w:color="auto"/>
        <w:left w:val="none" w:sz="0" w:space="0" w:color="auto"/>
        <w:bottom w:val="none" w:sz="0" w:space="0" w:color="auto"/>
        <w:right w:val="none" w:sz="0" w:space="0" w:color="auto"/>
      </w:divBdr>
    </w:div>
    <w:div w:id="1205412553">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0864051">
      <w:bodyDiv w:val="1"/>
      <w:marLeft w:val="0"/>
      <w:marRight w:val="0"/>
      <w:marTop w:val="0"/>
      <w:marBottom w:val="0"/>
      <w:divBdr>
        <w:top w:val="none" w:sz="0" w:space="0" w:color="auto"/>
        <w:left w:val="none" w:sz="0" w:space="0" w:color="auto"/>
        <w:bottom w:val="none" w:sz="0" w:space="0" w:color="auto"/>
        <w:right w:val="none" w:sz="0" w:space="0" w:color="auto"/>
      </w:divBdr>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386756750">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48039349">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00853016">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63314874">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00929161">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22173654">
      <w:bodyDiv w:val="1"/>
      <w:marLeft w:val="0"/>
      <w:marRight w:val="0"/>
      <w:marTop w:val="0"/>
      <w:marBottom w:val="0"/>
      <w:divBdr>
        <w:top w:val="none" w:sz="0" w:space="0" w:color="auto"/>
        <w:left w:val="none" w:sz="0" w:space="0" w:color="auto"/>
        <w:bottom w:val="none" w:sz="0" w:space="0" w:color="auto"/>
        <w:right w:val="none" w:sz="0" w:space="0" w:color="auto"/>
      </w:divBdr>
    </w:div>
    <w:div w:id="1759449133">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1963998282">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2867078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B905-966F-4528-9F8D-6410BF2A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47</Pages>
  <Words>11934</Words>
  <Characters>65642</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INFOEM492</cp:lastModifiedBy>
  <cp:revision>871</cp:revision>
  <cp:lastPrinted>2019-06-13T16:30:00Z</cp:lastPrinted>
  <dcterms:created xsi:type="dcterms:W3CDTF">2024-09-19T15:41:00Z</dcterms:created>
  <dcterms:modified xsi:type="dcterms:W3CDTF">2024-12-17T15:55:00Z</dcterms:modified>
</cp:coreProperties>
</file>