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227F" w14:textId="77777777" w:rsidR="00A95FB0" w:rsidRDefault="00A95FB0">
      <w:pPr>
        <w:widowControl w:val="0"/>
        <w:pBdr>
          <w:top w:val="nil"/>
          <w:left w:val="nil"/>
          <w:bottom w:val="nil"/>
          <w:right w:val="nil"/>
          <w:between w:val="nil"/>
        </w:pBdr>
        <w:spacing w:line="276" w:lineRule="auto"/>
      </w:pPr>
    </w:p>
    <w:p w14:paraId="697A15FC" w14:textId="5273F4AE" w:rsidR="00A95FB0" w:rsidRDefault="00C21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w:t>
      </w:r>
      <w:r w:rsidR="00B121E9">
        <w:rPr>
          <w:rFonts w:ascii="Palatino Linotype" w:eastAsia="Palatino Linotype" w:hAnsi="Palatino Linotype" w:cs="Palatino Linotype"/>
        </w:rPr>
        <w:t>o de México; de fecha seis (06</w:t>
      </w:r>
      <w:r>
        <w:rPr>
          <w:rFonts w:ascii="Palatino Linotype" w:eastAsia="Palatino Linotype" w:hAnsi="Palatino Linotype" w:cs="Palatino Linotype"/>
        </w:rPr>
        <w:t xml:space="preserve">) de </w:t>
      </w:r>
      <w:r w:rsidR="00B121E9">
        <w:rPr>
          <w:rFonts w:ascii="Palatino Linotype" w:eastAsia="Palatino Linotype" w:hAnsi="Palatino Linotype" w:cs="Palatino Linotype"/>
        </w:rPr>
        <w:t>noviembre</w:t>
      </w:r>
      <w:r>
        <w:rPr>
          <w:rFonts w:ascii="Palatino Linotype" w:eastAsia="Palatino Linotype" w:hAnsi="Palatino Linotype" w:cs="Palatino Linotype"/>
        </w:rPr>
        <w:t xml:space="preserve"> de dos mil veinticuatro. </w:t>
      </w:r>
    </w:p>
    <w:p w14:paraId="0BAA5910" w14:textId="77777777" w:rsidR="00A95FB0" w:rsidRDefault="00A95FB0">
      <w:pPr>
        <w:spacing w:line="360" w:lineRule="auto"/>
        <w:jc w:val="both"/>
        <w:rPr>
          <w:rFonts w:ascii="Palatino Linotype" w:eastAsia="Palatino Linotype" w:hAnsi="Palatino Linotype" w:cs="Palatino Linotype"/>
        </w:rPr>
      </w:pPr>
    </w:p>
    <w:p w14:paraId="21277F99" w14:textId="7C1F2277" w:rsidR="00A95FB0" w:rsidRDefault="00C21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00573/INFOEM/IP/RR/2024, </w:t>
      </w:r>
      <w:r>
        <w:rPr>
          <w:rFonts w:ascii="Palatino Linotype" w:eastAsia="Palatino Linotype" w:hAnsi="Palatino Linotype" w:cs="Palatino Linotype"/>
        </w:rPr>
        <w:t>promovido por</w:t>
      </w:r>
      <w:r>
        <w:rPr>
          <w:rFonts w:ascii="Palatino Linotype" w:eastAsia="Palatino Linotype" w:hAnsi="Palatino Linotype" w:cs="Palatino Linotype"/>
          <w:b/>
          <w:color w:val="FF0000"/>
        </w:rPr>
        <w:t xml:space="preserve"> </w:t>
      </w:r>
      <w:r w:rsidR="0065686A">
        <w:rPr>
          <w:rFonts w:ascii="Palatino Linotype" w:eastAsia="Palatino Linotype" w:hAnsi="Palatino Linotype" w:cs="Palatino Linotype"/>
          <w:b/>
        </w:rPr>
        <w:t xml:space="preserve">XXX </w:t>
      </w:r>
      <w:proofErr w:type="spellStart"/>
      <w:r w:rsidR="0065686A">
        <w:rPr>
          <w:rFonts w:ascii="Palatino Linotype" w:eastAsia="Palatino Linotype" w:hAnsi="Palatino Linotype" w:cs="Palatino Linotype"/>
          <w:b/>
        </w:rPr>
        <w:t>XXX</w:t>
      </w:r>
      <w:proofErr w:type="spellEnd"/>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Atizapán de Zaragoza,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0356E0AF" w14:textId="77777777" w:rsidR="00A95FB0" w:rsidRDefault="00A95FB0">
      <w:pPr>
        <w:spacing w:line="360" w:lineRule="auto"/>
        <w:jc w:val="both"/>
        <w:rPr>
          <w:rFonts w:ascii="Palatino Linotype" w:eastAsia="Palatino Linotype" w:hAnsi="Palatino Linotype" w:cs="Palatino Linotype"/>
        </w:rPr>
      </w:pPr>
    </w:p>
    <w:p w14:paraId="36F653B8" w14:textId="77777777" w:rsidR="00A95FB0" w:rsidRDefault="00C21319">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22F691E3" w14:textId="77777777" w:rsidR="00A95FB0" w:rsidRDefault="00A95FB0">
      <w:pPr>
        <w:spacing w:line="360" w:lineRule="auto"/>
        <w:rPr>
          <w:rFonts w:ascii="Palatino Linotype" w:eastAsia="Palatino Linotype" w:hAnsi="Palatino Linotype" w:cs="Palatino Linotype"/>
        </w:rPr>
      </w:pPr>
    </w:p>
    <w:p w14:paraId="68477559" w14:textId="77777777" w:rsidR="00A95FB0" w:rsidRDefault="00C21319">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dieciocho de diciembre de dos mil veintitrés</w:t>
      </w:r>
      <w:r>
        <w:rPr>
          <w:rFonts w:ascii="Palatino Linotype" w:eastAsia="Palatino Linotype" w:hAnsi="Palatino Linotype" w:cs="Palatino Linotype"/>
        </w:rPr>
        <w:t xml:space="preserv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presentó la solicitud de información registrada con el </w:t>
      </w:r>
      <w:proofErr w:type="gramStart"/>
      <w:r>
        <w:rPr>
          <w:rFonts w:ascii="Palatino Linotype" w:eastAsia="Palatino Linotype" w:hAnsi="Palatino Linotype" w:cs="Palatino Linotype"/>
        </w:rPr>
        <w:t xml:space="preserve">número </w:t>
      </w:r>
      <w:r>
        <w:rPr>
          <w:rFonts w:ascii="Palatino Linotype" w:eastAsia="Palatino Linotype" w:hAnsi="Palatino Linotype" w:cs="Palatino Linotype"/>
          <w:b/>
        </w:rPr>
        <w:t> 00706</w:t>
      </w:r>
      <w:proofErr w:type="gramEnd"/>
      <w:r>
        <w:rPr>
          <w:rFonts w:ascii="Palatino Linotype" w:eastAsia="Palatino Linotype" w:hAnsi="Palatino Linotype" w:cs="Palatino Linotype"/>
          <w:b/>
        </w:rPr>
        <w:t xml:space="preserve">/ATIZARA/IP/2023, </w:t>
      </w:r>
      <w:r>
        <w:rPr>
          <w:rFonts w:ascii="Palatino Linotype" w:eastAsia="Palatino Linotype" w:hAnsi="Palatino Linotype" w:cs="Palatino Linotype"/>
        </w:rPr>
        <w:t>en la que se solicitó lo siguiente:</w:t>
      </w:r>
    </w:p>
    <w:p w14:paraId="186DC6E7" w14:textId="77777777" w:rsidR="00A95FB0" w:rsidRDefault="00A95FB0">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rPr>
      </w:pPr>
    </w:p>
    <w:p w14:paraId="46745127" w14:textId="77777777" w:rsidR="00A95FB0" w:rsidRDefault="00C21319">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EN VERSIÓN PÚBLICA EL PRESUPUESTO ASIGNADO PARA EL ÁREA, DIRECCIÓN DE COMUNICACIÓN SOCIAL O SU SIMILAR, PARA EL AÑO 2024. ASÍ COMO LA RELACIÓN DE FACTURAS POR CONCEPTO DE ADQUISICIÓN DE SERVICIOS O PRODUCTOS POR CONCEPTO DE PUBLICIDAD O PROPAGANDA EN CUALQUIERA DE SUS MODALIDADES, YA A TRAVES DE </w:t>
      </w:r>
      <w:r>
        <w:rPr>
          <w:rFonts w:ascii="Palatino Linotype" w:eastAsia="Palatino Linotype" w:hAnsi="Palatino Linotype" w:cs="Palatino Linotype"/>
          <w:i/>
          <w:color w:val="000000"/>
        </w:rPr>
        <w:lastRenderedPageBreak/>
        <w:t xml:space="preserve">MEDIOS DE COMUNICACIÓN, ESPECTACULARES, LONAS, CARTELES, FOLLETOS ETC. DEL PERIODO COMPRENDIDO DEL MES DE ENERO A DICIEMBRE DEL AÑO 2023” (Sic) </w:t>
      </w:r>
    </w:p>
    <w:p w14:paraId="775A18B6" w14:textId="77777777" w:rsidR="00A95FB0" w:rsidRDefault="00C21319">
      <w:pPr>
        <w:numPr>
          <w:ilvl w:val="0"/>
          <w:numId w:val="5"/>
        </w:num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Se eligió como modalidad de entrega, a través del SAIMEX.</w:t>
      </w:r>
    </w:p>
    <w:p w14:paraId="5672EC43" w14:textId="77777777" w:rsidR="00A95FB0" w:rsidRDefault="00A95FB0">
      <w:pPr>
        <w:spacing w:line="360" w:lineRule="auto"/>
        <w:ind w:right="567"/>
        <w:jc w:val="both"/>
        <w:rPr>
          <w:rFonts w:ascii="Palatino Linotype" w:eastAsia="Palatino Linotype" w:hAnsi="Palatino Linotype" w:cs="Palatino Linotype"/>
        </w:rPr>
      </w:pPr>
    </w:p>
    <w:p w14:paraId="11DEA0C8" w14:textId="77777777" w:rsidR="00A95FB0" w:rsidRDefault="00C21319">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Pr>
          <w:rFonts w:ascii="Palatino Linotype" w:eastAsia="Palatino Linotype" w:hAnsi="Palatino Linotype" w:cs="Palatino Linotype"/>
          <w:b/>
        </w:rPr>
        <w:t>treinta de enero de dos mil veinticuatro</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dio respuesta a la solicitud de información por medio de los archivos.</w:t>
      </w:r>
    </w:p>
    <w:p w14:paraId="24CAD55A" w14:textId="77777777" w:rsidR="00A95FB0" w:rsidRDefault="00C21319">
      <w:pPr>
        <w:numPr>
          <w:ilvl w:val="0"/>
          <w:numId w:val="5"/>
        </w:numPr>
        <w:pBdr>
          <w:top w:val="nil"/>
          <w:left w:val="nil"/>
          <w:bottom w:val="nil"/>
          <w:right w:val="nil"/>
          <w:between w:val="nil"/>
        </w:pBdr>
        <w:spacing w:line="360" w:lineRule="auto"/>
        <w:ind w:left="1134" w:hanging="28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relación facturas sol 706.pdf</w:t>
      </w:r>
    </w:p>
    <w:p w14:paraId="1467961F" w14:textId="77777777" w:rsidR="00A95FB0" w:rsidRDefault="00C2131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Documento en formato PDF, del que se desprende una relación de facturas por conceptos diversos.</w:t>
      </w:r>
    </w:p>
    <w:p w14:paraId="64F6CE1E" w14:textId="77777777" w:rsidR="00A95FB0" w:rsidRDefault="00C21319">
      <w:pPr>
        <w:numPr>
          <w:ilvl w:val="0"/>
          <w:numId w:val="5"/>
        </w:numPr>
        <w:pBdr>
          <w:top w:val="nil"/>
          <w:left w:val="nil"/>
          <w:bottom w:val="nil"/>
          <w:right w:val="nil"/>
          <w:between w:val="nil"/>
        </w:pBdr>
        <w:spacing w:line="360" w:lineRule="auto"/>
        <w:ind w:left="1134" w:hanging="28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00706-0352-2024.pdf</w:t>
      </w:r>
    </w:p>
    <w:p w14:paraId="6B4E5134" w14:textId="77777777" w:rsidR="00A95FB0" w:rsidRDefault="00C21319">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Oficio de 26 de enero de 2024, firmado por el Tesorero Municipal, quien respecto a la solicitud de información informo que “</w:t>
      </w:r>
      <w:r>
        <w:rPr>
          <w:rFonts w:ascii="Palatino Linotype" w:eastAsia="Palatino Linotype" w:hAnsi="Palatino Linotype" w:cs="Palatino Linotype"/>
          <w:i/>
          <w:sz w:val="22"/>
          <w:szCs w:val="22"/>
        </w:rPr>
        <w:t>Los coordinadores administrativos, delegados administrativos o equivalentes conjuntamente con los titulares de las unidades ejecutoras del gasto o en su caso los titulares de las Dependencias o de las Entidades Públicas serán responsables de la ejecución, registro y control de presupuesto de egresos que les haya sido autorizado” (sic).</w:t>
      </w:r>
    </w:p>
    <w:p w14:paraId="368E1ED8" w14:textId="77777777" w:rsidR="00A95FB0" w:rsidRDefault="00A95FB0">
      <w:pPr>
        <w:tabs>
          <w:tab w:val="left" w:pos="1457"/>
        </w:tabs>
        <w:spacing w:line="360" w:lineRule="auto"/>
        <w:jc w:val="both"/>
        <w:rPr>
          <w:rFonts w:ascii="Palatino Linotype" w:eastAsia="Palatino Linotype" w:hAnsi="Palatino Linotype" w:cs="Palatino Linotype"/>
          <w:b/>
        </w:rPr>
      </w:pPr>
    </w:p>
    <w:p w14:paraId="05420E21" w14:textId="77777777" w:rsidR="00A95FB0" w:rsidRDefault="00C21319">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lo anterior, el día </w:t>
      </w:r>
      <w:r>
        <w:rPr>
          <w:rFonts w:ascii="Palatino Linotype" w:eastAsia="Palatino Linotype" w:hAnsi="Palatino Linotype" w:cs="Palatino Linotype"/>
          <w:b/>
        </w:rPr>
        <w:t xml:space="preserve">seis de febrero de dos mil </w:t>
      </w:r>
      <w:proofErr w:type="gramStart"/>
      <w:r>
        <w:rPr>
          <w:rFonts w:ascii="Palatino Linotype" w:eastAsia="Palatino Linotype" w:hAnsi="Palatino Linotype" w:cs="Palatino Linotype"/>
          <w:b/>
        </w:rPr>
        <w:t>veinticuatro</w:t>
      </w:r>
      <w:r>
        <w:rPr>
          <w:rFonts w:ascii="Palatino Linotype" w:eastAsia="Palatino Linotype" w:hAnsi="Palatino Linotype" w:cs="Palatino Linotype"/>
        </w:rPr>
        <w:t>,  el</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interpuso recurso de revisión, arguyendo lo siguiente:</w:t>
      </w:r>
    </w:p>
    <w:p w14:paraId="5224AA4E" w14:textId="77777777" w:rsidR="00A95FB0" w:rsidRDefault="00C21319">
      <w:pPr>
        <w:numPr>
          <w:ilvl w:val="0"/>
          <w:numId w:val="6"/>
        </w:numPr>
        <w:spacing w:line="360" w:lineRule="auto"/>
        <w:ind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“INFORMACIÓN INCOMPLETA E INCONCLUSA” (Sic) </w:t>
      </w:r>
    </w:p>
    <w:p w14:paraId="63A65384" w14:textId="77777777" w:rsidR="00A95FB0" w:rsidRDefault="00C21319">
      <w:pPr>
        <w:numPr>
          <w:ilvl w:val="0"/>
          <w:numId w:val="6"/>
        </w:numPr>
        <w:spacing w:line="360" w:lineRule="auto"/>
        <w:ind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Razones o Motivos de inconformidad: </w:t>
      </w:r>
      <w:r>
        <w:rPr>
          <w:rFonts w:ascii="Palatino Linotype" w:eastAsia="Palatino Linotype" w:hAnsi="Palatino Linotype" w:cs="Palatino Linotype"/>
          <w:i/>
          <w:sz w:val="22"/>
          <w:szCs w:val="22"/>
        </w:rPr>
        <w:t xml:space="preserve">“INFORMACIÓN INOMPLETA E </w:t>
      </w:r>
      <w:proofErr w:type="gramStart"/>
      <w:r>
        <w:rPr>
          <w:rFonts w:ascii="Palatino Linotype" w:eastAsia="Palatino Linotype" w:hAnsi="Palatino Linotype" w:cs="Palatino Linotype"/>
          <w:i/>
          <w:sz w:val="22"/>
          <w:szCs w:val="22"/>
        </w:rPr>
        <w:t>INCONCLUSA</w:t>
      </w:r>
      <w:proofErr w:type="gramEnd"/>
      <w:r>
        <w:rPr>
          <w:rFonts w:ascii="Palatino Linotype" w:eastAsia="Palatino Linotype" w:hAnsi="Palatino Linotype" w:cs="Palatino Linotype"/>
          <w:i/>
          <w:sz w:val="22"/>
          <w:szCs w:val="22"/>
        </w:rPr>
        <w:t xml:space="preserve"> ASÍ COMO CON POCA CLARIDAD” (Sic)</w:t>
      </w:r>
    </w:p>
    <w:p w14:paraId="7EDEDF58" w14:textId="77777777" w:rsidR="00A95FB0" w:rsidRDefault="00A95FB0">
      <w:pPr>
        <w:spacing w:line="360" w:lineRule="auto"/>
        <w:ind w:left="567" w:right="567"/>
        <w:jc w:val="both"/>
        <w:rPr>
          <w:rFonts w:ascii="Palatino Linotype" w:eastAsia="Palatino Linotype" w:hAnsi="Palatino Linotype" w:cs="Palatino Linotype"/>
          <w:i/>
        </w:rPr>
      </w:pPr>
    </w:p>
    <w:p w14:paraId="472B1E7E" w14:textId="77777777" w:rsidR="00A95FB0" w:rsidRDefault="00C21319">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lastRenderedPageBreak/>
        <w:t xml:space="preserve">Ley de Transparencia y Acceso a la Información Pública del Estado de México y Municipios </w:t>
      </w:r>
      <w:r>
        <w:rPr>
          <w:rFonts w:ascii="Palatino Linotype" w:eastAsia="Palatino Linotype" w:hAnsi="Palatino Linotype" w:cs="Palatino Linotype"/>
        </w:rPr>
        <w:t xml:space="preserve">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14:paraId="5C3D946C" w14:textId="77777777" w:rsidR="00A95FB0" w:rsidRDefault="00A95FB0">
      <w:pPr>
        <w:spacing w:line="360" w:lineRule="auto"/>
        <w:jc w:val="both"/>
        <w:rPr>
          <w:rFonts w:ascii="Palatino Linotype" w:eastAsia="Palatino Linotype" w:hAnsi="Palatino Linotype" w:cs="Palatino Linotype"/>
        </w:rPr>
      </w:pPr>
    </w:p>
    <w:p w14:paraId="4173EC78" w14:textId="77777777" w:rsidR="00A95FB0" w:rsidRDefault="00C21319">
      <w:pPr>
        <w:numPr>
          <w:ilvl w:val="0"/>
          <w:numId w:val="9"/>
        </w:numPr>
        <w:spacing w:line="360" w:lineRule="auto"/>
        <w:ind w:left="0" w:firstLine="0"/>
        <w:jc w:val="both"/>
        <w:rPr>
          <w:rFonts w:ascii="Palatino Linotype" w:eastAsia="Palatino Linotype" w:hAnsi="Palatino Linotype" w:cs="Palatino Linotype"/>
          <w:i/>
        </w:rPr>
      </w:pPr>
      <w:r>
        <w:rPr>
          <w:rFonts w:ascii="Palatino Linotype" w:eastAsia="Palatino Linotype" w:hAnsi="Palatino Linotype" w:cs="Palatino Linotype"/>
        </w:rPr>
        <w:t xml:space="preserve">La Comisionada Ponente con fundamento en lo dispuesto por el artículo 18 fracción II de la ley de la materia, a través del acuerdo de admisión notificado el </w:t>
      </w:r>
      <w:r>
        <w:rPr>
          <w:rFonts w:ascii="Palatino Linotype" w:eastAsia="Palatino Linotype" w:hAnsi="Palatino Linotype" w:cs="Palatino Linotype"/>
          <w:b/>
        </w:rPr>
        <w:t>siete de febrero de dos mil veinticuatro ,</w:t>
      </w:r>
      <w:r>
        <w:rPr>
          <w:rFonts w:ascii="Palatino Linotype" w:eastAsia="Palatino Linotype" w:hAnsi="Palatino Linotype" w:cs="Palatino Linotype"/>
        </w:rPr>
        <w:t xml:space="preserve"> puso a disposición de las partes el expediente electrónico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14:paraId="17438D64" w14:textId="77777777" w:rsidR="00A95FB0" w:rsidRDefault="00A95FB0">
      <w:pPr>
        <w:spacing w:line="360" w:lineRule="auto"/>
        <w:jc w:val="both"/>
        <w:rPr>
          <w:rFonts w:ascii="Palatino Linotype" w:eastAsia="Palatino Linotype" w:hAnsi="Palatino Linotype" w:cs="Palatino Linotype"/>
          <w:i/>
        </w:rPr>
      </w:pPr>
    </w:p>
    <w:p w14:paraId="1593E7FC" w14:textId="77777777" w:rsidR="00A95FB0" w:rsidRDefault="00C21319">
      <w:pPr>
        <w:numPr>
          <w:ilvl w:val="0"/>
          <w:numId w:val="9"/>
        </w:numPr>
        <w:spacing w:line="360" w:lineRule="auto"/>
        <w:ind w:left="0" w:firstLine="0"/>
        <w:jc w:val="both"/>
        <w:rPr>
          <w:rFonts w:ascii="Palatino Linotype" w:eastAsia="Palatino Linotype" w:hAnsi="Palatino Linotype" w:cs="Palatino Linotype"/>
          <w:i/>
        </w:rPr>
      </w:pPr>
      <w:r>
        <w:rPr>
          <w:rFonts w:ascii="Palatino Linotype" w:eastAsia="Palatino Linotype" w:hAnsi="Palatino Linotype" w:cs="Palatino Linotype"/>
        </w:rPr>
        <w:t xml:space="preserve">De las constancias que obran en el expediente electrónico SAIMEX, se advierte que el </w:t>
      </w:r>
      <w:proofErr w:type="gramStart"/>
      <w:r>
        <w:rPr>
          <w:rFonts w:ascii="Palatino Linotype" w:eastAsia="Palatino Linotype" w:hAnsi="Palatino Linotype" w:cs="Palatino Linotype"/>
          <w:b/>
        </w:rPr>
        <w:t>RECURRENTE</w:t>
      </w:r>
      <w:r>
        <w:rPr>
          <w:rFonts w:ascii="Palatino Linotype" w:eastAsia="Palatino Linotype" w:hAnsi="Palatino Linotype" w:cs="Palatino Linotype"/>
        </w:rPr>
        <w:t xml:space="preserve">  no</w:t>
      </w:r>
      <w:proofErr w:type="gramEnd"/>
      <w:r>
        <w:rPr>
          <w:rFonts w:ascii="Palatino Linotype" w:eastAsia="Palatino Linotype" w:hAnsi="Palatino Linotype" w:cs="Palatino Linotype"/>
        </w:rPr>
        <w:t xml:space="preserve"> realizó manifestación, por su parte,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remitió su informe justificado, mismo que fue puesto a la vista el diecisiete de octubre de dos mil veinticuatro, a través de los siguientes archivos:</w:t>
      </w:r>
    </w:p>
    <w:p w14:paraId="663759EE" w14:textId="77777777" w:rsidR="00A95FB0" w:rsidRDefault="006D7FEF">
      <w:pPr>
        <w:numPr>
          <w:ilvl w:val="0"/>
          <w:numId w:val="5"/>
        </w:numPr>
        <w:pBdr>
          <w:top w:val="nil"/>
          <w:left w:val="nil"/>
          <w:bottom w:val="nil"/>
          <w:right w:val="nil"/>
          <w:between w:val="nil"/>
        </w:pBdr>
        <w:spacing w:line="360" w:lineRule="auto"/>
        <w:ind w:left="1134"/>
        <w:jc w:val="both"/>
        <w:rPr>
          <w:rFonts w:ascii="Palatino Linotype" w:eastAsia="Palatino Linotype" w:hAnsi="Palatino Linotype" w:cs="Palatino Linotype"/>
          <w:b/>
          <w:color w:val="000000"/>
          <w:sz w:val="22"/>
          <w:szCs w:val="22"/>
        </w:rPr>
      </w:pPr>
      <w:hyperlink r:id="rId8">
        <w:r w:rsidR="00C21319">
          <w:rPr>
            <w:rFonts w:ascii="Palatino Linotype" w:eastAsia="Palatino Linotype" w:hAnsi="Palatino Linotype" w:cs="Palatino Linotype"/>
            <w:b/>
            <w:color w:val="000000"/>
            <w:sz w:val="22"/>
            <w:szCs w:val="22"/>
          </w:rPr>
          <w:t>20240208123612225_0005.pdf</w:t>
        </w:r>
      </w:hyperlink>
      <w:r w:rsidR="00C21319">
        <w:rPr>
          <w:rFonts w:ascii="Palatino Linotype" w:eastAsia="Palatino Linotype" w:hAnsi="Palatino Linotype" w:cs="Palatino Linotype"/>
          <w:b/>
          <w:color w:val="000000"/>
          <w:sz w:val="22"/>
          <w:szCs w:val="22"/>
        </w:rPr>
        <w:t xml:space="preserve"> </w:t>
      </w:r>
    </w:p>
    <w:p w14:paraId="7481DFD1" w14:textId="77777777" w:rsidR="00A95FB0" w:rsidRDefault="00C21319">
      <w:pPr>
        <w:spacing w:line="276" w:lineRule="auto"/>
        <w:ind w:left="284" w:right="5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Oficio de siete de febrero de dos mil veinticuatro, firmado por el Titular de la Unidad de Transparencia, solicitando a la Dirección de Innovación y Comunicación, que derivado de la interposición del presente recurso de revisión, deberá informar a más tardar el 16 de febrero de 2024, el oficio en el cual deberá fundamentar y motivar la causa por la que fue atendida la información en mención. </w:t>
      </w:r>
    </w:p>
    <w:p w14:paraId="35744565" w14:textId="77777777" w:rsidR="00A95FB0" w:rsidRDefault="00A95FB0">
      <w:pPr>
        <w:spacing w:line="360" w:lineRule="auto"/>
        <w:jc w:val="both"/>
        <w:rPr>
          <w:rFonts w:ascii="Palatino Linotype" w:eastAsia="Palatino Linotype" w:hAnsi="Palatino Linotype" w:cs="Palatino Linotype"/>
          <w:sz w:val="22"/>
          <w:szCs w:val="22"/>
        </w:rPr>
        <w:sectPr w:rsidR="00A95FB0">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20"/>
          <w:titlePg/>
        </w:sectPr>
      </w:pPr>
    </w:p>
    <w:p w14:paraId="4896FFE5" w14:textId="77777777" w:rsidR="00A95FB0" w:rsidRDefault="00C21319">
      <w:pPr>
        <w:numPr>
          <w:ilvl w:val="0"/>
          <w:numId w:val="5"/>
        </w:numPr>
        <w:pBdr>
          <w:top w:val="nil"/>
          <w:left w:val="nil"/>
          <w:bottom w:val="nil"/>
          <w:right w:val="nil"/>
          <w:between w:val="nil"/>
        </w:pBdr>
        <w:spacing w:line="360" w:lineRule="auto"/>
        <w:ind w:left="113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20240220141620210.pdf</w:t>
      </w:r>
    </w:p>
    <w:p w14:paraId="63E3C39D" w14:textId="77777777" w:rsidR="00A95FB0" w:rsidRDefault="00C21319">
      <w:pPr>
        <w:spacing w:line="276" w:lineRule="auto"/>
        <w:ind w:left="426" w:right="397"/>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Oficio de 19 de febrero de 2024, firmado por el </w:t>
      </w:r>
      <w:proofErr w:type="gramStart"/>
      <w:r>
        <w:rPr>
          <w:rFonts w:ascii="Palatino Linotype" w:eastAsia="Palatino Linotype" w:hAnsi="Palatino Linotype" w:cs="Palatino Linotype"/>
          <w:sz w:val="22"/>
          <w:szCs w:val="22"/>
        </w:rPr>
        <w:t>Director</w:t>
      </w:r>
      <w:proofErr w:type="gramEnd"/>
      <w:r>
        <w:rPr>
          <w:rFonts w:ascii="Palatino Linotype" w:eastAsia="Palatino Linotype" w:hAnsi="Palatino Linotype" w:cs="Palatino Linotype"/>
          <w:sz w:val="22"/>
          <w:szCs w:val="22"/>
        </w:rPr>
        <w:t xml:space="preserve"> de Innovación y Comunicación quien informó que: “</w:t>
      </w:r>
      <w:r>
        <w:rPr>
          <w:rFonts w:ascii="Palatino Linotype" w:eastAsia="Palatino Linotype" w:hAnsi="Palatino Linotype" w:cs="Palatino Linotype"/>
          <w:i/>
          <w:sz w:val="22"/>
          <w:szCs w:val="22"/>
        </w:rPr>
        <w:t xml:space="preserve">Esta dirección de Innovación y Comunicación no </w:t>
      </w:r>
      <w:r>
        <w:rPr>
          <w:rFonts w:ascii="Palatino Linotype" w:eastAsia="Palatino Linotype" w:hAnsi="Palatino Linotype" w:cs="Palatino Linotype"/>
          <w:i/>
          <w:sz w:val="22"/>
          <w:szCs w:val="22"/>
        </w:rPr>
        <w:lastRenderedPageBreak/>
        <w:t>cuenta con el presupuesto asignado para el año 2024, en virtud de que conforme a lo dispuesto en el artículo 47 de la Ley Orgánica Municipal del Estado de México…” (sic)</w:t>
      </w:r>
    </w:p>
    <w:p w14:paraId="33D44C8E" w14:textId="77777777" w:rsidR="00A95FB0" w:rsidRDefault="00A95FB0">
      <w:pPr>
        <w:spacing w:line="276" w:lineRule="auto"/>
        <w:ind w:left="426" w:right="397"/>
        <w:jc w:val="both"/>
        <w:rPr>
          <w:rFonts w:ascii="Palatino Linotype" w:eastAsia="Palatino Linotype" w:hAnsi="Palatino Linotype" w:cs="Palatino Linotype"/>
          <w:i/>
          <w:sz w:val="22"/>
          <w:szCs w:val="22"/>
        </w:rPr>
      </w:pPr>
    </w:p>
    <w:p w14:paraId="7289BA5A" w14:textId="77777777" w:rsidR="00A95FB0" w:rsidRDefault="00C21319">
      <w:pPr>
        <w:spacing w:line="276" w:lineRule="auto"/>
        <w:ind w:left="426" w:right="39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“Si bien el proyecto de presupuesto de egresos 2024 fue aprobado en tiempo y forma por el cabildo municipal, mientras se encuentre realizando las adecuaciones que resulten necesarias, no es posible contar con la información relativa al presupuesto 2024.”</w:t>
      </w:r>
    </w:p>
    <w:p w14:paraId="28BEF593" w14:textId="77777777" w:rsidR="00A95FB0" w:rsidRDefault="00A95FB0">
      <w:pPr>
        <w:spacing w:line="276" w:lineRule="auto"/>
        <w:ind w:left="426" w:right="397"/>
        <w:jc w:val="both"/>
        <w:rPr>
          <w:rFonts w:ascii="Palatino Linotype" w:eastAsia="Palatino Linotype" w:hAnsi="Palatino Linotype" w:cs="Palatino Linotype"/>
          <w:i/>
          <w:sz w:val="22"/>
          <w:szCs w:val="22"/>
        </w:rPr>
      </w:pPr>
    </w:p>
    <w:p w14:paraId="40DFCB04" w14:textId="77777777" w:rsidR="00A95FB0" w:rsidRDefault="00C21319">
      <w:pPr>
        <w:spacing w:line="276" w:lineRule="auto"/>
        <w:ind w:left="426" w:right="397"/>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Respecto a las facturas informo que es competencia de la Tesorería Municipal la realización y tramitación de pagos,”</w:t>
      </w:r>
      <w:r>
        <w:rPr>
          <w:rFonts w:ascii="Palatino Linotype" w:eastAsia="Palatino Linotype" w:hAnsi="Palatino Linotype" w:cs="Palatino Linotype"/>
          <w:i/>
          <w:sz w:val="22"/>
          <w:szCs w:val="22"/>
        </w:rPr>
        <w:t xml:space="preserve"> ellos sin obstáculo de que esta Dirección a mi cargo reviva inicialmente la factura de los proveedores que brindan sus servicios relacionados con la operación de esta dirección, estos documentos de remiten a la Dirección de Administración posteriormente a la Tesorería Municipal para la aprobación y realización del pago correspondiente,”</w:t>
      </w:r>
    </w:p>
    <w:p w14:paraId="647C1E49" w14:textId="77777777" w:rsidR="00A95FB0" w:rsidRDefault="00A95FB0">
      <w:pPr>
        <w:spacing w:line="276" w:lineRule="auto"/>
        <w:ind w:left="426" w:right="397"/>
        <w:jc w:val="both"/>
        <w:rPr>
          <w:rFonts w:ascii="Palatino Linotype" w:eastAsia="Palatino Linotype" w:hAnsi="Palatino Linotype" w:cs="Palatino Linotype"/>
          <w:i/>
        </w:rPr>
      </w:pPr>
    </w:p>
    <w:p w14:paraId="08A2BB74" w14:textId="77777777" w:rsidR="00A95FB0" w:rsidRDefault="00C21319">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catorce de marzo de dos mil veinticuatro</w:t>
      </w:r>
      <w:r>
        <w:rPr>
          <w:rFonts w:ascii="Palatino Linotype" w:eastAsia="Palatino Linotype" w:hAnsi="Palatino Linotype" w:cs="Palatino Linotype"/>
        </w:rPr>
        <w:t xml:space="preserve">, se notificó el acuerdo mediante el cual se aprobó la ampliación de plazo para emitir resolución. </w:t>
      </w:r>
    </w:p>
    <w:p w14:paraId="65FDF7F4" w14:textId="77777777" w:rsidR="00A95FB0" w:rsidRDefault="00A95FB0">
      <w:pPr>
        <w:spacing w:line="360" w:lineRule="auto"/>
        <w:jc w:val="both"/>
        <w:rPr>
          <w:rFonts w:ascii="Palatino Linotype" w:eastAsia="Palatino Linotype" w:hAnsi="Palatino Linotype" w:cs="Palatino Linotype"/>
        </w:rPr>
      </w:pPr>
    </w:p>
    <w:p w14:paraId="5B1E28ED" w14:textId="77777777" w:rsidR="00A95FB0" w:rsidRDefault="00C21319">
      <w:pPr>
        <w:numPr>
          <w:ilvl w:val="0"/>
          <w:numId w:val="9"/>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2F14EB68" w14:textId="77777777" w:rsidR="00A95FB0" w:rsidRDefault="00A95FB0">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097D06B" w14:textId="77777777" w:rsidR="00A95FB0" w:rsidRDefault="00C21319">
      <w:pPr>
        <w:numPr>
          <w:ilvl w:val="0"/>
          <w:numId w:val="9"/>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w:t>
      </w:r>
      <w:r>
        <w:rPr>
          <w:rFonts w:ascii="Palatino Linotype" w:eastAsia="Palatino Linotype" w:hAnsi="Palatino Linotype" w:cs="Palatino Linotype"/>
          <w:color w:val="000000"/>
        </w:rPr>
        <w:lastRenderedPageBreak/>
        <w:t>establecidos por diversos órganos jurisdiccionales federales, aplicables también en procedimientos análogos, como el que nos ocupa.</w:t>
      </w:r>
    </w:p>
    <w:p w14:paraId="6B237854" w14:textId="77777777" w:rsidR="00A95FB0" w:rsidRDefault="00A95FB0">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ACC1817" w14:textId="77777777" w:rsidR="00A95FB0" w:rsidRDefault="00C21319">
      <w:pPr>
        <w:numPr>
          <w:ilvl w:val="0"/>
          <w:numId w:val="9"/>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2C501A6" w14:textId="77777777" w:rsidR="00A95FB0" w:rsidRDefault="00A95FB0">
      <w:pPr>
        <w:pBdr>
          <w:top w:val="nil"/>
          <w:left w:val="nil"/>
          <w:bottom w:val="nil"/>
          <w:right w:val="nil"/>
          <w:between w:val="nil"/>
        </w:pBdr>
        <w:ind w:left="720"/>
        <w:rPr>
          <w:rFonts w:ascii="Palatino Linotype" w:eastAsia="Palatino Linotype" w:hAnsi="Palatino Linotype" w:cs="Palatino Linotype"/>
          <w:b/>
          <w:color w:val="000000"/>
        </w:rPr>
      </w:pPr>
    </w:p>
    <w:p w14:paraId="2ADD083C" w14:textId="77777777" w:rsidR="00A95FB0" w:rsidRDefault="00C21319">
      <w:pPr>
        <w:numPr>
          <w:ilvl w:val="0"/>
          <w:numId w:val="9"/>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C91B1D9" w14:textId="77777777" w:rsidR="00A95FB0" w:rsidRDefault="00A95FB0">
      <w:pPr>
        <w:pBdr>
          <w:top w:val="nil"/>
          <w:left w:val="nil"/>
          <w:bottom w:val="nil"/>
          <w:right w:val="nil"/>
          <w:between w:val="nil"/>
        </w:pBdr>
        <w:ind w:left="720"/>
        <w:rPr>
          <w:rFonts w:ascii="Palatino Linotype" w:eastAsia="Palatino Linotype" w:hAnsi="Palatino Linotype" w:cs="Palatino Linotype"/>
          <w:b/>
          <w:color w:val="000000"/>
        </w:rPr>
      </w:pPr>
    </w:p>
    <w:p w14:paraId="7C60B9AE" w14:textId="77777777" w:rsidR="00A95FB0" w:rsidRDefault="00C21319">
      <w:pPr>
        <w:numPr>
          <w:ilvl w:val="0"/>
          <w:numId w:val="9"/>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25C03F20" w14:textId="77777777" w:rsidR="00A95FB0" w:rsidRDefault="00C21319">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5B426C4A" w14:textId="77777777" w:rsidR="00A95FB0" w:rsidRDefault="00C21319">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Actividad Procesal del interesado. Acciones u omisiones del interesado.</w:t>
      </w:r>
    </w:p>
    <w:p w14:paraId="1E413F88" w14:textId="77777777" w:rsidR="00A95FB0" w:rsidRDefault="00C21319">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482F066B" w14:textId="77777777" w:rsidR="00A95FB0" w:rsidRDefault="00C21319">
      <w:pPr>
        <w:spacing w:line="360" w:lineRule="auto"/>
        <w:ind w:left="851"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4F1611AF" w14:textId="77777777" w:rsidR="00A95FB0" w:rsidRDefault="00A95FB0">
      <w:pPr>
        <w:ind w:left="708"/>
        <w:rPr>
          <w:rFonts w:ascii="Palatino Linotype" w:eastAsia="Palatino Linotype" w:hAnsi="Palatino Linotype" w:cs="Palatino Linotype"/>
          <w:b/>
          <w:color w:val="000000"/>
        </w:rPr>
      </w:pPr>
    </w:p>
    <w:p w14:paraId="1CB1461C" w14:textId="77777777" w:rsidR="00A95FB0" w:rsidRDefault="00C21319">
      <w:pPr>
        <w:numPr>
          <w:ilvl w:val="0"/>
          <w:numId w:val="9"/>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7DB6A5A" w14:textId="77777777" w:rsidR="00A95FB0" w:rsidRDefault="00A95FB0">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78BD1CB" w14:textId="77777777" w:rsidR="00A95FB0" w:rsidRDefault="00C21319">
      <w:pPr>
        <w:numPr>
          <w:ilvl w:val="0"/>
          <w:numId w:val="9"/>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69FC1D14" w14:textId="77777777" w:rsidR="00A95FB0" w:rsidRDefault="00A95FB0">
      <w:pPr>
        <w:pBdr>
          <w:top w:val="nil"/>
          <w:left w:val="nil"/>
          <w:bottom w:val="nil"/>
          <w:right w:val="nil"/>
          <w:between w:val="nil"/>
        </w:pBdr>
        <w:ind w:left="720"/>
        <w:rPr>
          <w:rFonts w:ascii="Palatino Linotype" w:eastAsia="Palatino Linotype" w:hAnsi="Palatino Linotype" w:cs="Palatino Linotype"/>
          <w:b/>
          <w:color w:val="000000"/>
        </w:rPr>
      </w:pPr>
    </w:p>
    <w:p w14:paraId="07F47B49" w14:textId="77777777" w:rsidR="00A95FB0" w:rsidRDefault="00C21319">
      <w:pPr>
        <w:numPr>
          <w:ilvl w:val="0"/>
          <w:numId w:val="9"/>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Pr>
          <w:rFonts w:ascii="Palatino Linotype" w:eastAsia="Palatino Linotype" w:hAnsi="Palatino Linotype" w:cs="Palatino Linotype"/>
          <w:color w:val="000000"/>
        </w:rPr>
        <w:lastRenderedPageBreak/>
        <w:t>términos legales previamente establecidos por la Ley, por tratarse de causas de fuerza mayor.</w:t>
      </w:r>
    </w:p>
    <w:p w14:paraId="492A4C07" w14:textId="77777777" w:rsidR="00A95FB0" w:rsidRDefault="00A95FB0">
      <w:pPr>
        <w:pBdr>
          <w:top w:val="nil"/>
          <w:left w:val="nil"/>
          <w:bottom w:val="nil"/>
          <w:right w:val="nil"/>
          <w:between w:val="nil"/>
        </w:pBdr>
        <w:ind w:left="720"/>
        <w:rPr>
          <w:rFonts w:ascii="Palatino Linotype" w:eastAsia="Palatino Linotype" w:hAnsi="Palatino Linotype" w:cs="Palatino Linotype"/>
          <w:b/>
          <w:color w:val="000000"/>
        </w:rPr>
      </w:pPr>
    </w:p>
    <w:p w14:paraId="76B37E55" w14:textId="77777777" w:rsidR="00A95FB0" w:rsidRDefault="00C21319">
      <w:pPr>
        <w:numPr>
          <w:ilvl w:val="0"/>
          <w:numId w:val="9"/>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5F028241" w14:textId="77777777" w:rsidR="00A95FB0" w:rsidRDefault="00A95FB0">
      <w:pPr>
        <w:pBdr>
          <w:top w:val="nil"/>
          <w:left w:val="nil"/>
          <w:bottom w:val="nil"/>
          <w:right w:val="nil"/>
          <w:between w:val="nil"/>
        </w:pBdr>
        <w:ind w:left="720"/>
        <w:rPr>
          <w:rFonts w:ascii="Palatino Linotype" w:eastAsia="Palatino Linotype" w:hAnsi="Palatino Linotype" w:cs="Palatino Linotype"/>
          <w:b/>
          <w:color w:val="000000"/>
        </w:rPr>
      </w:pPr>
    </w:p>
    <w:p w14:paraId="7E4BEFB8" w14:textId="77777777" w:rsidR="00A95FB0" w:rsidRDefault="00C21319">
      <w:pPr>
        <w:numPr>
          <w:ilvl w:val="0"/>
          <w:numId w:val="9"/>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42386C91" w14:textId="77777777" w:rsidR="00A95FB0" w:rsidRDefault="00C21319">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14:paraId="09A9C0EF" w14:textId="77777777" w:rsidR="00A95FB0" w:rsidRDefault="00A95FB0">
      <w:pPr>
        <w:spacing w:line="360" w:lineRule="auto"/>
        <w:ind w:left="425" w:right="476"/>
        <w:jc w:val="both"/>
        <w:rPr>
          <w:rFonts w:ascii="Palatino Linotype" w:eastAsia="Palatino Linotype" w:hAnsi="Palatino Linotype" w:cs="Palatino Linotype"/>
          <w:b/>
          <w:sz w:val="22"/>
          <w:szCs w:val="22"/>
        </w:rPr>
      </w:pPr>
    </w:p>
    <w:p w14:paraId="505B4486" w14:textId="77777777" w:rsidR="00A95FB0" w:rsidRDefault="00C21319">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14:paraId="5860AF41" w14:textId="77777777" w:rsidR="00A95FB0" w:rsidRDefault="00A95FB0"/>
    <w:p w14:paraId="10304402" w14:textId="77777777" w:rsidR="00A95FB0" w:rsidRDefault="00A95FB0">
      <w:pPr>
        <w:spacing w:line="360" w:lineRule="auto"/>
        <w:jc w:val="both"/>
        <w:rPr>
          <w:rFonts w:ascii="Palatino Linotype" w:eastAsia="Palatino Linotype" w:hAnsi="Palatino Linotype" w:cs="Palatino Linotype"/>
        </w:rPr>
      </w:pPr>
    </w:p>
    <w:p w14:paraId="26ADA9B7" w14:textId="3D8D87C8" w:rsidR="00A95FB0" w:rsidRDefault="00C21319">
      <w:pPr>
        <w:numPr>
          <w:ilvl w:val="0"/>
          <w:numId w:val="9"/>
        </w:numPr>
        <w:tabs>
          <w:tab w:val="left" w:pos="426"/>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veintitrés de octubre de dos mil veinticuatro</w:t>
      </w:r>
      <w:r>
        <w:rPr>
          <w:rFonts w:ascii="Palatino Linotype" w:eastAsia="Palatino Linotype" w:hAnsi="Palatino Linotype" w:cs="Palatino Linotype"/>
        </w:rPr>
        <w:t>, la Comisionada Ponente decretó el cierre de instrucción y al no existir diligencias por realizar y se turna el expediente a resolución correspondiente, por lo que no habiendo más que hacer constar, y —-----</w:t>
      </w:r>
    </w:p>
    <w:p w14:paraId="6F5492AA" w14:textId="77777777" w:rsidR="00A95FB0" w:rsidRDefault="00A95FB0">
      <w:pPr>
        <w:spacing w:line="360" w:lineRule="auto"/>
        <w:jc w:val="both"/>
        <w:rPr>
          <w:rFonts w:ascii="Palatino Linotype" w:eastAsia="Palatino Linotype" w:hAnsi="Palatino Linotype" w:cs="Palatino Linotype"/>
          <w:b/>
          <w:u w:val="single"/>
        </w:rPr>
      </w:pPr>
    </w:p>
    <w:p w14:paraId="1A8B8503" w14:textId="77777777" w:rsidR="00A95FB0" w:rsidRDefault="00C21319">
      <w:pPr>
        <w:keepNext/>
        <w:keepLines/>
        <w:spacing w:line="360" w:lineRule="auto"/>
        <w:jc w:val="center"/>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b/>
        </w:rPr>
        <w:t xml:space="preserve">C O N S I D E R A N D O </w:t>
      </w:r>
    </w:p>
    <w:p w14:paraId="757A844D" w14:textId="77777777" w:rsidR="00A95FB0" w:rsidRDefault="00A95FB0">
      <w:pPr>
        <w:spacing w:line="360" w:lineRule="auto"/>
        <w:rPr>
          <w:rFonts w:ascii="Palatino Linotype" w:eastAsia="Palatino Linotype" w:hAnsi="Palatino Linotype" w:cs="Palatino Linotype"/>
        </w:rPr>
      </w:pPr>
    </w:p>
    <w:p w14:paraId="7832715C" w14:textId="77777777" w:rsidR="00A95FB0" w:rsidRDefault="00C21319">
      <w:pPr>
        <w:keepNext/>
        <w:keepLines/>
        <w:spacing w:line="360" w:lineRule="auto"/>
        <w:rPr>
          <w:rFonts w:ascii="Palatino Linotype" w:eastAsia="Palatino Linotype" w:hAnsi="Palatino Linotype" w:cs="Palatino Linotype"/>
          <w:b/>
        </w:rPr>
      </w:pPr>
      <w:bookmarkStart w:id="2" w:name="_heading=h.1fob9te" w:colFirst="0" w:colLast="0"/>
      <w:bookmarkEnd w:id="2"/>
      <w:r>
        <w:rPr>
          <w:rFonts w:ascii="Palatino Linotype" w:eastAsia="Palatino Linotype" w:hAnsi="Palatino Linotype" w:cs="Palatino Linotype"/>
          <w:b/>
        </w:rPr>
        <w:lastRenderedPageBreak/>
        <w:t>PRIMERO. De la competencia</w:t>
      </w:r>
    </w:p>
    <w:p w14:paraId="4233CC22" w14:textId="77777777" w:rsidR="00A95FB0" w:rsidRDefault="00C21319">
      <w:pPr>
        <w:numPr>
          <w:ilvl w:val="0"/>
          <w:numId w:val="9"/>
        </w:numPr>
        <w:tabs>
          <w:tab w:val="left" w:pos="426"/>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82B1BFA" w14:textId="77777777" w:rsidR="00A95FB0" w:rsidRDefault="00A95FB0">
      <w:pPr>
        <w:tabs>
          <w:tab w:val="left" w:pos="426"/>
        </w:tabs>
        <w:spacing w:line="360" w:lineRule="auto"/>
        <w:jc w:val="both"/>
        <w:rPr>
          <w:rFonts w:ascii="Palatino Linotype" w:eastAsia="Palatino Linotype" w:hAnsi="Palatino Linotype" w:cs="Palatino Linotype"/>
          <w:color w:val="000000"/>
        </w:rPr>
      </w:pPr>
    </w:p>
    <w:p w14:paraId="08DD27AE" w14:textId="77777777" w:rsidR="00A95FB0" w:rsidRDefault="00C21319">
      <w:pPr>
        <w:keepNext/>
        <w:keepLines/>
        <w:spacing w:line="360" w:lineRule="auto"/>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SEGUNDO. De la oportunidad y procedencia.</w:t>
      </w:r>
    </w:p>
    <w:p w14:paraId="2747FA3B" w14:textId="77777777" w:rsidR="00A95FB0" w:rsidRDefault="00C21319">
      <w:pPr>
        <w:numPr>
          <w:ilvl w:val="0"/>
          <w:numId w:val="9"/>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día </w:t>
      </w:r>
      <w:r>
        <w:rPr>
          <w:rFonts w:ascii="Palatino Linotype" w:eastAsia="Palatino Linotype" w:hAnsi="Palatino Linotype" w:cs="Palatino Linotype"/>
          <w:b/>
        </w:rPr>
        <w:t>treinta de enero de dos mil veinticuatro</w:t>
      </w:r>
      <w:r>
        <w:rPr>
          <w:rFonts w:ascii="Palatino Linotype" w:eastAsia="Palatino Linotype" w:hAnsi="Palatino Linotype" w:cs="Palatino Linotype"/>
        </w:rPr>
        <w:t xml:space="preserve">, de tal forma que el plazo para interponer el recurso transcurrió del día </w:t>
      </w:r>
      <w:r>
        <w:rPr>
          <w:rFonts w:ascii="Palatino Linotype" w:eastAsia="Palatino Linotype" w:hAnsi="Palatino Linotype" w:cs="Palatino Linotype"/>
          <w:b/>
        </w:rPr>
        <w:t xml:space="preserve">treinta y uno de enero </w:t>
      </w:r>
      <w:r>
        <w:rPr>
          <w:rFonts w:ascii="Palatino Linotype" w:eastAsia="Palatino Linotype" w:hAnsi="Palatino Linotype" w:cs="Palatino Linotype"/>
        </w:rPr>
        <w:t xml:space="preserve">al </w:t>
      </w:r>
      <w:r>
        <w:rPr>
          <w:rFonts w:ascii="Palatino Linotype" w:eastAsia="Palatino Linotype" w:hAnsi="Palatino Linotype" w:cs="Palatino Linotype"/>
          <w:b/>
        </w:rPr>
        <w:t>veintiuno de febrero de dos mil veinticuatro</w:t>
      </w:r>
      <w:r>
        <w:rPr>
          <w:rFonts w:ascii="Palatino Linotype" w:eastAsia="Palatino Linotype" w:hAnsi="Palatino Linotype" w:cs="Palatino Linotype"/>
        </w:rPr>
        <w:t xml:space="preserve">; en consecuencia, si el </w:t>
      </w:r>
      <w:r>
        <w:rPr>
          <w:rFonts w:ascii="Palatino Linotype" w:eastAsia="Palatino Linotype" w:hAnsi="Palatino Linotype" w:cs="Palatino Linotype"/>
          <w:b/>
        </w:rPr>
        <w:t>PARTICULAR</w:t>
      </w:r>
      <w:r>
        <w:rPr>
          <w:rFonts w:ascii="Palatino Linotype" w:eastAsia="Palatino Linotype" w:hAnsi="Palatino Linotype" w:cs="Palatino Linotype"/>
        </w:rPr>
        <w:t xml:space="preserve"> presentó su inconformidad el día </w:t>
      </w:r>
      <w:r>
        <w:rPr>
          <w:rFonts w:ascii="Palatino Linotype" w:eastAsia="Palatino Linotype" w:hAnsi="Palatino Linotype" w:cs="Palatino Linotype"/>
          <w:b/>
        </w:rPr>
        <w:t>seis de febrero de dos mil veinticuatro</w:t>
      </w:r>
      <w:r>
        <w:rPr>
          <w:rFonts w:ascii="Palatino Linotype" w:eastAsia="Palatino Linotype" w:hAnsi="Palatino Linotype" w:cs="Palatino Linotype"/>
        </w:rPr>
        <w:t xml:space="preserve">, es decir el primer día hábil para hacerlo, este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vigente. </w:t>
      </w:r>
    </w:p>
    <w:p w14:paraId="0F576FDF" w14:textId="77777777" w:rsidR="00A95FB0" w:rsidRDefault="00A95FB0">
      <w:pPr>
        <w:spacing w:line="360" w:lineRule="auto"/>
        <w:ind w:right="49"/>
        <w:jc w:val="both"/>
        <w:rPr>
          <w:rFonts w:ascii="Palatino Linotype" w:eastAsia="Palatino Linotype" w:hAnsi="Palatino Linotype" w:cs="Palatino Linotype"/>
        </w:rPr>
      </w:pPr>
    </w:p>
    <w:p w14:paraId="286B6799" w14:textId="77777777" w:rsidR="00A95FB0" w:rsidRDefault="00C21319">
      <w:pPr>
        <w:numPr>
          <w:ilvl w:val="0"/>
          <w:numId w:val="9"/>
        </w:numPr>
        <w:spacing w:line="360" w:lineRule="auto"/>
        <w:ind w:left="0" w:right="49" w:firstLine="0"/>
        <w:jc w:val="both"/>
        <w:rPr>
          <w:rFonts w:ascii="Palatino Linotype" w:eastAsia="Palatino Linotype" w:hAnsi="Palatino Linotype" w:cs="Palatino Linotype"/>
        </w:rPr>
      </w:pPr>
      <w:bookmarkStart w:id="4" w:name="_heading=h.2et92p0" w:colFirst="0" w:colLast="0"/>
      <w:bookmarkEnd w:id="4"/>
      <w:r>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B722B27" w14:textId="77777777" w:rsidR="00A95FB0" w:rsidRDefault="00A95FB0">
      <w:pPr>
        <w:spacing w:line="360" w:lineRule="auto"/>
        <w:ind w:right="49"/>
        <w:jc w:val="both"/>
        <w:rPr>
          <w:rFonts w:ascii="Palatino Linotype" w:eastAsia="Palatino Linotype" w:hAnsi="Palatino Linotype" w:cs="Palatino Linotype"/>
        </w:rPr>
      </w:pPr>
    </w:p>
    <w:p w14:paraId="25EE5774" w14:textId="77777777" w:rsidR="00A95FB0" w:rsidRDefault="00C21319">
      <w:pPr>
        <w:pStyle w:val="Ttulo2"/>
        <w:rPr>
          <w:rFonts w:ascii="Palatino Linotype" w:eastAsia="Palatino Linotype" w:hAnsi="Palatino Linotype" w:cs="Palatino Linotype"/>
          <w:b/>
          <w:i/>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p>
    <w:p w14:paraId="439DC047" w14:textId="77777777" w:rsidR="00A95FB0" w:rsidRDefault="00C21319">
      <w:pPr>
        <w:numPr>
          <w:ilvl w:val="0"/>
          <w:numId w:val="9"/>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Se solicitó tener acceso, a la información que a continuación se desagrega:</w:t>
      </w:r>
    </w:p>
    <w:p w14:paraId="15E6340B" w14:textId="77777777" w:rsidR="00A95FB0" w:rsidRDefault="00C21319">
      <w:pPr>
        <w:numPr>
          <w:ilvl w:val="0"/>
          <w:numId w:val="5"/>
        </w:numPr>
        <w:pBdr>
          <w:top w:val="nil"/>
          <w:left w:val="nil"/>
          <w:bottom w:val="nil"/>
          <w:right w:val="nil"/>
          <w:between w:val="nil"/>
        </w:pBdr>
        <w:spacing w:line="276" w:lineRule="auto"/>
        <w:ind w:left="851" w:right="53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versión </w:t>
      </w:r>
      <w:r>
        <w:rPr>
          <w:rFonts w:ascii="Palatino Linotype" w:eastAsia="Palatino Linotype" w:hAnsi="Palatino Linotype" w:cs="Palatino Linotype"/>
          <w:sz w:val="22"/>
          <w:szCs w:val="22"/>
        </w:rPr>
        <w:t>pública</w:t>
      </w:r>
      <w:r>
        <w:rPr>
          <w:rFonts w:ascii="Palatino Linotype" w:eastAsia="Palatino Linotype" w:hAnsi="Palatino Linotype" w:cs="Palatino Linotype"/>
          <w:color w:val="000000"/>
          <w:sz w:val="22"/>
          <w:szCs w:val="22"/>
        </w:rPr>
        <w:t>, el presupuesto asignado para el área de Dirección de Comunicación Social o su similar, para el año 2024</w:t>
      </w:r>
    </w:p>
    <w:p w14:paraId="3B675214" w14:textId="77777777" w:rsidR="00A95FB0" w:rsidRDefault="00C21319">
      <w:pPr>
        <w:numPr>
          <w:ilvl w:val="0"/>
          <w:numId w:val="5"/>
        </w:numPr>
        <w:pBdr>
          <w:top w:val="nil"/>
          <w:left w:val="nil"/>
          <w:bottom w:val="nil"/>
          <w:right w:val="nil"/>
          <w:between w:val="nil"/>
        </w:pBdr>
        <w:spacing w:line="276" w:lineRule="auto"/>
        <w:ind w:left="851" w:right="53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Relación de facturas por concepto de adquisición de servicios o productos por concepto de publicidad o </w:t>
      </w:r>
      <w:r>
        <w:rPr>
          <w:rFonts w:ascii="Palatino Linotype" w:eastAsia="Palatino Linotype" w:hAnsi="Palatino Linotype" w:cs="Palatino Linotype"/>
          <w:sz w:val="22"/>
          <w:szCs w:val="22"/>
        </w:rPr>
        <w:t>propaganda en</w:t>
      </w:r>
      <w:r>
        <w:rPr>
          <w:rFonts w:ascii="Palatino Linotype" w:eastAsia="Palatino Linotype" w:hAnsi="Palatino Linotype" w:cs="Palatino Linotype"/>
          <w:color w:val="000000"/>
          <w:sz w:val="22"/>
          <w:szCs w:val="22"/>
        </w:rPr>
        <w:t xml:space="preserve"> cualquiera de sus modalidades, </w:t>
      </w:r>
      <w:r>
        <w:rPr>
          <w:rFonts w:ascii="Palatino Linotype" w:eastAsia="Palatino Linotype" w:hAnsi="Palatino Linotype" w:cs="Palatino Linotype"/>
          <w:sz w:val="22"/>
          <w:szCs w:val="22"/>
        </w:rPr>
        <w:t>ya sea a través</w:t>
      </w:r>
      <w:r>
        <w:rPr>
          <w:rFonts w:ascii="Palatino Linotype" w:eastAsia="Palatino Linotype" w:hAnsi="Palatino Linotype" w:cs="Palatino Linotype"/>
          <w:color w:val="000000"/>
          <w:sz w:val="22"/>
          <w:szCs w:val="22"/>
        </w:rPr>
        <w:t xml:space="preserve"> de medios de comunicación, espectaculares, lonas, carteles, folletos etc. del periodo comprendido del mes de enero a diciembre del año 2023</w:t>
      </w:r>
    </w:p>
    <w:p w14:paraId="05C49911" w14:textId="77777777" w:rsidR="00A95FB0" w:rsidRDefault="00A95FB0">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rPr>
      </w:pPr>
    </w:p>
    <w:p w14:paraId="6230E5CF" w14:textId="77777777" w:rsidR="00A95FB0" w:rsidRDefault="00C21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23. </w:t>
      </w: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se pronunció como ya ha quedado referido en el numeral 2 en el apartado de antecedentes.</w:t>
      </w:r>
    </w:p>
    <w:p w14:paraId="08ED1EBA" w14:textId="77777777" w:rsidR="00A95FB0" w:rsidRDefault="00A95FB0">
      <w:pPr>
        <w:spacing w:line="360" w:lineRule="auto"/>
        <w:jc w:val="both"/>
        <w:rPr>
          <w:rFonts w:ascii="Palatino Linotype" w:eastAsia="Palatino Linotype" w:hAnsi="Palatino Linotype" w:cs="Palatino Linotype"/>
        </w:rPr>
      </w:pPr>
    </w:p>
    <w:p w14:paraId="0BC087F6" w14:textId="77777777" w:rsidR="00A95FB0" w:rsidRDefault="00C21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24.</w:t>
      </w:r>
      <w:r>
        <w:rPr>
          <w:rFonts w:ascii="Palatino Linotype" w:eastAsia="Palatino Linotype" w:hAnsi="Palatino Linotype" w:cs="Palatino Linotype"/>
        </w:rPr>
        <w:t xml:space="preserve"> Inconforme con lo anterior, el ahora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Recurso de Revisión arguyendo </w:t>
      </w:r>
      <w:r>
        <w:rPr>
          <w:rFonts w:ascii="Palatino Linotype" w:eastAsia="Palatino Linotype" w:hAnsi="Palatino Linotype" w:cs="Palatino Linotype"/>
          <w:i/>
        </w:rPr>
        <w:t xml:space="preserve">grosso modo </w:t>
      </w:r>
      <w:r>
        <w:rPr>
          <w:rFonts w:ascii="Palatino Linotype" w:eastAsia="Palatino Linotype" w:hAnsi="Palatino Linotype" w:cs="Palatino Linotype"/>
        </w:rPr>
        <w:t>que la información fue incompleta, inconclusa y con poca claridad.</w:t>
      </w:r>
    </w:p>
    <w:p w14:paraId="742C994B" w14:textId="77777777" w:rsidR="00A95FB0" w:rsidRDefault="00A95FB0">
      <w:pPr>
        <w:pBdr>
          <w:top w:val="nil"/>
          <w:left w:val="nil"/>
          <w:bottom w:val="nil"/>
          <w:right w:val="nil"/>
          <w:between w:val="nil"/>
        </w:pBdr>
        <w:ind w:left="720"/>
        <w:rPr>
          <w:rFonts w:ascii="Palatino Linotype" w:eastAsia="Palatino Linotype" w:hAnsi="Palatino Linotype" w:cs="Palatino Linotype"/>
          <w:color w:val="000000"/>
        </w:rPr>
      </w:pPr>
    </w:p>
    <w:p w14:paraId="6E01C389" w14:textId="77777777" w:rsidR="00A95FB0" w:rsidRDefault="00C21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25. </w:t>
      </w: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fracción</w:t>
      </w:r>
      <w:r>
        <w:rPr>
          <w:rFonts w:ascii="Palatino Linotype" w:eastAsia="Palatino Linotype" w:hAnsi="Palatino Linotype" w:cs="Palatino Linotype"/>
          <w:b/>
        </w:rPr>
        <w:t xml:space="preserve"> V</w:t>
      </w:r>
      <w:r>
        <w:rPr>
          <w:rFonts w:ascii="Palatino Linotype" w:eastAsia="Palatino Linotype" w:hAnsi="Palatino Linotype" w:cs="Palatino Linotype"/>
        </w:rPr>
        <w:t xml:space="preserve">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fracción que determina </w:t>
      </w:r>
      <w:proofErr w:type="gramStart"/>
      <w:r>
        <w:rPr>
          <w:rFonts w:ascii="Palatino Linotype" w:eastAsia="Palatino Linotype" w:hAnsi="Palatino Linotype" w:cs="Palatino Linotype"/>
          <w:color w:val="000000"/>
        </w:rPr>
        <w:t>las hipótesis jurídica</w:t>
      </w:r>
      <w:proofErr w:type="gramEnd"/>
      <w:r>
        <w:rPr>
          <w:rFonts w:ascii="Palatino Linotype" w:eastAsia="Palatino Linotype" w:hAnsi="Palatino Linotype" w:cs="Palatino Linotype"/>
          <w:color w:val="000000"/>
        </w:rPr>
        <w:t xml:space="preserve"> relativa a La </w:t>
      </w:r>
      <w:r>
        <w:rPr>
          <w:rFonts w:ascii="Palatino Linotype" w:eastAsia="Palatino Linotype" w:hAnsi="Palatino Linotype" w:cs="Palatino Linotype"/>
          <w:color w:val="000000"/>
        </w:rPr>
        <w:lastRenderedPageBreak/>
        <w:t>entrega de información incompleta; c</w:t>
      </w:r>
      <w:r>
        <w:rPr>
          <w:rFonts w:ascii="Palatino Linotype" w:eastAsia="Palatino Linotype" w:hAnsi="Palatino Linotype" w:cs="Palatino Linotype"/>
        </w:rPr>
        <w:t xml:space="preserve">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antes señalada. Así como comprobar si la respuesta emitida resulta congruente e integral en términos del artículo 11 de la ley de la materia.</w:t>
      </w:r>
    </w:p>
    <w:p w14:paraId="54B7512F" w14:textId="77777777" w:rsidR="00A95FB0" w:rsidRDefault="00A95FB0">
      <w:pPr>
        <w:pBdr>
          <w:top w:val="nil"/>
          <w:left w:val="nil"/>
          <w:bottom w:val="nil"/>
          <w:right w:val="nil"/>
          <w:between w:val="nil"/>
        </w:pBdr>
        <w:ind w:left="720"/>
        <w:rPr>
          <w:rFonts w:ascii="Palatino Linotype" w:eastAsia="Palatino Linotype" w:hAnsi="Palatino Linotype" w:cs="Palatino Linotype"/>
          <w:color w:val="000000"/>
        </w:rPr>
      </w:pPr>
    </w:p>
    <w:p w14:paraId="17B26001" w14:textId="77777777" w:rsidR="00A95FB0" w:rsidRDefault="00C21319">
      <w:pPr>
        <w:pStyle w:val="Ttulo2"/>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CUARTO. Del estudio y resolución del asunto.</w:t>
      </w:r>
    </w:p>
    <w:p w14:paraId="3119B75E" w14:textId="77777777" w:rsidR="00B4585A" w:rsidRPr="00B4585A" w:rsidRDefault="00B4585A" w:rsidP="00B4585A">
      <w:pPr>
        <w:rPr>
          <w:rFonts w:eastAsia="Palatino Linotype"/>
          <w:lang w:eastAsia="en-US"/>
        </w:rPr>
      </w:pPr>
    </w:p>
    <w:p w14:paraId="429C630C" w14:textId="77777777" w:rsidR="00A95FB0" w:rsidRDefault="00C21319">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b/>
        </w:rPr>
        <w:t xml:space="preserve">26. </w:t>
      </w:r>
      <w:r>
        <w:rPr>
          <w:rFonts w:ascii="Palatino Linotype" w:eastAsia="Palatino Linotype" w:hAnsi="Palatino Linotype" w:cs="Palatino Linotype"/>
        </w:rPr>
        <w:t xml:space="preserve">Acotada la </w:t>
      </w:r>
      <w:r>
        <w:rPr>
          <w:rFonts w:ascii="Palatino Linotype" w:eastAsia="Palatino Linotype" w:hAnsi="Palatino Linotype" w:cs="Palatino Linotype"/>
          <w:i/>
        </w:rPr>
        <w:t xml:space="preserve">Litis </w:t>
      </w:r>
      <w:r>
        <w:rPr>
          <w:rFonts w:ascii="Palatino Linotype" w:eastAsia="Palatino Linotype" w:hAnsi="Palatino Linotype" w:cs="Palatino Linotype"/>
        </w:rPr>
        <w:t xml:space="preserve">se procede analizar el contenido íntegro de las actuaciones que obran en el expediente electrónico, y así este Órgano Garante dictar la resolución correspondiente, tomando en consideración los elementos aportados por las partes y apegándose en todo momento al principio de máxima publicidad de acuerdo a lo establecido en el artículo 8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w:t>
      </w:r>
    </w:p>
    <w:p w14:paraId="04908B4B" w14:textId="77777777" w:rsidR="00A95FB0" w:rsidRDefault="00A95FB0">
      <w:pPr>
        <w:spacing w:line="360" w:lineRule="auto"/>
        <w:ind w:right="49"/>
        <w:jc w:val="both"/>
        <w:rPr>
          <w:rFonts w:ascii="Palatino Linotype" w:eastAsia="Palatino Linotype" w:hAnsi="Palatino Linotype" w:cs="Palatino Linotype"/>
          <w:i/>
        </w:rPr>
      </w:pPr>
    </w:p>
    <w:p w14:paraId="383C7E1C" w14:textId="77777777" w:rsidR="00A95FB0" w:rsidRDefault="00C2131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27.</w:t>
      </w:r>
      <w:r>
        <w:rPr>
          <w:rFonts w:ascii="Palatino Linotype" w:eastAsia="Palatino Linotype" w:hAnsi="Palatino Linotype" w:cs="Palatino Linotype"/>
        </w:rPr>
        <w:t xml:space="preserve"> 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03BEC50D" w14:textId="77777777" w:rsidR="00B4585A" w:rsidRDefault="00B4585A">
      <w:pPr>
        <w:spacing w:line="360" w:lineRule="auto"/>
        <w:jc w:val="both"/>
        <w:rPr>
          <w:rFonts w:ascii="Palatino Linotype" w:eastAsia="Palatino Linotype" w:hAnsi="Palatino Linotype" w:cs="Palatino Linotype"/>
          <w:i/>
        </w:rPr>
      </w:pPr>
    </w:p>
    <w:p w14:paraId="489A4523" w14:textId="77777777" w:rsidR="00A95FB0" w:rsidRDefault="00C21319">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w:t>
      </w:r>
      <w:r>
        <w:rPr>
          <w:rFonts w:ascii="Palatino Linotype" w:eastAsia="Palatino Linotype" w:hAnsi="Palatino Linotype" w:cs="Palatino Linotype"/>
          <w:i/>
          <w:color w:val="000000"/>
          <w:sz w:val="22"/>
          <w:szCs w:val="22"/>
        </w:rPr>
        <w:lastRenderedPageBreak/>
        <w:t xml:space="preserve">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615B1925" w14:textId="77777777" w:rsidR="00A95FB0" w:rsidRDefault="00A95FB0">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rPr>
      </w:pPr>
    </w:p>
    <w:p w14:paraId="04CB6D51" w14:textId="04728A28" w:rsidR="00A95FB0" w:rsidRDefault="00C21319" w:rsidP="00E3079B">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28. </w:t>
      </w:r>
      <w:r>
        <w:rPr>
          <w:rFonts w:ascii="Palatino Linotype" w:eastAsia="Palatino Linotype" w:hAnsi="Palatino Linotype" w:cs="Palatino Linotype"/>
        </w:rPr>
        <w:t>Además de lo anterior, también es de</w:t>
      </w:r>
      <w:r>
        <w:rPr>
          <w:rFonts w:ascii="Palatino Linotype" w:eastAsia="Palatino Linotype" w:hAnsi="Palatino Linotype" w:cs="Palatino Linotype"/>
          <w:color w:val="000000"/>
        </w:rPr>
        <w:t xml:space="preserve"> recordar que el Derecho que tutela este Órgano Garante es la  </w:t>
      </w:r>
      <w:r>
        <w:rPr>
          <w:rFonts w:ascii="Palatino Linotype" w:eastAsia="Palatino Linotype" w:hAnsi="Palatino Linotype" w:cs="Palatino Linotype"/>
          <w:i/>
        </w:rPr>
        <w:t>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vertAlign w:val="superscript"/>
        </w:rPr>
        <w:footnoteReference w:id="2"/>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que se constituye como una herramienta fundamental para </w:t>
      </w:r>
      <w:r>
        <w:rPr>
          <w:rFonts w:ascii="Palatino Linotype" w:eastAsia="Palatino Linotype" w:hAnsi="Palatino Linotype" w:cs="Palatino Linotype"/>
          <w:i/>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rPr>
        <w:t>fomentando</w:t>
      </w:r>
      <w:r>
        <w:rPr>
          <w:rFonts w:ascii="Palatino Linotype" w:eastAsia="Palatino Linotype" w:hAnsi="Palatino Linotype" w:cs="Palatino Linotype"/>
          <w:i/>
        </w:rPr>
        <w:t xml:space="preserve"> la transparencia de las actividades estatales y</w:t>
      </w:r>
      <w:r>
        <w:rPr>
          <w:rFonts w:ascii="Palatino Linotype" w:eastAsia="Palatino Linotype" w:hAnsi="Palatino Linotype" w:cs="Palatino Linotype"/>
        </w:rPr>
        <w:t xml:space="preserve"> promoviendo</w:t>
      </w:r>
      <w:r>
        <w:rPr>
          <w:rFonts w:ascii="Palatino Linotype" w:eastAsia="Palatino Linotype" w:hAnsi="Palatino Linotype" w:cs="Palatino Linotype"/>
          <w:i/>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i/>
        </w:rPr>
        <w:t xml:space="preserve"> </w:t>
      </w:r>
      <w:r>
        <w:rPr>
          <w:rFonts w:ascii="Palatino Linotype" w:eastAsia="Palatino Linotype" w:hAnsi="Palatino Linotype" w:cs="Palatino Linotype"/>
        </w:rPr>
        <w:t>que permite</w:t>
      </w:r>
      <w:r>
        <w:rPr>
          <w:rFonts w:ascii="Palatino Linotype" w:eastAsia="Palatino Linotype" w:hAnsi="Palatino Linotype" w:cs="Palatino Linotype"/>
          <w:i/>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vertAlign w:val="superscript"/>
        </w:rPr>
        <w:footnoteReference w:id="5"/>
      </w:r>
      <w:r>
        <w:rPr>
          <w:rFonts w:ascii="Palatino Linotype" w:eastAsia="Palatino Linotype" w:hAnsi="Palatino Linotype" w:cs="Palatino Linotype"/>
        </w:rPr>
        <w:t xml:space="preserve"> ” </w:t>
      </w:r>
    </w:p>
    <w:p w14:paraId="0B2D5F1F" w14:textId="77777777" w:rsidR="00A95FB0" w:rsidRPr="00B4585A" w:rsidRDefault="00C21319">
      <w:pPr>
        <w:numPr>
          <w:ilvl w:val="0"/>
          <w:numId w:val="8"/>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En ese sentido,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6A6DF8F" w14:textId="77777777" w:rsidR="00B4585A" w:rsidRDefault="00B4585A" w:rsidP="00B4585A">
      <w:pPr>
        <w:spacing w:line="360" w:lineRule="auto"/>
        <w:jc w:val="both"/>
        <w:rPr>
          <w:rFonts w:ascii="Palatino Linotype" w:eastAsia="Palatino Linotype" w:hAnsi="Palatino Linotype" w:cs="Palatino Linotype"/>
          <w:color w:val="000000"/>
        </w:rPr>
      </w:pPr>
    </w:p>
    <w:p w14:paraId="2ADB4CBD" w14:textId="77777777" w:rsidR="00A95FB0" w:rsidRDefault="00C21319">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3A1BB5B1" w14:textId="77777777" w:rsidR="00A95FB0" w:rsidRDefault="00C21319">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41628A2" w14:textId="77777777" w:rsidR="00A95FB0" w:rsidRDefault="00C21319">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7121A6D1" w14:textId="77777777" w:rsidR="00A95FB0" w:rsidRDefault="00C21319">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33098335" w14:textId="77777777" w:rsidR="00A95FB0" w:rsidRDefault="00C21319">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administrada por los Sujetos Obligados, y</w:t>
      </w:r>
    </w:p>
    <w:p w14:paraId="0EFB55A8" w14:textId="77777777" w:rsidR="00A95FB0" w:rsidRDefault="00C21319">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 encuentre en posesión de los Sujetos Obligados.”</w:t>
      </w:r>
    </w:p>
    <w:p w14:paraId="5B11D9DB" w14:textId="77777777" w:rsidR="00A95FB0" w:rsidRDefault="00A95FB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56DF9FDE" w14:textId="77777777" w:rsidR="00A95FB0" w:rsidRDefault="00C21319">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derecho de acceso a la información encuentra su materia elemental en los documentos, y la Ley de Transparencia </w:t>
      </w:r>
      <w:proofErr w:type="gramStart"/>
      <w:r>
        <w:rPr>
          <w:rFonts w:ascii="Palatino Linotype" w:eastAsia="Palatino Linotype" w:hAnsi="Palatino Linotype" w:cs="Palatino Linotype"/>
        </w:rPr>
        <w:t>local  nos</w:t>
      </w:r>
      <w:proofErr w:type="gramEnd"/>
      <w:r>
        <w:rPr>
          <w:rFonts w:ascii="Palatino Linotype" w:eastAsia="Palatino Linotype" w:hAnsi="Palatino Linotype" w:cs="Palatino Linotype"/>
        </w:rPr>
        <w:t xml:space="preserve"> brinda el siguiente concepto, para darnos un mejor panorama:</w:t>
      </w:r>
    </w:p>
    <w:p w14:paraId="5C04E469" w14:textId="77777777" w:rsidR="00B4585A" w:rsidRDefault="00B4585A" w:rsidP="00B4585A">
      <w:pPr>
        <w:spacing w:line="360" w:lineRule="auto"/>
        <w:jc w:val="both"/>
        <w:rPr>
          <w:rFonts w:ascii="Palatino Linotype" w:eastAsia="Palatino Linotype" w:hAnsi="Palatino Linotype" w:cs="Palatino Linotype"/>
        </w:rPr>
      </w:pPr>
    </w:p>
    <w:p w14:paraId="42BB650A" w14:textId="77777777" w:rsidR="00A95FB0" w:rsidRDefault="00C21319">
      <w:pPr>
        <w:spacing w:line="360" w:lineRule="auto"/>
        <w:ind w:left="426" w:right="39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w:t>
      </w:r>
      <w:proofErr w:type="gramStart"/>
      <w:r>
        <w:rPr>
          <w:rFonts w:ascii="Palatino Linotype" w:eastAsia="Palatino Linotype" w:hAnsi="Palatino Linotype" w:cs="Palatino Linotype"/>
          <w:i/>
          <w:sz w:val="22"/>
          <w:szCs w:val="22"/>
        </w:rPr>
        <w:t>impreso,  sonoro</w:t>
      </w:r>
      <w:proofErr w:type="gramEnd"/>
      <w:r>
        <w:rPr>
          <w:rFonts w:ascii="Palatino Linotype" w:eastAsia="Palatino Linotype" w:hAnsi="Palatino Linotype" w:cs="Palatino Linotype"/>
          <w:i/>
          <w:sz w:val="22"/>
          <w:szCs w:val="22"/>
        </w:rPr>
        <w:t>, visual, electrónico, informático u holográfico;</w:t>
      </w:r>
    </w:p>
    <w:p w14:paraId="2A2002C2" w14:textId="77777777" w:rsidR="00A95FB0" w:rsidRDefault="00A95FB0">
      <w:pPr>
        <w:pBdr>
          <w:top w:val="nil"/>
          <w:left w:val="nil"/>
          <w:bottom w:val="nil"/>
          <w:right w:val="nil"/>
          <w:between w:val="nil"/>
        </w:pBdr>
        <w:spacing w:line="360" w:lineRule="auto"/>
        <w:ind w:left="360" w:right="567"/>
        <w:jc w:val="both"/>
        <w:rPr>
          <w:rFonts w:ascii="Palatino Linotype" w:eastAsia="Palatino Linotype" w:hAnsi="Palatino Linotype" w:cs="Palatino Linotype"/>
          <w:i/>
          <w:color w:val="000000"/>
          <w:sz w:val="22"/>
          <w:szCs w:val="22"/>
        </w:rPr>
      </w:pPr>
    </w:p>
    <w:p w14:paraId="291682F3" w14:textId="77777777" w:rsidR="00A95FB0" w:rsidRDefault="00C21319">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5FAA8023" w14:textId="77777777" w:rsidR="00A95FB0" w:rsidRDefault="00A95FB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2B02B315" w14:textId="77777777" w:rsidR="00A95FB0" w:rsidRDefault="00C21319">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acceso a la información es un derecho humano constitucional y convencionalmente reconocido y para tal efecto el párrafo tercero del artículo primero de la Constitución Política de los Estados Unidos Mexicanos establece el deber de todas las autoridades, </w:t>
      </w:r>
      <w:r>
        <w:rPr>
          <w:rFonts w:ascii="Palatino Linotype" w:eastAsia="Palatino Linotype" w:hAnsi="Palatino Linotype" w:cs="Palatino Linotype"/>
          <w:i/>
        </w:rPr>
        <w:t xml:space="preserve">en el ámbito de sus atribuciones, de promover, respetar, proteger y </w:t>
      </w:r>
      <w:r>
        <w:rPr>
          <w:rFonts w:ascii="Palatino Linotype" w:eastAsia="Palatino Linotype" w:hAnsi="Palatino Linotype" w:cs="Palatino Linotype"/>
          <w:b/>
          <w:i/>
        </w:rPr>
        <w:t>garantizar</w:t>
      </w:r>
      <w:r>
        <w:rPr>
          <w:rFonts w:ascii="Palatino Linotype" w:eastAsia="Palatino Linotype" w:hAnsi="Palatino Linotype" w:cs="Palatino Linotype"/>
          <w:i/>
        </w:rPr>
        <w:t xml:space="preserve"> los derechos humanos. </w:t>
      </w:r>
      <w:r>
        <w:rPr>
          <w:rFonts w:ascii="Palatino Linotype" w:eastAsia="Palatino Linotype" w:hAnsi="Palatino Linotype" w:cs="Palatino Linotype"/>
        </w:rPr>
        <w:t>En cuanto al derecho de acceso a la información, la Ley de Transparencia y Acceso a la Información Pública del Estado de México y Municipios prevé establece que</w:t>
      </w:r>
      <w:r>
        <w:rPr>
          <w:rFonts w:ascii="Palatino Linotype" w:eastAsia="Palatino Linotype" w:hAnsi="Palatino Linotype" w:cs="Palatino Linotype"/>
          <w:b/>
          <w:i/>
        </w:rPr>
        <w:t xml:space="preserve"> e</w:t>
      </w:r>
      <w:r>
        <w:rPr>
          <w:rFonts w:ascii="Palatino Linotype" w:eastAsia="Palatino Linotype" w:hAnsi="Palatino Linotype" w:cs="Palatino Linotype"/>
          <w:i/>
        </w:rPr>
        <w:t xml:space="preserve">l procedimiento de acceso a la información es la garantía primaria del derecho en cuestión y se rige por los principios de simplicidad, rapidez y gratuidad </w:t>
      </w:r>
      <w:r>
        <w:rPr>
          <w:rFonts w:ascii="Palatino Linotype" w:eastAsia="Palatino Linotype" w:hAnsi="Palatino Linotype" w:cs="Palatino Linotype"/>
          <w:i/>
        </w:rPr>
        <w:lastRenderedPageBreak/>
        <w:t>del procedimiento, auxilio y orientación a los particulares</w:t>
      </w:r>
      <w:r>
        <w:rPr>
          <w:rFonts w:ascii="Palatino Linotype" w:eastAsia="Palatino Linotype" w:hAnsi="Palatino Linotype" w:cs="Palatino Linotype"/>
          <w:i/>
          <w:vertAlign w:val="superscript"/>
        </w:rPr>
        <w:footnoteReference w:id="6"/>
      </w:r>
      <w:r>
        <w:rPr>
          <w:rFonts w:ascii="Palatino Linotype" w:eastAsia="Palatino Linotype" w:hAnsi="Palatino Linotype" w:cs="Palatino Linotype"/>
          <w:i/>
        </w:rPr>
        <w:t xml:space="preserve">, </w:t>
      </w:r>
      <w:r>
        <w:rPr>
          <w:rFonts w:ascii="Palatino Linotype" w:eastAsia="Palatino Linotype" w:hAnsi="Palatino Linotype" w:cs="Palatino Linotype"/>
        </w:rPr>
        <w:t>asimismo establece</w:t>
      </w:r>
      <w:r>
        <w:rPr>
          <w:rFonts w:ascii="Palatino Linotype" w:eastAsia="Palatino Linotype" w:hAnsi="Palatino Linotype" w:cs="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19CE37B" w14:textId="77777777" w:rsidR="00A95FB0" w:rsidRDefault="00A95FB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ACF97AA" w14:textId="77777777" w:rsidR="00A95FB0" w:rsidRDefault="00C21319">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Resulta necesario referir que, el </w:t>
      </w:r>
      <w:r>
        <w:rPr>
          <w:rFonts w:ascii="Palatino Linotype" w:eastAsia="Palatino Linotype" w:hAnsi="Palatino Linotype" w:cs="Palatino Linotype"/>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rPr>
        <w:t>los Sujetos Obligados deberán documentar todo acto que se derive del ejercicio de sus facultades, competencias o funciones,</w:t>
      </w:r>
      <w:r>
        <w:rPr>
          <w:rFonts w:ascii="Palatino Linotype" w:eastAsia="Palatino Linotype" w:hAnsi="Palatino Linotype" w:cs="Palatino Linotype"/>
        </w:rPr>
        <w:t xml:space="preserve"> considerando desde su origen la eventual publicidad y reutilización de la información que generen, posean o administren.</w:t>
      </w:r>
    </w:p>
    <w:p w14:paraId="28FA0E28" w14:textId="77777777" w:rsidR="00A95FB0" w:rsidRDefault="00A95FB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BFDCD41" w14:textId="77777777" w:rsidR="00A95FB0" w:rsidRDefault="00C21319">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14:paraId="72B7FD58" w14:textId="77777777" w:rsidR="00A95FB0" w:rsidRDefault="00C21319">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177F04CB" w14:textId="77777777" w:rsidR="00A95FB0" w:rsidRDefault="00A95FB0">
      <w:pPr>
        <w:spacing w:line="360" w:lineRule="auto"/>
        <w:ind w:left="567" w:right="567"/>
        <w:jc w:val="both"/>
        <w:rPr>
          <w:rFonts w:ascii="Palatino Linotype" w:eastAsia="Palatino Linotype" w:hAnsi="Palatino Linotype" w:cs="Palatino Linotype"/>
          <w:i/>
          <w:sz w:val="22"/>
          <w:szCs w:val="22"/>
        </w:rPr>
      </w:pPr>
    </w:p>
    <w:p w14:paraId="7EE7A1E7" w14:textId="77777777" w:rsidR="00A95FB0" w:rsidRDefault="00C21319">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73B2A09" w14:textId="77777777" w:rsidR="00A95FB0" w:rsidRDefault="00A95FB0">
      <w:pPr>
        <w:spacing w:line="360" w:lineRule="auto"/>
        <w:ind w:left="567" w:right="567"/>
        <w:jc w:val="both"/>
        <w:rPr>
          <w:rFonts w:ascii="Palatino Linotype" w:eastAsia="Palatino Linotype" w:hAnsi="Palatino Linotype" w:cs="Palatino Linotype"/>
          <w:i/>
          <w:sz w:val="22"/>
          <w:szCs w:val="22"/>
        </w:rPr>
      </w:pPr>
    </w:p>
    <w:p w14:paraId="53C84C59" w14:textId="77777777" w:rsidR="00A95FB0" w:rsidRDefault="00C21319">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4625CB32" w14:textId="77777777" w:rsidR="00A95FB0" w:rsidRDefault="00A95FB0">
      <w:pPr>
        <w:spacing w:line="360" w:lineRule="auto"/>
        <w:ind w:right="567"/>
        <w:jc w:val="both"/>
        <w:rPr>
          <w:rFonts w:ascii="Palatino Linotype" w:eastAsia="Palatino Linotype" w:hAnsi="Palatino Linotype" w:cs="Palatino Linotype"/>
          <w:i/>
          <w:color w:val="000000"/>
        </w:rPr>
      </w:pPr>
    </w:p>
    <w:p w14:paraId="32F12757" w14:textId="77777777" w:rsidR="00A95FB0" w:rsidRDefault="00C21319">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687EF6D7" w14:textId="77777777" w:rsidR="00A95FB0" w:rsidRDefault="00A95FB0">
      <w:pPr>
        <w:spacing w:line="360" w:lineRule="auto"/>
        <w:ind w:left="567" w:right="567"/>
        <w:jc w:val="both"/>
        <w:rPr>
          <w:rFonts w:ascii="Palatino Linotype" w:eastAsia="Palatino Linotype" w:hAnsi="Palatino Linotype" w:cs="Palatino Linotype"/>
          <w:i/>
          <w:sz w:val="22"/>
          <w:szCs w:val="22"/>
        </w:rPr>
      </w:pPr>
    </w:p>
    <w:p w14:paraId="69D085D2" w14:textId="77777777" w:rsidR="00A95FB0" w:rsidRDefault="00C21319">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7FAAC2D2" w14:textId="77777777" w:rsidR="00A95FB0" w:rsidRDefault="00A95FB0">
      <w:pPr>
        <w:spacing w:line="360" w:lineRule="auto"/>
        <w:ind w:left="567" w:right="567"/>
        <w:jc w:val="both"/>
        <w:rPr>
          <w:rFonts w:ascii="Palatino Linotype" w:eastAsia="Palatino Linotype" w:hAnsi="Palatino Linotype" w:cs="Palatino Linotype"/>
          <w:i/>
        </w:rPr>
      </w:pPr>
    </w:p>
    <w:p w14:paraId="5500E3F4" w14:textId="77777777" w:rsidR="00A95FB0" w:rsidRDefault="00C21319">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por un lado se tiene la obligación de documentar todos los actos que se lleven a cabo en el ejercicio de sus funciones, atribuciones y competencias, mientras </w:t>
      </w:r>
      <w:r>
        <w:rPr>
          <w:rFonts w:ascii="Palatino Linotype" w:eastAsia="Palatino Linotype" w:hAnsi="Palatino Linotype" w:cs="Palatino Linotype"/>
        </w:rPr>
        <w:lastRenderedPageBreak/>
        <w:t>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vertAlign w:val="superscript"/>
        </w:rPr>
        <w:footnoteReference w:id="7"/>
      </w:r>
      <w:r>
        <w:rPr>
          <w:rFonts w:ascii="Palatino Linotype" w:eastAsia="Palatino Linotype" w:hAnsi="Palatino Linotype" w:cs="Palatino Linotype"/>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1E35F69D" w14:textId="77777777" w:rsidR="00A95FB0" w:rsidRDefault="00A95FB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74298E3" w14:textId="77777777" w:rsidR="00A95FB0" w:rsidRDefault="00C21319">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Robustece lo anterior la Tesis aislada identificada con la clave I.</w:t>
      </w:r>
      <w:proofErr w:type="gramStart"/>
      <w:r>
        <w:rPr>
          <w:rFonts w:ascii="Palatino Linotype" w:eastAsia="Palatino Linotype" w:hAnsi="Palatino Linotype" w:cs="Palatino Linotype"/>
        </w:rPr>
        <w:t>4º.A.</w:t>
      </w:r>
      <w:proofErr w:type="gramEnd"/>
      <w:r>
        <w:rPr>
          <w:rFonts w:ascii="Palatino Linotype" w:eastAsia="Palatino Linotype" w:hAnsi="Palatino Linotype" w:cs="Palatino Linotype"/>
        </w:rPr>
        <w:t>40 A del Cuarto Tribunal colegiado en Materia Administrativa del Primer Circuito, publicada en el Semanario Judicial de la Federación y su Gaceta en el libro XVIII, Marzo 2013, Página 1899.</w:t>
      </w:r>
    </w:p>
    <w:p w14:paraId="70F00A9D" w14:textId="77777777" w:rsidR="00A95FB0" w:rsidRPr="00E3079B" w:rsidRDefault="00C21319">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w:t>
      </w:r>
      <w:r>
        <w:rPr>
          <w:rFonts w:ascii="Palatino Linotype" w:eastAsia="Palatino Linotype" w:hAnsi="Palatino Linotype" w:cs="Palatino Linotype"/>
          <w:i/>
          <w:color w:val="000000"/>
          <w:sz w:val="22"/>
          <w:szCs w:val="22"/>
        </w:rPr>
        <w:lastRenderedPageBreak/>
        <w:t xml:space="preserve">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w:t>
      </w:r>
      <w:r w:rsidRPr="00E3079B">
        <w:rPr>
          <w:rFonts w:ascii="Palatino Linotype" w:eastAsia="Palatino Linotype" w:hAnsi="Palatino Linotype" w:cs="Palatino Linotype"/>
          <w:i/>
          <w:color w:val="000000"/>
          <w:sz w:val="22"/>
          <w:szCs w:val="22"/>
        </w:rPr>
        <w:t xml:space="preserve">legislación secundaria y justificados bajo determinadas circunstancias, se podrá clasificar como confidencial o reservada, esto es, considerarla con una calidad diversa. </w:t>
      </w:r>
    </w:p>
    <w:p w14:paraId="43D4142F" w14:textId="77777777" w:rsidR="00A95FB0" w:rsidRPr="00E3079B" w:rsidRDefault="00A95FB0">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p>
    <w:p w14:paraId="3A171F53" w14:textId="77777777" w:rsidR="00A95FB0" w:rsidRPr="00E3079B" w:rsidRDefault="00C21319">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sidRPr="00E3079B">
        <w:rPr>
          <w:rFonts w:ascii="Palatino Linotype" w:eastAsia="Palatino Linotype" w:hAnsi="Palatino Linotype" w:cs="Palatino Linotype"/>
          <w:i/>
          <w:color w:val="000000"/>
          <w:sz w:val="22"/>
          <w:szCs w:val="22"/>
        </w:rPr>
        <w:t xml:space="preserve">CUARTO TRIBUNAL COLEGIADO EN MATERIA ADMINISTRATIVA DEL PRIMER CIRCUITO. </w:t>
      </w:r>
    </w:p>
    <w:p w14:paraId="24197B3C" w14:textId="77777777" w:rsidR="00A95FB0" w:rsidRPr="00E3079B" w:rsidRDefault="00A95FB0">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p>
    <w:p w14:paraId="00997C9A" w14:textId="77777777" w:rsidR="00A95FB0" w:rsidRPr="00E3079B" w:rsidRDefault="00C21319">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sidRPr="00E3079B">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1B4DBE38" w14:textId="77777777" w:rsidR="00A95FB0" w:rsidRPr="00E3079B" w:rsidRDefault="00A95FB0">
      <w:pPr>
        <w:spacing w:line="360" w:lineRule="auto"/>
        <w:ind w:right="49"/>
        <w:jc w:val="both"/>
        <w:rPr>
          <w:rFonts w:ascii="Palatino Linotype" w:eastAsia="Palatino Linotype" w:hAnsi="Palatino Linotype" w:cs="Palatino Linotype"/>
        </w:rPr>
      </w:pPr>
    </w:p>
    <w:p w14:paraId="10872C83" w14:textId="3C9A3CE9" w:rsidR="00A95FB0" w:rsidRPr="00E3079B" w:rsidRDefault="00C21319">
      <w:pPr>
        <w:numPr>
          <w:ilvl w:val="0"/>
          <w:numId w:val="8"/>
        </w:numPr>
        <w:spacing w:line="360" w:lineRule="auto"/>
        <w:ind w:left="0" w:right="49" w:firstLine="0"/>
        <w:jc w:val="both"/>
        <w:rPr>
          <w:rFonts w:ascii="Palatino Linotype" w:eastAsia="Palatino Linotype" w:hAnsi="Palatino Linotype" w:cs="Palatino Linotype"/>
        </w:rPr>
      </w:pPr>
      <w:r w:rsidRPr="00E3079B">
        <w:rPr>
          <w:rFonts w:ascii="Palatino Linotype" w:eastAsia="Palatino Linotype" w:hAnsi="Palatino Linotype" w:cs="Palatino Linotype"/>
        </w:rPr>
        <w:t xml:space="preserve">Dicho lo anterior, se analizará rubro a rubro la información proporcionada por el </w:t>
      </w:r>
      <w:r w:rsidRPr="00E3079B">
        <w:rPr>
          <w:rFonts w:ascii="Palatino Linotype" w:eastAsia="Palatino Linotype" w:hAnsi="Palatino Linotype" w:cs="Palatino Linotype"/>
          <w:b/>
        </w:rPr>
        <w:t xml:space="preserve">SUJETO OBLIGADO, </w:t>
      </w:r>
      <w:r w:rsidRPr="00E3079B">
        <w:rPr>
          <w:rFonts w:ascii="Palatino Linotype" w:eastAsia="Palatino Linotype" w:hAnsi="Palatino Linotype" w:cs="Palatino Linotype"/>
        </w:rPr>
        <w:t xml:space="preserve">con la finalidad de poder determinar, si con la misma se tiene por colmada en su totalidad la solicitud en comento o si por lo contrario resultan fundados lo motivos de inconformidad hechos valer por el ahora </w:t>
      </w:r>
      <w:r w:rsidRPr="00E3079B">
        <w:rPr>
          <w:rFonts w:ascii="Palatino Linotype" w:eastAsia="Palatino Linotype" w:hAnsi="Palatino Linotype" w:cs="Palatino Linotype"/>
          <w:b/>
        </w:rPr>
        <w:t>RECURRENTE.</w:t>
      </w:r>
    </w:p>
    <w:p w14:paraId="2CC3451E" w14:textId="77777777" w:rsidR="00A95FB0" w:rsidRPr="00E3079B" w:rsidRDefault="00A95FB0">
      <w:pPr>
        <w:spacing w:line="360" w:lineRule="auto"/>
        <w:ind w:right="49"/>
        <w:jc w:val="both"/>
        <w:rPr>
          <w:rFonts w:ascii="Palatino Linotype" w:eastAsia="Palatino Linotype" w:hAnsi="Palatino Linotype" w:cs="Palatino Linotype"/>
        </w:rPr>
      </w:pPr>
    </w:p>
    <w:p w14:paraId="5A3F4F79" w14:textId="77777777" w:rsidR="00FC580E" w:rsidRPr="00E3079B" w:rsidRDefault="00C21319" w:rsidP="00FC580E">
      <w:pPr>
        <w:numPr>
          <w:ilvl w:val="0"/>
          <w:numId w:val="8"/>
        </w:numPr>
        <w:spacing w:line="360" w:lineRule="auto"/>
        <w:ind w:left="0" w:right="49" w:firstLine="0"/>
        <w:jc w:val="both"/>
        <w:rPr>
          <w:rFonts w:ascii="Palatino Linotype" w:eastAsia="Palatino Linotype" w:hAnsi="Palatino Linotype" w:cs="Palatino Linotype"/>
        </w:rPr>
      </w:pPr>
      <w:r w:rsidRPr="00E3079B">
        <w:rPr>
          <w:rFonts w:ascii="Palatino Linotype" w:eastAsia="Palatino Linotype" w:hAnsi="Palatino Linotype" w:cs="Palatino Linotype"/>
        </w:rPr>
        <w:lastRenderedPageBreak/>
        <w:t>Respecto a  “</w:t>
      </w:r>
      <w:r w:rsidRPr="00E3079B">
        <w:rPr>
          <w:rFonts w:ascii="Palatino Linotype" w:eastAsia="Palatino Linotype" w:hAnsi="Palatino Linotype" w:cs="Palatino Linotype"/>
          <w:i/>
        </w:rPr>
        <w:t>LA RELACIÓN DE FACTURAS POR CONCEPTO DE ADQUISICIÓN DE SERVICIOS O PRODUCTOS POR CONCEPTO DE PUBLICIDAD O PROPAGANDA EN CUALQUIERA DE SUS MODALIDADES, YA A TRAVES DE MEDIOS DE COMUNICACIÓN, ESPECTACULARES, LONAS, CARTELES, FOLLETOS ETC. DEL PERIODO COMPRENDIDO DEL MES DE ENERO A DICIEMBRE DEL AÑO 2023</w:t>
      </w:r>
      <w:r w:rsidRPr="00E3079B">
        <w:rPr>
          <w:rFonts w:ascii="Palatino Linotype" w:eastAsia="Palatino Linotype" w:hAnsi="Palatino Linotype" w:cs="Palatino Linotype"/>
        </w:rPr>
        <w:t xml:space="preserve">”, de acuerdo a las constancias que integran el SAIMEX, </w:t>
      </w:r>
      <w:r w:rsidR="00B4585A" w:rsidRPr="00E3079B">
        <w:rPr>
          <w:rFonts w:ascii="Palatino Linotype" w:eastAsia="Palatino Linotype" w:hAnsi="Palatino Linotype" w:cs="Palatino Linotype"/>
        </w:rPr>
        <w:t>se advierte que en respuesta la Dirección de Innovación,</w:t>
      </w:r>
      <w:r w:rsidRPr="00E3079B">
        <w:rPr>
          <w:rFonts w:ascii="Palatino Linotype" w:eastAsia="Palatino Linotype" w:hAnsi="Palatino Linotype" w:cs="Palatino Linotype"/>
        </w:rPr>
        <w:t xml:space="preserve"> </w:t>
      </w:r>
      <w:r w:rsidR="00FC580E" w:rsidRPr="00E3079B">
        <w:rPr>
          <w:rFonts w:ascii="Palatino Linotype" w:eastAsia="Palatino Linotype" w:hAnsi="Palatino Linotype" w:cs="Palatino Linotype"/>
        </w:rPr>
        <w:t xml:space="preserve">asumió contar con la información solicitada y </w:t>
      </w:r>
      <w:r w:rsidRPr="00E3079B">
        <w:rPr>
          <w:rFonts w:ascii="Palatino Linotype" w:eastAsia="Palatino Linotype" w:hAnsi="Palatino Linotype" w:cs="Palatino Linotype"/>
        </w:rPr>
        <w:t>remitió una relación de facturas de las que refiere corresponden al mes de enero al mes de diciembre del año dos</w:t>
      </w:r>
      <w:r w:rsidR="00B4585A" w:rsidRPr="00E3079B">
        <w:rPr>
          <w:rFonts w:ascii="Palatino Linotype" w:eastAsia="Palatino Linotype" w:hAnsi="Palatino Linotype" w:cs="Palatino Linotype"/>
        </w:rPr>
        <w:t xml:space="preserve"> mil veintitrés, manifestando que es la información con la que cuenta y la remite tal y como obra en sus archivos, en consecuencia, se tiene por colmado el rubro en comento. </w:t>
      </w:r>
    </w:p>
    <w:p w14:paraId="49D8C6A9" w14:textId="77777777" w:rsidR="00A95FB0" w:rsidRPr="00E3079B" w:rsidRDefault="00A95FB0">
      <w:pPr>
        <w:spacing w:line="360" w:lineRule="auto"/>
        <w:ind w:right="49"/>
        <w:jc w:val="both"/>
        <w:rPr>
          <w:rFonts w:ascii="Palatino Linotype" w:eastAsia="Palatino Linotype" w:hAnsi="Palatino Linotype" w:cs="Palatino Linotype"/>
          <w:b/>
        </w:rPr>
      </w:pPr>
    </w:p>
    <w:p w14:paraId="1C4A208E" w14:textId="77777777" w:rsidR="00A95FB0" w:rsidRDefault="00C21319">
      <w:pPr>
        <w:numPr>
          <w:ilvl w:val="0"/>
          <w:numId w:val="8"/>
        </w:numPr>
        <w:spacing w:line="360" w:lineRule="auto"/>
        <w:ind w:left="141" w:right="49" w:firstLine="0"/>
        <w:jc w:val="both"/>
        <w:rPr>
          <w:rFonts w:ascii="Palatino Linotype" w:eastAsia="Palatino Linotype" w:hAnsi="Palatino Linotype" w:cs="Palatino Linotype"/>
        </w:rPr>
      </w:pPr>
      <w:r w:rsidRPr="00E3079B">
        <w:rPr>
          <w:rFonts w:ascii="Palatino Linotype" w:eastAsia="Palatino Linotype" w:hAnsi="Palatino Linotype" w:cs="Palatino Linotype"/>
        </w:rPr>
        <w:t>Por lo que respecta</w:t>
      </w:r>
      <w:r>
        <w:rPr>
          <w:rFonts w:ascii="Palatino Linotype" w:eastAsia="Palatino Linotype" w:hAnsi="Palatino Linotype" w:cs="Palatino Linotype"/>
        </w:rPr>
        <w:t xml:space="preserve"> a </w:t>
      </w:r>
      <w:r>
        <w:rPr>
          <w:rFonts w:ascii="Palatino Linotype" w:eastAsia="Palatino Linotype" w:hAnsi="Palatino Linotype" w:cs="Palatino Linotype"/>
          <w:i/>
        </w:rPr>
        <w:t>“EL PRESUPUESTO ASIGNADO PARA EL ÁREA, DIRECCIÓN DE COMUNICACIÓN SOCIAL O SU SIMILAR, PARA EL AÑO 2024”.</w:t>
      </w:r>
    </w:p>
    <w:p w14:paraId="62CFB549" w14:textId="77777777" w:rsidR="00A95FB0" w:rsidRDefault="00A95FB0">
      <w:pPr>
        <w:pBdr>
          <w:top w:val="nil"/>
          <w:left w:val="nil"/>
          <w:bottom w:val="nil"/>
          <w:right w:val="nil"/>
          <w:between w:val="nil"/>
        </w:pBdr>
        <w:ind w:left="720"/>
        <w:rPr>
          <w:rFonts w:ascii="Palatino Linotype" w:eastAsia="Palatino Linotype" w:hAnsi="Palatino Linotype" w:cs="Palatino Linotype"/>
          <w:color w:val="000000"/>
        </w:rPr>
      </w:pPr>
    </w:p>
    <w:p w14:paraId="556A9938" w14:textId="77777777" w:rsidR="00A95FB0" w:rsidRDefault="00C21319">
      <w:pPr>
        <w:numPr>
          <w:ilvl w:val="0"/>
          <w:numId w:val="8"/>
        </w:numPr>
        <w:spacing w:line="360" w:lineRule="auto"/>
        <w:ind w:left="141" w:right="49" w:firstLine="0"/>
        <w:jc w:val="both"/>
        <w:rPr>
          <w:rFonts w:ascii="Palatino Linotype" w:eastAsia="Palatino Linotype" w:hAnsi="Palatino Linotype" w:cs="Palatino Linotype"/>
        </w:rPr>
      </w:pPr>
      <w:r>
        <w:rPr>
          <w:rFonts w:ascii="Palatino Linotype" w:eastAsia="Palatino Linotype" w:hAnsi="Palatino Linotype" w:cs="Palatino Linotype"/>
        </w:rPr>
        <w:t>Del rubro en comento según lo establecido en el Bando Municipal, el área que atiende lo relativo a “</w:t>
      </w:r>
      <w:r>
        <w:rPr>
          <w:rFonts w:ascii="Palatino Linotype" w:eastAsia="Palatino Linotype" w:hAnsi="Palatino Linotype" w:cs="Palatino Linotype"/>
          <w:i/>
        </w:rPr>
        <w:t>comunicación social”</w:t>
      </w:r>
      <w:r>
        <w:rPr>
          <w:rFonts w:ascii="Palatino Linotype" w:eastAsia="Palatino Linotype" w:hAnsi="Palatino Linotype" w:cs="Palatino Linotype"/>
        </w:rPr>
        <w:t xml:space="preserve"> es la Dirección de Innovación y Comunicación, de acuerdo a lo siguiente:</w:t>
      </w:r>
    </w:p>
    <w:p w14:paraId="7584E22A" w14:textId="77777777" w:rsidR="00B4585A" w:rsidRDefault="00B4585A" w:rsidP="00B4585A">
      <w:pPr>
        <w:pStyle w:val="Prrafodelista"/>
        <w:rPr>
          <w:rFonts w:ascii="Palatino Linotype" w:eastAsia="Palatino Linotype" w:hAnsi="Palatino Linotype" w:cs="Palatino Linotype"/>
        </w:rPr>
      </w:pPr>
    </w:p>
    <w:p w14:paraId="05E569E3" w14:textId="77777777" w:rsidR="00B4585A" w:rsidRDefault="00B4585A" w:rsidP="00B4585A">
      <w:pPr>
        <w:spacing w:line="360" w:lineRule="auto"/>
        <w:ind w:left="141" w:right="49"/>
        <w:jc w:val="both"/>
        <w:rPr>
          <w:rFonts w:ascii="Palatino Linotype" w:eastAsia="Palatino Linotype" w:hAnsi="Palatino Linotype" w:cs="Palatino Linotype"/>
        </w:rPr>
      </w:pPr>
    </w:p>
    <w:p w14:paraId="4D1BCA0F" w14:textId="77777777" w:rsidR="00A95FB0" w:rsidRDefault="00C21319">
      <w:pPr>
        <w:spacing w:line="276" w:lineRule="auto"/>
        <w:ind w:left="709" w:right="68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SECCIÓN SÉPTIMA</w:t>
      </w:r>
    </w:p>
    <w:p w14:paraId="3E237BD0" w14:textId="77777777" w:rsidR="00A95FB0" w:rsidRDefault="00C21319">
      <w:pPr>
        <w:spacing w:line="276" w:lineRule="auto"/>
        <w:ind w:left="709" w:right="68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 Dirección de Innovación y Comunicación</w:t>
      </w:r>
    </w:p>
    <w:p w14:paraId="7251B6A6" w14:textId="77777777" w:rsidR="00A95FB0" w:rsidRPr="00E3079B" w:rsidRDefault="00C21319">
      <w:pPr>
        <w:spacing w:line="276" w:lineRule="auto"/>
        <w:ind w:left="709" w:right="68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 Dirección de Innovación y Comunicación del Gobierno Municipal de Atizapán de Zaragoza, es la dependencia encargada de instrumentar e implementar estrategias y políticas en materia de comunicación social, así como las acciones de difusión de los actos de gobierno y trabajos realizados en favor de la ciudadanía, teniendo </w:t>
      </w:r>
      <w:r>
        <w:rPr>
          <w:rFonts w:ascii="Palatino Linotype" w:eastAsia="Palatino Linotype" w:hAnsi="Palatino Linotype" w:cs="Palatino Linotype"/>
          <w:i/>
          <w:sz w:val="22"/>
          <w:szCs w:val="22"/>
        </w:rPr>
        <w:lastRenderedPageBreak/>
        <w:t xml:space="preserve">a su cargo atención ciudadana (072), para fomentar la cercanía con los ciudadanos y brindarles información de calidad respecto de las gestiones que se realizan en su beneficio. Asimismo, tiene a su cargo dirigir el adecuado manejo de los medios de comunicación, a fin de evitar la propagación de información falsa o que genere desinformación y con ello se afecte a la sociedad. Aunado a lo anterior, tiene a su cargo la planeación, instrumentación y ejecución de acciones integrales que mejoren la eficiencia de la gestión gubernamental en la atención que brinda a las necesidades ciudadanas, mediante el uso y </w:t>
      </w:r>
      <w:r w:rsidRPr="00E3079B">
        <w:rPr>
          <w:rFonts w:ascii="Palatino Linotype" w:eastAsia="Palatino Linotype" w:hAnsi="Palatino Linotype" w:cs="Palatino Linotype"/>
          <w:i/>
          <w:sz w:val="22"/>
          <w:szCs w:val="22"/>
        </w:rPr>
        <w:t>aprovechamiento de las Tecnologías de la Información y Comunicación que ofrecen soluciones para el análisis y procesamiento de datos. También se encarga de la implementación de estrategias de Gobierno Digital, mediante innovación tecnológica, brindando apoyo y asesoría a otras dependencias del Gobierno Municipal, tanto en su operación interna como en los trámites y servicios que brindan a la ciudadanía.</w:t>
      </w:r>
    </w:p>
    <w:p w14:paraId="43D8E136" w14:textId="77777777" w:rsidR="00A95FB0" w:rsidRPr="00E3079B" w:rsidRDefault="00A95FB0">
      <w:pPr>
        <w:pBdr>
          <w:top w:val="nil"/>
          <w:left w:val="nil"/>
          <w:bottom w:val="nil"/>
          <w:right w:val="nil"/>
          <w:between w:val="nil"/>
        </w:pBdr>
        <w:ind w:left="720"/>
        <w:rPr>
          <w:rFonts w:ascii="Palatino Linotype" w:eastAsia="Palatino Linotype" w:hAnsi="Palatino Linotype" w:cs="Palatino Linotype"/>
          <w:color w:val="000000"/>
        </w:rPr>
      </w:pPr>
    </w:p>
    <w:p w14:paraId="2A1C0625" w14:textId="14231C8E" w:rsidR="009137B2" w:rsidRPr="00E3079B" w:rsidRDefault="00C767E3" w:rsidP="009137B2">
      <w:pPr>
        <w:numPr>
          <w:ilvl w:val="0"/>
          <w:numId w:val="8"/>
        </w:numPr>
        <w:spacing w:line="360" w:lineRule="auto"/>
        <w:ind w:left="283" w:right="49" w:firstLine="0"/>
        <w:jc w:val="both"/>
        <w:rPr>
          <w:rFonts w:ascii="Palatino Linotype" w:eastAsia="Palatino Linotype" w:hAnsi="Palatino Linotype" w:cs="Palatino Linotype"/>
        </w:rPr>
      </w:pPr>
      <w:r w:rsidRPr="00E3079B">
        <w:rPr>
          <w:rFonts w:ascii="Palatino Linotype" w:eastAsia="Palatino Linotype" w:hAnsi="Palatino Linotype" w:cs="Palatino Linotype"/>
        </w:rPr>
        <w:t>Precisad</w:t>
      </w:r>
      <w:r w:rsidR="0063506D" w:rsidRPr="00E3079B">
        <w:rPr>
          <w:rFonts w:ascii="Palatino Linotype" w:eastAsia="Palatino Linotype" w:hAnsi="Palatino Linotype" w:cs="Palatino Linotype"/>
        </w:rPr>
        <w:t>o</w:t>
      </w:r>
      <w:r w:rsidRPr="00E3079B">
        <w:rPr>
          <w:rFonts w:ascii="Palatino Linotype" w:eastAsia="Palatino Linotype" w:hAnsi="Palatino Linotype" w:cs="Palatino Linotype"/>
        </w:rPr>
        <w:t xml:space="preserve"> lo anterior,</w:t>
      </w:r>
      <w:r w:rsidR="0063506D" w:rsidRPr="00E3079B">
        <w:rPr>
          <w:rFonts w:ascii="Palatino Linotype" w:eastAsia="Palatino Linotype" w:hAnsi="Palatino Linotype" w:cs="Palatino Linotype"/>
        </w:rPr>
        <w:t xml:space="preserve"> relativo al presupuesto solicitado,</w:t>
      </w:r>
      <w:r w:rsidRPr="00E3079B">
        <w:rPr>
          <w:rFonts w:ascii="Palatino Linotype" w:eastAsia="Palatino Linotype" w:hAnsi="Palatino Linotype" w:cs="Palatino Linotype"/>
        </w:rPr>
        <w:t xml:space="preserve"> se observa que </w:t>
      </w:r>
      <w:r w:rsidR="00C21319" w:rsidRPr="00E3079B">
        <w:rPr>
          <w:rFonts w:ascii="Palatino Linotype" w:eastAsia="Palatino Linotype" w:hAnsi="Palatino Linotype" w:cs="Palatino Linotype"/>
        </w:rPr>
        <w:t xml:space="preserve">el </w:t>
      </w:r>
      <w:proofErr w:type="gramStart"/>
      <w:r w:rsidRPr="00E3079B">
        <w:rPr>
          <w:rFonts w:ascii="Palatino Linotype" w:eastAsia="Palatino Linotype" w:hAnsi="Palatino Linotype" w:cs="Palatino Linotype"/>
        </w:rPr>
        <w:t>Director</w:t>
      </w:r>
      <w:proofErr w:type="gramEnd"/>
      <w:r w:rsidR="00C21319" w:rsidRPr="00E3079B">
        <w:rPr>
          <w:rFonts w:ascii="Palatino Linotype" w:eastAsia="Palatino Linotype" w:hAnsi="Palatino Linotype" w:cs="Palatino Linotype"/>
        </w:rPr>
        <w:t xml:space="preserve"> de Innovación y Comunicación, informo </w:t>
      </w:r>
      <w:r w:rsidR="008532AB" w:rsidRPr="00E3079B">
        <w:rPr>
          <w:rFonts w:ascii="Palatino Linotype" w:eastAsia="Palatino Linotype" w:hAnsi="Palatino Linotype" w:cs="Palatino Linotype"/>
        </w:rPr>
        <w:t xml:space="preserve">que no cuenta con </w:t>
      </w:r>
      <w:r w:rsidRPr="00E3079B">
        <w:rPr>
          <w:rFonts w:ascii="Palatino Linotype" w:eastAsia="Palatino Linotype" w:hAnsi="Palatino Linotype" w:cs="Palatino Linotype"/>
        </w:rPr>
        <w:t>el presupuesto autorizado, ya que si bien es cierto la asignación fue realizada en tiempo y forma, se encuentran realizando modificaciones al mismo</w:t>
      </w:r>
      <w:r w:rsidR="00884103" w:rsidRPr="00E3079B">
        <w:rPr>
          <w:rFonts w:ascii="Palatino Linotype" w:eastAsia="Palatino Linotype" w:hAnsi="Palatino Linotype" w:cs="Palatino Linotype"/>
        </w:rPr>
        <w:t xml:space="preserve"> y en consecuencia se ve imposibilitado en remitirlo.</w:t>
      </w:r>
    </w:p>
    <w:p w14:paraId="21425E59" w14:textId="77777777" w:rsidR="00884103" w:rsidRPr="00E3079B" w:rsidRDefault="00884103" w:rsidP="00884103">
      <w:pPr>
        <w:spacing w:line="360" w:lineRule="auto"/>
        <w:ind w:left="283" w:right="49"/>
        <w:jc w:val="both"/>
        <w:rPr>
          <w:rFonts w:ascii="Palatino Linotype" w:eastAsia="Palatino Linotype" w:hAnsi="Palatino Linotype" w:cs="Palatino Linotype"/>
        </w:rPr>
      </w:pPr>
    </w:p>
    <w:p w14:paraId="27993A35" w14:textId="36C68526" w:rsidR="008532AB" w:rsidRPr="00E3079B" w:rsidRDefault="008532AB" w:rsidP="008532AB">
      <w:pPr>
        <w:numPr>
          <w:ilvl w:val="0"/>
          <w:numId w:val="8"/>
        </w:numPr>
        <w:spacing w:line="360" w:lineRule="auto"/>
        <w:ind w:left="283" w:right="49" w:firstLine="0"/>
        <w:jc w:val="both"/>
        <w:rPr>
          <w:rFonts w:ascii="Palatino Linotype" w:eastAsia="Palatino Linotype" w:hAnsi="Palatino Linotype" w:cs="Palatino Linotype"/>
        </w:rPr>
      </w:pPr>
      <w:r w:rsidRPr="00E3079B">
        <w:rPr>
          <w:rFonts w:ascii="Palatino Linotype" w:eastAsia="Palatino Linotype" w:hAnsi="Palatino Linotype" w:cs="Palatino Linotype"/>
        </w:rPr>
        <w:t>En esa tesitura,</w:t>
      </w:r>
      <w:r w:rsidR="0060274B" w:rsidRPr="00E3079B">
        <w:rPr>
          <w:rFonts w:ascii="Palatino Linotype" w:eastAsia="Palatino Linotype" w:hAnsi="Palatino Linotype" w:cs="Palatino Linotype"/>
        </w:rPr>
        <w:t xml:space="preserve"> y con la finalidad de corroborar lo manifestado por el </w:t>
      </w:r>
      <w:r w:rsidR="0060274B" w:rsidRPr="00E3079B">
        <w:rPr>
          <w:rFonts w:ascii="Palatino Linotype" w:eastAsia="Palatino Linotype" w:hAnsi="Palatino Linotype" w:cs="Palatino Linotype"/>
          <w:b/>
          <w:bCs/>
        </w:rPr>
        <w:t>SUJETO OBLIGADO,</w:t>
      </w:r>
      <w:r w:rsidRPr="00E3079B">
        <w:rPr>
          <w:rFonts w:ascii="Palatino Linotype" w:eastAsia="Palatino Linotype" w:hAnsi="Palatino Linotype" w:cs="Palatino Linotype"/>
        </w:rPr>
        <w:t xml:space="preserve"> </w:t>
      </w:r>
      <w:r w:rsidR="008D6AEB" w:rsidRPr="00E3079B">
        <w:rPr>
          <w:rFonts w:ascii="Palatino Linotype" w:eastAsia="Palatino Linotype" w:hAnsi="Palatino Linotype" w:cs="Palatino Linotype"/>
        </w:rPr>
        <w:t>la Ley De Fiscalización Superior del Estado De México establece lo siguiente:</w:t>
      </w:r>
    </w:p>
    <w:p w14:paraId="24F7A8F3" w14:textId="4C19405A" w:rsidR="009137B2" w:rsidRPr="00E3079B" w:rsidRDefault="008D6AEB" w:rsidP="009137B2">
      <w:pPr>
        <w:spacing w:line="276" w:lineRule="auto"/>
        <w:ind w:left="1134" w:right="822"/>
        <w:jc w:val="both"/>
        <w:rPr>
          <w:rFonts w:ascii="Palatino Linotype" w:eastAsia="Palatino Linotype" w:hAnsi="Palatino Linotype" w:cs="Palatino Linotype"/>
          <w:i/>
          <w:iCs/>
        </w:rPr>
      </w:pPr>
      <w:r w:rsidRPr="00E3079B">
        <w:rPr>
          <w:rFonts w:ascii="Palatino Linotype" w:eastAsia="Palatino Linotype" w:hAnsi="Palatino Linotype" w:cs="Palatino Linotype"/>
          <w:i/>
          <w:iCs/>
        </w:rPr>
        <w:t xml:space="preserve">Artículo 47.- Los </w:t>
      </w:r>
      <w:proofErr w:type="gramStart"/>
      <w:r w:rsidRPr="00E3079B">
        <w:rPr>
          <w:rFonts w:ascii="Palatino Linotype" w:eastAsia="Palatino Linotype" w:hAnsi="Palatino Linotype" w:cs="Palatino Linotype"/>
          <w:i/>
          <w:iCs/>
        </w:rPr>
        <w:t>Presidentes</w:t>
      </w:r>
      <w:proofErr w:type="gramEnd"/>
      <w:r w:rsidRPr="00E3079B">
        <w:rPr>
          <w:rFonts w:ascii="Palatino Linotype" w:eastAsia="Palatino Linotype" w:hAnsi="Palatino Linotype" w:cs="Palatino Linotype"/>
          <w:i/>
          <w:iCs/>
        </w:rPr>
        <w:t xml:space="preserve"> Municipales y los Síndicos estarán obligados a informar al Órgano Superior, a más tardar el 25 de febrero de cada año, el Presupuesto de Egresos Municipal que haya aprobado el Ayuntamiento correspondiente.</w:t>
      </w:r>
    </w:p>
    <w:p w14:paraId="40B77043" w14:textId="77777777" w:rsidR="009137B2" w:rsidRPr="00E3079B" w:rsidRDefault="009137B2" w:rsidP="009137B2">
      <w:pPr>
        <w:spacing w:line="276" w:lineRule="auto"/>
        <w:ind w:right="822"/>
        <w:jc w:val="both"/>
        <w:rPr>
          <w:rFonts w:ascii="Palatino Linotype" w:eastAsia="Palatino Linotype" w:hAnsi="Palatino Linotype" w:cs="Palatino Linotype"/>
          <w:i/>
          <w:iCs/>
        </w:rPr>
      </w:pPr>
    </w:p>
    <w:p w14:paraId="23727739" w14:textId="1AA66561" w:rsidR="009137B2" w:rsidRPr="00E3079B" w:rsidRDefault="009137B2" w:rsidP="00365846">
      <w:pPr>
        <w:numPr>
          <w:ilvl w:val="0"/>
          <w:numId w:val="8"/>
        </w:numPr>
        <w:spacing w:line="360" w:lineRule="auto"/>
        <w:ind w:left="141" w:right="49" w:firstLine="0"/>
        <w:jc w:val="both"/>
        <w:rPr>
          <w:rFonts w:ascii="Palatino Linotype" w:eastAsia="Palatino Linotype" w:hAnsi="Palatino Linotype" w:cs="Palatino Linotype"/>
        </w:rPr>
      </w:pPr>
      <w:r w:rsidRPr="00E3079B">
        <w:rPr>
          <w:rFonts w:ascii="Palatino Linotype" w:eastAsia="Palatino Linotype" w:hAnsi="Palatino Linotype" w:cs="Palatino Linotype"/>
        </w:rPr>
        <w:lastRenderedPageBreak/>
        <w:t>Luego entonces, si partimos de que se debe informar al Órgano Superior a más tardar el 25 de febrero de dos mil veinticuatro</w:t>
      </w:r>
      <w:r w:rsidR="00A16B79" w:rsidRPr="00E3079B">
        <w:rPr>
          <w:rFonts w:ascii="Palatino Linotype" w:eastAsia="Palatino Linotype" w:hAnsi="Palatino Linotype" w:cs="Palatino Linotype"/>
        </w:rPr>
        <w:t xml:space="preserve"> respecto del presupuesto aprobado,</w:t>
      </w:r>
      <w:r w:rsidRPr="00E3079B">
        <w:rPr>
          <w:rFonts w:ascii="Palatino Linotype" w:eastAsia="Palatino Linotype" w:hAnsi="Palatino Linotype" w:cs="Palatino Linotype"/>
        </w:rPr>
        <w:t xml:space="preserve"> y la solicitud de información ingreso el dieciocho de diciembre de dos mil veinticuatro, resulta coherente lo manifestado por el Director de Innovación y Comunicación, pues dada la temporalidad de la solicitud y en atención al artículo 47 referido con antelación, el </w:t>
      </w:r>
      <w:r w:rsidRPr="00E3079B">
        <w:rPr>
          <w:rFonts w:ascii="Palatino Linotype" w:eastAsia="Palatino Linotype" w:hAnsi="Palatino Linotype" w:cs="Palatino Linotype"/>
          <w:b/>
          <w:bCs/>
        </w:rPr>
        <w:t xml:space="preserve">SUJETO OBLIGADO, </w:t>
      </w:r>
      <w:r w:rsidRPr="00E3079B">
        <w:rPr>
          <w:rFonts w:ascii="Palatino Linotype" w:eastAsia="Palatino Linotype" w:hAnsi="Palatino Linotype" w:cs="Palatino Linotype"/>
        </w:rPr>
        <w:t>no contaba con el presupuesto solicitado</w:t>
      </w:r>
      <w:r w:rsidR="00360A04" w:rsidRPr="00E3079B">
        <w:rPr>
          <w:rFonts w:ascii="Palatino Linotype" w:eastAsia="Palatino Linotype" w:hAnsi="Palatino Linotype" w:cs="Palatino Linotype"/>
        </w:rPr>
        <w:t xml:space="preserve">, </w:t>
      </w:r>
      <w:r w:rsidR="00A16B79" w:rsidRPr="00E3079B">
        <w:rPr>
          <w:rFonts w:ascii="Palatino Linotype" w:eastAsia="Palatino Linotype" w:hAnsi="Palatino Linotype" w:cs="Palatino Linotype"/>
        </w:rPr>
        <w:t>ya que</w:t>
      </w:r>
      <w:r w:rsidR="00360A04" w:rsidRPr="00E3079B">
        <w:rPr>
          <w:rFonts w:ascii="Palatino Linotype" w:eastAsia="Palatino Linotype" w:hAnsi="Palatino Linotype" w:cs="Palatino Linotype"/>
        </w:rPr>
        <w:t xml:space="preserve"> -se reitera- </w:t>
      </w:r>
      <w:r w:rsidR="00C93D0F" w:rsidRPr="00E3079B">
        <w:rPr>
          <w:rFonts w:ascii="Palatino Linotype" w:eastAsia="Palatino Linotype" w:hAnsi="Palatino Linotype" w:cs="Palatino Linotype"/>
        </w:rPr>
        <w:t xml:space="preserve">se </w:t>
      </w:r>
      <w:r w:rsidR="00360A04" w:rsidRPr="00E3079B">
        <w:rPr>
          <w:rFonts w:ascii="Palatino Linotype" w:eastAsia="Palatino Linotype" w:hAnsi="Palatino Linotype" w:cs="Palatino Linotype"/>
        </w:rPr>
        <w:t xml:space="preserve">tenía hasta el día </w:t>
      </w:r>
      <w:r w:rsidR="00EC7A61" w:rsidRPr="00E3079B">
        <w:rPr>
          <w:rFonts w:ascii="Palatino Linotype" w:eastAsia="Palatino Linotype" w:hAnsi="Palatino Linotype" w:cs="Palatino Linotype"/>
        </w:rPr>
        <w:t>25 de febrero de dos mil veinticuatro para informar al Órgano Superior</w:t>
      </w:r>
      <w:r w:rsidR="00C93D0F" w:rsidRPr="00E3079B">
        <w:rPr>
          <w:rFonts w:ascii="Palatino Linotype" w:eastAsia="Palatino Linotype" w:hAnsi="Palatino Linotype" w:cs="Palatino Linotype"/>
        </w:rPr>
        <w:t xml:space="preserve"> respecto del </w:t>
      </w:r>
      <w:r w:rsidR="004644D8" w:rsidRPr="00E3079B">
        <w:rPr>
          <w:rFonts w:ascii="Palatino Linotype" w:eastAsia="Palatino Linotype" w:hAnsi="Palatino Linotype" w:cs="Palatino Linotype"/>
        </w:rPr>
        <w:t>presupuesto de egresos aprobado por el Ayuntamiento.</w:t>
      </w:r>
    </w:p>
    <w:p w14:paraId="18AC0513" w14:textId="77777777" w:rsidR="009137B2" w:rsidRPr="00E3079B" w:rsidRDefault="009137B2" w:rsidP="009137B2">
      <w:pPr>
        <w:spacing w:line="360" w:lineRule="auto"/>
        <w:ind w:left="283" w:right="49"/>
        <w:jc w:val="both"/>
        <w:rPr>
          <w:rFonts w:ascii="Palatino Linotype" w:eastAsia="Palatino Linotype" w:hAnsi="Palatino Linotype" w:cs="Palatino Linotype"/>
        </w:rPr>
      </w:pPr>
    </w:p>
    <w:p w14:paraId="53E28709" w14:textId="75A88072" w:rsidR="009137B2" w:rsidRPr="00E3079B" w:rsidRDefault="009137B2" w:rsidP="00365846">
      <w:pPr>
        <w:numPr>
          <w:ilvl w:val="0"/>
          <w:numId w:val="8"/>
        </w:numPr>
        <w:spacing w:line="360" w:lineRule="auto"/>
        <w:ind w:left="141" w:right="49" w:firstLine="0"/>
        <w:jc w:val="both"/>
        <w:rPr>
          <w:rFonts w:ascii="Palatino Linotype" w:eastAsia="Palatino Linotype" w:hAnsi="Palatino Linotype" w:cs="Palatino Linotype"/>
        </w:rPr>
      </w:pPr>
      <w:r w:rsidRPr="00E3079B">
        <w:rPr>
          <w:rFonts w:ascii="Palatino Linotype" w:eastAsia="Palatino Linotype" w:hAnsi="Palatino Linotype" w:cs="Palatino Linotype"/>
        </w:rPr>
        <w:t>E</w:t>
      </w:r>
      <w:r w:rsidR="00F36A87" w:rsidRPr="00E3079B">
        <w:rPr>
          <w:rFonts w:ascii="Palatino Linotype" w:eastAsia="Palatino Linotype" w:hAnsi="Palatino Linotype" w:cs="Palatino Linotype"/>
        </w:rPr>
        <w:t xml:space="preserve">s así que una vez analizada </w:t>
      </w:r>
      <w:r w:rsidR="00805AF9" w:rsidRPr="00E3079B">
        <w:rPr>
          <w:rFonts w:ascii="Palatino Linotype" w:eastAsia="Palatino Linotype" w:hAnsi="Palatino Linotype" w:cs="Palatino Linotype"/>
        </w:rPr>
        <w:t>la información que obra en el presente asunto</w:t>
      </w:r>
      <w:r w:rsidRPr="00E3079B">
        <w:rPr>
          <w:rFonts w:ascii="Palatino Linotype" w:eastAsia="Palatino Linotype" w:hAnsi="Palatino Linotype" w:cs="Palatino Linotype"/>
        </w:rPr>
        <w:t xml:space="preserve">, resulta dable tener por colmado el rubro en comento y confirmar la respuesta proporcionada por el </w:t>
      </w:r>
      <w:r w:rsidRPr="00E3079B">
        <w:rPr>
          <w:rFonts w:ascii="Palatino Linotype" w:eastAsia="Palatino Linotype" w:hAnsi="Palatino Linotype" w:cs="Palatino Linotype"/>
          <w:b/>
          <w:bCs/>
        </w:rPr>
        <w:t xml:space="preserve">SUJETO OBLIGADO, </w:t>
      </w:r>
      <w:r w:rsidRPr="00E3079B">
        <w:rPr>
          <w:rFonts w:ascii="Palatino Linotype" w:eastAsia="Palatino Linotype" w:hAnsi="Palatino Linotype" w:cs="Palatino Linotype"/>
        </w:rPr>
        <w:t xml:space="preserve">en atención a la solicitud </w:t>
      </w:r>
      <w:r w:rsidRPr="00E3079B">
        <w:rPr>
          <w:rFonts w:ascii="Palatino Linotype" w:eastAsia="Palatino Linotype" w:hAnsi="Palatino Linotype" w:cs="Palatino Linotype"/>
          <w:b/>
          <w:bCs/>
        </w:rPr>
        <w:t>00706/ATIZARA/IP/2023.</w:t>
      </w:r>
    </w:p>
    <w:p w14:paraId="1E8C2192" w14:textId="77777777" w:rsidR="00A95FB0" w:rsidRPr="00E3079B" w:rsidRDefault="00A95FB0" w:rsidP="009137B2">
      <w:pPr>
        <w:spacing w:line="360" w:lineRule="auto"/>
        <w:jc w:val="both"/>
        <w:rPr>
          <w:rFonts w:ascii="Palatino Linotype" w:eastAsia="Palatino Linotype" w:hAnsi="Palatino Linotype" w:cs="Palatino Linotype"/>
        </w:rPr>
      </w:pPr>
    </w:p>
    <w:p w14:paraId="0A658B17" w14:textId="3FD0B7BA" w:rsidR="00365846" w:rsidRPr="00E3079B" w:rsidRDefault="00365846" w:rsidP="00E3079B">
      <w:pPr>
        <w:numPr>
          <w:ilvl w:val="0"/>
          <w:numId w:val="8"/>
        </w:numPr>
        <w:spacing w:line="360" w:lineRule="auto"/>
        <w:ind w:left="141" w:right="49" w:firstLine="0"/>
        <w:jc w:val="both"/>
        <w:rPr>
          <w:rFonts w:ascii="Palatino Linotype" w:eastAsia="Palatino Linotype" w:hAnsi="Palatino Linotype" w:cs="Palatino Linotype"/>
          <w:color w:val="000000"/>
        </w:rPr>
      </w:pPr>
      <w:bookmarkStart w:id="7" w:name="_heading=h.u97ydmf4a8vx" w:colFirst="0" w:colLast="0"/>
      <w:bookmarkEnd w:id="7"/>
      <w:r w:rsidRPr="00E3079B">
        <w:rPr>
          <w:rFonts w:ascii="Palatino Linotype" w:eastAsia="Palatino Linotype" w:hAnsi="Palatino Linotype" w:cs="Palatino Linotype"/>
          <w:color w:val="222222"/>
        </w:rPr>
        <w:t xml:space="preserve">Por lo anteriormente expuesto y fundado, este </w:t>
      </w:r>
      <w:r w:rsidRPr="00E3079B">
        <w:rPr>
          <w:rFonts w:ascii="Palatino Linotype" w:eastAsia="Palatino Linotype" w:hAnsi="Palatino Linotype" w:cs="Palatino Linotype"/>
          <w:b/>
          <w:color w:val="222222"/>
        </w:rPr>
        <w:t>ÓRGANO GARANTE</w:t>
      </w:r>
      <w:r w:rsidRPr="00E3079B">
        <w:rPr>
          <w:rFonts w:ascii="Palatino Linotype" w:eastAsia="Palatino Linotype" w:hAnsi="Palatino Linotype" w:cs="Palatino Linotype"/>
          <w:color w:val="222222"/>
        </w:rPr>
        <w:t xml:space="preserve"> emite los siguientes:</w:t>
      </w:r>
    </w:p>
    <w:p w14:paraId="7495B3F7" w14:textId="77777777" w:rsidR="00365846" w:rsidRPr="00E3079B" w:rsidRDefault="00365846" w:rsidP="00365846">
      <w:pPr>
        <w:pStyle w:val="Ttulo1"/>
        <w:spacing w:before="0" w:line="360" w:lineRule="auto"/>
        <w:jc w:val="center"/>
        <w:rPr>
          <w:rFonts w:ascii="Palatino Linotype" w:eastAsia="Palatino Linotype" w:hAnsi="Palatino Linotype" w:cs="Palatino Linotype"/>
          <w:b/>
          <w:color w:val="000000"/>
          <w:sz w:val="24"/>
          <w:szCs w:val="24"/>
        </w:rPr>
      </w:pPr>
      <w:r w:rsidRPr="00E3079B">
        <w:rPr>
          <w:rFonts w:ascii="Palatino Linotype" w:eastAsia="Palatino Linotype" w:hAnsi="Palatino Linotype" w:cs="Palatino Linotype"/>
          <w:b/>
          <w:color w:val="000000"/>
          <w:sz w:val="24"/>
          <w:szCs w:val="24"/>
        </w:rPr>
        <w:t>R E S O L U T I V O S</w:t>
      </w:r>
    </w:p>
    <w:p w14:paraId="2E25F6EE" w14:textId="77777777" w:rsidR="00365846" w:rsidRPr="00E3079B" w:rsidRDefault="00365846" w:rsidP="00365846">
      <w:pPr>
        <w:spacing w:line="360" w:lineRule="auto"/>
        <w:rPr>
          <w:rFonts w:ascii="Palatino Linotype" w:eastAsia="Palatino Linotype" w:hAnsi="Palatino Linotype" w:cs="Palatino Linotype"/>
        </w:rPr>
      </w:pPr>
    </w:p>
    <w:p w14:paraId="017EC708" w14:textId="457EA162" w:rsidR="00365846" w:rsidRPr="00E3079B" w:rsidRDefault="00365846" w:rsidP="00365846">
      <w:pPr>
        <w:spacing w:line="360" w:lineRule="auto"/>
        <w:jc w:val="both"/>
        <w:rPr>
          <w:rFonts w:ascii="Palatino Linotype" w:eastAsia="Palatino Linotype" w:hAnsi="Palatino Linotype" w:cs="Palatino Linotype"/>
        </w:rPr>
      </w:pPr>
      <w:r w:rsidRPr="00E3079B">
        <w:rPr>
          <w:rFonts w:ascii="Palatino Linotype" w:eastAsia="Palatino Linotype" w:hAnsi="Palatino Linotype" w:cs="Palatino Linotype"/>
          <w:b/>
        </w:rPr>
        <w:t>PRIMERO</w:t>
      </w:r>
      <w:r w:rsidRPr="00E3079B">
        <w:rPr>
          <w:rFonts w:ascii="Palatino Linotype" w:eastAsia="Palatino Linotype" w:hAnsi="Palatino Linotype" w:cs="Palatino Linotype"/>
        </w:rPr>
        <w:t>. Resulta</w:t>
      </w:r>
      <w:r w:rsidR="00B121E9" w:rsidRPr="00E3079B">
        <w:rPr>
          <w:rFonts w:ascii="Palatino Linotype" w:eastAsia="Palatino Linotype" w:hAnsi="Palatino Linotype" w:cs="Palatino Linotype"/>
        </w:rPr>
        <w:t>n</w:t>
      </w:r>
      <w:r w:rsidRPr="00E3079B">
        <w:rPr>
          <w:rFonts w:ascii="Palatino Linotype" w:eastAsia="Palatino Linotype" w:hAnsi="Palatino Linotype" w:cs="Palatino Linotype"/>
        </w:rPr>
        <w:t xml:space="preserve"> infundadas las razones o motivos de inconformidad hechos valer en el Recurso de Revisión </w:t>
      </w:r>
      <w:r w:rsidR="00C767E3" w:rsidRPr="00E3079B">
        <w:rPr>
          <w:rFonts w:ascii="Palatino Linotype" w:eastAsia="Palatino Linotype" w:hAnsi="Palatino Linotype" w:cs="Palatino Linotype"/>
          <w:b/>
        </w:rPr>
        <w:t>00573/INFOEM/IP/RR/2024</w:t>
      </w:r>
      <w:r w:rsidRPr="00E3079B">
        <w:rPr>
          <w:rFonts w:ascii="Palatino Linotype" w:eastAsia="Palatino Linotype" w:hAnsi="Palatino Linotype" w:cs="Palatino Linotype"/>
          <w:b/>
        </w:rPr>
        <w:t xml:space="preserve">, </w:t>
      </w:r>
      <w:r w:rsidRPr="00E3079B">
        <w:rPr>
          <w:rFonts w:ascii="Palatino Linotype" w:eastAsia="Palatino Linotype" w:hAnsi="Palatino Linotype" w:cs="Palatino Linotype"/>
        </w:rPr>
        <w:t xml:space="preserve">en términos del </w:t>
      </w:r>
      <w:r w:rsidR="00C767E3" w:rsidRPr="00E3079B">
        <w:rPr>
          <w:rFonts w:ascii="Palatino Linotype" w:eastAsia="Palatino Linotype" w:hAnsi="Palatino Linotype" w:cs="Palatino Linotype"/>
        </w:rPr>
        <w:t xml:space="preserve">Considerando </w:t>
      </w:r>
      <w:r w:rsidR="00C767E3" w:rsidRPr="00E3079B">
        <w:rPr>
          <w:rFonts w:ascii="Palatino Linotype" w:eastAsia="Palatino Linotype" w:hAnsi="Palatino Linotype" w:cs="Palatino Linotype"/>
          <w:b/>
          <w:bCs/>
        </w:rPr>
        <w:t>CUARTO</w:t>
      </w:r>
      <w:r w:rsidRPr="00E3079B">
        <w:rPr>
          <w:rFonts w:ascii="Palatino Linotype" w:eastAsia="Palatino Linotype" w:hAnsi="Palatino Linotype" w:cs="Palatino Linotype"/>
          <w:b/>
          <w:bCs/>
        </w:rPr>
        <w:t xml:space="preserve"> </w:t>
      </w:r>
      <w:r w:rsidRPr="00E3079B">
        <w:rPr>
          <w:rFonts w:ascii="Palatino Linotype" w:eastAsia="Palatino Linotype" w:hAnsi="Palatino Linotype" w:cs="Palatino Linotype"/>
        </w:rPr>
        <w:t xml:space="preserve">de la presente resolución. </w:t>
      </w:r>
    </w:p>
    <w:p w14:paraId="405E8073" w14:textId="77777777" w:rsidR="00E3079B" w:rsidRDefault="00E3079B" w:rsidP="00365846">
      <w:pPr>
        <w:spacing w:line="360" w:lineRule="auto"/>
        <w:jc w:val="both"/>
        <w:rPr>
          <w:rFonts w:ascii="Palatino Linotype" w:eastAsia="Palatino Linotype" w:hAnsi="Palatino Linotype" w:cs="Palatino Linotype"/>
        </w:rPr>
      </w:pPr>
      <w:bookmarkStart w:id="8" w:name="_heading=h.2s8eyo1" w:colFirst="0" w:colLast="0"/>
      <w:bookmarkEnd w:id="8"/>
    </w:p>
    <w:p w14:paraId="3BDB8422" w14:textId="21FC44E9" w:rsidR="00365846" w:rsidRPr="00E3079B" w:rsidRDefault="00365846" w:rsidP="00365846">
      <w:pPr>
        <w:spacing w:line="360" w:lineRule="auto"/>
        <w:jc w:val="both"/>
        <w:rPr>
          <w:rFonts w:ascii="Palatino Linotype" w:eastAsia="Palatino Linotype" w:hAnsi="Palatino Linotype" w:cs="Palatino Linotype"/>
          <w:color w:val="000000"/>
        </w:rPr>
      </w:pPr>
      <w:r w:rsidRPr="00E3079B">
        <w:rPr>
          <w:rFonts w:ascii="Palatino Linotype" w:eastAsia="Palatino Linotype" w:hAnsi="Palatino Linotype" w:cs="Palatino Linotype"/>
          <w:b/>
        </w:rPr>
        <w:lastRenderedPageBreak/>
        <w:t xml:space="preserve">SEGUNDO. </w:t>
      </w:r>
      <w:r w:rsidRPr="00E3079B">
        <w:rPr>
          <w:rFonts w:ascii="Palatino Linotype" w:eastAsia="Palatino Linotype" w:hAnsi="Palatino Linotype" w:cs="Palatino Linotype"/>
          <w:color w:val="000000"/>
        </w:rPr>
        <w:t xml:space="preserve">Se </w:t>
      </w:r>
      <w:r w:rsidRPr="00E3079B">
        <w:rPr>
          <w:rFonts w:ascii="Palatino Linotype" w:eastAsia="Palatino Linotype" w:hAnsi="Palatino Linotype" w:cs="Palatino Linotype"/>
          <w:b/>
          <w:color w:val="000000"/>
        </w:rPr>
        <w:t xml:space="preserve">CONFIRMA </w:t>
      </w:r>
      <w:r w:rsidRPr="00E3079B">
        <w:rPr>
          <w:rFonts w:ascii="Palatino Linotype" w:eastAsia="Palatino Linotype" w:hAnsi="Palatino Linotype" w:cs="Palatino Linotype"/>
          <w:color w:val="000000"/>
        </w:rPr>
        <w:t xml:space="preserve">la respuesta emitida por el </w:t>
      </w:r>
      <w:r w:rsidR="00C767E3" w:rsidRPr="00E3079B">
        <w:rPr>
          <w:rFonts w:ascii="Palatino Linotype" w:eastAsia="Palatino Linotype" w:hAnsi="Palatino Linotype" w:cs="Palatino Linotype"/>
          <w:b/>
          <w:bCs/>
          <w:color w:val="000000"/>
          <w:sz w:val="22"/>
          <w:szCs w:val="22"/>
        </w:rPr>
        <w:t>Ayuntamiento de Atizapán de Zaragoza</w:t>
      </w:r>
      <w:r w:rsidRPr="00E3079B">
        <w:rPr>
          <w:rFonts w:ascii="Palatino Linotype" w:eastAsia="Palatino Linotype" w:hAnsi="Palatino Linotype" w:cs="Palatino Linotype"/>
          <w:color w:val="000000"/>
        </w:rPr>
        <w:t xml:space="preserve"> a la solicitud </w:t>
      </w:r>
      <w:r w:rsidR="00C767E3" w:rsidRPr="00E3079B">
        <w:rPr>
          <w:rFonts w:ascii="Palatino Linotype" w:eastAsia="Palatino Linotype" w:hAnsi="Palatino Linotype" w:cs="Palatino Linotype"/>
          <w:b/>
          <w:bCs/>
        </w:rPr>
        <w:t>00706/ATIZARA/IP/2023.</w:t>
      </w:r>
    </w:p>
    <w:p w14:paraId="6F68D0E9" w14:textId="77777777" w:rsidR="00365846" w:rsidRPr="00E3079B" w:rsidRDefault="00365846" w:rsidP="00365846">
      <w:pPr>
        <w:tabs>
          <w:tab w:val="left" w:pos="4962"/>
        </w:tabs>
        <w:spacing w:line="360" w:lineRule="auto"/>
        <w:jc w:val="both"/>
        <w:rPr>
          <w:rFonts w:ascii="Palatino Linotype" w:eastAsia="Palatino Linotype" w:hAnsi="Palatino Linotype" w:cs="Palatino Linotype"/>
          <w:color w:val="000000"/>
        </w:rPr>
      </w:pPr>
    </w:p>
    <w:p w14:paraId="23235C34" w14:textId="77777777" w:rsidR="00365846" w:rsidRPr="00E3079B" w:rsidRDefault="00365846" w:rsidP="00365846">
      <w:pPr>
        <w:tabs>
          <w:tab w:val="left" w:pos="8080"/>
        </w:tabs>
        <w:spacing w:line="360" w:lineRule="auto"/>
        <w:ind w:right="49"/>
        <w:jc w:val="both"/>
        <w:rPr>
          <w:rFonts w:ascii="Palatino Linotype" w:eastAsia="Palatino Linotype" w:hAnsi="Palatino Linotype" w:cs="Palatino Linotype"/>
          <w:b/>
        </w:rPr>
      </w:pPr>
      <w:r w:rsidRPr="00E3079B">
        <w:rPr>
          <w:rFonts w:ascii="Palatino Linotype" w:eastAsia="Palatino Linotype" w:hAnsi="Palatino Linotype" w:cs="Palatino Linotype"/>
          <w:b/>
          <w:color w:val="000000"/>
        </w:rPr>
        <w:t>TERCERO.</w:t>
      </w:r>
      <w:r w:rsidRPr="00E3079B">
        <w:rPr>
          <w:rFonts w:ascii="Palatino Linotype" w:eastAsia="Palatino Linotype" w:hAnsi="Palatino Linotype" w:cs="Palatino Linotype"/>
          <w:color w:val="000000"/>
        </w:rPr>
        <w:t xml:space="preserve"> </w:t>
      </w:r>
      <w:r w:rsidRPr="00E3079B">
        <w:rPr>
          <w:rFonts w:ascii="Palatino Linotype" w:eastAsia="Palatino Linotype" w:hAnsi="Palatino Linotype" w:cs="Palatino Linotype"/>
          <w:b/>
        </w:rPr>
        <w:t xml:space="preserve">Notifíquese, </w:t>
      </w:r>
      <w:r w:rsidRPr="00E3079B">
        <w:rPr>
          <w:rFonts w:ascii="Palatino Linotype" w:eastAsia="Palatino Linotype" w:hAnsi="Palatino Linotype" w:cs="Palatino Linotype"/>
        </w:rPr>
        <w:t xml:space="preserve">vía Sistema de Acceso a la Información Mexiquense (SAIMEX), la presente resolución a la Titular de la Unidad de Transparencia del </w:t>
      </w:r>
      <w:r w:rsidRPr="00E3079B">
        <w:rPr>
          <w:rFonts w:ascii="Palatino Linotype" w:eastAsia="Palatino Linotype" w:hAnsi="Palatino Linotype" w:cs="Palatino Linotype"/>
          <w:b/>
        </w:rPr>
        <w:t xml:space="preserve">SUJETO OBLIGADO, </w:t>
      </w:r>
      <w:r w:rsidRPr="00E3079B">
        <w:rPr>
          <w:rFonts w:ascii="Palatino Linotype" w:eastAsia="Palatino Linotype" w:hAnsi="Palatino Linotype" w:cs="Palatino Linotype"/>
        </w:rPr>
        <w:t>para su conocimiento.</w:t>
      </w:r>
    </w:p>
    <w:p w14:paraId="1E94FD8D" w14:textId="77777777" w:rsidR="00365846" w:rsidRPr="00E3079B" w:rsidRDefault="00365846" w:rsidP="00365846">
      <w:pPr>
        <w:spacing w:line="360" w:lineRule="auto"/>
        <w:jc w:val="both"/>
        <w:rPr>
          <w:rFonts w:ascii="Palatino Linotype" w:eastAsia="Palatino Linotype" w:hAnsi="Palatino Linotype" w:cs="Palatino Linotype"/>
        </w:rPr>
      </w:pPr>
    </w:p>
    <w:p w14:paraId="54CFC8B6" w14:textId="77777777" w:rsidR="00365846" w:rsidRPr="00E3079B" w:rsidRDefault="00365846" w:rsidP="00365846">
      <w:pPr>
        <w:tabs>
          <w:tab w:val="left" w:pos="8080"/>
        </w:tabs>
        <w:spacing w:line="360" w:lineRule="auto"/>
        <w:ind w:right="49"/>
        <w:jc w:val="both"/>
        <w:rPr>
          <w:rFonts w:ascii="Palatino Linotype" w:eastAsia="Palatino Linotype" w:hAnsi="Palatino Linotype" w:cs="Palatino Linotype"/>
        </w:rPr>
      </w:pPr>
      <w:bookmarkStart w:id="9" w:name="_heading=h.17dp8vu" w:colFirst="0" w:colLast="0"/>
      <w:bookmarkEnd w:id="9"/>
      <w:r w:rsidRPr="00E3079B">
        <w:rPr>
          <w:rFonts w:ascii="Palatino Linotype" w:eastAsia="Palatino Linotype" w:hAnsi="Palatino Linotype" w:cs="Palatino Linotype"/>
          <w:b/>
        </w:rPr>
        <w:t xml:space="preserve">CUARTO. </w:t>
      </w:r>
      <w:r w:rsidRPr="00E3079B">
        <w:rPr>
          <w:rFonts w:ascii="Palatino Linotype" w:eastAsia="Palatino Linotype" w:hAnsi="Palatino Linotype" w:cs="Palatino Linotype"/>
        </w:rPr>
        <w:t>Notifíquese al</w:t>
      </w:r>
      <w:r w:rsidRPr="00E3079B">
        <w:rPr>
          <w:rFonts w:ascii="Palatino Linotype" w:eastAsia="Palatino Linotype" w:hAnsi="Palatino Linotype" w:cs="Palatino Linotype"/>
          <w:b/>
        </w:rPr>
        <w:t xml:space="preserve"> RECURRENTE</w:t>
      </w:r>
      <w:r w:rsidRPr="00E3079B">
        <w:rPr>
          <w:rFonts w:ascii="Palatino Linotype" w:eastAsia="Palatino Linotype" w:hAnsi="Palatino Linotype" w:cs="Palatino Linotype"/>
        </w:rPr>
        <w:t xml:space="preserve"> la presente resolución, vía Sistema de Acceso a la Información Mexiquense SAIMEX.</w:t>
      </w:r>
    </w:p>
    <w:p w14:paraId="4253DAB0" w14:textId="77777777" w:rsidR="00365846" w:rsidRPr="00E3079B" w:rsidRDefault="00365846" w:rsidP="00365846">
      <w:pPr>
        <w:tabs>
          <w:tab w:val="left" w:pos="8080"/>
        </w:tabs>
        <w:spacing w:line="360" w:lineRule="auto"/>
        <w:ind w:right="49"/>
        <w:jc w:val="both"/>
        <w:rPr>
          <w:rFonts w:ascii="Palatino Linotype" w:eastAsia="Palatino Linotype" w:hAnsi="Palatino Linotype" w:cs="Palatino Linotype"/>
        </w:rPr>
      </w:pPr>
    </w:p>
    <w:p w14:paraId="25F97359" w14:textId="77777777" w:rsidR="00365846" w:rsidRPr="00E3079B" w:rsidRDefault="00365846" w:rsidP="00365846">
      <w:pPr>
        <w:spacing w:line="360" w:lineRule="auto"/>
        <w:jc w:val="both"/>
        <w:rPr>
          <w:rFonts w:ascii="Palatino Linotype" w:eastAsia="Palatino Linotype" w:hAnsi="Palatino Linotype" w:cs="Palatino Linotype"/>
        </w:rPr>
      </w:pPr>
      <w:r w:rsidRPr="00E3079B">
        <w:rPr>
          <w:rFonts w:ascii="Palatino Linotype" w:eastAsia="Palatino Linotype" w:hAnsi="Palatino Linotype" w:cs="Palatino Linotype"/>
          <w:b/>
        </w:rPr>
        <w:t>QUINTO.</w:t>
      </w:r>
      <w:r w:rsidRPr="00E3079B">
        <w:rPr>
          <w:rFonts w:ascii="Palatino Linotype" w:eastAsia="Palatino Linotype" w:hAnsi="Palatino Linotype" w:cs="Palatino Linotype"/>
        </w:rPr>
        <w:t xml:space="preserve"> Se hace del conocimiento del </w:t>
      </w:r>
      <w:r w:rsidRPr="00E3079B">
        <w:rPr>
          <w:rFonts w:ascii="Palatino Linotype" w:eastAsia="Palatino Linotype" w:hAnsi="Palatino Linotype" w:cs="Palatino Linotype"/>
          <w:b/>
        </w:rPr>
        <w:t>RECURRENTE</w:t>
      </w:r>
      <w:r w:rsidRPr="00E3079B">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6DCAD5E7" w14:textId="77777777" w:rsidR="00365846" w:rsidRPr="00E3079B" w:rsidRDefault="00365846" w:rsidP="00E3079B">
      <w:pPr>
        <w:shd w:val="clear" w:color="auto" w:fill="FFFFFF"/>
        <w:spacing w:line="312" w:lineRule="auto"/>
        <w:jc w:val="both"/>
        <w:rPr>
          <w:rFonts w:ascii="Palatino Linotype" w:eastAsia="Palatino Linotype" w:hAnsi="Palatino Linotype" w:cs="Palatino Linotype"/>
        </w:rPr>
      </w:pPr>
    </w:p>
    <w:p w14:paraId="21CFFF5D" w14:textId="5D20FD18" w:rsidR="00A95FB0" w:rsidRDefault="00B121E9" w:rsidP="00E3079B">
      <w:pPr>
        <w:spacing w:line="312" w:lineRule="auto"/>
        <w:ind w:left="-142" w:right="-234" w:firstLine="1"/>
        <w:jc w:val="both"/>
        <w:rPr>
          <w:rFonts w:ascii="Palatino Linotype" w:hAnsi="Palatino Linotype"/>
        </w:rPr>
      </w:pPr>
      <w:r w:rsidRPr="00E3079B">
        <w:rPr>
          <w:rFonts w:ascii="Palatino Linotype" w:hAnsi="Palatino Linotype"/>
        </w:rPr>
        <w:t>ASÍ LO RESUELVE, POR UNANIMIDAD DE VOTOS, EL PLENO DEL INSTITUTO DE TRANSPARENCIA, ACCESO A LA INFORMACIÓN PÚBLICA Y PROTECCIÓN DE</w:t>
      </w:r>
      <w:r w:rsidRPr="003C7186">
        <w:rPr>
          <w:rFonts w:ascii="Palatino Linotype" w:hAnsi="Palatino Linotype"/>
        </w:rPr>
        <w:t xml:space="preserv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559A64C6" w14:textId="77777777" w:rsidR="00E3079B" w:rsidRPr="00E3079B" w:rsidRDefault="00E3079B" w:rsidP="00E3079B">
      <w:pPr>
        <w:spacing w:line="312" w:lineRule="auto"/>
        <w:ind w:left="-142" w:right="-234" w:firstLine="1"/>
        <w:jc w:val="both"/>
        <w:rPr>
          <w:rFonts w:ascii="Palatino Linotype" w:hAnsi="Palatino Linotype"/>
        </w:rPr>
      </w:pPr>
    </w:p>
    <w:sectPr w:rsidR="00E3079B" w:rsidRPr="00E3079B">
      <w:type w:val="continuous"/>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211A" w14:textId="77777777" w:rsidR="006D7FEF" w:rsidRDefault="006D7FEF">
      <w:r>
        <w:separator/>
      </w:r>
    </w:p>
  </w:endnote>
  <w:endnote w:type="continuationSeparator" w:id="0">
    <w:p w14:paraId="58FAB93D" w14:textId="77777777" w:rsidR="006D7FEF" w:rsidRDefault="006D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1A0F" w14:textId="77777777" w:rsidR="00A95FB0" w:rsidRDefault="00C2131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35AEB">
      <w:rPr>
        <w:b/>
        <w:noProof/>
        <w:color w:val="000000"/>
      </w:rPr>
      <w:t>19</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35AEB">
      <w:rPr>
        <w:b/>
        <w:noProof/>
        <w:color w:val="000000"/>
      </w:rPr>
      <w:t>22</w:t>
    </w:r>
    <w:r>
      <w:rPr>
        <w:b/>
        <w:color w:val="000000"/>
      </w:rPr>
      <w:fldChar w:fldCharType="end"/>
    </w:r>
  </w:p>
  <w:p w14:paraId="0522660E" w14:textId="77777777" w:rsidR="00A95FB0" w:rsidRDefault="00A95FB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379D" w14:textId="77777777" w:rsidR="00A95FB0" w:rsidRDefault="00C2131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35AEB">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35AEB">
      <w:rPr>
        <w:b/>
        <w:noProof/>
        <w:color w:val="000000"/>
      </w:rPr>
      <w:t>22</w:t>
    </w:r>
    <w:r>
      <w:rPr>
        <w:b/>
        <w:color w:val="000000"/>
      </w:rPr>
      <w:fldChar w:fldCharType="end"/>
    </w:r>
  </w:p>
  <w:p w14:paraId="173D7235" w14:textId="77777777" w:rsidR="00A95FB0" w:rsidRDefault="00A95FB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9C3D" w14:textId="77777777" w:rsidR="006D7FEF" w:rsidRDefault="006D7FEF">
      <w:r>
        <w:separator/>
      </w:r>
    </w:p>
  </w:footnote>
  <w:footnote w:type="continuationSeparator" w:id="0">
    <w:p w14:paraId="58A3B2D2" w14:textId="77777777" w:rsidR="006D7FEF" w:rsidRDefault="006D7FEF">
      <w:r>
        <w:continuationSeparator/>
      </w:r>
    </w:p>
  </w:footnote>
  <w:footnote w:id="1">
    <w:p w14:paraId="1564F222" w14:textId="77777777" w:rsidR="00A95FB0" w:rsidRDefault="00C2131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5CA9C1E4" w14:textId="77777777" w:rsidR="00A95FB0" w:rsidRDefault="00C2131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778022DD" w14:textId="77777777" w:rsidR="00A95FB0" w:rsidRDefault="00C2131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09C66CBA" w14:textId="77777777" w:rsidR="00A95FB0" w:rsidRDefault="00C2131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Párr. 87.</w:t>
      </w:r>
    </w:p>
  </w:footnote>
  <w:footnote w:id="5">
    <w:p w14:paraId="1C45D98A" w14:textId="77777777" w:rsidR="00A95FB0" w:rsidRDefault="00C2131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Calibri" w:eastAsia="Calibri" w:hAnsi="Calibri" w:cs="Calibri"/>
            <w:color w:val="0563C1"/>
            <w:sz w:val="20"/>
            <w:szCs w:val="20"/>
            <w:u w:val="single"/>
          </w:rPr>
          <w:t>http://www.oas.org/es/cidh/expresion/documentos_basicos/declaraciones.asp</w:t>
        </w:r>
      </w:hyperlink>
      <w:r>
        <w:rPr>
          <w:rFonts w:ascii="Calibri" w:eastAsia="Calibri" w:hAnsi="Calibri" w:cs="Calibri"/>
          <w:color w:val="000000"/>
          <w:sz w:val="20"/>
          <w:szCs w:val="20"/>
        </w:rPr>
        <w:t>.</w:t>
      </w:r>
    </w:p>
  </w:footnote>
  <w:footnote w:id="6">
    <w:p w14:paraId="3EB73EED" w14:textId="77777777" w:rsidR="00A95FB0" w:rsidRDefault="00C2131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16F5E1FE" w14:textId="77777777" w:rsidR="00A95FB0" w:rsidRDefault="00C2131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7">
    <w:p w14:paraId="71EB8338" w14:textId="77777777" w:rsidR="00A95FB0" w:rsidRDefault="00C2131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14:paraId="7315F327" w14:textId="77777777" w:rsidR="00A95FB0" w:rsidRDefault="00C2131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14:paraId="2C1E0A18" w14:textId="77777777" w:rsidR="00A95FB0" w:rsidRDefault="00C21319">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FC5D" w14:textId="77777777" w:rsidR="00A95FB0" w:rsidRDefault="006D7FEF">
    <w:pPr>
      <w:pBdr>
        <w:top w:val="nil"/>
        <w:left w:val="nil"/>
        <w:bottom w:val="nil"/>
        <w:right w:val="nil"/>
        <w:between w:val="nil"/>
      </w:pBdr>
      <w:tabs>
        <w:tab w:val="center" w:pos="4419"/>
        <w:tab w:val="right" w:pos="8838"/>
      </w:tabs>
      <w:rPr>
        <w:color w:val="000000"/>
      </w:rPr>
    </w:pPr>
    <w:r>
      <w:rPr>
        <w:color w:val="000000"/>
      </w:rPr>
      <w:pict w14:anchorId="38E2C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0847" w14:textId="77777777" w:rsidR="00A95FB0" w:rsidRDefault="00A95FB0">
    <w:pPr>
      <w:widowControl w:val="0"/>
      <w:pBdr>
        <w:top w:val="nil"/>
        <w:left w:val="nil"/>
        <w:bottom w:val="nil"/>
        <w:right w:val="nil"/>
        <w:between w:val="nil"/>
      </w:pBdr>
      <w:spacing w:line="276" w:lineRule="auto"/>
      <w:rPr>
        <w:color w:val="000000"/>
      </w:rPr>
    </w:pPr>
  </w:p>
  <w:tbl>
    <w:tblPr>
      <w:tblStyle w:val="4"/>
      <w:tblW w:w="9214" w:type="dxa"/>
      <w:tblInd w:w="-115" w:type="dxa"/>
      <w:tblLayout w:type="fixed"/>
      <w:tblLook w:val="0400" w:firstRow="0" w:lastRow="0" w:firstColumn="0" w:lastColumn="0" w:noHBand="0" w:noVBand="1"/>
    </w:tblPr>
    <w:tblGrid>
      <w:gridCol w:w="2268"/>
      <w:gridCol w:w="6946"/>
    </w:tblGrid>
    <w:tr w:rsidR="00A95FB0" w14:paraId="00C37AC2" w14:textId="77777777">
      <w:trPr>
        <w:trHeight w:val="1435"/>
      </w:trPr>
      <w:tc>
        <w:tcPr>
          <w:tcW w:w="2268" w:type="dxa"/>
          <w:shd w:val="clear" w:color="auto" w:fill="auto"/>
        </w:tcPr>
        <w:p w14:paraId="137D4B2F" w14:textId="77777777" w:rsidR="00A95FB0" w:rsidRDefault="00A95FB0">
          <w:pPr>
            <w:tabs>
              <w:tab w:val="right" w:pos="4273"/>
            </w:tabs>
            <w:rPr>
              <w:rFonts w:ascii="Garamond" w:eastAsia="Garamond" w:hAnsi="Garamond" w:cs="Garamond"/>
              <w:sz w:val="16"/>
              <w:szCs w:val="16"/>
            </w:rPr>
          </w:pPr>
        </w:p>
      </w:tc>
      <w:tc>
        <w:tcPr>
          <w:tcW w:w="6946" w:type="dxa"/>
          <w:shd w:val="clear" w:color="auto" w:fill="auto"/>
        </w:tcPr>
        <w:p w14:paraId="48BA172D" w14:textId="77777777" w:rsidR="00A95FB0" w:rsidRDefault="00A95FB0"/>
        <w:tbl>
          <w:tblPr>
            <w:tblStyle w:val="3"/>
            <w:tblW w:w="6662" w:type="dxa"/>
            <w:tblInd w:w="40" w:type="dxa"/>
            <w:tblLayout w:type="fixed"/>
            <w:tblLook w:val="0400" w:firstRow="0" w:lastRow="0" w:firstColumn="0" w:lastColumn="0" w:noHBand="0" w:noVBand="1"/>
          </w:tblPr>
          <w:tblGrid>
            <w:gridCol w:w="2551"/>
            <w:gridCol w:w="4111"/>
          </w:tblGrid>
          <w:tr w:rsidR="00A95FB0" w14:paraId="0F0F7CB4" w14:textId="77777777">
            <w:trPr>
              <w:trHeight w:val="150"/>
            </w:trPr>
            <w:tc>
              <w:tcPr>
                <w:tcW w:w="2551" w:type="dxa"/>
                <w:shd w:val="clear" w:color="auto" w:fill="auto"/>
              </w:tcPr>
              <w:p w14:paraId="2617EFAB" w14:textId="77777777" w:rsidR="00A95FB0" w:rsidRDefault="00C2131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7F52302F" w14:textId="77777777" w:rsidR="00A95FB0" w:rsidRDefault="00C21319">
                <w:pPr>
                  <w:tabs>
                    <w:tab w:val="right" w:pos="8838"/>
                  </w:tabs>
                  <w:ind w:left="-108" w:right="-523"/>
                  <w:rPr>
                    <w:rFonts w:ascii="Palatino Linotype" w:eastAsia="Palatino Linotype" w:hAnsi="Palatino Linotype" w:cs="Palatino Linotype"/>
                    <w:sz w:val="22"/>
                    <w:szCs w:val="22"/>
                  </w:rPr>
                </w:pPr>
                <w:r>
                  <w:rPr>
                    <w:rFonts w:ascii="Palatino Linotype" w:eastAsia="Palatino Linotype" w:hAnsi="Palatino Linotype" w:cs="Palatino Linotype"/>
                  </w:rPr>
                  <w:t> 00573/INFOEM/IP/RR/2024</w:t>
                </w:r>
              </w:p>
            </w:tc>
          </w:tr>
          <w:tr w:rsidR="00A95FB0" w14:paraId="4485E39F" w14:textId="77777777">
            <w:trPr>
              <w:trHeight w:val="295"/>
            </w:trPr>
            <w:tc>
              <w:tcPr>
                <w:tcW w:w="2551" w:type="dxa"/>
                <w:shd w:val="clear" w:color="auto" w:fill="auto"/>
              </w:tcPr>
              <w:p w14:paraId="602FC228" w14:textId="77777777" w:rsidR="00A95FB0" w:rsidRDefault="00C2131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23385E49" w14:textId="77777777" w:rsidR="00A95FB0" w:rsidRDefault="00C21319">
                <w:pPr>
                  <w:tabs>
                    <w:tab w:val="left" w:pos="2834"/>
                    <w:tab w:val="right" w:pos="8838"/>
                  </w:tabs>
                  <w:ind w:left="-108" w:right="-523"/>
                  <w:rPr>
                    <w:rFonts w:ascii="Palatino Linotype" w:eastAsia="Palatino Linotype" w:hAnsi="Palatino Linotype" w:cs="Palatino Linotype"/>
                    <w:sz w:val="22"/>
                    <w:szCs w:val="22"/>
                  </w:rPr>
                </w:pPr>
                <w:r>
                  <w:rPr>
                    <w:rFonts w:ascii="Palatino Linotype" w:eastAsia="Palatino Linotype" w:hAnsi="Palatino Linotype" w:cs="Palatino Linotype"/>
                  </w:rPr>
                  <w:t>Ayuntamiento de Atizapán de Zaragoza</w:t>
                </w:r>
              </w:p>
            </w:tc>
          </w:tr>
          <w:tr w:rsidR="00A95FB0" w14:paraId="6813893A" w14:textId="77777777">
            <w:trPr>
              <w:trHeight w:val="295"/>
            </w:trPr>
            <w:tc>
              <w:tcPr>
                <w:tcW w:w="2551" w:type="dxa"/>
                <w:shd w:val="clear" w:color="auto" w:fill="auto"/>
              </w:tcPr>
              <w:p w14:paraId="5F7A2114" w14:textId="77777777" w:rsidR="00A95FB0" w:rsidRDefault="00C2131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6B53DFB1" w14:textId="77777777" w:rsidR="00A95FB0" w:rsidRDefault="00C21319">
                <w:pPr>
                  <w:tabs>
                    <w:tab w:val="right" w:pos="8838"/>
                  </w:tabs>
                  <w:ind w:left="-108" w:right="-52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BB98AEE" w14:textId="77777777" w:rsidR="00A95FB0" w:rsidRDefault="00A95FB0">
                <w:pPr>
                  <w:tabs>
                    <w:tab w:val="right" w:pos="8838"/>
                  </w:tabs>
                  <w:ind w:left="-108" w:right="-523"/>
                  <w:rPr>
                    <w:rFonts w:ascii="Palatino Linotype" w:eastAsia="Palatino Linotype" w:hAnsi="Palatino Linotype" w:cs="Palatino Linotype"/>
                    <w:sz w:val="22"/>
                    <w:szCs w:val="22"/>
                  </w:rPr>
                </w:pPr>
              </w:p>
            </w:tc>
          </w:tr>
        </w:tbl>
        <w:p w14:paraId="50845BD2" w14:textId="77777777" w:rsidR="00A95FB0" w:rsidRDefault="00A95FB0">
          <w:pPr>
            <w:tabs>
              <w:tab w:val="right" w:pos="8838"/>
            </w:tabs>
            <w:ind w:left="-28"/>
            <w:jc w:val="both"/>
            <w:rPr>
              <w:rFonts w:ascii="Arial" w:eastAsia="Arial" w:hAnsi="Arial" w:cs="Arial"/>
              <w:b/>
              <w:sz w:val="22"/>
              <w:szCs w:val="22"/>
            </w:rPr>
          </w:pPr>
        </w:p>
      </w:tc>
    </w:tr>
  </w:tbl>
  <w:p w14:paraId="6649146E" w14:textId="77777777" w:rsidR="00A95FB0" w:rsidRDefault="006D7FEF">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FEA7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68.8pt;margin-top:-120.5pt;width:589.8pt;height:768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05F9" w14:textId="77777777" w:rsidR="00A95FB0" w:rsidRDefault="00A95FB0">
    <w:pPr>
      <w:widowControl w:val="0"/>
      <w:pBdr>
        <w:top w:val="nil"/>
        <w:left w:val="nil"/>
        <w:bottom w:val="nil"/>
        <w:right w:val="nil"/>
        <w:between w:val="nil"/>
      </w:pBdr>
      <w:spacing w:line="276" w:lineRule="auto"/>
      <w:rPr>
        <w:color w:val="000000"/>
        <w:sz w:val="14"/>
        <w:szCs w:val="14"/>
      </w:rPr>
    </w:pPr>
  </w:p>
  <w:tbl>
    <w:tblPr>
      <w:tblStyle w:val="2"/>
      <w:tblW w:w="9540" w:type="dxa"/>
      <w:tblInd w:w="-115" w:type="dxa"/>
      <w:tblLayout w:type="fixed"/>
      <w:tblLook w:val="0400" w:firstRow="0" w:lastRow="0" w:firstColumn="0" w:lastColumn="0" w:noHBand="0" w:noVBand="1"/>
    </w:tblPr>
    <w:tblGrid>
      <w:gridCol w:w="2265"/>
      <w:gridCol w:w="7275"/>
    </w:tblGrid>
    <w:tr w:rsidR="00A95FB0" w14:paraId="7E7C9746" w14:textId="77777777">
      <w:trPr>
        <w:trHeight w:val="1435"/>
      </w:trPr>
      <w:tc>
        <w:tcPr>
          <w:tcW w:w="2265" w:type="dxa"/>
          <w:shd w:val="clear" w:color="auto" w:fill="auto"/>
        </w:tcPr>
        <w:p w14:paraId="4D8DEFB3" w14:textId="77777777" w:rsidR="00A95FB0" w:rsidRDefault="00A95FB0">
          <w:pPr>
            <w:tabs>
              <w:tab w:val="right" w:pos="4273"/>
            </w:tabs>
            <w:rPr>
              <w:rFonts w:ascii="Garamond" w:eastAsia="Garamond" w:hAnsi="Garamond" w:cs="Garamond"/>
              <w:sz w:val="22"/>
              <w:szCs w:val="22"/>
            </w:rPr>
          </w:pPr>
        </w:p>
      </w:tc>
      <w:tc>
        <w:tcPr>
          <w:tcW w:w="7275" w:type="dxa"/>
          <w:shd w:val="clear" w:color="auto" w:fill="auto"/>
        </w:tcPr>
        <w:p w14:paraId="59319046" w14:textId="77777777" w:rsidR="00A95FB0" w:rsidRDefault="00A95FB0">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1"/>
            <w:tblW w:w="6975" w:type="dxa"/>
            <w:tblInd w:w="40" w:type="dxa"/>
            <w:tblLayout w:type="fixed"/>
            <w:tblLook w:val="0400" w:firstRow="0" w:lastRow="0" w:firstColumn="0" w:lastColumn="0" w:noHBand="0" w:noVBand="1"/>
          </w:tblPr>
          <w:tblGrid>
            <w:gridCol w:w="2445"/>
            <w:gridCol w:w="4530"/>
          </w:tblGrid>
          <w:tr w:rsidR="00A95FB0" w14:paraId="5E4CC757" w14:textId="77777777">
            <w:trPr>
              <w:trHeight w:val="144"/>
            </w:trPr>
            <w:tc>
              <w:tcPr>
                <w:tcW w:w="2445" w:type="dxa"/>
                <w:shd w:val="clear" w:color="auto" w:fill="auto"/>
              </w:tcPr>
              <w:p w14:paraId="5D78BCFF" w14:textId="77777777" w:rsidR="00A95FB0" w:rsidRDefault="00C21319">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0" w:type="dxa"/>
                <w:shd w:val="clear" w:color="auto" w:fill="auto"/>
              </w:tcPr>
              <w:p w14:paraId="7BF76E3B" w14:textId="77777777" w:rsidR="00A95FB0" w:rsidRDefault="00C21319">
                <w:pPr>
                  <w:tabs>
                    <w:tab w:val="right" w:pos="8838"/>
                  </w:tabs>
                  <w:ind w:right="-1127"/>
                  <w:rPr>
                    <w:rFonts w:ascii="Palatino Linotype" w:eastAsia="Palatino Linotype" w:hAnsi="Palatino Linotype" w:cs="Palatino Linotype"/>
                    <w:sz w:val="22"/>
                    <w:szCs w:val="22"/>
                  </w:rPr>
                </w:pPr>
                <w:r>
                  <w:rPr>
                    <w:rFonts w:ascii="Palatino Linotype" w:eastAsia="Palatino Linotype" w:hAnsi="Palatino Linotype" w:cs="Palatino Linotype"/>
                  </w:rPr>
                  <w:t> 00573/INFOEM/IP/RR/2024</w:t>
                </w:r>
              </w:p>
            </w:tc>
          </w:tr>
          <w:tr w:rsidR="00A95FB0" w14:paraId="28E9B0A5" w14:textId="77777777">
            <w:trPr>
              <w:trHeight w:val="144"/>
            </w:trPr>
            <w:tc>
              <w:tcPr>
                <w:tcW w:w="2445" w:type="dxa"/>
                <w:shd w:val="clear" w:color="auto" w:fill="auto"/>
              </w:tcPr>
              <w:p w14:paraId="428842D3" w14:textId="77777777" w:rsidR="00A95FB0" w:rsidRDefault="00C2131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0" w:type="dxa"/>
                <w:shd w:val="clear" w:color="auto" w:fill="auto"/>
              </w:tcPr>
              <w:p w14:paraId="007879EA" w14:textId="27888E01" w:rsidR="00A95FB0" w:rsidRDefault="0065686A">
                <w:pPr>
                  <w:tabs>
                    <w:tab w:val="left" w:pos="1185"/>
                  </w:tabs>
                  <w:ind w:right="-112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A95FB0" w14:paraId="6966FF3E" w14:textId="77777777">
            <w:trPr>
              <w:trHeight w:val="230"/>
            </w:trPr>
            <w:tc>
              <w:tcPr>
                <w:tcW w:w="2445" w:type="dxa"/>
                <w:shd w:val="clear" w:color="auto" w:fill="auto"/>
              </w:tcPr>
              <w:p w14:paraId="282A6AFB" w14:textId="77777777" w:rsidR="00A95FB0" w:rsidRDefault="00C2131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0" w:type="dxa"/>
                <w:shd w:val="clear" w:color="auto" w:fill="auto"/>
              </w:tcPr>
              <w:p w14:paraId="7E56F7A2" w14:textId="77777777" w:rsidR="00A95FB0" w:rsidRDefault="00C21319">
                <w:pPr>
                  <w:tabs>
                    <w:tab w:val="left" w:pos="2834"/>
                    <w:tab w:val="right" w:pos="8838"/>
                  </w:tabs>
                  <w:ind w:right="-1127"/>
                  <w:rPr>
                    <w:rFonts w:ascii="Palatino Linotype" w:eastAsia="Palatino Linotype" w:hAnsi="Palatino Linotype" w:cs="Palatino Linotype"/>
                    <w:sz w:val="22"/>
                    <w:szCs w:val="22"/>
                  </w:rPr>
                </w:pPr>
                <w:r>
                  <w:rPr>
                    <w:rFonts w:ascii="Palatino Linotype" w:eastAsia="Palatino Linotype" w:hAnsi="Palatino Linotype" w:cs="Palatino Linotype"/>
                  </w:rPr>
                  <w:t>Ayuntamiento de Atizapán de Zaragoza</w:t>
                </w:r>
              </w:p>
            </w:tc>
          </w:tr>
          <w:tr w:rsidR="00A95FB0" w14:paraId="011739E5" w14:textId="77777777">
            <w:trPr>
              <w:trHeight w:val="283"/>
            </w:trPr>
            <w:tc>
              <w:tcPr>
                <w:tcW w:w="2445" w:type="dxa"/>
                <w:shd w:val="clear" w:color="auto" w:fill="auto"/>
              </w:tcPr>
              <w:p w14:paraId="2F5AD9A5" w14:textId="77777777" w:rsidR="00A95FB0" w:rsidRDefault="00C2131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0" w:type="dxa"/>
                <w:shd w:val="clear" w:color="auto" w:fill="auto"/>
              </w:tcPr>
              <w:p w14:paraId="4B5C6CE7" w14:textId="77777777" w:rsidR="00A95FB0" w:rsidRDefault="00C21319">
                <w:pPr>
                  <w:tabs>
                    <w:tab w:val="right" w:pos="8838"/>
                  </w:tabs>
                  <w:ind w:right="-112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3CAAB37" w14:textId="77777777" w:rsidR="00A95FB0" w:rsidRDefault="00A95FB0">
                <w:pPr>
                  <w:tabs>
                    <w:tab w:val="right" w:pos="8838"/>
                  </w:tabs>
                  <w:ind w:right="-1127"/>
                  <w:rPr>
                    <w:rFonts w:ascii="Palatino Linotype" w:eastAsia="Palatino Linotype" w:hAnsi="Palatino Linotype" w:cs="Palatino Linotype"/>
                    <w:sz w:val="22"/>
                    <w:szCs w:val="22"/>
                  </w:rPr>
                </w:pPr>
              </w:p>
            </w:tc>
          </w:tr>
        </w:tbl>
        <w:p w14:paraId="7314C2A8" w14:textId="77777777" w:rsidR="00A95FB0" w:rsidRDefault="00A95FB0">
          <w:pPr>
            <w:tabs>
              <w:tab w:val="right" w:pos="8838"/>
            </w:tabs>
            <w:ind w:left="-28"/>
            <w:jc w:val="both"/>
            <w:rPr>
              <w:rFonts w:ascii="Arial" w:eastAsia="Arial" w:hAnsi="Arial" w:cs="Arial"/>
              <w:b/>
              <w:sz w:val="22"/>
              <w:szCs w:val="22"/>
            </w:rPr>
          </w:pPr>
        </w:p>
      </w:tc>
    </w:tr>
  </w:tbl>
  <w:p w14:paraId="0CC4418F" w14:textId="77777777" w:rsidR="00A95FB0" w:rsidRDefault="006D7FEF">
    <w:pPr>
      <w:pBdr>
        <w:top w:val="nil"/>
        <w:left w:val="nil"/>
        <w:bottom w:val="nil"/>
        <w:right w:val="nil"/>
        <w:between w:val="nil"/>
      </w:pBdr>
      <w:tabs>
        <w:tab w:val="center" w:pos="4419"/>
        <w:tab w:val="right" w:pos="8838"/>
      </w:tabs>
      <w:rPr>
        <w:color w:val="000000"/>
        <w:sz w:val="2"/>
        <w:szCs w:val="2"/>
      </w:rPr>
    </w:pPr>
    <w:r>
      <w:rPr>
        <w:color w:val="000000"/>
        <w:sz w:val="2"/>
        <w:szCs w:val="2"/>
      </w:rPr>
      <w:pict w14:anchorId="108D3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style="position:absolute;margin-left:-68.8pt;margin-top:-117.6pt;width:589.8pt;height:768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511"/>
    <w:multiLevelType w:val="multilevel"/>
    <w:tmpl w:val="39CCCF04"/>
    <w:lvl w:ilvl="0">
      <w:start w:val="1"/>
      <w:numFmt w:val="decimal"/>
      <w:lvlText w:val="%1."/>
      <w:lvlJc w:val="left"/>
      <w:pPr>
        <w:ind w:left="360" w:hanging="360"/>
      </w:pPr>
      <w:rPr>
        <w:rFonts w:ascii="Palatino Linotype" w:eastAsia="Palatino Linotype" w:hAnsi="Palatino Linotype" w:cs="Palatino Linotype"/>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D66CD"/>
    <w:multiLevelType w:val="multilevel"/>
    <w:tmpl w:val="2B248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A57448"/>
    <w:multiLevelType w:val="multilevel"/>
    <w:tmpl w:val="A2006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2F4EB1"/>
    <w:multiLevelType w:val="multilevel"/>
    <w:tmpl w:val="50D6B8A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E20C2E"/>
    <w:multiLevelType w:val="multilevel"/>
    <w:tmpl w:val="D57C9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D47505"/>
    <w:multiLevelType w:val="multilevel"/>
    <w:tmpl w:val="301E38E4"/>
    <w:lvl w:ilvl="0">
      <w:start w:val="9000"/>
      <w:numFmt w:val="bullet"/>
      <w:lvlText w:val="-"/>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F41E1E"/>
    <w:multiLevelType w:val="multilevel"/>
    <w:tmpl w:val="2064FA02"/>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91D1E44"/>
    <w:multiLevelType w:val="multilevel"/>
    <w:tmpl w:val="AF8886B4"/>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8" w15:restartNumberingAfterBreak="0">
    <w:nsid w:val="57C9157B"/>
    <w:multiLevelType w:val="multilevel"/>
    <w:tmpl w:val="9AE4820E"/>
    <w:lvl w:ilvl="0">
      <w:start w:val="29"/>
      <w:numFmt w:val="decimal"/>
      <w:lvlText w:val="%1."/>
      <w:lvlJc w:val="left"/>
      <w:pPr>
        <w:ind w:left="644" w:hanging="360"/>
      </w:pPr>
      <w:rPr>
        <w:b/>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71B56F0B"/>
    <w:multiLevelType w:val="multilevel"/>
    <w:tmpl w:val="88BE7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D7D69A0"/>
    <w:multiLevelType w:val="multilevel"/>
    <w:tmpl w:val="E50A67F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7842750">
    <w:abstractNumId w:val="4"/>
  </w:num>
  <w:num w:numId="2" w16cid:durableId="764962656">
    <w:abstractNumId w:val="1"/>
  </w:num>
  <w:num w:numId="3" w16cid:durableId="1738671292">
    <w:abstractNumId w:val="5"/>
  </w:num>
  <w:num w:numId="4" w16cid:durableId="622855363">
    <w:abstractNumId w:val="9"/>
  </w:num>
  <w:num w:numId="5" w16cid:durableId="1083721628">
    <w:abstractNumId w:val="7"/>
  </w:num>
  <w:num w:numId="6" w16cid:durableId="2090730170">
    <w:abstractNumId w:val="2"/>
  </w:num>
  <w:num w:numId="7" w16cid:durableId="789015756">
    <w:abstractNumId w:val="6"/>
  </w:num>
  <w:num w:numId="8" w16cid:durableId="308830858">
    <w:abstractNumId w:val="8"/>
  </w:num>
  <w:num w:numId="9" w16cid:durableId="1243299280">
    <w:abstractNumId w:val="10"/>
  </w:num>
  <w:num w:numId="10" w16cid:durableId="1497647652">
    <w:abstractNumId w:val="3"/>
  </w:num>
  <w:num w:numId="11" w16cid:durableId="106988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FB0"/>
    <w:rsid w:val="000D1DDD"/>
    <w:rsid w:val="00164114"/>
    <w:rsid w:val="00220E9B"/>
    <w:rsid w:val="002F51DF"/>
    <w:rsid w:val="00307AEA"/>
    <w:rsid w:val="00360A04"/>
    <w:rsid w:val="00365846"/>
    <w:rsid w:val="00381B44"/>
    <w:rsid w:val="004644D8"/>
    <w:rsid w:val="004A639C"/>
    <w:rsid w:val="004F45D4"/>
    <w:rsid w:val="005559E6"/>
    <w:rsid w:val="0060274B"/>
    <w:rsid w:val="0063506D"/>
    <w:rsid w:val="0065686A"/>
    <w:rsid w:val="006D7FEF"/>
    <w:rsid w:val="0074140F"/>
    <w:rsid w:val="00805AF9"/>
    <w:rsid w:val="008532AB"/>
    <w:rsid w:val="00884103"/>
    <w:rsid w:val="008D6AEB"/>
    <w:rsid w:val="009137B2"/>
    <w:rsid w:val="009B4A3C"/>
    <w:rsid w:val="00A16B79"/>
    <w:rsid w:val="00A95FB0"/>
    <w:rsid w:val="00B121E9"/>
    <w:rsid w:val="00B35AEB"/>
    <w:rsid w:val="00B4585A"/>
    <w:rsid w:val="00BB3D94"/>
    <w:rsid w:val="00C21319"/>
    <w:rsid w:val="00C2778A"/>
    <w:rsid w:val="00C767E3"/>
    <w:rsid w:val="00C93D0F"/>
    <w:rsid w:val="00CE0870"/>
    <w:rsid w:val="00D31A8D"/>
    <w:rsid w:val="00E3079B"/>
    <w:rsid w:val="00EC7A61"/>
    <w:rsid w:val="00F36A87"/>
    <w:rsid w:val="00FC5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887A9"/>
  <w15:docId w15:val="{E1E7375A-E771-4017-9577-8F10115C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CE"/>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concuadrcula6concolores">
    <w:name w:val="Grid Table 6 Colorful"/>
    <w:basedOn w:val="Tablanormal"/>
    <w:uiPriority w:val="51"/>
    <w:rsid w:val="00737F8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pPr>
    <w:rPr>
      <w:rFonts w:ascii="Arial" w:hAnsi="Arial" w:cs="Arial"/>
      <w:color w:val="000000"/>
    </w:rPr>
  </w:style>
  <w:style w:type="table" w:styleId="Tablaconcuadrcula4-nfasis3">
    <w:name w:val="Grid Table 4 Accent 3"/>
    <w:basedOn w:val="Tablanormal"/>
    <w:uiPriority w:val="49"/>
    <w:rsid w:val="00BE54F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07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9055F9"/>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CitasINFOEM">
    <w:name w:val="Citas INFOEM"/>
    <w:basedOn w:val="Normal"/>
    <w:qFormat/>
    <w:rsid w:val="009055F9"/>
    <w:pPr>
      <w:spacing w:before="240" w:after="160" w:line="360" w:lineRule="auto"/>
      <w:ind w:left="851" w:right="851"/>
      <w:jc w:val="both"/>
    </w:pPr>
    <w:rPr>
      <w:rFonts w:ascii="Palatino Linotype" w:hAnsi="Palatino Linotype"/>
      <w:i/>
      <w:sz w:val="22"/>
      <w:lang w:eastAsia="en-US"/>
    </w:rPr>
  </w:style>
  <w:style w:type="character" w:styleId="Textoennegrita">
    <w:name w:val="Strong"/>
    <w:uiPriority w:val="22"/>
    <w:qFormat/>
    <w:rsid w:val="009055F9"/>
    <w:rPr>
      <w:b/>
      <w:bCs/>
    </w:rPr>
  </w:style>
  <w:style w:type="paragraph" w:styleId="Listaconvietas2">
    <w:name w:val="List Bullet 2"/>
    <w:basedOn w:val="Normal"/>
    <w:uiPriority w:val="99"/>
    <w:unhideWhenUsed/>
    <w:qFormat/>
    <w:rsid w:val="00A57BCA"/>
    <w:pPr>
      <w:numPr>
        <w:numId w:val="10"/>
      </w:numPr>
      <w:contextualSpacing/>
    </w:pPr>
    <w:rPr>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21921.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a82RFj0zQ09kmHt3KeQhcVzU0A==">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4896</Words>
  <Characters>26931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inf03m612@outlook.com</cp:lastModifiedBy>
  <cp:revision>6</cp:revision>
  <cp:lastPrinted>2024-10-30T21:02:00Z</cp:lastPrinted>
  <dcterms:created xsi:type="dcterms:W3CDTF">2024-10-21T23:44:00Z</dcterms:created>
  <dcterms:modified xsi:type="dcterms:W3CDTF">2024-11-13T18:06:00Z</dcterms:modified>
</cp:coreProperties>
</file>