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67B" w:rsidRDefault="006F567B">
      <w:pPr>
        <w:widowControl w:val="0"/>
        <w:pBdr>
          <w:top w:val="nil"/>
          <w:left w:val="nil"/>
          <w:bottom w:val="nil"/>
          <w:right w:val="nil"/>
          <w:between w:val="nil"/>
        </w:pBdr>
        <w:spacing w:after="0" w:line="276" w:lineRule="auto"/>
        <w:jc w:val="left"/>
      </w:pPr>
    </w:p>
    <w:p w:rsidR="006F567B" w:rsidRPr="00BE4249" w:rsidRDefault="005B4094">
      <w:pPr>
        <w:spacing w:after="0" w:line="360" w:lineRule="auto"/>
      </w:pPr>
      <w:r w:rsidRPr="00BE4249">
        <w:t>Resolución del Pleno del Instituto de Transparencia, Acceso a la Información Pública y Protección de Datos Personales del Estado de México y Municipios, con domicilio en Metepec, Estado de México, de fecha dieciocho de diciembre de dos mil veinticuatro.</w:t>
      </w:r>
    </w:p>
    <w:p w:rsidR="006F567B" w:rsidRPr="00BE4249" w:rsidRDefault="006F567B">
      <w:pPr>
        <w:spacing w:after="0" w:line="360" w:lineRule="auto"/>
        <w:rPr>
          <w:b/>
        </w:rPr>
      </w:pPr>
    </w:p>
    <w:p w:rsidR="006F567B" w:rsidRPr="00BE4249" w:rsidRDefault="005B4094">
      <w:pPr>
        <w:spacing w:after="0" w:line="360" w:lineRule="auto"/>
      </w:pPr>
      <w:r w:rsidRPr="00BE4249">
        <w:rPr>
          <w:b/>
        </w:rPr>
        <w:t>VISTO</w:t>
      </w:r>
      <w:r w:rsidRPr="00BE4249">
        <w:t xml:space="preserve"> el expediente conformado con motivo del Recurso de Revisión </w:t>
      </w:r>
      <w:r w:rsidRPr="00BE4249">
        <w:rPr>
          <w:b/>
        </w:rPr>
        <w:t>07381/INFOEM/IP/RR/2024</w:t>
      </w:r>
      <w:r w:rsidRPr="00BE4249">
        <w:t xml:space="preserve">, interpuesto por </w:t>
      </w:r>
      <w:r w:rsidR="00987F2E" w:rsidRPr="00987F2E">
        <w:rPr>
          <w:b/>
          <w:highlight w:val="black"/>
        </w:rPr>
        <w:t>NNNNNN</w:t>
      </w:r>
      <w:r w:rsidRPr="00306E28">
        <w:rPr>
          <w:b/>
        </w:rPr>
        <w:t>,</w:t>
      </w:r>
      <w:r w:rsidRPr="00BE4249">
        <w:t xml:space="preserve"> en adelante, Recurrente o Particular, en contra de la respuesta del Sujeto Obligado, </w:t>
      </w:r>
      <w:r w:rsidRPr="00306E28">
        <w:rPr>
          <w:b/>
        </w:rPr>
        <w:t>Ayuntamiento de Chapultepec</w:t>
      </w:r>
      <w:r w:rsidRPr="00BE4249">
        <w:t xml:space="preserve">, a la solicitud de acceso a la información </w:t>
      </w:r>
      <w:r w:rsidRPr="00BE4249">
        <w:rPr>
          <w:b/>
          <w:color w:val="0D0D0D"/>
        </w:rPr>
        <w:t xml:space="preserve">00114/CHAPULTE/IP/2024 </w:t>
      </w:r>
      <w:r w:rsidRPr="00BE4249">
        <w:t>se emite la presente Resolución, con base en los Antecedentes y Considerandos que se exponen a continuación:</w:t>
      </w:r>
    </w:p>
    <w:p w:rsidR="006F567B" w:rsidRPr="00BE4249" w:rsidRDefault="006F567B">
      <w:pPr>
        <w:spacing w:after="0" w:line="360" w:lineRule="auto"/>
      </w:pPr>
    </w:p>
    <w:p w:rsidR="006F567B" w:rsidRPr="00BE4249" w:rsidRDefault="005B4094">
      <w:pPr>
        <w:pStyle w:val="Ttulo1"/>
        <w:spacing w:before="0" w:after="0"/>
      </w:pPr>
      <w:bookmarkStart w:id="0" w:name="_heading=h.gjdgxs" w:colFirst="0" w:colLast="0"/>
      <w:bookmarkEnd w:id="0"/>
      <w:r w:rsidRPr="00BE4249">
        <w:t>A N T E C E D E N T E S</w:t>
      </w:r>
    </w:p>
    <w:p w:rsidR="006F567B" w:rsidRPr="00BE4249" w:rsidRDefault="006F567B">
      <w:pPr>
        <w:spacing w:after="0" w:line="360" w:lineRule="auto"/>
      </w:pPr>
    </w:p>
    <w:p w:rsidR="006F567B" w:rsidRPr="00BE4249" w:rsidRDefault="005B4094">
      <w:pPr>
        <w:pStyle w:val="Ttulo2"/>
        <w:spacing w:before="0" w:after="0"/>
      </w:pPr>
      <w:bookmarkStart w:id="1" w:name="_heading=h.30j0zll" w:colFirst="0" w:colLast="0"/>
      <w:bookmarkEnd w:id="1"/>
      <w:r w:rsidRPr="00BE4249">
        <w:t>I. Presentación de la solicitud</w:t>
      </w:r>
    </w:p>
    <w:p w:rsidR="006F567B" w:rsidRPr="00BE4249" w:rsidRDefault="006F567B">
      <w:pPr>
        <w:tabs>
          <w:tab w:val="left" w:pos="567"/>
        </w:tabs>
        <w:spacing w:after="0" w:line="360" w:lineRule="auto"/>
      </w:pPr>
    </w:p>
    <w:p w:rsidR="006F567B" w:rsidRPr="00BE4249" w:rsidRDefault="005B4094">
      <w:pPr>
        <w:spacing w:after="0" w:line="360" w:lineRule="auto"/>
      </w:pPr>
      <w:r w:rsidRPr="00BE4249">
        <w:t xml:space="preserve">Con fecha treinta y uno de octubre de dos mil veinticuatro, el Particular presentó una solicitud de acceso a la información pública a través del Sistema de Acceso a la Información Mexiquense (SAIMEX), ante el Ayuntamiento de Chapultepec, en los siguientes términos: </w:t>
      </w:r>
    </w:p>
    <w:p w:rsidR="006F567B" w:rsidRPr="00BE4249" w:rsidRDefault="005B4094">
      <w:pPr>
        <w:spacing w:after="0" w:line="360" w:lineRule="auto"/>
      </w:pPr>
      <w:r w:rsidRPr="00BE4249">
        <w:t xml:space="preserve"> </w:t>
      </w:r>
    </w:p>
    <w:p w:rsidR="006F567B" w:rsidRPr="00BE4249" w:rsidRDefault="005B4094">
      <w:pPr>
        <w:tabs>
          <w:tab w:val="left" w:pos="4667"/>
        </w:tabs>
        <w:spacing w:after="0" w:line="360" w:lineRule="auto"/>
        <w:ind w:left="567" w:right="567"/>
        <w:rPr>
          <w:b/>
          <w:i/>
          <w:sz w:val="20"/>
          <w:szCs w:val="20"/>
        </w:rPr>
      </w:pPr>
      <w:r w:rsidRPr="00BE4249">
        <w:rPr>
          <w:b/>
          <w:i/>
          <w:sz w:val="20"/>
          <w:szCs w:val="20"/>
        </w:rPr>
        <w:t>“DESCRIPCIÓN CLARA Y PRECISA DE LA INFORMACIÓN SOLICITADA.</w:t>
      </w:r>
    </w:p>
    <w:p w:rsidR="006F567B" w:rsidRPr="00BE4249" w:rsidRDefault="005B4094">
      <w:pPr>
        <w:tabs>
          <w:tab w:val="left" w:pos="4667"/>
        </w:tabs>
        <w:spacing w:after="0" w:line="360" w:lineRule="auto"/>
        <w:ind w:left="567" w:right="567"/>
        <w:rPr>
          <w:i/>
          <w:sz w:val="20"/>
          <w:szCs w:val="20"/>
        </w:rPr>
      </w:pPr>
      <w:r w:rsidRPr="00BE4249">
        <w:rPr>
          <w:i/>
          <w:sz w:val="20"/>
          <w:szCs w:val="20"/>
        </w:rPr>
        <w:t xml:space="preserve">Solicitó el perfil de puestos de los trabajadores del ayuntamiento. Así como su último grado de estudios de toda la administración, su último recibo de </w:t>
      </w:r>
      <w:proofErr w:type="spellStart"/>
      <w:r w:rsidRPr="00BE4249">
        <w:rPr>
          <w:i/>
          <w:sz w:val="20"/>
          <w:szCs w:val="20"/>
        </w:rPr>
        <w:t>nomina</w:t>
      </w:r>
      <w:proofErr w:type="spellEnd"/>
      <w:r w:rsidRPr="00BE4249">
        <w:rPr>
          <w:i/>
          <w:sz w:val="20"/>
          <w:szCs w:val="20"/>
        </w:rPr>
        <w:t xml:space="preserve"> y de los mandos superiores requiero su CV, de la información que se solicita se exceptuando a los policías operativos.” </w:t>
      </w:r>
      <w:r w:rsidRPr="00BE4249">
        <w:rPr>
          <w:i/>
          <w:sz w:val="16"/>
          <w:szCs w:val="16"/>
        </w:rPr>
        <w:t>(</w:t>
      </w:r>
      <w:r w:rsidRPr="00BE4249">
        <w:rPr>
          <w:i/>
          <w:sz w:val="20"/>
          <w:szCs w:val="20"/>
        </w:rPr>
        <w:t xml:space="preserve">Sic) </w:t>
      </w:r>
    </w:p>
    <w:p w:rsidR="006F567B" w:rsidRPr="00BE4249" w:rsidRDefault="006F567B">
      <w:pPr>
        <w:tabs>
          <w:tab w:val="left" w:pos="4667"/>
        </w:tabs>
        <w:spacing w:after="0" w:line="360" w:lineRule="auto"/>
        <w:ind w:left="567" w:right="567"/>
        <w:rPr>
          <w:b/>
          <w:i/>
          <w:sz w:val="20"/>
          <w:szCs w:val="20"/>
        </w:rPr>
      </w:pPr>
    </w:p>
    <w:p w:rsidR="006F567B" w:rsidRPr="00BE4249" w:rsidRDefault="005B4094">
      <w:pPr>
        <w:tabs>
          <w:tab w:val="left" w:pos="4667"/>
        </w:tabs>
        <w:spacing w:after="0" w:line="360" w:lineRule="auto"/>
        <w:ind w:left="567" w:right="567"/>
        <w:rPr>
          <w:b/>
          <w:i/>
          <w:sz w:val="20"/>
          <w:szCs w:val="20"/>
        </w:rPr>
      </w:pPr>
      <w:r w:rsidRPr="00BE4249">
        <w:rPr>
          <w:b/>
          <w:i/>
          <w:sz w:val="20"/>
          <w:szCs w:val="20"/>
        </w:rPr>
        <w:t>“MODALIDAD DE ENTREGA</w:t>
      </w:r>
    </w:p>
    <w:p w:rsidR="006F567B" w:rsidRPr="00BE4249" w:rsidRDefault="005B4094">
      <w:pPr>
        <w:spacing w:after="0" w:line="360" w:lineRule="auto"/>
        <w:ind w:left="567" w:right="567"/>
        <w:rPr>
          <w:i/>
          <w:sz w:val="20"/>
          <w:szCs w:val="20"/>
        </w:rPr>
      </w:pPr>
      <w:r w:rsidRPr="00BE4249">
        <w:rPr>
          <w:i/>
          <w:sz w:val="20"/>
          <w:szCs w:val="20"/>
        </w:rPr>
        <w:t>A través del SAIMEX”</w:t>
      </w:r>
    </w:p>
    <w:p w:rsidR="006F567B" w:rsidRPr="00BE4249" w:rsidRDefault="006F567B">
      <w:pPr>
        <w:spacing w:after="0" w:line="360" w:lineRule="auto"/>
        <w:ind w:left="567" w:right="567"/>
        <w:rPr>
          <w:i/>
          <w:sz w:val="20"/>
          <w:szCs w:val="20"/>
        </w:rPr>
      </w:pPr>
    </w:p>
    <w:p w:rsidR="006F567B" w:rsidRPr="00BE4249" w:rsidRDefault="005B4094">
      <w:pPr>
        <w:pStyle w:val="Ttulo2"/>
        <w:spacing w:before="0" w:after="0"/>
      </w:pPr>
      <w:bookmarkStart w:id="2" w:name="_heading=h.1fob9te" w:colFirst="0" w:colLast="0"/>
      <w:bookmarkEnd w:id="2"/>
      <w:r w:rsidRPr="00BE4249">
        <w:lastRenderedPageBreak/>
        <w:t>II. Respuesta del Sujeto Obligado</w:t>
      </w:r>
    </w:p>
    <w:p w:rsidR="006F567B" w:rsidRPr="00BE4249" w:rsidRDefault="006F567B">
      <w:pPr>
        <w:spacing w:after="0" w:line="360" w:lineRule="auto"/>
        <w:rPr>
          <w:b/>
        </w:rPr>
      </w:pPr>
    </w:p>
    <w:p w:rsidR="006F567B" w:rsidRPr="00BE4249" w:rsidRDefault="005B4094">
      <w:pPr>
        <w:spacing w:after="0" w:line="360" w:lineRule="auto"/>
      </w:pPr>
      <w:r w:rsidRPr="00BE4249">
        <w:t xml:space="preserve">Con fecha veintiséis de noviembre de dos mil veinticuatro, el Sujeto Obligado notificó, a través del Sistema de Acceso a la Información Mexiquense (SAIMEX), la respuesta en el siguiente sentido: </w:t>
      </w:r>
    </w:p>
    <w:p w:rsidR="006F567B" w:rsidRPr="00BE4249" w:rsidRDefault="006F567B">
      <w:pPr>
        <w:spacing w:after="0" w:line="360" w:lineRule="auto"/>
      </w:pPr>
    </w:p>
    <w:p w:rsidR="006F567B" w:rsidRPr="00BE4249" w:rsidRDefault="005B4094">
      <w:pPr>
        <w:spacing w:after="0" w:line="360" w:lineRule="auto"/>
        <w:ind w:left="567" w:right="567"/>
      </w:pPr>
      <w:r w:rsidRPr="00BE4249">
        <w:rPr>
          <w:i/>
          <w:sz w:val="20"/>
          <w:szCs w:val="20"/>
        </w:rPr>
        <w:t>“la información solicitada se encuentra en la siguiente liga: https://infoem2.ipomex.org.mx/ipomex/#/obligaciones/111 saludos.”</w:t>
      </w:r>
    </w:p>
    <w:p w:rsidR="006F567B" w:rsidRPr="00BE4249" w:rsidRDefault="006F567B">
      <w:pPr>
        <w:pBdr>
          <w:top w:val="nil"/>
          <w:left w:val="nil"/>
          <w:bottom w:val="nil"/>
          <w:right w:val="nil"/>
          <w:between w:val="nil"/>
        </w:pBdr>
        <w:spacing w:after="0" w:line="360" w:lineRule="auto"/>
        <w:ind w:left="720" w:right="567"/>
        <w:rPr>
          <w:color w:val="000000"/>
        </w:rPr>
      </w:pPr>
    </w:p>
    <w:p w:rsidR="006F567B" w:rsidRPr="00BE4249" w:rsidRDefault="005B4094">
      <w:pPr>
        <w:pStyle w:val="Ttulo2"/>
        <w:spacing w:before="0" w:after="0"/>
      </w:pPr>
      <w:bookmarkStart w:id="3" w:name="_heading=h.3znysh7" w:colFirst="0" w:colLast="0"/>
      <w:bookmarkEnd w:id="3"/>
      <w:r w:rsidRPr="00BE4249">
        <w:t>III. Interposición del Recurso de Revisión</w:t>
      </w:r>
    </w:p>
    <w:p w:rsidR="006F567B" w:rsidRPr="00BE4249" w:rsidRDefault="006F567B">
      <w:pPr>
        <w:spacing w:after="0" w:line="360" w:lineRule="auto"/>
        <w:rPr>
          <w:b/>
        </w:rPr>
      </w:pPr>
    </w:p>
    <w:p w:rsidR="006F567B" w:rsidRPr="00BE4249" w:rsidRDefault="005B4094">
      <w:pPr>
        <w:spacing w:after="0" w:line="360" w:lineRule="auto"/>
      </w:pPr>
      <w:r w:rsidRPr="00BE4249">
        <w:t>Con fecha veintisiete de noviembre de dos mil veinticuatro, se recibió en este Instituto, a través del Sistema de Acceso a la Información Mexiquense (SAIMEX), un Recurso de Revisión interpuesto por la parte Recurrente, en contra de la respuesta otorgada por el Sujeto Obligado, a la solicitud de información, en los siguientes términos:</w:t>
      </w:r>
    </w:p>
    <w:p w:rsidR="006F567B" w:rsidRPr="00BE4249" w:rsidRDefault="006F567B">
      <w:pPr>
        <w:spacing w:after="0" w:line="360" w:lineRule="auto"/>
      </w:pPr>
    </w:p>
    <w:p w:rsidR="006F567B" w:rsidRPr="00BE4249" w:rsidRDefault="005B4094">
      <w:pPr>
        <w:spacing w:after="0" w:line="360" w:lineRule="auto"/>
        <w:ind w:left="567" w:right="567"/>
        <w:rPr>
          <w:i/>
          <w:sz w:val="20"/>
          <w:szCs w:val="20"/>
        </w:rPr>
      </w:pPr>
      <w:r w:rsidRPr="00BE4249">
        <w:rPr>
          <w:b/>
          <w:i/>
          <w:sz w:val="20"/>
          <w:szCs w:val="20"/>
        </w:rPr>
        <w:t>“ACTO IMPUGNADO”</w:t>
      </w:r>
    </w:p>
    <w:p w:rsidR="006F567B" w:rsidRPr="00BE4249" w:rsidRDefault="005B4094">
      <w:pPr>
        <w:spacing w:after="0" w:line="360" w:lineRule="auto"/>
        <w:ind w:left="567" w:right="567"/>
        <w:rPr>
          <w:i/>
          <w:sz w:val="20"/>
          <w:szCs w:val="20"/>
        </w:rPr>
      </w:pPr>
      <w:proofErr w:type="gramStart"/>
      <w:r w:rsidRPr="00BE4249">
        <w:rPr>
          <w:i/>
          <w:color w:val="000000"/>
          <w:sz w:val="20"/>
          <w:szCs w:val="20"/>
        </w:rPr>
        <w:t>la</w:t>
      </w:r>
      <w:proofErr w:type="gramEnd"/>
      <w:r w:rsidRPr="00BE4249">
        <w:rPr>
          <w:i/>
          <w:color w:val="000000"/>
          <w:sz w:val="20"/>
          <w:szCs w:val="20"/>
        </w:rPr>
        <w:t xml:space="preserve"> respuesta</w:t>
      </w:r>
      <w:r w:rsidRPr="00BE4249">
        <w:rPr>
          <w:i/>
          <w:sz w:val="20"/>
          <w:szCs w:val="20"/>
        </w:rPr>
        <w:t>” (Sic.)</w:t>
      </w:r>
    </w:p>
    <w:p w:rsidR="006F567B" w:rsidRPr="00BE4249" w:rsidRDefault="006F567B">
      <w:pPr>
        <w:spacing w:after="0" w:line="360" w:lineRule="auto"/>
        <w:ind w:left="567" w:right="567"/>
        <w:rPr>
          <w:i/>
          <w:sz w:val="20"/>
          <w:szCs w:val="20"/>
        </w:rPr>
      </w:pPr>
    </w:p>
    <w:p w:rsidR="006F567B" w:rsidRPr="00BE4249" w:rsidRDefault="005B4094">
      <w:pPr>
        <w:spacing w:after="0" w:line="360" w:lineRule="auto"/>
        <w:ind w:left="567" w:right="567"/>
        <w:rPr>
          <w:b/>
          <w:i/>
          <w:sz w:val="20"/>
          <w:szCs w:val="20"/>
        </w:rPr>
      </w:pPr>
      <w:r w:rsidRPr="00BE4249">
        <w:rPr>
          <w:b/>
          <w:i/>
          <w:sz w:val="20"/>
          <w:szCs w:val="20"/>
        </w:rPr>
        <w:t>“RAZONES O MOTIVOS DE LA INCONFORMIDAD”</w:t>
      </w:r>
    </w:p>
    <w:p w:rsidR="006F567B" w:rsidRPr="00BE4249" w:rsidRDefault="005B4094">
      <w:pPr>
        <w:spacing w:after="0" w:line="360" w:lineRule="auto"/>
        <w:ind w:left="567" w:right="567"/>
        <w:rPr>
          <w:i/>
          <w:sz w:val="20"/>
          <w:szCs w:val="20"/>
        </w:rPr>
      </w:pPr>
      <w:proofErr w:type="gramStart"/>
      <w:r w:rsidRPr="00BE4249">
        <w:rPr>
          <w:i/>
          <w:color w:val="000000"/>
          <w:sz w:val="20"/>
          <w:szCs w:val="20"/>
        </w:rPr>
        <w:t>la</w:t>
      </w:r>
      <w:proofErr w:type="gramEnd"/>
      <w:r w:rsidRPr="00BE4249">
        <w:rPr>
          <w:i/>
          <w:color w:val="000000"/>
          <w:sz w:val="20"/>
          <w:szCs w:val="20"/>
        </w:rPr>
        <w:t xml:space="preserve"> respuesta del Sujeto Obligado.</w:t>
      </w:r>
      <w:r w:rsidRPr="00BE4249">
        <w:rPr>
          <w:i/>
          <w:sz w:val="20"/>
          <w:szCs w:val="20"/>
        </w:rPr>
        <w:t>” (Sic.)</w:t>
      </w:r>
    </w:p>
    <w:p w:rsidR="006F567B" w:rsidRPr="00BE4249" w:rsidRDefault="006F567B">
      <w:pPr>
        <w:spacing w:after="0" w:line="360" w:lineRule="auto"/>
      </w:pPr>
    </w:p>
    <w:p w:rsidR="006F567B" w:rsidRPr="00BE4249" w:rsidRDefault="005B4094">
      <w:pPr>
        <w:pStyle w:val="Ttulo2"/>
        <w:spacing w:before="0" w:after="0"/>
      </w:pPr>
      <w:bookmarkStart w:id="4" w:name="_heading=h.2et92p0" w:colFirst="0" w:colLast="0"/>
      <w:bookmarkEnd w:id="4"/>
      <w:r w:rsidRPr="00BE4249">
        <w:t>IV. Trámite del Recurso de Revisión ante este Instituto</w:t>
      </w:r>
    </w:p>
    <w:p w:rsidR="006F567B" w:rsidRPr="00BE4249" w:rsidRDefault="006F567B">
      <w:pPr>
        <w:spacing w:after="0" w:line="360" w:lineRule="auto"/>
        <w:rPr>
          <w:b/>
        </w:rPr>
      </w:pPr>
    </w:p>
    <w:p w:rsidR="006F567B" w:rsidRPr="00BE4249" w:rsidRDefault="005B4094">
      <w:pPr>
        <w:spacing w:line="360" w:lineRule="auto"/>
      </w:pPr>
      <w:r w:rsidRPr="00BE4249">
        <w:rPr>
          <w:b/>
        </w:rPr>
        <w:t>a) Turno del Medio de Impugnación.</w:t>
      </w:r>
      <w:r w:rsidRPr="00BE4249">
        <w:t xml:space="preserve"> El veintisiete de noviembre de dos mil veinticuatro el Sistema de Acceso a la Información Mexiquense (SAIMEX), asignó el número de expedientes </w:t>
      </w:r>
      <w:r w:rsidRPr="00BE4249">
        <w:rPr>
          <w:b/>
        </w:rPr>
        <w:t>07381/INFOEM/IP/RR/2024</w:t>
      </w:r>
      <w:r w:rsidRPr="00BE4249">
        <w:t xml:space="preserve">, al  medio de impugnación que nos ocupa, con base en el sistema aprobado por el Pleno de este Órgano Garante y lo turnó al Comisionado Ponente Luis Gustavo </w:t>
      </w:r>
      <w:r w:rsidRPr="00BE4249">
        <w:lastRenderedPageBreak/>
        <w:t>Parra Noriega para los efectos del artículo 185, fracción I de la Ley de Transparencia y Acceso a la Información Pública del Estado de México y Municipios.</w:t>
      </w:r>
    </w:p>
    <w:p w:rsidR="006F567B" w:rsidRPr="00BE4249" w:rsidRDefault="006F567B">
      <w:pPr>
        <w:spacing w:after="0" w:line="360" w:lineRule="auto"/>
      </w:pPr>
    </w:p>
    <w:p w:rsidR="006F567B" w:rsidRPr="00BE4249" w:rsidRDefault="005B4094">
      <w:pPr>
        <w:spacing w:after="0" w:line="360" w:lineRule="auto"/>
      </w:pPr>
      <w:r w:rsidRPr="00BE4249">
        <w:rPr>
          <w:b/>
        </w:rPr>
        <w:t>b) Admisión del Recurso de Revisión.</w:t>
      </w:r>
      <w:r w:rsidRPr="00BE4249">
        <w:t xml:space="preserve"> El dos de diciembre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w:t>
      </w:r>
      <w:r w:rsidR="00291E4E" w:rsidRPr="00BE4249">
        <w:t xml:space="preserve"> mismo día</w:t>
      </w:r>
      <w:r w:rsidRPr="00BE4249">
        <w:t>, a través del Sistema de Acceso a la Información Mexiquense (SAIMEX), en el que se les otorgó un plazo de siete días hábiles posteriores a la misma, para que manifestaran lo que a su derecho conviniera y formularan alegatos.</w:t>
      </w:r>
    </w:p>
    <w:p w:rsidR="006F567B" w:rsidRPr="00BE4249" w:rsidRDefault="006F567B">
      <w:pPr>
        <w:spacing w:after="0" w:line="360" w:lineRule="auto"/>
        <w:rPr>
          <w:b/>
        </w:rPr>
      </w:pPr>
    </w:p>
    <w:p w:rsidR="006F567B" w:rsidRPr="00BE4249" w:rsidRDefault="005B4094">
      <w:pPr>
        <w:pBdr>
          <w:top w:val="nil"/>
          <w:left w:val="nil"/>
          <w:bottom w:val="nil"/>
          <w:right w:val="nil"/>
          <w:between w:val="nil"/>
        </w:pBdr>
        <w:spacing w:after="0" w:line="360" w:lineRule="auto"/>
        <w:rPr>
          <w:color w:val="000000"/>
        </w:rPr>
      </w:pPr>
      <w:r w:rsidRPr="00BE4249">
        <w:rPr>
          <w:b/>
          <w:color w:val="000000"/>
        </w:rPr>
        <w:t xml:space="preserve">c) Informe Justificado o Manifestaciones. </w:t>
      </w:r>
      <w:r w:rsidRPr="00BE4249">
        <w:rPr>
          <w:color w:val="000000"/>
        </w:rPr>
        <w:t>Las partes fueron omisas en emitir manifestaciones o alegatos.</w:t>
      </w:r>
    </w:p>
    <w:p w:rsidR="006F567B" w:rsidRPr="00BE4249" w:rsidRDefault="006F567B">
      <w:pPr>
        <w:spacing w:after="0" w:line="360" w:lineRule="auto"/>
      </w:pPr>
    </w:p>
    <w:p w:rsidR="006F567B" w:rsidRPr="00BE4249" w:rsidRDefault="005B4094">
      <w:pPr>
        <w:spacing w:after="0" w:line="360" w:lineRule="auto"/>
        <w:rPr>
          <w:b/>
        </w:rPr>
      </w:pPr>
      <w:r w:rsidRPr="00BE4249">
        <w:rPr>
          <w:b/>
        </w:rPr>
        <w:t>e) Cierre de instrucción.</w:t>
      </w:r>
      <w:r w:rsidR="00291E4E" w:rsidRPr="00BE4249">
        <w:t xml:space="preserve"> El once</w:t>
      </w:r>
      <w:r w:rsidRPr="00BE4249">
        <w:t xml:space="preserve"> de diciembre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w:t>
      </w:r>
      <w:r w:rsidR="00291E4E" w:rsidRPr="00BE4249">
        <w:t>exiquense (SAIMEX), el doce del mismo mes y año</w:t>
      </w:r>
      <w:r w:rsidRPr="00BE4249">
        <w:t>.</w:t>
      </w:r>
    </w:p>
    <w:p w:rsidR="006F567B" w:rsidRPr="00BE4249" w:rsidRDefault="006F567B">
      <w:pPr>
        <w:spacing w:after="0" w:line="360" w:lineRule="auto"/>
      </w:pPr>
    </w:p>
    <w:p w:rsidR="006F567B" w:rsidRPr="00BE4249" w:rsidRDefault="005B4094">
      <w:pPr>
        <w:spacing w:after="0" w:line="360" w:lineRule="auto"/>
      </w:pPr>
      <w:r w:rsidRPr="00BE4249">
        <w:t xml:space="preserve">En razón de que fue debidamente sustanciado e integrado el expediente electrónico y no existe diligencia pendiente de desahogo, se emite la resolución que conforme a Derecho proceda, de acuerdo a los siguientes: </w:t>
      </w:r>
    </w:p>
    <w:p w:rsidR="006F567B" w:rsidRPr="00BE4249" w:rsidRDefault="006F567B">
      <w:pPr>
        <w:spacing w:after="0" w:line="360" w:lineRule="auto"/>
      </w:pPr>
    </w:p>
    <w:p w:rsidR="006F567B" w:rsidRPr="00BE4249" w:rsidRDefault="005B4094">
      <w:pPr>
        <w:pStyle w:val="Ttulo1"/>
        <w:spacing w:before="0" w:after="0"/>
      </w:pPr>
      <w:bookmarkStart w:id="5" w:name="_heading=h.tyjcwt" w:colFirst="0" w:colLast="0"/>
      <w:bookmarkEnd w:id="5"/>
      <w:r w:rsidRPr="00BE4249">
        <w:t>C O N S I D E R A N D O S</w:t>
      </w:r>
    </w:p>
    <w:p w:rsidR="006F567B" w:rsidRPr="00BE4249" w:rsidRDefault="006F567B">
      <w:pPr>
        <w:spacing w:after="0" w:line="360" w:lineRule="auto"/>
        <w:rPr>
          <w:b/>
        </w:rPr>
      </w:pPr>
    </w:p>
    <w:p w:rsidR="006F567B" w:rsidRPr="00BE4249" w:rsidRDefault="005B4094">
      <w:pPr>
        <w:pStyle w:val="Ttulo2"/>
        <w:spacing w:before="0" w:after="0"/>
      </w:pPr>
      <w:bookmarkStart w:id="6" w:name="_heading=h.3dy6vkm" w:colFirst="0" w:colLast="0"/>
      <w:bookmarkEnd w:id="6"/>
      <w:r w:rsidRPr="00BE4249">
        <w:lastRenderedPageBreak/>
        <w:t>PRIMERO. Competencia</w:t>
      </w:r>
    </w:p>
    <w:p w:rsidR="006F567B" w:rsidRPr="00BE4249" w:rsidRDefault="006F567B">
      <w:pPr>
        <w:spacing w:after="0" w:line="360" w:lineRule="auto"/>
        <w:rPr>
          <w:b/>
        </w:rPr>
      </w:pPr>
    </w:p>
    <w:p w:rsidR="006F567B" w:rsidRPr="00BE4249" w:rsidRDefault="005B4094">
      <w:pPr>
        <w:spacing w:after="0" w:line="360" w:lineRule="auto"/>
      </w:pPr>
      <w:r w:rsidRPr="00BE4249">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BE4249">
        <w:rPr>
          <w:color w:val="000000"/>
        </w:rPr>
        <w:t>trigésimo segundo, trigésimo tercero y trigésimo cuarto</w:t>
      </w:r>
      <w:r w:rsidRPr="00BE4249">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F567B" w:rsidRPr="00BE4249" w:rsidRDefault="006F567B">
      <w:pPr>
        <w:spacing w:after="0" w:line="360" w:lineRule="auto"/>
      </w:pPr>
    </w:p>
    <w:p w:rsidR="006F567B" w:rsidRPr="00BE4249" w:rsidRDefault="005B4094">
      <w:pPr>
        <w:pStyle w:val="Ttulo2"/>
        <w:spacing w:before="0" w:after="0"/>
      </w:pPr>
      <w:bookmarkStart w:id="7" w:name="_heading=h.1t3h5sf" w:colFirst="0" w:colLast="0"/>
      <w:bookmarkEnd w:id="7"/>
      <w:r w:rsidRPr="00BE4249">
        <w:t>SEGUNDO. Causales de improcedencia y sobreseimiento</w:t>
      </w:r>
    </w:p>
    <w:p w:rsidR="006F567B" w:rsidRPr="00BE4249" w:rsidRDefault="006F567B">
      <w:pPr>
        <w:spacing w:after="0" w:line="360" w:lineRule="auto"/>
      </w:pPr>
    </w:p>
    <w:p w:rsidR="006F567B" w:rsidRPr="00BE4249" w:rsidRDefault="005B4094">
      <w:pPr>
        <w:spacing w:after="0" w:line="360" w:lineRule="auto"/>
      </w:pPr>
      <w:r w:rsidRPr="00BE4249">
        <w:t xml:space="preserve">De las constancias que forma parte del Recurso de Revisión que se analiza, se advierte que previo al estudio del fondo de la </w:t>
      </w:r>
      <w:r w:rsidRPr="00BE4249">
        <w:rPr>
          <w:i/>
        </w:rPr>
        <w:t>litis</w:t>
      </w:r>
      <w:r w:rsidRPr="00BE4249">
        <w:t>, es necesario estudiar las causales de improcedencia y sobreseimiento que se adviertan, para determinar lo que en Derecho proceda.</w:t>
      </w:r>
    </w:p>
    <w:p w:rsidR="006F567B" w:rsidRPr="00BE4249" w:rsidRDefault="006F567B">
      <w:pPr>
        <w:spacing w:after="0" w:line="360" w:lineRule="auto"/>
      </w:pPr>
    </w:p>
    <w:p w:rsidR="006F567B" w:rsidRPr="00BE4249" w:rsidRDefault="005B4094">
      <w:pPr>
        <w:spacing w:after="0" w:line="360" w:lineRule="auto"/>
        <w:rPr>
          <w:b/>
        </w:rPr>
      </w:pPr>
      <w:r w:rsidRPr="00BE4249">
        <w:rPr>
          <w:b/>
        </w:rPr>
        <w:t>Causales de improcedencia</w:t>
      </w:r>
    </w:p>
    <w:p w:rsidR="006F567B" w:rsidRPr="00BE4249" w:rsidRDefault="006F567B">
      <w:pPr>
        <w:spacing w:after="0" w:line="360" w:lineRule="auto"/>
      </w:pPr>
    </w:p>
    <w:p w:rsidR="006F567B" w:rsidRPr="00BE4249" w:rsidRDefault="005B4094">
      <w:pPr>
        <w:spacing w:after="0" w:line="360" w:lineRule="auto"/>
      </w:pPr>
      <w:r w:rsidRPr="00BE4249">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BE4249">
        <w:t>./</w:t>
      </w:r>
      <w:proofErr w:type="gramEnd"/>
      <w:r w:rsidRPr="00BE4249">
        <w:t>J. 163/2005</w:t>
      </w:r>
      <w:r w:rsidRPr="00BE4249">
        <w:rPr>
          <w:b/>
        </w:rPr>
        <w:t xml:space="preserve"> </w:t>
      </w:r>
      <w:r w:rsidRPr="00BE4249">
        <w:t xml:space="preserve">(Semanario Judicial de la Federación y su Gaceta, Novena Época, 2006, página 319), toda vez que, si de las constancias que obran en el expediente electrónico, se actualiza una </w:t>
      </w:r>
      <w:r w:rsidRPr="00BE4249">
        <w:lastRenderedPageBreak/>
        <w:t xml:space="preserve">causal de improcedencia establecidas en el artículo 191 de la Ley de Transparencia y Acceso a la Información Pública del Estado de México y Municipios, dará lugar a que el presente Recurso de Revisión sea sobreseído. </w:t>
      </w:r>
    </w:p>
    <w:p w:rsidR="006F567B" w:rsidRPr="00BE4249" w:rsidRDefault="006F567B">
      <w:pPr>
        <w:spacing w:after="0" w:line="360" w:lineRule="auto"/>
      </w:pPr>
    </w:p>
    <w:p w:rsidR="006F567B" w:rsidRPr="00BE4249" w:rsidRDefault="005B4094">
      <w:pPr>
        <w:spacing w:after="0" w:line="360" w:lineRule="auto"/>
      </w:pPr>
      <w:r w:rsidRPr="00BE4249">
        <w:t xml:space="preserve">En el presente caso, </w:t>
      </w:r>
      <w:r w:rsidRPr="00BE4249">
        <w:rPr>
          <w:b/>
        </w:rPr>
        <w:t>no se actualiza ninguna de las causales de improcedencia</w:t>
      </w:r>
      <w:r w:rsidRPr="00BE4249">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6F567B" w:rsidRPr="00BE4249" w:rsidRDefault="006F567B">
      <w:pPr>
        <w:spacing w:after="0" w:line="360" w:lineRule="auto"/>
        <w:rPr>
          <w:b/>
        </w:rPr>
      </w:pPr>
    </w:p>
    <w:p w:rsidR="006F567B" w:rsidRPr="00BE4249" w:rsidRDefault="005B4094">
      <w:pPr>
        <w:spacing w:after="0" w:line="360" w:lineRule="auto"/>
      </w:pPr>
      <w:r w:rsidRPr="00BE4249">
        <w:t>Asimismo, se actualizan las causales de procedencia del Recurso de Revisión señaladas en el artículo 179, fracción VI, de la Ley en cita, pues la persona Recurrente se inconformó con la entrega de información que no corresponde con lo solicitado</w:t>
      </w:r>
    </w:p>
    <w:p w:rsidR="006F567B" w:rsidRPr="00BE4249" w:rsidRDefault="006F567B">
      <w:pPr>
        <w:spacing w:after="0" w:line="360" w:lineRule="auto"/>
        <w:rPr>
          <w:b/>
        </w:rPr>
      </w:pPr>
    </w:p>
    <w:p w:rsidR="006F567B" w:rsidRPr="00BE4249" w:rsidRDefault="005B4094">
      <w:pPr>
        <w:spacing w:after="0" w:line="360" w:lineRule="auto"/>
        <w:ind w:right="-28"/>
        <w:rPr>
          <w:b/>
          <w:color w:val="000000"/>
        </w:rPr>
      </w:pPr>
      <w:r w:rsidRPr="00BE4249">
        <w:rPr>
          <w:b/>
          <w:color w:val="000000"/>
        </w:rPr>
        <w:t>Causales de sobreseimiento.</w:t>
      </w:r>
    </w:p>
    <w:p w:rsidR="006F567B" w:rsidRPr="00BE4249" w:rsidRDefault="006F567B">
      <w:pPr>
        <w:spacing w:after="0" w:line="360" w:lineRule="auto"/>
        <w:ind w:right="-28"/>
        <w:rPr>
          <w:color w:val="000000"/>
        </w:rPr>
      </w:pPr>
    </w:p>
    <w:p w:rsidR="006F567B" w:rsidRPr="00BE4249" w:rsidRDefault="005B4094">
      <w:pPr>
        <w:spacing w:after="0" w:line="360" w:lineRule="auto"/>
        <w:rPr>
          <w:color w:val="000000"/>
        </w:rPr>
      </w:pPr>
      <w:r w:rsidRPr="00BE4249">
        <w:rPr>
          <w:color w:val="000000"/>
        </w:rPr>
        <w:t xml:space="preserve">Por ser de previo y especial pronunciamiento, este Instituto analiza si se actualiza alguna causal de sobreseimiento. </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 xml:space="preserve">Por tales motivos, se considera procedente entrar al fondo del presente asunto. </w:t>
      </w:r>
    </w:p>
    <w:p w:rsidR="006F567B" w:rsidRPr="00BE4249" w:rsidRDefault="006F567B">
      <w:pPr>
        <w:spacing w:after="0" w:line="360" w:lineRule="auto"/>
        <w:rPr>
          <w:color w:val="000000"/>
        </w:rPr>
      </w:pPr>
    </w:p>
    <w:p w:rsidR="006F567B" w:rsidRPr="00BE4249" w:rsidRDefault="005B4094">
      <w:pPr>
        <w:pStyle w:val="Ttulo2"/>
        <w:spacing w:before="0" w:after="0"/>
      </w:pPr>
      <w:bookmarkStart w:id="8" w:name="_heading=h.4d34og8" w:colFirst="0" w:colLast="0"/>
      <w:bookmarkEnd w:id="8"/>
      <w:r w:rsidRPr="00BE4249">
        <w:t xml:space="preserve">TERCERO. Determinación de la Controversia. </w:t>
      </w:r>
    </w:p>
    <w:p w:rsidR="006F567B" w:rsidRPr="00BE4249" w:rsidRDefault="006F567B">
      <w:pPr>
        <w:spacing w:after="0" w:line="360" w:lineRule="auto"/>
        <w:rPr>
          <w:b/>
        </w:rPr>
      </w:pPr>
    </w:p>
    <w:p w:rsidR="006F567B" w:rsidRPr="00BE4249" w:rsidRDefault="005B4094">
      <w:pPr>
        <w:spacing w:after="0" w:line="360" w:lineRule="auto"/>
      </w:pPr>
      <w:r w:rsidRPr="00BE4249">
        <w:t>Con el objetivo de ilustrar la controversia planteada, resulta conveniente precisar, que una vez realizado el estudio de las constancias que integran el expediente en el que se actúa, se desprende que el Particular requirió, lo siguiente:</w:t>
      </w:r>
    </w:p>
    <w:p w:rsidR="006F567B" w:rsidRPr="00BE4249" w:rsidRDefault="006F567B">
      <w:pPr>
        <w:spacing w:after="0" w:line="360" w:lineRule="auto"/>
      </w:pPr>
    </w:p>
    <w:p w:rsidR="006F567B" w:rsidRPr="00BE4249" w:rsidRDefault="005B4094">
      <w:pPr>
        <w:numPr>
          <w:ilvl w:val="0"/>
          <w:numId w:val="1"/>
        </w:numPr>
        <w:pBdr>
          <w:top w:val="nil"/>
          <w:left w:val="nil"/>
          <w:bottom w:val="nil"/>
          <w:right w:val="nil"/>
          <w:between w:val="nil"/>
        </w:pBdr>
        <w:spacing w:after="0" w:line="360" w:lineRule="auto"/>
        <w:ind w:left="851"/>
        <w:rPr>
          <w:color w:val="000000"/>
        </w:rPr>
      </w:pPr>
      <w:r w:rsidRPr="00BE4249">
        <w:rPr>
          <w:color w:val="000000"/>
        </w:rPr>
        <w:t>El perfil de puestos, el último grado o nivel de estudios y el último recibo de nómina pagado, de todo el personal adscrito al Ayuntamiento de San Antonio la Isla (exceptuando al personal operativo en materia de seguridad).</w:t>
      </w:r>
    </w:p>
    <w:p w:rsidR="006F567B" w:rsidRPr="00BE4249" w:rsidRDefault="006F567B">
      <w:pPr>
        <w:spacing w:after="0" w:line="360" w:lineRule="auto"/>
      </w:pPr>
    </w:p>
    <w:p w:rsidR="006F567B" w:rsidRPr="00BE4249" w:rsidRDefault="005B4094">
      <w:pPr>
        <w:numPr>
          <w:ilvl w:val="0"/>
          <w:numId w:val="1"/>
        </w:numPr>
        <w:pBdr>
          <w:top w:val="nil"/>
          <w:left w:val="nil"/>
          <w:bottom w:val="nil"/>
          <w:right w:val="nil"/>
          <w:between w:val="nil"/>
        </w:pBdr>
        <w:spacing w:after="0" w:line="360" w:lineRule="auto"/>
        <w:ind w:left="851"/>
        <w:rPr>
          <w:color w:val="000000"/>
        </w:rPr>
      </w:pPr>
      <w:r w:rsidRPr="00BE4249">
        <w:rPr>
          <w:i/>
          <w:color w:val="000000"/>
        </w:rPr>
        <w:t>Currículum vitae</w:t>
      </w:r>
      <w:r w:rsidRPr="00BE4249">
        <w:rPr>
          <w:color w:val="000000"/>
        </w:rPr>
        <w:t xml:space="preserve"> de los servidores públicos con mando superior.</w:t>
      </w:r>
    </w:p>
    <w:p w:rsidR="006F567B" w:rsidRPr="00BE4249" w:rsidRDefault="006F567B">
      <w:pPr>
        <w:widowControl w:val="0"/>
        <w:spacing w:after="0" w:line="360" w:lineRule="auto"/>
        <w:rPr>
          <w:color w:val="000000"/>
        </w:rPr>
      </w:pPr>
    </w:p>
    <w:p w:rsidR="006F567B" w:rsidRPr="00BE4249" w:rsidRDefault="005B4094">
      <w:pPr>
        <w:widowControl w:val="0"/>
        <w:spacing w:after="0" w:line="360" w:lineRule="auto"/>
        <w:rPr>
          <w:color w:val="000000"/>
        </w:rPr>
      </w:pPr>
      <w:r w:rsidRPr="00BE4249">
        <w:rPr>
          <w:color w:val="000000"/>
        </w:rPr>
        <w:t xml:space="preserve">En respuesta, el Sujeto Obligado comunicó que la información se encontraba disponible en una liga electrónica que proporcionó. Ante dicha respuesta, el Particular se inconformó de la entrega de la información que no corresponde con lo solicitado, lo cual actualiza el supuesto de procedencia establecido en el artículo 179, fracción VI de la Ley de Transparencia y Acceso a la Información Pública del Estado de México y Municipios; dicha situación, al aplicar la suplencia de la queja a favor de la Solicitante, en términos del diverso 181 de la Ley de Transparencia y Acceso a la Información Pública del Estado de México y Municipios, relacionados con el último párrafo, del 146 de la Ley General de Transparencia y Acceso a la Información Pública. Así las cosas, una vez admitido y notificado el Recurso de Revisión a las partes, estas fueron omisas en emitir manifestaciones o alegatos. </w:t>
      </w:r>
    </w:p>
    <w:p w:rsidR="006F567B" w:rsidRPr="00BE4249" w:rsidRDefault="006F567B">
      <w:pPr>
        <w:spacing w:after="0" w:line="360" w:lineRule="auto"/>
      </w:pPr>
    </w:p>
    <w:p w:rsidR="006F567B" w:rsidRPr="00BE4249" w:rsidRDefault="005B4094">
      <w:pPr>
        <w:spacing w:after="0" w:line="360" w:lineRule="auto"/>
      </w:pPr>
      <w:r w:rsidRPr="00BE4249">
        <w:lastRenderedPageBreak/>
        <w:t>Lo anterior, se desprende de las documentales que obran en los expedientes de referencia, materia de la presente resolución, consistente en: la solicitud de acceso a la información; la respuesta del Sujeto Obligado;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rsidR="006F567B" w:rsidRPr="00BE4249" w:rsidRDefault="006F567B">
      <w:pPr>
        <w:spacing w:after="0" w:line="360" w:lineRule="auto"/>
      </w:pPr>
    </w:p>
    <w:p w:rsidR="006F567B" w:rsidRPr="00BE4249" w:rsidRDefault="005B4094">
      <w:pPr>
        <w:pStyle w:val="Ttulo2"/>
        <w:spacing w:before="0" w:after="0"/>
      </w:pPr>
      <w:bookmarkStart w:id="9" w:name="_heading=h.2s8eyo1" w:colFirst="0" w:colLast="0"/>
      <w:bookmarkEnd w:id="9"/>
      <w:r w:rsidRPr="00BE4249">
        <w:t>CUARTO. Marco normativo aplicable en materia de transparencia y acceso a la información pública</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Por su parte, la Ley de Transparencia y Acceso a la Información Pública del Estado de México y Municipios (Reglamentaria del artículo 5° de la Constitución Local), establece lo siguiente:</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lastRenderedPageBreak/>
        <w:t>El artículo 12, que, quienes generen, recopilen, administren, manejen, procesen, archiven o conserven información pública serán responsables de la misma.</w:t>
      </w:r>
    </w:p>
    <w:p w:rsidR="006F567B" w:rsidRPr="00BE4249" w:rsidRDefault="006F567B">
      <w:pPr>
        <w:spacing w:after="0" w:line="360" w:lineRule="auto"/>
        <w:rPr>
          <w:color w:val="000000"/>
        </w:rPr>
      </w:pPr>
    </w:p>
    <w:p w:rsidR="006F567B" w:rsidRPr="00BE4249" w:rsidRDefault="005B4094">
      <w:pPr>
        <w:widowControl w:val="0"/>
        <w:spacing w:after="0" w:line="360" w:lineRule="auto"/>
        <w:rPr>
          <w:color w:val="000000"/>
        </w:rPr>
      </w:pPr>
      <w:r w:rsidRPr="00BE4249">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F567B" w:rsidRPr="00BE4249" w:rsidRDefault="006F567B">
      <w:pPr>
        <w:spacing w:after="0" w:line="360" w:lineRule="auto"/>
      </w:pPr>
    </w:p>
    <w:p w:rsidR="006F567B" w:rsidRPr="00BE4249" w:rsidRDefault="005B4094">
      <w:pPr>
        <w:pStyle w:val="Ttulo2"/>
        <w:spacing w:before="0" w:after="0"/>
      </w:pPr>
      <w:bookmarkStart w:id="10" w:name="_heading=h.17dp8vu" w:colFirst="0" w:colLast="0"/>
      <w:bookmarkEnd w:id="10"/>
      <w:r w:rsidRPr="00BE4249">
        <w:rPr>
          <w:smallCaps/>
        </w:rPr>
        <w:t>QUINTO.</w:t>
      </w:r>
      <w:r w:rsidRPr="00BE4249">
        <w:t xml:space="preserve"> Estudio de Fondo</w:t>
      </w:r>
    </w:p>
    <w:p w:rsidR="006F567B" w:rsidRPr="00BE4249" w:rsidRDefault="006F567B">
      <w:pPr>
        <w:widowControl w:val="0"/>
        <w:spacing w:after="0" w:line="360" w:lineRule="auto"/>
        <w:rPr>
          <w:color w:val="000000"/>
        </w:rPr>
      </w:pPr>
    </w:p>
    <w:p w:rsidR="006F567B" w:rsidRPr="00BE4249" w:rsidRDefault="005B4094">
      <w:pPr>
        <w:widowControl w:val="0"/>
        <w:spacing w:after="0" w:line="360" w:lineRule="auto"/>
        <w:rPr>
          <w:color w:val="000000"/>
        </w:rPr>
      </w:pPr>
      <w:r w:rsidRPr="00BE4249">
        <w:rPr>
          <w:color w:val="000000"/>
        </w:rPr>
        <w:t>Expuestas las posturas de las partes, se procede al análisis del agravio hecho valer por el Recurrente, concerniente a la entrega de información que no corresponde a lo solicitada, para lo cual, en principio es necesario contextualizar la solicitud de información.</w:t>
      </w:r>
    </w:p>
    <w:p w:rsidR="006F567B" w:rsidRPr="00BE4249" w:rsidRDefault="006F567B">
      <w:pPr>
        <w:spacing w:after="0" w:line="360" w:lineRule="auto"/>
      </w:pPr>
      <w:bookmarkStart w:id="11" w:name="_heading=h.3rdcrjn" w:colFirst="0" w:colLast="0"/>
      <w:bookmarkEnd w:id="11"/>
    </w:p>
    <w:p w:rsidR="006F567B" w:rsidRPr="00BE4249" w:rsidRDefault="005B4094">
      <w:pPr>
        <w:widowControl w:val="0"/>
        <w:spacing w:after="0" w:line="360" w:lineRule="auto"/>
        <w:rPr>
          <w:b/>
        </w:rPr>
      </w:pPr>
      <w:r w:rsidRPr="00BE4249">
        <w:rPr>
          <w:b/>
        </w:rPr>
        <w:t>Perfil de Puestos</w:t>
      </w:r>
    </w:p>
    <w:p w:rsidR="006F567B" w:rsidRPr="00BE4249" w:rsidRDefault="006F567B">
      <w:pPr>
        <w:widowControl w:val="0"/>
        <w:spacing w:after="0" w:line="360" w:lineRule="auto"/>
        <w:rPr>
          <w:b/>
        </w:rPr>
      </w:pPr>
    </w:p>
    <w:p w:rsidR="006F567B" w:rsidRPr="00BE4249" w:rsidRDefault="005B4094">
      <w:pPr>
        <w:widowControl w:val="0"/>
        <w:spacing w:after="0" w:line="360" w:lineRule="auto"/>
      </w:pPr>
      <w:r w:rsidRPr="00BE4249">
        <w:t>Sobre el tema, la Guía Técnica 9 “La Administración del Personal Municipal”, establece que son servidores públicos,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rsidR="006F567B" w:rsidRPr="00BE4249" w:rsidRDefault="006F567B">
      <w:pPr>
        <w:widowControl w:val="0"/>
        <w:spacing w:after="0" w:line="360" w:lineRule="auto"/>
      </w:pPr>
    </w:p>
    <w:p w:rsidR="006F567B" w:rsidRPr="00BE4249" w:rsidRDefault="005B4094">
      <w:pPr>
        <w:widowControl w:val="0"/>
        <w:spacing w:after="0" w:line="360" w:lineRule="auto"/>
      </w:pPr>
      <w:r w:rsidRPr="00BE4249">
        <w:lastRenderedPageBreak/>
        <w:t>En ese orden de ideas, el primer párrafo, del artículo 108 de la Constitución Política de los Estados Unidos Mexicanos, establece que, en materia de responsabilidades</w:t>
      </w:r>
      <w:r w:rsidRPr="00BE4249">
        <w:rPr>
          <w:b/>
        </w:rPr>
        <w:t>, serán servidores públicos, los representantes de elección popular</w:t>
      </w:r>
      <w:r w:rsidRPr="00BE4249">
        <w:t>. De la misma manera, el artículo 130 de la Constitución Política del Estado Libre y Soberano de México, precisa que son funcionarios públicos todas aquellas personas que desempeñen un cargo en los Municipios.</w:t>
      </w:r>
    </w:p>
    <w:p w:rsidR="006F567B" w:rsidRPr="00BE4249" w:rsidRDefault="006F567B">
      <w:pPr>
        <w:widowControl w:val="0"/>
        <w:spacing w:after="0" w:line="360" w:lineRule="auto"/>
        <w:rPr>
          <w:b/>
        </w:rPr>
      </w:pPr>
    </w:p>
    <w:p w:rsidR="006F567B" w:rsidRPr="00BE4249" w:rsidRDefault="005B4094">
      <w:pPr>
        <w:widowControl w:val="0"/>
        <w:spacing w:after="0" w:line="360" w:lineRule="auto"/>
      </w:pPr>
      <w:r w:rsidRPr="00BE4249">
        <w:t>En ese contexto, los artículos 98, fracción XV, 99 y 100 de la Ley del Trabajo de los Servidores Públicos del Estado y Municipios, precisa que es obligación de las Instituciones Públicas, elaborar un catálogo general de puestos; además que dichas dependencias establecerán un sistema de profesionalización de servidores públicos generales, a partir de diversas bases, entre la cuales se encuentra la definición de un catálogo de puestos, que deberá contener el perfil de cada uno de los existentes y los requisitos necesarios para desempeñarlos.</w:t>
      </w:r>
    </w:p>
    <w:p w:rsidR="006F567B" w:rsidRPr="00BE4249" w:rsidRDefault="006F567B">
      <w:pPr>
        <w:widowControl w:val="0"/>
        <w:spacing w:after="0" w:line="360" w:lineRule="auto"/>
        <w:rPr>
          <w:b/>
        </w:rPr>
      </w:pPr>
    </w:p>
    <w:p w:rsidR="006F567B" w:rsidRPr="00BE4249" w:rsidRDefault="005B4094">
      <w:pPr>
        <w:widowControl w:val="0"/>
        <w:spacing w:after="0" w:line="360" w:lineRule="auto"/>
      </w:pPr>
      <w:r w:rsidRPr="00BE4249">
        <w:t>Además, el artículo 92, fracción XII, establece que los Sujetos Obligados deberán poner a disposición de la ciudadanía de manera permanente y actualizada, entre otras cosas, el perfil de puestos de los servidores públicos.</w:t>
      </w:r>
    </w:p>
    <w:p w:rsidR="006F567B" w:rsidRPr="00BE4249" w:rsidRDefault="006F567B">
      <w:pPr>
        <w:widowControl w:val="0"/>
        <w:spacing w:after="0" w:line="360" w:lineRule="auto"/>
      </w:pPr>
    </w:p>
    <w:p w:rsidR="006F567B" w:rsidRPr="00BE4249" w:rsidRDefault="005B4094">
      <w:pPr>
        <w:widowControl w:val="0"/>
        <w:spacing w:after="0" w:line="360" w:lineRule="auto"/>
      </w:pPr>
      <w:r w:rsidRPr="00BE4249">
        <w:t>Conforme a dichas circunstancias, se logra vislumbrar que la pretensión del Recurrente es obtener el perfil de puestos de todos los servidores públicos con los que contaba el Ayuntamiento (sin contar al personal operativo en materia de seguridad).</w:t>
      </w:r>
    </w:p>
    <w:p w:rsidR="006F567B" w:rsidRPr="00BE4249" w:rsidRDefault="006F567B">
      <w:pPr>
        <w:widowControl w:val="0"/>
        <w:spacing w:after="0" w:line="360" w:lineRule="auto"/>
      </w:pPr>
    </w:p>
    <w:p w:rsidR="006F567B" w:rsidRPr="00BE4249" w:rsidRDefault="005B4094">
      <w:pPr>
        <w:widowControl w:val="0"/>
        <w:spacing w:after="0" w:line="360" w:lineRule="auto"/>
        <w:rPr>
          <w:b/>
        </w:rPr>
      </w:pPr>
      <w:r w:rsidRPr="00BE4249">
        <w:rPr>
          <w:b/>
        </w:rPr>
        <w:t>Último nivel o grado de estudios</w:t>
      </w:r>
    </w:p>
    <w:p w:rsidR="006F567B" w:rsidRPr="00BE4249" w:rsidRDefault="006F567B">
      <w:pPr>
        <w:widowControl w:val="0"/>
        <w:spacing w:after="0" w:line="360" w:lineRule="auto"/>
        <w:rPr>
          <w:b/>
        </w:rPr>
      </w:pPr>
    </w:p>
    <w:p w:rsidR="006F567B" w:rsidRPr="00BE4249" w:rsidRDefault="005B4094">
      <w:pPr>
        <w:widowControl w:val="0"/>
        <w:spacing w:after="0" w:line="360" w:lineRule="auto"/>
      </w:pPr>
      <w:r w:rsidRPr="00BE4249">
        <w:t>Sobre el tema, resulta conveniente señalar lo establecido por el artículo 47 de la Ley del Trabajo de los Servidores Públicos del Estado y Municipios, refiere que para ingresar al servicio público se requiere, entre otras cosas, cumplir con los requisitos que se establezcan para los diferentes puestos, como es el nivel académico.</w:t>
      </w:r>
    </w:p>
    <w:p w:rsidR="006F567B" w:rsidRPr="00BE4249" w:rsidRDefault="006F567B">
      <w:pPr>
        <w:widowControl w:val="0"/>
        <w:spacing w:after="0" w:line="360" w:lineRule="auto"/>
      </w:pPr>
    </w:p>
    <w:p w:rsidR="006F567B" w:rsidRPr="00BE4249" w:rsidRDefault="005B4094">
      <w:pPr>
        <w:spacing w:after="0" w:line="360" w:lineRule="auto"/>
      </w:pPr>
      <w:r w:rsidRPr="00BE4249">
        <w:t>En ese contexto, el Título profesional, certificado de estudios u homólogo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rsidR="006F567B" w:rsidRPr="00BE4249" w:rsidRDefault="006F567B">
      <w:pPr>
        <w:widowControl w:val="0"/>
        <w:spacing w:after="0" w:line="360" w:lineRule="auto"/>
      </w:pPr>
    </w:p>
    <w:p w:rsidR="006F567B" w:rsidRPr="00BE4249" w:rsidRDefault="005B4094">
      <w:pPr>
        <w:widowControl w:val="0"/>
        <w:spacing w:after="0" w:line="360" w:lineRule="auto"/>
      </w:pPr>
      <w:r w:rsidRPr="00BE4249">
        <w:t>Además, es de señalar que la cédula profesional, es aquella expresión documental con validez legal, para certificar o demostrar que efectivamente una persona está calificada para ejercer la profesión para la cual se ha preparado y ha recibido un título profesional, conforme a lo referido en la página oficial de la Secretaría de Educación Pública.</w:t>
      </w:r>
    </w:p>
    <w:p w:rsidR="006F567B" w:rsidRPr="00BE4249" w:rsidRDefault="006F567B">
      <w:pPr>
        <w:widowControl w:val="0"/>
        <w:spacing w:after="0" w:line="360" w:lineRule="auto"/>
      </w:pPr>
    </w:p>
    <w:p w:rsidR="006F567B" w:rsidRPr="00BE4249" w:rsidRDefault="005B4094">
      <w:pPr>
        <w:widowControl w:val="0"/>
        <w:spacing w:after="0" w:line="360" w:lineRule="auto"/>
        <w:rPr>
          <w:b/>
        </w:rPr>
      </w:pPr>
      <w:r w:rsidRPr="00BE4249">
        <w:t xml:space="preserve">Así, los documentos que </w:t>
      </w:r>
      <w:r w:rsidRPr="00BE4249">
        <w:rPr>
          <w:b/>
        </w:rPr>
        <w:t>dan cuenta de la preparación académica, sirven como medios de identificación, para que a su titular lo relacionen con el nivel de estudios con que cuenta, tales como el título y cédula profesional, independientemente de que estos sean o no medios de identificación oficiales.</w:t>
      </w:r>
    </w:p>
    <w:p w:rsidR="006F567B" w:rsidRPr="00BE4249" w:rsidRDefault="006F567B">
      <w:pPr>
        <w:widowControl w:val="0"/>
        <w:spacing w:after="0" w:line="360" w:lineRule="auto"/>
      </w:pPr>
    </w:p>
    <w:p w:rsidR="006F567B" w:rsidRPr="00BE4249" w:rsidRDefault="005B4094">
      <w:pPr>
        <w:widowControl w:val="0"/>
        <w:spacing w:after="0" w:line="360" w:lineRule="auto"/>
      </w:pPr>
      <w:r w:rsidRPr="00BE4249">
        <w:t>Así, se logra vislumbrar que el Solicitante requirió el documento donde conste el último grado o nivel de estudios de todos los servidores públicos con los que contaba el Ayuntamiento (sin contar al personal operativo en materia de seguridad).</w:t>
      </w:r>
    </w:p>
    <w:p w:rsidR="006F567B" w:rsidRPr="00BE4249" w:rsidRDefault="006F567B">
      <w:pPr>
        <w:widowControl w:val="0"/>
        <w:spacing w:after="0" w:line="360" w:lineRule="auto"/>
      </w:pPr>
    </w:p>
    <w:p w:rsidR="006F567B" w:rsidRPr="00BE4249" w:rsidRDefault="005B4094">
      <w:pPr>
        <w:widowControl w:val="0"/>
        <w:spacing w:after="0" w:line="360" w:lineRule="auto"/>
        <w:rPr>
          <w:b/>
        </w:rPr>
      </w:pPr>
      <w:r w:rsidRPr="00BE4249">
        <w:rPr>
          <w:b/>
        </w:rPr>
        <w:t>Recibos de nómina</w:t>
      </w:r>
    </w:p>
    <w:p w:rsidR="006F567B" w:rsidRPr="00BE4249" w:rsidRDefault="006F567B">
      <w:pPr>
        <w:widowControl w:val="0"/>
        <w:spacing w:after="0" w:line="360" w:lineRule="auto"/>
        <w:rPr>
          <w:b/>
        </w:rPr>
      </w:pPr>
    </w:p>
    <w:p w:rsidR="006F567B" w:rsidRPr="00BE4249" w:rsidRDefault="005B4094">
      <w:pPr>
        <w:widowControl w:val="0"/>
        <w:spacing w:after="0" w:line="360" w:lineRule="auto"/>
      </w:pPr>
      <w:r w:rsidRPr="00BE4249">
        <w:lastRenderedPageBreak/>
        <w:t>Sobre el tema,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6F567B" w:rsidRPr="00BE4249" w:rsidRDefault="006F567B">
      <w:pPr>
        <w:widowControl w:val="0"/>
        <w:spacing w:after="0" w:line="360" w:lineRule="auto"/>
        <w:rPr>
          <w:color w:val="FF0000"/>
        </w:rPr>
      </w:pPr>
    </w:p>
    <w:p w:rsidR="006F567B" w:rsidRPr="00BE4249" w:rsidRDefault="005B4094">
      <w:pPr>
        <w:widowControl w:val="0"/>
        <w:spacing w:after="0" w:line="360" w:lineRule="auto"/>
      </w:pPr>
      <w:r w:rsidRPr="00BE4249">
        <w:t>Da la misma manera, el Anexo IV.5 Glosario de Términos, del Manual para la Planeación, Programación y Presupuesto de Egresos Municipal para el ejercicio fiscal dos mil veinticuatro, establece que la remuneración es la percepción de un trabajador o retribución monetaria que se da en pago por su servicio o actividad desarrollada.</w:t>
      </w:r>
    </w:p>
    <w:p w:rsidR="006F567B" w:rsidRPr="00BE4249" w:rsidRDefault="006F567B">
      <w:pPr>
        <w:widowControl w:val="0"/>
        <w:spacing w:after="0" w:line="360" w:lineRule="auto"/>
      </w:pPr>
    </w:p>
    <w:p w:rsidR="006F567B" w:rsidRPr="00BE4249" w:rsidRDefault="005B4094">
      <w:pPr>
        <w:widowControl w:val="0"/>
        <w:spacing w:after="0" w:line="360" w:lineRule="auto"/>
      </w:pPr>
      <w:r w:rsidRPr="00BE4249">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rsidR="006F567B" w:rsidRPr="00BE4249" w:rsidRDefault="006F567B">
      <w:pPr>
        <w:widowControl w:val="0"/>
        <w:spacing w:after="0" w:line="360" w:lineRule="auto"/>
      </w:pPr>
    </w:p>
    <w:p w:rsidR="006F567B" w:rsidRPr="00BE4249" w:rsidRDefault="005B4094">
      <w:pPr>
        <w:widowControl w:val="0"/>
        <w:spacing w:after="0" w:line="360" w:lineRule="auto"/>
        <w:rPr>
          <w:b/>
        </w:rPr>
      </w:pPr>
      <w:r w:rsidRPr="00BE4249">
        <w:t xml:space="preserve">Además, el Anexo IV.2 Clasificación por objeto del gasto, del Manual para la Planeación, Programación y Presupuesto de Egresos Municipal para el ejercicio fiscal dos mil veinticuatro, establece que los Presupuestos de Egresos Municipales, se tendrán que generar, conforme al “Clasificador por Objeto del Gasto”, el cual se conforma de diversos capítulos, entre los cuales, se encuentra el </w:t>
      </w:r>
      <w:r w:rsidRPr="00BE4249">
        <w:rPr>
          <w:b/>
        </w:rPr>
        <w:t>1000 Servicios Personales, que agrupa las remuneraciones del personal al servicio de los entes públicos, tales como el sueldo, salarios, dietas, honorarios, prestaciones, aguinaldo, obligaciones laborales, entre otras.</w:t>
      </w:r>
    </w:p>
    <w:p w:rsidR="006F567B" w:rsidRPr="00BE4249" w:rsidRDefault="006F567B">
      <w:pPr>
        <w:widowControl w:val="0"/>
        <w:spacing w:after="0" w:line="360" w:lineRule="auto"/>
        <w:rPr>
          <w:b/>
        </w:rPr>
      </w:pPr>
    </w:p>
    <w:p w:rsidR="006F567B" w:rsidRPr="00BE4249" w:rsidRDefault="005B4094">
      <w:pPr>
        <w:widowControl w:val="0"/>
        <w:spacing w:after="0" w:line="360" w:lineRule="auto"/>
      </w:pPr>
      <w:r w:rsidRPr="00BE4249">
        <w:t xml:space="preserve">Ahora bien, respecto de los recibos de nómina, la Ley del Trabajo de los Servidores Públicos del </w:t>
      </w:r>
      <w:r w:rsidRPr="00BE4249">
        <w:lastRenderedPageBreak/>
        <w:t xml:space="preserve">Estado y Municipios, en su artículo 220 K, fracciones II y IV, establece los documentos que tiene la obligación de conservar el Sujeto Obligado, entre los que se encuentra </w:t>
      </w:r>
      <w:r w:rsidRPr="00BE4249">
        <w:rPr>
          <w:b/>
        </w:rPr>
        <w:t>los recibos de pago de salarios o las constancias documentales del pago de sueldos</w:t>
      </w:r>
      <w:r w:rsidRPr="00BE4249">
        <w:t>, cuando sea por depósito o mediante información electrónica; así como los recibos o constancias de depósito o del medio de información magnética o electrónica que sean utilizadas para el pago de salarios, prima vacacional, aguinaldo y demás prestaciones.</w:t>
      </w:r>
    </w:p>
    <w:p w:rsidR="006F567B" w:rsidRPr="00BE4249" w:rsidRDefault="005B4094">
      <w:pPr>
        <w:widowControl w:val="0"/>
        <w:spacing w:after="0" w:line="360" w:lineRule="auto"/>
      </w:pPr>
      <w:r w:rsidRPr="00BE4249">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rsidR="006F567B" w:rsidRPr="00BE4249" w:rsidRDefault="006F567B">
      <w:pPr>
        <w:widowControl w:val="0"/>
        <w:spacing w:after="0" w:line="360" w:lineRule="auto"/>
      </w:pPr>
    </w:p>
    <w:p w:rsidR="006F567B" w:rsidRPr="00BE4249" w:rsidRDefault="005B4094">
      <w:pPr>
        <w:spacing w:after="0" w:line="360" w:lineRule="auto"/>
        <w:ind w:left="567" w:right="567"/>
        <w:rPr>
          <w:i/>
          <w:sz w:val="20"/>
          <w:szCs w:val="20"/>
        </w:rPr>
      </w:pPr>
      <w:r w:rsidRPr="00BE4249">
        <w:rPr>
          <w:i/>
          <w:sz w:val="20"/>
          <w:szCs w:val="20"/>
        </w:rPr>
        <w:t>“RECIBOS DE PAGO 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rsidR="006F567B" w:rsidRPr="00BE4249" w:rsidRDefault="006F567B">
      <w:pPr>
        <w:widowControl w:val="0"/>
        <w:spacing w:after="0" w:line="360" w:lineRule="auto"/>
      </w:pPr>
    </w:p>
    <w:p w:rsidR="006F567B" w:rsidRPr="00BE4249" w:rsidRDefault="005B4094">
      <w:pPr>
        <w:widowControl w:val="0"/>
        <w:spacing w:after="0" w:line="360" w:lineRule="auto"/>
      </w:pPr>
      <w:r w:rsidRPr="00BE4249">
        <w:t xml:space="preserve">De la tesis transcrita, se desprende que en </w:t>
      </w:r>
      <w:r w:rsidRPr="00BE4249">
        <w:rPr>
          <w:b/>
        </w:rPr>
        <w:t>materia burocrática los recibos de pago acreditan los conceptos y montos que en ellos se insertan,</w:t>
      </w:r>
      <w:r w:rsidRPr="00BE4249">
        <w:t xml:space="preserve"> y constituyen prueba para demostrar las percepciones y montos que reciben los servidores públicos.</w:t>
      </w:r>
    </w:p>
    <w:p w:rsidR="006F567B" w:rsidRPr="00BE4249" w:rsidRDefault="006F567B">
      <w:pPr>
        <w:widowControl w:val="0"/>
        <w:spacing w:after="0" w:line="360" w:lineRule="auto"/>
      </w:pPr>
    </w:p>
    <w:p w:rsidR="006F567B" w:rsidRPr="00BE4249" w:rsidRDefault="005B4094">
      <w:pPr>
        <w:widowControl w:val="0"/>
        <w:spacing w:after="0" w:line="360" w:lineRule="auto"/>
      </w:pPr>
      <w:r w:rsidRPr="00BE4249">
        <w:t>En ese orden de ideas, los Lineamientos para la Integración, Presentación y Envió de los Informes Trimestrales Municipales del ejercicio fiscal dos mil veinticuatro, entre los formatos que maneja en el Módulo 1, se advierte que se encuentran los Comprobantes Fiscales Digitales por Internet por concepto de Nómina 1 y 2, tal como se muestra a continuación:</w:t>
      </w:r>
    </w:p>
    <w:p w:rsidR="006F567B" w:rsidRPr="00BE4249" w:rsidRDefault="005B4094">
      <w:pPr>
        <w:widowControl w:val="0"/>
        <w:spacing w:after="0" w:line="360" w:lineRule="auto"/>
      </w:pPr>
      <w:r w:rsidRPr="00BE4249">
        <w:t>Así, se advierte que se requirió el último recibo de nómina pagado a los servidores públicos con los que contaba el Sujeto Obligado.</w:t>
      </w:r>
    </w:p>
    <w:p w:rsidR="006F567B" w:rsidRPr="00BE4249" w:rsidRDefault="006F567B">
      <w:pPr>
        <w:widowControl w:val="0"/>
        <w:spacing w:after="0" w:line="360" w:lineRule="auto"/>
      </w:pPr>
    </w:p>
    <w:p w:rsidR="006F567B" w:rsidRPr="00BE4249" w:rsidRDefault="005B4094">
      <w:pPr>
        <w:widowControl w:val="0"/>
        <w:spacing w:after="0" w:line="360" w:lineRule="auto"/>
        <w:rPr>
          <w:b/>
          <w:i/>
        </w:rPr>
      </w:pPr>
      <w:r w:rsidRPr="00BE4249">
        <w:rPr>
          <w:b/>
          <w:i/>
        </w:rPr>
        <w:t>Currículum Vitae</w:t>
      </w:r>
    </w:p>
    <w:p w:rsidR="006F567B" w:rsidRPr="00BE4249" w:rsidRDefault="006F567B">
      <w:pPr>
        <w:widowControl w:val="0"/>
        <w:spacing w:after="0" w:line="360" w:lineRule="auto"/>
        <w:rPr>
          <w:b/>
        </w:rPr>
      </w:pPr>
    </w:p>
    <w:p w:rsidR="006F567B" w:rsidRPr="00BE4249" w:rsidRDefault="005B4094">
      <w:pPr>
        <w:widowControl w:val="0"/>
        <w:spacing w:after="0" w:line="360" w:lineRule="auto"/>
      </w:pPr>
      <w:r w:rsidRPr="00BE4249">
        <w:t xml:space="preserve">Al respecto, el </w:t>
      </w:r>
      <w:r w:rsidRPr="00BE4249">
        <w:rPr>
          <w:i/>
        </w:rPr>
        <w:t>currículum vitae,</w:t>
      </w:r>
      <w:r w:rsidRPr="00BE4249">
        <w:t xml:space="preserve"> es aquel documento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rsidR="006F567B" w:rsidRPr="00BE4249" w:rsidRDefault="006F567B">
      <w:pPr>
        <w:widowControl w:val="0"/>
        <w:spacing w:after="0" w:line="360" w:lineRule="auto"/>
      </w:pPr>
    </w:p>
    <w:p w:rsidR="006F567B" w:rsidRPr="00BE4249" w:rsidRDefault="005B4094">
      <w:pPr>
        <w:widowControl w:val="0"/>
        <w:spacing w:after="0" w:line="360" w:lineRule="auto"/>
      </w:pPr>
      <w:r w:rsidRPr="00BE4249">
        <w:t xml:space="preserve">En ese orden de ideas, el documento en comento, si bien, </w:t>
      </w:r>
      <w:r w:rsidRPr="00BE4249">
        <w:rPr>
          <w:b/>
        </w:rPr>
        <w:t>se trata de aquel elaborado por cada persona,</w:t>
      </w:r>
      <w:r w:rsidRPr="00BE4249">
        <w:t xml:space="preserve">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rsidR="006F567B" w:rsidRPr="00BE4249" w:rsidRDefault="006F567B">
      <w:pPr>
        <w:widowControl w:val="0"/>
        <w:spacing w:after="0" w:line="360" w:lineRule="auto"/>
      </w:pPr>
    </w:p>
    <w:p w:rsidR="006F567B" w:rsidRPr="00BE4249" w:rsidRDefault="005B4094">
      <w:pPr>
        <w:widowControl w:val="0"/>
        <w:spacing w:after="0" w:line="360" w:lineRule="auto"/>
      </w:pPr>
      <w:r w:rsidRPr="00BE4249">
        <w:t>Lo anterior, se robustece con la fracción XXI, del artículo 92 de la Ley de Transparencia y Acceso a la Información Pública del Estado de México y Municipios, que establece que la información curricular es información que deben de poner a disposición del público los sujetos obligados, en el presente caso, el Ayuntamiento de San Antonio la Isla.</w:t>
      </w:r>
    </w:p>
    <w:p w:rsidR="006F567B" w:rsidRPr="00BE4249" w:rsidRDefault="006F567B">
      <w:pPr>
        <w:widowControl w:val="0"/>
        <w:spacing w:after="0" w:line="360" w:lineRule="auto"/>
      </w:pPr>
    </w:p>
    <w:p w:rsidR="006F567B" w:rsidRPr="00BE4249" w:rsidRDefault="005B4094">
      <w:pPr>
        <w:spacing w:after="0" w:line="360" w:lineRule="auto"/>
        <w:ind w:right="-28"/>
        <w:rPr>
          <w:color w:val="000000"/>
        </w:rPr>
      </w:pPr>
      <w:r w:rsidRPr="00BE4249">
        <w:rPr>
          <w:color w:val="000000"/>
        </w:rPr>
        <w:t>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w:t>
      </w:r>
    </w:p>
    <w:p w:rsidR="006F567B" w:rsidRPr="00BE4249" w:rsidRDefault="006F567B">
      <w:pPr>
        <w:spacing w:after="0" w:line="360" w:lineRule="auto"/>
        <w:ind w:right="-28"/>
        <w:rPr>
          <w:color w:val="000000"/>
        </w:rPr>
      </w:pPr>
    </w:p>
    <w:p w:rsidR="006F567B" w:rsidRPr="00BE4249" w:rsidRDefault="005B4094">
      <w:pPr>
        <w:spacing w:after="0" w:line="360" w:lineRule="auto"/>
        <w:ind w:right="-28"/>
        <w:rPr>
          <w:color w:val="000000"/>
        </w:rPr>
      </w:pPr>
      <w:r w:rsidRPr="00BE4249">
        <w:rPr>
          <w:color w:val="000000"/>
        </w:rPr>
        <w:t xml:space="preserve">En ese contexto, según Islas, Jorge (2016), en la “Ley General de Transparencia y Acceso a la Información Pública Comentada” (p. 244), refirió que el </w:t>
      </w:r>
      <w:r w:rsidRPr="00BE4249">
        <w:rPr>
          <w:b/>
          <w:color w:val="000000"/>
        </w:rPr>
        <w:t xml:space="preserve">currículum vitae </w:t>
      </w:r>
      <w:r w:rsidRPr="00BE4249">
        <w:rPr>
          <w:color w:val="000000"/>
        </w:rPr>
        <w:t>d</w:t>
      </w:r>
      <w:r w:rsidRPr="00BE4249">
        <w:rPr>
          <w:b/>
          <w:color w:val="000000"/>
        </w:rPr>
        <w:t>e un servidor público, justifica que su formación académica resulta viable para el desempeño eficiente y correcto de su encargo; lo anterior, con el fin de acreditar que dichos trabajadores sean los más capacitados acordes al área solicitada.</w:t>
      </w:r>
    </w:p>
    <w:p w:rsidR="006F567B" w:rsidRPr="00BE4249" w:rsidRDefault="006F567B">
      <w:pPr>
        <w:spacing w:after="0" w:line="360" w:lineRule="auto"/>
        <w:ind w:right="-28"/>
        <w:rPr>
          <w:color w:val="000000"/>
        </w:rPr>
      </w:pPr>
    </w:p>
    <w:p w:rsidR="006F567B" w:rsidRPr="00BE4249" w:rsidRDefault="005B4094">
      <w:pPr>
        <w:spacing w:after="0" w:line="360" w:lineRule="auto"/>
        <w:ind w:right="-28"/>
        <w:rPr>
          <w:color w:val="000000"/>
        </w:rPr>
      </w:pPr>
      <w:r w:rsidRPr="00BE4249">
        <w:rPr>
          <w:color w:val="000000"/>
        </w:rPr>
        <w:t xml:space="preserve">En el mismo sentido, el Criterio de Interpretación, de la Tercera de Época, con número de registro </w:t>
      </w:r>
      <w:r w:rsidRPr="00BE4249">
        <w:rPr>
          <w:color w:val="222222"/>
        </w:rPr>
        <w:t>SO/007/2023</w:t>
      </w:r>
      <w:r w:rsidRPr="00BE4249">
        <w:rPr>
          <w:color w:val="000000"/>
        </w:rPr>
        <w:t xml:space="preserve">, emitido por el Instituto Nacional de Transparencia, Acceso a la Información y Protección de Datos Personales, establece que una de las formas en que los ciudadanos pueden evaluar las aptitudes para desempeñar un cargo público determinado, es mediante la </w:t>
      </w:r>
      <w:r w:rsidRPr="00BE4249">
        <w:rPr>
          <w:b/>
          <w:color w:val="000000"/>
        </w:rPr>
        <w:t xml:space="preserve">publicidad de ciertos datos contenidos en el </w:t>
      </w:r>
      <w:r w:rsidRPr="00BE4249">
        <w:rPr>
          <w:color w:val="000000"/>
        </w:rPr>
        <w:t>currículum vitae</w:t>
      </w:r>
      <w:r w:rsidRPr="00BE4249">
        <w:rPr>
          <w:i/>
          <w:color w:val="000000"/>
        </w:rPr>
        <w:t xml:space="preserve">, </w:t>
      </w:r>
      <w:r w:rsidRPr="00BE4249">
        <w:rPr>
          <w:color w:val="000000"/>
        </w:rPr>
        <w:t>tales como,</w:t>
      </w:r>
      <w:r w:rsidRPr="00BE4249">
        <w:rPr>
          <w:b/>
          <w:color w:val="000000"/>
        </w:rPr>
        <w:t xml:space="preserve"> la trayectoria académica, profesional, laboral, así como todos aquellos que acrediten su capacidad, habilidades pericia para ocupar el puesto público. </w:t>
      </w:r>
      <w:r w:rsidRPr="00BE4249">
        <w:rPr>
          <w:color w:val="000000"/>
        </w:rPr>
        <w:t>Lo anterior, para favorecer la rendición de cuentas, pues la publicidad de lo anterior tiene como fin verificar el correcto desempeño de los sujetos obligados.</w:t>
      </w:r>
    </w:p>
    <w:p w:rsidR="006F567B" w:rsidRPr="00BE4249" w:rsidRDefault="006F567B">
      <w:pPr>
        <w:spacing w:after="0" w:line="360" w:lineRule="auto"/>
        <w:ind w:right="-28"/>
        <w:rPr>
          <w:color w:val="000000"/>
        </w:rPr>
      </w:pPr>
    </w:p>
    <w:p w:rsidR="006F567B" w:rsidRPr="00BE4249" w:rsidRDefault="005B4094">
      <w:pPr>
        <w:spacing w:after="0" w:line="360" w:lineRule="auto"/>
        <w:ind w:right="-28"/>
        <w:rPr>
          <w:color w:val="000000"/>
        </w:rPr>
      </w:pPr>
      <w:r w:rsidRPr="00BE4249">
        <w:rPr>
          <w:color w:val="000000"/>
        </w:rPr>
        <w:t>De tal suerte, en el presente caso, la pretensión del ahora Recurrente es obtener los documentos donde conste la información curricular, únicamente de aquellos servidores públicos que tuvieran mando superior o alto.</w:t>
      </w:r>
    </w:p>
    <w:p w:rsidR="006F567B" w:rsidRPr="00BE4249" w:rsidRDefault="006F567B">
      <w:pPr>
        <w:widowControl w:val="0"/>
        <w:spacing w:after="0" w:line="360" w:lineRule="auto"/>
      </w:pPr>
    </w:p>
    <w:p w:rsidR="006F567B" w:rsidRPr="00BE4249" w:rsidRDefault="005B4094">
      <w:pPr>
        <w:widowControl w:val="0"/>
        <w:spacing w:after="0" w:line="360" w:lineRule="auto"/>
      </w:pPr>
      <w:bookmarkStart w:id="12" w:name="_heading=h.26in1rg" w:colFirst="0" w:colLast="0"/>
      <w:bookmarkEnd w:id="12"/>
      <w:r w:rsidRPr="00BE4249">
        <w:t>Conforme a lo anterior, se logra vislumbrar que la pretensión de la persona recurrente es obtener, lo siguiente:</w:t>
      </w:r>
    </w:p>
    <w:p w:rsidR="006F567B" w:rsidRPr="00BE4249" w:rsidRDefault="006F567B">
      <w:pPr>
        <w:widowControl w:val="0"/>
        <w:spacing w:after="0" w:line="360" w:lineRule="auto"/>
      </w:pPr>
    </w:p>
    <w:p w:rsidR="006F567B" w:rsidRPr="00BE4249" w:rsidRDefault="005B4094">
      <w:pPr>
        <w:widowControl w:val="0"/>
        <w:numPr>
          <w:ilvl w:val="0"/>
          <w:numId w:val="2"/>
        </w:numPr>
        <w:pBdr>
          <w:top w:val="nil"/>
          <w:left w:val="nil"/>
          <w:bottom w:val="nil"/>
          <w:right w:val="nil"/>
          <w:between w:val="nil"/>
        </w:pBdr>
        <w:spacing w:after="0" w:line="360" w:lineRule="auto"/>
        <w:ind w:left="709"/>
      </w:pPr>
      <w:r w:rsidRPr="00BE4249">
        <w:rPr>
          <w:color w:val="000000"/>
        </w:rPr>
        <w:t>De los servidores públicos con los que contaba el Ayuntamiento de Chapultepec (sin contar al personal operativo en materia de seguridad), al treinta y uno de octubre de dos mil veinticuatro, lo siguiente:</w:t>
      </w:r>
    </w:p>
    <w:p w:rsidR="006F567B" w:rsidRPr="00BE4249" w:rsidRDefault="005B4094">
      <w:pPr>
        <w:widowControl w:val="0"/>
        <w:numPr>
          <w:ilvl w:val="0"/>
          <w:numId w:val="3"/>
        </w:numPr>
        <w:pBdr>
          <w:top w:val="nil"/>
          <w:left w:val="nil"/>
          <w:bottom w:val="nil"/>
          <w:right w:val="nil"/>
          <w:between w:val="nil"/>
        </w:pBdr>
        <w:tabs>
          <w:tab w:val="left" w:pos="1276"/>
        </w:tabs>
        <w:spacing w:after="0" w:line="360" w:lineRule="auto"/>
        <w:ind w:left="1134"/>
      </w:pPr>
      <w:r w:rsidRPr="00BE4249">
        <w:rPr>
          <w:color w:val="000000"/>
        </w:rPr>
        <w:t>El perfil de puestos;</w:t>
      </w:r>
    </w:p>
    <w:p w:rsidR="006F567B" w:rsidRPr="00BE4249" w:rsidRDefault="005B4094">
      <w:pPr>
        <w:widowControl w:val="0"/>
        <w:numPr>
          <w:ilvl w:val="0"/>
          <w:numId w:val="3"/>
        </w:numPr>
        <w:pBdr>
          <w:top w:val="nil"/>
          <w:left w:val="nil"/>
          <w:bottom w:val="nil"/>
          <w:right w:val="nil"/>
          <w:between w:val="nil"/>
        </w:pBdr>
        <w:tabs>
          <w:tab w:val="left" w:pos="1276"/>
        </w:tabs>
        <w:spacing w:after="0" w:line="360" w:lineRule="auto"/>
        <w:ind w:left="1134"/>
      </w:pPr>
      <w:r w:rsidRPr="00BE4249">
        <w:rPr>
          <w:color w:val="000000"/>
        </w:rPr>
        <w:t>El último nivel o grado de estudios, y</w:t>
      </w:r>
    </w:p>
    <w:p w:rsidR="006F567B" w:rsidRPr="00BE4249" w:rsidRDefault="005B4094">
      <w:pPr>
        <w:widowControl w:val="0"/>
        <w:numPr>
          <w:ilvl w:val="0"/>
          <w:numId w:val="3"/>
        </w:numPr>
        <w:pBdr>
          <w:top w:val="nil"/>
          <w:left w:val="nil"/>
          <w:bottom w:val="nil"/>
          <w:right w:val="nil"/>
          <w:between w:val="nil"/>
        </w:pBdr>
        <w:tabs>
          <w:tab w:val="left" w:pos="1276"/>
        </w:tabs>
        <w:spacing w:after="0" w:line="360" w:lineRule="auto"/>
        <w:ind w:left="1134"/>
      </w:pPr>
      <w:r w:rsidRPr="00BE4249">
        <w:rPr>
          <w:color w:val="000000"/>
        </w:rPr>
        <w:t>Recibos de nómina de la segunda quincena de octubre de dos mil veinticuatro (última pagada a la fecha de la solicitud).</w:t>
      </w:r>
    </w:p>
    <w:p w:rsidR="006F567B" w:rsidRPr="00BE4249" w:rsidRDefault="006F567B">
      <w:pPr>
        <w:widowControl w:val="0"/>
        <w:spacing w:after="0" w:line="360" w:lineRule="auto"/>
      </w:pPr>
    </w:p>
    <w:p w:rsidR="006F567B" w:rsidRPr="00BE4249" w:rsidRDefault="005B4094">
      <w:pPr>
        <w:widowControl w:val="0"/>
        <w:numPr>
          <w:ilvl w:val="0"/>
          <w:numId w:val="2"/>
        </w:numPr>
        <w:pBdr>
          <w:top w:val="nil"/>
          <w:left w:val="nil"/>
          <w:bottom w:val="nil"/>
          <w:right w:val="nil"/>
          <w:between w:val="nil"/>
        </w:pBdr>
        <w:spacing w:after="0" w:line="360" w:lineRule="auto"/>
        <w:ind w:left="709"/>
      </w:pPr>
      <w:r w:rsidRPr="00BE4249">
        <w:rPr>
          <w:color w:val="000000"/>
        </w:rPr>
        <w:t>Información curricular de los servidores públicos con los que contaba al treinta y uno de octubre de dos mil veinticuatro, con mando alto o superior.</w:t>
      </w:r>
    </w:p>
    <w:p w:rsidR="006F567B" w:rsidRPr="00BE4249" w:rsidRDefault="006F567B">
      <w:pPr>
        <w:spacing w:after="0" w:line="360" w:lineRule="auto"/>
      </w:pPr>
    </w:p>
    <w:p w:rsidR="006F567B" w:rsidRPr="00BE4249" w:rsidRDefault="005B4094">
      <w:pPr>
        <w:widowControl w:val="0"/>
        <w:spacing w:after="0" w:line="360" w:lineRule="auto"/>
        <w:rPr>
          <w:color w:val="000000"/>
        </w:rPr>
      </w:pPr>
      <w:r w:rsidRPr="00BE4249">
        <w:rPr>
          <w:color w:val="000000"/>
        </w:rPr>
        <w:t>Establecido lo anterior</w:t>
      </w:r>
      <w:r w:rsidRPr="00BE4249">
        <w:t xml:space="preserve">, es necesario precisar que de las constancias que obran en el expediente se logra vislumbrar que el Sujeto Obligado proporcionó su respuesta directamente por la Unidad de Transparencia, por lo que, resulta necesario hacer referencia al procedimiento de búsqueda que deben de seguir los Sujetos Obligados para localizar la información, el cual se encuentra previsto en el artículo 162 de la Ley de Transparencia y Acceso a la Información Pública del Estado de México y Municipios, el cual precisa que las </w:t>
      </w:r>
      <w:r w:rsidRPr="00BE4249">
        <w:rPr>
          <w:color w:val="000000"/>
        </w:rPr>
        <w:t xml:space="preserve">Unidades de Transparencia garantizarán que las solicitudes de acceso a la información se turnen a todas las áreas competentes que cuenten con la información o deban tenerla -de acuerdo a las facultades, </w:t>
      </w:r>
      <w:r w:rsidRPr="00BE4249">
        <w:rPr>
          <w:color w:val="000000"/>
        </w:rPr>
        <w:lastRenderedPageBreak/>
        <w:t>competencias y funciones-, con el objeto de que dichas áreas realicen una búsqueda exhaustiva y razonable de la información requerida.</w:t>
      </w:r>
    </w:p>
    <w:p w:rsidR="006F567B" w:rsidRPr="00BE4249" w:rsidRDefault="006F567B">
      <w:pPr>
        <w:spacing w:after="0" w:line="360" w:lineRule="auto"/>
        <w:ind w:left="360"/>
        <w:rPr>
          <w:color w:val="000000"/>
        </w:rPr>
      </w:pPr>
    </w:p>
    <w:p w:rsidR="006F567B" w:rsidRPr="00BE4249" w:rsidRDefault="005B4094">
      <w:pPr>
        <w:spacing w:after="0" w:line="360" w:lineRule="auto"/>
        <w:ind w:right="-28"/>
        <w:rPr>
          <w:color w:val="000000"/>
        </w:rPr>
      </w:pPr>
      <w:r w:rsidRPr="00BE4249">
        <w:rPr>
          <w:color w:val="000000"/>
        </w:rPr>
        <w:t>Así, a efecto de verificar que el Sujeto Obligado cumplió con el procedimiento de búsqueda señalado, es necesario traer a colación los artículos 53 y 53 del Reglamento Orgánico de la Administración Pública Municipal de Chapultepec 2022-2024, que precisa que el Ente Recurrido cuenta con la Tesorería Municipal, encargada de mantener el resguardo y actualización de la información de los servidores públicos; generar la documentación respaldo del pago de nómina; así como, regular y listar, las renuncias y nombramientos.</w:t>
      </w:r>
    </w:p>
    <w:p w:rsidR="006F567B" w:rsidRPr="00BE4249" w:rsidRDefault="006F567B">
      <w:pPr>
        <w:spacing w:after="0" w:line="360" w:lineRule="auto"/>
        <w:ind w:right="-28"/>
        <w:rPr>
          <w:color w:val="000000"/>
        </w:rPr>
      </w:pPr>
    </w:p>
    <w:p w:rsidR="006F567B" w:rsidRPr="00BE4249" w:rsidRDefault="005B4094">
      <w:pPr>
        <w:spacing w:after="0" w:line="360" w:lineRule="auto"/>
        <w:ind w:right="-28"/>
        <w:rPr>
          <w:color w:val="000000"/>
        </w:rPr>
      </w:pPr>
      <w:r w:rsidRPr="00BE4249">
        <w:rPr>
          <w:color w:val="000000"/>
        </w:rPr>
        <w:t xml:space="preserve">De tal circunstancia, se advierte que el Sujeto Obligado no cumplió con el procedimiento de búsqueda establecido en el artículo 162 de la Ley de Transparencia y Acceso a la Información Pública del Estado de México y Municipios, al omitir gestionar el requerimiento de información a las áreas que por sus atribuciones pudieran poseer la información, a saber, a la Tesorería Municipal. </w:t>
      </w:r>
    </w:p>
    <w:p w:rsidR="006F567B" w:rsidRPr="00BE4249" w:rsidRDefault="006F567B">
      <w:pPr>
        <w:spacing w:after="0" w:line="360" w:lineRule="auto"/>
        <w:ind w:right="-28"/>
        <w:rPr>
          <w:color w:val="000000"/>
        </w:rPr>
      </w:pPr>
    </w:p>
    <w:p w:rsidR="006F567B" w:rsidRPr="00BE4249" w:rsidRDefault="005B4094">
      <w:pPr>
        <w:spacing w:after="0" w:line="360" w:lineRule="auto"/>
      </w:pPr>
      <w:r w:rsidRPr="00BE4249">
        <w:t xml:space="preserve">Sin menoscabar lo anterior, en respuesta el Sujeto Obligado señalo que la información solicitada se encontraba disponible en el apartado de informe de gobierno en la liga </w:t>
      </w:r>
      <w:hyperlink r:id="rId8" w:anchor="/obligaciones/111">
        <w:r w:rsidRPr="00BE4249">
          <w:rPr>
            <w:color w:val="0563C1"/>
            <w:u w:val="single"/>
          </w:rPr>
          <w:t>https://infoem2.ipomex.org.mx/ipomex/#/obligaciones/111</w:t>
        </w:r>
      </w:hyperlink>
      <w:r w:rsidRPr="00BE4249">
        <w:t>, de cuya revisión, se logra vislumbrar que remite al Portal de Información Pública de Oficio Mexiquense del Sujeto Obligado, tal como se desprende de la siguiente captura de pantalla:</w:t>
      </w:r>
    </w:p>
    <w:p w:rsidR="006F567B" w:rsidRPr="00BE4249" w:rsidRDefault="006F567B">
      <w:pPr>
        <w:spacing w:after="0" w:line="360" w:lineRule="auto"/>
        <w:ind w:right="-28"/>
        <w:rPr>
          <w:color w:val="000000"/>
        </w:rPr>
      </w:pPr>
    </w:p>
    <w:p w:rsidR="006F567B" w:rsidRPr="00BE4249" w:rsidRDefault="005B4094">
      <w:pPr>
        <w:spacing w:after="0" w:line="360" w:lineRule="auto"/>
        <w:jc w:val="center"/>
      </w:pPr>
      <w:r w:rsidRPr="00BE4249">
        <w:rPr>
          <w:noProof/>
        </w:rPr>
        <w:drawing>
          <wp:inline distT="0" distB="0" distL="0" distR="0">
            <wp:extent cx="4320000" cy="1197674"/>
            <wp:effectExtent l="0" t="0" r="0" b="0"/>
            <wp:docPr id="11385252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58477"/>
                    <a:stretch>
                      <a:fillRect/>
                    </a:stretch>
                  </pic:blipFill>
                  <pic:spPr>
                    <a:xfrm>
                      <a:off x="0" y="0"/>
                      <a:ext cx="4320000" cy="1197674"/>
                    </a:xfrm>
                    <a:prstGeom prst="rect">
                      <a:avLst/>
                    </a:prstGeom>
                    <a:ln/>
                  </pic:spPr>
                </pic:pic>
              </a:graphicData>
            </a:graphic>
          </wp:inline>
        </w:drawing>
      </w:r>
    </w:p>
    <w:p w:rsidR="006F567B" w:rsidRPr="00BE4249" w:rsidRDefault="005B4094">
      <w:pPr>
        <w:spacing w:after="0" w:line="360" w:lineRule="auto"/>
        <w:jc w:val="center"/>
      </w:pPr>
      <w:r w:rsidRPr="00BE4249">
        <w:rPr>
          <w:noProof/>
        </w:rPr>
        <w:lastRenderedPageBreak/>
        <w:drawing>
          <wp:inline distT="0" distB="0" distL="0" distR="0">
            <wp:extent cx="4320000" cy="1613463"/>
            <wp:effectExtent l="0" t="0" r="0" b="0"/>
            <wp:docPr id="11385252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44063"/>
                    <a:stretch>
                      <a:fillRect/>
                    </a:stretch>
                  </pic:blipFill>
                  <pic:spPr>
                    <a:xfrm>
                      <a:off x="0" y="0"/>
                      <a:ext cx="4320000" cy="1613463"/>
                    </a:xfrm>
                    <a:prstGeom prst="rect">
                      <a:avLst/>
                    </a:prstGeom>
                    <a:ln/>
                  </pic:spPr>
                </pic:pic>
              </a:graphicData>
            </a:graphic>
          </wp:inline>
        </w:drawing>
      </w:r>
    </w:p>
    <w:p w:rsidR="006F567B" w:rsidRPr="00BE4249" w:rsidRDefault="006F567B">
      <w:pPr>
        <w:spacing w:after="0" w:line="360" w:lineRule="auto"/>
      </w:pPr>
    </w:p>
    <w:p w:rsidR="006F567B" w:rsidRPr="00BE4249" w:rsidRDefault="005B4094">
      <w:pPr>
        <w:spacing w:after="0" w:line="360" w:lineRule="auto"/>
      </w:pPr>
      <w:r w:rsidRPr="00BE4249">
        <w:t xml:space="preserve">Como se aprecia, dicha liga electrónica remite a la página principal del portal IPOMEX del Sujeto Obligado, sin que se aprecie de forma directa la información solicitada, por lo  que dicha remisión no es precisa e implicaría al Particular, realizar una búsqueda entre la información disponible. </w:t>
      </w:r>
    </w:p>
    <w:p w:rsidR="006F567B" w:rsidRPr="00BE4249" w:rsidRDefault="006F567B">
      <w:pPr>
        <w:spacing w:after="0" w:line="360" w:lineRule="auto"/>
      </w:pPr>
    </w:p>
    <w:p w:rsidR="006F567B" w:rsidRPr="00BE4249" w:rsidRDefault="005B4094">
      <w:pPr>
        <w:spacing w:after="0" w:line="360" w:lineRule="auto"/>
        <w:rPr>
          <w:b/>
          <w:color w:val="000000"/>
        </w:rPr>
      </w:pPr>
      <w:r w:rsidRPr="00BE4249">
        <w:t xml:space="preserve">Por lo cual, el Sujeto Obligado si bien señaló una página electrónica, omitió precisar el procedimiento específico para acceder a la información requerida, es decir, no refirió la forma y el lugar específica para poder obtener lo solicitado y, por lo tanto, incumplió con lo establecido en el artículo 161 de la Ley de Transparencia y Acceso a la Información Pública del Estado de México y Municipios, a la Información Pública del Estado de México y Municipios y el agravio realizado resulta </w:t>
      </w:r>
      <w:r w:rsidRPr="00BE4249">
        <w:rPr>
          <w:b/>
        </w:rPr>
        <w:t>FUNDADO</w:t>
      </w:r>
      <w:r w:rsidRPr="00BE4249">
        <w:rPr>
          <w:b/>
          <w:color w:val="000000"/>
        </w:rPr>
        <w:t>.</w:t>
      </w:r>
    </w:p>
    <w:p w:rsidR="006F567B" w:rsidRPr="00BE4249" w:rsidRDefault="006F567B">
      <w:pPr>
        <w:spacing w:after="0" w:line="360" w:lineRule="auto"/>
      </w:pPr>
    </w:p>
    <w:p w:rsidR="006F567B" w:rsidRPr="00BE4249" w:rsidRDefault="005B4094">
      <w:pPr>
        <w:spacing w:after="0" w:line="360" w:lineRule="auto"/>
        <w:rPr>
          <w:color w:val="000000"/>
        </w:rPr>
      </w:pPr>
      <w:r w:rsidRPr="00BE4249">
        <w:rPr>
          <w:color w:val="000000"/>
        </w:rPr>
        <w:t>Así, se considera que, para atender los requerimientos de información, el Sujeto Obligado deberá realizar una búsqueda exhaustiva y razonable, en términos del artículo 162 de la Ley de Transparencia y Acceso a la Información Pública del Estado de México y Municipios, a efecto de que proporcione los documentos donde conste lo siguiente:</w:t>
      </w:r>
    </w:p>
    <w:p w:rsidR="006F567B" w:rsidRPr="00BE4249" w:rsidRDefault="006F567B">
      <w:pPr>
        <w:spacing w:after="0" w:line="360" w:lineRule="auto"/>
        <w:rPr>
          <w:color w:val="000000"/>
        </w:rPr>
      </w:pPr>
    </w:p>
    <w:p w:rsidR="006F567B" w:rsidRPr="00BE4249" w:rsidRDefault="005B4094">
      <w:pPr>
        <w:widowControl w:val="0"/>
        <w:numPr>
          <w:ilvl w:val="0"/>
          <w:numId w:val="4"/>
        </w:numPr>
        <w:pBdr>
          <w:top w:val="nil"/>
          <w:left w:val="nil"/>
          <w:bottom w:val="nil"/>
          <w:right w:val="nil"/>
          <w:between w:val="nil"/>
        </w:pBdr>
        <w:spacing w:after="0" w:line="360" w:lineRule="auto"/>
      </w:pPr>
      <w:r w:rsidRPr="00BE4249">
        <w:rPr>
          <w:color w:val="000000"/>
        </w:rPr>
        <w:t>De los servidores públicos con los que contaba el Ayuntamiento (sin contar al personal operativo en materia de seguridad), al treinta y uno de octubre de dos mil veinticuatro, lo siguiente:</w:t>
      </w:r>
    </w:p>
    <w:p w:rsidR="006F567B" w:rsidRPr="00BE4249" w:rsidRDefault="006F567B">
      <w:pPr>
        <w:widowControl w:val="0"/>
        <w:pBdr>
          <w:top w:val="nil"/>
          <w:left w:val="nil"/>
          <w:bottom w:val="nil"/>
          <w:right w:val="nil"/>
          <w:between w:val="nil"/>
        </w:pBdr>
        <w:spacing w:after="0" w:line="360" w:lineRule="auto"/>
        <w:ind w:left="825"/>
        <w:rPr>
          <w:color w:val="000000"/>
        </w:rPr>
      </w:pPr>
    </w:p>
    <w:p w:rsidR="006F567B" w:rsidRPr="00BE4249" w:rsidRDefault="005B4094">
      <w:pPr>
        <w:widowControl w:val="0"/>
        <w:numPr>
          <w:ilvl w:val="0"/>
          <w:numId w:val="5"/>
        </w:numPr>
        <w:pBdr>
          <w:top w:val="nil"/>
          <w:left w:val="nil"/>
          <w:bottom w:val="nil"/>
          <w:right w:val="nil"/>
          <w:between w:val="nil"/>
        </w:pBdr>
        <w:tabs>
          <w:tab w:val="left" w:pos="1276"/>
        </w:tabs>
        <w:spacing w:after="0" w:line="360" w:lineRule="auto"/>
        <w:ind w:left="1134"/>
      </w:pPr>
      <w:r w:rsidRPr="00BE4249">
        <w:rPr>
          <w:color w:val="000000"/>
        </w:rPr>
        <w:t>El perfil de puestos;</w:t>
      </w:r>
    </w:p>
    <w:p w:rsidR="006F567B" w:rsidRPr="00BE4249" w:rsidRDefault="005B4094">
      <w:pPr>
        <w:widowControl w:val="0"/>
        <w:numPr>
          <w:ilvl w:val="0"/>
          <w:numId w:val="5"/>
        </w:numPr>
        <w:pBdr>
          <w:top w:val="nil"/>
          <w:left w:val="nil"/>
          <w:bottom w:val="nil"/>
          <w:right w:val="nil"/>
          <w:between w:val="nil"/>
        </w:pBdr>
        <w:tabs>
          <w:tab w:val="left" w:pos="1276"/>
        </w:tabs>
        <w:spacing w:after="0" w:line="360" w:lineRule="auto"/>
        <w:ind w:left="1134"/>
      </w:pPr>
      <w:r w:rsidRPr="00BE4249">
        <w:rPr>
          <w:color w:val="000000"/>
        </w:rPr>
        <w:t>El último nivel o grado de estudios, y</w:t>
      </w:r>
    </w:p>
    <w:p w:rsidR="006F567B" w:rsidRPr="00BE4249" w:rsidRDefault="005B4094">
      <w:pPr>
        <w:widowControl w:val="0"/>
        <w:numPr>
          <w:ilvl w:val="0"/>
          <w:numId w:val="5"/>
        </w:numPr>
        <w:pBdr>
          <w:top w:val="nil"/>
          <w:left w:val="nil"/>
          <w:bottom w:val="nil"/>
          <w:right w:val="nil"/>
          <w:between w:val="nil"/>
        </w:pBdr>
        <w:tabs>
          <w:tab w:val="left" w:pos="1276"/>
        </w:tabs>
        <w:spacing w:after="0" w:line="360" w:lineRule="auto"/>
        <w:ind w:left="1134"/>
      </w:pPr>
      <w:r w:rsidRPr="00BE4249">
        <w:rPr>
          <w:color w:val="000000"/>
        </w:rPr>
        <w:t>Los Recibos de nómina de la segunda quincena de octubre de dos mil veinticuatro.</w:t>
      </w:r>
    </w:p>
    <w:p w:rsidR="006F567B" w:rsidRPr="00BE4249" w:rsidRDefault="006F567B">
      <w:pPr>
        <w:widowControl w:val="0"/>
        <w:spacing w:after="0" w:line="360" w:lineRule="auto"/>
      </w:pPr>
    </w:p>
    <w:p w:rsidR="006F567B" w:rsidRPr="00BE4249" w:rsidRDefault="005B4094">
      <w:pPr>
        <w:widowControl w:val="0"/>
        <w:numPr>
          <w:ilvl w:val="0"/>
          <w:numId w:val="4"/>
        </w:numPr>
        <w:pBdr>
          <w:top w:val="nil"/>
          <w:left w:val="nil"/>
          <w:bottom w:val="nil"/>
          <w:right w:val="nil"/>
          <w:between w:val="nil"/>
        </w:pBdr>
        <w:spacing w:after="0" w:line="360" w:lineRule="auto"/>
        <w:ind w:left="709"/>
      </w:pPr>
      <w:r w:rsidRPr="00BE4249">
        <w:rPr>
          <w:color w:val="000000"/>
        </w:rPr>
        <w:t>La información curricular de los servidores públicos de mando superior, con los que contaba al treinta y uno de octubre de dos mil veinticuatro.</w:t>
      </w:r>
    </w:p>
    <w:p w:rsidR="006F567B" w:rsidRPr="00BE4249" w:rsidRDefault="005B4094">
      <w:pPr>
        <w:spacing w:after="0" w:line="360" w:lineRule="auto"/>
        <w:rPr>
          <w:color w:val="000000"/>
        </w:rPr>
      </w:pPr>
      <w:r w:rsidRPr="00BE4249">
        <w:rPr>
          <w:color w:val="000000"/>
        </w:rPr>
        <w:t xml:space="preserve"> </w:t>
      </w:r>
    </w:p>
    <w:p w:rsidR="006F567B" w:rsidRPr="00BE4249" w:rsidRDefault="005B4094">
      <w:pPr>
        <w:spacing w:after="0" w:line="360" w:lineRule="auto"/>
        <w:rPr>
          <w:color w:val="000000"/>
        </w:rPr>
      </w:pPr>
      <w:r w:rsidRPr="00BE4249">
        <w:rPr>
          <w:color w:val="000000"/>
        </w:rPr>
        <w:t>Dicha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6F567B" w:rsidRPr="00BE4249" w:rsidRDefault="005B4094">
      <w:pPr>
        <w:spacing w:after="0" w:line="360" w:lineRule="auto"/>
        <w:rPr>
          <w:color w:val="000000"/>
        </w:rPr>
      </w:pPr>
      <w:r w:rsidRPr="00BE4249">
        <w:rPr>
          <w:color w:val="000000"/>
        </w:rPr>
        <w:t xml:space="preserve"> </w:t>
      </w:r>
    </w:p>
    <w:p w:rsidR="006F567B" w:rsidRPr="00BE4249" w:rsidRDefault="005B4094">
      <w:pPr>
        <w:spacing w:after="0" w:line="360" w:lineRule="auto"/>
        <w:rPr>
          <w:color w:val="000000"/>
        </w:rPr>
      </w:pPr>
      <w:r w:rsidRPr="00BE4249">
        <w:rPr>
          <w:color w:val="000000"/>
        </w:rPr>
        <w:t xml:space="preserve">De esta manera, el derecho de acceso a la información pública se satisface en aquellos casos en que se entregue el soporte documental en el que conste la información solicitada, sin necesidad de elaborar documentos </w:t>
      </w:r>
      <w:r w:rsidRPr="00BE4249">
        <w:rPr>
          <w:i/>
          <w:color w:val="000000"/>
        </w:rPr>
        <w:t>ad hoc</w:t>
      </w:r>
      <w:r w:rsidRPr="00BE4249">
        <w:rPr>
          <w:color w:val="000000"/>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rsidR="006F567B" w:rsidRPr="00BE4249" w:rsidRDefault="005B4094">
      <w:pPr>
        <w:spacing w:after="0" w:line="360" w:lineRule="auto"/>
        <w:rPr>
          <w:color w:val="000000"/>
        </w:rPr>
      </w:pPr>
      <w:r w:rsidRPr="00BE4249">
        <w:rPr>
          <w:color w:val="000000"/>
        </w:rPr>
        <w:t xml:space="preserve"> </w:t>
      </w:r>
    </w:p>
    <w:p w:rsidR="006F567B" w:rsidRPr="00BE4249" w:rsidRDefault="005B4094">
      <w:pPr>
        <w:spacing w:after="0" w:line="360" w:lineRule="auto"/>
        <w:rPr>
          <w:color w:val="000000"/>
        </w:rPr>
      </w:pPr>
      <w:r w:rsidRPr="00BE4249">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se considera que el Sujeto Obligado deberá proporcionar los documentos donde conste la información requerida.</w:t>
      </w:r>
    </w:p>
    <w:p w:rsidR="006F567B" w:rsidRPr="00BE4249" w:rsidRDefault="006F567B">
      <w:pPr>
        <w:spacing w:after="0" w:line="360" w:lineRule="auto"/>
        <w:rPr>
          <w:color w:val="000000"/>
        </w:rPr>
      </w:pP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lastRenderedPageBreak/>
        <w:t>Ahora bien, para el caso de que no cuente con algún documento que dé cuenta del numeral 1, inciso b, al no tener obligación de acreditar algún nivel o grado de estudios, deberá hacerlo del conocimiento de la parte Recurrente, de manera clara y precisa en términos del artículo 19, párrafo segundo, de la Ley de Transparencia y Acceso a la Información Pública del Estado de México y Municipios.</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Ahora bien, no pasa desapercibido para este Instituto que los documentos que den cuenta de lo peticionado pudieran contener los siguientes datos:</w:t>
      </w:r>
    </w:p>
    <w:p w:rsidR="006F567B" w:rsidRPr="00BE4249" w:rsidRDefault="006F567B">
      <w:pPr>
        <w:spacing w:after="0" w:line="360" w:lineRule="auto"/>
        <w:rPr>
          <w:color w:val="000000"/>
        </w:rPr>
      </w:pPr>
    </w:p>
    <w:p w:rsidR="006F567B" w:rsidRPr="00BE4249" w:rsidRDefault="005B4094">
      <w:pPr>
        <w:numPr>
          <w:ilvl w:val="0"/>
          <w:numId w:val="7"/>
        </w:numPr>
        <w:tabs>
          <w:tab w:val="left" w:pos="4962"/>
        </w:tabs>
        <w:spacing w:after="0" w:line="360" w:lineRule="auto"/>
        <w:jc w:val="left"/>
        <w:rPr>
          <w:color w:val="000000"/>
        </w:rPr>
      </w:pPr>
      <w:r w:rsidRPr="00BE4249">
        <w:rPr>
          <w:color w:val="000000"/>
        </w:rPr>
        <w:t>Clave Única de Registro de Población;</w:t>
      </w:r>
    </w:p>
    <w:p w:rsidR="006F567B" w:rsidRPr="00BE4249" w:rsidRDefault="005B4094">
      <w:pPr>
        <w:numPr>
          <w:ilvl w:val="0"/>
          <w:numId w:val="7"/>
        </w:numPr>
        <w:tabs>
          <w:tab w:val="left" w:pos="4962"/>
        </w:tabs>
        <w:spacing w:after="0" w:line="360" w:lineRule="auto"/>
        <w:jc w:val="left"/>
        <w:rPr>
          <w:color w:val="000000"/>
        </w:rPr>
      </w:pPr>
      <w:r w:rsidRPr="00BE4249">
        <w:rPr>
          <w:color w:val="000000"/>
        </w:rPr>
        <w:t>Registro Federal de Contribuyentes del servidor público;</w:t>
      </w:r>
    </w:p>
    <w:p w:rsidR="006F567B" w:rsidRPr="00BE4249" w:rsidRDefault="005B4094">
      <w:pPr>
        <w:numPr>
          <w:ilvl w:val="0"/>
          <w:numId w:val="7"/>
        </w:numPr>
        <w:spacing w:after="0" w:line="360" w:lineRule="auto"/>
        <w:jc w:val="left"/>
        <w:rPr>
          <w:color w:val="000000"/>
        </w:rPr>
      </w:pPr>
      <w:r w:rsidRPr="00BE4249">
        <w:rPr>
          <w:color w:val="000000"/>
        </w:rPr>
        <w:t>Código bidimensional o QR;</w:t>
      </w:r>
    </w:p>
    <w:p w:rsidR="006F567B" w:rsidRPr="00BE4249" w:rsidRDefault="005B4094">
      <w:pPr>
        <w:numPr>
          <w:ilvl w:val="0"/>
          <w:numId w:val="7"/>
        </w:numPr>
        <w:spacing w:after="0" w:line="360" w:lineRule="auto"/>
        <w:jc w:val="left"/>
        <w:rPr>
          <w:color w:val="000000"/>
        </w:rPr>
      </w:pPr>
      <w:r w:rsidRPr="00BE4249">
        <w:rPr>
          <w:color w:val="000000"/>
        </w:rPr>
        <w:t>Número de seguridad social del Instituto de Seguridad Social del Estado de México y Municipios;</w:t>
      </w:r>
    </w:p>
    <w:p w:rsidR="006F567B" w:rsidRPr="00BE4249" w:rsidRDefault="005B4094">
      <w:pPr>
        <w:numPr>
          <w:ilvl w:val="0"/>
          <w:numId w:val="7"/>
        </w:numPr>
        <w:spacing w:after="0" w:line="360" w:lineRule="auto"/>
        <w:jc w:val="left"/>
        <w:rPr>
          <w:color w:val="000000"/>
        </w:rPr>
      </w:pPr>
      <w:r w:rsidRPr="00BE4249">
        <w:rPr>
          <w:color w:val="000000"/>
        </w:rPr>
        <w:t>Deducciones personales;</w:t>
      </w:r>
    </w:p>
    <w:p w:rsidR="006F567B" w:rsidRPr="00BE4249" w:rsidRDefault="005B4094">
      <w:pPr>
        <w:numPr>
          <w:ilvl w:val="0"/>
          <w:numId w:val="7"/>
        </w:numPr>
        <w:spacing w:after="0" w:line="360" w:lineRule="auto"/>
        <w:jc w:val="left"/>
        <w:rPr>
          <w:color w:val="000000"/>
        </w:rPr>
      </w:pPr>
      <w:r w:rsidRPr="00BE4249">
        <w:rPr>
          <w:color w:val="000000"/>
        </w:rPr>
        <w:t>Fotografía, y</w:t>
      </w:r>
    </w:p>
    <w:p w:rsidR="006F567B" w:rsidRPr="00BE4249" w:rsidRDefault="005B4094">
      <w:pPr>
        <w:numPr>
          <w:ilvl w:val="0"/>
          <w:numId w:val="7"/>
        </w:numPr>
        <w:spacing w:after="0" w:line="360" w:lineRule="auto"/>
        <w:jc w:val="left"/>
        <w:rPr>
          <w:color w:val="000000"/>
        </w:rPr>
      </w:pPr>
      <w:r w:rsidRPr="00BE4249">
        <w:rPr>
          <w:color w:val="000000"/>
        </w:rPr>
        <w:t>Firma de servidores públicos en comprobante de estudios.</w:t>
      </w:r>
    </w:p>
    <w:p w:rsidR="006F567B" w:rsidRPr="00BE4249" w:rsidRDefault="006F567B">
      <w:pPr>
        <w:spacing w:after="0" w:line="360" w:lineRule="auto"/>
        <w:ind w:left="720"/>
        <w:rPr>
          <w:color w:val="000000"/>
        </w:rPr>
      </w:pPr>
    </w:p>
    <w:p w:rsidR="006F567B" w:rsidRPr="00BE4249" w:rsidRDefault="005B4094">
      <w:pPr>
        <w:spacing w:after="0" w:line="360" w:lineRule="auto"/>
        <w:rPr>
          <w:color w:val="000000"/>
        </w:rPr>
      </w:pPr>
      <w:r w:rsidRPr="00BE4249">
        <w:rPr>
          <w:color w:val="000000"/>
        </w:rPr>
        <w:t>Así, se procede analizar si dichos datos son confidenciales o públicos; para lo cual, cabe mencionar que el artículo 143, fracción I, de la Ley previamente citada, establece que la información privada y los datos personales, concernientes a una persona física o jurídica colectiva identificada o identificable son confidenciales.</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w:t>
      </w:r>
      <w:r w:rsidRPr="00BE4249">
        <w:rPr>
          <w:color w:val="000000"/>
        </w:rPr>
        <w:lastRenderedPageBreak/>
        <w:t>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En términos de lo expuesto, la documentación y aquellos datos que se consideren confidenciales, serán una limitante del derecho de acceso a la información, siempre y cuando:</w:t>
      </w:r>
    </w:p>
    <w:p w:rsidR="006F567B" w:rsidRPr="00BE4249" w:rsidRDefault="006F567B">
      <w:pPr>
        <w:spacing w:after="0" w:line="360" w:lineRule="auto"/>
        <w:rPr>
          <w:color w:val="000000"/>
        </w:rPr>
      </w:pPr>
    </w:p>
    <w:p w:rsidR="006F567B" w:rsidRPr="00BE4249" w:rsidRDefault="005B4094">
      <w:pPr>
        <w:numPr>
          <w:ilvl w:val="0"/>
          <w:numId w:val="9"/>
        </w:numPr>
        <w:spacing w:after="0" w:line="360" w:lineRule="auto"/>
        <w:jc w:val="left"/>
        <w:rPr>
          <w:color w:val="000000"/>
        </w:rPr>
      </w:pPr>
      <w:r w:rsidRPr="00BE4249">
        <w:rPr>
          <w:color w:val="000000"/>
        </w:rPr>
        <w:t xml:space="preserve">Se trate de datos personales o información privada; esto es, información concerniente a una persona física o jurídico colectiva y que esta sea identificada o identificable. </w:t>
      </w:r>
    </w:p>
    <w:p w:rsidR="006F567B" w:rsidRPr="00BE4249" w:rsidRDefault="005B4094">
      <w:pPr>
        <w:numPr>
          <w:ilvl w:val="0"/>
          <w:numId w:val="9"/>
        </w:numPr>
        <w:spacing w:after="0" w:line="360" w:lineRule="auto"/>
        <w:jc w:val="left"/>
        <w:rPr>
          <w:color w:val="000000"/>
        </w:rPr>
      </w:pPr>
      <w:r w:rsidRPr="00BE4249">
        <w:rPr>
          <w:color w:val="000000"/>
        </w:rPr>
        <w:t xml:space="preserve">Para la difusión de los datos, se requiera el consentimiento del titular. </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 xml:space="preserve">En este sentido, un dato personal es cualquier información que pueda hacer a una persona física o jurídica colectiva identificada e identificable; sin embargo,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w:t>
      </w:r>
      <w:r w:rsidRPr="00BE4249">
        <w:rPr>
          <w:color w:val="000000"/>
        </w:rPr>
        <w:lastRenderedPageBreak/>
        <w:t>de cuentas, sin afectar la vida privada de las personas. Bajo ese contexto, se analizarán si los datos mencionados, deben ser considerados confidenciales, en términos del artículo 143, fracción I, de la Ley de Transparencia y Acceso a la Información Pública del Estado de México y Municipios, o públicos.</w:t>
      </w:r>
    </w:p>
    <w:p w:rsidR="006F567B" w:rsidRPr="00BE4249" w:rsidRDefault="006F567B">
      <w:pPr>
        <w:tabs>
          <w:tab w:val="left" w:pos="4962"/>
        </w:tabs>
        <w:spacing w:after="0" w:line="360" w:lineRule="auto"/>
        <w:ind w:right="-28"/>
        <w:rPr>
          <w:b/>
          <w:color w:val="000000"/>
        </w:rPr>
      </w:pPr>
    </w:p>
    <w:p w:rsidR="006F567B" w:rsidRPr="00BE4249" w:rsidRDefault="005B4094">
      <w:pPr>
        <w:numPr>
          <w:ilvl w:val="0"/>
          <w:numId w:val="6"/>
        </w:numPr>
        <w:spacing w:after="0" w:line="360" w:lineRule="auto"/>
        <w:jc w:val="left"/>
        <w:rPr>
          <w:b/>
          <w:color w:val="000000"/>
        </w:rPr>
      </w:pPr>
      <w:r w:rsidRPr="00BE4249">
        <w:rPr>
          <w:b/>
          <w:color w:val="000000"/>
        </w:rPr>
        <w:t>Clave Única de Registro de Población (CURP)</w:t>
      </w:r>
    </w:p>
    <w:p w:rsidR="006F567B" w:rsidRPr="00BE4249" w:rsidRDefault="006F567B">
      <w:pPr>
        <w:spacing w:after="0" w:line="360" w:lineRule="auto"/>
        <w:ind w:left="720"/>
        <w:jc w:val="left"/>
        <w:rPr>
          <w:b/>
          <w:color w:val="000000"/>
        </w:rPr>
      </w:pPr>
    </w:p>
    <w:p w:rsidR="006F567B" w:rsidRPr="00BE4249" w:rsidRDefault="005B4094">
      <w:pPr>
        <w:spacing w:after="0" w:line="360" w:lineRule="auto"/>
        <w:rPr>
          <w:color w:val="000000"/>
        </w:rPr>
      </w:pPr>
      <w:r w:rsidRPr="00BE4249">
        <w:rPr>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 xml:space="preserve">En ese orden de ideas, la Secretaría de Gobernación en las direcciones </w:t>
      </w:r>
      <w:hyperlink r:id="rId10">
        <w:r w:rsidRPr="00992FCC">
          <w:rPr>
            <w:u w:val="single"/>
          </w:rPr>
          <w:t>https://consultas.curp.gob.mx/CurpSP/html/informacionecurpPS.html</w:t>
        </w:r>
      </w:hyperlink>
      <w:r w:rsidRPr="00992FCC">
        <w:t xml:space="preserve"> y </w:t>
      </w:r>
      <w:hyperlink r:id="rId11">
        <w:r w:rsidRPr="00992FCC">
          <w:rPr>
            <w:u w:val="single"/>
          </w:rPr>
          <w:t>https://www.gob.mx/segob/renapo/acciones-y-programas/clave-unica-de-registro-de-poblacion-curp-142226</w:t>
        </w:r>
      </w:hyperlink>
      <w:r w:rsidRPr="00BE4249">
        <w:rPr>
          <w:color w:val="000000"/>
        </w:rPr>
        <w:t xml:space="preserve">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BE4249">
        <w:rPr>
          <w:b/>
          <w:color w:val="000000"/>
        </w:rPr>
        <w:t>se generan a partir de los datos contenidos en el documento probatorio de la identidad</w:t>
      </w:r>
      <w:r w:rsidRPr="00BE4249">
        <w:rPr>
          <w:color w:val="000000"/>
        </w:rPr>
        <w:t xml:space="preserve"> </w:t>
      </w:r>
      <w:r w:rsidRPr="00BE4249">
        <w:rPr>
          <w:b/>
          <w:color w:val="000000"/>
        </w:rPr>
        <w:t xml:space="preserve">del </w:t>
      </w:r>
      <w:r w:rsidRPr="00BE4249">
        <w:rPr>
          <w:b/>
          <w:color w:val="000000"/>
        </w:rPr>
        <w:lastRenderedPageBreak/>
        <w:t xml:space="preserve">interesado </w:t>
      </w:r>
      <w:r w:rsidRPr="00BE4249">
        <w:rPr>
          <w:color w:val="000000"/>
        </w:rPr>
        <w:t>(acta de nacimiento, carta de naturalización o documento migratorio) de la siguiente forma:</w:t>
      </w:r>
    </w:p>
    <w:p w:rsidR="006F567B" w:rsidRPr="00BE4249" w:rsidRDefault="006F567B">
      <w:pPr>
        <w:spacing w:after="0" w:line="360" w:lineRule="auto"/>
        <w:rPr>
          <w:color w:val="000000"/>
        </w:rPr>
      </w:pPr>
    </w:p>
    <w:p w:rsidR="006F567B" w:rsidRPr="00BE4249" w:rsidRDefault="005B4094">
      <w:pPr>
        <w:numPr>
          <w:ilvl w:val="0"/>
          <w:numId w:val="8"/>
        </w:numPr>
        <w:spacing w:after="0" w:line="360" w:lineRule="auto"/>
        <w:jc w:val="left"/>
        <w:rPr>
          <w:color w:val="000000"/>
        </w:rPr>
      </w:pPr>
      <w:r w:rsidRPr="00BE4249">
        <w:rPr>
          <w:color w:val="000000"/>
        </w:rPr>
        <w:t>El primero y segundo apellidos, así como al nombre de pila;</w:t>
      </w:r>
    </w:p>
    <w:p w:rsidR="006F567B" w:rsidRPr="00BE4249" w:rsidRDefault="005B4094">
      <w:pPr>
        <w:numPr>
          <w:ilvl w:val="0"/>
          <w:numId w:val="8"/>
        </w:numPr>
        <w:spacing w:after="0" w:line="360" w:lineRule="auto"/>
        <w:jc w:val="left"/>
        <w:rPr>
          <w:color w:val="000000"/>
        </w:rPr>
      </w:pPr>
      <w:r w:rsidRPr="00BE4249">
        <w:rPr>
          <w:color w:val="000000"/>
        </w:rPr>
        <w:t>La fecha de nacimiento;</w:t>
      </w:r>
    </w:p>
    <w:p w:rsidR="006F567B" w:rsidRPr="00BE4249" w:rsidRDefault="005B4094">
      <w:pPr>
        <w:numPr>
          <w:ilvl w:val="0"/>
          <w:numId w:val="8"/>
        </w:numPr>
        <w:spacing w:after="0" w:line="360" w:lineRule="auto"/>
        <w:jc w:val="left"/>
        <w:rPr>
          <w:color w:val="000000"/>
        </w:rPr>
      </w:pPr>
      <w:r w:rsidRPr="00BE4249">
        <w:rPr>
          <w:color w:val="000000"/>
        </w:rPr>
        <w:t>El sexo, y</w:t>
      </w:r>
    </w:p>
    <w:p w:rsidR="006F567B" w:rsidRPr="00BE4249" w:rsidRDefault="005B4094">
      <w:pPr>
        <w:numPr>
          <w:ilvl w:val="0"/>
          <w:numId w:val="8"/>
        </w:numPr>
        <w:spacing w:after="0" w:line="360" w:lineRule="auto"/>
        <w:jc w:val="left"/>
        <w:rPr>
          <w:color w:val="000000"/>
        </w:rPr>
      </w:pPr>
      <w:r w:rsidRPr="00BE4249">
        <w:rPr>
          <w:color w:val="000000"/>
        </w:rPr>
        <w:t>La entidad federativa de nacimiento.</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Los dos últimos elementos de la Clave Única de Registro de Población evitan la duplicidad de la Clave y garantizan su correcta integración.</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Situación que se robustece, con el Criterio de Interpretación, de la Segunda Época, con número de registro SO/018/2017, emitido por el Instituto Nacional de Transparencia, Acceso a la Información y Protección de Datos Personales, que establece lo siguiente:</w:t>
      </w:r>
    </w:p>
    <w:p w:rsidR="006F567B" w:rsidRPr="00BE4249" w:rsidRDefault="006F567B">
      <w:pPr>
        <w:spacing w:after="0" w:line="360" w:lineRule="auto"/>
        <w:rPr>
          <w:color w:val="000000"/>
        </w:rPr>
      </w:pPr>
    </w:p>
    <w:p w:rsidR="006F567B" w:rsidRPr="00BE4249" w:rsidRDefault="005B4094">
      <w:pPr>
        <w:spacing w:after="0" w:line="360" w:lineRule="auto"/>
        <w:ind w:left="567" w:right="567"/>
        <w:rPr>
          <w:i/>
          <w:color w:val="000000"/>
          <w:sz w:val="20"/>
          <w:szCs w:val="20"/>
        </w:rPr>
      </w:pPr>
      <w:r w:rsidRPr="00BE4249">
        <w:rPr>
          <w:b/>
          <w:i/>
          <w:color w:val="000000"/>
          <w:sz w:val="20"/>
          <w:szCs w:val="20"/>
        </w:rPr>
        <w:t xml:space="preserve">“Clave Única de Registro de Población (CURP). </w:t>
      </w:r>
      <w:r w:rsidRPr="00BE4249">
        <w:rPr>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6F567B" w:rsidRPr="00BE4249" w:rsidRDefault="006F567B">
      <w:pPr>
        <w:spacing w:after="0" w:line="360" w:lineRule="auto"/>
        <w:rPr>
          <w:i/>
          <w:color w:val="000000"/>
        </w:rPr>
      </w:pPr>
    </w:p>
    <w:p w:rsidR="006F567B" w:rsidRPr="00BE4249" w:rsidRDefault="005B4094">
      <w:pPr>
        <w:spacing w:after="0" w:line="360" w:lineRule="auto"/>
        <w:rPr>
          <w:color w:val="000000"/>
        </w:rPr>
      </w:pPr>
      <w:r w:rsidRPr="00BE4249">
        <w:rPr>
          <w:color w:val="000000"/>
        </w:rPr>
        <w:lastRenderedPageBreak/>
        <w:t xml:space="preserve">De acuerdo con lo anterior, resulta procedente la clasificación de </w:t>
      </w:r>
      <w:r w:rsidRPr="00BE4249">
        <w:rPr>
          <w:b/>
          <w:color w:val="000000"/>
        </w:rPr>
        <w:t>la Clave Única de Registro de Población</w:t>
      </w:r>
      <w:r w:rsidRPr="00BE4249">
        <w:rPr>
          <w:color w:val="000000"/>
        </w:rPr>
        <w:t xml:space="preserve">, por tratarse de un dato personal confidencial, en términos del artículo 143, fracción I, de la Ley de Transparencia y Acceso a la Información Pública del Estado de México y Municipios. </w:t>
      </w:r>
    </w:p>
    <w:p w:rsidR="006F567B" w:rsidRPr="00BE4249" w:rsidRDefault="006F567B">
      <w:pPr>
        <w:spacing w:after="0" w:line="360" w:lineRule="auto"/>
        <w:rPr>
          <w:color w:val="000000"/>
        </w:rPr>
      </w:pPr>
    </w:p>
    <w:p w:rsidR="006F567B" w:rsidRPr="00BE4249" w:rsidRDefault="005B4094">
      <w:pPr>
        <w:numPr>
          <w:ilvl w:val="0"/>
          <w:numId w:val="6"/>
        </w:numPr>
        <w:spacing w:after="0" w:line="360" w:lineRule="auto"/>
        <w:jc w:val="left"/>
        <w:rPr>
          <w:b/>
          <w:color w:val="000000"/>
        </w:rPr>
      </w:pPr>
      <w:r w:rsidRPr="00BE4249">
        <w:rPr>
          <w:b/>
          <w:color w:val="000000"/>
        </w:rPr>
        <w:t>Registro Federal de Contribuyentes (RFC)</w:t>
      </w:r>
    </w:p>
    <w:p w:rsidR="006F567B" w:rsidRPr="00BE4249" w:rsidRDefault="006F567B">
      <w:pPr>
        <w:spacing w:after="0" w:line="360" w:lineRule="auto"/>
        <w:ind w:left="720"/>
        <w:jc w:val="left"/>
        <w:rPr>
          <w:b/>
          <w:color w:val="000000"/>
        </w:rPr>
      </w:pPr>
    </w:p>
    <w:p w:rsidR="006F567B" w:rsidRPr="00BE4249" w:rsidRDefault="005B4094">
      <w:pPr>
        <w:spacing w:after="0" w:line="360" w:lineRule="auto"/>
        <w:rPr>
          <w:color w:val="000000"/>
        </w:rPr>
      </w:pPr>
      <w:r w:rsidRPr="00BE4249">
        <w:rPr>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 xml:space="preserve">Así, el Registro Federal de Contribuyentes, es un dato personal, ya que hace a las personas físicas identificas e identificables, además de que las relaciona como contribuyentes de las </w:t>
      </w:r>
      <w:r w:rsidRPr="00BE4249">
        <w:rPr>
          <w:color w:val="000000"/>
        </w:rPr>
        <w:lastRenderedPageBreak/>
        <w:t xml:space="preserve">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rsidR="006F567B" w:rsidRPr="00BE4249" w:rsidRDefault="006F567B">
      <w:pPr>
        <w:spacing w:after="0" w:line="360" w:lineRule="auto"/>
        <w:rPr>
          <w:color w:val="000000"/>
        </w:rPr>
      </w:pPr>
    </w:p>
    <w:p w:rsidR="006F567B" w:rsidRPr="00BE4249" w:rsidRDefault="005B4094">
      <w:pPr>
        <w:spacing w:after="0" w:line="360" w:lineRule="auto"/>
        <w:ind w:left="567" w:right="567"/>
        <w:rPr>
          <w:i/>
          <w:color w:val="000000"/>
          <w:sz w:val="20"/>
          <w:szCs w:val="20"/>
        </w:rPr>
      </w:pPr>
      <w:r w:rsidRPr="00BE4249">
        <w:rPr>
          <w:b/>
          <w:i/>
          <w:color w:val="000000"/>
          <w:sz w:val="20"/>
          <w:szCs w:val="20"/>
        </w:rPr>
        <w:t>“Registro Federal de Contribuyentes (RFC) de personas físicas.</w:t>
      </w:r>
      <w:r w:rsidRPr="00BE4249">
        <w:rPr>
          <w:i/>
          <w:color w:val="000000"/>
          <w:sz w:val="20"/>
          <w:szCs w:val="20"/>
        </w:rPr>
        <w:t xml:space="preserve"> El RFC es una clave de carácter fiscal, única e irrepetible, que permite identificar al titular, su edad y fecha de nacimiento, por lo que es un dato personal de carácter confidencial.”</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rsidR="006F567B" w:rsidRPr="00BE4249" w:rsidRDefault="006F567B">
      <w:pPr>
        <w:spacing w:after="0" w:line="360" w:lineRule="auto"/>
        <w:rPr>
          <w:color w:val="000000"/>
        </w:rPr>
      </w:pPr>
    </w:p>
    <w:p w:rsidR="006F567B" w:rsidRPr="00BE4249" w:rsidRDefault="005B4094">
      <w:pPr>
        <w:numPr>
          <w:ilvl w:val="0"/>
          <w:numId w:val="6"/>
        </w:numPr>
        <w:spacing w:after="0" w:line="360" w:lineRule="auto"/>
        <w:jc w:val="left"/>
        <w:rPr>
          <w:b/>
          <w:color w:val="000000"/>
        </w:rPr>
      </w:pPr>
      <w:r w:rsidRPr="00BE4249">
        <w:rPr>
          <w:b/>
          <w:color w:val="000000"/>
        </w:rPr>
        <w:t xml:space="preserve">Código bidimensional o </w:t>
      </w:r>
      <w:proofErr w:type="spellStart"/>
      <w:r w:rsidRPr="00BE4249">
        <w:rPr>
          <w:b/>
          <w:color w:val="000000"/>
        </w:rPr>
        <w:t>Qr</w:t>
      </w:r>
      <w:proofErr w:type="spellEnd"/>
    </w:p>
    <w:p w:rsidR="006F567B" w:rsidRPr="00BE4249" w:rsidRDefault="006F567B">
      <w:pPr>
        <w:spacing w:after="0" w:line="360" w:lineRule="auto"/>
        <w:rPr>
          <w:b/>
          <w:color w:val="000000"/>
        </w:rPr>
      </w:pPr>
    </w:p>
    <w:p w:rsidR="006F567B" w:rsidRPr="00BE4249" w:rsidRDefault="005B4094">
      <w:pPr>
        <w:spacing w:after="0" w:line="360" w:lineRule="auto"/>
        <w:rPr>
          <w:color w:val="000000"/>
        </w:rPr>
      </w:pPr>
      <w:r w:rsidRPr="00BE4249">
        <w:rPr>
          <w:color w:val="000000"/>
        </w:rPr>
        <w:t xml:space="preserve">En principio, resulta necesario señalar que los comprobantes fiscales digitales por Internet, deben de incluir un código bidimensional conforme al formato </w:t>
      </w:r>
      <w:r w:rsidRPr="00BE4249">
        <w:rPr>
          <w:i/>
          <w:color w:val="000000"/>
        </w:rPr>
        <w:t xml:space="preserve">QR </w:t>
      </w:r>
      <w:proofErr w:type="spellStart"/>
      <w:r w:rsidRPr="00BE4249">
        <w:rPr>
          <w:i/>
          <w:color w:val="000000"/>
        </w:rPr>
        <w:t>Code</w:t>
      </w:r>
      <w:proofErr w:type="spellEnd"/>
      <w:r w:rsidRPr="00BE4249">
        <w:rPr>
          <w:i/>
          <w:color w:val="000000"/>
        </w:rPr>
        <w:t xml:space="preserve"> (Quick Response </w:t>
      </w:r>
      <w:proofErr w:type="spellStart"/>
      <w:r w:rsidRPr="00BE4249">
        <w:rPr>
          <w:i/>
          <w:color w:val="000000"/>
        </w:rPr>
        <w:t>Code</w:t>
      </w:r>
      <w:proofErr w:type="spellEnd"/>
      <w:r w:rsidRPr="00BE4249">
        <w:rPr>
          <w:i/>
          <w:color w:val="000000"/>
        </w:rPr>
        <w:t>)</w:t>
      </w:r>
      <w:r w:rsidRPr="00BE4249">
        <w:rPr>
          <w:color w:val="000000"/>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2">
        <w:r w:rsidRPr="00992FCC">
          <w:rPr>
            <w:u w:val="single"/>
          </w:rPr>
          <w:t>http://dof.gob.mx/nota_detalle.php?codigo=5492254&amp;fecha=28/07/2017</w:t>
        </w:r>
      </w:hyperlink>
      <w:r w:rsidRPr="00BE4249">
        <w:rPr>
          <w:color w:val="000000"/>
        </w:rPr>
        <w:t xml:space="preserve">. Incluso con la captura de dicho código, a través de la aplicación móvil del Servicio de Administración Tributaria, </w:t>
      </w:r>
      <w:r w:rsidRPr="00BE4249">
        <w:rPr>
          <w:color w:val="000000"/>
        </w:rPr>
        <w:lastRenderedPageBreak/>
        <w:t>permite el acceso al Registro Federal de Contribuyentes, como del Sujeto Obligado, como de los servidores públicos.</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rsidR="006F567B" w:rsidRPr="00BE4249" w:rsidRDefault="006F567B">
      <w:pPr>
        <w:spacing w:after="0" w:line="360" w:lineRule="auto"/>
        <w:rPr>
          <w:color w:val="000000"/>
        </w:rPr>
      </w:pPr>
    </w:p>
    <w:p w:rsidR="006F567B" w:rsidRPr="00BE4249" w:rsidRDefault="005B4094">
      <w:pPr>
        <w:numPr>
          <w:ilvl w:val="0"/>
          <w:numId w:val="6"/>
        </w:numPr>
        <w:spacing w:after="0" w:line="360" w:lineRule="auto"/>
        <w:jc w:val="left"/>
        <w:rPr>
          <w:b/>
          <w:color w:val="000000"/>
        </w:rPr>
      </w:pPr>
      <w:r w:rsidRPr="00BE4249">
        <w:rPr>
          <w:b/>
          <w:color w:val="000000"/>
        </w:rPr>
        <w:t>Número de seguridad social del Instituto de Seguridad Social del Estado de México y Municipios</w:t>
      </w:r>
    </w:p>
    <w:p w:rsidR="006F567B" w:rsidRPr="00BE4249" w:rsidRDefault="006F567B">
      <w:pPr>
        <w:spacing w:after="0" w:line="360" w:lineRule="auto"/>
        <w:rPr>
          <w:b/>
          <w:color w:val="000000"/>
        </w:rPr>
      </w:pPr>
    </w:p>
    <w:p w:rsidR="006F567B" w:rsidRPr="00BE4249" w:rsidRDefault="005B4094">
      <w:pPr>
        <w:spacing w:after="0" w:line="360" w:lineRule="auto"/>
        <w:rPr>
          <w:color w:val="000000"/>
        </w:rPr>
      </w:pPr>
      <w:r w:rsidRPr="00BE4249">
        <w:rPr>
          <w:color w:val="000000"/>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sidRPr="00BE4249">
        <w:rPr>
          <w:b/>
          <w:color w:val="000000"/>
        </w:rPr>
        <w:t>y se le asigna una clave para hacer identificable al trabajador con el objetivo de poder proporcionar los servicios que brinda el Instituto de Seguridad Social del Estado de México y Municipios.</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lastRenderedPageBreak/>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rsidR="006F567B" w:rsidRPr="00BE4249" w:rsidRDefault="006F567B">
      <w:pPr>
        <w:spacing w:after="0" w:line="360" w:lineRule="auto"/>
        <w:rPr>
          <w:color w:val="000000"/>
        </w:rPr>
      </w:pPr>
    </w:p>
    <w:p w:rsidR="006F567B" w:rsidRPr="00BE4249" w:rsidRDefault="005B4094">
      <w:pPr>
        <w:numPr>
          <w:ilvl w:val="0"/>
          <w:numId w:val="6"/>
        </w:numPr>
        <w:spacing w:after="0" w:line="360" w:lineRule="auto"/>
        <w:jc w:val="left"/>
        <w:rPr>
          <w:b/>
          <w:color w:val="000000"/>
        </w:rPr>
      </w:pPr>
      <w:r w:rsidRPr="00BE4249">
        <w:rPr>
          <w:b/>
          <w:color w:val="000000"/>
        </w:rPr>
        <w:t>Descuentos personales</w:t>
      </w:r>
    </w:p>
    <w:p w:rsidR="006F567B" w:rsidRPr="00BE4249" w:rsidRDefault="006F567B">
      <w:pPr>
        <w:spacing w:after="0" w:line="360" w:lineRule="auto"/>
        <w:ind w:left="720"/>
        <w:rPr>
          <w:b/>
          <w:color w:val="000000"/>
        </w:rPr>
      </w:pPr>
    </w:p>
    <w:p w:rsidR="006F567B" w:rsidRPr="00BE4249" w:rsidRDefault="005B4094">
      <w:pPr>
        <w:spacing w:after="0" w:line="360" w:lineRule="auto"/>
        <w:rPr>
          <w:color w:val="000000"/>
        </w:rPr>
      </w:pPr>
      <w:r w:rsidRPr="00BE4249">
        <w:rPr>
          <w:color w:val="000000"/>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 entre otros.</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 xml:space="preserve">Asimismo, hay otras que se generan con motivo de una sentencia judicial, como es la pensión alimenticia que periódicamente se retira de la cuenta de un empleado, a efecto de que sea entregado a un tercero.  </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 xml:space="preserve">En consecuencia, este tipo de deducciones son fruto de decisiones que impactan en el patrimonio de un servidor público con la finalidad de obtener un beneficio conforme a la </w:t>
      </w:r>
      <w:r w:rsidRPr="00BE4249">
        <w:rPr>
          <w:color w:val="000000"/>
        </w:rPr>
        <w:lastRenderedPageBreak/>
        <w:t xml:space="preserve">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rsidR="006F567B" w:rsidRPr="00BE4249" w:rsidRDefault="006F567B">
      <w:pPr>
        <w:spacing w:after="0" w:line="360" w:lineRule="auto"/>
        <w:ind w:right="-28"/>
        <w:rPr>
          <w:color w:val="000000"/>
        </w:rPr>
      </w:pPr>
    </w:p>
    <w:p w:rsidR="006F567B" w:rsidRPr="00BE4249" w:rsidRDefault="005B4094">
      <w:pPr>
        <w:numPr>
          <w:ilvl w:val="0"/>
          <w:numId w:val="6"/>
        </w:numPr>
        <w:spacing w:after="0" w:line="360" w:lineRule="auto"/>
        <w:jc w:val="left"/>
        <w:rPr>
          <w:b/>
          <w:color w:val="000000"/>
        </w:rPr>
      </w:pPr>
      <w:r w:rsidRPr="00BE4249">
        <w:rPr>
          <w:b/>
          <w:color w:val="000000"/>
        </w:rPr>
        <w:t xml:space="preserve">Fotografía de servidores públicos </w:t>
      </w:r>
    </w:p>
    <w:p w:rsidR="006F567B" w:rsidRPr="00BE4249" w:rsidRDefault="006F567B">
      <w:pPr>
        <w:spacing w:after="0" w:line="360" w:lineRule="auto"/>
        <w:rPr>
          <w:b/>
          <w:color w:val="000000"/>
        </w:rPr>
      </w:pPr>
    </w:p>
    <w:p w:rsidR="006F567B" w:rsidRPr="00BE4249" w:rsidRDefault="005B4094">
      <w:pPr>
        <w:tabs>
          <w:tab w:val="left" w:pos="4962"/>
        </w:tabs>
        <w:spacing w:after="0" w:line="360" w:lineRule="auto"/>
        <w:rPr>
          <w:color w:val="000000"/>
        </w:rPr>
      </w:pPr>
      <w:r w:rsidRPr="00BE4249">
        <w:rPr>
          <w:color w:val="000000"/>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6F567B" w:rsidRPr="00BE4249" w:rsidRDefault="006F567B">
      <w:pPr>
        <w:tabs>
          <w:tab w:val="left" w:pos="4962"/>
        </w:tabs>
        <w:spacing w:after="0" w:line="360" w:lineRule="auto"/>
        <w:rPr>
          <w:color w:val="000000"/>
        </w:rPr>
      </w:pPr>
    </w:p>
    <w:p w:rsidR="006F567B" w:rsidRPr="00BE4249" w:rsidRDefault="005B4094">
      <w:pPr>
        <w:tabs>
          <w:tab w:val="left" w:pos="4962"/>
        </w:tabs>
        <w:spacing w:after="0" w:line="360" w:lineRule="auto"/>
        <w:rPr>
          <w:color w:val="000000"/>
        </w:rPr>
      </w:pPr>
      <w:r w:rsidRPr="00BE4249">
        <w:rPr>
          <w:color w:val="00000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6F567B" w:rsidRPr="00BE4249" w:rsidRDefault="006F567B">
      <w:pPr>
        <w:tabs>
          <w:tab w:val="left" w:pos="4962"/>
        </w:tabs>
        <w:spacing w:after="0" w:line="360" w:lineRule="auto"/>
        <w:rPr>
          <w:color w:val="000000"/>
        </w:rPr>
      </w:pPr>
    </w:p>
    <w:p w:rsidR="006F567B" w:rsidRPr="00BE4249" w:rsidRDefault="005B4094">
      <w:pPr>
        <w:tabs>
          <w:tab w:val="left" w:pos="4962"/>
        </w:tabs>
        <w:spacing w:after="0" w:line="360" w:lineRule="auto"/>
        <w:rPr>
          <w:color w:val="000000"/>
        </w:rPr>
      </w:pPr>
      <w:r w:rsidRPr="00BE4249">
        <w:rPr>
          <w:color w:val="000000"/>
        </w:rPr>
        <w:t xml:space="preserve">Además, existen documentos que contienen la fotografía con los cuales se permite identificar que una persona que se acredita como trabajador gubernamental, realmente tiene el cargo con </w:t>
      </w:r>
      <w:r w:rsidRPr="00BE4249">
        <w:rPr>
          <w:color w:val="000000"/>
        </w:rPr>
        <w:lastRenderedPageBreak/>
        <w:t>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6F567B" w:rsidRPr="00BE4249" w:rsidRDefault="006F567B">
      <w:pPr>
        <w:tabs>
          <w:tab w:val="left" w:pos="4962"/>
        </w:tabs>
        <w:spacing w:after="0" w:line="360" w:lineRule="auto"/>
        <w:rPr>
          <w:color w:val="000000"/>
        </w:rPr>
      </w:pPr>
    </w:p>
    <w:p w:rsidR="006F567B" w:rsidRPr="00BE4249" w:rsidRDefault="005B4094">
      <w:pPr>
        <w:tabs>
          <w:tab w:val="left" w:pos="4962"/>
        </w:tabs>
        <w:spacing w:after="0" w:line="360" w:lineRule="auto"/>
        <w:rPr>
          <w:color w:val="000000"/>
        </w:rPr>
      </w:pPr>
      <w:r w:rsidRPr="00BE4249">
        <w:rPr>
          <w:color w:val="000000"/>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6F567B" w:rsidRPr="00BE4249" w:rsidRDefault="006F567B">
      <w:pPr>
        <w:tabs>
          <w:tab w:val="left" w:pos="4962"/>
        </w:tabs>
        <w:spacing w:after="0" w:line="360" w:lineRule="auto"/>
        <w:rPr>
          <w:color w:val="000000"/>
        </w:rPr>
      </w:pPr>
    </w:p>
    <w:p w:rsidR="006F567B" w:rsidRPr="00BE4249" w:rsidRDefault="005B4094">
      <w:pPr>
        <w:tabs>
          <w:tab w:val="left" w:pos="4962"/>
        </w:tabs>
        <w:spacing w:after="0" w:line="360" w:lineRule="auto"/>
        <w:rPr>
          <w:color w:val="000000"/>
        </w:rPr>
      </w:pPr>
      <w:r w:rsidRPr="00BE4249">
        <w:rPr>
          <w:color w:val="000000"/>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6F567B" w:rsidRPr="00BE4249" w:rsidRDefault="006F567B">
      <w:pPr>
        <w:tabs>
          <w:tab w:val="left" w:pos="4962"/>
        </w:tabs>
        <w:spacing w:after="0" w:line="360" w:lineRule="auto"/>
        <w:rPr>
          <w:color w:val="000000"/>
        </w:rPr>
      </w:pPr>
    </w:p>
    <w:p w:rsidR="006F567B" w:rsidRPr="00BE4249" w:rsidRDefault="005B4094">
      <w:pPr>
        <w:tabs>
          <w:tab w:val="left" w:pos="4962"/>
        </w:tabs>
        <w:spacing w:after="0" w:line="360" w:lineRule="auto"/>
        <w:rPr>
          <w:color w:val="000000"/>
        </w:rPr>
      </w:pPr>
      <w:r w:rsidRPr="00BE4249">
        <w:rPr>
          <w:color w:val="000000"/>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w:t>
      </w:r>
      <w:r w:rsidRPr="00BE4249">
        <w:rPr>
          <w:color w:val="000000"/>
        </w:rPr>
        <w:lastRenderedPageBreak/>
        <w:t>las funciones o si cumple con los requisitos legales; sin que se considere como factor diferenciador para determinar la publicidad o clasificación el cargo o nivel jerárquico en el que se desempeñe el servidor público.</w:t>
      </w:r>
    </w:p>
    <w:p w:rsidR="006F567B" w:rsidRPr="00BE4249" w:rsidRDefault="006F567B">
      <w:pPr>
        <w:tabs>
          <w:tab w:val="left" w:pos="4962"/>
        </w:tabs>
        <w:spacing w:after="0" w:line="360" w:lineRule="auto"/>
        <w:rPr>
          <w:color w:val="000000"/>
        </w:rPr>
      </w:pPr>
    </w:p>
    <w:p w:rsidR="006F567B" w:rsidRPr="00BE4249" w:rsidRDefault="005B4094">
      <w:pPr>
        <w:tabs>
          <w:tab w:val="left" w:pos="4962"/>
        </w:tabs>
        <w:spacing w:after="0" w:line="360" w:lineRule="auto"/>
        <w:rPr>
          <w:color w:val="000000"/>
        </w:rPr>
      </w:pPr>
      <w:r w:rsidRPr="00BE4249">
        <w:rPr>
          <w:color w:val="000000"/>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6F567B" w:rsidRPr="00BE4249" w:rsidRDefault="006F567B">
      <w:pPr>
        <w:tabs>
          <w:tab w:val="left" w:pos="4962"/>
        </w:tabs>
        <w:spacing w:after="0" w:line="360" w:lineRule="auto"/>
        <w:rPr>
          <w:color w:val="000000"/>
        </w:rPr>
      </w:pPr>
    </w:p>
    <w:p w:rsidR="006F567B" w:rsidRPr="00BE4249" w:rsidRDefault="005B4094">
      <w:pPr>
        <w:tabs>
          <w:tab w:val="left" w:pos="4962"/>
        </w:tabs>
        <w:spacing w:after="0" w:line="360" w:lineRule="auto"/>
        <w:rPr>
          <w:color w:val="000000"/>
        </w:rPr>
      </w:pPr>
      <w:r w:rsidRPr="00BE4249">
        <w:rPr>
          <w:color w:val="000000"/>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rsidR="006F567B" w:rsidRPr="00BE4249" w:rsidRDefault="006F567B">
      <w:pPr>
        <w:tabs>
          <w:tab w:val="left" w:pos="4962"/>
        </w:tabs>
        <w:spacing w:after="0" w:line="360" w:lineRule="auto"/>
        <w:rPr>
          <w:color w:val="000000"/>
        </w:rPr>
      </w:pPr>
    </w:p>
    <w:p w:rsidR="006F567B" w:rsidRPr="00BE4249" w:rsidRDefault="005B4094">
      <w:pPr>
        <w:numPr>
          <w:ilvl w:val="0"/>
          <w:numId w:val="10"/>
        </w:numPr>
        <w:spacing w:after="0" w:line="360" w:lineRule="auto"/>
        <w:jc w:val="left"/>
        <w:rPr>
          <w:b/>
          <w:color w:val="000000"/>
        </w:rPr>
      </w:pPr>
      <w:r w:rsidRPr="00BE4249">
        <w:rPr>
          <w:b/>
          <w:color w:val="000000"/>
        </w:rPr>
        <w:t>Firma de servidores públicos</w:t>
      </w:r>
    </w:p>
    <w:p w:rsidR="006F567B" w:rsidRPr="00BE4249" w:rsidRDefault="005B4094">
      <w:pPr>
        <w:tabs>
          <w:tab w:val="left" w:pos="4962"/>
        </w:tabs>
        <w:spacing w:after="0" w:line="360" w:lineRule="auto"/>
        <w:rPr>
          <w:color w:val="000000"/>
        </w:rPr>
      </w:pPr>
      <w:r w:rsidRPr="00BE4249">
        <w:rPr>
          <w:color w:val="000000"/>
        </w:rPr>
        <w:t> </w:t>
      </w:r>
    </w:p>
    <w:p w:rsidR="006F567B" w:rsidRPr="00BE4249" w:rsidRDefault="005B4094">
      <w:pPr>
        <w:tabs>
          <w:tab w:val="left" w:pos="4962"/>
        </w:tabs>
        <w:spacing w:after="0" w:line="360" w:lineRule="auto"/>
        <w:rPr>
          <w:color w:val="000000"/>
        </w:rPr>
      </w:pPr>
      <w:r w:rsidRPr="00BE4249">
        <w:rPr>
          <w:color w:val="000000"/>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rsidR="006F567B" w:rsidRPr="00BE4249" w:rsidRDefault="005B4094">
      <w:pPr>
        <w:tabs>
          <w:tab w:val="left" w:pos="4962"/>
        </w:tabs>
        <w:spacing w:after="0" w:line="360" w:lineRule="auto"/>
        <w:rPr>
          <w:color w:val="000000"/>
        </w:rPr>
      </w:pPr>
      <w:r w:rsidRPr="00BE4249">
        <w:rPr>
          <w:color w:val="000000"/>
        </w:rPr>
        <w:t> </w:t>
      </w:r>
    </w:p>
    <w:p w:rsidR="006F567B" w:rsidRPr="00BE4249" w:rsidRDefault="005B4094">
      <w:pPr>
        <w:tabs>
          <w:tab w:val="left" w:pos="4962"/>
        </w:tabs>
        <w:spacing w:after="0" w:line="360" w:lineRule="auto"/>
        <w:rPr>
          <w:color w:val="000000"/>
        </w:rPr>
      </w:pPr>
      <w:r w:rsidRPr="00BE4249">
        <w:rPr>
          <w:color w:val="000000"/>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rsidR="006F567B" w:rsidRPr="00BE4249" w:rsidRDefault="005B4094">
      <w:pPr>
        <w:tabs>
          <w:tab w:val="left" w:pos="4962"/>
        </w:tabs>
        <w:spacing w:after="0" w:line="360" w:lineRule="auto"/>
        <w:rPr>
          <w:color w:val="000000"/>
        </w:rPr>
      </w:pPr>
      <w:r w:rsidRPr="00BE4249">
        <w:rPr>
          <w:color w:val="000000"/>
        </w:rPr>
        <w:t> </w:t>
      </w:r>
    </w:p>
    <w:p w:rsidR="006F567B" w:rsidRPr="00BE4249" w:rsidRDefault="005B4094">
      <w:pPr>
        <w:shd w:val="clear" w:color="auto" w:fill="FFFFFF"/>
        <w:spacing w:after="0" w:line="360" w:lineRule="auto"/>
        <w:rPr>
          <w:color w:val="000000"/>
        </w:rPr>
      </w:pPr>
      <w:r w:rsidRPr="00BE4249">
        <w:rPr>
          <w:color w:val="000000"/>
        </w:rPr>
        <w:lastRenderedPageBreak/>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rsidR="006F567B" w:rsidRPr="00BE4249" w:rsidRDefault="005B4094">
      <w:pPr>
        <w:shd w:val="clear" w:color="auto" w:fill="FFFFFF"/>
        <w:spacing w:after="0" w:line="360" w:lineRule="auto"/>
        <w:rPr>
          <w:color w:val="000000"/>
        </w:rPr>
      </w:pPr>
      <w:r w:rsidRPr="00BE4249">
        <w:rPr>
          <w:color w:val="000000"/>
        </w:rPr>
        <w:t> </w:t>
      </w:r>
    </w:p>
    <w:p w:rsidR="006F567B" w:rsidRPr="00BE4249" w:rsidRDefault="005B4094">
      <w:pPr>
        <w:spacing w:after="0" w:line="360" w:lineRule="auto"/>
        <w:ind w:left="567" w:right="567"/>
        <w:rPr>
          <w:color w:val="000000"/>
          <w:sz w:val="20"/>
          <w:szCs w:val="20"/>
        </w:rPr>
      </w:pPr>
      <w:r w:rsidRPr="00BE4249">
        <w:rPr>
          <w:b/>
          <w:i/>
          <w:color w:val="000000"/>
          <w:sz w:val="20"/>
          <w:szCs w:val="20"/>
        </w:rPr>
        <w:t>“Firma y rúbrica de servidores públicos.</w:t>
      </w:r>
      <w:r w:rsidRPr="00BE4249">
        <w:rPr>
          <w:i/>
          <w:color w:val="000000"/>
          <w:sz w:val="20"/>
          <w:szCs w:val="20"/>
        </w:rPr>
        <w:t> Si bien la firma y la rúbrica son datos personales confidenciales, cuando un servidor público emite un acto como autoridad, en ejercicio de las funciones que tiene conferidas, la firma o rúbrica mediante la cual se valida dicho acto es pública.”</w:t>
      </w:r>
    </w:p>
    <w:p w:rsidR="006F567B" w:rsidRPr="00BE4249" w:rsidRDefault="006F567B">
      <w:pPr>
        <w:tabs>
          <w:tab w:val="left" w:pos="4962"/>
        </w:tabs>
        <w:spacing w:after="0" w:line="360" w:lineRule="auto"/>
        <w:rPr>
          <w:color w:val="000000"/>
        </w:rPr>
      </w:pPr>
    </w:p>
    <w:p w:rsidR="006F567B" w:rsidRPr="00BE4249" w:rsidRDefault="005B4094">
      <w:pPr>
        <w:tabs>
          <w:tab w:val="left" w:pos="4962"/>
        </w:tabs>
        <w:spacing w:after="0" w:line="360" w:lineRule="auto"/>
        <w:rPr>
          <w:color w:val="000000"/>
        </w:rPr>
      </w:pPr>
      <w:r w:rsidRPr="00BE4249">
        <w:rPr>
          <w:color w:val="000000"/>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ante la Secretaría de Educación Pública. </w:t>
      </w:r>
    </w:p>
    <w:p w:rsidR="006F567B" w:rsidRPr="00BE4249" w:rsidRDefault="006F567B">
      <w:pPr>
        <w:spacing w:after="0" w:line="360" w:lineRule="auto"/>
        <w:ind w:right="-28"/>
        <w:rPr>
          <w:color w:val="000000"/>
        </w:rPr>
      </w:pPr>
    </w:p>
    <w:p w:rsidR="006F567B" w:rsidRPr="00BE4249" w:rsidRDefault="005B4094">
      <w:pPr>
        <w:spacing w:after="0" w:line="360" w:lineRule="auto"/>
        <w:rPr>
          <w:color w:val="000000"/>
        </w:rPr>
      </w:pPr>
      <w:r w:rsidRPr="00BE4249">
        <w:rPr>
          <w:color w:val="000000"/>
        </w:rPr>
        <w:t xml:space="preserve">Conforme a lo anterior, se considera que el Sujeto Obliga deberá entregar en versión pública los documentos, en donde podrá clasificar como confidencial el Registro Federal de Contribuyentes, la Clave Única de Registro de Población, el número de Seguridad del Instituto de Seguridad Social del Estado de México y Municipios, el Código QR, las deducciones personales y la firma de los servidores públicos en documentos de grado académico; lo anterior, de conformidad con el artículo 3°, fracción XLV, relacionado con el 137, ambos de la Ley de Transparencia y Acceso a la Información Pública del Estado de México y Municipios, que precisa que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rsidR="006F567B" w:rsidRPr="00BE4249" w:rsidRDefault="006F567B">
      <w:pPr>
        <w:spacing w:after="0" w:line="360" w:lineRule="auto"/>
        <w:rPr>
          <w:color w:val="000000"/>
        </w:rPr>
      </w:pPr>
    </w:p>
    <w:p w:rsidR="006F567B" w:rsidRPr="00BE4249" w:rsidRDefault="005B4094">
      <w:pPr>
        <w:spacing w:after="0" w:line="360" w:lineRule="auto"/>
        <w:rPr>
          <w:color w:val="000000"/>
        </w:rPr>
      </w:pPr>
      <w:r w:rsidRPr="00BE4249">
        <w:rPr>
          <w:color w:val="000000"/>
        </w:rPr>
        <w:t xml:space="preserve">Para tal situación, el Sujeto Obligado deberá seguir el procedimiento establecido en el artículo 168 de dicho ordenamiento jurídico; esto es, que el área competente deberá elaborar la versión </w:t>
      </w:r>
      <w:r w:rsidRPr="00BE4249">
        <w:rPr>
          <w:color w:val="000000"/>
        </w:rPr>
        <w:lastRenderedPageBreak/>
        <w:t>pública, así como emitir el Acuerdo, por parte del Comité de Transparencia, donde confirme la clasificación de los datos, fundando y motivando la clasificación.</w:t>
      </w:r>
    </w:p>
    <w:p w:rsidR="006F567B" w:rsidRPr="00BE4249" w:rsidRDefault="006F567B">
      <w:pPr>
        <w:spacing w:after="0" w:line="360" w:lineRule="auto"/>
        <w:rPr>
          <w:color w:val="000000"/>
        </w:rPr>
      </w:pPr>
    </w:p>
    <w:p w:rsidR="006F567B" w:rsidRPr="00BE4249" w:rsidRDefault="005B4094">
      <w:pPr>
        <w:pStyle w:val="Ttulo2"/>
        <w:spacing w:before="0" w:after="0"/>
      </w:pPr>
      <w:r w:rsidRPr="00BE4249">
        <w:t>SEXTO. Decisión</w:t>
      </w:r>
    </w:p>
    <w:p w:rsidR="006F567B" w:rsidRPr="00BE4249" w:rsidRDefault="006F567B">
      <w:pPr>
        <w:spacing w:after="0" w:line="360" w:lineRule="auto"/>
        <w:rPr>
          <w:b/>
        </w:rPr>
      </w:pPr>
    </w:p>
    <w:p w:rsidR="006F567B" w:rsidRPr="00BE4249" w:rsidRDefault="005B4094">
      <w:pPr>
        <w:spacing w:after="0" w:line="360" w:lineRule="auto"/>
        <w:ind w:right="-28"/>
        <w:rPr>
          <w:color w:val="000000"/>
        </w:rPr>
      </w:pPr>
      <w:r w:rsidRPr="00BE4249">
        <w:t xml:space="preserve">Con fundamento en el artículo 186, fracción III, de la Ley de Transparencia y Acceso a la Información Pública del Estado de México y Municipios, este Instituto determina procedente </w:t>
      </w:r>
      <w:r w:rsidRPr="00BE4249">
        <w:rPr>
          <w:b/>
        </w:rPr>
        <w:t xml:space="preserve">REVOCAR </w:t>
      </w:r>
      <w:r w:rsidRPr="00BE4249">
        <w:t xml:space="preserve">la respuesta otorgada por el Ayuntamiento de Chapultepec, a efecto de que previa búsqueda exhaustiva y razonable en los archivos de las unidades administrativas competentes, entregue en su caso en versión pública, los documentos donde conste lo solicitado. </w:t>
      </w:r>
    </w:p>
    <w:p w:rsidR="006F567B" w:rsidRPr="00BE4249" w:rsidRDefault="006F567B">
      <w:pPr>
        <w:spacing w:after="0" w:line="360" w:lineRule="auto"/>
        <w:ind w:right="-28"/>
        <w:rPr>
          <w:color w:val="000000"/>
        </w:rPr>
      </w:pPr>
    </w:p>
    <w:p w:rsidR="006F567B" w:rsidRPr="00BE4249" w:rsidRDefault="005B4094">
      <w:pPr>
        <w:spacing w:after="0" w:line="360" w:lineRule="auto"/>
        <w:ind w:right="-28"/>
        <w:rPr>
          <w:b/>
          <w:color w:val="000000"/>
        </w:rPr>
      </w:pPr>
      <w:r w:rsidRPr="00BE4249">
        <w:rPr>
          <w:b/>
          <w:color w:val="000000"/>
        </w:rPr>
        <w:t>Términos de la Resolución para conocimiento del Particular</w:t>
      </w:r>
    </w:p>
    <w:p w:rsidR="006F567B" w:rsidRPr="00BE4249" w:rsidRDefault="006F567B">
      <w:pPr>
        <w:spacing w:after="0" w:line="360" w:lineRule="auto"/>
        <w:ind w:right="-28"/>
        <w:rPr>
          <w:b/>
          <w:color w:val="000000"/>
        </w:rPr>
      </w:pPr>
    </w:p>
    <w:p w:rsidR="006F567B" w:rsidRPr="00BE4249" w:rsidRDefault="005B4094">
      <w:pPr>
        <w:spacing w:after="0" w:line="360" w:lineRule="auto"/>
        <w:ind w:right="-28"/>
      </w:pPr>
      <w:r w:rsidRPr="00BE4249">
        <w:t>Se le hace del conocimiento al Particular, que, en el presente caso, se le concede  la razón, pues el Ayuntamiento de Chapultepec si bien le proporcionó una liga electrónica donde afirmó se encontraba lo solicitado, dicha liga no remite a la información que es de su interés, además de que se le proporcionó fuera del plazo legal para ello, por lo que este Instituto determina procedente revocar dicha respuesta y ordenar se realice una búsqueda exhaustiva y razonable de la información y se entregue vía SAIMEX. La labor del Instituto es apoyar a la población a acceder a la información pública y garantizar la protección de los datos personales.</w:t>
      </w:r>
    </w:p>
    <w:p w:rsidR="006F567B" w:rsidRPr="00BE4249" w:rsidRDefault="006F567B">
      <w:pPr>
        <w:spacing w:after="0" w:line="360" w:lineRule="auto"/>
      </w:pPr>
    </w:p>
    <w:p w:rsidR="006F567B" w:rsidRPr="00BE4249" w:rsidRDefault="005B4094">
      <w:pPr>
        <w:spacing w:after="0" w:line="360" w:lineRule="auto"/>
        <w:rPr>
          <w:color w:val="000000"/>
        </w:rPr>
      </w:pPr>
      <w:r w:rsidRPr="00BE4249">
        <w:t>Por</w:t>
      </w:r>
      <w:r w:rsidRPr="00BE4249">
        <w:rPr>
          <w:color w:val="000000"/>
        </w:rPr>
        <w:t xml:space="preserve"> lo expuesto y fundado, este Pleno:</w:t>
      </w:r>
    </w:p>
    <w:p w:rsidR="006F567B" w:rsidRPr="00BE4249" w:rsidRDefault="006F567B">
      <w:pPr>
        <w:spacing w:after="0" w:line="360" w:lineRule="auto"/>
        <w:rPr>
          <w:color w:val="000000"/>
        </w:rPr>
      </w:pPr>
    </w:p>
    <w:p w:rsidR="006F567B" w:rsidRPr="00BE4249" w:rsidRDefault="005B4094">
      <w:pPr>
        <w:pStyle w:val="Ttulo1"/>
        <w:spacing w:before="0" w:after="0"/>
      </w:pPr>
      <w:bookmarkStart w:id="13" w:name="_heading=h.lnxbz9" w:colFirst="0" w:colLast="0"/>
      <w:bookmarkEnd w:id="13"/>
      <w:r w:rsidRPr="00BE4249">
        <w:t>R E S U E L V E</w:t>
      </w:r>
    </w:p>
    <w:p w:rsidR="006F567B" w:rsidRPr="00BE4249" w:rsidRDefault="006F567B">
      <w:pPr>
        <w:spacing w:after="0" w:line="360" w:lineRule="auto"/>
        <w:rPr>
          <w:b/>
          <w:color w:val="000000"/>
        </w:rPr>
      </w:pPr>
    </w:p>
    <w:p w:rsidR="006F567B" w:rsidRPr="00BE4249" w:rsidRDefault="005B4094">
      <w:pPr>
        <w:spacing w:after="0" w:line="360" w:lineRule="auto"/>
        <w:rPr>
          <w:color w:val="000000"/>
        </w:rPr>
      </w:pPr>
      <w:r w:rsidRPr="00BE4249">
        <w:rPr>
          <w:b/>
        </w:rPr>
        <w:t xml:space="preserve">PRIMERO. </w:t>
      </w:r>
      <w:r w:rsidRPr="00BE4249">
        <w:t xml:space="preserve">Se </w:t>
      </w:r>
      <w:r w:rsidRPr="00BE4249">
        <w:rPr>
          <w:b/>
        </w:rPr>
        <w:t>REVOCA</w:t>
      </w:r>
      <w:r w:rsidRPr="00BE4249">
        <w:t xml:space="preserve"> la respuesta entregada por el Ayuntamiento de Chapultepec a la solicitud de información</w:t>
      </w:r>
      <w:r w:rsidRPr="00BE4249">
        <w:rPr>
          <w:color w:val="000000"/>
        </w:rPr>
        <w:t xml:space="preserve">  </w:t>
      </w:r>
      <w:r w:rsidRPr="00BE4249">
        <w:rPr>
          <w:b/>
          <w:color w:val="000000"/>
        </w:rPr>
        <w:t>00114/CHAPULTE/IP/2024</w:t>
      </w:r>
      <w:r w:rsidRPr="00BE4249">
        <w:rPr>
          <w:color w:val="000000"/>
        </w:rPr>
        <w:t xml:space="preserve">, </w:t>
      </w:r>
      <w:r w:rsidRPr="00BE4249">
        <w:t xml:space="preserve">por resultar </w:t>
      </w:r>
      <w:r w:rsidRPr="00BE4249">
        <w:rPr>
          <w:b/>
        </w:rPr>
        <w:t>FUNDADAS</w:t>
      </w:r>
      <w:r w:rsidRPr="00BE4249">
        <w:t xml:space="preserve"> las razones o </w:t>
      </w:r>
      <w:r w:rsidRPr="00BE4249">
        <w:lastRenderedPageBreak/>
        <w:t xml:space="preserve">motivos de inconformidad hechos valer por el Particular, en términos de los considerandos </w:t>
      </w:r>
      <w:r w:rsidRPr="00BE4249">
        <w:rPr>
          <w:b/>
        </w:rPr>
        <w:t>QUINTO y SEXTO</w:t>
      </w:r>
      <w:r w:rsidRPr="00BE4249">
        <w:t xml:space="preserve"> de la presente Resolución.</w:t>
      </w:r>
    </w:p>
    <w:p w:rsidR="006F567B" w:rsidRPr="00BE4249" w:rsidRDefault="006F567B">
      <w:pPr>
        <w:spacing w:after="0" w:line="360" w:lineRule="auto"/>
        <w:rPr>
          <w:b/>
        </w:rPr>
      </w:pPr>
    </w:p>
    <w:p w:rsidR="006F567B" w:rsidRPr="00BE4249" w:rsidRDefault="005B4094">
      <w:pPr>
        <w:spacing w:after="0" w:line="360" w:lineRule="auto"/>
      </w:pPr>
      <w:r w:rsidRPr="00BE4249">
        <w:rPr>
          <w:b/>
        </w:rPr>
        <w:t xml:space="preserve">SEGUNDO. </w:t>
      </w:r>
      <w:r w:rsidRPr="00BE4249">
        <w:t xml:space="preserve">Se </w:t>
      </w:r>
      <w:r w:rsidRPr="00BE4249">
        <w:rPr>
          <w:b/>
        </w:rPr>
        <w:t xml:space="preserve">ORDENA </w:t>
      </w:r>
      <w:r w:rsidRPr="00BE4249">
        <w:t>al Ente Recurrido, a efecto de que previa búsqueda exhaustiva y razonable, en los archivos de las unidades administrativas competentes, entregue a través del Sistema de Acceso a la Información Mexiquense (SAIMEX), en su caso, en versión pública, los documentos donde conste lo siguiente:</w:t>
      </w:r>
    </w:p>
    <w:p w:rsidR="006F567B" w:rsidRPr="00BE4249" w:rsidRDefault="006F567B">
      <w:pPr>
        <w:spacing w:after="0" w:line="360" w:lineRule="auto"/>
      </w:pPr>
    </w:p>
    <w:p w:rsidR="006F567B" w:rsidRPr="00BE4249" w:rsidRDefault="005B4094">
      <w:pPr>
        <w:widowControl w:val="0"/>
        <w:numPr>
          <w:ilvl w:val="0"/>
          <w:numId w:val="11"/>
        </w:numPr>
        <w:pBdr>
          <w:top w:val="nil"/>
          <w:left w:val="nil"/>
          <w:bottom w:val="nil"/>
          <w:right w:val="nil"/>
          <w:between w:val="nil"/>
        </w:pBdr>
        <w:spacing w:after="0" w:line="360" w:lineRule="auto"/>
      </w:pPr>
      <w:r w:rsidRPr="00BE4249">
        <w:rPr>
          <w:color w:val="000000"/>
        </w:rPr>
        <w:t>De los servidores públicos con los que contaba el Ayuntamiento (sin contar al personal operativo en materia de seguridad), al treinta y uno de octubre de dos mil veinticuatro, lo siguiente:</w:t>
      </w:r>
    </w:p>
    <w:p w:rsidR="006F567B" w:rsidRPr="00BE4249" w:rsidRDefault="005B4094">
      <w:pPr>
        <w:widowControl w:val="0"/>
        <w:numPr>
          <w:ilvl w:val="0"/>
          <w:numId w:val="12"/>
        </w:numPr>
        <w:pBdr>
          <w:top w:val="nil"/>
          <w:left w:val="nil"/>
          <w:bottom w:val="nil"/>
          <w:right w:val="nil"/>
          <w:between w:val="nil"/>
        </w:pBdr>
        <w:tabs>
          <w:tab w:val="left" w:pos="1276"/>
        </w:tabs>
        <w:spacing w:after="0" w:line="360" w:lineRule="auto"/>
        <w:ind w:left="1134"/>
      </w:pPr>
      <w:r w:rsidRPr="00BE4249">
        <w:rPr>
          <w:color w:val="000000"/>
        </w:rPr>
        <w:t>El perfil de puestos;</w:t>
      </w:r>
    </w:p>
    <w:p w:rsidR="006F567B" w:rsidRPr="00BE4249" w:rsidRDefault="005B4094">
      <w:pPr>
        <w:widowControl w:val="0"/>
        <w:numPr>
          <w:ilvl w:val="0"/>
          <w:numId w:val="12"/>
        </w:numPr>
        <w:pBdr>
          <w:top w:val="nil"/>
          <w:left w:val="nil"/>
          <w:bottom w:val="nil"/>
          <w:right w:val="nil"/>
          <w:between w:val="nil"/>
        </w:pBdr>
        <w:tabs>
          <w:tab w:val="left" w:pos="1276"/>
        </w:tabs>
        <w:spacing w:after="0" w:line="360" w:lineRule="auto"/>
        <w:ind w:left="1134"/>
      </w:pPr>
      <w:r w:rsidRPr="00BE4249">
        <w:rPr>
          <w:color w:val="000000"/>
        </w:rPr>
        <w:t>El último nivel o grado de estudios, y</w:t>
      </w:r>
    </w:p>
    <w:p w:rsidR="006F567B" w:rsidRPr="00BE4249" w:rsidRDefault="005B4094">
      <w:pPr>
        <w:widowControl w:val="0"/>
        <w:numPr>
          <w:ilvl w:val="0"/>
          <w:numId w:val="12"/>
        </w:numPr>
        <w:pBdr>
          <w:top w:val="nil"/>
          <w:left w:val="nil"/>
          <w:bottom w:val="nil"/>
          <w:right w:val="nil"/>
          <w:between w:val="nil"/>
        </w:pBdr>
        <w:tabs>
          <w:tab w:val="left" w:pos="1276"/>
        </w:tabs>
        <w:spacing w:after="0" w:line="360" w:lineRule="auto"/>
        <w:ind w:left="1134"/>
      </w:pPr>
      <w:r w:rsidRPr="00BE4249">
        <w:rPr>
          <w:color w:val="000000"/>
        </w:rPr>
        <w:t>Los Recibos de nómina de la segunda quincena de octubre de dos mil veinticuatro.</w:t>
      </w:r>
    </w:p>
    <w:p w:rsidR="006F567B" w:rsidRPr="00BE4249" w:rsidRDefault="006F567B">
      <w:pPr>
        <w:widowControl w:val="0"/>
        <w:spacing w:after="0" w:line="360" w:lineRule="auto"/>
      </w:pPr>
    </w:p>
    <w:p w:rsidR="006F567B" w:rsidRPr="00BE4249" w:rsidRDefault="005B4094">
      <w:pPr>
        <w:widowControl w:val="0"/>
        <w:numPr>
          <w:ilvl w:val="0"/>
          <w:numId w:val="11"/>
        </w:numPr>
        <w:pBdr>
          <w:top w:val="nil"/>
          <w:left w:val="nil"/>
          <w:bottom w:val="nil"/>
          <w:right w:val="nil"/>
          <w:between w:val="nil"/>
        </w:pBdr>
        <w:spacing w:after="0" w:line="360" w:lineRule="auto"/>
      </w:pPr>
      <w:r w:rsidRPr="00BE4249">
        <w:rPr>
          <w:color w:val="000000"/>
        </w:rPr>
        <w:t>La información curricular de los servidores públicos de mando superior, con los que contaba al treinta y uno de octubre de dos mil veinticuatro.</w:t>
      </w:r>
    </w:p>
    <w:p w:rsidR="006F567B" w:rsidRPr="00BE4249" w:rsidRDefault="006F567B">
      <w:pPr>
        <w:spacing w:after="0" w:line="360" w:lineRule="auto"/>
        <w:rPr>
          <w:color w:val="000000"/>
        </w:rPr>
      </w:pPr>
    </w:p>
    <w:p w:rsidR="006F567B" w:rsidRPr="00BE4249" w:rsidRDefault="005B4094">
      <w:pPr>
        <w:pBdr>
          <w:top w:val="nil"/>
          <w:left w:val="nil"/>
          <w:bottom w:val="nil"/>
          <w:right w:val="nil"/>
          <w:between w:val="nil"/>
        </w:pBdr>
        <w:spacing w:after="0" w:line="360" w:lineRule="auto"/>
        <w:ind w:right="-28"/>
      </w:pPr>
      <w:r w:rsidRPr="00BE4249">
        <w:t xml:space="preserve">Además, deberá proporcionar el Acuerdo de Clasificación donde el Comité de Transparencia, confirme la eliminación de los datos en la versión pública, de conformidad con los artículos 49, fracciones II y VIII, 132, fracción II, 143, fracción I, y 149 de la Ley de Transparencia y Acceso a la Información Pública del Estado de México y Municipios. </w:t>
      </w:r>
    </w:p>
    <w:p w:rsidR="006F567B" w:rsidRPr="00BE4249" w:rsidRDefault="006F567B">
      <w:pPr>
        <w:spacing w:after="0" w:line="360" w:lineRule="auto"/>
      </w:pPr>
    </w:p>
    <w:p w:rsidR="006F567B" w:rsidRDefault="005B4094">
      <w:pPr>
        <w:spacing w:after="0" w:line="360" w:lineRule="auto"/>
        <w:rPr>
          <w:color w:val="000000"/>
        </w:rPr>
      </w:pPr>
      <w:r w:rsidRPr="00BE4249">
        <w:rPr>
          <w:color w:val="000000"/>
        </w:rPr>
        <w:t>Para el caso, de que no cuente con algún documento que dé cuenta del numeral 1, inciso b, de alguno de los servidores públicos, por no tener obligación normativa de acreditar algún nivel o grado académico, deberá hacerlo del conocimiento de la parte Recurrente, de manera clara y precisa.</w:t>
      </w:r>
    </w:p>
    <w:p w:rsidR="00BE4249" w:rsidRPr="00BE4249" w:rsidRDefault="00BE4249">
      <w:pPr>
        <w:spacing w:after="0" w:line="360" w:lineRule="auto"/>
        <w:rPr>
          <w:color w:val="000000"/>
        </w:rPr>
      </w:pPr>
    </w:p>
    <w:p w:rsidR="006F567B" w:rsidRPr="00BE4249" w:rsidRDefault="005B4094">
      <w:pPr>
        <w:spacing w:after="0" w:line="360" w:lineRule="auto"/>
      </w:pPr>
      <w:r w:rsidRPr="00BE4249">
        <w:rPr>
          <w:b/>
          <w:color w:val="000000"/>
        </w:rPr>
        <w:t xml:space="preserve">TERCERO. NOTIFÍQUESE VÍA SAIMEX </w:t>
      </w:r>
      <w:r w:rsidRPr="00BE4249">
        <w:rPr>
          <w:color w:val="000000"/>
        </w:rPr>
        <w:t xml:space="preserve">la presente Resolución </w:t>
      </w:r>
      <w:r w:rsidRPr="00BE4249">
        <w:t>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6F567B" w:rsidRPr="00BE4249" w:rsidRDefault="006F567B">
      <w:pPr>
        <w:spacing w:after="0" w:line="360" w:lineRule="auto"/>
        <w:ind w:right="-28"/>
        <w:rPr>
          <w:i/>
          <w:color w:val="000000"/>
        </w:rPr>
      </w:pPr>
    </w:p>
    <w:p w:rsidR="006F567B" w:rsidRPr="00BE4249" w:rsidRDefault="005B4094">
      <w:pPr>
        <w:spacing w:after="0" w:line="360" w:lineRule="auto"/>
        <w:rPr>
          <w:color w:val="000000"/>
        </w:rPr>
      </w:pPr>
      <w:r w:rsidRPr="00BE4249">
        <w:rPr>
          <w:color w:val="000000"/>
        </w:rPr>
        <w:t>De conformidad con el artículo 198 de la Ley de la materia, de considerarlo procedente, el Sujeto Obligado de manera fundada y motivada, podrá solicitar una ampliación de plazo para el cumplimiento de la presente resolución.</w:t>
      </w:r>
    </w:p>
    <w:p w:rsidR="006F567B" w:rsidRPr="00BE4249" w:rsidRDefault="006F567B">
      <w:pPr>
        <w:spacing w:after="0" w:line="360" w:lineRule="auto"/>
        <w:rPr>
          <w:b/>
          <w:i/>
          <w:color w:val="000000"/>
        </w:rPr>
      </w:pPr>
    </w:p>
    <w:p w:rsidR="006F567B" w:rsidRPr="00BE4249" w:rsidRDefault="005B4094">
      <w:pPr>
        <w:spacing w:after="0" w:line="360" w:lineRule="auto"/>
        <w:rPr>
          <w:color w:val="000000"/>
        </w:rPr>
      </w:pPr>
      <w:r w:rsidRPr="00BE4249">
        <w:rPr>
          <w:b/>
          <w:color w:val="000000"/>
        </w:rPr>
        <w:t xml:space="preserve">CUARTO. NOTIFÍQUESE VÍA SAIMEX </w:t>
      </w:r>
      <w:r w:rsidRPr="00BE4249">
        <w:rPr>
          <w:color w:val="000000"/>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6F567B" w:rsidRPr="00BE4249" w:rsidRDefault="006F567B">
      <w:pPr>
        <w:spacing w:after="0" w:line="360" w:lineRule="auto"/>
        <w:rPr>
          <w:color w:val="000000"/>
        </w:rPr>
      </w:pPr>
    </w:p>
    <w:p w:rsidR="006F567B" w:rsidRDefault="005B4094">
      <w:pPr>
        <w:spacing w:after="0" w:line="360" w:lineRule="auto"/>
      </w:pPr>
      <w:r w:rsidRPr="00BE4249">
        <w:t xml:space="preserve">ASÍ LO RESUELVE, POR </w:t>
      </w:r>
      <w:r w:rsidRPr="00BE4249">
        <w:rPr>
          <w:b/>
        </w:rPr>
        <w:t>UNANIMIDAD</w:t>
      </w:r>
      <w:r w:rsidRPr="00BE4249">
        <w:t xml:space="preserve"> DE VOTOS EL PLENO DEL INSTITUTO DE TRANSPARENCIA, ACCESO A LA INFORMACIÓN PÚBLICA Y PROTECCIÓN DE DATOS PERSONALES DEL ESTADO DE MÉXICO Y MUNICIPIOS, CONFORMADO POR LOS COMISIONADOS JOSÉ MARTÍNEZ VILCHIS</w:t>
      </w:r>
      <w:r w:rsidR="003104EB">
        <w:t xml:space="preserve"> CON VOTO PARTICULAR</w:t>
      </w:r>
      <w:r w:rsidRPr="00BE4249">
        <w:t>, MARÍA DEL ROSARIO MEJÍA AYALA</w:t>
      </w:r>
      <w:r w:rsidR="003104EB">
        <w:t xml:space="preserve"> CON VOTO PARTICULAR</w:t>
      </w:r>
      <w:r w:rsidRPr="00BE4249">
        <w:t>, SHARON CRISTINA MORALES MARTÍNEZ, LUIS GUSTAVO PARRA NORIEGA</w:t>
      </w:r>
      <w:r w:rsidR="003104EB">
        <w:t xml:space="preserve"> CON VOTO PARTICULAR</w:t>
      </w:r>
      <w:r w:rsidRPr="00BE4249">
        <w:t xml:space="preserve"> Y GUADALUPE RAMÍREZ PEÑA</w:t>
      </w:r>
      <w:r w:rsidR="003104EB">
        <w:t xml:space="preserve"> CON VOTO PARTICULAR</w:t>
      </w:r>
      <w:r w:rsidRPr="00BE4249">
        <w:t xml:space="preserve">, EN LA CUADRAGÉSIMA CUARTA SESIÓN </w:t>
      </w:r>
      <w:r w:rsidRPr="00BE4249">
        <w:lastRenderedPageBreak/>
        <w:t>ORDINARIA, CELEBRADA EL DIECIOCHO DE DICIEMBRE DE DOS MIL VEINTICUATRO, ANTE EL SECRETARIO TÉCNICO DEL PLENO, ALEXIS TAPIA RAMÍREZ.</w:t>
      </w: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pPr>
    </w:p>
    <w:p w:rsidR="006F567B" w:rsidRDefault="006F567B">
      <w:pPr>
        <w:spacing w:after="0" w:line="360" w:lineRule="auto"/>
        <w:jc w:val="left"/>
      </w:pPr>
      <w:bookmarkStart w:id="14" w:name="_GoBack"/>
      <w:bookmarkEnd w:id="14"/>
    </w:p>
    <w:sectPr w:rsidR="006F567B">
      <w:headerReference w:type="even" r:id="rId13"/>
      <w:headerReference w:type="default" r:id="rId14"/>
      <w:footerReference w:type="even" r:id="rId15"/>
      <w:footerReference w:type="default" r:id="rId16"/>
      <w:headerReference w:type="first" r:id="rId17"/>
      <w:footerReference w:type="first" r:id="rId18"/>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23A" w:rsidRDefault="0070523A">
      <w:pPr>
        <w:spacing w:after="0" w:line="240" w:lineRule="auto"/>
      </w:pPr>
      <w:r>
        <w:separator/>
      </w:r>
    </w:p>
  </w:endnote>
  <w:endnote w:type="continuationSeparator" w:id="0">
    <w:p w:rsidR="0070523A" w:rsidRDefault="0070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7B" w:rsidRDefault="005B40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449EE">
      <w:rPr>
        <w:b/>
        <w:noProof/>
        <w:color w:val="000000"/>
        <w:sz w:val="24"/>
        <w:szCs w:val="24"/>
      </w:rPr>
      <w:t>35</w:t>
    </w:r>
    <w:r>
      <w:rPr>
        <w:b/>
        <w:color w:val="000000"/>
        <w:sz w:val="24"/>
        <w:szCs w:val="24"/>
      </w:rPr>
      <w:fldChar w:fldCharType="end"/>
    </w:r>
  </w:p>
  <w:p w:rsidR="006F567B" w:rsidRDefault="006F567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7B" w:rsidRDefault="005B40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92FCC">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92FCC">
      <w:rPr>
        <w:b/>
        <w:noProof/>
        <w:color w:val="000000"/>
        <w:sz w:val="24"/>
        <w:szCs w:val="24"/>
      </w:rPr>
      <w:t>34</w:t>
    </w:r>
    <w:r>
      <w:rPr>
        <w:b/>
        <w:color w:val="000000"/>
        <w:sz w:val="24"/>
        <w:szCs w:val="24"/>
      </w:rPr>
      <w:fldChar w:fldCharType="end"/>
    </w:r>
  </w:p>
  <w:p w:rsidR="006F567B" w:rsidRDefault="006F567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7B" w:rsidRDefault="005B40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92FC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92FCC">
      <w:rPr>
        <w:b/>
        <w:noProof/>
        <w:color w:val="000000"/>
        <w:sz w:val="24"/>
        <w:szCs w:val="24"/>
      </w:rPr>
      <w:t>34</w:t>
    </w:r>
    <w:r>
      <w:rPr>
        <w:b/>
        <w:color w:val="000000"/>
        <w:sz w:val="24"/>
        <w:szCs w:val="24"/>
      </w:rPr>
      <w:fldChar w:fldCharType="end"/>
    </w:r>
  </w:p>
  <w:p w:rsidR="006F567B" w:rsidRDefault="006F567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23A" w:rsidRDefault="0070523A">
      <w:pPr>
        <w:spacing w:after="0" w:line="240" w:lineRule="auto"/>
      </w:pPr>
      <w:r>
        <w:separator/>
      </w:r>
    </w:p>
  </w:footnote>
  <w:footnote w:type="continuationSeparator" w:id="0">
    <w:p w:rsidR="0070523A" w:rsidRDefault="00705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7B" w:rsidRDefault="006F567B">
    <w:pPr>
      <w:widowControl w:val="0"/>
      <w:pBdr>
        <w:top w:val="nil"/>
        <w:left w:val="nil"/>
        <w:bottom w:val="nil"/>
        <w:right w:val="nil"/>
        <w:between w:val="nil"/>
      </w:pBdr>
      <w:spacing w:after="0" w:line="276" w:lineRule="auto"/>
      <w:jc w:val="left"/>
      <w:rPr>
        <w:color w:val="000000"/>
      </w:rPr>
    </w:pPr>
  </w:p>
  <w:tbl>
    <w:tblPr>
      <w:tblStyle w:val="a3"/>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6F567B">
      <w:trPr>
        <w:trHeight w:val="141"/>
      </w:trPr>
      <w:tc>
        <w:tcPr>
          <w:tcW w:w="0" w:type="auto"/>
        </w:tcPr>
        <w:p w:rsidR="006F567B" w:rsidRDefault="005B4094">
          <w:pPr>
            <w:tabs>
              <w:tab w:val="right" w:pos="8838"/>
            </w:tabs>
            <w:ind w:right="-105"/>
            <w:rPr>
              <w:b/>
            </w:rPr>
          </w:pPr>
          <w:r>
            <w:rPr>
              <w:b/>
            </w:rPr>
            <w:t>Recurso de Revisión:</w:t>
          </w:r>
        </w:p>
      </w:tc>
      <w:tc>
        <w:tcPr>
          <w:tcW w:w="0" w:type="auto"/>
        </w:tcPr>
        <w:p w:rsidR="006F567B" w:rsidRDefault="005B4094">
          <w:pPr>
            <w:tabs>
              <w:tab w:val="right" w:pos="8838"/>
            </w:tabs>
            <w:ind w:left="-28" w:right="683"/>
          </w:pPr>
          <w:r>
            <w:t>04196/INFOEM/IP/RR/2020</w:t>
          </w:r>
        </w:p>
      </w:tc>
    </w:tr>
    <w:tr w:rsidR="006F567B">
      <w:trPr>
        <w:trHeight w:val="276"/>
      </w:trPr>
      <w:tc>
        <w:tcPr>
          <w:tcW w:w="0" w:type="auto"/>
        </w:tcPr>
        <w:p w:rsidR="006F567B" w:rsidRDefault="005B4094">
          <w:pPr>
            <w:tabs>
              <w:tab w:val="right" w:pos="8838"/>
            </w:tabs>
            <w:ind w:right="-105"/>
            <w:rPr>
              <w:b/>
            </w:rPr>
          </w:pPr>
          <w:r>
            <w:rPr>
              <w:b/>
            </w:rPr>
            <w:t>Sujeto Obligado:</w:t>
          </w:r>
        </w:p>
      </w:tc>
      <w:tc>
        <w:tcPr>
          <w:tcW w:w="0" w:type="auto"/>
        </w:tcPr>
        <w:p w:rsidR="006F567B" w:rsidRDefault="005B4094">
          <w:pPr>
            <w:tabs>
              <w:tab w:val="right" w:pos="8838"/>
            </w:tabs>
            <w:ind w:right="116"/>
          </w:pPr>
          <w:r>
            <w:t>Ayuntamiento de Chapultepec</w:t>
          </w:r>
        </w:p>
      </w:tc>
    </w:tr>
    <w:tr w:rsidR="006F567B">
      <w:trPr>
        <w:trHeight w:val="276"/>
      </w:trPr>
      <w:tc>
        <w:tcPr>
          <w:tcW w:w="0" w:type="auto"/>
        </w:tcPr>
        <w:p w:rsidR="006F567B" w:rsidRDefault="005B4094">
          <w:pPr>
            <w:tabs>
              <w:tab w:val="right" w:pos="8838"/>
            </w:tabs>
            <w:ind w:right="-105"/>
            <w:rPr>
              <w:b/>
            </w:rPr>
          </w:pPr>
          <w:r>
            <w:rPr>
              <w:b/>
            </w:rPr>
            <w:t>Comisionado Ponente:</w:t>
          </w:r>
        </w:p>
      </w:tc>
      <w:tc>
        <w:tcPr>
          <w:tcW w:w="0" w:type="auto"/>
        </w:tcPr>
        <w:p w:rsidR="006F567B" w:rsidRDefault="005B4094">
          <w:pPr>
            <w:tabs>
              <w:tab w:val="right" w:pos="8838"/>
            </w:tabs>
            <w:ind w:right="-32"/>
          </w:pPr>
          <w:r>
            <w:t>Luis Gustavo Parra Noriega</w:t>
          </w:r>
        </w:p>
      </w:tc>
    </w:tr>
  </w:tbl>
  <w:p w:rsidR="006F567B" w:rsidRDefault="0070523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7B" w:rsidRDefault="006F567B">
    <w:pPr>
      <w:rPr>
        <w:sz w:val="16"/>
        <w:szCs w:val="16"/>
      </w:rPr>
    </w:pPr>
  </w:p>
  <w:tbl>
    <w:tblPr>
      <w:tblStyle w:val="a4"/>
      <w:tblW w:w="708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6F567B">
      <w:trPr>
        <w:trHeight w:val="141"/>
      </w:trPr>
      <w:tc>
        <w:tcPr>
          <w:tcW w:w="2404" w:type="dxa"/>
        </w:tcPr>
        <w:p w:rsidR="006F567B" w:rsidRDefault="005B4094">
          <w:pPr>
            <w:tabs>
              <w:tab w:val="right" w:pos="8838"/>
            </w:tabs>
            <w:ind w:left="-395" w:right="-105" w:firstLine="395"/>
            <w:rPr>
              <w:b/>
            </w:rPr>
          </w:pPr>
          <w:r>
            <w:rPr>
              <w:b/>
            </w:rPr>
            <w:t>Recurso de Revisión:</w:t>
          </w:r>
        </w:p>
      </w:tc>
      <w:tc>
        <w:tcPr>
          <w:tcW w:w="4684" w:type="dxa"/>
        </w:tcPr>
        <w:p w:rsidR="006F567B" w:rsidRDefault="005B4094">
          <w:pPr>
            <w:tabs>
              <w:tab w:val="right" w:pos="8838"/>
            </w:tabs>
            <w:ind w:left="-28" w:right="454"/>
          </w:pPr>
          <w:r>
            <w:t xml:space="preserve">07381/INFOEM/IP/RR/2024 </w:t>
          </w:r>
        </w:p>
      </w:tc>
    </w:tr>
    <w:tr w:rsidR="006F567B">
      <w:trPr>
        <w:trHeight w:val="276"/>
      </w:trPr>
      <w:tc>
        <w:tcPr>
          <w:tcW w:w="2404" w:type="dxa"/>
        </w:tcPr>
        <w:p w:rsidR="006F567B" w:rsidRDefault="005B4094">
          <w:pPr>
            <w:tabs>
              <w:tab w:val="right" w:pos="8838"/>
            </w:tabs>
            <w:ind w:right="-105"/>
            <w:rPr>
              <w:b/>
            </w:rPr>
          </w:pPr>
          <w:r>
            <w:rPr>
              <w:b/>
            </w:rPr>
            <w:t>Sujeto Obligado:</w:t>
          </w:r>
        </w:p>
      </w:tc>
      <w:tc>
        <w:tcPr>
          <w:tcW w:w="4684" w:type="dxa"/>
        </w:tcPr>
        <w:p w:rsidR="006F567B" w:rsidRDefault="005B4094">
          <w:pPr>
            <w:tabs>
              <w:tab w:val="left" w:pos="3158"/>
              <w:tab w:val="left" w:pos="4292"/>
              <w:tab w:val="right" w:pos="8838"/>
            </w:tabs>
            <w:ind w:right="601"/>
          </w:pPr>
          <w:r>
            <w:t>Ayuntamiento de Chapultepec</w:t>
          </w:r>
        </w:p>
      </w:tc>
    </w:tr>
    <w:tr w:rsidR="006F567B">
      <w:trPr>
        <w:trHeight w:val="276"/>
      </w:trPr>
      <w:tc>
        <w:tcPr>
          <w:tcW w:w="2404" w:type="dxa"/>
        </w:tcPr>
        <w:p w:rsidR="006F567B" w:rsidRDefault="005B4094">
          <w:pPr>
            <w:tabs>
              <w:tab w:val="right" w:pos="8838"/>
            </w:tabs>
            <w:ind w:right="-105"/>
            <w:rPr>
              <w:b/>
            </w:rPr>
          </w:pPr>
          <w:r>
            <w:rPr>
              <w:b/>
            </w:rPr>
            <w:t>Comisionado Ponente:</w:t>
          </w:r>
        </w:p>
      </w:tc>
      <w:tc>
        <w:tcPr>
          <w:tcW w:w="4684" w:type="dxa"/>
        </w:tcPr>
        <w:p w:rsidR="006F567B" w:rsidRDefault="005B4094">
          <w:pPr>
            <w:tabs>
              <w:tab w:val="right" w:pos="8838"/>
            </w:tabs>
            <w:ind w:right="454"/>
          </w:pPr>
          <w:r>
            <w:t>Luis Gustavo Parra Noriega</w:t>
          </w:r>
        </w:p>
      </w:tc>
    </w:tr>
  </w:tbl>
  <w:p w:rsidR="006F567B" w:rsidRDefault="0070523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7B" w:rsidRDefault="006F567B">
    <w:pPr>
      <w:widowControl w:val="0"/>
      <w:pBdr>
        <w:top w:val="nil"/>
        <w:left w:val="nil"/>
        <w:bottom w:val="nil"/>
        <w:right w:val="nil"/>
        <w:between w:val="nil"/>
      </w:pBdr>
      <w:spacing w:after="0" w:line="276" w:lineRule="auto"/>
      <w:jc w:val="left"/>
      <w:rPr>
        <w:color w:val="000000"/>
      </w:rPr>
    </w:pPr>
  </w:p>
  <w:tbl>
    <w:tblPr>
      <w:tblStyle w:val="a5"/>
      <w:tblW w:w="9214" w:type="dxa"/>
      <w:tblInd w:w="0" w:type="dxa"/>
      <w:tblLayout w:type="fixed"/>
      <w:tblLook w:val="0400" w:firstRow="0" w:lastRow="0" w:firstColumn="0" w:lastColumn="0" w:noHBand="0" w:noVBand="1"/>
    </w:tblPr>
    <w:tblGrid>
      <w:gridCol w:w="2127"/>
      <w:gridCol w:w="7087"/>
    </w:tblGrid>
    <w:tr w:rsidR="006F567B">
      <w:trPr>
        <w:trHeight w:val="1546"/>
      </w:trPr>
      <w:tc>
        <w:tcPr>
          <w:tcW w:w="2127" w:type="dxa"/>
          <w:shd w:val="clear" w:color="auto" w:fill="auto"/>
        </w:tcPr>
        <w:p w:rsidR="006F567B" w:rsidRDefault="006F567B">
          <w:pPr>
            <w:tabs>
              <w:tab w:val="right" w:pos="4273"/>
            </w:tabs>
            <w:rPr>
              <w:rFonts w:ascii="Garamond" w:eastAsia="Garamond" w:hAnsi="Garamond" w:cs="Garamond"/>
              <w:sz w:val="16"/>
              <w:szCs w:val="16"/>
            </w:rPr>
          </w:pPr>
        </w:p>
      </w:tc>
      <w:tc>
        <w:tcPr>
          <w:tcW w:w="7087" w:type="dxa"/>
          <w:shd w:val="clear" w:color="auto" w:fill="auto"/>
        </w:tcPr>
        <w:p w:rsidR="006F567B" w:rsidRDefault="006F567B">
          <w:pPr>
            <w:rPr>
              <w:sz w:val="10"/>
              <w:szCs w:val="10"/>
            </w:rPr>
          </w:pPr>
        </w:p>
        <w:tbl>
          <w:tblPr>
            <w:tblStyle w:val="a6"/>
            <w:tblW w:w="6379" w:type="dxa"/>
            <w:tblInd w:w="1442"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6F567B">
            <w:trPr>
              <w:trHeight w:val="141"/>
            </w:trPr>
            <w:tc>
              <w:tcPr>
                <w:tcW w:w="2404" w:type="dxa"/>
                <w:vAlign w:val="bottom"/>
              </w:tcPr>
              <w:p w:rsidR="006F567B" w:rsidRDefault="005B4094">
                <w:pPr>
                  <w:tabs>
                    <w:tab w:val="right" w:pos="8838"/>
                  </w:tabs>
                  <w:ind w:right="-105"/>
                  <w:rPr>
                    <w:b/>
                  </w:rPr>
                </w:pPr>
                <w:r>
                  <w:rPr>
                    <w:b/>
                  </w:rPr>
                  <w:t>Recurso de Revisión:</w:t>
                </w:r>
              </w:p>
            </w:tc>
            <w:tc>
              <w:tcPr>
                <w:tcW w:w="3975" w:type="dxa"/>
              </w:tcPr>
              <w:p w:rsidR="006F567B" w:rsidRDefault="005B4094">
                <w:pPr>
                  <w:tabs>
                    <w:tab w:val="right" w:pos="8838"/>
                  </w:tabs>
                  <w:ind w:left="-28" w:right="-107"/>
                </w:pPr>
                <w:r>
                  <w:t>07381/INFOEM/IP/RR/2024</w:t>
                </w:r>
              </w:p>
            </w:tc>
          </w:tr>
          <w:tr w:rsidR="006F567B">
            <w:trPr>
              <w:trHeight w:val="141"/>
            </w:trPr>
            <w:tc>
              <w:tcPr>
                <w:tcW w:w="2404" w:type="dxa"/>
              </w:tcPr>
              <w:p w:rsidR="006F567B" w:rsidRDefault="005B4094">
                <w:pPr>
                  <w:tabs>
                    <w:tab w:val="right" w:pos="8838"/>
                  </w:tabs>
                  <w:ind w:right="-105"/>
                  <w:rPr>
                    <w:b/>
                  </w:rPr>
                </w:pPr>
                <w:r>
                  <w:rPr>
                    <w:b/>
                  </w:rPr>
                  <w:t>Recurrente:</w:t>
                </w:r>
              </w:p>
            </w:tc>
            <w:tc>
              <w:tcPr>
                <w:tcW w:w="3975" w:type="dxa"/>
              </w:tcPr>
              <w:p w:rsidR="006F567B" w:rsidRDefault="00987F2E">
                <w:pPr>
                  <w:tabs>
                    <w:tab w:val="right" w:pos="8838"/>
                  </w:tabs>
                  <w:ind w:right="-107"/>
                </w:pPr>
                <w:r w:rsidRPr="00992FCC">
                  <w:rPr>
                    <w:highlight w:val="black"/>
                  </w:rPr>
                  <w:t>NNNNNNN</w:t>
                </w:r>
              </w:p>
            </w:tc>
          </w:tr>
          <w:tr w:rsidR="006F567B">
            <w:trPr>
              <w:trHeight w:val="276"/>
            </w:trPr>
            <w:tc>
              <w:tcPr>
                <w:tcW w:w="2404" w:type="dxa"/>
              </w:tcPr>
              <w:p w:rsidR="006F567B" w:rsidRDefault="005B4094">
                <w:pPr>
                  <w:tabs>
                    <w:tab w:val="right" w:pos="8838"/>
                  </w:tabs>
                  <w:ind w:right="-105"/>
                  <w:rPr>
                    <w:b/>
                  </w:rPr>
                </w:pPr>
                <w:r>
                  <w:rPr>
                    <w:b/>
                  </w:rPr>
                  <w:t>Sujeto Obligado:</w:t>
                </w:r>
              </w:p>
            </w:tc>
            <w:tc>
              <w:tcPr>
                <w:tcW w:w="3975" w:type="dxa"/>
              </w:tcPr>
              <w:p w:rsidR="006F567B" w:rsidRDefault="005B4094">
                <w:pPr>
                  <w:tabs>
                    <w:tab w:val="right" w:pos="8838"/>
                  </w:tabs>
                  <w:ind w:right="33"/>
                </w:pPr>
                <w:r>
                  <w:t>Ayuntamiento de Chapultepec</w:t>
                </w:r>
              </w:p>
            </w:tc>
          </w:tr>
          <w:tr w:rsidR="006F567B">
            <w:trPr>
              <w:trHeight w:val="276"/>
            </w:trPr>
            <w:tc>
              <w:tcPr>
                <w:tcW w:w="2404" w:type="dxa"/>
              </w:tcPr>
              <w:p w:rsidR="006F567B" w:rsidRDefault="005B4094">
                <w:pPr>
                  <w:tabs>
                    <w:tab w:val="right" w:pos="8838"/>
                  </w:tabs>
                  <w:ind w:right="-105"/>
                  <w:rPr>
                    <w:b/>
                  </w:rPr>
                </w:pPr>
                <w:r>
                  <w:rPr>
                    <w:b/>
                  </w:rPr>
                  <w:t>Comisionado Ponente:</w:t>
                </w:r>
              </w:p>
            </w:tc>
            <w:tc>
              <w:tcPr>
                <w:tcW w:w="3975" w:type="dxa"/>
              </w:tcPr>
              <w:p w:rsidR="006F567B" w:rsidRDefault="005B4094">
                <w:pPr>
                  <w:tabs>
                    <w:tab w:val="right" w:pos="8838"/>
                  </w:tabs>
                  <w:ind w:right="-107"/>
                </w:pPr>
                <w:r>
                  <w:t>Luis Gustavo Parra Noriega</w:t>
                </w:r>
              </w:p>
            </w:tc>
          </w:tr>
        </w:tbl>
        <w:p w:rsidR="006F567B" w:rsidRDefault="006F567B">
          <w:pPr>
            <w:tabs>
              <w:tab w:val="right" w:pos="8838"/>
            </w:tabs>
            <w:ind w:left="-28"/>
            <w:rPr>
              <w:rFonts w:ascii="Arial" w:eastAsia="Arial" w:hAnsi="Arial" w:cs="Arial"/>
              <w:b/>
            </w:rPr>
          </w:pPr>
        </w:p>
      </w:tc>
    </w:tr>
  </w:tbl>
  <w:p w:rsidR="006F567B" w:rsidRDefault="0070523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1C49"/>
    <w:multiLevelType w:val="multilevel"/>
    <w:tmpl w:val="8AD46D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CF42CFE"/>
    <w:multiLevelType w:val="multilevel"/>
    <w:tmpl w:val="A5A2EABE"/>
    <w:lvl w:ilvl="0">
      <w:start w:val="1"/>
      <w:numFmt w:val="decimal"/>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2" w15:restartNumberingAfterBreak="0">
    <w:nsid w:val="19B90095"/>
    <w:multiLevelType w:val="multilevel"/>
    <w:tmpl w:val="E6D649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016197C"/>
    <w:multiLevelType w:val="multilevel"/>
    <w:tmpl w:val="C0D647E2"/>
    <w:lvl w:ilvl="0">
      <w:start w:val="1"/>
      <w:numFmt w:val="decimal"/>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4" w15:restartNumberingAfterBreak="0">
    <w:nsid w:val="2B551F92"/>
    <w:multiLevelType w:val="multilevel"/>
    <w:tmpl w:val="C5887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ED3828"/>
    <w:multiLevelType w:val="multilevel"/>
    <w:tmpl w:val="1480B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B4176C"/>
    <w:multiLevelType w:val="multilevel"/>
    <w:tmpl w:val="7056F35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58E1E8C"/>
    <w:multiLevelType w:val="multilevel"/>
    <w:tmpl w:val="37F8A6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096262"/>
    <w:multiLevelType w:val="multilevel"/>
    <w:tmpl w:val="422E43F8"/>
    <w:lvl w:ilvl="0">
      <w:start w:val="1"/>
      <w:numFmt w:val="decimal"/>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9" w15:restartNumberingAfterBreak="0">
    <w:nsid w:val="6837420D"/>
    <w:multiLevelType w:val="multilevel"/>
    <w:tmpl w:val="47865A12"/>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C75EF2"/>
    <w:multiLevelType w:val="multilevel"/>
    <w:tmpl w:val="577C9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68A6729"/>
    <w:multiLevelType w:val="multilevel"/>
    <w:tmpl w:val="A60830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6"/>
  </w:num>
  <w:num w:numId="2">
    <w:abstractNumId w:val="1"/>
  </w:num>
  <w:num w:numId="3">
    <w:abstractNumId w:val="2"/>
  </w:num>
  <w:num w:numId="4">
    <w:abstractNumId w:val="8"/>
  </w:num>
  <w:num w:numId="5">
    <w:abstractNumId w:val="11"/>
  </w:num>
  <w:num w:numId="6">
    <w:abstractNumId w:val="9"/>
  </w:num>
  <w:num w:numId="7">
    <w:abstractNumId w:val="10"/>
  </w:num>
  <w:num w:numId="8">
    <w:abstractNumId w:val="4"/>
  </w:num>
  <w:num w:numId="9">
    <w:abstractNumId w:val="7"/>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7B"/>
    <w:rsid w:val="00185B36"/>
    <w:rsid w:val="002226FA"/>
    <w:rsid w:val="002449EE"/>
    <w:rsid w:val="002919F3"/>
    <w:rsid w:val="00291E4E"/>
    <w:rsid w:val="00306E28"/>
    <w:rsid w:val="003104EB"/>
    <w:rsid w:val="005B4094"/>
    <w:rsid w:val="006F567B"/>
    <w:rsid w:val="0070523A"/>
    <w:rsid w:val="00987F2E"/>
    <w:rsid w:val="00992FCC"/>
    <w:rsid w:val="00BE42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6700F46-A291-4399-9307-018BBF1F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45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f.gob.mx/nota_detalle.php?codigo=5492254&amp;fecha=28/07/201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gob/renapo/acciones-y-programas/clave-unica-de-registro-de-poblacion-curp-14222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sultas.curp.gob.mx/CurpSP/html/informacionecurpP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BRCgPKKP36UPZ8V66o81ST7ufw==">CgMxLjAyCGguZ2pkZ3hzMgloLjMwajB6bGwyCWguMWZvYjl0ZTIJaC4zem55c2g3MgloLjJldDkycDAyCGgudHlqY3d0MgloLjNkeTZ2a20yCWguMXQzaDVzZjIJaC40ZDM0b2c4MgloLjJzOGV5bzEyCWguMTdkcDh2dTIJaC4zcmRjcmpuMgloLjI2aW4xcmcyCGgubG54Yno5OAByITFkSF9PZm41a0NfVXRyVlF0VzRwSXNlOEcxRDJncEZzQQ==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8907</Words>
  <Characters>48994</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5</cp:revision>
  <cp:lastPrinted>2024-12-19T18:48:00Z</cp:lastPrinted>
  <dcterms:created xsi:type="dcterms:W3CDTF">2024-12-19T18:48:00Z</dcterms:created>
  <dcterms:modified xsi:type="dcterms:W3CDTF">2025-02-04T17:02:00Z</dcterms:modified>
</cp:coreProperties>
</file>