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562414" w14:textId="77777777" w:rsidR="00D1477B" w:rsidRPr="009863A4" w:rsidRDefault="009F09BC" w:rsidP="00D1477B">
      <w:pPr>
        <w:tabs>
          <w:tab w:val="left" w:pos="3465"/>
        </w:tabs>
        <w:spacing w:line="360" w:lineRule="auto"/>
        <w:jc w:val="both"/>
        <w:rPr>
          <w:rFonts w:ascii="Palatino Linotype" w:hAnsi="Palatino Linotype"/>
        </w:rPr>
      </w:pPr>
      <w:r w:rsidRPr="009863A4">
        <w:rPr>
          <w:rFonts w:ascii="Palatino Linotype" w:hAnsi="Palatino Linotype"/>
        </w:rPr>
        <w:t>Resolución del Pleno del Instituto de Transparencia, Acceso a la Información Pública y Protección de Datos Personales del Estado de México y Municipios, con domicilio en Mete</w:t>
      </w:r>
      <w:r w:rsidR="00894DA1" w:rsidRPr="009863A4">
        <w:rPr>
          <w:rFonts w:ascii="Palatino Linotype" w:hAnsi="Palatino Linotype"/>
        </w:rPr>
        <w:t xml:space="preserve">pec, Estado de México; de fecha </w:t>
      </w:r>
      <w:r w:rsidR="00D45797" w:rsidRPr="009863A4">
        <w:rPr>
          <w:rFonts w:ascii="Palatino Linotype" w:hAnsi="Palatino Linotype"/>
        </w:rPr>
        <w:t xml:space="preserve">ocho (08) de febrero </w:t>
      </w:r>
      <w:r w:rsidR="00894DA1" w:rsidRPr="009863A4">
        <w:rPr>
          <w:rFonts w:ascii="Palatino Linotype" w:hAnsi="Palatino Linotype"/>
        </w:rPr>
        <w:t>de dos mil veinticuatro.</w:t>
      </w:r>
    </w:p>
    <w:p w14:paraId="60B2B761" w14:textId="77777777" w:rsidR="00894DA1" w:rsidRPr="009863A4" w:rsidRDefault="00894DA1" w:rsidP="00D1477B">
      <w:pPr>
        <w:tabs>
          <w:tab w:val="left" w:pos="3465"/>
        </w:tabs>
        <w:spacing w:line="360" w:lineRule="auto"/>
        <w:jc w:val="both"/>
        <w:rPr>
          <w:rFonts w:ascii="Palatino Linotype" w:hAnsi="Palatino Linotype"/>
        </w:rPr>
      </w:pPr>
    </w:p>
    <w:p w14:paraId="4331F335" w14:textId="77777777" w:rsidR="009F09BC" w:rsidRPr="009863A4" w:rsidRDefault="009F09BC" w:rsidP="00D1477B">
      <w:pPr>
        <w:spacing w:line="360" w:lineRule="auto"/>
        <w:jc w:val="both"/>
        <w:rPr>
          <w:rFonts w:ascii="Palatino Linotype" w:hAnsi="Palatino Linotype"/>
          <w:b/>
        </w:rPr>
      </w:pPr>
      <w:r w:rsidRPr="009863A4">
        <w:rPr>
          <w:rFonts w:ascii="Palatino Linotype" w:hAnsi="Palatino Linotype"/>
          <w:b/>
        </w:rPr>
        <w:t>VISTO</w:t>
      </w:r>
      <w:r w:rsidRPr="009863A4">
        <w:rPr>
          <w:rFonts w:ascii="Palatino Linotype" w:hAnsi="Palatino Linotype"/>
        </w:rPr>
        <w:t xml:space="preserve"> </w:t>
      </w:r>
      <w:r w:rsidR="008A699B" w:rsidRPr="009863A4">
        <w:rPr>
          <w:rFonts w:ascii="Palatino Linotype" w:hAnsi="Palatino Linotype"/>
        </w:rPr>
        <w:t>e</w:t>
      </w:r>
      <w:r w:rsidRPr="009863A4">
        <w:rPr>
          <w:rFonts w:ascii="Palatino Linotype" w:hAnsi="Palatino Linotype"/>
        </w:rPr>
        <w:t xml:space="preserve">l expediente electrónico formado con motivo del recurso de revisión </w:t>
      </w:r>
      <w:r w:rsidR="00894DA1" w:rsidRPr="009863A4">
        <w:rPr>
          <w:rFonts w:ascii="Palatino Linotype" w:hAnsi="Palatino Linotype"/>
          <w:b/>
        </w:rPr>
        <w:t>05793</w:t>
      </w:r>
      <w:r w:rsidR="00D00539" w:rsidRPr="009863A4">
        <w:rPr>
          <w:rFonts w:ascii="Palatino Linotype" w:hAnsi="Palatino Linotype"/>
          <w:b/>
        </w:rPr>
        <w:t>/INFOEM/IP/RR/2023</w:t>
      </w:r>
      <w:r w:rsidRPr="009863A4">
        <w:rPr>
          <w:rFonts w:ascii="Palatino Linotype" w:hAnsi="Palatino Linotype"/>
        </w:rPr>
        <w:t>,</w:t>
      </w:r>
      <w:r w:rsidRPr="009863A4">
        <w:rPr>
          <w:rFonts w:ascii="Palatino Linotype" w:hAnsi="Palatino Linotype" w:cs="Arial"/>
          <w:b/>
          <w:bCs/>
        </w:rPr>
        <w:t xml:space="preserve"> </w:t>
      </w:r>
      <w:r w:rsidRPr="009863A4">
        <w:rPr>
          <w:rFonts w:ascii="Palatino Linotype" w:hAnsi="Palatino Linotype"/>
        </w:rPr>
        <w:t>promovido por</w:t>
      </w:r>
      <w:r w:rsidR="00894DA1" w:rsidRPr="009863A4">
        <w:rPr>
          <w:rFonts w:ascii="Palatino Linotype" w:hAnsi="Palatino Linotype"/>
          <w:b/>
        </w:rPr>
        <w:t xml:space="preserve"> </w:t>
      </w:r>
      <w:r w:rsidR="00894DA1" w:rsidRPr="009863A4">
        <w:rPr>
          <w:rFonts w:ascii="Palatino Linotype" w:hAnsi="Palatino Linotype"/>
        </w:rPr>
        <w:t>una persona que no proporciono datos de identificación y</w:t>
      </w:r>
      <w:r w:rsidRPr="009863A4">
        <w:rPr>
          <w:rFonts w:ascii="Palatino Linotype" w:hAnsi="Palatino Linotype"/>
        </w:rPr>
        <w:t xml:space="preserve"> a quien en lo sucesivo se le identificará como </w:t>
      </w:r>
      <w:r w:rsidRPr="009863A4">
        <w:rPr>
          <w:rFonts w:ascii="Palatino Linotype" w:hAnsi="Palatino Linotype"/>
          <w:b/>
        </w:rPr>
        <w:t>EL RECURRENTE</w:t>
      </w:r>
      <w:r w:rsidRPr="009863A4">
        <w:rPr>
          <w:rFonts w:ascii="Palatino Linotype" w:hAnsi="Palatino Linotype" w:cs="Arial"/>
        </w:rPr>
        <w:t xml:space="preserve">, en contra de la respuesta </w:t>
      </w:r>
      <w:r w:rsidR="00652937" w:rsidRPr="009863A4">
        <w:rPr>
          <w:rFonts w:ascii="Palatino Linotype" w:hAnsi="Palatino Linotype" w:cs="Arial"/>
        </w:rPr>
        <w:t xml:space="preserve">del </w:t>
      </w:r>
      <w:r w:rsidR="00894DA1" w:rsidRPr="009863A4">
        <w:rPr>
          <w:rFonts w:ascii="Palatino Linotype" w:hAnsi="Palatino Linotype" w:cs="Arial"/>
          <w:b/>
        </w:rPr>
        <w:t>Ayuntamiento de Lerma</w:t>
      </w:r>
      <w:r w:rsidRPr="009863A4">
        <w:rPr>
          <w:rFonts w:ascii="Palatino Linotype" w:hAnsi="Palatino Linotype" w:cs="Arial"/>
          <w:b/>
        </w:rPr>
        <w:t>,</w:t>
      </w:r>
      <w:r w:rsidRPr="009863A4">
        <w:rPr>
          <w:rFonts w:ascii="Palatino Linotype" w:hAnsi="Palatino Linotype"/>
          <w:b/>
        </w:rPr>
        <w:t xml:space="preserve"> </w:t>
      </w:r>
      <w:r w:rsidRPr="009863A4">
        <w:rPr>
          <w:rFonts w:ascii="Palatino Linotype" w:hAnsi="Palatino Linotype"/>
        </w:rPr>
        <w:t>en lo sucesivo el</w:t>
      </w:r>
      <w:r w:rsidRPr="009863A4">
        <w:rPr>
          <w:rFonts w:ascii="Palatino Linotype" w:hAnsi="Palatino Linotype"/>
          <w:b/>
        </w:rPr>
        <w:t xml:space="preserve"> SUJETO OBLIGADO</w:t>
      </w:r>
      <w:r w:rsidRPr="009863A4">
        <w:rPr>
          <w:rFonts w:ascii="Palatino Linotype" w:hAnsi="Palatino Linotype"/>
        </w:rPr>
        <w:t>, se procede a dictar la presente resolución, con base en los siguientes:</w:t>
      </w:r>
    </w:p>
    <w:p w14:paraId="6E4C1DEE" w14:textId="77777777" w:rsidR="009F09BC" w:rsidRPr="009863A4" w:rsidRDefault="009F09BC" w:rsidP="0022712B">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9863A4">
        <w:rPr>
          <w:rFonts w:ascii="Palatino Linotype" w:hAnsi="Palatino Linotype"/>
          <w:b/>
          <w:color w:val="000000" w:themeColor="text1"/>
          <w:sz w:val="24"/>
          <w:szCs w:val="24"/>
        </w:rPr>
        <w:t>ANTECEDENTES</w:t>
      </w:r>
      <w:bookmarkEnd w:id="0"/>
      <w:bookmarkEnd w:id="1"/>
      <w:bookmarkEnd w:id="2"/>
    </w:p>
    <w:p w14:paraId="79251FF4" w14:textId="77777777" w:rsidR="00D1477B" w:rsidRPr="009863A4" w:rsidRDefault="00D1477B" w:rsidP="00D1477B"/>
    <w:p w14:paraId="2047D472" w14:textId="35AD6740" w:rsidR="009F09BC" w:rsidRPr="009863A4" w:rsidRDefault="009F09BC" w:rsidP="006E3662">
      <w:pPr>
        <w:pStyle w:val="Prrafodelista"/>
        <w:numPr>
          <w:ilvl w:val="0"/>
          <w:numId w:val="1"/>
        </w:numPr>
        <w:spacing w:line="360" w:lineRule="auto"/>
        <w:ind w:left="0" w:firstLine="0"/>
        <w:jc w:val="both"/>
        <w:rPr>
          <w:rFonts w:ascii="Palatino Linotype" w:eastAsia="Calibri" w:hAnsi="Palatino Linotype" w:cs="Arial"/>
          <w:lang w:val="es-ES"/>
        </w:rPr>
      </w:pPr>
      <w:r w:rsidRPr="009863A4">
        <w:rPr>
          <w:rFonts w:ascii="Palatino Linotype" w:eastAsia="Calibri" w:hAnsi="Palatino Linotype" w:cs="Arial"/>
          <w:lang w:val="es-ES"/>
        </w:rPr>
        <w:t>El día</w:t>
      </w:r>
      <w:r w:rsidR="00894DA1" w:rsidRPr="009863A4">
        <w:rPr>
          <w:rFonts w:ascii="Palatino Linotype" w:eastAsia="Calibri" w:hAnsi="Palatino Linotype" w:cs="Arial"/>
          <w:lang w:val="es-ES"/>
        </w:rPr>
        <w:t xml:space="preserve"> veintiuno (21) de agosto de dos mi</w:t>
      </w:r>
      <w:r w:rsidR="00685EA1" w:rsidRPr="009863A4">
        <w:rPr>
          <w:rFonts w:ascii="Palatino Linotype" w:eastAsia="Calibri" w:hAnsi="Palatino Linotype" w:cs="Arial"/>
          <w:lang w:val="es-ES"/>
        </w:rPr>
        <w:t xml:space="preserve">l </w:t>
      </w:r>
      <w:r w:rsidR="00894DA1" w:rsidRPr="009863A4">
        <w:rPr>
          <w:rFonts w:ascii="Palatino Linotype" w:eastAsia="Calibri" w:hAnsi="Palatino Linotype" w:cs="Arial"/>
          <w:lang w:val="es-ES"/>
        </w:rPr>
        <w:t>vein</w:t>
      </w:r>
      <w:r w:rsidR="00685EA1" w:rsidRPr="009863A4">
        <w:rPr>
          <w:rFonts w:ascii="Palatino Linotype" w:eastAsia="Calibri" w:hAnsi="Palatino Linotype" w:cs="Arial"/>
          <w:lang w:val="es-ES"/>
        </w:rPr>
        <w:t>titrés</w:t>
      </w:r>
      <w:r w:rsidRPr="009863A4">
        <w:rPr>
          <w:rFonts w:ascii="Palatino Linotype" w:hAnsi="Palatino Linotype"/>
          <w:b/>
        </w:rPr>
        <w:t xml:space="preserve">, </w:t>
      </w:r>
      <w:r w:rsidRPr="009863A4">
        <w:rPr>
          <w:rFonts w:ascii="Palatino Linotype" w:eastAsia="Calibri" w:hAnsi="Palatino Linotype" w:cs="Arial"/>
          <w:lang w:val="es-ES"/>
        </w:rPr>
        <w:t xml:space="preserve">se presentó ante el </w:t>
      </w:r>
      <w:r w:rsidRPr="009863A4">
        <w:rPr>
          <w:rFonts w:ascii="Palatino Linotype" w:eastAsia="Calibri" w:hAnsi="Palatino Linotype" w:cs="Arial"/>
          <w:b/>
          <w:lang w:val="es-ES"/>
        </w:rPr>
        <w:t>SUJETO OBLIGADO</w:t>
      </w:r>
      <w:r w:rsidRPr="009863A4">
        <w:rPr>
          <w:rFonts w:ascii="Palatino Linotype" w:eastAsia="Calibri" w:hAnsi="Palatino Linotype" w:cs="Arial"/>
        </w:rPr>
        <w:t xml:space="preserve"> vía </w:t>
      </w:r>
      <w:r w:rsidR="008A699B" w:rsidRPr="009863A4">
        <w:rPr>
          <w:rFonts w:ascii="Palatino Linotype" w:eastAsia="Calibri" w:hAnsi="Palatino Linotype" w:cs="Arial"/>
          <w:lang w:val="es-ES"/>
        </w:rPr>
        <w:t>SAIMEX, la solicitud</w:t>
      </w:r>
      <w:r w:rsidRPr="009863A4">
        <w:rPr>
          <w:rFonts w:ascii="Palatino Linotype" w:eastAsia="Calibri" w:hAnsi="Palatino Linotype" w:cs="Arial"/>
          <w:lang w:val="es-ES"/>
        </w:rPr>
        <w:t xml:space="preserve"> de información pública</w:t>
      </w:r>
      <w:r w:rsidR="008A699B" w:rsidRPr="009863A4">
        <w:rPr>
          <w:rFonts w:ascii="Palatino Linotype" w:eastAsia="Calibri" w:hAnsi="Palatino Linotype" w:cs="Arial"/>
          <w:lang w:val="es-ES"/>
        </w:rPr>
        <w:t xml:space="preserve"> registrada</w:t>
      </w:r>
      <w:r w:rsidRPr="009863A4">
        <w:rPr>
          <w:rFonts w:ascii="Palatino Linotype" w:eastAsia="Calibri" w:hAnsi="Palatino Linotype" w:cs="Arial"/>
          <w:lang w:val="es-ES"/>
        </w:rPr>
        <w:t xml:space="preserve"> con </w:t>
      </w:r>
      <w:r w:rsidR="008A699B" w:rsidRPr="009863A4">
        <w:rPr>
          <w:rFonts w:ascii="Palatino Linotype" w:eastAsia="Calibri" w:hAnsi="Palatino Linotype" w:cs="Arial"/>
          <w:lang w:val="es-ES"/>
        </w:rPr>
        <w:t xml:space="preserve">el </w:t>
      </w:r>
      <w:r w:rsidRPr="009863A4">
        <w:rPr>
          <w:rFonts w:ascii="Palatino Linotype" w:eastAsia="Calibri" w:hAnsi="Palatino Linotype" w:cs="Arial"/>
          <w:lang w:val="es-ES"/>
        </w:rPr>
        <w:t>número</w:t>
      </w:r>
      <w:r w:rsidRPr="009863A4">
        <w:rPr>
          <w:rFonts w:ascii="Palatino Linotype" w:hAnsi="Palatino Linotype"/>
          <w:b/>
          <w:bCs/>
          <w:color w:val="000000" w:themeColor="text1"/>
        </w:rPr>
        <w:t xml:space="preserve"> </w:t>
      </w:r>
      <w:r w:rsidR="00894DA1" w:rsidRPr="009863A4">
        <w:rPr>
          <w:rFonts w:ascii="Palatino Linotype" w:hAnsi="Palatino Linotype"/>
          <w:b/>
          <w:bCs/>
          <w:color w:val="000000" w:themeColor="text1"/>
        </w:rPr>
        <w:t>00181/LERMA/IP/2023</w:t>
      </w:r>
      <w:r w:rsidRPr="009863A4">
        <w:rPr>
          <w:rFonts w:ascii="Palatino Linotype" w:hAnsi="Palatino Linotype"/>
          <w:b/>
          <w:bCs/>
          <w:color w:val="000000" w:themeColor="text1"/>
        </w:rPr>
        <w:t xml:space="preserve">; </w:t>
      </w:r>
      <w:r w:rsidRPr="009863A4">
        <w:rPr>
          <w:rFonts w:ascii="Palatino Linotype" w:eastAsia="Calibri" w:hAnsi="Palatino Linotype" w:cs="Arial"/>
          <w:lang w:val="es-ES"/>
        </w:rPr>
        <w:t>mediante la cual se solicitó la siguiente información:</w:t>
      </w:r>
    </w:p>
    <w:p w14:paraId="7EADD62D" w14:textId="77777777" w:rsidR="008A699B" w:rsidRPr="009863A4" w:rsidRDefault="008A699B" w:rsidP="00D1477B">
      <w:pPr>
        <w:pStyle w:val="Prrafodelista"/>
        <w:spacing w:line="360" w:lineRule="auto"/>
        <w:ind w:left="0"/>
        <w:jc w:val="both"/>
        <w:rPr>
          <w:rFonts w:ascii="Palatino Linotype" w:eastAsia="Calibri" w:hAnsi="Palatino Linotype" w:cs="Arial"/>
          <w:lang w:val="es-ES"/>
        </w:rPr>
      </w:pPr>
    </w:p>
    <w:p w14:paraId="6DFE8876" w14:textId="77777777" w:rsidR="009F09BC" w:rsidRPr="009863A4" w:rsidRDefault="008A699B" w:rsidP="00D1477B">
      <w:pPr>
        <w:pStyle w:val="Prrafodelista"/>
        <w:spacing w:line="360" w:lineRule="auto"/>
        <w:ind w:left="426" w:right="476"/>
        <w:jc w:val="both"/>
        <w:rPr>
          <w:rFonts w:ascii="Palatino Linotype" w:hAnsi="Palatino Linotype"/>
        </w:rPr>
      </w:pPr>
      <w:proofErr w:type="gramStart"/>
      <w:r w:rsidRPr="009863A4">
        <w:rPr>
          <w:rFonts w:ascii="Palatino Linotype" w:hAnsi="Palatino Linotype"/>
          <w:i/>
        </w:rPr>
        <w:t>“</w:t>
      </w:r>
      <w:r w:rsidR="00894DA1" w:rsidRPr="009863A4">
        <w:rPr>
          <w:rFonts w:ascii="Palatino Linotype" w:hAnsi="Palatino Linotype"/>
          <w:i/>
        </w:rPr>
        <w:t> el</w:t>
      </w:r>
      <w:proofErr w:type="gramEnd"/>
      <w:r w:rsidR="00894DA1" w:rsidRPr="009863A4">
        <w:rPr>
          <w:rFonts w:ascii="Palatino Linotype" w:hAnsi="Palatino Linotype"/>
          <w:i/>
        </w:rPr>
        <w:t xml:space="preserve"> expediente completo de la licencia de funcionamiento y el expediente completo de la licencia de </w:t>
      </w:r>
      <w:proofErr w:type="spellStart"/>
      <w:r w:rsidR="00894DA1" w:rsidRPr="009863A4">
        <w:rPr>
          <w:rFonts w:ascii="Palatino Linotype" w:hAnsi="Palatino Linotype"/>
          <w:i/>
        </w:rPr>
        <w:t>construccion</w:t>
      </w:r>
      <w:proofErr w:type="spellEnd"/>
      <w:r w:rsidR="00894DA1" w:rsidRPr="009863A4">
        <w:rPr>
          <w:rFonts w:ascii="Palatino Linotype" w:hAnsi="Palatino Linotype"/>
          <w:i/>
        </w:rPr>
        <w:t xml:space="preserve"> del </w:t>
      </w:r>
      <w:proofErr w:type="spellStart"/>
      <w:r w:rsidR="00894DA1" w:rsidRPr="009863A4">
        <w:rPr>
          <w:rFonts w:ascii="Palatino Linotype" w:hAnsi="Palatino Linotype"/>
          <w:i/>
        </w:rPr>
        <w:t>verificentro</w:t>
      </w:r>
      <w:proofErr w:type="spellEnd"/>
      <w:r w:rsidR="00894DA1" w:rsidRPr="009863A4">
        <w:rPr>
          <w:rFonts w:ascii="Palatino Linotype" w:hAnsi="Palatino Linotype"/>
          <w:i/>
        </w:rPr>
        <w:t xml:space="preserve"> que </w:t>
      </w:r>
      <w:proofErr w:type="spellStart"/>
      <w:r w:rsidR="00894DA1" w:rsidRPr="009863A4">
        <w:rPr>
          <w:rFonts w:ascii="Palatino Linotype" w:hAnsi="Palatino Linotype"/>
          <w:i/>
        </w:rPr>
        <w:t>esta</w:t>
      </w:r>
      <w:proofErr w:type="spellEnd"/>
      <w:r w:rsidR="00894DA1" w:rsidRPr="009863A4">
        <w:rPr>
          <w:rFonts w:ascii="Palatino Linotype" w:hAnsi="Palatino Linotype"/>
          <w:i/>
        </w:rPr>
        <w:t xml:space="preserve"> ubicado en calle manuela </w:t>
      </w:r>
      <w:proofErr w:type="spellStart"/>
      <w:r w:rsidR="00894DA1" w:rsidRPr="009863A4">
        <w:rPr>
          <w:rFonts w:ascii="Palatino Linotype" w:hAnsi="Palatino Linotype"/>
          <w:i/>
        </w:rPr>
        <w:t>ruiz</w:t>
      </w:r>
      <w:proofErr w:type="spellEnd"/>
      <w:r w:rsidR="00894DA1" w:rsidRPr="009863A4">
        <w:rPr>
          <w:rFonts w:ascii="Palatino Linotype" w:hAnsi="Palatino Linotype"/>
          <w:i/>
        </w:rPr>
        <w:t xml:space="preserve"> esquina con </w:t>
      </w:r>
      <w:proofErr w:type="spellStart"/>
      <w:r w:rsidR="00894DA1" w:rsidRPr="009863A4">
        <w:rPr>
          <w:rFonts w:ascii="Palatino Linotype" w:hAnsi="Palatino Linotype"/>
          <w:i/>
        </w:rPr>
        <w:t>reolin</w:t>
      </w:r>
      <w:proofErr w:type="spellEnd"/>
      <w:r w:rsidR="00894DA1" w:rsidRPr="009863A4">
        <w:rPr>
          <w:rFonts w:ascii="Palatino Linotype" w:hAnsi="Palatino Linotype"/>
          <w:i/>
        </w:rPr>
        <w:t xml:space="preserve"> </w:t>
      </w:r>
      <w:proofErr w:type="spellStart"/>
      <w:r w:rsidR="00894DA1" w:rsidRPr="009863A4">
        <w:rPr>
          <w:rFonts w:ascii="Palatino Linotype" w:hAnsi="Palatino Linotype"/>
          <w:i/>
        </w:rPr>
        <w:t>bajeron</w:t>
      </w:r>
      <w:proofErr w:type="spellEnd"/>
      <w:r w:rsidR="00894DA1" w:rsidRPr="009863A4">
        <w:rPr>
          <w:rFonts w:ascii="Palatino Linotype" w:hAnsi="Palatino Linotype"/>
          <w:i/>
        </w:rPr>
        <w:t xml:space="preserve"> o </w:t>
      </w:r>
      <w:proofErr w:type="spellStart"/>
      <w:r w:rsidR="00894DA1" w:rsidRPr="009863A4">
        <w:rPr>
          <w:rFonts w:ascii="Palatino Linotype" w:hAnsi="Palatino Linotype"/>
          <w:i/>
        </w:rPr>
        <w:t>reolin</w:t>
      </w:r>
      <w:proofErr w:type="spellEnd"/>
      <w:r w:rsidR="00894DA1" w:rsidRPr="009863A4">
        <w:rPr>
          <w:rFonts w:ascii="Palatino Linotype" w:hAnsi="Palatino Linotype"/>
          <w:i/>
        </w:rPr>
        <w:t xml:space="preserve"> </w:t>
      </w:r>
      <w:proofErr w:type="spellStart"/>
      <w:r w:rsidR="00894DA1" w:rsidRPr="009863A4">
        <w:rPr>
          <w:rFonts w:ascii="Palatino Linotype" w:hAnsi="Palatino Linotype"/>
          <w:i/>
        </w:rPr>
        <w:t>barejon</w:t>
      </w:r>
      <w:proofErr w:type="spellEnd"/>
      <w:r w:rsidR="00894DA1" w:rsidRPr="009863A4">
        <w:rPr>
          <w:rFonts w:ascii="Palatino Linotype" w:hAnsi="Palatino Linotype"/>
          <w:i/>
        </w:rPr>
        <w:t xml:space="preserve"> esquina manuela </w:t>
      </w:r>
      <w:proofErr w:type="spellStart"/>
      <w:r w:rsidR="00894DA1" w:rsidRPr="009863A4">
        <w:rPr>
          <w:rFonts w:ascii="Palatino Linotype" w:hAnsi="Palatino Linotype"/>
          <w:i/>
        </w:rPr>
        <w:t>ruiz</w:t>
      </w:r>
      <w:proofErr w:type="spellEnd"/>
      <w:r w:rsidR="00894DA1" w:rsidRPr="009863A4">
        <w:rPr>
          <w:rFonts w:ascii="Palatino Linotype" w:hAnsi="Palatino Linotype"/>
          <w:i/>
        </w:rPr>
        <w:t xml:space="preserve"> de la cabecera municipal</w:t>
      </w:r>
      <w:r w:rsidRPr="009863A4">
        <w:rPr>
          <w:rFonts w:ascii="Palatino Linotype" w:hAnsi="Palatino Linotype"/>
          <w:i/>
        </w:rPr>
        <w:t>”</w:t>
      </w:r>
      <w:r w:rsidR="00C00157" w:rsidRPr="009863A4">
        <w:rPr>
          <w:rFonts w:ascii="Palatino Linotype" w:hAnsi="Palatino Linotype"/>
          <w:i/>
        </w:rPr>
        <w:t xml:space="preserve"> </w:t>
      </w:r>
      <w:r w:rsidR="00C00157" w:rsidRPr="009863A4">
        <w:rPr>
          <w:rFonts w:ascii="Palatino Linotype" w:hAnsi="Palatino Linotype"/>
        </w:rPr>
        <w:t>(Sic)</w:t>
      </w:r>
    </w:p>
    <w:p w14:paraId="58C60A7B" w14:textId="77777777" w:rsidR="00894DA1" w:rsidRPr="009863A4" w:rsidRDefault="00894DA1" w:rsidP="00D1477B">
      <w:pPr>
        <w:pStyle w:val="Prrafodelista"/>
        <w:spacing w:line="360" w:lineRule="auto"/>
        <w:ind w:left="426" w:right="476"/>
        <w:jc w:val="both"/>
        <w:rPr>
          <w:rFonts w:ascii="Palatino Linotype" w:hAnsi="Palatino Linotype"/>
        </w:rPr>
      </w:pPr>
    </w:p>
    <w:p w14:paraId="408CF503" w14:textId="77777777" w:rsidR="009F09BC" w:rsidRPr="009863A4" w:rsidRDefault="009F09BC" w:rsidP="006E3662">
      <w:pPr>
        <w:pStyle w:val="Prrafodelista"/>
        <w:numPr>
          <w:ilvl w:val="0"/>
          <w:numId w:val="2"/>
        </w:numPr>
        <w:spacing w:line="360" w:lineRule="auto"/>
        <w:ind w:left="851" w:right="34"/>
        <w:jc w:val="both"/>
        <w:rPr>
          <w:rFonts w:ascii="Palatino Linotype" w:hAnsi="Palatino Linotype"/>
        </w:rPr>
      </w:pPr>
      <w:r w:rsidRPr="009863A4">
        <w:rPr>
          <w:rFonts w:ascii="Palatino Linotype" w:eastAsia="Times New Roman" w:hAnsi="Palatino Linotype" w:cs="Arial"/>
          <w:lang w:val="es-ES"/>
        </w:rPr>
        <w:t>Se eligió como modalidad de entrega de la información</w:t>
      </w:r>
      <w:r w:rsidRPr="009863A4">
        <w:rPr>
          <w:rFonts w:ascii="Palatino Linotype" w:hAnsi="Palatino Linotype"/>
        </w:rPr>
        <w:t xml:space="preserve">: A través del </w:t>
      </w:r>
      <w:r w:rsidRPr="009863A4">
        <w:rPr>
          <w:rFonts w:ascii="Palatino Linotype" w:hAnsi="Palatino Linotype"/>
          <w:b/>
        </w:rPr>
        <w:t>SAIMEX</w:t>
      </w:r>
      <w:r w:rsidR="00377D00" w:rsidRPr="009863A4">
        <w:rPr>
          <w:rFonts w:ascii="Palatino Linotype" w:hAnsi="Palatino Linotype"/>
          <w:b/>
        </w:rPr>
        <w:t>.</w:t>
      </w:r>
    </w:p>
    <w:p w14:paraId="7AA0563E" w14:textId="77777777" w:rsidR="00D00539" w:rsidRPr="009863A4" w:rsidRDefault="00D00539" w:rsidP="00D1477B">
      <w:pPr>
        <w:spacing w:line="360" w:lineRule="auto"/>
        <w:ind w:right="34"/>
        <w:jc w:val="both"/>
        <w:rPr>
          <w:rFonts w:ascii="Palatino Linotype" w:hAnsi="Palatino Linotype"/>
        </w:rPr>
      </w:pPr>
    </w:p>
    <w:p w14:paraId="741986C6" w14:textId="77777777" w:rsidR="00894DA1" w:rsidRPr="009863A4" w:rsidRDefault="00BE2A9D" w:rsidP="006E3662">
      <w:pPr>
        <w:pStyle w:val="Prrafodelista"/>
        <w:numPr>
          <w:ilvl w:val="0"/>
          <w:numId w:val="1"/>
        </w:numPr>
        <w:tabs>
          <w:tab w:val="left" w:pos="0"/>
        </w:tabs>
        <w:spacing w:line="360" w:lineRule="auto"/>
        <w:ind w:left="0" w:right="51" w:firstLine="0"/>
        <w:jc w:val="both"/>
        <w:rPr>
          <w:rFonts w:ascii="Palatino Linotype" w:hAnsi="Palatino Linotype" w:cs="Arial"/>
          <w:i/>
          <w:color w:val="000000" w:themeColor="text1"/>
        </w:rPr>
      </w:pPr>
      <w:r w:rsidRPr="009863A4">
        <w:rPr>
          <w:rFonts w:ascii="Palatino Linotype" w:hAnsi="Palatino Linotype" w:cs="Arial"/>
          <w:color w:val="000000" w:themeColor="text1"/>
        </w:rPr>
        <w:lastRenderedPageBreak/>
        <w:t xml:space="preserve">El </w:t>
      </w:r>
      <w:r w:rsidR="00894DA1" w:rsidRPr="009863A4">
        <w:rPr>
          <w:rFonts w:ascii="Palatino Linotype" w:hAnsi="Palatino Linotype" w:cs="Arial"/>
          <w:color w:val="000000" w:themeColor="text1"/>
        </w:rPr>
        <w:t>once (11) de septiembre de dos mil veintitrés</w:t>
      </w:r>
      <w:r w:rsidR="009F09BC" w:rsidRPr="009863A4">
        <w:rPr>
          <w:rFonts w:ascii="Palatino Linotype" w:hAnsi="Palatino Linotype" w:cs="Arial"/>
          <w:color w:val="000000" w:themeColor="text1"/>
        </w:rPr>
        <w:t xml:space="preserve">, el </w:t>
      </w:r>
      <w:r w:rsidR="009F09BC" w:rsidRPr="009863A4">
        <w:rPr>
          <w:rFonts w:ascii="Palatino Linotype" w:hAnsi="Palatino Linotype" w:cs="Arial"/>
          <w:b/>
          <w:color w:val="000000" w:themeColor="text1"/>
        </w:rPr>
        <w:t>SUJETO OBLIGADO,</w:t>
      </w:r>
      <w:r w:rsidR="009F09BC" w:rsidRPr="009863A4">
        <w:rPr>
          <w:rFonts w:ascii="Palatino Linotype" w:hAnsi="Palatino Linotype" w:cs="Arial"/>
          <w:color w:val="000000" w:themeColor="text1"/>
        </w:rPr>
        <w:t xml:space="preserve"> dio respuesta </w:t>
      </w:r>
      <w:r w:rsidR="00D87A9D" w:rsidRPr="009863A4">
        <w:rPr>
          <w:rFonts w:ascii="Palatino Linotype" w:hAnsi="Palatino Linotype" w:cs="Arial"/>
          <w:color w:val="000000" w:themeColor="text1"/>
        </w:rPr>
        <w:t xml:space="preserve">a través </w:t>
      </w:r>
      <w:r w:rsidR="005936F0" w:rsidRPr="009863A4">
        <w:rPr>
          <w:rFonts w:ascii="Palatino Linotype" w:hAnsi="Palatino Linotype" w:cs="Arial"/>
          <w:color w:val="000000" w:themeColor="text1"/>
        </w:rPr>
        <w:t>de</w:t>
      </w:r>
      <w:r w:rsidR="00894DA1" w:rsidRPr="009863A4">
        <w:rPr>
          <w:rFonts w:ascii="Palatino Linotype" w:hAnsi="Palatino Linotype" w:cs="Arial"/>
          <w:color w:val="000000" w:themeColor="text1"/>
        </w:rPr>
        <w:t>l</w:t>
      </w:r>
      <w:r w:rsidR="005936F0" w:rsidRPr="009863A4">
        <w:rPr>
          <w:rFonts w:ascii="Palatino Linotype" w:hAnsi="Palatino Linotype" w:cs="Arial"/>
          <w:color w:val="000000" w:themeColor="text1"/>
        </w:rPr>
        <w:t xml:space="preserve"> archivo electrónico</w:t>
      </w:r>
      <w:r w:rsidR="00C00157" w:rsidRPr="009863A4">
        <w:rPr>
          <w:rFonts w:ascii="Palatino Linotype" w:hAnsi="Palatino Linotype" w:cs="Arial"/>
          <w:color w:val="000000" w:themeColor="text1"/>
        </w:rPr>
        <w:t xml:space="preserve"> denominado</w:t>
      </w:r>
      <w:r w:rsidR="005936F0" w:rsidRPr="009863A4">
        <w:rPr>
          <w:rFonts w:ascii="Palatino Linotype" w:hAnsi="Palatino Linotype" w:cs="Arial"/>
          <w:color w:val="000000" w:themeColor="text1"/>
        </w:rPr>
        <w:t xml:space="preserve"> </w:t>
      </w:r>
      <w:hyperlink r:id="rId8" w:tgtFrame="_blank" w:history="1">
        <w:r w:rsidR="00894DA1" w:rsidRPr="009863A4">
          <w:rPr>
            <w:rStyle w:val="Hipervnculo"/>
            <w:rFonts w:ascii="Palatino Linotype" w:hAnsi="Palatino Linotype" w:cs="Arial"/>
            <w:b/>
            <w:bCs/>
            <w:color w:val="auto"/>
            <w:u w:val="none"/>
          </w:rPr>
          <w:t>CCF_000380.pdf</w:t>
        </w:r>
      </w:hyperlink>
      <w:r w:rsidR="005936F0" w:rsidRPr="009863A4">
        <w:rPr>
          <w:rFonts w:ascii="Palatino Linotype" w:hAnsi="Palatino Linotype" w:cs="Arial"/>
          <w:b/>
          <w:i/>
          <w:color w:val="000000" w:themeColor="text1"/>
        </w:rPr>
        <w:t>,</w:t>
      </w:r>
      <w:r w:rsidR="005936F0" w:rsidRPr="009863A4">
        <w:rPr>
          <w:rFonts w:ascii="Palatino Linotype" w:hAnsi="Palatino Linotype" w:cs="Arial"/>
          <w:i/>
          <w:color w:val="000000" w:themeColor="text1"/>
        </w:rPr>
        <w:t xml:space="preserve"> </w:t>
      </w:r>
      <w:r w:rsidR="00894DA1" w:rsidRPr="009863A4">
        <w:rPr>
          <w:rFonts w:ascii="Palatino Linotype" w:hAnsi="Palatino Linotype" w:cs="Arial"/>
          <w:color w:val="000000" w:themeColor="text1"/>
        </w:rPr>
        <w:t xml:space="preserve">de </w:t>
      </w:r>
      <w:r w:rsidR="006F1978" w:rsidRPr="009863A4">
        <w:rPr>
          <w:rFonts w:ascii="Palatino Linotype" w:hAnsi="Palatino Linotype" w:cs="Arial"/>
          <w:color w:val="000000" w:themeColor="text1"/>
        </w:rPr>
        <w:t>cuyo contenido se desprende el</w:t>
      </w:r>
      <w:r w:rsidR="006F1978" w:rsidRPr="009863A4">
        <w:rPr>
          <w:rFonts w:ascii="Palatino Linotype" w:hAnsi="Palatino Linotype" w:cs="Arial"/>
        </w:rPr>
        <w:t xml:space="preserve"> </w:t>
      </w:r>
      <w:r w:rsidR="006F1978" w:rsidRPr="009863A4">
        <w:rPr>
          <w:rFonts w:ascii="Palatino Linotype" w:hAnsi="Palatino Linotype" w:cs="Arial"/>
          <w:color w:val="000000" w:themeColor="text1"/>
        </w:rPr>
        <w:t>Proyecto de Clasificación de Información Confidencial</w:t>
      </w:r>
      <w:r w:rsidR="00894DA1" w:rsidRPr="009863A4">
        <w:rPr>
          <w:rFonts w:ascii="Palatino Linotype" w:hAnsi="Palatino Linotype" w:cs="Arial"/>
          <w:color w:val="000000" w:themeColor="text1"/>
        </w:rPr>
        <w:t xml:space="preserve"> signado por el Director de Desarrollo Urbano del Ayuntamiento de Lerma, México, quien de manera medular manifiesta:</w:t>
      </w:r>
    </w:p>
    <w:p w14:paraId="12545CAF" w14:textId="77777777" w:rsidR="00894DA1" w:rsidRPr="009863A4" w:rsidRDefault="00894DA1" w:rsidP="00894DA1">
      <w:pPr>
        <w:pStyle w:val="Prrafodelista"/>
        <w:tabs>
          <w:tab w:val="left" w:pos="0"/>
        </w:tabs>
        <w:spacing w:line="360" w:lineRule="auto"/>
        <w:ind w:left="0" w:right="51"/>
        <w:jc w:val="both"/>
        <w:rPr>
          <w:rFonts w:ascii="Palatino Linotype" w:hAnsi="Palatino Linotype" w:cs="Arial"/>
          <w:i/>
          <w:color w:val="000000" w:themeColor="text1"/>
        </w:rPr>
      </w:pPr>
    </w:p>
    <w:p w14:paraId="497457B3" w14:textId="77777777" w:rsidR="00894DA1" w:rsidRPr="009863A4" w:rsidRDefault="00894DA1" w:rsidP="00894DA1">
      <w:pPr>
        <w:pStyle w:val="Prrafodelista"/>
        <w:tabs>
          <w:tab w:val="left" w:pos="0"/>
        </w:tabs>
        <w:spacing w:line="360" w:lineRule="auto"/>
        <w:ind w:left="0" w:right="51"/>
        <w:jc w:val="both"/>
        <w:rPr>
          <w:rFonts w:ascii="Palatino Linotype" w:hAnsi="Palatino Linotype" w:cs="Arial"/>
          <w:i/>
          <w:color w:val="000000" w:themeColor="text1"/>
        </w:rPr>
      </w:pPr>
      <w:r w:rsidRPr="009863A4">
        <w:rPr>
          <w:rFonts w:ascii="Palatino Linotype" w:hAnsi="Palatino Linotype" w:cs="Arial"/>
          <w:i/>
          <w:color w:val="000000" w:themeColor="text1"/>
        </w:rPr>
        <w:t xml:space="preserve">“… se considera que la información solicitada que a continuación se menciona el expediente completo de la Licencia de Funcionamiento y el expediente completo de la Licencia de Construcción del </w:t>
      </w:r>
      <w:proofErr w:type="spellStart"/>
      <w:r w:rsidRPr="009863A4">
        <w:rPr>
          <w:rFonts w:ascii="Palatino Linotype" w:hAnsi="Palatino Linotype" w:cs="Arial"/>
          <w:i/>
          <w:color w:val="000000" w:themeColor="text1"/>
        </w:rPr>
        <w:t>verificentro</w:t>
      </w:r>
      <w:proofErr w:type="spellEnd"/>
      <w:r w:rsidRPr="009863A4">
        <w:rPr>
          <w:rFonts w:ascii="Palatino Linotype" w:hAnsi="Palatino Linotype" w:cs="Arial"/>
          <w:i/>
          <w:color w:val="000000" w:themeColor="text1"/>
        </w:rPr>
        <w:t xml:space="preserve"> que se ubica en calle Manuela Ruiz, esquina con </w:t>
      </w:r>
      <w:proofErr w:type="spellStart"/>
      <w:r w:rsidRPr="009863A4">
        <w:rPr>
          <w:rFonts w:ascii="Palatino Linotype" w:hAnsi="Palatino Linotype" w:cs="Arial"/>
          <w:i/>
          <w:color w:val="000000" w:themeColor="text1"/>
        </w:rPr>
        <w:t>Reolin</w:t>
      </w:r>
      <w:proofErr w:type="spellEnd"/>
      <w:r w:rsidRPr="009863A4">
        <w:rPr>
          <w:rFonts w:ascii="Palatino Linotype" w:hAnsi="Palatino Linotype" w:cs="Arial"/>
          <w:i/>
          <w:color w:val="000000" w:themeColor="text1"/>
        </w:rPr>
        <w:t xml:space="preserve"> Barajón de la cabecera Municipal, </w:t>
      </w:r>
      <w:r w:rsidRPr="009863A4">
        <w:rPr>
          <w:rFonts w:ascii="Palatino Linotype" w:hAnsi="Palatino Linotype" w:cs="Arial"/>
          <w:b/>
          <w:i/>
          <w:color w:val="000000" w:themeColor="text1"/>
          <w:u w:val="single"/>
        </w:rPr>
        <w:t xml:space="preserve">cabe mencionar que Desarrollo Urbano no expide Licencias de Funcionamiento, si expide Licencias de construcción, constituye información cuyo contenido se traduce en datos personal </w:t>
      </w:r>
      <w:r w:rsidRPr="009863A4">
        <w:rPr>
          <w:rFonts w:ascii="Palatino Linotype" w:hAnsi="Palatino Linotype" w:cs="Arial"/>
          <w:i/>
          <w:color w:val="000000" w:themeColor="text1"/>
        </w:rPr>
        <w:t xml:space="preserve">que no son de acceso público, de no considerarlo </w:t>
      </w:r>
      <w:proofErr w:type="spellStart"/>
      <w:r w:rsidRPr="009863A4">
        <w:rPr>
          <w:rFonts w:ascii="Palatino Linotype" w:hAnsi="Palatino Linotype" w:cs="Arial"/>
          <w:i/>
          <w:color w:val="000000" w:themeColor="text1"/>
        </w:rPr>
        <w:t>asi</w:t>
      </w:r>
      <w:proofErr w:type="spellEnd"/>
      <w:r w:rsidRPr="009863A4">
        <w:rPr>
          <w:rFonts w:ascii="Palatino Linotype" w:hAnsi="Palatino Linotype" w:cs="Arial"/>
          <w:i/>
          <w:color w:val="000000" w:themeColor="text1"/>
        </w:rPr>
        <w:t xml:space="preserve"> se causaría un daño al propietario al no garantizar la protección de sus derechos, por autorizar el acceso a esa información, por lo que las personas físicas o </w:t>
      </w:r>
      <w:proofErr w:type="spellStart"/>
      <w:r w:rsidRPr="009863A4">
        <w:rPr>
          <w:rFonts w:ascii="Palatino Linotype" w:hAnsi="Palatino Linotype" w:cs="Arial"/>
          <w:i/>
          <w:color w:val="000000" w:themeColor="text1"/>
        </w:rPr>
        <w:t>juridico</w:t>
      </w:r>
      <w:proofErr w:type="spellEnd"/>
      <w:r w:rsidRPr="009863A4">
        <w:rPr>
          <w:rFonts w:ascii="Palatino Linotype" w:hAnsi="Palatino Linotype" w:cs="Arial"/>
          <w:i/>
          <w:color w:val="000000" w:themeColor="text1"/>
        </w:rPr>
        <w:t>-colectivas proporcionan y manejan dicha información CONFIANDO EN QUE NO SERA PUBLICADA NI UTILIZADA CON UN PROPOCITO INCOMPATIBLE CON EL QUE SE HAYA ESPECIFICADO.</w:t>
      </w:r>
      <w:r w:rsidR="009105D9" w:rsidRPr="009863A4">
        <w:rPr>
          <w:rFonts w:ascii="Palatino Linotype" w:hAnsi="Palatino Linotype" w:cs="Arial"/>
          <w:i/>
          <w:color w:val="000000" w:themeColor="text1"/>
        </w:rPr>
        <w:t>”</w:t>
      </w:r>
    </w:p>
    <w:p w14:paraId="0F555BBA" w14:textId="77777777" w:rsidR="009105D9" w:rsidRPr="009863A4" w:rsidRDefault="009105D9" w:rsidP="00894DA1">
      <w:pPr>
        <w:pStyle w:val="Prrafodelista"/>
        <w:tabs>
          <w:tab w:val="left" w:pos="0"/>
        </w:tabs>
        <w:spacing w:line="360" w:lineRule="auto"/>
        <w:ind w:left="0" w:right="51"/>
        <w:jc w:val="both"/>
        <w:rPr>
          <w:rFonts w:ascii="Palatino Linotype" w:hAnsi="Palatino Linotype" w:cs="Arial"/>
          <w:color w:val="000000" w:themeColor="text1"/>
        </w:rPr>
      </w:pPr>
      <w:r w:rsidRPr="009863A4">
        <w:rPr>
          <w:rFonts w:ascii="Palatino Linotype" w:hAnsi="Palatino Linotype" w:cs="Arial"/>
          <w:color w:val="000000" w:themeColor="text1"/>
        </w:rPr>
        <w:t>Énfasis añadido</w:t>
      </w:r>
    </w:p>
    <w:p w14:paraId="58AC9F0C" w14:textId="77777777" w:rsidR="0059223D" w:rsidRPr="009863A4" w:rsidRDefault="0059223D" w:rsidP="0022712B">
      <w:pPr>
        <w:pStyle w:val="Prrafodelista"/>
        <w:tabs>
          <w:tab w:val="left" w:pos="0"/>
        </w:tabs>
        <w:spacing w:line="360" w:lineRule="auto"/>
        <w:ind w:left="0" w:right="49"/>
        <w:jc w:val="both"/>
        <w:rPr>
          <w:rFonts w:ascii="Palatino Linotype" w:hAnsi="Palatino Linotype" w:cs="Arial"/>
          <w:i/>
          <w:color w:val="000000" w:themeColor="text1"/>
        </w:rPr>
      </w:pPr>
    </w:p>
    <w:p w14:paraId="715E7D34" w14:textId="77777777" w:rsidR="009F09BC" w:rsidRPr="009863A4" w:rsidRDefault="009F09BC" w:rsidP="006E366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863A4">
        <w:rPr>
          <w:rFonts w:ascii="Palatino Linotype" w:eastAsia="Times New Roman" w:hAnsi="Palatino Linotype" w:cs="Arial"/>
          <w:color w:val="000000" w:themeColor="text1"/>
          <w:lang w:val="es-ES"/>
        </w:rPr>
        <w:t>E</w:t>
      </w:r>
      <w:r w:rsidR="00814493" w:rsidRPr="009863A4">
        <w:rPr>
          <w:rFonts w:ascii="Palatino Linotype" w:eastAsia="Times New Roman" w:hAnsi="Palatino Linotype" w:cs="Arial"/>
          <w:color w:val="000000" w:themeColor="text1"/>
          <w:lang w:val="es-ES"/>
        </w:rPr>
        <w:t xml:space="preserve">l once (11) de septiembre de dos mil </w:t>
      </w:r>
      <w:r w:rsidR="009105D9" w:rsidRPr="009863A4">
        <w:rPr>
          <w:rFonts w:ascii="Palatino Linotype" w:eastAsia="Times New Roman" w:hAnsi="Palatino Linotype" w:cs="Arial"/>
          <w:color w:val="000000" w:themeColor="text1"/>
          <w:lang w:val="es-ES"/>
        </w:rPr>
        <w:t>veintitrés</w:t>
      </w:r>
      <w:r w:rsidRPr="009863A4">
        <w:rPr>
          <w:rFonts w:ascii="Palatino Linotype" w:eastAsia="Times New Roman" w:hAnsi="Palatino Linotype" w:cs="Arial"/>
          <w:color w:val="000000" w:themeColor="text1"/>
          <w:lang w:val="es-ES"/>
        </w:rPr>
        <w:t xml:space="preserve">, </w:t>
      </w:r>
      <w:r w:rsidR="00814493" w:rsidRPr="009863A4">
        <w:rPr>
          <w:rFonts w:ascii="Palatino Linotype" w:eastAsia="Times New Roman" w:hAnsi="Palatino Linotype" w:cs="Arial"/>
          <w:b/>
          <w:color w:val="000000" w:themeColor="text1"/>
          <w:lang w:val="es-ES"/>
        </w:rPr>
        <w:t xml:space="preserve">EL PARTICULAR </w:t>
      </w:r>
      <w:r w:rsidRPr="009863A4">
        <w:rPr>
          <w:rFonts w:ascii="Palatino Linotype" w:eastAsia="Times New Roman" w:hAnsi="Palatino Linotype" w:cs="Arial"/>
          <w:color w:val="000000" w:themeColor="text1"/>
          <w:lang w:val="es-ES"/>
        </w:rPr>
        <w:t xml:space="preserve"> interpuso </w:t>
      </w:r>
      <w:r w:rsidR="002C4997" w:rsidRPr="009863A4">
        <w:rPr>
          <w:rFonts w:ascii="Palatino Linotype" w:eastAsia="Times New Roman" w:hAnsi="Palatino Linotype" w:cs="Arial"/>
          <w:color w:val="000000" w:themeColor="text1"/>
          <w:lang w:val="es-ES"/>
        </w:rPr>
        <w:t>e</w:t>
      </w:r>
      <w:r w:rsidRPr="009863A4">
        <w:rPr>
          <w:rFonts w:ascii="Palatino Linotype" w:eastAsia="Times New Roman" w:hAnsi="Palatino Linotype" w:cs="Arial"/>
          <w:color w:val="000000" w:themeColor="text1"/>
          <w:lang w:val="es-ES"/>
        </w:rPr>
        <w:t>l recurso de revisión en contra de la respuesta, manifestando l</w:t>
      </w:r>
      <w:r w:rsidR="002C4997" w:rsidRPr="009863A4">
        <w:rPr>
          <w:rFonts w:ascii="Palatino Linotype" w:eastAsia="Times New Roman" w:hAnsi="Palatino Linotype" w:cs="Arial"/>
          <w:color w:val="000000" w:themeColor="text1"/>
          <w:lang w:val="es-ES"/>
        </w:rPr>
        <w:t>a</w:t>
      </w:r>
      <w:r w:rsidRPr="009863A4">
        <w:rPr>
          <w:rFonts w:ascii="Palatino Linotype" w:eastAsia="Times New Roman" w:hAnsi="Palatino Linotype" w:cs="Arial"/>
          <w:color w:val="000000" w:themeColor="text1"/>
          <w:lang w:val="es-ES"/>
        </w:rPr>
        <w:t xml:space="preserve">s </w:t>
      </w:r>
      <w:r w:rsidR="002C4997" w:rsidRPr="009863A4">
        <w:rPr>
          <w:rFonts w:ascii="Palatino Linotype" w:eastAsia="Times New Roman" w:hAnsi="Palatino Linotype" w:cs="Arial"/>
          <w:color w:val="000000" w:themeColor="text1"/>
          <w:lang w:val="es-ES"/>
        </w:rPr>
        <w:t>siguientes</w:t>
      </w:r>
      <w:r w:rsidRPr="009863A4">
        <w:rPr>
          <w:rFonts w:ascii="Palatino Linotype" w:eastAsia="Times New Roman" w:hAnsi="Palatino Linotype" w:cs="Arial"/>
          <w:color w:val="000000" w:themeColor="text1"/>
          <w:lang w:val="es-ES"/>
        </w:rPr>
        <w:t xml:space="preserve"> razones o motivos de inconformidad:</w:t>
      </w:r>
    </w:p>
    <w:p w14:paraId="50F618AB" w14:textId="77777777" w:rsidR="009F09BC" w:rsidRPr="009863A4" w:rsidRDefault="009F09BC" w:rsidP="0022712B">
      <w:pPr>
        <w:pStyle w:val="Prrafodelista"/>
        <w:tabs>
          <w:tab w:val="left" w:pos="0"/>
        </w:tabs>
        <w:spacing w:line="360" w:lineRule="auto"/>
        <w:ind w:left="0" w:right="49"/>
        <w:jc w:val="both"/>
        <w:rPr>
          <w:rFonts w:ascii="Palatino Linotype" w:hAnsi="Palatino Linotype" w:cs="Arial"/>
          <w:i/>
          <w:color w:val="000000" w:themeColor="text1"/>
        </w:rPr>
      </w:pPr>
    </w:p>
    <w:p w14:paraId="0C1D3DCD" w14:textId="77777777" w:rsidR="009F09BC" w:rsidRPr="009863A4" w:rsidRDefault="009F09BC" w:rsidP="006E3662">
      <w:pPr>
        <w:pStyle w:val="Prrafodelista"/>
        <w:numPr>
          <w:ilvl w:val="0"/>
          <w:numId w:val="2"/>
        </w:numPr>
        <w:spacing w:line="360" w:lineRule="auto"/>
        <w:ind w:left="567"/>
        <w:jc w:val="both"/>
        <w:rPr>
          <w:rStyle w:val="Ttulo2Car"/>
          <w:rFonts w:ascii="Palatino Linotype" w:hAnsi="Palatino Linotype"/>
          <w:i/>
          <w:color w:val="000000" w:themeColor="text1"/>
          <w:sz w:val="24"/>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9863A4">
        <w:rPr>
          <w:rStyle w:val="Ttulo2Car"/>
          <w:rFonts w:ascii="Palatino Linotype" w:hAnsi="Palatino Linotype"/>
          <w:b/>
          <w:color w:val="auto"/>
          <w:sz w:val="24"/>
          <w:szCs w:val="24"/>
        </w:rPr>
        <w:t>Acto impugnado</w:t>
      </w:r>
      <w:bookmarkEnd w:id="3"/>
      <w:r w:rsidRPr="009863A4">
        <w:rPr>
          <w:rStyle w:val="Ttulo2Car"/>
          <w:rFonts w:ascii="Palatino Linotype" w:hAnsi="Palatino Linotype"/>
          <w:b/>
          <w:color w:val="000000" w:themeColor="text1"/>
          <w:sz w:val="24"/>
          <w:szCs w:val="24"/>
        </w:rPr>
        <w:t xml:space="preserve">: </w:t>
      </w:r>
      <w:r w:rsidRPr="009863A4">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07401D" w:rsidRPr="009863A4">
        <w:rPr>
          <w:rStyle w:val="Ttulo2Car"/>
          <w:rFonts w:ascii="Palatino Linotype" w:hAnsi="Palatino Linotype"/>
          <w:i/>
          <w:color w:val="000000" w:themeColor="text1"/>
          <w:sz w:val="24"/>
          <w:szCs w:val="24"/>
        </w:rPr>
        <w:t xml:space="preserve">La </w:t>
      </w:r>
      <w:r w:rsidR="00814493" w:rsidRPr="009863A4">
        <w:rPr>
          <w:rFonts w:ascii="Verdana" w:hAnsi="Verdana"/>
          <w:color w:val="000000"/>
          <w:sz w:val="14"/>
          <w:szCs w:val="14"/>
        </w:rPr>
        <w:t> </w:t>
      </w:r>
      <w:r w:rsidR="00814493" w:rsidRPr="009863A4">
        <w:rPr>
          <w:rStyle w:val="Ttulo2Car"/>
          <w:rFonts w:ascii="Palatino Linotype" w:hAnsi="Palatino Linotype"/>
          <w:i/>
          <w:color w:val="000000" w:themeColor="text1"/>
          <w:sz w:val="24"/>
          <w:szCs w:val="24"/>
        </w:rPr>
        <w:t>respuesta que no es respuesta</w:t>
      </w:r>
      <w:r w:rsidR="0007401D" w:rsidRPr="009863A4">
        <w:rPr>
          <w:rStyle w:val="Ttulo2Car"/>
          <w:rFonts w:ascii="Palatino Linotype" w:hAnsi="Palatino Linotype"/>
          <w:i/>
          <w:color w:val="000000" w:themeColor="text1"/>
          <w:sz w:val="24"/>
          <w:szCs w:val="24"/>
        </w:rPr>
        <w:t>.</w:t>
      </w:r>
      <w:r w:rsidR="00652937" w:rsidRPr="009863A4">
        <w:rPr>
          <w:rStyle w:val="Ttulo2Car"/>
          <w:rFonts w:ascii="Palatino Linotype" w:hAnsi="Palatino Linotype"/>
          <w:i/>
          <w:color w:val="000000" w:themeColor="text1"/>
          <w:sz w:val="24"/>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814493" w:rsidRPr="009863A4">
        <w:rPr>
          <w:rStyle w:val="Ttulo2Car"/>
          <w:rFonts w:ascii="Palatino Linotype" w:hAnsi="Palatino Linotype"/>
          <w:i/>
          <w:color w:val="000000" w:themeColor="text1"/>
          <w:sz w:val="24"/>
          <w:szCs w:val="24"/>
        </w:rPr>
        <w:t>(Sic)</w:t>
      </w:r>
    </w:p>
    <w:p w14:paraId="58D8A79B" w14:textId="77777777" w:rsidR="005936F0" w:rsidRPr="009863A4" w:rsidRDefault="005936F0" w:rsidP="0022712B">
      <w:pPr>
        <w:spacing w:line="360" w:lineRule="auto"/>
        <w:ind w:left="567"/>
        <w:jc w:val="both"/>
        <w:rPr>
          <w:rFonts w:ascii="Palatino Linotype" w:hAnsi="Palatino Linotype"/>
          <w:i/>
          <w:color w:val="000000" w:themeColor="text1"/>
        </w:rPr>
      </w:pPr>
    </w:p>
    <w:p w14:paraId="0AA2BFC0" w14:textId="77777777" w:rsidR="009F09BC" w:rsidRPr="009863A4" w:rsidRDefault="009F09BC" w:rsidP="006E3662">
      <w:pPr>
        <w:pStyle w:val="Prrafodelista"/>
        <w:numPr>
          <w:ilvl w:val="0"/>
          <w:numId w:val="2"/>
        </w:numPr>
        <w:spacing w:line="360" w:lineRule="auto"/>
        <w:ind w:left="567"/>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9863A4">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9863A4">
        <w:rPr>
          <w:rFonts w:ascii="Palatino Linotype" w:hAnsi="Palatino Linotype"/>
          <w:b/>
          <w:color w:val="000000" w:themeColor="text1"/>
        </w:rPr>
        <w:t xml:space="preserve"> </w:t>
      </w:r>
      <w:r w:rsidRPr="009863A4">
        <w:rPr>
          <w:rFonts w:ascii="Palatino Linotype" w:hAnsi="Palatino Linotype"/>
          <w:i/>
          <w:color w:val="000000" w:themeColor="text1"/>
        </w:rPr>
        <w:t>“</w:t>
      </w:r>
      <w:r w:rsidR="00814493" w:rsidRPr="009863A4">
        <w:rPr>
          <w:rFonts w:ascii="Palatino Linotype" w:hAnsi="Palatino Linotype"/>
          <w:i/>
          <w:color w:val="000000" w:themeColor="text1"/>
        </w:rPr>
        <w:t xml:space="preserve">Clasifican como confidencial un expediente que debe ser </w:t>
      </w:r>
      <w:proofErr w:type="spellStart"/>
      <w:r w:rsidR="00814493" w:rsidRPr="009863A4">
        <w:rPr>
          <w:rFonts w:ascii="Palatino Linotype" w:hAnsi="Palatino Linotype"/>
          <w:i/>
          <w:color w:val="000000" w:themeColor="text1"/>
        </w:rPr>
        <w:t>publico</w:t>
      </w:r>
      <w:proofErr w:type="spellEnd"/>
      <w:r w:rsidR="0007401D" w:rsidRPr="009863A4">
        <w:rPr>
          <w:rFonts w:ascii="Palatino Linotype" w:hAnsi="Palatino Linotype"/>
          <w:i/>
          <w:color w:val="000000" w:themeColor="text1"/>
        </w:rPr>
        <w:t>.</w:t>
      </w:r>
      <w:r w:rsidRPr="009863A4">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814493" w:rsidRPr="009863A4">
        <w:rPr>
          <w:rFonts w:ascii="Palatino Linotype" w:hAnsi="Palatino Linotype"/>
          <w:i/>
          <w:color w:val="000000" w:themeColor="text1"/>
        </w:rPr>
        <w:t xml:space="preserve"> (Sic)</w:t>
      </w:r>
    </w:p>
    <w:p w14:paraId="20A2E572" w14:textId="77777777" w:rsidR="0082142B" w:rsidRPr="009863A4" w:rsidRDefault="0082142B" w:rsidP="0022712B">
      <w:pPr>
        <w:spacing w:line="360" w:lineRule="auto"/>
        <w:rPr>
          <w:rFonts w:ascii="Palatino Linotype" w:hAnsi="Palatino Linotype"/>
          <w:i/>
          <w:color w:val="000000" w:themeColor="text1"/>
        </w:rPr>
      </w:pPr>
    </w:p>
    <w:p w14:paraId="2448FED6" w14:textId="77777777" w:rsidR="009F09BC" w:rsidRPr="009863A4" w:rsidRDefault="00CC5B2F" w:rsidP="006E3662">
      <w:pPr>
        <w:pStyle w:val="Prrafodelista"/>
        <w:numPr>
          <w:ilvl w:val="0"/>
          <w:numId w:val="1"/>
        </w:numPr>
        <w:spacing w:line="360" w:lineRule="auto"/>
        <w:ind w:left="0" w:firstLine="0"/>
        <w:jc w:val="both"/>
        <w:rPr>
          <w:rFonts w:ascii="Palatino Linotype" w:hAnsi="Palatino Linotype"/>
          <w:i/>
        </w:rPr>
      </w:pPr>
      <w:r w:rsidRPr="009863A4">
        <w:rPr>
          <w:rFonts w:ascii="Palatino Linotype" w:eastAsia="Calibri" w:hAnsi="Palatino Linotype" w:cs="Arial"/>
          <w:lang w:val="es-ES"/>
        </w:rPr>
        <w:t>La Comisionada</w:t>
      </w:r>
      <w:r w:rsidR="009F09BC" w:rsidRPr="009863A4">
        <w:rPr>
          <w:rFonts w:ascii="Palatino Linotype" w:eastAsia="Calibri" w:hAnsi="Palatino Linotype" w:cs="Arial"/>
          <w:lang w:val="es-ES"/>
        </w:rPr>
        <w:t xml:space="preserve"> Ponente con fundamento en lo dispuesto por el artículo 185 fracción II de la ley de la materia, a través del acuerdo de admisión de fecha</w:t>
      </w:r>
      <w:r w:rsidR="00814493" w:rsidRPr="009863A4">
        <w:rPr>
          <w:rFonts w:ascii="Palatino Linotype" w:eastAsia="Calibri" w:hAnsi="Palatino Linotype" w:cs="Arial"/>
          <w:b/>
          <w:lang w:val="es-ES"/>
        </w:rPr>
        <w:t xml:space="preserve"> </w:t>
      </w:r>
      <w:r w:rsidR="00814493" w:rsidRPr="009863A4">
        <w:rPr>
          <w:rFonts w:ascii="Palatino Linotype" w:eastAsia="Calibri" w:hAnsi="Palatino Linotype" w:cs="Arial"/>
          <w:lang w:val="es-ES"/>
        </w:rPr>
        <w:t>dieciocho (18) de septiembre de dos mil veintitrés</w:t>
      </w:r>
      <w:r w:rsidR="009F09BC" w:rsidRPr="009863A4">
        <w:rPr>
          <w:rFonts w:ascii="Palatino Linotype" w:eastAsia="Calibri" w:hAnsi="Palatino Linotype" w:cs="Arial"/>
          <w:lang w:val="es-ES"/>
        </w:rPr>
        <w:t xml:space="preserve">, puso a disposición de las partes el expediente electrónico </w:t>
      </w:r>
      <w:r w:rsidR="009F09BC" w:rsidRPr="009863A4">
        <w:rPr>
          <w:rFonts w:ascii="Palatino Linotype" w:eastAsia="Calibri" w:hAnsi="Palatino Linotype" w:cs="Arial"/>
        </w:rPr>
        <w:t xml:space="preserve">vía </w:t>
      </w:r>
      <w:r w:rsidR="009F09BC" w:rsidRPr="009863A4">
        <w:rPr>
          <w:rFonts w:ascii="Palatino Linotype" w:eastAsia="Calibri" w:hAnsi="Palatino Linotype" w:cs="Arial"/>
          <w:b/>
          <w:lang w:val="es-ES"/>
        </w:rPr>
        <w:t xml:space="preserve">SAIMEX </w:t>
      </w:r>
      <w:r w:rsidR="009F09BC" w:rsidRPr="009863A4">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9863A4">
        <w:rPr>
          <w:rFonts w:ascii="Palatino Linotype" w:eastAsia="Calibri" w:hAnsi="Palatino Linotype" w:cs="Arial"/>
          <w:b/>
          <w:lang w:val="es-ES"/>
        </w:rPr>
        <w:t>SUJETO OBLIGADO</w:t>
      </w:r>
      <w:r w:rsidR="009F09BC" w:rsidRPr="009863A4">
        <w:rPr>
          <w:rFonts w:ascii="Palatino Linotype" w:eastAsia="Calibri" w:hAnsi="Palatino Linotype" w:cs="Arial"/>
          <w:lang w:val="es-ES"/>
        </w:rPr>
        <w:t xml:space="preserve"> presentará el Informe Justificado procedente.</w:t>
      </w:r>
    </w:p>
    <w:p w14:paraId="1F6528F7" w14:textId="77777777" w:rsidR="009F09BC" w:rsidRPr="009863A4" w:rsidRDefault="009F09BC" w:rsidP="0022712B">
      <w:pPr>
        <w:pStyle w:val="Prrafodelista"/>
        <w:spacing w:before="240" w:after="240" w:line="360" w:lineRule="auto"/>
        <w:ind w:left="0"/>
        <w:jc w:val="both"/>
        <w:rPr>
          <w:rFonts w:ascii="Palatino Linotype" w:hAnsi="Palatino Linotype"/>
        </w:rPr>
      </w:pPr>
    </w:p>
    <w:p w14:paraId="06E161AD" w14:textId="77777777" w:rsidR="001D02D1" w:rsidRPr="009863A4" w:rsidRDefault="009F09BC" w:rsidP="006E3662">
      <w:pPr>
        <w:pStyle w:val="Prrafodelista"/>
        <w:numPr>
          <w:ilvl w:val="0"/>
          <w:numId w:val="1"/>
        </w:numPr>
        <w:spacing w:before="240" w:after="240" w:line="360" w:lineRule="auto"/>
        <w:ind w:left="0" w:firstLine="0"/>
        <w:jc w:val="both"/>
        <w:rPr>
          <w:rFonts w:ascii="Palatino Linotype" w:hAnsi="Palatino Linotype"/>
        </w:rPr>
      </w:pPr>
      <w:r w:rsidRPr="009863A4">
        <w:rPr>
          <w:rFonts w:ascii="Palatino Linotype" w:hAnsi="Palatino Linotype"/>
          <w:color w:val="000000"/>
        </w:rPr>
        <w:t xml:space="preserve">El </w:t>
      </w:r>
      <w:r w:rsidRPr="009863A4">
        <w:rPr>
          <w:rFonts w:ascii="Palatino Linotype" w:hAnsi="Palatino Linotype"/>
          <w:b/>
          <w:color w:val="000000"/>
        </w:rPr>
        <w:t xml:space="preserve">SUJETO </w:t>
      </w:r>
      <w:r w:rsidRPr="009863A4">
        <w:rPr>
          <w:rFonts w:ascii="Palatino Linotype" w:eastAsia="Calibri" w:hAnsi="Palatino Linotype" w:cs="Arial"/>
          <w:b/>
          <w:lang w:val="es-ES"/>
        </w:rPr>
        <w:t>OBLIGADO</w:t>
      </w:r>
      <w:r w:rsidR="007A6A1A" w:rsidRPr="009863A4">
        <w:rPr>
          <w:rFonts w:ascii="Palatino Linotype" w:hAnsi="Palatino Linotype"/>
          <w:color w:val="000000"/>
        </w:rPr>
        <w:t xml:space="preserve"> </w:t>
      </w:r>
      <w:r w:rsidR="00814493" w:rsidRPr="009863A4">
        <w:rPr>
          <w:rFonts w:ascii="Palatino Linotype" w:hAnsi="Palatino Linotype"/>
          <w:color w:val="000000"/>
        </w:rPr>
        <w:t xml:space="preserve">y </w:t>
      </w:r>
      <w:r w:rsidRPr="009863A4">
        <w:rPr>
          <w:rFonts w:ascii="Palatino Linotype" w:hAnsi="Palatino Linotype"/>
          <w:b/>
          <w:color w:val="000000"/>
        </w:rPr>
        <w:t xml:space="preserve">EL PARTICULAR </w:t>
      </w:r>
      <w:r w:rsidR="00814493" w:rsidRPr="009863A4">
        <w:rPr>
          <w:rFonts w:ascii="Palatino Linotype" w:hAnsi="Palatino Linotype"/>
          <w:color w:val="000000"/>
        </w:rPr>
        <w:t>fueron omisos en realizar</w:t>
      </w:r>
      <w:r w:rsidR="007762D9" w:rsidRPr="009863A4">
        <w:rPr>
          <w:rFonts w:ascii="Palatino Linotype" w:hAnsi="Palatino Linotype"/>
          <w:color w:val="000000"/>
        </w:rPr>
        <w:t xml:space="preserve"> manifestaciones </w:t>
      </w:r>
      <w:r w:rsidR="00814493" w:rsidRPr="009863A4">
        <w:rPr>
          <w:rFonts w:ascii="Palatino Linotype" w:hAnsi="Palatino Linotype"/>
          <w:color w:val="000000"/>
        </w:rPr>
        <w:t xml:space="preserve">conforme </w:t>
      </w:r>
      <w:r w:rsidR="00AB72D7" w:rsidRPr="009863A4">
        <w:rPr>
          <w:rFonts w:ascii="Palatino Linotype" w:hAnsi="Palatino Linotype"/>
          <w:color w:val="000000"/>
        </w:rPr>
        <w:t>a su derecho conviniera y asistiera</w:t>
      </w:r>
      <w:r w:rsidR="007762D9" w:rsidRPr="009863A4">
        <w:rPr>
          <w:rFonts w:ascii="Palatino Linotype" w:hAnsi="Palatino Linotype"/>
          <w:color w:val="000000"/>
        </w:rPr>
        <w:t>.</w:t>
      </w:r>
    </w:p>
    <w:p w14:paraId="0F6CEA70" w14:textId="77777777" w:rsidR="00AB72D7" w:rsidRPr="009863A4" w:rsidRDefault="00AB72D7" w:rsidP="00AB72D7">
      <w:pPr>
        <w:pStyle w:val="Prrafodelista"/>
        <w:rPr>
          <w:rFonts w:ascii="Palatino Linotype" w:hAnsi="Palatino Linotype"/>
        </w:rPr>
      </w:pPr>
    </w:p>
    <w:p w14:paraId="606A9431" w14:textId="77777777" w:rsidR="00814493" w:rsidRPr="009863A4" w:rsidRDefault="00814493" w:rsidP="006E3662">
      <w:pPr>
        <w:pStyle w:val="Prrafodelista"/>
        <w:numPr>
          <w:ilvl w:val="0"/>
          <w:numId w:val="1"/>
        </w:numPr>
        <w:spacing w:line="360" w:lineRule="auto"/>
        <w:ind w:left="0" w:firstLine="0"/>
        <w:jc w:val="both"/>
        <w:rPr>
          <w:rFonts w:ascii="Palatino Linotype" w:hAnsi="Palatino Linotype"/>
          <w:b/>
          <w:color w:val="000000" w:themeColor="text1"/>
        </w:rPr>
      </w:pPr>
      <w:r w:rsidRPr="009863A4">
        <w:rPr>
          <w:rFonts w:ascii="Palatino Linotype" w:hAnsi="Palatino Linotype"/>
          <w:color w:val="000000" w:themeColor="text1"/>
        </w:rPr>
        <w:t>En fecha veinticinco (25) de enero de dos mil veinticuatro</w:t>
      </w:r>
      <w:r w:rsidRPr="009863A4">
        <w:rPr>
          <w:rFonts w:ascii="Palatino Linotype" w:hAnsi="Palatino Linotype"/>
        </w:rPr>
        <w:t>, se amplió el término para resolver; al respecto es menester realizar las siguientes precisiones.</w:t>
      </w:r>
    </w:p>
    <w:p w14:paraId="29149E1C" w14:textId="77777777" w:rsidR="00814493" w:rsidRPr="009863A4" w:rsidRDefault="00814493" w:rsidP="00814493">
      <w:pPr>
        <w:pStyle w:val="Prrafodelista"/>
        <w:spacing w:line="360" w:lineRule="auto"/>
        <w:ind w:left="0"/>
        <w:jc w:val="both"/>
        <w:rPr>
          <w:rFonts w:ascii="Palatino Linotype" w:hAnsi="Palatino Linotype"/>
        </w:rPr>
      </w:pPr>
    </w:p>
    <w:p w14:paraId="17026B58" w14:textId="77777777" w:rsidR="00814493" w:rsidRPr="009863A4" w:rsidRDefault="00814493" w:rsidP="006E3662">
      <w:pPr>
        <w:pStyle w:val="Prrafodelista"/>
        <w:numPr>
          <w:ilvl w:val="0"/>
          <w:numId w:val="1"/>
        </w:numPr>
        <w:spacing w:line="360" w:lineRule="auto"/>
        <w:ind w:left="0" w:firstLine="0"/>
        <w:jc w:val="both"/>
        <w:rPr>
          <w:rFonts w:ascii="Palatino Linotype" w:hAnsi="Palatino Linotype"/>
        </w:rPr>
      </w:pPr>
      <w:r w:rsidRPr="009863A4">
        <w:rPr>
          <w:rFonts w:ascii="Palatino Linotype" w:hAnsi="Palatino Linotype"/>
        </w:rPr>
        <w:t xml:space="preserve">Este organismo garante no pasa por alto justificar, que la dilación en la resolución del </w:t>
      </w:r>
      <w:r w:rsidRPr="009863A4">
        <w:rPr>
          <w:rFonts w:ascii="Palatino Linotype" w:hAnsi="Palatino Linotype"/>
          <w:color w:val="000000"/>
        </w:rPr>
        <w:t>presente</w:t>
      </w:r>
      <w:r w:rsidRPr="009863A4">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w:t>
      </w:r>
      <w:r w:rsidRPr="009863A4">
        <w:rPr>
          <w:rFonts w:ascii="Palatino Linotype" w:hAnsi="Palatino Linotype"/>
        </w:rPr>
        <w:lastRenderedPageBreak/>
        <w:t>capacidades técnicas y humanas del personal encargado de la proyección de las resoluciones a dichos medios de impugnación.</w:t>
      </w:r>
    </w:p>
    <w:p w14:paraId="52DCDA45" w14:textId="77777777" w:rsidR="00814493" w:rsidRPr="009863A4" w:rsidRDefault="00814493" w:rsidP="00814493">
      <w:pPr>
        <w:pStyle w:val="Prrafodelista"/>
        <w:spacing w:line="360" w:lineRule="auto"/>
        <w:ind w:left="0"/>
        <w:jc w:val="both"/>
        <w:rPr>
          <w:rFonts w:ascii="Palatino Linotype" w:hAnsi="Palatino Linotype"/>
        </w:rPr>
      </w:pPr>
    </w:p>
    <w:p w14:paraId="7DAE77F5" w14:textId="77777777" w:rsidR="00814493" w:rsidRPr="009863A4" w:rsidRDefault="00814493" w:rsidP="006E3662">
      <w:pPr>
        <w:pStyle w:val="Prrafodelista"/>
        <w:numPr>
          <w:ilvl w:val="0"/>
          <w:numId w:val="1"/>
        </w:numPr>
        <w:spacing w:line="360" w:lineRule="auto"/>
        <w:ind w:left="0" w:firstLine="0"/>
        <w:jc w:val="both"/>
        <w:rPr>
          <w:rFonts w:ascii="Palatino Linotype" w:hAnsi="Palatino Linotype"/>
        </w:rPr>
      </w:pPr>
      <w:r w:rsidRPr="009863A4">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93CEB9D" w14:textId="77777777" w:rsidR="00814493" w:rsidRPr="009863A4" w:rsidRDefault="00814493" w:rsidP="00814493">
      <w:pPr>
        <w:pStyle w:val="Prrafodelista"/>
        <w:spacing w:line="360" w:lineRule="auto"/>
        <w:rPr>
          <w:rFonts w:ascii="Palatino Linotype" w:hAnsi="Palatino Linotype"/>
        </w:rPr>
      </w:pPr>
    </w:p>
    <w:p w14:paraId="2127B862" w14:textId="77777777" w:rsidR="00814493" w:rsidRPr="009863A4" w:rsidRDefault="00814493" w:rsidP="006E3662">
      <w:pPr>
        <w:pStyle w:val="Prrafodelista"/>
        <w:numPr>
          <w:ilvl w:val="0"/>
          <w:numId w:val="1"/>
        </w:numPr>
        <w:spacing w:line="360" w:lineRule="auto"/>
        <w:ind w:left="0" w:firstLine="0"/>
        <w:jc w:val="both"/>
        <w:rPr>
          <w:rFonts w:ascii="Palatino Linotype" w:hAnsi="Palatino Linotype"/>
        </w:rPr>
      </w:pPr>
      <w:r w:rsidRPr="009863A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BD952FC" w14:textId="77777777" w:rsidR="00814493" w:rsidRPr="009863A4" w:rsidRDefault="00814493" w:rsidP="00814493">
      <w:pPr>
        <w:pStyle w:val="Prrafodelista"/>
        <w:spacing w:line="360" w:lineRule="auto"/>
        <w:rPr>
          <w:rFonts w:ascii="Palatino Linotype" w:hAnsi="Palatino Linotype"/>
        </w:rPr>
      </w:pPr>
    </w:p>
    <w:p w14:paraId="2B5136AF" w14:textId="77777777" w:rsidR="00814493" w:rsidRPr="009863A4" w:rsidRDefault="00814493" w:rsidP="006E3662">
      <w:pPr>
        <w:pStyle w:val="Prrafodelista"/>
        <w:numPr>
          <w:ilvl w:val="0"/>
          <w:numId w:val="1"/>
        </w:numPr>
        <w:spacing w:line="360" w:lineRule="auto"/>
        <w:ind w:left="0" w:firstLine="0"/>
        <w:jc w:val="both"/>
        <w:rPr>
          <w:rFonts w:ascii="Palatino Linotype" w:hAnsi="Palatino Linotype"/>
        </w:rPr>
      </w:pPr>
      <w:r w:rsidRPr="009863A4">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5ABA6B2" w14:textId="77777777" w:rsidR="00814493" w:rsidRPr="009863A4" w:rsidRDefault="00814493" w:rsidP="00814493">
      <w:pPr>
        <w:pStyle w:val="Prrafodelista"/>
        <w:spacing w:line="360" w:lineRule="auto"/>
        <w:rPr>
          <w:rFonts w:ascii="Palatino Linotype" w:hAnsi="Palatino Linotype"/>
        </w:rPr>
      </w:pPr>
    </w:p>
    <w:p w14:paraId="0526F3AD" w14:textId="77777777" w:rsidR="00814493" w:rsidRPr="009863A4" w:rsidRDefault="00814493" w:rsidP="006E3662">
      <w:pPr>
        <w:pStyle w:val="Prrafodelista"/>
        <w:numPr>
          <w:ilvl w:val="0"/>
          <w:numId w:val="1"/>
        </w:numPr>
        <w:spacing w:line="360" w:lineRule="auto"/>
        <w:ind w:left="0" w:firstLine="0"/>
        <w:jc w:val="both"/>
        <w:rPr>
          <w:rFonts w:ascii="Palatino Linotype" w:hAnsi="Palatino Linotype"/>
        </w:rPr>
      </w:pPr>
      <w:r w:rsidRPr="009863A4">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425EF4BC" w14:textId="77777777" w:rsidR="00814493" w:rsidRPr="009863A4" w:rsidRDefault="00814493" w:rsidP="00814493">
      <w:pPr>
        <w:spacing w:line="360" w:lineRule="auto"/>
        <w:jc w:val="both"/>
        <w:rPr>
          <w:rFonts w:ascii="Palatino Linotype" w:hAnsi="Palatino Linotype"/>
        </w:rPr>
      </w:pPr>
    </w:p>
    <w:p w14:paraId="4FDFB5AD" w14:textId="77777777" w:rsidR="00814493" w:rsidRPr="009863A4" w:rsidRDefault="00814493" w:rsidP="006E3662">
      <w:pPr>
        <w:pStyle w:val="Prrafodelista"/>
        <w:numPr>
          <w:ilvl w:val="0"/>
          <w:numId w:val="4"/>
        </w:numPr>
        <w:spacing w:line="360" w:lineRule="auto"/>
        <w:jc w:val="both"/>
        <w:rPr>
          <w:rFonts w:ascii="Palatino Linotype" w:hAnsi="Palatino Linotype"/>
        </w:rPr>
      </w:pPr>
      <w:r w:rsidRPr="009863A4">
        <w:rPr>
          <w:rFonts w:ascii="Palatino Linotype" w:hAnsi="Palatino Linotype"/>
        </w:rPr>
        <w:lastRenderedPageBreak/>
        <w:t xml:space="preserve">Complejidad del Asunto: La complejidad de la prueba, la pluralidad de sujetos procesales, el tiempo transcurrido, las características y contexto del recurso. </w:t>
      </w:r>
    </w:p>
    <w:p w14:paraId="54497E78" w14:textId="77777777" w:rsidR="00814493" w:rsidRPr="009863A4" w:rsidRDefault="00814493" w:rsidP="006E3662">
      <w:pPr>
        <w:pStyle w:val="Prrafodelista"/>
        <w:numPr>
          <w:ilvl w:val="0"/>
          <w:numId w:val="4"/>
        </w:numPr>
        <w:spacing w:line="360" w:lineRule="auto"/>
        <w:jc w:val="both"/>
        <w:rPr>
          <w:rFonts w:ascii="Palatino Linotype" w:hAnsi="Palatino Linotype"/>
        </w:rPr>
      </w:pPr>
      <w:r w:rsidRPr="009863A4">
        <w:rPr>
          <w:rFonts w:ascii="Palatino Linotype" w:hAnsi="Palatino Linotype"/>
        </w:rPr>
        <w:t>Actividad Procesal del interesado. Acciones u omisiones del interesado.</w:t>
      </w:r>
    </w:p>
    <w:p w14:paraId="2285AC85" w14:textId="77777777" w:rsidR="00814493" w:rsidRPr="009863A4" w:rsidRDefault="00814493" w:rsidP="006E3662">
      <w:pPr>
        <w:pStyle w:val="Prrafodelista"/>
        <w:numPr>
          <w:ilvl w:val="0"/>
          <w:numId w:val="4"/>
        </w:numPr>
        <w:spacing w:line="360" w:lineRule="auto"/>
        <w:jc w:val="both"/>
        <w:rPr>
          <w:rFonts w:ascii="Palatino Linotype" w:hAnsi="Palatino Linotype"/>
        </w:rPr>
      </w:pPr>
      <w:r w:rsidRPr="009863A4">
        <w:rPr>
          <w:rFonts w:ascii="Palatino Linotype" w:hAnsi="Palatino Linotype"/>
        </w:rPr>
        <w:t>Conducta de la Autoridad: Las Acciones u omisiones realizadas en el procedimiento. Así como si la autoridad actuó con la debida diligencia.</w:t>
      </w:r>
    </w:p>
    <w:p w14:paraId="7D382582" w14:textId="77777777" w:rsidR="00814493" w:rsidRPr="009863A4" w:rsidRDefault="00814493" w:rsidP="00814493">
      <w:pPr>
        <w:spacing w:line="360" w:lineRule="auto"/>
        <w:ind w:left="851" w:hanging="284"/>
        <w:jc w:val="both"/>
        <w:rPr>
          <w:rFonts w:ascii="Palatino Linotype" w:hAnsi="Palatino Linotype"/>
        </w:rPr>
      </w:pPr>
      <w:r w:rsidRPr="009863A4">
        <w:rPr>
          <w:rFonts w:ascii="Palatino Linotype" w:hAnsi="Palatino Linotype"/>
        </w:rPr>
        <w:t>d) La afectación generada en la situación jurídica de la persona involucrada en el proceso: Violación a sus derechos humanos.</w:t>
      </w:r>
    </w:p>
    <w:p w14:paraId="6E03D918" w14:textId="77777777" w:rsidR="00814493" w:rsidRPr="009863A4" w:rsidRDefault="00814493" w:rsidP="00814493">
      <w:pPr>
        <w:spacing w:line="360" w:lineRule="auto"/>
        <w:ind w:left="851" w:hanging="284"/>
        <w:jc w:val="both"/>
        <w:rPr>
          <w:rFonts w:ascii="Palatino Linotype" w:hAnsi="Palatino Linotype"/>
        </w:rPr>
      </w:pPr>
    </w:p>
    <w:p w14:paraId="24AC6B13" w14:textId="77777777" w:rsidR="00814493" w:rsidRPr="009863A4" w:rsidRDefault="00814493" w:rsidP="006E3662">
      <w:pPr>
        <w:pStyle w:val="Prrafodelista"/>
        <w:numPr>
          <w:ilvl w:val="0"/>
          <w:numId w:val="1"/>
        </w:numPr>
        <w:spacing w:line="360" w:lineRule="auto"/>
        <w:ind w:left="0" w:firstLine="0"/>
        <w:jc w:val="both"/>
        <w:rPr>
          <w:rFonts w:ascii="Palatino Linotype" w:hAnsi="Palatino Linotype"/>
        </w:rPr>
      </w:pPr>
      <w:r w:rsidRPr="009863A4">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948D66" w14:textId="77777777" w:rsidR="00814493" w:rsidRPr="009863A4" w:rsidRDefault="00814493" w:rsidP="00814493">
      <w:pPr>
        <w:pStyle w:val="Prrafodelista"/>
        <w:spacing w:line="360" w:lineRule="auto"/>
        <w:ind w:left="0"/>
        <w:jc w:val="both"/>
        <w:rPr>
          <w:rFonts w:ascii="Palatino Linotype" w:hAnsi="Palatino Linotype"/>
        </w:rPr>
      </w:pPr>
    </w:p>
    <w:p w14:paraId="2F013F33" w14:textId="77777777" w:rsidR="00814493" w:rsidRPr="009863A4" w:rsidRDefault="00814493" w:rsidP="006E3662">
      <w:pPr>
        <w:pStyle w:val="Prrafodelista"/>
        <w:numPr>
          <w:ilvl w:val="0"/>
          <w:numId w:val="1"/>
        </w:numPr>
        <w:spacing w:line="360" w:lineRule="auto"/>
        <w:ind w:left="0" w:firstLine="0"/>
        <w:jc w:val="both"/>
        <w:rPr>
          <w:rFonts w:ascii="Palatino Linotype" w:hAnsi="Palatino Linotype"/>
          <w:b/>
        </w:rPr>
      </w:pPr>
      <w:r w:rsidRPr="009863A4">
        <w:rPr>
          <w:rFonts w:ascii="Palatino Linotype" w:hAnsi="Palatino Linotype"/>
        </w:rPr>
        <w:t>Argumento que encuentra sustento en la jurisprudencia P</w:t>
      </w:r>
      <w:proofErr w:type="gramStart"/>
      <w:r w:rsidRPr="009863A4">
        <w:rPr>
          <w:rFonts w:ascii="Palatino Linotype" w:hAnsi="Palatino Linotype"/>
        </w:rPr>
        <w:t>./</w:t>
      </w:r>
      <w:proofErr w:type="gramEnd"/>
      <w:r w:rsidRPr="009863A4">
        <w:rPr>
          <w:rFonts w:ascii="Palatino Linotype" w:hAnsi="Palatino Linotype"/>
        </w:rPr>
        <w:t xml:space="preserve">J. 32/92 emitida por el Pleno de la Suprema Corte de Justicia de la Nación de rubro </w:t>
      </w:r>
      <w:r w:rsidRPr="009863A4">
        <w:rPr>
          <w:rFonts w:ascii="Palatino Linotype" w:hAnsi="Palatino Linotype"/>
          <w:i/>
        </w:rPr>
        <w:t xml:space="preserve">“TÉRMINOS PROCESALES. PARA DETERMINAR SI UN FUNCIONARIO JUDICIAL ACTUÓ </w:t>
      </w:r>
      <w:r w:rsidRPr="009863A4">
        <w:rPr>
          <w:rFonts w:ascii="Palatino Linotype" w:hAnsi="Palatino Linotype"/>
        </w:rPr>
        <w:t>INDEBIDAMENTE</w:t>
      </w:r>
      <w:r w:rsidRPr="009863A4">
        <w:rPr>
          <w:rFonts w:ascii="Palatino Linotype" w:hAnsi="Palatino Linotype"/>
          <w:i/>
        </w:rPr>
        <w:t xml:space="preserve"> POR NO RESPETARLOS SE DEBE ATENDER AL PRESUPUESTO QUE CONSIDERÓ EL LEGISLADOR AL FIJARLOS Y LAS CARACTERÍSTICAS DEL CASO.”</w:t>
      </w:r>
      <w:r w:rsidRPr="009863A4">
        <w:rPr>
          <w:rFonts w:ascii="Palatino Linotype" w:hAnsi="Palatino Linotype"/>
        </w:rPr>
        <w:t>, visible en la Gaceta del Seminario Judicial de la Federación con el registro digital 205635.</w:t>
      </w:r>
    </w:p>
    <w:p w14:paraId="5DE24365" w14:textId="77777777" w:rsidR="00814493" w:rsidRPr="009863A4" w:rsidRDefault="00814493" w:rsidP="00814493">
      <w:pPr>
        <w:spacing w:line="360" w:lineRule="auto"/>
        <w:jc w:val="both"/>
        <w:rPr>
          <w:rFonts w:ascii="Palatino Linotype" w:hAnsi="Palatino Linotype"/>
        </w:rPr>
      </w:pPr>
    </w:p>
    <w:p w14:paraId="4C40588D" w14:textId="77777777" w:rsidR="00814493" w:rsidRPr="009863A4" w:rsidRDefault="00814493" w:rsidP="006E3662">
      <w:pPr>
        <w:pStyle w:val="Prrafodelista"/>
        <w:numPr>
          <w:ilvl w:val="0"/>
          <w:numId w:val="1"/>
        </w:numPr>
        <w:spacing w:line="360" w:lineRule="auto"/>
        <w:ind w:left="0" w:firstLine="0"/>
        <w:jc w:val="both"/>
        <w:rPr>
          <w:rFonts w:ascii="Palatino Linotype" w:hAnsi="Palatino Linotype"/>
        </w:rPr>
      </w:pPr>
      <w:r w:rsidRPr="009863A4">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91F169" w14:textId="77777777" w:rsidR="00814493" w:rsidRPr="009863A4" w:rsidRDefault="00814493" w:rsidP="00814493">
      <w:pPr>
        <w:pStyle w:val="Prrafodelista"/>
        <w:spacing w:line="360" w:lineRule="auto"/>
        <w:rPr>
          <w:rFonts w:ascii="Palatino Linotype" w:hAnsi="Palatino Linotype"/>
        </w:rPr>
      </w:pPr>
    </w:p>
    <w:p w14:paraId="08E74155" w14:textId="77777777" w:rsidR="00814493" w:rsidRPr="009863A4" w:rsidRDefault="00814493" w:rsidP="006E3662">
      <w:pPr>
        <w:pStyle w:val="Prrafodelista"/>
        <w:numPr>
          <w:ilvl w:val="0"/>
          <w:numId w:val="1"/>
        </w:numPr>
        <w:spacing w:line="360" w:lineRule="auto"/>
        <w:ind w:left="0" w:firstLine="0"/>
        <w:jc w:val="both"/>
        <w:rPr>
          <w:rFonts w:ascii="Palatino Linotype" w:hAnsi="Palatino Linotype"/>
        </w:rPr>
      </w:pPr>
      <w:r w:rsidRPr="009863A4">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2AC21AD8" w14:textId="77777777" w:rsidR="00814493" w:rsidRPr="009863A4" w:rsidRDefault="00814493" w:rsidP="00814493">
      <w:pPr>
        <w:spacing w:line="360" w:lineRule="auto"/>
        <w:jc w:val="both"/>
        <w:rPr>
          <w:rFonts w:ascii="Palatino Linotype" w:hAnsi="Palatino Linotype"/>
        </w:rPr>
      </w:pPr>
    </w:p>
    <w:p w14:paraId="738C9673" w14:textId="77777777" w:rsidR="00814493" w:rsidRPr="009863A4" w:rsidRDefault="00814493" w:rsidP="006E3662">
      <w:pPr>
        <w:pStyle w:val="Prrafodelista"/>
        <w:numPr>
          <w:ilvl w:val="0"/>
          <w:numId w:val="1"/>
        </w:numPr>
        <w:spacing w:line="360" w:lineRule="auto"/>
        <w:ind w:left="0" w:firstLine="0"/>
        <w:jc w:val="both"/>
        <w:rPr>
          <w:rFonts w:ascii="Palatino Linotype" w:hAnsi="Palatino Linotype"/>
        </w:rPr>
      </w:pPr>
      <w:r w:rsidRPr="009863A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374ACA4" w14:textId="77777777" w:rsidR="00814493" w:rsidRPr="009863A4" w:rsidRDefault="00814493" w:rsidP="00814493">
      <w:pPr>
        <w:spacing w:line="360" w:lineRule="auto"/>
        <w:jc w:val="both"/>
        <w:rPr>
          <w:rFonts w:ascii="Palatino Linotype" w:hAnsi="Palatino Linotype"/>
        </w:rPr>
      </w:pPr>
    </w:p>
    <w:p w14:paraId="5E0FFAF3" w14:textId="77777777" w:rsidR="00814493" w:rsidRPr="009863A4" w:rsidRDefault="00814493" w:rsidP="00814493">
      <w:pPr>
        <w:spacing w:line="360" w:lineRule="auto"/>
        <w:ind w:left="425" w:right="476"/>
        <w:jc w:val="both"/>
        <w:rPr>
          <w:rFonts w:ascii="Palatino Linotype" w:hAnsi="Palatino Linotype"/>
        </w:rPr>
      </w:pPr>
      <w:r w:rsidRPr="009863A4">
        <w:rPr>
          <w:rFonts w:ascii="Palatino Linotype" w:hAnsi="Palatino Linotype"/>
        </w:rPr>
        <w:t xml:space="preserve"> </w:t>
      </w:r>
      <w:r w:rsidRPr="009863A4">
        <w:rPr>
          <w:rFonts w:ascii="Palatino Linotype" w:hAnsi="Palatino Linotype"/>
          <w:i/>
        </w:rPr>
        <w:t>“PLAZO RAZONABLE PARA RESOLVER. DIMENSIÓN Y EFECTOS DE ESTE CONCEPTO CUANDO SE ADUCE EXCESIVA CARGA DE TRABAJO.”</w:t>
      </w:r>
      <w:r w:rsidRPr="009863A4">
        <w:rPr>
          <w:rFonts w:ascii="Palatino Linotype" w:hAnsi="Palatino Linotype"/>
        </w:rPr>
        <w:t xml:space="preserve"> consultable en el Seminario Judicial de la Federación y su gaceta, con el registro digital 2002351.</w:t>
      </w:r>
    </w:p>
    <w:p w14:paraId="261B215C" w14:textId="77777777" w:rsidR="00814493" w:rsidRPr="009863A4" w:rsidRDefault="00814493" w:rsidP="00814493">
      <w:pPr>
        <w:spacing w:line="360" w:lineRule="auto"/>
        <w:ind w:left="425" w:right="476"/>
        <w:jc w:val="both"/>
        <w:rPr>
          <w:rFonts w:ascii="Palatino Linotype" w:hAnsi="Palatino Linotype"/>
          <w:b/>
        </w:rPr>
      </w:pPr>
    </w:p>
    <w:p w14:paraId="79DB7B2B" w14:textId="77777777" w:rsidR="00814493" w:rsidRPr="009863A4" w:rsidRDefault="00814493" w:rsidP="00814493">
      <w:pPr>
        <w:spacing w:line="360" w:lineRule="auto"/>
        <w:ind w:left="425" w:right="476"/>
        <w:jc w:val="both"/>
        <w:rPr>
          <w:rFonts w:ascii="Palatino Linotype" w:hAnsi="Palatino Linotype"/>
        </w:rPr>
      </w:pPr>
      <w:r w:rsidRPr="009863A4">
        <w:rPr>
          <w:rFonts w:ascii="Palatino Linotype" w:hAnsi="Palatino Linotype"/>
          <w:i/>
        </w:rPr>
        <w:lastRenderedPageBreak/>
        <w:t>“PLAZO RAZONABLE PARA RESOLVER. CONCEPTO Y ELEMENTOS QUE LO INTEGRAN A LA LUZ DEL DERECHO INTERNACIONAL DE LOS DERECHOS HUMANOS.”</w:t>
      </w:r>
      <w:r w:rsidRPr="009863A4">
        <w:rPr>
          <w:rFonts w:ascii="Palatino Linotype" w:hAnsi="Palatino Linotype"/>
        </w:rPr>
        <w:t>, visible en el Seminario Judicial de la Federación y su gaceta, con el registro digital 2002350.”</w:t>
      </w:r>
    </w:p>
    <w:p w14:paraId="74111C06" w14:textId="77777777" w:rsidR="00814493" w:rsidRPr="009863A4" w:rsidRDefault="00814493" w:rsidP="00814493">
      <w:pPr>
        <w:pStyle w:val="Prrafodelista"/>
        <w:spacing w:line="360" w:lineRule="auto"/>
        <w:ind w:left="0"/>
        <w:jc w:val="both"/>
        <w:rPr>
          <w:rFonts w:ascii="Palatino Linotype" w:hAnsi="Palatino Linotype"/>
          <w:b/>
          <w:color w:val="000000" w:themeColor="text1"/>
        </w:rPr>
      </w:pPr>
    </w:p>
    <w:p w14:paraId="4F6D18AD" w14:textId="77777777" w:rsidR="00A305ED" w:rsidRPr="009863A4" w:rsidRDefault="00814493" w:rsidP="006E3662">
      <w:pPr>
        <w:pStyle w:val="Prrafodelista"/>
        <w:numPr>
          <w:ilvl w:val="0"/>
          <w:numId w:val="1"/>
        </w:numPr>
        <w:spacing w:line="360" w:lineRule="auto"/>
        <w:ind w:left="0" w:firstLine="0"/>
        <w:jc w:val="both"/>
        <w:rPr>
          <w:rFonts w:ascii="Palatino Linotype" w:hAnsi="Palatino Linotype"/>
          <w:b/>
          <w:color w:val="000000" w:themeColor="text1"/>
        </w:rPr>
      </w:pPr>
      <w:r w:rsidRPr="009863A4">
        <w:rPr>
          <w:rFonts w:ascii="Palatino Linotype" w:hAnsi="Palatino Linotype"/>
        </w:rPr>
        <w:t xml:space="preserve">Finalmente, mediante </w:t>
      </w:r>
      <w:r w:rsidR="006672E1" w:rsidRPr="009863A4">
        <w:rPr>
          <w:rFonts w:ascii="Palatino Linotype" w:hAnsi="Palatino Linotype"/>
          <w:color w:val="000000"/>
        </w:rPr>
        <w:t>acuerdo</w:t>
      </w:r>
      <w:r w:rsidR="006672E1" w:rsidRPr="009863A4">
        <w:rPr>
          <w:rFonts w:ascii="Palatino Linotype" w:hAnsi="Palatino Linotype"/>
        </w:rPr>
        <w:t xml:space="preserve"> de fecha</w:t>
      </w:r>
      <w:r w:rsidRPr="009863A4">
        <w:rPr>
          <w:rFonts w:ascii="Palatino Linotype" w:hAnsi="Palatino Linotype"/>
        </w:rPr>
        <w:t xml:space="preserve"> veinticinco (25) de enero de dos mil veinticuatro </w:t>
      </w:r>
      <w:r w:rsidR="00AE2CF6" w:rsidRPr="009863A4">
        <w:rPr>
          <w:rFonts w:ascii="Palatino Linotype" w:hAnsi="Palatino Linotype"/>
        </w:rPr>
        <w:t xml:space="preserve">se </w:t>
      </w:r>
      <w:r w:rsidR="0001674C" w:rsidRPr="009863A4">
        <w:rPr>
          <w:rFonts w:ascii="Palatino Linotype" w:hAnsi="Palatino Linotype"/>
        </w:rPr>
        <w:t xml:space="preserve"> d</w:t>
      </w:r>
      <w:r w:rsidR="006672E1" w:rsidRPr="009863A4">
        <w:rPr>
          <w:rFonts w:ascii="Palatino Linotype" w:hAnsi="Palatino Linotype"/>
        </w:rPr>
        <w:t>ecretó el cierre de instrucción</w:t>
      </w:r>
      <w:r w:rsidR="0001674C" w:rsidRPr="009863A4">
        <w:rPr>
          <w:rFonts w:ascii="Palatino Linotype" w:hAnsi="Palatino Linotype"/>
        </w:rPr>
        <w:t xml:space="preserve">, </w:t>
      </w:r>
      <w:r w:rsidR="009F09BC" w:rsidRPr="009863A4">
        <w:rPr>
          <w:rFonts w:ascii="Palatino Linotype" w:hAnsi="Palatino Linotype" w:cs="Arial"/>
        </w:rPr>
        <w:t>por lo que no ha</w:t>
      </w:r>
      <w:bookmarkStart w:id="133" w:name="_Toc491791302"/>
      <w:bookmarkStart w:id="134" w:name="_Toc83128578"/>
      <w:r w:rsidR="006A6CD1" w:rsidRPr="009863A4">
        <w:rPr>
          <w:rFonts w:ascii="Palatino Linotype" w:hAnsi="Palatino Linotype" w:cs="Arial"/>
        </w:rPr>
        <w:t>biendo más que hacer constar, y</w:t>
      </w:r>
      <w:r w:rsidR="0007401D" w:rsidRPr="009863A4">
        <w:rPr>
          <w:rFonts w:ascii="Palatino Linotype" w:hAnsi="Palatino Linotype" w:cs="Arial"/>
        </w:rPr>
        <w:t xml:space="preserve"> </w:t>
      </w:r>
      <w:r w:rsidR="006A6CD1" w:rsidRPr="009863A4">
        <w:rPr>
          <w:rFonts w:ascii="Palatino Linotype" w:hAnsi="Palatino Linotype" w:cs="Arial"/>
        </w:rPr>
        <w:t>-</w:t>
      </w:r>
      <w:r w:rsidR="0007401D" w:rsidRPr="009863A4">
        <w:rPr>
          <w:rFonts w:ascii="Palatino Linotype" w:hAnsi="Palatino Linotype" w:cs="Arial"/>
        </w:rPr>
        <w:t>--</w:t>
      </w:r>
      <w:r w:rsidRPr="009863A4">
        <w:rPr>
          <w:rFonts w:ascii="Palatino Linotype" w:hAnsi="Palatino Linotype" w:cs="Arial"/>
        </w:rPr>
        <w:t>--------------------------------------------------------------------------------------</w:t>
      </w:r>
    </w:p>
    <w:p w14:paraId="2758807D" w14:textId="77777777" w:rsidR="00D6651B" w:rsidRPr="009863A4" w:rsidRDefault="00D6651B" w:rsidP="0022712B">
      <w:pPr>
        <w:pStyle w:val="Prrafodelista"/>
        <w:spacing w:line="360" w:lineRule="auto"/>
        <w:ind w:left="0"/>
        <w:rPr>
          <w:rFonts w:ascii="Palatino Linotype" w:hAnsi="Palatino Linotype"/>
          <w:b/>
          <w:color w:val="000000" w:themeColor="text1"/>
        </w:rPr>
      </w:pPr>
    </w:p>
    <w:p w14:paraId="0945F482" w14:textId="77777777" w:rsidR="009F09BC" w:rsidRPr="009863A4" w:rsidRDefault="009F09BC" w:rsidP="0022712B">
      <w:pPr>
        <w:pStyle w:val="Prrafodelista"/>
        <w:spacing w:line="360" w:lineRule="auto"/>
        <w:ind w:left="0"/>
        <w:jc w:val="center"/>
        <w:rPr>
          <w:rFonts w:ascii="Palatino Linotype" w:hAnsi="Palatino Linotype"/>
          <w:b/>
          <w:color w:val="000000" w:themeColor="text1"/>
        </w:rPr>
      </w:pPr>
      <w:r w:rsidRPr="009863A4">
        <w:rPr>
          <w:rFonts w:ascii="Palatino Linotype" w:hAnsi="Palatino Linotype"/>
          <w:b/>
          <w:color w:val="000000" w:themeColor="text1"/>
        </w:rPr>
        <w:t>CONSIDERANDO</w:t>
      </w:r>
      <w:bookmarkEnd w:id="133"/>
      <w:bookmarkEnd w:id="134"/>
    </w:p>
    <w:p w14:paraId="5BC1E270" w14:textId="77777777" w:rsidR="009F09BC" w:rsidRPr="009863A4" w:rsidRDefault="009F09BC" w:rsidP="0022712B">
      <w:pPr>
        <w:pStyle w:val="Ttulo2"/>
        <w:spacing w:before="0" w:line="360" w:lineRule="auto"/>
        <w:rPr>
          <w:rFonts w:ascii="Palatino Linotype" w:hAnsi="Palatino Linotype"/>
          <w:b/>
          <w:color w:val="auto"/>
          <w:sz w:val="24"/>
          <w:szCs w:val="24"/>
        </w:rPr>
      </w:pPr>
      <w:bookmarkStart w:id="135" w:name="_Toc491791303"/>
      <w:bookmarkStart w:id="136" w:name="_Toc83128579"/>
      <w:r w:rsidRPr="009863A4">
        <w:rPr>
          <w:rFonts w:ascii="Palatino Linotype" w:hAnsi="Palatino Linotype"/>
          <w:b/>
          <w:color w:val="auto"/>
          <w:sz w:val="24"/>
          <w:szCs w:val="24"/>
        </w:rPr>
        <w:t>PRIMERO. De la competencia</w:t>
      </w:r>
      <w:bookmarkEnd w:id="135"/>
      <w:bookmarkEnd w:id="136"/>
    </w:p>
    <w:p w14:paraId="3818B9E8" w14:textId="77777777" w:rsidR="009F09BC" w:rsidRPr="009863A4" w:rsidRDefault="009F09BC" w:rsidP="0022712B">
      <w:pPr>
        <w:spacing w:line="360" w:lineRule="auto"/>
        <w:rPr>
          <w:rFonts w:ascii="Palatino Linotype" w:hAnsi="Palatino Linotype"/>
          <w:lang w:val="es-MX" w:eastAsia="en-US"/>
        </w:rPr>
      </w:pPr>
    </w:p>
    <w:p w14:paraId="3BD423F3" w14:textId="77777777" w:rsidR="00685EA1" w:rsidRPr="009863A4" w:rsidRDefault="00685EA1" w:rsidP="00685EA1">
      <w:pPr>
        <w:numPr>
          <w:ilvl w:val="0"/>
          <w:numId w:val="1"/>
        </w:numPr>
        <w:spacing w:line="360" w:lineRule="auto"/>
        <w:ind w:left="0" w:firstLine="0"/>
        <w:contextualSpacing/>
        <w:jc w:val="both"/>
        <w:rPr>
          <w:rFonts w:ascii="Palatino Linotype" w:hAnsi="Palatino Linotype"/>
          <w:color w:val="000000" w:themeColor="text1"/>
        </w:rPr>
      </w:pPr>
      <w:r w:rsidRPr="009863A4">
        <w:rPr>
          <w:rFonts w:ascii="Palatino Linotype" w:hAnsi="Palatino Linotype"/>
          <w:color w:val="000000" w:themeColor="text1"/>
        </w:rPr>
        <w:t xml:space="preserve">Este </w:t>
      </w:r>
      <w:r w:rsidRPr="009863A4">
        <w:rPr>
          <w:rFonts w:ascii="Palatino Linotype" w:eastAsia="Calibri" w:hAnsi="Palatino Linotype" w:cs="Arial"/>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473E250" w14:textId="77777777" w:rsidR="00685EA1" w:rsidRPr="009863A4" w:rsidRDefault="00685EA1" w:rsidP="00685EA1">
      <w:pPr>
        <w:spacing w:line="360" w:lineRule="auto"/>
        <w:contextualSpacing/>
        <w:jc w:val="both"/>
        <w:rPr>
          <w:rFonts w:ascii="Palatino Linotype" w:hAnsi="Palatino Linotype"/>
          <w:color w:val="000000" w:themeColor="text1"/>
        </w:rPr>
      </w:pPr>
      <w:r w:rsidRPr="009863A4">
        <w:rPr>
          <w:rFonts w:ascii="Palatino Linotype" w:hAnsi="Palatino Linotype"/>
          <w:color w:val="000000" w:themeColor="text1"/>
        </w:rPr>
        <w:t xml:space="preserve"> </w:t>
      </w:r>
    </w:p>
    <w:p w14:paraId="05C86B25" w14:textId="77777777" w:rsidR="009F09BC" w:rsidRPr="009863A4" w:rsidRDefault="009F09BC" w:rsidP="0022712B">
      <w:pPr>
        <w:pStyle w:val="Ttulo2"/>
        <w:rPr>
          <w:rFonts w:ascii="Palatino Linotype" w:hAnsi="Palatino Linotype"/>
          <w:b/>
          <w:color w:val="auto"/>
          <w:sz w:val="24"/>
          <w:szCs w:val="24"/>
        </w:rPr>
      </w:pPr>
      <w:bookmarkStart w:id="137" w:name="_Toc491791304"/>
      <w:bookmarkStart w:id="138" w:name="_Toc83128580"/>
      <w:r w:rsidRPr="009863A4">
        <w:rPr>
          <w:rFonts w:ascii="Palatino Linotype" w:hAnsi="Palatino Linotype"/>
          <w:b/>
          <w:color w:val="auto"/>
          <w:sz w:val="24"/>
          <w:szCs w:val="24"/>
        </w:rPr>
        <w:lastRenderedPageBreak/>
        <w:t>SEGUNDO. De la oportunidad y procedencia.</w:t>
      </w:r>
      <w:bookmarkEnd w:id="137"/>
      <w:bookmarkEnd w:id="138"/>
    </w:p>
    <w:p w14:paraId="74C317FF" w14:textId="77777777" w:rsidR="009F09BC" w:rsidRPr="009863A4" w:rsidRDefault="009F09BC" w:rsidP="0022712B">
      <w:pPr>
        <w:rPr>
          <w:rFonts w:ascii="Palatino Linotype" w:hAnsi="Palatino Linotype"/>
          <w:lang w:val="es-MX" w:eastAsia="en-US"/>
        </w:rPr>
      </w:pPr>
    </w:p>
    <w:p w14:paraId="7B7C7C42" w14:textId="77777777" w:rsidR="009F09BC" w:rsidRPr="009863A4" w:rsidRDefault="00425842" w:rsidP="006E3662">
      <w:pPr>
        <w:pStyle w:val="Prrafodelista"/>
        <w:numPr>
          <w:ilvl w:val="0"/>
          <w:numId w:val="1"/>
        </w:numPr>
        <w:spacing w:line="360" w:lineRule="auto"/>
        <w:ind w:left="0" w:firstLine="0"/>
        <w:jc w:val="both"/>
        <w:rPr>
          <w:rFonts w:ascii="Palatino Linotype" w:hAnsi="Palatino Linotype"/>
        </w:rPr>
      </w:pPr>
      <w:r w:rsidRPr="009863A4">
        <w:rPr>
          <w:rFonts w:ascii="Palatino Linotype" w:eastAsia="Calibri" w:hAnsi="Palatino Linotype" w:cs="Arial"/>
        </w:rPr>
        <w:t>El</w:t>
      </w:r>
      <w:r w:rsidR="00AD63B4" w:rsidRPr="009863A4">
        <w:rPr>
          <w:rFonts w:ascii="Palatino Linotype" w:eastAsia="Calibri" w:hAnsi="Palatino Linotype" w:cs="Arial"/>
        </w:rPr>
        <w:t xml:space="preserve"> </w:t>
      </w:r>
      <w:r w:rsidR="009F09BC" w:rsidRPr="009863A4">
        <w:rPr>
          <w:rFonts w:ascii="Palatino Linotype" w:eastAsia="Calibri" w:hAnsi="Palatino Linotype" w:cs="Arial"/>
        </w:rPr>
        <w:t xml:space="preserve">medio de impugnación fue presentado a través del </w:t>
      </w:r>
      <w:r w:rsidR="009F09BC" w:rsidRPr="009863A4">
        <w:rPr>
          <w:rFonts w:ascii="Palatino Linotype" w:eastAsia="Calibri" w:hAnsi="Palatino Linotype" w:cs="Arial"/>
          <w:b/>
        </w:rPr>
        <w:t>SAIMEX,</w:t>
      </w:r>
      <w:r w:rsidR="009F09BC" w:rsidRPr="009863A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9863A4">
        <w:rPr>
          <w:rFonts w:ascii="Palatino Linotype" w:eastAsia="Calibri" w:hAnsi="Palatino Linotype" w:cs="Arial"/>
          <w:b/>
        </w:rPr>
        <w:t>SUJETO OBLIGADO</w:t>
      </w:r>
      <w:r w:rsidRPr="009863A4">
        <w:rPr>
          <w:rFonts w:ascii="Palatino Linotype" w:eastAsia="Calibri" w:hAnsi="Palatino Linotype" w:cs="Arial"/>
        </w:rPr>
        <w:t xml:space="preserve"> entregó su</w:t>
      </w:r>
      <w:r w:rsidR="009F09BC" w:rsidRPr="009863A4">
        <w:rPr>
          <w:rFonts w:ascii="Palatino Linotype" w:eastAsia="Calibri" w:hAnsi="Palatino Linotype" w:cs="Arial"/>
        </w:rPr>
        <w:t xml:space="preserve"> respuesta</w:t>
      </w:r>
      <w:r w:rsidR="005E4ED0" w:rsidRPr="009863A4">
        <w:rPr>
          <w:rFonts w:ascii="Palatino Linotype" w:eastAsia="Calibri" w:hAnsi="Palatino Linotype" w:cs="Arial"/>
        </w:rPr>
        <w:t xml:space="preserve"> el once (11) de septiembre de dos mil veintitrés</w:t>
      </w:r>
      <w:r w:rsidR="009F09BC" w:rsidRPr="009863A4">
        <w:rPr>
          <w:rFonts w:ascii="Palatino Linotype" w:eastAsia="Calibri" w:hAnsi="Palatino Linotype" w:cs="Arial"/>
        </w:rPr>
        <w:t xml:space="preserve">, </w:t>
      </w:r>
      <w:r w:rsidR="009F09BC" w:rsidRPr="009863A4">
        <w:rPr>
          <w:rFonts w:ascii="Palatino Linotype" w:hAnsi="Palatino Linotype" w:cs="Arial"/>
        </w:rPr>
        <w:t xml:space="preserve">de tal forma que </w:t>
      </w:r>
      <w:r w:rsidRPr="009863A4">
        <w:rPr>
          <w:rFonts w:ascii="Palatino Linotype" w:hAnsi="Palatino Linotype" w:cs="Arial"/>
        </w:rPr>
        <w:t>e</w:t>
      </w:r>
      <w:r w:rsidR="009F09BC" w:rsidRPr="009863A4">
        <w:rPr>
          <w:rFonts w:ascii="Palatino Linotype" w:hAnsi="Palatino Linotype" w:cs="Arial"/>
        </w:rPr>
        <w:t xml:space="preserve">l plazo para interponer </w:t>
      </w:r>
      <w:r w:rsidRPr="009863A4">
        <w:rPr>
          <w:rFonts w:ascii="Palatino Linotype" w:hAnsi="Palatino Linotype" w:cs="Arial"/>
        </w:rPr>
        <w:t>e</w:t>
      </w:r>
      <w:r w:rsidR="009F09BC" w:rsidRPr="009863A4">
        <w:rPr>
          <w:rFonts w:ascii="Palatino Linotype" w:hAnsi="Palatino Linotype" w:cs="Arial"/>
        </w:rPr>
        <w:t xml:space="preserve">l recurso de revisión </w:t>
      </w:r>
      <w:r w:rsidRPr="009863A4">
        <w:rPr>
          <w:rFonts w:ascii="Palatino Linotype" w:hAnsi="Palatino Linotype" w:cs="Arial"/>
        </w:rPr>
        <w:t>transcurrió</w:t>
      </w:r>
      <w:r w:rsidR="005E4ED0" w:rsidRPr="009863A4">
        <w:rPr>
          <w:rFonts w:ascii="Palatino Linotype" w:hAnsi="Palatino Linotype" w:cs="Arial"/>
        </w:rPr>
        <w:t xml:space="preserve"> del día doce (12) de septiembre de dos mil veintitrés al dos (dos) de octubre de dos mil veintitrés</w:t>
      </w:r>
      <w:r w:rsidR="0001674C" w:rsidRPr="009863A4">
        <w:rPr>
          <w:rFonts w:ascii="Palatino Linotype" w:hAnsi="Palatino Linotype" w:cs="Arial"/>
        </w:rPr>
        <w:t>; e</w:t>
      </w:r>
      <w:r w:rsidR="009F09BC" w:rsidRPr="009863A4">
        <w:rPr>
          <w:rFonts w:ascii="Palatino Linotype" w:hAnsi="Palatino Linotype" w:cs="Arial"/>
        </w:rPr>
        <w:t xml:space="preserve">n consecuencia, el ahora </w:t>
      </w:r>
      <w:r w:rsidR="009F09BC" w:rsidRPr="009863A4">
        <w:rPr>
          <w:rFonts w:ascii="Palatino Linotype" w:hAnsi="Palatino Linotype" w:cs="Arial"/>
          <w:b/>
        </w:rPr>
        <w:t>RECURRENTE</w:t>
      </w:r>
      <w:r w:rsidR="009F09BC" w:rsidRPr="009863A4">
        <w:rPr>
          <w:rFonts w:ascii="Palatino Linotype" w:hAnsi="Palatino Linotype" w:cs="Arial"/>
        </w:rPr>
        <w:t xml:space="preserve"> presentó </w:t>
      </w:r>
      <w:r w:rsidR="00CA1063" w:rsidRPr="009863A4">
        <w:rPr>
          <w:rFonts w:ascii="Palatino Linotype" w:hAnsi="Palatino Linotype" w:cs="Arial"/>
        </w:rPr>
        <w:t>su inconformidad el día</w:t>
      </w:r>
      <w:r w:rsidR="005E4ED0" w:rsidRPr="009863A4">
        <w:rPr>
          <w:rFonts w:ascii="Palatino Linotype" w:hAnsi="Palatino Linotype" w:cs="Arial"/>
        </w:rPr>
        <w:t xml:space="preserve"> once (11) de septiembre de dos mil veintitrés, </w:t>
      </w:r>
      <w:r w:rsidR="001D02D1" w:rsidRPr="009863A4">
        <w:rPr>
          <w:rFonts w:ascii="Palatino Linotype" w:hAnsi="Palatino Linotype" w:cs="Arial"/>
        </w:rPr>
        <w:t>por lo que se estima que la inconformidad se presentó</w:t>
      </w:r>
      <w:r w:rsidR="0062406B" w:rsidRPr="009863A4">
        <w:rPr>
          <w:rFonts w:ascii="Palatino Linotype" w:hAnsi="Palatino Linotype" w:cs="Arial"/>
        </w:rPr>
        <w:t xml:space="preserve"> </w:t>
      </w:r>
      <w:r w:rsidR="0082142B" w:rsidRPr="009863A4">
        <w:rPr>
          <w:rFonts w:ascii="Palatino Linotype" w:hAnsi="Palatino Linotype" w:cs="Arial"/>
        </w:rPr>
        <w:t>dentro d</w:t>
      </w:r>
      <w:r w:rsidR="009F09BC" w:rsidRPr="009863A4">
        <w:rPr>
          <w:rFonts w:ascii="Palatino Linotype" w:hAnsi="Palatino Linotype" w:cs="Arial"/>
        </w:rPr>
        <w:t>el lapso legalmente establecido para tal efecto.</w:t>
      </w:r>
    </w:p>
    <w:p w14:paraId="71B7DC18" w14:textId="77777777" w:rsidR="0062406B" w:rsidRPr="009863A4" w:rsidRDefault="0062406B" w:rsidP="0022712B">
      <w:pPr>
        <w:pStyle w:val="Prrafodelista"/>
        <w:spacing w:line="360" w:lineRule="auto"/>
        <w:ind w:left="0"/>
        <w:jc w:val="both"/>
        <w:rPr>
          <w:rFonts w:ascii="Palatino Linotype" w:hAnsi="Palatino Linotype"/>
        </w:rPr>
      </w:pPr>
    </w:p>
    <w:p w14:paraId="3583891E" w14:textId="77777777" w:rsidR="005E4ED0" w:rsidRPr="009863A4" w:rsidRDefault="005E4ED0" w:rsidP="006E3662">
      <w:pPr>
        <w:pStyle w:val="Prrafodelista"/>
        <w:numPr>
          <w:ilvl w:val="0"/>
          <w:numId w:val="1"/>
        </w:numPr>
        <w:spacing w:line="360" w:lineRule="auto"/>
        <w:ind w:left="0" w:firstLine="0"/>
        <w:jc w:val="both"/>
        <w:rPr>
          <w:rFonts w:ascii="Palatino Linotype" w:hAnsi="Palatino Linotype" w:cs="Arial"/>
          <w:bCs/>
          <w:color w:val="555555"/>
        </w:rPr>
      </w:pPr>
      <w:r w:rsidRPr="009863A4">
        <w:rPr>
          <w:rFonts w:ascii="Palatino Linotype" w:hAnsi="Palatino Linotype" w:cs="Arial"/>
        </w:rPr>
        <w:t xml:space="preserve">Al </w:t>
      </w:r>
      <w:r w:rsidRPr="009863A4">
        <w:rPr>
          <w:rFonts w:ascii="Palatino Linotype" w:eastAsia="Calibri" w:hAnsi="Palatino Linotype" w:cs="Arial"/>
        </w:rPr>
        <w:t>respecto</w:t>
      </w:r>
      <w:r w:rsidRPr="009863A4">
        <w:rPr>
          <w:rFonts w:ascii="Palatino Linotype" w:hAnsi="Palatino Linotype" w:cs="Arial"/>
        </w:rPr>
        <w:t xml:space="preserve"> </w:t>
      </w:r>
      <w:r w:rsidRPr="009863A4">
        <w:rPr>
          <w:rFonts w:ascii="Palatino Linotype" w:hAnsi="Palatino Linotype" w:cs="Arial"/>
          <w:bCs/>
          <w:color w:val="000000"/>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12301C3E" w14:textId="77777777" w:rsidR="005E4ED0" w:rsidRPr="009863A4" w:rsidRDefault="005E4ED0" w:rsidP="005E4ED0">
      <w:pPr>
        <w:pStyle w:val="Prrafodelista"/>
        <w:ind w:left="360" w:hanging="360"/>
        <w:rPr>
          <w:rFonts w:ascii="Palatino Linotype" w:hAnsi="Palatino Linotype" w:cs="Arial"/>
        </w:rPr>
      </w:pPr>
    </w:p>
    <w:p w14:paraId="5AB82FEB" w14:textId="77777777" w:rsidR="005E4ED0" w:rsidRPr="009863A4" w:rsidRDefault="005E4ED0" w:rsidP="006E3662">
      <w:pPr>
        <w:pStyle w:val="Prrafodelista"/>
        <w:numPr>
          <w:ilvl w:val="0"/>
          <w:numId w:val="1"/>
        </w:numPr>
        <w:spacing w:line="360" w:lineRule="auto"/>
        <w:ind w:left="0" w:firstLine="0"/>
        <w:jc w:val="both"/>
        <w:rPr>
          <w:rFonts w:ascii="Palatino Linotype" w:hAnsi="Palatino Linotype" w:cs="Arial"/>
          <w:bCs/>
          <w:color w:val="555555"/>
        </w:rPr>
      </w:pPr>
      <w:r w:rsidRPr="009863A4">
        <w:rPr>
          <w:rFonts w:ascii="Palatino Linotype" w:hAnsi="Palatino Linotype" w:cs="Arial"/>
        </w:rPr>
        <w:t xml:space="preserve">Lo anterior se robustece con la jurisprudencia número 1a./J. 41/2015 (10a.), Décima época, sustentada por la Primera Sala de la Suprema Corte de Justicia de la </w:t>
      </w:r>
      <w:r w:rsidRPr="009863A4">
        <w:rPr>
          <w:rFonts w:ascii="Palatino Linotype" w:hAnsi="Palatino Linotype" w:cs="Arial"/>
        </w:rPr>
        <w:lastRenderedPageBreak/>
        <w:t xml:space="preserve">Nación, visible en la página 569, libro 19, tomo I, de la Gaceta del Semanario Judicial de la Federación, del diecinueve de junio de 2015, cuyo rubro y texto disponen: </w:t>
      </w:r>
    </w:p>
    <w:p w14:paraId="67132974" w14:textId="77777777" w:rsidR="005E4ED0" w:rsidRPr="009863A4" w:rsidRDefault="005E4ED0" w:rsidP="005E4ED0">
      <w:pPr>
        <w:pStyle w:val="Prrafodelista"/>
        <w:ind w:left="360" w:hanging="360"/>
        <w:rPr>
          <w:rFonts w:ascii="Palatino Linotype" w:hAnsi="Palatino Linotype" w:cs="Arial"/>
          <w:bCs/>
          <w:color w:val="555555"/>
        </w:rPr>
      </w:pPr>
    </w:p>
    <w:p w14:paraId="652A343C" w14:textId="77777777" w:rsidR="005E4ED0" w:rsidRPr="009863A4" w:rsidRDefault="005E4ED0" w:rsidP="005E4ED0">
      <w:pPr>
        <w:spacing w:before="240" w:after="240"/>
        <w:ind w:left="425" w:right="618"/>
        <w:contextualSpacing/>
        <w:jc w:val="both"/>
        <w:rPr>
          <w:rFonts w:ascii="Palatino Linotype" w:hAnsi="Palatino Linotype" w:cs="Arial"/>
          <w:i/>
        </w:rPr>
      </w:pPr>
      <w:r w:rsidRPr="009863A4">
        <w:rPr>
          <w:rFonts w:ascii="Palatino Linotype" w:hAnsi="Palatino Linotype" w:cs="Arial"/>
          <w:b/>
          <w:i/>
        </w:rPr>
        <w:t>“RECURSO DE RECLAMACIÓN. SU INTERPOSICIÓN NO ES EXTEMPORÁNEA SI SE REALIZA ANTES DE QUE INICIE EL PLAZO PARA HACERLO</w:t>
      </w:r>
      <w:r w:rsidRPr="009863A4">
        <w:rPr>
          <w:rFonts w:ascii="Palatino Linotype" w:hAnsi="Palatino Linotype" w:cs="Arial"/>
          <w:i/>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F22CD9F" w14:textId="77777777" w:rsidR="005E4ED0" w:rsidRPr="009863A4" w:rsidRDefault="005E4ED0" w:rsidP="005E4ED0">
      <w:pPr>
        <w:spacing w:before="240" w:after="240"/>
        <w:ind w:left="425" w:right="618"/>
        <w:contextualSpacing/>
        <w:jc w:val="both"/>
        <w:rPr>
          <w:rFonts w:ascii="Palatino Linotype" w:hAnsi="Palatino Linotype" w:cs="Arial"/>
          <w:i/>
        </w:rPr>
      </w:pPr>
    </w:p>
    <w:p w14:paraId="15370EDA" w14:textId="77777777" w:rsidR="005E4ED0" w:rsidRPr="009863A4" w:rsidRDefault="005E4ED0" w:rsidP="006E3662">
      <w:pPr>
        <w:pStyle w:val="Prrafodelista"/>
        <w:numPr>
          <w:ilvl w:val="0"/>
          <w:numId w:val="1"/>
        </w:numPr>
        <w:spacing w:line="360" w:lineRule="auto"/>
        <w:ind w:left="0" w:firstLine="0"/>
        <w:jc w:val="both"/>
        <w:rPr>
          <w:rFonts w:ascii="Palatino Linotype" w:hAnsi="Palatino Linotype" w:cs="Arial"/>
          <w:i/>
        </w:rPr>
      </w:pPr>
      <w:r w:rsidRPr="009863A4">
        <w:rPr>
          <w:rFonts w:ascii="Palatino Linotype" w:hAnsi="Palatino Linotype" w:cs="Arial"/>
        </w:rPr>
        <w:t>Esto</w:t>
      </w:r>
      <w:r w:rsidRPr="009863A4">
        <w:rPr>
          <w:rFonts w:ascii="Palatino Linotype" w:hAnsi="Palatino Linotype"/>
        </w:rPr>
        <w:t xml:space="preserve"> es así porque en primer lugar es necesario que el recurrente conozca el acto que le provoca agravio y a partir de ahí formular su recurso de revisión </w:t>
      </w:r>
      <w:r w:rsidRPr="009863A4">
        <w:rPr>
          <w:rFonts w:ascii="Palatino Linotype" w:hAnsi="Palatino Linotype" w:cs="Arial"/>
        </w:rPr>
        <w:t>señalando</w:t>
      </w:r>
      <w:r w:rsidRPr="009863A4">
        <w:rPr>
          <w:rFonts w:ascii="Palatino Linotype" w:hAnsi="Palatino Linotype"/>
        </w:rPr>
        <w:t xml:space="preserve"> </w:t>
      </w:r>
      <w:r w:rsidRPr="009863A4">
        <w:rPr>
          <w:rFonts w:ascii="Palatino Linotype" w:hAnsi="Palatino Linotype" w:cs="Arial"/>
        </w:rPr>
        <w:t>tanto</w:t>
      </w:r>
      <w:r w:rsidRPr="009863A4">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7C417C9C" w14:textId="77777777" w:rsidR="005E4ED0" w:rsidRPr="009863A4" w:rsidRDefault="005E4ED0" w:rsidP="005E4ED0">
      <w:pPr>
        <w:pStyle w:val="Prrafodelista"/>
        <w:tabs>
          <w:tab w:val="left" w:pos="0"/>
        </w:tabs>
        <w:spacing w:line="360" w:lineRule="auto"/>
        <w:ind w:left="360" w:right="49" w:hanging="360"/>
        <w:jc w:val="both"/>
        <w:rPr>
          <w:rFonts w:ascii="Palatino Linotype" w:hAnsi="Palatino Linotype" w:cs="Arial"/>
          <w:i/>
        </w:rPr>
      </w:pPr>
    </w:p>
    <w:p w14:paraId="77566E72" w14:textId="77777777" w:rsidR="005E4ED0" w:rsidRPr="009863A4" w:rsidRDefault="005E4ED0" w:rsidP="006E3662">
      <w:pPr>
        <w:pStyle w:val="Prrafodelista"/>
        <w:numPr>
          <w:ilvl w:val="0"/>
          <w:numId w:val="1"/>
        </w:numPr>
        <w:spacing w:line="360" w:lineRule="auto"/>
        <w:ind w:left="0" w:firstLine="0"/>
        <w:jc w:val="both"/>
        <w:rPr>
          <w:rFonts w:ascii="Palatino Linotype" w:hAnsi="Palatino Linotype" w:cs="Arial"/>
          <w:i/>
        </w:rPr>
      </w:pPr>
      <w:r w:rsidRPr="009863A4">
        <w:rPr>
          <w:rFonts w:ascii="Palatino Linotype" w:hAnsi="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49D7FC55" w14:textId="77777777" w:rsidR="005E4ED0" w:rsidRPr="009863A4" w:rsidRDefault="005E4ED0" w:rsidP="005E4ED0">
      <w:pPr>
        <w:pStyle w:val="Prrafodelista"/>
        <w:ind w:left="360" w:hanging="360"/>
        <w:rPr>
          <w:rFonts w:ascii="Palatino Linotype" w:hAnsi="Palatino Linotype"/>
        </w:rPr>
      </w:pPr>
    </w:p>
    <w:p w14:paraId="7DF81886" w14:textId="77777777" w:rsidR="005E4ED0" w:rsidRPr="009863A4" w:rsidRDefault="005E4ED0" w:rsidP="006E3662">
      <w:pPr>
        <w:pStyle w:val="Prrafodelista"/>
        <w:numPr>
          <w:ilvl w:val="0"/>
          <w:numId w:val="1"/>
        </w:numPr>
        <w:spacing w:line="360" w:lineRule="auto"/>
        <w:ind w:left="0" w:firstLine="0"/>
        <w:jc w:val="both"/>
        <w:rPr>
          <w:rFonts w:ascii="Palatino Linotype" w:hAnsi="Palatino Linotype" w:cs="Arial"/>
          <w:i/>
        </w:rPr>
      </w:pPr>
      <w:r w:rsidRPr="009863A4">
        <w:rPr>
          <w:rFonts w:ascii="Palatino Linotype" w:hAnsi="Palatino Linotype"/>
        </w:rPr>
        <w:lastRenderedPageBreak/>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9863A4">
        <w:rPr>
          <w:rFonts w:ascii="Palatino Linotype" w:hAnsi="Palatino Linotype"/>
          <w:b/>
        </w:rPr>
        <w:t>SUJETO OBLIGADO.</w:t>
      </w:r>
    </w:p>
    <w:p w14:paraId="31D1D01B" w14:textId="77777777" w:rsidR="005E4ED0" w:rsidRPr="009863A4" w:rsidRDefault="005E4ED0" w:rsidP="005E4ED0">
      <w:pPr>
        <w:pStyle w:val="Prrafodelista"/>
        <w:rPr>
          <w:rFonts w:ascii="Palatino Linotype" w:eastAsia="Calibri" w:hAnsi="Palatino Linotype" w:cs="Arial"/>
        </w:rPr>
      </w:pPr>
    </w:p>
    <w:p w14:paraId="5929665C" w14:textId="77777777" w:rsidR="009F09BC" w:rsidRPr="009863A4" w:rsidRDefault="009F09BC" w:rsidP="006E3662">
      <w:pPr>
        <w:pStyle w:val="Prrafodelista"/>
        <w:numPr>
          <w:ilvl w:val="0"/>
          <w:numId w:val="1"/>
        </w:numPr>
        <w:spacing w:line="360" w:lineRule="auto"/>
        <w:ind w:left="0" w:firstLine="0"/>
        <w:jc w:val="both"/>
        <w:rPr>
          <w:rFonts w:ascii="Palatino Linotype" w:hAnsi="Palatino Linotype"/>
        </w:rPr>
      </w:pPr>
      <w:r w:rsidRPr="009863A4">
        <w:rPr>
          <w:rFonts w:ascii="Palatino Linotype" w:eastAsia="Calibri" w:hAnsi="Palatino Linotype" w:cs="Arial"/>
        </w:rPr>
        <w:t xml:space="preserve">Asimismo, </w:t>
      </w:r>
      <w:r w:rsidR="00CF0D2B" w:rsidRPr="009863A4">
        <w:rPr>
          <w:rFonts w:ascii="Palatino Linotype" w:eastAsia="Calibri" w:hAnsi="Palatino Linotype" w:cs="Arial"/>
        </w:rPr>
        <w:t>e</w:t>
      </w:r>
      <w:r w:rsidRPr="009863A4">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448CD5C" w14:textId="77777777" w:rsidR="0038112D" w:rsidRPr="009863A4" w:rsidRDefault="0038112D" w:rsidP="00001F1C">
      <w:pPr>
        <w:pStyle w:val="Prrafodelista"/>
        <w:spacing w:line="360" w:lineRule="auto"/>
        <w:ind w:left="0"/>
        <w:rPr>
          <w:rFonts w:ascii="Palatino Linotype" w:hAnsi="Palatino Linotype"/>
        </w:rPr>
      </w:pPr>
    </w:p>
    <w:p w14:paraId="17FB1884" w14:textId="77777777" w:rsidR="009F09BC" w:rsidRPr="009863A4" w:rsidRDefault="0038112D" w:rsidP="00001F1C">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9863A4">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009F09BC" w:rsidRPr="009863A4">
        <w:rPr>
          <w:rFonts w:ascii="Palatino Linotype" w:hAnsi="Palatino Linotype"/>
          <w:b/>
          <w:color w:val="000000" w:themeColor="text1"/>
          <w:sz w:val="24"/>
          <w:szCs w:val="24"/>
        </w:rPr>
        <w:t xml:space="preserve">Del planteamiento de la </w:t>
      </w:r>
      <w:r w:rsidR="009F09BC" w:rsidRPr="009863A4">
        <w:rPr>
          <w:rFonts w:ascii="Palatino Linotype" w:hAnsi="Palatino Linotype"/>
          <w:b/>
          <w:i/>
          <w:color w:val="000000" w:themeColor="text1"/>
          <w:sz w:val="24"/>
          <w:szCs w:val="24"/>
        </w:rPr>
        <w:t>Litis</w:t>
      </w:r>
      <w:r w:rsidR="009F09BC" w:rsidRPr="009863A4">
        <w:rPr>
          <w:rFonts w:ascii="Palatino Linotype" w:hAnsi="Palatino Linotype"/>
          <w:b/>
          <w:color w:val="000000" w:themeColor="text1"/>
          <w:sz w:val="24"/>
          <w:szCs w:val="24"/>
        </w:rPr>
        <w:t>.</w:t>
      </w:r>
      <w:bookmarkEnd w:id="141"/>
      <w:bookmarkEnd w:id="142"/>
      <w:bookmarkEnd w:id="143"/>
      <w:bookmarkEnd w:id="144"/>
      <w:bookmarkEnd w:id="145"/>
    </w:p>
    <w:p w14:paraId="16E84E7B" w14:textId="77777777" w:rsidR="009F09BC" w:rsidRPr="009863A4" w:rsidRDefault="009F09BC" w:rsidP="00001F1C">
      <w:pPr>
        <w:spacing w:line="360" w:lineRule="auto"/>
        <w:rPr>
          <w:rFonts w:ascii="Palatino Linotype" w:hAnsi="Palatino Linotype"/>
          <w:lang w:val="es-MX" w:eastAsia="en-US"/>
        </w:rPr>
      </w:pPr>
    </w:p>
    <w:p w14:paraId="691785F2" w14:textId="77777777" w:rsidR="001E0293" w:rsidRPr="009863A4" w:rsidRDefault="009F09BC" w:rsidP="006E3662">
      <w:pPr>
        <w:pStyle w:val="Prrafodelista"/>
        <w:numPr>
          <w:ilvl w:val="0"/>
          <w:numId w:val="1"/>
        </w:numPr>
        <w:spacing w:line="360" w:lineRule="auto"/>
        <w:ind w:left="0" w:firstLine="0"/>
        <w:jc w:val="both"/>
        <w:rPr>
          <w:rFonts w:ascii="Palatino Linotype" w:eastAsia="MS Mincho" w:hAnsi="Palatino Linotype" w:cs="Arial"/>
        </w:rPr>
      </w:pPr>
      <w:r w:rsidRPr="009863A4">
        <w:rPr>
          <w:rFonts w:ascii="Palatino Linotype" w:hAnsi="Palatino Linotype" w:cs="Arial"/>
        </w:rPr>
        <w:t xml:space="preserve">Se </w:t>
      </w:r>
      <w:r w:rsidRPr="009863A4">
        <w:rPr>
          <w:rFonts w:ascii="Palatino Linotype" w:eastAsia="Calibri" w:hAnsi="Palatino Linotype" w:cs="Arial"/>
        </w:rPr>
        <w:t>solicitó</w:t>
      </w:r>
      <w:r w:rsidRPr="009863A4">
        <w:rPr>
          <w:rFonts w:ascii="Palatino Linotype" w:hAnsi="Palatino Linotype" w:cs="Arial"/>
        </w:rPr>
        <w:t xml:space="preserve"> </w:t>
      </w:r>
      <w:r w:rsidR="00AD63B4" w:rsidRPr="009863A4">
        <w:rPr>
          <w:rFonts w:ascii="Palatino Linotype" w:hAnsi="Palatino Linotype" w:cs="Arial"/>
        </w:rPr>
        <w:t xml:space="preserve">tener acceso, </w:t>
      </w:r>
      <w:r w:rsidR="005E4ED0" w:rsidRPr="009863A4">
        <w:rPr>
          <w:rFonts w:ascii="Palatino Linotype" w:hAnsi="Palatino Linotype" w:cs="Arial"/>
        </w:rPr>
        <w:t xml:space="preserve"> respecto del </w:t>
      </w:r>
      <w:proofErr w:type="spellStart"/>
      <w:r w:rsidR="005E4ED0" w:rsidRPr="009863A4">
        <w:rPr>
          <w:rFonts w:ascii="Palatino Linotype" w:hAnsi="Palatino Linotype" w:cs="Arial"/>
        </w:rPr>
        <w:t>Verificentro</w:t>
      </w:r>
      <w:proofErr w:type="spellEnd"/>
      <w:r w:rsidR="005E4ED0" w:rsidRPr="009863A4">
        <w:rPr>
          <w:rFonts w:ascii="Palatino Linotype" w:hAnsi="Palatino Linotype" w:cs="Arial"/>
        </w:rPr>
        <w:t xml:space="preserve"> ubicado en calle Manuela Ruiz esquina con </w:t>
      </w:r>
      <w:proofErr w:type="spellStart"/>
      <w:r w:rsidR="005E4ED0" w:rsidRPr="009863A4">
        <w:rPr>
          <w:rFonts w:ascii="Palatino Linotype" w:hAnsi="Palatino Linotype" w:cs="Arial"/>
        </w:rPr>
        <w:t>Reolin</w:t>
      </w:r>
      <w:proofErr w:type="spellEnd"/>
      <w:r w:rsidR="005E4ED0" w:rsidRPr="009863A4">
        <w:rPr>
          <w:rFonts w:ascii="Palatino Linotype" w:hAnsi="Palatino Linotype" w:cs="Arial"/>
        </w:rPr>
        <w:t xml:space="preserve"> </w:t>
      </w:r>
      <w:proofErr w:type="spellStart"/>
      <w:r w:rsidR="005E4ED0" w:rsidRPr="009863A4">
        <w:rPr>
          <w:rFonts w:ascii="Palatino Linotype" w:hAnsi="Palatino Linotype" w:cs="Arial"/>
        </w:rPr>
        <w:t>Bajeron</w:t>
      </w:r>
      <w:proofErr w:type="spellEnd"/>
      <w:r w:rsidR="005E4ED0" w:rsidRPr="009863A4">
        <w:rPr>
          <w:rFonts w:ascii="Palatino Linotype" w:hAnsi="Palatino Linotype" w:cs="Arial"/>
        </w:rPr>
        <w:t xml:space="preserve"> o </w:t>
      </w:r>
      <w:proofErr w:type="spellStart"/>
      <w:r w:rsidR="005E4ED0" w:rsidRPr="009863A4">
        <w:rPr>
          <w:rFonts w:ascii="Palatino Linotype" w:hAnsi="Palatino Linotype" w:cs="Arial"/>
        </w:rPr>
        <w:t>Reolin</w:t>
      </w:r>
      <w:proofErr w:type="spellEnd"/>
      <w:r w:rsidR="005E4ED0" w:rsidRPr="009863A4">
        <w:rPr>
          <w:rFonts w:ascii="Palatino Linotype" w:hAnsi="Palatino Linotype" w:cs="Arial"/>
        </w:rPr>
        <w:t xml:space="preserve"> </w:t>
      </w:r>
      <w:proofErr w:type="spellStart"/>
      <w:r w:rsidR="005E4ED0" w:rsidRPr="009863A4">
        <w:rPr>
          <w:rFonts w:ascii="Palatino Linotype" w:hAnsi="Palatino Linotype" w:cs="Arial"/>
        </w:rPr>
        <w:t>Barejon</w:t>
      </w:r>
      <w:proofErr w:type="spellEnd"/>
      <w:r w:rsidR="005E4ED0" w:rsidRPr="009863A4">
        <w:rPr>
          <w:rFonts w:ascii="Palatino Linotype" w:hAnsi="Palatino Linotype" w:cs="Arial"/>
        </w:rPr>
        <w:t xml:space="preserve"> esquina Manuela Ruiz de la Cabecera Municipal</w:t>
      </w:r>
      <w:r w:rsidR="004C5B6A" w:rsidRPr="009863A4">
        <w:rPr>
          <w:rFonts w:ascii="Palatino Linotype" w:hAnsi="Palatino Linotype" w:cs="Arial"/>
        </w:rPr>
        <w:t xml:space="preserve"> del M</w:t>
      </w:r>
      <w:r w:rsidR="001E0293" w:rsidRPr="009863A4">
        <w:rPr>
          <w:rFonts w:ascii="Palatino Linotype" w:hAnsi="Palatino Linotype" w:cs="Arial"/>
        </w:rPr>
        <w:t xml:space="preserve">unicipio de Lerma la siguiente información </w:t>
      </w:r>
    </w:p>
    <w:p w14:paraId="467A76C5" w14:textId="77777777" w:rsidR="001E0293" w:rsidRPr="009863A4" w:rsidRDefault="001E0293" w:rsidP="001E0293">
      <w:pPr>
        <w:pStyle w:val="Prrafodelista"/>
        <w:spacing w:line="360" w:lineRule="auto"/>
        <w:ind w:left="0"/>
        <w:jc w:val="both"/>
        <w:rPr>
          <w:rFonts w:ascii="Palatino Linotype" w:eastAsia="MS Mincho" w:hAnsi="Palatino Linotype" w:cs="Arial"/>
        </w:rPr>
      </w:pPr>
    </w:p>
    <w:p w14:paraId="632B45F2" w14:textId="77777777" w:rsidR="001E0293" w:rsidRPr="009863A4" w:rsidRDefault="006F1978" w:rsidP="006E3662">
      <w:pPr>
        <w:pStyle w:val="Prrafodelista"/>
        <w:numPr>
          <w:ilvl w:val="0"/>
          <w:numId w:val="7"/>
        </w:numPr>
        <w:spacing w:line="360" w:lineRule="auto"/>
        <w:jc w:val="both"/>
        <w:rPr>
          <w:rFonts w:ascii="Palatino Linotype" w:eastAsia="MS Mincho" w:hAnsi="Palatino Linotype" w:cs="Arial"/>
        </w:rPr>
      </w:pPr>
      <w:r w:rsidRPr="009863A4">
        <w:rPr>
          <w:rFonts w:ascii="Palatino Linotype" w:hAnsi="Palatino Linotype" w:cs="Arial"/>
        </w:rPr>
        <w:t>E</w:t>
      </w:r>
      <w:r w:rsidR="005E4ED0" w:rsidRPr="009863A4">
        <w:rPr>
          <w:rFonts w:ascii="Palatino Linotype" w:hAnsi="Palatino Linotype" w:cs="Arial"/>
        </w:rPr>
        <w:t xml:space="preserve">xpediente completo de la licencia de funcionamiento </w:t>
      </w:r>
      <w:r w:rsidR="001E0293" w:rsidRPr="009863A4">
        <w:rPr>
          <w:rFonts w:ascii="Palatino Linotype" w:hAnsi="Palatino Linotype" w:cs="Arial"/>
        </w:rPr>
        <w:t>y</w:t>
      </w:r>
    </w:p>
    <w:p w14:paraId="0E2741B7" w14:textId="77777777" w:rsidR="00A56F18" w:rsidRPr="009863A4" w:rsidRDefault="006F1978" w:rsidP="006E3662">
      <w:pPr>
        <w:pStyle w:val="Prrafodelista"/>
        <w:numPr>
          <w:ilvl w:val="0"/>
          <w:numId w:val="7"/>
        </w:numPr>
        <w:spacing w:line="360" w:lineRule="auto"/>
        <w:jc w:val="both"/>
        <w:rPr>
          <w:rFonts w:ascii="Palatino Linotype" w:eastAsia="MS Mincho" w:hAnsi="Palatino Linotype" w:cs="Arial"/>
        </w:rPr>
      </w:pPr>
      <w:r w:rsidRPr="009863A4">
        <w:rPr>
          <w:rFonts w:ascii="Palatino Linotype" w:hAnsi="Palatino Linotype" w:cs="Arial"/>
        </w:rPr>
        <w:t>E</w:t>
      </w:r>
      <w:r w:rsidR="005E4ED0" w:rsidRPr="009863A4">
        <w:rPr>
          <w:rFonts w:ascii="Palatino Linotype" w:hAnsi="Palatino Linotype" w:cs="Arial"/>
        </w:rPr>
        <w:t xml:space="preserve">xpediente completo de la licencia de </w:t>
      </w:r>
      <w:r w:rsidR="001E0293" w:rsidRPr="009863A4">
        <w:rPr>
          <w:rFonts w:ascii="Palatino Linotype" w:hAnsi="Palatino Linotype" w:cs="Arial"/>
        </w:rPr>
        <w:t>construcción</w:t>
      </w:r>
      <w:r w:rsidR="005E4ED0" w:rsidRPr="009863A4">
        <w:rPr>
          <w:rFonts w:ascii="Palatino Linotype" w:hAnsi="Palatino Linotype" w:cs="Arial"/>
        </w:rPr>
        <w:t xml:space="preserve"> </w:t>
      </w:r>
    </w:p>
    <w:p w14:paraId="4D97FBD3" w14:textId="77777777" w:rsidR="00685EA1" w:rsidRPr="009863A4" w:rsidRDefault="00685EA1" w:rsidP="00685EA1">
      <w:pPr>
        <w:pStyle w:val="Prrafodelista"/>
        <w:spacing w:line="360" w:lineRule="auto"/>
        <w:ind w:left="1498"/>
        <w:jc w:val="both"/>
        <w:rPr>
          <w:rFonts w:ascii="Palatino Linotype" w:eastAsia="MS Mincho" w:hAnsi="Palatino Linotype" w:cs="Arial"/>
        </w:rPr>
      </w:pPr>
    </w:p>
    <w:p w14:paraId="1310B312" w14:textId="77777777" w:rsidR="0071521B" w:rsidRPr="009863A4" w:rsidRDefault="000F1081" w:rsidP="0071521B">
      <w:pPr>
        <w:pStyle w:val="Prrafodelista"/>
        <w:numPr>
          <w:ilvl w:val="0"/>
          <w:numId w:val="1"/>
        </w:numPr>
        <w:spacing w:line="360" w:lineRule="auto"/>
        <w:ind w:left="0" w:firstLine="0"/>
        <w:jc w:val="both"/>
        <w:rPr>
          <w:rFonts w:ascii="Palatino Linotype" w:eastAsia="MS Mincho" w:hAnsi="Palatino Linotype" w:cs="Arial"/>
          <w:i/>
        </w:rPr>
      </w:pPr>
      <w:r w:rsidRPr="009863A4">
        <w:rPr>
          <w:rFonts w:ascii="Palatino Linotype" w:hAnsi="Palatino Linotype" w:cs="Arial"/>
        </w:rPr>
        <w:t xml:space="preserve">En respuesta, el </w:t>
      </w:r>
      <w:r w:rsidRPr="009863A4">
        <w:rPr>
          <w:rFonts w:ascii="Palatino Linotype" w:hAnsi="Palatino Linotype" w:cs="Arial"/>
          <w:b/>
        </w:rPr>
        <w:t xml:space="preserve">SUJETO OBLIGADO </w:t>
      </w:r>
      <w:r w:rsidR="0071521B" w:rsidRPr="009863A4">
        <w:rPr>
          <w:rFonts w:ascii="Palatino Linotype" w:hAnsi="Palatino Linotype" w:cs="Arial"/>
        </w:rPr>
        <w:t xml:space="preserve">a través del Director de Desarrollo Urbano del Ayuntamiento de Lerma, </w:t>
      </w:r>
      <w:r w:rsidR="007762D9" w:rsidRPr="009863A4">
        <w:rPr>
          <w:rFonts w:ascii="Palatino Linotype" w:hAnsi="Palatino Linotype" w:cs="Arial"/>
        </w:rPr>
        <w:t xml:space="preserve">remitió </w:t>
      </w:r>
      <w:r w:rsidR="006F1978" w:rsidRPr="009863A4">
        <w:rPr>
          <w:rFonts w:ascii="Palatino Linotype" w:hAnsi="Palatino Linotype" w:cs="Arial"/>
        </w:rPr>
        <w:t xml:space="preserve">un Proyecto de Clasificación de Información Confidencial, por medio de cual </w:t>
      </w:r>
      <w:r w:rsidR="00E22FDE" w:rsidRPr="009863A4">
        <w:rPr>
          <w:rFonts w:ascii="Palatino Linotype" w:hAnsi="Palatino Linotype" w:cs="Arial"/>
        </w:rPr>
        <w:t>manifiesta medularmente</w:t>
      </w:r>
      <w:r w:rsidR="001E0293" w:rsidRPr="009863A4">
        <w:rPr>
          <w:rFonts w:ascii="Palatino Linotype" w:hAnsi="Palatino Linotype" w:cs="Arial"/>
        </w:rPr>
        <w:t xml:space="preserve"> que</w:t>
      </w:r>
      <w:r w:rsidR="004C5B6A" w:rsidRPr="009863A4">
        <w:rPr>
          <w:rFonts w:ascii="Palatino Linotype" w:hAnsi="Palatino Linotype" w:cs="Arial"/>
        </w:rPr>
        <w:t>:</w:t>
      </w:r>
      <w:r w:rsidR="001E0293" w:rsidRPr="009863A4">
        <w:rPr>
          <w:rFonts w:ascii="Palatino Linotype" w:hAnsi="Palatino Linotype" w:cs="Arial"/>
        </w:rPr>
        <w:t xml:space="preserve"> </w:t>
      </w:r>
    </w:p>
    <w:p w14:paraId="02B265C0" w14:textId="77777777" w:rsidR="0071521B" w:rsidRPr="009863A4" w:rsidRDefault="0071521B" w:rsidP="0071521B">
      <w:pPr>
        <w:pStyle w:val="Prrafodelista"/>
        <w:spacing w:line="360" w:lineRule="auto"/>
        <w:ind w:left="0"/>
        <w:jc w:val="both"/>
        <w:rPr>
          <w:rFonts w:ascii="Palatino Linotype" w:eastAsia="MS Mincho" w:hAnsi="Palatino Linotype" w:cs="Arial"/>
          <w:i/>
        </w:rPr>
      </w:pPr>
    </w:p>
    <w:p w14:paraId="10F630AC" w14:textId="77777777" w:rsidR="00871D0E" w:rsidRPr="009863A4" w:rsidRDefault="001E0293" w:rsidP="0071521B">
      <w:pPr>
        <w:pStyle w:val="Prrafodelista"/>
        <w:numPr>
          <w:ilvl w:val="0"/>
          <w:numId w:val="10"/>
        </w:numPr>
        <w:spacing w:line="360" w:lineRule="auto"/>
        <w:ind w:right="333"/>
        <w:jc w:val="both"/>
        <w:rPr>
          <w:rFonts w:ascii="Palatino Linotype" w:eastAsia="MS Mincho" w:hAnsi="Palatino Linotype" w:cs="Arial"/>
          <w:i/>
        </w:rPr>
      </w:pPr>
      <w:r w:rsidRPr="009863A4">
        <w:rPr>
          <w:rFonts w:ascii="Palatino Linotype" w:hAnsi="Palatino Linotype" w:cs="Arial"/>
        </w:rPr>
        <w:lastRenderedPageBreak/>
        <w:t>“</w:t>
      </w:r>
      <w:r w:rsidRPr="009863A4">
        <w:rPr>
          <w:rFonts w:ascii="Palatino Linotype" w:hAnsi="Palatino Linotype" w:cs="Arial"/>
          <w:i/>
        </w:rPr>
        <w:t>Desarrollo Urbano no expide Licencias de Funcionamiento, si expide Licencias de Construcción, constituye información cuyo contenido se traduce en datos personal que no son de acceso público</w:t>
      </w:r>
      <w:r w:rsidR="00E22FDE" w:rsidRPr="009863A4">
        <w:rPr>
          <w:rFonts w:ascii="Palatino Linotype" w:hAnsi="Palatino Linotype" w:cs="Arial"/>
          <w:i/>
        </w:rPr>
        <w:t>…</w:t>
      </w:r>
      <w:r w:rsidRPr="009863A4">
        <w:rPr>
          <w:rFonts w:ascii="Palatino Linotype" w:hAnsi="Palatino Linotype" w:cs="Arial"/>
          <w:i/>
        </w:rPr>
        <w:t>” (Sic)</w:t>
      </w:r>
    </w:p>
    <w:p w14:paraId="4FB5F99F" w14:textId="77777777" w:rsidR="00E22FDE" w:rsidRPr="009863A4" w:rsidRDefault="00E22FDE" w:rsidP="0071521B">
      <w:pPr>
        <w:pStyle w:val="Prrafodelista"/>
        <w:numPr>
          <w:ilvl w:val="0"/>
          <w:numId w:val="10"/>
        </w:numPr>
        <w:spacing w:line="360" w:lineRule="auto"/>
        <w:ind w:right="333"/>
        <w:jc w:val="both"/>
        <w:rPr>
          <w:rFonts w:ascii="Palatino Linotype" w:eastAsia="MS Mincho" w:hAnsi="Palatino Linotype" w:cs="Arial"/>
          <w:i/>
        </w:rPr>
      </w:pPr>
      <w:r w:rsidRPr="009863A4">
        <w:rPr>
          <w:rFonts w:ascii="Palatino Linotype" w:hAnsi="Palatino Linotype" w:cs="Arial"/>
        </w:rPr>
        <w:t>…</w:t>
      </w:r>
      <w:r w:rsidRPr="009863A4">
        <w:rPr>
          <w:rFonts w:ascii="Palatino Linotype" w:hAnsi="Palatino Linotype" w:cs="Arial"/>
          <w:i/>
        </w:rPr>
        <w:t xml:space="preserve">que se considera que los datos personales que obran en poder el sujeto obligado, en este caso la Dirección de Desarrollo Urbano; sean protegidos y únicamente se den a conocer a aquellos que abonen a la rendición de cuentas y a la transparencia en el ejercicio de las atribuciones que tienen conferidas, por lo anterior se considera que la información consistente </w:t>
      </w:r>
      <w:r w:rsidRPr="009863A4">
        <w:rPr>
          <w:rFonts w:ascii="Palatino Linotype" w:hAnsi="Palatino Linotype" w:cs="Arial"/>
          <w:b/>
          <w:i/>
        </w:rPr>
        <w:t>“EN EL EXPEDIENTE COMPLETO DE LA LICENCIA DE CONSTRUCCION DEL VERIFICENTRO UBICADO EN CALLE MANUELA RUIZ ESQUINA CON REOLIN BAREJON DE LA CABECERA MUNICIPAL” se clasifica como información confidencial.” (Sic)</w:t>
      </w:r>
    </w:p>
    <w:p w14:paraId="13363004" w14:textId="77777777" w:rsidR="0071521B" w:rsidRPr="009863A4" w:rsidRDefault="0071521B" w:rsidP="0071521B">
      <w:pPr>
        <w:pStyle w:val="Prrafodelista"/>
        <w:spacing w:line="360" w:lineRule="auto"/>
        <w:ind w:left="1222" w:right="333"/>
        <w:jc w:val="both"/>
        <w:rPr>
          <w:rFonts w:ascii="Palatino Linotype" w:eastAsia="MS Mincho" w:hAnsi="Palatino Linotype" w:cs="Arial"/>
          <w:i/>
        </w:rPr>
      </w:pPr>
    </w:p>
    <w:p w14:paraId="20DCC878" w14:textId="77777777" w:rsidR="00E22FDE" w:rsidRPr="009863A4" w:rsidRDefault="00E22FDE" w:rsidP="004C5B6A">
      <w:pPr>
        <w:pStyle w:val="Prrafodelista"/>
        <w:numPr>
          <w:ilvl w:val="0"/>
          <w:numId w:val="1"/>
        </w:numPr>
        <w:spacing w:line="360" w:lineRule="auto"/>
        <w:ind w:left="0" w:firstLine="0"/>
        <w:jc w:val="both"/>
        <w:rPr>
          <w:rFonts w:ascii="Palatino Linotype" w:eastAsia="MS Mincho" w:hAnsi="Palatino Linotype" w:cs="Arial"/>
        </w:rPr>
      </w:pPr>
      <w:r w:rsidRPr="009863A4">
        <w:rPr>
          <w:rFonts w:ascii="Palatino Linotype" w:eastAsia="MS Mincho" w:hAnsi="Palatino Linotype" w:cs="Arial"/>
        </w:rPr>
        <w:t>Se acuerda la clasificación como confidencial la que se indica a continuación:</w:t>
      </w:r>
    </w:p>
    <w:p w14:paraId="51037437" w14:textId="77777777" w:rsidR="00E22FDE" w:rsidRPr="009863A4" w:rsidRDefault="00E22FDE" w:rsidP="00E22FDE">
      <w:pPr>
        <w:spacing w:line="360" w:lineRule="auto"/>
        <w:contextualSpacing/>
        <w:jc w:val="center"/>
        <w:rPr>
          <w:rFonts w:ascii="Palatino Linotype" w:eastAsia="MS Mincho" w:hAnsi="Palatino Linotype" w:cs="Arial"/>
          <w:i/>
        </w:rPr>
      </w:pPr>
      <w:r w:rsidRPr="009863A4">
        <w:rPr>
          <w:rFonts w:ascii="Palatino Linotype" w:eastAsia="MS Mincho" w:hAnsi="Palatino Linotype" w:cs="Arial"/>
          <w:i/>
          <w:noProof/>
          <w:lang w:val="es-MX" w:eastAsia="es-MX"/>
        </w:rPr>
        <w:drawing>
          <wp:inline distT="0" distB="0" distL="0" distR="0" wp14:anchorId="58F015EA" wp14:editId="0D858B40">
            <wp:extent cx="3473072" cy="2556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3072" cy="2556000"/>
                    </a:xfrm>
                    <a:prstGeom prst="rect">
                      <a:avLst/>
                    </a:prstGeom>
                  </pic:spPr>
                </pic:pic>
              </a:graphicData>
            </a:graphic>
          </wp:inline>
        </w:drawing>
      </w:r>
    </w:p>
    <w:p w14:paraId="0C8E4CE8" w14:textId="77777777" w:rsidR="00E22FDE" w:rsidRPr="009863A4" w:rsidRDefault="00E22FDE" w:rsidP="00E22FDE">
      <w:pPr>
        <w:pStyle w:val="Prrafodelista"/>
        <w:rPr>
          <w:rFonts w:ascii="Palatino Linotype" w:eastAsia="MS Mincho" w:hAnsi="Palatino Linotype" w:cs="Arial"/>
        </w:rPr>
      </w:pPr>
    </w:p>
    <w:p w14:paraId="4A291B79" w14:textId="77777777" w:rsidR="009F09BC" w:rsidRPr="009863A4" w:rsidRDefault="009F09BC" w:rsidP="00E22FDE">
      <w:pPr>
        <w:numPr>
          <w:ilvl w:val="0"/>
          <w:numId w:val="1"/>
        </w:numPr>
        <w:spacing w:line="360" w:lineRule="auto"/>
        <w:ind w:left="0" w:firstLine="0"/>
        <w:contextualSpacing/>
        <w:jc w:val="both"/>
        <w:rPr>
          <w:rFonts w:ascii="Palatino Linotype" w:eastAsia="MS Mincho" w:hAnsi="Palatino Linotype" w:cs="Arial"/>
          <w:i/>
        </w:rPr>
      </w:pPr>
      <w:r w:rsidRPr="009863A4">
        <w:rPr>
          <w:rFonts w:ascii="Palatino Linotype" w:eastAsia="MS Mincho" w:hAnsi="Palatino Linotype" w:cs="Arial"/>
        </w:rPr>
        <w:lastRenderedPageBreak/>
        <w:t xml:space="preserve">En </w:t>
      </w:r>
      <w:r w:rsidRPr="009863A4">
        <w:rPr>
          <w:rFonts w:ascii="Palatino Linotype" w:hAnsi="Palatino Linotype" w:cs="Arial"/>
          <w:lang w:eastAsia="es-MX"/>
        </w:rPr>
        <w:t>dichas</w:t>
      </w:r>
      <w:r w:rsidRPr="009863A4">
        <w:rPr>
          <w:rFonts w:ascii="Palatino Linotype" w:eastAsia="Times New Roman" w:hAnsi="Palatino Linotype" w:cs="Arial"/>
        </w:rPr>
        <w:t xml:space="preserve"> condiciones, la </w:t>
      </w:r>
      <w:r w:rsidRPr="009863A4">
        <w:rPr>
          <w:rFonts w:ascii="Palatino Linotype" w:eastAsia="Times New Roman" w:hAnsi="Palatino Linotype" w:cs="Arial"/>
          <w:i/>
        </w:rPr>
        <w:t>Litis</w:t>
      </w:r>
      <w:r w:rsidRPr="009863A4">
        <w:rPr>
          <w:rFonts w:ascii="Palatino Linotype" w:eastAsia="Times New Roman" w:hAnsi="Palatino Linotype" w:cs="Arial"/>
        </w:rPr>
        <w:t xml:space="preserve"> a resolver en este recurso se circunscribe a determinar si </w:t>
      </w:r>
      <w:r w:rsidR="007142AB" w:rsidRPr="009863A4">
        <w:rPr>
          <w:rFonts w:ascii="Palatino Linotype" w:eastAsia="MS Mincho" w:hAnsi="Palatino Linotype" w:cs="Arial"/>
        </w:rPr>
        <w:t>se actualiza</w:t>
      </w:r>
      <w:r w:rsidRPr="009863A4">
        <w:rPr>
          <w:rFonts w:ascii="Palatino Linotype" w:eastAsia="MS Mincho" w:hAnsi="Palatino Linotype" w:cs="Arial"/>
        </w:rPr>
        <w:t xml:space="preserve"> la causal de procedencia prevista en el artículo 179, </w:t>
      </w:r>
      <w:r w:rsidRPr="009863A4">
        <w:rPr>
          <w:rFonts w:ascii="Palatino Linotype" w:eastAsia="MS Mincho" w:hAnsi="Palatino Linotype" w:cs="Arial"/>
          <w:b/>
        </w:rPr>
        <w:t xml:space="preserve">fracción </w:t>
      </w:r>
      <w:r w:rsidR="006F1978" w:rsidRPr="009863A4">
        <w:rPr>
          <w:rFonts w:ascii="Palatino Linotype" w:eastAsia="MS Mincho" w:hAnsi="Palatino Linotype" w:cs="Arial"/>
          <w:b/>
        </w:rPr>
        <w:t xml:space="preserve">II </w:t>
      </w:r>
      <w:r w:rsidRPr="009863A4">
        <w:rPr>
          <w:rFonts w:ascii="Palatino Linotype" w:eastAsia="MS Mincho" w:hAnsi="Palatino Linotype" w:cs="Arial"/>
        </w:rPr>
        <w:t xml:space="preserve">de la </w:t>
      </w:r>
      <w:r w:rsidRPr="009863A4">
        <w:rPr>
          <w:rFonts w:ascii="Palatino Linotype" w:eastAsia="MS Mincho" w:hAnsi="Palatino Linotype" w:cs="Arial"/>
          <w:b/>
        </w:rPr>
        <w:t>Ley de Transparencia y Acceso a la Información Pública del Estado de México y Municipios</w:t>
      </w:r>
      <w:r w:rsidRPr="009863A4">
        <w:rPr>
          <w:rFonts w:ascii="Palatino Linotype" w:eastAsia="MS Mincho" w:hAnsi="Palatino Linotype" w:cs="Arial"/>
        </w:rPr>
        <w:t xml:space="preserve">; </w:t>
      </w:r>
      <w:r w:rsidR="003D4226" w:rsidRPr="009863A4">
        <w:rPr>
          <w:rFonts w:ascii="Palatino Linotype" w:eastAsia="Times New Roman" w:hAnsi="Palatino Linotype" w:cs="Arial"/>
          <w:color w:val="000000" w:themeColor="text1"/>
          <w:lang w:val="es-ES" w:eastAsia="es-MX"/>
        </w:rPr>
        <w:t>fracciones</w:t>
      </w:r>
      <w:r w:rsidRPr="009863A4">
        <w:rPr>
          <w:rFonts w:ascii="Palatino Linotype" w:eastAsia="Times New Roman" w:hAnsi="Palatino Linotype" w:cs="Arial"/>
          <w:color w:val="000000" w:themeColor="text1"/>
          <w:lang w:val="es-ES" w:eastAsia="es-MX"/>
        </w:rPr>
        <w:t xml:space="preserve"> que determina </w:t>
      </w:r>
      <w:r w:rsidR="005B6702" w:rsidRPr="009863A4">
        <w:rPr>
          <w:rFonts w:ascii="Palatino Linotype" w:eastAsia="Times New Roman" w:hAnsi="Palatino Linotype" w:cs="Arial"/>
          <w:color w:val="000000" w:themeColor="text1"/>
          <w:lang w:val="es-ES" w:eastAsia="es-MX"/>
        </w:rPr>
        <w:t>la hipótesis jurídica</w:t>
      </w:r>
      <w:r w:rsidRPr="009863A4">
        <w:rPr>
          <w:rFonts w:ascii="Palatino Linotype" w:eastAsia="Times New Roman" w:hAnsi="Palatino Linotype" w:cs="Arial"/>
          <w:color w:val="000000" w:themeColor="text1"/>
          <w:lang w:val="es-ES" w:eastAsia="es-MX"/>
        </w:rPr>
        <w:t xml:space="preserve"> relativa </w:t>
      </w:r>
      <w:r w:rsidR="005B6702" w:rsidRPr="009863A4">
        <w:rPr>
          <w:rFonts w:ascii="Palatino Linotype" w:eastAsia="Times New Roman" w:hAnsi="Palatino Linotype" w:cs="Arial"/>
          <w:color w:val="000000" w:themeColor="text1"/>
          <w:lang w:val="es-ES" w:eastAsia="es-MX"/>
        </w:rPr>
        <w:t xml:space="preserve">a </w:t>
      </w:r>
      <w:r w:rsidR="007142AB" w:rsidRPr="009863A4">
        <w:rPr>
          <w:rFonts w:ascii="Palatino Linotype" w:eastAsia="Times New Roman" w:hAnsi="Palatino Linotype" w:cs="Arial"/>
          <w:color w:val="000000" w:themeColor="text1"/>
          <w:lang w:val="es-ES" w:eastAsia="es-MX"/>
        </w:rPr>
        <w:t>l</w:t>
      </w:r>
      <w:r w:rsidR="003D4226" w:rsidRPr="009863A4">
        <w:rPr>
          <w:rFonts w:ascii="Palatino Linotype" w:eastAsia="Times New Roman" w:hAnsi="Palatino Linotype" w:cs="Arial"/>
          <w:color w:val="000000" w:themeColor="text1"/>
          <w:lang w:val="es-ES" w:eastAsia="es-MX"/>
        </w:rPr>
        <w:t xml:space="preserve">a </w:t>
      </w:r>
      <w:r w:rsidR="006F1978" w:rsidRPr="009863A4">
        <w:rPr>
          <w:rFonts w:ascii="Palatino Linotype" w:eastAsia="Times New Roman" w:hAnsi="Palatino Linotype" w:cs="Arial"/>
          <w:color w:val="000000" w:themeColor="text1"/>
          <w:lang w:val="es-ES" w:eastAsia="es-MX"/>
        </w:rPr>
        <w:t>clasificación de</w:t>
      </w:r>
      <w:r w:rsidR="003D4226" w:rsidRPr="009863A4">
        <w:rPr>
          <w:rFonts w:ascii="Palatino Linotype" w:eastAsia="Times New Roman" w:hAnsi="Palatino Linotype" w:cs="Arial"/>
          <w:color w:val="000000" w:themeColor="text1"/>
          <w:lang w:val="es-ES" w:eastAsia="es-MX"/>
        </w:rPr>
        <w:t xml:space="preserve"> la información solicitada</w:t>
      </w:r>
      <w:r w:rsidRPr="009863A4">
        <w:rPr>
          <w:rFonts w:ascii="Palatino Linotype" w:eastAsia="Times New Roman" w:hAnsi="Palatino Linotype" w:cs="Arial"/>
          <w:color w:val="000000" w:themeColor="text1"/>
          <w:lang w:val="es-ES" w:eastAsia="es-MX"/>
        </w:rPr>
        <w:t xml:space="preserve">; </w:t>
      </w:r>
      <w:r w:rsidRPr="009863A4">
        <w:rPr>
          <w:rFonts w:ascii="Palatino Linotype" w:eastAsia="MS Mincho" w:hAnsi="Palatino Linotype" w:cs="Arial"/>
        </w:rPr>
        <w:t xml:space="preserve">contexto del cual se dolió </w:t>
      </w:r>
      <w:r w:rsidRPr="009863A4">
        <w:rPr>
          <w:rFonts w:ascii="Palatino Linotype" w:eastAsia="MS Mincho" w:hAnsi="Palatino Linotype" w:cs="Arial"/>
          <w:b/>
        </w:rPr>
        <w:t xml:space="preserve">EL RECURRENTE </w:t>
      </w:r>
      <w:r w:rsidRPr="009863A4">
        <w:rPr>
          <w:rFonts w:ascii="Palatino Linotype" w:eastAsia="MS Mincho" w:hAnsi="Palatino Linotype" w:cs="Arial"/>
        </w:rPr>
        <w:t>al momento de interponer su inconformidad.</w:t>
      </w:r>
      <w:r w:rsidRPr="009863A4">
        <w:rPr>
          <w:rFonts w:ascii="Palatino Linotype" w:eastAsia="Times New Roman" w:hAnsi="Palatino Linotype" w:cs="Arial"/>
          <w:color w:val="000000" w:themeColor="text1"/>
          <w:lang w:val="es-ES" w:eastAsia="es-MX"/>
        </w:rPr>
        <w:t xml:space="preserve"> De modo tal </w:t>
      </w:r>
      <w:r w:rsidRPr="009863A4">
        <w:rPr>
          <w:rFonts w:ascii="Palatino Linotype" w:hAnsi="Palatino Linotype" w:cs="Arial"/>
          <w:color w:val="000000" w:themeColor="text1"/>
        </w:rPr>
        <w:t xml:space="preserve">que el presente recurso de revisión se abocara en determinar si el </w:t>
      </w:r>
      <w:r w:rsidRPr="009863A4">
        <w:rPr>
          <w:rFonts w:ascii="Palatino Linotype" w:hAnsi="Palatino Linotype" w:cs="Arial"/>
          <w:b/>
          <w:color w:val="000000" w:themeColor="text1"/>
        </w:rPr>
        <w:t>SUJETO</w:t>
      </w:r>
      <w:r w:rsidRPr="009863A4">
        <w:rPr>
          <w:rFonts w:ascii="Palatino Linotype" w:hAnsi="Palatino Linotype" w:cs="Arial"/>
          <w:color w:val="000000" w:themeColor="text1"/>
        </w:rPr>
        <w:t xml:space="preserve"> </w:t>
      </w:r>
      <w:r w:rsidRPr="009863A4">
        <w:rPr>
          <w:rFonts w:ascii="Palatino Linotype" w:hAnsi="Palatino Linotype" w:cs="Arial"/>
          <w:b/>
          <w:color w:val="000000" w:themeColor="text1"/>
        </w:rPr>
        <w:t>OBLIGADO</w:t>
      </w:r>
      <w:r w:rsidRPr="009863A4">
        <w:rPr>
          <w:rFonts w:ascii="Palatino Linotype" w:hAnsi="Palatino Linotype" w:cs="Arial"/>
          <w:color w:val="000000" w:themeColor="text1"/>
        </w:rPr>
        <w:t xml:space="preserve"> con su respuesta ciertamente </w:t>
      </w:r>
      <w:r w:rsidRPr="009863A4">
        <w:rPr>
          <w:rFonts w:ascii="Palatino Linotype" w:eastAsia="Times New Roman" w:hAnsi="Palatino Linotype"/>
          <w:color w:val="000000" w:themeColor="text1"/>
        </w:rPr>
        <w:t>actualiza la causal de procedencia</w:t>
      </w:r>
      <w:r w:rsidRPr="009863A4">
        <w:rPr>
          <w:rFonts w:ascii="Palatino Linotype" w:eastAsia="Times New Roman" w:hAnsi="Palatino Linotype"/>
          <w:b/>
          <w:color w:val="000000" w:themeColor="text1"/>
        </w:rPr>
        <w:t xml:space="preserve"> </w:t>
      </w:r>
      <w:r w:rsidRPr="009863A4">
        <w:rPr>
          <w:rFonts w:ascii="Palatino Linotype" w:eastAsia="Times New Roman" w:hAnsi="Palatino Linotype" w:cs="Arial"/>
          <w:color w:val="000000" w:themeColor="text1"/>
          <w:lang w:eastAsia="es-MX"/>
        </w:rPr>
        <w:t xml:space="preserve">antes señalada. </w:t>
      </w:r>
    </w:p>
    <w:p w14:paraId="260FDDD4" w14:textId="77777777" w:rsidR="0022712B" w:rsidRPr="009863A4" w:rsidRDefault="0022712B" w:rsidP="0022712B">
      <w:pPr>
        <w:pStyle w:val="Prrafodelista"/>
        <w:rPr>
          <w:rFonts w:ascii="Palatino Linotype" w:eastAsia="MS Mincho" w:hAnsi="Palatino Linotype" w:cs="Arial"/>
        </w:rPr>
      </w:pPr>
    </w:p>
    <w:p w14:paraId="49BDE4EF" w14:textId="77777777" w:rsidR="009F09BC" w:rsidRPr="009863A4" w:rsidRDefault="007D3805" w:rsidP="0022712B">
      <w:pPr>
        <w:pStyle w:val="Ttulo2"/>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9863A4">
        <w:rPr>
          <w:rFonts w:ascii="Palatino Linotype" w:hAnsi="Palatino Linotype"/>
          <w:b/>
          <w:color w:val="000000" w:themeColor="text1"/>
          <w:sz w:val="24"/>
          <w:szCs w:val="24"/>
        </w:rPr>
        <w:t>CUAR</w:t>
      </w:r>
      <w:r w:rsidR="009F09BC" w:rsidRPr="009863A4">
        <w:rPr>
          <w:rFonts w:ascii="Palatino Linotype" w:hAnsi="Palatino Linotype"/>
          <w:b/>
          <w:color w:val="000000" w:themeColor="text1"/>
          <w:sz w:val="24"/>
          <w:szCs w:val="24"/>
        </w:rPr>
        <w:t>TO. Del estudio y resolución del asunto.</w:t>
      </w:r>
      <w:bookmarkEnd w:id="146"/>
      <w:bookmarkEnd w:id="147"/>
      <w:bookmarkEnd w:id="148"/>
      <w:bookmarkEnd w:id="149"/>
      <w:bookmarkEnd w:id="150"/>
    </w:p>
    <w:p w14:paraId="15047347" w14:textId="77777777" w:rsidR="009F09BC" w:rsidRPr="009863A4" w:rsidRDefault="009F09BC" w:rsidP="0022712B">
      <w:pPr>
        <w:spacing w:line="360" w:lineRule="auto"/>
        <w:rPr>
          <w:rFonts w:ascii="Palatino Linotype" w:hAnsi="Palatino Linotype"/>
          <w:lang w:val="es-MX" w:eastAsia="en-US"/>
        </w:rPr>
      </w:pPr>
    </w:p>
    <w:p w14:paraId="66C72516" w14:textId="77777777" w:rsidR="00E72873" w:rsidRPr="009863A4" w:rsidRDefault="005B6702" w:rsidP="006E3662">
      <w:pPr>
        <w:numPr>
          <w:ilvl w:val="0"/>
          <w:numId w:val="1"/>
        </w:numPr>
        <w:spacing w:line="360" w:lineRule="auto"/>
        <w:ind w:left="0" w:right="49" w:firstLine="0"/>
        <w:contextualSpacing/>
        <w:jc w:val="both"/>
        <w:rPr>
          <w:rFonts w:ascii="Palatino Linotype" w:eastAsia="Times New Roman" w:hAnsi="Palatino Linotype" w:cs="Palatino Linotype"/>
          <w:lang w:val="es-MX" w:eastAsia="en-US"/>
        </w:rPr>
      </w:pPr>
      <w:r w:rsidRPr="009863A4">
        <w:rPr>
          <w:rFonts w:ascii="Palatino Linotype" w:hAnsi="Palatino Linotype"/>
          <w:color w:val="000000" w:themeColor="text1"/>
        </w:rPr>
        <w:t xml:space="preserve">Acotada la </w:t>
      </w:r>
      <w:r w:rsidRPr="009863A4">
        <w:rPr>
          <w:rFonts w:ascii="Palatino Linotype" w:hAnsi="Palatino Linotype"/>
          <w:i/>
          <w:color w:val="000000" w:themeColor="text1"/>
        </w:rPr>
        <w:t>Litis</w:t>
      </w:r>
      <w:r w:rsidRPr="009863A4">
        <w:rPr>
          <w:rFonts w:ascii="Palatino Linotype" w:hAnsi="Palatino Linotype"/>
          <w:color w:val="000000" w:themeColor="text1"/>
        </w:rPr>
        <w:t xml:space="preserve"> del presente asunto, </w:t>
      </w:r>
      <w:r w:rsidR="00CA6E65" w:rsidRPr="009863A4">
        <w:rPr>
          <w:rFonts w:ascii="Palatino Linotype" w:hAnsi="Palatino Linotype"/>
          <w:color w:val="000000" w:themeColor="text1"/>
        </w:rPr>
        <w:t xml:space="preserve">es necesario </w:t>
      </w:r>
      <w:r w:rsidR="004C5B6A" w:rsidRPr="009863A4">
        <w:rPr>
          <w:rFonts w:ascii="Palatino Linotype" w:hAnsi="Palatino Linotype"/>
          <w:color w:val="000000" w:themeColor="text1"/>
        </w:rPr>
        <w:t>inicialmente</w:t>
      </w:r>
      <w:r w:rsidR="00CA6E65" w:rsidRPr="009863A4">
        <w:rPr>
          <w:rFonts w:ascii="Palatino Linotype" w:hAnsi="Palatino Linotype"/>
          <w:color w:val="000000" w:themeColor="text1"/>
        </w:rPr>
        <w:t xml:space="preserve"> precisar que el </w:t>
      </w:r>
      <w:r w:rsidR="00CA6E65" w:rsidRPr="009863A4">
        <w:rPr>
          <w:rFonts w:ascii="Palatino Linotype" w:hAnsi="Palatino Linotype"/>
          <w:b/>
          <w:color w:val="000000" w:themeColor="text1"/>
        </w:rPr>
        <w:t xml:space="preserve">SUJETO OBLIGADO </w:t>
      </w:r>
      <w:r w:rsidR="006F1978" w:rsidRPr="009863A4">
        <w:rPr>
          <w:rFonts w:ascii="Palatino Linotype" w:hAnsi="Palatino Linotype"/>
          <w:color w:val="000000" w:themeColor="text1"/>
        </w:rPr>
        <w:t xml:space="preserve">al momento de interponer el presente recurso de revisión únicamente se inconforma por la clasificación de la información, es decir, por la </w:t>
      </w:r>
      <w:r w:rsidR="004C5B6A" w:rsidRPr="009863A4">
        <w:rPr>
          <w:rFonts w:ascii="Palatino Linotype" w:hAnsi="Palatino Linotype"/>
          <w:color w:val="000000" w:themeColor="text1"/>
        </w:rPr>
        <w:t xml:space="preserve">licencia de construcción, que fuera la única información que a decir del </w:t>
      </w:r>
      <w:r w:rsidR="004C5B6A" w:rsidRPr="009863A4">
        <w:rPr>
          <w:rFonts w:ascii="Palatino Linotype" w:hAnsi="Palatino Linotype"/>
          <w:b/>
          <w:color w:val="000000" w:themeColor="text1"/>
        </w:rPr>
        <w:t>SUJETO OBLIGADO</w:t>
      </w:r>
      <w:r w:rsidR="004C5B6A" w:rsidRPr="009863A4">
        <w:rPr>
          <w:rFonts w:ascii="Palatino Linotype" w:hAnsi="Palatino Linotype"/>
          <w:color w:val="000000" w:themeColor="text1"/>
        </w:rPr>
        <w:t xml:space="preserve"> no puede ser clasificada; toda vez que respecto de la licencia de funcionamiento la respuesta detenta una connotación diversa a la impugnada por lo que resulta impreciso que sea considerado como parte de los motivos de inconformidad del ahora </w:t>
      </w:r>
      <w:r w:rsidR="004C5B6A" w:rsidRPr="009863A4">
        <w:rPr>
          <w:rFonts w:ascii="Palatino Linotype" w:hAnsi="Palatino Linotype"/>
          <w:b/>
          <w:color w:val="000000" w:themeColor="text1"/>
        </w:rPr>
        <w:t>RECURRENTE.</w:t>
      </w:r>
    </w:p>
    <w:p w14:paraId="00E6A2F9" w14:textId="77777777" w:rsidR="00E72873" w:rsidRPr="009863A4" w:rsidRDefault="00E72873" w:rsidP="00E72873">
      <w:pPr>
        <w:spacing w:line="360" w:lineRule="auto"/>
        <w:ind w:right="49"/>
        <w:contextualSpacing/>
        <w:jc w:val="both"/>
        <w:rPr>
          <w:rFonts w:ascii="Palatino Linotype" w:eastAsia="Times New Roman" w:hAnsi="Palatino Linotype" w:cs="Palatino Linotype"/>
          <w:lang w:val="es-MX" w:eastAsia="en-US"/>
        </w:rPr>
      </w:pPr>
    </w:p>
    <w:p w14:paraId="2B06E61A" w14:textId="77777777" w:rsidR="00E72873" w:rsidRPr="009863A4" w:rsidRDefault="001F0F44" w:rsidP="00CB63F0">
      <w:pPr>
        <w:numPr>
          <w:ilvl w:val="0"/>
          <w:numId w:val="1"/>
        </w:numPr>
        <w:spacing w:line="360" w:lineRule="auto"/>
        <w:ind w:left="0" w:right="49" w:firstLine="0"/>
        <w:contextualSpacing/>
        <w:jc w:val="both"/>
        <w:rPr>
          <w:rFonts w:ascii="Palatino Linotype" w:hAnsi="Palatino Linotype"/>
          <w:color w:val="000000" w:themeColor="text1"/>
        </w:rPr>
      </w:pPr>
      <w:r w:rsidRPr="009863A4">
        <w:rPr>
          <w:rFonts w:ascii="Palatino Linotype" w:hAnsi="Palatino Linotype"/>
          <w:color w:val="000000" w:themeColor="text1"/>
        </w:rPr>
        <w:t>Ahora bien,</w:t>
      </w:r>
      <w:r w:rsidR="00E72873" w:rsidRPr="009863A4">
        <w:rPr>
          <w:rFonts w:ascii="Palatino Linotype" w:hAnsi="Palatino Linotype"/>
          <w:color w:val="000000" w:themeColor="text1"/>
        </w:rPr>
        <w:t xml:space="preserve"> </w:t>
      </w:r>
      <w:r w:rsidRPr="009863A4">
        <w:rPr>
          <w:rFonts w:ascii="Palatino Linotype" w:hAnsi="Palatino Linotype"/>
          <w:color w:val="000000" w:themeColor="text1"/>
        </w:rPr>
        <w:t>p</w:t>
      </w:r>
      <w:r w:rsidR="00E72873" w:rsidRPr="009863A4">
        <w:rPr>
          <w:rFonts w:ascii="Palatino Linotype" w:hAnsi="Palatino Linotype"/>
          <w:color w:val="000000" w:themeColor="text1"/>
        </w:rPr>
        <w:t xml:space="preserve">or lo que hace al expediente completo de la licencia de funcionamiento, </w:t>
      </w:r>
      <w:r w:rsidR="00CB63F0" w:rsidRPr="009863A4">
        <w:rPr>
          <w:rFonts w:ascii="Palatino Linotype" w:hAnsi="Palatino Linotype"/>
          <w:b/>
          <w:color w:val="000000" w:themeColor="text1"/>
        </w:rPr>
        <w:t xml:space="preserve">no </w:t>
      </w:r>
      <w:r w:rsidR="00CB63F0" w:rsidRPr="009863A4">
        <w:rPr>
          <w:rFonts w:ascii="Palatino Linotype" w:hAnsi="Palatino Linotype"/>
          <w:color w:val="000000" w:themeColor="text1"/>
        </w:rPr>
        <w:t xml:space="preserve">se advierte que el </w:t>
      </w:r>
      <w:r w:rsidR="00CB63F0" w:rsidRPr="009863A4">
        <w:rPr>
          <w:rFonts w:ascii="Palatino Linotype" w:hAnsi="Palatino Linotype"/>
          <w:b/>
          <w:color w:val="000000" w:themeColor="text1"/>
        </w:rPr>
        <w:t xml:space="preserve">RECURRENTE </w:t>
      </w:r>
      <w:r w:rsidR="00CB63F0" w:rsidRPr="009863A4">
        <w:rPr>
          <w:rFonts w:ascii="Palatino Linotype" w:hAnsi="Palatino Linotype"/>
          <w:color w:val="000000" w:themeColor="text1"/>
        </w:rPr>
        <w:t xml:space="preserve">haya hecho manifestación alguna o bien, que se haya inconformado respecto de la respuesta realizada por el </w:t>
      </w:r>
      <w:r w:rsidR="00CB63F0" w:rsidRPr="009863A4">
        <w:rPr>
          <w:rFonts w:ascii="Palatino Linotype" w:hAnsi="Palatino Linotype"/>
          <w:b/>
          <w:color w:val="000000" w:themeColor="text1"/>
        </w:rPr>
        <w:t xml:space="preserve">SUJETO OBLIGAFO, </w:t>
      </w:r>
      <w:r w:rsidR="00CB63F0" w:rsidRPr="009863A4">
        <w:rPr>
          <w:rFonts w:ascii="Palatino Linotype" w:hAnsi="Palatino Linotype"/>
          <w:color w:val="000000" w:themeColor="text1"/>
        </w:rPr>
        <w:t xml:space="preserve">sobre el expediente completo de la licencia de funcionamiento </w:t>
      </w:r>
      <w:r w:rsidRPr="009863A4">
        <w:rPr>
          <w:rFonts w:ascii="Palatino Linotype" w:hAnsi="Palatino Linotype"/>
          <w:color w:val="000000" w:themeColor="text1"/>
        </w:rPr>
        <w:t xml:space="preserve"> del </w:t>
      </w:r>
      <w:proofErr w:type="spellStart"/>
      <w:r w:rsidRPr="009863A4">
        <w:rPr>
          <w:rFonts w:ascii="Palatino Linotype" w:hAnsi="Palatino Linotype"/>
          <w:color w:val="000000" w:themeColor="text1"/>
        </w:rPr>
        <w:t>V</w:t>
      </w:r>
      <w:r w:rsidR="00CB63F0" w:rsidRPr="009863A4">
        <w:rPr>
          <w:rFonts w:ascii="Palatino Linotype" w:hAnsi="Palatino Linotype"/>
          <w:color w:val="000000" w:themeColor="text1"/>
        </w:rPr>
        <w:t>erificentro</w:t>
      </w:r>
      <w:proofErr w:type="spellEnd"/>
      <w:r w:rsidR="00CB63F0" w:rsidRPr="009863A4">
        <w:rPr>
          <w:rFonts w:ascii="Palatino Linotype" w:hAnsi="Palatino Linotype"/>
          <w:color w:val="000000" w:themeColor="text1"/>
        </w:rPr>
        <w:t xml:space="preserve"> </w:t>
      </w:r>
      <w:r w:rsidRPr="009863A4">
        <w:rPr>
          <w:rFonts w:ascii="Palatino Linotype" w:hAnsi="Palatino Linotype"/>
          <w:color w:val="000000" w:themeColor="text1"/>
        </w:rPr>
        <w:t xml:space="preserve">señalado en la solicitud de información ubicado </w:t>
      </w:r>
      <w:r w:rsidRPr="009863A4">
        <w:rPr>
          <w:rFonts w:ascii="Palatino Linotype" w:hAnsi="Palatino Linotype"/>
          <w:color w:val="000000" w:themeColor="text1"/>
        </w:rPr>
        <w:lastRenderedPageBreak/>
        <w:t>en</w:t>
      </w:r>
      <w:r w:rsidR="00CB63F0" w:rsidRPr="009863A4">
        <w:rPr>
          <w:rFonts w:ascii="Palatino Linotype" w:hAnsi="Palatino Linotype"/>
          <w:color w:val="000000" w:themeColor="text1"/>
        </w:rPr>
        <w:t xml:space="preserve"> la cabecera municipal, situación que se configura </w:t>
      </w:r>
      <w:r w:rsidR="00CB63F0" w:rsidRPr="009863A4">
        <w:rPr>
          <w:rFonts w:ascii="Palatino Linotype" w:eastAsia="Times New Roman" w:hAnsi="Palatino Linotype" w:cs="Palatino Linotype"/>
          <w:lang w:val="es-MX" w:eastAsia="en-US"/>
        </w:rPr>
        <w:t>como actos consentidos;</w:t>
      </w:r>
      <w:r w:rsidR="00E72873" w:rsidRPr="009863A4">
        <w:rPr>
          <w:rFonts w:ascii="Palatino Linotype" w:eastAsia="Times New Roman" w:hAnsi="Palatino Linotype" w:cs="Palatino Linotype"/>
          <w:lang w:val="es-MX" w:eastAsia="en-US"/>
        </w:rPr>
        <w:t xml:space="preserve"> de tal forma que la parte de la solicitud que no fue impugnada debe declararse consentida, toda vez que al no realizar manifestaciones de inconformidad; no pueden producirse </w:t>
      </w:r>
      <w:r w:rsidR="00E72873" w:rsidRPr="009863A4">
        <w:rPr>
          <w:rFonts w:ascii="Palatino Linotype" w:eastAsia="Times New Roman" w:hAnsi="Palatino Linotype" w:cs="Arial"/>
        </w:rPr>
        <w:t>efectos</w:t>
      </w:r>
      <w:r w:rsidR="00E72873" w:rsidRPr="009863A4">
        <w:rPr>
          <w:rFonts w:ascii="Palatino Linotype" w:eastAsia="Times New Roman" w:hAnsi="Palatino Linotype" w:cs="Palatino Linotype"/>
          <w:lang w:val="es-MX" w:eastAsia="en-US"/>
        </w:rPr>
        <w:t xml:space="preserve"> jurídicos tendentes a revocar, confirmar o modificar el acto reclamado, ya que no realizó manifestación alguna al respecto. </w:t>
      </w:r>
    </w:p>
    <w:p w14:paraId="42B63D67" w14:textId="77777777" w:rsidR="00E72873" w:rsidRPr="009863A4" w:rsidRDefault="00E72873" w:rsidP="00E72873">
      <w:pPr>
        <w:spacing w:line="360" w:lineRule="auto"/>
        <w:ind w:right="49"/>
        <w:contextualSpacing/>
        <w:jc w:val="both"/>
        <w:rPr>
          <w:rFonts w:ascii="Palatino Linotype" w:eastAsia="Times New Roman" w:hAnsi="Palatino Linotype" w:cs="Palatino Linotype"/>
          <w:lang w:val="es-MX" w:eastAsia="en-US"/>
        </w:rPr>
      </w:pPr>
    </w:p>
    <w:p w14:paraId="645E621C" w14:textId="77777777" w:rsidR="00E72873" w:rsidRPr="009863A4" w:rsidRDefault="00E72873" w:rsidP="006E3662">
      <w:pPr>
        <w:numPr>
          <w:ilvl w:val="0"/>
          <w:numId w:val="1"/>
        </w:numPr>
        <w:spacing w:line="360" w:lineRule="auto"/>
        <w:ind w:left="0" w:right="49" w:firstLine="0"/>
        <w:contextualSpacing/>
        <w:jc w:val="both"/>
        <w:rPr>
          <w:rFonts w:ascii="Palatino Linotype" w:eastAsia="Times New Roman" w:hAnsi="Palatino Linotype" w:cs="Palatino Linotype"/>
          <w:lang w:val="es-MX" w:eastAsia="en-US"/>
        </w:rPr>
      </w:pPr>
      <w:r w:rsidRPr="009863A4">
        <w:rPr>
          <w:rFonts w:ascii="Palatino Linotype" w:eastAsia="Times New Roman" w:hAnsi="Palatino Linotype" w:cs="Palatino Linotype"/>
          <w:lang w:val="es-MX" w:eastAsia="en-US"/>
        </w:rPr>
        <w:t>Sirve de sustento, la tesis jurisprudencial número VI.3o.C. J/60, publicada en el Semanario Judicial de la Federación y su Gaceta bajo el número de registro 176,608 que a la letra dice:</w:t>
      </w:r>
    </w:p>
    <w:p w14:paraId="13E6AB7C" w14:textId="77777777" w:rsidR="00E72873" w:rsidRPr="009863A4" w:rsidRDefault="00E72873" w:rsidP="00E72873">
      <w:pPr>
        <w:spacing w:line="360" w:lineRule="auto"/>
        <w:ind w:left="720"/>
        <w:contextualSpacing/>
        <w:rPr>
          <w:rFonts w:ascii="Palatino Linotype" w:eastAsia="Times New Roman" w:hAnsi="Palatino Linotype" w:cs="Palatino Linotype"/>
        </w:rPr>
      </w:pPr>
    </w:p>
    <w:p w14:paraId="134D6953" w14:textId="77777777" w:rsidR="00E72873" w:rsidRPr="009863A4" w:rsidRDefault="00E72873" w:rsidP="00E72873">
      <w:pPr>
        <w:tabs>
          <w:tab w:val="left" w:pos="851"/>
        </w:tabs>
        <w:spacing w:line="360" w:lineRule="auto"/>
        <w:ind w:left="502" w:right="616"/>
        <w:contextualSpacing/>
        <w:jc w:val="both"/>
        <w:rPr>
          <w:rFonts w:ascii="Palatino Linotype" w:eastAsia="Times New Roman" w:hAnsi="Palatino Linotype" w:cs="Palatino Linotype"/>
          <w:i/>
        </w:rPr>
      </w:pPr>
      <w:r w:rsidRPr="009863A4">
        <w:rPr>
          <w:rFonts w:ascii="Palatino Linotype" w:eastAsia="Times New Roman" w:hAnsi="Palatino Linotype" w:cs="Palatino Linotype"/>
          <w:b/>
          <w:i/>
        </w:rPr>
        <w:t xml:space="preserve">“ACTOS CONSENTIDOS. SON LOS QUE NO SE IMPUGNAN MEDIANTE EL RECURSO IDÓNEO. </w:t>
      </w:r>
      <w:r w:rsidRPr="009863A4">
        <w:rPr>
          <w:rFonts w:ascii="Palatino Linotype" w:eastAsia="Times New Roman"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BCE4E40" w14:textId="77777777" w:rsidR="00E72873" w:rsidRPr="009863A4" w:rsidRDefault="00E72873" w:rsidP="00E72873">
      <w:pPr>
        <w:spacing w:line="360" w:lineRule="auto"/>
        <w:ind w:left="502"/>
        <w:contextualSpacing/>
        <w:jc w:val="both"/>
        <w:rPr>
          <w:rFonts w:ascii="Palatino Linotype" w:eastAsia="Times New Roman" w:hAnsi="Palatino Linotype" w:cs="Palatino Linotype"/>
        </w:rPr>
      </w:pPr>
    </w:p>
    <w:p w14:paraId="549CB076" w14:textId="77777777" w:rsidR="00E72873" w:rsidRPr="009863A4" w:rsidRDefault="00E72873" w:rsidP="006E3662">
      <w:pPr>
        <w:numPr>
          <w:ilvl w:val="0"/>
          <w:numId w:val="1"/>
        </w:numPr>
        <w:spacing w:line="360" w:lineRule="auto"/>
        <w:ind w:left="0" w:right="49" w:firstLine="0"/>
        <w:contextualSpacing/>
        <w:jc w:val="both"/>
        <w:rPr>
          <w:rFonts w:ascii="Palatino Linotype" w:eastAsia="Times New Roman" w:hAnsi="Palatino Linotype" w:cs="Palatino Linotype"/>
          <w:lang w:val="es-MX" w:eastAsia="en-US"/>
        </w:rPr>
      </w:pPr>
      <w:r w:rsidRPr="009863A4">
        <w:rPr>
          <w:rFonts w:ascii="Palatino Linotype" w:eastAsia="Times New Roman" w:hAnsi="Palatino Linotype" w:cs="Palatino Linotype"/>
          <w:lang w:val="es-MX" w:eastAsia="en-US"/>
        </w:rPr>
        <w:t xml:space="preserve">De la interpretación del criterio antes citado, se advierte que cuando el particular impugnó la respuesta del </w:t>
      </w:r>
      <w:r w:rsidRPr="009863A4">
        <w:rPr>
          <w:rFonts w:ascii="Palatino Linotype" w:eastAsia="Times New Roman" w:hAnsi="Palatino Linotype" w:cs="Palatino Linotype"/>
          <w:b/>
          <w:lang w:val="es-MX" w:eastAsia="en-US"/>
        </w:rPr>
        <w:t>SUJETO OBLIGADO</w:t>
      </w:r>
      <w:r w:rsidRPr="009863A4">
        <w:rPr>
          <w:rFonts w:ascii="Palatino Linotype" w:eastAsia="Times New Roman" w:hAnsi="Palatino Linotype" w:cs="Palatino Linotype"/>
          <w:lang w:val="es-MX" w:eastAsia="en-US"/>
        </w:rPr>
        <w:t xml:space="preserve">, no expresó razón o motivo de inconformidad en contra de todos los rubros solicitados, por tanto estos deben declararse atendidos, pues se entiende que </w:t>
      </w:r>
      <w:r w:rsidRPr="009863A4">
        <w:rPr>
          <w:rFonts w:ascii="Palatino Linotype" w:eastAsia="Times New Roman" w:hAnsi="Palatino Linotype" w:cs="Palatino Linotype"/>
          <w:b/>
          <w:lang w:val="es-MX" w:eastAsia="en-US"/>
        </w:rPr>
        <w:t>EL RECURRENTE</w:t>
      </w:r>
      <w:r w:rsidRPr="009863A4">
        <w:rPr>
          <w:rFonts w:ascii="Palatino Linotype" w:eastAsia="Times New Roman" w:hAnsi="Palatino Linotype" w:cs="Palatino Linotype"/>
          <w:lang w:val="es-MX" w:eastAsia="en-US"/>
        </w:rPr>
        <w:t xml:space="preserve"> está conforme con la respuesta proporcionada por </w:t>
      </w:r>
      <w:r w:rsidRPr="009863A4">
        <w:rPr>
          <w:rFonts w:ascii="Palatino Linotype" w:eastAsia="Times New Roman" w:hAnsi="Palatino Linotype" w:cs="Palatino Linotype"/>
          <w:b/>
          <w:lang w:val="es-MX" w:eastAsia="en-US"/>
        </w:rPr>
        <w:t>EL SUJETO OBLIGADO,</w:t>
      </w:r>
      <w:r w:rsidRPr="009863A4">
        <w:rPr>
          <w:rFonts w:ascii="Palatino Linotype" w:eastAsia="Times New Roman" w:hAnsi="Palatino Linotype" w:cs="Palatino Linotype"/>
          <w:lang w:val="es-MX" w:eastAsia="en-US"/>
        </w:rPr>
        <w:t xml:space="preserve"> al no contravenir la misma. </w:t>
      </w:r>
    </w:p>
    <w:p w14:paraId="1A2A7616" w14:textId="77777777" w:rsidR="00E72873" w:rsidRPr="009863A4" w:rsidRDefault="00E72873" w:rsidP="00E72873">
      <w:pPr>
        <w:spacing w:after="160" w:line="360" w:lineRule="auto"/>
        <w:ind w:right="49"/>
        <w:contextualSpacing/>
        <w:jc w:val="both"/>
        <w:rPr>
          <w:rFonts w:ascii="Palatino Linotype" w:eastAsia="Times New Roman" w:hAnsi="Palatino Linotype" w:cs="Palatino Linotype"/>
          <w:lang w:val="es-MX" w:eastAsia="en-US"/>
        </w:rPr>
      </w:pPr>
    </w:p>
    <w:p w14:paraId="6A00EDF3" w14:textId="77777777" w:rsidR="00E72873" w:rsidRPr="009863A4" w:rsidRDefault="00E72873" w:rsidP="006E3662">
      <w:pPr>
        <w:numPr>
          <w:ilvl w:val="0"/>
          <w:numId w:val="1"/>
        </w:numPr>
        <w:spacing w:line="360" w:lineRule="auto"/>
        <w:ind w:left="0" w:right="49" w:firstLine="0"/>
        <w:contextualSpacing/>
        <w:jc w:val="both"/>
        <w:rPr>
          <w:rFonts w:ascii="Palatino Linotype" w:eastAsia="Times New Roman" w:hAnsi="Palatino Linotype" w:cs="Palatino Linotype"/>
          <w:lang w:val="es-MX" w:eastAsia="en-US"/>
        </w:rPr>
      </w:pPr>
      <w:r w:rsidRPr="009863A4">
        <w:rPr>
          <w:rFonts w:ascii="Palatino Linotype" w:eastAsia="Times New Roman" w:hAnsi="Palatino Linotype" w:cs="Palatino Linotype"/>
          <w:lang w:val="es-MX" w:eastAsia="en-US"/>
        </w:rPr>
        <w:t>Atento a ello, es importante traer a contexto la Tesis Jurisprudencial Número 3ª./J.7/91, Publicada en el Semanario Judicial de la Federación y su Gaceta bajo el número de registro 174,177, que establece lo siguiente:</w:t>
      </w:r>
    </w:p>
    <w:p w14:paraId="40B579D0" w14:textId="77777777" w:rsidR="00E72873" w:rsidRPr="009863A4" w:rsidRDefault="00E72873" w:rsidP="00E72873">
      <w:pPr>
        <w:tabs>
          <w:tab w:val="left" w:pos="7937"/>
          <w:tab w:val="left" w:pos="8222"/>
        </w:tabs>
        <w:spacing w:line="360" w:lineRule="auto"/>
        <w:ind w:left="502" w:right="901"/>
        <w:contextualSpacing/>
        <w:jc w:val="both"/>
        <w:rPr>
          <w:rFonts w:ascii="Palatino Linotype" w:eastAsia="Times New Roman" w:hAnsi="Palatino Linotype" w:cs="Palatino Linotype"/>
          <w:b/>
          <w:i/>
        </w:rPr>
      </w:pPr>
    </w:p>
    <w:p w14:paraId="0D0F080B" w14:textId="77777777" w:rsidR="00E72873" w:rsidRPr="009863A4" w:rsidRDefault="00E72873" w:rsidP="00E72873">
      <w:pPr>
        <w:tabs>
          <w:tab w:val="left" w:pos="7937"/>
          <w:tab w:val="left" w:pos="8222"/>
        </w:tabs>
        <w:spacing w:line="360" w:lineRule="auto"/>
        <w:ind w:left="502" w:right="901"/>
        <w:contextualSpacing/>
        <w:jc w:val="both"/>
        <w:rPr>
          <w:rFonts w:ascii="Palatino Linotype" w:eastAsia="Times New Roman" w:hAnsi="Palatino Linotype" w:cs="Palatino Linotype"/>
          <w:i/>
        </w:rPr>
      </w:pPr>
      <w:r w:rsidRPr="009863A4">
        <w:rPr>
          <w:rFonts w:ascii="Palatino Linotype" w:eastAsia="Times New Roman" w:hAnsi="Palatino Linotype" w:cs="Palatino Linotype"/>
          <w:b/>
          <w:i/>
        </w:rPr>
        <w:t xml:space="preserve">“REVISIÓN EN AMPARO. LOS RESOLUTIVOS NO COMBATIDOS DEBEN DECLARARSE FIRMES. </w:t>
      </w:r>
      <w:r w:rsidRPr="009863A4">
        <w:rPr>
          <w:rFonts w:ascii="Palatino Linotype" w:eastAsia="Times New Roman"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4B43B8E" w14:textId="77777777" w:rsidR="00E72873" w:rsidRPr="009863A4" w:rsidRDefault="00E72873" w:rsidP="00E72873"/>
    <w:p w14:paraId="615D7AD8" w14:textId="77777777" w:rsidR="00CB63F0" w:rsidRPr="009863A4" w:rsidRDefault="00E72873" w:rsidP="00017DDF">
      <w:pPr>
        <w:numPr>
          <w:ilvl w:val="0"/>
          <w:numId w:val="1"/>
        </w:numPr>
        <w:spacing w:line="360" w:lineRule="auto"/>
        <w:ind w:left="0" w:firstLine="0"/>
        <w:contextualSpacing/>
        <w:jc w:val="both"/>
        <w:rPr>
          <w:rFonts w:ascii="Palatino Linotype" w:eastAsia="MS Mincho" w:hAnsi="Palatino Linotype" w:cs="Arial"/>
          <w:i/>
        </w:rPr>
      </w:pPr>
      <w:r w:rsidRPr="009863A4">
        <w:rPr>
          <w:rFonts w:ascii="Palatino Linotype" w:eastAsia="MS Mincho" w:hAnsi="Palatino Linotype" w:cs="Arial"/>
        </w:rPr>
        <w:t xml:space="preserve">Una vez realizadas las precisiones anteriores, este Órgano </w:t>
      </w:r>
      <w:proofErr w:type="spellStart"/>
      <w:r w:rsidRPr="009863A4">
        <w:rPr>
          <w:rFonts w:ascii="Palatino Linotype" w:eastAsia="MS Mincho" w:hAnsi="Palatino Linotype" w:cs="Arial"/>
        </w:rPr>
        <w:t>Resolutor</w:t>
      </w:r>
      <w:proofErr w:type="spellEnd"/>
      <w:r w:rsidRPr="009863A4">
        <w:rPr>
          <w:rFonts w:ascii="Palatino Linotype" w:eastAsia="MS Mincho" w:hAnsi="Palatino Linotype" w:cs="Arial"/>
        </w:rPr>
        <w:t xml:space="preserve"> procede a realizar el estudio respecto de la información proporcionada por el </w:t>
      </w:r>
      <w:r w:rsidR="001F0F44" w:rsidRPr="009863A4">
        <w:rPr>
          <w:rFonts w:ascii="Palatino Linotype" w:eastAsia="MS Mincho" w:hAnsi="Palatino Linotype" w:cs="Arial"/>
          <w:b/>
        </w:rPr>
        <w:t xml:space="preserve">SUJETO OBLIGADO. </w:t>
      </w:r>
      <w:r w:rsidRPr="009863A4">
        <w:rPr>
          <w:rFonts w:ascii="Palatino Linotype" w:hAnsi="Palatino Linotype"/>
          <w:color w:val="000000" w:themeColor="text1"/>
        </w:rPr>
        <w:t xml:space="preserve">En primer lugar, resulta necesario señalar que </w:t>
      </w:r>
      <w:r w:rsidR="001F0F44" w:rsidRPr="009863A4">
        <w:rPr>
          <w:rFonts w:ascii="Palatino Linotype" w:hAnsi="Palatino Linotype"/>
          <w:color w:val="000000" w:themeColor="text1"/>
        </w:rPr>
        <w:t>en la</w:t>
      </w:r>
      <w:r w:rsidRPr="009863A4">
        <w:rPr>
          <w:rFonts w:ascii="Palatino Linotype" w:hAnsi="Palatino Linotype"/>
          <w:color w:val="000000" w:themeColor="text1"/>
        </w:rPr>
        <w:t xml:space="preserve"> respuesta</w:t>
      </w:r>
      <w:r w:rsidR="001F0F44" w:rsidRPr="009863A4">
        <w:rPr>
          <w:rFonts w:ascii="Palatino Linotype" w:hAnsi="Palatino Linotype"/>
          <w:color w:val="000000" w:themeColor="text1"/>
        </w:rPr>
        <w:t xml:space="preserve"> emitida</w:t>
      </w:r>
      <w:r w:rsidRPr="009863A4">
        <w:rPr>
          <w:rFonts w:ascii="Palatino Linotype" w:hAnsi="Palatino Linotype"/>
          <w:color w:val="000000" w:themeColor="text1"/>
        </w:rPr>
        <w:t>,</w:t>
      </w:r>
      <w:r w:rsidR="00CA6E65" w:rsidRPr="009863A4">
        <w:rPr>
          <w:rFonts w:ascii="Palatino Linotype" w:hAnsi="Palatino Linotype"/>
          <w:color w:val="000000" w:themeColor="text1"/>
        </w:rPr>
        <w:t xml:space="preserve"> </w:t>
      </w:r>
      <w:r w:rsidR="001F0F44" w:rsidRPr="009863A4">
        <w:rPr>
          <w:rFonts w:ascii="Palatino Linotype" w:hAnsi="Palatino Linotype"/>
          <w:color w:val="000000" w:themeColor="text1"/>
        </w:rPr>
        <w:t xml:space="preserve">se </w:t>
      </w:r>
      <w:r w:rsidR="00CA6E65" w:rsidRPr="009863A4">
        <w:rPr>
          <w:rFonts w:ascii="Palatino Linotype" w:hAnsi="Palatino Linotype"/>
          <w:color w:val="000000" w:themeColor="text1"/>
        </w:rPr>
        <w:t>acepta expresamente</w:t>
      </w:r>
      <w:r w:rsidRPr="009863A4">
        <w:rPr>
          <w:rFonts w:ascii="Palatino Linotype" w:hAnsi="Palatino Linotype"/>
          <w:color w:val="000000" w:themeColor="text1"/>
        </w:rPr>
        <w:t xml:space="preserve"> que </w:t>
      </w:r>
      <w:r w:rsidR="001F0F44" w:rsidRPr="009863A4">
        <w:rPr>
          <w:rFonts w:ascii="Palatino Linotype" w:hAnsi="Palatino Linotype"/>
          <w:b/>
          <w:color w:val="000000" w:themeColor="text1"/>
        </w:rPr>
        <w:t xml:space="preserve">se </w:t>
      </w:r>
      <w:proofErr w:type="spellStart"/>
      <w:r w:rsidRPr="009863A4">
        <w:rPr>
          <w:rFonts w:ascii="Palatino Linotype" w:hAnsi="Palatino Linotype"/>
          <w:b/>
          <w:color w:val="000000" w:themeColor="text1"/>
        </w:rPr>
        <w:t>género</w:t>
      </w:r>
      <w:proofErr w:type="spellEnd"/>
      <w:r w:rsidRPr="009863A4">
        <w:rPr>
          <w:rFonts w:ascii="Palatino Linotype" w:hAnsi="Palatino Linotype"/>
          <w:b/>
          <w:color w:val="000000" w:themeColor="text1"/>
        </w:rPr>
        <w:t>, posee y administra</w:t>
      </w:r>
      <w:r w:rsidRPr="009863A4">
        <w:rPr>
          <w:rFonts w:ascii="Palatino Linotype" w:hAnsi="Palatino Linotype"/>
          <w:color w:val="000000" w:themeColor="text1"/>
        </w:rPr>
        <w:t xml:space="preserve"> la información solicitada, misma que a su criterio clasifico como </w:t>
      </w:r>
      <w:r w:rsidRPr="009863A4">
        <w:rPr>
          <w:rFonts w:ascii="Palatino Linotype" w:hAnsi="Palatino Linotype"/>
          <w:i/>
          <w:color w:val="000000" w:themeColor="text1"/>
        </w:rPr>
        <w:t xml:space="preserve">“confidencial”, </w:t>
      </w:r>
      <w:r w:rsidRPr="009863A4">
        <w:rPr>
          <w:rFonts w:ascii="Palatino Linotype" w:eastAsia="MS Mincho" w:hAnsi="Palatino Linotype" w:cs="Arial"/>
        </w:rPr>
        <w:t>d</w:t>
      </w:r>
      <w:r w:rsidR="00CA6E65" w:rsidRPr="009863A4">
        <w:rPr>
          <w:rFonts w:ascii="Palatino Linotype" w:eastAsia="MS Mincho" w:hAnsi="Palatino Linotype" w:cs="Arial"/>
        </w:rPr>
        <w:t xml:space="preserve">e modo tal que resultaría ocioso realizar un estudio pormenorizado de la fuente obligacional del </w:t>
      </w:r>
      <w:r w:rsidR="00CA6E65" w:rsidRPr="009863A4">
        <w:rPr>
          <w:rFonts w:ascii="Palatino Linotype" w:eastAsia="MS Mincho" w:hAnsi="Palatino Linotype" w:cs="Arial"/>
          <w:b/>
        </w:rPr>
        <w:t>SUJETO OBLIGADO</w:t>
      </w:r>
      <w:r w:rsidR="00CA6E65" w:rsidRPr="009863A4">
        <w:rPr>
          <w:rFonts w:ascii="Palatino Linotype" w:eastAsia="MS Mincho" w:hAnsi="Palatino Linotype" w:cs="Arial"/>
        </w:rPr>
        <w:t xml:space="preserve"> para determinar si genera, posee o administra lo solicitado, pues –se insiste– y</w:t>
      </w:r>
      <w:r w:rsidRPr="009863A4">
        <w:rPr>
          <w:rFonts w:ascii="Palatino Linotype" w:eastAsia="MS Mincho" w:hAnsi="Palatino Linotype" w:cs="Arial"/>
        </w:rPr>
        <w:t>a asumió que si cuenta con ella.</w:t>
      </w:r>
    </w:p>
    <w:p w14:paraId="5A3E9C84" w14:textId="77777777" w:rsidR="00CB63F0" w:rsidRPr="009863A4" w:rsidRDefault="00CB63F0" w:rsidP="00CB63F0">
      <w:pPr>
        <w:pStyle w:val="Prrafodelista"/>
        <w:rPr>
          <w:rFonts w:ascii="Palatino Linotype" w:eastAsia="MS Mincho" w:hAnsi="Palatino Linotype" w:cs="Arial"/>
          <w:i/>
        </w:rPr>
      </w:pPr>
    </w:p>
    <w:p w14:paraId="2F074AF2" w14:textId="77777777" w:rsidR="00CB63F0" w:rsidRPr="009863A4" w:rsidRDefault="00CB63F0" w:rsidP="00CB63F0">
      <w:pPr>
        <w:numPr>
          <w:ilvl w:val="0"/>
          <w:numId w:val="1"/>
        </w:numPr>
        <w:spacing w:line="360" w:lineRule="auto"/>
        <w:ind w:left="0" w:firstLine="0"/>
        <w:contextualSpacing/>
        <w:jc w:val="both"/>
        <w:rPr>
          <w:rFonts w:ascii="Palatino Linotype" w:eastAsia="MS Mincho" w:hAnsi="Palatino Linotype" w:cs="Arial"/>
          <w:i/>
        </w:rPr>
      </w:pPr>
      <w:r w:rsidRPr="009863A4">
        <w:rPr>
          <w:rFonts w:ascii="Palatino Linotype" w:eastAsia="MS Mincho" w:hAnsi="Palatino Linotype" w:cs="Arial"/>
        </w:rPr>
        <w:lastRenderedPageBreak/>
        <w:t xml:space="preserve">Asimismo, esta </w:t>
      </w:r>
      <w:r w:rsidR="001F0F44" w:rsidRPr="009863A4">
        <w:rPr>
          <w:rFonts w:ascii="Palatino Linotype" w:eastAsia="MS Mincho" w:hAnsi="Palatino Linotype" w:cs="Arial"/>
        </w:rPr>
        <w:t>P</w:t>
      </w:r>
      <w:r w:rsidRPr="009863A4">
        <w:rPr>
          <w:rFonts w:ascii="Palatino Linotype" w:eastAsia="MS Mincho" w:hAnsi="Palatino Linotype" w:cs="Arial"/>
        </w:rPr>
        <w:t xml:space="preserve">onencia realizó el estudio correspondiente respecto de que la información proporcionada por el Sujeto </w:t>
      </w:r>
      <w:r w:rsidR="00C5029B" w:rsidRPr="009863A4">
        <w:rPr>
          <w:rFonts w:ascii="Palatino Linotype" w:eastAsia="MS Mincho" w:hAnsi="Palatino Linotype" w:cs="Arial"/>
        </w:rPr>
        <w:t>Obligado y si esta fue rendida</w:t>
      </w:r>
      <w:r w:rsidRPr="009863A4">
        <w:rPr>
          <w:rFonts w:ascii="Palatino Linotype" w:eastAsia="MS Mincho" w:hAnsi="Palatino Linotype" w:cs="Arial"/>
        </w:rPr>
        <w:t xml:space="preserve"> por el Servidor Público Habilitado para hacerlo</w:t>
      </w:r>
      <w:r w:rsidR="00C5029B" w:rsidRPr="009863A4">
        <w:rPr>
          <w:rFonts w:ascii="Palatino Linotype" w:eastAsia="MS Mincho" w:hAnsi="Palatino Linotype" w:cs="Arial"/>
        </w:rPr>
        <w:t xml:space="preserve">, desprendiéndose de </w:t>
      </w:r>
      <w:r w:rsidR="00E77C51" w:rsidRPr="009863A4">
        <w:rPr>
          <w:rFonts w:ascii="Palatino Linotype" w:eastAsia="MS Mincho" w:hAnsi="Palatino Linotype" w:cs="Arial"/>
        </w:rPr>
        <w:t>la Página Oficial del Ayuntamiento del Municipio de Lerma la siguiente información:</w:t>
      </w:r>
    </w:p>
    <w:p w14:paraId="45D2FB55" w14:textId="77777777" w:rsidR="00CB63F0" w:rsidRPr="009863A4" w:rsidRDefault="00CB63F0" w:rsidP="00CB63F0">
      <w:pPr>
        <w:spacing w:line="360" w:lineRule="auto"/>
        <w:contextualSpacing/>
        <w:jc w:val="both"/>
        <w:rPr>
          <w:rFonts w:ascii="Palatino Linotype" w:eastAsia="MS Mincho" w:hAnsi="Palatino Linotype" w:cs="Arial"/>
          <w:i/>
        </w:rPr>
      </w:pPr>
    </w:p>
    <w:p w14:paraId="4A00C86A" w14:textId="77777777" w:rsidR="00CB63F0" w:rsidRPr="009863A4" w:rsidRDefault="00E77C51" w:rsidP="00E77C51">
      <w:pPr>
        <w:spacing w:line="360" w:lineRule="auto"/>
        <w:contextualSpacing/>
        <w:rPr>
          <w:rFonts w:ascii="Palatino Linotype" w:eastAsia="MS Mincho" w:hAnsi="Palatino Linotype" w:cs="Arial"/>
          <w:i/>
        </w:rPr>
      </w:pPr>
      <w:r w:rsidRPr="009863A4">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73BD68A" wp14:editId="2DA24021">
                <wp:simplePos x="0" y="0"/>
                <wp:positionH relativeFrom="column">
                  <wp:posOffset>3576389</wp:posOffset>
                </wp:positionH>
                <wp:positionV relativeFrom="paragraph">
                  <wp:posOffset>958781</wp:posOffset>
                </wp:positionV>
                <wp:extent cx="530199" cy="0"/>
                <wp:effectExtent l="0" t="76200" r="22860" b="95250"/>
                <wp:wrapNone/>
                <wp:docPr id="2" name="Conector recto de flecha 2"/>
                <wp:cNvGraphicFramePr/>
                <a:graphic xmlns:a="http://schemas.openxmlformats.org/drawingml/2006/main">
                  <a:graphicData uri="http://schemas.microsoft.com/office/word/2010/wordprocessingShape">
                    <wps:wsp>
                      <wps:cNvCnPr/>
                      <wps:spPr>
                        <a:xfrm>
                          <a:off x="0" y="0"/>
                          <a:ext cx="530199" cy="0"/>
                        </a:xfrm>
                        <a:prstGeom prst="straightConnector1">
                          <a:avLst/>
                        </a:prstGeom>
                        <a:ln>
                          <a:solidFill>
                            <a:srgbClr val="0070C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60ACC58" id="_x0000_t32" coordsize="21600,21600" o:spt="32" o:oned="t" path="m,l21600,21600e" filled="f">
                <v:path arrowok="t" fillok="f" o:connecttype="none"/>
                <o:lock v:ext="edit" shapetype="t"/>
              </v:shapetype>
              <v:shape id="Conector recto de flecha 2" o:spid="_x0000_s1026" type="#_x0000_t32" style="position:absolute;margin-left:281.6pt;margin-top:75.5pt;width:41.7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" strokecolor="#0070c0" strokeweight=".5pt">
                <v:stroke endarrow="block" joinstyle="miter"/>
              </v:shape>
            </w:pict>
          </mc:Fallback>
        </mc:AlternateContent>
      </w:r>
      <w:r w:rsidRPr="009863A4">
        <w:rPr>
          <w:rFonts w:ascii="Palatino Linotype" w:hAnsi="Palatino Linotype"/>
          <w:noProof/>
          <w:lang w:val="es-MX" w:eastAsia="es-MX"/>
        </w:rPr>
        <w:drawing>
          <wp:inline distT="0" distB="0" distL="0" distR="0" wp14:anchorId="4482FD37" wp14:editId="70390EE7">
            <wp:extent cx="6436637" cy="2340000"/>
            <wp:effectExtent l="19050" t="19050" r="21590" b="222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36637" cy="2340000"/>
                    </a:xfrm>
                    <a:prstGeom prst="rect">
                      <a:avLst/>
                    </a:prstGeom>
                    <a:ln>
                      <a:solidFill>
                        <a:schemeClr val="tx1"/>
                      </a:solidFill>
                    </a:ln>
                  </pic:spPr>
                </pic:pic>
              </a:graphicData>
            </a:graphic>
          </wp:inline>
        </w:drawing>
      </w:r>
    </w:p>
    <w:p w14:paraId="1B1570DD" w14:textId="77777777" w:rsidR="00E77C51" w:rsidRPr="009863A4" w:rsidRDefault="00C5029B" w:rsidP="00E77C51">
      <w:pPr>
        <w:spacing w:line="360" w:lineRule="auto"/>
        <w:contextualSpacing/>
        <w:jc w:val="center"/>
        <w:rPr>
          <w:rFonts w:ascii="Palatino Linotype" w:eastAsia="MS Mincho" w:hAnsi="Palatino Linotype" w:cs="Arial"/>
          <w:i/>
        </w:rPr>
      </w:pPr>
      <w:r w:rsidRPr="009863A4">
        <w:rPr>
          <w:rFonts w:ascii="Palatino Linotype" w:hAnsi="Palatino Linotype"/>
          <w:noProof/>
          <w:lang w:val="es-MX" w:eastAsia="es-MX"/>
        </w:rPr>
        <w:lastRenderedPageBreak/>
        <mc:AlternateContent>
          <mc:Choice Requires="wps">
            <w:drawing>
              <wp:anchor distT="0" distB="0" distL="114300" distR="114300" simplePos="0" relativeHeight="251661312" behindDoc="0" locked="0" layoutInCell="1" allowOverlap="1" wp14:anchorId="57FDB1A6" wp14:editId="3A94FF5A">
                <wp:simplePos x="0" y="0"/>
                <wp:positionH relativeFrom="column">
                  <wp:posOffset>203099</wp:posOffset>
                </wp:positionH>
                <wp:positionV relativeFrom="paragraph">
                  <wp:posOffset>2132896</wp:posOffset>
                </wp:positionV>
                <wp:extent cx="1659751" cy="291993"/>
                <wp:effectExtent l="0" t="0" r="17145" b="13335"/>
                <wp:wrapNone/>
                <wp:docPr id="8" name="Rectángulo 8"/>
                <wp:cNvGraphicFramePr/>
                <a:graphic xmlns:a="http://schemas.openxmlformats.org/drawingml/2006/main">
                  <a:graphicData uri="http://schemas.microsoft.com/office/word/2010/wordprocessingShape">
                    <wps:wsp>
                      <wps:cNvSpPr/>
                      <wps:spPr>
                        <a:xfrm>
                          <a:off x="0" y="0"/>
                          <a:ext cx="1659751" cy="2919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5E5F26B" id="Rectángulo 8" o:spid="_x0000_s1026" style="position:absolute;margin-left:16pt;margin-top:167.95pt;width:130.7pt;height:2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" filled="f" strokecolor="red" strokeweight="1pt"/>
            </w:pict>
          </mc:Fallback>
        </mc:AlternateContent>
      </w:r>
      <w:r w:rsidR="00E77C51" w:rsidRPr="009863A4">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0114F591" wp14:editId="1C1D754C">
                <wp:simplePos x="0" y="0"/>
                <wp:positionH relativeFrom="column">
                  <wp:posOffset>4460053</wp:posOffset>
                </wp:positionH>
                <wp:positionV relativeFrom="paragraph">
                  <wp:posOffset>3070348</wp:posOffset>
                </wp:positionV>
                <wp:extent cx="330414" cy="7684"/>
                <wp:effectExtent l="19050" t="57150" r="0" b="87630"/>
                <wp:wrapNone/>
                <wp:docPr id="7" name="Conector recto de flecha 7"/>
                <wp:cNvGraphicFramePr/>
                <a:graphic xmlns:a="http://schemas.openxmlformats.org/drawingml/2006/main">
                  <a:graphicData uri="http://schemas.microsoft.com/office/word/2010/wordprocessingShape">
                    <wps:wsp>
                      <wps:cNvCnPr/>
                      <wps:spPr>
                        <a:xfrm flipH="1">
                          <a:off x="0" y="0"/>
                          <a:ext cx="330414" cy="76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2FEB0A" id="Conector recto de flecha 7" o:spid="_x0000_s1026" type="#_x0000_t32" style="position:absolute;margin-left:351.2pt;margin-top:241.75pt;width:26pt;height:.6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" strokecolor="#5b9bd5 [3204]" strokeweight=".5pt">
                <v:stroke endarrow="block" joinstyle="miter"/>
              </v:shape>
            </w:pict>
          </mc:Fallback>
        </mc:AlternateContent>
      </w:r>
      <w:r w:rsidR="00E77C51" w:rsidRPr="009863A4">
        <w:rPr>
          <w:rFonts w:ascii="Palatino Linotype" w:hAnsi="Palatino Linotype"/>
          <w:noProof/>
          <w:lang w:val="es-MX" w:eastAsia="es-MX"/>
        </w:rPr>
        <w:drawing>
          <wp:inline distT="0" distB="0" distL="0" distR="0" wp14:anchorId="3129B23D" wp14:editId="27A79408">
            <wp:extent cx="5503734" cy="3780000"/>
            <wp:effectExtent l="19050" t="19050" r="20955"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3734" cy="3780000"/>
                    </a:xfrm>
                    <a:prstGeom prst="rect">
                      <a:avLst/>
                    </a:prstGeom>
                    <a:ln>
                      <a:solidFill>
                        <a:schemeClr val="tx1"/>
                      </a:solidFill>
                    </a:ln>
                  </pic:spPr>
                </pic:pic>
              </a:graphicData>
            </a:graphic>
          </wp:inline>
        </w:drawing>
      </w:r>
    </w:p>
    <w:p w14:paraId="20978669" w14:textId="77777777" w:rsidR="00E77C51" w:rsidRPr="009863A4" w:rsidRDefault="00C5029B" w:rsidP="00E77C51">
      <w:pPr>
        <w:spacing w:line="360" w:lineRule="auto"/>
        <w:contextualSpacing/>
        <w:jc w:val="center"/>
        <w:rPr>
          <w:rFonts w:ascii="Palatino Linotype" w:eastAsia="MS Mincho" w:hAnsi="Palatino Linotype" w:cs="Arial"/>
          <w:i/>
        </w:rPr>
      </w:pPr>
      <w:r w:rsidRPr="009863A4">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62E6CC23" wp14:editId="4B323903">
                <wp:simplePos x="0" y="0"/>
                <wp:positionH relativeFrom="column">
                  <wp:posOffset>149310</wp:posOffset>
                </wp:positionH>
                <wp:positionV relativeFrom="paragraph">
                  <wp:posOffset>1731373</wp:posOffset>
                </wp:positionV>
                <wp:extent cx="1344706" cy="353465"/>
                <wp:effectExtent l="0" t="0" r="27305" b="27940"/>
                <wp:wrapNone/>
                <wp:docPr id="10" name="Rectángulo 10"/>
                <wp:cNvGraphicFramePr/>
                <a:graphic xmlns:a="http://schemas.openxmlformats.org/drawingml/2006/main">
                  <a:graphicData uri="http://schemas.microsoft.com/office/word/2010/wordprocessingShape">
                    <wps:wsp>
                      <wps:cNvSpPr/>
                      <wps:spPr>
                        <a:xfrm>
                          <a:off x="0" y="0"/>
                          <a:ext cx="1344706" cy="3534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72EE9E7" id="Rectángulo 10" o:spid="_x0000_s1026" style="position:absolute;margin-left:11.75pt;margin-top:136.35pt;width:105.9pt;height:27.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" filled="f" strokecolor="red" strokeweight="1pt"/>
            </w:pict>
          </mc:Fallback>
        </mc:AlternateContent>
      </w:r>
      <w:r w:rsidR="00E77C51" w:rsidRPr="009863A4">
        <w:rPr>
          <w:rFonts w:ascii="Palatino Linotype" w:hAnsi="Palatino Linotype"/>
          <w:noProof/>
          <w:lang w:val="es-MX" w:eastAsia="es-MX"/>
        </w:rPr>
        <w:drawing>
          <wp:inline distT="0" distB="0" distL="0" distR="0" wp14:anchorId="60C20599" wp14:editId="0E5DB2CD">
            <wp:extent cx="5520723" cy="2736000"/>
            <wp:effectExtent l="19050" t="19050" r="22860"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0723" cy="2736000"/>
                    </a:xfrm>
                    <a:prstGeom prst="rect">
                      <a:avLst/>
                    </a:prstGeom>
                    <a:ln>
                      <a:solidFill>
                        <a:schemeClr val="tx1"/>
                      </a:solidFill>
                    </a:ln>
                  </pic:spPr>
                </pic:pic>
              </a:graphicData>
            </a:graphic>
          </wp:inline>
        </w:drawing>
      </w:r>
    </w:p>
    <w:p w14:paraId="700C1F7E" w14:textId="77777777" w:rsidR="00C5029B" w:rsidRPr="009863A4" w:rsidRDefault="00C5029B" w:rsidP="00E77C51">
      <w:pPr>
        <w:spacing w:line="360" w:lineRule="auto"/>
        <w:contextualSpacing/>
        <w:jc w:val="center"/>
        <w:rPr>
          <w:rFonts w:ascii="Palatino Linotype" w:eastAsia="MS Mincho" w:hAnsi="Palatino Linotype" w:cs="Arial"/>
          <w:i/>
        </w:rPr>
      </w:pPr>
      <w:r w:rsidRPr="009863A4">
        <w:rPr>
          <w:rFonts w:ascii="Palatino Linotype" w:hAnsi="Palatino Linotype"/>
          <w:noProof/>
          <w:lang w:val="es-MX" w:eastAsia="es-MX"/>
        </w:rPr>
        <w:lastRenderedPageBreak/>
        <mc:AlternateContent>
          <mc:Choice Requires="wps">
            <w:drawing>
              <wp:anchor distT="0" distB="0" distL="114300" distR="114300" simplePos="0" relativeHeight="251663360" behindDoc="0" locked="0" layoutInCell="1" allowOverlap="1" wp14:anchorId="3BA10B62" wp14:editId="2C3E8F30">
                <wp:simplePos x="0" y="0"/>
                <wp:positionH relativeFrom="column">
                  <wp:posOffset>325701</wp:posOffset>
                </wp:positionH>
                <wp:positionV relativeFrom="paragraph">
                  <wp:posOffset>972366</wp:posOffset>
                </wp:positionV>
                <wp:extent cx="2036268" cy="345782"/>
                <wp:effectExtent l="0" t="0" r="21590" b="16510"/>
                <wp:wrapNone/>
                <wp:docPr id="12" name="Rectángulo 12"/>
                <wp:cNvGraphicFramePr/>
                <a:graphic xmlns:a="http://schemas.openxmlformats.org/drawingml/2006/main">
                  <a:graphicData uri="http://schemas.microsoft.com/office/word/2010/wordprocessingShape">
                    <wps:wsp>
                      <wps:cNvSpPr/>
                      <wps:spPr>
                        <a:xfrm>
                          <a:off x="0" y="0"/>
                          <a:ext cx="2036268" cy="3457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5C7214" id="Rectángulo 12" o:spid="_x0000_s1026" style="position:absolute;margin-left:25.65pt;margin-top:76.55pt;width:160.35pt;height:2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" filled="f" strokecolor="red" strokeweight="1pt"/>
            </w:pict>
          </mc:Fallback>
        </mc:AlternateContent>
      </w:r>
      <w:r w:rsidRPr="009863A4">
        <w:rPr>
          <w:rFonts w:ascii="Palatino Linotype" w:hAnsi="Palatino Linotype"/>
          <w:noProof/>
          <w:lang w:val="es-MX" w:eastAsia="es-MX"/>
        </w:rPr>
        <w:drawing>
          <wp:inline distT="0" distB="0" distL="0" distR="0" wp14:anchorId="7707DD15" wp14:editId="03B954C3">
            <wp:extent cx="5100103" cy="1404000"/>
            <wp:effectExtent l="19050" t="19050" r="2476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0103" cy="1404000"/>
                    </a:xfrm>
                    <a:prstGeom prst="rect">
                      <a:avLst/>
                    </a:prstGeom>
                    <a:ln>
                      <a:solidFill>
                        <a:schemeClr val="tx1"/>
                      </a:solidFill>
                    </a:ln>
                  </pic:spPr>
                </pic:pic>
              </a:graphicData>
            </a:graphic>
          </wp:inline>
        </w:drawing>
      </w:r>
    </w:p>
    <w:p w14:paraId="1C210B34" w14:textId="77777777" w:rsidR="00E72873" w:rsidRPr="009863A4" w:rsidRDefault="00E72873" w:rsidP="00E72873">
      <w:pPr>
        <w:pStyle w:val="Prrafodelista"/>
        <w:rPr>
          <w:rFonts w:ascii="Palatino Linotype" w:eastAsia="MS Mincho" w:hAnsi="Palatino Linotype" w:cs="Arial"/>
        </w:rPr>
      </w:pPr>
    </w:p>
    <w:p w14:paraId="3AB7890E" w14:textId="77777777" w:rsidR="00C5029B" w:rsidRPr="009863A4" w:rsidRDefault="00B41613" w:rsidP="001F0F44">
      <w:pPr>
        <w:jc w:val="center"/>
        <w:rPr>
          <w:rFonts w:ascii="Palatino Linotype" w:eastAsia="MS Mincho" w:hAnsi="Palatino Linotype" w:cs="Arial"/>
        </w:rPr>
      </w:pPr>
      <w:r w:rsidRPr="009863A4">
        <w:rPr>
          <w:noProof/>
          <w:lang w:val="es-MX" w:eastAsia="es-MX"/>
        </w:rPr>
        <mc:AlternateContent>
          <mc:Choice Requires="wps">
            <w:drawing>
              <wp:anchor distT="0" distB="0" distL="114300" distR="114300" simplePos="0" relativeHeight="251666432" behindDoc="0" locked="0" layoutInCell="1" allowOverlap="1" wp14:anchorId="77F56021" wp14:editId="1B75C109">
                <wp:simplePos x="0" y="0"/>
                <wp:positionH relativeFrom="column">
                  <wp:posOffset>4129336</wp:posOffset>
                </wp:positionH>
                <wp:positionV relativeFrom="paragraph">
                  <wp:posOffset>1640706</wp:posOffset>
                </wp:positionV>
                <wp:extent cx="668511" cy="0"/>
                <wp:effectExtent l="38100" t="76200" r="0" b="95250"/>
                <wp:wrapNone/>
                <wp:docPr id="16" name="Conector recto de flecha 16"/>
                <wp:cNvGraphicFramePr/>
                <a:graphic xmlns:a="http://schemas.openxmlformats.org/drawingml/2006/main">
                  <a:graphicData uri="http://schemas.microsoft.com/office/word/2010/wordprocessingShape">
                    <wps:wsp>
                      <wps:cNvCnPr/>
                      <wps:spPr>
                        <a:xfrm flipH="1">
                          <a:off x="0" y="0"/>
                          <a:ext cx="66851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E0A4DE" id="Conector recto de flecha 16" o:spid="_x0000_s1026" type="#_x0000_t32" style="position:absolute;margin-left:325.15pt;margin-top:129.2pt;width:52.65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" strokecolor="#5b9bd5 [3204]" strokeweight=".5pt">
                <v:stroke endarrow="block" joinstyle="miter"/>
              </v:shape>
            </w:pict>
          </mc:Fallback>
        </mc:AlternateContent>
      </w:r>
      <w:r w:rsidRPr="009863A4">
        <w:rPr>
          <w:noProof/>
          <w:color w:val="FF0000"/>
          <w:lang w:val="es-MX" w:eastAsia="es-MX"/>
        </w:rPr>
        <mc:AlternateContent>
          <mc:Choice Requires="wps">
            <w:drawing>
              <wp:anchor distT="0" distB="0" distL="114300" distR="114300" simplePos="0" relativeHeight="251665408" behindDoc="0" locked="0" layoutInCell="1" allowOverlap="1" wp14:anchorId="0F7B313E" wp14:editId="041CC921">
                <wp:simplePos x="0" y="0"/>
                <wp:positionH relativeFrom="column">
                  <wp:posOffset>686499</wp:posOffset>
                </wp:positionH>
                <wp:positionV relativeFrom="paragraph">
                  <wp:posOffset>2869987</wp:posOffset>
                </wp:positionV>
                <wp:extent cx="1237129" cy="253573"/>
                <wp:effectExtent l="0" t="0" r="20320" b="13335"/>
                <wp:wrapNone/>
                <wp:docPr id="15" name="Rectángulo 15"/>
                <wp:cNvGraphicFramePr/>
                <a:graphic xmlns:a="http://schemas.openxmlformats.org/drawingml/2006/main">
                  <a:graphicData uri="http://schemas.microsoft.com/office/word/2010/wordprocessingShape">
                    <wps:wsp>
                      <wps:cNvSpPr/>
                      <wps:spPr>
                        <a:xfrm>
                          <a:off x="0" y="0"/>
                          <a:ext cx="1237129" cy="2535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05E8047" id="Rectángulo 15" o:spid="_x0000_s1026" style="position:absolute;margin-left:54.05pt;margin-top:226pt;width:97.4pt;height:19.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" filled="f" strokecolor="red" strokeweight="1pt"/>
            </w:pict>
          </mc:Fallback>
        </mc:AlternateContent>
      </w:r>
      <w:r w:rsidRPr="009863A4">
        <w:rPr>
          <w:noProof/>
          <w:lang w:val="es-MX" w:eastAsia="es-MX"/>
        </w:rPr>
        <w:drawing>
          <wp:inline distT="0" distB="0" distL="0" distR="0" wp14:anchorId="5F5CB3E7" wp14:editId="026E989D">
            <wp:extent cx="5086903" cy="3096000"/>
            <wp:effectExtent l="19050" t="19050" r="19050"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6903" cy="3096000"/>
                    </a:xfrm>
                    <a:prstGeom prst="rect">
                      <a:avLst/>
                    </a:prstGeom>
                    <a:ln>
                      <a:solidFill>
                        <a:schemeClr val="tx1"/>
                      </a:solidFill>
                    </a:ln>
                  </pic:spPr>
                </pic:pic>
              </a:graphicData>
            </a:graphic>
          </wp:inline>
        </w:drawing>
      </w:r>
    </w:p>
    <w:p w14:paraId="2E11BCA6" w14:textId="77777777" w:rsidR="00C5029B" w:rsidRPr="009863A4" w:rsidRDefault="00C5029B" w:rsidP="00C5029B">
      <w:pPr>
        <w:pStyle w:val="Prrafodelista"/>
        <w:rPr>
          <w:rFonts w:ascii="Palatino Linotype" w:eastAsia="MS Mincho" w:hAnsi="Palatino Linotype" w:cs="Arial"/>
        </w:rPr>
      </w:pPr>
    </w:p>
    <w:p w14:paraId="797EE89E" w14:textId="77777777" w:rsidR="00C5029B" w:rsidRPr="009863A4" w:rsidRDefault="00C5029B" w:rsidP="00C5029B">
      <w:pPr>
        <w:pStyle w:val="Prrafodelista"/>
        <w:rPr>
          <w:rFonts w:ascii="Palatino Linotype" w:eastAsia="MS Mincho" w:hAnsi="Palatino Linotype" w:cs="Arial"/>
        </w:rPr>
      </w:pPr>
    </w:p>
    <w:p w14:paraId="14AEFE12" w14:textId="77777777" w:rsidR="001A2DD7" w:rsidRPr="009863A4" w:rsidRDefault="00E72873" w:rsidP="006E3662">
      <w:pPr>
        <w:numPr>
          <w:ilvl w:val="0"/>
          <w:numId w:val="1"/>
        </w:numPr>
        <w:spacing w:line="360" w:lineRule="auto"/>
        <w:ind w:left="0" w:firstLine="0"/>
        <w:contextualSpacing/>
        <w:jc w:val="both"/>
        <w:rPr>
          <w:rFonts w:ascii="Palatino Linotype" w:eastAsia="MS Mincho" w:hAnsi="Palatino Linotype" w:cs="Arial"/>
          <w:i/>
        </w:rPr>
      </w:pPr>
      <w:r w:rsidRPr="009863A4">
        <w:rPr>
          <w:rFonts w:ascii="Palatino Linotype" w:eastAsia="MS Mincho" w:hAnsi="Palatino Linotype" w:cs="Arial"/>
        </w:rPr>
        <w:t xml:space="preserve">Dicho lo anterior, </w:t>
      </w:r>
      <w:r w:rsidR="001A2DD7" w:rsidRPr="009863A4">
        <w:rPr>
          <w:rFonts w:ascii="Palatino Linotype" w:eastAsia="MS Mincho" w:hAnsi="Palatino Linotype" w:cs="Arial"/>
        </w:rPr>
        <w:t>se colige que:</w:t>
      </w:r>
    </w:p>
    <w:p w14:paraId="1855B802" w14:textId="77777777" w:rsidR="001A2DD7" w:rsidRPr="009863A4" w:rsidRDefault="001A2DD7" w:rsidP="001A2DD7">
      <w:pPr>
        <w:spacing w:line="360" w:lineRule="auto"/>
        <w:contextualSpacing/>
        <w:jc w:val="both"/>
        <w:rPr>
          <w:rFonts w:ascii="Palatino Linotype" w:eastAsia="MS Mincho" w:hAnsi="Palatino Linotype" w:cs="Arial"/>
          <w:i/>
        </w:rPr>
      </w:pPr>
    </w:p>
    <w:p w14:paraId="2B80D26F" w14:textId="77777777" w:rsidR="001A2DD7" w:rsidRPr="009863A4" w:rsidRDefault="001F0F44" w:rsidP="001A2DD7">
      <w:pPr>
        <w:pStyle w:val="Prrafodelista"/>
        <w:numPr>
          <w:ilvl w:val="0"/>
          <w:numId w:val="11"/>
        </w:numPr>
        <w:spacing w:line="360" w:lineRule="auto"/>
        <w:jc w:val="both"/>
        <w:rPr>
          <w:rFonts w:ascii="Palatino Linotype" w:eastAsia="MS Mincho" w:hAnsi="Palatino Linotype" w:cs="Arial"/>
          <w:i/>
        </w:rPr>
      </w:pPr>
      <w:r w:rsidRPr="009863A4">
        <w:rPr>
          <w:rFonts w:ascii="Palatino Linotype" w:eastAsia="MS Mincho" w:hAnsi="Palatino Linotype" w:cs="Arial"/>
        </w:rPr>
        <w:t>E</w:t>
      </w:r>
      <w:r w:rsidR="001A2DD7" w:rsidRPr="009863A4">
        <w:rPr>
          <w:rFonts w:ascii="Palatino Linotype" w:eastAsia="MS Mincho" w:hAnsi="Palatino Linotype" w:cs="Arial"/>
        </w:rPr>
        <w:t>s la Secretaria de Desarrollo Urbano, la dependencia encargada de otorgar licencias de construcción, remodelación, reparación y/o modificaciones, que es el Titular de la Dependencia</w:t>
      </w:r>
      <w:r w:rsidRPr="009863A4">
        <w:rPr>
          <w:rFonts w:ascii="Palatino Linotype" w:eastAsia="MS Mincho" w:hAnsi="Palatino Linotype" w:cs="Arial"/>
        </w:rPr>
        <w:t>;</w:t>
      </w:r>
    </w:p>
    <w:p w14:paraId="0815BE86" w14:textId="77777777" w:rsidR="001A2DD7" w:rsidRPr="009863A4" w:rsidRDefault="001A2DD7" w:rsidP="001A2DD7">
      <w:pPr>
        <w:pStyle w:val="Prrafodelista"/>
        <w:numPr>
          <w:ilvl w:val="0"/>
          <w:numId w:val="11"/>
        </w:numPr>
        <w:spacing w:line="360" w:lineRule="auto"/>
        <w:jc w:val="both"/>
        <w:rPr>
          <w:rFonts w:ascii="Palatino Linotype" w:eastAsia="MS Mincho" w:hAnsi="Palatino Linotype" w:cs="Arial"/>
          <w:i/>
        </w:rPr>
      </w:pPr>
      <w:r w:rsidRPr="009863A4">
        <w:rPr>
          <w:rFonts w:ascii="Palatino Linotype" w:eastAsia="MS Mincho" w:hAnsi="Palatino Linotype" w:cs="Arial"/>
        </w:rPr>
        <w:t xml:space="preserve">El Titular de esa dependencia es el </w:t>
      </w:r>
      <w:r w:rsidR="001F0F44" w:rsidRPr="009863A4">
        <w:rPr>
          <w:rFonts w:ascii="Palatino Linotype" w:eastAsia="MS Mincho" w:hAnsi="Palatino Linotype" w:cs="Arial"/>
        </w:rPr>
        <w:t>mismo que suscribe el documento remitido, como se desprende de la anterior imagen.</w:t>
      </w:r>
    </w:p>
    <w:p w14:paraId="453AD81F" w14:textId="77777777" w:rsidR="001A2DD7" w:rsidRPr="009863A4" w:rsidRDefault="004A1EF3" w:rsidP="006E3662">
      <w:pPr>
        <w:numPr>
          <w:ilvl w:val="0"/>
          <w:numId w:val="1"/>
        </w:numPr>
        <w:spacing w:line="360" w:lineRule="auto"/>
        <w:ind w:left="0" w:firstLine="0"/>
        <w:contextualSpacing/>
        <w:jc w:val="both"/>
        <w:rPr>
          <w:rFonts w:ascii="Palatino Linotype" w:eastAsia="MS Mincho" w:hAnsi="Palatino Linotype" w:cs="Arial"/>
          <w:i/>
        </w:rPr>
      </w:pPr>
      <w:r w:rsidRPr="009863A4">
        <w:rPr>
          <w:rFonts w:ascii="Palatino Linotype" w:eastAsia="MS Mincho" w:hAnsi="Palatino Linotype" w:cs="Arial"/>
        </w:rPr>
        <w:lastRenderedPageBreak/>
        <w:t xml:space="preserve">Luego entonces, la respuesta proporcionada por el </w:t>
      </w:r>
      <w:r w:rsidRPr="009863A4">
        <w:rPr>
          <w:rFonts w:ascii="Palatino Linotype" w:eastAsia="MS Mincho" w:hAnsi="Palatino Linotype" w:cs="Arial"/>
          <w:b/>
        </w:rPr>
        <w:t xml:space="preserve">SUJETO OBLIGADO, </w:t>
      </w:r>
      <w:r w:rsidRPr="009863A4">
        <w:rPr>
          <w:rFonts w:ascii="Palatino Linotype" w:eastAsia="MS Mincho" w:hAnsi="Palatino Linotype" w:cs="Arial"/>
        </w:rPr>
        <w:t>fue remitida por el</w:t>
      </w:r>
      <w:r w:rsidR="001F0F44" w:rsidRPr="009863A4">
        <w:rPr>
          <w:rFonts w:ascii="Palatino Linotype" w:eastAsia="MS Mincho" w:hAnsi="Palatino Linotype" w:cs="Arial"/>
        </w:rPr>
        <w:t xml:space="preserve"> Titular de la</w:t>
      </w:r>
      <w:r w:rsidRPr="009863A4">
        <w:rPr>
          <w:rFonts w:ascii="Palatino Linotype" w:eastAsia="MS Mincho" w:hAnsi="Palatino Linotype" w:cs="Arial"/>
        </w:rPr>
        <w:t xml:space="preserve"> </w:t>
      </w:r>
      <w:r w:rsidR="001F0F44" w:rsidRPr="009863A4">
        <w:rPr>
          <w:rFonts w:ascii="Palatino Linotype" w:hAnsi="Palatino Linotype" w:cs="Arial"/>
        </w:rPr>
        <w:t>Dirección</w:t>
      </w:r>
      <w:r w:rsidRPr="009863A4">
        <w:rPr>
          <w:rFonts w:ascii="Palatino Linotype" w:hAnsi="Palatino Linotype" w:cs="Arial"/>
        </w:rPr>
        <w:t xml:space="preserve"> de Desarrollo Urbano del Ayuntamiento de Lerma, Servidor </w:t>
      </w:r>
      <w:r w:rsidR="001F0F44" w:rsidRPr="009863A4">
        <w:rPr>
          <w:rFonts w:ascii="Palatino Linotype" w:hAnsi="Palatino Linotype" w:cs="Arial"/>
        </w:rPr>
        <w:t>Público</w:t>
      </w:r>
      <w:r w:rsidRPr="009863A4">
        <w:rPr>
          <w:rFonts w:ascii="Palatino Linotype" w:hAnsi="Palatino Linotype" w:cs="Arial"/>
        </w:rPr>
        <w:t xml:space="preserve"> Habilitado para hacerlo.</w:t>
      </w:r>
    </w:p>
    <w:p w14:paraId="7D81F500" w14:textId="77777777" w:rsidR="004A1EF3" w:rsidRPr="009863A4" w:rsidRDefault="004A1EF3" w:rsidP="004A1EF3">
      <w:pPr>
        <w:spacing w:line="360" w:lineRule="auto"/>
        <w:contextualSpacing/>
        <w:jc w:val="both"/>
        <w:rPr>
          <w:rFonts w:ascii="Palatino Linotype" w:eastAsia="MS Mincho" w:hAnsi="Palatino Linotype" w:cs="Arial"/>
          <w:i/>
        </w:rPr>
      </w:pPr>
    </w:p>
    <w:p w14:paraId="7DA0F5BC" w14:textId="77777777" w:rsidR="00CA6E65" w:rsidRPr="009863A4" w:rsidRDefault="004A1EF3" w:rsidP="006E3662">
      <w:pPr>
        <w:numPr>
          <w:ilvl w:val="0"/>
          <w:numId w:val="1"/>
        </w:numPr>
        <w:spacing w:line="360" w:lineRule="auto"/>
        <w:ind w:left="0" w:firstLine="0"/>
        <w:contextualSpacing/>
        <w:jc w:val="both"/>
        <w:rPr>
          <w:rFonts w:ascii="Palatino Linotype" w:eastAsia="MS Mincho" w:hAnsi="Palatino Linotype" w:cs="Arial"/>
          <w:i/>
        </w:rPr>
      </w:pPr>
      <w:r w:rsidRPr="009863A4">
        <w:rPr>
          <w:rFonts w:ascii="Palatino Linotype" w:eastAsia="MS Mincho" w:hAnsi="Palatino Linotype" w:cs="Arial"/>
        </w:rPr>
        <w:t xml:space="preserve">Dicho lo anterior, </w:t>
      </w:r>
      <w:r w:rsidR="00CA6E65" w:rsidRPr="009863A4">
        <w:rPr>
          <w:rFonts w:ascii="Palatino Linotype" w:eastAsia="MS Mincho" w:hAnsi="Palatino Linotype" w:cs="Arial"/>
        </w:rPr>
        <w:t>la presente resolución se avocara en determinar si resultan procedentes los motivos d</w:t>
      </w:r>
      <w:r w:rsidR="00E72873" w:rsidRPr="009863A4">
        <w:rPr>
          <w:rFonts w:ascii="Palatino Linotype" w:eastAsia="MS Mincho" w:hAnsi="Palatino Linotype" w:cs="Arial"/>
        </w:rPr>
        <w:t xml:space="preserve">e inconformidad hechos valer por el </w:t>
      </w:r>
      <w:r w:rsidR="00516E15" w:rsidRPr="009863A4">
        <w:rPr>
          <w:rFonts w:ascii="Palatino Linotype" w:eastAsia="MS Mincho" w:hAnsi="Palatino Linotype" w:cs="Arial"/>
        </w:rPr>
        <w:t xml:space="preserve">ahora </w:t>
      </w:r>
      <w:r w:rsidR="00516E15" w:rsidRPr="009863A4">
        <w:rPr>
          <w:rFonts w:ascii="Palatino Linotype" w:eastAsia="MS Mincho" w:hAnsi="Palatino Linotype" w:cs="Arial"/>
          <w:b/>
        </w:rPr>
        <w:t>RECURRENTE</w:t>
      </w:r>
      <w:r w:rsidR="00CA6E65" w:rsidRPr="009863A4">
        <w:rPr>
          <w:rFonts w:ascii="Palatino Linotype" w:eastAsia="MS Mincho" w:hAnsi="Palatino Linotype" w:cs="Arial"/>
        </w:rPr>
        <w:t xml:space="preserve"> y si ciertamente resulta procedente </w:t>
      </w:r>
      <w:r w:rsidR="00516E15" w:rsidRPr="009863A4">
        <w:rPr>
          <w:rFonts w:ascii="Palatino Linotype" w:eastAsia="MS Mincho" w:hAnsi="Palatino Linotype" w:cs="Arial"/>
        </w:rPr>
        <w:t xml:space="preserve">la clasificación de la información hecha por el </w:t>
      </w:r>
      <w:r w:rsidR="00516E15" w:rsidRPr="009863A4">
        <w:rPr>
          <w:rFonts w:ascii="Palatino Linotype" w:eastAsia="MS Mincho" w:hAnsi="Palatino Linotype" w:cs="Arial"/>
          <w:b/>
        </w:rPr>
        <w:t>SUJETO OBLIGADO.</w:t>
      </w:r>
    </w:p>
    <w:p w14:paraId="23002D80" w14:textId="77777777" w:rsidR="00516E15" w:rsidRPr="009863A4" w:rsidRDefault="00516E15" w:rsidP="00516E15">
      <w:pPr>
        <w:rPr>
          <w:rFonts w:ascii="Palatino Linotype" w:hAnsi="Palatino Linotype"/>
        </w:rPr>
      </w:pPr>
    </w:p>
    <w:p w14:paraId="58DE593F" w14:textId="77777777" w:rsidR="00516E15" w:rsidRPr="009863A4" w:rsidRDefault="001F0F44" w:rsidP="006E3662">
      <w:pPr>
        <w:numPr>
          <w:ilvl w:val="0"/>
          <w:numId w:val="1"/>
        </w:numPr>
        <w:spacing w:line="360" w:lineRule="auto"/>
        <w:ind w:left="0" w:firstLine="0"/>
        <w:contextualSpacing/>
        <w:jc w:val="both"/>
        <w:rPr>
          <w:rFonts w:ascii="Palatino Linotype" w:hAnsi="Palatino Linotype"/>
          <w:color w:val="000000"/>
        </w:rPr>
      </w:pPr>
      <w:r w:rsidRPr="009863A4">
        <w:rPr>
          <w:rFonts w:ascii="Palatino Linotype" w:hAnsi="Palatino Linotype"/>
          <w:color w:val="000000"/>
        </w:rPr>
        <w:t>E</w:t>
      </w:r>
      <w:r w:rsidR="00516E15" w:rsidRPr="009863A4">
        <w:rPr>
          <w:rFonts w:ascii="Palatino Linotype" w:hAnsi="Palatino Linotype"/>
          <w:color w:val="000000"/>
        </w:rPr>
        <w:t xml:space="preserve">s de señalar que de conformidad con </w:t>
      </w:r>
      <w:r w:rsidR="00516E15" w:rsidRPr="009863A4">
        <w:rPr>
          <w:rFonts w:ascii="Palatino Linotype" w:hAnsi="Palatino Linotype" w:cs="Arial"/>
        </w:rPr>
        <w:t>el artículo 18.20 del Código Administrativo del Estado de México</w:t>
      </w:r>
      <w:r w:rsidR="00516E15" w:rsidRPr="009863A4">
        <w:rPr>
          <w:rFonts w:ascii="Palatino Linotype" w:hAnsi="Palatino Linotype"/>
          <w:color w:val="000000"/>
        </w:rPr>
        <w:t xml:space="preserve">, la licencia de construcción es el documento que tiene </w:t>
      </w:r>
      <w:r w:rsidR="00516E15" w:rsidRPr="009863A4">
        <w:rPr>
          <w:rFonts w:ascii="Palatino Linotype" w:hAnsi="Palatino Linotype" w:cs="Arial"/>
        </w:rPr>
        <w:t>por objeto autorizar obras nuevas, ampliación, modificación o reparación que afecte elementos estructurales de la obra existente, demolición parcial o total, excavación o relleno, construcción de bardas, obras de conexión a las redes de agua potable y drenaje, modificación del proyecto de una obra autorizada, entre otras</w:t>
      </w:r>
      <w:r w:rsidR="00516E15" w:rsidRPr="009863A4">
        <w:rPr>
          <w:rFonts w:ascii="Palatino Linotype" w:hAnsi="Palatino Linotype"/>
          <w:color w:val="000000"/>
        </w:rPr>
        <w:t>.</w:t>
      </w:r>
    </w:p>
    <w:p w14:paraId="6512A63E" w14:textId="77777777" w:rsidR="00516E15" w:rsidRPr="009863A4" w:rsidRDefault="00516E15" w:rsidP="00516E15">
      <w:pPr>
        <w:spacing w:line="360" w:lineRule="auto"/>
        <w:contextualSpacing/>
        <w:jc w:val="both"/>
        <w:rPr>
          <w:rFonts w:ascii="Palatino Linotype" w:hAnsi="Palatino Linotype"/>
          <w:color w:val="000000"/>
        </w:rPr>
      </w:pPr>
    </w:p>
    <w:p w14:paraId="178088FE" w14:textId="77777777" w:rsidR="00516E15" w:rsidRPr="009863A4" w:rsidRDefault="00516E15" w:rsidP="006E3662">
      <w:pPr>
        <w:numPr>
          <w:ilvl w:val="0"/>
          <w:numId w:val="1"/>
        </w:numPr>
        <w:spacing w:line="360" w:lineRule="auto"/>
        <w:ind w:left="0" w:firstLine="0"/>
        <w:contextualSpacing/>
        <w:jc w:val="both"/>
        <w:rPr>
          <w:rFonts w:ascii="Palatino Linotype" w:hAnsi="Palatino Linotype" w:cs="Bookman Old Style"/>
          <w:lang w:val="es-MX"/>
        </w:rPr>
      </w:pPr>
      <w:r w:rsidRPr="009863A4">
        <w:rPr>
          <w:rFonts w:ascii="Palatino Linotype" w:hAnsi="Palatino Linotype" w:cs="Bookman Old Style"/>
          <w:lang w:val="es-MX"/>
        </w:rPr>
        <w:t>Mientras que el diverso 18.6 del Código Administrativo del Estado de México, dispone que son</w:t>
      </w:r>
      <w:r w:rsidRPr="009863A4">
        <w:rPr>
          <w:rFonts w:ascii="Palatino Linotype" w:hAnsi="Palatino Linotype"/>
        </w:rPr>
        <w:t xml:space="preserve"> atribuciones de los Municipios, expedir licencias, permisos y constancias en materia de construcción, de conformidad con lo dispuesto por el Libro Décimo, las Normas Técnicas, los planes municipales de desarrollo urbano y demás normatividad aplicable; así como vigilar que las construcciones en proceso, terminadas o en demolición, se ajusten a las disposiciones de previstas, a los planes municipales de desarrollo urbano, entre otras.</w:t>
      </w:r>
    </w:p>
    <w:p w14:paraId="39144467" w14:textId="77777777" w:rsidR="004A1EF3" w:rsidRPr="009863A4" w:rsidRDefault="004A1EF3" w:rsidP="004A1EF3">
      <w:pPr>
        <w:spacing w:line="360" w:lineRule="auto"/>
        <w:contextualSpacing/>
        <w:jc w:val="both"/>
        <w:rPr>
          <w:rFonts w:ascii="Palatino Linotype" w:hAnsi="Palatino Linotype" w:cs="Bookman Old Style"/>
          <w:lang w:val="es-MX"/>
        </w:rPr>
      </w:pPr>
    </w:p>
    <w:p w14:paraId="5990EBDF" w14:textId="77777777" w:rsidR="00516E15" w:rsidRPr="009863A4" w:rsidRDefault="00516E15" w:rsidP="006E3662">
      <w:pPr>
        <w:numPr>
          <w:ilvl w:val="0"/>
          <w:numId w:val="1"/>
        </w:numPr>
        <w:spacing w:line="360" w:lineRule="auto"/>
        <w:ind w:left="0" w:firstLine="0"/>
        <w:contextualSpacing/>
        <w:jc w:val="both"/>
        <w:rPr>
          <w:rFonts w:ascii="Palatino Linotype" w:hAnsi="Palatino Linotype" w:cs="Arial"/>
        </w:rPr>
      </w:pPr>
      <w:r w:rsidRPr="009863A4">
        <w:rPr>
          <w:rFonts w:ascii="Palatino Linotype" w:hAnsi="Palatino Linotype" w:cs="Bookman Old Style"/>
          <w:lang w:val="es-MX"/>
        </w:rPr>
        <w:lastRenderedPageBreak/>
        <w:t xml:space="preserve">Por su parte el </w:t>
      </w:r>
      <w:r w:rsidRPr="009863A4">
        <w:rPr>
          <w:rFonts w:ascii="Palatino Linotype" w:hAnsi="Palatino Linotype" w:cs="Arial"/>
        </w:rPr>
        <w:t>Libro Décimo Octavo del Código en estudio, tiene por objeto regular las construcciones privadas que se realicen en territorial con el fin de que satisfagan condiciones de seguridad, habitabilidad, calidad, higiene, funcionalidad, sustentabilidad e integración al contexto e imagen urbana, por lo que toda construcción debe sujetarse a lo siguiente:</w:t>
      </w:r>
    </w:p>
    <w:p w14:paraId="27B5BCA7" w14:textId="77777777" w:rsidR="00516E15" w:rsidRPr="009863A4" w:rsidRDefault="00516E15" w:rsidP="00516E15">
      <w:pPr>
        <w:spacing w:line="360" w:lineRule="auto"/>
        <w:contextualSpacing/>
        <w:jc w:val="both"/>
        <w:rPr>
          <w:rFonts w:ascii="Palatino Linotype" w:hAnsi="Palatino Linotype" w:cs="Arial"/>
        </w:rPr>
      </w:pPr>
    </w:p>
    <w:p w14:paraId="02132910" w14:textId="77777777" w:rsidR="00516E15" w:rsidRPr="009863A4" w:rsidRDefault="00516E15" w:rsidP="00516E15">
      <w:pPr>
        <w:pStyle w:val="Prrafodelista"/>
        <w:spacing w:after="120"/>
        <w:ind w:left="360" w:right="902"/>
        <w:jc w:val="both"/>
        <w:rPr>
          <w:rFonts w:ascii="Palatino Linotype" w:hAnsi="Palatino Linotype"/>
          <w:i/>
          <w:sz w:val="20"/>
          <w:szCs w:val="20"/>
        </w:rPr>
      </w:pPr>
      <w:r w:rsidRPr="009863A4">
        <w:rPr>
          <w:rFonts w:ascii="Palatino Linotype" w:hAnsi="Palatino Linotype"/>
          <w:b/>
          <w:i/>
          <w:sz w:val="20"/>
          <w:szCs w:val="20"/>
        </w:rPr>
        <w:t>“Artículo 18.3.-</w:t>
      </w:r>
      <w:r w:rsidRPr="009863A4">
        <w:rPr>
          <w:rFonts w:ascii="Palatino Linotype" w:hAnsi="Palatino Linotype"/>
          <w:i/>
          <w:sz w:val="20"/>
          <w:szCs w:val="20"/>
        </w:rPr>
        <w:t xml:space="preserve"> Toda construcción se sujetará a lo siguiente: </w:t>
      </w:r>
    </w:p>
    <w:p w14:paraId="341B0ED9" w14:textId="77777777" w:rsidR="00516E15" w:rsidRPr="009863A4" w:rsidRDefault="00516E15" w:rsidP="00516E15">
      <w:pPr>
        <w:pStyle w:val="Prrafodelista"/>
        <w:spacing w:after="120"/>
        <w:ind w:left="360" w:right="902"/>
        <w:jc w:val="both"/>
        <w:rPr>
          <w:rFonts w:ascii="Palatino Linotype" w:hAnsi="Palatino Linotype"/>
          <w:i/>
          <w:sz w:val="20"/>
          <w:szCs w:val="20"/>
        </w:rPr>
      </w:pPr>
    </w:p>
    <w:p w14:paraId="0D1571FB" w14:textId="77777777" w:rsidR="00516E15" w:rsidRPr="009863A4" w:rsidRDefault="00516E15" w:rsidP="00516E15">
      <w:pPr>
        <w:pStyle w:val="Prrafodelista"/>
        <w:spacing w:line="360" w:lineRule="auto"/>
        <w:ind w:left="360" w:right="902"/>
        <w:jc w:val="both"/>
        <w:rPr>
          <w:rFonts w:ascii="Palatino Linotype" w:hAnsi="Palatino Linotype"/>
          <w:i/>
          <w:sz w:val="20"/>
          <w:szCs w:val="20"/>
        </w:rPr>
      </w:pPr>
      <w:r w:rsidRPr="009863A4">
        <w:rPr>
          <w:rFonts w:ascii="Palatino Linotype" w:hAnsi="Palatino Linotype"/>
          <w:i/>
          <w:sz w:val="20"/>
          <w:szCs w:val="20"/>
        </w:rPr>
        <w:t xml:space="preserve">I. A las disposiciones de este Libro, del Libro Quinto del Código y su Reglamento, a las Normas Técnicas y a las demás disposiciones jurídicas aplicables; </w:t>
      </w:r>
    </w:p>
    <w:p w14:paraId="0AC257D2" w14:textId="77777777" w:rsidR="00516E15" w:rsidRPr="009863A4" w:rsidRDefault="00516E15" w:rsidP="00516E15">
      <w:pPr>
        <w:pStyle w:val="Prrafodelista"/>
        <w:spacing w:line="360" w:lineRule="auto"/>
        <w:ind w:left="360" w:right="902"/>
        <w:jc w:val="both"/>
        <w:rPr>
          <w:rFonts w:ascii="Palatino Linotype" w:hAnsi="Palatino Linotype"/>
          <w:b/>
          <w:i/>
          <w:sz w:val="20"/>
          <w:szCs w:val="20"/>
        </w:rPr>
      </w:pPr>
      <w:r w:rsidRPr="009863A4">
        <w:rPr>
          <w:rFonts w:ascii="Palatino Linotype" w:hAnsi="Palatino Linotype"/>
          <w:b/>
          <w:i/>
          <w:sz w:val="20"/>
          <w:szCs w:val="20"/>
        </w:rPr>
        <w:t xml:space="preserve">II. Requerirán para su ejecución de la correspondiente licencia de construcción, salvo los casos de excepción que se establecen en este Libro; </w:t>
      </w:r>
    </w:p>
    <w:p w14:paraId="5CAFB827" w14:textId="77777777" w:rsidR="00516E15" w:rsidRPr="009863A4" w:rsidRDefault="00516E15" w:rsidP="00516E15">
      <w:pPr>
        <w:pStyle w:val="Prrafodelista"/>
        <w:spacing w:line="360" w:lineRule="auto"/>
        <w:ind w:left="360" w:right="902"/>
        <w:jc w:val="both"/>
        <w:rPr>
          <w:rFonts w:ascii="Palatino Linotype" w:hAnsi="Palatino Linotype"/>
          <w:i/>
          <w:sz w:val="20"/>
          <w:szCs w:val="20"/>
        </w:rPr>
      </w:pPr>
      <w:r w:rsidRPr="009863A4">
        <w:rPr>
          <w:rFonts w:ascii="Palatino Linotype" w:hAnsi="Palatino Linotype"/>
          <w:i/>
          <w:sz w:val="20"/>
          <w:szCs w:val="20"/>
        </w:rPr>
        <w:t xml:space="preserve">III. Requerirán de la respectiva constancia de terminación de obra; </w:t>
      </w:r>
    </w:p>
    <w:p w14:paraId="5C389818" w14:textId="77777777" w:rsidR="00516E15" w:rsidRPr="009863A4" w:rsidRDefault="00516E15" w:rsidP="00516E15">
      <w:pPr>
        <w:pStyle w:val="Prrafodelista"/>
        <w:spacing w:line="360" w:lineRule="auto"/>
        <w:ind w:left="360" w:right="902"/>
        <w:jc w:val="both"/>
        <w:rPr>
          <w:rFonts w:ascii="Palatino Linotype" w:hAnsi="Palatino Linotype"/>
          <w:i/>
          <w:sz w:val="20"/>
          <w:szCs w:val="20"/>
        </w:rPr>
      </w:pPr>
      <w:r w:rsidRPr="009863A4">
        <w:rPr>
          <w:rFonts w:ascii="Palatino Linotype" w:hAnsi="Palatino Linotype"/>
          <w:i/>
          <w:sz w:val="20"/>
          <w:szCs w:val="20"/>
        </w:rPr>
        <w:t xml:space="preserve">IV. Observarán la normatividad de uso y aprovechamiento del suelo </w:t>
      </w:r>
      <w:proofErr w:type="gramStart"/>
      <w:r w:rsidRPr="009863A4">
        <w:rPr>
          <w:rFonts w:ascii="Palatino Linotype" w:hAnsi="Palatino Linotype"/>
          <w:i/>
          <w:sz w:val="20"/>
          <w:szCs w:val="20"/>
        </w:rPr>
        <w:t>contenida</w:t>
      </w:r>
      <w:proofErr w:type="gramEnd"/>
      <w:r w:rsidRPr="009863A4">
        <w:rPr>
          <w:rFonts w:ascii="Palatino Linotype" w:hAnsi="Palatino Linotype"/>
          <w:i/>
          <w:sz w:val="20"/>
          <w:szCs w:val="20"/>
        </w:rPr>
        <w:t xml:space="preserve"> en los planes de desarrollo urbano correspondientes; </w:t>
      </w:r>
    </w:p>
    <w:p w14:paraId="022FA817" w14:textId="77777777" w:rsidR="00516E15" w:rsidRPr="009863A4" w:rsidRDefault="00516E15" w:rsidP="00516E15">
      <w:pPr>
        <w:pStyle w:val="Prrafodelista"/>
        <w:spacing w:line="360" w:lineRule="auto"/>
        <w:ind w:left="360" w:right="902"/>
        <w:jc w:val="both"/>
        <w:rPr>
          <w:rFonts w:ascii="Palatino Linotype" w:hAnsi="Palatino Linotype"/>
          <w:i/>
          <w:sz w:val="20"/>
          <w:szCs w:val="20"/>
        </w:rPr>
      </w:pPr>
      <w:r w:rsidRPr="009863A4">
        <w:rPr>
          <w:rFonts w:ascii="Palatino Linotype" w:hAnsi="Palatino Linotype"/>
          <w:i/>
          <w:sz w:val="20"/>
          <w:szCs w:val="20"/>
        </w:rPr>
        <w:t xml:space="preserve">V. Contarán con los cajones de estacionamiento que establezca el plan municipal de desarrollo urbano correspondiente, atendiendo lo que al respecto determine la normatividad aplicable; </w:t>
      </w:r>
    </w:p>
    <w:p w14:paraId="795025E3" w14:textId="77777777" w:rsidR="00516E15" w:rsidRPr="009863A4" w:rsidRDefault="00516E15" w:rsidP="00516E15">
      <w:pPr>
        <w:pStyle w:val="Prrafodelista"/>
        <w:spacing w:line="360" w:lineRule="auto"/>
        <w:ind w:left="360" w:right="902"/>
        <w:jc w:val="both"/>
        <w:rPr>
          <w:rFonts w:ascii="Palatino Linotype" w:hAnsi="Palatino Linotype"/>
          <w:i/>
          <w:sz w:val="20"/>
          <w:szCs w:val="20"/>
        </w:rPr>
      </w:pPr>
      <w:r w:rsidRPr="009863A4">
        <w:rPr>
          <w:rFonts w:ascii="Palatino Linotype" w:hAnsi="Palatino Linotype"/>
          <w:i/>
          <w:sz w:val="20"/>
          <w:szCs w:val="20"/>
        </w:rPr>
        <w:t xml:space="preserve">VI. Garantizarán su iluminación, ventilación y asoleamiento, la mitigación de efectos negativos que puedan causar a las construcciones vecinas; </w:t>
      </w:r>
    </w:p>
    <w:p w14:paraId="12CA63C4" w14:textId="77777777" w:rsidR="00516E15" w:rsidRPr="009863A4" w:rsidRDefault="00516E15" w:rsidP="00516E15">
      <w:pPr>
        <w:pStyle w:val="Prrafodelista"/>
        <w:spacing w:line="360" w:lineRule="auto"/>
        <w:ind w:left="360" w:right="902"/>
        <w:jc w:val="both"/>
        <w:rPr>
          <w:rFonts w:ascii="Palatino Linotype" w:hAnsi="Palatino Linotype"/>
          <w:i/>
          <w:sz w:val="20"/>
          <w:szCs w:val="20"/>
        </w:rPr>
      </w:pPr>
      <w:r w:rsidRPr="009863A4">
        <w:rPr>
          <w:rFonts w:ascii="Palatino Linotype" w:hAnsi="Palatino Linotype"/>
          <w:i/>
          <w:sz w:val="20"/>
          <w:szCs w:val="20"/>
        </w:rPr>
        <w:t xml:space="preserve">VII. Cumplirán los requisitos de seguridad estructural que les permitan satisfacer los fines para los cuales fueron proyectadas; </w:t>
      </w:r>
    </w:p>
    <w:p w14:paraId="796208C7" w14:textId="77777777" w:rsidR="00516E15" w:rsidRPr="009863A4" w:rsidRDefault="00516E15" w:rsidP="00516E15">
      <w:pPr>
        <w:pStyle w:val="Prrafodelista"/>
        <w:spacing w:line="360" w:lineRule="auto"/>
        <w:ind w:left="360" w:right="902"/>
        <w:jc w:val="both"/>
        <w:rPr>
          <w:rFonts w:ascii="Palatino Linotype" w:hAnsi="Palatino Linotype"/>
          <w:i/>
          <w:sz w:val="20"/>
          <w:szCs w:val="20"/>
        </w:rPr>
      </w:pPr>
      <w:r w:rsidRPr="009863A4">
        <w:rPr>
          <w:rFonts w:ascii="Palatino Linotype" w:hAnsi="Palatino Linotype"/>
          <w:i/>
          <w:sz w:val="20"/>
          <w:szCs w:val="20"/>
        </w:rPr>
        <w:t xml:space="preserve">VIII. Estarán provistas de los servicios básicos de agua potable, desalojo de aguas residuales y energía eléctrica; </w:t>
      </w:r>
    </w:p>
    <w:p w14:paraId="40F7AB6F" w14:textId="77777777" w:rsidR="00516E15" w:rsidRPr="009863A4" w:rsidRDefault="00516E15" w:rsidP="00516E15">
      <w:pPr>
        <w:pStyle w:val="Prrafodelista"/>
        <w:spacing w:line="360" w:lineRule="auto"/>
        <w:ind w:left="360" w:right="902"/>
        <w:jc w:val="both"/>
        <w:rPr>
          <w:rFonts w:ascii="Palatino Linotype" w:hAnsi="Palatino Linotype"/>
          <w:i/>
          <w:sz w:val="20"/>
          <w:szCs w:val="20"/>
        </w:rPr>
      </w:pPr>
      <w:r w:rsidRPr="009863A4">
        <w:rPr>
          <w:rFonts w:ascii="Palatino Linotype" w:hAnsi="Palatino Linotype"/>
          <w:i/>
          <w:sz w:val="20"/>
          <w:szCs w:val="20"/>
        </w:rPr>
        <w:t xml:space="preserve">IX. Dispondrán de espacios y muebles sanitarios de bajo consumo de agua, en número suficiente para los usuarios y de conformidad a las normas oficiales mexicanas; </w:t>
      </w:r>
    </w:p>
    <w:p w14:paraId="7878A5F3" w14:textId="77777777" w:rsidR="00516E15" w:rsidRPr="009863A4" w:rsidRDefault="00516E15" w:rsidP="00516E15">
      <w:pPr>
        <w:pStyle w:val="Prrafodelista"/>
        <w:spacing w:line="360" w:lineRule="auto"/>
        <w:ind w:left="360" w:right="902"/>
        <w:jc w:val="both"/>
        <w:rPr>
          <w:rFonts w:ascii="Palatino Linotype" w:hAnsi="Palatino Linotype"/>
          <w:i/>
          <w:sz w:val="20"/>
          <w:szCs w:val="20"/>
        </w:rPr>
      </w:pPr>
      <w:r w:rsidRPr="009863A4">
        <w:rPr>
          <w:rFonts w:ascii="Palatino Linotype" w:hAnsi="Palatino Linotype"/>
          <w:i/>
          <w:sz w:val="20"/>
          <w:szCs w:val="20"/>
        </w:rPr>
        <w:t xml:space="preserve">X. Cumplirán con las previsiones correspondientes a protección civil, ingeniería sanitaria y personas con discapacidad; </w:t>
      </w:r>
    </w:p>
    <w:p w14:paraId="4783594E" w14:textId="77777777" w:rsidR="00516E15" w:rsidRPr="009863A4" w:rsidRDefault="00516E15" w:rsidP="00516E15">
      <w:pPr>
        <w:pStyle w:val="Prrafodelista"/>
        <w:spacing w:line="360" w:lineRule="auto"/>
        <w:ind w:left="360" w:right="902"/>
        <w:jc w:val="both"/>
        <w:rPr>
          <w:rFonts w:ascii="Palatino Linotype" w:hAnsi="Palatino Linotype"/>
          <w:i/>
          <w:sz w:val="20"/>
          <w:szCs w:val="20"/>
        </w:rPr>
      </w:pPr>
      <w:r w:rsidRPr="009863A4">
        <w:rPr>
          <w:rFonts w:ascii="Palatino Linotype" w:hAnsi="Palatino Linotype"/>
          <w:i/>
          <w:sz w:val="20"/>
          <w:szCs w:val="20"/>
        </w:rPr>
        <w:t xml:space="preserve">XI. Las que se ubiquen en zonas de valor arqueológico, histórico, artístico y cultural, deberán sujetarse a las restricciones que señalen el Instituto Nacional de Antropología e Historia o el </w:t>
      </w:r>
      <w:r w:rsidRPr="009863A4">
        <w:rPr>
          <w:rFonts w:ascii="Palatino Linotype" w:hAnsi="Palatino Linotype"/>
          <w:i/>
          <w:sz w:val="20"/>
          <w:szCs w:val="20"/>
        </w:rPr>
        <w:lastRenderedPageBreak/>
        <w:t xml:space="preserve">Instituto Nacional de Bellas Artes y Literatura según corresponda y cumplir con las normas que señalen los ordenamientos legales aplicables; </w:t>
      </w:r>
    </w:p>
    <w:p w14:paraId="1505F342" w14:textId="77777777" w:rsidR="00516E15" w:rsidRPr="009863A4" w:rsidRDefault="00516E15" w:rsidP="00516E15">
      <w:pPr>
        <w:pStyle w:val="Prrafodelista"/>
        <w:spacing w:line="360" w:lineRule="auto"/>
        <w:ind w:left="360" w:right="902"/>
        <w:jc w:val="both"/>
        <w:rPr>
          <w:rFonts w:ascii="Palatino Linotype" w:hAnsi="Palatino Linotype"/>
          <w:i/>
          <w:sz w:val="20"/>
          <w:szCs w:val="20"/>
        </w:rPr>
      </w:pPr>
      <w:r w:rsidRPr="009863A4">
        <w:rPr>
          <w:rFonts w:ascii="Palatino Linotype" w:hAnsi="Palatino Linotype"/>
          <w:i/>
          <w:sz w:val="20"/>
          <w:szCs w:val="20"/>
        </w:rPr>
        <w:t xml:space="preserve">XII. Las dedicadas a servicios de radiotelecomunicación o similares y anuncios publicitarios que requieran elementos estructurales, fomentarán su integración al contexto y se ajustarán a las disposiciones aplicables; y </w:t>
      </w:r>
    </w:p>
    <w:p w14:paraId="2051F05D" w14:textId="77777777" w:rsidR="00516E15" w:rsidRPr="009863A4" w:rsidRDefault="00516E15" w:rsidP="00516E15">
      <w:pPr>
        <w:pStyle w:val="Prrafodelista"/>
        <w:spacing w:line="360" w:lineRule="auto"/>
        <w:ind w:left="360" w:right="902"/>
        <w:jc w:val="both"/>
        <w:rPr>
          <w:rFonts w:ascii="Palatino Linotype" w:hAnsi="Palatino Linotype"/>
          <w:i/>
          <w:sz w:val="20"/>
          <w:szCs w:val="20"/>
        </w:rPr>
      </w:pPr>
      <w:r w:rsidRPr="009863A4">
        <w:rPr>
          <w:rFonts w:ascii="Palatino Linotype" w:hAnsi="Palatino Linotype"/>
          <w:i/>
          <w:sz w:val="20"/>
          <w:szCs w:val="20"/>
        </w:rPr>
        <w:t>XIII. Procurarán la utilización de tecnologías a efecto de lograr un aprovechamiento sustentable de los recursos naturales y el cuidado de la biosfera.”</w:t>
      </w:r>
    </w:p>
    <w:p w14:paraId="027EDAE8" w14:textId="77777777" w:rsidR="00516E15" w:rsidRPr="009863A4" w:rsidRDefault="00516E15" w:rsidP="00516E15">
      <w:pPr>
        <w:pStyle w:val="Prrafodelista"/>
        <w:spacing w:line="360" w:lineRule="auto"/>
        <w:ind w:left="360" w:right="902"/>
        <w:jc w:val="both"/>
        <w:rPr>
          <w:rFonts w:ascii="Palatino Linotype" w:hAnsi="Palatino Linotype" w:cs="Arial"/>
          <w:i/>
          <w:sz w:val="20"/>
          <w:szCs w:val="20"/>
        </w:rPr>
      </w:pPr>
    </w:p>
    <w:p w14:paraId="57A0B5D2" w14:textId="77777777" w:rsidR="00516E15" w:rsidRPr="009863A4" w:rsidRDefault="00516E15" w:rsidP="006E3662">
      <w:pPr>
        <w:numPr>
          <w:ilvl w:val="0"/>
          <w:numId w:val="1"/>
        </w:numPr>
        <w:spacing w:line="360" w:lineRule="auto"/>
        <w:ind w:left="0" w:firstLine="0"/>
        <w:contextualSpacing/>
        <w:jc w:val="both"/>
        <w:rPr>
          <w:rFonts w:ascii="Palatino Linotype" w:hAnsi="Palatino Linotype" w:cs="Arial"/>
        </w:rPr>
      </w:pPr>
      <w:r w:rsidRPr="009863A4">
        <w:rPr>
          <w:rFonts w:ascii="Palatino Linotype" w:hAnsi="Palatino Linotype" w:cs="Arial"/>
        </w:rPr>
        <w:t xml:space="preserve">Ahora bien, en términos generales conviene precisar que la </w:t>
      </w:r>
      <w:r w:rsidRPr="009863A4">
        <w:rPr>
          <w:rFonts w:ascii="Palatino Linotype" w:hAnsi="Palatino Linotype" w:cs="Arial"/>
          <w:b/>
        </w:rPr>
        <w:t>licencia de construcción</w:t>
      </w:r>
      <w:r w:rsidRPr="009863A4">
        <w:rPr>
          <w:rFonts w:ascii="Palatino Linotype" w:hAnsi="Palatino Linotype" w:cs="Arial"/>
        </w:rPr>
        <w:t xml:space="preserve"> tiene por objeto sujetar a las edificaciones que se realicen en territorio municipal a la normatividad contenida en los Planes de Desarrollo Urbano correspondientes, el Reglamento y demás ordenamientos legales aplicables, misma que solo surte efectos respecto del inmueble a que la misma refiera.</w:t>
      </w:r>
    </w:p>
    <w:p w14:paraId="4B6C1454" w14:textId="77777777" w:rsidR="00516E15" w:rsidRPr="009863A4" w:rsidRDefault="00516E15" w:rsidP="00516E15">
      <w:pPr>
        <w:spacing w:line="360" w:lineRule="auto"/>
        <w:contextualSpacing/>
        <w:jc w:val="both"/>
        <w:rPr>
          <w:rFonts w:ascii="Palatino Linotype" w:hAnsi="Palatino Linotype" w:cs="Arial"/>
        </w:rPr>
      </w:pPr>
    </w:p>
    <w:p w14:paraId="0C54BF99" w14:textId="77777777" w:rsidR="00516E15" w:rsidRPr="009863A4" w:rsidRDefault="00516E15" w:rsidP="006E3662">
      <w:pPr>
        <w:numPr>
          <w:ilvl w:val="0"/>
          <w:numId w:val="1"/>
        </w:numPr>
        <w:spacing w:line="360" w:lineRule="auto"/>
        <w:ind w:left="0" w:firstLine="0"/>
        <w:contextualSpacing/>
        <w:jc w:val="both"/>
        <w:rPr>
          <w:rFonts w:ascii="Palatino Linotype" w:hAnsi="Palatino Linotype" w:cs="Arial"/>
        </w:rPr>
      </w:pPr>
      <w:r w:rsidRPr="009863A4">
        <w:rPr>
          <w:rFonts w:ascii="Palatino Linotype" w:hAnsi="Palatino Linotype" w:cs="Arial"/>
        </w:rPr>
        <w:t xml:space="preserve">En relación con las implicaciones anteriores, la Ley Orgánica Municipal del Estado de México, en sus artículos 31, fracción XXIV </w:t>
      </w:r>
      <w:proofErr w:type="spellStart"/>
      <w:r w:rsidRPr="009863A4">
        <w:rPr>
          <w:rFonts w:ascii="Palatino Linotype" w:hAnsi="Palatino Linotype" w:cs="Arial"/>
        </w:rPr>
        <w:t>Quáter</w:t>
      </w:r>
      <w:proofErr w:type="spellEnd"/>
      <w:r w:rsidRPr="009863A4">
        <w:rPr>
          <w:rFonts w:ascii="Palatino Linotype" w:hAnsi="Palatino Linotype" w:cs="Arial"/>
        </w:rPr>
        <w:t xml:space="preserve"> y 96 </w:t>
      </w:r>
      <w:proofErr w:type="spellStart"/>
      <w:r w:rsidRPr="009863A4">
        <w:rPr>
          <w:rFonts w:ascii="Palatino Linotype" w:hAnsi="Palatino Linotype" w:cs="Arial"/>
        </w:rPr>
        <w:t>Sexies</w:t>
      </w:r>
      <w:proofErr w:type="spellEnd"/>
      <w:r w:rsidRPr="009863A4">
        <w:rPr>
          <w:rFonts w:ascii="Palatino Linotype" w:hAnsi="Palatino Linotype" w:cs="Arial"/>
        </w:rPr>
        <w:t xml:space="preserve"> fracción VI, prevén lo siguiente:</w:t>
      </w:r>
    </w:p>
    <w:p w14:paraId="2A470555" w14:textId="77777777" w:rsidR="00516E15" w:rsidRPr="009863A4" w:rsidRDefault="00516E15" w:rsidP="00516E15">
      <w:pPr>
        <w:spacing w:line="360" w:lineRule="auto"/>
        <w:contextualSpacing/>
        <w:jc w:val="both"/>
        <w:rPr>
          <w:rFonts w:ascii="Palatino Linotype" w:hAnsi="Palatino Linotype" w:cs="Arial"/>
        </w:rPr>
      </w:pPr>
    </w:p>
    <w:p w14:paraId="01A462ED" w14:textId="77777777" w:rsidR="00516E15" w:rsidRPr="009863A4" w:rsidRDefault="00516E15" w:rsidP="00516E15">
      <w:pPr>
        <w:pStyle w:val="Prrafodelista"/>
        <w:spacing w:after="120" w:line="276" w:lineRule="auto"/>
        <w:ind w:left="360" w:right="902"/>
        <w:jc w:val="both"/>
        <w:rPr>
          <w:rFonts w:ascii="Palatino Linotype" w:hAnsi="Palatino Linotype"/>
          <w:i/>
          <w:sz w:val="20"/>
          <w:szCs w:val="20"/>
        </w:rPr>
      </w:pPr>
      <w:r w:rsidRPr="009863A4">
        <w:rPr>
          <w:rFonts w:ascii="Palatino Linotype" w:hAnsi="Palatino Linotype"/>
          <w:i/>
          <w:sz w:val="20"/>
          <w:szCs w:val="20"/>
        </w:rPr>
        <w:t>“</w:t>
      </w:r>
      <w:r w:rsidRPr="009863A4">
        <w:rPr>
          <w:rFonts w:ascii="Palatino Linotype" w:hAnsi="Palatino Linotype"/>
          <w:b/>
          <w:i/>
          <w:sz w:val="20"/>
          <w:szCs w:val="20"/>
        </w:rPr>
        <w:t>Artículo 31.-</w:t>
      </w:r>
      <w:r w:rsidRPr="009863A4">
        <w:rPr>
          <w:rFonts w:ascii="Palatino Linotype" w:hAnsi="Palatino Linotype"/>
          <w:i/>
          <w:sz w:val="20"/>
          <w:szCs w:val="20"/>
        </w:rPr>
        <w:t xml:space="preserve"> Son atribuciones de los ayuntamientos:</w:t>
      </w:r>
    </w:p>
    <w:p w14:paraId="1A73D7CC" w14:textId="77777777" w:rsidR="00516E15" w:rsidRPr="009863A4" w:rsidRDefault="00516E15" w:rsidP="00516E15">
      <w:pPr>
        <w:pStyle w:val="Prrafodelista"/>
        <w:spacing w:after="120" w:line="276" w:lineRule="auto"/>
        <w:ind w:left="360" w:right="902"/>
        <w:jc w:val="both"/>
        <w:rPr>
          <w:rFonts w:ascii="Palatino Linotype" w:hAnsi="Palatino Linotype"/>
          <w:i/>
          <w:sz w:val="20"/>
          <w:szCs w:val="20"/>
        </w:rPr>
      </w:pPr>
      <w:r w:rsidRPr="009863A4">
        <w:rPr>
          <w:rFonts w:ascii="Palatino Linotype" w:hAnsi="Palatino Linotype"/>
          <w:i/>
          <w:sz w:val="20"/>
          <w:szCs w:val="20"/>
        </w:rPr>
        <w:t>(…)</w:t>
      </w:r>
    </w:p>
    <w:p w14:paraId="692A5B57" w14:textId="77777777" w:rsidR="00516E15" w:rsidRPr="009863A4" w:rsidRDefault="00516E15" w:rsidP="00516E15">
      <w:pPr>
        <w:pStyle w:val="Prrafodelista"/>
        <w:spacing w:after="120" w:line="276" w:lineRule="auto"/>
        <w:ind w:left="360" w:right="902"/>
        <w:jc w:val="both"/>
        <w:rPr>
          <w:rFonts w:ascii="Palatino Linotype" w:hAnsi="Palatino Linotype"/>
          <w:i/>
          <w:sz w:val="20"/>
          <w:szCs w:val="20"/>
        </w:rPr>
      </w:pPr>
      <w:r w:rsidRPr="009863A4">
        <w:rPr>
          <w:rFonts w:ascii="Palatino Linotype" w:hAnsi="Palatino Linotype"/>
          <w:i/>
          <w:sz w:val="20"/>
          <w:szCs w:val="20"/>
        </w:rPr>
        <w:t xml:space="preserve">XXIV </w:t>
      </w:r>
      <w:proofErr w:type="spellStart"/>
      <w:r w:rsidRPr="009863A4">
        <w:rPr>
          <w:rFonts w:ascii="Palatino Linotype" w:hAnsi="Palatino Linotype"/>
          <w:i/>
          <w:sz w:val="20"/>
          <w:szCs w:val="20"/>
        </w:rPr>
        <w:t>Quáter</w:t>
      </w:r>
      <w:proofErr w:type="spellEnd"/>
      <w:r w:rsidRPr="009863A4">
        <w:rPr>
          <w:rFonts w:ascii="Palatino Linotype" w:hAnsi="Palatino Linotype"/>
          <w:i/>
          <w:sz w:val="20"/>
          <w:szCs w:val="20"/>
        </w:rPr>
        <w:t>. Otorgar licencias de construcción y permisos de funcionamiento de unidades económicas o establecimientos destinados a la enajenación, reparación o mantenimiento de vehículos automotores usados y autopartes nuevas y usadas, así como de parques y desarrollos industriales, urbanos y de servicios de conformidad con la Evaluación de Impacto Estatal.</w:t>
      </w:r>
    </w:p>
    <w:p w14:paraId="18FF00B9" w14:textId="77777777" w:rsidR="00516E15" w:rsidRPr="009863A4" w:rsidRDefault="00516E15" w:rsidP="00516E15">
      <w:pPr>
        <w:pStyle w:val="Prrafodelista"/>
        <w:spacing w:after="120" w:line="276" w:lineRule="auto"/>
        <w:ind w:left="360" w:right="902"/>
        <w:jc w:val="both"/>
        <w:rPr>
          <w:rFonts w:ascii="Palatino Linotype" w:hAnsi="Palatino Linotype"/>
          <w:i/>
          <w:sz w:val="20"/>
          <w:szCs w:val="20"/>
        </w:rPr>
      </w:pPr>
    </w:p>
    <w:p w14:paraId="09CB686A" w14:textId="77777777" w:rsidR="00516E15" w:rsidRPr="009863A4" w:rsidRDefault="00516E15" w:rsidP="00516E15">
      <w:pPr>
        <w:pStyle w:val="Prrafodelista"/>
        <w:spacing w:after="120" w:line="276" w:lineRule="auto"/>
        <w:ind w:left="360" w:right="902"/>
        <w:jc w:val="both"/>
        <w:rPr>
          <w:rFonts w:ascii="Palatino Linotype" w:hAnsi="Palatino Linotype"/>
          <w:i/>
          <w:sz w:val="20"/>
          <w:szCs w:val="20"/>
        </w:rPr>
      </w:pPr>
      <w:r w:rsidRPr="009863A4">
        <w:rPr>
          <w:rFonts w:ascii="Palatino Linotype" w:hAnsi="Palatino Linotype"/>
          <w:b/>
          <w:i/>
          <w:sz w:val="20"/>
          <w:szCs w:val="20"/>
        </w:rPr>
        <w:t xml:space="preserve">Artículo 96. </w:t>
      </w:r>
      <w:proofErr w:type="spellStart"/>
      <w:r w:rsidRPr="009863A4">
        <w:rPr>
          <w:rFonts w:ascii="Palatino Linotype" w:hAnsi="Palatino Linotype"/>
          <w:i/>
          <w:sz w:val="20"/>
          <w:szCs w:val="20"/>
        </w:rPr>
        <w:t>Sexies</w:t>
      </w:r>
      <w:proofErr w:type="spellEnd"/>
      <w:r w:rsidRPr="009863A4">
        <w:rPr>
          <w:rFonts w:ascii="Palatino Linotype" w:hAnsi="Palatino Linotype"/>
          <w:i/>
          <w:sz w:val="20"/>
          <w:szCs w:val="20"/>
        </w:rPr>
        <w:t>. El Director de Desarrollo Urbano o el Titular de la Unidad Administrativa equivalente, tiene las atribuciones siguientes:</w:t>
      </w:r>
    </w:p>
    <w:p w14:paraId="5B716E9E" w14:textId="77777777" w:rsidR="00516E15" w:rsidRPr="009863A4" w:rsidRDefault="00516E15" w:rsidP="00516E15">
      <w:pPr>
        <w:pStyle w:val="Prrafodelista"/>
        <w:spacing w:after="120" w:line="276" w:lineRule="auto"/>
        <w:ind w:left="360" w:right="902"/>
        <w:jc w:val="both"/>
        <w:rPr>
          <w:rFonts w:ascii="Palatino Linotype" w:hAnsi="Palatino Linotype"/>
          <w:i/>
          <w:sz w:val="20"/>
          <w:szCs w:val="20"/>
        </w:rPr>
      </w:pPr>
      <w:r w:rsidRPr="009863A4">
        <w:rPr>
          <w:rFonts w:ascii="Palatino Linotype" w:hAnsi="Palatino Linotype"/>
          <w:i/>
          <w:sz w:val="20"/>
          <w:szCs w:val="20"/>
        </w:rPr>
        <w:t>(</w:t>
      </w:r>
      <w:r w:rsidRPr="009863A4">
        <w:rPr>
          <w:rFonts w:ascii="Palatino Linotype" w:hAnsi="Palatino Linotype"/>
          <w:b/>
          <w:i/>
          <w:sz w:val="20"/>
          <w:szCs w:val="20"/>
        </w:rPr>
        <w:t>…</w:t>
      </w:r>
      <w:r w:rsidRPr="009863A4">
        <w:rPr>
          <w:rFonts w:ascii="Palatino Linotype" w:hAnsi="Palatino Linotype"/>
          <w:i/>
          <w:sz w:val="20"/>
          <w:szCs w:val="20"/>
        </w:rPr>
        <w:t>)</w:t>
      </w:r>
    </w:p>
    <w:p w14:paraId="29AD8183" w14:textId="77777777" w:rsidR="00516E15" w:rsidRPr="009863A4" w:rsidRDefault="00516E15" w:rsidP="00516E15">
      <w:pPr>
        <w:pStyle w:val="Prrafodelista"/>
        <w:spacing w:after="120" w:line="276" w:lineRule="auto"/>
        <w:ind w:left="360" w:right="902"/>
        <w:jc w:val="both"/>
        <w:rPr>
          <w:rFonts w:ascii="Palatino Linotype" w:hAnsi="Palatino Linotype" w:cs="Arial"/>
          <w:i/>
          <w:sz w:val="20"/>
          <w:szCs w:val="20"/>
        </w:rPr>
      </w:pPr>
      <w:r w:rsidRPr="009863A4">
        <w:rPr>
          <w:rFonts w:ascii="Palatino Linotype" w:hAnsi="Palatino Linotype"/>
          <w:i/>
          <w:sz w:val="20"/>
          <w:szCs w:val="20"/>
        </w:rPr>
        <w:t>VI. Analizar las cédulas informativas de zonificación, licencias de uso de suelo y licencias de construcción;…”</w:t>
      </w:r>
    </w:p>
    <w:p w14:paraId="004E3777" w14:textId="77777777" w:rsidR="00516E15" w:rsidRPr="009863A4" w:rsidRDefault="00516E15" w:rsidP="006E3662">
      <w:pPr>
        <w:numPr>
          <w:ilvl w:val="0"/>
          <w:numId w:val="1"/>
        </w:numPr>
        <w:spacing w:line="360" w:lineRule="auto"/>
        <w:ind w:left="0" w:firstLine="0"/>
        <w:contextualSpacing/>
        <w:jc w:val="both"/>
        <w:rPr>
          <w:rFonts w:ascii="Palatino Linotype" w:hAnsi="Palatino Linotype" w:cs="Arial"/>
        </w:rPr>
      </w:pPr>
      <w:r w:rsidRPr="009863A4">
        <w:rPr>
          <w:rFonts w:ascii="Palatino Linotype" w:hAnsi="Palatino Linotype" w:cs="Arial"/>
        </w:rPr>
        <w:lastRenderedPageBreak/>
        <w:t>Como se advierte, la Ley Orgánica Municipal, al igual que el Código Administrativo, contempla como facultad de los ayuntamientos otorgar licenc</w:t>
      </w:r>
      <w:r w:rsidR="00AF1205" w:rsidRPr="009863A4">
        <w:rPr>
          <w:rFonts w:ascii="Palatino Linotype" w:hAnsi="Palatino Linotype" w:cs="Arial"/>
        </w:rPr>
        <w:t>ias de construcción</w:t>
      </w:r>
      <w:r w:rsidRPr="009863A4">
        <w:rPr>
          <w:rFonts w:ascii="Palatino Linotype" w:hAnsi="Palatino Linotype" w:cs="Arial"/>
        </w:rPr>
        <w:t>, atribución que realiza a través del Director de Desarrollo Urbano.</w:t>
      </w:r>
    </w:p>
    <w:p w14:paraId="53B27E89" w14:textId="77777777" w:rsidR="008C24BF" w:rsidRPr="009863A4" w:rsidRDefault="008C24BF" w:rsidP="008C24BF">
      <w:pPr>
        <w:spacing w:line="360" w:lineRule="auto"/>
        <w:contextualSpacing/>
        <w:jc w:val="both"/>
        <w:rPr>
          <w:rFonts w:ascii="Palatino Linotype" w:hAnsi="Palatino Linotype" w:cs="Arial"/>
        </w:rPr>
      </w:pPr>
    </w:p>
    <w:p w14:paraId="01AD315B" w14:textId="77777777" w:rsidR="00516E15" w:rsidRPr="009863A4" w:rsidRDefault="00516E15" w:rsidP="006E3662">
      <w:pPr>
        <w:numPr>
          <w:ilvl w:val="0"/>
          <w:numId w:val="1"/>
        </w:numPr>
        <w:spacing w:line="360" w:lineRule="auto"/>
        <w:ind w:left="0" w:firstLine="0"/>
        <w:contextualSpacing/>
        <w:jc w:val="both"/>
        <w:rPr>
          <w:rFonts w:ascii="Palatino Linotype" w:hAnsi="Palatino Linotype"/>
        </w:rPr>
      </w:pPr>
      <w:r w:rsidRPr="009863A4">
        <w:rPr>
          <w:rFonts w:ascii="Palatino Linotype" w:hAnsi="Palatino Linotype"/>
        </w:rPr>
        <w:t>En esa tesitura, conforme a lo publicado en la página oficial d</w:t>
      </w:r>
      <w:r w:rsidR="00B41613" w:rsidRPr="009863A4">
        <w:rPr>
          <w:rFonts w:ascii="Palatino Linotype" w:hAnsi="Palatino Linotype"/>
        </w:rPr>
        <w:t xml:space="preserve">el Ayuntamiento de LERMA </w:t>
      </w:r>
      <w:r w:rsidRPr="009863A4">
        <w:rPr>
          <w:rFonts w:ascii="Palatino Linotype" w:hAnsi="Palatino Linotype"/>
        </w:rPr>
        <w:t>para obtener licenc</w:t>
      </w:r>
      <w:r w:rsidR="00B41613" w:rsidRPr="009863A4">
        <w:rPr>
          <w:rFonts w:ascii="Palatino Linotype" w:hAnsi="Palatino Linotype"/>
        </w:rPr>
        <w:t>ia de construcción</w:t>
      </w:r>
      <w:r w:rsidRPr="009863A4">
        <w:rPr>
          <w:rFonts w:ascii="Palatino Linotype" w:hAnsi="Palatino Linotype"/>
        </w:rPr>
        <w:t>, se requiere presentar:</w:t>
      </w:r>
    </w:p>
    <w:p w14:paraId="6C4B1AEA" w14:textId="77777777" w:rsidR="00B41613" w:rsidRPr="009863A4" w:rsidRDefault="00B41613" w:rsidP="00B41613">
      <w:pPr>
        <w:pStyle w:val="Prrafodelista"/>
        <w:rPr>
          <w:rFonts w:ascii="Palatino Linotype" w:hAnsi="Palatino Linotype"/>
        </w:rPr>
      </w:pPr>
    </w:p>
    <w:p w14:paraId="18547F52" w14:textId="77777777" w:rsidR="00B41613" w:rsidRPr="009863A4" w:rsidRDefault="00B41613" w:rsidP="00B41613">
      <w:pPr>
        <w:spacing w:line="360" w:lineRule="auto"/>
        <w:contextualSpacing/>
        <w:jc w:val="both"/>
        <w:rPr>
          <w:rFonts w:ascii="Palatino Linotype" w:hAnsi="Palatino Linotype"/>
        </w:rPr>
      </w:pPr>
    </w:p>
    <w:p w14:paraId="7CA51E03" w14:textId="77777777" w:rsidR="008C24BF" w:rsidRPr="009863A4" w:rsidRDefault="00B41613" w:rsidP="00B41613">
      <w:pPr>
        <w:spacing w:line="360" w:lineRule="auto"/>
        <w:contextualSpacing/>
        <w:jc w:val="center"/>
        <w:rPr>
          <w:rFonts w:ascii="Palatino Linotype" w:hAnsi="Palatino Linotype"/>
        </w:rPr>
      </w:pPr>
      <w:r w:rsidRPr="009863A4">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14:anchorId="67E15D87" wp14:editId="4BCE017A">
                <wp:simplePos x="0" y="0"/>
                <wp:positionH relativeFrom="column">
                  <wp:posOffset>1839729</wp:posOffset>
                </wp:positionH>
                <wp:positionV relativeFrom="paragraph">
                  <wp:posOffset>1542036</wp:posOffset>
                </wp:positionV>
                <wp:extent cx="822192" cy="291994"/>
                <wp:effectExtent l="0" t="0" r="16510" b="13335"/>
                <wp:wrapNone/>
                <wp:docPr id="19" name="Rectángulo 19"/>
                <wp:cNvGraphicFramePr/>
                <a:graphic xmlns:a="http://schemas.openxmlformats.org/drawingml/2006/main">
                  <a:graphicData uri="http://schemas.microsoft.com/office/word/2010/wordprocessingShape">
                    <wps:wsp>
                      <wps:cNvSpPr/>
                      <wps:spPr>
                        <a:xfrm>
                          <a:off x="0" y="0"/>
                          <a:ext cx="822192" cy="2919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A8E92DA" id="Rectángulo 19" o:spid="_x0000_s1026" style="position:absolute;margin-left:144.85pt;margin-top:121.4pt;width:64.75pt;height:2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" filled="f" strokecolor="red" strokeweight="1pt"/>
            </w:pict>
          </mc:Fallback>
        </mc:AlternateContent>
      </w:r>
      <w:r w:rsidRPr="009863A4">
        <w:rPr>
          <w:rFonts w:ascii="Palatino Linotype" w:hAnsi="Palatino Linotype"/>
          <w:noProof/>
          <w:lang w:val="es-MX" w:eastAsia="es-MX"/>
        </w:rPr>
        <w:drawing>
          <wp:inline distT="0" distB="0" distL="0" distR="0" wp14:anchorId="391B7259" wp14:editId="6CFE8FAE">
            <wp:extent cx="5810226" cy="3600000"/>
            <wp:effectExtent l="19050" t="19050" r="19685" b="196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0226" cy="3600000"/>
                    </a:xfrm>
                    <a:prstGeom prst="rect">
                      <a:avLst/>
                    </a:prstGeom>
                    <a:ln>
                      <a:solidFill>
                        <a:schemeClr val="tx1"/>
                      </a:solidFill>
                    </a:ln>
                  </pic:spPr>
                </pic:pic>
              </a:graphicData>
            </a:graphic>
          </wp:inline>
        </w:drawing>
      </w:r>
    </w:p>
    <w:p w14:paraId="657D6641" w14:textId="77777777" w:rsidR="00B41613" w:rsidRPr="009863A4" w:rsidRDefault="00B425C8" w:rsidP="00B41613">
      <w:pPr>
        <w:spacing w:line="360" w:lineRule="auto"/>
        <w:contextualSpacing/>
        <w:jc w:val="center"/>
        <w:rPr>
          <w:rFonts w:ascii="Palatino Linotype" w:hAnsi="Palatino Linotype"/>
        </w:rPr>
      </w:pPr>
      <w:r w:rsidRPr="009863A4">
        <w:rPr>
          <w:rFonts w:ascii="Palatino Linotype" w:hAnsi="Palatino Linotype"/>
          <w:noProof/>
          <w:lang w:val="es-MX" w:eastAsia="es-MX"/>
        </w:rPr>
        <w:lastRenderedPageBreak/>
        <mc:AlternateContent>
          <mc:Choice Requires="wps">
            <w:drawing>
              <wp:anchor distT="0" distB="0" distL="114300" distR="114300" simplePos="0" relativeHeight="251669504" behindDoc="0" locked="0" layoutInCell="1" allowOverlap="1" wp14:anchorId="7CDAEDC2" wp14:editId="75E02CE0">
                <wp:simplePos x="0" y="0"/>
                <wp:positionH relativeFrom="column">
                  <wp:posOffset>1770641</wp:posOffset>
                </wp:positionH>
                <wp:positionV relativeFrom="paragraph">
                  <wp:posOffset>2701514</wp:posOffset>
                </wp:positionV>
                <wp:extent cx="883664" cy="169049"/>
                <wp:effectExtent l="0" t="0" r="12065" b="21590"/>
                <wp:wrapNone/>
                <wp:docPr id="22" name="Rectángulo 22"/>
                <wp:cNvGraphicFramePr/>
                <a:graphic xmlns:a="http://schemas.openxmlformats.org/drawingml/2006/main">
                  <a:graphicData uri="http://schemas.microsoft.com/office/word/2010/wordprocessingShape">
                    <wps:wsp>
                      <wps:cNvSpPr/>
                      <wps:spPr>
                        <a:xfrm>
                          <a:off x="0" y="0"/>
                          <a:ext cx="883664" cy="1690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05F53B" id="Rectángulo 22" o:spid="_x0000_s1026" style="position:absolute;margin-left:139.4pt;margin-top:212.7pt;width:69.6pt;height:13.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" filled="f" strokecolor="red" strokeweight="1pt"/>
            </w:pict>
          </mc:Fallback>
        </mc:AlternateContent>
      </w:r>
      <w:r w:rsidR="00B41613" w:rsidRPr="009863A4">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342681E4" wp14:editId="4451CCB0">
                <wp:simplePos x="0" y="0"/>
                <wp:positionH relativeFrom="column">
                  <wp:posOffset>1724537</wp:posOffset>
                </wp:positionH>
                <wp:positionV relativeFrom="paragraph">
                  <wp:posOffset>488512</wp:posOffset>
                </wp:positionV>
                <wp:extent cx="1244814" cy="169049"/>
                <wp:effectExtent l="0" t="0" r="12700" b="21590"/>
                <wp:wrapNone/>
                <wp:docPr id="21" name="Rectángulo 21"/>
                <wp:cNvGraphicFramePr/>
                <a:graphic xmlns:a="http://schemas.openxmlformats.org/drawingml/2006/main">
                  <a:graphicData uri="http://schemas.microsoft.com/office/word/2010/wordprocessingShape">
                    <wps:wsp>
                      <wps:cNvSpPr/>
                      <wps:spPr>
                        <a:xfrm>
                          <a:off x="0" y="0"/>
                          <a:ext cx="1244814" cy="1690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ADC45CE" id="Rectángulo 21" o:spid="_x0000_s1026" style="position:absolute;margin-left:135.8pt;margin-top:38.45pt;width:98pt;height:1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" filled="f" strokecolor="red" strokeweight="1pt"/>
            </w:pict>
          </mc:Fallback>
        </mc:AlternateContent>
      </w:r>
      <w:r w:rsidR="00B41613" w:rsidRPr="009863A4">
        <w:rPr>
          <w:rFonts w:ascii="Palatino Linotype" w:hAnsi="Palatino Linotype"/>
          <w:noProof/>
          <w:lang w:val="es-MX" w:eastAsia="es-MX"/>
        </w:rPr>
        <w:drawing>
          <wp:inline distT="0" distB="0" distL="0" distR="0" wp14:anchorId="11265302" wp14:editId="064B29C1">
            <wp:extent cx="5612130" cy="3931920"/>
            <wp:effectExtent l="19050" t="19050" r="26670" b="1143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931920"/>
                    </a:xfrm>
                    <a:prstGeom prst="rect">
                      <a:avLst/>
                    </a:prstGeom>
                    <a:ln>
                      <a:solidFill>
                        <a:schemeClr val="tx1"/>
                      </a:solidFill>
                    </a:ln>
                  </pic:spPr>
                </pic:pic>
              </a:graphicData>
            </a:graphic>
          </wp:inline>
        </w:drawing>
      </w:r>
    </w:p>
    <w:p w14:paraId="16C8AD8C" w14:textId="77777777" w:rsidR="00516E15" w:rsidRPr="009863A4" w:rsidRDefault="00516E15" w:rsidP="00834349">
      <w:pPr>
        <w:spacing w:line="360" w:lineRule="auto"/>
        <w:contextualSpacing/>
        <w:jc w:val="both"/>
        <w:rPr>
          <w:rFonts w:ascii="Palatino Linotype" w:hAnsi="Palatino Linotype"/>
          <w:color w:val="000000"/>
        </w:rPr>
      </w:pPr>
    </w:p>
    <w:p w14:paraId="3F5C1EDD" w14:textId="77777777" w:rsidR="00515BE5" w:rsidRPr="009863A4" w:rsidRDefault="00516E15" w:rsidP="00601594">
      <w:pPr>
        <w:numPr>
          <w:ilvl w:val="0"/>
          <w:numId w:val="1"/>
        </w:numPr>
        <w:spacing w:line="360" w:lineRule="auto"/>
        <w:ind w:left="0" w:firstLine="0"/>
        <w:contextualSpacing/>
        <w:jc w:val="both"/>
        <w:rPr>
          <w:rFonts w:ascii="Palatino Linotype" w:hAnsi="Palatino Linotype"/>
        </w:rPr>
      </w:pPr>
      <w:r w:rsidRPr="009863A4">
        <w:rPr>
          <w:rFonts w:ascii="Palatino Linotype" w:hAnsi="Palatino Linotype"/>
          <w:color w:val="000000"/>
        </w:rPr>
        <w:t xml:space="preserve">No obstante, el documento de referencia no fue hecho del conocimiento del particular en virtud de que se </w:t>
      </w:r>
      <w:r w:rsidR="001F0F44" w:rsidRPr="009863A4">
        <w:rPr>
          <w:rFonts w:ascii="Palatino Linotype" w:hAnsi="Palatino Linotype"/>
          <w:color w:val="000000"/>
        </w:rPr>
        <w:t>clasificó</w:t>
      </w:r>
      <w:r w:rsidR="00834349" w:rsidRPr="009863A4">
        <w:rPr>
          <w:rFonts w:ascii="Palatino Linotype" w:hAnsi="Palatino Linotype"/>
          <w:color w:val="000000"/>
        </w:rPr>
        <w:t xml:space="preserve"> en su totalidad  la información</w:t>
      </w:r>
      <w:r w:rsidR="001F0F44" w:rsidRPr="009863A4">
        <w:rPr>
          <w:rFonts w:ascii="Palatino Linotype" w:hAnsi="Palatino Linotype"/>
          <w:color w:val="000000"/>
        </w:rPr>
        <w:t>.</w:t>
      </w:r>
      <w:r w:rsidR="001F0F44" w:rsidRPr="009863A4">
        <w:rPr>
          <w:rFonts w:ascii="Palatino Linotype" w:hAnsi="Palatino Linotype"/>
        </w:rPr>
        <w:t xml:space="preserve"> </w:t>
      </w:r>
    </w:p>
    <w:p w14:paraId="71675F49" w14:textId="77777777" w:rsidR="00515BE5" w:rsidRPr="009863A4" w:rsidRDefault="00515BE5" w:rsidP="00601594">
      <w:pPr>
        <w:spacing w:line="360" w:lineRule="auto"/>
        <w:contextualSpacing/>
        <w:jc w:val="both"/>
        <w:rPr>
          <w:rFonts w:ascii="Palatino Linotype" w:hAnsi="Palatino Linotype"/>
        </w:rPr>
      </w:pPr>
    </w:p>
    <w:p w14:paraId="2B183107" w14:textId="371CD85D" w:rsidR="00515BE5" w:rsidRPr="009863A4" w:rsidRDefault="00515BE5" w:rsidP="00601594">
      <w:pPr>
        <w:numPr>
          <w:ilvl w:val="0"/>
          <w:numId w:val="1"/>
        </w:numPr>
        <w:spacing w:line="360" w:lineRule="auto"/>
        <w:ind w:left="0" w:firstLine="0"/>
        <w:contextualSpacing/>
        <w:jc w:val="both"/>
        <w:rPr>
          <w:rFonts w:ascii="Palatino Linotype" w:hAnsi="Palatino Linotype"/>
        </w:rPr>
      </w:pPr>
      <w:r w:rsidRPr="009863A4">
        <w:rPr>
          <w:rFonts w:ascii="Palatino Linotype" w:hAnsi="Palatino Linotype"/>
        </w:rPr>
        <w:t xml:space="preserve">No obsta mencionar el hecho de que no pasa desapercibido para este </w:t>
      </w:r>
      <w:r w:rsidR="00601594" w:rsidRPr="009863A4">
        <w:rPr>
          <w:rFonts w:ascii="Palatino Linotype" w:hAnsi="Palatino Linotype"/>
        </w:rPr>
        <w:t>Órgano</w:t>
      </w:r>
    </w:p>
    <w:p w14:paraId="7B0C74A3" w14:textId="68A5449F" w:rsidR="00515BE5" w:rsidRPr="009863A4" w:rsidRDefault="00515BE5" w:rsidP="00601594">
      <w:pPr>
        <w:spacing w:line="360" w:lineRule="auto"/>
        <w:contextualSpacing/>
        <w:jc w:val="both"/>
        <w:rPr>
          <w:rFonts w:ascii="Palatino Linotype" w:hAnsi="Palatino Linotype"/>
        </w:rPr>
      </w:pPr>
      <w:r w:rsidRPr="009863A4">
        <w:rPr>
          <w:rFonts w:ascii="Palatino Linotype" w:hAnsi="Palatino Linotype"/>
        </w:rPr>
        <w:t>Garante que la documentación que se ordena pudiera contener datos personales susceptibles de considerarse como información confidencial, como lo son domicilio, teléfono, nombre y firma y clave catastral, del titular de la licencia de construcción, los cuales, deben testarse a través de la elaboración de una versión pública, por los motivos que se señalan enseguida.</w:t>
      </w:r>
    </w:p>
    <w:p w14:paraId="3BF3FC43" w14:textId="260572E9" w:rsidR="00515BE5" w:rsidRPr="009863A4" w:rsidRDefault="00515BE5" w:rsidP="00601594">
      <w:pPr>
        <w:pStyle w:val="Prrafodelista"/>
        <w:numPr>
          <w:ilvl w:val="0"/>
          <w:numId w:val="1"/>
        </w:numPr>
        <w:spacing w:line="360" w:lineRule="auto"/>
        <w:ind w:left="0" w:firstLine="0"/>
        <w:jc w:val="both"/>
        <w:rPr>
          <w:rFonts w:ascii="Palatino Linotype" w:hAnsi="Palatino Linotype"/>
        </w:rPr>
      </w:pPr>
      <w:r w:rsidRPr="009863A4">
        <w:rPr>
          <w:rFonts w:ascii="Palatino Linotype" w:hAnsi="Palatino Linotype"/>
        </w:rPr>
        <w:lastRenderedPageBreak/>
        <w:t>En lo que concierne al domicilio del particular,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w:t>
      </w:r>
    </w:p>
    <w:p w14:paraId="3AD04883" w14:textId="77777777" w:rsidR="00515BE5" w:rsidRPr="009863A4" w:rsidRDefault="00515BE5" w:rsidP="00601594">
      <w:pPr>
        <w:spacing w:line="360" w:lineRule="auto"/>
        <w:contextualSpacing/>
        <w:jc w:val="both"/>
        <w:rPr>
          <w:rFonts w:ascii="Palatino Linotype" w:hAnsi="Palatino Linotype"/>
        </w:rPr>
      </w:pPr>
    </w:p>
    <w:p w14:paraId="0931A19F" w14:textId="77777777" w:rsidR="00515BE5" w:rsidRPr="009863A4" w:rsidRDefault="00515BE5" w:rsidP="00601594">
      <w:pPr>
        <w:pStyle w:val="Prrafodelista"/>
        <w:numPr>
          <w:ilvl w:val="0"/>
          <w:numId w:val="1"/>
        </w:numPr>
        <w:spacing w:line="360" w:lineRule="auto"/>
        <w:ind w:left="0" w:firstLine="0"/>
        <w:jc w:val="both"/>
        <w:rPr>
          <w:rFonts w:ascii="Palatino Linotype" w:hAnsi="Palatino Linotype"/>
        </w:rPr>
      </w:pPr>
      <w:r w:rsidRPr="009863A4">
        <w:rPr>
          <w:rFonts w:ascii="Palatino Linotype" w:hAnsi="Palatino Linotype"/>
        </w:rPr>
        <w:t xml:space="preserve">De la misma manera, lo establece el artículo 29 del Código Civil Federal, al precisar que el domicilio de personas físicas, es el lugar donde residen habitualmente, el lugar del centro principal de sus negocios, donde residan o el lugar donde se encuentren. </w:t>
      </w:r>
    </w:p>
    <w:p w14:paraId="5012141F" w14:textId="77777777" w:rsidR="00515BE5" w:rsidRPr="009863A4" w:rsidRDefault="00515BE5" w:rsidP="00601594">
      <w:pPr>
        <w:pStyle w:val="Prrafodelista"/>
        <w:ind w:left="0"/>
        <w:rPr>
          <w:rFonts w:ascii="Palatino Linotype" w:hAnsi="Palatino Linotype"/>
        </w:rPr>
      </w:pPr>
    </w:p>
    <w:p w14:paraId="37E159AF" w14:textId="5268BF20" w:rsidR="00515BE5" w:rsidRPr="009863A4" w:rsidRDefault="00515BE5" w:rsidP="00601594">
      <w:pPr>
        <w:pStyle w:val="Prrafodelista"/>
        <w:numPr>
          <w:ilvl w:val="0"/>
          <w:numId w:val="1"/>
        </w:numPr>
        <w:spacing w:line="360" w:lineRule="auto"/>
        <w:ind w:left="0" w:firstLine="0"/>
        <w:jc w:val="both"/>
        <w:rPr>
          <w:rFonts w:ascii="Palatino Linotype" w:hAnsi="Palatino Linotype"/>
        </w:rPr>
      </w:pPr>
      <w:r w:rsidRPr="009863A4">
        <w:rPr>
          <w:rFonts w:ascii="Palatino Linotype" w:hAnsi="Palatino Linotype"/>
        </w:rPr>
        <w:t xml:space="preserve">Como se observa, la dirección o domicilio es el lugar en donde reside habitualmente una persona </w:t>
      </w:r>
      <w:r w:rsidR="00601594" w:rsidRPr="009863A4">
        <w:rPr>
          <w:rFonts w:ascii="Palatino Linotype" w:hAnsi="Palatino Linotype"/>
        </w:rPr>
        <w:t>física</w:t>
      </w:r>
      <w:r w:rsidRPr="009863A4">
        <w:rPr>
          <w:rFonts w:ascii="Palatino Linotype" w:hAnsi="Palatino Linotype"/>
        </w:rPr>
        <w:t>,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w:t>
      </w:r>
    </w:p>
    <w:p w14:paraId="5B3A69FC" w14:textId="77777777" w:rsidR="00515BE5" w:rsidRPr="009863A4" w:rsidRDefault="00515BE5" w:rsidP="00601594">
      <w:pPr>
        <w:pStyle w:val="Prrafodelista"/>
        <w:ind w:left="0"/>
        <w:rPr>
          <w:rFonts w:ascii="Palatino Linotype" w:hAnsi="Palatino Linotype"/>
        </w:rPr>
      </w:pPr>
    </w:p>
    <w:p w14:paraId="6D141BDE" w14:textId="77777777" w:rsidR="00515BE5" w:rsidRPr="009863A4" w:rsidRDefault="00515BE5" w:rsidP="00601594">
      <w:pPr>
        <w:pStyle w:val="Prrafodelista"/>
        <w:numPr>
          <w:ilvl w:val="0"/>
          <w:numId w:val="1"/>
        </w:numPr>
        <w:spacing w:line="360" w:lineRule="auto"/>
        <w:ind w:left="0" w:firstLine="0"/>
        <w:jc w:val="both"/>
        <w:rPr>
          <w:rFonts w:ascii="Palatino Linotype" w:hAnsi="Palatino Linotype"/>
        </w:rPr>
      </w:pPr>
      <w:r w:rsidRPr="009863A4">
        <w:rPr>
          <w:rFonts w:ascii="Palatino Linotype" w:hAnsi="Palatino Linotype"/>
        </w:rPr>
        <w:t xml:space="preserve">Por lo tanto, se actualiza la clasificación, de conformidad con la fracción I, del artículo 143, de la Ley de Transparencia y Acceso a la Información Pública del Estado de México y Municipios. </w:t>
      </w:r>
    </w:p>
    <w:p w14:paraId="377E1174" w14:textId="77777777" w:rsidR="00515BE5" w:rsidRPr="009863A4" w:rsidRDefault="00515BE5" w:rsidP="00601594">
      <w:pPr>
        <w:pStyle w:val="Prrafodelista"/>
        <w:ind w:left="0"/>
        <w:rPr>
          <w:rFonts w:ascii="Palatino Linotype" w:hAnsi="Palatino Linotype"/>
        </w:rPr>
      </w:pPr>
    </w:p>
    <w:p w14:paraId="09BA4122" w14:textId="77777777" w:rsidR="00515BE5" w:rsidRPr="009863A4" w:rsidRDefault="00515BE5" w:rsidP="00601594">
      <w:pPr>
        <w:pStyle w:val="Prrafodelista"/>
        <w:numPr>
          <w:ilvl w:val="0"/>
          <w:numId w:val="1"/>
        </w:numPr>
        <w:spacing w:line="360" w:lineRule="auto"/>
        <w:ind w:left="0" w:firstLine="0"/>
        <w:jc w:val="both"/>
        <w:rPr>
          <w:rFonts w:ascii="Palatino Linotype" w:hAnsi="Palatino Linotype"/>
        </w:rPr>
      </w:pPr>
      <w:r w:rsidRPr="009863A4">
        <w:rPr>
          <w:rFonts w:ascii="Palatino Linotype" w:hAnsi="Palatino Linotype"/>
        </w:rPr>
        <w:lastRenderedPageBreak/>
        <w:t>Por cuanto hace al número telefónico, se advierte que este se trata de información privada que únicamente atañe al titular y que no abona a la Transparencia del acto que se trata.</w:t>
      </w:r>
    </w:p>
    <w:p w14:paraId="49615E56" w14:textId="77777777" w:rsidR="00515BE5" w:rsidRPr="009863A4" w:rsidRDefault="00515BE5" w:rsidP="00601594">
      <w:pPr>
        <w:pStyle w:val="Prrafodelista"/>
        <w:ind w:left="0"/>
        <w:rPr>
          <w:rFonts w:ascii="Palatino Linotype" w:hAnsi="Palatino Linotype"/>
        </w:rPr>
      </w:pPr>
    </w:p>
    <w:p w14:paraId="6C36FC2E" w14:textId="22148EE2" w:rsidR="00515BE5" w:rsidRPr="009863A4" w:rsidRDefault="00515BE5" w:rsidP="00601594">
      <w:pPr>
        <w:pStyle w:val="Prrafodelista"/>
        <w:numPr>
          <w:ilvl w:val="0"/>
          <w:numId w:val="1"/>
        </w:numPr>
        <w:spacing w:line="360" w:lineRule="auto"/>
        <w:ind w:left="0" w:firstLine="0"/>
        <w:jc w:val="both"/>
        <w:rPr>
          <w:rFonts w:ascii="Palatino Linotype" w:hAnsi="Palatino Linotype"/>
        </w:rPr>
      </w:pPr>
      <w:r w:rsidRPr="009863A4">
        <w:rPr>
          <w:rFonts w:ascii="Palatino Linotype" w:hAnsi="Palatino Linotype"/>
        </w:rPr>
        <w:t>Con relación al nombre y firma, se advierte que estos son confidenciales de conformidad con lo dispuesto en el criterio 01/2018 emitido por el Pleno de este</w:t>
      </w:r>
    </w:p>
    <w:p w14:paraId="71A332BA" w14:textId="147570EB" w:rsidR="00515BE5" w:rsidRPr="009863A4" w:rsidRDefault="00515BE5" w:rsidP="00601594">
      <w:pPr>
        <w:spacing w:line="360" w:lineRule="auto"/>
        <w:contextualSpacing/>
        <w:jc w:val="both"/>
        <w:rPr>
          <w:rFonts w:ascii="Palatino Linotype" w:hAnsi="Palatino Linotype"/>
        </w:rPr>
      </w:pPr>
      <w:r w:rsidRPr="009863A4">
        <w:rPr>
          <w:rFonts w:ascii="Palatino Linotype" w:hAnsi="Palatino Linotype"/>
        </w:rPr>
        <w:t>Instituto, que señala lo siguiente:</w:t>
      </w:r>
    </w:p>
    <w:p w14:paraId="077CC9DE" w14:textId="77777777" w:rsidR="00601594" w:rsidRPr="009863A4" w:rsidRDefault="00601594" w:rsidP="00515BE5">
      <w:pPr>
        <w:spacing w:line="360" w:lineRule="auto"/>
        <w:contextualSpacing/>
        <w:jc w:val="both"/>
        <w:rPr>
          <w:rFonts w:ascii="Palatino Linotype" w:hAnsi="Palatino Linotype"/>
        </w:rPr>
      </w:pPr>
    </w:p>
    <w:p w14:paraId="6919620C" w14:textId="77777777" w:rsidR="00601594" w:rsidRPr="009863A4" w:rsidRDefault="00601594" w:rsidP="00601594">
      <w:pPr>
        <w:pStyle w:val="Prrafodelista"/>
        <w:autoSpaceDE w:val="0"/>
        <w:autoSpaceDN w:val="0"/>
        <w:adjustRightInd w:val="0"/>
        <w:spacing w:after="120"/>
        <w:ind w:left="360" w:right="902"/>
        <w:jc w:val="both"/>
        <w:rPr>
          <w:rFonts w:ascii="Palatino Linotype" w:hAnsi="Palatino Linotype" w:cs="Arial"/>
          <w:i/>
          <w:sz w:val="20"/>
          <w:szCs w:val="20"/>
          <w:lang w:val="es-MX"/>
        </w:rPr>
      </w:pPr>
      <w:r w:rsidRPr="009863A4">
        <w:rPr>
          <w:rFonts w:ascii="Palatino Linotype" w:hAnsi="Palatino Linotype" w:cs="Arial,Bold"/>
          <w:b/>
          <w:bCs/>
          <w:i/>
          <w:sz w:val="20"/>
          <w:szCs w:val="20"/>
          <w:lang w:val="es-MX"/>
        </w:rPr>
        <w:t xml:space="preserve">“Nombre del titular de una licencia que no involucre el aprovechamiento de bienes, servicios y/o recursos públicos, constituye un dato personal susceptible de clasificar como confidencial. </w:t>
      </w:r>
      <w:r w:rsidRPr="009863A4">
        <w:rPr>
          <w:rFonts w:ascii="Palatino Linotype" w:hAnsi="Palatino Linotype" w:cs="Arial"/>
          <w:i/>
          <w:sz w:val="20"/>
          <w:szCs w:val="20"/>
          <w:lang w:val="es-MX"/>
        </w:rPr>
        <w:t>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54FC17D7" w14:textId="77777777" w:rsidR="00601594" w:rsidRPr="009863A4" w:rsidRDefault="00601594" w:rsidP="00515BE5">
      <w:pPr>
        <w:spacing w:line="360" w:lineRule="auto"/>
        <w:contextualSpacing/>
        <w:jc w:val="both"/>
        <w:rPr>
          <w:rFonts w:ascii="Palatino Linotype" w:hAnsi="Palatino Linotype"/>
          <w:lang w:val="es-MX"/>
        </w:rPr>
      </w:pPr>
    </w:p>
    <w:p w14:paraId="2E944855" w14:textId="77777777" w:rsidR="00601594" w:rsidRPr="009863A4" w:rsidRDefault="00601594" w:rsidP="00515BE5">
      <w:pPr>
        <w:spacing w:line="360" w:lineRule="auto"/>
        <w:contextualSpacing/>
        <w:jc w:val="both"/>
        <w:rPr>
          <w:rFonts w:ascii="Palatino Linotype" w:hAnsi="Palatino Linotype"/>
        </w:rPr>
      </w:pPr>
    </w:p>
    <w:p w14:paraId="04D8A7CD" w14:textId="77777777" w:rsidR="00601594" w:rsidRPr="009863A4" w:rsidRDefault="00515BE5" w:rsidP="00601594">
      <w:pPr>
        <w:pStyle w:val="Prrafodelista"/>
        <w:numPr>
          <w:ilvl w:val="0"/>
          <w:numId w:val="1"/>
        </w:numPr>
        <w:spacing w:line="360" w:lineRule="auto"/>
        <w:ind w:left="0" w:firstLine="0"/>
        <w:jc w:val="both"/>
        <w:rPr>
          <w:rFonts w:ascii="Palatino Linotype" w:hAnsi="Palatino Linotype"/>
        </w:rPr>
      </w:pPr>
      <w:r w:rsidRPr="009863A4">
        <w:rPr>
          <w:rFonts w:ascii="Palatino Linotype" w:hAnsi="Palatino Linotype"/>
        </w:rPr>
        <w:t xml:space="preserve">En ese sentido, el nombre de los titulares de </w:t>
      </w:r>
      <w:r w:rsidR="00601594" w:rsidRPr="009863A4">
        <w:rPr>
          <w:rFonts w:ascii="Palatino Linotype" w:hAnsi="Palatino Linotype"/>
        </w:rPr>
        <w:t>licencias</w:t>
      </w:r>
      <w:r w:rsidRPr="009863A4">
        <w:rPr>
          <w:rFonts w:ascii="Palatino Linotype" w:hAnsi="Palatino Linotype"/>
        </w:rPr>
        <w:t xml:space="preserve"> constituye un dato personal que debe ser tratado </w:t>
      </w:r>
      <w:r w:rsidR="00601594" w:rsidRPr="009863A4">
        <w:rPr>
          <w:rFonts w:ascii="Palatino Linotype" w:hAnsi="Palatino Linotype"/>
        </w:rPr>
        <w:t>bajo</w:t>
      </w:r>
      <w:r w:rsidRPr="009863A4">
        <w:rPr>
          <w:rFonts w:ascii="Palatino Linotype" w:hAnsi="Palatino Linotype"/>
        </w:rPr>
        <w:t xml:space="preserve"> los principios y términos de la ley reglamentaria </w:t>
      </w:r>
      <w:r w:rsidRPr="009863A4">
        <w:rPr>
          <w:rFonts w:ascii="Palatino Linotype" w:hAnsi="Palatino Linotype"/>
        </w:rPr>
        <w:lastRenderedPageBreak/>
        <w:t xml:space="preserve">de la </w:t>
      </w:r>
      <w:r w:rsidR="00601594" w:rsidRPr="009863A4">
        <w:rPr>
          <w:rFonts w:ascii="Palatino Linotype" w:hAnsi="Palatino Linotype"/>
        </w:rPr>
        <w:t>materia</w:t>
      </w:r>
      <w:r w:rsidRPr="009863A4">
        <w:rPr>
          <w:rFonts w:ascii="Palatino Linotype" w:hAnsi="Palatino Linotype"/>
        </w:rPr>
        <w:t xml:space="preserve">, y para su publicidad se requerirá que la expedición de la licencia correspondiente involucre el aprovechamiento de bienes, servicios lo recursos públicos, caso contrario </w:t>
      </w:r>
      <w:r w:rsidR="00601594" w:rsidRPr="009863A4">
        <w:rPr>
          <w:rFonts w:ascii="Palatino Linotype" w:hAnsi="Palatino Linotype"/>
        </w:rPr>
        <w:t>se</w:t>
      </w:r>
      <w:r w:rsidRPr="009863A4">
        <w:rPr>
          <w:rFonts w:ascii="Palatino Linotype" w:hAnsi="Palatino Linotype"/>
        </w:rPr>
        <w:t xml:space="preserve"> debe </w:t>
      </w:r>
      <w:r w:rsidR="00601594" w:rsidRPr="009863A4">
        <w:rPr>
          <w:rFonts w:ascii="Palatino Linotype" w:hAnsi="Palatino Linotype"/>
        </w:rPr>
        <w:t>clasificar</w:t>
      </w:r>
      <w:r w:rsidRPr="009863A4">
        <w:rPr>
          <w:rFonts w:ascii="Palatino Linotype" w:hAnsi="Palatino Linotype"/>
        </w:rPr>
        <w:t xml:space="preserve"> como confidencial.</w:t>
      </w:r>
    </w:p>
    <w:p w14:paraId="4398D878" w14:textId="77777777" w:rsidR="00601594" w:rsidRPr="009863A4" w:rsidRDefault="00601594" w:rsidP="00601594">
      <w:pPr>
        <w:pStyle w:val="Prrafodelista"/>
        <w:spacing w:line="360" w:lineRule="auto"/>
        <w:ind w:left="0"/>
        <w:jc w:val="both"/>
        <w:rPr>
          <w:rFonts w:ascii="Palatino Linotype" w:hAnsi="Palatino Linotype"/>
        </w:rPr>
      </w:pPr>
    </w:p>
    <w:p w14:paraId="416DA042" w14:textId="77777777" w:rsidR="00601594" w:rsidRPr="009863A4" w:rsidRDefault="00601594" w:rsidP="00601594">
      <w:pPr>
        <w:pStyle w:val="Prrafodelista"/>
        <w:numPr>
          <w:ilvl w:val="0"/>
          <w:numId w:val="1"/>
        </w:numPr>
        <w:spacing w:line="360" w:lineRule="auto"/>
        <w:ind w:left="0" w:firstLine="0"/>
        <w:jc w:val="both"/>
        <w:rPr>
          <w:rFonts w:ascii="Palatino Linotype" w:hAnsi="Palatino Linotype"/>
        </w:rPr>
      </w:pPr>
      <w:r w:rsidRPr="009863A4">
        <w:rPr>
          <w:rFonts w:ascii="Palatino Linotype" w:eastAsia="MS Gothic" w:hAnsi="Palatino Linotype" w:cstheme="majorBidi"/>
        </w:rPr>
        <w:t xml:space="preserve">Por otro lado, referente a la clave catastral, </w:t>
      </w:r>
      <w:r w:rsidRPr="009863A4">
        <w:rPr>
          <w:rFonts w:ascii="Palatino Linotype" w:hAnsi="Palatino Linotype"/>
        </w:rPr>
        <w:t>Código Financiero del Estado de México y Municipios refiere que es un código alfanumérico único e irrepetible, que se asigna para efectos de localización geográfica, identificación, inscripción, control y registro de los inmuebles; el cual está integrado de dieciséis caracteres: los primeros tres identifican el código del municipio, los dos siguientes a la zona catastral, los subsecuentes tres a la manzana y las últimas dos posiciones identifican el número de lote o predio.</w:t>
      </w:r>
    </w:p>
    <w:p w14:paraId="25A9DDF8" w14:textId="77777777" w:rsidR="00601594" w:rsidRPr="009863A4" w:rsidRDefault="00601594" w:rsidP="00601594">
      <w:pPr>
        <w:pStyle w:val="Prrafodelista"/>
        <w:rPr>
          <w:rFonts w:ascii="Palatino Linotype" w:hAnsi="Palatino Linotype"/>
        </w:rPr>
      </w:pPr>
    </w:p>
    <w:p w14:paraId="0B3AE269" w14:textId="1A22BB06" w:rsidR="00601594" w:rsidRPr="009863A4" w:rsidRDefault="00601594" w:rsidP="00601594">
      <w:pPr>
        <w:pStyle w:val="Prrafodelista"/>
        <w:numPr>
          <w:ilvl w:val="0"/>
          <w:numId w:val="1"/>
        </w:numPr>
        <w:spacing w:line="360" w:lineRule="auto"/>
        <w:ind w:left="0" w:firstLine="0"/>
        <w:jc w:val="both"/>
        <w:rPr>
          <w:rFonts w:ascii="Palatino Linotype" w:hAnsi="Palatino Linotype"/>
        </w:rPr>
      </w:pPr>
      <w:r w:rsidRPr="009863A4">
        <w:rPr>
          <w:rFonts w:ascii="Palatino Linotype" w:hAnsi="Palatino Linotype"/>
        </w:rPr>
        <w:t xml:space="preserve">El “Diccionario de Datos catastrales Escala 1:1000” del Instituto Nacional de Estadística y Geografía (INEGI), contempla en su Glosario la definición de la Clave Catastral, la cual, apunta lo siguiente: </w:t>
      </w:r>
    </w:p>
    <w:p w14:paraId="6D0C9442" w14:textId="77777777" w:rsidR="00601594" w:rsidRPr="009863A4" w:rsidRDefault="00601594" w:rsidP="00601594">
      <w:pPr>
        <w:pStyle w:val="Prrafodelista"/>
        <w:rPr>
          <w:rFonts w:ascii="Palatino Linotype" w:eastAsia="MS Gothic" w:hAnsi="Palatino Linotype" w:cstheme="majorBidi"/>
        </w:rPr>
      </w:pPr>
    </w:p>
    <w:p w14:paraId="16A09812" w14:textId="77777777" w:rsidR="00601594" w:rsidRPr="009863A4" w:rsidRDefault="00601594" w:rsidP="00601594">
      <w:pPr>
        <w:spacing w:line="360" w:lineRule="auto"/>
        <w:ind w:left="851" w:right="822"/>
        <w:contextualSpacing/>
        <w:jc w:val="both"/>
        <w:rPr>
          <w:rFonts w:ascii="Palatino Linotype" w:eastAsia="Times New Roman" w:hAnsi="Palatino Linotype" w:cs="Times New Roman"/>
          <w:i/>
          <w:sz w:val="22"/>
          <w:lang w:val="es-MX" w:eastAsia="es-MX"/>
        </w:rPr>
      </w:pPr>
      <w:r w:rsidRPr="009863A4">
        <w:rPr>
          <w:rFonts w:ascii="Palatino Linotype" w:hAnsi="Palatino Linotype"/>
          <w:i/>
          <w:sz w:val="22"/>
        </w:rPr>
        <w:t xml:space="preserve">Clave Catastral: El código que identifica al predio de forma única para su localización geográfica, mismo que es asignado a cada uno de ellos en el momento de su inscripción en el padrón catastral por las Unidades del Estado con atribuciones catastrales. </w:t>
      </w:r>
    </w:p>
    <w:p w14:paraId="29F6BA31" w14:textId="77777777" w:rsidR="00601594" w:rsidRPr="009863A4" w:rsidRDefault="00601594" w:rsidP="00601594">
      <w:pPr>
        <w:spacing w:line="360" w:lineRule="auto"/>
        <w:ind w:right="49"/>
        <w:contextualSpacing/>
        <w:jc w:val="both"/>
        <w:rPr>
          <w:rFonts w:ascii="Palatino Linotype" w:eastAsia="MS Gothic" w:hAnsi="Palatino Linotype" w:cstheme="majorBidi"/>
        </w:rPr>
      </w:pPr>
    </w:p>
    <w:p w14:paraId="7951A07F" w14:textId="77777777" w:rsidR="00601594" w:rsidRPr="009863A4" w:rsidRDefault="00601594" w:rsidP="00601594">
      <w:pPr>
        <w:pStyle w:val="Prrafodelista"/>
        <w:rPr>
          <w:rFonts w:ascii="Century Gothic" w:eastAsia="Times New Roman" w:hAnsi="Century Gothic" w:cs="Times New Roman"/>
          <w:lang w:val="es-MX" w:eastAsia="es-MX"/>
        </w:rPr>
      </w:pPr>
    </w:p>
    <w:p w14:paraId="4B8718E7" w14:textId="74D7D895" w:rsidR="00601594" w:rsidRPr="009863A4" w:rsidRDefault="00601594" w:rsidP="00601594">
      <w:pPr>
        <w:pStyle w:val="Prrafodelista"/>
        <w:numPr>
          <w:ilvl w:val="0"/>
          <w:numId w:val="1"/>
        </w:numPr>
        <w:spacing w:line="360" w:lineRule="auto"/>
        <w:ind w:left="0" w:right="49" w:firstLine="0"/>
        <w:jc w:val="both"/>
        <w:rPr>
          <w:rFonts w:ascii="Palatino Linotype" w:eastAsia="MS Gothic" w:hAnsi="Palatino Linotype" w:cstheme="majorBidi"/>
        </w:rPr>
      </w:pPr>
      <w:r w:rsidRPr="009863A4">
        <w:rPr>
          <w:rFonts w:ascii="Palatino Linotype" w:hAnsi="Palatino Linotype"/>
        </w:rPr>
        <w:t xml:space="preserve">Asimismo, dicho diccionario hace referencia a dos tipos de Claves Catastrales, siendo éstas la Estándar y la Original, que se definen como se observa a continuación: </w:t>
      </w:r>
    </w:p>
    <w:p w14:paraId="18D33DFF" w14:textId="77777777" w:rsidR="00601594" w:rsidRPr="009863A4" w:rsidRDefault="00601594" w:rsidP="00601594">
      <w:pPr>
        <w:spacing w:line="360" w:lineRule="auto"/>
        <w:ind w:right="49"/>
        <w:contextualSpacing/>
        <w:jc w:val="both"/>
        <w:rPr>
          <w:rFonts w:ascii="Palatino Linotype" w:eastAsia="Times New Roman" w:hAnsi="Palatino Linotype" w:cs="Times New Roman"/>
          <w:lang w:val="es-MX" w:eastAsia="es-MX"/>
        </w:rPr>
      </w:pPr>
    </w:p>
    <w:p w14:paraId="7AFE1E93" w14:textId="77777777" w:rsidR="00601594" w:rsidRPr="009863A4" w:rsidRDefault="00601594" w:rsidP="00601594">
      <w:pPr>
        <w:spacing w:line="360" w:lineRule="auto"/>
        <w:ind w:left="851" w:right="822"/>
        <w:contextualSpacing/>
        <w:jc w:val="both"/>
        <w:rPr>
          <w:rFonts w:ascii="Palatino Linotype" w:hAnsi="Palatino Linotype"/>
          <w:i/>
          <w:sz w:val="22"/>
        </w:rPr>
      </w:pPr>
      <w:r w:rsidRPr="009863A4">
        <w:rPr>
          <w:rFonts w:ascii="Palatino Linotype" w:hAnsi="Palatino Linotype"/>
          <w:i/>
          <w:sz w:val="22"/>
        </w:rPr>
        <w:lastRenderedPageBreak/>
        <w:t xml:space="preserve">CLAVE CATASTRAL ESTÁNDAR: Código de 31 caracteres conformado por elementos administrativos y que identifica al objeto espacial en forma única para su localización, compuesto por: Estado (2) + Región Catastral (3) + Municipio (3) + Zona Catastral (2) + Localidad (4) + Sector Catastral (3) + Manzana (3) + Predio (5) + Condominio: edificio (2) y unidad (4). </w:t>
      </w:r>
    </w:p>
    <w:p w14:paraId="01E7DD6D" w14:textId="77777777" w:rsidR="00601594" w:rsidRPr="009863A4" w:rsidRDefault="00601594" w:rsidP="00601594">
      <w:pPr>
        <w:spacing w:line="360" w:lineRule="auto"/>
        <w:ind w:left="851" w:right="822"/>
        <w:contextualSpacing/>
        <w:jc w:val="both"/>
        <w:rPr>
          <w:rFonts w:ascii="Palatino Linotype" w:hAnsi="Palatino Linotype"/>
          <w:i/>
          <w:sz w:val="22"/>
        </w:rPr>
      </w:pPr>
    </w:p>
    <w:p w14:paraId="372640FE" w14:textId="77777777" w:rsidR="00601594" w:rsidRPr="009863A4" w:rsidRDefault="00601594" w:rsidP="00601594">
      <w:pPr>
        <w:spacing w:line="360" w:lineRule="auto"/>
        <w:ind w:left="851" w:right="822"/>
        <w:contextualSpacing/>
        <w:jc w:val="both"/>
        <w:rPr>
          <w:rFonts w:ascii="Palatino Linotype" w:eastAsia="MS Gothic" w:hAnsi="Palatino Linotype" w:cstheme="majorBidi"/>
          <w:i/>
          <w:sz w:val="22"/>
        </w:rPr>
      </w:pPr>
      <w:r w:rsidRPr="009863A4">
        <w:rPr>
          <w:rFonts w:ascii="Palatino Linotype" w:hAnsi="Palatino Linotype"/>
          <w:i/>
          <w:sz w:val="22"/>
        </w:rPr>
        <w:t>CLAVE CATASTRAL ORIGINAL: Código que identifica al objeto espacial, el cual es asignado por el Catastro Estatal, Municipal o por el Registro Agrario Nacional.</w:t>
      </w:r>
    </w:p>
    <w:p w14:paraId="51981210" w14:textId="77777777" w:rsidR="00601594" w:rsidRPr="009863A4" w:rsidRDefault="00601594" w:rsidP="00601594">
      <w:pPr>
        <w:spacing w:line="360" w:lineRule="auto"/>
        <w:ind w:right="49"/>
        <w:contextualSpacing/>
        <w:jc w:val="both"/>
        <w:rPr>
          <w:rFonts w:ascii="Palatino Linotype" w:eastAsia="MS Gothic" w:hAnsi="Palatino Linotype" w:cstheme="majorBidi"/>
        </w:rPr>
      </w:pPr>
    </w:p>
    <w:p w14:paraId="7300E42A" w14:textId="77777777" w:rsidR="00601594" w:rsidRPr="009863A4" w:rsidRDefault="00601594" w:rsidP="00601594">
      <w:pPr>
        <w:numPr>
          <w:ilvl w:val="0"/>
          <w:numId w:val="12"/>
        </w:numPr>
        <w:spacing w:line="360" w:lineRule="auto"/>
        <w:ind w:left="0" w:right="49" w:firstLine="0"/>
        <w:contextualSpacing/>
        <w:jc w:val="both"/>
        <w:rPr>
          <w:rFonts w:ascii="Palatino Linotype" w:eastAsia="MS Gothic" w:hAnsi="Palatino Linotype" w:cstheme="majorBidi"/>
        </w:rPr>
      </w:pPr>
      <w:r w:rsidRPr="009863A4">
        <w:rPr>
          <w:rFonts w:ascii="Palatino Linotype" w:eastAsia="MS Gothic" w:hAnsi="Palatino Linotype" w:cstheme="majorBidi"/>
        </w:rPr>
        <w:t xml:space="preserve">Así, del criterio mayoritario del Pleno se ha sostenido que es un elemento que se debe testar, sin embargo, al tratarse de la clave catastral de un bien inmueble del municipio, se debe considerar como información pública, por lo tanto, no corresponde su clasificación. </w:t>
      </w:r>
    </w:p>
    <w:p w14:paraId="5BFF5DFF" w14:textId="77777777" w:rsidR="00601594" w:rsidRPr="009863A4" w:rsidRDefault="00601594" w:rsidP="00601594">
      <w:pPr>
        <w:spacing w:line="360" w:lineRule="auto"/>
        <w:ind w:right="49"/>
        <w:contextualSpacing/>
        <w:jc w:val="both"/>
        <w:rPr>
          <w:rFonts w:ascii="Palatino Linotype" w:eastAsia="MS Gothic" w:hAnsi="Palatino Linotype" w:cstheme="majorBidi"/>
        </w:rPr>
      </w:pPr>
    </w:p>
    <w:p w14:paraId="4B20E3AA" w14:textId="33A29AF1" w:rsidR="00601594" w:rsidRPr="009863A4" w:rsidRDefault="00601594" w:rsidP="00601594">
      <w:pPr>
        <w:numPr>
          <w:ilvl w:val="0"/>
          <w:numId w:val="12"/>
        </w:numPr>
        <w:spacing w:line="360" w:lineRule="auto"/>
        <w:ind w:left="0" w:right="49" w:firstLine="0"/>
        <w:contextualSpacing/>
        <w:jc w:val="both"/>
        <w:rPr>
          <w:rFonts w:ascii="Palatino Linotype" w:eastAsia="MS Gothic" w:hAnsi="Palatino Linotype" w:cstheme="majorBidi"/>
        </w:rPr>
      </w:pPr>
      <w:r w:rsidRPr="009863A4">
        <w:rPr>
          <w:rFonts w:ascii="Palatino Linotype" w:hAnsi="Palatino Linotype"/>
        </w:rPr>
        <w:t>Por cuanto hace al nombre y número de registro del Director de Obra Responsable, se considera que son datos que deben dejarse visible toda vez que este actúa como el profesional autorizado y registrado por la Secretaría para actuar como auxiliar de las autoridades municipales de construcción, quien será el responsable de los proyectos de obras en los que otorgue su responsiva en el ámbito de su intervención, cumplan con las disposiciones de este Libro Décimo Segundo del Código Administrativo del Estado de México, las Normas Técnicas y demás normatividad</w:t>
      </w:r>
      <w:r w:rsidR="009863A4" w:rsidRPr="009863A4">
        <w:rPr>
          <w:rFonts w:ascii="Palatino Linotype" w:eastAsia="MS Gothic" w:hAnsi="Palatino Linotype" w:cstheme="majorBidi"/>
        </w:rPr>
        <w:t xml:space="preserve"> </w:t>
      </w:r>
      <w:r w:rsidR="009863A4" w:rsidRPr="009863A4">
        <w:rPr>
          <w:rFonts w:ascii="Palatino Linotype" w:hAnsi="Palatino Linotype"/>
        </w:rPr>
        <w:t>a</w:t>
      </w:r>
      <w:r w:rsidRPr="009863A4">
        <w:rPr>
          <w:rFonts w:ascii="Palatino Linotype" w:hAnsi="Palatino Linotype"/>
        </w:rPr>
        <w:t>plicable.</w:t>
      </w:r>
    </w:p>
    <w:p w14:paraId="148C6762" w14:textId="77777777" w:rsidR="008C24BF" w:rsidRPr="009863A4" w:rsidRDefault="008C24BF" w:rsidP="008C24BF">
      <w:pPr>
        <w:pStyle w:val="Prrafodelista"/>
        <w:autoSpaceDE w:val="0"/>
        <w:autoSpaceDN w:val="0"/>
        <w:adjustRightInd w:val="0"/>
        <w:spacing w:after="120"/>
        <w:ind w:left="360" w:right="902"/>
        <w:jc w:val="both"/>
        <w:rPr>
          <w:rFonts w:ascii="Palatino Linotype" w:hAnsi="Palatino Linotype"/>
          <w:i/>
          <w:color w:val="000000"/>
          <w:sz w:val="20"/>
          <w:szCs w:val="20"/>
        </w:rPr>
      </w:pPr>
    </w:p>
    <w:p w14:paraId="086E2C78" w14:textId="0A49AB26" w:rsidR="00516E15" w:rsidRPr="009863A4" w:rsidRDefault="00601594" w:rsidP="006E3662">
      <w:pPr>
        <w:numPr>
          <w:ilvl w:val="0"/>
          <w:numId w:val="1"/>
        </w:numPr>
        <w:spacing w:line="360" w:lineRule="auto"/>
        <w:ind w:left="0" w:firstLine="0"/>
        <w:contextualSpacing/>
        <w:jc w:val="both"/>
        <w:rPr>
          <w:rFonts w:ascii="Palatino Linotype" w:hAnsi="Palatino Linotype" w:cs="Arial"/>
        </w:rPr>
      </w:pPr>
      <w:r w:rsidRPr="009863A4">
        <w:rPr>
          <w:rFonts w:ascii="Palatino Linotype" w:hAnsi="Palatino Linotype" w:cs="Arial"/>
        </w:rPr>
        <w:lastRenderedPageBreak/>
        <w:t>Por tanto, e</w:t>
      </w:r>
      <w:r w:rsidR="00516E15" w:rsidRPr="009863A4">
        <w:rPr>
          <w:rFonts w:ascii="Palatino Linotype" w:hAnsi="Palatino Linotype" w:cs="Arial"/>
        </w:rPr>
        <w:t>n los casos en que la información solicitada actualice algún supuesto de información clasificada como confidencial, es decir, aquella que refiera a la vida privada y los datos personales de una persona que la haga identificada o identificable, deberá ser protegida en los términos y con las excepciones que fijen las leyes, conforme a lo previsto en el artículo 6, apartado A, fracción II de la Constitución Política de los Estados Unidos Mexicanos.</w:t>
      </w:r>
    </w:p>
    <w:p w14:paraId="4AB31427" w14:textId="77777777" w:rsidR="008C24BF" w:rsidRPr="009863A4" w:rsidRDefault="008C24BF" w:rsidP="008C24BF">
      <w:pPr>
        <w:spacing w:line="360" w:lineRule="auto"/>
        <w:contextualSpacing/>
        <w:jc w:val="both"/>
        <w:rPr>
          <w:rFonts w:ascii="Palatino Linotype" w:hAnsi="Palatino Linotype" w:cs="Arial"/>
        </w:rPr>
      </w:pPr>
    </w:p>
    <w:p w14:paraId="5318F854" w14:textId="77777777" w:rsidR="00516E15" w:rsidRPr="009863A4" w:rsidRDefault="00516E15" w:rsidP="006E3662">
      <w:pPr>
        <w:numPr>
          <w:ilvl w:val="0"/>
          <w:numId w:val="1"/>
        </w:numPr>
        <w:spacing w:line="360" w:lineRule="auto"/>
        <w:ind w:left="0" w:firstLine="0"/>
        <w:contextualSpacing/>
        <w:jc w:val="both"/>
        <w:rPr>
          <w:rFonts w:ascii="Palatino Linotype" w:hAnsi="Palatino Linotype" w:cs="Arial"/>
        </w:rPr>
      </w:pPr>
      <w:r w:rsidRPr="009863A4">
        <w:rPr>
          <w:rFonts w:ascii="Palatino Linotype" w:hAnsi="Palatino Linotype" w:cs="Arial"/>
        </w:rPr>
        <w:t>Bajo tal argumento, se tiene que el artículo 12 de la Declaración Universal de los Derechos Humanos, así como el diverso 17, párrafo primero, del Pacto Internacional de Derechos Civiles y Políticos, reconocen la protección del derecho a la intimidad de toda persona, en el sentido de que nadie puede ser objeto de injerencias arbitrarias en su vida privada, su familia, domicilio o correspondencia, ni de ataques a su honra o reputación, teniendo derecho toda persona a la protección de la ley contra tales injerencias o ataques</w:t>
      </w:r>
      <w:r w:rsidRPr="009863A4">
        <w:rPr>
          <w:rStyle w:val="Refdenotaalpie"/>
          <w:rFonts w:ascii="Palatino Linotype" w:hAnsi="Palatino Linotype" w:cs="Arial"/>
        </w:rPr>
        <w:footnoteReference w:id="1"/>
      </w:r>
      <w:r w:rsidRPr="009863A4">
        <w:rPr>
          <w:rFonts w:ascii="Palatino Linotype" w:hAnsi="Palatino Linotype" w:cs="Arial"/>
        </w:rPr>
        <w:t>.</w:t>
      </w:r>
    </w:p>
    <w:p w14:paraId="7FFB9863" w14:textId="77777777" w:rsidR="008C24BF" w:rsidRPr="009863A4" w:rsidRDefault="008C24BF" w:rsidP="008C24BF">
      <w:pPr>
        <w:spacing w:line="360" w:lineRule="auto"/>
        <w:contextualSpacing/>
        <w:jc w:val="both"/>
        <w:rPr>
          <w:rFonts w:ascii="Palatino Linotype" w:hAnsi="Palatino Linotype" w:cs="Arial"/>
        </w:rPr>
      </w:pPr>
    </w:p>
    <w:p w14:paraId="7212010D" w14:textId="77777777" w:rsidR="00516E15" w:rsidRPr="009863A4" w:rsidRDefault="00516E15" w:rsidP="006E3662">
      <w:pPr>
        <w:numPr>
          <w:ilvl w:val="0"/>
          <w:numId w:val="1"/>
        </w:numPr>
        <w:spacing w:line="360" w:lineRule="auto"/>
        <w:ind w:left="0" w:firstLine="0"/>
        <w:contextualSpacing/>
        <w:jc w:val="both"/>
        <w:rPr>
          <w:rFonts w:ascii="Palatino Linotype" w:hAnsi="Palatino Linotype" w:cs="Arial"/>
          <w:lang w:val="es-MX"/>
        </w:rPr>
      </w:pPr>
      <w:r w:rsidRPr="009863A4">
        <w:rPr>
          <w:rFonts w:ascii="Palatino Linotype" w:hAnsi="Palatino Linotype" w:cs="Arial"/>
          <w:lang w:val="es-MX"/>
        </w:rPr>
        <w:t xml:space="preserve">Se entiende por “datos personales” la información concerniente a una persona física identificada o identificable, se considera que una persona es </w:t>
      </w:r>
      <w:r w:rsidRPr="009863A4">
        <w:rPr>
          <w:rFonts w:ascii="Palatino Linotype" w:hAnsi="Palatino Linotype" w:cs="Arial"/>
          <w:lang w:val="es-MX"/>
        </w:rPr>
        <w:lastRenderedPageBreak/>
        <w:t>identificable cuando su identidad pueda determinarse directa o indirectamente a través de cualquier información.</w:t>
      </w:r>
    </w:p>
    <w:p w14:paraId="37BF4FED" w14:textId="77777777" w:rsidR="00B36F15" w:rsidRPr="009863A4" w:rsidRDefault="00B36F15" w:rsidP="00B36F15">
      <w:pPr>
        <w:spacing w:line="360" w:lineRule="auto"/>
        <w:contextualSpacing/>
        <w:jc w:val="both"/>
        <w:rPr>
          <w:rFonts w:ascii="Palatino Linotype" w:hAnsi="Palatino Linotype" w:cs="Arial"/>
          <w:lang w:val="es-MX"/>
        </w:rPr>
      </w:pPr>
    </w:p>
    <w:p w14:paraId="416A08D8" w14:textId="77777777" w:rsidR="00516E15" w:rsidRPr="009863A4" w:rsidRDefault="00516E15" w:rsidP="006E3662">
      <w:pPr>
        <w:numPr>
          <w:ilvl w:val="0"/>
          <w:numId w:val="1"/>
        </w:numPr>
        <w:spacing w:line="360" w:lineRule="auto"/>
        <w:ind w:left="0" w:firstLine="0"/>
        <w:contextualSpacing/>
        <w:jc w:val="both"/>
        <w:rPr>
          <w:rFonts w:ascii="Palatino Linotype" w:hAnsi="Palatino Linotype" w:cs="Arial"/>
          <w:lang w:val="es-MX"/>
        </w:rPr>
      </w:pPr>
      <w:r w:rsidRPr="009863A4">
        <w:rPr>
          <w:rFonts w:ascii="Palatino Linotype" w:hAnsi="Palatino Linotype" w:cs="Arial"/>
          <w:lang w:val="es-MX"/>
        </w:rPr>
        <w:t>En ese sentido, el derecho de acceso a la información pública, como derecho humano encuentra un límite en el también derecho humano a la protección de datos personales, que obliga a los sujetos obligados que manejen información confidencial o datos personales a negar el acceso a ello, bajo motivos fundados y legitimo relativos a concreta situación personal que genera un perjuicio al titular del dato personal.</w:t>
      </w:r>
    </w:p>
    <w:p w14:paraId="1BE226D4" w14:textId="77777777" w:rsidR="00B36F15" w:rsidRPr="009863A4" w:rsidRDefault="00B36F15" w:rsidP="00B36F15">
      <w:pPr>
        <w:spacing w:line="360" w:lineRule="auto"/>
        <w:contextualSpacing/>
        <w:jc w:val="both"/>
        <w:rPr>
          <w:rFonts w:ascii="Palatino Linotype" w:hAnsi="Palatino Linotype" w:cs="Arial"/>
          <w:lang w:val="es-MX"/>
        </w:rPr>
      </w:pPr>
    </w:p>
    <w:p w14:paraId="4DF85D1F" w14:textId="77777777" w:rsidR="00B36F15" w:rsidRPr="009863A4" w:rsidRDefault="00516E15" w:rsidP="006E3662">
      <w:pPr>
        <w:numPr>
          <w:ilvl w:val="0"/>
          <w:numId w:val="1"/>
        </w:numPr>
        <w:spacing w:line="360" w:lineRule="auto"/>
        <w:ind w:left="0" w:firstLine="0"/>
        <w:contextualSpacing/>
        <w:jc w:val="both"/>
        <w:rPr>
          <w:rFonts w:ascii="Palatino Linotype" w:hAnsi="Palatino Linotype"/>
        </w:rPr>
      </w:pPr>
      <w:r w:rsidRPr="009863A4">
        <w:rPr>
          <w:rFonts w:ascii="Palatino Linotype" w:hAnsi="Palatino Linotype" w:cs="Arial"/>
        </w:rPr>
        <w:t>Entonces, los Comités de Transparencia deberán emitir los acuerdos mediante los cuales se clasifique la información, que permitan a los</w:t>
      </w:r>
      <w:r w:rsidRPr="009863A4">
        <w:rPr>
          <w:rFonts w:ascii="Palatino Linotype" w:hAnsi="Palatino Linotype"/>
        </w:rPr>
        <w:t xml:space="preserve"> particulares conocer las condiciones y circunstancias por las que determinaron negar el acceso a la información; en el entendido de que, todo acto que la autoridad pronuncie en el ejercicio de sus atribuciones, debe expresar los fundamentos legales que le dieron origen y las razones por las que se deben aplicar al caso concreto.</w:t>
      </w:r>
    </w:p>
    <w:p w14:paraId="4C193A63" w14:textId="77777777" w:rsidR="00B36F15" w:rsidRPr="009863A4" w:rsidRDefault="00B36F15" w:rsidP="00B36F15">
      <w:pPr>
        <w:spacing w:line="360" w:lineRule="auto"/>
        <w:contextualSpacing/>
        <w:jc w:val="both"/>
        <w:rPr>
          <w:rFonts w:ascii="Palatino Linotype" w:hAnsi="Palatino Linotype"/>
        </w:rPr>
      </w:pPr>
    </w:p>
    <w:p w14:paraId="7EE1D6C8" w14:textId="77777777" w:rsidR="00516E15" w:rsidRPr="009863A4" w:rsidRDefault="00516E15" w:rsidP="006E3662">
      <w:pPr>
        <w:numPr>
          <w:ilvl w:val="0"/>
          <w:numId w:val="1"/>
        </w:numPr>
        <w:spacing w:line="360" w:lineRule="auto"/>
        <w:ind w:left="0" w:firstLine="0"/>
        <w:contextualSpacing/>
        <w:jc w:val="both"/>
        <w:rPr>
          <w:rFonts w:ascii="Palatino Linotype" w:hAnsi="Palatino Linotype" w:cs="Arial"/>
        </w:rPr>
      </w:pPr>
      <w:r w:rsidRPr="009863A4">
        <w:rPr>
          <w:rFonts w:ascii="Palatino Linotype" w:hAnsi="Palatino Linotype"/>
        </w:rPr>
        <w:t xml:space="preserve">Es decir, el acuerdo debe contener un razonamiento lógico con el que se demuestre que la información solicitada por el recurrente se encuentra en alguna de las hipótesis que contempla la misma ley; toda vez que de acuerdo a la Ley de Transparencia en la Entidad, la carga de la prueba para justificar toda negativa de acceso a la información por actualizarse cualquiera de los supuestos previstos en la </w:t>
      </w:r>
      <w:r w:rsidRPr="009863A4">
        <w:rPr>
          <w:rFonts w:ascii="Palatino Linotype" w:hAnsi="Palatino Linotype"/>
        </w:rPr>
        <w:lastRenderedPageBreak/>
        <w:t>Ley, corresponde a los Sujetos Obligados fundando y motivando debidamente la clasificación</w:t>
      </w:r>
      <w:r w:rsidRPr="009863A4">
        <w:rPr>
          <w:rStyle w:val="Refdenotaalpie"/>
          <w:rFonts w:ascii="Palatino Linotype" w:hAnsi="Palatino Linotype"/>
        </w:rPr>
        <w:footnoteReference w:id="2"/>
      </w:r>
      <w:r w:rsidRPr="009863A4">
        <w:rPr>
          <w:rFonts w:ascii="Palatino Linotype" w:hAnsi="Palatino Linotype"/>
        </w:rPr>
        <w:t>.</w:t>
      </w:r>
    </w:p>
    <w:p w14:paraId="38F9A94C" w14:textId="77777777" w:rsidR="00B36F15" w:rsidRPr="009863A4" w:rsidRDefault="00B36F15" w:rsidP="00B36F15">
      <w:pPr>
        <w:spacing w:line="360" w:lineRule="auto"/>
        <w:contextualSpacing/>
        <w:jc w:val="both"/>
        <w:rPr>
          <w:rFonts w:ascii="Palatino Linotype" w:hAnsi="Palatino Linotype" w:cs="Arial"/>
        </w:rPr>
      </w:pPr>
    </w:p>
    <w:p w14:paraId="5CE09F26" w14:textId="77777777" w:rsidR="00516E15" w:rsidRPr="009863A4" w:rsidRDefault="00516E15" w:rsidP="006E3662">
      <w:pPr>
        <w:numPr>
          <w:ilvl w:val="0"/>
          <w:numId w:val="1"/>
        </w:numPr>
        <w:spacing w:line="360" w:lineRule="auto"/>
        <w:ind w:left="0" w:firstLine="0"/>
        <w:contextualSpacing/>
        <w:jc w:val="both"/>
        <w:rPr>
          <w:rFonts w:ascii="Palatino Linotype" w:hAnsi="Palatino Linotype" w:cs="Arial"/>
        </w:rPr>
      </w:pPr>
      <w:r w:rsidRPr="009863A4">
        <w:rPr>
          <w:rFonts w:ascii="Palatino Linotype" w:hAnsi="Palatino Linotype"/>
        </w:rPr>
        <w:t xml:space="preserve">Respecto de la fundamentación y motivación, debe recordarse que la primera de ellas consiste en </w:t>
      </w:r>
      <w:r w:rsidRPr="009863A4">
        <w:rPr>
          <w:rFonts w:ascii="Palatino Linotype" w:hAnsi="Palatino Linotype" w:cs="Arial"/>
        </w:rPr>
        <w:t>la expresión de los dispositivos jurídicos en los que se sustenten los supuestos propios del asunto; y por motivación el señalamiento de las causas inmediatas, las razones específicas y los motivos particulares que se tomaron en consideración para llegar a la determinación obtenida, debiendo existir además una correspondencia lógica entre ambos supuestos.</w:t>
      </w:r>
    </w:p>
    <w:p w14:paraId="30466D24" w14:textId="77777777" w:rsidR="00B36F15" w:rsidRPr="009863A4" w:rsidRDefault="00B36F15" w:rsidP="00B36F15">
      <w:pPr>
        <w:spacing w:line="360" w:lineRule="auto"/>
        <w:contextualSpacing/>
        <w:jc w:val="both"/>
        <w:rPr>
          <w:rFonts w:ascii="Palatino Linotype" w:hAnsi="Palatino Linotype" w:cs="Arial"/>
        </w:rPr>
      </w:pPr>
    </w:p>
    <w:p w14:paraId="18D5CCFB" w14:textId="77777777" w:rsidR="00516E15" w:rsidRPr="009863A4" w:rsidRDefault="00516E15" w:rsidP="006E3662">
      <w:pPr>
        <w:numPr>
          <w:ilvl w:val="0"/>
          <w:numId w:val="1"/>
        </w:numPr>
        <w:spacing w:line="360" w:lineRule="auto"/>
        <w:ind w:left="0" w:firstLine="0"/>
        <w:contextualSpacing/>
        <w:jc w:val="both"/>
        <w:rPr>
          <w:rFonts w:ascii="Palatino Linotype" w:hAnsi="Palatino Linotype" w:cs="Arial"/>
          <w:bCs/>
        </w:rPr>
      </w:pPr>
      <w:r w:rsidRPr="009863A4">
        <w:rPr>
          <w:rFonts w:ascii="Palatino Linotype" w:hAnsi="Palatino Linotype" w:cs="Arial"/>
          <w:bCs/>
        </w:rPr>
        <w:t>Sirven de sustento a lo anterior las tesis jurisprudenciales número I.4º.A. J/43 y VI. 2º. J/43, publicadas en el Semanario Judicial de la Federación y su Gaceta, bajo el número de registro 175,082 y 203,143, respectivamente, cuyo texto y sentido literal es el siguiente:</w:t>
      </w:r>
    </w:p>
    <w:p w14:paraId="5D2576EC" w14:textId="77777777" w:rsidR="00B36F15" w:rsidRPr="009863A4" w:rsidRDefault="00B36F15" w:rsidP="00B36F15">
      <w:pPr>
        <w:spacing w:line="360" w:lineRule="auto"/>
        <w:contextualSpacing/>
        <w:jc w:val="both"/>
        <w:rPr>
          <w:rFonts w:ascii="Palatino Linotype" w:hAnsi="Palatino Linotype" w:cs="Arial"/>
          <w:bCs/>
        </w:rPr>
      </w:pPr>
    </w:p>
    <w:p w14:paraId="01502F5A" w14:textId="77777777" w:rsidR="00516E15" w:rsidRPr="009863A4" w:rsidRDefault="00516E15" w:rsidP="00B36F15">
      <w:pPr>
        <w:pStyle w:val="Prrafodelista"/>
        <w:spacing w:after="120"/>
        <w:ind w:left="502" w:right="902"/>
        <w:jc w:val="both"/>
        <w:rPr>
          <w:rFonts w:ascii="Palatino Linotype" w:hAnsi="Palatino Linotype" w:cs="Arial"/>
          <w:bCs/>
          <w:i/>
          <w:iCs/>
          <w:sz w:val="20"/>
          <w:szCs w:val="20"/>
        </w:rPr>
      </w:pPr>
      <w:r w:rsidRPr="009863A4">
        <w:rPr>
          <w:rFonts w:ascii="Palatino Linotype" w:hAnsi="Palatino Linotype" w:cs="Arial"/>
          <w:bCs/>
          <w:i/>
          <w:iCs/>
          <w:sz w:val="20"/>
          <w:szCs w:val="20"/>
        </w:rPr>
        <w:t>“</w:t>
      </w:r>
      <w:r w:rsidRPr="009863A4">
        <w:rPr>
          <w:rFonts w:ascii="Palatino Linotype" w:hAnsi="Palatino Linotype" w:cs="Arial"/>
          <w:b/>
          <w:bCs/>
          <w:i/>
          <w:iCs/>
          <w:sz w:val="20"/>
          <w:szCs w:val="20"/>
        </w:rPr>
        <w:t>FUNDAMENTACIÓN Y MOTIVACIÓN. EL ASPECTO FORMAL DE LA GARANTÍA Y SU FINALIDAD SE TRADUCEN EN EXPLICAR, JUSTIFICAR, POSIBILITAR LA DEFENSA Y COMUNICAR LA DECISIÓN. </w:t>
      </w:r>
      <w:r w:rsidRPr="009863A4">
        <w:rPr>
          <w:rFonts w:ascii="Palatino Linotype" w:hAnsi="Palatino Linotype" w:cs="Arial"/>
          <w:bCs/>
          <w:i/>
          <w:iCs/>
          <w:sz w:val="20"/>
          <w:szCs w:val="20"/>
        </w:rPr>
        <w:t>El contenido formal de la garantía de legalidad prevista en el artículo 16 constitucional relativa a la fundamentación y motivación tiene como propósito primordial y ratio que el justiciable </w:t>
      </w:r>
      <w:r w:rsidRPr="009863A4">
        <w:rPr>
          <w:rFonts w:ascii="Palatino Linotype" w:hAnsi="Palatino Linotype" w:cs="Arial"/>
          <w:bCs/>
          <w:i/>
          <w:iCs/>
          <w:sz w:val="20"/>
          <w:szCs w:val="20"/>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9863A4">
        <w:rPr>
          <w:rFonts w:ascii="Palatino Linotype" w:hAnsi="Palatino Linotype" w:cs="Arial"/>
          <w:bCs/>
          <w:i/>
          <w:iCs/>
          <w:sz w:val="20"/>
          <w:szCs w:val="20"/>
        </w:rPr>
        <w:t xml:space="preserve"> Por tanto, no basta que el acto de autoridad apenas observe una motivación pro forma pero de una manera incongruente, insuficiente o imprecisa, que impida la finalidad del conocimiento, </w:t>
      </w:r>
      <w:r w:rsidRPr="009863A4">
        <w:rPr>
          <w:rFonts w:ascii="Palatino Linotype" w:hAnsi="Palatino Linotype" w:cs="Arial"/>
          <w:bCs/>
          <w:i/>
          <w:iCs/>
          <w:sz w:val="20"/>
          <w:szCs w:val="20"/>
        </w:rPr>
        <w:lastRenderedPageBreak/>
        <w:t>comprobación y defensa pertinente, ni es válido exigirle una amplitud o abundancia superflua, pues </w:t>
      </w:r>
      <w:r w:rsidRPr="009863A4">
        <w:rPr>
          <w:rFonts w:ascii="Palatino Linotype" w:hAnsi="Palatino Linotype" w:cs="Arial"/>
          <w:bCs/>
          <w:i/>
          <w:iCs/>
          <w:sz w:val="20"/>
          <w:szCs w:val="20"/>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9863A4">
        <w:rPr>
          <w:rFonts w:ascii="Palatino Linotype" w:hAnsi="Palatino Linotype" w:cs="Arial"/>
          <w:bCs/>
          <w:i/>
          <w:iCs/>
          <w:sz w:val="20"/>
          <w:szCs w:val="20"/>
        </w:rPr>
        <w:t> del que se deduzca la relación de pertenencia lógica de los hechos al derecho invocado, que es la subsunción.”</w:t>
      </w:r>
    </w:p>
    <w:p w14:paraId="7C354D95" w14:textId="77777777" w:rsidR="00B36F15" w:rsidRPr="009863A4" w:rsidRDefault="00B36F15" w:rsidP="00B36F15">
      <w:pPr>
        <w:pStyle w:val="Prrafodelista"/>
        <w:spacing w:after="120"/>
        <w:ind w:left="502" w:right="902"/>
        <w:jc w:val="both"/>
        <w:rPr>
          <w:rFonts w:ascii="Palatino Linotype" w:hAnsi="Palatino Linotype" w:cs="Arial"/>
          <w:bCs/>
          <w:i/>
          <w:iCs/>
          <w:sz w:val="20"/>
          <w:szCs w:val="20"/>
        </w:rPr>
      </w:pPr>
    </w:p>
    <w:p w14:paraId="23EE4EAF" w14:textId="77777777" w:rsidR="00516E15" w:rsidRPr="009863A4" w:rsidRDefault="00516E15" w:rsidP="00B36F15">
      <w:pPr>
        <w:pStyle w:val="Prrafodelista"/>
        <w:spacing w:after="120"/>
        <w:ind w:left="502" w:right="902"/>
        <w:jc w:val="both"/>
        <w:rPr>
          <w:rFonts w:ascii="Palatino Linotype" w:hAnsi="Palatino Linotype" w:cs="Arial"/>
          <w:bCs/>
          <w:i/>
          <w:iCs/>
          <w:sz w:val="20"/>
          <w:szCs w:val="20"/>
        </w:rPr>
      </w:pPr>
      <w:r w:rsidRPr="009863A4">
        <w:rPr>
          <w:rFonts w:ascii="Palatino Linotype" w:hAnsi="Palatino Linotype" w:cs="Arial"/>
          <w:bCs/>
          <w:i/>
          <w:iCs/>
          <w:sz w:val="20"/>
          <w:szCs w:val="20"/>
        </w:rPr>
        <w:t>“</w:t>
      </w:r>
      <w:r w:rsidRPr="009863A4">
        <w:rPr>
          <w:rFonts w:ascii="Palatino Linotype" w:hAnsi="Palatino Linotype" w:cs="Arial"/>
          <w:b/>
          <w:bCs/>
          <w:i/>
          <w:iCs/>
          <w:sz w:val="20"/>
          <w:szCs w:val="20"/>
        </w:rPr>
        <w:t>FUNDAMENTACION Y MOTIVACION. </w:t>
      </w:r>
      <w:r w:rsidRPr="009863A4">
        <w:rPr>
          <w:rFonts w:ascii="Palatino Linotype" w:hAnsi="Palatino Linotype" w:cs="Arial"/>
          <w:bCs/>
          <w:i/>
          <w:iCs/>
          <w:sz w:val="20"/>
          <w:szCs w:val="20"/>
        </w:rPr>
        <w:t>La debida fundamentación y motivación legal, deben entenderse, por lo primero</w:t>
      </w:r>
      <w:r w:rsidRPr="009863A4">
        <w:rPr>
          <w:rFonts w:ascii="Palatino Linotype" w:hAnsi="Palatino Linotype" w:cs="Arial"/>
          <w:b/>
          <w:bCs/>
          <w:i/>
          <w:iCs/>
          <w:sz w:val="20"/>
          <w:szCs w:val="20"/>
        </w:rPr>
        <w:t xml:space="preserve">, </w:t>
      </w:r>
      <w:r w:rsidRPr="009863A4">
        <w:rPr>
          <w:rFonts w:ascii="Palatino Linotype" w:hAnsi="Palatino Linotype" w:cs="Arial"/>
          <w:bCs/>
          <w:i/>
          <w:iCs/>
          <w:sz w:val="20"/>
          <w:szCs w:val="20"/>
          <w:u w:val="single"/>
        </w:rPr>
        <w:t>la cita del precepto legal aplicable al caso, y por lo segundo, las razones, motivos o circunstancias especiales que llevaron a la autoridad a concluir que el caso particular encuadra en el supuesto previsto por la norma</w:t>
      </w:r>
      <w:r w:rsidRPr="009863A4">
        <w:rPr>
          <w:rFonts w:ascii="Palatino Linotype" w:hAnsi="Palatino Linotype" w:cs="Arial"/>
          <w:bCs/>
          <w:i/>
          <w:iCs/>
          <w:sz w:val="20"/>
          <w:szCs w:val="20"/>
        </w:rPr>
        <w:t> legal invocada como fundamento.”</w:t>
      </w:r>
    </w:p>
    <w:p w14:paraId="084D50D7" w14:textId="77777777" w:rsidR="00B36F15" w:rsidRPr="009863A4" w:rsidRDefault="00B36F15" w:rsidP="00B36F15">
      <w:pPr>
        <w:pStyle w:val="Prrafodelista"/>
        <w:spacing w:after="120"/>
        <w:ind w:left="502" w:right="902"/>
        <w:jc w:val="both"/>
        <w:rPr>
          <w:rFonts w:ascii="Palatino Linotype" w:hAnsi="Palatino Linotype"/>
          <w:sz w:val="20"/>
          <w:szCs w:val="20"/>
        </w:rPr>
      </w:pPr>
    </w:p>
    <w:p w14:paraId="1923039A" w14:textId="77777777" w:rsidR="00B36F15" w:rsidRPr="009863A4" w:rsidRDefault="00516E15" w:rsidP="006E3662">
      <w:pPr>
        <w:numPr>
          <w:ilvl w:val="0"/>
          <w:numId w:val="1"/>
        </w:numPr>
        <w:spacing w:line="360" w:lineRule="auto"/>
        <w:ind w:left="0" w:firstLine="0"/>
        <w:contextualSpacing/>
        <w:jc w:val="both"/>
        <w:rPr>
          <w:rFonts w:ascii="Palatino Linotype" w:eastAsia="Calibri" w:hAnsi="Palatino Linotype" w:cs="Arial"/>
        </w:rPr>
      </w:pPr>
      <w:r w:rsidRPr="009863A4">
        <w:rPr>
          <w:rFonts w:ascii="Palatino Linotype" w:hAnsi="Palatino Linotype"/>
          <w:color w:val="000000"/>
        </w:rPr>
        <w:t xml:space="preserve">Por último, no se soslaya, que en términos del </w:t>
      </w:r>
      <w:r w:rsidRPr="009863A4">
        <w:rPr>
          <w:rFonts w:ascii="Palatino Linotype" w:eastAsia="Calibri" w:hAnsi="Palatino Linotype" w:cs="Arial"/>
        </w:rPr>
        <w:t>artículo 92, fracción XXXII, de la</w:t>
      </w:r>
      <w:r w:rsidRPr="009863A4">
        <w:rPr>
          <w:rFonts w:ascii="Palatino Linotype" w:hAnsi="Palatino Linotype"/>
          <w:color w:val="000000"/>
        </w:rPr>
        <w:t xml:space="preserve"> </w:t>
      </w:r>
      <w:r w:rsidRPr="009863A4">
        <w:rPr>
          <w:rFonts w:ascii="Palatino Linotype" w:eastAsia="Calibri" w:hAnsi="Palatino Linotype" w:cs="Arial"/>
        </w:rPr>
        <w:t>Ley de Transparencia y Acceso a la Información Pública del Estado de México y Municipios</w:t>
      </w:r>
      <w:r w:rsidRPr="009863A4">
        <w:rPr>
          <w:rFonts w:ascii="Palatino Linotype" w:hAnsi="Palatino Linotype"/>
          <w:color w:val="000000"/>
        </w:rPr>
        <w:t xml:space="preserve">, </w:t>
      </w:r>
      <w:r w:rsidRPr="009863A4">
        <w:rPr>
          <w:rFonts w:ascii="Palatino Linotype" w:eastAsia="Calibri" w:hAnsi="Palatino Linotype" w:cs="Arial"/>
          <w:u w:val="single"/>
        </w:rPr>
        <w:t xml:space="preserve">la información relativa a la licencias, corresponde a las obligaciones de transparencia comunes, </w:t>
      </w:r>
      <w:r w:rsidRPr="009863A4">
        <w:rPr>
          <w:rFonts w:ascii="Palatino Linotype" w:hAnsi="Palatino Linotype"/>
          <w:color w:val="000000"/>
          <w:u w:val="single"/>
        </w:rPr>
        <w:t xml:space="preserve">que el </w:t>
      </w:r>
      <w:r w:rsidR="00B36F15" w:rsidRPr="009863A4">
        <w:rPr>
          <w:rFonts w:ascii="Palatino Linotype" w:hAnsi="Palatino Linotype"/>
          <w:b/>
          <w:color w:val="000000"/>
          <w:u w:val="single"/>
        </w:rPr>
        <w:t xml:space="preserve">SUJETO OBLIGADO </w:t>
      </w:r>
      <w:r w:rsidRPr="009863A4">
        <w:rPr>
          <w:rFonts w:ascii="Palatino Linotype" w:hAnsi="Palatino Linotype" w:cs="Arial"/>
          <w:u w:val="single"/>
        </w:rPr>
        <w:t xml:space="preserve">debe </w:t>
      </w:r>
      <w:r w:rsidRPr="009863A4">
        <w:rPr>
          <w:rFonts w:ascii="Palatino Linotype" w:eastAsia="Calibri" w:hAnsi="Palatino Linotype" w:cs="Arial"/>
          <w:u w:val="single"/>
        </w:rPr>
        <w:t>poner a disposición del público de manera permanente y actualizada de forma sencilla, precisa y entendible, en los respectivos medios electrónicos, de acuerdo con sus facultades, atribuciones, funciones u objeto social</w:t>
      </w:r>
      <w:r w:rsidRPr="009863A4">
        <w:rPr>
          <w:rFonts w:ascii="Palatino Linotype" w:eastAsia="Calibri" w:hAnsi="Palatino Linotype" w:cs="Arial"/>
        </w:rPr>
        <w:t>, como se lee a continuación:</w:t>
      </w:r>
    </w:p>
    <w:p w14:paraId="6F4DE6F6" w14:textId="77777777" w:rsidR="00B36F15" w:rsidRPr="009863A4" w:rsidRDefault="00B36F15" w:rsidP="00B36F15">
      <w:pPr>
        <w:spacing w:line="360" w:lineRule="auto"/>
        <w:contextualSpacing/>
        <w:jc w:val="both"/>
        <w:rPr>
          <w:rFonts w:ascii="Palatino Linotype" w:eastAsia="Calibri" w:hAnsi="Palatino Linotype" w:cs="Arial"/>
        </w:rPr>
      </w:pPr>
    </w:p>
    <w:p w14:paraId="1AA2582A" w14:textId="77777777" w:rsidR="00516E15" w:rsidRPr="009863A4" w:rsidRDefault="00516E15" w:rsidP="00B36F15">
      <w:pPr>
        <w:pStyle w:val="Prrafodelista"/>
        <w:spacing w:after="120"/>
        <w:ind w:left="502" w:right="902"/>
        <w:jc w:val="both"/>
        <w:rPr>
          <w:rFonts w:ascii="Palatino Linotype" w:hAnsi="Palatino Linotype"/>
          <w:i/>
          <w:sz w:val="20"/>
          <w:szCs w:val="20"/>
        </w:rPr>
      </w:pPr>
      <w:r w:rsidRPr="009863A4">
        <w:rPr>
          <w:rFonts w:ascii="Palatino Linotype" w:hAnsi="Palatino Linotype"/>
          <w:b/>
          <w:i/>
          <w:sz w:val="20"/>
          <w:szCs w:val="20"/>
        </w:rPr>
        <w:t>“Artículo 92.</w:t>
      </w:r>
      <w:r w:rsidRPr="009863A4">
        <w:rPr>
          <w:rFonts w:ascii="Palatino Linotype" w:hAnsi="Palatino Linotype"/>
          <w:i/>
          <w:sz w:val="20"/>
          <w:szCs w:val="2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11D1334" w14:textId="77777777" w:rsidR="00516E15" w:rsidRPr="009863A4" w:rsidRDefault="00516E15" w:rsidP="00B36F15">
      <w:pPr>
        <w:pStyle w:val="Prrafodelista"/>
        <w:spacing w:after="120"/>
        <w:ind w:left="502" w:right="902"/>
        <w:jc w:val="both"/>
        <w:rPr>
          <w:rFonts w:ascii="Palatino Linotype" w:hAnsi="Palatino Linotype"/>
          <w:i/>
          <w:sz w:val="20"/>
          <w:szCs w:val="20"/>
        </w:rPr>
      </w:pPr>
      <w:r w:rsidRPr="009863A4">
        <w:rPr>
          <w:rFonts w:ascii="Palatino Linotype" w:hAnsi="Palatino Linotype"/>
          <w:i/>
          <w:sz w:val="20"/>
          <w:szCs w:val="20"/>
        </w:rPr>
        <w:t>(…)</w:t>
      </w:r>
    </w:p>
    <w:p w14:paraId="3376AAD3" w14:textId="77777777" w:rsidR="00B36F15" w:rsidRPr="009863A4" w:rsidRDefault="00B36F15" w:rsidP="00B36F15">
      <w:pPr>
        <w:pStyle w:val="Prrafodelista"/>
        <w:spacing w:after="120"/>
        <w:ind w:left="502" w:right="902"/>
        <w:jc w:val="both"/>
        <w:rPr>
          <w:rFonts w:ascii="Palatino Linotype" w:hAnsi="Palatino Linotype"/>
          <w:i/>
          <w:sz w:val="20"/>
          <w:szCs w:val="20"/>
        </w:rPr>
      </w:pPr>
    </w:p>
    <w:p w14:paraId="6A8440EF" w14:textId="77777777" w:rsidR="00516E15" w:rsidRPr="009863A4" w:rsidRDefault="00516E15" w:rsidP="00B36F15">
      <w:pPr>
        <w:pStyle w:val="Prrafodelista"/>
        <w:spacing w:after="120"/>
        <w:ind w:left="502" w:right="902"/>
        <w:jc w:val="both"/>
        <w:rPr>
          <w:rFonts w:ascii="Palatino Linotype" w:hAnsi="Palatino Linotype"/>
          <w:i/>
          <w:sz w:val="20"/>
          <w:szCs w:val="20"/>
        </w:rPr>
      </w:pPr>
      <w:r w:rsidRPr="009863A4">
        <w:rPr>
          <w:rFonts w:ascii="Palatino Linotype" w:hAnsi="Palatino Linotype"/>
          <w:i/>
          <w:sz w:val="20"/>
          <w:szCs w:val="20"/>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14:paraId="6EBBFA52" w14:textId="77777777" w:rsidR="00B36F15" w:rsidRPr="009863A4" w:rsidRDefault="00B36F15" w:rsidP="00B36F15">
      <w:pPr>
        <w:spacing w:line="360" w:lineRule="auto"/>
        <w:contextualSpacing/>
        <w:jc w:val="both"/>
        <w:rPr>
          <w:rFonts w:ascii="Palatino Linotype" w:hAnsi="Palatino Linotype"/>
          <w:lang w:eastAsia="es-ES_tradnl"/>
        </w:rPr>
      </w:pPr>
    </w:p>
    <w:p w14:paraId="3C7F1267" w14:textId="77777777" w:rsidR="00516E15" w:rsidRPr="009863A4" w:rsidRDefault="00516E15" w:rsidP="006E3662">
      <w:pPr>
        <w:numPr>
          <w:ilvl w:val="0"/>
          <w:numId w:val="1"/>
        </w:numPr>
        <w:spacing w:line="360" w:lineRule="auto"/>
        <w:ind w:left="0" w:firstLine="0"/>
        <w:contextualSpacing/>
        <w:jc w:val="both"/>
        <w:rPr>
          <w:rFonts w:ascii="Palatino Linotype" w:hAnsi="Palatino Linotype" w:cs="Arial"/>
          <w:bCs/>
        </w:rPr>
      </w:pPr>
      <w:r w:rsidRPr="009863A4">
        <w:rPr>
          <w:rFonts w:ascii="Palatino Linotype" w:hAnsi="Palatino Linotype"/>
        </w:rPr>
        <w:lastRenderedPageBreak/>
        <w:t xml:space="preserve">En las relatadas circunstancias resulta procedente </w:t>
      </w:r>
      <w:r w:rsidRPr="009863A4">
        <w:rPr>
          <w:rFonts w:ascii="Palatino Linotype" w:hAnsi="Palatino Linotype"/>
          <w:u w:val="single"/>
        </w:rPr>
        <w:t>ordenar</w:t>
      </w:r>
      <w:r w:rsidR="00B36F15" w:rsidRPr="009863A4">
        <w:rPr>
          <w:rFonts w:ascii="Palatino Linotype" w:hAnsi="Palatino Linotype"/>
          <w:u w:val="single"/>
        </w:rPr>
        <w:t xml:space="preserve"> el expediente completo de</w:t>
      </w:r>
      <w:r w:rsidRPr="009863A4">
        <w:rPr>
          <w:rFonts w:ascii="Palatino Linotype" w:hAnsi="Palatino Linotype"/>
          <w:u w:val="single"/>
        </w:rPr>
        <w:t xml:space="preserve"> la licencia de construcción</w:t>
      </w:r>
      <w:r w:rsidR="00B36F15" w:rsidRPr="009863A4">
        <w:rPr>
          <w:rFonts w:ascii="Palatino Linotype" w:hAnsi="Palatino Linotype"/>
          <w:u w:val="single"/>
        </w:rPr>
        <w:t xml:space="preserve"> del inmueble</w:t>
      </w:r>
      <w:r w:rsidRPr="009863A4">
        <w:rPr>
          <w:rFonts w:ascii="Palatino Linotype" w:hAnsi="Palatino Linotype"/>
          <w:u w:val="single"/>
        </w:rPr>
        <w:t>,</w:t>
      </w:r>
      <w:r w:rsidRPr="009863A4">
        <w:rPr>
          <w:rFonts w:ascii="Palatino Linotype" w:hAnsi="Palatino Linotype"/>
        </w:rPr>
        <w:t xml:space="preserve"> </w:t>
      </w:r>
      <w:r w:rsidRPr="009863A4">
        <w:rPr>
          <w:rFonts w:ascii="Palatino Linotype" w:hAnsi="Palatino Linotype"/>
          <w:u w:val="single"/>
        </w:rPr>
        <w:t>atendiendo las excepciones contenidas en la Ley, c</w:t>
      </w:r>
      <w:r w:rsidRPr="009863A4">
        <w:rPr>
          <w:rFonts w:ascii="Palatino Linotype" w:hAnsi="Palatino Linotype"/>
        </w:rPr>
        <w:t xml:space="preserve">onsiderando que los planos señalados en los requisitos, </w:t>
      </w:r>
      <w:r w:rsidRPr="009863A4">
        <w:rPr>
          <w:rFonts w:ascii="Palatino Linotype" w:hAnsi="Palatino Linotype" w:cs="Arial"/>
          <w:bCs/>
        </w:rPr>
        <w:t>se vinculan con la vida privada de las personas, puesto que del contenido de los mismos se advierten las representaciones geográficas, cartográficas y en todo caso la distri</w:t>
      </w:r>
      <w:r w:rsidR="00B425C8" w:rsidRPr="009863A4">
        <w:rPr>
          <w:rFonts w:ascii="Palatino Linotype" w:hAnsi="Palatino Linotype" w:cs="Arial"/>
          <w:bCs/>
        </w:rPr>
        <w:t>bución de un fraccionamiento, con</w:t>
      </w:r>
      <w:r w:rsidRPr="009863A4">
        <w:rPr>
          <w:rFonts w:ascii="Palatino Linotype" w:hAnsi="Palatino Linotype" w:cs="Arial"/>
          <w:bCs/>
        </w:rPr>
        <w:t>dominio, o las representaciones sencillas de lugares relativos a casas habitación, escuelas, entre otros; en general de los mismos se desprende información relativa al lugar que habitará una persona.</w:t>
      </w:r>
    </w:p>
    <w:p w14:paraId="71F1C192" w14:textId="77777777" w:rsidR="00AE3C5C" w:rsidRPr="009863A4" w:rsidRDefault="00AE3C5C" w:rsidP="00B36F15">
      <w:pPr>
        <w:pStyle w:val="Default"/>
        <w:spacing w:line="360" w:lineRule="auto"/>
        <w:ind w:right="850"/>
        <w:jc w:val="both"/>
        <w:rPr>
          <w:rFonts w:ascii="Palatino Linotype" w:hAnsi="Palatino Linotype"/>
          <w:i/>
        </w:rPr>
      </w:pPr>
    </w:p>
    <w:p w14:paraId="629BFB2B" w14:textId="77777777" w:rsidR="00AE3C5C" w:rsidRPr="009863A4" w:rsidRDefault="00AE3C5C" w:rsidP="006E3662">
      <w:pPr>
        <w:numPr>
          <w:ilvl w:val="0"/>
          <w:numId w:val="1"/>
        </w:numPr>
        <w:spacing w:line="360" w:lineRule="auto"/>
        <w:ind w:left="0" w:firstLine="0"/>
        <w:contextualSpacing/>
        <w:jc w:val="both"/>
        <w:rPr>
          <w:rFonts w:ascii="Palatino Linotype" w:hAnsi="Palatino Linotype"/>
          <w:i/>
        </w:rPr>
      </w:pPr>
      <w:r w:rsidRPr="009863A4">
        <w:rPr>
          <w:rFonts w:ascii="Palatino Linotype" w:hAnsi="Palatino Linotype" w:cs="Arial"/>
        </w:rPr>
        <w:t>Así como lo dispuesto por</w:t>
      </w:r>
      <w:r w:rsidRPr="009863A4">
        <w:rPr>
          <w:rFonts w:ascii="Palatino Linotype" w:hAnsi="Palatino Linotype"/>
        </w:rPr>
        <w:t xml:space="preserve"> la </w:t>
      </w:r>
      <w:r w:rsidRPr="009863A4">
        <w:rPr>
          <w:rFonts w:ascii="Palatino Linotype" w:hAnsi="Palatino Linotype"/>
          <w:b/>
        </w:rPr>
        <w:t xml:space="preserve">Ley de Transparencia y Acceso a la Información Pública del </w:t>
      </w:r>
      <w:r w:rsidRPr="009863A4">
        <w:rPr>
          <w:rFonts w:ascii="Palatino Linotype" w:eastAsia="Palatino Linotype" w:hAnsi="Palatino Linotype" w:cs="Palatino Linotype"/>
          <w:b/>
          <w:color w:val="000000"/>
        </w:rPr>
        <w:t>Estado</w:t>
      </w:r>
      <w:r w:rsidRPr="009863A4">
        <w:rPr>
          <w:rFonts w:ascii="Palatino Linotype" w:hAnsi="Palatino Linotype"/>
          <w:b/>
        </w:rPr>
        <w:t xml:space="preserve"> de México y Municipios</w:t>
      </w:r>
      <w:r w:rsidRPr="009863A4">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4FF87A7" w14:textId="77777777" w:rsidR="00AE3C5C" w:rsidRPr="009863A4" w:rsidRDefault="00AE3C5C" w:rsidP="00AE3C5C">
      <w:pPr>
        <w:pStyle w:val="Prrafodelista"/>
        <w:spacing w:line="360" w:lineRule="auto"/>
        <w:ind w:left="0"/>
        <w:jc w:val="both"/>
        <w:rPr>
          <w:rFonts w:ascii="Palatino Linotype" w:hAnsi="Palatino Linotype"/>
          <w:i/>
        </w:rPr>
      </w:pPr>
    </w:p>
    <w:p w14:paraId="2A03BBC8" w14:textId="77777777" w:rsidR="00AE3C5C" w:rsidRPr="009863A4" w:rsidRDefault="00F45F04" w:rsidP="00AE3C5C">
      <w:pPr>
        <w:pStyle w:val="Prrafodelista"/>
        <w:ind w:left="567" w:right="680"/>
        <w:jc w:val="both"/>
        <w:rPr>
          <w:rFonts w:ascii="Palatino Linotype" w:hAnsi="Palatino Linotype" w:cs="Arial"/>
          <w:b/>
          <w:i/>
        </w:rPr>
      </w:pPr>
      <w:r w:rsidRPr="009863A4">
        <w:rPr>
          <w:rFonts w:ascii="Palatino Linotype" w:hAnsi="Palatino Linotype" w:cs="Arial"/>
          <w:i/>
        </w:rPr>
        <w:t>“</w:t>
      </w:r>
      <w:r w:rsidR="00AE3C5C" w:rsidRPr="009863A4">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00AE3C5C" w:rsidRPr="009863A4">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r w:rsidRPr="009863A4">
        <w:rPr>
          <w:rFonts w:ascii="Palatino Linotype" w:hAnsi="Palatino Linotype" w:cs="Arial"/>
          <w:i/>
        </w:rPr>
        <w:t>”</w:t>
      </w:r>
    </w:p>
    <w:p w14:paraId="6C479E47" w14:textId="77777777" w:rsidR="00C9012D" w:rsidRPr="009863A4" w:rsidRDefault="00C9012D" w:rsidP="00C9012D">
      <w:pPr>
        <w:tabs>
          <w:tab w:val="left" w:pos="851"/>
        </w:tabs>
        <w:spacing w:line="360" w:lineRule="auto"/>
        <w:ind w:right="49"/>
        <w:jc w:val="both"/>
        <w:rPr>
          <w:rFonts w:ascii="Palatino Linotype" w:hAnsi="Palatino Linotype"/>
          <w:lang w:val="es-ES"/>
        </w:rPr>
      </w:pPr>
    </w:p>
    <w:p w14:paraId="128FF398" w14:textId="77777777" w:rsidR="00C9012D" w:rsidRPr="009863A4" w:rsidRDefault="00C9012D" w:rsidP="006E3662">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9863A4">
        <w:rPr>
          <w:rFonts w:ascii="Palatino Linotype" w:hAnsi="Palatino Linotype" w:cs="Arial"/>
        </w:rPr>
        <w:lastRenderedPageBreak/>
        <w:t>Es pertinente enfatizar lo que respecto al derecho de acceso a la información pública, refiere el artículo 6° de la Constitución Política de los Estados Unidos Mexicanos, que en su parte conducente señala:</w:t>
      </w:r>
    </w:p>
    <w:p w14:paraId="3780D3FA" w14:textId="77777777" w:rsidR="00CF5902" w:rsidRPr="009863A4" w:rsidRDefault="00CF5902" w:rsidP="00CF5902">
      <w:pPr>
        <w:pStyle w:val="Prrafodelista"/>
        <w:rPr>
          <w:rFonts w:ascii="Palatino Linotype" w:hAnsi="Palatino Linotype" w:cs="Arial"/>
          <w:lang w:eastAsia="es-MX"/>
        </w:rPr>
      </w:pPr>
    </w:p>
    <w:p w14:paraId="6450FBC7" w14:textId="77777777" w:rsidR="00C9012D" w:rsidRPr="009863A4" w:rsidRDefault="00C9012D" w:rsidP="00C9012D">
      <w:pPr>
        <w:ind w:left="567" w:right="567"/>
        <w:jc w:val="both"/>
        <w:rPr>
          <w:rFonts w:ascii="Palatino Linotype" w:hAnsi="Palatino Linotype" w:cs="Arial"/>
          <w:i/>
          <w:sz w:val="22"/>
        </w:rPr>
      </w:pPr>
      <w:r w:rsidRPr="009863A4">
        <w:rPr>
          <w:rFonts w:ascii="Palatino Linotype" w:hAnsi="Palatino Linotype" w:cs="Arial"/>
          <w:b/>
          <w:i/>
          <w:sz w:val="22"/>
        </w:rPr>
        <w:t>“Artículo 6o.</w:t>
      </w:r>
      <w:r w:rsidRPr="009863A4">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863A4">
        <w:rPr>
          <w:rFonts w:ascii="Palatino Linotype" w:hAnsi="Palatino Linotype" w:cs="Arial"/>
          <w:b/>
          <w:i/>
          <w:sz w:val="22"/>
        </w:rPr>
        <w:t>El derecho a la información será garantizado por el Estado.</w:t>
      </w:r>
      <w:r w:rsidRPr="009863A4">
        <w:rPr>
          <w:rFonts w:ascii="Palatino Linotype" w:hAnsi="Palatino Linotype" w:cs="Arial"/>
          <w:i/>
          <w:sz w:val="22"/>
        </w:rPr>
        <w:t xml:space="preserve"> </w:t>
      </w:r>
    </w:p>
    <w:p w14:paraId="11D7F8F5" w14:textId="77777777" w:rsidR="00C9012D" w:rsidRPr="009863A4" w:rsidRDefault="00C9012D" w:rsidP="00C9012D">
      <w:pPr>
        <w:ind w:left="567" w:right="567"/>
        <w:jc w:val="both"/>
        <w:rPr>
          <w:rFonts w:ascii="Palatino Linotype" w:hAnsi="Palatino Linotype" w:cs="Arial"/>
          <w:i/>
          <w:sz w:val="22"/>
        </w:rPr>
      </w:pPr>
    </w:p>
    <w:p w14:paraId="2576858E" w14:textId="77777777" w:rsidR="00C9012D" w:rsidRPr="009863A4" w:rsidRDefault="00C9012D" w:rsidP="00C9012D">
      <w:pPr>
        <w:ind w:left="567" w:right="567"/>
        <w:jc w:val="both"/>
        <w:rPr>
          <w:rFonts w:ascii="Palatino Linotype" w:hAnsi="Palatino Linotype" w:cs="Arial"/>
          <w:i/>
          <w:sz w:val="22"/>
        </w:rPr>
      </w:pPr>
      <w:r w:rsidRPr="009863A4">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4EEE550D" w14:textId="77777777" w:rsidR="00C9012D" w:rsidRPr="009863A4" w:rsidRDefault="00C9012D" w:rsidP="00C9012D">
      <w:pPr>
        <w:ind w:left="567" w:right="567"/>
        <w:jc w:val="both"/>
        <w:rPr>
          <w:rFonts w:ascii="Palatino Linotype" w:hAnsi="Palatino Linotype" w:cs="Arial"/>
          <w:i/>
          <w:sz w:val="22"/>
        </w:rPr>
      </w:pPr>
    </w:p>
    <w:p w14:paraId="2841C3F8" w14:textId="77777777" w:rsidR="00C9012D" w:rsidRPr="009863A4" w:rsidRDefault="00C9012D" w:rsidP="00C9012D">
      <w:pPr>
        <w:ind w:left="567" w:right="567"/>
        <w:jc w:val="both"/>
        <w:rPr>
          <w:rFonts w:ascii="Palatino Linotype" w:hAnsi="Palatino Linotype" w:cs="Arial"/>
          <w:i/>
          <w:sz w:val="22"/>
        </w:rPr>
      </w:pPr>
      <w:r w:rsidRPr="009863A4">
        <w:rPr>
          <w:rFonts w:ascii="Palatino Linotype" w:hAnsi="Palatino Linotype" w:cs="Arial"/>
          <w:i/>
          <w:sz w:val="22"/>
        </w:rPr>
        <w:t>Para efectos de lo dispuesto en el presente artículo se observará lo siguiente:</w:t>
      </w:r>
    </w:p>
    <w:p w14:paraId="7E07B850" w14:textId="77777777" w:rsidR="00C9012D" w:rsidRPr="009863A4" w:rsidRDefault="00C9012D" w:rsidP="00C9012D">
      <w:pPr>
        <w:ind w:left="567" w:right="567"/>
        <w:jc w:val="both"/>
        <w:rPr>
          <w:rFonts w:ascii="Palatino Linotype" w:hAnsi="Palatino Linotype" w:cs="Arial"/>
          <w:i/>
          <w:sz w:val="22"/>
        </w:rPr>
      </w:pPr>
    </w:p>
    <w:p w14:paraId="0936D040" w14:textId="77777777" w:rsidR="00C9012D" w:rsidRPr="009863A4" w:rsidRDefault="00C9012D" w:rsidP="00C9012D">
      <w:pPr>
        <w:ind w:left="567" w:right="567"/>
        <w:jc w:val="both"/>
        <w:rPr>
          <w:rFonts w:ascii="Palatino Linotype" w:hAnsi="Palatino Linotype" w:cs="Arial"/>
          <w:i/>
          <w:sz w:val="22"/>
        </w:rPr>
      </w:pPr>
      <w:r w:rsidRPr="009863A4">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16DFCC0B" w14:textId="77777777" w:rsidR="00C9012D" w:rsidRPr="009863A4" w:rsidRDefault="00C9012D" w:rsidP="00C9012D">
      <w:pPr>
        <w:ind w:left="567" w:right="567"/>
        <w:jc w:val="both"/>
        <w:rPr>
          <w:rFonts w:ascii="Palatino Linotype" w:hAnsi="Palatino Linotype" w:cs="Arial"/>
          <w:b/>
          <w:i/>
          <w:sz w:val="22"/>
        </w:rPr>
      </w:pPr>
    </w:p>
    <w:p w14:paraId="22A37C98" w14:textId="77777777" w:rsidR="00C9012D" w:rsidRPr="009863A4" w:rsidRDefault="00C9012D" w:rsidP="00C9012D">
      <w:pPr>
        <w:ind w:left="567" w:right="567"/>
        <w:jc w:val="both"/>
        <w:rPr>
          <w:rFonts w:ascii="Palatino Linotype" w:hAnsi="Palatino Linotype" w:cs="Arial"/>
          <w:i/>
          <w:sz w:val="22"/>
        </w:rPr>
      </w:pPr>
      <w:r w:rsidRPr="009863A4">
        <w:rPr>
          <w:rFonts w:ascii="Palatino Linotype" w:hAnsi="Palatino Linotype" w:cs="Arial"/>
          <w:b/>
          <w:i/>
          <w:sz w:val="22"/>
        </w:rPr>
        <w:t>I. Toda la información en posesión de</w:t>
      </w:r>
      <w:r w:rsidRPr="009863A4">
        <w:rPr>
          <w:rFonts w:ascii="Palatino Linotype" w:hAnsi="Palatino Linotype" w:cs="Arial"/>
          <w:i/>
          <w:sz w:val="22"/>
        </w:rPr>
        <w:t xml:space="preserve"> </w:t>
      </w:r>
      <w:r w:rsidRPr="009863A4">
        <w:rPr>
          <w:rFonts w:ascii="Palatino Linotype" w:hAnsi="Palatino Linotype" w:cs="Arial"/>
          <w:b/>
          <w:i/>
          <w:sz w:val="22"/>
        </w:rPr>
        <w:t>cualquier autoridad</w:t>
      </w:r>
      <w:r w:rsidRPr="009863A4">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9863A4">
        <w:rPr>
          <w:rFonts w:ascii="Palatino Linotype" w:hAnsi="Palatino Linotype" w:cs="Arial"/>
          <w:b/>
          <w:i/>
          <w:sz w:val="22"/>
        </w:rPr>
        <w:t>es pública</w:t>
      </w:r>
      <w:r w:rsidRPr="009863A4">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9863A4">
        <w:rPr>
          <w:rFonts w:ascii="Palatino Linotype" w:hAnsi="Palatino Linotype" w:cs="Arial"/>
          <w:b/>
          <w:i/>
          <w:sz w:val="22"/>
        </w:rPr>
        <w:t>Los sujetos obligados deberán documentar todo acto que derive del ejercicio de sus facultades, competencias o funciones</w:t>
      </w:r>
      <w:r w:rsidRPr="009863A4">
        <w:rPr>
          <w:rFonts w:ascii="Palatino Linotype" w:hAnsi="Palatino Linotype" w:cs="Arial"/>
          <w:i/>
          <w:sz w:val="22"/>
        </w:rPr>
        <w:t>, la ley determinará los supuestos específicos bajo los cuales procederá la declaración de inexistencia de la información.</w:t>
      </w:r>
    </w:p>
    <w:p w14:paraId="74EF8857" w14:textId="77777777" w:rsidR="00C9012D" w:rsidRPr="009863A4" w:rsidRDefault="00C9012D" w:rsidP="00C9012D">
      <w:pPr>
        <w:ind w:left="567" w:right="567"/>
        <w:jc w:val="both"/>
        <w:rPr>
          <w:rFonts w:ascii="Palatino Linotype" w:hAnsi="Palatino Linotype" w:cs="Arial"/>
          <w:i/>
          <w:sz w:val="22"/>
        </w:rPr>
      </w:pPr>
    </w:p>
    <w:p w14:paraId="244E697E" w14:textId="77777777" w:rsidR="00C9012D" w:rsidRPr="009863A4" w:rsidRDefault="00C9012D" w:rsidP="00C9012D">
      <w:pPr>
        <w:ind w:left="567" w:right="567"/>
        <w:jc w:val="both"/>
        <w:rPr>
          <w:rFonts w:ascii="Palatino Linotype" w:hAnsi="Palatino Linotype" w:cs="Arial"/>
          <w:i/>
          <w:sz w:val="22"/>
        </w:rPr>
      </w:pPr>
      <w:r w:rsidRPr="009863A4">
        <w:rPr>
          <w:rFonts w:ascii="Palatino Linotype" w:hAnsi="Palatino Linotype" w:cs="Arial"/>
          <w:i/>
          <w:sz w:val="22"/>
        </w:rPr>
        <w:t>II. La información que se refiere a la vida privada y los datos personales será protegida en los términos y con las excepciones que fijen las leyes.</w:t>
      </w:r>
    </w:p>
    <w:p w14:paraId="6F31D239" w14:textId="77777777" w:rsidR="00C9012D" w:rsidRPr="009863A4" w:rsidRDefault="00C9012D" w:rsidP="00C9012D">
      <w:pPr>
        <w:ind w:left="567" w:right="567"/>
        <w:jc w:val="both"/>
        <w:rPr>
          <w:rFonts w:ascii="Palatino Linotype" w:hAnsi="Palatino Linotype" w:cs="Arial"/>
          <w:i/>
          <w:sz w:val="22"/>
        </w:rPr>
      </w:pPr>
    </w:p>
    <w:p w14:paraId="655AD189" w14:textId="77777777" w:rsidR="00C9012D" w:rsidRPr="009863A4" w:rsidRDefault="00C9012D" w:rsidP="00C9012D">
      <w:pPr>
        <w:ind w:left="567" w:right="567"/>
        <w:jc w:val="both"/>
        <w:rPr>
          <w:rFonts w:ascii="Palatino Linotype" w:hAnsi="Palatino Linotype" w:cs="Arial"/>
          <w:i/>
          <w:sz w:val="22"/>
        </w:rPr>
      </w:pPr>
      <w:r w:rsidRPr="009863A4">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68256649" w14:textId="77777777" w:rsidR="00C9012D" w:rsidRPr="009863A4" w:rsidRDefault="00C9012D" w:rsidP="00C9012D">
      <w:pPr>
        <w:ind w:left="567" w:right="567"/>
        <w:jc w:val="both"/>
        <w:rPr>
          <w:rFonts w:ascii="Palatino Linotype" w:hAnsi="Palatino Linotype" w:cs="Arial"/>
          <w:i/>
          <w:sz w:val="22"/>
        </w:rPr>
      </w:pPr>
    </w:p>
    <w:p w14:paraId="7DD1DF79" w14:textId="77777777" w:rsidR="00C9012D" w:rsidRPr="009863A4" w:rsidRDefault="00C9012D" w:rsidP="00C9012D">
      <w:pPr>
        <w:ind w:left="567" w:right="567"/>
        <w:jc w:val="both"/>
        <w:rPr>
          <w:rFonts w:ascii="Palatino Linotype" w:hAnsi="Palatino Linotype" w:cs="Arial"/>
          <w:i/>
          <w:sz w:val="22"/>
        </w:rPr>
      </w:pPr>
      <w:r w:rsidRPr="009863A4">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777726CE" w14:textId="77777777" w:rsidR="00C9012D" w:rsidRPr="009863A4" w:rsidRDefault="00C9012D" w:rsidP="00C9012D">
      <w:pPr>
        <w:ind w:left="567" w:right="567"/>
        <w:jc w:val="both"/>
        <w:rPr>
          <w:rFonts w:ascii="Palatino Linotype" w:hAnsi="Palatino Linotype" w:cs="Arial"/>
          <w:b/>
          <w:i/>
          <w:sz w:val="22"/>
        </w:rPr>
      </w:pPr>
    </w:p>
    <w:p w14:paraId="3118A4CC" w14:textId="77777777" w:rsidR="00C9012D" w:rsidRPr="009863A4" w:rsidRDefault="00C9012D" w:rsidP="00C9012D">
      <w:pPr>
        <w:ind w:left="567" w:right="567"/>
        <w:jc w:val="both"/>
        <w:rPr>
          <w:rFonts w:ascii="Palatino Linotype" w:hAnsi="Palatino Linotype" w:cs="Arial"/>
          <w:i/>
          <w:sz w:val="22"/>
        </w:rPr>
      </w:pPr>
      <w:r w:rsidRPr="009863A4">
        <w:rPr>
          <w:rFonts w:ascii="Palatino Linotype" w:hAnsi="Palatino Linotype" w:cs="Arial"/>
          <w:b/>
          <w:i/>
          <w:sz w:val="22"/>
        </w:rPr>
        <w:t>V. Los sujetos obligados deberán preservar sus documentos en archivos administrativos actualizados y publicarán, a través de los medios electrónicos disponibles</w:t>
      </w:r>
      <w:r w:rsidRPr="009863A4">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1976F89C" w14:textId="77777777" w:rsidR="00C9012D" w:rsidRPr="009863A4" w:rsidRDefault="00C9012D" w:rsidP="00C9012D">
      <w:pPr>
        <w:ind w:left="567" w:right="567"/>
        <w:jc w:val="both"/>
        <w:rPr>
          <w:rFonts w:ascii="Palatino Linotype" w:hAnsi="Palatino Linotype" w:cs="Arial"/>
          <w:i/>
          <w:sz w:val="22"/>
        </w:rPr>
      </w:pPr>
    </w:p>
    <w:p w14:paraId="042C2BA1" w14:textId="77777777" w:rsidR="00C9012D" w:rsidRPr="009863A4" w:rsidRDefault="00C9012D" w:rsidP="00C9012D">
      <w:pPr>
        <w:ind w:left="567" w:right="567"/>
        <w:jc w:val="both"/>
        <w:rPr>
          <w:rFonts w:ascii="Palatino Linotype" w:hAnsi="Palatino Linotype" w:cs="Arial"/>
          <w:i/>
          <w:sz w:val="22"/>
        </w:rPr>
      </w:pPr>
      <w:r w:rsidRPr="009863A4">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2D926062" w14:textId="77777777" w:rsidR="00C9012D" w:rsidRPr="009863A4" w:rsidRDefault="00C9012D" w:rsidP="00C9012D">
      <w:pPr>
        <w:ind w:left="567" w:right="567"/>
        <w:jc w:val="both"/>
        <w:rPr>
          <w:rFonts w:ascii="Palatino Linotype" w:hAnsi="Palatino Linotype" w:cs="Arial"/>
          <w:i/>
          <w:sz w:val="22"/>
        </w:rPr>
      </w:pPr>
    </w:p>
    <w:p w14:paraId="63885F79" w14:textId="77777777" w:rsidR="00C9012D" w:rsidRPr="009863A4" w:rsidRDefault="00C9012D" w:rsidP="00C9012D">
      <w:pPr>
        <w:ind w:left="567" w:right="567"/>
        <w:jc w:val="both"/>
        <w:rPr>
          <w:rFonts w:ascii="Palatino Linotype" w:hAnsi="Palatino Linotype" w:cs="Arial"/>
          <w:i/>
          <w:sz w:val="22"/>
        </w:rPr>
      </w:pPr>
      <w:r w:rsidRPr="009863A4">
        <w:rPr>
          <w:rFonts w:ascii="Palatino Linotype" w:hAnsi="Palatino Linotype" w:cs="Arial"/>
          <w:i/>
          <w:sz w:val="22"/>
        </w:rPr>
        <w:t>VII. La inobservancia a las disposiciones en materia de acceso a la información pública será sancionada en los términos que dispongan las leyes.</w:t>
      </w:r>
    </w:p>
    <w:p w14:paraId="01C396ED" w14:textId="77777777" w:rsidR="00C9012D" w:rsidRPr="009863A4" w:rsidRDefault="00C9012D" w:rsidP="00C9012D">
      <w:pPr>
        <w:ind w:left="567" w:right="567"/>
        <w:jc w:val="both"/>
        <w:rPr>
          <w:rFonts w:ascii="Palatino Linotype" w:hAnsi="Palatino Linotype" w:cs="Arial"/>
          <w:i/>
          <w:sz w:val="22"/>
        </w:rPr>
      </w:pPr>
    </w:p>
    <w:p w14:paraId="4781C023" w14:textId="77777777" w:rsidR="00C9012D" w:rsidRPr="009863A4" w:rsidRDefault="00C9012D" w:rsidP="00C9012D">
      <w:pPr>
        <w:ind w:left="567" w:right="567"/>
        <w:jc w:val="both"/>
        <w:rPr>
          <w:rFonts w:ascii="Palatino Linotype" w:hAnsi="Palatino Linotype" w:cs="Arial"/>
          <w:i/>
          <w:sz w:val="22"/>
        </w:rPr>
      </w:pPr>
      <w:r w:rsidRPr="009863A4">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7B4E7D7" w14:textId="77777777" w:rsidR="00C9012D" w:rsidRPr="009863A4" w:rsidRDefault="00C9012D" w:rsidP="00C9012D">
      <w:pPr>
        <w:ind w:left="567" w:right="567"/>
        <w:jc w:val="both"/>
        <w:rPr>
          <w:rFonts w:ascii="Palatino Linotype" w:hAnsi="Palatino Linotype" w:cs="Arial"/>
          <w:i/>
          <w:sz w:val="22"/>
        </w:rPr>
      </w:pPr>
      <w:r w:rsidRPr="009863A4">
        <w:rPr>
          <w:rFonts w:ascii="Palatino Linotype" w:hAnsi="Palatino Linotype" w:cs="Arial"/>
          <w:i/>
          <w:sz w:val="22"/>
        </w:rPr>
        <w:t>…</w:t>
      </w:r>
    </w:p>
    <w:p w14:paraId="522F0DE1" w14:textId="77777777" w:rsidR="00C9012D" w:rsidRPr="009863A4" w:rsidRDefault="00C9012D" w:rsidP="00C9012D">
      <w:pPr>
        <w:ind w:left="567" w:right="567"/>
        <w:jc w:val="both"/>
        <w:rPr>
          <w:rFonts w:ascii="Palatino Linotype" w:hAnsi="Palatino Linotype" w:cs="Arial"/>
          <w:i/>
          <w:sz w:val="22"/>
        </w:rPr>
      </w:pPr>
      <w:r w:rsidRPr="009863A4">
        <w:rPr>
          <w:rFonts w:ascii="Palatino Linotype" w:hAnsi="Palatino Linotype" w:cs="Arial"/>
          <w:i/>
          <w:sz w:val="22"/>
        </w:rPr>
        <w:t>La ley establecerá aquella información que se considere reservada o confidencial.”</w:t>
      </w:r>
    </w:p>
    <w:p w14:paraId="7234445B" w14:textId="77777777" w:rsidR="00C9012D" w:rsidRPr="009863A4" w:rsidRDefault="00C9012D" w:rsidP="00C9012D">
      <w:pPr>
        <w:ind w:left="567" w:right="567"/>
        <w:jc w:val="both"/>
        <w:rPr>
          <w:rFonts w:ascii="Palatino Linotype" w:hAnsi="Palatino Linotype"/>
          <w:i/>
          <w:sz w:val="22"/>
        </w:rPr>
      </w:pPr>
    </w:p>
    <w:p w14:paraId="5A2F4C2C" w14:textId="77777777" w:rsidR="00C9012D" w:rsidRPr="009863A4" w:rsidRDefault="00C9012D" w:rsidP="00C9012D">
      <w:pPr>
        <w:ind w:left="567" w:right="567"/>
        <w:jc w:val="both"/>
        <w:rPr>
          <w:rFonts w:ascii="Palatino Linotype" w:hAnsi="Palatino Linotype"/>
          <w:sz w:val="22"/>
        </w:rPr>
      </w:pPr>
      <w:r w:rsidRPr="009863A4">
        <w:rPr>
          <w:rFonts w:ascii="Palatino Linotype" w:hAnsi="Palatino Linotype"/>
          <w:sz w:val="22"/>
        </w:rPr>
        <w:t>(Énfasis añadido)</w:t>
      </w:r>
    </w:p>
    <w:p w14:paraId="638A0A3A" w14:textId="77777777" w:rsidR="00C9012D" w:rsidRPr="009863A4" w:rsidRDefault="00C9012D" w:rsidP="00C9012D">
      <w:pPr>
        <w:spacing w:line="360" w:lineRule="auto"/>
        <w:ind w:left="709" w:right="757"/>
        <w:jc w:val="both"/>
        <w:rPr>
          <w:rFonts w:ascii="Palatino Linotype" w:hAnsi="Palatino Linotype"/>
        </w:rPr>
      </w:pPr>
    </w:p>
    <w:p w14:paraId="41B72F88" w14:textId="77777777" w:rsidR="00C9012D" w:rsidRPr="009863A4" w:rsidRDefault="00C9012D" w:rsidP="006E3662">
      <w:pPr>
        <w:pStyle w:val="Prrafodelista"/>
        <w:numPr>
          <w:ilvl w:val="0"/>
          <w:numId w:val="1"/>
        </w:numPr>
        <w:spacing w:line="360" w:lineRule="auto"/>
        <w:ind w:left="0" w:firstLine="0"/>
        <w:jc w:val="both"/>
        <w:rPr>
          <w:rFonts w:ascii="Palatino Linotype" w:hAnsi="Palatino Linotype" w:cs="Arial"/>
        </w:rPr>
      </w:pPr>
      <w:r w:rsidRPr="009863A4">
        <w:rPr>
          <w:rFonts w:ascii="Palatino Linotype" w:hAnsi="Palatino Linotype" w:cs="Arial"/>
        </w:rPr>
        <w:t>Por su parte, la Constitución Política del Estado Libre y Soberano de México, en su artículo 5°, dispone en su parte conducente, lo siguiente:</w:t>
      </w:r>
    </w:p>
    <w:p w14:paraId="2BA753CB" w14:textId="77777777" w:rsidR="00C9012D" w:rsidRPr="009863A4" w:rsidRDefault="00C9012D" w:rsidP="00C9012D">
      <w:pPr>
        <w:spacing w:line="360" w:lineRule="auto"/>
        <w:ind w:left="709" w:right="757"/>
        <w:jc w:val="both"/>
        <w:rPr>
          <w:rFonts w:ascii="Palatino Linotype" w:hAnsi="Palatino Linotype" w:cs="Arial"/>
        </w:rPr>
      </w:pPr>
    </w:p>
    <w:p w14:paraId="4D464EFD" w14:textId="77777777" w:rsidR="00C9012D" w:rsidRPr="009863A4" w:rsidRDefault="00C9012D" w:rsidP="00C9012D">
      <w:pPr>
        <w:ind w:left="567" w:right="567"/>
        <w:jc w:val="both"/>
        <w:rPr>
          <w:rFonts w:ascii="Palatino Linotype" w:hAnsi="Palatino Linotype" w:cs="Arial"/>
          <w:b/>
          <w:i/>
          <w:sz w:val="22"/>
        </w:rPr>
      </w:pPr>
      <w:r w:rsidRPr="009863A4">
        <w:rPr>
          <w:rFonts w:ascii="Palatino Linotype" w:hAnsi="Palatino Linotype" w:cs="Arial"/>
          <w:i/>
          <w:sz w:val="22"/>
        </w:rPr>
        <w:t>“</w:t>
      </w:r>
      <w:r w:rsidRPr="009863A4">
        <w:rPr>
          <w:rFonts w:ascii="Palatino Linotype" w:hAnsi="Palatino Linotype" w:cs="Arial"/>
          <w:b/>
          <w:i/>
          <w:sz w:val="22"/>
        </w:rPr>
        <w:t xml:space="preserve">Artículo 5. … </w:t>
      </w:r>
    </w:p>
    <w:p w14:paraId="1D511B40" w14:textId="77777777" w:rsidR="00C9012D" w:rsidRPr="009863A4" w:rsidRDefault="00C9012D" w:rsidP="00C9012D">
      <w:pPr>
        <w:ind w:left="567" w:right="567"/>
        <w:jc w:val="both"/>
        <w:rPr>
          <w:rFonts w:ascii="Palatino Linotype" w:hAnsi="Palatino Linotype"/>
          <w:i/>
          <w:sz w:val="22"/>
        </w:rPr>
      </w:pPr>
      <w:r w:rsidRPr="009863A4">
        <w:rPr>
          <w:rFonts w:ascii="Palatino Linotype" w:hAnsi="Palatino Linotype"/>
          <w:b/>
          <w:i/>
          <w:sz w:val="22"/>
        </w:rPr>
        <w:t>El derecho a la información será garantizado por el Estado</w:t>
      </w:r>
      <w:r w:rsidRPr="009863A4">
        <w:rPr>
          <w:rFonts w:ascii="Palatino Linotype" w:hAnsi="Palatino Linotype"/>
          <w:i/>
          <w:sz w:val="22"/>
        </w:rPr>
        <w:t xml:space="preserve">. La ley establecerá las previsiones que permitan asegurar la protección, el respeto y la difusión de este derecho. </w:t>
      </w:r>
    </w:p>
    <w:p w14:paraId="4B8F29D6" w14:textId="77777777" w:rsidR="00C9012D" w:rsidRPr="009863A4" w:rsidRDefault="00C9012D" w:rsidP="00C9012D">
      <w:pPr>
        <w:ind w:left="567" w:right="567"/>
        <w:jc w:val="both"/>
        <w:rPr>
          <w:rFonts w:ascii="Palatino Linotype" w:hAnsi="Palatino Linotype"/>
          <w:i/>
          <w:sz w:val="22"/>
        </w:rPr>
      </w:pPr>
      <w:r w:rsidRPr="009863A4">
        <w:rPr>
          <w:rFonts w:ascii="Palatino Linotype" w:hAnsi="Palatino Linotype"/>
          <w:i/>
          <w:sz w:val="22"/>
        </w:rPr>
        <w:t xml:space="preserve">Para garantizar el ejercicio del derecho de transparencia, acceso a la información pública y protección de datos personales, los poderes públicos y los organismos autónomos, </w:t>
      </w:r>
      <w:r w:rsidRPr="009863A4">
        <w:rPr>
          <w:rFonts w:ascii="Palatino Linotype" w:hAnsi="Palatino Linotype"/>
          <w:i/>
          <w:sz w:val="22"/>
        </w:rPr>
        <w:lastRenderedPageBreak/>
        <w:t xml:space="preserve">transparentarán sus acciones, en términos de las disposiciones aplicables, la información será oportuna, clara, veraz y de fácil acceso. </w:t>
      </w:r>
    </w:p>
    <w:p w14:paraId="4E44CA70" w14:textId="77777777" w:rsidR="00C9012D" w:rsidRPr="009863A4" w:rsidRDefault="00C9012D" w:rsidP="00C9012D">
      <w:pPr>
        <w:ind w:left="567" w:right="567"/>
        <w:jc w:val="both"/>
        <w:rPr>
          <w:rFonts w:ascii="Palatino Linotype" w:hAnsi="Palatino Linotype"/>
          <w:i/>
          <w:sz w:val="22"/>
        </w:rPr>
      </w:pPr>
    </w:p>
    <w:p w14:paraId="40170068" w14:textId="77777777" w:rsidR="00C9012D" w:rsidRPr="009863A4" w:rsidRDefault="00C9012D" w:rsidP="00C9012D">
      <w:pPr>
        <w:ind w:left="567" w:right="567"/>
        <w:jc w:val="both"/>
        <w:rPr>
          <w:rFonts w:ascii="Palatino Linotype" w:hAnsi="Palatino Linotype"/>
          <w:i/>
          <w:sz w:val="22"/>
        </w:rPr>
      </w:pPr>
      <w:r w:rsidRPr="009863A4">
        <w:rPr>
          <w:rFonts w:ascii="Palatino Linotype" w:hAnsi="Palatino Linotype"/>
          <w:i/>
          <w:sz w:val="22"/>
        </w:rPr>
        <w:t>Este derecho se regirá por los principios y bases siguientes:</w:t>
      </w:r>
    </w:p>
    <w:p w14:paraId="4D7767D4" w14:textId="77777777" w:rsidR="00C9012D" w:rsidRPr="009863A4" w:rsidRDefault="00C9012D" w:rsidP="00C9012D">
      <w:pPr>
        <w:ind w:left="567" w:right="567"/>
        <w:jc w:val="both"/>
        <w:rPr>
          <w:rFonts w:ascii="Palatino Linotype" w:hAnsi="Palatino Linotype"/>
          <w:b/>
          <w:i/>
          <w:sz w:val="22"/>
        </w:rPr>
      </w:pPr>
    </w:p>
    <w:p w14:paraId="78D705E1" w14:textId="77777777" w:rsidR="00C9012D" w:rsidRPr="009863A4" w:rsidRDefault="00C9012D" w:rsidP="00C9012D">
      <w:pPr>
        <w:ind w:left="567" w:right="567"/>
        <w:jc w:val="both"/>
        <w:rPr>
          <w:rFonts w:ascii="Palatino Linotype" w:hAnsi="Palatino Linotype"/>
          <w:i/>
          <w:sz w:val="22"/>
        </w:rPr>
      </w:pPr>
      <w:r w:rsidRPr="009863A4">
        <w:rPr>
          <w:rFonts w:ascii="Palatino Linotype" w:hAnsi="Palatino Linotype"/>
          <w:b/>
          <w:i/>
          <w:sz w:val="22"/>
        </w:rPr>
        <w:t xml:space="preserve">I. Toda la información en posesión </w:t>
      </w:r>
      <w:r w:rsidRPr="009863A4">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9863A4">
        <w:rPr>
          <w:rFonts w:ascii="Palatino Linotype" w:hAnsi="Palatino Linotype"/>
          <w:b/>
          <w:i/>
          <w:sz w:val="22"/>
        </w:rPr>
        <w:t>del gobierno y de la administración pública municipal y sus organismos descentralizados</w:t>
      </w:r>
      <w:r w:rsidRPr="009863A4">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9863A4">
        <w:rPr>
          <w:rFonts w:ascii="Palatino Linotype" w:hAnsi="Palatino Linotype"/>
          <w:b/>
          <w:i/>
          <w:sz w:val="22"/>
        </w:rPr>
        <w:t>es pública</w:t>
      </w:r>
      <w:r w:rsidRPr="009863A4">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C098F15" w14:textId="77777777" w:rsidR="00C9012D" w:rsidRPr="009863A4" w:rsidRDefault="00C9012D" w:rsidP="00C9012D">
      <w:pPr>
        <w:ind w:left="567" w:right="567"/>
        <w:jc w:val="both"/>
        <w:rPr>
          <w:rFonts w:ascii="Palatino Linotype" w:hAnsi="Palatino Linotype"/>
          <w:i/>
          <w:sz w:val="22"/>
        </w:rPr>
      </w:pPr>
    </w:p>
    <w:p w14:paraId="45C30CB1" w14:textId="77777777" w:rsidR="00C9012D" w:rsidRPr="009863A4" w:rsidRDefault="00C9012D" w:rsidP="00C9012D">
      <w:pPr>
        <w:ind w:left="567" w:right="567"/>
        <w:jc w:val="both"/>
        <w:rPr>
          <w:rFonts w:ascii="Palatino Linotype" w:hAnsi="Palatino Linotype"/>
          <w:i/>
          <w:sz w:val="22"/>
        </w:rPr>
      </w:pPr>
      <w:r w:rsidRPr="009863A4">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66CACA13" w14:textId="77777777" w:rsidR="00C9012D" w:rsidRPr="009863A4" w:rsidRDefault="00C9012D" w:rsidP="00C9012D">
      <w:pPr>
        <w:ind w:left="567" w:right="567"/>
        <w:jc w:val="both"/>
        <w:rPr>
          <w:rFonts w:ascii="Palatino Linotype" w:hAnsi="Palatino Linotype"/>
          <w:i/>
          <w:sz w:val="22"/>
        </w:rPr>
      </w:pPr>
    </w:p>
    <w:p w14:paraId="0CB72AB3" w14:textId="77777777" w:rsidR="00C9012D" w:rsidRPr="009863A4" w:rsidRDefault="00C9012D" w:rsidP="00C9012D">
      <w:pPr>
        <w:ind w:left="567" w:right="567"/>
        <w:jc w:val="both"/>
        <w:rPr>
          <w:rFonts w:ascii="Palatino Linotype" w:hAnsi="Palatino Linotype"/>
          <w:i/>
          <w:sz w:val="22"/>
        </w:rPr>
      </w:pPr>
      <w:r w:rsidRPr="009863A4">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69EDC8CD" w14:textId="77777777" w:rsidR="00C9012D" w:rsidRPr="009863A4" w:rsidRDefault="00C9012D" w:rsidP="00C9012D">
      <w:pPr>
        <w:ind w:left="567" w:right="567"/>
        <w:jc w:val="both"/>
        <w:rPr>
          <w:rFonts w:ascii="Palatino Linotype" w:hAnsi="Palatino Linotype"/>
          <w:i/>
          <w:sz w:val="22"/>
        </w:rPr>
      </w:pPr>
    </w:p>
    <w:p w14:paraId="623D4E04" w14:textId="77777777" w:rsidR="00C9012D" w:rsidRPr="009863A4" w:rsidRDefault="00C9012D" w:rsidP="00C9012D">
      <w:pPr>
        <w:ind w:left="567" w:right="567"/>
        <w:jc w:val="both"/>
        <w:rPr>
          <w:rFonts w:ascii="Palatino Linotype" w:hAnsi="Palatino Linotype"/>
          <w:i/>
          <w:sz w:val="22"/>
        </w:rPr>
      </w:pPr>
      <w:r w:rsidRPr="009863A4">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64E6DEB8" w14:textId="77777777" w:rsidR="00C9012D" w:rsidRPr="009863A4" w:rsidRDefault="00C9012D" w:rsidP="00C9012D">
      <w:pPr>
        <w:ind w:left="567" w:right="567"/>
        <w:jc w:val="both"/>
        <w:rPr>
          <w:rFonts w:ascii="Palatino Linotype" w:hAnsi="Palatino Linotype"/>
          <w:i/>
          <w:sz w:val="22"/>
        </w:rPr>
      </w:pPr>
    </w:p>
    <w:p w14:paraId="07FB2EEF" w14:textId="77777777" w:rsidR="00C9012D" w:rsidRPr="009863A4" w:rsidRDefault="00C9012D" w:rsidP="00C9012D">
      <w:pPr>
        <w:ind w:left="567" w:right="567"/>
        <w:jc w:val="both"/>
        <w:rPr>
          <w:rFonts w:ascii="Palatino Linotype" w:hAnsi="Palatino Linotype"/>
          <w:i/>
          <w:sz w:val="22"/>
        </w:rPr>
      </w:pPr>
      <w:r w:rsidRPr="009863A4">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A44447D" w14:textId="77777777" w:rsidR="00C9012D" w:rsidRPr="009863A4" w:rsidRDefault="00C9012D" w:rsidP="00C9012D">
      <w:pPr>
        <w:ind w:left="567" w:right="567"/>
        <w:jc w:val="both"/>
        <w:rPr>
          <w:rFonts w:ascii="Palatino Linotype" w:hAnsi="Palatino Linotype"/>
          <w:b/>
          <w:i/>
          <w:sz w:val="22"/>
        </w:rPr>
      </w:pPr>
    </w:p>
    <w:p w14:paraId="38045C0F" w14:textId="77777777" w:rsidR="00C9012D" w:rsidRPr="009863A4" w:rsidRDefault="00C9012D" w:rsidP="00C9012D">
      <w:pPr>
        <w:ind w:left="567" w:right="567"/>
        <w:jc w:val="both"/>
        <w:rPr>
          <w:rFonts w:ascii="Palatino Linotype" w:hAnsi="Palatino Linotype"/>
          <w:i/>
          <w:sz w:val="22"/>
        </w:rPr>
      </w:pPr>
      <w:r w:rsidRPr="009863A4">
        <w:rPr>
          <w:rFonts w:ascii="Palatino Linotype" w:hAnsi="Palatino Linotype"/>
          <w:b/>
          <w:i/>
          <w:sz w:val="22"/>
        </w:rPr>
        <w:lastRenderedPageBreak/>
        <w:t>VI. Los sujetos obligados deberán preservar sus documentos en archivos administrativos actualizados y publicarán, a través de los medios electrónicos disponibles, la información completa y actualizada sobre el ejercicio de los recursos públicos</w:t>
      </w:r>
      <w:r w:rsidRPr="009863A4">
        <w:rPr>
          <w:rFonts w:ascii="Palatino Linotype" w:hAnsi="Palatino Linotype"/>
          <w:i/>
          <w:sz w:val="22"/>
        </w:rPr>
        <w:t xml:space="preserve"> y los indicadores que permitan rendir cuenta del cumplimiento de sus objetivos y los resultados obtenidos.</w:t>
      </w:r>
    </w:p>
    <w:p w14:paraId="1A4C6D77" w14:textId="77777777" w:rsidR="00C9012D" w:rsidRPr="009863A4" w:rsidRDefault="00C9012D" w:rsidP="00C9012D">
      <w:pPr>
        <w:ind w:left="567" w:right="567"/>
        <w:jc w:val="both"/>
        <w:rPr>
          <w:rFonts w:ascii="Palatino Linotype" w:hAnsi="Palatino Linotype"/>
          <w:i/>
          <w:sz w:val="22"/>
        </w:rPr>
      </w:pPr>
    </w:p>
    <w:p w14:paraId="011022AF" w14:textId="77777777" w:rsidR="00C9012D" w:rsidRPr="009863A4" w:rsidRDefault="00C9012D" w:rsidP="00C9012D">
      <w:pPr>
        <w:ind w:left="567" w:right="567"/>
        <w:jc w:val="both"/>
        <w:rPr>
          <w:rFonts w:ascii="Palatino Linotype" w:hAnsi="Palatino Linotype" w:cs="Arial"/>
          <w:i/>
          <w:sz w:val="22"/>
        </w:rPr>
      </w:pPr>
      <w:r w:rsidRPr="009863A4">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630F4CBE" w14:textId="77777777" w:rsidR="00C9012D" w:rsidRPr="009863A4" w:rsidRDefault="00C9012D" w:rsidP="00C9012D">
      <w:pPr>
        <w:ind w:left="567" w:right="567"/>
        <w:jc w:val="both"/>
        <w:rPr>
          <w:rFonts w:ascii="Palatino Linotype" w:hAnsi="Palatino Linotype"/>
          <w:sz w:val="22"/>
        </w:rPr>
      </w:pPr>
    </w:p>
    <w:p w14:paraId="5D000591" w14:textId="77777777" w:rsidR="00C9012D" w:rsidRPr="009863A4" w:rsidRDefault="00C9012D" w:rsidP="00C9012D">
      <w:pPr>
        <w:ind w:left="567" w:right="567"/>
        <w:jc w:val="both"/>
        <w:rPr>
          <w:rFonts w:ascii="Palatino Linotype" w:hAnsi="Palatino Linotype"/>
          <w:sz w:val="22"/>
        </w:rPr>
      </w:pPr>
      <w:r w:rsidRPr="009863A4">
        <w:rPr>
          <w:rFonts w:ascii="Palatino Linotype" w:hAnsi="Palatino Linotype"/>
          <w:sz w:val="22"/>
        </w:rPr>
        <w:t>(Énfasis añadido)</w:t>
      </w:r>
    </w:p>
    <w:p w14:paraId="64E26A3C" w14:textId="77777777" w:rsidR="00C9012D" w:rsidRPr="009863A4" w:rsidRDefault="00C9012D" w:rsidP="00C9012D">
      <w:pPr>
        <w:spacing w:line="360" w:lineRule="auto"/>
        <w:ind w:left="567" w:right="567"/>
        <w:jc w:val="both"/>
        <w:rPr>
          <w:rFonts w:ascii="Palatino Linotype" w:hAnsi="Palatino Linotype"/>
          <w:sz w:val="22"/>
        </w:rPr>
      </w:pPr>
    </w:p>
    <w:p w14:paraId="5D12627A" w14:textId="77777777" w:rsidR="00C9012D" w:rsidRPr="009863A4" w:rsidRDefault="00C9012D" w:rsidP="006E3662">
      <w:pPr>
        <w:pStyle w:val="Prrafodelista"/>
        <w:numPr>
          <w:ilvl w:val="0"/>
          <w:numId w:val="1"/>
        </w:numPr>
        <w:spacing w:line="360" w:lineRule="auto"/>
        <w:ind w:left="0" w:firstLine="0"/>
        <w:jc w:val="both"/>
        <w:rPr>
          <w:rFonts w:ascii="Palatino Linotype" w:hAnsi="Palatino Linotype" w:cs="Arial"/>
        </w:rPr>
      </w:pPr>
      <w:r w:rsidRPr="009863A4">
        <w:rPr>
          <w:rFonts w:ascii="Palatino Linotype" w:hAnsi="Palatino Linotype" w:cs="Arial"/>
        </w:rPr>
        <w:t>Adicional, tenemos que la Ley de Transparencia y Acceso a la Información Pública del Estado de México y Municipios, prevé en su artículo 23 fracción IV, lo siguiente:</w:t>
      </w:r>
    </w:p>
    <w:p w14:paraId="2558C4A1" w14:textId="77777777" w:rsidR="00C9012D" w:rsidRPr="009863A4" w:rsidRDefault="00C9012D" w:rsidP="00C9012D">
      <w:pPr>
        <w:spacing w:line="360" w:lineRule="auto"/>
        <w:jc w:val="both"/>
        <w:rPr>
          <w:rFonts w:ascii="Palatino Linotype" w:hAnsi="Palatino Linotype" w:cs="Arial"/>
        </w:rPr>
      </w:pPr>
    </w:p>
    <w:p w14:paraId="597C13F4" w14:textId="77777777" w:rsidR="00C9012D" w:rsidRPr="009863A4" w:rsidRDefault="00C9012D" w:rsidP="00C9012D">
      <w:pPr>
        <w:ind w:left="567" w:right="822"/>
        <w:jc w:val="both"/>
        <w:rPr>
          <w:rFonts w:ascii="Palatino Linotype" w:eastAsia="MS Mincho" w:hAnsi="Palatino Linotype" w:cs="Arial"/>
          <w:i/>
          <w:sz w:val="22"/>
          <w:szCs w:val="22"/>
        </w:rPr>
      </w:pPr>
      <w:r w:rsidRPr="009863A4">
        <w:rPr>
          <w:rFonts w:ascii="Palatino Linotype" w:eastAsia="MS Mincho" w:hAnsi="Palatino Linotype" w:cs="Arial"/>
          <w:i/>
          <w:sz w:val="22"/>
          <w:szCs w:val="22"/>
        </w:rPr>
        <w:t>“</w:t>
      </w:r>
      <w:r w:rsidRPr="009863A4">
        <w:rPr>
          <w:rFonts w:ascii="Palatino Linotype" w:eastAsia="MS Mincho" w:hAnsi="Palatino Linotype" w:cs="Arial"/>
          <w:b/>
          <w:i/>
          <w:sz w:val="22"/>
          <w:szCs w:val="22"/>
        </w:rPr>
        <w:t xml:space="preserve">Artículo 23. Son sujetos obligados a transparentar y permitir el acceso a su información y </w:t>
      </w:r>
      <w:r w:rsidRPr="009863A4">
        <w:rPr>
          <w:rFonts w:ascii="Palatino Linotype" w:eastAsia="MS Mincho" w:hAnsi="Palatino Linotype"/>
          <w:b/>
          <w:i/>
          <w:sz w:val="22"/>
          <w:szCs w:val="22"/>
        </w:rPr>
        <w:t>proteger</w:t>
      </w:r>
      <w:r w:rsidRPr="009863A4">
        <w:rPr>
          <w:rFonts w:ascii="Palatino Linotype" w:eastAsia="MS Mincho" w:hAnsi="Palatino Linotype" w:cs="Arial"/>
          <w:b/>
          <w:i/>
          <w:sz w:val="22"/>
          <w:szCs w:val="22"/>
        </w:rPr>
        <w:t xml:space="preserve"> los datos personales que obren en su poder</w:t>
      </w:r>
      <w:r w:rsidRPr="009863A4">
        <w:rPr>
          <w:rFonts w:ascii="Palatino Linotype" w:eastAsia="MS Mincho" w:hAnsi="Palatino Linotype" w:cs="Arial"/>
          <w:i/>
          <w:sz w:val="22"/>
          <w:szCs w:val="22"/>
        </w:rPr>
        <w:t>:</w:t>
      </w:r>
    </w:p>
    <w:p w14:paraId="08164BB7" w14:textId="77777777" w:rsidR="00C9012D" w:rsidRPr="009863A4" w:rsidRDefault="00C9012D" w:rsidP="00C9012D">
      <w:pPr>
        <w:ind w:left="567" w:right="822"/>
        <w:jc w:val="both"/>
        <w:rPr>
          <w:rFonts w:ascii="Palatino Linotype" w:eastAsia="MS Mincho" w:hAnsi="Palatino Linotype" w:cs="Arial"/>
          <w:i/>
          <w:sz w:val="22"/>
          <w:szCs w:val="22"/>
        </w:rPr>
      </w:pPr>
      <w:r w:rsidRPr="009863A4">
        <w:rPr>
          <w:rFonts w:ascii="Palatino Linotype" w:eastAsia="MS Mincho" w:hAnsi="Palatino Linotype" w:cs="Arial"/>
          <w:i/>
          <w:sz w:val="22"/>
          <w:szCs w:val="22"/>
        </w:rPr>
        <w:t>…</w:t>
      </w:r>
    </w:p>
    <w:p w14:paraId="5A635750" w14:textId="77777777" w:rsidR="00C9012D" w:rsidRPr="009863A4" w:rsidRDefault="00C9012D" w:rsidP="00C9012D">
      <w:pPr>
        <w:ind w:left="567" w:right="822"/>
        <w:jc w:val="both"/>
        <w:rPr>
          <w:rFonts w:ascii="Palatino Linotype" w:eastAsia="MS Mincho" w:hAnsi="Palatino Linotype" w:cs="Arial"/>
          <w:b/>
          <w:i/>
          <w:iCs/>
          <w:sz w:val="22"/>
          <w:szCs w:val="22"/>
        </w:rPr>
      </w:pPr>
      <w:r w:rsidRPr="009863A4">
        <w:rPr>
          <w:rFonts w:ascii="Palatino Linotype" w:hAnsi="Palatino Linotype"/>
          <w:i/>
          <w:iCs/>
        </w:rPr>
        <w:t>IV. Los ayuntamientos y las dependencias, organismos, órganos y entidades de la administración municipal;</w:t>
      </w:r>
      <w:r w:rsidRPr="009863A4">
        <w:rPr>
          <w:rFonts w:ascii="Palatino Linotype" w:eastAsia="MS Mincho" w:hAnsi="Palatino Linotype" w:cs="Arial"/>
          <w:b/>
          <w:i/>
          <w:iCs/>
          <w:sz w:val="22"/>
          <w:szCs w:val="22"/>
        </w:rPr>
        <w:t xml:space="preserve"> </w:t>
      </w:r>
    </w:p>
    <w:p w14:paraId="30197BDE" w14:textId="77777777" w:rsidR="00C9012D" w:rsidRPr="009863A4" w:rsidRDefault="00C9012D" w:rsidP="00C9012D">
      <w:pPr>
        <w:ind w:left="567" w:right="822"/>
        <w:jc w:val="both"/>
        <w:rPr>
          <w:rFonts w:ascii="Palatino Linotype" w:eastAsia="MS Mincho" w:hAnsi="Palatino Linotype" w:cs="Arial"/>
          <w:b/>
          <w:i/>
          <w:sz w:val="22"/>
          <w:szCs w:val="22"/>
        </w:rPr>
      </w:pPr>
      <w:r w:rsidRPr="009863A4">
        <w:rPr>
          <w:rFonts w:ascii="Palatino Linotype" w:eastAsia="MS Mincho" w:hAnsi="Palatino Linotype" w:cs="Arial"/>
          <w:b/>
          <w:i/>
          <w:sz w:val="22"/>
          <w:szCs w:val="22"/>
        </w:rPr>
        <w:t>…</w:t>
      </w:r>
    </w:p>
    <w:p w14:paraId="5CB1CB63" w14:textId="77777777" w:rsidR="00C9012D" w:rsidRPr="009863A4" w:rsidRDefault="00C9012D" w:rsidP="00C9012D">
      <w:pPr>
        <w:ind w:left="567" w:right="822"/>
        <w:jc w:val="both"/>
        <w:rPr>
          <w:rFonts w:ascii="Palatino Linotype" w:eastAsia="MS Mincho" w:hAnsi="Palatino Linotype"/>
          <w:b/>
          <w:i/>
          <w:sz w:val="22"/>
          <w:szCs w:val="22"/>
        </w:rPr>
      </w:pPr>
      <w:r w:rsidRPr="009863A4">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9863A4">
        <w:rPr>
          <w:rFonts w:ascii="Palatino Linotype" w:eastAsia="MS Mincho" w:hAnsi="Palatino Linotype"/>
          <w:i/>
          <w:sz w:val="22"/>
          <w:szCs w:val="22"/>
        </w:rPr>
        <w:t xml:space="preserve">, </w:t>
      </w:r>
      <w:r w:rsidRPr="009863A4">
        <w:rPr>
          <w:rFonts w:ascii="Palatino Linotype" w:eastAsia="MS Mincho" w:hAnsi="Palatino Linotype"/>
          <w:b/>
          <w:i/>
          <w:sz w:val="22"/>
          <w:szCs w:val="22"/>
        </w:rPr>
        <w:t>así como</w:t>
      </w:r>
      <w:r w:rsidRPr="009863A4">
        <w:rPr>
          <w:rFonts w:ascii="Palatino Linotype" w:eastAsia="MS Mincho" w:hAnsi="Palatino Linotype"/>
          <w:i/>
          <w:sz w:val="22"/>
          <w:szCs w:val="22"/>
        </w:rPr>
        <w:t xml:space="preserve"> </w:t>
      </w:r>
      <w:r w:rsidRPr="009863A4">
        <w:rPr>
          <w:rFonts w:ascii="Palatino Linotype" w:eastAsia="MS Mincho" w:hAnsi="Palatino Linotype"/>
          <w:b/>
          <w:i/>
          <w:sz w:val="22"/>
          <w:szCs w:val="22"/>
        </w:rPr>
        <w:t>los informes que dichas personas les entreguen sobre el uso y destino de dichos recursos.</w:t>
      </w:r>
    </w:p>
    <w:p w14:paraId="2BD489B4" w14:textId="77777777" w:rsidR="00C9012D" w:rsidRPr="009863A4" w:rsidRDefault="00C9012D" w:rsidP="00C9012D">
      <w:pPr>
        <w:ind w:left="567" w:right="822"/>
        <w:jc w:val="both"/>
        <w:rPr>
          <w:rFonts w:ascii="Palatino Linotype" w:eastAsia="MS Mincho" w:hAnsi="Palatino Linotype"/>
          <w:b/>
          <w:i/>
          <w:sz w:val="22"/>
          <w:szCs w:val="22"/>
        </w:rPr>
      </w:pPr>
    </w:p>
    <w:p w14:paraId="13B39815" w14:textId="77777777" w:rsidR="00C9012D" w:rsidRPr="009863A4" w:rsidRDefault="00C9012D" w:rsidP="00C9012D">
      <w:pPr>
        <w:ind w:left="567" w:right="822"/>
        <w:jc w:val="both"/>
        <w:rPr>
          <w:rFonts w:ascii="Palatino Linotype" w:eastAsia="MS Mincho" w:hAnsi="Palatino Linotype" w:cs="Arial"/>
          <w:i/>
          <w:sz w:val="22"/>
          <w:szCs w:val="22"/>
        </w:rPr>
      </w:pPr>
      <w:r w:rsidRPr="009863A4">
        <w:rPr>
          <w:rFonts w:ascii="Palatino Linotype" w:eastAsia="MS Mincho" w:hAnsi="Palatino Linotype" w:cs="Arial"/>
          <w:b/>
          <w:i/>
          <w:sz w:val="22"/>
          <w:szCs w:val="22"/>
        </w:rPr>
        <w:t>Los servidores públicos deberán transparentar sus acciones así como garantizar y respetar el derecho de acceso a la información pública.</w:t>
      </w:r>
      <w:r w:rsidRPr="009863A4">
        <w:rPr>
          <w:rFonts w:ascii="Palatino Linotype" w:eastAsia="MS Mincho" w:hAnsi="Palatino Linotype" w:cs="Arial"/>
          <w:i/>
          <w:sz w:val="22"/>
          <w:szCs w:val="22"/>
        </w:rPr>
        <w:t>”</w:t>
      </w:r>
    </w:p>
    <w:p w14:paraId="6BDE215D" w14:textId="77777777" w:rsidR="00CF5902" w:rsidRPr="009863A4" w:rsidRDefault="00CF5902" w:rsidP="00C9012D">
      <w:pPr>
        <w:ind w:left="567" w:right="822"/>
        <w:jc w:val="both"/>
        <w:rPr>
          <w:rFonts w:ascii="Palatino Linotype" w:eastAsia="MS Mincho" w:hAnsi="Palatino Linotype" w:cs="Arial"/>
          <w:i/>
          <w:sz w:val="22"/>
          <w:szCs w:val="22"/>
        </w:rPr>
      </w:pPr>
    </w:p>
    <w:p w14:paraId="43B2CE6B" w14:textId="77777777" w:rsidR="00C9012D" w:rsidRPr="009863A4" w:rsidRDefault="00C9012D" w:rsidP="00C9012D">
      <w:pPr>
        <w:ind w:left="567" w:right="822"/>
        <w:jc w:val="both"/>
        <w:rPr>
          <w:rFonts w:ascii="Palatino Linotype" w:eastAsia="MS Mincho" w:hAnsi="Palatino Linotype" w:cs="Arial"/>
          <w:sz w:val="22"/>
          <w:szCs w:val="22"/>
        </w:rPr>
      </w:pPr>
      <w:r w:rsidRPr="009863A4">
        <w:rPr>
          <w:rFonts w:ascii="Palatino Linotype" w:eastAsia="MS Mincho" w:hAnsi="Palatino Linotype" w:cs="Arial"/>
          <w:sz w:val="22"/>
          <w:szCs w:val="22"/>
        </w:rPr>
        <w:t>(Énfasis añadido)</w:t>
      </w:r>
    </w:p>
    <w:p w14:paraId="3DA5AC6C" w14:textId="77777777" w:rsidR="00C9012D" w:rsidRPr="009863A4" w:rsidRDefault="00C9012D" w:rsidP="00C9012D">
      <w:pPr>
        <w:spacing w:line="360" w:lineRule="auto"/>
        <w:jc w:val="both"/>
        <w:rPr>
          <w:rFonts w:ascii="Palatino Linotype" w:hAnsi="Palatino Linotype" w:cs="Arial"/>
        </w:rPr>
      </w:pPr>
    </w:p>
    <w:p w14:paraId="17D48500" w14:textId="77777777" w:rsidR="00C9012D" w:rsidRPr="009863A4" w:rsidRDefault="00C9012D" w:rsidP="006E3662">
      <w:pPr>
        <w:pStyle w:val="Prrafodelista"/>
        <w:numPr>
          <w:ilvl w:val="0"/>
          <w:numId w:val="1"/>
        </w:numPr>
        <w:spacing w:line="360" w:lineRule="auto"/>
        <w:ind w:left="0" w:firstLine="0"/>
        <w:jc w:val="both"/>
        <w:rPr>
          <w:rFonts w:ascii="Palatino Linotype" w:hAnsi="Palatino Linotype" w:cs="Arial"/>
        </w:rPr>
      </w:pPr>
      <w:r w:rsidRPr="009863A4">
        <w:rPr>
          <w:rFonts w:ascii="Palatino Linotype" w:hAnsi="Palatino Linotype" w:cs="Arial"/>
        </w:rPr>
        <w:t xml:space="preserve">Es así que, conforme a los preceptos legales citados, se desprende que el derecho de acceso a la información pública es un derecho individual que puede ser </w:t>
      </w:r>
      <w:r w:rsidRPr="009863A4">
        <w:rPr>
          <w:rFonts w:ascii="Palatino Linotype" w:hAnsi="Palatino Linotype" w:cs="Arial"/>
        </w:rPr>
        <w:lastRenderedPageBreak/>
        <w:t>ejercido ante cualquier autoridad, entidad, órgano u organismo, tanto federales, como es</w:t>
      </w:r>
      <w:r w:rsidR="00B36F15" w:rsidRPr="009863A4">
        <w:rPr>
          <w:rFonts w:ascii="Palatino Linotype" w:hAnsi="Palatino Linotype" w:cs="Arial"/>
        </w:rPr>
        <w:t>tatales, de la Ciudad de México</w:t>
      </w:r>
      <w:r w:rsidRPr="009863A4">
        <w:rPr>
          <w:rFonts w:ascii="Palatino Linotype" w:hAnsi="Palatino Linotype" w:cs="Arial"/>
        </w:rPr>
        <w:t xml:space="preserve"> o Municipales, con el fin de que los particulares conozcan toda aquella información que es considerada como pública. </w:t>
      </w:r>
    </w:p>
    <w:p w14:paraId="4EFF1BB4" w14:textId="77777777" w:rsidR="00FB1CB6" w:rsidRPr="009863A4" w:rsidRDefault="00FB1CB6" w:rsidP="00FB1CB6">
      <w:pPr>
        <w:spacing w:line="360" w:lineRule="auto"/>
        <w:contextualSpacing/>
        <w:jc w:val="both"/>
        <w:rPr>
          <w:rFonts w:ascii="Palatino Linotype" w:hAnsi="Palatino Linotype"/>
        </w:rPr>
      </w:pPr>
    </w:p>
    <w:p w14:paraId="2BD6A5E7" w14:textId="77777777" w:rsidR="00FB1CB6" w:rsidRPr="009863A4" w:rsidRDefault="00FB1CB6" w:rsidP="00FB1CB6">
      <w:pPr>
        <w:pStyle w:val="Ttulo1"/>
        <w:spacing w:before="0" w:line="360" w:lineRule="auto"/>
        <w:rPr>
          <w:rFonts w:ascii="Palatino Linotype" w:hAnsi="Palatino Linotype"/>
          <w:b/>
          <w:color w:val="000000" w:themeColor="text1"/>
          <w:sz w:val="24"/>
          <w:szCs w:val="24"/>
        </w:rPr>
      </w:pPr>
      <w:bookmarkStart w:id="151" w:name="_Toc87549682"/>
      <w:r w:rsidRPr="009863A4">
        <w:rPr>
          <w:rFonts w:ascii="Palatino Linotype" w:hAnsi="Palatino Linotype"/>
          <w:b/>
          <w:color w:val="000000" w:themeColor="text1"/>
          <w:sz w:val="24"/>
          <w:szCs w:val="24"/>
        </w:rPr>
        <w:t>QUINTO. De la versión pública.</w:t>
      </w:r>
      <w:bookmarkEnd w:id="151"/>
    </w:p>
    <w:p w14:paraId="64A75CC4" w14:textId="77777777" w:rsidR="00FB1CB6" w:rsidRPr="009863A4" w:rsidRDefault="00FB1CB6" w:rsidP="00FB1CB6">
      <w:pPr>
        <w:pStyle w:val="Ttulo1"/>
        <w:tabs>
          <w:tab w:val="left" w:pos="284"/>
        </w:tabs>
        <w:spacing w:before="0" w:line="360" w:lineRule="auto"/>
        <w:rPr>
          <w:rFonts w:ascii="Palatino Linotype" w:hAnsi="Palatino Linotype" w:cs="Times New Roman"/>
          <w:b/>
          <w:color w:val="000000" w:themeColor="text1"/>
          <w:sz w:val="24"/>
          <w:szCs w:val="24"/>
          <w:lang w:eastAsia="es-ES_tradnl"/>
        </w:rPr>
      </w:pPr>
      <w:bookmarkStart w:id="152" w:name="_Toc48135362"/>
      <w:bookmarkStart w:id="153" w:name="_Toc72309902"/>
      <w:bookmarkStart w:id="154" w:name="_Toc73643041"/>
      <w:bookmarkStart w:id="155" w:name="_Toc73911519"/>
      <w:bookmarkStart w:id="156" w:name="_Toc87549683"/>
    </w:p>
    <w:p w14:paraId="039EC0D8" w14:textId="77777777" w:rsidR="00FB1CB6" w:rsidRPr="009863A4" w:rsidRDefault="00FB1CB6" w:rsidP="006E3662">
      <w:pPr>
        <w:pStyle w:val="Ttulo1"/>
        <w:numPr>
          <w:ilvl w:val="0"/>
          <w:numId w:val="5"/>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r w:rsidRPr="009863A4">
        <w:rPr>
          <w:rFonts w:ascii="Palatino Linotype" w:hAnsi="Palatino Linotype" w:cs="Times New Roman"/>
          <w:b/>
          <w:color w:val="000000" w:themeColor="text1"/>
          <w:sz w:val="24"/>
          <w:szCs w:val="24"/>
          <w:lang w:eastAsia="es-ES_tradnl"/>
        </w:rPr>
        <w:t>Nociones generales.</w:t>
      </w:r>
      <w:bookmarkEnd w:id="152"/>
      <w:bookmarkEnd w:id="153"/>
      <w:bookmarkEnd w:id="154"/>
      <w:bookmarkEnd w:id="155"/>
      <w:bookmarkEnd w:id="156"/>
      <w:r w:rsidRPr="009863A4">
        <w:rPr>
          <w:rFonts w:ascii="Palatino Linotype" w:hAnsi="Palatino Linotype" w:cs="Times New Roman"/>
          <w:b/>
          <w:color w:val="000000" w:themeColor="text1"/>
          <w:sz w:val="24"/>
          <w:szCs w:val="24"/>
          <w:lang w:eastAsia="es-ES_tradnl"/>
        </w:rPr>
        <w:t xml:space="preserve"> </w:t>
      </w:r>
    </w:p>
    <w:p w14:paraId="7C58D8AF" w14:textId="77777777" w:rsidR="00FB1CB6" w:rsidRPr="009863A4" w:rsidRDefault="00FB1CB6" w:rsidP="006E3662">
      <w:pPr>
        <w:pStyle w:val="Prrafodelista"/>
        <w:numPr>
          <w:ilvl w:val="0"/>
          <w:numId w:val="1"/>
        </w:numPr>
        <w:tabs>
          <w:tab w:val="left" w:pos="284"/>
        </w:tabs>
        <w:spacing w:line="360" w:lineRule="auto"/>
        <w:ind w:left="0" w:right="49" w:firstLine="0"/>
        <w:jc w:val="both"/>
        <w:rPr>
          <w:rFonts w:ascii="Palatino Linotype" w:hAnsi="Palatino Linotype" w:cs="Arial"/>
          <w:color w:val="000000"/>
        </w:rPr>
      </w:pPr>
      <w:r w:rsidRPr="009863A4">
        <w:rPr>
          <w:rFonts w:ascii="Palatino Linotype" w:hAnsi="Palatino Linotype" w:cs="Arial"/>
          <w:color w:val="000000"/>
        </w:rPr>
        <w:t>Debe destacarse que, debido a la naturaleza de la información solicitada</w:t>
      </w:r>
      <w:r w:rsidRPr="009863A4">
        <w:rPr>
          <w:rFonts w:ascii="Palatino Linotype" w:hAnsi="Palatino Linotype" w:cs="Arial"/>
          <w:b/>
          <w:color w:val="000000"/>
        </w:rPr>
        <w:t xml:space="preserve">, </w:t>
      </w:r>
      <w:r w:rsidRPr="009863A4">
        <w:rPr>
          <w:rFonts w:ascii="Palatino Linotype" w:hAnsi="Palatino Linotype" w:cs="Arial"/>
          <w:color w:val="000000"/>
        </w:rPr>
        <w:t xml:space="preserve">eventualmente pudiera obrar datos personales susceptibles de protegerse, así como información susceptible de clasificarse como reservada, el </w:t>
      </w:r>
      <w:r w:rsidRPr="009863A4">
        <w:rPr>
          <w:rFonts w:ascii="Palatino Linotype" w:hAnsi="Palatino Linotype" w:cs="Arial"/>
          <w:b/>
          <w:bCs/>
          <w:color w:val="000000"/>
        </w:rPr>
        <w:t xml:space="preserve">SUJETO OBLIGADO </w:t>
      </w:r>
      <w:r w:rsidRPr="009863A4">
        <w:rPr>
          <w:rFonts w:ascii="Palatino Linotype" w:hAnsi="Palatino Linotype" w:cs="Arial"/>
          <w:color w:val="000000"/>
        </w:rPr>
        <w:t xml:space="preserve">deberá de hacer la adecuada versión pública, protegiendo los datos que no son susceptibles de ser proporcionados. </w:t>
      </w:r>
    </w:p>
    <w:p w14:paraId="777DB6F2" w14:textId="77777777" w:rsidR="00FB1CB6" w:rsidRPr="009863A4" w:rsidRDefault="00FB1CB6" w:rsidP="00FB1CB6">
      <w:pPr>
        <w:pStyle w:val="Prrafodelista"/>
        <w:tabs>
          <w:tab w:val="left" w:pos="0"/>
          <w:tab w:val="left" w:pos="284"/>
        </w:tabs>
        <w:spacing w:line="360" w:lineRule="auto"/>
        <w:ind w:left="0" w:right="49"/>
        <w:jc w:val="both"/>
        <w:rPr>
          <w:rFonts w:ascii="Palatino Linotype" w:eastAsia="MS Mincho" w:hAnsi="Palatino Linotype"/>
          <w:lang w:val="es-ES"/>
        </w:rPr>
      </w:pPr>
    </w:p>
    <w:p w14:paraId="2CE0480B" w14:textId="77777777" w:rsidR="00FB1CB6" w:rsidRPr="009863A4" w:rsidRDefault="00FB1CB6" w:rsidP="006E3662">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9863A4">
        <w:rPr>
          <w:rFonts w:ascii="Palatino Linotype" w:hAnsi="Palatino Linotype" w:cs="Arial"/>
          <w:color w:val="000000"/>
        </w:rPr>
        <w:t xml:space="preserve">No pasa desapercibido para este Órgano Garante que los </w:t>
      </w:r>
      <w:r w:rsidRPr="009863A4">
        <w:rPr>
          <w:rFonts w:ascii="Palatino Linotype" w:hAnsi="Palatino Linotype" w:cs="Arial"/>
          <w:bCs/>
          <w:color w:val="000000"/>
        </w:rPr>
        <w:t>sujetos obligados</w:t>
      </w:r>
      <w:r w:rsidRPr="009863A4">
        <w:rPr>
          <w:rFonts w:ascii="Palatino Linotype" w:hAnsi="Palatino Linotype" w:cs="Arial"/>
          <w:b/>
          <w:bCs/>
          <w:color w:val="000000"/>
        </w:rPr>
        <w:t xml:space="preserve"> </w:t>
      </w:r>
      <w:r w:rsidRPr="009863A4">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333897A7" w14:textId="77777777" w:rsidR="00FB1CB6" w:rsidRPr="009863A4" w:rsidRDefault="00FB1CB6" w:rsidP="00FB1CB6">
      <w:pPr>
        <w:tabs>
          <w:tab w:val="left" w:pos="284"/>
        </w:tabs>
        <w:spacing w:line="360" w:lineRule="auto"/>
        <w:ind w:right="49"/>
        <w:contextualSpacing/>
        <w:jc w:val="both"/>
        <w:rPr>
          <w:rFonts w:ascii="Palatino Linotype" w:hAnsi="Palatino Linotype" w:cs="Arial"/>
          <w:color w:val="000000"/>
        </w:rPr>
      </w:pPr>
    </w:p>
    <w:tbl>
      <w:tblPr>
        <w:tblStyle w:val="Tablanormal1"/>
        <w:tblW w:w="9679" w:type="dxa"/>
        <w:tblLook w:val="04A0" w:firstRow="1" w:lastRow="0" w:firstColumn="1" w:lastColumn="0" w:noHBand="0" w:noVBand="1"/>
      </w:tblPr>
      <w:tblGrid>
        <w:gridCol w:w="2689"/>
        <w:gridCol w:w="6990"/>
      </w:tblGrid>
      <w:tr w:rsidR="00FB1CB6" w:rsidRPr="009863A4" w14:paraId="15652AC9" w14:textId="77777777" w:rsidTr="00FB1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D1EAA5A" w14:textId="77777777" w:rsidR="00FB1CB6" w:rsidRPr="009863A4" w:rsidRDefault="00FB1CB6" w:rsidP="00FB1CB6">
            <w:pPr>
              <w:tabs>
                <w:tab w:val="left" w:pos="284"/>
              </w:tabs>
              <w:rPr>
                <w:rFonts w:ascii="Palatino Linotype" w:hAnsi="Palatino Linotype"/>
                <w:bCs w:val="0"/>
              </w:rPr>
            </w:pPr>
            <w:r w:rsidRPr="009863A4">
              <w:rPr>
                <w:rFonts w:ascii="Palatino Linotype" w:hAnsi="Palatino Linotype" w:cstheme="majorBidi"/>
                <w:bCs w:val="0"/>
              </w:rPr>
              <w:t>a) Requisitos previos.</w:t>
            </w:r>
          </w:p>
        </w:tc>
        <w:tc>
          <w:tcPr>
            <w:tcW w:w="6990" w:type="dxa"/>
            <w:hideMark/>
          </w:tcPr>
          <w:p w14:paraId="3C79F984" w14:textId="77777777" w:rsidR="00FB1CB6" w:rsidRPr="009863A4" w:rsidRDefault="00FB1CB6" w:rsidP="00516E1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9863A4">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w:t>
            </w:r>
            <w:r w:rsidRPr="009863A4">
              <w:rPr>
                <w:rFonts w:ascii="Palatino Linotype" w:hAnsi="Palatino Linotype" w:cs="Arial"/>
                <w:b w:val="0"/>
                <w:bCs w:val="0"/>
                <w:color w:val="000000"/>
              </w:rPr>
              <w:lastRenderedPageBreak/>
              <w:t xml:space="preserve">supuestos de clasificación, es deber de los titulares de las áreas proponer su clasificación y no del Comité de Transparencia. </w:t>
            </w:r>
          </w:p>
          <w:p w14:paraId="2E6606FC" w14:textId="77777777" w:rsidR="00FB1CB6" w:rsidRPr="009863A4" w:rsidRDefault="00FB1CB6" w:rsidP="00516E1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9863A4">
              <w:rPr>
                <w:rFonts w:ascii="Palatino Linotype" w:hAnsi="Palatino Linotype" w:cs="Arial"/>
                <w:b w:val="0"/>
                <w:bCs w:val="0"/>
                <w:color w:val="000000"/>
              </w:rPr>
              <w:t>Al hacerlo tienen que precisar de qué información se trata, señalando el supuesto de clasificación (confidencialidad o reserva).</w:t>
            </w:r>
          </w:p>
          <w:p w14:paraId="1B26B6B5" w14:textId="77777777" w:rsidR="00FB1CB6" w:rsidRPr="009863A4" w:rsidRDefault="00FB1CB6" w:rsidP="00516E1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9863A4">
              <w:rPr>
                <w:rFonts w:ascii="Palatino Linotype" w:hAnsi="Palatino Linotype" w:cs="Arial"/>
                <w:b w:val="0"/>
                <w:bCs w:val="0"/>
                <w:color w:val="000000"/>
              </w:rPr>
              <w:t>Además, se debe señalar el procedimiento, de los tres que establecen los artículos 132 y 106 de la Ley Estatal y General, respectivamente.</w:t>
            </w:r>
          </w:p>
          <w:p w14:paraId="373C0A55" w14:textId="77777777" w:rsidR="00FB1CB6" w:rsidRPr="009863A4" w:rsidRDefault="00FB1CB6" w:rsidP="00516E15">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9863A4">
              <w:rPr>
                <w:rFonts w:ascii="Palatino Linotype" w:hAnsi="Palatino Linotype" w:cs="Arial"/>
                <w:b w:val="0"/>
                <w:bCs w:val="0"/>
                <w:color w:val="000000"/>
              </w:rPr>
              <w:t xml:space="preserve">El último de estos requisitos previos consiste en que no se pueden emitir acuerdos de carácter general ni particular, esto es, </w:t>
            </w:r>
            <w:r w:rsidRPr="009863A4">
              <w:rPr>
                <w:rFonts w:ascii="Palatino Linotype" w:hAnsi="Palatino Linotype" w:cs="Arial"/>
                <w:b w:val="0"/>
                <w:bCs w:val="0"/>
                <w:color w:val="000000"/>
                <w:u w:val="single"/>
              </w:rPr>
              <w:t>no se puede hacer un acuerdo para clasificar de manera general todos los documentos de un expediente o área, sin</w:t>
            </w:r>
            <w:r w:rsidRPr="009863A4">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FB1CB6" w:rsidRPr="009863A4" w14:paraId="2C7BFAC0" w14:textId="77777777" w:rsidTr="00FB1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65271491" w14:textId="77777777" w:rsidR="00FB1CB6" w:rsidRPr="009863A4" w:rsidRDefault="00FB1CB6" w:rsidP="00FB1CB6">
            <w:pPr>
              <w:tabs>
                <w:tab w:val="left" w:pos="284"/>
              </w:tabs>
              <w:rPr>
                <w:rFonts w:ascii="Palatino Linotype" w:hAnsi="Palatino Linotype"/>
                <w:bCs w:val="0"/>
              </w:rPr>
            </w:pPr>
            <w:r w:rsidRPr="009863A4">
              <w:rPr>
                <w:rFonts w:ascii="Palatino Linotype" w:hAnsi="Palatino Linotype" w:cstheme="majorBidi"/>
                <w:bCs w:val="0"/>
              </w:rPr>
              <w:lastRenderedPageBreak/>
              <w:t>b) Supuestos de clasificación.</w:t>
            </w:r>
          </w:p>
        </w:tc>
        <w:tc>
          <w:tcPr>
            <w:tcW w:w="6990" w:type="dxa"/>
            <w:hideMark/>
          </w:tcPr>
          <w:p w14:paraId="274CFDAE" w14:textId="77777777" w:rsidR="00FB1CB6" w:rsidRPr="009863A4" w:rsidRDefault="00FB1CB6" w:rsidP="00516E1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863A4">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4FACD17B" w14:textId="77777777" w:rsidR="00FB1CB6" w:rsidRPr="009863A4" w:rsidRDefault="00FB1CB6" w:rsidP="00516E1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863A4">
              <w:rPr>
                <w:rFonts w:ascii="Palatino Linotype" w:hAnsi="Palatino Linotype" w:cs="Arial"/>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w:t>
            </w:r>
            <w:r w:rsidRPr="009863A4">
              <w:rPr>
                <w:rFonts w:ascii="Palatino Linotype" w:hAnsi="Palatino Linotype" w:cs="Arial"/>
                <w:color w:val="000000"/>
              </w:rPr>
              <w:lastRenderedPageBreak/>
              <w:t>acreditarse que se cumple con esta condición y no se pueden ampliar las excepciones o supuestos de clasificación aduciendo analogía o mayoría de razón.</w:t>
            </w:r>
          </w:p>
          <w:p w14:paraId="33ED2A49" w14:textId="77777777" w:rsidR="00FB1CB6" w:rsidRPr="009863A4" w:rsidRDefault="00FB1CB6" w:rsidP="00516E15">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9863A4">
              <w:rPr>
                <w:rFonts w:ascii="Palatino Linotype" w:hAnsi="Palatino Linotype" w:cs="Arial"/>
                <w:color w:val="000000"/>
              </w:rPr>
              <w:t xml:space="preserve">El </w:t>
            </w:r>
            <w:r w:rsidRPr="009863A4">
              <w:rPr>
                <w:rFonts w:ascii="Palatino Linotype" w:hAnsi="Palatino Linotype" w:cs="Arial"/>
                <w:b/>
                <w:color w:val="000000"/>
              </w:rPr>
              <w:t>Sujeto Obligado</w:t>
            </w:r>
            <w:r w:rsidRPr="009863A4">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B1CB6" w:rsidRPr="009863A4" w14:paraId="71EF8B29" w14:textId="77777777" w:rsidTr="00FB1CB6">
        <w:tc>
          <w:tcPr>
            <w:cnfStyle w:val="001000000000" w:firstRow="0" w:lastRow="0" w:firstColumn="1" w:lastColumn="0" w:oddVBand="0" w:evenVBand="0" w:oddHBand="0" w:evenHBand="0" w:firstRowFirstColumn="0" w:firstRowLastColumn="0" w:lastRowFirstColumn="0" w:lastRowLastColumn="0"/>
            <w:tcW w:w="2689" w:type="dxa"/>
            <w:hideMark/>
          </w:tcPr>
          <w:p w14:paraId="2B4F757D" w14:textId="77777777" w:rsidR="00FB1CB6" w:rsidRPr="009863A4" w:rsidRDefault="00FB1CB6" w:rsidP="00FB1CB6">
            <w:pPr>
              <w:tabs>
                <w:tab w:val="left" w:pos="284"/>
              </w:tabs>
              <w:rPr>
                <w:rFonts w:ascii="Palatino Linotype" w:hAnsi="Palatino Linotype"/>
                <w:bCs w:val="0"/>
              </w:rPr>
            </w:pPr>
            <w:r w:rsidRPr="009863A4">
              <w:rPr>
                <w:rFonts w:ascii="Palatino Linotype" w:hAnsi="Palatino Linotype" w:cstheme="majorBidi"/>
                <w:bCs w:val="0"/>
              </w:rPr>
              <w:lastRenderedPageBreak/>
              <w:t>c) Formalidades para emitir el acuerdo de clasificación.</w:t>
            </w:r>
          </w:p>
        </w:tc>
        <w:tc>
          <w:tcPr>
            <w:tcW w:w="6990" w:type="dxa"/>
            <w:hideMark/>
          </w:tcPr>
          <w:p w14:paraId="225AF8CE" w14:textId="77777777" w:rsidR="00FB1CB6" w:rsidRPr="009863A4" w:rsidRDefault="00FB1CB6" w:rsidP="00516E1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9863A4">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1707B9C0" w14:textId="77777777" w:rsidR="00FB1CB6" w:rsidRPr="009863A4" w:rsidRDefault="00FB1CB6" w:rsidP="00516E1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9863A4">
              <w:rPr>
                <w:rFonts w:ascii="Palatino Linotype" w:hAnsi="Palatino Linotype" w:cs="Arial"/>
                <w:color w:val="000000"/>
              </w:rPr>
              <w:t xml:space="preserve">Es necesario que </w:t>
            </w:r>
            <w:r w:rsidRPr="009863A4">
              <w:rPr>
                <w:rFonts w:ascii="Palatino Linotype" w:hAnsi="Palatino Linotype" w:cs="Arial"/>
                <w:b/>
                <w:color w:val="000000"/>
                <w:u w:val="single"/>
              </w:rPr>
              <w:t>el acto reúna con los requisitos elementales</w:t>
            </w:r>
            <w:r w:rsidRPr="009863A4">
              <w:rPr>
                <w:rFonts w:ascii="Palatino Linotype" w:hAnsi="Palatino Linotype" w:cs="Arial"/>
                <w:color w:val="000000"/>
              </w:rPr>
              <w:t>, entre ellos, que la autoridad que va a emitir el acto de autoridad sea la legalmente facultada para ello.</w:t>
            </w:r>
          </w:p>
          <w:p w14:paraId="1E6DB618" w14:textId="77777777" w:rsidR="00FB1CB6" w:rsidRPr="009863A4" w:rsidRDefault="00FB1CB6" w:rsidP="00516E15">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9863A4">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B1CB6" w:rsidRPr="009863A4" w14:paraId="666D439B" w14:textId="77777777" w:rsidTr="00FB1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DBA98F0" w14:textId="77777777" w:rsidR="00FB1CB6" w:rsidRPr="009863A4" w:rsidRDefault="00FB1CB6" w:rsidP="00FB1CB6">
            <w:pPr>
              <w:tabs>
                <w:tab w:val="left" w:pos="284"/>
              </w:tabs>
              <w:rPr>
                <w:rFonts w:ascii="Palatino Linotype" w:hAnsi="Palatino Linotype"/>
                <w:b w:val="0"/>
              </w:rPr>
            </w:pPr>
          </w:p>
          <w:p w14:paraId="4A89D82C" w14:textId="77777777" w:rsidR="00FB1CB6" w:rsidRPr="009863A4" w:rsidRDefault="00FB1CB6" w:rsidP="00FB1CB6">
            <w:pPr>
              <w:tabs>
                <w:tab w:val="left" w:pos="284"/>
              </w:tabs>
              <w:jc w:val="both"/>
              <w:rPr>
                <w:rFonts w:ascii="Palatino Linotype" w:hAnsi="Palatino Linotype"/>
                <w:bCs w:val="0"/>
              </w:rPr>
            </w:pPr>
            <w:r w:rsidRPr="009863A4">
              <w:rPr>
                <w:rFonts w:ascii="Palatino Linotype" w:hAnsi="Palatino Linotype" w:cs="Arial"/>
                <w:bCs w:val="0"/>
                <w:color w:val="000000"/>
              </w:rPr>
              <w:t xml:space="preserve">d) Requisitos de fondo del acuerdo de clasificación. </w:t>
            </w:r>
          </w:p>
        </w:tc>
        <w:tc>
          <w:tcPr>
            <w:tcW w:w="6990" w:type="dxa"/>
            <w:hideMark/>
          </w:tcPr>
          <w:p w14:paraId="2536F78A" w14:textId="77777777" w:rsidR="00FB1CB6" w:rsidRPr="009863A4" w:rsidRDefault="00FB1CB6" w:rsidP="00516E1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863A4">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863A4">
              <w:rPr>
                <w:rFonts w:ascii="Palatino Linotype" w:hAnsi="Palatino Linotype" w:cs="Arial"/>
                <w:b/>
                <w:color w:val="000000"/>
              </w:rPr>
              <w:t>Sujetos Obligados</w:t>
            </w:r>
            <w:r w:rsidRPr="009863A4">
              <w:rPr>
                <w:rFonts w:ascii="Palatino Linotype" w:hAnsi="Palatino Linotype" w:cs="Arial"/>
                <w:color w:val="000000"/>
              </w:rPr>
              <w:t xml:space="preserve">, por lo que deberán fundar y motivar debidamente la clasificación. </w:t>
            </w:r>
          </w:p>
          <w:p w14:paraId="48C31DA8" w14:textId="77777777" w:rsidR="00FB1CB6" w:rsidRPr="009863A4" w:rsidRDefault="00FB1CB6" w:rsidP="00516E1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863A4">
              <w:rPr>
                <w:rFonts w:ascii="Palatino Linotype" w:hAnsi="Palatino Linotype" w:cs="Arial"/>
                <w:color w:val="000000"/>
              </w:rPr>
              <w:t xml:space="preserve">De lo anterior, se desprende que para una correcta </w:t>
            </w:r>
            <w:r w:rsidRPr="009863A4">
              <w:rPr>
                <w:rFonts w:ascii="Palatino Linotype" w:hAnsi="Palatino Linotype" w:cs="Arial"/>
                <w:b/>
                <w:color w:val="000000"/>
              </w:rPr>
              <w:t>clasificación total o parcial</w:t>
            </w:r>
            <w:r w:rsidRPr="009863A4">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0559C8A" w14:textId="77777777" w:rsidR="00FB1CB6" w:rsidRPr="009863A4" w:rsidRDefault="00FB1CB6" w:rsidP="00516E1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863A4">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F62F9D3" w14:textId="77777777" w:rsidR="00FB1CB6" w:rsidRPr="009863A4" w:rsidRDefault="00FB1CB6" w:rsidP="00516E1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863A4">
              <w:rPr>
                <w:rFonts w:ascii="Palatino Linotype" w:hAnsi="Palatino Linotype" w:cs="Arial"/>
                <w:color w:val="000000"/>
              </w:rPr>
              <w:lastRenderedPageBreak/>
              <w:t>En ese mismo sentido, el numeral trigésimo tercero fracción V de los Lineamientos Generales, precisa que para motivar la clasificación se deben acreditar las circunstancias de tiempo, modo y lugar.</w:t>
            </w:r>
          </w:p>
          <w:p w14:paraId="43170D7D" w14:textId="77777777" w:rsidR="00FB1CB6" w:rsidRPr="009863A4" w:rsidRDefault="00FB1CB6" w:rsidP="00516E1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863A4">
              <w:rPr>
                <w:rFonts w:ascii="Palatino Linotype" w:hAnsi="Palatino Linotype" w:cs="Arial"/>
                <w:color w:val="000000"/>
              </w:rPr>
              <w:t xml:space="preserve">Ahora bien, </w:t>
            </w:r>
            <w:r w:rsidRPr="009863A4">
              <w:rPr>
                <w:rFonts w:ascii="Palatino Linotype" w:hAnsi="Palatino Linotype" w:cs="Arial"/>
                <w:b/>
                <w:color w:val="000000"/>
                <w:u w:val="single"/>
              </w:rPr>
              <w:t>para cada caso además de fundar y motivar</w:t>
            </w:r>
            <w:r w:rsidRPr="009863A4">
              <w:rPr>
                <w:rFonts w:ascii="Palatino Linotype" w:hAnsi="Palatino Linotype" w:cs="Arial"/>
                <w:color w:val="000000"/>
              </w:rPr>
              <w:t xml:space="preserve">, se debe identificar con claridad que datos contenidos en las documentales que son susceptibles de suprimirse, por ejemplo; </w:t>
            </w:r>
            <w:r w:rsidRPr="009863A4">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B1CB6" w:rsidRPr="009863A4" w14:paraId="3CD10948" w14:textId="77777777" w:rsidTr="00FB1CB6">
        <w:tc>
          <w:tcPr>
            <w:cnfStyle w:val="001000000000" w:firstRow="0" w:lastRow="0" w:firstColumn="1" w:lastColumn="0" w:oddVBand="0" w:evenVBand="0" w:oddHBand="0" w:evenHBand="0" w:firstRowFirstColumn="0" w:firstRowLastColumn="0" w:lastRowFirstColumn="0" w:lastRowLastColumn="0"/>
            <w:tcW w:w="2689" w:type="dxa"/>
          </w:tcPr>
          <w:p w14:paraId="08C7914A" w14:textId="77777777" w:rsidR="00FB1CB6" w:rsidRPr="009863A4" w:rsidRDefault="00FB1CB6" w:rsidP="00FB1CB6">
            <w:pPr>
              <w:tabs>
                <w:tab w:val="left" w:pos="284"/>
              </w:tabs>
              <w:ind w:right="49"/>
              <w:jc w:val="both"/>
              <w:rPr>
                <w:rFonts w:ascii="Palatino Linotype" w:hAnsi="Palatino Linotype" w:cs="Arial"/>
                <w:bCs w:val="0"/>
              </w:rPr>
            </w:pPr>
            <w:r w:rsidRPr="009863A4">
              <w:rPr>
                <w:rFonts w:ascii="Palatino Linotype" w:eastAsia="MS Gothic" w:hAnsi="Palatino Linotype" w:cs="Times New Roman"/>
                <w:b w:val="0"/>
              </w:rPr>
              <w:lastRenderedPageBreak/>
              <w:t>e</w:t>
            </w:r>
            <w:r w:rsidRPr="009863A4">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14:paraId="6B1D80A6" w14:textId="77777777" w:rsidR="00FB1CB6" w:rsidRPr="009863A4" w:rsidRDefault="00FB1CB6" w:rsidP="00516E1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9863A4">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65DD460E" w14:textId="77777777" w:rsidR="00FB1CB6" w:rsidRPr="009863A4" w:rsidRDefault="00FB1CB6" w:rsidP="00516E1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9863A4">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4D57AB3" w14:textId="77777777" w:rsidR="00FB1CB6" w:rsidRPr="009863A4" w:rsidRDefault="00FB1CB6" w:rsidP="00516E15">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9863A4">
              <w:rPr>
                <w:rFonts w:ascii="Palatino Linotype" w:hAnsi="Palatino Linotype" w:cs="Arial"/>
                <w:color w:val="000000"/>
              </w:rPr>
              <w:t xml:space="preserve">Pero si la información que se pretende clasificar como confidencial no se encuentra en los supuestos de los artículos señalados y es posible, se deberá consultar al titular de los </w:t>
            </w:r>
            <w:r w:rsidRPr="009863A4">
              <w:rPr>
                <w:rFonts w:ascii="Palatino Linotype" w:hAnsi="Palatino Linotype" w:cs="Arial"/>
                <w:color w:val="000000"/>
              </w:rPr>
              <w:lastRenderedPageBreak/>
              <w:t>datos si permite o no el acceso. De no ser posible, la realización de la consulta, procede, fundando y motivando, la clasificación.</w:t>
            </w:r>
          </w:p>
        </w:tc>
      </w:tr>
    </w:tbl>
    <w:p w14:paraId="3A5DEA7F" w14:textId="77777777" w:rsidR="00FB1CB6" w:rsidRPr="009863A4" w:rsidRDefault="00FB1CB6" w:rsidP="00FB1CB6">
      <w:pPr>
        <w:pStyle w:val="Prrafodelista"/>
        <w:tabs>
          <w:tab w:val="left" w:pos="284"/>
        </w:tabs>
        <w:ind w:left="0"/>
        <w:rPr>
          <w:rFonts w:ascii="Palatino Linotype" w:hAnsi="Palatino Linotype" w:cs="Arial"/>
          <w:color w:val="000000"/>
        </w:rPr>
      </w:pPr>
    </w:p>
    <w:p w14:paraId="3FF9CDB9" w14:textId="77777777" w:rsidR="00FB1CB6" w:rsidRPr="009863A4" w:rsidRDefault="00FB1CB6" w:rsidP="00FA2B32">
      <w:pPr>
        <w:spacing w:line="360" w:lineRule="auto"/>
        <w:jc w:val="both"/>
        <w:rPr>
          <w:rFonts w:ascii="Palatino Linotype" w:hAnsi="Palatino Linotype" w:cs="Arial"/>
        </w:rPr>
      </w:pPr>
    </w:p>
    <w:p w14:paraId="6D5605E6" w14:textId="77777777" w:rsidR="00FF611D" w:rsidRPr="009863A4" w:rsidRDefault="00FF611D" w:rsidP="006E3662">
      <w:pPr>
        <w:pStyle w:val="Prrafodelista"/>
        <w:numPr>
          <w:ilvl w:val="0"/>
          <w:numId w:val="1"/>
        </w:numPr>
        <w:spacing w:line="360" w:lineRule="auto"/>
        <w:ind w:left="0" w:firstLine="0"/>
        <w:jc w:val="both"/>
        <w:rPr>
          <w:rFonts w:ascii="Palatino Linotype" w:hAnsi="Palatino Linotype" w:cs="Arial"/>
        </w:rPr>
      </w:pPr>
      <w:bookmarkStart w:id="157" w:name="_Toc504500693"/>
      <w:bookmarkStart w:id="158" w:name="_Toc534742545"/>
      <w:bookmarkStart w:id="159" w:name="_Toc2248738"/>
      <w:bookmarkStart w:id="160" w:name="_Toc34819440"/>
      <w:bookmarkStart w:id="161" w:name="_Toc51259595"/>
      <w:bookmarkStart w:id="162" w:name="_Toc83128595"/>
      <w:r w:rsidRPr="009863A4">
        <w:rPr>
          <w:rFonts w:ascii="Palatino Linotype" w:hAnsi="Palatino Linotype" w:cs="Arial"/>
        </w:rPr>
        <w:t>No debe soslayarse que el Sujeto Obligado debe acatar lo previsto en los artículos 3, fracciones IX, XX, XXI y XLV; 4, 91, 143, 51 y 137 de la Ley de Transparencia y Acceso a la Información Pública del Estado de México y Municipios; de los cuales se desprende que el derecho de acceso a la información pública tiene como limitante el respeto a la intimidad y a la vida privada de las personas, por lo que para la entrega de la información, se deberá realizar una versión pública en la que se suprima la información relacionada con la vida privada de los particulares y de los servidores públicos.</w:t>
      </w:r>
    </w:p>
    <w:p w14:paraId="182D44A4" w14:textId="77777777" w:rsidR="00FF611D" w:rsidRPr="009863A4" w:rsidRDefault="00FF611D" w:rsidP="00FF611D">
      <w:pPr>
        <w:pStyle w:val="Prrafodelista"/>
        <w:spacing w:line="360" w:lineRule="auto"/>
        <w:ind w:left="0"/>
        <w:jc w:val="both"/>
        <w:rPr>
          <w:rFonts w:ascii="Palatino Linotype" w:hAnsi="Palatino Linotype" w:cs="Arial"/>
        </w:rPr>
      </w:pPr>
    </w:p>
    <w:p w14:paraId="1BAEF344" w14:textId="77777777" w:rsidR="00FF611D" w:rsidRPr="009863A4" w:rsidRDefault="00FF611D" w:rsidP="006E3662">
      <w:pPr>
        <w:pStyle w:val="Prrafodelista"/>
        <w:numPr>
          <w:ilvl w:val="0"/>
          <w:numId w:val="1"/>
        </w:numPr>
        <w:spacing w:line="360" w:lineRule="auto"/>
        <w:ind w:left="0" w:firstLine="0"/>
        <w:jc w:val="both"/>
        <w:rPr>
          <w:rFonts w:ascii="Palatino Linotype" w:hAnsi="Palatino Linotype" w:cs="Arial"/>
          <w:sz w:val="22"/>
        </w:rPr>
      </w:pPr>
      <w:r w:rsidRPr="009863A4">
        <w:rPr>
          <w:rFonts w:ascii="Palatino Linotype" w:hAnsi="Palatino Linotype" w:cs="Arial"/>
        </w:rPr>
        <w:t>Esto en el entendido de que, este Instituto debe cuidar que los datos personales que obren en poder de los Sujetos Obligados estén protegidos, quienes deberán adoptar las medidas de seguridad administrativas, físicas y técnicas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38 de la Ley de Protección de Datos Personales en Posesión de Sujetos Obligados del Estado de México y Municipios.</w:t>
      </w:r>
    </w:p>
    <w:p w14:paraId="21B72736" w14:textId="77777777" w:rsidR="00FF611D" w:rsidRPr="009863A4" w:rsidRDefault="00FF611D" w:rsidP="00FF611D">
      <w:pPr>
        <w:pStyle w:val="Prrafodelista"/>
        <w:spacing w:line="360" w:lineRule="auto"/>
        <w:ind w:left="0"/>
        <w:jc w:val="both"/>
        <w:rPr>
          <w:rFonts w:ascii="Palatino Linotype" w:hAnsi="Palatino Linotype" w:cs="Arial"/>
          <w:sz w:val="22"/>
        </w:rPr>
      </w:pPr>
    </w:p>
    <w:p w14:paraId="0A67FC3E" w14:textId="77777777" w:rsidR="00FF611D" w:rsidRPr="009863A4" w:rsidRDefault="00FF611D" w:rsidP="006E3662">
      <w:pPr>
        <w:pStyle w:val="Prrafodelista"/>
        <w:numPr>
          <w:ilvl w:val="0"/>
          <w:numId w:val="1"/>
        </w:numPr>
        <w:spacing w:line="360" w:lineRule="auto"/>
        <w:ind w:left="0" w:firstLine="0"/>
        <w:jc w:val="both"/>
        <w:rPr>
          <w:rFonts w:ascii="Palatino Linotype" w:hAnsi="Palatino Linotype" w:cs="Arial"/>
        </w:rPr>
      </w:pPr>
      <w:r w:rsidRPr="009863A4">
        <w:rPr>
          <w:rFonts w:ascii="Palatino Linotype" w:hAnsi="Palatino Linotype" w:cs="Arial"/>
        </w:rPr>
        <w:t xml:space="preserve">De este modo, en armonía entre los principios constitucionales de máxima publicidad y de protección de datos personales, la Ley permite la elaboración de </w:t>
      </w:r>
      <w:r w:rsidRPr="009863A4">
        <w:rPr>
          <w:rFonts w:ascii="Palatino Linotype" w:hAnsi="Palatino Linotype" w:cs="Arial"/>
        </w:rPr>
        <w:lastRenderedPageBreak/>
        <w:t>versiones públicas en las que se suprima aquella información relacionada con la vida privada de los particulares y de los servidores públicos.</w:t>
      </w:r>
    </w:p>
    <w:p w14:paraId="52447DC9" w14:textId="77777777" w:rsidR="00FF611D" w:rsidRPr="009863A4" w:rsidRDefault="00FF611D" w:rsidP="00FF611D">
      <w:pPr>
        <w:pStyle w:val="Prrafodelista"/>
        <w:spacing w:line="360" w:lineRule="auto"/>
        <w:ind w:left="0"/>
        <w:jc w:val="both"/>
        <w:rPr>
          <w:rFonts w:ascii="Palatino Linotype" w:hAnsi="Palatino Linotype" w:cs="Arial"/>
        </w:rPr>
      </w:pPr>
    </w:p>
    <w:p w14:paraId="289A68C1" w14:textId="77777777" w:rsidR="00FF611D" w:rsidRPr="009863A4" w:rsidRDefault="00FF611D" w:rsidP="006E3662">
      <w:pPr>
        <w:pStyle w:val="Prrafodelista"/>
        <w:numPr>
          <w:ilvl w:val="0"/>
          <w:numId w:val="1"/>
        </w:numPr>
        <w:spacing w:line="360" w:lineRule="auto"/>
        <w:ind w:left="0" w:firstLine="0"/>
        <w:jc w:val="both"/>
        <w:rPr>
          <w:rFonts w:ascii="Palatino Linotype" w:hAnsi="Palatino Linotype" w:cs="Arial"/>
        </w:rPr>
      </w:pPr>
      <w:r w:rsidRPr="009863A4">
        <w:rPr>
          <w:rFonts w:ascii="Palatino Linotype" w:hAnsi="Palatino Linotype" w:cs="Arial"/>
        </w:rPr>
        <w:t>Así,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6B17AB2" w14:textId="77777777" w:rsidR="00FF611D" w:rsidRPr="009863A4" w:rsidRDefault="00FF611D" w:rsidP="00FF611D">
      <w:pPr>
        <w:pStyle w:val="Prrafodelista"/>
        <w:spacing w:line="360" w:lineRule="auto"/>
        <w:ind w:left="0"/>
        <w:jc w:val="both"/>
        <w:rPr>
          <w:rFonts w:ascii="Palatino Linotype" w:hAnsi="Palatino Linotype" w:cs="Arial"/>
        </w:rPr>
      </w:pPr>
    </w:p>
    <w:p w14:paraId="21BCDC8D" w14:textId="77777777" w:rsidR="00FF611D" w:rsidRPr="009863A4" w:rsidRDefault="00FF611D" w:rsidP="006E3662">
      <w:pPr>
        <w:pStyle w:val="Prrafodelista"/>
        <w:numPr>
          <w:ilvl w:val="0"/>
          <w:numId w:val="1"/>
        </w:numPr>
        <w:spacing w:line="360" w:lineRule="auto"/>
        <w:ind w:left="0" w:firstLine="0"/>
        <w:jc w:val="both"/>
        <w:rPr>
          <w:rFonts w:ascii="Palatino Linotype" w:hAnsi="Palatino Linotype" w:cs="Arial"/>
        </w:rPr>
      </w:pPr>
      <w:r w:rsidRPr="009863A4">
        <w:rPr>
          <w:rFonts w:ascii="Palatino Linotype" w:hAnsi="Palatino Linotype" w:cs="Arial"/>
        </w:rPr>
        <w:t>Entorno a lo que aquí nos interesa, los Lineamientos Quincuagésimo sexto, Quincuagésimo séptimo y Quincuagésimo octavo, establecen lo siguiente:</w:t>
      </w:r>
    </w:p>
    <w:p w14:paraId="6565D78D" w14:textId="77777777" w:rsidR="00FF611D" w:rsidRPr="009863A4" w:rsidRDefault="00FF611D" w:rsidP="00FF611D">
      <w:pPr>
        <w:spacing w:before="120" w:after="120"/>
        <w:ind w:left="851" w:right="902"/>
        <w:jc w:val="both"/>
        <w:rPr>
          <w:rFonts w:ascii="Palatino Linotype" w:hAnsi="Palatino Linotype" w:cs="Arial"/>
          <w:i/>
          <w:sz w:val="20"/>
          <w:szCs w:val="20"/>
        </w:rPr>
      </w:pPr>
      <w:r w:rsidRPr="009863A4">
        <w:rPr>
          <w:rFonts w:ascii="Palatino Linotype" w:hAnsi="Palatino Linotype" w:cs="Arial"/>
          <w:i/>
          <w:sz w:val="20"/>
          <w:szCs w:val="20"/>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F0B1D42" w14:textId="77777777" w:rsidR="00FF611D" w:rsidRPr="009863A4" w:rsidRDefault="00FF611D" w:rsidP="00FF611D">
      <w:pPr>
        <w:spacing w:before="120" w:after="120"/>
        <w:ind w:left="851" w:right="902"/>
        <w:jc w:val="both"/>
        <w:rPr>
          <w:rFonts w:ascii="Palatino Linotype" w:hAnsi="Palatino Linotype" w:cs="Arial"/>
          <w:i/>
          <w:sz w:val="20"/>
          <w:szCs w:val="20"/>
        </w:rPr>
      </w:pPr>
      <w:r w:rsidRPr="009863A4">
        <w:rPr>
          <w:rFonts w:ascii="Palatino Linotype" w:hAnsi="Palatino Linotype" w:cs="Arial"/>
          <w:i/>
          <w:sz w:val="20"/>
          <w:szCs w:val="20"/>
        </w:rPr>
        <w:t xml:space="preserve">Quincuagésimo séptimo. Se considera, en principio, como información pública y no podrá omitirse de las versiones públicas la siguiente: </w:t>
      </w:r>
    </w:p>
    <w:p w14:paraId="386E2912" w14:textId="77777777" w:rsidR="00FF611D" w:rsidRPr="009863A4" w:rsidRDefault="00FF611D" w:rsidP="00FF611D">
      <w:pPr>
        <w:spacing w:before="120" w:after="120"/>
        <w:ind w:left="851" w:right="902"/>
        <w:jc w:val="both"/>
        <w:rPr>
          <w:rFonts w:ascii="Palatino Linotype" w:hAnsi="Palatino Linotype" w:cs="Arial"/>
          <w:i/>
          <w:sz w:val="20"/>
          <w:szCs w:val="20"/>
        </w:rPr>
      </w:pPr>
      <w:r w:rsidRPr="009863A4">
        <w:rPr>
          <w:rFonts w:ascii="Palatino Linotype" w:hAnsi="Palatino Linotype" w:cs="Arial"/>
          <w:i/>
          <w:sz w:val="20"/>
          <w:szCs w:val="20"/>
        </w:rPr>
        <w:t xml:space="preserve">I. La relativa a las Obligaciones de Transparencia que contempla el Título V de la Ley General y las demás disposiciones legales aplicables; </w:t>
      </w:r>
    </w:p>
    <w:p w14:paraId="752A64F0" w14:textId="77777777" w:rsidR="00FF611D" w:rsidRPr="009863A4" w:rsidRDefault="00FF611D" w:rsidP="00FF611D">
      <w:pPr>
        <w:spacing w:before="120" w:after="120"/>
        <w:ind w:left="851" w:right="902"/>
        <w:jc w:val="both"/>
        <w:rPr>
          <w:rFonts w:ascii="Palatino Linotype" w:hAnsi="Palatino Linotype" w:cs="Arial"/>
          <w:i/>
          <w:sz w:val="20"/>
          <w:szCs w:val="20"/>
        </w:rPr>
      </w:pPr>
      <w:r w:rsidRPr="009863A4">
        <w:rPr>
          <w:rFonts w:ascii="Palatino Linotype" w:hAnsi="Palatino Linotype" w:cs="Arial"/>
          <w:i/>
          <w:sz w:val="20"/>
          <w:szCs w:val="20"/>
        </w:rPr>
        <w:t xml:space="preserve">II. El nombre de los servidores públicos en los documentos, y sus firmas autógrafas, cuando sean utilizados en el ejercicio de las facultades conferidas para el desempeño del servicio público, y </w:t>
      </w:r>
    </w:p>
    <w:p w14:paraId="766F3D60" w14:textId="77777777" w:rsidR="00FF611D" w:rsidRPr="009863A4" w:rsidRDefault="00FF611D" w:rsidP="00FF611D">
      <w:pPr>
        <w:spacing w:before="120" w:after="120"/>
        <w:ind w:left="851" w:right="902"/>
        <w:jc w:val="both"/>
        <w:rPr>
          <w:rFonts w:ascii="Palatino Linotype" w:hAnsi="Palatino Linotype" w:cs="Arial"/>
          <w:i/>
          <w:sz w:val="20"/>
          <w:szCs w:val="20"/>
        </w:rPr>
      </w:pPr>
      <w:r w:rsidRPr="009863A4">
        <w:rPr>
          <w:rFonts w:ascii="Palatino Linotype" w:hAnsi="Palatino Linotype" w:cs="Arial"/>
          <w:i/>
          <w:sz w:val="20"/>
          <w:szCs w:val="20"/>
        </w:rPr>
        <w:t>III. La información que documente decisiones y los actos de autoridad concluidos de los sujetos obligados, así como el ejercicio de las facultades o actividades de los servidores públicos, de manera que se pueda valorar el desempeño de los mismos.</w:t>
      </w:r>
    </w:p>
    <w:p w14:paraId="24928530" w14:textId="77777777" w:rsidR="00FF611D" w:rsidRPr="009863A4" w:rsidRDefault="00FF611D" w:rsidP="00FF611D">
      <w:pPr>
        <w:spacing w:before="120" w:after="120"/>
        <w:ind w:left="851" w:right="902"/>
        <w:jc w:val="both"/>
        <w:rPr>
          <w:rFonts w:ascii="Palatino Linotype" w:hAnsi="Palatino Linotype" w:cs="Arial"/>
          <w:i/>
          <w:sz w:val="20"/>
          <w:szCs w:val="20"/>
        </w:rPr>
      </w:pPr>
      <w:r w:rsidRPr="009863A4">
        <w:rPr>
          <w:rFonts w:ascii="Palatino Linotype" w:hAnsi="Palatino Linotype" w:cs="Arial"/>
          <w:i/>
          <w:sz w:val="20"/>
          <w:szCs w:val="20"/>
        </w:rPr>
        <w:lastRenderedPageBreak/>
        <w:t xml:space="preserve">Lo anterior, siempre y cuando no se acredite alguna causal de clasificación, prevista en las leyes o en los tratados internaciones suscritos por el Estado mexicano. </w:t>
      </w:r>
    </w:p>
    <w:p w14:paraId="240C38EA" w14:textId="77777777" w:rsidR="00FF611D" w:rsidRPr="009863A4" w:rsidRDefault="00FF611D" w:rsidP="00FF611D">
      <w:pPr>
        <w:spacing w:before="120" w:after="120"/>
        <w:ind w:left="851" w:right="902"/>
        <w:jc w:val="both"/>
        <w:rPr>
          <w:rFonts w:ascii="Palatino Linotype" w:hAnsi="Palatino Linotype" w:cs="Arial"/>
          <w:i/>
          <w:sz w:val="20"/>
          <w:szCs w:val="20"/>
        </w:rPr>
      </w:pPr>
      <w:r w:rsidRPr="009863A4">
        <w:rPr>
          <w:rFonts w:ascii="Palatino Linotype" w:hAnsi="Palatino Linotype" w:cs="Arial"/>
          <w:i/>
          <w:sz w:val="20"/>
          <w:szCs w:val="20"/>
        </w:rPr>
        <w:t>Quincuagésimo octavo. Los sujetos obligados garantizarán que los sistemas o medios empleados para eliminar la información en las versiones públicas no permitan la recuperación o visualización de la misma.”</w:t>
      </w:r>
    </w:p>
    <w:p w14:paraId="03F01E83" w14:textId="77777777" w:rsidR="00FF611D" w:rsidRPr="009863A4" w:rsidRDefault="00FF611D" w:rsidP="00FF611D">
      <w:pPr>
        <w:spacing w:before="120" w:after="120"/>
        <w:ind w:right="902"/>
        <w:jc w:val="both"/>
        <w:rPr>
          <w:rFonts w:ascii="Palatino Linotype" w:hAnsi="Palatino Linotype" w:cs="Arial"/>
          <w:i/>
          <w:sz w:val="20"/>
          <w:szCs w:val="20"/>
        </w:rPr>
      </w:pPr>
    </w:p>
    <w:p w14:paraId="2DCF2F3A" w14:textId="77777777" w:rsidR="00FF611D" w:rsidRPr="009863A4" w:rsidRDefault="00FF611D" w:rsidP="006E3662">
      <w:pPr>
        <w:pStyle w:val="Prrafodelista"/>
        <w:numPr>
          <w:ilvl w:val="0"/>
          <w:numId w:val="1"/>
        </w:numPr>
        <w:spacing w:line="360" w:lineRule="auto"/>
        <w:ind w:left="0" w:firstLine="0"/>
        <w:jc w:val="both"/>
        <w:rPr>
          <w:rFonts w:ascii="Palatino Linotype" w:hAnsi="Palatino Linotype" w:cs="Arial"/>
        </w:rPr>
      </w:pPr>
      <w:r w:rsidRPr="009863A4">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053A149" w14:textId="77777777" w:rsidR="00FF611D" w:rsidRPr="009863A4" w:rsidRDefault="00FF611D" w:rsidP="00FF611D">
      <w:pPr>
        <w:pStyle w:val="Prrafodelista"/>
        <w:spacing w:line="360" w:lineRule="auto"/>
        <w:ind w:left="0"/>
        <w:jc w:val="both"/>
        <w:rPr>
          <w:rFonts w:ascii="Palatino Linotype" w:hAnsi="Palatino Linotype" w:cs="Arial"/>
        </w:rPr>
      </w:pPr>
    </w:p>
    <w:p w14:paraId="235F1F80" w14:textId="77777777" w:rsidR="00FF611D" w:rsidRPr="009863A4" w:rsidRDefault="00FF611D" w:rsidP="00FF611D">
      <w:pPr>
        <w:pStyle w:val="Prrafodelista"/>
        <w:numPr>
          <w:ilvl w:val="0"/>
          <w:numId w:val="1"/>
        </w:numPr>
        <w:spacing w:line="360" w:lineRule="auto"/>
        <w:ind w:left="0" w:firstLine="0"/>
        <w:jc w:val="both"/>
        <w:rPr>
          <w:rFonts w:ascii="Palatino Linotype" w:hAnsi="Palatino Linotype" w:cs="Arial"/>
        </w:rPr>
      </w:pPr>
      <w:r w:rsidRPr="009863A4">
        <w:rPr>
          <w:rFonts w:ascii="Palatino Linotype" w:hAnsi="Palatino Linotype" w:cs="Arial"/>
        </w:rPr>
        <w:t>En conclusión, el Sujeto Obligado debe seguir el procedimiento legal establecido para su declaración, es decir, es necesario que el Comité de Transparencia emita un acuerdo de clasificación que cumpla con las formalidades previstas en los artículos 137 y 149 de la Ley de Transparencia y Acceso a la Información Pública del Estado de México y Municipios.</w:t>
      </w:r>
    </w:p>
    <w:p w14:paraId="13482AE6" w14:textId="77777777" w:rsidR="00C34383" w:rsidRPr="009863A4" w:rsidRDefault="00C34383" w:rsidP="00C34383">
      <w:pPr>
        <w:pStyle w:val="Prrafodelista"/>
        <w:rPr>
          <w:rFonts w:ascii="Palatino Linotype" w:hAnsi="Palatino Linotype" w:cs="Arial"/>
        </w:rPr>
      </w:pPr>
    </w:p>
    <w:p w14:paraId="52A280A9" w14:textId="77777777" w:rsidR="00C34383" w:rsidRPr="009863A4" w:rsidRDefault="00C34383" w:rsidP="00FF611D">
      <w:pPr>
        <w:pStyle w:val="Prrafodelista"/>
        <w:numPr>
          <w:ilvl w:val="0"/>
          <w:numId w:val="1"/>
        </w:numPr>
        <w:spacing w:line="360" w:lineRule="auto"/>
        <w:ind w:left="0" w:firstLine="0"/>
        <w:jc w:val="both"/>
        <w:rPr>
          <w:rFonts w:ascii="Palatino Linotype" w:hAnsi="Palatino Linotype" w:cs="Arial"/>
        </w:rPr>
      </w:pPr>
      <w:r w:rsidRPr="009863A4">
        <w:rPr>
          <w:rFonts w:ascii="Palatino Linotype" w:hAnsi="Palatino Linotype" w:cs="Arial"/>
        </w:rPr>
        <w:t xml:space="preserve">De lo anterior se colige que el </w:t>
      </w:r>
      <w:r w:rsidRPr="009863A4">
        <w:rPr>
          <w:rFonts w:ascii="Palatino Linotype" w:hAnsi="Palatino Linotype" w:cs="Arial"/>
          <w:b/>
        </w:rPr>
        <w:t xml:space="preserve">SUJETO OBLIGADO, </w:t>
      </w:r>
      <w:r w:rsidRPr="009863A4">
        <w:rPr>
          <w:rFonts w:ascii="Palatino Linotype" w:hAnsi="Palatino Linotype" w:cs="Arial"/>
        </w:rPr>
        <w:t xml:space="preserve"> debe remitir la informaci</w:t>
      </w:r>
      <w:r w:rsidR="00B41613" w:rsidRPr="009863A4">
        <w:rPr>
          <w:rFonts w:ascii="Palatino Linotype" w:hAnsi="Palatino Linotype" w:cs="Arial"/>
        </w:rPr>
        <w:t xml:space="preserve">ón solicitada, debidamente acompañado por </w:t>
      </w:r>
      <w:r w:rsidRPr="009863A4">
        <w:rPr>
          <w:rFonts w:ascii="Palatino Linotype" w:hAnsi="Palatino Linotype" w:cs="Arial"/>
        </w:rPr>
        <w:t>el acuerdo de Clasificación emitido por el Comité de Tr</w:t>
      </w:r>
      <w:r w:rsidR="00B41613" w:rsidRPr="009863A4">
        <w:rPr>
          <w:rFonts w:ascii="Palatino Linotype" w:hAnsi="Palatino Linotype" w:cs="Arial"/>
        </w:rPr>
        <w:t>ansparencia.</w:t>
      </w:r>
    </w:p>
    <w:p w14:paraId="3F2EBBB2" w14:textId="77777777" w:rsidR="00B41613" w:rsidRPr="009863A4" w:rsidRDefault="00B41613" w:rsidP="00B41613">
      <w:pPr>
        <w:pStyle w:val="Prrafodelista"/>
        <w:rPr>
          <w:rFonts w:ascii="Palatino Linotype" w:hAnsi="Palatino Linotype" w:cs="Arial"/>
        </w:rPr>
      </w:pPr>
    </w:p>
    <w:p w14:paraId="7EE36F81" w14:textId="77777777" w:rsidR="00B41613" w:rsidRPr="009863A4" w:rsidRDefault="00B41613" w:rsidP="00B41613">
      <w:pPr>
        <w:pStyle w:val="Prrafodelista"/>
        <w:spacing w:line="360" w:lineRule="auto"/>
        <w:ind w:left="0"/>
        <w:jc w:val="both"/>
        <w:rPr>
          <w:rFonts w:ascii="Palatino Linotype" w:hAnsi="Palatino Linotype" w:cs="Arial"/>
        </w:rPr>
      </w:pPr>
    </w:p>
    <w:p w14:paraId="7639B1E1" w14:textId="77777777" w:rsidR="001D02D1" w:rsidRPr="009863A4" w:rsidRDefault="001D02D1" w:rsidP="006E3662">
      <w:pPr>
        <w:pStyle w:val="Prrafodelista"/>
        <w:numPr>
          <w:ilvl w:val="0"/>
          <w:numId w:val="1"/>
        </w:numPr>
        <w:spacing w:line="360" w:lineRule="auto"/>
        <w:ind w:left="0" w:firstLine="0"/>
        <w:jc w:val="both"/>
        <w:rPr>
          <w:rFonts w:ascii="Palatino Linotype" w:hAnsi="Palatino Linotype" w:cs="Arial"/>
        </w:rPr>
      </w:pPr>
      <w:r w:rsidRPr="009863A4">
        <w:rPr>
          <w:rFonts w:ascii="Palatino Linotype" w:eastAsia="Times New Roman" w:hAnsi="Palatino Linotype" w:cs="Arial"/>
          <w:color w:val="222222"/>
          <w:lang w:eastAsia="es-MX"/>
        </w:rPr>
        <w:t xml:space="preserve">Por lo anteriormente expuesto y fundado, este </w:t>
      </w:r>
      <w:r w:rsidRPr="009863A4">
        <w:rPr>
          <w:rFonts w:ascii="Palatino Linotype" w:eastAsia="Times New Roman" w:hAnsi="Palatino Linotype" w:cs="Arial"/>
          <w:b/>
          <w:bCs/>
          <w:color w:val="222222"/>
          <w:lang w:eastAsia="es-MX"/>
        </w:rPr>
        <w:t>ÓRGANO GARANTE</w:t>
      </w:r>
      <w:r w:rsidRPr="009863A4">
        <w:rPr>
          <w:rFonts w:ascii="Palatino Linotype" w:eastAsia="Times New Roman" w:hAnsi="Palatino Linotype" w:cs="Arial"/>
          <w:color w:val="222222"/>
          <w:lang w:eastAsia="es-MX"/>
        </w:rPr>
        <w:t xml:space="preserve"> emite los siguientes:</w:t>
      </w:r>
    </w:p>
    <w:p w14:paraId="1E69F50F" w14:textId="77777777" w:rsidR="009F09BC" w:rsidRPr="009863A4" w:rsidRDefault="009F09BC" w:rsidP="0022712B">
      <w:pPr>
        <w:pStyle w:val="Ttulo1"/>
        <w:spacing w:before="0" w:line="360" w:lineRule="auto"/>
        <w:jc w:val="center"/>
        <w:rPr>
          <w:rFonts w:ascii="Palatino Linotype" w:eastAsia="Calibri" w:hAnsi="Palatino Linotype"/>
          <w:b/>
          <w:color w:val="000000" w:themeColor="text1"/>
          <w:sz w:val="24"/>
          <w:szCs w:val="24"/>
          <w:lang w:val="es-ES"/>
        </w:rPr>
      </w:pPr>
      <w:r w:rsidRPr="009863A4">
        <w:rPr>
          <w:rFonts w:ascii="Palatino Linotype" w:eastAsia="Calibri" w:hAnsi="Palatino Linotype"/>
          <w:b/>
          <w:color w:val="000000" w:themeColor="text1"/>
          <w:sz w:val="24"/>
          <w:szCs w:val="24"/>
          <w:lang w:val="es-ES"/>
        </w:rPr>
        <w:t>R E S O L U T I V O S</w:t>
      </w:r>
      <w:bookmarkEnd w:id="157"/>
      <w:bookmarkEnd w:id="158"/>
      <w:bookmarkEnd w:id="159"/>
      <w:bookmarkEnd w:id="160"/>
      <w:bookmarkEnd w:id="161"/>
      <w:bookmarkEnd w:id="162"/>
    </w:p>
    <w:p w14:paraId="61EAFEB6" w14:textId="77777777" w:rsidR="00CE7B83" w:rsidRPr="009863A4" w:rsidRDefault="00CE7B83" w:rsidP="0022712B">
      <w:pPr>
        <w:spacing w:line="360" w:lineRule="auto"/>
        <w:rPr>
          <w:rFonts w:ascii="Palatino Linotype" w:hAnsi="Palatino Linotype"/>
          <w:lang w:val="es-ES"/>
        </w:rPr>
      </w:pPr>
    </w:p>
    <w:p w14:paraId="0F3A8A26" w14:textId="77777777" w:rsidR="009F09BC" w:rsidRPr="009863A4" w:rsidRDefault="009F09BC" w:rsidP="0022712B">
      <w:pPr>
        <w:spacing w:line="360" w:lineRule="auto"/>
        <w:jc w:val="both"/>
        <w:rPr>
          <w:rFonts w:ascii="Palatino Linotype" w:eastAsia="Times New Roman" w:hAnsi="Palatino Linotype" w:cs="Arial"/>
          <w:lang w:val="es-ES"/>
        </w:rPr>
      </w:pPr>
      <w:r w:rsidRPr="009863A4">
        <w:rPr>
          <w:rFonts w:ascii="Palatino Linotype" w:eastAsia="Times New Roman" w:hAnsi="Palatino Linotype" w:cs="Arial"/>
          <w:b/>
        </w:rPr>
        <w:t>PRIMERO</w:t>
      </w:r>
      <w:r w:rsidRPr="009863A4">
        <w:rPr>
          <w:rFonts w:ascii="Palatino Linotype" w:eastAsia="Times New Roman" w:hAnsi="Palatino Linotype" w:cs="Arial"/>
          <w:lang w:val="es-ES"/>
        </w:rPr>
        <w:t>. Resultan</w:t>
      </w:r>
      <w:r w:rsidR="00850886" w:rsidRPr="009863A4">
        <w:rPr>
          <w:rFonts w:ascii="Palatino Linotype" w:eastAsia="Times New Roman" w:hAnsi="Palatino Linotype" w:cs="Arial"/>
          <w:lang w:val="es-ES"/>
        </w:rPr>
        <w:t xml:space="preserve"> </w:t>
      </w:r>
      <w:r w:rsidRPr="009863A4">
        <w:rPr>
          <w:rFonts w:ascii="Palatino Linotype" w:eastAsia="Times New Roman" w:hAnsi="Palatino Linotype" w:cs="Arial"/>
          <w:lang w:val="es-ES"/>
        </w:rPr>
        <w:t>fundadas las razones o motivos de inconformidad hechos valer en</w:t>
      </w:r>
      <w:r w:rsidR="009A2251" w:rsidRPr="009863A4">
        <w:rPr>
          <w:rFonts w:ascii="Palatino Linotype" w:eastAsia="Times New Roman" w:hAnsi="Palatino Linotype" w:cs="Arial"/>
          <w:lang w:val="es-ES"/>
        </w:rPr>
        <w:t xml:space="preserve"> el</w:t>
      </w:r>
      <w:r w:rsidRPr="009863A4">
        <w:rPr>
          <w:rFonts w:ascii="Palatino Linotype" w:eastAsia="Times New Roman" w:hAnsi="Palatino Linotype" w:cs="Arial"/>
          <w:lang w:val="es-ES"/>
        </w:rPr>
        <w:t xml:space="preserve"> Recurso de Revisión </w:t>
      </w:r>
      <w:r w:rsidR="008E5457" w:rsidRPr="009863A4">
        <w:rPr>
          <w:rFonts w:ascii="Palatino Linotype" w:hAnsi="Palatino Linotype"/>
          <w:b/>
        </w:rPr>
        <w:t>05793/INFOEM/IP/RR/2023</w:t>
      </w:r>
      <w:r w:rsidRPr="009863A4">
        <w:rPr>
          <w:rFonts w:ascii="Palatino Linotype" w:hAnsi="Palatino Linotype"/>
        </w:rPr>
        <w:t>,</w:t>
      </w:r>
      <w:r w:rsidRPr="009863A4">
        <w:rPr>
          <w:rFonts w:ascii="Palatino Linotype" w:eastAsia="Times New Roman" w:hAnsi="Palatino Linotype" w:cs="Arial"/>
          <w:b/>
          <w:lang w:val="es-ES"/>
        </w:rPr>
        <w:t xml:space="preserve"> </w:t>
      </w:r>
      <w:r w:rsidRPr="009863A4">
        <w:rPr>
          <w:rFonts w:ascii="Palatino Linotype" w:eastAsia="Times New Roman" w:hAnsi="Palatino Linotype" w:cs="Arial"/>
          <w:lang w:val="es-ES"/>
        </w:rPr>
        <w:t>en términos de</w:t>
      </w:r>
      <w:r w:rsidR="00995943" w:rsidRPr="009863A4">
        <w:rPr>
          <w:rFonts w:ascii="Palatino Linotype" w:eastAsia="Times New Roman" w:hAnsi="Palatino Linotype" w:cs="Arial"/>
          <w:lang w:val="es-ES"/>
        </w:rPr>
        <w:t xml:space="preserve"> </w:t>
      </w:r>
      <w:r w:rsidRPr="009863A4">
        <w:rPr>
          <w:rFonts w:ascii="Palatino Linotype" w:eastAsia="Times New Roman" w:hAnsi="Palatino Linotype" w:cs="Arial"/>
          <w:lang w:val="es-ES"/>
        </w:rPr>
        <w:t>l</w:t>
      </w:r>
      <w:r w:rsidR="00995943" w:rsidRPr="009863A4">
        <w:rPr>
          <w:rFonts w:ascii="Palatino Linotype" w:eastAsia="Times New Roman" w:hAnsi="Palatino Linotype" w:cs="Arial"/>
          <w:lang w:val="es-ES"/>
        </w:rPr>
        <w:t>os</w:t>
      </w:r>
      <w:r w:rsidR="000E17FD" w:rsidRPr="009863A4">
        <w:rPr>
          <w:rFonts w:ascii="Palatino Linotype" w:eastAsia="Times New Roman" w:hAnsi="Palatino Linotype" w:cs="Arial"/>
          <w:lang w:val="es-ES"/>
        </w:rPr>
        <w:t xml:space="preserve"> Considerando</w:t>
      </w:r>
      <w:r w:rsidR="00995943" w:rsidRPr="009863A4">
        <w:rPr>
          <w:rFonts w:ascii="Palatino Linotype" w:eastAsia="Times New Roman" w:hAnsi="Palatino Linotype" w:cs="Arial"/>
          <w:lang w:val="es-ES"/>
        </w:rPr>
        <w:t>s</w:t>
      </w:r>
      <w:r w:rsidRPr="009863A4">
        <w:rPr>
          <w:rFonts w:ascii="Palatino Linotype" w:eastAsia="Times New Roman" w:hAnsi="Palatino Linotype" w:cs="Arial"/>
          <w:lang w:val="es-ES"/>
        </w:rPr>
        <w:t xml:space="preserve"> </w:t>
      </w:r>
      <w:r w:rsidRPr="009863A4">
        <w:rPr>
          <w:rFonts w:ascii="Palatino Linotype" w:eastAsia="Times New Roman" w:hAnsi="Palatino Linotype" w:cs="Arial"/>
          <w:b/>
          <w:lang w:val="es-ES"/>
        </w:rPr>
        <w:t>C</w:t>
      </w:r>
      <w:r w:rsidR="00850886" w:rsidRPr="009863A4">
        <w:rPr>
          <w:rFonts w:ascii="Palatino Linotype" w:eastAsia="Times New Roman" w:hAnsi="Palatino Linotype" w:cs="Arial"/>
          <w:b/>
          <w:lang w:val="es-ES"/>
        </w:rPr>
        <w:t>uarto</w:t>
      </w:r>
      <w:r w:rsidR="00FB1CB6" w:rsidRPr="009863A4">
        <w:rPr>
          <w:rFonts w:ascii="Palatino Linotype" w:eastAsia="Times New Roman" w:hAnsi="Palatino Linotype" w:cs="Arial"/>
          <w:b/>
          <w:lang w:val="es-ES"/>
        </w:rPr>
        <w:t xml:space="preserve"> y Quinto</w:t>
      </w:r>
      <w:r w:rsidR="00850886" w:rsidRPr="009863A4">
        <w:rPr>
          <w:rFonts w:ascii="Palatino Linotype" w:eastAsia="Times New Roman" w:hAnsi="Palatino Linotype" w:cs="Arial"/>
          <w:b/>
          <w:lang w:val="es-ES"/>
        </w:rPr>
        <w:t xml:space="preserve"> </w:t>
      </w:r>
      <w:r w:rsidRPr="009863A4">
        <w:rPr>
          <w:rFonts w:ascii="Palatino Linotype" w:eastAsia="Times New Roman" w:hAnsi="Palatino Linotype" w:cs="Arial"/>
          <w:lang w:val="es-ES"/>
        </w:rPr>
        <w:t xml:space="preserve">de la presente resolución. </w:t>
      </w:r>
    </w:p>
    <w:p w14:paraId="53D29B36" w14:textId="77777777" w:rsidR="001D02D1" w:rsidRPr="009863A4" w:rsidRDefault="001D02D1" w:rsidP="0022712B">
      <w:pPr>
        <w:spacing w:line="360" w:lineRule="auto"/>
        <w:jc w:val="both"/>
        <w:rPr>
          <w:rFonts w:ascii="Palatino Linotype" w:eastAsia="Times New Roman" w:hAnsi="Palatino Linotype" w:cs="Arial"/>
          <w:lang w:val="es-ES"/>
        </w:rPr>
      </w:pPr>
    </w:p>
    <w:p w14:paraId="5199446D" w14:textId="77777777" w:rsidR="00373AC7" w:rsidRPr="009863A4" w:rsidRDefault="009F09BC" w:rsidP="0022712B">
      <w:pPr>
        <w:spacing w:line="360" w:lineRule="auto"/>
        <w:jc w:val="both"/>
        <w:rPr>
          <w:rFonts w:ascii="Palatino Linotype" w:eastAsia="MS Mincho" w:hAnsi="Palatino Linotype" w:cs="Times New Roman"/>
          <w:color w:val="000000" w:themeColor="text1"/>
        </w:rPr>
      </w:pPr>
      <w:bookmarkStart w:id="163" w:name="_Toc503891607"/>
      <w:bookmarkStart w:id="164" w:name="_Toc511647757"/>
      <w:bookmarkStart w:id="165" w:name="_Toc511647818"/>
      <w:bookmarkStart w:id="166" w:name="_Toc477891768"/>
      <w:bookmarkStart w:id="167" w:name="_Toc477891858"/>
      <w:bookmarkStart w:id="168" w:name="_Toc481576259"/>
      <w:bookmarkStart w:id="169" w:name="_Toc492590391"/>
      <w:bookmarkStart w:id="170" w:name="_Toc462653937"/>
      <w:bookmarkStart w:id="171" w:name="_Toc453696502"/>
      <w:bookmarkStart w:id="172" w:name="_Toc454301155"/>
      <w:r w:rsidRPr="009863A4">
        <w:rPr>
          <w:rFonts w:ascii="Palatino Linotype" w:eastAsia="Times New Roman" w:hAnsi="Palatino Linotype" w:cs="Times New Roman"/>
          <w:b/>
        </w:rPr>
        <w:t>SEGUNDO.</w:t>
      </w:r>
      <w:bookmarkEnd w:id="163"/>
      <w:bookmarkEnd w:id="164"/>
      <w:bookmarkEnd w:id="165"/>
      <w:r w:rsidRPr="009863A4">
        <w:rPr>
          <w:rFonts w:ascii="Palatino Linotype" w:eastAsia="Times New Roman" w:hAnsi="Palatino Linotype" w:cs="Times New Roman"/>
          <w:b/>
        </w:rPr>
        <w:t xml:space="preserve"> </w:t>
      </w:r>
      <w:bookmarkEnd w:id="166"/>
      <w:bookmarkEnd w:id="167"/>
      <w:bookmarkEnd w:id="168"/>
      <w:bookmarkEnd w:id="169"/>
      <w:bookmarkEnd w:id="170"/>
      <w:bookmarkEnd w:id="171"/>
      <w:bookmarkEnd w:id="172"/>
      <w:r w:rsidRPr="009863A4">
        <w:rPr>
          <w:rFonts w:ascii="Palatino Linotype" w:eastAsia="MS Mincho" w:hAnsi="Palatino Linotype" w:cs="Times New Roman"/>
          <w:color w:val="000000" w:themeColor="text1"/>
        </w:rPr>
        <w:t xml:space="preserve">Se </w:t>
      </w:r>
      <w:r w:rsidR="00FB1CB6" w:rsidRPr="009863A4">
        <w:rPr>
          <w:rFonts w:ascii="Palatino Linotype" w:eastAsia="MS Mincho" w:hAnsi="Palatino Linotype" w:cs="Times New Roman"/>
          <w:b/>
          <w:color w:val="000000" w:themeColor="text1"/>
        </w:rPr>
        <w:t>REVOCA</w:t>
      </w:r>
      <w:r w:rsidRPr="009863A4">
        <w:rPr>
          <w:rFonts w:ascii="Palatino Linotype" w:eastAsia="MS Mincho" w:hAnsi="Palatino Linotype" w:cs="Times New Roman"/>
          <w:b/>
          <w:color w:val="000000" w:themeColor="text1"/>
        </w:rPr>
        <w:t xml:space="preserve"> </w:t>
      </w:r>
      <w:r w:rsidRPr="009863A4">
        <w:rPr>
          <w:rFonts w:ascii="Palatino Linotype" w:eastAsia="MS Mincho" w:hAnsi="Palatino Linotype" w:cs="Times New Roman"/>
          <w:color w:val="000000" w:themeColor="text1"/>
        </w:rPr>
        <w:t xml:space="preserve">la respuesta emitida por </w:t>
      </w:r>
      <w:r w:rsidR="002453DA" w:rsidRPr="009863A4">
        <w:rPr>
          <w:rFonts w:ascii="Palatino Linotype" w:eastAsia="MS Mincho" w:hAnsi="Palatino Linotype" w:cs="Times New Roman"/>
          <w:color w:val="000000" w:themeColor="text1"/>
        </w:rPr>
        <w:t xml:space="preserve">el </w:t>
      </w:r>
      <w:r w:rsidR="008E5457" w:rsidRPr="009863A4">
        <w:rPr>
          <w:rFonts w:ascii="Palatino Linotype" w:hAnsi="Palatino Linotype"/>
          <w:b/>
          <w:bCs/>
          <w:color w:val="000000"/>
        </w:rPr>
        <w:t>Ayuntamiento de Lerma</w:t>
      </w:r>
      <w:r w:rsidRPr="009863A4">
        <w:rPr>
          <w:rFonts w:ascii="Palatino Linotype" w:eastAsia="MS Mincho" w:hAnsi="Palatino Linotype" w:cs="Times New Roman"/>
          <w:b/>
          <w:color w:val="000000" w:themeColor="text1"/>
        </w:rPr>
        <w:t xml:space="preserve"> </w:t>
      </w:r>
      <w:r w:rsidRPr="009863A4">
        <w:rPr>
          <w:rFonts w:ascii="Palatino Linotype" w:eastAsia="MS Mincho" w:hAnsi="Palatino Linotype" w:cs="Times New Roman"/>
          <w:color w:val="000000" w:themeColor="text1"/>
        </w:rPr>
        <w:t xml:space="preserve">y se </w:t>
      </w:r>
      <w:r w:rsidRPr="009863A4">
        <w:rPr>
          <w:rFonts w:ascii="Palatino Linotype" w:eastAsia="MS Mincho" w:hAnsi="Palatino Linotype" w:cs="Times New Roman"/>
          <w:b/>
          <w:color w:val="000000" w:themeColor="text1"/>
        </w:rPr>
        <w:t>ORDENA</w:t>
      </w:r>
      <w:r w:rsidRPr="009863A4">
        <w:rPr>
          <w:rFonts w:ascii="Palatino Linotype" w:eastAsia="MS Mincho" w:hAnsi="Palatino Linotype" w:cs="Times New Roman"/>
          <w:color w:val="000000" w:themeColor="text1"/>
        </w:rPr>
        <w:t xml:space="preserve"> entregar vía Sistema de Acceso a la Información Mexiquense </w:t>
      </w:r>
      <w:r w:rsidRPr="009863A4">
        <w:rPr>
          <w:rFonts w:ascii="Palatino Linotype" w:eastAsia="MS Mincho" w:hAnsi="Palatino Linotype" w:cs="Times New Roman"/>
          <w:b/>
          <w:color w:val="000000" w:themeColor="text1"/>
        </w:rPr>
        <w:t>(SAIMEX)</w:t>
      </w:r>
      <w:r w:rsidRPr="009863A4">
        <w:rPr>
          <w:rFonts w:ascii="Palatino Linotype" w:eastAsia="MS Mincho" w:hAnsi="Palatino Linotype" w:cs="Times New Roman"/>
          <w:color w:val="000000" w:themeColor="text1"/>
        </w:rPr>
        <w:t xml:space="preserve">, </w:t>
      </w:r>
      <w:r w:rsidR="00FB1CB6" w:rsidRPr="009863A4">
        <w:rPr>
          <w:rFonts w:ascii="Palatino Linotype" w:eastAsia="MS Mincho" w:hAnsi="Palatino Linotype" w:cs="Times New Roman"/>
          <w:color w:val="000000" w:themeColor="text1"/>
        </w:rPr>
        <w:t xml:space="preserve">de ser el caso en versión pública, </w:t>
      </w:r>
      <w:r w:rsidR="0074110E" w:rsidRPr="009863A4">
        <w:rPr>
          <w:rFonts w:ascii="Palatino Linotype" w:eastAsia="MS Mincho" w:hAnsi="Palatino Linotype" w:cs="Times New Roman"/>
          <w:color w:val="000000" w:themeColor="text1"/>
        </w:rPr>
        <w:t>la siguiente información</w:t>
      </w:r>
      <w:bookmarkStart w:id="173" w:name="_Toc503891610"/>
      <w:bookmarkStart w:id="174" w:name="_Toc453696503"/>
      <w:bookmarkStart w:id="175" w:name="_Toc454301156"/>
      <w:bookmarkStart w:id="176" w:name="_Toc462653938"/>
      <w:bookmarkStart w:id="177" w:name="_Toc477891769"/>
      <w:bookmarkStart w:id="178" w:name="_Toc477891859"/>
      <w:bookmarkStart w:id="179" w:name="_Toc481576260"/>
      <w:bookmarkStart w:id="180" w:name="_Toc492590392"/>
      <w:r w:rsidR="007C1410" w:rsidRPr="009863A4">
        <w:rPr>
          <w:rFonts w:ascii="Palatino Linotype" w:eastAsia="MS Mincho" w:hAnsi="Palatino Linotype" w:cs="Times New Roman"/>
          <w:color w:val="000000" w:themeColor="text1"/>
        </w:rPr>
        <w:t>:</w:t>
      </w:r>
    </w:p>
    <w:p w14:paraId="1D40CBCE" w14:textId="04AFE6EE" w:rsidR="00685EA1" w:rsidRPr="009863A4" w:rsidRDefault="00685EA1" w:rsidP="00685EA1">
      <w:pPr>
        <w:pStyle w:val="Prrafodelista"/>
        <w:numPr>
          <w:ilvl w:val="0"/>
          <w:numId w:val="8"/>
        </w:numPr>
        <w:autoSpaceDE w:val="0"/>
        <w:autoSpaceDN w:val="0"/>
        <w:adjustRightInd w:val="0"/>
        <w:spacing w:before="240" w:after="240" w:line="360" w:lineRule="auto"/>
        <w:contextualSpacing w:val="0"/>
        <w:jc w:val="both"/>
        <w:rPr>
          <w:rFonts w:ascii="Palatino Linotype" w:hAnsi="Palatino Linotype" w:cs="Arial"/>
          <w:i/>
          <w:sz w:val="20"/>
          <w:szCs w:val="20"/>
        </w:rPr>
      </w:pPr>
      <w:r w:rsidRPr="009863A4">
        <w:rPr>
          <w:rFonts w:ascii="Palatino Linotype" w:hAnsi="Palatino Linotype"/>
          <w:b/>
        </w:rPr>
        <w:t xml:space="preserve">Documentos que integran el expediente de licencia de construcción del inmueble referido en la solicitud de información 00181/LERMA/IP/2023, al día </w:t>
      </w:r>
      <w:r w:rsidRPr="009863A4">
        <w:rPr>
          <w:rFonts w:ascii="Palatino Linotype" w:hAnsi="Palatino Linotype"/>
          <w:b/>
          <w:lang w:val="es-ES"/>
        </w:rPr>
        <w:t>veintiuno (21) de agosto de dos mi</w:t>
      </w:r>
      <w:r w:rsidR="00442245" w:rsidRPr="009863A4">
        <w:rPr>
          <w:rFonts w:ascii="Palatino Linotype" w:hAnsi="Palatino Linotype"/>
          <w:b/>
          <w:lang w:val="es-ES"/>
        </w:rPr>
        <w:t>l</w:t>
      </w:r>
      <w:r w:rsidRPr="009863A4">
        <w:rPr>
          <w:rFonts w:ascii="Palatino Linotype" w:hAnsi="Palatino Linotype"/>
          <w:b/>
          <w:lang w:val="es-ES"/>
        </w:rPr>
        <w:t xml:space="preserve"> veinti</w:t>
      </w:r>
      <w:r w:rsidR="00442245" w:rsidRPr="009863A4">
        <w:rPr>
          <w:rFonts w:ascii="Palatino Linotype" w:hAnsi="Palatino Linotype"/>
          <w:b/>
          <w:lang w:val="es-ES"/>
        </w:rPr>
        <w:t>trés.</w:t>
      </w:r>
    </w:p>
    <w:p w14:paraId="59D755CE" w14:textId="3C7A93FF" w:rsidR="00685EA1" w:rsidRPr="009863A4" w:rsidRDefault="00685EA1" w:rsidP="00685EA1">
      <w:pPr>
        <w:autoSpaceDE w:val="0"/>
        <w:autoSpaceDN w:val="0"/>
        <w:adjustRightInd w:val="0"/>
        <w:spacing w:before="240" w:after="240" w:line="360" w:lineRule="auto"/>
        <w:jc w:val="both"/>
        <w:rPr>
          <w:rFonts w:ascii="Palatino Linotype" w:eastAsia="Palatino Linotype" w:hAnsi="Palatino Linotype" w:cs="Palatino Linotype"/>
        </w:rPr>
      </w:pPr>
      <w:r w:rsidRPr="009863A4">
        <w:rPr>
          <w:rFonts w:ascii="Palatino Linotype" w:eastAsia="Palatino Linotype" w:hAnsi="Palatino Linotype" w:cs="Palatino Linotype"/>
        </w:rPr>
        <w:t>Para la entrega en versión pública, deberá emitir el Acuerdo del Comité de Transparencia en términos de los artículos 49, fracción VIII y 132 fracciones II y III de la Ley de Transparencia y Acceso a la Información Pública del Estado de México y Municipios, en el que funde y motive las razones sobre los datos</w:t>
      </w:r>
      <w:r w:rsidRPr="009863A4">
        <w:rPr>
          <w:rFonts w:ascii="Palatino Linotype" w:eastAsia="Calibri" w:hAnsi="Palatino Linotype" w:cs="Arial"/>
          <w:b/>
        </w:rPr>
        <w:t xml:space="preserve"> </w:t>
      </w:r>
      <w:r w:rsidRPr="009863A4">
        <w:rPr>
          <w:rFonts w:ascii="Palatino Linotype" w:eastAsia="Calibri" w:hAnsi="Palatino Linotype" w:cs="Arial"/>
        </w:rPr>
        <w:t>o documentos</w:t>
      </w:r>
      <w:r w:rsidRPr="009863A4">
        <w:rPr>
          <w:rFonts w:ascii="Palatino Linotype" w:eastAsia="Palatino Linotype" w:hAnsi="Palatino Linotype" w:cs="Palatino Linotype"/>
        </w:rPr>
        <w:t xml:space="preserve"> que se supriman o eliminen dentro del soporte documental respectivo objeto de las versiones públicas que se formulen y se ponga a disposición del recurrente.</w:t>
      </w:r>
    </w:p>
    <w:p w14:paraId="3503B3FA" w14:textId="77777777" w:rsidR="00685EA1" w:rsidRPr="009863A4" w:rsidRDefault="00685EA1" w:rsidP="00685EA1">
      <w:pPr>
        <w:tabs>
          <w:tab w:val="left" w:pos="8080"/>
        </w:tabs>
        <w:spacing w:line="360" w:lineRule="auto"/>
        <w:ind w:right="48"/>
        <w:contextualSpacing/>
        <w:jc w:val="both"/>
        <w:rPr>
          <w:rFonts w:ascii="Palatino Linotype" w:eastAsia="Palatino Linotype" w:hAnsi="Palatino Linotype" w:cs="Palatino Linotype"/>
        </w:rPr>
      </w:pPr>
      <w:r w:rsidRPr="009863A4">
        <w:rPr>
          <w:rFonts w:ascii="Palatino Linotype" w:eastAsia="Palatino Linotype" w:hAnsi="Palatino Linotype" w:cs="Palatino Linotype"/>
          <w:b/>
        </w:rPr>
        <w:t xml:space="preserve">TERCERO. Notifíquese </w:t>
      </w:r>
      <w:r w:rsidRPr="009863A4">
        <w:rPr>
          <w:rFonts w:ascii="Palatino Linotype" w:eastAsia="Palatino Linotype" w:hAnsi="Palatino Linotype" w:cs="Palatino Linotype"/>
        </w:rPr>
        <w:t xml:space="preserve">vía SAIMEX la presente resolución al Titular de la Unidad de Transparencia del Sujeto Obligado, para que conforme al artículo 186 último </w:t>
      </w:r>
      <w:r w:rsidRPr="009863A4">
        <w:rPr>
          <w:rFonts w:ascii="Palatino Linotype" w:eastAsia="Palatino Linotype" w:hAnsi="Palatino Linotype" w:cs="Palatino Linotype"/>
        </w:rPr>
        <w:lastRenderedPageBreak/>
        <w:t xml:space="preserve">párrafo, 189 segundo párrafo y 194 de la Ley de Transparencia y Acceso a la Información Pública del Estado de México y Municipios dé cumplimiento a lo ordenado dentro </w:t>
      </w:r>
      <w:r w:rsidRPr="009863A4">
        <w:rPr>
          <w:rFonts w:ascii="Palatino Linotype" w:eastAsia="Palatino Linotype" w:hAnsi="Palatino Linotype" w:cs="Palatino Linotype"/>
          <w:b/>
        </w:rPr>
        <w:t>del plazo de diez días hábiles</w:t>
      </w:r>
      <w:r w:rsidRPr="009863A4">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2540B42" w14:textId="77777777" w:rsidR="00685EA1" w:rsidRPr="009863A4" w:rsidRDefault="00685EA1" w:rsidP="0022712B">
      <w:pPr>
        <w:spacing w:line="360" w:lineRule="auto"/>
        <w:jc w:val="both"/>
        <w:rPr>
          <w:rFonts w:ascii="Palatino Linotype" w:hAnsi="Palatino Linotype" w:cs="Arial"/>
          <w:b/>
        </w:rPr>
      </w:pPr>
    </w:p>
    <w:p w14:paraId="51D13B4B" w14:textId="77777777" w:rsidR="008E5457" w:rsidRPr="009863A4" w:rsidRDefault="008E5457" w:rsidP="008E5457">
      <w:pPr>
        <w:spacing w:line="360" w:lineRule="auto"/>
        <w:jc w:val="both"/>
        <w:rPr>
          <w:rFonts w:ascii="Palatino Linotype" w:hAnsi="Palatino Linotype" w:cs="Arial"/>
          <w:bCs/>
        </w:rPr>
      </w:pPr>
      <w:r w:rsidRPr="009863A4">
        <w:rPr>
          <w:rFonts w:ascii="Palatino Linotype" w:hAnsi="Palatino Linotype" w:cs="Arial"/>
          <w:b/>
          <w:sz w:val="28"/>
          <w:szCs w:val="28"/>
          <w:lang w:val="es-MX" w:eastAsia="es-MX"/>
        </w:rPr>
        <w:t xml:space="preserve">CUARTO. </w:t>
      </w:r>
      <w:r w:rsidRPr="009863A4">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2DC8C01" w14:textId="77777777" w:rsidR="008E5457" w:rsidRPr="009863A4" w:rsidRDefault="008E5457" w:rsidP="008E5457">
      <w:pPr>
        <w:autoSpaceDE w:val="0"/>
        <w:autoSpaceDN w:val="0"/>
        <w:adjustRightInd w:val="0"/>
        <w:spacing w:before="240" w:after="240" w:line="360" w:lineRule="auto"/>
        <w:jc w:val="both"/>
        <w:rPr>
          <w:rFonts w:ascii="Palatino Linotype" w:hAnsi="Palatino Linotype" w:cs="Arial"/>
          <w:lang w:val="es-MX" w:eastAsia="es-MX"/>
        </w:rPr>
      </w:pPr>
      <w:r w:rsidRPr="009863A4">
        <w:rPr>
          <w:rFonts w:ascii="Palatino Linotype" w:hAnsi="Palatino Linotype" w:cs="Arial"/>
          <w:b/>
          <w:sz w:val="28"/>
          <w:szCs w:val="28"/>
          <w:lang w:val="es-MX" w:eastAsia="es-MX"/>
        </w:rPr>
        <w:t>QUINTO.</w:t>
      </w:r>
      <w:r w:rsidRPr="009863A4">
        <w:rPr>
          <w:rFonts w:ascii="Palatino Linotype" w:hAnsi="Palatino Linotype" w:cs="Arial"/>
          <w:b/>
          <w:lang w:val="es-MX" w:eastAsia="es-MX"/>
        </w:rPr>
        <w:t xml:space="preserve"> Notifíquese, </w:t>
      </w:r>
      <w:r w:rsidRPr="009863A4">
        <w:rPr>
          <w:rFonts w:ascii="Palatino Linotype" w:hAnsi="Palatino Linotype" w:cs="Arial"/>
          <w:lang w:val="es-MX" w:eastAsia="es-MX"/>
        </w:rPr>
        <w:t xml:space="preserve">al </w:t>
      </w:r>
      <w:r w:rsidRPr="009863A4">
        <w:rPr>
          <w:rFonts w:ascii="Palatino Linotype" w:hAnsi="Palatino Linotype" w:cs="Arial"/>
          <w:b/>
          <w:lang w:val="es-MX" w:eastAsia="es-MX"/>
        </w:rPr>
        <w:t>RECURRENTE</w:t>
      </w:r>
      <w:r w:rsidRPr="009863A4">
        <w:rPr>
          <w:rFonts w:ascii="Palatino Linotype" w:hAnsi="Palatino Linotype" w:cs="Arial"/>
          <w:lang w:val="es-MX" w:eastAsia="es-MX"/>
        </w:rPr>
        <w:t xml:space="preserve"> la presente resolución, además que podrá impugnarla vía Juicio de Amparo en los términos de las leyes aplicables, de conformidad con lo establecido en el artículo 196 de la Ley de Transparencia y Acceso a la Información Pública del Estado de México y Municipios. </w:t>
      </w:r>
    </w:p>
    <w:bookmarkEnd w:id="173"/>
    <w:bookmarkEnd w:id="174"/>
    <w:bookmarkEnd w:id="175"/>
    <w:bookmarkEnd w:id="176"/>
    <w:bookmarkEnd w:id="177"/>
    <w:bookmarkEnd w:id="178"/>
    <w:bookmarkEnd w:id="179"/>
    <w:bookmarkEnd w:id="180"/>
    <w:p w14:paraId="41F3E173" w14:textId="77777777" w:rsidR="00AA638B" w:rsidRPr="009863A4" w:rsidRDefault="00AA638B" w:rsidP="0022712B">
      <w:pPr>
        <w:shd w:val="clear" w:color="auto" w:fill="FFFFFF"/>
        <w:spacing w:line="360" w:lineRule="auto"/>
        <w:jc w:val="both"/>
        <w:rPr>
          <w:rFonts w:ascii="Palatino Linotype" w:eastAsia="Times New Roman" w:hAnsi="Palatino Linotype" w:cs="Times New Roman"/>
          <w:lang w:val="es-ES" w:eastAsia="es-MX"/>
        </w:rPr>
      </w:pPr>
    </w:p>
    <w:p w14:paraId="441CBF82" w14:textId="3C233C0E" w:rsidR="009F09BC" w:rsidRPr="00AD3B63" w:rsidRDefault="009F09BC" w:rsidP="0022712B">
      <w:pPr>
        <w:spacing w:line="360" w:lineRule="auto"/>
        <w:jc w:val="both"/>
        <w:rPr>
          <w:rFonts w:ascii="Palatino Linotype" w:hAnsi="Palatino Linotype"/>
          <w:color w:val="000000" w:themeColor="text1"/>
        </w:rPr>
      </w:pPr>
      <w:r w:rsidRPr="009863A4">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w:t>
      </w:r>
      <w:r w:rsidRPr="009863A4">
        <w:rPr>
          <w:rFonts w:ascii="Palatino Linotype" w:hAnsi="Palatino Linotype"/>
          <w:color w:val="000000" w:themeColor="text1"/>
        </w:rPr>
        <w:lastRenderedPageBreak/>
        <w:t>VILCHIS; MARÍA DEL ROSARIO MEJÍA AYALA; SHARON CRISTINA MORALES MARTÍNEZ; LUIS GUSTAVO PARRA NORIEGA</w:t>
      </w:r>
      <w:r w:rsidR="00AD3B63" w:rsidRPr="009863A4">
        <w:rPr>
          <w:rFonts w:ascii="Palatino Linotype" w:hAnsi="Palatino Linotype"/>
          <w:color w:val="000000" w:themeColor="text1"/>
        </w:rPr>
        <w:t xml:space="preserve"> </w:t>
      </w:r>
      <w:r w:rsidR="00AD3B63" w:rsidRPr="009863A4">
        <w:rPr>
          <w:rStyle w:val="Referenciasutil"/>
          <w:rFonts w:ascii="Palatino Linotype" w:hAnsi="Palatino Linotype"/>
          <w:color w:val="000000" w:themeColor="text1"/>
        </w:rPr>
        <w:t>EMITIENDO VOTO PARTICULAR</w:t>
      </w:r>
      <w:r w:rsidRPr="009863A4">
        <w:rPr>
          <w:rFonts w:ascii="Palatino Linotype" w:hAnsi="Palatino Linotype"/>
          <w:color w:val="000000" w:themeColor="text1"/>
        </w:rPr>
        <w:t xml:space="preserve"> Y GUADALUPE RAMÍREZ PEÑA; </w:t>
      </w:r>
      <w:r w:rsidR="001D02D1" w:rsidRPr="009863A4">
        <w:rPr>
          <w:rFonts w:ascii="Palatino Linotype" w:hAnsi="Palatino Linotype"/>
          <w:color w:val="000000" w:themeColor="text1"/>
        </w:rPr>
        <w:t>EN LA</w:t>
      </w:r>
      <w:r w:rsidR="005F6577" w:rsidRPr="009863A4">
        <w:rPr>
          <w:rFonts w:ascii="Palatino Linotype" w:hAnsi="Palatino Linotype"/>
          <w:color w:val="000000" w:themeColor="text1"/>
        </w:rPr>
        <w:t xml:space="preserve"> CUARTA</w:t>
      </w:r>
      <w:r w:rsidR="0038112D" w:rsidRPr="009863A4">
        <w:rPr>
          <w:rFonts w:ascii="Palatino Linotype" w:hAnsi="Palatino Linotype"/>
          <w:color w:val="000000" w:themeColor="text1"/>
        </w:rPr>
        <w:t xml:space="preserve"> SESIÓN </w:t>
      </w:r>
      <w:r w:rsidRPr="009863A4">
        <w:rPr>
          <w:rFonts w:ascii="Palatino Linotype" w:hAnsi="Palatino Linotype"/>
          <w:color w:val="000000" w:themeColor="text1"/>
        </w:rPr>
        <w:t>ORDINA</w:t>
      </w:r>
      <w:r w:rsidR="00D96104" w:rsidRPr="009863A4">
        <w:rPr>
          <w:rFonts w:ascii="Palatino Linotype" w:hAnsi="Palatino Linotype"/>
          <w:color w:val="000000" w:themeColor="text1"/>
        </w:rPr>
        <w:t xml:space="preserve">RIA CELEBRADA EL </w:t>
      </w:r>
      <w:r w:rsidR="005F6577" w:rsidRPr="009863A4">
        <w:rPr>
          <w:rFonts w:ascii="Palatino Linotype" w:hAnsi="Palatino Linotype"/>
          <w:color w:val="000000" w:themeColor="text1"/>
        </w:rPr>
        <w:t xml:space="preserve">OCHO (08) </w:t>
      </w:r>
      <w:r w:rsidRPr="009863A4">
        <w:rPr>
          <w:rFonts w:ascii="Palatino Linotype" w:hAnsi="Palatino Linotype"/>
          <w:color w:val="000000" w:themeColor="text1"/>
        </w:rPr>
        <w:t xml:space="preserve">DE </w:t>
      </w:r>
      <w:r w:rsidR="005F6577" w:rsidRPr="009863A4">
        <w:rPr>
          <w:rFonts w:ascii="Palatino Linotype" w:hAnsi="Palatino Linotype"/>
          <w:color w:val="000000" w:themeColor="text1"/>
        </w:rPr>
        <w:t>FEBRERO</w:t>
      </w:r>
      <w:r w:rsidR="00782A12" w:rsidRPr="009863A4">
        <w:rPr>
          <w:rFonts w:ascii="Palatino Linotype" w:hAnsi="Palatino Linotype"/>
          <w:color w:val="000000" w:themeColor="text1"/>
        </w:rPr>
        <w:t xml:space="preserve"> DE</w:t>
      </w:r>
      <w:r w:rsidR="00FF611D" w:rsidRPr="009863A4">
        <w:rPr>
          <w:rFonts w:ascii="Palatino Linotype" w:hAnsi="Palatino Linotype"/>
          <w:color w:val="000000" w:themeColor="text1"/>
        </w:rPr>
        <w:t xml:space="preserve"> DOS MIL VEINTICUATRO</w:t>
      </w:r>
      <w:r w:rsidRPr="009863A4">
        <w:rPr>
          <w:rFonts w:ascii="Palatino Linotype" w:hAnsi="Palatino Linotype"/>
          <w:color w:val="000000" w:themeColor="text1"/>
        </w:rPr>
        <w:t xml:space="preserve">, ANTE EL SECRETARIO TÉCNICO DEL PLENO, ALEXIS TAPIA </w:t>
      </w:r>
      <w:r w:rsidR="009863A4" w:rsidRPr="009863A4">
        <w:rPr>
          <w:rFonts w:ascii="Palatino Linotype" w:hAnsi="Palatino Linotype"/>
          <w:noProof/>
          <w:color w:val="000000" w:themeColor="text1"/>
          <w:lang w:val="es-MX" w:eastAsia="es-MX"/>
        </w:rPr>
        <mc:AlternateContent>
          <mc:Choice Requires="wps">
            <w:drawing>
              <wp:anchor distT="0" distB="0" distL="114300" distR="114300" simplePos="0" relativeHeight="251670528" behindDoc="0" locked="0" layoutInCell="1" allowOverlap="1" wp14:anchorId="2EC3AC0C" wp14:editId="0EFCAF22">
                <wp:simplePos x="0" y="0"/>
                <wp:positionH relativeFrom="column">
                  <wp:posOffset>24765</wp:posOffset>
                </wp:positionH>
                <wp:positionV relativeFrom="paragraph">
                  <wp:posOffset>1845945</wp:posOffset>
                </wp:positionV>
                <wp:extent cx="5562600" cy="575310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5562600" cy="5753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79A1E8" id="Conector recto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95pt,145.35pt" to="439.95pt,5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" strokecolor="#5b9bd5 [3204]" strokeweight=".5pt">
                <v:stroke joinstyle="miter"/>
              </v:line>
            </w:pict>
          </mc:Fallback>
        </mc:AlternateContent>
      </w:r>
      <w:r w:rsidRPr="009863A4">
        <w:rPr>
          <w:rFonts w:ascii="Palatino Linotype" w:hAnsi="Palatino Linotype"/>
          <w:color w:val="000000" w:themeColor="text1"/>
        </w:rPr>
        <w:t>RAMÍREZ.</w:t>
      </w:r>
      <w:bookmarkStart w:id="181" w:name="_GoBack"/>
      <w:bookmarkEnd w:id="181"/>
    </w:p>
    <w:p w14:paraId="1DEBCA0D" w14:textId="77777777" w:rsidR="009F09BC" w:rsidRPr="00850886" w:rsidRDefault="009F09BC" w:rsidP="0022712B">
      <w:pPr>
        <w:spacing w:line="360" w:lineRule="auto"/>
        <w:jc w:val="both"/>
        <w:rPr>
          <w:rFonts w:ascii="Palatino Linotype" w:hAnsi="Palatino Linotype"/>
        </w:rPr>
      </w:pPr>
    </w:p>
    <w:p w14:paraId="79B316CE" w14:textId="77777777" w:rsidR="009F09BC" w:rsidRPr="00850886" w:rsidRDefault="009F09BC" w:rsidP="0022712B">
      <w:pPr>
        <w:spacing w:line="360" w:lineRule="auto"/>
        <w:jc w:val="both"/>
        <w:rPr>
          <w:rFonts w:ascii="Palatino Linotype" w:hAnsi="Palatino Linotype"/>
        </w:rPr>
      </w:pPr>
    </w:p>
    <w:p w14:paraId="667EE4FB" w14:textId="77777777" w:rsidR="009F09BC" w:rsidRPr="00850886" w:rsidRDefault="009F09BC" w:rsidP="0022712B">
      <w:pPr>
        <w:spacing w:line="360" w:lineRule="auto"/>
        <w:jc w:val="both"/>
        <w:rPr>
          <w:rFonts w:ascii="Palatino Linotype" w:hAnsi="Palatino Linotype"/>
        </w:rPr>
      </w:pPr>
    </w:p>
    <w:p w14:paraId="2D234CAC" w14:textId="77777777" w:rsidR="009F09BC" w:rsidRPr="00850886" w:rsidRDefault="009F09BC" w:rsidP="0022712B">
      <w:pPr>
        <w:spacing w:line="360" w:lineRule="auto"/>
        <w:jc w:val="both"/>
        <w:rPr>
          <w:rFonts w:ascii="Palatino Linotype" w:hAnsi="Palatino Linotype"/>
        </w:rPr>
      </w:pPr>
    </w:p>
    <w:p w14:paraId="3E413402" w14:textId="77777777" w:rsidR="009F09BC" w:rsidRPr="00850886" w:rsidRDefault="009F09BC" w:rsidP="0022712B">
      <w:pPr>
        <w:spacing w:line="360" w:lineRule="auto"/>
        <w:jc w:val="both"/>
        <w:rPr>
          <w:rFonts w:ascii="Palatino Linotype" w:hAnsi="Palatino Linotype"/>
        </w:rPr>
      </w:pPr>
    </w:p>
    <w:p w14:paraId="6674FC2D" w14:textId="77777777" w:rsidR="009F09BC" w:rsidRPr="00850886" w:rsidRDefault="009F09BC" w:rsidP="0022712B">
      <w:pPr>
        <w:spacing w:line="360" w:lineRule="auto"/>
        <w:jc w:val="both"/>
        <w:rPr>
          <w:rFonts w:ascii="Palatino Linotype" w:hAnsi="Palatino Linotype"/>
        </w:rPr>
      </w:pPr>
    </w:p>
    <w:p w14:paraId="30FB472E" w14:textId="77777777" w:rsidR="009F09BC" w:rsidRPr="00850886" w:rsidRDefault="009F09BC" w:rsidP="0022712B">
      <w:pPr>
        <w:spacing w:line="360" w:lineRule="auto"/>
        <w:jc w:val="both"/>
        <w:rPr>
          <w:rFonts w:ascii="Palatino Linotype" w:hAnsi="Palatino Linotype"/>
        </w:rPr>
      </w:pPr>
    </w:p>
    <w:p w14:paraId="32E67AB7" w14:textId="77777777" w:rsidR="009F09BC" w:rsidRPr="00850886" w:rsidRDefault="009F09BC" w:rsidP="0022712B">
      <w:pPr>
        <w:spacing w:line="360" w:lineRule="auto"/>
        <w:jc w:val="both"/>
        <w:rPr>
          <w:rFonts w:ascii="Palatino Linotype" w:hAnsi="Palatino Linotype"/>
        </w:rPr>
      </w:pPr>
    </w:p>
    <w:p w14:paraId="4EFE9180" w14:textId="77777777" w:rsidR="009F09BC" w:rsidRPr="00850886" w:rsidRDefault="009F09BC" w:rsidP="0022712B">
      <w:pPr>
        <w:spacing w:line="360" w:lineRule="auto"/>
        <w:jc w:val="both"/>
        <w:rPr>
          <w:rFonts w:ascii="Palatino Linotype" w:hAnsi="Palatino Linotype"/>
        </w:rPr>
      </w:pPr>
    </w:p>
    <w:p w14:paraId="1720BF3B" w14:textId="77777777" w:rsidR="009F09BC" w:rsidRPr="00850886" w:rsidRDefault="009F09BC" w:rsidP="0022712B">
      <w:pPr>
        <w:rPr>
          <w:rFonts w:ascii="Palatino Linotype" w:hAnsi="Palatino Linotype"/>
        </w:rPr>
      </w:pPr>
    </w:p>
    <w:p w14:paraId="5E550B34" w14:textId="77777777" w:rsidR="009F09BC" w:rsidRPr="00850886" w:rsidRDefault="009F09BC" w:rsidP="0022712B">
      <w:pPr>
        <w:rPr>
          <w:rFonts w:ascii="Palatino Linotype" w:hAnsi="Palatino Linotype"/>
        </w:rPr>
      </w:pPr>
    </w:p>
    <w:p w14:paraId="7F9BC2BF" w14:textId="77777777" w:rsidR="009F09BC" w:rsidRPr="00850886" w:rsidRDefault="009F09BC" w:rsidP="0022712B">
      <w:pPr>
        <w:rPr>
          <w:rFonts w:ascii="Palatino Linotype" w:hAnsi="Palatino Linotype"/>
        </w:rPr>
      </w:pPr>
    </w:p>
    <w:p w14:paraId="158B1911" w14:textId="77777777" w:rsidR="009F09BC" w:rsidRPr="00850886" w:rsidRDefault="009F09BC" w:rsidP="0022712B">
      <w:pPr>
        <w:rPr>
          <w:rFonts w:ascii="Palatino Linotype" w:hAnsi="Palatino Linotype"/>
        </w:rPr>
      </w:pPr>
    </w:p>
    <w:p w14:paraId="144D6870" w14:textId="77777777" w:rsidR="009F09BC" w:rsidRPr="00850886" w:rsidRDefault="009F09BC" w:rsidP="0022712B">
      <w:pPr>
        <w:rPr>
          <w:rFonts w:ascii="Palatino Linotype" w:hAnsi="Palatino Linotype"/>
        </w:rPr>
      </w:pPr>
    </w:p>
    <w:p w14:paraId="78AC3A32" w14:textId="77777777" w:rsidR="009F09BC" w:rsidRPr="00850886" w:rsidRDefault="009F09BC" w:rsidP="0022712B">
      <w:pPr>
        <w:rPr>
          <w:rFonts w:ascii="Palatino Linotype" w:hAnsi="Palatino Linotype"/>
        </w:rPr>
      </w:pPr>
    </w:p>
    <w:p w14:paraId="02418222" w14:textId="77777777" w:rsidR="009F09BC" w:rsidRPr="00850886" w:rsidRDefault="009F09BC" w:rsidP="0022712B">
      <w:pPr>
        <w:rPr>
          <w:rFonts w:ascii="Palatino Linotype" w:hAnsi="Palatino Linotype"/>
        </w:rPr>
      </w:pPr>
    </w:p>
    <w:p w14:paraId="262A1078" w14:textId="77777777" w:rsidR="009F09BC" w:rsidRPr="00850886" w:rsidRDefault="009F09BC" w:rsidP="0022712B">
      <w:pPr>
        <w:tabs>
          <w:tab w:val="left" w:pos="3374"/>
        </w:tabs>
        <w:rPr>
          <w:rFonts w:ascii="Palatino Linotype" w:hAnsi="Palatino Linotype"/>
        </w:rPr>
      </w:pPr>
      <w:r w:rsidRPr="00850886">
        <w:rPr>
          <w:rFonts w:ascii="Palatino Linotype" w:hAnsi="Palatino Linotype"/>
        </w:rPr>
        <w:tab/>
      </w:r>
    </w:p>
    <w:p w14:paraId="36C69554" w14:textId="77777777" w:rsidR="0074110E" w:rsidRPr="00850886" w:rsidRDefault="0074110E" w:rsidP="0022712B">
      <w:pPr>
        <w:tabs>
          <w:tab w:val="left" w:pos="3374"/>
        </w:tabs>
        <w:rPr>
          <w:rFonts w:ascii="Palatino Linotype" w:hAnsi="Palatino Linotype"/>
        </w:rPr>
      </w:pPr>
    </w:p>
    <w:p w14:paraId="7B5B77CD" w14:textId="77777777" w:rsidR="0074110E" w:rsidRPr="00850886" w:rsidRDefault="0074110E" w:rsidP="0022712B">
      <w:pPr>
        <w:tabs>
          <w:tab w:val="left" w:pos="3374"/>
        </w:tabs>
        <w:rPr>
          <w:rFonts w:ascii="Palatino Linotype" w:hAnsi="Palatino Linotype"/>
        </w:rPr>
      </w:pPr>
    </w:p>
    <w:p w14:paraId="7F0FEDD4" w14:textId="77777777" w:rsidR="0074110E" w:rsidRPr="00850886" w:rsidRDefault="0074110E" w:rsidP="0022712B">
      <w:pPr>
        <w:tabs>
          <w:tab w:val="left" w:pos="3374"/>
        </w:tabs>
        <w:rPr>
          <w:rFonts w:ascii="Palatino Linotype" w:hAnsi="Palatino Linotype"/>
        </w:rPr>
      </w:pPr>
    </w:p>
    <w:p w14:paraId="2123CFAF" w14:textId="77777777" w:rsidR="0074110E" w:rsidRPr="00850886" w:rsidRDefault="0074110E" w:rsidP="0022712B">
      <w:pPr>
        <w:tabs>
          <w:tab w:val="left" w:pos="3374"/>
        </w:tabs>
        <w:rPr>
          <w:rFonts w:ascii="Palatino Linotype" w:hAnsi="Palatino Linotype"/>
        </w:rPr>
      </w:pPr>
    </w:p>
    <w:p w14:paraId="75E3352D" w14:textId="77777777" w:rsidR="0074110E" w:rsidRPr="00850886" w:rsidRDefault="0074110E" w:rsidP="0022712B">
      <w:pPr>
        <w:tabs>
          <w:tab w:val="left" w:pos="3374"/>
        </w:tabs>
        <w:rPr>
          <w:rFonts w:ascii="Palatino Linotype" w:hAnsi="Palatino Linotype"/>
        </w:rPr>
      </w:pPr>
    </w:p>
    <w:p w14:paraId="287BFFED" w14:textId="77777777" w:rsidR="0074110E" w:rsidRPr="00850886" w:rsidRDefault="0074110E" w:rsidP="0022712B">
      <w:pPr>
        <w:tabs>
          <w:tab w:val="left" w:pos="3374"/>
        </w:tabs>
        <w:rPr>
          <w:rFonts w:ascii="Palatino Linotype" w:hAnsi="Palatino Linotype"/>
        </w:rPr>
      </w:pPr>
    </w:p>
    <w:p w14:paraId="3815F540" w14:textId="77777777" w:rsidR="0074110E" w:rsidRPr="00850886" w:rsidRDefault="0074110E" w:rsidP="0022712B">
      <w:pPr>
        <w:tabs>
          <w:tab w:val="left" w:pos="3374"/>
        </w:tabs>
        <w:rPr>
          <w:rFonts w:ascii="Palatino Linotype" w:hAnsi="Palatino Linotype"/>
        </w:rPr>
      </w:pPr>
    </w:p>
    <w:p w14:paraId="3D6E5D09" w14:textId="77777777" w:rsidR="0074110E" w:rsidRPr="00850886" w:rsidRDefault="0074110E" w:rsidP="0022712B">
      <w:pPr>
        <w:tabs>
          <w:tab w:val="left" w:pos="3374"/>
        </w:tabs>
        <w:rPr>
          <w:rFonts w:ascii="Palatino Linotype" w:hAnsi="Palatino Linotype"/>
        </w:rPr>
      </w:pPr>
    </w:p>
    <w:p w14:paraId="4DF3F25E" w14:textId="77777777" w:rsidR="00053FB7" w:rsidRPr="00850886" w:rsidRDefault="00053FB7" w:rsidP="0022712B">
      <w:pPr>
        <w:tabs>
          <w:tab w:val="left" w:pos="3374"/>
        </w:tabs>
        <w:rPr>
          <w:rFonts w:ascii="Palatino Linotype" w:hAnsi="Palatino Linotype"/>
        </w:rPr>
      </w:pPr>
    </w:p>
    <w:p w14:paraId="22A5E0A8" w14:textId="77777777" w:rsidR="00053FB7" w:rsidRPr="00850886" w:rsidRDefault="00053FB7" w:rsidP="0022712B">
      <w:pPr>
        <w:tabs>
          <w:tab w:val="left" w:pos="3374"/>
        </w:tabs>
        <w:rPr>
          <w:rFonts w:ascii="Palatino Linotype" w:hAnsi="Palatino Linotype"/>
        </w:rPr>
      </w:pPr>
    </w:p>
    <w:p w14:paraId="50A86512" w14:textId="77777777" w:rsidR="00053FB7" w:rsidRPr="00850886" w:rsidRDefault="00053FB7" w:rsidP="0022712B">
      <w:pPr>
        <w:tabs>
          <w:tab w:val="left" w:pos="3374"/>
        </w:tabs>
        <w:rPr>
          <w:rFonts w:ascii="Palatino Linotype" w:hAnsi="Palatino Linotype"/>
        </w:rPr>
      </w:pPr>
    </w:p>
    <w:p w14:paraId="673A4DC9" w14:textId="77777777" w:rsidR="00053FB7" w:rsidRPr="00850886" w:rsidRDefault="00053FB7" w:rsidP="0022712B">
      <w:pPr>
        <w:tabs>
          <w:tab w:val="left" w:pos="3374"/>
        </w:tabs>
        <w:rPr>
          <w:rFonts w:ascii="Palatino Linotype" w:hAnsi="Palatino Linotype"/>
        </w:rPr>
      </w:pPr>
    </w:p>
    <w:p w14:paraId="42C70797" w14:textId="77777777" w:rsidR="00053FB7" w:rsidRPr="00850886" w:rsidRDefault="00053FB7" w:rsidP="0022712B">
      <w:pPr>
        <w:tabs>
          <w:tab w:val="left" w:pos="3374"/>
        </w:tabs>
        <w:rPr>
          <w:rFonts w:ascii="Palatino Linotype" w:hAnsi="Palatino Linotype"/>
        </w:rPr>
      </w:pPr>
    </w:p>
    <w:p w14:paraId="687AF116" w14:textId="77777777" w:rsidR="00053FB7" w:rsidRPr="00850886" w:rsidRDefault="00053FB7" w:rsidP="0022712B">
      <w:pPr>
        <w:tabs>
          <w:tab w:val="left" w:pos="3374"/>
        </w:tabs>
        <w:rPr>
          <w:rFonts w:ascii="Palatino Linotype" w:hAnsi="Palatino Linotype"/>
        </w:rPr>
      </w:pPr>
    </w:p>
    <w:p w14:paraId="4F7FD2E6" w14:textId="77777777" w:rsidR="00053FB7" w:rsidRPr="00850886" w:rsidRDefault="00053FB7" w:rsidP="0022712B">
      <w:pPr>
        <w:tabs>
          <w:tab w:val="left" w:pos="3374"/>
        </w:tabs>
        <w:rPr>
          <w:rFonts w:ascii="Palatino Linotype" w:hAnsi="Palatino Linotype"/>
        </w:rPr>
      </w:pPr>
    </w:p>
    <w:p w14:paraId="75CAAFB2" w14:textId="77777777" w:rsidR="00053FB7" w:rsidRPr="00850886" w:rsidRDefault="00053FB7" w:rsidP="0022712B">
      <w:pPr>
        <w:tabs>
          <w:tab w:val="left" w:pos="3374"/>
        </w:tabs>
        <w:rPr>
          <w:rFonts w:ascii="Palatino Linotype" w:hAnsi="Palatino Linotype"/>
        </w:rPr>
      </w:pPr>
    </w:p>
    <w:p w14:paraId="7BC34050" w14:textId="77777777" w:rsidR="00053FB7" w:rsidRPr="00850886" w:rsidRDefault="00053FB7" w:rsidP="0022712B">
      <w:pPr>
        <w:tabs>
          <w:tab w:val="left" w:pos="3374"/>
        </w:tabs>
        <w:rPr>
          <w:rFonts w:ascii="Palatino Linotype" w:hAnsi="Palatino Linotype"/>
        </w:rPr>
      </w:pPr>
    </w:p>
    <w:p w14:paraId="0C87389F" w14:textId="77777777" w:rsidR="00053FB7" w:rsidRPr="00850886" w:rsidRDefault="00053FB7" w:rsidP="0022712B">
      <w:pPr>
        <w:tabs>
          <w:tab w:val="left" w:pos="3374"/>
        </w:tabs>
        <w:rPr>
          <w:rFonts w:ascii="Palatino Linotype" w:hAnsi="Palatino Linotype"/>
        </w:rPr>
      </w:pPr>
    </w:p>
    <w:p w14:paraId="3A93F378" w14:textId="77777777" w:rsidR="00053FB7" w:rsidRPr="00850886" w:rsidRDefault="00053FB7" w:rsidP="0022712B">
      <w:pPr>
        <w:tabs>
          <w:tab w:val="left" w:pos="3374"/>
        </w:tabs>
        <w:rPr>
          <w:rFonts w:ascii="Palatino Linotype" w:hAnsi="Palatino Linotype"/>
        </w:rPr>
      </w:pPr>
    </w:p>
    <w:sectPr w:rsidR="00053FB7" w:rsidRPr="00850886" w:rsidSect="00E61C13">
      <w:headerReference w:type="even" r:id="rId17"/>
      <w:headerReference w:type="default" r:id="rId18"/>
      <w:footerReference w:type="default" r:id="rId19"/>
      <w:headerReference w:type="first" r:id="rId20"/>
      <w:footerReference w:type="first" r:id="rId21"/>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E59FD5" w14:textId="77777777" w:rsidR="0013439F" w:rsidRDefault="0013439F" w:rsidP="003B7751">
      <w:r>
        <w:separator/>
      </w:r>
    </w:p>
  </w:endnote>
  <w:endnote w:type="continuationSeparator" w:id="0">
    <w:p w14:paraId="393E60CE" w14:textId="77777777" w:rsidR="0013439F" w:rsidRDefault="0013439F"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0E1DAC61" w14:textId="77777777" w:rsidR="001A2DD7" w:rsidRPr="002D6DD8" w:rsidRDefault="001A2DD7"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863A4">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863A4">
              <w:rPr>
                <w:rFonts w:ascii="Palatino Linotype" w:hAnsi="Palatino Linotype"/>
                <w:bCs/>
                <w:noProof/>
                <w:sz w:val="20"/>
              </w:rPr>
              <w:t>47</w:t>
            </w:r>
            <w:r>
              <w:rPr>
                <w:rFonts w:ascii="Palatino Linotype" w:hAnsi="Palatino Linotype"/>
                <w:bCs/>
                <w:noProof/>
                <w:sz w:val="20"/>
              </w:rPr>
              <w:fldChar w:fldCharType="end"/>
            </w:r>
          </w:p>
        </w:sdtContent>
      </w:sdt>
    </w:sdtContent>
  </w:sdt>
  <w:p w14:paraId="236AC5D4" w14:textId="77777777" w:rsidR="001A2DD7" w:rsidRDefault="001A2D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103AE" w14:textId="77777777" w:rsidR="001A2DD7" w:rsidRPr="000B69FA" w:rsidRDefault="001A2DD7"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863A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863A4">
      <w:rPr>
        <w:rFonts w:ascii="Palatino Linotype" w:hAnsi="Palatino Linotype"/>
        <w:bCs/>
        <w:noProof/>
        <w:sz w:val="20"/>
      </w:rPr>
      <w:t>47</w:t>
    </w:r>
    <w:r>
      <w:rPr>
        <w:rFonts w:ascii="Palatino Linotype" w:hAnsi="Palatino Linotype"/>
        <w:bCs/>
        <w:noProof/>
        <w:sz w:val="20"/>
      </w:rPr>
      <w:fldChar w:fldCharType="end"/>
    </w:r>
  </w:p>
  <w:p w14:paraId="069705DA" w14:textId="77777777" w:rsidR="001A2DD7" w:rsidRDefault="001A2D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B7BE2F" w14:textId="77777777" w:rsidR="0013439F" w:rsidRDefault="0013439F" w:rsidP="003B7751">
      <w:r>
        <w:separator/>
      </w:r>
    </w:p>
  </w:footnote>
  <w:footnote w:type="continuationSeparator" w:id="0">
    <w:p w14:paraId="0D18D327" w14:textId="77777777" w:rsidR="0013439F" w:rsidRDefault="0013439F" w:rsidP="003B7751">
      <w:r>
        <w:continuationSeparator/>
      </w:r>
    </w:p>
  </w:footnote>
  <w:footnote w:id="1">
    <w:p w14:paraId="07DC516E" w14:textId="77777777" w:rsidR="001A2DD7" w:rsidRPr="00810ACD" w:rsidRDefault="001A2DD7" w:rsidP="00516E15">
      <w:pPr>
        <w:autoSpaceDE w:val="0"/>
        <w:autoSpaceDN w:val="0"/>
        <w:adjustRightInd w:val="0"/>
        <w:spacing w:before="240" w:after="240" w:line="360" w:lineRule="auto"/>
        <w:ind w:right="50"/>
        <w:jc w:val="both"/>
        <w:rPr>
          <w:rFonts w:ascii="Palatino Linotype" w:hAnsi="Palatino Linotype" w:cs="Arial"/>
          <w:sz w:val="20"/>
          <w:szCs w:val="20"/>
        </w:rPr>
      </w:pPr>
      <w:r>
        <w:rPr>
          <w:rStyle w:val="Refdenotaalpie"/>
        </w:rPr>
        <w:footnoteRef/>
      </w:r>
      <w:r>
        <w:t xml:space="preserve"> </w:t>
      </w:r>
      <w:r w:rsidRPr="00810ACD">
        <w:rPr>
          <w:rFonts w:ascii="Palatino Linotype" w:hAnsi="Palatino Linotype"/>
          <w:sz w:val="20"/>
          <w:szCs w:val="20"/>
        </w:rPr>
        <w:t xml:space="preserve">Las </w:t>
      </w:r>
      <w:r w:rsidRPr="00810ACD">
        <w:rPr>
          <w:rFonts w:ascii="Palatino Linotype" w:hAnsi="Palatino Linotype" w:cs="Arial"/>
          <w:sz w:val="20"/>
          <w:szCs w:val="20"/>
        </w:rPr>
        <w:t>personas físicas y/o jurídicas colectivas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dicha acreditación, atento a que dicha información es la que genera certeza en los gobernados en que se está ejerciendo debidamente el presupuesto.</w:t>
      </w:r>
    </w:p>
    <w:p w14:paraId="2A2C92FF" w14:textId="77777777" w:rsidR="001A2DD7" w:rsidRPr="00810ACD" w:rsidRDefault="001A2DD7" w:rsidP="00516E15">
      <w:pPr>
        <w:pStyle w:val="Textonotapie"/>
        <w:rPr>
          <w:lang w:val="es-ES"/>
        </w:rPr>
      </w:pPr>
    </w:p>
  </w:footnote>
  <w:footnote w:id="2">
    <w:p w14:paraId="0B1016A8" w14:textId="77777777" w:rsidR="001A2DD7" w:rsidRPr="00560986" w:rsidRDefault="001A2DD7" w:rsidP="00516E15">
      <w:pPr>
        <w:pStyle w:val="Textonotapie"/>
        <w:jc w:val="both"/>
        <w:rPr>
          <w:rFonts w:ascii="Palatino Linotype" w:hAnsi="Palatino Linotype"/>
          <w:sz w:val="16"/>
          <w:szCs w:val="16"/>
        </w:rPr>
      </w:pPr>
      <w:r>
        <w:rPr>
          <w:rStyle w:val="Refdenotaalpie"/>
        </w:rPr>
        <w:footnoteRef/>
      </w:r>
      <w:r>
        <w:t xml:space="preserve"> </w:t>
      </w:r>
      <w:r w:rsidRPr="00560986">
        <w:rPr>
          <w:rFonts w:ascii="Palatino Linotype" w:hAnsi="Palatino Linotype"/>
          <w:sz w:val="16"/>
          <w:szCs w:val="16"/>
        </w:rPr>
        <w:t>Ley de Transparencia y Acceso a la Información</w:t>
      </w:r>
      <w:r w:rsidRPr="00560986">
        <w:rPr>
          <w:rFonts w:ascii="Palatino Linotype" w:hAnsi="Palatino Linotype"/>
          <w:color w:val="C00000"/>
          <w:sz w:val="16"/>
          <w:szCs w:val="16"/>
        </w:rPr>
        <w:t xml:space="preserve"> </w:t>
      </w:r>
      <w:r w:rsidRPr="00560986">
        <w:rPr>
          <w:rFonts w:ascii="Palatino Linotype" w:hAnsi="Palatino Linotype"/>
          <w:sz w:val="16"/>
          <w:szCs w:val="16"/>
        </w:rPr>
        <w:t>Pública</w:t>
      </w:r>
      <w:r w:rsidRPr="00560986">
        <w:rPr>
          <w:rFonts w:ascii="Palatino Linotype" w:hAnsi="Palatino Linotype"/>
          <w:color w:val="C00000"/>
          <w:sz w:val="16"/>
          <w:szCs w:val="16"/>
        </w:rPr>
        <w:t xml:space="preserve"> </w:t>
      </w:r>
      <w:r w:rsidRPr="00560986">
        <w:rPr>
          <w:rFonts w:ascii="Palatino Linotype" w:hAnsi="Palatino Linotype"/>
          <w:sz w:val="16"/>
          <w:szCs w:val="16"/>
        </w:rPr>
        <w:t>del Estado de México y Municipios.</w:t>
      </w:r>
    </w:p>
    <w:p w14:paraId="0341F298" w14:textId="77777777" w:rsidR="001A2DD7" w:rsidRPr="00560986" w:rsidRDefault="001A2DD7" w:rsidP="00516E15">
      <w:pPr>
        <w:pStyle w:val="Textonotapie"/>
        <w:jc w:val="both"/>
        <w:rPr>
          <w:rFonts w:ascii="Palatino Linotype" w:hAnsi="Palatino Linotype"/>
          <w:sz w:val="16"/>
          <w:szCs w:val="16"/>
        </w:rPr>
      </w:pPr>
      <w:r w:rsidRPr="00560986">
        <w:rPr>
          <w:rFonts w:ascii="Palatino Linotype" w:hAnsi="Palatino Linotype"/>
          <w:sz w:val="16"/>
          <w:szCs w:val="16"/>
        </w:rPr>
        <w:t>“Artículo 131.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1404503E" w14:textId="77777777" w:rsidR="001A2DD7" w:rsidRPr="00560986" w:rsidRDefault="001A2DD7" w:rsidP="00516E15">
      <w:pPr>
        <w:pStyle w:val="Textonotapie"/>
        <w:jc w:val="both"/>
        <w:rPr>
          <w:sz w:val="16"/>
          <w:szCs w:val="16"/>
        </w:rPr>
      </w:pPr>
      <w:r w:rsidRPr="00560986">
        <w:rPr>
          <w:rFonts w:ascii="Palatino Linotype" w:hAnsi="Palatino Linotype"/>
          <w:sz w:val="16"/>
          <w:szCs w:val="16"/>
        </w:rPr>
        <w:t>“Artículo 149. El acuerdo que clasifique la información como confidencial deberá contener un razonamiento lógico en el que demuestre que la información se encuentra en alguna o algunas de las hipótesis previstas en la presente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E411A" w14:textId="77777777" w:rsidR="001A2DD7" w:rsidRDefault="0013439F">
    <w:pPr>
      <w:pStyle w:val="Encabezado"/>
    </w:pPr>
    <w:r>
      <w:rPr>
        <w:noProof/>
        <w:lang w:eastAsia="es-MX"/>
      </w:rPr>
      <w:pict w14:anchorId="3428F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1A2DD7" w14:paraId="092B2202" w14:textId="77777777" w:rsidTr="006A04B6">
      <w:trPr>
        <w:trHeight w:val="227"/>
      </w:trPr>
      <w:tc>
        <w:tcPr>
          <w:tcW w:w="2976" w:type="dxa"/>
          <w:vAlign w:val="center"/>
          <w:hideMark/>
        </w:tcPr>
        <w:p w14:paraId="6DDD61FA" w14:textId="77777777" w:rsidR="001A2DD7" w:rsidRPr="00674A46" w:rsidRDefault="001A2DD7"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61049DEB" w14:textId="77777777" w:rsidR="001A2DD7" w:rsidRPr="00485ED8" w:rsidRDefault="001A2DD7" w:rsidP="00F844B7">
          <w:pPr>
            <w:pStyle w:val="Encabezado"/>
            <w:rPr>
              <w:rFonts w:ascii="Palatino Linotype" w:hAnsi="Palatino Linotype"/>
              <w:b/>
              <w:sz w:val="22"/>
              <w:szCs w:val="22"/>
            </w:rPr>
          </w:pPr>
          <w:r w:rsidRPr="00894DA1">
            <w:rPr>
              <w:rFonts w:ascii="Palatino Linotype" w:hAnsi="Palatino Linotype" w:cs="Arial"/>
              <w:b/>
              <w:bCs/>
              <w:sz w:val="22"/>
              <w:szCs w:val="22"/>
              <w:lang w:eastAsia="es-MX"/>
            </w:rPr>
            <w:t>05793/INFOEM/IP/RR/2023</w:t>
          </w:r>
        </w:p>
      </w:tc>
    </w:tr>
    <w:tr w:rsidR="001A2DD7" w14:paraId="2A0183BF" w14:textId="77777777" w:rsidTr="006A04B6">
      <w:trPr>
        <w:trHeight w:val="242"/>
      </w:trPr>
      <w:tc>
        <w:tcPr>
          <w:tcW w:w="2976" w:type="dxa"/>
          <w:vAlign w:val="center"/>
          <w:hideMark/>
        </w:tcPr>
        <w:p w14:paraId="56C44DD7" w14:textId="77777777" w:rsidR="001A2DD7" w:rsidRPr="00674A46" w:rsidRDefault="001A2DD7"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43EB03E7" w14:textId="77777777" w:rsidR="001A2DD7" w:rsidRPr="00485ED8" w:rsidRDefault="001A2DD7" w:rsidP="0038112D">
          <w:pPr>
            <w:pStyle w:val="Encabezado"/>
            <w:jc w:val="both"/>
            <w:rPr>
              <w:rFonts w:ascii="Palatino Linotype" w:hAnsi="Palatino Linotype"/>
              <w:b/>
              <w:sz w:val="22"/>
              <w:szCs w:val="22"/>
            </w:rPr>
          </w:pPr>
          <w:r w:rsidRPr="00894DA1">
            <w:rPr>
              <w:rFonts w:ascii="Palatino Linotype" w:hAnsi="Palatino Linotype"/>
              <w:b/>
              <w:bCs/>
              <w:color w:val="000000"/>
              <w:sz w:val="22"/>
              <w:szCs w:val="22"/>
            </w:rPr>
            <w:t>Ayuntamiento de Lerma</w:t>
          </w:r>
        </w:p>
      </w:tc>
    </w:tr>
    <w:tr w:rsidR="001A2DD7" w14:paraId="3CD08795" w14:textId="77777777" w:rsidTr="006A04B6">
      <w:trPr>
        <w:trHeight w:val="342"/>
      </w:trPr>
      <w:tc>
        <w:tcPr>
          <w:tcW w:w="2976" w:type="dxa"/>
          <w:vAlign w:val="center"/>
          <w:hideMark/>
        </w:tcPr>
        <w:p w14:paraId="1727ED2A" w14:textId="77777777" w:rsidR="001A2DD7" w:rsidRPr="00674A46" w:rsidRDefault="001A2DD7"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14:paraId="71C20F44" w14:textId="77777777" w:rsidR="001A2DD7" w:rsidRPr="00485ED8" w:rsidRDefault="001A2DD7"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26EE3DEA" w14:textId="77777777" w:rsidR="001A2DD7" w:rsidRPr="00AE046A" w:rsidRDefault="0013439F" w:rsidP="003B7751">
    <w:pPr>
      <w:pStyle w:val="Encabezado"/>
      <w:tabs>
        <w:tab w:val="clear" w:pos="4419"/>
        <w:tab w:val="clear" w:pos="8838"/>
        <w:tab w:val="left" w:pos="6005"/>
      </w:tabs>
      <w:rPr>
        <w:sz w:val="14"/>
      </w:rPr>
    </w:pPr>
    <w:r>
      <w:rPr>
        <w:noProof/>
        <w:sz w:val="14"/>
        <w:lang w:eastAsia="es-MX"/>
      </w:rPr>
      <w:pict w14:anchorId="2376E9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1A2DD7" w14:paraId="1D19F6AD" w14:textId="77777777" w:rsidTr="006A04B6">
      <w:trPr>
        <w:trHeight w:val="227"/>
      </w:trPr>
      <w:tc>
        <w:tcPr>
          <w:tcW w:w="2977" w:type="dxa"/>
          <w:vAlign w:val="center"/>
          <w:hideMark/>
        </w:tcPr>
        <w:p w14:paraId="34AA126D" w14:textId="77777777" w:rsidR="001A2DD7" w:rsidRPr="00674A46" w:rsidRDefault="001A2DD7"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7B91A2A8" w14:textId="77777777" w:rsidR="001A2DD7" w:rsidRPr="00485ED8" w:rsidRDefault="001A2DD7" w:rsidP="008A699B">
          <w:pPr>
            <w:pStyle w:val="Encabezado"/>
            <w:rPr>
              <w:rFonts w:ascii="Palatino Linotype" w:hAnsi="Palatino Linotype"/>
              <w:b/>
              <w:sz w:val="22"/>
              <w:szCs w:val="22"/>
            </w:rPr>
          </w:pPr>
          <w:r w:rsidRPr="00894DA1">
            <w:rPr>
              <w:rFonts w:ascii="Palatino Linotype" w:hAnsi="Palatino Linotype" w:cs="Arial"/>
              <w:b/>
              <w:bCs/>
              <w:sz w:val="22"/>
              <w:szCs w:val="22"/>
              <w:lang w:eastAsia="es-MX"/>
            </w:rPr>
            <w:t>05793/INFOEM/IP/RR/2023</w:t>
          </w:r>
        </w:p>
      </w:tc>
    </w:tr>
    <w:tr w:rsidR="001A2DD7" w14:paraId="0775D6BF" w14:textId="77777777" w:rsidTr="00652937">
      <w:trPr>
        <w:trHeight w:val="242"/>
      </w:trPr>
      <w:tc>
        <w:tcPr>
          <w:tcW w:w="2977" w:type="dxa"/>
          <w:vAlign w:val="center"/>
          <w:hideMark/>
        </w:tcPr>
        <w:p w14:paraId="08191734" w14:textId="77777777" w:rsidR="001A2DD7" w:rsidRPr="00674A46" w:rsidRDefault="001A2DD7"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459BDCE3" w14:textId="46E9F588" w:rsidR="001A2DD7" w:rsidRPr="00B75F20" w:rsidRDefault="001A2DD7" w:rsidP="009F09BC">
          <w:pPr>
            <w:pStyle w:val="Encabezado"/>
            <w:tabs>
              <w:tab w:val="left" w:pos="521"/>
            </w:tabs>
            <w:rPr>
              <w:rFonts w:ascii="Palatino Linotype" w:hAnsi="Palatino Linotype"/>
              <w:b/>
              <w:sz w:val="22"/>
              <w:szCs w:val="22"/>
            </w:rPr>
          </w:pPr>
        </w:p>
      </w:tc>
    </w:tr>
    <w:tr w:rsidR="001A2DD7" w14:paraId="0B4D20C9" w14:textId="77777777" w:rsidTr="006A04B6">
      <w:trPr>
        <w:trHeight w:val="342"/>
      </w:trPr>
      <w:tc>
        <w:tcPr>
          <w:tcW w:w="2977" w:type="dxa"/>
          <w:vAlign w:val="center"/>
        </w:tcPr>
        <w:p w14:paraId="4EBC0E8A" w14:textId="77777777" w:rsidR="001A2DD7" w:rsidRPr="00674A46" w:rsidRDefault="001A2DD7"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1F86A3F8" w14:textId="77777777" w:rsidR="001A2DD7" w:rsidRPr="00674A46" w:rsidRDefault="001A2DD7" w:rsidP="009F09BC">
          <w:pPr>
            <w:pStyle w:val="Encabezado"/>
            <w:jc w:val="both"/>
            <w:rPr>
              <w:rFonts w:ascii="Palatino Linotype" w:hAnsi="Palatino Linotype"/>
              <w:b/>
              <w:sz w:val="22"/>
              <w:szCs w:val="22"/>
            </w:rPr>
          </w:pPr>
          <w:r>
            <w:rPr>
              <w:rFonts w:ascii="Palatino Linotype" w:hAnsi="Palatino Linotype"/>
              <w:b/>
              <w:bCs/>
              <w:color w:val="000000"/>
              <w:sz w:val="22"/>
              <w:szCs w:val="22"/>
            </w:rPr>
            <w:t>Ayuntamiento de Lerma</w:t>
          </w:r>
        </w:p>
      </w:tc>
    </w:tr>
    <w:tr w:rsidR="001A2DD7" w14:paraId="2CADC381" w14:textId="77777777" w:rsidTr="006A04B6">
      <w:trPr>
        <w:trHeight w:val="342"/>
      </w:trPr>
      <w:tc>
        <w:tcPr>
          <w:tcW w:w="2977" w:type="dxa"/>
          <w:vAlign w:val="center"/>
        </w:tcPr>
        <w:p w14:paraId="28EF81A2" w14:textId="77777777" w:rsidR="001A2DD7" w:rsidRPr="00674A46" w:rsidRDefault="001A2DD7"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074CE9B0" w14:textId="77777777" w:rsidR="001A2DD7" w:rsidRPr="00674A46" w:rsidRDefault="001A2DD7"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2131F90B" w14:textId="77777777" w:rsidR="001A2DD7" w:rsidRPr="00C222C0" w:rsidRDefault="0013439F">
    <w:pPr>
      <w:pStyle w:val="Encabezado"/>
      <w:rPr>
        <w:sz w:val="16"/>
      </w:rPr>
    </w:pPr>
    <w:r>
      <w:rPr>
        <w:noProof/>
        <w:sz w:val="16"/>
        <w:lang w:eastAsia="es-MX"/>
      </w:rPr>
      <w:pict w14:anchorId="23D6F0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565BB"/>
    <w:multiLevelType w:val="hybridMultilevel"/>
    <w:tmpl w:val="E6FE261E"/>
    <w:lvl w:ilvl="0" w:tplc="5A1A0B6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EF405E"/>
    <w:multiLevelType w:val="hybridMultilevel"/>
    <w:tmpl w:val="4E9051E0"/>
    <w:lvl w:ilvl="0" w:tplc="5A1A0B6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95D1D0E"/>
    <w:multiLevelType w:val="hybridMultilevel"/>
    <w:tmpl w:val="D788F706"/>
    <w:lvl w:ilvl="0" w:tplc="080A000F">
      <w:start w:val="1"/>
      <w:numFmt w:val="decimal"/>
      <w:lvlText w:val="%1."/>
      <w:lvlJc w:val="left"/>
      <w:pPr>
        <w:ind w:left="1498" w:hanging="360"/>
      </w:pPr>
    </w:lvl>
    <w:lvl w:ilvl="1" w:tplc="080A0019" w:tentative="1">
      <w:start w:val="1"/>
      <w:numFmt w:val="lowerLetter"/>
      <w:lvlText w:val="%2."/>
      <w:lvlJc w:val="left"/>
      <w:pPr>
        <w:ind w:left="2218" w:hanging="360"/>
      </w:pPr>
    </w:lvl>
    <w:lvl w:ilvl="2" w:tplc="080A001B" w:tentative="1">
      <w:start w:val="1"/>
      <w:numFmt w:val="lowerRoman"/>
      <w:lvlText w:val="%3."/>
      <w:lvlJc w:val="right"/>
      <w:pPr>
        <w:ind w:left="2938" w:hanging="180"/>
      </w:pPr>
    </w:lvl>
    <w:lvl w:ilvl="3" w:tplc="080A000F" w:tentative="1">
      <w:start w:val="1"/>
      <w:numFmt w:val="decimal"/>
      <w:lvlText w:val="%4."/>
      <w:lvlJc w:val="left"/>
      <w:pPr>
        <w:ind w:left="3658" w:hanging="360"/>
      </w:pPr>
    </w:lvl>
    <w:lvl w:ilvl="4" w:tplc="080A0019" w:tentative="1">
      <w:start w:val="1"/>
      <w:numFmt w:val="lowerLetter"/>
      <w:lvlText w:val="%5."/>
      <w:lvlJc w:val="left"/>
      <w:pPr>
        <w:ind w:left="4378" w:hanging="360"/>
      </w:pPr>
    </w:lvl>
    <w:lvl w:ilvl="5" w:tplc="080A001B" w:tentative="1">
      <w:start w:val="1"/>
      <w:numFmt w:val="lowerRoman"/>
      <w:lvlText w:val="%6."/>
      <w:lvlJc w:val="right"/>
      <w:pPr>
        <w:ind w:left="5098" w:hanging="180"/>
      </w:pPr>
    </w:lvl>
    <w:lvl w:ilvl="6" w:tplc="080A000F" w:tentative="1">
      <w:start w:val="1"/>
      <w:numFmt w:val="decimal"/>
      <w:lvlText w:val="%7."/>
      <w:lvlJc w:val="left"/>
      <w:pPr>
        <w:ind w:left="5818" w:hanging="360"/>
      </w:pPr>
    </w:lvl>
    <w:lvl w:ilvl="7" w:tplc="080A0019" w:tentative="1">
      <w:start w:val="1"/>
      <w:numFmt w:val="lowerLetter"/>
      <w:lvlText w:val="%8."/>
      <w:lvlJc w:val="left"/>
      <w:pPr>
        <w:ind w:left="6538" w:hanging="360"/>
      </w:pPr>
    </w:lvl>
    <w:lvl w:ilvl="8" w:tplc="080A001B" w:tentative="1">
      <w:start w:val="1"/>
      <w:numFmt w:val="lowerRoman"/>
      <w:lvlText w:val="%9."/>
      <w:lvlJc w:val="right"/>
      <w:pPr>
        <w:ind w:left="7258" w:hanging="180"/>
      </w:pPr>
    </w:lvl>
  </w:abstractNum>
  <w:abstractNum w:abstractNumId="5" w15:restartNumberingAfterBreak="0">
    <w:nsid w:val="34317490"/>
    <w:multiLevelType w:val="hybridMultilevel"/>
    <w:tmpl w:val="253276BC"/>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F43BF6"/>
    <w:multiLevelType w:val="hybridMultilevel"/>
    <w:tmpl w:val="F1A62A9C"/>
    <w:lvl w:ilvl="0" w:tplc="5A1A0B60">
      <w:start w:val="1"/>
      <w:numFmt w:val="lowerLetter"/>
      <w:lvlText w:val="%1)"/>
      <w:lvlJc w:val="left"/>
      <w:pPr>
        <w:ind w:left="1222" w:hanging="360"/>
      </w:pPr>
      <w:rPr>
        <w:rFonts w:hint="default"/>
      </w:r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7" w15:restartNumberingAfterBreak="0">
    <w:nsid w:val="562F1B34"/>
    <w:multiLevelType w:val="hybridMultilevel"/>
    <w:tmpl w:val="15ACD5D2"/>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8" w15:restartNumberingAfterBreak="0">
    <w:nsid w:val="5E606416"/>
    <w:multiLevelType w:val="hybridMultilevel"/>
    <w:tmpl w:val="9E02217A"/>
    <w:lvl w:ilvl="0" w:tplc="B336916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10"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9"/>
  </w:num>
  <w:num w:numId="3">
    <w:abstractNumId w:val="3"/>
  </w:num>
  <w:num w:numId="4">
    <w:abstractNumId w:val="10"/>
  </w:num>
  <w:num w:numId="5">
    <w:abstractNumId w:val="1"/>
  </w:num>
  <w:num w:numId="6">
    <w:abstractNumId w:val="7"/>
  </w:num>
  <w:num w:numId="7">
    <w:abstractNumId w:val="4"/>
  </w:num>
  <w:num w:numId="8">
    <w:abstractNumId w:val="8"/>
  </w:num>
  <w:num w:numId="9">
    <w:abstractNumId w:val="0"/>
  </w:num>
  <w:num w:numId="10">
    <w:abstractNumId w:val="6"/>
  </w:num>
  <w:num w:numId="11">
    <w:abstractNumId w:val="2"/>
  </w:num>
  <w:num w:numId="1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F1C"/>
    <w:rsid w:val="00002446"/>
    <w:rsid w:val="00005CE9"/>
    <w:rsid w:val="000067B3"/>
    <w:rsid w:val="00010C43"/>
    <w:rsid w:val="0001674C"/>
    <w:rsid w:val="00020780"/>
    <w:rsid w:val="00025C53"/>
    <w:rsid w:val="00027E51"/>
    <w:rsid w:val="00030FBC"/>
    <w:rsid w:val="000339F1"/>
    <w:rsid w:val="00036137"/>
    <w:rsid w:val="000373F6"/>
    <w:rsid w:val="00040C77"/>
    <w:rsid w:val="00051287"/>
    <w:rsid w:val="00053FB7"/>
    <w:rsid w:val="00060415"/>
    <w:rsid w:val="0006528F"/>
    <w:rsid w:val="0007401D"/>
    <w:rsid w:val="0007639B"/>
    <w:rsid w:val="000803F7"/>
    <w:rsid w:val="0008243D"/>
    <w:rsid w:val="000B33DC"/>
    <w:rsid w:val="000B5902"/>
    <w:rsid w:val="000C5024"/>
    <w:rsid w:val="000E17FD"/>
    <w:rsid w:val="000E1A02"/>
    <w:rsid w:val="000E2FA3"/>
    <w:rsid w:val="000E4891"/>
    <w:rsid w:val="000F1081"/>
    <w:rsid w:val="00102A52"/>
    <w:rsid w:val="00104BE7"/>
    <w:rsid w:val="0011393B"/>
    <w:rsid w:val="00114502"/>
    <w:rsid w:val="00124FD1"/>
    <w:rsid w:val="0013439F"/>
    <w:rsid w:val="00134994"/>
    <w:rsid w:val="001352F5"/>
    <w:rsid w:val="001628C0"/>
    <w:rsid w:val="00170D82"/>
    <w:rsid w:val="00173F2B"/>
    <w:rsid w:val="001A18E7"/>
    <w:rsid w:val="001A2DD7"/>
    <w:rsid w:val="001A4E1D"/>
    <w:rsid w:val="001B4AA4"/>
    <w:rsid w:val="001C4290"/>
    <w:rsid w:val="001C5250"/>
    <w:rsid w:val="001D02D1"/>
    <w:rsid w:val="001D23C1"/>
    <w:rsid w:val="001D373F"/>
    <w:rsid w:val="001D5404"/>
    <w:rsid w:val="001D630C"/>
    <w:rsid w:val="001D6E61"/>
    <w:rsid w:val="001E0293"/>
    <w:rsid w:val="001E755B"/>
    <w:rsid w:val="001F0F44"/>
    <w:rsid w:val="00216E80"/>
    <w:rsid w:val="00220982"/>
    <w:rsid w:val="00223C06"/>
    <w:rsid w:val="0022712B"/>
    <w:rsid w:val="00232181"/>
    <w:rsid w:val="0023402E"/>
    <w:rsid w:val="002363C0"/>
    <w:rsid w:val="00237FA4"/>
    <w:rsid w:val="002439C9"/>
    <w:rsid w:val="002453DA"/>
    <w:rsid w:val="00261FD8"/>
    <w:rsid w:val="00264C9A"/>
    <w:rsid w:val="002650A0"/>
    <w:rsid w:val="00272CA2"/>
    <w:rsid w:val="002731D1"/>
    <w:rsid w:val="00274F3A"/>
    <w:rsid w:val="00277FAC"/>
    <w:rsid w:val="002901F4"/>
    <w:rsid w:val="00291500"/>
    <w:rsid w:val="0029279F"/>
    <w:rsid w:val="002A3B71"/>
    <w:rsid w:val="002C0D3C"/>
    <w:rsid w:val="002C3821"/>
    <w:rsid w:val="002C4997"/>
    <w:rsid w:val="002C7451"/>
    <w:rsid w:val="002D038C"/>
    <w:rsid w:val="002D294C"/>
    <w:rsid w:val="0030094A"/>
    <w:rsid w:val="00312281"/>
    <w:rsid w:val="00323FFD"/>
    <w:rsid w:val="003437D9"/>
    <w:rsid w:val="00353F1D"/>
    <w:rsid w:val="0036497D"/>
    <w:rsid w:val="0037157C"/>
    <w:rsid w:val="00373AC7"/>
    <w:rsid w:val="00377D00"/>
    <w:rsid w:val="0038112D"/>
    <w:rsid w:val="003833B3"/>
    <w:rsid w:val="00387373"/>
    <w:rsid w:val="003933C4"/>
    <w:rsid w:val="003A15C8"/>
    <w:rsid w:val="003B7751"/>
    <w:rsid w:val="003C13F1"/>
    <w:rsid w:val="003C4E77"/>
    <w:rsid w:val="003D4226"/>
    <w:rsid w:val="003E65B4"/>
    <w:rsid w:val="003E66D2"/>
    <w:rsid w:val="00403D64"/>
    <w:rsid w:val="00404F02"/>
    <w:rsid w:val="00407FDA"/>
    <w:rsid w:val="004118FA"/>
    <w:rsid w:val="00425842"/>
    <w:rsid w:val="00427F60"/>
    <w:rsid w:val="00437672"/>
    <w:rsid w:val="00442245"/>
    <w:rsid w:val="004435B4"/>
    <w:rsid w:val="00455665"/>
    <w:rsid w:val="00456CFF"/>
    <w:rsid w:val="004725D8"/>
    <w:rsid w:val="0048403D"/>
    <w:rsid w:val="004A1EF3"/>
    <w:rsid w:val="004C437E"/>
    <w:rsid w:val="004C5B6A"/>
    <w:rsid w:val="004E4EE6"/>
    <w:rsid w:val="004E4F6D"/>
    <w:rsid w:val="004E6CE4"/>
    <w:rsid w:val="004F34D1"/>
    <w:rsid w:val="0050702D"/>
    <w:rsid w:val="00515BE5"/>
    <w:rsid w:val="00516E15"/>
    <w:rsid w:val="0051715A"/>
    <w:rsid w:val="00521DE8"/>
    <w:rsid w:val="005331D8"/>
    <w:rsid w:val="00541549"/>
    <w:rsid w:val="005432D0"/>
    <w:rsid w:val="00546076"/>
    <w:rsid w:val="00547ACE"/>
    <w:rsid w:val="005507B0"/>
    <w:rsid w:val="00554A21"/>
    <w:rsid w:val="00556E0A"/>
    <w:rsid w:val="00563F2E"/>
    <w:rsid w:val="005651FB"/>
    <w:rsid w:val="0057514F"/>
    <w:rsid w:val="00575E75"/>
    <w:rsid w:val="00583A39"/>
    <w:rsid w:val="0058732B"/>
    <w:rsid w:val="0059223D"/>
    <w:rsid w:val="005936F0"/>
    <w:rsid w:val="0059560D"/>
    <w:rsid w:val="005B076D"/>
    <w:rsid w:val="005B6702"/>
    <w:rsid w:val="005C5021"/>
    <w:rsid w:val="005D0940"/>
    <w:rsid w:val="005D2F1C"/>
    <w:rsid w:val="005D4C57"/>
    <w:rsid w:val="005D4EEB"/>
    <w:rsid w:val="005E4ED0"/>
    <w:rsid w:val="005F6577"/>
    <w:rsid w:val="005F7530"/>
    <w:rsid w:val="00601594"/>
    <w:rsid w:val="0062406B"/>
    <w:rsid w:val="006249E2"/>
    <w:rsid w:val="00637373"/>
    <w:rsid w:val="00641C09"/>
    <w:rsid w:val="00641C8A"/>
    <w:rsid w:val="0064588E"/>
    <w:rsid w:val="00647F7C"/>
    <w:rsid w:val="00652937"/>
    <w:rsid w:val="00657639"/>
    <w:rsid w:val="0066229C"/>
    <w:rsid w:val="00666C1C"/>
    <w:rsid w:val="006672E1"/>
    <w:rsid w:val="00680C93"/>
    <w:rsid w:val="00685EA1"/>
    <w:rsid w:val="00694285"/>
    <w:rsid w:val="006A04B6"/>
    <w:rsid w:val="006A6390"/>
    <w:rsid w:val="006A6CD1"/>
    <w:rsid w:val="006C0B84"/>
    <w:rsid w:val="006D15D0"/>
    <w:rsid w:val="006D2245"/>
    <w:rsid w:val="006D6CC1"/>
    <w:rsid w:val="006E3662"/>
    <w:rsid w:val="006E7397"/>
    <w:rsid w:val="006E7C94"/>
    <w:rsid w:val="006F1978"/>
    <w:rsid w:val="006F61AB"/>
    <w:rsid w:val="0070176B"/>
    <w:rsid w:val="00705BFF"/>
    <w:rsid w:val="00711062"/>
    <w:rsid w:val="007142AB"/>
    <w:rsid w:val="007142D6"/>
    <w:rsid w:val="0071521B"/>
    <w:rsid w:val="00716BCA"/>
    <w:rsid w:val="00720371"/>
    <w:rsid w:val="00740F9D"/>
    <w:rsid w:val="0074110E"/>
    <w:rsid w:val="00742823"/>
    <w:rsid w:val="0074722D"/>
    <w:rsid w:val="00767FB6"/>
    <w:rsid w:val="00775EB2"/>
    <w:rsid w:val="007762D9"/>
    <w:rsid w:val="00782215"/>
    <w:rsid w:val="00782A12"/>
    <w:rsid w:val="007851DB"/>
    <w:rsid w:val="00791E27"/>
    <w:rsid w:val="007A3215"/>
    <w:rsid w:val="007A33A8"/>
    <w:rsid w:val="007A460E"/>
    <w:rsid w:val="007A6A1A"/>
    <w:rsid w:val="007C1410"/>
    <w:rsid w:val="007D3805"/>
    <w:rsid w:val="007E37B2"/>
    <w:rsid w:val="007F0225"/>
    <w:rsid w:val="00801AA0"/>
    <w:rsid w:val="00804DAA"/>
    <w:rsid w:val="00814493"/>
    <w:rsid w:val="00817370"/>
    <w:rsid w:val="0082142B"/>
    <w:rsid w:val="008227A9"/>
    <w:rsid w:val="00834349"/>
    <w:rsid w:val="008468BF"/>
    <w:rsid w:val="00850886"/>
    <w:rsid w:val="008526F4"/>
    <w:rsid w:val="00854C86"/>
    <w:rsid w:val="008563C8"/>
    <w:rsid w:val="008573BF"/>
    <w:rsid w:val="0086792A"/>
    <w:rsid w:val="00871D0E"/>
    <w:rsid w:val="00873EB6"/>
    <w:rsid w:val="00882D5B"/>
    <w:rsid w:val="0088704F"/>
    <w:rsid w:val="00894DA1"/>
    <w:rsid w:val="00897A84"/>
    <w:rsid w:val="008A699B"/>
    <w:rsid w:val="008A6CDD"/>
    <w:rsid w:val="008B0637"/>
    <w:rsid w:val="008C1ED7"/>
    <w:rsid w:val="008C24BF"/>
    <w:rsid w:val="008C78AB"/>
    <w:rsid w:val="008E330F"/>
    <w:rsid w:val="008E5457"/>
    <w:rsid w:val="008E6574"/>
    <w:rsid w:val="008F4EEE"/>
    <w:rsid w:val="008F5B26"/>
    <w:rsid w:val="008F6998"/>
    <w:rsid w:val="008F6D18"/>
    <w:rsid w:val="008F79A4"/>
    <w:rsid w:val="009105D9"/>
    <w:rsid w:val="00911A75"/>
    <w:rsid w:val="00911FF2"/>
    <w:rsid w:val="009126F1"/>
    <w:rsid w:val="009335F9"/>
    <w:rsid w:val="00945135"/>
    <w:rsid w:val="00955B91"/>
    <w:rsid w:val="009863A4"/>
    <w:rsid w:val="00995943"/>
    <w:rsid w:val="009972BB"/>
    <w:rsid w:val="009A2251"/>
    <w:rsid w:val="009C21E8"/>
    <w:rsid w:val="009C777C"/>
    <w:rsid w:val="009D5A32"/>
    <w:rsid w:val="009E68D3"/>
    <w:rsid w:val="009F09BC"/>
    <w:rsid w:val="009F2FFF"/>
    <w:rsid w:val="009F5834"/>
    <w:rsid w:val="00A00AE8"/>
    <w:rsid w:val="00A036A0"/>
    <w:rsid w:val="00A23E82"/>
    <w:rsid w:val="00A305ED"/>
    <w:rsid w:val="00A32E2B"/>
    <w:rsid w:val="00A37D66"/>
    <w:rsid w:val="00A422EB"/>
    <w:rsid w:val="00A436F3"/>
    <w:rsid w:val="00A47AC8"/>
    <w:rsid w:val="00A56F18"/>
    <w:rsid w:val="00A623FD"/>
    <w:rsid w:val="00A626EB"/>
    <w:rsid w:val="00A64C43"/>
    <w:rsid w:val="00A96F42"/>
    <w:rsid w:val="00AA638B"/>
    <w:rsid w:val="00AB72D7"/>
    <w:rsid w:val="00AC1C2B"/>
    <w:rsid w:val="00AD316E"/>
    <w:rsid w:val="00AD3B63"/>
    <w:rsid w:val="00AD63B4"/>
    <w:rsid w:val="00AD72D0"/>
    <w:rsid w:val="00AE2CF6"/>
    <w:rsid w:val="00AE3C5C"/>
    <w:rsid w:val="00AF1205"/>
    <w:rsid w:val="00AF4BBC"/>
    <w:rsid w:val="00B07BF8"/>
    <w:rsid w:val="00B11CDD"/>
    <w:rsid w:val="00B36F15"/>
    <w:rsid w:val="00B41613"/>
    <w:rsid w:val="00B425C8"/>
    <w:rsid w:val="00B51099"/>
    <w:rsid w:val="00B530E8"/>
    <w:rsid w:val="00B6183C"/>
    <w:rsid w:val="00B86242"/>
    <w:rsid w:val="00B974A4"/>
    <w:rsid w:val="00BA1621"/>
    <w:rsid w:val="00BA4537"/>
    <w:rsid w:val="00BC0FE1"/>
    <w:rsid w:val="00BC7175"/>
    <w:rsid w:val="00BE0A62"/>
    <w:rsid w:val="00BE10D0"/>
    <w:rsid w:val="00BE2A9D"/>
    <w:rsid w:val="00BE31B2"/>
    <w:rsid w:val="00BE64B9"/>
    <w:rsid w:val="00BF3FB5"/>
    <w:rsid w:val="00C00157"/>
    <w:rsid w:val="00C03BA3"/>
    <w:rsid w:val="00C0715F"/>
    <w:rsid w:val="00C105CC"/>
    <w:rsid w:val="00C14F2A"/>
    <w:rsid w:val="00C21FAE"/>
    <w:rsid w:val="00C242A7"/>
    <w:rsid w:val="00C34383"/>
    <w:rsid w:val="00C41B2B"/>
    <w:rsid w:val="00C41E57"/>
    <w:rsid w:val="00C47C3D"/>
    <w:rsid w:val="00C47D9C"/>
    <w:rsid w:val="00C5029B"/>
    <w:rsid w:val="00C54D99"/>
    <w:rsid w:val="00C70A2E"/>
    <w:rsid w:val="00C85E64"/>
    <w:rsid w:val="00C87396"/>
    <w:rsid w:val="00C9012D"/>
    <w:rsid w:val="00C90814"/>
    <w:rsid w:val="00C91F0F"/>
    <w:rsid w:val="00C94572"/>
    <w:rsid w:val="00CA1063"/>
    <w:rsid w:val="00CA6E65"/>
    <w:rsid w:val="00CB63F0"/>
    <w:rsid w:val="00CB757D"/>
    <w:rsid w:val="00CB7763"/>
    <w:rsid w:val="00CC5B2F"/>
    <w:rsid w:val="00CD79A0"/>
    <w:rsid w:val="00CE309A"/>
    <w:rsid w:val="00CE7B83"/>
    <w:rsid w:val="00CF0D2B"/>
    <w:rsid w:val="00CF5902"/>
    <w:rsid w:val="00CF6496"/>
    <w:rsid w:val="00D00539"/>
    <w:rsid w:val="00D021A5"/>
    <w:rsid w:val="00D13F85"/>
    <w:rsid w:val="00D1477B"/>
    <w:rsid w:val="00D16FC7"/>
    <w:rsid w:val="00D30C5D"/>
    <w:rsid w:val="00D31FC8"/>
    <w:rsid w:val="00D41237"/>
    <w:rsid w:val="00D4469A"/>
    <w:rsid w:val="00D45797"/>
    <w:rsid w:val="00D47231"/>
    <w:rsid w:val="00D6224B"/>
    <w:rsid w:val="00D6651B"/>
    <w:rsid w:val="00D67994"/>
    <w:rsid w:val="00D81329"/>
    <w:rsid w:val="00D84DEA"/>
    <w:rsid w:val="00D87A9D"/>
    <w:rsid w:val="00D96104"/>
    <w:rsid w:val="00DA6D37"/>
    <w:rsid w:val="00DB753F"/>
    <w:rsid w:val="00DE2F5A"/>
    <w:rsid w:val="00DE5BF3"/>
    <w:rsid w:val="00DF03A5"/>
    <w:rsid w:val="00E118BA"/>
    <w:rsid w:val="00E12A90"/>
    <w:rsid w:val="00E17429"/>
    <w:rsid w:val="00E22FDE"/>
    <w:rsid w:val="00E234BB"/>
    <w:rsid w:val="00E372FA"/>
    <w:rsid w:val="00E47A2C"/>
    <w:rsid w:val="00E47FA1"/>
    <w:rsid w:val="00E54E75"/>
    <w:rsid w:val="00E56172"/>
    <w:rsid w:val="00E5636B"/>
    <w:rsid w:val="00E566C9"/>
    <w:rsid w:val="00E61C13"/>
    <w:rsid w:val="00E61DA9"/>
    <w:rsid w:val="00E72873"/>
    <w:rsid w:val="00E72B28"/>
    <w:rsid w:val="00E77C51"/>
    <w:rsid w:val="00E91EFC"/>
    <w:rsid w:val="00E92E04"/>
    <w:rsid w:val="00E96F84"/>
    <w:rsid w:val="00EB3780"/>
    <w:rsid w:val="00EB6523"/>
    <w:rsid w:val="00ED1D6B"/>
    <w:rsid w:val="00ED3A35"/>
    <w:rsid w:val="00ED6E75"/>
    <w:rsid w:val="00F006CD"/>
    <w:rsid w:val="00F13E3C"/>
    <w:rsid w:val="00F24710"/>
    <w:rsid w:val="00F24A04"/>
    <w:rsid w:val="00F31877"/>
    <w:rsid w:val="00F35B0C"/>
    <w:rsid w:val="00F42ADB"/>
    <w:rsid w:val="00F45F04"/>
    <w:rsid w:val="00F474CE"/>
    <w:rsid w:val="00F52E40"/>
    <w:rsid w:val="00F55C6C"/>
    <w:rsid w:val="00F668AD"/>
    <w:rsid w:val="00F72588"/>
    <w:rsid w:val="00F7371C"/>
    <w:rsid w:val="00F82A04"/>
    <w:rsid w:val="00F844B7"/>
    <w:rsid w:val="00F946B5"/>
    <w:rsid w:val="00F9719D"/>
    <w:rsid w:val="00FA2B32"/>
    <w:rsid w:val="00FA32CE"/>
    <w:rsid w:val="00FB1CB6"/>
    <w:rsid w:val="00FB6D42"/>
    <w:rsid w:val="00FD0D22"/>
    <w:rsid w:val="00FD2FA4"/>
    <w:rsid w:val="00FE3FBE"/>
    <w:rsid w:val="00FE6761"/>
    <w:rsid w:val="00FF61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B53404"/>
  <w15:chartTrackingRefBased/>
  <w15:docId w15:val="{6A2B2318-EBFD-40DA-87E5-178A181B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16E15"/>
    <w:pPr>
      <w:keepNext/>
      <w:keepLines/>
      <w:spacing w:before="40"/>
      <w:outlineLvl w:val="4"/>
    </w:pPr>
    <w:rPr>
      <w:rFonts w:asciiTheme="majorHAnsi" w:eastAsiaTheme="majorEastAsia" w:hAnsiTheme="majorHAnsi" w:cstheme="majorBidi"/>
      <w:color w:val="2E74B5" w:themeColor="accent1" w:themeShade="B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5Car">
    <w:name w:val="Título 5 Car"/>
    <w:basedOn w:val="Fuentedeprrafopredeter"/>
    <w:link w:val="Ttulo5"/>
    <w:uiPriority w:val="9"/>
    <w:semiHidden/>
    <w:rsid w:val="00516E15"/>
    <w:rPr>
      <w:rFonts w:asciiTheme="majorHAnsi" w:eastAsiaTheme="majorEastAsia" w:hAnsiTheme="majorHAnsi" w:cstheme="majorBidi"/>
      <w:color w:val="2E74B5" w:themeColor="accent1" w:themeShade="BF"/>
      <w:sz w:val="24"/>
      <w:szCs w:val="24"/>
      <w:lang w:val="es-ES" w:eastAsia="es-ES"/>
    </w:rPr>
  </w:style>
  <w:style w:type="character" w:styleId="Referenciasutil">
    <w:name w:val="Subtle Reference"/>
    <w:basedOn w:val="Fuentedeprrafopredeter"/>
    <w:uiPriority w:val="31"/>
    <w:qFormat/>
    <w:rsid w:val="00AD3B63"/>
    <w:rPr>
      <w:rFonts w:ascii="Times New Roman" w:hAnsi="Times New Roman" w:cs="Times New Roman" w:hint="default"/>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114171">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555892881">
      <w:bodyDiv w:val="1"/>
      <w:marLeft w:val="0"/>
      <w:marRight w:val="0"/>
      <w:marTop w:val="0"/>
      <w:marBottom w:val="0"/>
      <w:divBdr>
        <w:top w:val="none" w:sz="0" w:space="0" w:color="auto"/>
        <w:left w:val="none" w:sz="0" w:space="0" w:color="auto"/>
        <w:bottom w:val="none" w:sz="0" w:space="0" w:color="auto"/>
        <w:right w:val="none" w:sz="0" w:space="0" w:color="auto"/>
      </w:divBdr>
    </w:div>
    <w:div w:id="94230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88826.page"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4AF27-F17A-4BC1-8425-D8778C5C9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47</Pages>
  <Words>9986</Words>
  <Characters>54929</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DTPDP578</cp:lastModifiedBy>
  <cp:revision>5</cp:revision>
  <cp:lastPrinted>2024-02-09T21:13:00Z</cp:lastPrinted>
  <dcterms:created xsi:type="dcterms:W3CDTF">2024-02-07T23:13:00Z</dcterms:created>
  <dcterms:modified xsi:type="dcterms:W3CDTF">2024-02-09T21:13:00Z</dcterms:modified>
</cp:coreProperties>
</file>