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8C5E93" w:rsidRDefault="00AE3DA7" w:rsidP="008C5E93">
          <w:pPr>
            <w:pStyle w:val="TtulodeTDC"/>
            <w:spacing w:before="0" w:line="240" w:lineRule="auto"/>
            <w:rPr>
              <w:rFonts w:ascii="Palatino Linotype" w:hAnsi="Palatino Linotype"/>
              <w:color w:val="auto"/>
              <w:sz w:val="22"/>
              <w:szCs w:val="22"/>
              <w:lang w:val="es-ES"/>
            </w:rPr>
          </w:pPr>
          <w:r w:rsidRPr="008C5E93">
            <w:rPr>
              <w:rFonts w:ascii="Palatino Linotype" w:hAnsi="Palatino Linotype"/>
              <w:color w:val="auto"/>
              <w:sz w:val="22"/>
              <w:szCs w:val="22"/>
              <w:lang w:val="es-ES"/>
            </w:rPr>
            <w:t>Contenido</w:t>
          </w:r>
        </w:p>
        <w:p w14:paraId="3EB312A7" w14:textId="77777777" w:rsidR="00AA6EA9" w:rsidRPr="008C5E93" w:rsidRDefault="00AA6EA9" w:rsidP="008C5E93">
          <w:pPr>
            <w:spacing w:line="240" w:lineRule="auto"/>
            <w:rPr>
              <w:szCs w:val="22"/>
              <w:lang w:val="es-ES" w:eastAsia="es-MX"/>
            </w:rPr>
          </w:pPr>
        </w:p>
        <w:p w14:paraId="6E53CBD0" w14:textId="77777777" w:rsidR="00E036FC" w:rsidRPr="008C5E93" w:rsidRDefault="00AE3DA7" w:rsidP="008C5E93">
          <w:pPr>
            <w:pStyle w:val="TDC1"/>
            <w:tabs>
              <w:tab w:val="right" w:leader="dot" w:pos="9034"/>
            </w:tabs>
            <w:rPr>
              <w:rFonts w:asciiTheme="minorHAnsi" w:eastAsiaTheme="minorEastAsia" w:hAnsiTheme="minorHAnsi" w:cstheme="minorBidi"/>
              <w:noProof/>
              <w:szCs w:val="22"/>
              <w:lang w:eastAsia="es-MX"/>
            </w:rPr>
          </w:pPr>
          <w:r w:rsidRPr="008C5E93">
            <w:rPr>
              <w:szCs w:val="22"/>
            </w:rPr>
            <w:fldChar w:fldCharType="begin"/>
          </w:r>
          <w:r w:rsidRPr="008C5E93">
            <w:rPr>
              <w:szCs w:val="22"/>
            </w:rPr>
            <w:instrText xml:space="preserve"> TOC \o "1-3" \h \z \u </w:instrText>
          </w:r>
          <w:r w:rsidRPr="008C5E93">
            <w:rPr>
              <w:szCs w:val="22"/>
            </w:rPr>
            <w:fldChar w:fldCharType="separate"/>
          </w:r>
          <w:hyperlink w:anchor="_Toc180588977" w:history="1">
            <w:r w:rsidR="00E036FC" w:rsidRPr="008C5E93">
              <w:rPr>
                <w:rStyle w:val="Hipervnculo"/>
                <w:noProof/>
                <w:color w:val="auto"/>
              </w:rPr>
              <w:t>ANTECEDENTES</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_Toc180588977 \h </w:instrText>
            </w:r>
            <w:r w:rsidR="00E036FC" w:rsidRPr="008C5E93">
              <w:rPr>
                <w:noProof/>
                <w:webHidden/>
              </w:rPr>
            </w:r>
            <w:r w:rsidR="00E036FC" w:rsidRPr="008C5E93">
              <w:rPr>
                <w:noProof/>
                <w:webHidden/>
              </w:rPr>
              <w:fldChar w:fldCharType="separate"/>
            </w:r>
            <w:r w:rsidR="009760C9">
              <w:rPr>
                <w:noProof/>
                <w:webHidden/>
              </w:rPr>
              <w:t>1</w:t>
            </w:r>
            <w:r w:rsidR="00E036FC" w:rsidRPr="008C5E93">
              <w:rPr>
                <w:noProof/>
                <w:webHidden/>
              </w:rPr>
              <w:fldChar w:fldCharType="end"/>
            </w:r>
          </w:hyperlink>
        </w:p>
        <w:p w14:paraId="1FBEE36D" w14:textId="77777777" w:rsidR="00E036FC" w:rsidRPr="008C5E93" w:rsidRDefault="00D96546" w:rsidP="008C5E93">
          <w:pPr>
            <w:pStyle w:val="TDC2"/>
            <w:rPr>
              <w:rFonts w:asciiTheme="minorHAnsi" w:eastAsiaTheme="minorEastAsia" w:hAnsiTheme="minorHAnsi" w:cstheme="minorBidi"/>
              <w:noProof/>
              <w:szCs w:val="22"/>
              <w:lang w:eastAsia="es-MX"/>
            </w:rPr>
          </w:pPr>
          <w:hyperlink w:anchor="_Toc180588978" w:history="1">
            <w:r w:rsidR="00E036FC" w:rsidRPr="008C5E93">
              <w:rPr>
                <w:rStyle w:val="Hipervnculo"/>
                <w:noProof/>
                <w:color w:val="auto"/>
              </w:rPr>
              <w:t>DE LAS SOLICITUDES DE INFORMACIÓN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_Toc180588978 \h </w:instrText>
            </w:r>
            <w:r w:rsidR="00E036FC" w:rsidRPr="008C5E93">
              <w:rPr>
                <w:noProof/>
                <w:webHidden/>
              </w:rPr>
            </w:r>
            <w:r w:rsidR="00E036FC" w:rsidRPr="008C5E93">
              <w:rPr>
                <w:noProof/>
                <w:webHidden/>
              </w:rPr>
              <w:fldChar w:fldCharType="separate"/>
            </w:r>
            <w:r w:rsidR="009760C9">
              <w:rPr>
                <w:noProof/>
                <w:webHidden/>
              </w:rPr>
              <w:t>1</w:t>
            </w:r>
            <w:r w:rsidR="00E036FC" w:rsidRPr="008C5E93">
              <w:rPr>
                <w:noProof/>
                <w:webHidden/>
              </w:rPr>
              <w:fldChar w:fldCharType="end"/>
            </w:r>
          </w:hyperlink>
        </w:p>
        <w:p w14:paraId="79277F9F"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79" w:history="1">
            <w:r w:rsidR="00E036FC" w:rsidRPr="008C5E93">
              <w:rPr>
                <w:rStyle w:val="Hipervnculo"/>
                <w:noProof/>
                <w:color w:val="auto"/>
              </w:rPr>
              <w:t>a) Solicitudes de información.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_Toc180588979 \h </w:instrText>
            </w:r>
            <w:r w:rsidR="00E036FC" w:rsidRPr="008C5E93">
              <w:rPr>
                <w:noProof/>
                <w:webHidden/>
              </w:rPr>
            </w:r>
            <w:r w:rsidR="00E036FC" w:rsidRPr="008C5E93">
              <w:rPr>
                <w:noProof/>
                <w:webHidden/>
              </w:rPr>
              <w:fldChar w:fldCharType="separate"/>
            </w:r>
            <w:r w:rsidR="009760C9">
              <w:rPr>
                <w:noProof/>
                <w:webHidden/>
              </w:rPr>
              <w:t>1</w:t>
            </w:r>
            <w:r w:rsidR="00E036FC" w:rsidRPr="008C5E93">
              <w:rPr>
                <w:noProof/>
                <w:webHidden/>
              </w:rPr>
              <w:fldChar w:fldCharType="end"/>
            </w:r>
          </w:hyperlink>
        </w:p>
        <w:p w14:paraId="7B57EB59"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0" w:history="1">
            <w:r w:rsidR="00E036FC" w:rsidRPr="008C5E93">
              <w:rPr>
                <w:rStyle w:val="Hipervnculo"/>
                <w:noProof/>
                <w:color w:val="auto"/>
              </w:rPr>
              <w:t>b) Turno de las solicitudes de información.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_Toc180588980 \h </w:instrText>
            </w:r>
            <w:r w:rsidR="00E036FC" w:rsidRPr="008C5E93">
              <w:rPr>
                <w:noProof/>
                <w:webHidden/>
              </w:rPr>
            </w:r>
            <w:r w:rsidR="00E036FC" w:rsidRPr="008C5E93">
              <w:rPr>
                <w:noProof/>
                <w:webHidden/>
              </w:rPr>
              <w:fldChar w:fldCharType="separate"/>
            </w:r>
            <w:r w:rsidR="009760C9">
              <w:rPr>
                <w:noProof/>
                <w:webHidden/>
              </w:rPr>
              <w:t>2</w:t>
            </w:r>
            <w:r w:rsidR="00E036FC" w:rsidRPr="008C5E93">
              <w:rPr>
                <w:noProof/>
                <w:webHidden/>
              </w:rPr>
              <w:fldChar w:fldCharType="end"/>
            </w:r>
          </w:hyperlink>
        </w:p>
        <w:p w14:paraId="76ECA772"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1" w:history="1">
            <w:r w:rsidR="00E036FC" w:rsidRPr="008C5E93">
              <w:rPr>
                <w:rStyle w:val="Hipervnculo"/>
                <w:noProof/>
                <w:color w:val="auto"/>
                <w:lang w:val="es-ES"/>
              </w:rPr>
              <w:t xml:space="preserve">c) Respuestas </w:t>
            </w:r>
            <w:r w:rsidR="00E036FC" w:rsidRPr="008C5E93">
              <w:rPr>
                <w:rStyle w:val="Hipervnculo"/>
                <w:rFonts w:eastAsia="Calibri"/>
                <w:noProof/>
                <w:color w:val="auto"/>
                <w:lang w:eastAsia="en-US"/>
              </w:rPr>
              <w:t>del Sujeto Obligado.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_Toc180588981 \h </w:instrText>
            </w:r>
            <w:r w:rsidR="00E036FC" w:rsidRPr="008C5E93">
              <w:rPr>
                <w:noProof/>
                <w:webHidden/>
              </w:rPr>
            </w:r>
            <w:r w:rsidR="00E036FC" w:rsidRPr="008C5E93">
              <w:rPr>
                <w:noProof/>
                <w:webHidden/>
              </w:rPr>
              <w:fldChar w:fldCharType="separate"/>
            </w:r>
            <w:r w:rsidR="009760C9">
              <w:rPr>
                <w:noProof/>
                <w:webHidden/>
              </w:rPr>
              <w:t>3</w:t>
            </w:r>
            <w:r w:rsidR="00E036FC" w:rsidRPr="008C5E93">
              <w:rPr>
                <w:noProof/>
                <w:webHidden/>
              </w:rPr>
              <w:fldChar w:fldCharType="end"/>
            </w:r>
          </w:hyperlink>
        </w:p>
        <w:p w14:paraId="6FE0B2D4" w14:textId="77777777" w:rsidR="00E036FC" w:rsidRPr="008C5E93" w:rsidRDefault="00D96546" w:rsidP="008C5E93">
          <w:pPr>
            <w:pStyle w:val="TDC2"/>
            <w:rPr>
              <w:rFonts w:asciiTheme="minorHAnsi" w:eastAsiaTheme="minorEastAsia" w:hAnsiTheme="minorHAnsi" w:cstheme="minorBidi"/>
              <w:noProof/>
              <w:szCs w:val="22"/>
              <w:lang w:eastAsia="es-MX"/>
            </w:rPr>
          </w:pPr>
          <w:hyperlink w:anchor="_Toc180588982" w:history="1">
            <w:r w:rsidR="00E036FC" w:rsidRPr="008C5E93">
              <w:rPr>
                <w:rStyle w:val="Hipervnculo"/>
                <w:noProof/>
                <w:color w:val="auto"/>
              </w:rPr>
              <w:t>DEL RECURSO DE REVISIÓN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_Toc180588982 \h </w:instrText>
            </w:r>
            <w:r w:rsidR="00E036FC" w:rsidRPr="008C5E93">
              <w:rPr>
                <w:noProof/>
                <w:webHidden/>
              </w:rPr>
            </w:r>
            <w:r w:rsidR="00E036FC" w:rsidRPr="008C5E93">
              <w:rPr>
                <w:noProof/>
                <w:webHidden/>
              </w:rPr>
              <w:fldChar w:fldCharType="separate"/>
            </w:r>
            <w:r w:rsidR="009760C9">
              <w:rPr>
                <w:noProof/>
                <w:webHidden/>
              </w:rPr>
              <w:t>7</w:t>
            </w:r>
            <w:r w:rsidR="00E036FC" w:rsidRPr="008C5E93">
              <w:rPr>
                <w:noProof/>
                <w:webHidden/>
              </w:rPr>
              <w:fldChar w:fldCharType="end"/>
            </w:r>
          </w:hyperlink>
        </w:p>
        <w:p w14:paraId="1A3956F2"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3" w:history="1">
            <w:r w:rsidR="00E036FC" w:rsidRPr="008C5E93">
              <w:rPr>
                <w:rStyle w:val="Hipervnculo"/>
                <w:noProof/>
                <w:color w:val="auto"/>
              </w:rPr>
              <w:t>a) Interposición de los Recursos de Revisión.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_Toc180588983 \h </w:instrText>
            </w:r>
            <w:r w:rsidR="00E036FC" w:rsidRPr="008C5E93">
              <w:rPr>
                <w:noProof/>
                <w:webHidden/>
              </w:rPr>
            </w:r>
            <w:r w:rsidR="00E036FC" w:rsidRPr="008C5E93">
              <w:rPr>
                <w:noProof/>
                <w:webHidden/>
              </w:rPr>
              <w:fldChar w:fldCharType="separate"/>
            </w:r>
            <w:r w:rsidR="009760C9">
              <w:rPr>
                <w:noProof/>
                <w:webHidden/>
              </w:rPr>
              <w:t>7</w:t>
            </w:r>
            <w:r w:rsidR="00E036FC" w:rsidRPr="008C5E93">
              <w:rPr>
                <w:noProof/>
                <w:webHidden/>
              </w:rPr>
              <w:fldChar w:fldCharType="end"/>
            </w:r>
          </w:hyperlink>
        </w:p>
        <w:p w14:paraId="24C932FE"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4" w:history="1">
            <w:r w:rsidR="00E036FC" w:rsidRPr="008C5E93">
              <w:rPr>
                <w:rStyle w:val="Hipervnculo"/>
                <w:noProof/>
                <w:color w:val="auto"/>
              </w:rPr>
              <w:t>b) Turno de los Recursos de Revisión.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_Toc180588984 \h </w:instrText>
            </w:r>
            <w:r w:rsidR="00E036FC" w:rsidRPr="008C5E93">
              <w:rPr>
                <w:noProof/>
                <w:webHidden/>
              </w:rPr>
            </w:r>
            <w:r w:rsidR="00E036FC" w:rsidRPr="008C5E93">
              <w:rPr>
                <w:noProof/>
                <w:webHidden/>
              </w:rPr>
              <w:fldChar w:fldCharType="separate"/>
            </w:r>
            <w:r w:rsidR="009760C9">
              <w:rPr>
                <w:noProof/>
                <w:webHidden/>
              </w:rPr>
              <w:t>8</w:t>
            </w:r>
            <w:r w:rsidR="00E036FC" w:rsidRPr="008C5E93">
              <w:rPr>
                <w:noProof/>
                <w:webHidden/>
              </w:rPr>
              <w:fldChar w:fldCharType="end"/>
            </w:r>
          </w:hyperlink>
        </w:p>
        <w:p w14:paraId="55B61323"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5" w:history="1">
            <w:r w:rsidR="00E036FC" w:rsidRPr="008C5E93">
              <w:rPr>
                <w:rStyle w:val="Hipervnculo"/>
                <w:noProof/>
                <w:color w:val="auto"/>
              </w:rPr>
              <w:t>c) Admisiones de los Recursos de Revisión.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_Toc180588985 \h </w:instrText>
            </w:r>
            <w:r w:rsidR="00E036FC" w:rsidRPr="008C5E93">
              <w:rPr>
                <w:noProof/>
                <w:webHidden/>
              </w:rPr>
            </w:r>
            <w:r w:rsidR="00E036FC" w:rsidRPr="008C5E93">
              <w:rPr>
                <w:noProof/>
                <w:webHidden/>
              </w:rPr>
              <w:fldChar w:fldCharType="separate"/>
            </w:r>
            <w:r w:rsidR="009760C9">
              <w:rPr>
                <w:noProof/>
                <w:webHidden/>
              </w:rPr>
              <w:t>9</w:t>
            </w:r>
            <w:r w:rsidR="00E036FC" w:rsidRPr="008C5E93">
              <w:rPr>
                <w:noProof/>
                <w:webHidden/>
              </w:rPr>
              <w:fldChar w:fldCharType="end"/>
            </w:r>
          </w:hyperlink>
        </w:p>
        <w:p w14:paraId="45090FE3"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6" w:history="1">
            <w:r w:rsidR="00E036FC" w:rsidRPr="008C5E93">
              <w:rPr>
                <w:rStyle w:val="Hipervnculo"/>
                <w:noProof/>
                <w:color w:val="auto"/>
              </w:rPr>
              <w:t>d) Manifestaciones del Sujeto Obligado.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_Toc180588986 \h </w:instrText>
            </w:r>
            <w:r w:rsidR="00E036FC" w:rsidRPr="008C5E93">
              <w:rPr>
                <w:noProof/>
                <w:webHidden/>
              </w:rPr>
            </w:r>
            <w:r w:rsidR="00E036FC" w:rsidRPr="008C5E93">
              <w:rPr>
                <w:noProof/>
                <w:webHidden/>
              </w:rPr>
              <w:fldChar w:fldCharType="separate"/>
            </w:r>
            <w:r w:rsidR="009760C9">
              <w:rPr>
                <w:noProof/>
                <w:webHidden/>
              </w:rPr>
              <w:t>9</w:t>
            </w:r>
            <w:r w:rsidR="00E036FC" w:rsidRPr="008C5E93">
              <w:rPr>
                <w:noProof/>
                <w:webHidden/>
              </w:rPr>
              <w:fldChar w:fldCharType="end"/>
            </w:r>
          </w:hyperlink>
        </w:p>
        <w:p w14:paraId="07B36012"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7" w:history="1">
            <w:r w:rsidR="00E036FC" w:rsidRPr="008C5E93">
              <w:rPr>
                <w:rStyle w:val="Hipervnculo"/>
                <w:rFonts w:eastAsia="Calibri"/>
                <w:bCs/>
                <w:noProof/>
                <w:color w:val="auto"/>
                <w:lang w:eastAsia="en-US"/>
              </w:rPr>
              <w:t>e)</w:t>
            </w:r>
            <w:r w:rsidR="00E036FC" w:rsidRPr="008C5E93">
              <w:rPr>
                <w:rStyle w:val="Hipervnculo"/>
                <w:noProof/>
                <w:color w:val="auto"/>
              </w:rPr>
              <w:t xml:space="preserve"> </w:t>
            </w:r>
            <w:r w:rsidR="00E036FC" w:rsidRPr="008C5E93">
              <w:rPr>
                <w:rStyle w:val="Hipervnculo"/>
                <w:noProof/>
                <w:color w:val="auto"/>
                <w:lang w:val="es-ES"/>
              </w:rPr>
              <w:t>Manifestaciones de la Parte Recurrente.</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_Toc180588987 \h </w:instrText>
            </w:r>
            <w:r w:rsidR="00E036FC" w:rsidRPr="008C5E93">
              <w:rPr>
                <w:noProof/>
                <w:webHidden/>
              </w:rPr>
            </w:r>
            <w:r w:rsidR="00E036FC" w:rsidRPr="008C5E93">
              <w:rPr>
                <w:noProof/>
                <w:webHidden/>
              </w:rPr>
              <w:fldChar w:fldCharType="separate"/>
            </w:r>
            <w:r w:rsidR="009760C9">
              <w:rPr>
                <w:noProof/>
                <w:webHidden/>
              </w:rPr>
              <w:t>11</w:t>
            </w:r>
            <w:r w:rsidR="00E036FC" w:rsidRPr="008C5E93">
              <w:rPr>
                <w:noProof/>
                <w:webHidden/>
              </w:rPr>
              <w:fldChar w:fldCharType="end"/>
            </w:r>
          </w:hyperlink>
        </w:p>
        <w:p w14:paraId="07793589"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8" w:history="1">
            <w:r w:rsidR="00E036FC" w:rsidRPr="008C5E93">
              <w:rPr>
                <w:rStyle w:val="Hipervnculo"/>
                <w:noProof/>
                <w:color w:val="auto"/>
              </w:rPr>
              <w:t>f) Acumulación de los Recursos de Revisión.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_Toc180588988 \h </w:instrText>
            </w:r>
            <w:r w:rsidR="00E036FC" w:rsidRPr="008C5E93">
              <w:rPr>
                <w:noProof/>
                <w:webHidden/>
              </w:rPr>
            </w:r>
            <w:r w:rsidR="00E036FC" w:rsidRPr="008C5E93">
              <w:rPr>
                <w:noProof/>
                <w:webHidden/>
              </w:rPr>
              <w:fldChar w:fldCharType="separate"/>
            </w:r>
            <w:r w:rsidR="009760C9">
              <w:rPr>
                <w:noProof/>
                <w:webHidden/>
              </w:rPr>
              <w:t>11</w:t>
            </w:r>
            <w:r w:rsidR="00E036FC" w:rsidRPr="008C5E93">
              <w:rPr>
                <w:noProof/>
                <w:webHidden/>
              </w:rPr>
              <w:fldChar w:fldCharType="end"/>
            </w:r>
          </w:hyperlink>
        </w:p>
        <w:p w14:paraId="50077593"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89" w:history="1">
            <w:r w:rsidR="00E036FC" w:rsidRPr="008C5E93">
              <w:rPr>
                <w:rStyle w:val="Hipervnculo"/>
                <w:noProof/>
                <w:color w:val="auto"/>
              </w:rPr>
              <w:t>g) Cierres de instrucción.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_Toc180588989 \h </w:instrText>
            </w:r>
            <w:r w:rsidR="00E036FC" w:rsidRPr="008C5E93">
              <w:rPr>
                <w:noProof/>
                <w:webHidden/>
              </w:rPr>
            </w:r>
            <w:r w:rsidR="00E036FC" w:rsidRPr="008C5E93">
              <w:rPr>
                <w:noProof/>
                <w:webHidden/>
              </w:rPr>
              <w:fldChar w:fldCharType="separate"/>
            </w:r>
            <w:r w:rsidR="009760C9">
              <w:rPr>
                <w:noProof/>
                <w:webHidden/>
              </w:rPr>
              <w:t>11</w:t>
            </w:r>
            <w:r w:rsidR="00E036FC" w:rsidRPr="008C5E93">
              <w:rPr>
                <w:noProof/>
                <w:webHidden/>
              </w:rPr>
              <w:fldChar w:fldCharType="end"/>
            </w:r>
          </w:hyperlink>
        </w:p>
        <w:p w14:paraId="49367A11" w14:textId="77777777" w:rsidR="00E036FC" w:rsidRPr="008C5E93" w:rsidRDefault="00D96546" w:rsidP="008C5E93">
          <w:pPr>
            <w:pStyle w:val="TDC1"/>
            <w:tabs>
              <w:tab w:val="right" w:leader="dot" w:pos="9034"/>
            </w:tabs>
            <w:rPr>
              <w:rFonts w:asciiTheme="minorHAnsi" w:eastAsiaTheme="minorEastAsia" w:hAnsiTheme="minorHAnsi" w:cstheme="minorBidi"/>
              <w:noProof/>
              <w:szCs w:val="22"/>
              <w:lang w:eastAsia="es-MX"/>
            </w:rPr>
          </w:pPr>
          <w:hyperlink w:anchor="_Toc180588990" w:history="1">
            <w:r w:rsidR="00E036FC" w:rsidRPr="008C5E93">
              <w:rPr>
                <w:rStyle w:val="Hipervnculo"/>
                <w:rFonts w:eastAsiaTheme="minorHAnsi"/>
                <w:noProof/>
                <w:color w:val="auto"/>
                <w:lang w:eastAsia="en-US"/>
              </w:rPr>
              <w:t>CONSIDERANDOS</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_Toc180588990 \h </w:instrText>
            </w:r>
            <w:r w:rsidR="00E036FC" w:rsidRPr="008C5E93">
              <w:rPr>
                <w:noProof/>
                <w:webHidden/>
              </w:rPr>
            </w:r>
            <w:r w:rsidR="00E036FC" w:rsidRPr="008C5E93">
              <w:rPr>
                <w:noProof/>
                <w:webHidden/>
              </w:rPr>
              <w:fldChar w:fldCharType="separate"/>
            </w:r>
            <w:r w:rsidR="009760C9">
              <w:rPr>
                <w:noProof/>
                <w:webHidden/>
              </w:rPr>
              <w:t>12</w:t>
            </w:r>
            <w:r w:rsidR="00E036FC" w:rsidRPr="008C5E93">
              <w:rPr>
                <w:noProof/>
                <w:webHidden/>
              </w:rPr>
              <w:fldChar w:fldCharType="end"/>
            </w:r>
          </w:hyperlink>
        </w:p>
        <w:p w14:paraId="49F5CD12" w14:textId="77777777" w:rsidR="00E036FC" w:rsidRPr="008C5E93" w:rsidRDefault="00D96546" w:rsidP="008C5E93">
          <w:pPr>
            <w:pStyle w:val="TDC2"/>
            <w:rPr>
              <w:rFonts w:asciiTheme="minorHAnsi" w:eastAsiaTheme="minorEastAsia" w:hAnsiTheme="minorHAnsi" w:cstheme="minorBidi"/>
              <w:noProof/>
              <w:szCs w:val="22"/>
              <w:lang w:eastAsia="es-MX"/>
            </w:rPr>
          </w:pPr>
          <w:hyperlink w:anchor="_Toc180588991" w:history="1">
            <w:r w:rsidR="00E036FC" w:rsidRPr="008C5E93">
              <w:rPr>
                <w:rStyle w:val="Hipervnculo"/>
                <w:rFonts w:eastAsia="Batang"/>
                <w:noProof/>
                <w:color w:val="auto"/>
              </w:rPr>
              <w:t>PRIMERO. Procedibilidad</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_Toc180588991 \h </w:instrText>
            </w:r>
            <w:r w:rsidR="00E036FC" w:rsidRPr="008C5E93">
              <w:rPr>
                <w:noProof/>
                <w:webHidden/>
              </w:rPr>
            </w:r>
            <w:r w:rsidR="00E036FC" w:rsidRPr="008C5E93">
              <w:rPr>
                <w:noProof/>
                <w:webHidden/>
              </w:rPr>
              <w:fldChar w:fldCharType="separate"/>
            </w:r>
            <w:r w:rsidR="009760C9">
              <w:rPr>
                <w:noProof/>
                <w:webHidden/>
              </w:rPr>
              <w:t>12</w:t>
            </w:r>
            <w:r w:rsidR="00E036FC" w:rsidRPr="008C5E93">
              <w:rPr>
                <w:noProof/>
                <w:webHidden/>
              </w:rPr>
              <w:fldChar w:fldCharType="end"/>
            </w:r>
          </w:hyperlink>
        </w:p>
        <w:p w14:paraId="75C8FEC8"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2" w:history="1">
            <w:r w:rsidR="00E036FC" w:rsidRPr="008C5E93">
              <w:rPr>
                <w:rStyle w:val="Hipervnculo"/>
                <w:noProof/>
                <w:color w:val="auto"/>
              </w:rPr>
              <w:t>a) Competencia del Instituto.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_Toc180588992 \h </w:instrText>
            </w:r>
            <w:r w:rsidR="00E036FC" w:rsidRPr="008C5E93">
              <w:rPr>
                <w:noProof/>
                <w:webHidden/>
              </w:rPr>
            </w:r>
            <w:r w:rsidR="00E036FC" w:rsidRPr="008C5E93">
              <w:rPr>
                <w:noProof/>
                <w:webHidden/>
              </w:rPr>
              <w:fldChar w:fldCharType="separate"/>
            </w:r>
            <w:r w:rsidR="009760C9">
              <w:rPr>
                <w:noProof/>
                <w:webHidden/>
              </w:rPr>
              <w:t>12</w:t>
            </w:r>
            <w:r w:rsidR="00E036FC" w:rsidRPr="008C5E93">
              <w:rPr>
                <w:noProof/>
                <w:webHidden/>
              </w:rPr>
              <w:fldChar w:fldCharType="end"/>
            </w:r>
          </w:hyperlink>
        </w:p>
        <w:p w14:paraId="3AE3374B"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3" w:history="1">
            <w:r w:rsidR="00E036FC" w:rsidRPr="008C5E93">
              <w:rPr>
                <w:rStyle w:val="Hipervnculo"/>
                <w:noProof/>
                <w:color w:val="auto"/>
              </w:rPr>
              <w:t>b) Legitimidad de la parte recurrente.</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_Toc180588993 \h </w:instrText>
            </w:r>
            <w:r w:rsidR="00E036FC" w:rsidRPr="008C5E93">
              <w:rPr>
                <w:noProof/>
                <w:webHidden/>
              </w:rPr>
            </w:r>
            <w:r w:rsidR="00E036FC" w:rsidRPr="008C5E93">
              <w:rPr>
                <w:noProof/>
                <w:webHidden/>
              </w:rPr>
              <w:fldChar w:fldCharType="separate"/>
            </w:r>
            <w:r w:rsidR="009760C9">
              <w:rPr>
                <w:noProof/>
                <w:webHidden/>
              </w:rPr>
              <w:t>12</w:t>
            </w:r>
            <w:r w:rsidR="00E036FC" w:rsidRPr="008C5E93">
              <w:rPr>
                <w:noProof/>
                <w:webHidden/>
              </w:rPr>
              <w:fldChar w:fldCharType="end"/>
            </w:r>
          </w:hyperlink>
        </w:p>
        <w:p w14:paraId="39CCFCCE"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4" w:history="1">
            <w:r w:rsidR="00E036FC" w:rsidRPr="008C5E93">
              <w:rPr>
                <w:rStyle w:val="Hipervnculo"/>
                <w:rFonts w:eastAsia="Calibri"/>
                <w:noProof/>
                <w:color w:val="auto"/>
                <w:lang w:eastAsia="es-ES_tradnl"/>
              </w:rPr>
              <w:t>c) Plazo para interponer el recurso.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_Toc180588994 \h </w:instrText>
            </w:r>
            <w:r w:rsidR="00E036FC" w:rsidRPr="008C5E93">
              <w:rPr>
                <w:noProof/>
                <w:webHidden/>
              </w:rPr>
            </w:r>
            <w:r w:rsidR="00E036FC" w:rsidRPr="008C5E93">
              <w:rPr>
                <w:noProof/>
                <w:webHidden/>
              </w:rPr>
              <w:fldChar w:fldCharType="separate"/>
            </w:r>
            <w:r w:rsidR="009760C9">
              <w:rPr>
                <w:noProof/>
                <w:webHidden/>
              </w:rPr>
              <w:t>12</w:t>
            </w:r>
            <w:r w:rsidR="00E036FC" w:rsidRPr="008C5E93">
              <w:rPr>
                <w:noProof/>
                <w:webHidden/>
              </w:rPr>
              <w:fldChar w:fldCharType="end"/>
            </w:r>
          </w:hyperlink>
        </w:p>
        <w:p w14:paraId="080B4C65"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5" w:history="1">
            <w:r w:rsidR="00E036FC" w:rsidRPr="008C5E93">
              <w:rPr>
                <w:rStyle w:val="Hipervnculo"/>
                <w:noProof/>
                <w:color w:val="auto"/>
              </w:rPr>
              <w:t>d) Requisitos formales para la interposición del recurso.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_Toc180588995 \h </w:instrText>
            </w:r>
            <w:r w:rsidR="00E036FC" w:rsidRPr="008C5E93">
              <w:rPr>
                <w:noProof/>
                <w:webHidden/>
              </w:rPr>
            </w:r>
            <w:r w:rsidR="00E036FC" w:rsidRPr="008C5E93">
              <w:rPr>
                <w:noProof/>
                <w:webHidden/>
              </w:rPr>
              <w:fldChar w:fldCharType="separate"/>
            </w:r>
            <w:r w:rsidR="009760C9">
              <w:rPr>
                <w:noProof/>
                <w:webHidden/>
              </w:rPr>
              <w:t>13</w:t>
            </w:r>
            <w:r w:rsidR="00E036FC" w:rsidRPr="008C5E93">
              <w:rPr>
                <w:noProof/>
                <w:webHidden/>
              </w:rPr>
              <w:fldChar w:fldCharType="end"/>
            </w:r>
          </w:hyperlink>
        </w:p>
        <w:p w14:paraId="347E8533"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6" w:history="1">
            <w:r w:rsidR="00E036FC" w:rsidRPr="008C5E93">
              <w:rPr>
                <w:rStyle w:val="Hipervnculo"/>
                <w:noProof/>
                <w:color w:val="auto"/>
              </w:rPr>
              <w:t>e) Acumulación de los Recursos de Revisión.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_Toc180588996 \h </w:instrText>
            </w:r>
            <w:r w:rsidR="00E036FC" w:rsidRPr="008C5E93">
              <w:rPr>
                <w:noProof/>
                <w:webHidden/>
              </w:rPr>
            </w:r>
            <w:r w:rsidR="00E036FC" w:rsidRPr="008C5E93">
              <w:rPr>
                <w:noProof/>
                <w:webHidden/>
              </w:rPr>
              <w:fldChar w:fldCharType="separate"/>
            </w:r>
            <w:r w:rsidR="009760C9">
              <w:rPr>
                <w:noProof/>
                <w:webHidden/>
              </w:rPr>
              <w:t>13</w:t>
            </w:r>
            <w:r w:rsidR="00E036FC" w:rsidRPr="008C5E93">
              <w:rPr>
                <w:noProof/>
                <w:webHidden/>
              </w:rPr>
              <w:fldChar w:fldCharType="end"/>
            </w:r>
          </w:hyperlink>
        </w:p>
        <w:p w14:paraId="74C8CC71"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7" w:history="1">
            <w:r w:rsidR="00E036FC" w:rsidRPr="008C5E93">
              <w:rPr>
                <w:rStyle w:val="Hipervnculo"/>
                <w:rFonts w:eastAsia="Calibri"/>
                <w:noProof/>
                <w:color w:val="auto"/>
                <w:lang w:eastAsia="es-ES_tradnl"/>
              </w:rPr>
              <w:t>f) Elementos de previo especial pronunciamiento.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_Toc180588997 \h </w:instrText>
            </w:r>
            <w:r w:rsidR="00E036FC" w:rsidRPr="008C5E93">
              <w:rPr>
                <w:noProof/>
                <w:webHidden/>
              </w:rPr>
            </w:r>
            <w:r w:rsidR="00E036FC" w:rsidRPr="008C5E93">
              <w:rPr>
                <w:noProof/>
                <w:webHidden/>
              </w:rPr>
              <w:fldChar w:fldCharType="separate"/>
            </w:r>
            <w:r w:rsidR="009760C9">
              <w:rPr>
                <w:noProof/>
                <w:webHidden/>
              </w:rPr>
              <w:t>14</w:t>
            </w:r>
            <w:r w:rsidR="00E036FC" w:rsidRPr="008C5E93">
              <w:rPr>
                <w:noProof/>
                <w:webHidden/>
              </w:rPr>
              <w:fldChar w:fldCharType="end"/>
            </w:r>
          </w:hyperlink>
        </w:p>
        <w:p w14:paraId="5657FFDD" w14:textId="77777777" w:rsidR="00E036FC" w:rsidRPr="008C5E93" w:rsidRDefault="00D96546" w:rsidP="008C5E93">
          <w:pPr>
            <w:pStyle w:val="TDC2"/>
            <w:rPr>
              <w:rFonts w:asciiTheme="minorHAnsi" w:eastAsiaTheme="minorEastAsia" w:hAnsiTheme="minorHAnsi" w:cstheme="minorBidi"/>
              <w:noProof/>
              <w:szCs w:val="22"/>
              <w:lang w:eastAsia="es-MX"/>
            </w:rPr>
          </w:pPr>
          <w:hyperlink w:anchor="_Toc180588998" w:history="1">
            <w:r w:rsidR="00E036FC" w:rsidRPr="008C5E93">
              <w:rPr>
                <w:rStyle w:val="Hipervnculo"/>
                <w:noProof/>
                <w:color w:val="auto"/>
              </w:rPr>
              <w:t>SEGUNDO. Análisis de la causal de sobreseimiento.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_Toc180588998 \h </w:instrText>
            </w:r>
            <w:r w:rsidR="00E036FC" w:rsidRPr="008C5E93">
              <w:rPr>
                <w:noProof/>
                <w:webHidden/>
              </w:rPr>
            </w:r>
            <w:r w:rsidR="00E036FC" w:rsidRPr="008C5E93">
              <w:rPr>
                <w:noProof/>
                <w:webHidden/>
              </w:rPr>
              <w:fldChar w:fldCharType="separate"/>
            </w:r>
            <w:r w:rsidR="009760C9">
              <w:rPr>
                <w:noProof/>
                <w:webHidden/>
              </w:rPr>
              <w:t>14</w:t>
            </w:r>
            <w:r w:rsidR="00E036FC" w:rsidRPr="008C5E93">
              <w:rPr>
                <w:noProof/>
                <w:webHidden/>
              </w:rPr>
              <w:fldChar w:fldCharType="end"/>
            </w:r>
          </w:hyperlink>
        </w:p>
        <w:p w14:paraId="08FFA205"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8999" w:history="1">
            <w:r w:rsidR="00E036FC" w:rsidRPr="008C5E93">
              <w:rPr>
                <w:rStyle w:val="Hipervnculo"/>
                <w:noProof/>
                <w:color w:val="auto"/>
              </w:rPr>
              <w:t>a) Mandato de transparencia y responsabilidad del Sujeto Obligado.</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_Toc180588999 \h </w:instrText>
            </w:r>
            <w:r w:rsidR="00E036FC" w:rsidRPr="008C5E93">
              <w:rPr>
                <w:noProof/>
                <w:webHidden/>
              </w:rPr>
            </w:r>
            <w:r w:rsidR="00E036FC" w:rsidRPr="008C5E93">
              <w:rPr>
                <w:noProof/>
                <w:webHidden/>
              </w:rPr>
              <w:fldChar w:fldCharType="separate"/>
            </w:r>
            <w:r w:rsidR="009760C9">
              <w:rPr>
                <w:noProof/>
                <w:webHidden/>
              </w:rPr>
              <w:t>14</w:t>
            </w:r>
            <w:r w:rsidR="00E036FC" w:rsidRPr="008C5E93">
              <w:rPr>
                <w:noProof/>
                <w:webHidden/>
              </w:rPr>
              <w:fldChar w:fldCharType="end"/>
            </w:r>
          </w:hyperlink>
        </w:p>
        <w:p w14:paraId="51F76066"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9000" w:history="1">
            <w:r w:rsidR="00E036FC" w:rsidRPr="008C5E93">
              <w:rPr>
                <w:rStyle w:val="Hipervnculo"/>
                <w:rFonts w:eastAsia="Calibri"/>
                <w:noProof/>
                <w:color w:val="auto"/>
                <w:lang w:eastAsia="es-ES_tradnl"/>
              </w:rPr>
              <w:t>b) Controversia a resolver.</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_Toc180589000 \h </w:instrText>
            </w:r>
            <w:r w:rsidR="00E036FC" w:rsidRPr="008C5E93">
              <w:rPr>
                <w:noProof/>
                <w:webHidden/>
              </w:rPr>
            </w:r>
            <w:r w:rsidR="00E036FC" w:rsidRPr="008C5E93">
              <w:rPr>
                <w:noProof/>
                <w:webHidden/>
              </w:rPr>
              <w:fldChar w:fldCharType="separate"/>
            </w:r>
            <w:r w:rsidR="009760C9">
              <w:rPr>
                <w:noProof/>
                <w:webHidden/>
              </w:rPr>
              <w:t>17</w:t>
            </w:r>
            <w:r w:rsidR="00E036FC" w:rsidRPr="008C5E93">
              <w:rPr>
                <w:noProof/>
                <w:webHidden/>
              </w:rPr>
              <w:fldChar w:fldCharType="end"/>
            </w:r>
          </w:hyperlink>
        </w:p>
        <w:p w14:paraId="1A3A06F1" w14:textId="77777777" w:rsidR="00E036FC" w:rsidRPr="008C5E93" w:rsidRDefault="00D96546" w:rsidP="008C5E93">
          <w:pPr>
            <w:pStyle w:val="TDC3"/>
            <w:rPr>
              <w:rFonts w:asciiTheme="minorHAnsi" w:eastAsiaTheme="minorEastAsia" w:hAnsiTheme="minorHAnsi" w:cstheme="minorBidi"/>
              <w:noProof/>
              <w:szCs w:val="22"/>
              <w:lang w:eastAsia="es-MX"/>
            </w:rPr>
          </w:pPr>
          <w:hyperlink w:anchor="_Toc180589001" w:history="1">
            <w:r w:rsidR="00E036FC" w:rsidRPr="008C5E93">
              <w:rPr>
                <w:rStyle w:val="Hipervnculo"/>
                <w:noProof/>
                <w:color w:val="auto"/>
              </w:rPr>
              <w:t>c) Conclusión.</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_Toc180589001 \h </w:instrText>
            </w:r>
            <w:r w:rsidR="00E036FC" w:rsidRPr="008C5E93">
              <w:rPr>
                <w:noProof/>
                <w:webHidden/>
              </w:rPr>
            </w:r>
            <w:r w:rsidR="00E036FC" w:rsidRPr="008C5E93">
              <w:rPr>
                <w:noProof/>
                <w:webHidden/>
              </w:rPr>
              <w:fldChar w:fldCharType="separate"/>
            </w:r>
            <w:r w:rsidR="009760C9">
              <w:rPr>
                <w:noProof/>
                <w:webHidden/>
              </w:rPr>
              <w:t>19</w:t>
            </w:r>
            <w:r w:rsidR="00E036FC" w:rsidRPr="008C5E93">
              <w:rPr>
                <w:noProof/>
                <w:webHidden/>
              </w:rPr>
              <w:fldChar w:fldCharType="end"/>
            </w:r>
          </w:hyperlink>
        </w:p>
        <w:p w14:paraId="3F2915E1" w14:textId="77777777" w:rsidR="00E036FC" w:rsidRPr="008C5E93" w:rsidRDefault="00D96546" w:rsidP="008C5E93">
          <w:pPr>
            <w:pStyle w:val="TDC1"/>
            <w:tabs>
              <w:tab w:val="right" w:leader="dot" w:pos="9034"/>
            </w:tabs>
            <w:rPr>
              <w:rFonts w:asciiTheme="minorHAnsi" w:eastAsiaTheme="minorEastAsia" w:hAnsiTheme="minorHAnsi" w:cstheme="minorBidi"/>
              <w:noProof/>
              <w:szCs w:val="22"/>
              <w:lang w:eastAsia="es-MX"/>
            </w:rPr>
          </w:pPr>
          <w:hyperlink w:anchor="_Toc180589002" w:history="1">
            <w:r w:rsidR="00E036FC" w:rsidRPr="008C5E93">
              <w:rPr>
                <w:rStyle w:val="Hipervnculo"/>
                <w:noProof/>
                <w:color w:val="auto"/>
              </w:rPr>
              <w:t>RESUELVE</w:t>
            </w:r>
            <w:r w:rsidR="00E036FC" w:rsidRPr="008C5E93">
              <w:rPr>
                <w:noProof/>
                <w:webHidden/>
              </w:rPr>
              <w:tab/>
            </w:r>
            <w:r w:rsidR="00E036FC" w:rsidRPr="008C5E93">
              <w:rPr>
                <w:noProof/>
                <w:webHidden/>
              </w:rPr>
              <w:fldChar w:fldCharType="begin"/>
            </w:r>
            <w:r w:rsidR="00E036FC" w:rsidRPr="008C5E93">
              <w:rPr>
                <w:noProof/>
                <w:webHidden/>
              </w:rPr>
              <w:instrText xml:space="preserve"> PAGEREF _Toc180589002 \h </w:instrText>
            </w:r>
            <w:r w:rsidR="00E036FC" w:rsidRPr="008C5E93">
              <w:rPr>
                <w:noProof/>
                <w:webHidden/>
              </w:rPr>
            </w:r>
            <w:r w:rsidR="00E036FC" w:rsidRPr="008C5E93">
              <w:rPr>
                <w:noProof/>
                <w:webHidden/>
              </w:rPr>
              <w:fldChar w:fldCharType="separate"/>
            </w:r>
            <w:r w:rsidR="009760C9">
              <w:rPr>
                <w:noProof/>
                <w:webHidden/>
              </w:rPr>
              <w:t>20</w:t>
            </w:r>
            <w:r w:rsidR="00E036FC" w:rsidRPr="008C5E93">
              <w:rPr>
                <w:noProof/>
                <w:webHidden/>
              </w:rPr>
              <w:fldChar w:fldCharType="end"/>
            </w:r>
          </w:hyperlink>
        </w:p>
        <w:p w14:paraId="0C82FD7A" w14:textId="576FB956" w:rsidR="009B2945" w:rsidRPr="008C5E93" w:rsidRDefault="00AE3DA7" w:rsidP="008C5E93">
          <w:pPr>
            <w:spacing w:line="240" w:lineRule="auto"/>
            <w:rPr>
              <w:b/>
              <w:bCs/>
              <w:szCs w:val="22"/>
              <w:lang w:val="es-ES"/>
            </w:rPr>
          </w:pPr>
          <w:r w:rsidRPr="008C5E93">
            <w:rPr>
              <w:b/>
              <w:bCs/>
              <w:szCs w:val="22"/>
              <w:lang w:val="es-ES"/>
            </w:rPr>
            <w:fldChar w:fldCharType="end"/>
          </w:r>
        </w:p>
      </w:sdtContent>
    </w:sdt>
    <w:p w14:paraId="603A07E2" w14:textId="77777777" w:rsidR="00646436" w:rsidRPr="008C5E93" w:rsidRDefault="00646436" w:rsidP="008C5E93">
      <w:pPr>
        <w:rPr>
          <w:rFonts w:cs="Tahoma"/>
          <w:szCs w:val="22"/>
        </w:rPr>
        <w:sectPr w:rsidR="00646436" w:rsidRPr="008C5E93" w:rsidSect="00545E72">
          <w:headerReference w:type="default" r:id="rId11"/>
          <w:footerReference w:type="default" r:id="rId12"/>
          <w:headerReference w:type="first" r:id="rId13"/>
          <w:type w:val="continuous"/>
          <w:pgSz w:w="12240" w:h="15840"/>
          <w:pgMar w:top="2552" w:right="1608" w:bottom="567" w:left="1588" w:header="709" w:footer="737" w:gutter="0"/>
          <w:pgNumType w:start="1"/>
          <w:cols w:space="708"/>
          <w:titlePg/>
          <w:docGrid w:linePitch="360"/>
        </w:sectPr>
      </w:pPr>
    </w:p>
    <w:p w14:paraId="7A9A4270" w14:textId="66098B79" w:rsidR="00775BFC" w:rsidRPr="008C5E93" w:rsidRDefault="00775BFC" w:rsidP="008C5E93">
      <w:pPr>
        <w:rPr>
          <w:b/>
          <w:bCs/>
          <w:szCs w:val="22"/>
        </w:rPr>
      </w:pPr>
      <w:r w:rsidRPr="008C5E93">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8C5E93">
        <w:rPr>
          <w:b/>
          <w:bCs/>
          <w:szCs w:val="22"/>
        </w:rPr>
        <w:t xml:space="preserve">de </w:t>
      </w:r>
      <w:r w:rsidR="00B5130C" w:rsidRPr="008C5E93">
        <w:rPr>
          <w:b/>
          <w:bCs/>
          <w:szCs w:val="22"/>
        </w:rPr>
        <w:t>seis de noviembre</w:t>
      </w:r>
      <w:r w:rsidRPr="008C5E93">
        <w:rPr>
          <w:b/>
          <w:bCs/>
          <w:szCs w:val="22"/>
        </w:rPr>
        <w:t xml:space="preserve"> de dos mil </w:t>
      </w:r>
      <w:r w:rsidR="00DB6004" w:rsidRPr="008C5E93">
        <w:rPr>
          <w:b/>
          <w:bCs/>
          <w:szCs w:val="22"/>
        </w:rPr>
        <w:t>veinticuatro.</w:t>
      </w:r>
    </w:p>
    <w:p w14:paraId="0AF3AAC4" w14:textId="77777777" w:rsidR="00775BFC" w:rsidRPr="008C5E93" w:rsidRDefault="00775BFC" w:rsidP="008C5E93">
      <w:pPr>
        <w:rPr>
          <w:szCs w:val="22"/>
        </w:rPr>
      </w:pPr>
    </w:p>
    <w:p w14:paraId="40EAE038" w14:textId="5290018C" w:rsidR="00775BFC" w:rsidRPr="008C5E93" w:rsidRDefault="00775BFC" w:rsidP="008C5E93">
      <w:pPr>
        <w:rPr>
          <w:szCs w:val="22"/>
        </w:rPr>
      </w:pPr>
      <w:r w:rsidRPr="008C5E93">
        <w:rPr>
          <w:b/>
          <w:szCs w:val="22"/>
        </w:rPr>
        <w:t>VISTO</w:t>
      </w:r>
      <w:r w:rsidR="00A21FF1" w:rsidRPr="008C5E93">
        <w:rPr>
          <w:b/>
          <w:szCs w:val="22"/>
        </w:rPr>
        <w:t>S</w:t>
      </w:r>
      <w:r w:rsidRPr="008C5E93">
        <w:rPr>
          <w:b/>
          <w:szCs w:val="22"/>
        </w:rPr>
        <w:t xml:space="preserve"> </w:t>
      </w:r>
      <w:r w:rsidR="00A21FF1" w:rsidRPr="008C5E93">
        <w:rPr>
          <w:szCs w:val="22"/>
        </w:rPr>
        <w:t>los</w:t>
      </w:r>
      <w:r w:rsidRPr="008C5E93">
        <w:rPr>
          <w:szCs w:val="22"/>
        </w:rPr>
        <w:t xml:space="preserve"> expediente</w:t>
      </w:r>
      <w:r w:rsidR="00A21FF1" w:rsidRPr="008C5E93">
        <w:rPr>
          <w:szCs w:val="22"/>
        </w:rPr>
        <w:t>s</w:t>
      </w:r>
      <w:r w:rsidRPr="008C5E93">
        <w:rPr>
          <w:szCs w:val="22"/>
        </w:rPr>
        <w:t xml:space="preserve"> formado</w:t>
      </w:r>
      <w:r w:rsidR="00A21FF1" w:rsidRPr="008C5E93">
        <w:rPr>
          <w:szCs w:val="22"/>
        </w:rPr>
        <w:t>s</w:t>
      </w:r>
      <w:r w:rsidRPr="008C5E93">
        <w:rPr>
          <w:szCs w:val="22"/>
        </w:rPr>
        <w:t xml:space="preserve"> con motivo de</w:t>
      </w:r>
      <w:r w:rsidR="00A21FF1" w:rsidRPr="008C5E93">
        <w:rPr>
          <w:szCs w:val="22"/>
        </w:rPr>
        <w:t xml:space="preserve"> </w:t>
      </w:r>
      <w:r w:rsidRPr="008C5E93">
        <w:rPr>
          <w:szCs w:val="22"/>
        </w:rPr>
        <w:t>l</w:t>
      </w:r>
      <w:r w:rsidR="00A21FF1" w:rsidRPr="008C5E93">
        <w:rPr>
          <w:szCs w:val="22"/>
        </w:rPr>
        <w:t>os</w:t>
      </w:r>
      <w:r w:rsidRPr="008C5E93">
        <w:rPr>
          <w:szCs w:val="22"/>
        </w:rPr>
        <w:t xml:space="preserve"> Recurso</w:t>
      </w:r>
      <w:r w:rsidR="00A21FF1" w:rsidRPr="008C5E93">
        <w:rPr>
          <w:szCs w:val="22"/>
        </w:rPr>
        <w:t>s</w:t>
      </w:r>
      <w:r w:rsidRPr="008C5E93">
        <w:rPr>
          <w:szCs w:val="22"/>
        </w:rPr>
        <w:t xml:space="preserve"> de Revisión </w:t>
      </w:r>
      <w:r w:rsidR="002B0968" w:rsidRPr="008C5E93">
        <w:rPr>
          <w:rFonts w:cs="Tahoma"/>
          <w:b/>
          <w:bCs/>
          <w:szCs w:val="22"/>
        </w:rPr>
        <w:t>05777</w:t>
      </w:r>
      <w:r w:rsidR="0034579B" w:rsidRPr="008C5E93">
        <w:rPr>
          <w:rFonts w:cs="Tahoma"/>
          <w:b/>
          <w:bCs/>
          <w:szCs w:val="22"/>
        </w:rPr>
        <w:t>/INFOEM/IP/RR/2024</w:t>
      </w:r>
      <w:r w:rsidR="002B0968" w:rsidRPr="008C5E93">
        <w:rPr>
          <w:rFonts w:cs="Tahoma"/>
          <w:b/>
          <w:bCs/>
          <w:szCs w:val="22"/>
        </w:rPr>
        <w:t xml:space="preserve"> </w:t>
      </w:r>
      <w:r w:rsidR="00A21FF1" w:rsidRPr="008C5E93">
        <w:rPr>
          <w:rFonts w:cs="Tahoma"/>
          <w:szCs w:val="22"/>
        </w:rPr>
        <w:t xml:space="preserve">y </w:t>
      </w:r>
      <w:r w:rsidR="002B0968" w:rsidRPr="008C5E93">
        <w:rPr>
          <w:rFonts w:cs="Tahoma"/>
          <w:b/>
          <w:bCs/>
          <w:szCs w:val="22"/>
        </w:rPr>
        <w:t>05851</w:t>
      </w:r>
      <w:r w:rsidR="00A21FF1" w:rsidRPr="008C5E93">
        <w:rPr>
          <w:rFonts w:cs="Tahoma"/>
          <w:b/>
          <w:bCs/>
          <w:szCs w:val="22"/>
        </w:rPr>
        <w:t xml:space="preserve">/INFOEM/IP/RR/2024 </w:t>
      </w:r>
      <w:r w:rsidRPr="008C5E93">
        <w:rPr>
          <w:szCs w:val="22"/>
        </w:rPr>
        <w:t>interpuesto</w:t>
      </w:r>
      <w:r w:rsidR="00A21FF1" w:rsidRPr="008C5E93">
        <w:rPr>
          <w:szCs w:val="22"/>
        </w:rPr>
        <w:t>s</w:t>
      </w:r>
      <w:r w:rsidRPr="008C5E93">
        <w:rPr>
          <w:szCs w:val="22"/>
        </w:rPr>
        <w:t xml:space="preserve"> por </w:t>
      </w:r>
      <w:r w:rsidR="00D96546">
        <w:rPr>
          <w:b/>
          <w:bCs/>
          <w:szCs w:val="22"/>
        </w:rPr>
        <w:t xml:space="preserve">XXXXXXX </w:t>
      </w:r>
      <w:proofErr w:type="spellStart"/>
      <w:r w:rsidR="00D96546">
        <w:rPr>
          <w:b/>
          <w:bCs/>
          <w:szCs w:val="22"/>
        </w:rPr>
        <w:t>XXXXXXX</w:t>
      </w:r>
      <w:proofErr w:type="spellEnd"/>
      <w:r w:rsidR="00D96546">
        <w:rPr>
          <w:b/>
          <w:bCs/>
          <w:szCs w:val="22"/>
        </w:rPr>
        <w:t xml:space="preserve"> </w:t>
      </w:r>
      <w:proofErr w:type="spellStart"/>
      <w:r w:rsidR="00D96546">
        <w:rPr>
          <w:b/>
          <w:bCs/>
          <w:szCs w:val="22"/>
        </w:rPr>
        <w:t>XXXXXXX</w:t>
      </w:r>
      <w:proofErr w:type="spellEnd"/>
      <w:r w:rsidR="00930CF8" w:rsidRPr="008C5E93">
        <w:rPr>
          <w:b/>
          <w:bCs/>
          <w:szCs w:val="22"/>
        </w:rPr>
        <w:t xml:space="preserve"> </w:t>
      </w:r>
      <w:r w:rsidRPr="008C5E93">
        <w:rPr>
          <w:szCs w:val="22"/>
        </w:rPr>
        <w:t xml:space="preserve">a quien en lo subsecuente se le denominará </w:t>
      </w:r>
      <w:r w:rsidRPr="008C5E93">
        <w:rPr>
          <w:b/>
          <w:bCs/>
          <w:szCs w:val="22"/>
        </w:rPr>
        <w:t>LA PARTE RECURRENTE</w:t>
      </w:r>
      <w:r w:rsidRPr="008C5E93">
        <w:rPr>
          <w:szCs w:val="22"/>
        </w:rPr>
        <w:t>, en contra de la</w:t>
      </w:r>
      <w:r w:rsidR="00A21FF1" w:rsidRPr="008C5E93">
        <w:rPr>
          <w:szCs w:val="22"/>
        </w:rPr>
        <w:t>s</w:t>
      </w:r>
      <w:r w:rsidRPr="008C5E93">
        <w:rPr>
          <w:szCs w:val="22"/>
        </w:rPr>
        <w:t xml:space="preserve"> respuesta</w:t>
      </w:r>
      <w:r w:rsidR="00A21FF1" w:rsidRPr="008C5E93">
        <w:rPr>
          <w:szCs w:val="22"/>
        </w:rPr>
        <w:t>s</w:t>
      </w:r>
      <w:r w:rsidRPr="008C5E93">
        <w:rPr>
          <w:szCs w:val="22"/>
        </w:rPr>
        <w:t xml:space="preserve"> emitida</w:t>
      </w:r>
      <w:r w:rsidR="00A21FF1" w:rsidRPr="008C5E93">
        <w:rPr>
          <w:szCs w:val="22"/>
        </w:rPr>
        <w:t>s</w:t>
      </w:r>
      <w:r w:rsidRPr="008C5E93">
        <w:rPr>
          <w:szCs w:val="22"/>
        </w:rPr>
        <w:t xml:space="preserve"> por</w:t>
      </w:r>
      <w:r w:rsidR="00DB6004" w:rsidRPr="008C5E93">
        <w:rPr>
          <w:szCs w:val="22"/>
        </w:rPr>
        <w:t xml:space="preserve"> </w:t>
      </w:r>
      <w:r w:rsidR="00A0307E" w:rsidRPr="008C5E93">
        <w:rPr>
          <w:szCs w:val="22"/>
        </w:rPr>
        <w:t>el</w:t>
      </w:r>
      <w:r w:rsidRPr="008C5E93">
        <w:rPr>
          <w:szCs w:val="22"/>
        </w:rPr>
        <w:t xml:space="preserve"> </w:t>
      </w:r>
      <w:r w:rsidR="002B0968" w:rsidRPr="008C5E93">
        <w:rPr>
          <w:b/>
          <w:bCs/>
          <w:szCs w:val="22"/>
        </w:rPr>
        <w:t>Poder Legislativo</w:t>
      </w:r>
      <w:r w:rsidR="00DB6004" w:rsidRPr="008C5E93">
        <w:rPr>
          <w:b/>
          <w:bCs/>
          <w:szCs w:val="22"/>
        </w:rPr>
        <w:t xml:space="preserve">, </w:t>
      </w:r>
      <w:r w:rsidRPr="008C5E93">
        <w:rPr>
          <w:szCs w:val="22"/>
        </w:rPr>
        <w:t xml:space="preserve">en adelante </w:t>
      </w:r>
      <w:r w:rsidRPr="008C5E93">
        <w:rPr>
          <w:b/>
          <w:bCs/>
          <w:szCs w:val="22"/>
        </w:rPr>
        <w:t>EL SUJETO OBLIGADO</w:t>
      </w:r>
      <w:r w:rsidRPr="008C5E93">
        <w:rPr>
          <w:rFonts w:eastAsia="Calibri"/>
          <w:szCs w:val="22"/>
          <w:lang w:eastAsia="en-US"/>
        </w:rPr>
        <w:t xml:space="preserve">, </w:t>
      </w:r>
      <w:r w:rsidRPr="008C5E93">
        <w:rPr>
          <w:szCs w:val="22"/>
        </w:rPr>
        <w:t>se emite la presente Resolución con base en los Antecedentes y Considerandos que se exponen a continuación:</w:t>
      </w:r>
    </w:p>
    <w:p w14:paraId="2116968C" w14:textId="33FF576A" w:rsidR="00775BFC" w:rsidRPr="008C5E93" w:rsidRDefault="00775BFC" w:rsidP="008C5E93">
      <w:pPr>
        <w:rPr>
          <w:szCs w:val="22"/>
        </w:rPr>
      </w:pPr>
    </w:p>
    <w:p w14:paraId="5A444FB6" w14:textId="639D3567" w:rsidR="00664420" w:rsidRPr="008C5E93" w:rsidRDefault="00664420" w:rsidP="008C5E93">
      <w:pPr>
        <w:pStyle w:val="Ttulo1"/>
        <w:rPr>
          <w:szCs w:val="22"/>
        </w:rPr>
      </w:pPr>
      <w:bookmarkStart w:id="2" w:name="_Toc180588977"/>
      <w:r w:rsidRPr="008C5E93">
        <w:rPr>
          <w:szCs w:val="22"/>
        </w:rPr>
        <w:t>ANTECEDENTES</w:t>
      </w:r>
      <w:bookmarkEnd w:id="2"/>
    </w:p>
    <w:p w14:paraId="5CB5034E" w14:textId="77777777" w:rsidR="00AC2DB8" w:rsidRPr="008C5E93" w:rsidRDefault="00AC2DB8" w:rsidP="008C5E93">
      <w:pPr>
        <w:rPr>
          <w:szCs w:val="22"/>
        </w:rPr>
      </w:pPr>
    </w:p>
    <w:p w14:paraId="09B2D38F" w14:textId="72C0806A" w:rsidR="00664420" w:rsidRPr="008C5E93" w:rsidRDefault="00E37A3F" w:rsidP="008C5E93">
      <w:pPr>
        <w:pStyle w:val="Ttulo2"/>
        <w:rPr>
          <w:szCs w:val="22"/>
        </w:rPr>
      </w:pPr>
      <w:bookmarkStart w:id="3" w:name="_Toc180588978"/>
      <w:r w:rsidRPr="008C5E93">
        <w:rPr>
          <w:szCs w:val="22"/>
        </w:rPr>
        <w:t>DE LA</w:t>
      </w:r>
      <w:r w:rsidR="00AA27F9" w:rsidRPr="008C5E93">
        <w:rPr>
          <w:szCs w:val="22"/>
        </w:rPr>
        <w:t>S</w:t>
      </w:r>
      <w:r w:rsidRPr="008C5E93">
        <w:rPr>
          <w:szCs w:val="22"/>
        </w:rPr>
        <w:t xml:space="preserve"> SOLICITUD</w:t>
      </w:r>
      <w:r w:rsidR="00AA27F9" w:rsidRPr="008C5E93">
        <w:rPr>
          <w:szCs w:val="22"/>
        </w:rPr>
        <w:t>ES</w:t>
      </w:r>
      <w:r w:rsidRPr="008C5E93">
        <w:rPr>
          <w:szCs w:val="22"/>
        </w:rPr>
        <w:t xml:space="preserve"> DE INFORMACIÓN</w:t>
      </w:r>
      <w:bookmarkEnd w:id="3"/>
    </w:p>
    <w:p w14:paraId="7B7535DF" w14:textId="77777777" w:rsidR="00E37A3F" w:rsidRPr="008C5E93" w:rsidRDefault="00E37A3F" w:rsidP="008C5E93">
      <w:pPr>
        <w:rPr>
          <w:szCs w:val="22"/>
        </w:rPr>
      </w:pPr>
    </w:p>
    <w:p w14:paraId="2C6AD1A5" w14:textId="34D34D63" w:rsidR="00664420" w:rsidRPr="008C5E93" w:rsidRDefault="00E37A3F" w:rsidP="008C5E93">
      <w:pPr>
        <w:pStyle w:val="Ttulo3"/>
        <w:rPr>
          <w:szCs w:val="22"/>
        </w:rPr>
      </w:pPr>
      <w:bookmarkStart w:id="4" w:name="_Toc180588979"/>
      <w:r w:rsidRPr="008C5E93">
        <w:rPr>
          <w:szCs w:val="22"/>
        </w:rPr>
        <w:t xml:space="preserve">a) </w:t>
      </w:r>
      <w:r w:rsidR="006B10B0" w:rsidRPr="008C5E93">
        <w:rPr>
          <w:szCs w:val="22"/>
        </w:rPr>
        <w:t>S</w:t>
      </w:r>
      <w:r w:rsidR="00664420" w:rsidRPr="008C5E93">
        <w:rPr>
          <w:szCs w:val="22"/>
        </w:rPr>
        <w:t>olicitud</w:t>
      </w:r>
      <w:r w:rsidR="00947134" w:rsidRPr="008C5E93">
        <w:rPr>
          <w:szCs w:val="22"/>
        </w:rPr>
        <w:t>es</w:t>
      </w:r>
      <w:r w:rsidR="00664420" w:rsidRPr="008C5E93">
        <w:rPr>
          <w:szCs w:val="22"/>
        </w:rPr>
        <w:t xml:space="preserve"> de </w:t>
      </w:r>
      <w:r w:rsidR="006B10B0" w:rsidRPr="008C5E93">
        <w:rPr>
          <w:szCs w:val="22"/>
        </w:rPr>
        <w:t>i</w:t>
      </w:r>
      <w:r w:rsidR="00664420" w:rsidRPr="008C5E93">
        <w:rPr>
          <w:szCs w:val="22"/>
        </w:rPr>
        <w:t>nformación</w:t>
      </w:r>
      <w:r w:rsidR="00DB6004" w:rsidRPr="008C5E93">
        <w:rPr>
          <w:szCs w:val="22"/>
        </w:rPr>
        <w:t>.</w:t>
      </w:r>
      <w:bookmarkEnd w:id="4"/>
    </w:p>
    <w:p w14:paraId="6168F827" w14:textId="58B111F6" w:rsidR="00AD1D93" w:rsidRPr="008C5E93" w:rsidRDefault="006B10B0" w:rsidP="008C5E93">
      <w:pPr>
        <w:tabs>
          <w:tab w:val="left" w:pos="0"/>
        </w:tabs>
        <w:rPr>
          <w:rFonts w:cs="Tahoma"/>
          <w:szCs w:val="22"/>
        </w:rPr>
      </w:pPr>
      <w:r w:rsidRPr="008C5E93">
        <w:rPr>
          <w:rFonts w:cs="Tahoma"/>
          <w:szCs w:val="22"/>
        </w:rPr>
        <w:t>El</w:t>
      </w:r>
      <w:r w:rsidR="00664420" w:rsidRPr="008C5E93">
        <w:rPr>
          <w:rFonts w:cs="Tahoma"/>
          <w:szCs w:val="22"/>
        </w:rPr>
        <w:t xml:space="preserve"> </w:t>
      </w:r>
      <w:r w:rsidR="002B0968" w:rsidRPr="008C5E93">
        <w:rPr>
          <w:rFonts w:cs="Tahoma"/>
          <w:b/>
          <w:szCs w:val="22"/>
        </w:rPr>
        <w:t>catorce</w:t>
      </w:r>
      <w:r w:rsidR="00664420" w:rsidRPr="008C5E93">
        <w:rPr>
          <w:rFonts w:cs="Tahoma"/>
          <w:b/>
          <w:bCs/>
          <w:szCs w:val="22"/>
        </w:rPr>
        <w:t xml:space="preserve"> de </w:t>
      </w:r>
      <w:r w:rsidR="002B0968" w:rsidRPr="008C5E93">
        <w:rPr>
          <w:rFonts w:cs="Tahoma"/>
          <w:b/>
          <w:bCs/>
          <w:szCs w:val="22"/>
        </w:rPr>
        <w:t>agosto</w:t>
      </w:r>
      <w:r w:rsidR="00664420" w:rsidRPr="008C5E93">
        <w:rPr>
          <w:rFonts w:cs="Tahoma"/>
          <w:b/>
          <w:bCs/>
          <w:szCs w:val="22"/>
        </w:rPr>
        <w:t xml:space="preserve"> de dos mil </w:t>
      </w:r>
      <w:r w:rsidR="00A0307E" w:rsidRPr="008C5E93">
        <w:rPr>
          <w:rFonts w:cs="Tahoma"/>
          <w:b/>
          <w:bCs/>
          <w:szCs w:val="22"/>
        </w:rPr>
        <w:t>veinticuatro</w:t>
      </w:r>
      <w:r w:rsidR="00664420" w:rsidRPr="008C5E93">
        <w:rPr>
          <w:rFonts w:cs="Tahoma"/>
          <w:szCs w:val="22"/>
        </w:rPr>
        <w:t xml:space="preserve"> </w:t>
      </w:r>
      <w:r w:rsidRPr="008C5E93">
        <w:rPr>
          <w:b/>
          <w:bCs/>
          <w:szCs w:val="22"/>
        </w:rPr>
        <w:t>LA PARTE RECURRENTE</w:t>
      </w:r>
      <w:r w:rsidR="00664420" w:rsidRPr="008C5E93">
        <w:rPr>
          <w:rFonts w:cs="Tahoma"/>
          <w:szCs w:val="22"/>
        </w:rPr>
        <w:t xml:space="preserve"> presentó </w:t>
      </w:r>
      <w:r w:rsidR="00FC23B8" w:rsidRPr="008C5E93">
        <w:rPr>
          <w:rFonts w:cs="Tahoma"/>
          <w:szCs w:val="22"/>
        </w:rPr>
        <w:t>tres</w:t>
      </w:r>
      <w:r w:rsidR="00664420" w:rsidRPr="008C5E93">
        <w:rPr>
          <w:rFonts w:cs="Tahoma"/>
          <w:szCs w:val="22"/>
        </w:rPr>
        <w:t xml:space="preserve"> solicitud</w:t>
      </w:r>
      <w:r w:rsidR="00FC23B8" w:rsidRPr="008C5E93">
        <w:rPr>
          <w:rFonts w:cs="Tahoma"/>
          <w:szCs w:val="22"/>
        </w:rPr>
        <w:t>es</w:t>
      </w:r>
      <w:r w:rsidR="00664420" w:rsidRPr="008C5E93">
        <w:rPr>
          <w:rFonts w:cs="Tahoma"/>
          <w:szCs w:val="22"/>
        </w:rPr>
        <w:t xml:space="preserve"> de acceso a la información pública </w:t>
      </w:r>
      <w:r w:rsidR="001F3515" w:rsidRPr="008C5E93">
        <w:rPr>
          <w:rFonts w:cs="Tahoma"/>
          <w:szCs w:val="22"/>
        </w:rPr>
        <w:t xml:space="preserve">ante el </w:t>
      </w:r>
      <w:r w:rsidR="001F3515" w:rsidRPr="008C5E93">
        <w:rPr>
          <w:rFonts w:cs="Tahoma"/>
          <w:b/>
          <w:bCs/>
          <w:szCs w:val="22"/>
        </w:rPr>
        <w:t>SUJETO OBLIGADO</w:t>
      </w:r>
      <w:r w:rsidR="001F3515" w:rsidRPr="008C5E93">
        <w:rPr>
          <w:rFonts w:cs="Tahoma"/>
          <w:szCs w:val="22"/>
        </w:rPr>
        <w:t xml:space="preserve">, </w:t>
      </w:r>
      <w:r w:rsidR="00664420" w:rsidRPr="008C5E93">
        <w:rPr>
          <w:rFonts w:cs="Tahoma"/>
          <w:szCs w:val="22"/>
        </w:rPr>
        <w:t xml:space="preserve">a través del </w:t>
      </w:r>
      <w:r w:rsidRPr="008C5E93">
        <w:rPr>
          <w:rFonts w:cs="Tahoma"/>
          <w:szCs w:val="22"/>
        </w:rPr>
        <w:t>Sistema de Acceso a la Información Mexiquense</w:t>
      </w:r>
      <w:r w:rsidR="009A2D78" w:rsidRPr="008C5E93">
        <w:rPr>
          <w:rFonts w:cs="Tahoma"/>
          <w:szCs w:val="22"/>
        </w:rPr>
        <w:t xml:space="preserve"> (</w:t>
      </w:r>
      <w:r w:rsidRPr="008C5E93">
        <w:rPr>
          <w:rFonts w:cs="Tahoma"/>
          <w:szCs w:val="22"/>
        </w:rPr>
        <w:t>SAIMEX</w:t>
      </w:r>
      <w:r w:rsidR="00947134" w:rsidRPr="008C5E93">
        <w:rPr>
          <w:rFonts w:cs="Tahoma"/>
          <w:szCs w:val="22"/>
        </w:rPr>
        <w:t>). Dicha</w:t>
      </w:r>
      <w:r w:rsidR="00BC5BB6" w:rsidRPr="008C5E93">
        <w:rPr>
          <w:rFonts w:cs="Tahoma"/>
          <w:szCs w:val="22"/>
        </w:rPr>
        <w:t>s</w:t>
      </w:r>
      <w:r w:rsidR="00947134" w:rsidRPr="008C5E93">
        <w:rPr>
          <w:rFonts w:cs="Tahoma"/>
          <w:szCs w:val="22"/>
        </w:rPr>
        <w:t xml:space="preserve"> solicitud</w:t>
      </w:r>
      <w:r w:rsidR="00BC5BB6" w:rsidRPr="008C5E93">
        <w:rPr>
          <w:rFonts w:cs="Tahoma"/>
          <w:szCs w:val="22"/>
        </w:rPr>
        <w:t>es</w:t>
      </w:r>
      <w:r w:rsidR="00947134" w:rsidRPr="008C5E93">
        <w:rPr>
          <w:rFonts w:cs="Tahoma"/>
          <w:szCs w:val="22"/>
        </w:rPr>
        <w:t xml:space="preserve"> quedaron</w:t>
      </w:r>
      <w:r w:rsidRPr="008C5E93">
        <w:rPr>
          <w:rFonts w:cs="Tahoma"/>
          <w:szCs w:val="22"/>
        </w:rPr>
        <w:t xml:space="preserve"> registrada</w:t>
      </w:r>
      <w:r w:rsidR="00947134" w:rsidRPr="008C5E93">
        <w:rPr>
          <w:rFonts w:cs="Tahoma"/>
          <w:szCs w:val="22"/>
        </w:rPr>
        <w:t>s</w:t>
      </w:r>
      <w:r w:rsidRPr="008C5E93">
        <w:rPr>
          <w:rFonts w:cs="Tahoma"/>
          <w:szCs w:val="22"/>
        </w:rPr>
        <w:t xml:space="preserve"> c</w:t>
      </w:r>
      <w:r w:rsidR="00664420" w:rsidRPr="008C5E93">
        <w:rPr>
          <w:rFonts w:cs="Tahoma"/>
          <w:szCs w:val="22"/>
        </w:rPr>
        <w:t xml:space="preserve">on </w:t>
      </w:r>
      <w:r w:rsidR="00947134" w:rsidRPr="008C5E93">
        <w:rPr>
          <w:rFonts w:cs="Tahoma"/>
          <w:szCs w:val="22"/>
        </w:rPr>
        <w:t>los</w:t>
      </w:r>
      <w:r w:rsidR="00664420" w:rsidRPr="008C5E93">
        <w:rPr>
          <w:rFonts w:cs="Tahoma"/>
          <w:szCs w:val="22"/>
        </w:rPr>
        <w:t xml:space="preserve"> número</w:t>
      </w:r>
      <w:r w:rsidR="00947134" w:rsidRPr="008C5E93">
        <w:rPr>
          <w:rFonts w:cs="Tahoma"/>
          <w:szCs w:val="22"/>
        </w:rPr>
        <w:t>s</w:t>
      </w:r>
      <w:r w:rsidR="00664420" w:rsidRPr="008C5E93">
        <w:rPr>
          <w:rFonts w:cs="Tahoma"/>
          <w:szCs w:val="22"/>
        </w:rPr>
        <w:t xml:space="preserve"> de folio</w:t>
      </w:r>
      <w:r w:rsidR="00FE1818" w:rsidRPr="008C5E93">
        <w:rPr>
          <w:rFonts w:cs="Tahoma"/>
          <w:b/>
          <w:bCs/>
          <w:szCs w:val="22"/>
        </w:rPr>
        <w:t xml:space="preserve"> </w:t>
      </w:r>
      <w:r w:rsidR="002B0968" w:rsidRPr="008C5E93">
        <w:rPr>
          <w:rFonts w:cs="Tahoma"/>
          <w:b/>
          <w:bCs/>
          <w:szCs w:val="22"/>
        </w:rPr>
        <w:t>00388/PLEGISLA/IP/2024</w:t>
      </w:r>
      <w:r w:rsidR="00A0307E" w:rsidRPr="008C5E93">
        <w:rPr>
          <w:rFonts w:cs="Tahoma"/>
          <w:b/>
          <w:bCs/>
          <w:szCs w:val="22"/>
        </w:rPr>
        <w:t xml:space="preserve"> </w:t>
      </w:r>
      <w:r w:rsidR="00947134" w:rsidRPr="008C5E93">
        <w:rPr>
          <w:rFonts w:cs="Tahoma"/>
          <w:b/>
          <w:bCs/>
          <w:szCs w:val="22"/>
        </w:rPr>
        <w:t xml:space="preserve">y </w:t>
      </w:r>
      <w:r w:rsidR="002B0968" w:rsidRPr="008C5E93">
        <w:rPr>
          <w:rFonts w:cs="Tahoma"/>
          <w:b/>
          <w:bCs/>
          <w:szCs w:val="22"/>
        </w:rPr>
        <w:t xml:space="preserve">00387/PLEGISLA/IP/2024 </w:t>
      </w:r>
      <w:r w:rsidR="002A3601" w:rsidRPr="008C5E93">
        <w:rPr>
          <w:rFonts w:cs="Tahoma"/>
          <w:szCs w:val="22"/>
        </w:rPr>
        <w:t>y en ella</w:t>
      </w:r>
      <w:r w:rsidR="007C65D0" w:rsidRPr="008C5E93">
        <w:rPr>
          <w:rFonts w:cs="Tahoma"/>
          <w:szCs w:val="22"/>
        </w:rPr>
        <w:t>s</w:t>
      </w:r>
      <w:r w:rsidR="002A3601" w:rsidRPr="008C5E93">
        <w:rPr>
          <w:rFonts w:cs="Tahoma"/>
          <w:szCs w:val="22"/>
        </w:rPr>
        <w:t xml:space="preserve"> </w:t>
      </w:r>
      <w:r w:rsidR="009A2D78" w:rsidRPr="008C5E93">
        <w:rPr>
          <w:rFonts w:cs="Tahoma"/>
          <w:szCs w:val="22"/>
        </w:rPr>
        <w:t>se requirió la siguiente información:</w:t>
      </w:r>
    </w:p>
    <w:p w14:paraId="08CDAF3C" w14:textId="77777777" w:rsidR="00545E72" w:rsidRPr="008C5E93" w:rsidRDefault="00545E72" w:rsidP="008C5E93">
      <w:pPr>
        <w:tabs>
          <w:tab w:val="left" w:pos="0"/>
        </w:tabs>
        <w:rPr>
          <w:rFonts w:cs="Tahoma"/>
          <w:szCs w:val="22"/>
        </w:rPr>
      </w:pPr>
    </w:p>
    <w:p w14:paraId="7F014252" w14:textId="77777777" w:rsidR="00545E72" w:rsidRPr="008C5E93" w:rsidRDefault="00545E72" w:rsidP="008C5E93">
      <w:pPr>
        <w:tabs>
          <w:tab w:val="left" w:pos="0"/>
        </w:tabs>
        <w:rPr>
          <w:rFonts w:cs="Tahoma"/>
          <w:szCs w:val="22"/>
        </w:rPr>
      </w:pPr>
    </w:p>
    <w:p w14:paraId="19E92243" w14:textId="77777777" w:rsidR="00545E72" w:rsidRPr="008C5E93" w:rsidRDefault="00545E72" w:rsidP="008C5E93">
      <w:pPr>
        <w:tabs>
          <w:tab w:val="left" w:pos="0"/>
        </w:tabs>
        <w:rPr>
          <w:rFonts w:cs="Tahoma"/>
          <w:b/>
          <w:bCs/>
          <w:szCs w:val="22"/>
        </w:rPr>
      </w:pPr>
    </w:p>
    <w:p w14:paraId="24AA0461" w14:textId="77777777" w:rsidR="00FC23B8" w:rsidRPr="008C5E93" w:rsidRDefault="00FC23B8" w:rsidP="008C5E93">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8C5E93" w:rsidRPr="008C5E93" w14:paraId="479608A9" w14:textId="77777777" w:rsidTr="00947134">
        <w:trPr>
          <w:trHeight w:val="225"/>
        </w:trPr>
        <w:tc>
          <w:tcPr>
            <w:tcW w:w="2556" w:type="dxa"/>
            <w:shd w:val="clear" w:color="auto" w:fill="F9CB9C"/>
            <w:tcMar>
              <w:top w:w="0" w:type="dxa"/>
              <w:left w:w="45" w:type="dxa"/>
              <w:bottom w:w="0" w:type="dxa"/>
              <w:right w:w="45" w:type="dxa"/>
            </w:tcMar>
            <w:vAlign w:val="center"/>
          </w:tcPr>
          <w:p w14:paraId="6C08B06A" w14:textId="77777777" w:rsidR="00947134" w:rsidRPr="008C5E93" w:rsidRDefault="00947134" w:rsidP="008C5E93">
            <w:pPr>
              <w:jc w:val="center"/>
              <w:rPr>
                <w:b/>
                <w:szCs w:val="22"/>
              </w:rPr>
            </w:pPr>
            <w:r w:rsidRPr="008C5E93">
              <w:rPr>
                <w:b/>
                <w:szCs w:val="22"/>
              </w:rPr>
              <w:lastRenderedPageBreak/>
              <w:t>Recursos de revisión.</w:t>
            </w:r>
          </w:p>
        </w:tc>
        <w:tc>
          <w:tcPr>
            <w:tcW w:w="6555" w:type="dxa"/>
            <w:shd w:val="clear" w:color="auto" w:fill="F9CB9C"/>
            <w:tcMar>
              <w:top w:w="0" w:type="dxa"/>
              <w:left w:w="45" w:type="dxa"/>
              <w:bottom w:w="0" w:type="dxa"/>
              <w:right w:w="45" w:type="dxa"/>
            </w:tcMar>
            <w:vAlign w:val="center"/>
          </w:tcPr>
          <w:p w14:paraId="2464BC3C" w14:textId="7A4F58E9" w:rsidR="00947134" w:rsidRPr="008C5E93" w:rsidRDefault="00947134" w:rsidP="008C5E93">
            <w:pPr>
              <w:jc w:val="center"/>
              <w:rPr>
                <w:b/>
                <w:szCs w:val="22"/>
              </w:rPr>
            </w:pPr>
            <w:r w:rsidRPr="008C5E93">
              <w:rPr>
                <w:b/>
                <w:szCs w:val="22"/>
              </w:rPr>
              <w:t>Solicitud</w:t>
            </w:r>
            <w:r w:rsidR="000E03AE" w:rsidRPr="008C5E93">
              <w:rPr>
                <w:b/>
                <w:szCs w:val="22"/>
              </w:rPr>
              <w:t>es.</w:t>
            </w:r>
          </w:p>
        </w:tc>
      </w:tr>
      <w:tr w:rsidR="008C5E93" w:rsidRPr="008C5E93" w14:paraId="31829097" w14:textId="77777777" w:rsidTr="00FC23B8">
        <w:trPr>
          <w:trHeight w:val="1093"/>
        </w:trPr>
        <w:tc>
          <w:tcPr>
            <w:tcW w:w="2556" w:type="dxa"/>
            <w:tcMar>
              <w:top w:w="0" w:type="dxa"/>
              <w:left w:w="45" w:type="dxa"/>
              <w:bottom w:w="0" w:type="dxa"/>
              <w:right w:w="45" w:type="dxa"/>
            </w:tcMar>
            <w:vAlign w:val="center"/>
          </w:tcPr>
          <w:p w14:paraId="67FB7CC9" w14:textId="1E7CAB58" w:rsidR="00947134" w:rsidRPr="008C5E93" w:rsidRDefault="002B0968" w:rsidP="008C5E93">
            <w:pPr>
              <w:jc w:val="center"/>
              <w:rPr>
                <w:b/>
                <w:sz w:val="20"/>
              </w:rPr>
            </w:pPr>
            <w:r w:rsidRPr="008C5E93">
              <w:rPr>
                <w:b/>
                <w:sz w:val="20"/>
              </w:rPr>
              <w:t>05777/INFOEM/IP/RR/2024</w:t>
            </w:r>
          </w:p>
        </w:tc>
        <w:tc>
          <w:tcPr>
            <w:tcW w:w="6555" w:type="dxa"/>
            <w:tcMar>
              <w:top w:w="0" w:type="dxa"/>
              <w:left w:w="45" w:type="dxa"/>
              <w:bottom w:w="0" w:type="dxa"/>
              <w:right w:w="45" w:type="dxa"/>
            </w:tcMar>
          </w:tcPr>
          <w:p w14:paraId="35EF1EEF" w14:textId="16CEE043" w:rsidR="00947134" w:rsidRPr="008C5E93" w:rsidRDefault="002B0968" w:rsidP="008C5E93">
            <w:pPr>
              <w:ind w:left="28"/>
              <w:rPr>
                <w:i/>
                <w:szCs w:val="22"/>
              </w:rPr>
            </w:pPr>
            <w:r w:rsidRPr="008C5E93">
              <w:rPr>
                <w:i/>
                <w:szCs w:val="22"/>
              </w:rPr>
              <w:t xml:space="preserve">“Se solicita a la Licenciada </w:t>
            </w:r>
            <w:bookmarkStart w:id="5" w:name="_GoBack"/>
            <w:r w:rsidRPr="008C5E93">
              <w:rPr>
                <w:i/>
                <w:szCs w:val="22"/>
              </w:rPr>
              <w:t>María Luisa Mendoza Mondragón</w:t>
            </w:r>
            <w:bookmarkEnd w:id="5"/>
            <w:r w:rsidRPr="008C5E93">
              <w:rPr>
                <w:i/>
                <w:szCs w:val="22"/>
              </w:rPr>
              <w:t xml:space="preserve">, Diputada Local por el Distrito XIV, con cabecera en Jilotepec, informe cual fue el monto económico de erogación del Tercer Informe Legislativo llevado a cabo el 6 de Agosto del año en curso, incluidos los espectaculares que tienen con promoción del 3 informe, así como la lista de sus proveedores tanto en difusión como en el apoyo alimentario y la movilización de las personas que acudieron a dicho informe, todo esto con la finalidad de trasparentar los recursos erogados y evitar actos de corrupción. Derivado de lo anterior se solicita saber el monto de las facturas de los bienes de servicios como son espectaculares, transporte, comida y todo lo referente a la publicidad del evento, así como </w:t>
            </w:r>
            <w:proofErr w:type="spellStart"/>
            <w:r w:rsidRPr="008C5E93">
              <w:rPr>
                <w:i/>
                <w:szCs w:val="22"/>
              </w:rPr>
              <w:t>enlonado</w:t>
            </w:r>
            <w:proofErr w:type="spellEnd"/>
            <w:r w:rsidRPr="008C5E93">
              <w:rPr>
                <w:i/>
                <w:szCs w:val="22"/>
              </w:rPr>
              <w:t>, sillas, mamparas y la logística para llevarlo a cabo.”</w:t>
            </w:r>
            <w:r w:rsidR="000C6C4B" w:rsidRPr="008C5E93">
              <w:rPr>
                <w:szCs w:val="22"/>
              </w:rPr>
              <w:t>(Sic).</w:t>
            </w:r>
          </w:p>
        </w:tc>
      </w:tr>
      <w:tr w:rsidR="00947134" w:rsidRPr="008C5E93" w14:paraId="67BFF831" w14:textId="77777777" w:rsidTr="00FC23B8">
        <w:trPr>
          <w:trHeight w:val="65"/>
        </w:trPr>
        <w:tc>
          <w:tcPr>
            <w:tcW w:w="2556" w:type="dxa"/>
            <w:tcMar>
              <w:top w:w="0" w:type="dxa"/>
              <w:left w:w="45" w:type="dxa"/>
              <w:bottom w:w="0" w:type="dxa"/>
              <w:right w:w="45" w:type="dxa"/>
            </w:tcMar>
            <w:vAlign w:val="center"/>
          </w:tcPr>
          <w:p w14:paraId="6CB53A75" w14:textId="663A6B8B" w:rsidR="00947134" w:rsidRPr="008C5E93" w:rsidRDefault="002B0968" w:rsidP="008C5E93">
            <w:pPr>
              <w:jc w:val="center"/>
              <w:rPr>
                <w:b/>
                <w:sz w:val="20"/>
              </w:rPr>
            </w:pPr>
            <w:r w:rsidRPr="008C5E93">
              <w:rPr>
                <w:b/>
                <w:sz w:val="20"/>
              </w:rPr>
              <w:t>05851/INFOEM/IP/RR/2024</w:t>
            </w:r>
          </w:p>
        </w:tc>
        <w:tc>
          <w:tcPr>
            <w:tcW w:w="6555" w:type="dxa"/>
            <w:tcMar>
              <w:top w:w="0" w:type="dxa"/>
              <w:left w:w="45" w:type="dxa"/>
              <w:bottom w:w="0" w:type="dxa"/>
              <w:right w:w="45" w:type="dxa"/>
            </w:tcMar>
          </w:tcPr>
          <w:p w14:paraId="7F908EB7" w14:textId="0FA12733" w:rsidR="00947134" w:rsidRPr="008C5E93" w:rsidRDefault="002B0968" w:rsidP="008C5E93">
            <w:pPr>
              <w:rPr>
                <w:i/>
                <w:szCs w:val="22"/>
              </w:rPr>
            </w:pPr>
            <w:r w:rsidRPr="008C5E93">
              <w:rPr>
                <w:i/>
                <w:szCs w:val="22"/>
              </w:rPr>
              <w:t xml:space="preserve">"Se solicita a la Licenciada </w:t>
            </w:r>
            <w:proofErr w:type="spellStart"/>
            <w:r w:rsidRPr="008C5E93">
              <w:rPr>
                <w:i/>
                <w:szCs w:val="22"/>
              </w:rPr>
              <w:t>Maria</w:t>
            </w:r>
            <w:proofErr w:type="spellEnd"/>
            <w:r w:rsidRPr="008C5E93">
              <w:rPr>
                <w:i/>
                <w:szCs w:val="22"/>
              </w:rPr>
              <w:t xml:space="preserve"> Luisa Mendoza </w:t>
            </w:r>
            <w:proofErr w:type="spellStart"/>
            <w:r w:rsidRPr="008C5E93">
              <w:rPr>
                <w:i/>
                <w:szCs w:val="22"/>
              </w:rPr>
              <w:t>Mondragon</w:t>
            </w:r>
            <w:proofErr w:type="spellEnd"/>
            <w:r w:rsidRPr="008C5E93">
              <w:rPr>
                <w:i/>
                <w:szCs w:val="22"/>
              </w:rPr>
              <w:t xml:space="preserve">, Diputada Local por el Distrito XIV, con cabecera en Jilotepec, informe de donde </w:t>
            </w:r>
            <w:proofErr w:type="spellStart"/>
            <w:r w:rsidRPr="008C5E93">
              <w:rPr>
                <w:i/>
                <w:szCs w:val="22"/>
              </w:rPr>
              <w:t>salio</w:t>
            </w:r>
            <w:proofErr w:type="spellEnd"/>
            <w:r w:rsidRPr="008C5E93">
              <w:rPr>
                <w:i/>
                <w:szCs w:val="22"/>
              </w:rPr>
              <w:t xml:space="preserve"> el recurso para pagar los gastos del tercer informe legislativo, llevado a cabo el pasado 6 de agosto del año en curso. De recursos propios o los pago la </w:t>
            </w:r>
            <w:proofErr w:type="spellStart"/>
            <w:r w:rsidRPr="008C5E93">
              <w:rPr>
                <w:i/>
                <w:szCs w:val="22"/>
              </w:rPr>
              <w:t>Camara</w:t>
            </w:r>
            <w:proofErr w:type="spellEnd"/>
            <w:r w:rsidRPr="008C5E93">
              <w:rPr>
                <w:i/>
                <w:szCs w:val="22"/>
              </w:rPr>
              <w:t xml:space="preserve"> de Diputados." </w:t>
            </w:r>
            <w:r w:rsidR="000C6C4B" w:rsidRPr="008C5E93">
              <w:rPr>
                <w:szCs w:val="22"/>
              </w:rPr>
              <w:t>(Sic).</w:t>
            </w:r>
          </w:p>
        </w:tc>
      </w:tr>
    </w:tbl>
    <w:p w14:paraId="457F1F6B" w14:textId="77777777" w:rsidR="000C6C4B" w:rsidRPr="008C5E93" w:rsidRDefault="000C6C4B" w:rsidP="008C5E93">
      <w:pPr>
        <w:tabs>
          <w:tab w:val="left" w:pos="4667"/>
        </w:tabs>
        <w:ind w:right="567"/>
        <w:rPr>
          <w:rFonts w:cs="Tahoma"/>
          <w:b/>
          <w:bCs/>
          <w:szCs w:val="22"/>
        </w:rPr>
      </w:pPr>
    </w:p>
    <w:p w14:paraId="0BD6321D" w14:textId="56D9ABBC" w:rsidR="00664420" w:rsidRPr="008C5E93" w:rsidRDefault="009A2D78" w:rsidP="008C5E93">
      <w:pPr>
        <w:tabs>
          <w:tab w:val="left" w:pos="4667"/>
        </w:tabs>
        <w:ind w:right="567"/>
        <w:rPr>
          <w:rFonts w:cs="Tahoma"/>
          <w:bCs/>
          <w:szCs w:val="22"/>
        </w:rPr>
      </w:pPr>
      <w:r w:rsidRPr="008C5E93">
        <w:rPr>
          <w:rFonts w:cs="Tahoma"/>
          <w:b/>
          <w:bCs/>
          <w:szCs w:val="22"/>
        </w:rPr>
        <w:t>Modalidad de entrega</w:t>
      </w:r>
      <w:r w:rsidRPr="008C5E93">
        <w:rPr>
          <w:rFonts w:cs="Tahoma"/>
          <w:bCs/>
          <w:szCs w:val="22"/>
        </w:rPr>
        <w:t>: a</w:t>
      </w:r>
      <w:r w:rsidR="00664420" w:rsidRPr="008C5E93">
        <w:rPr>
          <w:rFonts w:cs="Tahoma"/>
          <w:bCs/>
          <w:szCs w:val="22"/>
        </w:rPr>
        <w:t xml:space="preserve"> través del SAIMEX</w:t>
      </w:r>
      <w:r w:rsidRPr="008C5E93">
        <w:rPr>
          <w:rFonts w:cs="Tahoma"/>
          <w:bCs/>
          <w:szCs w:val="22"/>
        </w:rPr>
        <w:t>.</w:t>
      </w:r>
    </w:p>
    <w:p w14:paraId="2C4045D7" w14:textId="77777777" w:rsidR="00AF03C4" w:rsidRPr="008C5E93" w:rsidRDefault="00AF03C4" w:rsidP="008C5E93">
      <w:pPr>
        <w:rPr>
          <w:szCs w:val="22"/>
          <w:lang w:val="es-ES"/>
        </w:rPr>
      </w:pPr>
    </w:p>
    <w:p w14:paraId="60E7B614" w14:textId="2AAF68C5" w:rsidR="00871A57" w:rsidRPr="008C5E93" w:rsidRDefault="00871A57" w:rsidP="008C5E93">
      <w:pPr>
        <w:pStyle w:val="Ttulo3"/>
        <w:rPr>
          <w:szCs w:val="22"/>
        </w:rPr>
      </w:pPr>
      <w:bookmarkStart w:id="6" w:name="_Toc172136606"/>
      <w:bookmarkStart w:id="7" w:name="_Toc180588980"/>
      <w:r w:rsidRPr="008C5E93">
        <w:rPr>
          <w:szCs w:val="22"/>
        </w:rPr>
        <w:t>b) Turno de las solicitudes de información.</w:t>
      </w:r>
      <w:bookmarkEnd w:id="6"/>
      <w:bookmarkEnd w:id="7"/>
    </w:p>
    <w:p w14:paraId="61AB1CD0" w14:textId="7D4EF46E" w:rsidR="00871A57" w:rsidRPr="008C5E93" w:rsidRDefault="00871A57" w:rsidP="008C5E93">
      <w:pPr>
        <w:rPr>
          <w:szCs w:val="22"/>
        </w:rPr>
      </w:pPr>
      <w:r w:rsidRPr="008C5E93">
        <w:rPr>
          <w:szCs w:val="22"/>
        </w:rPr>
        <w:t xml:space="preserve">En cumplimiento al artículo 162 de la Ley de Transparencia y Acceso a la Información Pública del Estado de México y Municipios, el </w:t>
      </w:r>
      <w:r w:rsidR="002B0968" w:rsidRPr="008C5E93">
        <w:rPr>
          <w:rFonts w:eastAsia="Palatino Linotype" w:cs="Palatino Linotype"/>
          <w:b/>
          <w:szCs w:val="22"/>
        </w:rPr>
        <w:t>catorce</w:t>
      </w:r>
      <w:r w:rsidR="002352B5" w:rsidRPr="008C5E93">
        <w:rPr>
          <w:rFonts w:eastAsia="Palatino Linotype" w:cs="Palatino Linotype"/>
          <w:b/>
          <w:szCs w:val="22"/>
        </w:rPr>
        <w:t xml:space="preserve"> </w:t>
      </w:r>
      <w:r w:rsidR="004D3411" w:rsidRPr="008C5E93">
        <w:rPr>
          <w:rFonts w:eastAsia="Palatino Linotype" w:cs="Palatino Linotype"/>
          <w:b/>
          <w:szCs w:val="22"/>
        </w:rPr>
        <w:t xml:space="preserve">de </w:t>
      </w:r>
      <w:r w:rsidR="002B0968" w:rsidRPr="008C5E93">
        <w:rPr>
          <w:rFonts w:eastAsia="Palatino Linotype" w:cs="Palatino Linotype"/>
          <w:b/>
          <w:szCs w:val="22"/>
        </w:rPr>
        <w:t>agosto</w:t>
      </w:r>
      <w:r w:rsidR="004D3411" w:rsidRPr="008C5E93">
        <w:rPr>
          <w:rFonts w:eastAsia="Palatino Linotype" w:cs="Palatino Linotype"/>
          <w:b/>
          <w:szCs w:val="22"/>
        </w:rPr>
        <w:t xml:space="preserve"> </w:t>
      </w:r>
      <w:r w:rsidRPr="008C5E93">
        <w:rPr>
          <w:rFonts w:eastAsia="Palatino Linotype" w:cs="Palatino Linotype"/>
          <w:b/>
          <w:szCs w:val="22"/>
        </w:rPr>
        <w:t xml:space="preserve">de dos mil </w:t>
      </w:r>
      <w:r w:rsidR="00A0307E" w:rsidRPr="008C5E93">
        <w:rPr>
          <w:rFonts w:eastAsia="Palatino Linotype" w:cs="Palatino Linotype"/>
          <w:b/>
          <w:szCs w:val="22"/>
        </w:rPr>
        <w:t>veinticuatro</w:t>
      </w:r>
      <w:r w:rsidRPr="008C5E93">
        <w:rPr>
          <w:rFonts w:eastAsia="Palatino Linotype" w:cs="Palatino Linotype"/>
          <w:b/>
          <w:szCs w:val="22"/>
        </w:rPr>
        <w:t>,</w:t>
      </w:r>
      <w:r w:rsidRPr="008C5E93">
        <w:rPr>
          <w:szCs w:val="22"/>
        </w:rPr>
        <w:t xml:space="preserve"> el Titular de la Unidad de Transparencia del </w:t>
      </w:r>
      <w:r w:rsidRPr="008C5E93">
        <w:rPr>
          <w:b/>
          <w:szCs w:val="22"/>
        </w:rPr>
        <w:t>SUJETO OBLIGADO</w:t>
      </w:r>
      <w:r w:rsidRPr="008C5E93">
        <w:rPr>
          <w:szCs w:val="22"/>
        </w:rPr>
        <w:t xml:space="preserve"> turnó las solicitudes de información a</w:t>
      </w:r>
      <w:r w:rsidR="004D3411" w:rsidRPr="008C5E93">
        <w:rPr>
          <w:szCs w:val="22"/>
        </w:rPr>
        <w:t xml:space="preserve"> </w:t>
      </w:r>
      <w:r w:rsidR="00A0307E" w:rsidRPr="008C5E93">
        <w:rPr>
          <w:szCs w:val="22"/>
        </w:rPr>
        <w:t>la</w:t>
      </w:r>
      <w:r w:rsidRPr="008C5E93">
        <w:rPr>
          <w:szCs w:val="22"/>
        </w:rPr>
        <w:t xml:space="preserve"> servidor</w:t>
      </w:r>
      <w:r w:rsidR="00A0307E" w:rsidRPr="008C5E93">
        <w:rPr>
          <w:szCs w:val="22"/>
        </w:rPr>
        <w:t>a pública</w:t>
      </w:r>
      <w:r w:rsidRPr="008C5E93">
        <w:rPr>
          <w:szCs w:val="22"/>
        </w:rPr>
        <w:t xml:space="preserve"> que estimó pertinente.</w:t>
      </w:r>
    </w:p>
    <w:p w14:paraId="7C7D416F" w14:textId="77777777" w:rsidR="00871A57" w:rsidRPr="008C5E93" w:rsidRDefault="00871A57" w:rsidP="008C5E93">
      <w:pPr>
        <w:rPr>
          <w:szCs w:val="22"/>
          <w:lang w:val="es-ES"/>
        </w:rPr>
      </w:pPr>
    </w:p>
    <w:p w14:paraId="3212BA4D" w14:textId="6E9CF863" w:rsidR="00664420" w:rsidRPr="008C5E93" w:rsidRDefault="001B30DE" w:rsidP="008C5E93">
      <w:pPr>
        <w:pStyle w:val="Ttulo3"/>
        <w:rPr>
          <w:rFonts w:eastAsia="Calibri"/>
          <w:szCs w:val="22"/>
          <w:lang w:eastAsia="en-US"/>
        </w:rPr>
      </w:pPr>
      <w:bookmarkStart w:id="8" w:name="_Toc180588981"/>
      <w:r w:rsidRPr="008C5E93">
        <w:rPr>
          <w:szCs w:val="22"/>
          <w:lang w:val="es-ES"/>
        </w:rPr>
        <w:t>c</w:t>
      </w:r>
      <w:r w:rsidR="00E37A3F" w:rsidRPr="008C5E93">
        <w:rPr>
          <w:szCs w:val="22"/>
          <w:lang w:val="es-ES"/>
        </w:rPr>
        <w:t xml:space="preserve">) </w:t>
      </w:r>
      <w:r w:rsidR="00664420" w:rsidRPr="008C5E93">
        <w:rPr>
          <w:szCs w:val="22"/>
          <w:lang w:val="es-ES"/>
        </w:rPr>
        <w:t>Respuesta</w:t>
      </w:r>
      <w:r w:rsidR="00947134" w:rsidRPr="008C5E93">
        <w:rPr>
          <w:szCs w:val="22"/>
          <w:lang w:val="es-ES"/>
        </w:rPr>
        <w:t>s</w:t>
      </w:r>
      <w:r w:rsidR="00664420" w:rsidRPr="008C5E93">
        <w:rPr>
          <w:szCs w:val="22"/>
          <w:lang w:val="es-ES"/>
        </w:rPr>
        <w:t xml:space="preserve"> </w:t>
      </w:r>
      <w:r w:rsidR="00664420" w:rsidRPr="008C5E93">
        <w:rPr>
          <w:rFonts w:eastAsia="Calibri"/>
          <w:szCs w:val="22"/>
          <w:lang w:eastAsia="en-US"/>
        </w:rPr>
        <w:t>del Sujeto Obligado</w:t>
      </w:r>
      <w:r w:rsidR="00A7290A" w:rsidRPr="008C5E93">
        <w:rPr>
          <w:rFonts w:eastAsia="Calibri"/>
          <w:szCs w:val="22"/>
          <w:lang w:eastAsia="en-US"/>
        </w:rPr>
        <w:t>.</w:t>
      </w:r>
      <w:bookmarkEnd w:id="8"/>
    </w:p>
    <w:p w14:paraId="3783644C" w14:textId="591CF269" w:rsidR="00AD1D93" w:rsidRPr="008C5E93" w:rsidRDefault="00FE1818" w:rsidP="008C5E93">
      <w:pPr>
        <w:pBdr>
          <w:top w:val="nil"/>
          <w:left w:val="nil"/>
          <w:bottom w:val="nil"/>
          <w:right w:val="nil"/>
          <w:between w:val="nil"/>
        </w:pBdr>
        <w:rPr>
          <w:rFonts w:eastAsia="Palatino Linotype" w:cs="Palatino Linotype"/>
          <w:szCs w:val="22"/>
        </w:rPr>
      </w:pPr>
      <w:r w:rsidRPr="008C5E93">
        <w:rPr>
          <w:rFonts w:eastAsia="Palatino Linotype" w:cs="Palatino Linotype"/>
          <w:szCs w:val="22"/>
        </w:rPr>
        <w:t xml:space="preserve">El </w:t>
      </w:r>
      <w:r w:rsidR="002B0968" w:rsidRPr="008C5E93">
        <w:rPr>
          <w:rFonts w:eastAsia="Palatino Linotype" w:cs="Palatino Linotype"/>
          <w:b/>
          <w:szCs w:val="22"/>
        </w:rPr>
        <w:t>cuatro</w:t>
      </w:r>
      <w:r w:rsidR="002352B5" w:rsidRPr="008C5E93">
        <w:rPr>
          <w:rFonts w:eastAsia="Palatino Linotype" w:cs="Palatino Linotype"/>
          <w:b/>
          <w:szCs w:val="22"/>
        </w:rPr>
        <w:t xml:space="preserve"> </w:t>
      </w:r>
      <w:r w:rsidRPr="008C5E93">
        <w:rPr>
          <w:rFonts w:eastAsia="Palatino Linotype" w:cs="Palatino Linotype"/>
          <w:b/>
          <w:szCs w:val="22"/>
        </w:rPr>
        <w:t xml:space="preserve">de </w:t>
      </w:r>
      <w:r w:rsidR="001B30DE" w:rsidRPr="008C5E93">
        <w:rPr>
          <w:rFonts w:eastAsia="Palatino Linotype" w:cs="Palatino Linotype"/>
          <w:b/>
          <w:szCs w:val="22"/>
        </w:rPr>
        <w:t>septiembre</w:t>
      </w:r>
      <w:r w:rsidRPr="008C5E93">
        <w:rPr>
          <w:rFonts w:eastAsia="Palatino Linotype" w:cs="Palatino Linotype"/>
          <w:b/>
          <w:szCs w:val="22"/>
        </w:rPr>
        <w:t xml:space="preserve"> de dos mil </w:t>
      </w:r>
      <w:r w:rsidR="002352B5" w:rsidRPr="008C5E93">
        <w:rPr>
          <w:rFonts w:eastAsia="Palatino Linotype" w:cs="Palatino Linotype"/>
          <w:b/>
          <w:szCs w:val="22"/>
        </w:rPr>
        <w:t>veinticuatro</w:t>
      </w:r>
      <w:r w:rsidRPr="008C5E93">
        <w:rPr>
          <w:rFonts w:eastAsia="Palatino Linotype" w:cs="Palatino Linotype"/>
          <w:b/>
          <w:szCs w:val="22"/>
        </w:rPr>
        <w:t>,</w:t>
      </w:r>
      <w:r w:rsidRPr="008C5E93">
        <w:rPr>
          <w:rFonts w:eastAsia="Palatino Linotype" w:cs="Palatino Linotype"/>
          <w:szCs w:val="22"/>
        </w:rPr>
        <w:t xml:space="preserve"> el Titular de la Unidad de Transparencia del </w:t>
      </w:r>
      <w:r w:rsidRPr="008C5E93">
        <w:rPr>
          <w:rFonts w:eastAsia="Palatino Linotype" w:cs="Palatino Linotype"/>
          <w:b/>
          <w:szCs w:val="22"/>
        </w:rPr>
        <w:t>SUJETO OBLIGADO</w:t>
      </w:r>
      <w:r w:rsidRPr="008C5E93">
        <w:rPr>
          <w:rFonts w:eastAsia="Palatino Linotype" w:cs="Palatino Linotype"/>
          <w:szCs w:val="22"/>
        </w:rPr>
        <w:t xml:space="preserve"> notificó la</w:t>
      </w:r>
      <w:r w:rsidR="007C65D0" w:rsidRPr="008C5E93">
        <w:rPr>
          <w:rFonts w:eastAsia="Palatino Linotype" w:cs="Palatino Linotype"/>
          <w:szCs w:val="22"/>
        </w:rPr>
        <w:t>s</w:t>
      </w:r>
      <w:r w:rsidRPr="008C5E93">
        <w:rPr>
          <w:rFonts w:eastAsia="Palatino Linotype" w:cs="Palatino Linotype"/>
          <w:szCs w:val="22"/>
        </w:rPr>
        <w:t xml:space="preserve"> siguiente</w:t>
      </w:r>
      <w:r w:rsidR="007C65D0" w:rsidRPr="008C5E93">
        <w:rPr>
          <w:rFonts w:eastAsia="Palatino Linotype" w:cs="Palatino Linotype"/>
          <w:szCs w:val="22"/>
        </w:rPr>
        <w:t xml:space="preserve">s respuestas </w:t>
      </w:r>
      <w:r w:rsidR="00781217" w:rsidRPr="008C5E93">
        <w:rPr>
          <w:rFonts w:eastAsia="Palatino Linotype" w:cs="Palatino Linotype"/>
          <w:szCs w:val="22"/>
        </w:rPr>
        <w:t>de manera homologada a través del SAIMEX, en los siguientes términos:</w:t>
      </w:r>
    </w:p>
    <w:p w14:paraId="558151F7" w14:textId="77777777" w:rsidR="00781217" w:rsidRPr="008C5E93" w:rsidRDefault="00781217" w:rsidP="008C5E93">
      <w:pPr>
        <w:pBdr>
          <w:top w:val="nil"/>
          <w:left w:val="nil"/>
          <w:bottom w:val="nil"/>
          <w:right w:val="nil"/>
          <w:between w:val="nil"/>
        </w:pBdr>
        <w:rPr>
          <w:rFonts w:eastAsia="Palatino Linotype" w:cs="Palatino Linotype"/>
          <w:szCs w:val="22"/>
        </w:rPr>
      </w:pPr>
    </w:p>
    <w:p w14:paraId="41F37BFA" w14:textId="35DEB2B8" w:rsidR="002B0968" w:rsidRPr="008C5E93" w:rsidRDefault="002B0968" w:rsidP="008C5E93">
      <w:pPr>
        <w:pBdr>
          <w:top w:val="nil"/>
          <w:left w:val="nil"/>
          <w:bottom w:val="nil"/>
          <w:right w:val="nil"/>
          <w:between w:val="nil"/>
        </w:pBdr>
        <w:rPr>
          <w:rFonts w:eastAsia="Calibri" w:cs="Tahoma"/>
          <w:b/>
          <w:szCs w:val="22"/>
          <w:lang w:eastAsia="en-US"/>
        </w:rPr>
      </w:pPr>
      <w:r w:rsidRPr="008C5E93">
        <w:rPr>
          <w:rFonts w:eastAsia="Calibri" w:cs="Tahoma"/>
          <w:b/>
          <w:szCs w:val="22"/>
          <w:lang w:eastAsia="en-US"/>
        </w:rPr>
        <w:t>Recurso de  revisión: 05777/INFOEM/IP/RR/2024.</w:t>
      </w:r>
    </w:p>
    <w:p w14:paraId="3B7B0214" w14:textId="77777777" w:rsidR="002B0968" w:rsidRPr="008C5E93" w:rsidRDefault="002B0968" w:rsidP="008C5E93">
      <w:pPr>
        <w:pBdr>
          <w:top w:val="nil"/>
          <w:left w:val="nil"/>
          <w:bottom w:val="nil"/>
          <w:right w:val="nil"/>
          <w:between w:val="nil"/>
        </w:pBdr>
        <w:rPr>
          <w:rFonts w:eastAsia="Calibri" w:cs="Tahoma"/>
          <w:szCs w:val="22"/>
          <w:lang w:eastAsia="en-US"/>
        </w:rPr>
      </w:pPr>
    </w:p>
    <w:p w14:paraId="4E94D485" w14:textId="5C11189C" w:rsidR="002B0968" w:rsidRPr="008C5E93" w:rsidRDefault="002B0968" w:rsidP="008C5E93">
      <w:pPr>
        <w:tabs>
          <w:tab w:val="left" w:pos="3675"/>
        </w:tabs>
        <w:ind w:left="851"/>
        <w:rPr>
          <w:rFonts w:cs="Calibri"/>
          <w:i/>
        </w:rPr>
      </w:pPr>
      <w:r w:rsidRPr="008C5E93">
        <w:rPr>
          <w:rFonts w:cs="Calibri"/>
          <w:i/>
        </w:rPr>
        <w:t>“Metepec, México a 04 de Septiembre de 2024</w:t>
      </w:r>
    </w:p>
    <w:p w14:paraId="3EA9DFC9" w14:textId="77777777" w:rsidR="002B0968" w:rsidRPr="008C5E93" w:rsidRDefault="002B0968" w:rsidP="008C5E93">
      <w:pPr>
        <w:tabs>
          <w:tab w:val="left" w:pos="3675"/>
        </w:tabs>
        <w:ind w:left="851"/>
        <w:rPr>
          <w:rFonts w:cs="Calibri"/>
          <w:i/>
        </w:rPr>
      </w:pPr>
      <w:r w:rsidRPr="008C5E93">
        <w:rPr>
          <w:rFonts w:cs="Calibri"/>
          <w:i/>
        </w:rPr>
        <w:t>Nombre del solicitante: C. Solicitante</w:t>
      </w:r>
    </w:p>
    <w:p w14:paraId="15FB0A53" w14:textId="77777777" w:rsidR="002B0968" w:rsidRPr="008C5E93" w:rsidRDefault="002B0968" w:rsidP="008C5E93">
      <w:pPr>
        <w:tabs>
          <w:tab w:val="left" w:pos="3675"/>
        </w:tabs>
        <w:ind w:left="851"/>
        <w:rPr>
          <w:rFonts w:cs="Calibri"/>
          <w:i/>
        </w:rPr>
      </w:pPr>
      <w:r w:rsidRPr="008C5E93">
        <w:rPr>
          <w:rFonts w:cs="Calibri"/>
          <w:i/>
        </w:rPr>
        <w:t>Folio de la solicitud: 00388/PLEGISLA/IP/2024</w:t>
      </w:r>
    </w:p>
    <w:p w14:paraId="5AC7BFA2" w14:textId="77777777" w:rsidR="002B0968" w:rsidRPr="008C5E93" w:rsidRDefault="002B0968" w:rsidP="008C5E93">
      <w:pPr>
        <w:tabs>
          <w:tab w:val="left" w:pos="3675"/>
        </w:tabs>
        <w:ind w:left="851"/>
        <w:rPr>
          <w:rFonts w:cs="Calibri"/>
          <w:i/>
        </w:rPr>
      </w:pPr>
      <w:r w:rsidRPr="008C5E93">
        <w:rPr>
          <w:rFonts w:cs="Calibri"/>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0F8D82" w14:textId="77777777" w:rsidR="002B0968" w:rsidRPr="008C5E93" w:rsidRDefault="002B0968" w:rsidP="008C5E93">
      <w:pPr>
        <w:tabs>
          <w:tab w:val="left" w:pos="3675"/>
        </w:tabs>
        <w:ind w:left="851"/>
        <w:rPr>
          <w:rFonts w:cs="Calibri"/>
          <w:i/>
        </w:rPr>
      </w:pPr>
      <w:r w:rsidRPr="008C5E93">
        <w:rPr>
          <w:rFonts w:cs="Calibri"/>
          <w:i/>
        </w:rPr>
        <w:t>Derivado de la búsqueda exhaustiva y razonable realizada en los archivos que obran en esta dependencia, se informa que no se asignó ni ejercicio recurso presupuestal para pagar gastos del tercer informe legislativo de la diputada María Luisa Mendoza Mondragón; así mismo, se comunica que se apoyó con sillas, pódium, templete, mampara, escalón y banderas con base, propiedad del Poder Legislativo, cuyos recursos materiales son utilizados para eventos legislativos, por lo que no se erogo ningún gasto. Esta respuesta se genera en apego a lo establecido en el artículo 12 de la Ley de Transparencia y Acceso a la Información Pública del Estado de México y Municipios, que a la letra indica: “Quienes generen, recopilen, administren, manejen, procesen, archiven o conserven información pública, serán responsables de la misma en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Envío respuesta en archivos adjuntos.</w:t>
      </w:r>
    </w:p>
    <w:p w14:paraId="3BB47E08" w14:textId="77777777" w:rsidR="002B0968" w:rsidRPr="008C5E93" w:rsidRDefault="002B0968" w:rsidP="008C5E93">
      <w:pPr>
        <w:tabs>
          <w:tab w:val="left" w:pos="3675"/>
        </w:tabs>
        <w:ind w:left="851"/>
        <w:rPr>
          <w:rFonts w:cs="Calibri"/>
          <w:i/>
        </w:rPr>
      </w:pPr>
      <w:r w:rsidRPr="008C5E93">
        <w:rPr>
          <w:rFonts w:cs="Calibri"/>
          <w:i/>
        </w:rPr>
        <w:t>ATENTAMENTE</w:t>
      </w:r>
    </w:p>
    <w:p w14:paraId="104923BB" w14:textId="1EE97D48" w:rsidR="004D3411" w:rsidRPr="008C5E93" w:rsidRDefault="002B0968" w:rsidP="008C5E93">
      <w:pPr>
        <w:tabs>
          <w:tab w:val="left" w:pos="3675"/>
        </w:tabs>
        <w:ind w:left="851"/>
        <w:rPr>
          <w:rFonts w:cs="Calibri"/>
          <w:i/>
        </w:rPr>
      </w:pPr>
      <w:r w:rsidRPr="008C5E93">
        <w:rPr>
          <w:rFonts w:cs="Calibri"/>
          <w:i/>
        </w:rPr>
        <w:t>Jesús Felipe Borja Coronel</w:t>
      </w:r>
      <w:r w:rsidR="004D3411" w:rsidRPr="008C5E93">
        <w:rPr>
          <w:rFonts w:cs="Calibri"/>
          <w:i/>
        </w:rPr>
        <w:t>”</w:t>
      </w:r>
      <w:r w:rsidR="0077625C" w:rsidRPr="008C5E93">
        <w:rPr>
          <w:rFonts w:cs="Calibri"/>
          <w:i/>
        </w:rPr>
        <w:t xml:space="preserve"> (Sic)</w:t>
      </w:r>
    </w:p>
    <w:p w14:paraId="6C915E4A" w14:textId="77777777" w:rsidR="000F17BC" w:rsidRPr="008C5E93" w:rsidRDefault="000F17BC" w:rsidP="008C5E93">
      <w:pPr>
        <w:tabs>
          <w:tab w:val="left" w:pos="3675"/>
        </w:tabs>
        <w:rPr>
          <w:rFonts w:cs="Calibri"/>
          <w:sz w:val="20"/>
        </w:rPr>
      </w:pPr>
    </w:p>
    <w:p w14:paraId="439D6D87" w14:textId="79A71523" w:rsidR="002B0968" w:rsidRPr="008C5E93" w:rsidRDefault="002B0968" w:rsidP="008C5E93">
      <w:pPr>
        <w:pBdr>
          <w:top w:val="nil"/>
          <w:left w:val="nil"/>
          <w:bottom w:val="nil"/>
          <w:right w:val="nil"/>
          <w:between w:val="nil"/>
        </w:pBdr>
        <w:rPr>
          <w:rFonts w:eastAsia="Calibri" w:cs="Tahoma"/>
          <w:b/>
          <w:szCs w:val="22"/>
          <w:lang w:eastAsia="en-US"/>
        </w:rPr>
      </w:pPr>
      <w:r w:rsidRPr="008C5E93">
        <w:rPr>
          <w:rFonts w:eastAsia="Calibri" w:cs="Tahoma"/>
          <w:b/>
          <w:szCs w:val="22"/>
          <w:lang w:eastAsia="en-US"/>
        </w:rPr>
        <w:t>Recurso de  revisión: 05851/INFOEM/IP/RR/2024.</w:t>
      </w:r>
    </w:p>
    <w:p w14:paraId="2C90A1D7" w14:textId="77777777" w:rsidR="002B0968" w:rsidRPr="008C5E93" w:rsidRDefault="002B0968" w:rsidP="008C5E93">
      <w:pPr>
        <w:tabs>
          <w:tab w:val="left" w:pos="3675"/>
        </w:tabs>
        <w:rPr>
          <w:rFonts w:cs="Calibri"/>
          <w:sz w:val="20"/>
        </w:rPr>
      </w:pPr>
    </w:p>
    <w:p w14:paraId="33A1AD2F" w14:textId="77777777" w:rsidR="0077625C" w:rsidRPr="008C5E93" w:rsidRDefault="0077625C" w:rsidP="008C5E93">
      <w:pPr>
        <w:tabs>
          <w:tab w:val="left" w:pos="3675"/>
        </w:tabs>
        <w:ind w:left="851"/>
        <w:rPr>
          <w:rFonts w:cs="Calibri"/>
          <w:i/>
        </w:rPr>
      </w:pPr>
      <w:r w:rsidRPr="008C5E93">
        <w:rPr>
          <w:rFonts w:cs="Calibri"/>
          <w:i/>
        </w:rPr>
        <w:t>“Folio de la solicitud: 00388/PLEGISLA/IP/2024</w:t>
      </w:r>
    </w:p>
    <w:p w14:paraId="5C7DBD8A" w14:textId="77777777" w:rsidR="0077625C" w:rsidRPr="008C5E93" w:rsidRDefault="0077625C" w:rsidP="008C5E93">
      <w:pPr>
        <w:tabs>
          <w:tab w:val="left" w:pos="3675"/>
        </w:tabs>
        <w:ind w:left="851"/>
        <w:rPr>
          <w:rFonts w:cs="Calibri"/>
          <w:i/>
        </w:rPr>
      </w:pPr>
      <w:r w:rsidRPr="008C5E93">
        <w:rPr>
          <w:rFonts w:cs="Calibri"/>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DD2C53" w14:textId="77777777" w:rsidR="0077625C" w:rsidRPr="008C5E93" w:rsidRDefault="0077625C" w:rsidP="008C5E93">
      <w:pPr>
        <w:tabs>
          <w:tab w:val="left" w:pos="3675"/>
        </w:tabs>
        <w:ind w:left="851"/>
        <w:rPr>
          <w:rFonts w:cs="Calibri"/>
          <w:i/>
        </w:rPr>
      </w:pPr>
      <w:r w:rsidRPr="008C5E93">
        <w:rPr>
          <w:rFonts w:cs="Calibri"/>
          <w:i/>
        </w:rPr>
        <w:t>Derivado de la búsqueda exhaustiva y razonable realizada en los archivos que obran en esta dependencia, se informa que no se asignó ni ejercicio recurso presupuestal para pagar gastos del tercer informe legislativo de la diputada María Luisa Mendoza Mondragón; así mismo, se comunica que se apoyó con sillas, pódium, templete, mampara, escalón y banderas con base, propiedad del Poder Legislativo, cuyos recursos materiales son utilizados para eventos legislativos, por lo que no se erogo ningún gasto. Esta respuesta se genera en apego a lo establecido en el artículo 12 de la Ley de Transparencia y Acceso a la Información Pública del Estado de México y Municipios, que a la letra indica: “Quienes generen, recopilen, administren, manejen, procesen, archiven o conserven información pública, serán responsables de la misma en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Envío respuesta en archivos adjuntos.</w:t>
      </w:r>
    </w:p>
    <w:p w14:paraId="65FA5A25" w14:textId="77777777" w:rsidR="0077625C" w:rsidRPr="008C5E93" w:rsidRDefault="0077625C" w:rsidP="008C5E93">
      <w:pPr>
        <w:tabs>
          <w:tab w:val="left" w:pos="3675"/>
        </w:tabs>
        <w:ind w:left="851"/>
        <w:rPr>
          <w:rFonts w:cs="Calibri"/>
          <w:i/>
        </w:rPr>
      </w:pPr>
      <w:r w:rsidRPr="008C5E93">
        <w:rPr>
          <w:rFonts w:cs="Calibri"/>
          <w:i/>
        </w:rPr>
        <w:t>ATENTAMENTE</w:t>
      </w:r>
    </w:p>
    <w:p w14:paraId="4E6B6F08" w14:textId="6C6A90C8" w:rsidR="0077625C" w:rsidRPr="008C5E93" w:rsidRDefault="0077625C" w:rsidP="008C5E93">
      <w:pPr>
        <w:tabs>
          <w:tab w:val="left" w:pos="3675"/>
        </w:tabs>
        <w:ind w:left="851"/>
        <w:rPr>
          <w:rFonts w:cs="Calibri"/>
          <w:sz w:val="20"/>
        </w:rPr>
      </w:pPr>
      <w:r w:rsidRPr="008C5E93">
        <w:rPr>
          <w:rFonts w:cs="Calibri"/>
          <w:i/>
        </w:rPr>
        <w:t xml:space="preserve">Jesús Felipe Borja </w:t>
      </w:r>
      <w:proofErr w:type="spellStart"/>
      <w:r w:rsidRPr="008C5E93">
        <w:rPr>
          <w:rFonts w:cs="Calibri"/>
          <w:i/>
        </w:rPr>
        <w:t>CoronelJesús</w:t>
      </w:r>
      <w:proofErr w:type="spellEnd"/>
      <w:r w:rsidRPr="008C5E93">
        <w:rPr>
          <w:rFonts w:cs="Calibri"/>
          <w:i/>
        </w:rPr>
        <w:t xml:space="preserve"> Felipe Borja Coronel” (Sic)</w:t>
      </w:r>
    </w:p>
    <w:p w14:paraId="0A8F6EA9" w14:textId="77777777" w:rsidR="0077625C" w:rsidRPr="008C5E93" w:rsidRDefault="0077625C" w:rsidP="008C5E93">
      <w:pPr>
        <w:tabs>
          <w:tab w:val="left" w:pos="3675"/>
        </w:tabs>
        <w:rPr>
          <w:rFonts w:cs="Calibri"/>
          <w:sz w:val="20"/>
        </w:rPr>
      </w:pPr>
    </w:p>
    <w:p w14:paraId="24FD535E" w14:textId="31340983" w:rsidR="000F17BC" w:rsidRPr="008C5E93" w:rsidRDefault="000F17BC" w:rsidP="008C5E93">
      <w:pPr>
        <w:tabs>
          <w:tab w:val="left" w:pos="3675"/>
        </w:tabs>
        <w:rPr>
          <w:rFonts w:cs="Calibri"/>
          <w:szCs w:val="22"/>
        </w:rPr>
      </w:pPr>
      <w:r w:rsidRPr="008C5E93">
        <w:rPr>
          <w:rFonts w:cs="Calibri"/>
          <w:szCs w:val="22"/>
        </w:rPr>
        <w:t>A las respuestas se anexó la información que a continuación se describe:</w:t>
      </w:r>
    </w:p>
    <w:p w14:paraId="345DA42F" w14:textId="77777777" w:rsidR="000F17BC" w:rsidRPr="008C5E93" w:rsidRDefault="000F17BC" w:rsidP="008C5E93">
      <w:pPr>
        <w:tabs>
          <w:tab w:val="left" w:pos="3675"/>
        </w:tabs>
        <w:rPr>
          <w:rFonts w:cs="Calibri"/>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8C5E93" w:rsidRPr="008C5E93" w14:paraId="702EA5A4" w14:textId="77777777" w:rsidTr="0077625C">
        <w:trPr>
          <w:trHeight w:val="225"/>
          <w:tblHeader/>
        </w:trPr>
        <w:tc>
          <w:tcPr>
            <w:tcW w:w="2830" w:type="dxa"/>
            <w:shd w:val="clear" w:color="auto" w:fill="F9CB9C"/>
            <w:tcMar>
              <w:top w:w="0" w:type="dxa"/>
              <w:left w:w="45" w:type="dxa"/>
              <w:bottom w:w="0" w:type="dxa"/>
              <w:right w:w="45" w:type="dxa"/>
            </w:tcMar>
            <w:vAlign w:val="center"/>
          </w:tcPr>
          <w:p w14:paraId="7DFC6CFF" w14:textId="77777777" w:rsidR="004D3411" w:rsidRPr="008C5E93" w:rsidRDefault="004D3411" w:rsidP="008C5E93">
            <w:pPr>
              <w:jc w:val="center"/>
              <w:rPr>
                <w:b/>
                <w:sz w:val="20"/>
              </w:rPr>
            </w:pPr>
            <w:r w:rsidRPr="008C5E93">
              <w:rPr>
                <w:b/>
                <w:sz w:val="20"/>
              </w:rPr>
              <w:t>Recursos de revisión.</w:t>
            </w:r>
          </w:p>
        </w:tc>
        <w:tc>
          <w:tcPr>
            <w:tcW w:w="6281" w:type="dxa"/>
            <w:shd w:val="clear" w:color="auto" w:fill="F9CB9C"/>
            <w:tcMar>
              <w:top w:w="0" w:type="dxa"/>
              <w:left w:w="45" w:type="dxa"/>
              <w:bottom w:w="0" w:type="dxa"/>
              <w:right w:w="45" w:type="dxa"/>
            </w:tcMar>
            <w:vAlign w:val="center"/>
          </w:tcPr>
          <w:p w14:paraId="57EE6893" w14:textId="52B05019" w:rsidR="004D3411" w:rsidRPr="008C5E93" w:rsidRDefault="00BC5BF6" w:rsidP="008C5E93">
            <w:pPr>
              <w:jc w:val="center"/>
              <w:rPr>
                <w:b/>
                <w:i/>
                <w:sz w:val="20"/>
              </w:rPr>
            </w:pPr>
            <w:r w:rsidRPr="008C5E93">
              <w:rPr>
                <w:b/>
                <w:sz w:val="20"/>
              </w:rPr>
              <w:t>Respuestas</w:t>
            </w:r>
            <w:r w:rsidR="004D3411" w:rsidRPr="008C5E93">
              <w:rPr>
                <w:b/>
                <w:i/>
                <w:sz w:val="20"/>
              </w:rPr>
              <w:t>.</w:t>
            </w:r>
          </w:p>
        </w:tc>
      </w:tr>
      <w:tr w:rsidR="008C5E93" w:rsidRPr="008C5E93" w14:paraId="0876CB0E" w14:textId="77777777" w:rsidTr="00BC5BF6">
        <w:trPr>
          <w:trHeight w:val="1093"/>
        </w:trPr>
        <w:tc>
          <w:tcPr>
            <w:tcW w:w="2830" w:type="dxa"/>
            <w:tcMar>
              <w:top w:w="0" w:type="dxa"/>
              <w:left w:w="45" w:type="dxa"/>
              <w:bottom w:w="0" w:type="dxa"/>
              <w:right w:w="45" w:type="dxa"/>
            </w:tcMar>
          </w:tcPr>
          <w:p w14:paraId="71AA98D4" w14:textId="5BA72923" w:rsidR="004D3411" w:rsidRPr="008C5E93" w:rsidRDefault="0077625C" w:rsidP="008C5E93">
            <w:pPr>
              <w:jc w:val="center"/>
              <w:rPr>
                <w:b/>
                <w:sz w:val="20"/>
              </w:rPr>
            </w:pPr>
            <w:r w:rsidRPr="008C5E93">
              <w:rPr>
                <w:b/>
                <w:sz w:val="20"/>
              </w:rPr>
              <w:t>0577</w:t>
            </w:r>
            <w:r w:rsidR="001218CA" w:rsidRPr="008C5E93">
              <w:rPr>
                <w:b/>
                <w:sz w:val="20"/>
              </w:rPr>
              <w:t>7</w:t>
            </w:r>
            <w:r w:rsidR="00BC5BF6" w:rsidRPr="008C5E93">
              <w:rPr>
                <w:b/>
                <w:sz w:val="20"/>
              </w:rPr>
              <w:t>/INFOEM/IP/RR/2024</w:t>
            </w:r>
          </w:p>
        </w:tc>
        <w:tc>
          <w:tcPr>
            <w:tcW w:w="6281" w:type="dxa"/>
            <w:tcMar>
              <w:top w:w="0" w:type="dxa"/>
              <w:left w:w="45" w:type="dxa"/>
              <w:bottom w:w="0" w:type="dxa"/>
              <w:right w:w="45" w:type="dxa"/>
            </w:tcMar>
          </w:tcPr>
          <w:p w14:paraId="486A367D" w14:textId="23D89580" w:rsidR="002B0968" w:rsidRPr="008C5E93" w:rsidRDefault="002B0968" w:rsidP="008C5E93">
            <w:pPr>
              <w:ind w:left="28"/>
              <w:rPr>
                <w:b/>
                <w:i/>
                <w:sz w:val="20"/>
                <w:shd w:val="clear" w:color="auto" w:fill="FFFFFF"/>
              </w:rPr>
            </w:pPr>
            <w:r w:rsidRPr="008C5E93">
              <w:rPr>
                <w:b/>
                <w:i/>
                <w:sz w:val="20"/>
                <w:shd w:val="clear" w:color="auto" w:fill="FFFFFF"/>
              </w:rPr>
              <w:t xml:space="preserve">“Oficio 0388.pdf”: </w:t>
            </w:r>
            <w:r w:rsidRPr="008C5E93">
              <w:rPr>
                <w:sz w:val="20"/>
                <w:shd w:val="clear" w:color="auto" w:fill="FFFFFF"/>
              </w:rPr>
              <w:t>documento constante de 1 foja útil, de cuyo contenido se advierte un escrito remitido por la servidora pública de la Secretaría de Administración y Finanzas del Sujeto Obligado, por medio del cual informa que no se asignó ni ejerció recurso presupuestal para pagar gastos del tercer informe legislativo de la diputada María Luisa Mendoza Mondragón y que se apoyó con sillas, pódium, templete, mampara, escalón y banderas con base, propiedad del Poder Legislativo, por lo que no se erogó ningún gasto.</w:t>
            </w:r>
          </w:p>
          <w:p w14:paraId="2DB92696" w14:textId="77777777" w:rsidR="002B0968" w:rsidRPr="008C5E93" w:rsidRDefault="002B0968" w:rsidP="008C5E93">
            <w:pPr>
              <w:ind w:left="28"/>
              <w:rPr>
                <w:b/>
                <w:i/>
                <w:sz w:val="20"/>
                <w:shd w:val="clear" w:color="auto" w:fill="FFFFFF"/>
              </w:rPr>
            </w:pPr>
          </w:p>
          <w:p w14:paraId="330A25C7" w14:textId="614F8244" w:rsidR="002B0968" w:rsidRPr="008C5E93" w:rsidRDefault="002B0968" w:rsidP="008C5E93">
            <w:pPr>
              <w:ind w:left="28"/>
              <w:rPr>
                <w:b/>
                <w:i/>
                <w:sz w:val="20"/>
                <w:shd w:val="clear" w:color="auto" w:fill="FFFFFF"/>
              </w:rPr>
            </w:pPr>
            <w:r w:rsidRPr="008C5E93">
              <w:rPr>
                <w:b/>
                <w:i/>
                <w:sz w:val="20"/>
                <w:shd w:val="clear" w:color="auto" w:fill="FFFFFF"/>
              </w:rPr>
              <w:t>“388 RESPUESTA (DOC DIP MA LUISA MENDOZA).</w:t>
            </w:r>
            <w:proofErr w:type="spellStart"/>
            <w:r w:rsidRPr="008C5E93">
              <w:rPr>
                <w:b/>
                <w:i/>
                <w:sz w:val="20"/>
                <w:shd w:val="clear" w:color="auto" w:fill="FFFFFF"/>
              </w:rPr>
              <w:t>pdf</w:t>
            </w:r>
            <w:proofErr w:type="spellEnd"/>
            <w:r w:rsidRPr="008C5E93">
              <w:rPr>
                <w:b/>
                <w:i/>
                <w:sz w:val="20"/>
                <w:shd w:val="clear" w:color="auto" w:fill="FFFFFF"/>
              </w:rPr>
              <w:t xml:space="preserve">”: </w:t>
            </w:r>
            <w:r w:rsidRPr="008C5E93">
              <w:rPr>
                <w:sz w:val="20"/>
                <w:shd w:val="clear" w:color="auto" w:fill="FFFFFF"/>
              </w:rPr>
              <w:t>documento constante de 2 fojas útiles, que contiene un escrito firmado por una persona representante del partido verde, por medio del cual señala que, respecto a la solicitud de la particular, el monto económico erogado fue con recursos propios de la formación política.</w:t>
            </w:r>
          </w:p>
          <w:p w14:paraId="2758229B" w14:textId="77777777" w:rsidR="002B0968" w:rsidRPr="008C5E93" w:rsidRDefault="002B0968" w:rsidP="008C5E93">
            <w:pPr>
              <w:ind w:left="28"/>
              <w:rPr>
                <w:b/>
                <w:i/>
                <w:sz w:val="20"/>
                <w:shd w:val="clear" w:color="auto" w:fill="FFFFFF"/>
              </w:rPr>
            </w:pPr>
          </w:p>
          <w:p w14:paraId="7B344994" w14:textId="22387ADC" w:rsidR="002B0968" w:rsidRPr="008C5E93" w:rsidRDefault="002B0968" w:rsidP="008C5E93">
            <w:pPr>
              <w:ind w:left="28"/>
              <w:rPr>
                <w:b/>
                <w:i/>
                <w:sz w:val="20"/>
                <w:shd w:val="clear" w:color="auto" w:fill="FFFFFF"/>
              </w:rPr>
            </w:pPr>
            <w:r w:rsidRPr="008C5E93">
              <w:rPr>
                <w:b/>
                <w:i/>
                <w:sz w:val="20"/>
                <w:shd w:val="clear" w:color="auto" w:fill="FFFFFF"/>
              </w:rPr>
              <w:t xml:space="preserve">“388 RESPUESTA.pdf”: </w:t>
            </w:r>
            <w:r w:rsidRPr="008C5E93">
              <w:rPr>
                <w:sz w:val="20"/>
                <w:shd w:val="clear" w:color="auto" w:fill="FFFFFF"/>
              </w:rPr>
              <w:t>documento constante de 1 foja útil, que contiene un escrito firmado por un servidor público habilitado del Sujeto Obligado, en el que indica que la solicitud fue turnada a la oficina de la diputada referida en la solicitud del particular.</w:t>
            </w:r>
          </w:p>
          <w:p w14:paraId="1FF7B897" w14:textId="77777777" w:rsidR="002B0968" w:rsidRPr="008C5E93" w:rsidRDefault="002B0968" w:rsidP="008C5E93">
            <w:pPr>
              <w:ind w:left="28"/>
              <w:rPr>
                <w:b/>
                <w:i/>
                <w:sz w:val="20"/>
                <w:shd w:val="clear" w:color="auto" w:fill="FFFFFF"/>
              </w:rPr>
            </w:pPr>
          </w:p>
          <w:p w14:paraId="177BEE6F" w14:textId="5A6341CA" w:rsidR="004D3411" w:rsidRPr="008C5E93" w:rsidRDefault="002B0968" w:rsidP="008C5E93">
            <w:pPr>
              <w:ind w:left="28"/>
              <w:rPr>
                <w:i/>
                <w:sz w:val="20"/>
              </w:rPr>
            </w:pPr>
            <w:r w:rsidRPr="008C5E93">
              <w:rPr>
                <w:b/>
                <w:i/>
                <w:sz w:val="20"/>
                <w:shd w:val="clear" w:color="auto" w:fill="FFFFFF"/>
              </w:rPr>
              <w:t xml:space="preserve">“Respuesta 388-SAP-SAF.pd”: </w:t>
            </w:r>
            <w:r w:rsidRPr="008C5E93">
              <w:rPr>
                <w:sz w:val="20"/>
                <w:shd w:val="clear" w:color="auto" w:fill="FFFFFF"/>
              </w:rPr>
              <w:t>documento constante de 1 foja útil, que contiene el oficio número UIPL/1522/2024, suscrito por el Titular de la Unidad de Información, por medio del cual señala que se remiten las respuesta proporcionadas por los servidores públicos habilitados de la Secretaría de Administración y Finanzas y la Secretaría de Asuntos Parlamentarios del Poder Legislativo del Estado de México.</w:t>
            </w:r>
          </w:p>
        </w:tc>
      </w:tr>
      <w:tr w:rsidR="004D3411" w:rsidRPr="008C5E93" w14:paraId="439B9D1C" w14:textId="77777777" w:rsidTr="00BC5BF6">
        <w:trPr>
          <w:trHeight w:val="65"/>
        </w:trPr>
        <w:tc>
          <w:tcPr>
            <w:tcW w:w="2830" w:type="dxa"/>
            <w:tcMar>
              <w:top w:w="0" w:type="dxa"/>
              <w:left w:w="45" w:type="dxa"/>
              <w:bottom w:w="0" w:type="dxa"/>
              <w:right w:w="45" w:type="dxa"/>
            </w:tcMar>
          </w:tcPr>
          <w:p w14:paraId="6FC3C6EC" w14:textId="5DA6B931" w:rsidR="004D3411" w:rsidRPr="008C5E93" w:rsidRDefault="00EB6B59" w:rsidP="008C5E93">
            <w:pPr>
              <w:jc w:val="center"/>
              <w:rPr>
                <w:b/>
                <w:sz w:val="20"/>
              </w:rPr>
            </w:pPr>
            <w:r w:rsidRPr="008C5E93">
              <w:rPr>
                <w:b/>
                <w:sz w:val="20"/>
              </w:rPr>
              <w:t>05851</w:t>
            </w:r>
            <w:r w:rsidR="00BC5BF6" w:rsidRPr="008C5E93">
              <w:rPr>
                <w:b/>
                <w:sz w:val="20"/>
              </w:rPr>
              <w:t>/INFOEM/IP/RR/2024</w:t>
            </w:r>
          </w:p>
        </w:tc>
        <w:tc>
          <w:tcPr>
            <w:tcW w:w="6281" w:type="dxa"/>
            <w:tcMar>
              <w:top w:w="0" w:type="dxa"/>
              <w:left w:w="45" w:type="dxa"/>
              <w:bottom w:w="0" w:type="dxa"/>
              <w:right w:w="45" w:type="dxa"/>
            </w:tcMar>
          </w:tcPr>
          <w:p w14:paraId="5B86A31D" w14:textId="2B585C32" w:rsidR="00EB6B59" w:rsidRPr="008C5E93" w:rsidRDefault="00EB6B59" w:rsidP="008C5E93">
            <w:pPr>
              <w:rPr>
                <w:sz w:val="20"/>
                <w:shd w:val="clear" w:color="auto" w:fill="FFFFFF"/>
              </w:rPr>
            </w:pPr>
            <w:r w:rsidRPr="008C5E93">
              <w:rPr>
                <w:b/>
                <w:i/>
                <w:sz w:val="20"/>
                <w:shd w:val="clear" w:color="auto" w:fill="FFFFFF"/>
              </w:rPr>
              <w:t xml:space="preserve">“Oficio 0387.pdf”: </w:t>
            </w:r>
            <w:r w:rsidRPr="008C5E93">
              <w:rPr>
                <w:sz w:val="20"/>
                <w:shd w:val="clear" w:color="auto" w:fill="FFFFFF"/>
              </w:rPr>
              <w:t>documento constante de 1 foja útil, de cuyo contenido se advierte un escrito remitido por la servidora pública de la Secretaría de Administración y Finanzas del Sujeto Obligado, por medio del cual informa que no se asignó ni ejerció recurso presupuestal para pagar gastos del tercer informe legislativo de la diputada María Luisa Mendoza Mondragón.</w:t>
            </w:r>
          </w:p>
          <w:p w14:paraId="572C8000" w14:textId="77777777" w:rsidR="00EB6B59" w:rsidRPr="008C5E93" w:rsidRDefault="00EB6B59" w:rsidP="008C5E93">
            <w:pPr>
              <w:rPr>
                <w:b/>
                <w:i/>
                <w:sz w:val="20"/>
                <w:shd w:val="clear" w:color="auto" w:fill="FFFFFF"/>
              </w:rPr>
            </w:pPr>
          </w:p>
          <w:p w14:paraId="6137727D" w14:textId="72234182" w:rsidR="00EB6B59" w:rsidRPr="008C5E93" w:rsidRDefault="00EB6B59" w:rsidP="008C5E93">
            <w:pPr>
              <w:rPr>
                <w:b/>
                <w:i/>
                <w:sz w:val="20"/>
                <w:shd w:val="clear" w:color="auto" w:fill="FFFFFF"/>
              </w:rPr>
            </w:pPr>
            <w:r w:rsidRPr="008C5E93">
              <w:rPr>
                <w:b/>
                <w:i/>
                <w:sz w:val="20"/>
                <w:shd w:val="clear" w:color="auto" w:fill="FFFFFF"/>
              </w:rPr>
              <w:t>“387 RESPUESTA (DOC DIP MA LUISA MENDOZA).</w:t>
            </w:r>
            <w:proofErr w:type="spellStart"/>
            <w:r w:rsidRPr="008C5E93">
              <w:rPr>
                <w:b/>
                <w:i/>
                <w:sz w:val="20"/>
                <w:shd w:val="clear" w:color="auto" w:fill="FFFFFF"/>
              </w:rPr>
              <w:t>pdf</w:t>
            </w:r>
            <w:proofErr w:type="spellEnd"/>
            <w:r w:rsidRPr="008C5E93">
              <w:rPr>
                <w:b/>
                <w:i/>
                <w:sz w:val="20"/>
                <w:shd w:val="clear" w:color="auto" w:fill="FFFFFF"/>
              </w:rPr>
              <w:t xml:space="preserve">”: </w:t>
            </w:r>
            <w:r w:rsidRPr="008C5E93">
              <w:rPr>
                <w:sz w:val="20"/>
                <w:shd w:val="clear" w:color="auto" w:fill="FFFFFF"/>
              </w:rPr>
              <w:t xml:space="preserve">documento constante de 1 foja útil, que contiene un escrito firmado por una persona representante del partido verde, por medio del cual señala que, respecto a la solicitud de la </w:t>
            </w:r>
            <w:proofErr w:type="gramStart"/>
            <w:r w:rsidRPr="008C5E93">
              <w:rPr>
                <w:sz w:val="20"/>
                <w:shd w:val="clear" w:color="auto" w:fill="FFFFFF"/>
              </w:rPr>
              <w:t>particular ,</w:t>
            </w:r>
            <w:proofErr w:type="gramEnd"/>
            <w:r w:rsidRPr="008C5E93">
              <w:rPr>
                <w:sz w:val="20"/>
                <w:shd w:val="clear" w:color="auto" w:fill="FFFFFF"/>
              </w:rPr>
              <w:t xml:space="preserve"> el monto económico erogado fue con recursos propios.</w:t>
            </w:r>
          </w:p>
          <w:p w14:paraId="2730143B" w14:textId="77777777" w:rsidR="00EB6B59" w:rsidRPr="008C5E93" w:rsidRDefault="00EB6B59" w:rsidP="008C5E93">
            <w:pPr>
              <w:rPr>
                <w:b/>
                <w:i/>
                <w:sz w:val="20"/>
                <w:shd w:val="clear" w:color="auto" w:fill="FFFFFF"/>
              </w:rPr>
            </w:pPr>
          </w:p>
          <w:p w14:paraId="7A84E7B5" w14:textId="5E40A03F" w:rsidR="00EB6B59" w:rsidRPr="008C5E93" w:rsidRDefault="00EB6B59" w:rsidP="008C5E93">
            <w:pPr>
              <w:rPr>
                <w:sz w:val="20"/>
                <w:shd w:val="clear" w:color="auto" w:fill="FFFFFF"/>
              </w:rPr>
            </w:pPr>
            <w:r w:rsidRPr="008C5E93">
              <w:rPr>
                <w:b/>
                <w:i/>
                <w:sz w:val="20"/>
                <w:shd w:val="clear" w:color="auto" w:fill="FFFFFF"/>
              </w:rPr>
              <w:t xml:space="preserve">“387 RESPUESTA.pdf”: </w:t>
            </w:r>
            <w:r w:rsidRPr="008C5E93">
              <w:rPr>
                <w:sz w:val="20"/>
                <w:shd w:val="clear" w:color="auto" w:fill="FFFFFF"/>
              </w:rPr>
              <w:t>documento constante de 1 foja útil, que contiene un escrito firmado por un servidor público habilitado del Sujeto Obligado, en el que indica que la solicitud fue turnada a la oficina de la diputada referida en la solicitud del particular.</w:t>
            </w:r>
          </w:p>
          <w:p w14:paraId="57BA0782" w14:textId="77777777" w:rsidR="00EB6B59" w:rsidRPr="008C5E93" w:rsidRDefault="00EB6B59" w:rsidP="008C5E93">
            <w:pPr>
              <w:rPr>
                <w:b/>
                <w:i/>
                <w:sz w:val="20"/>
                <w:shd w:val="clear" w:color="auto" w:fill="FFFFFF"/>
              </w:rPr>
            </w:pPr>
          </w:p>
          <w:p w14:paraId="080F0767" w14:textId="527F8EA3" w:rsidR="004D3411" w:rsidRPr="008C5E93" w:rsidRDefault="00EB6B59" w:rsidP="008C5E93">
            <w:pPr>
              <w:rPr>
                <w:b/>
                <w:i/>
                <w:sz w:val="20"/>
              </w:rPr>
            </w:pPr>
            <w:r w:rsidRPr="008C5E93">
              <w:rPr>
                <w:b/>
                <w:i/>
                <w:sz w:val="20"/>
                <w:shd w:val="clear" w:color="auto" w:fill="FFFFFF"/>
              </w:rPr>
              <w:t xml:space="preserve">“Respuesta 387- SAP-SAF.pdf”: </w:t>
            </w:r>
            <w:r w:rsidRPr="008C5E93">
              <w:rPr>
                <w:sz w:val="20"/>
                <w:shd w:val="clear" w:color="auto" w:fill="FFFFFF"/>
              </w:rPr>
              <w:t>documento constante de 1 foja útil, que contiene el oficio número UIPL/1521/2024, suscrito por el Titular de la Unidad de Información, por medio del cual señala que se remiten las respuesta proporcionadas por los servidores públicos habilitados de la Secretaría de Administración y Finanzas y la Secretaría de Asuntos Parlamentarios del Poder Legislativo del Estado de México</w:t>
            </w:r>
            <w:r w:rsidRPr="008C5E93">
              <w:rPr>
                <w:b/>
                <w:i/>
                <w:sz w:val="20"/>
                <w:shd w:val="clear" w:color="auto" w:fill="FFFFFF"/>
              </w:rPr>
              <w:t>.</w:t>
            </w:r>
          </w:p>
        </w:tc>
      </w:tr>
    </w:tbl>
    <w:p w14:paraId="74CD4309" w14:textId="77777777" w:rsidR="00EB6B59" w:rsidRPr="008C5E93" w:rsidRDefault="00EB6B59" w:rsidP="008C5E93">
      <w:pPr>
        <w:autoSpaceDE w:val="0"/>
        <w:autoSpaceDN w:val="0"/>
        <w:adjustRightInd w:val="0"/>
        <w:ind w:right="-28"/>
        <w:rPr>
          <w:rFonts w:cs="Tahoma"/>
          <w:bCs/>
          <w:szCs w:val="22"/>
          <w:lang w:val="es-ES"/>
        </w:rPr>
      </w:pPr>
    </w:p>
    <w:p w14:paraId="5A5DAB9E" w14:textId="77777777" w:rsidR="00E37A3F" w:rsidRPr="008C5E93" w:rsidRDefault="00E37A3F" w:rsidP="008C5E93">
      <w:pPr>
        <w:pStyle w:val="Ttulo2"/>
        <w:jc w:val="left"/>
        <w:rPr>
          <w:szCs w:val="22"/>
        </w:rPr>
      </w:pPr>
      <w:bookmarkStart w:id="9" w:name="_Toc180588982"/>
      <w:r w:rsidRPr="008C5E93">
        <w:rPr>
          <w:szCs w:val="22"/>
        </w:rPr>
        <w:t>DEL RECURSO DE REVISIÓN</w:t>
      </w:r>
      <w:bookmarkEnd w:id="9"/>
    </w:p>
    <w:p w14:paraId="0B17CD08" w14:textId="77777777" w:rsidR="00664420" w:rsidRPr="008C5E93" w:rsidRDefault="00664420" w:rsidP="008C5E93">
      <w:pPr>
        <w:autoSpaceDE w:val="0"/>
        <w:autoSpaceDN w:val="0"/>
        <w:adjustRightInd w:val="0"/>
        <w:ind w:right="-28"/>
        <w:rPr>
          <w:rFonts w:cs="Tahoma"/>
          <w:bCs/>
          <w:szCs w:val="22"/>
          <w:lang w:val="es-ES"/>
        </w:rPr>
      </w:pPr>
    </w:p>
    <w:p w14:paraId="2B216813" w14:textId="15039AEE" w:rsidR="00664420" w:rsidRPr="008C5E93" w:rsidRDefault="000E03AE" w:rsidP="008C5E93">
      <w:pPr>
        <w:pStyle w:val="Ttulo3"/>
        <w:rPr>
          <w:szCs w:val="22"/>
        </w:rPr>
      </w:pPr>
      <w:bookmarkStart w:id="10" w:name="_Toc180588983"/>
      <w:r w:rsidRPr="008C5E93">
        <w:rPr>
          <w:szCs w:val="22"/>
        </w:rPr>
        <w:t>a</w:t>
      </w:r>
      <w:r w:rsidR="006E25BC" w:rsidRPr="008C5E93">
        <w:rPr>
          <w:szCs w:val="22"/>
        </w:rPr>
        <w:t xml:space="preserve">) </w:t>
      </w:r>
      <w:r w:rsidR="00664420" w:rsidRPr="008C5E93">
        <w:rPr>
          <w:szCs w:val="22"/>
        </w:rPr>
        <w:t>Interposición de</w:t>
      </w:r>
      <w:r w:rsidR="008C1676" w:rsidRPr="008C5E93">
        <w:rPr>
          <w:szCs w:val="22"/>
        </w:rPr>
        <w:t xml:space="preserve"> </w:t>
      </w:r>
      <w:r w:rsidR="00664420" w:rsidRPr="008C5E93">
        <w:rPr>
          <w:szCs w:val="22"/>
        </w:rPr>
        <w:t>l</w:t>
      </w:r>
      <w:r w:rsidR="008C1676" w:rsidRPr="008C5E93">
        <w:rPr>
          <w:szCs w:val="22"/>
        </w:rPr>
        <w:t>os</w:t>
      </w:r>
      <w:r w:rsidR="00664420" w:rsidRPr="008C5E93">
        <w:rPr>
          <w:szCs w:val="22"/>
        </w:rPr>
        <w:t xml:space="preserve"> Recurso</w:t>
      </w:r>
      <w:r w:rsidR="008C1676" w:rsidRPr="008C5E93">
        <w:rPr>
          <w:szCs w:val="22"/>
        </w:rPr>
        <w:t>s</w:t>
      </w:r>
      <w:r w:rsidR="00664420" w:rsidRPr="008C5E93">
        <w:rPr>
          <w:szCs w:val="22"/>
        </w:rPr>
        <w:t xml:space="preserve"> de Revisión</w:t>
      </w:r>
      <w:r w:rsidR="004A4FD1" w:rsidRPr="008C5E93">
        <w:rPr>
          <w:szCs w:val="22"/>
        </w:rPr>
        <w:t>.</w:t>
      </w:r>
      <w:bookmarkEnd w:id="10"/>
    </w:p>
    <w:p w14:paraId="6E024005" w14:textId="225804C4" w:rsidR="00BC5BF6" w:rsidRPr="008C5E93" w:rsidRDefault="00664420" w:rsidP="008C5E93">
      <w:pPr>
        <w:autoSpaceDE w:val="0"/>
        <w:autoSpaceDN w:val="0"/>
        <w:adjustRightInd w:val="0"/>
        <w:ind w:right="-28"/>
        <w:rPr>
          <w:rFonts w:cs="Tahoma"/>
          <w:szCs w:val="22"/>
        </w:rPr>
      </w:pPr>
      <w:r w:rsidRPr="008C5E93">
        <w:rPr>
          <w:rFonts w:cs="Tahoma"/>
          <w:szCs w:val="22"/>
        </w:rPr>
        <w:t xml:space="preserve">El </w:t>
      </w:r>
      <w:r w:rsidR="00B5130C" w:rsidRPr="008C5E93">
        <w:rPr>
          <w:rFonts w:cs="Tahoma"/>
          <w:b/>
          <w:bCs/>
          <w:szCs w:val="22"/>
        </w:rPr>
        <w:t>veintitrés y veinticinco</w:t>
      </w:r>
      <w:r w:rsidR="002352B5" w:rsidRPr="008C5E93">
        <w:rPr>
          <w:rFonts w:cs="Tahoma"/>
          <w:b/>
          <w:bCs/>
          <w:szCs w:val="22"/>
        </w:rPr>
        <w:t xml:space="preserve"> de </w:t>
      </w:r>
      <w:r w:rsidR="00EB6B59" w:rsidRPr="008C5E93">
        <w:rPr>
          <w:rFonts w:cs="Tahoma"/>
          <w:b/>
          <w:bCs/>
          <w:szCs w:val="22"/>
        </w:rPr>
        <w:t>septiembre</w:t>
      </w:r>
      <w:r w:rsidR="002352B5" w:rsidRPr="008C5E93">
        <w:rPr>
          <w:rFonts w:cs="Tahoma"/>
          <w:b/>
          <w:bCs/>
          <w:szCs w:val="22"/>
        </w:rPr>
        <w:t xml:space="preserve"> </w:t>
      </w:r>
      <w:r w:rsidRPr="008C5E93">
        <w:rPr>
          <w:rFonts w:cs="Tahoma"/>
          <w:b/>
          <w:bCs/>
          <w:szCs w:val="22"/>
        </w:rPr>
        <w:t xml:space="preserve">de dos mil </w:t>
      </w:r>
      <w:r w:rsidR="004A4FD1" w:rsidRPr="008C5E93">
        <w:rPr>
          <w:rFonts w:cs="Tahoma"/>
          <w:b/>
          <w:bCs/>
          <w:szCs w:val="22"/>
        </w:rPr>
        <w:t>veinticuatro,</w:t>
      </w:r>
      <w:r w:rsidRPr="008C5E93">
        <w:rPr>
          <w:rFonts w:cs="Tahoma"/>
          <w:szCs w:val="22"/>
        </w:rPr>
        <w:t xml:space="preserve"> </w:t>
      </w:r>
      <w:r w:rsidR="00F75D23" w:rsidRPr="008C5E93">
        <w:rPr>
          <w:rFonts w:cs="Tahoma"/>
          <w:b/>
          <w:bCs/>
          <w:szCs w:val="22"/>
        </w:rPr>
        <w:t>LA PARTE RECURRENTE</w:t>
      </w:r>
      <w:r w:rsidR="00F75D23" w:rsidRPr="008C5E93">
        <w:rPr>
          <w:rFonts w:cs="Tahoma"/>
          <w:szCs w:val="22"/>
        </w:rPr>
        <w:t xml:space="preserve"> interpuso </w:t>
      </w:r>
      <w:r w:rsidR="002352B5" w:rsidRPr="008C5E93">
        <w:rPr>
          <w:rFonts w:cs="Tahoma"/>
          <w:szCs w:val="22"/>
        </w:rPr>
        <w:t>los recursos</w:t>
      </w:r>
      <w:r w:rsidR="00F75D23" w:rsidRPr="008C5E93">
        <w:rPr>
          <w:rFonts w:cs="Tahoma"/>
          <w:szCs w:val="22"/>
        </w:rPr>
        <w:t xml:space="preserve"> de revisión en contra de la</w:t>
      </w:r>
      <w:r w:rsidR="005B7DDA" w:rsidRPr="008C5E93">
        <w:rPr>
          <w:rFonts w:cs="Tahoma"/>
          <w:szCs w:val="22"/>
        </w:rPr>
        <w:t>s</w:t>
      </w:r>
      <w:r w:rsidR="00F75D23" w:rsidRPr="008C5E93">
        <w:rPr>
          <w:rFonts w:cs="Tahoma"/>
          <w:szCs w:val="22"/>
        </w:rPr>
        <w:t xml:space="preserve"> respuesta</w:t>
      </w:r>
      <w:r w:rsidR="005B7DDA" w:rsidRPr="008C5E93">
        <w:rPr>
          <w:rFonts w:cs="Tahoma"/>
          <w:szCs w:val="22"/>
        </w:rPr>
        <w:t>s</w:t>
      </w:r>
      <w:r w:rsidR="00F75D23" w:rsidRPr="008C5E93">
        <w:rPr>
          <w:rFonts w:cs="Tahoma"/>
          <w:szCs w:val="22"/>
        </w:rPr>
        <w:t xml:space="preserve"> emitida</w:t>
      </w:r>
      <w:r w:rsidR="005B7DDA" w:rsidRPr="008C5E93">
        <w:rPr>
          <w:rFonts w:cs="Tahoma"/>
          <w:szCs w:val="22"/>
        </w:rPr>
        <w:t>s</w:t>
      </w:r>
      <w:r w:rsidR="00F75D23" w:rsidRPr="008C5E93">
        <w:rPr>
          <w:rFonts w:cs="Tahoma"/>
          <w:szCs w:val="22"/>
        </w:rPr>
        <w:t xml:space="preserve"> por el </w:t>
      </w:r>
      <w:r w:rsidR="00F75D23" w:rsidRPr="008C5E93">
        <w:rPr>
          <w:rFonts w:cs="Tahoma"/>
          <w:b/>
          <w:bCs/>
          <w:szCs w:val="22"/>
        </w:rPr>
        <w:t>SUJETO OBLIGADO</w:t>
      </w:r>
      <w:r w:rsidR="00953430" w:rsidRPr="008C5E93">
        <w:rPr>
          <w:rFonts w:cs="Tahoma"/>
          <w:szCs w:val="22"/>
        </w:rPr>
        <w:t>, mismo</w:t>
      </w:r>
      <w:r w:rsidR="005B7DDA" w:rsidRPr="008C5E93">
        <w:rPr>
          <w:rFonts w:cs="Tahoma"/>
          <w:szCs w:val="22"/>
        </w:rPr>
        <w:t>s</w:t>
      </w:r>
      <w:r w:rsidR="00953430" w:rsidRPr="008C5E93">
        <w:rPr>
          <w:rFonts w:cs="Tahoma"/>
          <w:szCs w:val="22"/>
        </w:rPr>
        <w:t xml:space="preserve"> que fue</w:t>
      </w:r>
      <w:r w:rsidR="005B7DDA" w:rsidRPr="008C5E93">
        <w:rPr>
          <w:rFonts w:cs="Tahoma"/>
          <w:szCs w:val="22"/>
        </w:rPr>
        <w:t>ron</w:t>
      </w:r>
      <w:r w:rsidR="00953430" w:rsidRPr="008C5E93">
        <w:rPr>
          <w:rFonts w:cs="Tahoma"/>
          <w:szCs w:val="22"/>
        </w:rPr>
        <w:t xml:space="preserve"> registrado</w:t>
      </w:r>
      <w:r w:rsidR="005B7DDA" w:rsidRPr="008C5E93">
        <w:rPr>
          <w:rFonts w:cs="Tahoma"/>
          <w:szCs w:val="22"/>
        </w:rPr>
        <w:t>s</w:t>
      </w:r>
      <w:r w:rsidR="00953430" w:rsidRPr="008C5E93">
        <w:rPr>
          <w:rFonts w:cs="Tahoma"/>
          <w:szCs w:val="22"/>
        </w:rPr>
        <w:t xml:space="preserve"> en el SAIMEX con </w:t>
      </w:r>
      <w:r w:rsidR="008C1676" w:rsidRPr="008C5E93">
        <w:rPr>
          <w:rFonts w:cs="Tahoma"/>
          <w:szCs w:val="22"/>
        </w:rPr>
        <w:t>los</w:t>
      </w:r>
      <w:r w:rsidR="00953430" w:rsidRPr="008C5E93">
        <w:rPr>
          <w:rFonts w:cs="Tahoma"/>
          <w:szCs w:val="22"/>
        </w:rPr>
        <w:t xml:space="preserve"> número</w:t>
      </w:r>
      <w:r w:rsidR="008C1676" w:rsidRPr="008C5E93">
        <w:rPr>
          <w:rFonts w:cs="Tahoma"/>
          <w:szCs w:val="22"/>
        </w:rPr>
        <w:t>s</w:t>
      </w:r>
      <w:r w:rsidR="00953430" w:rsidRPr="008C5E93">
        <w:rPr>
          <w:rFonts w:cs="Tahoma"/>
          <w:szCs w:val="22"/>
        </w:rPr>
        <w:t xml:space="preserve"> de expediente</w:t>
      </w:r>
      <w:r w:rsidR="008C1676" w:rsidRPr="008C5E93">
        <w:rPr>
          <w:rFonts w:cs="Tahoma"/>
          <w:szCs w:val="22"/>
        </w:rPr>
        <w:t>s</w:t>
      </w:r>
      <w:r w:rsidR="00953430" w:rsidRPr="008C5E93">
        <w:rPr>
          <w:rFonts w:cs="Tahoma"/>
          <w:szCs w:val="22"/>
        </w:rPr>
        <w:t xml:space="preserve"> </w:t>
      </w:r>
      <w:r w:rsidR="00EB6B59" w:rsidRPr="008C5E93">
        <w:rPr>
          <w:rFonts w:cs="Tahoma"/>
          <w:b/>
          <w:bCs/>
          <w:szCs w:val="22"/>
        </w:rPr>
        <w:t>05777</w:t>
      </w:r>
      <w:r w:rsidR="00BC5BF6" w:rsidRPr="008C5E93">
        <w:rPr>
          <w:rFonts w:cs="Tahoma"/>
          <w:b/>
          <w:bCs/>
          <w:szCs w:val="22"/>
        </w:rPr>
        <w:t xml:space="preserve">/INFOEM/IP/RR/2024 </w:t>
      </w:r>
      <w:r w:rsidR="00BC5BF6" w:rsidRPr="008C5E93">
        <w:rPr>
          <w:rFonts w:cs="Tahoma"/>
          <w:szCs w:val="22"/>
        </w:rPr>
        <w:t xml:space="preserve">y </w:t>
      </w:r>
      <w:r w:rsidR="00EB6B59" w:rsidRPr="008C5E93">
        <w:rPr>
          <w:rFonts w:cs="Tahoma"/>
          <w:b/>
          <w:bCs/>
          <w:szCs w:val="22"/>
        </w:rPr>
        <w:t>05851</w:t>
      </w:r>
      <w:r w:rsidR="00BC5BF6" w:rsidRPr="008C5E93">
        <w:rPr>
          <w:rFonts w:cs="Tahoma"/>
          <w:b/>
          <w:bCs/>
          <w:szCs w:val="22"/>
        </w:rPr>
        <w:t xml:space="preserve">/INFOEM/IP/RR/2024 </w:t>
      </w:r>
      <w:r w:rsidR="00953430" w:rsidRPr="008C5E93">
        <w:rPr>
          <w:rFonts w:cs="Tahoma"/>
          <w:szCs w:val="22"/>
        </w:rPr>
        <w:t xml:space="preserve">y en </w:t>
      </w:r>
      <w:r w:rsidR="008E0766" w:rsidRPr="008C5E93">
        <w:rPr>
          <w:rFonts w:cs="Tahoma"/>
          <w:szCs w:val="22"/>
        </w:rPr>
        <w:t>los</w:t>
      </w:r>
      <w:r w:rsidR="00953430" w:rsidRPr="008C5E93">
        <w:rPr>
          <w:rFonts w:cs="Tahoma"/>
          <w:szCs w:val="22"/>
        </w:rPr>
        <w:t xml:space="preserve"> cual</w:t>
      </w:r>
      <w:r w:rsidR="008E0766" w:rsidRPr="008C5E93">
        <w:rPr>
          <w:rFonts w:cs="Tahoma"/>
          <w:szCs w:val="22"/>
        </w:rPr>
        <w:t>es se</w:t>
      </w:r>
      <w:r w:rsidR="00EB6B59" w:rsidRPr="008C5E93">
        <w:rPr>
          <w:rFonts w:cs="Tahoma"/>
          <w:szCs w:val="22"/>
        </w:rPr>
        <w:t xml:space="preserve"> manifestó </w:t>
      </w:r>
      <w:r w:rsidR="00953430" w:rsidRPr="008C5E93">
        <w:rPr>
          <w:rFonts w:cs="Tahoma"/>
          <w:szCs w:val="22"/>
        </w:rPr>
        <w:t>lo siguiente</w:t>
      </w:r>
      <w:r w:rsidR="00BC5BF6" w:rsidRPr="008C5E93">
        <w:rPr>
          <w:rFonts w:cs="Tahoma"/>
          <w:szCs w:val="22"/>
        </w:rPr>
        <w:t>:</w:t>
      </w:r>
    </w:p>
    <w:p w14:paraId="5DEE6E9F" w14:textId="77777777" w:rsidR="00545E72" w:rsidRPr="008C5E93" w:rsidRDefault="00545E72" w:rsidP="008C5E93">
      <w:pPr>
        <w:autoSpaceDE w:val="0"/>
        <w:autoSpaceDN w:val="0"/>
        <w:adjustRightInd w:val="0"/>
        <w:ind w:right="-28"/>
        <w:rPr>
          <w:rFonts w:cs="Tahoma"/>
          <w:szCs w:val="22"/>
        </w:rPr>
      </w:pPr>
    </w:p>
    <w:p w14:paraId="0DE8199B" w14:textId="1D2FC65D" w:rsidR="00EB6B59" w:rsidRPr="008C5E93" w:rsidRDefault="00EB6B59" w:rsidP="008C5E93">
      <w:pPr>
        <w:autoSpaceDE w:val="0"/>
        <w:autoSpaceDN w:val="0"/>
        <w:adjustRightInd w:val="0"/>
        <w:ind w:right="-28"/>
        <w:rPr>
          <w:rFonts w:eastAsia="Calibri" w:cs="Tahoma"/>
          <w:b/>
          <w:szCs w:val="22"/>
          <w:lang w:eastAsia="en-US"/>
        </w:rPr>
      </w:pPr>
      <w:r w:rsidRPr="008C5E93">
        <w:rPr>
          <w:rFonts w:cs="Tahoma"/>
          <w:b/>
          <w:szCs w:val="22"/>
        </w:rPr>
        <w:t xml:space="preserve">Recurso de revisión </w:t>
      </w:r>
      <w:r w:rsidRPr="008C5E93">
        <w:rPr>
          <w:rFonts w:eastAsia="Calibri" w:cs="Tahoma"/>
          <w:b/>
          <w:szCs w:val="22"/>
          <w:lang w:eastAsia="en-US"/>
        </w:rPr>
        <w:t>05777/INFOEM/IP/RR/2024:</w:t>
      </w:r>
    </w:p>
    <w:p w14:paraId="434FB3F4" w14:textId="77777777" w:rsidR="00545E72" w:rsidRPr="008C5E93" w:rsidRDefault="00545E72" w:rsidP="008C5E93">
      <w:pPr>
        <w:autoSpaceDE w:val="0"/>
        <w:autoSpaceDN w:val="0"/>
        <w:adjustRightInd w:val="0"/>
        <w:ind w:right="-28"/>
        <w:rPr>
          <w:rFonts w:eastAsia="Calibri" w:cs="Tahoma"/>
          <w:b/>
          <w:szCs w:val="22"/>
          <w:lang w:eastAsia="en-US"/>
        </w:rPr>
      </w:pPr>
    </w:p>
    <w:p w14:paraId="60161CEE" w14:textId="623C6D82" w:rsidR="00BC5BF6" w:rsidRPr="008C5E93" w:rsidRDefault="00BC5BF6" w:rsidP="008C5E93">
      <w:pPr>
        <w:autoSpaceDE w:val="0"/>
        <w:autoSpaceDN w:val="0"/>
        <w:adjustRightInd w:val="0"/>
        <w:ind w:right="-28"/>
        <w:jc w:val="left"/>
        <w:rPr>
          <w:rFonts w:cs="Calibri"/>
          <w:b/>
          <w:szCs w:val="16"/>
        </w:rPr>
      </w:pPr>
      <w:r w:rsidRPr="008C5E93">
        <w:rPr>
          <w:rFonts w:cs="Calibri"/>
          <w:b/>
          <w:szCs w:val="16"/>
        </w:rPr>
        <w:t>ACTO IMPUGNADO:</w:t>
      </w:r>
    </w:p>
    <w:p w14:paraId="5FC4AA44" w14:textId="46273933" w:rsidR="00BC5BF6" w:rsidRPr="008C5E93" w:rsidRDefault="00BC5BF6" w:rsidP="008C5E93">
      <w:pPr>
        <w:autoSpaceDE w:val="0"/>
        <w:autoSpaceDN w:val="0"/>
        <w:adjustRightInd w:val="0"/>
        <w:ind w:right="-28"/>
        <w:rPr>
          <w:rFonts w:cs="Calibri"/>
          <w:szCs w:val="16"/>
        </w:rPr>
      </w:pPr>
      <w:r w:rsidRPr="008C5E93">
        <w:rPr>
          <w:rFonts w:cs="Calibri"/>
          <w:i/>
          <w:szCs w:val="16"/>
        </w:rPr>
        <w:t>“</w:t>
      </w:r>
      <w:r w:rsidR="00EB6B59" w:rsidRPr="008C5E93">
        <w:rPr>
          <w:rFonts w:cs="Calibri"/>
          <w:i/>
          <w:szCs w:val="16"/>
        </w:rPr>
        <w:t>Debido a la opacidad de la respuesta por el ente obligado recurro a esta etapa a fin de que pueda solventar de manera seria y responsable lo solicitado; por lo cual me veo en la necesidad de enumerarlo para mayor conocimiento del ente obligado. 1.- El monto total erogado en el informe del 6 de agosto de 2024 por la Licenciada María Luisa Mendoza Mondragón, toda vez que no fue contestado en la primera etapa. 2.- El monto gastado en espacios publicitarios, llámese espectaculares colocados sobre carreteras de las vías principales, así como el nombre de la empresa arrendataria de dichos espacios toda vez de que no se agregó lo solicitado como fueron las facturas, por lo tanto se presume que existe una evasión fiscal ante el SAT, tanto por el arrendatario de los espacios como por el arrendador. 3.- Solicitud y aprobación de los bienes materiales prestados por la Cámara de Diputados para el informe. 4.- El nombre de la empresa prestadora.</w:t>
      </w:r>
      <w:r w:rsidRPr="008C5E93">
        <w:rPr>
          <w:rFonts w:cs="Calibri"/>
          <w:i/>
          <w:szCs w:val="16"/>
        </w:rPr>
        <w:t xml:space="preserve">” </w:t>
      </w:r>
      <w:r w:rsidRPr="008C5E93">
        <w:rPr>
          <w:rFonts w:cs="Calibri"/>
          <w:szCs w:val="16"/>
        </w:rPr>
        <w:t>(Sic).</w:t>
      </w:r>
    </w:p>
    <w:p w14:paraId="69CA2BB9" w14:textId="77777777" w:rsidR="00EB6B59" w:rsidRPr="008C5E93" w:rsidRDefault="00EB6B59" w:rsidP="008C5E93">
      <w:pPr>
        <w:autoSpaceDE w:val="0"/>
        <w:autoSpaceDN w:val="0"/>
        <w:adjustRightInd w:val="0"/>
        <w:ind w:right="-28"/>
        <w:rPr>
          <w:rFonts w:cs="Calibri"/>
          <w:i/>
          <w:szCs w:val="16"/>
        </w:rPr>
      </w:pPr>
    </w:p>
    <w:p w14:paraId="43420571" w14:textId="77777777" w:rsidR="00BC5BF6" w:rsidRPr="008C5E93" w:rsidRDefault="00BC5BF6" w:rsidP="008C5E93">
      <w:pPr>
        <w:autoSpaceDE w:val="0"/>
        <w:autoSpaceDN w:val="0"/>
        <w:adjustRightInd w:val="0"/>
        <w:ind w:right="-28"/>
        <w:jc w:val="left"/>
        <w:rPr>
          <w:rFonts w:cs="Calibri"/>
          <w:szCs w:val="16"/>
        </w:rPr>
      </w:pPr>
      <w:r w:rsidRPr="008C5E93">
        <w:rPr>
          <w:rFonts w:cs="Calibri"/>
          <w:b/>
          <w:szCs w:val="16"/>
        </w:rPr>
        <w:t>RAZONES O MOTIVOS DE INCONFORMIDAD:</w:t>
      </w:r>
    </w:p>
    <w:p w14:paraId="30BE4B7F" w14:textId="444FC115" w:rsidR="00F33426" w:rsidRPr="008C5E93" w:rsidRDefault="00BC5BF6" w:rsidP="008C5E93">
      <w:pPr>
        <w:autoSpaceDE w:val="0"/>
        <w:autoSpaceDN w:val="0"/>
        <w:adjustRightInd w:val="0"/>
        <w:ind w:right="-28"/>
        <w:rPr>
          <w:rFonts w:cs="Tahoma"/>
          <w:szCs w:val="22"/>
        </w:rPr>
      </w:pPr>
      <w:r w:rsidRPr="008C5E93">
        <w:rPr>
          <w:rFonts w:cs="Calibri"/>
          <w:i/>
          <w:szCs w:val="16"/>
        </w:rPr>
        <w:t>“</w:t>
      </w:r>
      <w:r w:rsidR="00EB6B59" w:rsidRPr="008C5E93">
        <w:rPr>
          <w:rFonts w:cs="Calibri"/>
          <w:i/>
          <w:szCs w:val="16"/>
        </w:rPr>
        <w:t>OPACIDAD AL MOMENTO DE DAR RESPUETA A LO SOLICITADO.</w:t>
      </w:r>
      <w:r w:rsidRPr="008C5E93">
        <w:rPr>
          <w:rFonts w:cs="Calibri"/>
          <w:i/>
          <w:szCs w:val="16"/>
        </w:rPr>
        <w:t xml:space="preserve">” </w:t>
      </w:r>
      <w:r w:rsidRPr="008C5E93">
        <w:rPr>
          <w:rFonts w:cs="Calibri"/>
          <w:szCs w:val="16"/>
        </w:rPr>
        <w:t>(Sic).</w:t>
      </w:r>
    </w:p>
    <w:p w14:paraId="07D6A7BE" w14:textId="77777777" w:rsidR="008C1676" w:rsidRPr="008C5E93" w:rsidRDefault="008C1676" w:rsidP="008C5E93">
      <w:pPr>
        <w:tabs>
          <w:tab w:val="left" w:pos="4667"/>
        </w:tabs>
        <w:ind w:right="822"/>
        <w:rPr>
          <w:rFonts w:cs="Tahoma"/>
          <w:b/>
          <w:bCs/>
          <w:szCs w:val="22"/>
        </w:rPr>
      </w:pPr>
    </w:p>
    <w:p w14:paraId="381395DB" w14:textId="74C1906B" w:rsidR="00EB6B59" w:rsidRPr="008C5E93" w:rsidRDefault="00EB6B59" w:rsidP="008C5E93">
      <w:pPr>
        <w:autoSpaceDE w:val="0"/>
        <w:autoSpaceDN w:val="0"/>
        <w:adjustRightInd w:val="0"/>
        <w:ind w:right="-28"/>
        <w:rPr>
          <w:rFonts w:eastAsia="Calibri" w:cs="Tahoma"/>
          <w:b/>
          <w:szCs w:val="22"/>
          <w:lang w:eastAsia="en-US"/>
        </w:rPr>
      </w:pPr>
      <w:r w:rsidRPr="008C5E93">
        <w:rPr>
          <w:rFonts w:cs="Tahoma"/>
          <w:b/>
          <w:szCs w:val="22"/>
        </w:rPr>
        <w:t xml:space="preserve">Recurso de revisión </w:t>
      </w:r>
      <w:r w:rsidRPr="008C5E93">
        <w:rPr>
          <w:rFonts w:eastAsia="Calibri" w:cs="Tahoma"/>
          <w:b/>
          <w:szCs w:val="22"/>
          <w:lang w:eastAsia="en-US"/>
        </w:rPr>
        <w:t>05851/INFOEM/IP/RR/2024:</w:t>
      </w:r>
    </w:p>
    <w:p w14:paraId="7539404C" w14:textId="77777777" w:rsidR="00EB6B59" w:rsidRPr="008C5E93" w:rsidRDefault="00EB6B59" w:rsidP="008C5E93">
      <w:pPr>
        <w:tabs>
          <w:tab w:val="left" w:pos="4667"/>
        </w:tabs>
        <w:ind w:right="822"/>
        <w:rPr>
          <w:rFonts w:cs="Tahoma"/>
          <w:b/>
          <w:bCs/>
          <w:szCs w:val="22"/>
        </w:rPr>
      </w:pPr>
    </w:p>
    <w:p w14:paraId="5D11B2A7" w14:textId="77777777" w:rsidR="00EB6B59" w:rsidRPr="008C5E93" w:rsidRDefault="00EB6B59" w:rsidP="008C5E93">
      <w:pPr>
        <w:autoSpaceDE w:val="0"/>
        <w:autoSpaceDN w:val="0"/>
        <w:adjustRightInd w:val="0"/>
        <w:ind w:right="-28"/>
        <w:jc w:val="left"/>
        <w:rPr>
          <w:rFonts w:cs="Calibri"/>
          <w:b/>
          <w:szCs w:val="16"/>
        </w:rPr>
      </w:pPr>
      <w:r w:rsidRPr="008C5E93">
        <w:rPr>
          <w:rFonts w:cs="Calibri"/>
          <w:b/>
          <w:szCs w:val="16"/>
        </w:rPr>
        <w:t>ACTO IMPUGNADO:</w:t>
      </w:r>
    </w:p>
    <w:p w14:paraId="0AFF9AEB" w14:textId="4034C49C" w:rsidR="00EB6B59" w:rsidRPr="008C5E93" w:rsidRDefault="00EB6B59" w:rsidP="008C5E93">
      <w:pPr>
        <w:autoSpaceDE w:val="0"/>
        <w:autoSpaceDN w:val="0"/>
        <w:adjustRightInd w:val="0"/>
        <w:ind w:right="-28"/>
        <w:rPr>
          <w:rFonts w:cs="Calibri"/>
          <w:szCs w:val="16"/>
        </w:rPr>
      </w:pPr>
      <w:r w:rsidRPr="008C5E93">
        <w:rPr>
          <w:rFonts w:cs="Calibri"/>
          <w:i/>
          <w:szCs w:val="16"/>
        </w:rPr>
        <w:t xml:space="preserve">“Por la obscura respuesta no se concluye si fueron recursos propios y estos a que montón escinden, debido a que fue lo que se </w:t>
      </w:r>
      <w:proofErr w:type="spellStart"/>
      <w:r w:rsidRPr="008C5E93">
        <w:rPr>
          <w:rFonts w:cs="Calibri"/>
          <w:i/>
          <w:szCs w:val="16"/>
        </w:rPr>
        <w:t>pregunto</w:t>
      </w:r>
      <w:proofErr w:type="spellEnd"/>
      <w:r w:rsidRPr="008C5E93">
        <w:rPr>
          <w:rFonts w:cs="Calibri"/>
          <w:i/>
          <w:szCs w:val="16"/>
        </w:rPr>
        <w:t xml:space="preserve">. Y si bien en cierto que la Cámara de Diputados no dio recurso alguno para el informe entonces quien genero el gasto de las gasolinas para el traslado del personal de cámara </w:t>
      </w:r>
      <w:proofErr w:type="spellStart"/>
      <w:r w:rsidRPr="008C5E93">
        <w:rPr>
          <w:rFonts w:cs="Calibri"/>
          <w:i/>
          <w:szCs w:val="16"/>
        </w:rPr>
        <w:t>asi</w:t>
      </w:r>
      <w:proofErr w:type="spellEnd"/>
      <w:r w:rsidRPr="008C5E93">
        <w:rPr>
          <w:rFonts w:cs="Calibri"/>
          <w:i/>
          <w:szCs w:val="16"/>
        </w:rPr>
        <w:t xml:space="preserve"> como los elementos materiales que dice fueron aportados por esta institución por lo cual estamos en presencia de una contradicción del Órgano Legislativo y la Licenciada al dar respuestas falsas en esta solicitud. Por lo cual se dará vista a las instancias correspondientes.” </w:t>
      </w:r>
      <w:r w:rsidRPr="008C5E93">
        <w:rPr>
          <w:rFonts w:cs="Calibri"/>
          <w:szCs w:val="16"/>
        </w:rPr>
        <w:t>(Sic).</w:t>
      </w:r>
    </w:p>
    <w:p w14:paraId="0AE6F294" w14:textId="77777777" w:rsidR="00EB6B59" w:rsidRPr="008C5E93" w:rsidRDefault="00EB6B59" w:rsidP="008C5E93">
      <w:pPr>
        <w:autoSpaceDE w:val="0"/>
        <w:autoSpaceDN w:val="0"/>
        <w:adjustRightInd w:val="0"/>
        <w:ind w:right="-28"/>
        <w:rPr>
          <w:rFonts w:cs="Calibri"/>
          <w:i/>
          <w:szCs w:val="16"/>
        </w:rPr>
      </w:pPr>
    </w:p>
    <w:p w14:paraId="58F4DD00" w14:textId="77777777" w:rsidR="00EB6B59" w:rsidRPr="008C5E93" w:rsidRDefault="00EB6B59" w:rsidP="008C5E93">
      <w:pPr>
        <w:autoSpaceDE w:val="0"/>
        <w:autoSpaceDN w:val="0"/>
        <w:adjustRightInd w:val="0"/>
        <w:ind w:right="-28"/>
        <w:jc w:val="left"/>
        <w:rPr>
          <w:rFonts w:cs="Calibri"/>
          <w:szCs w:val="16"/>
        </w:rPr>
      </w:pPr>
      <w:r w:rsidRPr="008C5E93">
        <w:rPr>
          <w:rFonts w:cs="Calibri"/>
          <w:b/>
          <w:szCs w:val="16"/>
        </w:rPr>
        <w:t>RAZONES O MOTIVOS DE INCONFORMIDAD:</w:t>
      </w:r>
    </w:p>
    <w:p w14:paraId="44CF1C8C" w14:textId="1BD62BB2" w:rsidR="00EB6B59" w:rsidRPr="008C5E93" w:rsidRDefault="00EB6B59" w:rsidP="008C5E93">
      <w:pPr>
        <w:autoSpaceDE w:val="0"/>
        <w:autoSpaceDN w:val="0"/>
        <w:adjustRightInd w:val="0"/>
        <w:ind w:right="-28"/>
        <w:rPr>
          <w:rFonts w:cs="Tahoma"/>
          <w:szCs w:val="22"/>
        </w:rPr>
      </w:pPr>
      <w:r w:rsidRPr="008C5E93">
        <w:rPr>
          <w:rFonts w:cs="Calibri"/>
          <w:i/>
          <w:szCs w:val="16"/>
        </w:rPr>
        <w:t xml:space="preserve">“Opacidad contradicción” </w:t>
      </w:r>
      <w:r w:rsidRPr="008C5E93">
        <w:rPr>
          <w:rFonts w:cs="Calibri"/>
          <w:szCs w:val="16"/>
        </w:rPr>
        <w:t>(Sic).</w:t>
      </w:r>
    </w:p>
    <w:p w14:paraId="30649940" w14:textId="77777777" w:rsidR="00EB6B59" w:rsidRPr="008C5E93" w:rsidRDefault="00EB6B59" w:rsidP="008C5E93">
      <w:pPr>
        <w:tabs>
          <w:tab w:val="left" w:pos="4667"/>
        </w:tabs>
        <w:ind w:right="822"/>
        <w:rPr>
          <w:rFonts w:cs="Tahoma"/>
          <w:b/>
          <w:bCs/>
          <w:szCs w:val="22"/>
        </w:rPr>
      </w:pPr>
    </w:p>
    <w:p w14:paraId="6804DEF1" w14:textId="2D78C906" w:rsidR="00664420" w:rsidRPr="008C5E93" w:rsidRDefault="006E25BC" w:rsidP="008C5E93">
      <w:pPr>
        <w:pStyle w:val="Ttulo3"/>
        <w:rPr>
          <w:szCs w:val="22"/>
        </w:rPr>
      </w:pPr>
      <w:bookmarkStart w:id="11" w:name="_Toc180588984"/>
      <w:r w:rsidRPr="008C5E93">
        <w:rPr>
          <w:szCs w:val="22"/>
        </w:rPr>
        <w:t>b</w:t>
      </w:r>
      <w:r w:rsidR="00664420" w:rsidRPr="008C5E93">
        <w:rPr>
          <w:szCs w:val="22"/>
        </w:rPr>
        <w:t>) Turno de</w:t>
      </w:r>
      <w:r w:rsidR="008E0766" w:rsidRPr="008C5E93">
        <w:rPr>
          <w:szCs w:val="22"/>
        </w:rPr>
        <w:t xml:space="preserve"> </w:t>
      </w:r>
      <w:r w:rsidR="00664420" w:rsidRPr="008C5E93">
        <w:rPr>
          <w:szCs w:val="22"/>
        </w:rPr>
        <w:t>l</w:t>
      </w:r>
      <w:r w:rsidR="008E0766" w:rsidRPr="008C5E93">
        <w:rPr>
          <w:szCs w:val="22"/>
        </w:rPr>
        <w:t>os</w:t>
      </w:r>
      <w:r w:rsidR="00664420" w:rsidRPr="008C5E93">
        <w:rPr>
          <w:szCs w:val="22"/>
        </w:rPr>
        <w:t xml:space="preserve"> Recurso</w:t>
      </w:r>
      <w:r w:rsidR="008E0766" w:rsidRPr="008C5E93">
        <w:rPr>
          <w:szCs w:val="22"/>
        </w:rPr>
        <w:t>s</w:t>
      </w:r>
      <w:r w:rsidR="00664420" w:rsidRPr="008C5E93">
        <w:rPr>
          <w:szCs w:val="22"/>
        </w:rPr>
        <w:t xml:space="preserve"> de Revisión</w:t>
      </w:r>
      <w:r w:rsidR="004A4FD1" w:rsidRPr="008C5E93">
        <w:rPr>
          <w:szCs w:val="22"/>
        </w:rPr>
        <w:t>.</w:t>
      </w:r>
      <w:bookmarkEnd w:id="11"/>
    </w:p>
    <w:p w14:paraId="1173671B" w14:textId="4B940C4C" w:rsidR="00C72DAA" w:rsidRPr="008C5E93" w:rsidRDefault="00C72DAA" w:rsidP="008C5E93">
      <w:pPr>
        <w:rPr>
          <w:szCs w:val="22"/>
        </w:rPr>
      </w:pPr>
      <w:r w:rsidRPr="008C5E93">
        <w:rPr>
          <w:szCs w:val="22"/>
        </w:rPr>
        <w:t>Con fundamento en el artículo 185, fracción I de la Ley de Transparencia y Acceso a la Información Pública del Estado de México y Municipios, el</w:t>
      </w:r>
      <w:r w:rsidRPr="008C5E93">
        <w:rPr>
          <w:b/>
          <w:bCs/>
          <w:szCs w:val="22"/>
        </w:rPr>
        <w:t xml:space="preserve"> </w:t>
      </w:r>
      <w:r w:rsidR="00B5130C" w:rsidRPr="008C5E93">
        <w:rPr>
          <w:rFonts w:cs="Tahoma"/>
          <w:b/>
          <w:bCs/>
          <w:szCs w:val="22"/>
        </w:rPr>
        <w:t>veintitrés y veinticinco</w:t>
      </w:r>
      <w:r w:rsidR="002352B5" w:rsidRPr="008C5E93">
        <w:rPr>
          <w:rFonts w:eastAsia="Palatino Linotype" w:cs="Palatino Linotype"/>
          <w:b/>
          <w:szCs w:val="22"/>
        </w:rPr>
        <w:t xml:space="preserve"> de </w:t>
      </w:r>
      <w:r w:rsidR="00EB6B59" w:rsidRPr="008C5E93">
        <w:rPr>
          <w:rFonts w:eastAsia="Palatino Linotype" w:cs="Palatino Linotype"/>
          <w:b/>
          <w:szCs w:val="22"/>
        </w:rPr>
        <w:t>septiembre</w:t>
      </w:r>
      <w:r w:rsidR="002352B5" w:rsidRPr="008C5E93">
        <w:rPr>
          <w:rFonts w:eastAsia="Palatino Linotype" w:cs="Palatino Linotype"/>
          <w:b/>
          <w:szCs w:val="22"/>
        </w:rPr>
        <w:t xml:space="preserve"> </w:t>
      </w:r>
      <w:r w:rsidRPr="008C5E93">
        <w:rPr>
          <w:rFonts w:eastAsia="Palatino Linotype" w:cs="Palatino Linotype"/>
          <w:b/>
          <w:szCs w:val="22"/>
        </w:rPr>
        <w:t xml:space="preserve">de dos mil </w:t>
      </w:r>
      <w:r w:rsidR="004A4FD1" w:rsidRPr="008C5E93">
        <w:rPr>
          <w:rFonts w:eastAsia="Palatino Linotype" w:cs="Palatino Linotype"/>
          <w:b/>
          <w:szCs w:val="22"/>
        </w:rPr>
        <w:t>veinticuatro</w:t>
      </w:r>
      <w:r w:rsidR="005B7DDA" w:rsidRPr="008C5E93">
        <w:rPr>
          <w:szCs w:val="22"/>
        </w:rPr>
        <w:t xml:space="preserve"> se turnaron los</w:t>
      </w:r>
      <w:r w:rsidRPr="008C5E93">
        <w:rPr>
          <w:szCs w:val="22"/>
        </w:rPr>
        <w:t xml:space="preserve"> recurso</w:t>
      </w:r>
      <w:r w:rsidR="005B7DDA" w:rsidRPr="008C5E93">
        <w:rPr>
          <w:szCs w:val="22"/>
        </w:rPr>
        <w:t>s</w:t>
      </w:r>
      <w:r w:rsidRPr="008C5E93">
        <w:rPr>
          <w:szCs w:val="22"/>
        </w:rPr>
        <w:t xml:space="preserve"> de revisión a través del</w:t>
      </w:r>
      <w:r w:rsidRPr="008C5E93">
        <w:rPr>
          <w:rFonts w:eastAsia="Arial Unicode MS"/>
          <w:szCs w:val="22"/>
        </w:rPr>
        <w:t xml:space="preserve"> </w:t>
      </w:r>
      <w:r w:rsidRPr="008C5E93">
        <w:rPr>
          <w:rFonts w:eastAsia="Arial Unicode MS"/>
          <w:bCs/>
          <w:szCs w:val="22"/>
        </w:rPr>
        <w:t>SAIMEX</w:t>
      </w:r>
      <w:r w:rsidRPr="008C5E93">
        <w:rPr>
          <w:szCs w:val="22"/>
        </w:rPr>
        <w:t xml:space="preserve"> a la</w:t>
      </w:r>
      <w:r w:rsidR="002352B5" w:rsidRPr="008C5E93">
        <w:rPr>
          <w:szCs w:val="22"/>
        </w:rPr>
        <w:t>s</w:t>
      </w:r>
      <w:r w:rsidRPr="008C5E93">
        <w:rPr>
          <w:szCs w:val="22"/>
        </w:rPr>
        <w:t xml:space="preserve"> </w:t>
      </w:r>
      <w:r w:rsidRPr="008C5E93">
        <w:rPr>
          <w:b/>
          <w:szCs w:val="22"/>
        </w:rPr>
        <w:t>Comisionada</w:t>
      </w:r>
      <w:r w:rsidR="00C20A78" w:rsidRPr="008C5E93">
        <w:rPr>
          <w:b/>
          <w:szCs w:val="22"/>
        </w:rPr>
        <w:t>s</w:t>
      </w:r>
      <w:r w:rsidRPr="008C5E93">
        <w:rPr>
          <w:b/>
          <w:szCs w:val="22"/>
        </w:rPr>
        <w:t xml:space="preserve"> Sharon Cristina Morales</w:t>
      </w:r>
      <w:r w:rsidR="002F13C2" w:rsidRPr="008C5E93">
        <w:rPr>
          <w:bCs/>
          <w:szCs w:val="22"/>
        </w:rPr>
        <w:t xml:space="preserve">, </w:t>
      </w:r>
      <w:r w:rsidR="002F13C2" w:rsidRPr="008C5E93">
        <w:rPr>
          <w:b/>
          <w:bCs/>
          <w:szCs w:val="22"/>
        </w:rPr>
        <w:t xml:space="preserve">María del Rosario Mejía Ayala </w:t>
      </w:r>
      <w:r w:rsidR="00A21FF1" w:rsidRPr="008C5E93">
        <w:rPr>
          <w:bCs/>
          <w:szCs w:val="22"/>
        </w:rPr>
        <w:t xml:space="preserve">y </w:t>
      </w:r>
      <w:r w:rsidR="002352B5" w:rsidRPr="008C5E93">
        <w:rPr>
          <w:b/>
          <w:bCs/>
          <w:szCs w:val="22"/>
        </w:rPr>
        <w:t>Guadalupe Ramírez Peña</w:t>
      </w:r>
      <w:r w:rsidR="00A21FF1" w:rsidRPr="008C5E93">
        <w:rPr>
          <w:bCs/>
          <w:szCs w:val="22"/>
        </w:rPr>
        <w:t xml:space="preserve"> respectivamente, </w:t>
      </w:r>
      <w:r w:rsidRPr="008C5E93">
        <w:rPr>
          <w:szCs w:val="22"/>
        </w:rPr>
        <w:t xml:space="preserve">a efecto de decretar su admisión o desechamiento. </w:t>
      </w:r>
    </w:p>
    <w:p w14:paraId="18F305CB" w14:textId="77777777" w:rsidR="00664420" w:rsidRPr="008C5E93" w:rsidRDefault="00664420" w:rsidP="008C5E93">
      <w:pPr>
        <w:rPr>
          <w:rFonts w:eastAsia="Batang" w:cs="Tahoma"/>
          <w:bCs/>
          <w:szCs w:val="22"/>
        </w:rPr>
      </w:pPr>
    </w:p>
    <w:p w14:paraId="3E31EC2D" w14:textId="7F0DA652" w:rsidR="00664420" w:rsidRPr="008C5E93" w:rsidRDefault="006E25BC" w:rsidP="008C5E93">
      <w:pPr>
        <w:pStyle w:val="Ttulo3"/>
        <w:rPr>
          <w:szCs w:val="22"/>
        </w:rPr>
      </w:pPr>
      <w:bookmarkStart w:id="12" w:name="_Toc180588985"/>
      <w:r w:rsidRPr="008C5E93">
        <w:rPr>
          <w:szCs w:val="22"/>
        </w:rPr>
        <w:t>c</w:t>
      </w:r>
      <w:r w:rsidR="008E0766" w:rsidRPr="008C5E93">
        <w:rPr>
          <w:szCs w:val="22"/>
        </w:rPr>
        <w:t>) Admisio</w:t>
      </w:r>
      <w:r w:rsidR="00664420" w:rsidRPr="008C5E93">
        <w:rPr>
          <w:szCs w:val="22"/>
        </w:rPr>
        <w:t>n</w:t>
      </w:r>
      <w:r w:rsidR="008E0766" w:rsidRPr="008C5E93">
        <w:rPr>
          <w:szCs w:val="22"/>
        </w:rPr>
        <w:t>es</w:t>
      </w:r>
      <w:r w:rsidR="00664420" w:rsidRPr="008C5E93">
        <w:rPr>
          <w:szCs w:val="22"/>
        </w:rPr>
        <w:t xml:space="preserve"> de</w:t>
      </w:r>
      <w:r w:rsidR="008E0766" w:rsidRPr="008C5E93">
        <w:rPr>
          <w:szCs w:val="22"/>
        </w:rPr>
        <w:t xml:space="preserve"> </w:t>
      </w:r>
      <w:r w:rsidR="00664420" w:rsidRPr="008C5E93">
        <w:rPr>
          <w:szCs w:val="22"/>
        </w:rPr>
        <w:t>l</w:t>
      </w:r>
      <w:r w:rsidR="008E0766" w:rsidRPr="008C5E93">
        <w:rPr>
          <w:szCs w:val="22"/>
        </w:rPr>
        <w:t>os</w:t>
      </w:r>
      <w:r w:rsidR="00664420" w:rsidRPr="008C5E93">
        <w:rPr>
          <w:szCs w:val="22"/>
        </w:rPr>
        <w:t xml:space="preserve"> Recurso</w:t>
      </w:r>
      <w:r w:rsidR="00A21FF1" w:rsidRPr="008C5E93">
        <w:rPr>
          <w:szCs w:val="22"/>
        </w:rPr>
        <w:t>s</w:t>
      </w:r>
      <w:r w:rsidR="00664420" w:rsidRPr="008C5E93">
        <w:rPr>
          <w:szCs w:val="22"/>
        </w:rPr>
        <w:t xml:space="preserve"> de Revisión</w:t>
      </w:r>
      <w:r w:rsidR="004A4FD1" w:rsidRPr="008C5E93">
        <w:rPr>
          <w:szCs w:val="22"/>
        </w:rPr>
        <w:t>.</w:t>
      </w:r>
      <w:bookmarkEnd w:id="12"/>
    </w:p>
    <w:p w14:paraId="219EF1C9" w14:textId="6BDAD153" w:rsidR="008E0766" w:rsidRPr="008C5E93" w:rsidRDefault="000E09C4" w:rsidP="008C5E93">
      <w:pPr>
        <w:rPr>
          <w:rFonts w:cs="Arial"/>
          <w:szCs w:val="22"/>
        </w:rPr>
      </w:pPr>
      <w:r w:rsidRPr="008C5E93">
        <w:rPr>
          <w:rFonts w:cs="Arial"/>
          <w:szCs w:val="22"/>
        </w:rPr>
        <w:t xml:space="preserve">El </w:t>
      </w:r>
      <w:r w:rsidR="00EB6B59" w:rsidRPr="008C5E93">
        <w:rPr>
          <w:b/>
        </w:rPr>
        <w:t xml:space="preserve">veinticinco de septiembre y  dos de octubre </w:t>
      </w:r>
      <w:r w:rsidRPr="008C5E93">
        <w:rPr>
          <w:rFonts w:eastAsia="Palatino Linotype" w:cs="Palatino Linotype"/>
          <w:b/>
          <w:szCs w:val="22"/>
        </w:rPr>
        <w:t xml:space="preserve">de dos mil </w:t>
      </w:r>
      <w:r w:rsidR="004A4FD1" w:rsidRPr="008C5E93">
        <w:rPr>
          <w:rFonts w:eastAsia="Palatino Linotype" w:cs="Palatino Linotype"/>
          <w:b/>
          <w:szCs w:val="22"/>
        </w:rPr>
        <w:t>veinticuatro</w:t>
      </w:r>
      <w:r w:rsidRPr="008C5E93">
        <w:rPr>
          <w:rFonts w:cs="Arial"/>
          <w:szCs w:val="22"/>
        </w:rPr>
        <w:t xml:space="preserve"> se acordó la admisión a trámite de</w:t>
      </w:r>
      <w:r w:rsidR="008E0766" w:rsidRPr="008C5E93">
        <w:rPr>
          <w:rFonts w:cs="Arial"/>
          <w:szCs w:val="22"/>
        </w:rPr>
        <w:t xml:space="preserve"> </w:t>
      </w:r>
      <w:r w:rsidRPr="008C5E93">
        <w:rPr>
          <w:rFonts w:cs="Arial"/>
          <w:szCs w:val="22"/>
        </w:rPr>
        <w:t>l</w:t>
      </w:r>
      <w:r w:rsidR="008E0766" w:rsidRPr="008C5E93">
        <w:rPr>
          <w:rFonts w:cs="Arial"/>
          <w:szCs w:val="22"/>
        </w:rPr>
        <w:t>os</w:t>
      </w:r>
      <w:r w:rsidRPr="008C5E93">
        <w:rPr>
          <w:rFonts w:cs="Arial"/>
          <w:szCs w:val="22"/>
        </w:rPr>
        <w:t xml:space="preserve"> Recurso</w:t>
      </w:r>
      <w:r w:rsidR="008E0766" w:rsidRPr="008C5E93">
        <w:rPr>
          <w:rFonts w:cs="Arial"/>
          <w:szCs w:val="22"/>
        </w:rPr>
        <w:t>s de Revisión y se integraron</w:t>
      </w:r>
      <w:r w:rsidRPr="008C5E93">
        <w:rPr>
          <w:rFonts w:cs="Arial"/>
          <w:szCs w:val="22"/>
        </w:rPr>
        <w:t xml:space="preserve"> </w:t>
      </w:r>
      <w:r w:rsidR="008E0766" w:rsidRPr="008C5E93">
        <w:rPr>
          <w:rFonts w:cs="Arial"/>
          <w:szCs w:val="22"/>
        </w:rPr>
        <w:t>los</w:t>
      </w:r>
      <w:r w:rsidRPr="008C5E93">
        <w:rPr>
          <w:rFonts w:cs="Arial"/>
          <w:szCs w:val="22"/>
        </w:rPr>
        <w:t xml:space="preserve"> expediente</w:t>
      </w:r>
      <w:r w:rsidR="008E0766" w:rsidRPr="008C5E93">
        <w:rPr>
          <w:rFonts w:cs="Arial"/>
          <w:szCs w:val="22"/>
        </w:rPr>
        <w:t>s</w:t>
      </w:r>
      <w:r w:rsidRPr="008C5E93">
        <w:rPr>
          <w:rFonts w:cs="Arial"/>
          <w:szCs w:val="22"/>
        </w:rPr>
        <w:t xml:space="preserve"> respectivo</w:t>
      </w:r>
      <w:r w:rsidR="008E0766" w:rsidRPr="008C5E93">
        <w:rPr>
          <w:rFonts w:cs="Arial"/>
          <w:szCs w:val="22"/>
        </w:rPr>
        <w:t>s</w:t>
      </w:r>
      <w:r w:rsidRPr="008C5E93">
        <w:rPr>
          <w:rFonts w:cs="Arial"/>
          <w:szCs w:val="22"/>
        </w:rPr>
        <w:t>, mismo</w:t>
      </w:r>
      <w:r w:rsidR="008E0766" w:rsidRPr="008C5E93">
        <w:rPr>
          <w:rFonts w:cs="Arial"/>
          <w:szCs w:val="22"/>
        </w:rPr>
        <w:t>s que se pusieron</w:t>
      </w:r>
      <w:r w:rsidRPr="008C5E93">
        <w:rPr>
          <w:rFonts w:cs="Arial"/>
          <w:szCs w:val="22"/>
        </w:rPr>
        <w:t xml:space="preserve"> a disposición de las partes para que, en un plazo de siete días hábiles, manifestaran lo que a su derecho conviniera, conforme a lo dispuesto por el artículo 185</w:t>
      </w:r>
      <w:r w:rsidR="00865CF4" w:rsidRPr="008C5E93">
        <w:rPr>
          <w:rFonts w:cs="Arial"/>
          <w:szCs w:val="22"/>
        </w:rPr>
        <w:t>, fracción II</w:t>
      </w:r>
      <w:r w:rsidRPr="008C5E93">
        <w:rPr>
          <w:rFonts w:cs="Arial"/>
          <w:szCs w:val="22"/>
        </w:rPr>
        <w:t xml:space="preserve"> de la Ley de Transparencia y Acceso a la Información Pública del Estado de México y Municipios.</w:t>
      </w:r>
    </w:p>
    <w:p w14:paraId="09B589C5" w14:textId="77777777" w:rsidR="00664420" w:rsidRPr="008C5E93" w:rsidRDefault="00664420" w:rsidP="008C5E93">
      <w:pPr>
        <w:rPr>
          <w:rFonts w:cs="Tahoma"/>
          <w:b/>
          <w:szCs w:val="22"/>
        </w:rPr>
      </w:pPr>
    </w:p>
    <w:p w14:paraId="35752286" w14:textId="26DF07D1" w:rsidR="00DB1C09" w:rsidRPr="008C5E93" w:rsidRDefault="00A57230" w:rsidP="008C5E93">
      <w:pPr>
        <w:pStyle w:val="Ttulo3"/>
        <w:rPr>
          <w:szCs w:val="22"/>
        </w:rPr>
      </w:pPr>
      <w:bookmarkStart w:id="13" w:name="_Toc180588986"/>
      <w:r w:rsidRPr="008C5E93">
        <w:rPr>
          <w:szCs w:val="22"/>
        </w:rPr>
        <w:t>d</w:t>
      </w:r>
      <w:r w:rsidR="00664420" w:rsidRPr="008C5E93">
        <w:rPr>
          <w:szCs w:val="22"/>
        </w:rPr>
        <w:t xml:space="preserve">) </w:t>
      </w:r>
      <w:r w:rsidR="00A1405A" w:rsidRPr="008C5E93">
        <w:rPr>
          <w:szCs w:val="22"/>
        </w:rPr>
        <w:t>Manifestaciones</w:t>
      </w:r>
      <w:r w:rsidR="00865CF4" w:rsidRPr="008C5E93">
        <w:rPr>
          <w:szCs w:val="22"/>
        </w:rPr>
        <w:t xml:space="preserve"> del Sujeto Obligado</w:t>
      </w:r>
      <w:r w:rsidR="004A4FD1" w:rsidRPr="008C5E93">
        <w:rPr>
          <w:szCs w:val="22"/>
        </w:rPr>
        <w:t>.</w:t>
      </w:r>
      <w:bookmarkEnd w:id="13"/>
    </w:p>
    <w:p w14:paraId="37ADF688" w14:textId="7595CE6C" w:rsidR="00FD1DDB" w:rsidRPr="008C5E93" w:rsidRDefault="00FD1DDB" w:rsidP="008C5E93">
      <w:r w:rsidRPr="008C5E93">
        <w:t xml:space="preserve">El </w:t>
      </w:r>
      <w:r w:rsidR="00B5130C" w:rsidRPr="008C5E93">
        <w:rPr>
          <w:b/>
        </w:rPr>
        <w:t>dos y cuatro</w:t>
      </w:r>
      <w:r w:rsidR="00EB6B59" w:rsidRPr="008C5E93">
        <w:rPr>
          <w:b/>
        </w:rPr>
        <w:t xml:space="preserve"> de octubre </w:t>
      </w:r>
      <w:r w:rsidRPr="008C5E93">
        <w:rPr>
          <w:b/>
        </w:rPr>
        <w:t>de dos mil veinticuatro, EL SUJETO OBLIGADO</w:t>
      </w:r>
      <w:r w:rsidRPr="008C5E93">
        <w:t xml:space="preserve"> rindió sus informes ju</w:t>
      </w:r>
      <w:r w:rsidR="001F438C" w:rsidRPr="008C5E93">
        <w:t>stificados a través del SAIMEX,</w:t>
      </w:r>
      <w:r w:rsidRPr="008C5E93">
        <w:t xml:space="preserve"> adjuntando los archivos digitales que se describen a continuación:</w:t>
      </w:r>
    </w:p>
    <w:p w14:paraId="27D789D0" w14:textId="77777777" w:rsidR="00FD1DDB" w:rsidRPr="008C5E93" w:rsidRDefault="00FD1DDB" w:rsidP="008C5E93"/>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8C5E93" w:rsidRPr="008C5E93" w14:paraId="28A0E810" w14:textId="77777777" w:rsidTr="0077625C">
        <w:trPr>
          <w:trHeight w:val="225"/>
          <w:tblHeader/>
        </w:trPr>
        <w:tc>
          <w:tcPr>
            <w:tcW w:w="2803" w:type="dxa"/>
            <w:shd w:val="clear" w:color="auto" w:fill="F9CB9C"/>
            <w:tcMar>
              <w:top w:w="0" w:type="dxa"/>
              <w:left w:w="45" w:type="dxa"/>
              <w:bottom w:w="0" w:type="dxa"/>
              <w:right w:w="45" w:type="dxa"/>
            </w:tcMar>
            <w:vAlign w:val="center"/>
          </w:tcPr>
          <w:p w14:paraId="12CEB234" w14:textId="77777777" w:rsidR="00FD1DDB" w:rsidRPr="008C5E93" w:rsidRDefault="00FD1DDB" w:rsidP="008C5E93">
            <w:pPr>
              <w:jc w:val="center"/>
              <w:rPr>
                <w:b/>
                <w:sz w:val="20"/>
              </w:rPr>
            </w:pPr>
            <w:r w:rsidRPr="008C5E93">
              <w:rPr>
                <w:b/>
                <w:sz w:val="20"/>
              </w:rPr>
              <w:t>Recursos de revisión.</w:t>
            </w:r>
          </w:p>
        </w:tc>
        <w:tc>
          <w:tcPr>
            <w:tcW w:w="6308" w:type="dxa"/>
            <w:shd w:val="clear" w:color="auto" w:fill="F9CB9C"/>
            <w:tcMar>
              <w:top w:w="0" w:type="dxa"/>
              <w:left w:w="45" w:type="dxa"/>
              <w:bottom w:w="0" w:type="dxa"/>
              <w:right w:w="45" w:type="dxa"/>
            </w:tcMar>
            <w:vAlign w:val="center"/>
          </w:tcPr>
          <w:p w14:paraId="1E972CDD" w14:textId="55661848" w:rsidR="00FD1DDB" w:rsidRPr="008C5E93" w:rsidRDefault="00BD792E" w:rsidP="008C5E93">
            <w:pPr>
              <w:jc w:val="center"/>
              <w:rPr>
                <w:b/>
                <w:i/>
                <w:sz w:val="20"/>
              </w:rPr>
            </w:pPr>
            <w:r w:rsidRPr="008C5E93">
              <w:rPr>
                <w:b/>
                <w:sz w:val="20"/>
              </w:rPr>
              <w:t>Manifestaciones</w:t>
            </w:r>
            <w:r w:rsidR="00FD1DDB" w:rsidRPr="008C5E93">
              <w:rPr>
                <w:b/>
                <w:i/>
                <w:sz w:val="20"/>
              </w:rPr>
              <w:t>.</w:t>
            </w:r>
          </w:p>
        </w:tc>
      </w:tr>
      <w:tr w:rsidR="008C5E93" w:rsidRPr="008C5E93" w14:paraId="58F0635B" w14:textId="77777777" w:rsidTr="009C4F06">
        <w:trPr>
          <w:trHeight w:val="1093"/>
        </w:trPr>
        <w:tc>
          <w:tcPr>
            <w:tcW w:w="2803" w:type="dxa"/>
            <w:tcMar>
              <w:top w:w="0" w:type="dxa"/>
              <w:left w:w="45" w:type="dxa"/>
              <w:bottom w:w="0" w:type="dxa"/>
              <w:right w:w="45" w:type="dxa"/>
            </w:tcMar>
          </w:tcPr>
          <w:p w14:paraId="3FF3761E" w14:textId="287251A9" w:rsidR="00FD1DDB" w:rsidRPr="008C5E93" w:rsidRDefault="00EB6B59" w:rsidP="008C5E93">
            <w:pPr>
              <w:jc w:val="center"/>
              <w:rPr>
                <w:b/>
                <w:sz w:val="20"/>
              </w:rPr>
            </w:pPr>
            <w:r w:rsidRPr="008C5E93">
              <w:rPr>
                <w:b/>
                <w:sz w:val="20"/>
              </w:rPr>
              <w:t>05777</w:t>
            </w:r>
            <w:r w:rsidR="00FD1DDB" w:rsidRPr="008C5E93">
              <w:rPr>
                <w:b/>
                <w:sz w:val="20"/>
              </w:rPr>
              <w:t>/INFOEM/IP/RR/2024</w:t>
            </w:r>
          </w:p>
        </w:tc>
        <w:tc>
          <w:tcPr>
            <w:tcW w:w="6308" w:type="dxa"/>
            <w:tcMar>
              <w:top w:w="0" w:type="dxa"/>
              <w:left w:w="45" w:type="dxa"/>
              <w:bottom w:w="0" w:type="dxa"/>
              <w:right w:w="45" w:type="dxa"/>
            </w:tcMar>
          </w:tcPr>
          <w:p w14:paraId="7DCE5FCE" w14:textId="5DA10DC4" w:rsidR="00EB6B59" w:rsidRPr="008C5E93" w:rsidRDefault="00EB6B59" w:rsidP="008C5E93">
            <w:pPr>
              <w:rPr>
                <w:rFonts w:cs="Calibri"/>
                <w:b/>
                <w:i/>
                <w:sz w:val="20"/>
              </w:rPr>
            </w:pPr>
            <w:r w:rsidRPr="008C5E93">
              <w:rPr>
                <w:rFonts w:cs="Calibri"/>
                <w:b/>
                <w:i/>
                <w:sz w:val="20"/>
              </w:rPr>
              <w:t>Consideraciones SAP- RR. 05777-2023 (sol. 0388-2024).</w:t>
            </w:r>
            <w:proofErr w:type="spellStart"/>
            <w:r w:rsidRPr="008C5E93">
              <w:rPr>
                <w:rFonts w:cs="Calibri"/>
                <w:b/>
                <w:i/>
                <w:sz w:val="20"/>
              </w:rPr>
              <w:t>pdf</w:t>
            </w:r>
            <w:proofErr w:type="spellEnd"/>
            <w:r w:rsidRPr="008C5E93">
              <w:rPr>
                <w:rFonts w:cs="Calibri"/>
                <w:b/>
                <w:i/>
                <w:sz w:val="20"/>
              </w:rPr>
              <w:t xml:space="preserve">”: </w:t>
            </w:r>
            <w:r w:rsidRPr="008C5E93">
              <w:rPr>
                <w:rFonts w:cs="Calibri"/>
                <w:sz w:val="20"/>
              </w:rPr>
              <w:t>documento constante de 7 fojas útiles, que contiene el informe justificado de servidor público habilitado de la Secretaría de Asuntos Parlamentarios por medio del cual se ratifica la respuesta primigenia</w:t>
            </w:r>
            <w:r w:rsidRPr="008C5E93">
              <w:rPr>
                <w:rFonts w:cs="Calibri"/>
                <w:b/>
                <w:i/>
                <w:sz w:val="20"/>
              </w:rPr>
              <w:t>.</w:t>
            </w:r>
          </w:p>
          <w:p w14:paraId="713E6D6D" w14:textId="77777777" w:rsidR="00EB6B59" w:rsidRPr="008C5E93" w:rsidRDefault="00EB6B59" w:rsidP="008C5E93">
            <w:pPr>
              <w:rPr>
                <w:rFonts w:cs="Calibri"/>
                <w:b/>
                <w:i/>
                <w:sz w:val="20"/>
              </w:rPr>
            </w:pPr>
          </w:p>
          <w:p w14:paraId="02F8D7BA" w14:textId="4D8E819E" w:rsidR="00EB6B59" w:rsidRPr="008C5E93" w:rsidRDefault="00EB6B59" w:rsidP="008C5E93">
            <w:pPr>
              <w:rPr>
                <w:rFonts w:cs="Calibri"/>
                <w:b/>
                <w:i/>
                <w:sz w:val="20"/>
              </w:rPr>
            </w:pPr>
            <w:r w:rsidRPr="008C5E93">
              <w:rPr>
                <w:rFonts w:cs="Calibri"/>
                <w:b/>
                <w:i/>
                <w:sz w:val="20"/>
              </w:rPr>
              <w:t>“Consideraciones SAF- RR. 05777-2023 (sol. 0388-2024).</w:t>
            </w:r>
            <w:proofErr w:type="spellStart"/>
            <w:r w:rsidRPr="008C5E93">
              <w:rPr>
                <w:rFonts w:cs="Calibri"/>
                <w:b/>
                <w:i/>
                <w:sz w:val="20"/>
              </w:rPr>
              <w:t>pdf</w:t>
            </w:r>
            <w:proofErr w:type="spellEnd"/>
            <w:r w:rsidRPr="008C5E93">
              <w:rPr>
                <w:rFonts w:cs="Calibri"/>
                <w:b/>
                <w:i/>
                <w:sz w:val="20"/>
              </w:rPr>
              <w:t xml:space="preserve">”: </w:t>
            </w:r>
            <w:r w:rsidRPr="008C5E93">
              <w:rPr>
                <w:rFonts w:cs="Calibri"/>
                <w:sz w:val="20"/>
              </w:rPr>
              <w:t xml:space="preserve">documento constante de 1 foja útil, que contiene el oficio número 41001/441/2024 suscrito por la servidora pública habilitada de la Secretaría de Administración y Finanzas del Poder </w:t>
            </w:r>
            <w:proofErr w:type="spellStart"/>
            <w:r w:rsidRPr="008C5E93">
              <w:rPr>
                <w:rFonts w:cs="Calibri"/>
                <w:sz w:val="20"/>
              </w:rPr>
              <w:t>Legisltaivo</w:t>
            </w:r>
            <w:proofErr w:type="spellEnd"/>
            <w:r w:rsidRPr="008C5E93">
              <w:rPr>
                <w:rFonts w:cs="Calibri"/>
                <w:sz w:val="20"/>
              </w:rPr>
              <w:t>, en la que se ratifica la respuesta primigenia.</w:t>
            </w:r>
          </w:p>
          <w:p w14:paraId="1F78A80E" w14:textId="77777777" w:rsidR="00EB6B59" w:rsidRPr="008C5E93" w:rsidRDefault="00EB6B59" w:rsidP="008C5E93">
            <w:pPr>
              <w:rPr>
                <w:rFonts w:cs="Calibri"/>
                <w:b/>
                <w:i/>
                <w:sz w:val="20"/>
              </w:rPr>
            </w:pPr>
          </w:p>
          <w:p w14:paraId="44BE708B" w14:textId="3452CFDC" w:rsidR="00FD1DDB" w:rsidRPr="008C5E93" w:rsidRDefault="00EB6B59" w:rsidP="008C5E93">
            <w:pPr>
              <w:rPr>
                <w:rFonts w:cs="Calibri"/>
                <w:b/>
                <w:i/>
                <w:sz w:val="20"/>
              </w:rPr>
            </w:pPr>
            <w:r w:rsidRPr="008C5E93">
              <w:rPr>
                <w:rFonts w:cs="Calibri"/>
                <w:b/>
                <w:i/>
                <w:sz w:val="20"/>
              </w:rPr>
              <w:t>“Informe justificado RR. 05777-2023 (sol. 0388-2024).</w:t>
            </w:r>
            <w:proofErr w:type="spellStart"/>
            <w:r w:rsidRPr="008C5E93">
              <w:rPr>
                <w:rFonts w:cs="Calibri"/>
                <w:b/>
                <w:i/>
                <w:sz w:val="20"/>
              </w:rPr>
              <w:t>pdf</w:t>
            </w:r>
            <w:proofErr w:type="spellEnd"/>
            <w:r w:rsidRPr="008C5E93">
              <w:rPr>
                <w:rFonts w:cs="Calibri"/>
                <w:b/>
                <w:i/>
                <w:sz w:val="20"/>
              </w:rPr>
              <w:t xml:space="preserve">”: </w:t>
            </w:r>
            <w:r w:rsidRPr="008C5E93">
              <w:rPr>
                <w:rFonts w:cs="Calibri"/>
                <w:sz w:val="20"/>
              </w:rPr>
              <w:t>documento constante de 4 fojas útiles, de cuyo contenido se advierte el oficio UIPL/1634/2024, firmado por el Titular de la Unida de Información del Sujeto Obligado por medio del cual se ratifica la respuesta primigenia.</w:t>
            </w:r>
          </w:p>
        </w:tc>
      </w:tr>
      <w:tr w:rsidR="00FD1DDB" w:rsidRPr="008C5E93" w14:paraId="6C512E9A" w14:textId="77777777" w:rsidTr="009C4F06">
        <w:trPr>
          <w:trHeight w:val="65"/>
        </w:trPr>
        <w:tc>
          <w:tcPr>
            <w:tcW w:w="2803" w:type="dxa"/>
            <w:tcMar>
              <w:top w:w="0" w:type="dxa"/>
              <w:left w:w="45" w:type="dxa"/>
              <w:bottom w:w="0" w:type="dxa"/>
              <w:right w:w="45" w:type="dxa"/>
            </w:tcMar>
          </w:tcPr>
          <w:p w14:paraId="19207240" w14:textId="612E19F6" w:rsidR="00FD1DDB" w:rsidRPr="008C5E93" w:rsidRDefault="00EB6B59" w:rsidP="008C5E93">
            <w:pPr>
              <w:jc w:val="center"/>
              <w:rPr>
                <w:b/>
                <w:sz w:val="20"/>
              </w:rPr>
            </w:pPr>
            <w:r w:rsidRPr="008C5E93">
              <w:rPr>
                <w:b/>
                <w:sz w:val="20"/>
              </w:rPr>
              <w:t>05851</w:t>
            </w:r>
            <w:r w:rsidR="00FD1DDB" w:rsidRPr="008C5E93">
              <w:rPr>
                <w:b/>
                <w:sz w:val="20"/>
              </w:rPr>
              <w:t>/INFOEM/IP/RR/2024</w:t>
            </w:r>
          </w:p>
        </w:tc>
        <w:tc>
          <w:tcPr>
            <w:tcW w:w="6308" w:type="dxa"/>
            <w:tcMar>
              <w:top w:w="0" w:type="dxa"/>
              <w:left w:w="45" w:type="dxa"/>
              <w:bottom w:w="0" w:type="dxa"/>
              <w:right w:w="45" w:type="dxa"/>
            </w:tcMar>
          </w:tcPr>
          <w:p w14:paraId="6CD3F4DC" w14:textId="4A345DA5" w:rsidR="00EB6B59" w:rsidRPr="008C5E93" w:rsidRDefault="00EB6B59" w:rsidP="008C5E93">
            <w:pPr>
              <w:rPr>
                <w:rFonts w:cs="Calibri"/>
                <w:b/>
                <w:i/>
                <w:sz w:val="20"/>
              </w:rPr>
            </w:pPr>
            <w:r w:rsidRPr="008C5E93">
              <w:rPr>
                <w:rFonts w:cs="Calibri"/>
                <w:b/>
                <w:i/>
                <w:sz w:val="20"/>
              </w:rPr>
              <w:t xml:space="preserve">"Consideraciones SAP-RR. 05851-Sol. 0387-2024.pdf”: </w:t>
            </w:r>
            <w:r w:rsidRPr="008C5E93">
              <w:rPr>
                <w:rFonts w:cs="Calibri"/>
                <w:sz w:val="20"/>
              </w:rPr>
              <w:t>documento constante de 7 fojas útil, que contiene el informe justificado de servidor público habilitado de la Secretaría de Asuntos Parlamentarios por medio del cual se ratifica la respuesta primigenia.</w:t>
            </w:r>
          </w:p>
          <w:p w14:paraId="1A65929C" w14:textId="77777777" w:rsidR="00EB6B59" w:rsidRPr="008C5E93" w:rsidRDefault="00EB6B59" w:rsidP="008C5E93">
            <w:pPr>
              <w:rPr>
                <w:rFonts w:cs="Calibri"/>
                <w:b/>
                <w:i/>
                <w:sz w:val="20"/>
              </w:rPr>
            </w:pPr>
          </w:p>
          <w:p w14:paraId="45B639B9" w14:textId="1D1B926F" w:rsidR="00EB6B59" w:rsidRPr="008C5E93" w:rsidRDefault="00EB6B59" w:rsidP="008C5E93">
            <w:pPr>
              <w:rPr>
                <w:rFonts w:cs="Calibri"/>
                <w:b/>
                <w:i/>
                <w:sz w:val="20"/>
              </w:rPr>
            </w:pPr>
            <w:r w:rsidRPr="008C5E93">
              <w:rPr>
                <w:rFonts w:cs="Calibri"/>
                <w:b/>
                <w:i/>
                <w:sz w:val="20"/>
              </w:rPr>
              <w:t xml:space="preserve">“Consideraciones SAF-RR. 05851-Sol. 0387-2024.pdf”: </w:t>
            </w:r>
            <w:r w:rsidRPr="008C5E93">
              <w:rPr>
                <w:rFonts w:cs="Calibri"/>
                <w:sz w:val="20"/>
              </w:rPr>
              <w:t>documento constante de 1 foja útil, que contiene el oficio número 41001/450/2024 suscrito por la servidora pública habilitada de la Secretaría de Administración y Finanzas del Poder Legislativo, en la que se ratifica la respuesta primigenia.</w:t>
            </w:r>
          </w:p>
          <w:p w14:paraId="7AD139E2" w14:textId="77777777" w:rsidR="00EB6B59" w:rsidRPr="008C5E93" w:rsidRDefault="00EB6B59" w:rsidP="008C5E93">
            <w:pPr>
              <w:rPr>
                <w:rFonts w:cs="Calibri"/>
                <w:b/>
                <w:i/>
                <w:sz w:val="20"/>
              </w:rPr>
            </w:pPr>
          </w:p>
          <w:p w14:paraId="690E7FFE" w14:textId="1D8BD566" w:rsidR="00FD1DDB" w:rsidRPr="008C5E93" w:rsidRDefault="00EB6B59" w:rsidP="008C5E93">
            <w:pPr>
              <w:rPr>
                <w:rFonts w:cs="Calibri"/>
                <w:b/>
                <w:i/>
                <w:sz w:val="20"/>
              </w:rPr>
            </w:pPr>
            <w:r w:rsidRPr="008C5E93">
              <w:rPr>
                <w:rFonts w:cs="Calibri"/>
                <w:b/>
                <w:i/>
                <w:sz w:val="20"/>
              </w:rPr>
              <w:t>“Informe justificado RR. 05851-2023 (sol. 0387-2024).</w:t>
            </w:r>
            <w:proofErr w:type="spellStart"/>
            <w:r w:rsidRPr="008C5E93">
              <w:rPr>
                <w:rFonts w:cs="Calibri"/>
                <w:b/>
                <w:i/>
                <w:sz w:val="20"/>
              </w:rPr>
              <w:t>pdf</w:t>
            </w:r>
            <w:proofErr w:type="spellEnd"/>
            <w:r w:rsidRPr="008C5E93">
              <w:rPr>
                <w:rFonts w:cs="Calibri"/>
                <w:b/>
                <w:i/>
                <w:sz w:val="20"/>
              </w:rPr>
              <w:t xml:space="preserve">”: </w:t>
            </w:r>
            <w:r w:rsidRPr="008C5E93">
              <w:rPr>
                <w:rFonts w:cs="Calibri"/>
                <w:sz w:val="20"/>
              </w:rPr>
              <w:t>documento constante de 4 fojas útiles, de cuyo contenido se advierte el oficio UIPL/1657/2024, firmado por el Titular de la Unida de Información del Sujeto Obligado por medio del cual se ratifica la respuesta primigenia.</w:t>
            </w:r>
          </w:p>
        </w:tc>
      </w:tr>
    </w:tbl>
    <w:p w14:paraId="3B386B4C" w14:textId="77777777" w:rsidR="003A40C1" w:rsidRPr="008C5E93" w:rsidRDefault="003A40C1" w:rsidP="008C5E93">
      <w:pPr>
        <w:ind w:right="539"/>
        <w:rPr>
          <w:rFonts w:cs="Tahoma"/>
          <w:bCs/>
          <w:szCs w:val="22"/>
        </w:rPr>
      </w:pPr>
    </w:p>
    <w:p w14:paraId="0645F03B" w14:textId="7F4B47C4" w:rsidR="00A1405A" w:rsidRPr="008C5E93" w:rsidRDefault="00A1405A" w:rsidP="008C5E93">
      <w:pPr>
        <w:rPr>
          <w:rFonts w:cs="Tahoma"/>
          <w:bCs/>
          <w:szCs w:val="22"/>
        </w:rPr>
      </w:pPr>
      <w:r w:rsidRPr="008C5E93">
        <w:rPr>
          <w:rFonts w:cs="Tahoma"/>
          <w:bCs/>
          <w:szCs w:val="22"/>
        </w:rPr>
        <w:t xml:space="preserve">Esta información fue puesta a la vista de </w:t>
      </w:r>
      <w:r w:rsidRPr="008C5E93">
        <w:rPr>
          <w:rFonts w:cs="Tahoma"/>
          <w:b/>
          <w:szCs w:val="22"/>
        </w:rPr>
        <w:t xml:space="preserve">LA PARTE RECURRENTE </w:t>
      </w:r>
      <w:r w:rsidRPr="008C5E93">
        <w:rPr>
          <w:rFonts w:cs="Tahoma"/>
          <w:bCs/>
          <w:szCs w:val="22"/>
        </w:rPr>
        <w:t xml:space="preserve">el </w:t>
      </w:r>
      <w:r w:rsidR="00EB6B59" w:rsidRPr="008C5E93">
        <w:rPr>
          <w:rFonts w:cs="Tahoma"/>
          <w:b/>
          <w:szCs w:val="22"/>
        </w:rPr>
        <w:t>nueve</w:t>
      </w:r>
      <w:r w:rsidRPr="008C5E93">
        <w:rPr>
          <w:rFonts w:cs="Tahoma"/>
          <w:b/>
          <w:szCs w:val="22"/>
        </w:rPr>
        <w:t xml:space="preserve"> de </w:t>
      </w:r>
      <w:r w:rsidR="00EB77F0" w:rsidRPr="008C5E93">
        <w:rPr>
          <w:rFonts w:cs="Tahoma"/>
          <w:b/>
          <w:szCs w:val="22"/>
        </w:rPr>
        <w:t>octubre</w:t>
      </w:r>
      <w:r w:rsidRPr="008C5E93">
        <w:rPr>
          <w:rFonts w:cs="Tahoma"/>
          <w:b/>
          <w:szCs w:val="22"/>
        </w:rPr>
        <w:t xml:space="preserve"> de dos mil </w:t>
      </w:r>
      <w:r w:rsidR="00FD1DDB" w:rsidRPr="008C5E93">
        <w:rPr>
          <w:rFonts w:cs="Tahoma"/>
          <w:b/>
          <w:szCs w:val="22"/>
        </w:rPr>
        <w:t>veinticuatro</w:t>
      </w:r>
      <w:r w:rsidRPr="008C5E93">
        <w:rPr>
          <w:rFonts w:cs="Tahoma"/>
          <w:bCs/>
          <w:szCs w:val="22"/>
        </w:rPr>
        <w:t xml:space="preserve"> para que, en un plazo de tres días hábiles, manifestara lo que a su derecho conviniera, de conformidad con lo establecido en el </w:t>
      </w:r>
      <w:r w:rsidRPr="008C5E93">
        <w:rPr>
          <w:rFonts w:cs="Arial"/>
          <w:szCs w:val="22"/>
        </w:rPr>
        <w:t>artículo 185, fracción III de la Ley de Transparencia y Acceso a la Información Pública del Estado de México y Municipios</w:t>
      </w:r>
      <w:r w:rsidRPr="008C5E93">
        <w:rPr>
          <w:rFonts w:cs="Tahoma"/>
          <w:bCs/>
          <w:szCs w:val="22"/>
        </w:rPr>
        <w:t>.</w:t>
      </w:r>
    </w:p>
    <w:p w14:paraId="2D746159" w14:textId="77777777" w:rsidR="00E036FC" w:rsidRPr="008C5E93" w:rsidRDefault="00E036FC" w:rsidP="008C5E93">
      <w:pPr>
        <w:rPr>
          <w:rFonts w:cs="Tahoma"/>
          <w:bCs/>
          <w:szCs w:val="22"/>
        </w:rPr>
      </w:pPr>
    </w:p>
    <w:p w14:paraId="755B7730" w14:textId="22EAC55C" w:rsidR="00664420" w:rsidRPr="008C5E93" w:rsidRDefault="00213142" w:rsidP="008C5E93">
      <w:pPr>
        <w:pStyle w:val="Ttulo3"/>
        <w:rPr>
          <w:szCs w:val="22"/>
          <w:lang w:val="es-ES"/>
        </w:rPr>
      </w:pPr>
      <w:bookmarkStart w:id="14" w:name="_Toc180588987"/>
      <w:r w:rsidRPr="008C5E93">
        <w:rPr>
          <w:rFonts w:eastAsia="Calibri"/>
          <w:bCs/>
          <w:szCs w:val="22"/>
          <w:lang w:eastAsia="en-US"/>
        </w:rPr>
        <w:t>e</w:t>
      </w:r>
      <w:r w:rsidR="00664420" w:rsidRPr="008C5E93">
        <w:rPr>
          <w:rFonts w:eastAsia="Calibri"/>
          <w:bCs/>
          <w:szCs w:val="22"/>
          <w:lang w:eastAsia="en-US"/>
        </w:rPr>
        <w:t>)</w:t>
      </w:r>
      <w:r w:rsidR="00664420" w:rsidRPr="008C5E93">
        <w:rPr>
          <w:szCs w:val="22"/>
        </w:rPr>
        <w:t xml:space="preserve"> </w:t>
      </w:r>
      <w:r w:rsidR="00865CF4" w:rsidRPr="008C5E93">
        <w:rPr>
          <w:szCs w:val="22"/>
          <w:lang w:val="es-ES"/>
        </w:rPr>
        <w:t>Manifestaciones de la Parte Recurrente</w:t>
      </w:r>
      <w:r w:rsidR="00A1405A" w:rsidRPr="008C5E93">
        <w:rPr>
          <w:szCs w:val="22"/>
          <w:lang w:val="es-ES"/>
        </w:rPr>
        <w:t>.</w:t>
      </w:r>
      <w:bookmarkEnd w:id="14"/>
    </w:p>
    <w:p w14:paraId="4E8AF011" w14:textId="15C1F5A7" w:rsidR="00865CF4" w:rsidRPr="008C5E93" w:rsidRDefault="00865CF4" w:rsidP="008C5E93">
      <w:pPr>
        <w:rPr>
          <w:rFonts w:eastAsia="Arial Unicode MS" w:cs="Arial"/>
          <w:szCs w:val="22"/>
        </w:rPr>
      </w:pPr>
      <w:r w:rsidRPr="008C5E93">
        <w:rPr>
          <w:rFonts w:cs="Tahoma"/>
          <w:b/>
          <w:szCs w:val="22"/>
        </w:rPr>
        <w:t xml:space="preserve">LA PARTE RECURRENTE </w:t>
      </w:r>
      <w:r w:rsidR="00015208" w:rsidRPr="008C5E93">
        <w:rPr>
          <w:rFonts w:eastAsia="Arial Unicode MS" w:cs="Arial"/>
          <w:szCs w:val="22"/>
        </w:rPr>
        <w:t>no realizó manifestacio</w:t>
      </w:r>
      <w:r w:rsidRPr="008C5E93">
        <w:rPr>
          <w:rFonts w:eastAsia="Arial Unicode MS" w:cs="Arial"/>
          <w:szCs w:val="22"/>
        </w:rPr>
        <w:t>n</w:t>
      </w:r>
      <w:r w:rsidR="00015208" w:rsidRPr="008C5E93">
        <w:rPr>
          <w:rFonts w:eastAsia="Arial Unicode MS" w:cs="Arial"/>
          <w:szCs w:val="22"/>
        </w:rPr>
        <w:t>es</w:t>
      </w:r>
      <w:r w:rsidRPr="008C5E93">
        <w:rPr>
          <w:rFonts w:eastAsia="Arial Unicode MS" w:cs="Arial"/>
          <w:szCs w:val="22"/>
        </w:rPr>
        <w:t xml:space="preserve"> dentro del término legalmente concedido para tal efecto, ni presentó pruebas o alegatos.</w:t>
      </w:r>
    </w:p>
    <w:p w14:paraId="6923684C" w14:textId="77777777" w:rsidR="00664420" w:rsidRPr="008C5E93" w:rsidRDefault="00664420" w:rsidP="008C5E93">
      <w:pPr>
        <w:rPr>
          <w:rFonts w:cs="Tahoma"/>
          <w:szCs w:val="22"/>
        </w:rPr>
      </w:pPr>
    </w:p>
    <w:p w14:paraId="1A46D23C" w14:textId="23A21445" w:rsidR="008E0766" w:rsidRPr="008C5E93" w:rsidRDefault="00543E56" w:rsidP="008C5E93">
      <w:pPr>
        <w:pStyle w:val="Ttulo3"/>
        <w:rPr>
          <w:szCs w:val="22"/>
        </w:rPr>
      </w:pPr>
      <w:bookmarkStart w:id="15" w:name="_Toc174008765"/>
      <w:bookmarkStart w:id="16" w:name="_Toc180588988"/>
      <w:r w:rsidRPr="008C5E93">
        <w:rPr>
          <w:szCs w:val="22"/>
        </w:rPr>
        <w:t>f</w:t>
      </w:r>
      <w:r w:rsidR="008E0766" w:rsidRPr="008C5E93">
        <w:rPr>
          <w:szCs w:val="22"/>
        </w:rPr>
        <w:t>) Acumulación de los Recursos de Revisión</w:t>
      </w:r>
      <w:bookmarkEnd w:id="15"/>
      <w:r w:rsidR="00A1405A" w:rsidRPr="008C5E93">
        <w:rPr>
          <w:szCs w:val="22"/>
        </w:rPr>
        <w:t>.</w:t>
      </w:r>
      <w:bookmarkEnd w:id="16"/>
    </w:p>
    <w:p w14:paraId="64F9559F" w14:textId="4048D602" w:rsidR="008E0766" w:rsidRPr="008C5E93" w:rsidRDefault="008E0766" w:rsidP="008C5E93">
      <w:pPr>
        <w:ind w:left="-57"/>
        <w:rPr>
          <w:rFonts w:cs="Tahoma"/>
          <w:b/>
          <w:bCs/>
          <w:szCs w:val="22"/>
        </w:rPr>
      </w:pPr>
      <w:bookmarkStart w:id="17" w:name="_heading=h.3rdcrjn" w:colFirst="0" w:colLast="0"/>
      <w:bookmarkEnd w:id="17"/>
      <w:r w:rsidRPr="008C5E93">
        <w:rPr>
          <w:szCs w:val="22"/>
        </w:rPr>
        <w:t xml:space="preserve">Por economía procesal y con la finalidad de evitar </w:t>
      </w:r>
      <w:r w:rsidR="000E03AE" w:rsidRPr="008C5E93">
        <w:rPr>
          <w:szCs w:val="22"/>
        </w:rPr>
        <w:t xml:space="preserve">resolución contradictoria, en la </w:t>
      </w:r>
      <w:r w:rsidR="00EB6B59" w:rsidRPr="008C5E93">
        <w:rPr>
          <w:b/>
          <w:szCs w:val="22"/>
        </w:rPr>
        <w:t>Trigésima</w:t>
      </w:r>
      <w:r w:rsidR="00EB77F0" w:rsidRPr="008C5E93">
        <w:rPr>
          <w:b/>
          <w:szCs w:val="22"/>
        </w:rPr>
        <w:t xml:space="preserve"> </w:t>
      </w:r>
      <w:r w:rsidR="00EB6B59" w:rsidRPr="008C5E93">
        <w:rPr>
          <w:b/>
          <w:szCs w:val="22"/>
        </w:rPr>
        <w:t>Sexta</w:t>
      </w:r>
      <w:r w:rsidR="00BD792E" w:rsidRPr="008C5E93">
        <w:rPr>
          <w:b/>
          <w:szCs w:val="22"/>
        </w:rPr>
        <w:t xml:space="preserve"> </w:t>
      </w:r>
      <w:r w:rsidR="000E03AE" w:rsidRPr="008C5E93">
        <w:rPr>
          <w:b/>
          <w:szCs w:val="22"/>
        </w:rPr>
        <w:t>Sesión Ordinaria</w:t>
      </w:r>
      <w:r w:rsidR="00EB77F0" w:rsidRPr="008C5E93">
        <w:rPr>
          <w:b/>
          <w:szCs w:val="22"/>
        </w:rPr>
        <w:t xml:space="preserve"> </w:t>
      </w:r>
      <w:r w:rsidR="00EB77F0" w:rsidRPr="008C5E93">
        <w:rPr>
          <w:szCs w:val="22"/>
        </w:rPr>
        <w:t>del Pleno de éste Instituto</w:t>
      </w:r>
      <w:r w:rsidR="000E03AE" w:rsidRPr="008C5E93">
        <w:rPr>
          <w:szCs w:val="22"/>
        </w:rPr>
        <w:t>, celebrada</w:t>
      </w:r>
      <w:r w:rsidRPr="008C5E93">
        <w:rPr>
          <w:szCs w:val="22"/>
        </w:rPr>
        <w:t xml:space="preserve"> el</w:t>
      </w:r>
      <w:r w:rsidRPr="008C5E93">
        <w:rPr>
          <w:b/>
          <w:szCs w:val="22"/>
        </w:rPr>
        <w:t xml:space="preserve"> </w:t>
      </w:r>
      <w:r w:rsidR="00EB6B59" w:rsidRPr="008C5E93">
        <w:rPr>
          <w:b/>
          <w:szCs w:val="22"/>
        </w:rPr>
        <w:t>nueve</w:t>
      </w:r>
      <w:r w:rsidR="00FD1DDB" w:rsidRPr="008C5E93">
        <w:rPr>
          <w:b/>
          <w:szCs w:val="22"/>
        </w:rPr>
        <w:t xml:space="preserve"> de </w:t>
      </w:r>
      <w:r w:rsidR="00EB6B59" w:rsidRPr="008C5E93">
        <w:rPr>
          <w:b/>
          <w:szCs w:val="22"/>
        </w:rPr>
        <w:t>octubre</w:t>
      </w:r>
      <w:r w:rsidR="00FD1DDB" w:rsidRPr="008C5E93">
        <w:rPr>
          <w:b/>
          <w:szCs w:val="22"/>
        </w:rPr>
        <w:t xml:space="preserve"> de dos mil veinticuatro, </w:t>
      </w:r>
      <w:r w:rsidRPr="008C5E93">
        <w:rPr>
          <w:szCs w:val="22"/>
        </w:rPr>
        <w:t>el Pleno de este Instituto determinó acumular los Recursos de Revisión</w:t>
      </w:r>
      <w:r w:rsidRPr="008C5E93">
        <w:rPr>
          <w:b/>
          <w:szCs w:val="22"/>
        </w:rPr>
        <w:t xml:space="preserve"> </w:t>
      </w:r>
      <w:r w:rsidR="00EB6B59" w:rsidRPr="008C5E93">
        <w:rPr>
          <w:rFonts w:cs="Tahoma"/>
          <w:b/>
          <w:bCs/>
          <w:szCs w:val="22"/>
        </w:rPr>
        <w:t>05777</w:t>
      </w:r>
      <w:r w:rsidR="00D455DE" w:rsidRPr="008C5E93">
        <w:rPr>
          <w:rFonts w:cs="Tahoma"/>
          <w:b/>
          <w:bCs/>
          <w:szCs w:val="22"/>
        </w:rPr>
        <w:t xml:space="preserve">/INFOEM/IP/RR/2024 </w:t>
      </w:r>
      <w:r w:rsidR="00BD792E" w:rsidRPr="008C5E93">
        <w:rPr>
          <w:rFonts w:cs="Tahoma"/>
          <w:szCs w:val="22"/>
        </w:rPr>
        <w:t xml:space="preserve">y </w:t>
      </w:r>
      <w:r w:rsidR="00EB77F0" w:rsidRPr="008C5E93">
        <w:rPr>
          <w:rFonts w:cs="Tahoma"/>
          <w:b/>
          <w:bCs/>
          <w:szCs w:val="22"/>
        </w:rPr>
        <w:t>0</w:t>
      </w:r>
      <w:r w:rsidR="00EB6B59" w:rsidRPr="008C5E93">
        <w:rPr>
          <w:rFonts w:cs="Tahoma"/>
          <w:b/>
          <w:bCs/>
          <w:szCs w:val="22"/>
        </w:rPr>
        <w:t>5851</w:t>
      </w:r>
      <w:r w:rsidR="00BD792E" w:rsidRPr="008C5E93">
        <w:rPr>
          <w:rFonts w:cs="Tahoma"/>
          <w:b/>
          <w:bCs/>
          <w:szCs w:val="22"/>
        </w:rPr>
        <w:t>/INFOEM/IP/RR/2024</w:t>
      </w:r>
      <w:r w:rsidRPr="008C5E93">
        <w:rPr>
          <w:rFonts w:cs="Tahoma"/>
          <w:b/>
          <w:bCs/>
          <w:szCs w:val="22"/>
        </w:rPr>
        <w:t>.</w:t>
      </w:r>
    </w:p>
    <w:p w14:paraId="70ADF00C" w14:textId="77777777" w:rsidR="000E2BA7" w:rsidRPr="008C5E93" w:rsidRDefault="000E2BA7" w:rsidP="008C5E93">
      <w:pPr>
        <w:rPr>
          <w:rFonts w:cs="Tahoma"/>
          <w:szCs w:val="22"/>
        </w:rPr>
      </w:pPr>
    </w:p>
    <w:p w14:paraId="0E651988" w14:textId="18784850" w:rsidR="00664420" w:rsidRPr="008C5E93" w:rsidRDefault="001B30DE" w:rsidP="008C5E93">
      <w:pPr>
        <w:pStyle w:val="Ttulo3"/>
        <w:rPr>
          <w:szCs w:val="22"/>
        </w:rPr>
      </w:pPr>
      <w:bookmarkStart w:id="18" w:name="_Toc180588989"/>
      <w:r w:rsidRPr="008C5E93">
        <w:rPr>
          <w:szCs w:val="22"/>
        </w:rPr>
        <w:t>g</w:t>
      </w:r>
      <w:r w:rsidR="00664420" w:rsidRPr="008C5E93">
        <w:rPr>
          <w:szCs w:val="22"/>
        </w:rPr>
        <w:t>) Cierre</w:t>
      </w:r>
      <w:r w:rsidR="008E0766" w:rsidRPr="008C5E93">
        <w:rPr>
          <w:szCs w:val="22"/>
        </w:rPr>
        <w:t>s</w:t>
      </w:r>
      <w:r w:rsidR="00664420" w:rsidRPr="008C5E93">
        <w:rPr>
          <w:szCs w:val="22"/>
        </w:rPr>
        <w:t xml:space="preserve"> de instrucción</w:t>
      </w:r>
      <w:r w:rsidR="006F1FEE" w:rsidRPr="008C5E93">
        <w:rPr>
          <w:szCs w:val="22"/>
        </w:rPr>
        <w:t>.</w:t>
      </w:r>
      <w:bookmarkEnd w:id="18"/>
    </w:p>
    <w:p w14:paraId="79AF95DC" w14:textId="367981F4" w:rsidR="00664420" w:rsidRPr="008C5E93" w:rsidRDefault="00BF091A" w:rsidP="008C5E93">
      <w:pPr>
        <w:rPr>
          <w:rFonts w:cs="Tahoma"/>
          <w:szCs w:val="22"/>
        </w:rPr>
      </w:pPr>
      <w:r w:rsidRPr="008C5E93">
        <w:rPr>
          <w:rFonts w:cs="Tahoma"/>
          <w:szCs w:val="22"/>
        </w:rPr>
        <w:t>Al no existir diligencias pendientes por desahogar</w:t>
      </w:r>
      <w:r w:rsidRPr="008C5E93">
        <w:rPr>
          <w:rFonts w:cs="Arial"/>
          <w:szCs w:val="22"/>
        </w:rPr>
        <w:t xml:space="preserve">, el </w:t>
      </w:r>
      <w:bookmarkStart w:id="19" w:name="_Hlk104892386"/>
      <w:r w:rsidR="00B5130C" w:rsidRPr="008C5E93">
        <w:rPr>
          <w:rFonts w:cs="Arial"/>
          <w:b/>
          <w:szCs w:val="22"/>
        </w:rPr>
        <w:t>veintidós</w:t>
      </w:r>
      <w:r w:rsidRPr="008C5E93">
        <w:rPr>
          <w:rFonts w:cs="Arial"/>
          <w:b/>
          <w:szCs w:val="22"/>
        </w:rPr>
        <w:t xml:space="preserve"> de </w:t>
      </w:r>
      <w:bookmarkEnd w:id="19"/>
      <w:r w:rsidR="00BD792E" w:rsidRPr="008C5E93">
        <w:rPr>
          <w:rFonts w:cs="Arial"/>
          <w:b/>
          <w:szCs w:val="22"/>
        </w:rPr>
        <w:t>octubre</w:t>
      </w:r>
      <w:r w:rsidRPr="008C5E93">
        <w:rPr>
          <w:rFonts w:cs="Arial"/>
          <w:b/>
          <w:szCs w:val="22"/>
        </w:rPr>
        <w:t xml:space="preserve"> de dos mil </w:t>
      </w:r>
      <w:r w:rsidR="001B777A" w:rsidRPr="008C5E93">
        <w:rPr>
          <w:rFonts w:cs="Arial"/>
          <w:b/>
          <w:szCs w:val="22"/>
        </w:rPr>
        <w:t>veinticuatro</w:t>
      </w:r>
      <w:r w:rsidRPr="008C5E93">
        <w:rPr>
          <w:rFonts w:cs="Arial"/>
          <w:szCs w:val="22"/>
        </w:rPr>
        <w:t xml:space="preserve"> la </w:t>
      </w:r>
      <w:r w:rsidRPr="008C5E93">
        <w:rPr>
          <w:rFonts w:cs="Arial"/>
          <w:b/>
          <w:bCs/>
          <w:szCs w:val="22"/>
        </w:rPr>
        <w:t xml:space="preserve">Comisionada </w:t>
      </w:r>
      <w:r w:rsidRPr="008C5E93">
        <w:rPr>
          <w:b/>
          <w:szCs w:val="22"/>
        </w:rPr>
        <w:t xml:space="preserve">Sharon Cristina Morales Martínez </w:t>
      </w:r>
      <w:r w:rsidRPr="008C5E93">
        <w:rPr>
          <w:rFonts w:cs="Arial"/>
          <w:szCs w:val="22"/>
        </w:rPr>
        <w:t>acordó el cierre de instrucción</w:t>
      </w:r>
      <w:r w:rsidR="0011350D" w:rsidRPr="008C5E93">
        <w:rPr>
          <w:rFonts w:cs="Arial"/>
          <w:szCs w:val="22"/>
        </w:rPr>
        <w:t xml:space="preserve"> y</w:t>
      </w:r>
      <w:r w:rsidRPr="008C5E93">
        <w:rPr>
          <w:rFonts w:cs="Arial"/>
          <w:szCs w:val="22"/>
        </w:rPr>
        <w:t xml:space="preserve"> </w:t>
      </w:r>
      <w:r w:rsidR="0011350D" w:rsidRPr="008C5E93">
        <w:rPr>
          <w:rFonts w:cs="Arial"/>
          <w:szCs w:val="22"/>
        </w:rPr>
        <w:t xml:space="preserve">la </w:t>
      </w:r>
      <w:r w:rsidRPr="008C5E9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8C5E93">
        <w:rPr>
          <w:szCs w:val="22"/>
        </w:rPr>
        <w:t>.</w:t>
      </w:r>
      <w:r w:rsidR="0011350D" w:rsidRPr="008C5E93">
        <w:rPr>
          <w:szCs w:val="22"/>
        </w:rPr>
        <w:t xml:space="preserve"> Dicho acuerdo </w:t>
      </w:r>
      <w:r w:rsidR="00664420" w:rsidRPr="008C5E93">
        <w:rPr>
          <w:rFonts w:cs="Tahoma"/>
          <w:szCs w:val="22"/>
        </w:rPr>
        <w:t xml:space="preserve">fue notificado a las partes el mismo día a través del </w:t>
      </w:r>
      <w:r w:rsidR="00664420" w:rsidRPr="008C5E93">
        <w:rPr>
          <w:rFonts w:cs="Tahoma"/>
          <w:szCs w:val="22"/>
          <w:lang w:val="es-ES"/>
        </w:rPr>
        <w:t>SAIMEX</w:t>
      </w:r>
      <w:r w:rsidR="00664420" w:rsidRPr="008C5E93">
        <w:rPr>
          <w:rFonts w:cs="Tahoma"/>
          <w:szCs w:val="22"/>
        </w:rPr>
        <w:t>.</w:t>
      </w:r>
    </w:p>
    <w:p w14:paraId="64C74EE6" w14:textId="77777777" w:rsidR="00E036FC" w:rsidRPr="008C5E93" w:rsidRDefault="00E036FC" w:rsidP="008C5E93">
      <w:pPr>
        <w:rPr>
          <w:rFonts w:cs="Tahoma"/>
          <w:szCs w:val="22"/>
        </w:rPr>
      </w:pPr>
    </w:p>
    <w:p w14:paraId="72322B8A" w14:textId="77777777" w:rsidR="00E036FC" w:rsidRPr="008C5E93" w:rsidRDefault="00E036FC" w:rsidP="008C5E93">
      <w:pPr>
        <w:rPr>
          <w:szCs w:val="22"/>
        </w:rPr>
      </w:pPr>
    </w:p>
    <w:p w14:paraId="741683E3" w14:textId="77777777" w:rsidR="0011350D" w:rsidRPr="008C5E93" w:rsidRDefault="0011350D" w:rsidP="008C5E93">
      <w:pPr>
        <w:rPr>
          <w:rFonts w:cs="Tahoma"/>
          <w:szCs w:val="22"/>
        </w:rPr>
      </w:pPr>
    </w:p>
    <w:p w14:paraId="7A9629DE" w14:textId="77777777" w:rsidR="00664420" w:rsidRPr="008C5E93" w:rsidRDefault="00664420" w:rsidP="008C5E93">
      <w:pPr>
        <w:pStyle w:val="Ttulo1"/>
        <w:rPr>
          <w:rFonts w:eastAsiaTheme="minorHAnsi"/>
          <w:szCs w:val="22"/>
          <w:lang w:eastAsia="en-US"/>
        </w:rPr>
      </w:pPr>
      <w:bookmarkStart w:id="20" w:name="_Toc180588990"/>
      <w:r w:rsidRPr="008C5E93">
        <w:rPr>
          <w:rFonts w:eastAsiaTheme="minorHAnsi"/>
          <w:szCs w:val="22"/>
          <w:lang w:eastAsia="en-US"/>
        </w:rPr>
        <w:t>CONSIDERANDOS</w:t>
      </w:r>
      <w:bookmarkEnd w:id="20"/>
    </w:p>
    <w:p w14:paraId="6DD1243B" w14:textId="77777777" w:rsidR="00664420" w:rsidRPr="008C5E93" w:rsidRDefault="00664420" w:rsidP="008C5E93">
      <w:pPr>
        <w:contextualSpacing/>
        <w:jc w:val="center"/>
        <w:rPr>
          <w:rFonts w:eastAsiaTheme="minorHAnsi" w:cs="Tahoma"/>
          <w:b/>
          <w:szCs w:val="22"/>
          <w:lang w:eastAsia="en-US"/>
        </w:rPr>
      </w:pPr>
    </w:p>
    <w:p w14:paraId="0B67CB92" w14:textId="2E307D3B" w:rsidR="00664420" w:rsidRPr="008C5E93" w:rsidRDefault="00664420" w:rsidP="008C5E93">
      <w:pPr>
        <w:pStyle w:val="Ttulo2"/>
        <w:rPr>
          <w:rFonts w:eastAsia="Batang"/>
          <w:szCs w:val="22"/>
        </w:rPr>
      </w:pPr>
      <w:bookmarkStart w:id="21" w:name="_Toc180588991"/>
      <w:r w:rsidRPr="008C5E93">
        <w:rPr>
          <w:rFonts w:eastAsia="Batang"/>
          <w:szCs w:val="22"/>
        </w:rPr>
        <w:t xml:space="preserve">PRIMERO. </w:t>
      </w:r>
      <w:r w:rsidR="00BA55A8" w:rsidRPr="008C5E93">
        <w:rPr>
          <w:rFonts w:eastAsia="Batang"/>
          <w:szCs w:val="22"/>
        </w:rPr>
        <w:t>Procedibilidad</w:t>
      </w:r>
      <w:bookmarkEnd w:id="21"/>
    </w:p>
    <w:p w14:paraId="39C52BC1" w14:textId="27B89A70" w:rsidR="00BA55A8" w:rsidRPr="008C5E93" w:rsidRDefault="00BA55A8" w:rsidP="008C5E93">
      <w:pPr>
        <w:pStyle w:val="Ttulo3"/>
        <w:rPr>
          <w:szCs w:val="22"/>
        </w:rPr>
      </w:pPr>
      <w:bookmarkStart w:id="22" w:name="_Toc180588992"/>
      <w:r w:rsidRPr="008C5E93">
        <w:rPr>
          <w:szCs w:val="22"/>
        </w:rPr>
        <w:t>a) Competencia</w:t>
      </w:r>
      <w:r w:rsidR="00150C49" w:rsidRPr="008C5E93">
        <w:rPr>
          <w:szCs w:val="22"/>
        </w:rPr>
        <w:t xml:space="preserve"> del Instituto</w:t>
      </w:r>
      <w:r w:rsidR="001B777A" w:rsidRPr="008C5E93">
        <w:rPr>
          <w:szCs w:val="22"/>
        </w:rPr>
        <w:t>.</w:t>
      </w:r>
      <w:bookmarkEnd w:id="22"/>
    </w:p>
    <w:p w14:paraId="56E64942" w14:textId="6572EDF7" w:rsidR="0011350D" w:rsidRPr="008C5E93" w:rsidRDefault="0011350D" w:rsidP="008C5E93">
      <w:pPr>
        <w:rPr>
          <w:rFonts w:cs="Arial"/>
          <w:szCs w:val="22"/>
        </w:rPr>
      </w:pPr>
      <w:r w:rsidRPr="008C5E93">
        <w:rPr>
          <w:szCs w:val="22"/>
        </w:rPr>
        <w:t xml:space="preserve">Este Instituto de Transparencia, Acceso a la Información Pública y Protección de Datos Personales del Estado de México y Municipios es competente para conocer y resolver </w:t>
      </w:r>
      <w:r w:rsidR="005F65B7" w:rsidRPr="008C5E93">
        <w:rPr>
          <w:szCs w:val="22"/>
        </w:rPr>
        <w:t xml:space="preserve">el </w:t>
      </w:r>
      <w:r w:rsidRPr="008C5E93">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C5E93">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8C5E93" w:rsidRDefault="00DB1C09" w:rsidP="008C5E93">
      <w:pPr>
        <w:rPr>
          <w:rFonts w:cs="Arial"/>
          <w:szCs w:val="22"/>
        </w:rPr>
      </w:pPr>
    </w:p>
    <w:p w14:paraId="517A2DD6" w14:textId="18BD0D6C" w:rsidR="00664420" w:rsidRPr="008C5E93" w:rsidRDefault="00BA55A8" w:rsidP="008C5E93">
      <w:pPr>
        <w:pStyle w:val="Ttulo3"/>
        <w:rPr>
          <w:szCs w:val="22"/>
        </w:rPr>
      </w:pPr>
      <w:bookmarkStart w:id="23" w:name="_Toc180588993"/>
      <w:r w:rsidRPr="008C5E93">
        <w:rPr>
          <w:szCs w:val="22"/>
        </w:rPr>
        <w:t>b)</w:t>
      </w:r>
      <w:r w:rsidR="00664420" w:rsidRPr="008C5E93">
        <w:rPr>
          <w:szCs w:val="22"/>
        </w:rPr>
        <w:t xml:space="preserve"> </w:t>
      </w:r>
      <w:r w:rsidR="00D91CB4" w:rsidRPr="008C5E93">
        <w:rPr>
          <w:szCs w:val="22"/>
        </w:rPr>
        <w:t>Legitimidad</w:t>
      </w:r>
      <w:r w:rsidRPr="008C5E93">
        <w:rPr>
          <w:szCs w:val="22"/>
        </w:rPr>
        <w:t xml:space="preserve"> de la parte recurrente</w:t>
      </w:r>
      <w:r w:rsidR="001B777A" w:rsidRPr="008C5E93">
        <w:rPr>
          <w:szCs w:val="22"/>
        </w:rPr>
        <w:t>.</w:t>
      </w:r>
      <w:bookmarkEnd w:id="23"/>
    </w:p>
    <w:p w14:paraId="26FEA382" w14:textId="0B06695C" w:rsidR="00D91CB4" w:rsidRPr="008C5E93" w:rsidRDefault="00D91CB4" w:rsidP="008C5E93">
      <w:pPr>
        <w:rPr>
          <w:rFonts w:cs="Arial"/>
          <w:bCs/>
          <w:szCs w:val="22"/>
        </w:rPr>
      </w:pPr>
      <w:r w:rsidRPr="008C5E93">
        <w:rPr>
          <w:rFonts w:cs="Arial"/>
          <w:bCs/>
          <w:szCs w:val="22"/>
        </w:rPr>
        <w:t>El recurso de revisión fue interpuesto por parte legítima, ya que se presentó por la misma persona que formuló la solicitud de acceso a la Información Pública,</w:t>
      </w:r>
      <w:r w:rsidRPr="008C5E93">
        <w:rPr>
          <w:rFonts w:cs="Arial"/>
          <w:b/>
          <w:bCs/>
          <w:szCs w:val="22"/>
        </w:rPr>
        <w:t xml:space="preserve"> </w:t>
      </w:r>
      <w:r w:rsidRPr="008C5E93">
        <w:rPr>
          <w:rFonts w:cs="Arial"/>
          <w:szCs w:val="22"/>
        </w:rPr>
        <w:t>debido a que los datos de acceso</w:t>
      </w:r>
      <w:r w:rsidRPr="008C5E93">
        <w:rPr>
          <w:rFonts w:cs="Arial"/>
          <w:b/>
          <w:bCs/>
          <w:szCs w:val="22"/>
        </w:rPr>
        <w:t xml:space="preserve"> </w:t>
      </w:r>
      <w:r w:rsidRPr="008C5E93">
        <w:rPr>
          <w:rFonts w:cs="Arial"/>
          <w:szCs w:val="22"/>
        </w:rPr>
        <w:t>SAIMEX</w:t>
      </w:r>
      <w:r w:rsidRPr="008C5E93">
        <w:rPr>
          <w:rFonts w:eastAsia="Calibri" w:cs="Arial"/>
          <w:szCs w:val="22"/>
          <w:lang w:eastAsia="en-US"/>
        </w:rPr>
        <w:t xml:space="preserve"> son personales e irrepetibles.</w:t>
      </w:r>
    </w:p>
    <w:p w14:paraId="2C367810" w14:textId="77777777" w:rsidR="00D91CB4" w:rsidRPr="008C5E93" w:rsidRDefault="00D91CB4" w:rsidP="008C5E93">
      <w:pPr>
        <w:rPr>
          <w:szCs w:val="22"/>
        </w:rPr>
      </w:pPr>
    </w:p>
    <w:p w14:paraId="496490FC" w14:textId="5A4EB686" w:rsidR="00D91CB4" w:rsidRPr="008C5E93" w:rsidRDefault="00BA55A8" w:rsidP="008C5E93">
      <w:pPr>
        <w:pStyle w:val="Ttulo3"/>
        <w:rPr>
          <w:rFonts w:eastAsia="Calibri"/>
          <w:szCs w:val="22"/>
          <w:lang w:eastAsia="es-ES_tradnl"/>
        </w:rPr>
      </w:pPr>
      <w:bookmarkStart w:id="24" w:name="_Toc180588994"/>
      <w:r w:rsidRPr="008C5E93">
        <w:rPr>
          <w:rFonts w:eastAsia="Calibri"/>
          <w:szCs w:val="22"/>
          <w:lang w:eastAsia="es-ES_tradnl"/>
        </w:rPr>
        <w:t>c)</w:t>
      </w:r>
      <w:r w:rsidR="00664420" w:rsidRPr="008C5E93">
        <w:rPr>
          <w:rFonts w:eastAsia="Calibri"/>
          <w:szCs w:val="22"/>
          <w:lang w:eastAsia="es-ES_tradnl"/>
        </w:rPr>
        <w:t xml:space="preserve"> </w:t>
      </w:r>
      <w:r w:rsidR="00D91CB4" w:rsidRPr="008C5E93">
        <w:rPr>
          <w:rFonts w:eastAsia="Calibri"/>
          <w:szCs w:val="22"/>
          <w:lang w:eastAsia="es-ES_tradnl"/>
        </w:rPr>
        <w:t>Plazo para interponer el recurso</w:t>
      </w:r>
      <w:r w:rsidR="001B777A" w:rsidRPr="008C5E93">
        <w:rPr>
          <w:rFonts w:eastAsia="Calibri"/>
          <w:szCs w:val="22"/>
          <w:lang w:eastAsia="es-ES_tradnl"/>
        </w:rPr>
        <w:t>.</w:t>
      </w:r>
      <w:bookmarkEnd w:id="24"/>
    </w:p>
    <w:p w14:paraId="106D37EE" w14:textId="4B014BFE" w:rsidR="00D91CB4" w:rsidRPr="008C5E93" w:rsidRDefault="00D91CB4" w:rsidP="008C5E93">
      <w:pPr>
        <w:rPr>
          <w:rFonts w:eastAsiaTheme="minorEastAsia" w:cs="Arial"/>
          <w:szCs w:val="22"/>
          <w:lang w:val="es-ES_tradnl"/>
        </w:rPr>
      </w:pPr>
      <w:r w:rsidRPr="008C5E93">
        <w:rPr>
          <w:rFonts w:cs="Arial"/>
          <w:b/>
          <w:szCs w:val="22"/>
        </w:rPr>
        <w:t>EL SUJETO OBLIGADO</w:t>
      </w:r>
      <w:r w:rsidRPr="008C5E93">
        <w:rPr>
          <w:rFonts w:cs="Arial"/>
          <w:szCs w:val="22"/>
        </w:rPr>
        <w:t xml:space="preserve"> notificó la</w:t>
      </w:r>
      <w:r w:rsidR="00FC24D4" w:rsidRPr="008C5E93">
        <w:rPr>
          <w:rFonts w:cs="Arial"/>
          <w:szCs w:val="22"/>
        </w:rPr>
        <w:t>s</w:t>
      </w:r>
      <w:r w:rsidRPr="008C5E93">
        <w:rPr>
          <w:rFonts w:cs="Arial"/>
          <w:szCs w:val="22"/>
        </w:rPr>
        <w:t xml:space="preserve"> respuesta</w:t>
      </w:r>
      <w:r w:rsidR="00FC24D4" w:rsidRPr="008C5E93">
        <w:rPr>
          <w:rFonts w:cs="Arial"/>
          <w:szCs w:val="22"/>
        </w:rPr>
        <w:t>s</w:t>
      </w:r>
      <w:r w:rsidRPr="008C5E93">
        <w:rPr>
          <w:rFonts w:cs="Arial"/>
          <w:szCs w:val="22"/>
        </w:rPr>
        <w:t xml:space="preserve"> a la</w:t>
      </w:r>
      <w:r w:rsidR="00FC24D4" w:rsidRPr="008C5E93">
        <w:rPr>
          <w:rFonts w:cs="Arial"/>
          <w:szCs w:val="22"/>
        </w:rPr>
        <w:t>s</w:t>
      </w:r>
      <w:r w:rsidRPr="008C5E93">
        <w:rPr>
          <w:rFonts w:cs="Arial"/>
          <w:szCs w:val="22"/>
        </w:rPr>
        <w:t xml:space="preserve"> solicitud</w:t>
      </w:r>
      <w:r w:rsidR="00FC24D4" w:rsidRPr="008C5E93">
        <w:rPr>
          <w:rFonts w:cs="Arial"/>
          <w:szCs w:val="22"/>
        </w:rPr>
        <w:t>es</w:t>
      </w:r>
      <w:r w:rsidRPr="008C5E93">
        <w:rPr>
          <w:rFonts w:cs="Arial"/>
          <w:szCs w:val="22"/>
        </w:rPr>
        <w:t xml:space="preserve"> de acceso a la Información Pública el </w:t>
      </w:r>
      <w:r w:rsidR="00EB6B59" w:rsidRPr="008C5E93">
        <w:rPr>
          <w:rFonts w:eastAsia="Palatino Linotype" w:cs="Palatino Linotype"/>
          <w:b/>
          <w:szCs w:val="22"/>
        </w:rPr>
        <w:t>cuatro</w:t>
      </w:r>
      <w:r w:rsidR="00FC24D4" w:rsidRPr="008C5E93">
        <w:rPr>
          <w:rFonts w:eastAsia="Palatino Linotype" w:cs="Palatino Linotype"/>
          <w:b/>
          <w:szCs w:val="22"/>
        </w:rPr>
        <w:t xml:space="preserve"> </w:t>
      </w:r>
      <w:r w:rsidRPr="008C5E93">
        <w:rPr>
          <w:rFonts w:eastAsia="Palatino Linotype" w:cs="Palatino Linotype"/>
          <w:b/>
          <w:szCs w:val="22"/>
        </w:rPr>
        <w:t xml:space="preserve">de </w:t>
      </w:r>
      <w:r w:rsidR="00BD7EF5" w:rsidRPr="008C5E93">
        <w:rPr>
          <w:rFonts w:eastAsia="Palatino Linotype" w:cs="Palatino Linotype"/>
          <w:b/>
          <w:szCs w:val="22"/>
        </w:rPr>
        <w:t>septiembre</w:t>
      </w:r>
      <w:r w:rsidRPr="008C5E93">
        <w:rPr>
          <w:rFonts w:eastAsia="Palatino Linotype" w:cs="Palatino Linotype"/>
          <w:b/>
          <w:szCs w:val="22"/>
        </w:rPr>
        <w:t xml:space="preserve"> de dos mil </w:t>
      </w:r>
      <w:r w:rsidR="001B777A" w:rsidRPr="008C5E93">
        <w:rPr>
          <w:rFonts w:eastAsia="Palatino Linotype" w:cs="Palatino Linotype"/>
          <w:b/>
          <w:szCs w:val="22"/>
        </w:rPr>
        <w:t>veinticuatro</w:t>
      </w:r>
      <w:r w:rsidRPr="008C5E93">
        <w:rPr>
          <w:rFonts w:cs="Arial"/>
          <w:szCs w:val="22"/>
        </w:rPr>
        <w:t xml:space="preserve"> </w:t>
      </w:r>
      <w:r w:rsidR="00A53315" w:rsidRPr="008C5E93">
        <w:rPr>
          <w:rFonts w:cs="Arial"/>
          <w:szCs w:val="22"/>
        </w:rPr>
        <w:t xml:space="preserve">y </w:t>
      </w:r>
      <w:r w:rsidR="00FC24D4" w:rsidRPr="008C5E93">
        <w:rPr>
          <w:rFonts w:cs="Arial"/>
          <w:szCs w:val="22"/>
        </w:rPr>
        <w:t>los</w:t>
      </w:r>
      <w:r w:rsidR="00A53315" w:rsidRPr="008C5E93">
        <w:rPr>
          <w:rFonts w:cs="Arial"/>
          <w:szCs w:val="22"/>
        </w:rPr>
        <w:t xml:space="preserve"> recurso</w:t>
      </w:r>
      <w:r w:rsidR="00FC24D4" w:rsidRPr="008C5E93">
        <w:rPr>
          <w:rFonts w:cs="Arial"/>
          <w:szCs w:val="22"/>
        </w:rPr>
        <w:t>s</w:t>
      </w:r>
      <w:r w:rsidR="00A53315" w:rsidRPr="008C5E93">
        <w:rPr>
          <w:rFonts w:cs="Arial"/>
          <w:szCs w:val="22"/>
        </w:rPr>
        <w:t xml:space="preserve"> </w:t>
      </w:r>
      <w:r w:rsidR="00A53315" w:rsidRPr="008C5E93">
        <w:rPr>
          <w:rFonts w:eastAsia="Palatino Linotype" w:cs="Palatino Linotype"/>
          <w:szCs w:val="22"/>
        </w:rPr>
        <w:t>que nos ocupa</w:t>
      </w:r>
      <w:r w:rsidR="00FC24D4" w:rsidRPr="008C5E93">
        <w:rPr>
          <w:rFonts w:eastAsia="Palatino Linotype" w:cs="Palatino Linotype"/>
          <w:szCs w:val="22"/>
        </w:rPr>
        <w:t>n se interpusieron</w:t>
      </w:r>
      <w:r w:rsidR="00A53315" w:rsidRPr="008C5E93">
        <w:rPr>
          <w:rFonts w:eastAsia="Palatino Linotype" w:cs="Palatino Linotype"/>
          <w:szCs w:val="22"/>
        </w:rPr>
        <w:t xml:space="preserve"> el </w:t>
      </w:r>
      <w:r w:rsidR="00B5130C" w:rsidRPr="008C5E93">
        <w:rPr>
          <w:rFonts w:eastAsia="Palatino Linotype" w:cs="Palatino Linotype"/>
          <w:b/>
          <w:szCs w:val="22"/>
        </w:rPr>
        <w:t>veintitrés y</w:t>
      </w:r>
      <w:r w:rsidR="00B5130C" w:rsidRPr="008C5E93">
        <w:rPr>
          <w:rFonts w:eastAsia="Palatino Linotype" w:cs="Palatino Linotype"/>
          <w:szCs w:val="22"/>
        </w:rPr>
        <w:t xml:space="preserve"> </w:t>
      </w:r>
      <w:r w:rsidR="00BD7EF5" w:rsidRPr="008C5E93">
        <w:rPr>
          <w:rFonts w:eastAsia="Palatino Linotype" w:cs="Palatino Linotype"/>
          <w:b/>
          <w:szCs w:val="22"/>
        </w:rPr>
        <w:t>veinticinco</w:t>
      </w:r>
      <w:r w:rsidR="00D455DE" w:rsidRPr="008C5E93">
        <w:rPr>
          <w:rFonts w:eastAsia="Palatino Linotype" w:cs="Palatino Linotype"/>
          <w:b/>
          <w:szCs w:val="22"/>
        </w:rPr>
        <w:t xml:space="preserve"> de </w:t>
      </w:r>
      <w:r w:rsidR="00BD7EF5" w:rsidRPr="008C5E93">
        <w:rPr>
          <w:rFonts w:eastAsia="Palatino Linotype" w:cs="Palatino Linotype"/>
          <w:b/>
          <w:szCs w:val="22"/>
        </w:rPr>
        <w:t>septiembre</w:t>
      </w:r>
      <w:r w:rsidR="00A53315" w:rsidRPr="008C5E93">
        <w:rPr>
          <w:rFonts w:eastAsia="Palatino Linotype" w:cs="Palatino Linotype"/>
          <w:b/>
          <w:szCs w:val="22"/>
        </w:rPr>
        <w:t xml:space="preserve"> de dos mil </w:t>
      </w:r>
      <w:r w:rsidR="001B777A" w:rsidRPr="008C5E93">
        <w:rPr>
          <w:rFonts w:eastAsia="Palatino Linotype" w:cs="Palatino Linotype"/>
          <w:b/>
          <w:szCs w:val="22"/>
        </w:rPr>
        <w:t>veinticuatro,</w:t>
      </w:r>
      <w:r w:rsidR="00A53315" w:rsidRPr="008C5E93">
        <w:rPr>
          <w:rFonts w:eastAsia="Palatino Linotype" w:cs="Palatino Linotype"/>
          <w:szCs w:val="22"/>
        </w:rPr>
        <w:t xml:space="preserve"> por lo tanto, éste se encuentra dentro del margen temporal previsto en el artículo 178 de la </w:t>
      </w:r>
      <w:r w:rsidR="00A53315" w:rsidRPr="008C5E93">
        <w:rPr>
          <w:rFonts w:cs="Arial"/>
          <w:szCs w:val="22"/>
        </w:rPr>
        <w:t xml:space="preserve">Ley de Transparencia y Acceso a la Información Pública del Estado de México y Municipios, </w:t>
      </w:r>
      <w:r w:rsidR="00A53315" w:rsidRPr="008C5E93">
        <w:rPr>
          <w:rFonts w:eastAsia="Calibri"/>
          <w:szCs w:val="22"/>
          <w:lang w:eastAsia="es-ES_tradnl"/>
        </w:rPr>
        <w:t xml:space="preserve">el cual </w:t>
      </w:r>
      <w:r w:rsidRPr="008C5E93">
        <w:rPr>
          <w:rFonts w:cs="Arial"/>
          <w:szCs w:val="22"/>
        </w:rPr>
        <w:t xml:space="preserve">transcurrió del </w:t>
      </w:r>
      <w:r w:rsidR="00BD7EF5" w:rsidRPr="008C5E93">
        <w:rPr>
          <w:rFonts w:cs="Arial"/>
          <w:b/>
          <w:szCs w:val="22"/>
        </w:rPr>
        <w:t>cinco al veintiséis</w:t>
      </w:r>
      <w:r w:rsidR="00926B54" w:rsidRPr="008C5E93">
        <w:rPr>
          <w:rFonts w:cs="Arial"/>
          <w:b/>
          <w:szCs w:val="22"/>
        </w:rPr>
        <w:t xml:space="preserve"> de </w:t>
      </w:r>
      <w:r w:rsidR="00BD7EF5" w:rsidRPr="008C5E93">
        <w:rPr>
          <w:rFonts w:cs="Arial"/>
          <w:b/>
          <w:szCs w:val="22"/>
        </w:rPr>
        <w:t>septiembre</w:t>
      </w:r>
      <w:r w:rsidR="00FC24D4" w:rsidRPr="008C5E93">
        <w:rPr>
          <w:rFonts w:cs="Arial"/>
          <w:b/>
          <w:szCs w:val="22"/>
        </w:rPr>
        <w:t xml:space="preserve"> de</w:t>
      </w:r>
      <w:r w:rsidRPr="008C5E93">
        <w:rPr>
          <w:rFonts w:cs="Arial"/>
          <w:b/>
          <w:szCs w:val="22"/>
        </w:rPr>
        <w:t xml:space="preserve"> dos mil </w:t>
      </w:r>
      <w:r w:rsidR="001B777A" w:rsidRPr="008C5E93">
        <w:rPr>
          <w:rFonts w:cs="Arial"/>
          <w:b/>
          <w:szCs w:val="22"/>
        </w:rPr>
        <w:t>veinticuatro,</w:t>
      </w:r>
      <w:r w:rsidRPr="008C5E93">
        <w:rPr>
          <w:rFonts w:cs="Arial"/>
          <w:szCs w:val="22"/>
        </w:rPr>
        <w:t xml:space="preserve"> </w:t>
      </w:r>
      <w:r w:rsidRPr="008C5E93">
        <w:rPr>
          <w:rFonts w:eastAsiaTheme="minorEastAsia" w:cs="Arial"/>
          <w:szCs w:val="22"/>
          <w:lang w:val="es-ES_tradnl"/>
        </w:rPr>
        <w:t xml:space="preserve">sin contemplar en el cómputo los días </w:t>
      </w:r>
      <w:bookmarkStart w:id="25" w:name="_Hlk62134391"/>
      <w:r w:rsidRPr="008C5E93">
        <w:rPr>
          <w:rFonts w:eastAsiaTheme="minorEastAsia" w:cs="Arial"/>
          <w:szCs w:val="22"/>
          <w:lang w:val="es-ES_tradnl"/>
        </w:rPr>
        <w:t>sábados</w:t>
      </w:r>
      <w:r w:rsidR="00CB7E9A" w:rsidRPr="008C5E93">
        <w:rPr>
          <w:rFonts w:eastAsiaTheme="minorEastAsia" w:cs="Arial"/>
          <w:szCs w:val="22"/>
          <w:lang w:val="es-ES_tradnl"/>
        </w:rPr>
        <w:t xml:space="preserve">, </w:t>
      </w:r>
      <w:r w:rsidRPr="008C5E93">
        <w:rPr>
          <w:rFonts w:eastAsiaTheme="minorEastAsia" w:cs="Arial"/>
          <w:szCs w:val="22"/>
          <w:lang w:val="es-ES_tradnl"/>
        </w:rPr>
        <w:t>domingos</w:t>
      </w:r>
      <w:r w:rsidR="00CB7E9A" w:rsidRPr="008C5E93">
        <w:rPr>
          <w:rFonts w:eastAsiaTheme="minorEastAsia" w:cs="Arial"/>
          <w:szCs w:val="22"/>
          <w:lang w:val="es-ES_tradnl"/>
        </w:rPr>
        <w:t xml:space="preserve"> y aquellos</w:t>
      </w:r>
      <w:r w:rsidRPr="008C5E93">
        <w:rPr>
          <w:rFonts w:eastAsiaTheme="minorEastAsia" w:cs="Arial"/>
          <w:szCs w:val="22"/>
          <w:lang w:val="es-ES_tradnl"/>
        </w:rPr>
        <w:t xml:space="preserve"> considerados como días inhábiles</w:t>
      </w:r>
      <w:r w:rsidR="00CB7E9A" w:rsidRPr="008C5E93">
        <w:rPr>
          <w:rFonts w:eastAsiaTheme="minorEastAsia" w:cs="Arial"/>
          <w:szCs w:val="22"/>
          <w:lang w:val="es-ES_tradnl"/>
        </w:rPr>
        <w:t xml:space="preserve"> </w:t>
      </w:r>
      <w:r w:rsidRPr="008C5E93">
        <w:rPr>
          <w:rFonts w:eastAsiaTheme="minorEastAsia" w:cs="Arial"/>
          <w:szCs w:val="22"/>
          <w:lang w:val="es-ES_tradnl"/>
        </w:rPr>
        <w:t xml:space="preserve">en términos del </w:t>
      </w:r>
      <w:bookmarkEnd w:id="25"/>
      <w:r w:rsidRPr="008C5E93">
        <w:rPr>
          <w:rFonts w:eastAsiaTheme="minorEastAsia" w:cs="Arial"/>
          <w:szCs w:val="22"/>
          <w:lang w:val="es-ES_tradnl"/>
        </w:rPr>
        <w:t>Calendario oficia</w:t>
      </w:r>
      <w:r w:rsidR="00CB7E9A" w:rsidRPr="008C5E93">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0EFF7141" w14:textId="77777777" w:rsidR="00362A11" w:rsidRPr="008C5E93" w:rsidRDefault="00362A11" w:rsidP="008C5E93">
      <w:pPr>
        <w:rPr>
          <w:szCs w:val="22"/>
        </w:rPr>
      </w:pPr>
    </w:p>
    <w:p w14:paraId="2284D7EB" w14:textId="5D472476" w:rsidR="00BA55A8" w:rsidRPr="008C5E93" w:rsidRDefault="001B30DE" w:rsidP="008C5E93">
      <w:pPr>
        <w:pStyle w:val="Ttulo3"/>
        <w:rPr>
          <w:szCs w:val="22"/>
        </w:rPr>
      </w:pPr>
      <w:bookmarkStart w:id="26" w:name="_Toc180588995"/>
      <w:r w:rsidRPr="008C5E93">
        <w:rPr>
          <w:szCs w:val="22"/>
        </w:rPr>
        <w:t>d</w:t>
      </w:r>
      <w:r w:rsidR="00362A11" w:rsidRPr="008C5E93">
        <w:rPr>
          <w:szCs w:val="22"/>
        </w:rPr>
        <w:t>) Requisitos formales para la interposición del recurso</w:t>
      </w:r>
      <w:r w:rsidR="001B777A" w:rsidRPr="008C5E93">
        <w:rPr>
          <w:szCs w:val="22"/>
        </w:rPr>
        <w:t>.</w:t>
      </w:r>
      <w:bookmarkEnd w:id="26"/>
    </w:p>
    <w:p w14:paraId="255ABB40" w14:textId="24CE4F4F" w:rsidR="00926B54" w:rsidRPr="008C5E93" w:rsidRDefault="00926B54" w:rsidP="008C5E93">
      <w:pPr>
        <w:rPr>
          <w:szCs w:val="22"/>
        </w:rPr>
      </w:pPr>
      <w:bookmarkStart w:id="27" w:name="_Toc174008777"/>
      <w:r w:rsidRPr="008C5E93">
        <w:rPr>
          <w:b/>
          <w:szCs w:val="22"/>
        </w:rPr>
        <w:t xml:space="preserve">LA PARTE RECURRENTE </w:t>
      </w:r>
      <w:r w:rsidRPr="008C5E93">
        <w:rPr>
          <w:szCs w:val="22"/>
        </w:rPr>
        <w:t>acreditó todos y cada uno de los elementos formales exigidos por el artículo 180 de la misma normatividad.</w:t>
      </w:r>
    </w:p>
    <w:p w14:paraId="19C54100" w14:textId="77777777" w:rsidR="00926B54" w:rsidRPr="008C5E93" w:rsidRDefault="00926B54" w:rsidP="008C5E93">
      <w:pPr>
        <w:rPr>
          <w:szCs w:val="22"/>
        </w:rPr>
      </w:pPr>
    </w:p>
    <w:p w14:paraId="03F0E49A" w14:textId="1DD5A6CC" w:rsidR="008E0766" w:rsidRPr="008C5E93" w:rsidRDefault="001B30DE" w:rsidP="008C5E93">
      <w:pPr>
        <w:pStyle w:val="Ttulo3"/>
        <w:rPr>
          <w:szCs w:val="22"/>
        </w:rPr>
      </w:pPr>
      <w:bookmarkStart w:id="28" w:name="_Toc180588996"/>
      <w:r w:rsidRPr="008C5E93">
        <w:rPr>
          <w:szCs w:val="22"/>
        </w:rPr>
        <w:t>e</w:t>
      </w:r>
      <w:r w:rsidR="008E0766" w:rsidRPr="008C5E93">
        <w:rPr>
          <w:szCs w:val="22"/>
        </w:rPr>
        <w:t>) Acumulación de los Recursos de Revisión</w:t>
      </w:r>
      <w:bookmarkEnd w:id="27"/>
      <w:r w:rsidR="00926B54" w:rsidRPr="008C5E93">
        <w:rPr>
          <w:szCs w:val="22"/>
        </w:rPr>
        <w:t>.</w:t>
      </w:r>
      <w:bookmarkEnd w:id="28"/>
    </w:p>
    <w:p w14:paraId="78522F63" w14:textId="7104C1A5" w:rsidR="008E0766" w:rsidRPr="008C5E93" w:rsidRDefault="008E0766" w:rsidP="008C5E93">
      <w:pPr>
        <w:rPr>
          <w:szCs w:val="22"/>
        </w:rPr>
      </w:pPr>
      <w:r w:rsidRPr="008C5E93">
        <w:rPr>
          <w:szCs w:val="22"/>
        </w:rPr>
        <w:t xml:space="preserve">De las constancias que obran en los expedientes acumulados, se advierte que los recursos de revisión </w:t>
      </w:r>
      <w:r w:rsidR="00BD7EF5" w:rsidRPr="008C5E93">
        <w:rPr>
          <w:rFonts w:cs="Tahoma"/>
          <w:b/>
          <w:bCs/>
          <w:szCs w:val="22"/>
        </w:rPr>
        <w:t>05777</w:t>
      </w:r>
      <w:r w:rsidR="00BD792E" w:rsidRPr="008C5E93">
        <w:rPr>
          <w:rFonts w:cs="Tahoma"/>
          <w:b/>
          <w:bCs/>
          <w:szCs w:val="22"/>
        </w:rPr>
        <w:t>/</w:t>
      </w:r>
      <w:r w:rsidR="00D455DE" w:rsidRPr="008C5E93">
        <w:rPr>
          <w:rFonts w:cs="Tahoma"/>
          <w:b/>
          <w:bCs/>
          <w:szCs w:val="22"/>
        </w:rPr>
        <w:t xml:space="preserve">INFOEM/IP/RR/2024 </w:t>
      </w:r>
      <w:r w:rsidR="00BD792E" w:rsidRPr="008C5E93">
        <w:rPr>
          <w:rFonts w:cs="Tahoma"/>
          <w:szCs w:val="22"/>
        </w:rPr>
        <w:t xml:space="preserve">y </w:t>
      </w:r>
      <w:r w:rsidR="00BD7EF5" w:rsidRPr="008C5E93">
        <w:rPr>
          <w:rFonts w:cs="Tahoma"/>
          <w:b/>
          <w:bCs/>
          <w:szCs w:val="22"/>
        </w:rPr>
        <w:t>05851</w:t>
      </w:r>
      <w:r w:rsidR="00BD792E" w:rsidRPr="008C5E93">
        <w:rPr>
          <w:rFonts w:cs="Tahoma"/>
          <w:b/>
          <w:bCs/>
          <w:szCs w:val="22"/>
        </w:rPr>
        <w:t>/INFOEM/IP/RR/2024</w:t>
      </w:r>
      <w:r w:rsidRPr="008C5E93">
        <w:rPr>
          <w:rFonts w:cs="Tahoma"/>
          <w:b/>
          <w:bCs/>
          <w:szCs w:val="22"/>
        </w:rPr>
        <w:t>,</w:t>
      </w:r>
      <w:r w:rsidRPr="008C5E93">
        <w:rPr>
          <w:b/>
          <w:szCs w:val="22"/>
        </w:rPr>
        <w:t xml:space="preserve"> </w:t>
      </w:r>
      <w:r w:rsidRPr="008C5E93">
        <w:rPr>
          <w:szCs w:val="22"/>
        </w:rPr>
        <w:t xml:space="preserve">fueron presentados por la misma </w:t>
      </w:r>
      <w:r w:rsidRPr="008C5E93">
        <w:rPr>
          <w:b/>
          <w:szCs w:val="22"/>
        </w:rPr>
        <w:t>PARTE RECURRENTE</w:t>
      </w:r>
      <w:r w:rsidRPr="008C5E93">
        <w:rPr>
          <w:szCs w:val="22"/>
        </w:rPr>
        <w:t xml:space="preserve"> respecto de actos u omisiones similares, realizados por el mismo </w:t>
      </w:r>
      <w:r w:rsidRPr="008C5E93">
        <w:rPr>
          <w:b/>
          <w:szCs w:val="22"/>
        </w:rPr>
        <w:t>SUJETO OBLIGADO</w:t>
      </w:r>
      <w:r w:rsidRPr="008C5E93">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8C5E93" w:rsidRDefault="00A84BB5" w:rsidP="008C5E93">
      <w:pPr>
        <w:rPr>
          <w:bCs/>
          <w:szCs w:val="22"/>
          <w:lang w:val="es-ES_tradnl"/>
        </w:rPr>
      </w:pPr>
    </w:p>
    <w:p w14:paraId="5E34100A" w14:textId="697D869E" w:rsidR="00BD7EF5" w:rsidRPr="008C5E93" w:rsidRDefault="001B30DE" w:rsidP="008C5E93">
      <w:pPr>
        <w:pStyle w:val="Ttulo3"/>
        <w:rPr>
          <w:rFonts w:eastAsia="Calibri"/>
          <w:szCs w:val="22"/>
          <w:lang w:eastAsia="es-ES_tradnl"/>
        </w:rPr>
      </w:pPr>
      <w:bookmarkStart w:id="29" w:name="_Toc171363130"/>
      <w:bookmarkStart w:id="30" w:name="_Toc180588997"/>
      <w:r w:rsidRPr="008C5E93">
        <w:rPr>
          <w:rFonts w:eastAsia="Calibri"/>
          <w:szCs w:val="22"/>
          <w:lang w:eastAsia="es-ES_tradnl"/>
        </w:rPr>
        <w:t>f</w:t>
      </w:r>
      <w:r w:rsidR="00BD7EF5" w:rsidRPr="008C5E93">
        <w:rPr>
          <w:rFonts w:eastAsia="Calibri"/>
          <w:szCs w:val="22"/>
          <w:lang w:eastAsia="es-ES_tradnl"/>
        </w:rPr>
        <w:t>) Elementos de previo especial pronunciamiento.</w:t>
      </w:r>
      <w:bookmarkEnd w:id="29"/>
      <w:bookmarkEnd w:id="30"/>
    </w:p>
    <w:p w14:paraId="0E584772" w14:textId="2DE86E7F" w:rsidR="00BD7EF5" w:rsidRPr="008C5E93" w:rsidRDefault="00BD7EF5" w:rsidP="008C5E93">
      <w:pPr>
        <w:rPr>
          <w:szCs w:val="22"/>
          <w:lang w:eastAsia="es-ES_tradnl"/>
        </w:rPr>
      </w:pPr>
      <w:r w:rsidRPr="008C5E93">
        <w:rPr>
          <w:szCs w:val="22"/>
          <w:lang w:eastAsia="es-ES_tradnl"/>
        </w:rPr>
        <w:t>Es importante destacar que, posterior al análisis de las constancias que integran el expediente electrónico del SAIMEX, se advierte que para los casos que nos ocupan, no se actualiza algunas de las causales de procedencia establecidas en el artículo 179 de la Ley de Transparencia local, por las consideraciones que más adelante serán detalladas.</w:t>
      </w:r>
    </w:p>
    <w:p w14:paraId="5E85BE45" w14:textId="77777777" w:rsidR="00BD7EF5" w:rsidRPr="008C5E93" w:rsidRDefault="00BD7EF5" w:rsidP="008C5E93">
      <w:pPr>
        <w:rPr>
          <w:bCs/>
          <w:szCs w:val="22"/>
          <w:lang w:val="es-ES_tradnl"/>
        </w:rPr>
      </w:pPr>
    </w:p>
    <w:p w14:paraId="4BE13A0D" w14:textId="77777777" w:rsidR="00BD7EF5" w:rsidRPr="008C5E93" w:rsidRDefault="00BD7EF5" w:rsidP="008C5E93">
      <w:pPr>
        <w:rPr>
          <w:bCs/>
          <w:szCs w:val="22"/>
          <w:lang w:val="es-ES_tradnl"/>
        </w:rPr>
      </w:pPr>
    </w:p>
    <w:p w14:paraId="457548E9" w14:textId="7B2CC11A" w:rsidR="00C71CEF" w:rsidRPr="008C5E93" w:rsidRDefault="00C71CEF" w:rsidP="008C5E93">
      <w:pPr>
        <w:pStyle w:val="Ttulo2"/>
        <w:rPr>
          <w:szCs w:val="22"/>
        </w:rPr>
      </w:pPr>
      <w:bookmarkStart w:id="31" w:name="_Toc180588998"/>
      <w:r w:rsidRPr="008C5E93">
        <w:rPr>
          <w:szCs w:val="22"/>
        </w:rPr>
        <w:t xml:space="preserve">SEGUNDO. </w:t>
      </w:r>
      <w:r w:rsidR="00E74D1F" w:rsidRPr="008C5E93">
        <w:rPr>
          <w:szCs w:val="22"/>
        </w:rPr>
        <w:t>Análisis de la causal de sobreseimiento</w:t>
      </w:r>
      <w:r w:rsidR="001B777A" w:rsidRPr="008C5E93">
        <w:rPr>
          <w:szCs w:val="22"/>
        </w:rPr>
        <w:t>.</w:t>
      </w:r>
      <w:bookmarkEnd w:id="31"/>
    </w:p>
    <w:p w14:paraId="2A308F59" w14:textId="3FB91307" w:rsidR="00C049E2" w:rsidRPr="008C5E93" w:rsidRDefault="00C71CEF" w:rsidP="008C5E93">
      <w:pPr>
        <w:pStyle w:val="Ttulo3"/>
        <w:rPr>
          <w:szCs w:val="22"/>
        </w:rPr>
      </w:pPr>
      <w:bookmarkStart w:id="32" w:name="_Toc180588999"/>
      <w:r w:rsidRPr="008C5E93">
        <w:rPr>
          <w:szCs w:val="22"/>
        </w:rPr>
        <w:t>a</w:t>
      </w:r>
      <w:r w:rsidR="00C049E2" w:rsidRPr="008C5E93">
        <w:rPr>
          <w:szCs w:val="22"/>
        </w:rPr>
        <w:t>) Mandato de transparencia y responsabilidad del Sujeto Obligado</w:t>
      </w:r>
      <w:r w:rsidR="00926B54" w:rsidRPr="008C5E93">
        <w:rPr>
          <w:szCs w:val="22"/>
        </w:rPr>
        <w:t>.</w:t>
      </w:r>
      <w:bookmarkEnd w:id="32"/>
    </w:p>
    <w:p w14:paraId="6901A889" w14:textId="59EEDAE1" w:rsidR="00C049E2" w:rsidRPr="008C5E93" w:rsidRDefault="00C049E2" w:rsidP="008C5E93">
      <w:pPr>
        <w:rPr>
          <w:rFonts w:eastAsia="Palatino Linotype"/>
          <w:szCs w:val="22"/>
        </w:rPr>
      </w:pPr>
      <w:r w:rsidRPr="008C5E93">
        <w:rPr>
          <w:rFonts w:eastAsia="Palatino Linotype"/>
          <w:szCs w:val="22"/>
        </w:rPr>
        <w:t xml:space="preserve">El </w:t>
      </w:r>
      <w:r w:rsidR="00717E59" w:rsidRPr="008C5E93">
        <w:rPr>
          <w:rFonts w:eastAsia="Palatino Linotype"/>
          <w:szCs w:val="22"/>
        </w:rPr>
        <w:t>d</w:t>
      </w:r>
      <w:r w:rsidRPr="008C5E93">
        <w:rPr>
          <w:rFonts w:eastAsia="Palatino Linotype"/>
          <w:szCs w:val="22"/>
        </w:rPr>
        <w:t xml:space="preserve">erecho de </w:t>
      </w:r>
      <w:r w:rsidR="00717E59" w:rsidRPr="008C5E93">
        <w:rPr>
          <w:rFonts w:eastAsia="Palatino Linotype"/>
          <w:szCs w:val="22"/>
        </w:rPr>
        <w:t>a</w:t>
      </w:r>
      <w:r w:rsidRPr="008C5E93">
        <w:rPr>
          <w:rFonts w:eastAsia="Palatino Linotype"/>
          <w:szCs w:val="22"/>
        </w:rPr>
        <w:t xml:space="preserve">cceso a la </w:t>
      </w:r>
      <w:r w:rsidR="00717E59" w:rsidRPr="008C5E93">
        <w:rPr>
          <w:rFonts w:eastAsia="Palatino Linotype"/>
          <w:szCs w:val="22"/>
        </w:rPr>
        <w:t>i</w:t>
      </w:r>
      <w:r w:rsidRPr="008C5E93">
        <w:rPr>
          <w:rFonts w:eastAsia="Palatino Linotype"/>
          <w:szCs w:val="22"/>
        </w:rPr>
        <w:t xml:space="preserve">nformación </w:t>
      </w:r>
      <w:r w:rsidR="00717E59" w:rsidRPr="008C5E93">
        <w:rPr>
          <w:rFonts w:eastAsia="Palatino Linotype"/>
          <w:szCs w:val="22"/>
        </w:rPr>
        <w:t>p</w:t>
      </w:r>
      <w:r w:rsidRPr="008C5E9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8C5E93">
        <w:rPr>
          <w:rFonts w:eastAsia="Palatino Linotype"/>
          <w:szCs w:val="22"/>
        </w:rPr>
        <w:t>:</w:t>
      </w:r>
    </w:p>
    <w:p w14:paraId="7FAB8D32" w14:textId="77777777" w:rsidR="00C049E2" w:rsidRPr="008C5E93" w:rsidRDefault="00C049E2" w:rsidP="008C5E93">
      <w:pPr>
        <w:rPr>
          <w:rFonts w:eastAsia="Palatino Linotype"/>
          <w:szCs w:val="22"/>
        </w:rPr>
      </w:pPr>
    </w:p>
    <w:p w14:paraId="05320813" w14:textId="77777777" w:rsidR="00C049E2" w:rsidRPr="008C5E93" w:rsidRDefault="00C049E2" w:rsidP="008C5E93">
      <w:pPr>
        <w:spacing w:line="240" w:lineRule="auto"/>
        <w:ind w:left="567" w:right="539"/>
        <w:rPr>
          <w:rFonts w:eastAsia="Palatino Linotype"/>
          <w:b/>
          <w:i/>
          <w:szCs w:val="22"/>
        </w:rPr>
      </w:pPr>
      <w:r w:rsidRPr="008C5E93">
        <w:rPr>
          <w:rFonts w:eastAsia="Palatino Linotype"/>
          <w:b/>
          <w:i/>
          <w:szCs w:val="22"/>
        </w:rPr>
        <w:t>Constitución Política de los Estados Unidos Mexicanos</w:t>
      </w:r>
    </w:p>
    <w:p w14:paraId="6B6C67B6" w14:textId="77777777" w:rsidR="00C049E2" w:rsidRPr="008C5E93" w:rsidRDefault="00C049E2" w:rsidP="008C5E93">
      <w:pPr>
        <w:spacing w:line="240" w:lineRule="auto"/>
        <w:ind w:left="567" w:right="539"/>
        <w:rPr>
          <w:rFonts w:eastAsia="Palatino Linotype"/>
          <w:b/>
          <w:i/>
          <w:szCs w:val="22"/>
        </w:rPr>
      </w:pPr>
      <w:r w:rsidRPr="008C5E93">
        <w:rPr>
          <w:rFonts w:eastAsia="Palatino Linotype"/>
          <w:b/>
          <w:i/>
          <w:szCs w:val="22"/>
        </w:rPr>
        <w:t>“Artículo 6.</w:t>
      </w:r>
    </w:p>
    <w:p w14:paraId="38D3B4C4" w14:textId="77777777" w:rsidR="00C049E2" w:rsidRPr="008C5E93" w:rsidRDefault="00C049E2" w:rsidP="008C5E93">
      <w:pPr>
        <w:spacing w:line="240" w:lineRule="auto"/>
        <w:ind w:left="567" w:right="539"/>
        <w:rPr>
          <w:rFonts w:eastAsia="Palatino Linotype"/>
          <w:i/>
          <w:szCs w:val="22"/>
        </w:rPr>
      </w:pPr>
      <w:r w:rsidRPr="008C5E93">
        <w:rPr>
          <w:rFonts w:eastAsia="Palatino Linotype"/>
          <w:i/>
          <w:szCs w:val="22"/>
        </w:rPr>
        <w:t>(…)</w:t>
      </w:r>
    </w:p>
    <w:p w14:paraId="2CCAA297" w14:textId="6602827B" w:rsidR="00C049E2" w:rsidRPr="008C5E93" w:rsidRDefault="00C049E2" w:rsidP="008C5E93">
      <w:pPr>
        <w:spacing w:line="240" w:lineRule="auto"/>
        <w:ind w:left="567" w:right="539"/>
        <w:rPr>
          <w:rFonts w:eastAsia="Palatino Linotype"/>
          <w:i/>
          <w:szCs w:val="22"/>
        </w:rPr>
      </w:pPr>
      <w:r w:rsidRPr="008C5E93">
        <w:rPr>
          <w:rFonts w:eastAsia="Palatino Linotype"/>
          <w:i/>
          <w:szCs w:val="22"/>
        </w:rPr>
        <w:t>Para efectos de lo dispuesto en el presente artículo se observará lo siguiente:</w:t>
      </w:r>
    </w:p>
    <w:p w14:paraId="74CC3718" w14:textId="77777777" w:rsidR="00C049E2" w:rsidRPr="008C5E93" w:rsidRDefault="00C049E2" w:rsidP="008C5E93">
      <w:pPr>
        <w:spacing w:line="240" w:lineRule="auto"/>
        <w:ind w:left="567" w:right="539"/>
        <w:rPr>
          <w:rFonts w:eastAsia="Palatino Linotype"/>
          <w:b/>
          <w:i/>
          <w:szCs w:val="22"/>
        </w:rPr>
      </w:pPr>
      <w:r w:rsidRPr="008C5E93">
        <w:rPr>
          <w:rFonts w:eastAsia="Palatino Linotype"/>
          <w:b/>
          <w:i/>
          <w:szCs w:val="22"/>
        </w:rPr>
        <w:t>A</w:t>
      </w:r>
      <w:r w:rsidRPr="008C5E93">
        <w:rPr>
          <w:rFonts w:eastAsia="Palatino Linotype"/>
          <w:i/>
          <w:szCs w:val="22"/>
        </w:rPr>
        <w:t xml:space="preserve">. </w:t>
      </w:r>
      <w:r w:rsidRPr="008C5E93">
        <w:rPr>
          <w:rFonts w:eastAsia="Palatino Linotype"/>
          <w:b/>
          <w:i/>
          <w:szCs w:val="22"/>
        </w:rPr>
        <w:t>Para el ejercicio del derecho de acceso a la información</w:t>
      </w:r>
      <w:r w:rsidRPr="008C5E93">
        <w:rPr>
          <w:rFonts w:eastAsia="Palatino Linotype"/>
          <w:i/>
          <w:szCs w:val="22"/>
        </w:rPr>
        <w:t xml:space="preserve">, la Federación y </w:t>
      </w:r>
      <w:r w:rsidRPr="008C5E93">
        <w:rPr>
          <w:rFonts w:eastAsia="Palatino Linotype"/>
          <w:b/>
          <w:i/>
          <w:szCs w:val="22"/>
        </w:rPr>
        <w:t>las entidades federativas, en el ámbito de sus respectivas competencias, se regirán por los siguientes principios y bases:</w:t>
      </w:r>
    </w:p>
    <w:p w14:paraId="596A956B" w14:textId="77777777" w:rsidR="00C049E2" w:rsidRPr="008C5E93" w:rsidRDefault="00C049E2" w:rsidP="008C5E93">
      <w:pPr>
        <w:spacing w:line="240" w:lineRule="auto"/>
        <w:ind w:left="567" w:right="539"/>
        <w:rPr>
          <w:rFonts w:eastAsia="Palatino Linotype"/>
          <w:i/>
          <w:szCs w:val="22"/>
        </w:rPr>
      </w:pPr>
      <w:r w:rsidRPr="008C5E93">
        <w:rPr>
          <w:rFonts w:eastAsia="Palatino Linotype"/>
          <w:b/>
          <w:i/>
          <w:szCs w:val="22"/>
        </w:rPr>
        <w:t xml:space="preserve">I. </w:t>
      </w:r>
      <w:r w:rsidRPr="008C5E93">
        <w:rPr>
          <w:rFonts w:eastAsia="Palatino Linotype"/>
          <w:b/>
          <w:i/>
          <w:szCs w:val="22"/>
        </w:rPr>
        <w:tab/>
        <w:t>Toda la información en posesión de cualquier</w:t>
      </w:r>
      <w:r w:rsidRPr="008C5E93">
        <w:rPr>
          <w:rFonts w:eastAsia="Palatino Linotype"/>
          <w:i/>
          <w:szCs w:val="22"/>
        </w:rPr>
        <w:t xml:space="preserve"> </w:t>
      </w:r>
      <w:r w:rsidRPr="008C5E93">
        <w:rPr>
          <w:rFonts w:eastAsia="Palatino Linotype"/>
          <w:b/>
          <w:i/>
          <w:szCs w:val="22"/>
        </w:rPr>
        <w:t>autoridad</w:t>
      </w:r>
      <w:r w:rsidRPr="008C5E9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C5E93">
        <w:rPr>
          <w:rFonts w:eastAsia="Palatino Linotype"/>
          <w:b/>
          <w:i/>
          <w:szCs w:val="22"/>
        </w:rPr>
        <w:t>municipal</w:t>
      </w:r>
      <w:r w:rsidRPr="008C5E93">
        <w:rPr>
          <w:rFonts w:eastAsia="Palatino Linotype"/>
          <w:i/>
          <w:szCs w:val="22"/>
        </w:rPr>
        <w:t xml:space="preserve">, </w:t>
      </w:r>
      <w:r w:rsidRPr="008C5E93">
        <w:rPr>
          <w:rFonts w:eastAsia="Palatino Linotype"/>
          <w:b/>
          <w:i/>
          <w:szCs w:val="22"/>
        </w:rPr>
        <w:t>es pública</w:t>
      </w:r>
      <w:r w:rsidRPr="008C5E93">
        <w:rPr>
          <w:rFonts w:eastAsia="Palatino Linotype"/>
          <w:i/>
          <w:szCs w:val="22"/>
        </w:rPr>
        <w:t xml:space="preserve"> y sólo podrá ser reservada temporalmente por razones de interés público y seguridad nacional, en los términos que fijen las leyes. </w:t>
      </w:r>
      <w:r w:rsidRPr="008C5E9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8C5E93">
        <w:rPr>
          <w:rFonts w:eastAsia="Palatino Linotype"/>
          <w:i/>
          <w:szCs w:val="22"/>
        </w:rPr>
        <w:t>, la ley determinará los supuestos específicos bajo los cuales procederá la declaración de inexistencia de la información.”</w:t>
      </w:r>
    </w:p>
    <w:p w14:paraId="68F313E4" w14:textId="77777777" w:rsidR="00C049E2" w:rsidRPr="008C5E93" w:rsidRDefault="00C049E2" w:rsidP="008C5E93">
      <w:pPr>
        <w:spacing w:line="240" w:lineRule="auto"/>
        <w:ind w:left="567" w:right="539"/>
        <w:rPr>
          <w:rFonts w:eastAsia="Palatino Linotype"/>
          <w:b/>
          <w:i/>
          <w:szCs w:val="22"/>
        </w:rPr>
      </w:pPr>
    </w:p>
    <w:p w14:paraId="504F12DB" w14:textId="77777777" w:rsidR="00C049E2" w:rsidRPr="008C5E93" w:rsidRDefault="00C049E2" w:rsidP="008C5E93">
      <w:pPr>
        <w:spacing w:line="240" w:lineRule="auto"/>
        <w:ind w:left="567" w:right="539"/>
        <w:rPr>
          <w:rFonts w:eastAsia="Palatino Linotype"/>
          <w:b/>
          <w:i/>
          <w:szCs w:val="22"/>
        </w:rPr>
      </w:pPr>
      <w:r w:rsidRPr="008C5E93">
        <w:rPr>
          <w:rFonts w:eastAsia="Palatino Linotype"/>
          <w:b/>
          <w:i/>
          <w:szCs w:val="22"/>
        </w:rPr>
        <w:t>Constitución Política del Estado Libre y Soberano de México</w:t>
      </w:r>
    </w:p>
    <w:p w14:paraId="04932D29" w14:textId="77777777" w:rsidR="00C049E2" w:rsidRPr="008C5E93" w:rsidRDefault="00C049E2" w:rsidP="008C5E93">
      <w:pPr>
        <w:spacing w:line="240" w:lineRule="auto"/>
        <w:ind w:left="567" w:right="539"/>
        <w:rPr>
          <w:rFonts w:eastAsia="Palatino Linotype"/>
          <w:i/>
          <w:szCs w:val="22"/>
        </w:rPr>
      </w:pPr>
      <w:r w:rsidRPr="008C5E93">
        <w:rPr>
          <w:rFonts w:eastAsia="Palatino Linotype"/>
          <w:b/>
          <w:i/>
          <w:szCs w:val="22"/>
        </w:rPr>
        <w:t>“Artículo 5</w:t>
      </w:r>
      <w:r w:rsidRPr="008C5E93">
        <w:rPr>
          <w:rFonts w:eastAsia="Palatino Linotype"/>
          <w:i/>
          <w:szCs w:val="22"/>
        </w:rPr>
        <w:t xml:space="preserve">.- </w:t>
      </w:r>
    </w:p>
    <w:p w14:paraId="1D3829F4" w14:textId="77777777" w:rsidR="00C049E2" w:rsidRPr="008C5E93" w:rsidRDefault="00C049E2" w:rsidP="008C5E93">
      <w:pPr>
        <w:spacing w:line="240" w:lineRule="auto"/>
        <w:ind w:left="567" w:right="539"/>
        <w:rPr>
          <w:rFonts w:eastAsia="Palatino Linotype"/>
          <w:i/>
          <w:szCs w:val="22"/>
        </w:rPr>
      </w:pPr>
      <w:r w:rsidRPr="008C5E93">
        <w:rPr>
          <w:rFonts w:eastAsia="Palatino Linotype"/>
          <w:i/>
          <w:szCs w:val="22"/>
        </w:rPr>
        <w:t>(…)</w:t>
      </w:r>
    </w:p>
    <w:p w14:paraId="0EAE47FD" w14:textId="77777777" w:rsidR="00C049E2" w:rsidRPr="008C5E93" w:rsidRDefault="00C049E2" w:rsidP="008C5E93">
      <w:pPr>
        <w:spacing w:line="240" w:lineRule="auto"/>
        <w:ind w:left="567" w:right="539"/>
        <w:rPr>
          <w:rFonts w:eastAsia="Palatino Linotype"/>
          <w:i/>
          <w:szCs w:val="22"/>
        </w:rPr>
      </w:pPr>
      <w:r w:rsidRPr="008C5E93">
        <w:rPr>
          <w:rFonts w:eastAsia="Palatino Linotype"/>
          <w:b/>
          <w:i/>
          <w:szCs w:val="22"/>
        </w:rPr>
        <w:t>El derecho a la información será garantizado por el Estado. La ley establecerá las previsiones que permitan asegurar la protección, el respeto y la difusión de este derecho</w:t>
      </w:r>
      <w:r w:rsidRPr="008C5E93">
        <w:rPr>
          <w:rFonts w:eastAsia="Palatino Linotype"/>
          <w:i/>
          <w:szCs w:val="22"/>
        </w:rPr>
        <w:t>.</w:t>
      </w:r>
    </w:p>
    <w:p w14:paraId="4F0C804A" w14:textId="77777777" w:rsidR="00C049E2" w:rsidRPr="008C5E93" w:rsidRDefault="00C049E2" w:rsidP="008C5E93">
      <w:pPr>
        <w:spacing w:line="240" w:lineRule="auto"/>
        <w:ind w:left="567" w:right="539"/>
        <w:rPr>
          <w:rFonts w:eastAsia="Palatino Linotype"/>
          <w:i/>
          <w:szCs w:val="22"/>
        </w:rPr>
      </w:pPr>
      <w:r w:rsidRPr="008C5E9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C5E93" w:rsidRDefault="00C049E2" w:rsidP="008C5E93">
      <w:pPr>
        <w:spacing w:line="240" w:lineRule="auto"/>
        <w:ind w:left="567" w:right="539"/>
        <w:rPr>
          <w:rFonts w:eastAsia="Palatino Linotype"/>
          <w:i/>
          <w:szCs w:val="22"/>
        </w:rPr>
      </w:pPr>
      <w:r w:rsidRPr="008C5E93">
        <w:rPr>
          <w:rFonts w:eastAsia="Palatino Linotype"/>
          <w:b/>
          <w:i/>
          <w:szCs w:val="22"/>
        </w:rPr>
        <w:t>Este derecho se regirá por los principios y bases siguientes</w:t>
      </w:r>
      <w:r w:rsidRPr="008C5E93">
        <w:rPr>
          <w:rFonts w:eastAsia="Palatino Linotype"/>
          <w:i/>
          <w:szCs w:val="22"/>
        </w:rPr>
        <w:t>:</w:t>
      </w:r>
    </w:p>
    <w:p w14:paraId="4A3E8CBA" w14:textId="77777777" w:rsidR="00C049E2" w:rsidRPr="008C5E93" w:rsidRDefault="00C049E2" w:rsidP="008C5E93">
      <w:pPr>
        <w:spacing w:line="240" w:lineRule="auto"/>
        <w:ind w:left="567" w:right="539"/>
        <w:rPr>
          <w:rFonts w:eastAsia="Palatino Linotype"/>
          <w:i/>
          <w:szCs w:val="22"/>
        </w:rPr>
      </w:pPr>
      <w:r w:rsidRPr="008C5E93">
        <w:rPr>
          <w:rFonts w:eastAsia="Palatino Linotype"/>
          <w:b/>
          <w:i/>
          <w:szCs w:val="22"/>
        </w:rPr>
        <w:t>I. Toda la información en posesión de cualquier autoridad, entidad, órgano y organismos de los</w:t>
      </w:r>
      <w:r w:rsidRPr="008C5E93">
        <w:rPr>
          <w:rFonts w:eastAsia="Palatino Linotype"/>
          <w:i/>
          <w:szCs w:val="22"/>
        </w:rPr>
        <w:t xml:space="preserve"> Poderes Ejecutivo, Legislativo y Judicial, órganos autónomos, partidos políticos, fideicomisos y fondos públicos estatales y </w:t>
      </w:r>
      <w:r w:rsidRPr="008C5E93">
        <w:rPr>
          <w:rFonts w:eastAsia="Palatino Linotype"/>
          <w:b/>
          <w:i/>
          <w:szCs w:val="22"/>
        </w:rPr>
        <w:t>municipales</w:t>
      </w:r>
      <w:r w:rsidRPr="008C5E9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C5E93">
        <w:rPr>
          <w:rFonts w:eastAsia="Palatino Linotype"/>
          <w:b/>
          <w:i/>
          <w:szCs w:val="22"/>
        </w:rPr>
        <w:t>es pública</w:t>
      </w:r>
      <w:r w:rsidRPr="008C5E9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8C5E93">
        <w:rPr>
          <w:rFonts w:eastAsia="Palatino Linotype"/>
          <w:b/>
          <w:i/>
          <w:szCs w:val="22"/>
        </w:rPr>
        <w:t>En la interpretación de este derecho deberá prevalecer el principio de máxima publicidad</w:t>
      </w:r>
      <w:r w:rsidRPr="008C5E93">
        <w:rPr>
          <w:rFonts w:eastAsia="Palatino Linotype"/>
          <w:i/>
          <w:szCs w:val="22"/>
        </w:rPr>
        <w:t xml:space="preserve">. </w:t>
      </w:r>
      <w:r w:rsidRPr="008C5E93">
        <w:rPr>
          <w:rFonts w:eastAsia="Palatino Linotype"/>
          <w:b/>
          <w:i/>
          <w:szCs w:val="22"/>
        </w:rPr>
        <w:t>Los sujetos obligados deberán documentar todo acto que derive del ejercicio de sus facultades, competencias o funciones</w:t>
      </w:r>
      <w:r w:rsidRPr="008C5E93">
        <w:rPr>
          <w:rFonts w:eastAsia="Palatino Linotype"/>
          <w:i/>
          <w:szCs w:val="22"/>
        </w:rPr>
        <w:t>, la ley determinará los supuestos específicos bajo los cuales procederá la declaración de inexistencia de la información.”</w:t>
      </w:r>
    </w:p>
    <w:p w14:paraId="5CA98E37" w14:textId="77777777" w:rsidR="00C049E2" w:rsidRPr="008C5E93" w:rsidRDefault="00C049E2" w:rsidP="008C5E93">
      <w:pPr>
        <w:rPr>
          <w:rFonts w:eastAsia="Palatino Linotype"/>
          <w:b/>
          <w:i/>
          <w:szCs w:val="22"/>
        </w:rPr>
      </w:pPr>
    </w:p>
    <w:p w14:paraId="6FC1BB3B" w14:textId="3BF4A33D" w:rsidR="00C049E2" w:rsidRPr="008C5E93" w:rsidRDefault="00717E59" w:rsidP="008C5E93">
      <w:pPr>
        <w:rPr>
          <w:rFonts w:eastAsia="Palatino Linotype"/>
          <w:i/>
          <w:szCs w:val="22"/>
        </w:rPr>
      </w:pPr>
      <w:r w:rsidRPr="008C5E93">
        <w:rPr>
          <w:rFonts w:eastAsia="Palatino Linotype"/>
          <w:szCs w:val="22"/>
        </w:rPr>
        <w:t xml:space="preserve">Asimismo, </w:t>
      </w:r>
      <w:r w:rsidR="00C049E2" w:rsidRPr="008C5E93">
        <w:rPr>
          <w:rFonts w:eastAsia="Palatino Linotype"/>
          <w:szCs w:val="22"/>
        </w:rPr>
        <w:t>el artículo 150 de la Ley de Transparencia y Acceso a la Información Pública del Estado de México y Municipios</w:t>
      </w:r>
      <w:r w:rsidR="00057B2D" w:rsidRPr="008C5E93">
        <w:rPr>
          <w:rFonts w:eastAsia="Palatino Linotype"/>
          <w:szCs w:val="22"/>
        </w:rPr>
        <w:t xml:space="preserve"> </w:t>
      </w:r>
      <w:r w:rsidR="00E9335C" w:rsidRPr="008C5E93">
        <w:rPr>
          <w:rFonts w:eastAsia="Palatino Linotype"/>
          <w:szCs w:val="22"/>
        </w:rPr>
        <w:t xml:space="preserve">indica </w:t>
      </w:r>
      <w:r w:rsidR="00057B2D" w:rsidRPr="008C5E93">
        <w:rPr>
          <w:rFonts w:eastAsia="Palatino Linotype"/>
          <w:szCs w:val="22"/>
        </w:rPr>
        <w:t>que</w:t>
      </w:r>
      <w:r w:rsidR="00C049E2" w:rsidRPr="008C5E93">
        <w:rPr>
          <w:rFonts w:eastAsia="Palatino Linotype"/>
          <w:szCs w:val="22"/>
        </w:rPr>
        <w:t xml:space="preserve"> la solicitud es la garantía primaria del Derecho de Acceso a la Información, además, establece que se regirá </w:t>
      </w:r>
      <w:r w:rsidR="00C049E2" w:rsidRPr="008C5E93">
        <w:rPr>
          <w:rFonts w:eastAsia="Palatino Linotype"/>
          <w:i/>
          <w:szCs w:val="22"/>
        </w:rPr>
        <w:t>por los principios de simplicidad, rapidez</w:t>
      </w:r>
      <w:r w:rsidR="005F65B7" w:rsidRPr="008C5E93">
        <w:rPr>
          <w:rFonts w:eastAsia="Palatino Linotype"/>
          <w:i/>
          <w:szCs w:val="22"/>
        </w:rPr>
        <w:t>,</w:t>
      </w:r>
      <w:r w:rsidR="00C049E2" w:rsidRPr="008C5E93">
        <w:rPr>
          <w:rFonts w:eastAsia="Palatino Linotype"/>
          <w:i/>
          <w:szCs w:val="22"/>
        </w:rPr>
        <w:t xml:space="preserve"> gratuidad del procedimiento, auxilio y orientación a los particulare</w:t>
      </w:r>
      <w:r w:rsidR="001A58B3" w:rsidRPr="008C5E93">
        <w:rPr>
          <w:rFonts w:eastAsia="Palatino Linotype"/>
          <w:i/>
          <w:szCs w:val="22"/>
        </w:rPr>
        <w:t>s.</w:t>
      </w:r>
    </w:p>
    <w:p w14:paraId="033466A6" w14:textId="77777777" w:rsidR="001A58B3" w:rsidRPr="008C5E93" w:rsidRDefault="001A58B3" w:rsidP="008C5E93">
      <w:pPr>
        <w:rPr>
          <w:rFonts w:eastAsia="Palatino Linotype"/>
          <w:i/>
          <w:szCs w:val="22"/>
        </w:rPr>
      </w:pPr>
    </w:p>
    <w:p w14:paraId="04ADA10B" w14:textId="574A944A" w:rsidR="001A58B3" w:rsidRPr="008C5E93" w:rsidRDefault="00233F17" w:rsidP="008C5E93">
      <w:pPr>
        <w:rPr>
          <w:rFonts w:eastAsia="Palatino Linotype" w:cs="Palatino Linotype"/>
          <w:i/>
          <w:szCs w:val="22"/>
        </w:rPr>
      </w:pPr>
      <w:r w:rsidRPr="008C5E93">
        <w:rPr>
          <w:rFonts w:eastAsia="Palatino Linotype" w:cs="Palatino Linotype"/>
          <w:szCs w:val="22"/>
        </w:rPr>
        <w:t xml:space="preserve">Por su parte, el artículo 4 de </w:t>
      </w:r>
      <w:r w:rsidR="001A58B3" w:rsidRPr="008C5E9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C5E93">
        <w:rPr>
          <w:rFonts w:eastAsia="Palatino Linotype" w:cs="Palatino Linotype"/>
          <w:szCs w:val="22"/>
        </w:rPr>
        <w:t>.</w:t>
      </w:r>
    </w:p>
    <w:p w14:paraId="1407DBB8" w14:textId="77777777" w:rsidR="001A58B3" w:rsidRPr="008C5E93" w:rsidRDefault="001A58B3" w:rsidP="008C5E93">
      <w:pPr>
        <w:rPr>
          <w:rFonts w:eastAsia="Palatino Linotype" w:cs="Palatino Linotype"/>
          <w:szCs w:val="22"/>
        </w:rPr>
      </w:pPr>
    </w:p>
    <w:p w14:paraId="7552AA79" w14:textId="5C52E4A4" w:rsidR="001A58B3" w:rsidRPr="008C5E93" w:rsidRDefault="001A58B3" w:rsidP="008C5E93">
      <w:pPr>
        <w:rPr>
          <w:rFonts w:eastAsia="Palatino Linotype" w:cs="Palatino Linotype"/>
          <w:szCs w:val="22"/>
        </w:rPr>
      </w:pPr>
      <w:r w:rsidRPr="008C5E93">
        <w:rPr>
          <w:rFonts w:eastAsia="Palatino Linotype" w:cs="Palatino Linotype"/>
          <w:szCs w:val="22"/>
        </w:rPr>
        <w:t xml:space="preserve">Esto es, que los Sujetos Obligados </w:t>
      </w:r>
      <w:r w:rsidR="00FA5957" w:rsidRPr="008C5E93">
        <w:rPr>
          <w:rFonts w:eastAsia="Palatino Linotype" w:cs="Palatino Linotype"/>
          <w:szCs w:val="22"/>
        </w:rPr>
        <w:t>deben</w:t>
      </w:r>
      <w:r w:rsidRPr="008C5E93">
        <w:rPr>
          <w:rFonts w:eastAsia="Palatino Linotype" w:cs="Palatino Linotype"/>
          <w:szCs w:val="22"/>
        </w:rPr>
        <w:t xml:space="preserve"> atender las solicitudes de acceso a la información pública que se les </w:t>
      </w:r>
      <w:r w:rsidR="00FA5957" w:rsidRPr="008C5E93">
        <w:rPr>
          <w:rFonts w:eastAsia="Palatino Linotype" w:cs="Palatino Linotype"/>
          <w:szCs w:val="22"/>
        </w:rPr>
        <w:t>sean realizadas,</w:t>
      </w:r>
      <w:r w:rsidRPr="008C5E93">
        <w:rPr>
          <w:rFonts w:eastAsia="Palatino Linotype" w:cs="Palatino Linotype"/>
          <w:szCs w:val="22"/>
        </w:rPr>
        <w:t xml:space="preserve"> y proporcionar la información pública que obre en su poder</w:t>
      </w:r>
      <w:r w:rsidR="00FA5957" w:rsidRPr="008C5E93">
        <w:rPr>
          <w:rFonts w:eastAsia="Palatino Linotype" w:cs="Palatino Linotype"/>
          <w:szCs w:val="22"/>
        </w:rPr>
        <w:t>,</w:t>
      </w:r>
      <w:r w:rsidRPr="008C5E93">
        <w:rPr>
          <w:rFonts w:eastAsia="Palatino Linotype" w:cs="Palatino Linotype"/>
          <w:szCs w:val="22"/>
        </w:rPr>
        <w:t xml:space="preserve"> conforme </w:t>
      </w:r>
      <w:r w:rsidR="00FA5957" w:rsidRPr="008C5E93">
        <w:rPr>
          <w:rFonts w:eastAsia="Palatino Linotype" w:cs="Palatino Linotype"/>
          <w:szCs w:val="22"/>
        </w:rPr>
        <w:t>a</w:t>
      </w:r>
      <w:r w:rsidRPr="008C5E93">
        <w:rPr>
          <w:rFonts w:eastAsia="Palatino Linotype" w:cs="Palatino Linotype"/>
          <w:szCs w:val="22"/>
        </w:rPr>
        <w:t xml:space="preserve">l estado </w:t>
      </w:r>
      <w:r w:rsidR="00FA5957" w:rsidRPr="008C5E93">
        <w:rPr>
          <w:rFonts w:eastAsia="Palatino Linotype" w:cs="Palatino Linotype"/>
          <w:szCs w:val="22"/>
        </w:rPr>
        <w:t xml:space="preserve">en </w:t>
      </w:r>
      <w:r w:rsidRPr="008C5E93">
        <w:rPr>
          <w:rFonts w:eastAsia="Palatino Linotype" w:cs="Palatino Linotype"/>
          <w:szCs w:val="22"/>
        </w:rPr>
        <w:t>que se encuentr</w:t>
      </w:r>
      <w:r w:rsidR="00FA5957" w:rsidRPr="008C5E93">
        <w:rPr>
          <w:rFonts w:eastAsia="Palatino Linotype" w:cs="Palatino Linotype"/>
          <w:szCs w:val="22"/>
        </w:rPr>
        <w:t>e, sin que sea necesario</w:t>
      </w:r>
      <w:r w:rsidRPr="008C5E93">
        <w:rPr>
          <w:rFonts w:eastAsia="Palatino Linotype" w:cs="Palatino Linotype"/>
          <w:szCs w:val="22"/>
        </w:rPr>
        <w:t xml:space="preserve"> </w:t>
      </w:r>
      <w:r w:rsidR="00FA5957" w:rsidRPr="008C5E93">
        <w:rPr>
          <w:rFonts w:eastAsia="Palatino Linotype" w:cs="Palatino Linotype"/>
          <w:szCs w:val="22"/>
        </w:rPr>
        <w:t>procesar</w:t>
      </w:r>
      <w:r w:rsidRPr="008C5E93">
        <w:rPr>
          <w:rFonts w:eastAsia="Palatino Linotype" w:cs="Palatino Linotype"/>
          <w:szCs w:val="22"/>
        </w:rPr>
        <w:t xml:space="preserve"> la misma, ni presentarla conforme al interés del solicitante; </w:t>
      </w:r>
      <w:r w:rsidR="00FA5957" w:rsidRPr="008C5E93">
        <w:rPr>
          <w:rFonts w:eastAsia="Palatino Linotype" w:cs="Palatino Linotype"/>
          <w:szCs w:val="22"/>
        </w:rPr>
        <w:t>tal y como</w:t>
      </w:r>
      <w:r w:rsidRPr="008C5E93">
        <w:rPr>
          <w:rFonts w:eastAsia="Palatino Linotype" w:cs="Palatino Linotype"/>
          <w:szCs w:val="22"/>
        </w:rPr>
        <w:t xml:space="preserve"> lo establece el artículo 12 de la Ley de Transparencia y Acceso a la Información Pública del Estado de México y Municipios</w:t>
      </w:r>
      <w:r w:rsidR="00970EB3" w:rsidRPr="008C5E93">
        <w:rPr>
          <w:rFonts w:eastAsia="Palatino Linotype" w:cs="Palatino Linotype"/>
          <w:szCs w:val="22"/>
        </w:rPr>
        <w:t>.</w:t>
      </w:r>
    </w:p>
    <w:p w14:paraId="73245195" w14:textId="77777777" w:rsidR="00970EB3" w:rsidRPr="008C5E93" w:rsidRDefault="00970EB3" w:rsidP="008C5E93">
      <w:pPr>
        <w:rPr>
          <w:rFonts w:eastAsia="Palatino Linotype" w:cs="Palatino Linotype"/>
          <w:szCs w:val="22"/>
        </w:rPr>
      </w:pPr>
    </w:p>
    <w:p w14:paraId="7F62D4DF" w14:textId="775730E1" w:rsidR="001A58B3" w:rsidRPr="008C5E93" w:rsidRDefault="001A58B3" w:rsidP="008C5E93">
      <w:pPr>
        <w:rPr>
          <w:rFonts w:eastAsia="Palatino Linotype" w:cs="Palatino Linotype"/>
          <w:szCs w:val="22"/>
        </w:rPr>
      </w:pPr>
      <w:r w:rsidRPr="008C5E93">
        <w:rPr>
          <w:rFonts w:eastAsia="Palatino Linotype" w:cs="Palatino Linotype"/>
          <w:szCs w:val="22"/>
        </w:rPr>
        <w:t>Es decir, que todo sujeto obligado que genere, recopile, administre, procese, archive, posea o conserven, son responsables de la misma</w:t>
      </w:r>
      <w:r w:rsidR="00970EB3" w:rsidRPr="008C5E93">
        <w:rPr>
          <w:rFonts w:eastAsia="Palatino Linotype" w:cs="Palatino Linotype"/>
          <w:szCs w:val="22"/>
        </w:rPr>
        <w:t>,</w:t>
      </w:r>
      <w:r w:rsidRPr="008C5E9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8C5E93">
        <w:rPr>
          <w:rFonts w:eastAsia="Palatino Linotype" w:cs="Palatino Linotype"/>
          <w:szCs w:val="22"/>
        </w:rPr>
        <w:t>o</w:t>
      </w:r>
      <w:r w:rsidRPr="008C5E9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C5E93" w:rsidRDefault="001A58B3" w:rsidP="008C5E93">
      <w:pPr>
        <w:rPr>
          <w:rFonts w:eastAsia="Palatino Linotype" w:cs="Palatino Linotype"/>
          <w:szCs w:val="22"/>
        </w:rPr>
      </w:pPr>
    </w:p>
    <w:p w14:paraId="04E42DFE" w14:textId="573F1198" w:rsidR="001A58B3" w:rsidRPr="008C5E93" w:rsidRDefault="001A58B3" w:rsidP="008C5E93">
      <w:pPr>
        <w:rPr>
          <w:rFonts w:eastAsia="Palatino Linotype" w:cs="Palatino Linotype"/>
          <w:szCs w:val="22"/>
        </w:rPr>
      </w:pPr>
      <w:r w:rsidRPr="008C5E9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C5E93">
        <w:rPr>
          <w:rFonts w:eastAsia="Palatino Linotype" w:cs="Palatino Linotype"/>
          <w:szCs w:val="22"/>
        </w:rPr>
        <w:t>, s</w:t>
      </w:r>
      <w:r w:rsidRPr="008C5E93">
        <w:rPr>
          <w:rFonts w:eastAsia="Palatino Linotype" w:cs="Palatino Linotype"/>
          <w:szCs w:val="22"/>
        </w:rPr>
        <w:t xml:space="preserve">iempre y cuando no se trate de información reservada o </w:t>
      </w:r>
      <w:r w:rsidR="00331F35" w:rsidRPr="008C5E93">
        <w:rPr>
          <w:rFonts w:eastAsia="Palatino Linotype" w:cs="Palatino Linotype"/>
          <w:szCs w:val="22"/>
        </w:rPr>
        <w:t>confidencial.</w:t>
      </w:r>
    </w:p>
    <w:p w14:paraId="40C5219F" w14:textId="77777777" w:rsidR="001A58B3" w:rsidRPr="008C5E93" w:rsidRDefault="001A58B3" w:rsidP="008C5E93">
      <w:pPr>
        <w:rPr>
          <w:rFonts w:eastAsia="Palatino Linotype" w:cs="Palatino Linotype"/>
          <w:szCs w:val="22"/>
        </w:rPr>
      </w:pPr>
    </w:p>
    <w:p w14:paraId="2E629608" w14:textId="01727E15" w:rsidR="00C049E2" w:rsidRPr="008C5E93" w:rsidRDefault="006067C7" w:rsidP="008C5E93">
      <w:pPr>
        <w:rPr>
          <w:rFonts w:eastAsia="Palatino Linotype"/>
          <w:szCs w:val="22"/>
        </w:rPr>
      </w:pPr>
      <w:bookmarkStart w:id="33" w:name="_heading=h.2s8eyo1" w:colFirst="0" w:colLast="0"/>
      <w:bookmarkEnd w:id="33"/>
      <w:r w:rsidRPr="008C5E93">
        <w:rPr>
          <w:rFonts w:eastAsia="Palatino Linotype"/>
          <w:szCs w:val="22"/>
        </w:rPr>
        <w:t>Con base en lo anterior</w:t>
      </w:r>
      <w:r w:rsidR="00B22A80" w:rsidRPr="008C5E93">
        <w:rPr>
          <w:rFonts w:eastAsia="Palatino Linotype"/>
          <w:szCs w:val="22"/>
        </w:rPr>
        <w:t>, se considera que</w:t>
      </w:r>
      <w:r w:rsidR="00C049E2" w:rsidRPr="008C5E93">
        <w:rPr>
          <w:rFonts w:eastAsia="Palatino Linotype"/>
          <w:szCs w:val="22"/>
        </w:rPr>
        <w:t xml:space="preserve"> </w:t>
      </w:r>
      <w:r w:rsidR="00B22A80" w:rsidRPr="008C5E93">
        <w:rPr>
          <w:rFonts w:eastAsia="Palatino Linotype"/>
          <w:b/>
          <w:bCs/>
          <w:szCs w:val="22"/>
        </w:rPr>
        <w:t>EL</w:t>
      </w:r>
      <w:r w:rsidR="00C049E2" w:rsidRPr="008C5E93">
        <w:rPr>
          <w:rFonts w:eastAsia="Palatino Linotype"/>
          <w:szCs w:val="22"/>
        </w:rPr>
        <w:t xml:space="preserve"> </w:t>
      </w:r>
      <w:r w:rsidR="00C049E2" w:rsidRPr="008C5E93">
        <w:rPr>
          <w:rFonts w:eastAsia="Palatino Linotype"/>
          <w:b/>
          <w:szCs w:val="22"/>
        </w:rPr>
        <w:t>SUJETO OBLIGADO</w:t>
      </w:r>
      <w:r w:rsidR="00C049E2" w:rsidRPr="008C5E93">
        <w:rPr>
          <w:rFonts w:eastAsia="Palatino Linotype"/>
          <w:szCs w:val="22"/>
        </w:rPr>
        <w:t xml:space="preserve"> </w:t>
      </w:r>
      <w:r w:rsidR="00B22A80" w:rsidRPr="008C5E93">
        <w:rPr>
          <w:rFonts w:eastAsia="Palatino Linotype"/>
          <w:szCs w:val="22"/>
        </w:rPr>
        <w:t xml:space="preserve">se </w:t>
      </w:r>
      <w:r w:rsidR="00717E59" w:rsidRPr="008C5E93">
        <w:rPr>
          <w:rFonts w:eastAsia="Palatino Linotype"/>
          <w:szCs w:val="22"/>
        </w:rPr>
        <w:t>encontraba</w:t>
      </w:r>
      <w:r w:rsidR="00B22A80" w:rsidRPr="008C5E93">
        <w:rPr>
          <w:rFonts w:eastAsia="Palatino Linotype"/>
          <w:szCs w:val="22"/>
        </w:rPr>
        <w:t xml:space="preserve"> compelido a</w:t>
      </w:r>
      <w:r w:rsidR="00C049E2" w:rsidRPr="008C5E93">
        <w:rPr>
          <w:rFonts w:eastAsia="Palatino Linotype"/>
          <w:szCs w:val="22"/>
        </w:rPr>
        <w:t xml:space="preserve"> atender la solicitud de acceso a la información </w:t>
      </w:r>
      <w:r w:rsidR="00B22A80" w:rsidRPr="008C5E93">
        <w:rPr>
          <w:rFonts w:eastAsia="Palatino Linotype"/>
          <w:szCs w:val="22"/>
        </w:rPr>
        <w:t xml:space="preserve">realizada por </w:t>
      </w:r>
      <w:r w:rsidR="00B22A80" w:rsidRPr="008C5E93">
        <w:rPr>
          <w:rFonts w:eastAsia="Palatino Linotype"/>
          <w:b/>
          <w:bCs/>
          <w:szCs w:val="22"/>
        </w:rPr>
        <w:t>LA PARTE RECURRENTE</w:t>
      </w:r>
      <w:r w:rsidR="00331F35" w:rsidRPr="008C5E93">
        <w:rPr>
          <w:rFonts w:eastAsia="Palatino Linotype"/>
          <w:szCs w:val="22"/>
        </w:rPr>
        <w:t>.</w:t>
      </w:r>
    </w:p>
    <w:p w14:paraId="1611F147" w14:textId="77777777" w:rsidR="00BD5A7C" w:rsidRPr="008C5E93" w:rsidRDefault="00BD5A7C" w:rsidP="008C5E93">
      <w:pPr>
        <w:rPr>
          <w:rFonts w:eastAsia="Palatino Linotype"/>
          <w:szCs w:val="22"/>
        </w:rPr>
      </w:pPr>
    </w:p>
    <w:p w14:paraId="51A0E8B4" w14:textId="68A3EEF1" w:rsidR="00664420" w:rsidRPr="008C5E93" w:rsidRDefault="00C71CEF" w:rsidP="008C5E93">
      <w:pPr>
        <w:pStyle w:val="Ttulo3"/>
        <w:rPr>
          <w:rFonts w:eastAsia="Calibri"/>
          <w:szCs w:val="22"/>
          <w:lang w:eastAsia="es-ES_tradnl"/>
        </w:rPr>
      </w:pPr>
      <w:bookmarkStart w:id="34" w:name="_Toc180589000"/>
      <w:r w:rsidRPr="008C5E93">
        <w:rPr>
          <w:rFonts w:eastAsia="Calibri"/>
          <w:szCs w:val="22"/>
          <w:lang w:eastAsia="es-ES_tradnl"/>
        </w:rPr>
        <w:t>b)</w:t>
      </w:r>
      <w:r w:rsidR="00A53315" w:rsidRPr="008C5E93">
        <w:rPr>
          <w:rFonts w:eastAsia="Calibri"/>
          <w:szCs w:val="22"/>
          <w:lang w:eastAsia="es-ES_tradnl"/>
        </w:rPr>
        <w:t xml:space="preserve"> </w:t>
      </w:r>
      <w:r w:rsidR="00A21A20" w:rsidRPr="008C5E93">
        <w:rPr>
          <w:rFonts w:eastAsia="Calibri"/>
          <w:szCs w:val="22"/>
          <w:lang w:eastAsia="es-ES_tradnl"/>
        </w:rPr>
        <w:t>Controversia a resolver</w:t>
      </w:r>
      <w:r w:rsidR="00507B2E" w:rsidRPr="008C5E93">
        <w:rPr>
          <w:rFonts w:eastAsia="Calibri"/>
          <w:szCs w:val="22"/>
          <w:lang w:eastAsia="es-ES_tradnl"/>
        </w:rPr>
        <w:t>.</w:t>
      </w:r>
      <w:bookmarkEnd w:id="34"/>
    </w:p>
    <w:p w14:paraId="5DAE2A65" w14:textId="1D3FBCC1" w:rsidR="00664420" w:rsidRPr="008C5E93" w:rsidRDefault="00664420" w:rsidP="008C5E93">
      <w:pPr>
        <w:tabs>
          <w:tab w:val="left" w:pos="2834"/>
          <w:tab w:val="right" w:pos="8838"/>
        </w:tabs>
        <w:ind w:left="-108" w:right="-105"/>
        <w:rPr>
          <w:rFonts w:eastAsia="Calibri"/>
          <w:szCs w:val="22"/>
          <w:lang w:eastAsia="es-ES_tradnl"/>
        </w:rPr>
      </w:pPr>
      <w:r w:rsidRPr="008C5E93">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8C5E93">
        <w:rPr>
          <w:rFonts w:eastAsia="Calibri"/>
          <w:szCs w:val="22"/>
          <w:lang w:eastAsia="es-ES_tradnl"/>
        </w:rPr>
        <w:t>entiende</w:t>
      </w:r>
      <w:r w:rsidR="008E17B8" w:rsidRPr="008C5E93">
        <w:rPr>
          <w:rFonts w:eastAsia="Calibri"/>
          <w:szCs w:val="22"/>
          <w:lang w:eastAsia="es-ES_tradnl"/>
        </w:rPr>
        <w:t xml:space="preserve"> que</w:t>
      </w:r>
      <w:r w:rsidRPr="008C5E93">
        <w:rPr>
          <w:rFonts w:eastAsia="Calibri"/>
          <w:szCs w:val="22"/>
          <w:lang w:eastAsia="es-ES_tradnl"/>
        </w:rPr>
        <w:t xml:space="preserve"> </w:t>
      </w:r>
      <w:r w:rsidR="005D5A50" w:rsidRPr="008C5E93">
        <w:rPr>
          <w:rFonts w:eastAsia="Calibri"/>
          <w:b/>
          <w:bCs/>
          <w:szCs w:val="22"/>
          <w:lang w:eastAsia="es-ES_tradnl"/>
        </w:rPr>
        <w:t>LA PARTE RECURRENTE</w:t>
      </w:r>
      <w:r w:rsidRPr="008C5E93">
        <w:rPr>
          <w:rFonts w:eastAsia="Calibri"/>
          <w:szCs w:val="22"/>
          <w:lang w:eastAsia="es-ES_tradnl"/>
        </w:rPr>
        <w:t xml:space="preserve"> </w:t>
      </w:r>
      <w:r w:rsidR="008E17B8" w:rsidRPr="008C5E93">
        <w:rPr>
          <w:rFonts w:eastAsia="Calibri"/>
          <w:szCs w:val="22"/>
          <w:lang w:eastAsia="es-ES_tradnl"/>
        </w:rPr>
        <w:t xml:space="preserve">requirió </w:t>
      </w:r>
      <w:r w:rsidR="00E364BB" w:rsidRPr="008C5E93">
        <w:rPr>
          <w:rFonts w:eastAsia="Calibri"/>
          <w:szCs w:val="22"/>
          <w:lang w:eastAsia="es-ES_tradnl"/>
        </w:rPr>
        <w:t>a la Diputada Local por el Distrito XIV,</w:t>
      </w:r>
      <w:r w:rsidR="00E364BB" w:rsidRPr="008C5E93">
        <w:t xml:space="preserve"> </w:t>
      </w:r>
      <w:r w:rsidR="00E364BB" w:rsidRPr="008C5E93">
        <w:rPr>
          <w:rFonts w:eastAsia="Calibri"/>
          <w:szCs w:val="22"/>
          <w:lang w:eastAsia="es-ES_tradnl"/>
        </w:rPr>
        <w:t>María Luisa Mendoza Mondragón,</w:t>
      </w:r>
      <w:r w:rsidR="001B5588" w:rsidRPr="008C5E93">
        <w:rPr>
          <w:rFonts w:eastAsia="Calibri"/>
          <w:szCs w:val="22"/>
          <w:lang w:eastAsia="es-ES_tradnl"/>
        </w:rPr>
        <w:t xml:space="preserve"> </w:t>
      </w:r>
      <w:r w:rsidRPr="008C5E93">
        <w:rPr>
          <w:rFonts w:eastAsia="Calibri"/>
          <w:szCs w:val="22"/>
          <w:lang w:eastAsia="es-ES_tradnl"/>
        </w:rPr>
        <w:t>lo siguiente:</w:t>
      </w:r>
    </w:p>
    <w:p w14:paraId="0F9045BB" w14:textId="77777777" w:rsidR="00E364BB" w:rsidRPr="008C5E93" w:rsidRDefault="00E364BB" w:rsidP="008C5E93">
      <w:pPr>
        <w:tabs>
          <w:tab w:val="left" w:pos="2834"/>
          <w:tab w:val="right" w:pos="8838"/>
        </w:tabs>
        <w:ind w:left="-108" w:right="-105"/>
        <w:rPr>
          <w:rFonts w:eastAsia="Calibri"/>
          <w:szCs w:val="22"/>
          <w:lang w:eastAsia="es-ES_tradnl"/>
        </w:rPr>
      </w:pPr>
    </w:p>
    <w:p w14:paraId="551D6D09" w14:textId="726B8D69" w:rsidR="00E364BB" w:rsidRPr="008C5E93" w:rsidRDefault="00E364BB" w:rsidP="008C5E93">
      <w:pPr>
        <w:pStyle w:val="Prrafodelista"/>
        <w:numPr>
          <w:ilvl w:val="0"/>
          <w:numId w:val="2"/>
        </w:numPr>
        <w:tabs>
          <w:tab w:val="left" w:pos="2834"/>
          <w:tab w:val="right" w:pos="8838"/>
        </w:tabs>
        <w:ind w:right="-105"/>
        <w:rPr>
          <w:rFonts w:eastAsia="Calibri"/>
          <w:szCs w:val="22"/>
          <w:lang w:eastAsia="es-ES_tradnl"/>
        </w:rPr>
      </w:pPr>
      <w:r w:rsidRPr="008C5E93">
        <w:rPr>
          <w:szCs w:val="22"/>
        </w:rPr>
        <w:t>Monto económico erogado para llevar a ca</w:t>
      </w:r>
      <w:r w:rsidR="003B42D4" w:rsidRPr="008C5E93">
        <w:rPr>
          <w:szCs w:val="22"/>
        </w:rPr>
        <w:t>bo</w:t>
      </w:r>
      <w:r w:rsidRPr="008C5E93">
        <w:rPr>
          <w:szCs w:val="22"/>
        </w:rPr>
        <w:t xml:space="preserve"> el Tercer Informe Legislativo del 6 de Agosto del año en curso, incluidos los espectaculares que tienen para su promoción;</w:t>
      </w:r>
    </w:p>
    <w:p w14:paraId="141AEBFF" w14:textId="0C8865B2" w:rsidR="00E364BB" w:rsidRPr="008C5E93" w:rsidRDefault="00E364BB" w:rsidP="008C5E93">
      <w:pPr>
        <w:pStyle w:val="Prrafodelista"/>
        <w:numPr>
          <w:ilvl w:val="0"/>
          <w:numId w:val="2"/>
        </w:numPr>
        <w:tabs>
          <w:tab w:val="left" w:pos="2834"/>
          <w:tab w:val="right" w:pos="8838"/>
        </w:tabs>
        <w:ind w:right="-105"/>
        <w:rPr>
          <w:rFonts w:eastAsia="Calibri"/>
          <w:szCs w:val="22"/>
          <w:lang w:eastAsia="es-ES_tradnl"/>
        </w:rPr>
      </w:pPr>
      <w:r w:rsidRPr="008C5E93">
        <w:rPr>
          <w:szCs w:val="22"/>
        </w:rPr>
        <w:t>Lista de proveedores para su difusión, apoyo alimentario y la movilización de las personas que acudieron a dicho informe;</w:t>
      </w:r>
    </w:p>
    <w:p w14:paraId="1770231A" w14:textId="0916E65D" w:rsidR="00A94088" w:rsidRPr="008C5E93" w:rsidRDefault="00E364BB" w:rsidP="008C5E93">
      <w:pPr>
        <w:pStyle w:val="Prrafodelista"/>
        <w:numPr>
          <w:ilvl w:val="0"/>
          <w:numId w:val="2"/>
        </w:numPr>
        <w:tabs>
          <w:tab w:val="left" w:pos="2834"/>
          <w:tab w:val="right" w:pos="8838"/>
        </w:tabs>
        <w:ind w:right="-105"/>
        <w:rPr>
          <w:rFonts w:eastAsia="Calibri"/>
          <w:szCs w:val="22"/>
          <w:lang w:eastAsia="es-ES_tradnl"/>
        </w:rPr>
      </w:pPr>
      <w:r w:rsidRPr="008C5E93">
        <w:rPr>
          <w:szCs w:val="22"/>
        </w:rPr>
        <w:t xml:space="preserve">Monto de las facturas de los bienes de servicios como son espectaculares, transporte, comida, publicidad del evento, </w:t>
      </w:r>
      <w:proofErr w:type="spellStart"/>
      <w:r w:rsidRPr="008C5E93">
        <w:rPr>
          <w:szCs w:val="22"/>
        </w:rPr>
        <w:t>enlonado</w:t>
      </w:r>
      <w:proofErr w:type="spellEnd"/>
      <w:r w:rsidRPr="008C5E93">
        <w:rPr>
          <w:szCs w:val="22"/>
        </w:rPr>
        <w:t>, sillas, mamparas y logística;</w:t>
      </w:r>
      <w:r w:rsidR="003B42D4" w:rsidRPr="008C5E93">
        <w:rPr>
          <w:szCs w:val="22"/>
        </w:rPr>
        <w:t xml:space="preserve"> y</w:t>
      </w:r>
    </w:p>
    <w:p w14:paraId="7A3A8D75" w14:textId="3E91FB8A" w:rsidR="00E364BB" w:rsidRPr="008C5E93" w:rsidRDefault="003B42D4" w:rsidP="008C5E93">
      <w:pPr>
        <w:pStyle w:val="Prrafodelista"/>
        <w:numPr>
          <w:ilvl w:val="0"/>
          <w:numId w:val="2"/>
        </w:numPr>
        <w:tabs>
          <w:tab w:val="left" w:pos="2834"/>
          <w:tab w:val="right" w:pos="8838"/>
        </w:tabs>
        <w:ind w:right="-105"/>
        <w:rPr>
          <w:rFonts w:eastAsia="Calibri"/>
          <w:szCs w:val="22"/>
          <w:lang w:eastAsia="es-ES_tradnl"/>
        </w:rPr>
      </w:pPr>
      <w:r w:rsidRPr="008C5E93">
        <w:rPr>
          <w:rFonts w:eastAsia="Calibri"/>
          <w:szCs w:val="22"/>
          <w:lang w:eastAsia="es-ES_tradnl"/>
        </w:rPr>
        <w:t xml:space="preserve">Origen del recurso </w:t>
      </w:r>
      <w:r w:rsidRPr="008C5E93">
        <w:rPr>
          <w:szCs w:val="22"/>
        </w:rPr>
        <w:t>para el pago de los gastos del</w:t>
      </w:r>
      <w:r w:rsidRPr="008C5E93">
        <w:rPr>
          <w:i/>
          <w:szCs w:val="22"/>
        </w:rPr>
        <w:t xml:space="preserve"> </w:t>
      </w:r>
      <w:r w:rsidRPr="008C5E93">
        <w:rPr>
          <w:szCs w:val="22"/>
        </w:rPr>
        <w:t>Tercer Informe Legislativo.</w:t>
      </w:r>
    </w:p>
    <w:p w14:paraId="71A4ECEF" w14:textId="77777777" w:rsidR="00B82493" w:rsidRPr="008C5E93" w:rsidRDefault="00B82493" w:rsidP="008C5E93">
      <w:pPr>
        <w:rPr>
          <w:rFonts w:eastAsia="Calibri"/>
          <w:szCs w:val="22"/>
          <w:lang w:eastAsia="es-ES_tradnl"/>
        </w:rPr>
      </w:pPr>
    </w:p>
    <w:p w14:paraId="24F2CCEF" w14:textId="090D3EFE" w:rsidR="003B42D4" w:rsidRPr="008C5E93" w:rsidRDefault="003B42D4" w:rsidP="008C5E93">
      <w:pPr>
        <w:tabs>
          <w:tab w:val="left" w:pos="4962"/>
        </w:tabs>
        <w:contextualSpacing/>
        <w:rPr>
          <w:rFonts w:eastAsia="Calibri" w:cs="Tahoma"/>
          <w:szCs w:val="22"/>
          <w:lang w:eastAsia="en-US"/>
        </w:rPr>
      </w:pPr>
      <w:r w:rsidRPr="008C5E93">
        <w:rPr>
          <w:rFonts w:eastAsiaTheme="minorHAnsi" w:cs="Tahoma"/>
          <w:bCs/>
          <w:iCs/>
          <w:szCs w:val="22"/>
          <w:lang w:eastAsia="en-US"/>
        </w:rPr>
        <w:t xml:space="preserve">De manera homologada, en las respuestas de los recursos de revisión </w:t>
      </w:r>
      <w:r w:rsidRPr="008C5E93">
        <w:rPr>
          <w:rFonts w:eastAsia="Calibri" w:cs="Tahoma"/>
          <w:szCs w:val="22"/>
          <w:lang w:eastAsia="en-US"/>
        </w:rPr>
        <w:t xml:space="preserve">se pronunciaron la servidora pública de la Secretaría de Administración y Finanzas y la Secretaría de Asuntos Parlamentarios, quienes precisaron que para la ejecución de Tercer Informe Legislativo se utilizaron recursos propios y que </w:t>
      </w:r>
      <w:r w:rsidR="0036480F" w:rsidRPr="008C5E93">
        <w:rPr>
          <w:rFonts w:eastAsia="Calibri" w:cs="Tahoma"/>
          <w:szCs w:val="22"/>
          <w:lang w:eastAsia="en-US"/>
        </w:rPr>
        <w:t xml:space="preserve">no </w:t>
      </w:r>
      <w:r w:rsidRPr="008C5E93">
        <w:rPr>
          <w:rFonts w:eastAsia="Calibri" w:cs="Tahoma"/>
          <w:szCs w:val="22"/>
          <w:lang w:eastAsia="en-US"/>
        </w:rPr>
        <w:t>asignó ni ejerció recurso presupuestal para el pago de los gastos del mismo.</w:t>
      </w:r>
    </w:p>
    <w:p w14:paraId="7C38B139" w14:textId="77777777" w:rsidR="001B5588" w:rsidRPr="008C5E93" w:rsidRDefault="001B5588" w:rsidP="008C5E93">
      <w:pPr>
        <w:tabs>
          <w:tab w:val="left" w:pos="4962"/>
        </w:tabs>
        <w:contextualSpacing/>
        <w:rPr>
          <w:rFonts w:cs="Calibri"/>
        </w:rPr>
      </w:pPr>
    </w:p>
    <w:p w14:paraId="67D540E0" w14:textId="5ACB3F7D" w:rsidR="004420BD" w:rsidRPr="008C5E93" w:rsidRDefault="00CF7586" w:rsidP="008C5E93">
      <w:pPr>
        <w:tabs>
          <w:tab w:val="left" w:pos="4962"/>
        </w:tabs>
        <w:contextualSpacing/>
        <w:rPr>
          <w:rFonts w:eastAsiaTheme="minorHAnsi" w:cs="Tahoma"/>
          <w:bCs/>
          <w:iCs/>
          <w:szCs w:val="22"/>
          <w:lang w:eastAsia="en-US"/>
        </w:rPr>
      </w:pPr>
      <w:r w:rsidRPr="008C5E93">
        <w:rPr>
          <w:rFonts w:eastAsiaTheme="minorHAnsi" w:cs="Tahoma"/>
          <w:bCs/>
          <w:iCs/>
          <w:szCs w:val="22"/>
          <w:lang w:eastAsia="en-US"/>
        </w:rPr>
        <w:t>Ahora bien, en la interposición de</w:t>
      </w:r>
      <w:r w:rsidR="00012D84" w:rsidRPr="008C5E93">
        <w:rPr>
          <w:rFonts w:eastAsiaTheme="minorHAnsi" w:cs="Tahoma"/>
          <w:bCs/>
          <w:iCs/>
          <w:szCs w:val="22"/>
          <w:lang w:eastAsia="en-US"/>
        </w:rPr>
        <w:t xml:space="preserve"> </w:t>
      </w:r>
      <w:r w:rsidRPr="008C5E93">
        <w:rPr>
          <w:rFonts w:eastAsiaTheme="minorHAnsi" w:cs="Tahoma"/>
          <w:bCs/>
          <w:iCs/>
          <w:szCs w:val="22"/>
          <w:lang w:eastAsia="en-US"/>
        </w:rPr>
        <w:t>l</w:t>
      </w:r>
      <w:r w:rsidR="00012D84" w:rsidRPr="008C5E93">
        <w:rPr>
          <w:rFonts w:eastAsiaTheme="minorHAnsi" w:cs="Tahoma"/>
          <w:bCs/>
          <w:iCs/>
          <w:szCs w:val="22"/>
          <w:lang w:eastAsia="en-US"/>
        </w:rPr>
        <w:t>os</w:t>
      </w:r>
      <w:r w:rsidRPr="008C5E93">
        <w:rPr>
          <w:rFonts w:eastAsiaTheme="minorHAnsi" w:cs="Tahoma"/>
          <w:bCs/>
          <w:iCs/>
          <w:szCs w:val="22"/>
          <w:lang w:eastAsia="en-US"/>
        </w:rPr>
        <w:t xml:space="preserve"> recurso</w:t>
      </w:r>
      <w:r w:rsidR="00012D84" w:rsidRPr="008C5E93">
        <w:rPr>
          <w:rFonts w:eastAsiaTheme="minorHAnsi" w:cs="Tahoma"/>
          <w:bCs/>
          <w:iCs/>
          <w:szCs w:val="22"/>
          <w:lang w:eastAsia="en-US"/>
        </w:rPr>
        <w:t>s de revisión</w:t>
      </w:r>
      <w:r w:rsidRPr="008C5E93">
        <w:rPr>
          <w:rFonts w:eastAsiaTheme="minorHAnsi" w:cs="Tahoma"/>
          <w:bCs/>
          <w:iCs/>
          <w:szCs w:val="22"/>
          <w:lang w:eastAsia="en-US"/>
        </w:rPr>
        <w:t xml:space="preserve"> </w:t>
      </w:r>
      <w:r w:rsidRPr="008C5E93">
        <w:rPr>
          <w:rFonts w:eastAsiaTheme="minorHAnsi" w:cs="Tahoma"/>
          <w:b/>
          <w:iCs/>
          <w:szCs w:val="22"/>
          <w:lang w:eastAsia="en-US"/>
        </w:rPr>
        <w:t>LA PARTE RECURRENTE</w:t>
      </w:r>
      <w:r w:rsidR="00664420" w:rsidRPr="008C5E93">
        <w:rPr>
          <w:rFonts w:eastAsiaTheme="minorHAnsi" w:cs="Tahoma"/>
          <w:bCs/>
          <w:iCs/>
          <w:szCs w:val="22"/>
          <w:lang w:eastAsia="en-US"/>
        </w:rPr>
        <w:t xml:space="preserve"> </w:t>
      </w:r>
      <w:r w:rsidR="005638A0" w:rsidRPr="008C5E93">
        <w:rPr>
          <w:rFonts w:eastAsiaTheme="minorHAnsi" w:cs="Tahoma"/>
          <w:bCs/>
          <w:iCs/>
          <w:szCs w:val="22"/>
          <w:lang w:eastAsia="en-US"/>
        </w:rPr>
        <w:t>se inconformó sobre la opacida</w:t>
      </w:r>
      <w:r w:rsidR="00915B34" w:rsidRPr="008C5E93">
        <w:rPr>
          <w:rFonts w:eastAsiaTheme="minorHAnsi" w:cs="Tahoma"/>
          <w:bCs/>
          <w:iCs/>
          <w:szCs w:val="22"/>
          <w:lang w:eastAsia="en-US"/>
        </w:rPr>
        <w:t xml:space="preserve">d y falsedad de las respuestas, por lo que no se advierten elementos en el acto impugnado y razones o motivos de inconformidad que permitan a este Instituto encuadrar los supuestos precisados por el solicitante en </w:t>
      </w:r>
      <w:r w:rsidR="005638A0" w:rsidRPr="008C5E93">
        <w:rPr>
          <w:rFonts w:eastAsiaTheme="minorHAnsi" w:cs="Tahoma"/>
          <w:bCs/>
          <w:iCs/>
          <w:szCs w:val="22"/>
          <w:lang w:eastAsia="en-US"/>
        </w:rPr>
        <w:t>alguna causal de procedencia establecida en el artículo 179 de la Ley de Transparencia local.</w:t>
      </w:r>
    </w:p>
    <w:p w14:paraId="7B26BAA5" w14:textId="77777777" w:rsidR="004420BD" w:rsidRPr="008C5E93" w:rsidRDefault="004420BD" w:rsidP="008C5E93">
      <w:pPr>
        <w:ind w:right="-93"/>
        <w:rPr>
          <w:szCs w:val="22"/>
        </w:rPr>
      </w:pPr>
    </w:p>
    <w:p w14:paraId="05FE3674" w14:textId="529C144A" w:rsidR="004420BD" w:rsidRPr="008C5E93" w:rsidRDefault="004420BD" w:rsidP="008C5E93">
      <w:pPr>
        <w:pStyle w:val="Prrafodelista"/>
        <w:widowControl w:val="0"/>
        <w:autoSpaceDE w:val="0"/>
        <w:autoSpaceDN w:val="0"/>
        <w:adjustRightInd w:val="0"/>
        <w:ind w:left="0"/>
        <w:rPr>
          <w:rFonts w:cs="Arial"/>
          <w:szCs w:val="22"/>
          <w:lang w:eastAsia="es-MX"/>
        </w:rPr>
      </w:pPr>
      <w:r w:rsidRPr="008C5E93">
        <w:rPr>
          <w:rFonts w:cs="Arial"/>
          <w:szCs w:val="22"/>
          <w:lang w:eastAsia="es-MX"/>
        </w:rPr>
        <w:t>Como consecuenc</w:t>
      </w:r>
      <w:r w:rsidR="00915B34" w:rsidRPr="008C5E93">
        <w:rPr>
          <w:rFonts w:cs="Arial"/>
          <w:szCs w:val="22"/>
          <w:lang w:eastAsia="es-MX"/>
        </w:rPr>
        <w:t>ia de lo relatado anteriormente</w:t>
      </w:r>
      <w:r w:rsidRPr="008C5E93">
        <w:rPr>
          <w:rFonts w:cs="Arial"/>
          <w:szCs w:val="22"/>
          <w:lang w:eastAsia="es-MX"/>
        </w:rPr>
        <w:t xml:space="preserve"> se </w:t>
      </w:r>
      <w:r w:rsidR="00915B34" w:rsidRPr="008C5E93">
        <w:rPr>
          <w:rFonts w:cs="Arial"/>
          <w:szCs w:val="22"/>
          <w:lang w:eastAsia="es-MX"/>
        </w:rPr>
        <w:t>estima</w:t>
      </w:r>
      <w:r w:rsidRPr="008C5E93">
        <w:rPr>
          <w:rFonts w:cs="Arial"/>
          <w:szCs w:val="22"/>
          <w:lang w:eastAsia="es-MX"/>
        </w:rPr>
        <w:t xml:space="preserve"> que, </w:t>
      </w:r>
      <w:r w:rsidR="00915B34" w:rsidRPr="008C5E93">
        <w:rPr>
          <w:rFonts w:cs="Arial"/>
          <w:szCs w:val="22"/>
          <w:lang w:eastAsia="es-MX"/>
        </w:rPr>
        <w:t xml:space="preserve">para el caso que </w:t>
      </w:r>
      <w:r w:rsidR="00C71FAD" w:rsidRPr="008C5E93">
        <w:rPr>
          <w:rFonts w:cs="Arial"/>
          <w:szCs w:val="22"/>
          <w:lang w:eastAsia="es-MX"/>
        </w:rPr>
        <w:t xml:space="preserve">nos ocupa </w:t>
      </w:r>
      <w:r w:rsidRPr="008C5E93">
        <w:rPr>
          <w:rFonts w:cs="Arial"/>
          <w:szCs w:val="22"/>
          <w:lang w:eastAsia="es-MX"/>
        </w:rPr>
        <w:t>se actualizó en el presente asunto la causal de sobreseimiento prevista en el artículo 192, fracción III,</w:t>
      </w:r>
      <w:r w:rsidR="005638A0" w:rsidRPr="008C5E93">
        <w:rPr>
          <w:rFonts w:cs="Arial"/>
          <w:szCs w:val="22"/>
          <w:lang w:eastAsia="es-MX"/>
        </w:rPr>
        <w:t xml:space="preserve"> en relación a las fracciones III y V del numeral 191</w:t>
      </w:r>
      <w:r w:rsidRPr="008C5E93">
        <w:rPr>
          <w:rFonts w:cs="Arial"/>
          <w:szCs w:val="22"/>
          <w:lang w:eastAsia="es-MX"/>
        </w:rPr>
        <w:t xml:space="preserve"> de la Ley de Transparencia y Acceso a la Información Pública del Estado de México y Municipios que a la letra apuntan lo siguiente:</w:t>
      </w:r>
    </w:p>
    <w:p w14:paraId="047BA3A9" w14:textId="77777777" w:rsidR="004420BD" w:rsidRPr="008C5E93" w:rsidRDefault="004420BD" w:rsidP="008C5E93">
      <w:pPr>
        <w:pStyle w:val="Prrafodelista"/>
        <w:widowControl w:val="0"/>
        <w:autoSpaceDE w:val="0"/>
        <w:autoSpaceDN w:val="0"/>
        <w:adjustRightInd w:val="0"/>
        <w:ind w:left="0"/>
        <w:rPr>
          <w:rFonts w:cs="Arial"/>
          <w:szCs w:val="22"/>
          <w:lang w:eastAsia="es-MX"/>
        </w:rPr>
      </w:pPr>
    </w:p>
    <w:p w14:paraId="1642419F" w14:textId="4B8A7653" w:rsidR="004420BD" w:rsidRPr="008C5E93" w:rsidRDefault="005638A0" w:rsidP="008C5E93">
      <w:pPr>
        <w:pStyle w:val="Puesto"/>
        <w:rPr>
          <w:lang w:eastAsia="es-MX"/>
        </w:rPr>
      </w:pPr>
      <w:r w:rsidRPr="008C5E93">
        <w:rPr>
          <w:b/>
          <w:lang w:eastAsia="es-MX"/>
        </w:rPr>
        <w:t>“</w:t>
      </w:r>
      <w:r w:rsidR="004420BD" w:rsidRPr="008C5E93">
        <w:rPr>
          <w:b/>
          <w:lang w:eastAsia="es-MX"/>
        </w:rPr>
        <w:t>Artículo 192.</w:t>
      </w:r>
      <w:r w:rsidR="004420BD" w:rsidRPr="008C5E93">
        <w:rPr>
          <w:lang w:eastAsia="es-MX"/>
        </w:rPr>
        <w:t xml:space="preserve"> El recurso será sobreseído, en todo o en parte, cuando una vez admitido, se actualicen alguno de los siguientes supuestos:</w:t>
      </w:r>
    </w:p>
    <w:p w14:paraId="06DC1F39" w14:textId="77777777" w:rsidR="004420BD" w:rsidRPr="008C5E93" w:rsidRDefault="004420BD" w:rsidP="008C5E93">
      <w:pPr>
        <w:pStyle w:val="Puesto"/>
        <w:rPr>
          <w:lang w:eastAsia="es-MX"/>
        </w:rPr>
      </w:pPr>
      <w:r w:rsidRPr="008C5E93">
        <w:rPr>
          <w:lang w:eastAsia="es-MX"/>
        </w:rPr>
        <w:t>(…)</w:t>
      </w:r>
    </w:p>
    <w:p w14:paraId="1D835319" w14:textId="37ACE586" w:rsidR="004420BD" w:rsidRPr="008C5E93" w:rsidRDefault="005638A0" w:rsidP="008C5E93">
      <w:pPr>
        <w:ind w:left="567"/>
        <w:rPr>
          <w:rFonts w:eastAsiaTheme="majorEastAsia" w:cstheme="majorBidi"/>
          <w:i/>
          <w:kern w:val="28"/>
          <w:szCs w:val="56"/>
        </w:rPr>
      </w:pPr>
      <w:r w:rsidRPr="008C5E93">
        <w:rPr>
          <w:rFonts w:eastAsiaTheme="majorEastAsia" w:cstheme="majorBidi"/>
          <w:b/>
          <w:i/>
          <w:kern w:val="28"/>
          <w:szCs w:val="56"/>
        </w:rPr>
        <w:t xml:space="preserve">IV. </w:t>
      </w:r>
      <w:r w:rsidRPr="008C5E93">
        <w:rPr>
          <w:rFonts w:eastAsiaTheme="majorEastAsia" w:cstheme="majorBidi"/>
          <w:i/>
          <w:kern w:val="28"/>
          <w:szCs w:val="56"/>
        </w:rPr>
        <w:t>Admitido el recurso de revisión, aparezca alguna causal de improcedencia en los términos de la presente Ley; y</w:t>
      </w:r>
    </w:p>
    <w:p w14:paraId="4E539646" w14:textId="77777777" w:rsidR="005638A0" w:rsidRPr="008C5E93" w:rsidRDefault="005638A0" w:rsidP="008C5E93">
      <w:pPr>
        <w:ind w:left="567"/>
        <w:rPr>
          <w:rFonts w:eastAsiaTheme="majorEastAsia" w:cstheme="majorBidi"/>
          <w:i/>
          <w:kern w:val="28"/>
          <w:szCs w:val="56"/>
        </w:rPr>
      </w:pPr>
    </w:p>
    <w:p w14:paraId="77B8DAF6" w14:textId="46F87A3E" w:rsidR="005638A0" w:rsidRPr="008C5E93" w:rsidRDefault="005638A0" w:rsidP="008C5E93">
      <w:pPr>
        <w:ind w:left="567"/>
        <w:rPr>
          <w:rFonts w:eastAsiaTheme="majorEastAsia" w:cstheme="majorBidi"/>
          <w:i/>
          <w:kern w:val="28"/>
          <w:szCs w:val="56"/>
        </w:rPr>
      </w:pPr>
      <w:r w:rsidRPr="008C5E93">
        <w:rPr>
          <w:b/>
          <w:i/>
        </w:rPr>
        <w:t>Artículo 191.</w:t>
      </w:r>
      <w:r w:rsidRPr="008C5E93">
        <w:rPr>
          <w:i/>
        </w:rPr>
        <w:t xml:space="preserve"> El recurso será desechado por improcedente cuando:</w:t>
      </w:r>
    </w:p>
    <w:p w14:paraId="2870BE2D" w14:textId="77777777" w:rsidR="005638A0" w:rsidRPr="008C5E93" w:rsidRDefault="005638A0" w:rsidP="008C5E93">
      <w:pPr>
        <w:ind w:left="567"/>
        <w:rPr>
          <w:rFonts w:eastAsiaTheme="majorEastAsia" w:cstheme="majorBidi"/>
          <w:i/>
          <w:kern w:val="28"/>
          <w:szCs w:val="56"/>
        </w:rPr>
      </w:pPr>
      <w:r w:rsidRPr="008C5E93">
        <w:rPr>
          <w:rFonts w:eastAsiaTheme="majorEastAsia" w:cstheme="majorBidi"/>
          <w:b/>
          <w:i/>
          <w:kern w:val="28"/>
          <w:szCs w:val="56"/>
        </w:rPr>
        <w:t>III</w:t>
      </w:r>
      <w:r w:rsidRPr="008C5E93">
        <w:rPr>
          <w:rFonts w:eastAsiaTheme="majorEastAsia" w:cstheme="majorBidi"/>
          <w:i/>
          <w:kern w:val="28"/>
          <w:szCs w:val="56"/>
        </w:rPr>
        <w:t>. No actualice alguno de los supuestos previstos en la presente Ley;</w:t>
      </w:r>
    </w:p>
    <w:p w14:paraId="07A9A1BD" w14:textId="3006BB52" w:rsidR="005638A0" w:rsidRPr="008C5E93" w:rsidRDefault="005638A0" w:rsidP="008C5E93">
      <w:pPr>
        <w:ind w:left="567"/>
        <w:rPr>
          <w:rFonts w:eastAsiaTheme="majorEastAsia" w:cstheme="majorBidi"/>
          <w:i/>
          <w:kern w:val="28"/>
          <w:szCs w:val="56"/>
        </w:rPr>
      </w:pPr>
      <w:r w:rsidRPr="008C5E93">
        <w:rPr>
          <w:rFonts w:eastAsiaTheme="majorEastAsia" w:cstheme="majorBidi"/>
          <w:i/>
          <w:kern w:val="28"/>
          <w:szCs w:val="56"/>
        </w:rPr>
        <w:t>(…)</w:t>
      </w:r>
    </w:p>
    <w:p w14:paraId="44DF1246" w14:textId="7A3CC049" w:rsidR="005638A0" w:rsidRPr="008C5E93" w:rsidRDefault="005638A0" w:rsidP="008C5E93">
      <w:pPr>
        <w:ind w:left="567"/>
        <w:rPr>
          <w:rFonts w:eastAsiaTheme="majorEastAsia" w:cstheme="majorBidi"/>
          <w:i/>
          <w:kern w:val="28"/>
          <w:szCs w:val="56"/>
        </w:rPr>
      </w:pPr>
      <w:r w:rsidRPr="008C5E93">
        <w:rPr>
          <w:rFonts w:eastAsiaTheme="majorEastAsia" w:cstheme="majorBidi"/>
          <w:b/>
          <w:i/>
          <w:kern w:val="28"/>
          <w:szCs w:val="56"/>
        </w:rPr>
        <w:t>V</w:t>
      </w:r>
      <w:r w:rsidRPr="008C5E93">
        <w:rPr>
          <w:rFonts w:eastAsiaTheme="majorEastAsia" w:cstheme="majorBidi"/>
          <w:i/>
          <w:kern w:val="28"/>
          <w:szCs w:val="56"/>
        </w:rPr>
        <w:t>. Se impugne la veracidad de la información proporcionada;”</w:t>
      </w:r>
    </w:p>
    <w:p w14:paraId="4F17A872" w14:textId="77777777" w:rsidR="005638A0" w:rsidRPr="008C5E93" w:rsidRDefault="005638A0" w:rsidP="008C5E93">
      <w:pPr>
        <w:suppressAutoHyphens/>
        <w:rPr>
          <w:rFonts w:eastAsia="Batang" w:cs="Arial"/>
          <w:szCs w:val="22"/>
        </w:rPr>
      </w:pPr>
    </w:p>
    <w:p w14:paraId="52179B35" w14:textId="77777777" w:rsidR="004420BD" w:rsidRPr="008C5E93" w:rsidRDefault="004420BD" w:rsidP="008C5E93">
      <w:pPr>
        <w:suppressAutoHyphens/>
        <w:rPr>
          <w:rFonts w:eastAsia="Batang" w:cs="Arial"/>
          <w:szCs w:val="22"/>
        </w:rPr>
      </w:pPr>
      <w:r w:rsidRPr="008C5E93">
        <w:rPr>
          <w:rFonts w:eastAsia="Batang" w:cs="Arial"/>
          <w:szCs w:val="22"/>
        </w:rPr>
        <w:t>Sirve de sustento a lo anterior lo siguientes criterios:</w:t>
      </w:r>
    </w:p>
    <w:p w14:paraId="6EAA11C6" w14:textId="77777777" w:rsidR="004420BD" w:rsidRPr="008C5E93" w:rsidRDefault="004420BD" w:rsidP="008C5E93">
      <w:pPr>
        <w:suppressAutoHyphens/>
        <w:rPr>
          <w:rFonts w:eastAsia="Batang" w:cs="Arial"/>
          <w:szCs w:val="22"/>
        </w:rPr>
      </w:pPr>
    </w:p>
    <w:p w14:paraId="0D78CAC0" w14:textId="77777777" w:rsidR="004420BD" w:rsidRPr="008C5E93" w:rsidRDefault="004420BD" w:rsidP="008C5E93">
      <w:pPr>
        <w:pStyle w:val="Prrafodelista"/>
        <w:numPr>
          <w:ilvl w:val="0"/>
          <w:numId w:val="1"/>
        </w:numPr>
        <w:suppressAutoHyphens/>
        <w:contextualSpacing w:val="0"/>
        <w:rPr>
          <w:rFonts w:eastAsia="Batang" w:cs="Arial"/>
          <w:szCs w:val="22"/>
          <w:lang w:val="es-AR"/>
        </w:rPr>
      </w:pPr>
      <w:r w:rsidRPr="008C5E93">
        <w:rPr>
          <w:rFonts w:eastAsia="Batang" w:cs="Arial"/>
          <w:szCs w:val="22"/>
        </w:rPr>
        <w:t xml:space="preserve">Tesis aislada I.7o.C.54 K, emitida por el </w:t>
      </w:r>
      <w:r w:rsidRPr="008C5E93">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1796976F" w14:textId="77777777" w:rsidR="004420BD" w:rsidRPr="008C5E93" w:rsidRDefault="004420BD" w:rsidP="008C5E93">
      <w:pPr>
        <w:pStyle w:val="Puesto"/>
        <w:rPr>
          <w:rFonts w:eastAsia="Batang"/>
          <w:lang w:val="es-AR"/>
        </w:rPr>
      </w:pPr>
      <w:r w:rsidRPr="008C5E93">
        <w:rPr>
          <w:rFonts w:eastAsia="Batang"/>
          <w:lang w:val="es-AR"/>
        </w:rPr>
        <w:t>“</w:t>
      </w:r>
      <w:r w:rsidRPr="008C5E93">
        <w:rPr>
          <w:rFonts w:eastAsia="Batang"/>
          <w:b/>
          <w:lang w:val="es-AR"/>
        </w:rPr>
        <w:t>SOBRESEIMIENTO EN EL JUICIO DE AMPARO DIRECTO. IMPIDE EL ESTUDIO DE LAS VIOLACIONES PROCESALES PLANTEADAS EN LOS CONCEPTOS DE VIOLACIÓN.</w:t>
      </w:r>
      <w:r w:rsidRPr="008C5E93">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073C4C61" w14:textId="77777777" w:rsidR="004420BD" w:rsidRPr="008C5E93" w:rsidRDefault="004420BD" w:rsidP="008C5E93">
      <w:pPr>
        <w:suppressAutoHyphens/>
        <w:spacing w:line="276" w:lineRule="auto"/>
        <w:ind w:left="850" w:right="901"/>
        <w:rPr>
          <w:rFonts w:eastAsia="Batang" w:cs="Arial"/>
          <w:i/>
          <w:szCs w:val="22"/>
          <w:lang w:val="es-AR"/>
        </w:rPr>
      </w:pPr>
    </w:p>
    <w:p w14:paraId="2F4ACA8E" w14:textId="6025B132" w:rsidR="004420BD" w:rsidRPr="008C5E93" w:rsidRDefault="001B30DE" w:rsidP="008C5E93">
      <w:pPr>
        <w:pStyle w:val="Ttulo3"/>
        <w:rPr>
          <w:szCs w:val="22"/>
        </w:rPr>
      </w:pPr>
      <w:bookmarkStart w:id="35" w:name="_Toc173842047"/>
      <w:bookmarkStart w:id="36" w:name="_Toc175826955"/>
      <w:bookmarkStart w:id="37" w:name="_Toc178851495"/>
      <w:bookmarkStart w:id="38" w:name="_Toc179315473"/>
      <w:bookmarkStart w:id="39" w:name="_Toc180589001"/>
      <w:r w:rsidRPr="008C5E93">
        <w:rPr>
          <w:szCs w:val="22"/>
        </w:rPr>
        <w:t>c</w:t>
      </w:r>
      <w:r w:rsidR="004420BD" w:rsidRPr="008C5E93">
        <w:rPr>
          <w:szCs w:val="22"/>
        </w:rPr>
        <w:t>) Conclusión</w:t>
      </w:r>
      <w:bookmarkEnd w:id="35"/>
      <w:r w:rsidR="004420BD" w:rsidRPr="008C5E93">
        <w:rPr>
          <w:szCs w:val="22"/>
        </w:rPr>
        <w:t>.</w:t>
      </w:r>
      <w:bookmarkEnd w:id="36"/>
      <w:bookmarkEnd w:id="37"/>
      <w:bookmarkEnd w:id="38"/>
      <w:bookmarkEnd w:id="39"/>
    </w:p>
    <w:p w14:paraId="74EE1113" w14:textId="77777777" w:rsidR="00C71FAD" w:rsidRPr="008C5E93" w:rsidRDefault="004420BD" w:rsidP="008C5E93">
      <w:pPr>
        <w:rPr>
          <w:rFonts w:cs="Arial"/>
          <w:b/>
          <w:szCs w:val="22"/>
        </w:rPr>
      </w:pPr>
      <w:bookmarkStart w:id="40" w:name="_Hlk165381027"/>
      <w:r w:rsidRPr="008C5E93">
        <w:rPr>
          <w:rFonts w:cs="Arial"/>
          <w:szCs w:val="22"/>
        </w:rPr>
        <w:t xml:space="preserve">En mérito de lo anterior, se arriba a la conclusión de que </w:t>
      </w:r>
      <w:r w:rsidRPr="008C5E93">
        <w:rPr>
          <w:rFonts w:cs="Arial"/>
          <w:b/>
          <w:szCs w:val="22"/>
        </w:rPr>
        <w:t xml:space="preserve">LA PARTE RECURRENTE, </w:t>
      </w:r>
      <w:r w:rsidR="00C71FAD" w:rsidRPr="008C5E93">
        <w:rPr>
          <w:rFonts w:cs="Arial"/>
          <w:szCs w:val="22"/>
        </w:rPr>
        <w:t xml:space="preserve">para el medio de impugnación </w:t>
      </w:r>
      <w:r w:rsidR="00C71FAD" w:rsidRPr="008C5E93">
        <w:rPr>
          <w:rFonts w:eastAsia="Calibri" w:cs="Tahoma"/>
          <w:szCs w:val="22"/>
          <w:lang w:eastAsia="en-US"/>
        </w:rPr>
        <w:t xml:space="preserve">05777/INFOEM/IP/RR/2024 </w:t>
      </w:r>
      <w:r w:rsidR="00C71FAD" w:rsidRPr="008C5E93">
        <w:rPr>
          <w:rFonts w:cs="Arial"/>
          <w:szCs w:val="22"/>
        </w:rPr>
        <w:t xml:space="preserve">no precisó argumentos en su inconformidad que actualicen alguna causal de procedencia que se encuentre prevista en la normatividad de la materia y por lo que hace al recurso de revisión </w:t>
      </w:r>
      <w:r w:rsidR="00C71FAD" w:rsidRPr="008C5E93">
        <w:rPr>
          <w:rFonts w:eastAsia="Calibri" w:cs="Tahoma"/>
          <w:szCs w:val="22"/>
          <w:lang w:eastAsia="en-US"/>
        </w:rPr>
        <w:t xml:space="preserve">05851/INFOEM/IP/RR/2024 </w:t>
      </w:r>
      <w:r w:rsidR="00C71FAD" w:rsidRPr="008C5E93">
        <w:rPr>
          <w:rFonts w:cs="Arial"/>
          <w:szCs w:val="22"/>
        </w:rPr>
        <w:t xml:space="preserve">además de no plantearse algún supuesto que pueda delimitarse a los supuestos establecidos en el artículo 179 de la Ley de Transparencia local, la solicitante dudó de la veracidad de la respuesta emitida por </w:t>
      </w:r>
      <w:r w:rsidR="00C71FAD" w:rsidRPr="008C5E93">
        <w:rPr>
          <w:rFonts w:cs="Arial"/>
          <w:b/>
          <w:szCs w:val="22"/>
        </w:rPr>
        <w:t>EL SUJETO OBLIGADO.</w:t>
      </w:r>
    </w:p>
    <w:p w14:paraId="1324A23A" w14:textId="77777777" w:rsidR="004420BD" w:rsidRPr="008C5E93" w:rsidRDefault="004420BD" w:rsidP="008C5E93">
      <w:pPr>
        <w:ind w:right="-93"/>
        <w:rPr>
          <w:rFonts w:cs="Tahoma"/>
          <w:bCs/>
          <w:szCs w:val="22"/>
        </w:rPr>
      </w:pPr>
    </w:p>
    <w:p w14:paraId="7F7038D9" w14:textId="77777777" w:rsidR="004420BD" w:rsidRPr="008C5E93" w:rsidRDefault="004420BD" w:rsidP="008C5E93">
      <w:pPr>
        <w:ind w:right="-93"/>
        <w:rPr>
          <w:rFonts w:cs="Tahoma"/>
          <w:bCs/>
          <w:szCs w:val="22"/>
        </w:rPr>
      </w:pPr>
      <w:r w:rsidRPr="008C5E9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E77E7FA" w14:textId="77777777" w:rsidR="0077625C" w:rsidRPr="008C5E93" w:rsidRDefault="0077625C" w:rsidP="008C5E93">
      <w:pPr>
        <w:ind w:right="-93"/>
        <w:rPr>
          <w:rFonts w:cs="Tahoma"/>
          <w:bCs/>
          <w:szCs w:val="22"/>
        </w:rPr>
      </w:pPr>
    </w:p>
    <w:p w14:paraId="6A91EB98" w14:textId="77777777" w:rsidR="0077625C" w:rsidRPr="008C5E93" w:rsidRDefault="0077625C" w:rsidP="008C5E93">
      <w:pPr>
        <w:ind w:right="-93"/>
        <w:rPr>
          <w:rFonts w:cs="Tahoma"/>
          <w:bCs/>
          <w:szCs w:val="22"/>
        </w:rPr>
      </w:pPr>
    </w:p>
    <w:p w14:paraId="440C3F63" w14:textId="77777777" w:rsidR="0077625C" w:rsidRPr="008C5E93" w:rsidRDefault="0077625C" w:rsidP="008C5E93">
      <w:pPr>
        <w:ind w:right="-93"/>
        <w:rPr>
          <w:rFonts w:cs="Tahoma"/>
          <w:bCs/>
          <w:szCs w:val="22"/>
        </w:rPr>
      </w:pPr>
    </w:p>
    <w:p w14:paraId="6CAF9541" w14:textId="77777777" w:rsidR="004420BD" w:rsidRPr="008C5E93" w:rsidRDefault="004420BD" w:rsidP="008C5E93">
      <w:pPr>
        <w:pStyle w:val="Ttulo1"/>
        <w:rPr>
          <w:szCs w:val="22"/>
        </w:rPr>
      </w:pPr>
      <w:bookmarkStart w:id="41" w:name="_Toc173842048"/>
      <w:bookmarkStart w:id="42" w:name="_Toc175826956"/>
      <w:bookmarkStart w:id="43" w:name="_Toc178851496"/>
      <w:bookmarkStart w:id="44" w:name="_Toc179315474"/>
      <w:bookmarkStart w:id="45" w:name="_Toc180589002"/>
      <w:bookmarkEnd w:id="40"/>
      <w:r w:rsidRPr="008C5E93">
        <w:rPr>
          <w:szCs w:val="22"/>
        </w:rPr>
        <w:t>RESUELVE</w:t>
      </w:r>
      <w:bookmarkEnd w:id="41"/>
      <w:bookmarkEnd w:id="42"/>
      <w:bookmarkEnd w:id="43"/>
      <w:bookmarkEnd w:id="44"/>
      <w:bookmarkEnd w:id="45"/>
    </w:p>
    <w:p w14:paraId="26FDC4AB" w14:textId="77777777" w:rsidR="004420BD" w:rsidRPr="008C5E93" w:rsidRDefault="004420BD" w:rsidP="008C5E93">
      <w:pPr>
        <w:ind w:right="113"/>
        <w:rPr>
          <w:rFonts w:cs="Arial"/>
          <w:b/>
          <w:szCs w:val="22"/>
        </w:rPr>
      </w:pPr>
    </w:p>
    <w:p w14:paraId="6D386DFE" w14:textId="49F5AB8E" w:rsidR="00407C1F" w:rsidRPr="008C5E93" w:rsidRDefault="004420BD" w:rsidP="008C5E93">
      <w:pPr>
        <w:rPr>
          <w:lang w:val="es-ES"/>
        </w:rPr>
      </w:pPr>
      <w:r w:rsidRPr="008C5E93">
        <w:rPr>
          <w:b/>
          <w:szCs w:val="22"/>
        </w:rPr>
        <w:t xml:space="preserve">PRIMERO. </w:t>
      </w:r>
      <w:r w:rsidRPr="008C5E93">
        <w:t xml:space="preserve">Se </w:t>
      </w:r>
      <w:r w:rsidRPr="008C5E93">
        <w:rPr>
          <w:b/>
        </w:rPr>
        <w:t>SOBRESEE</w:t>
      </w:r>
      <w:r w:rsidR="00915B34" w:rsidRPr="008C5E93">
        <w:rPr>
          <w:b/>
        </w:rPr>
        <w:t>N</w:t>
      </w:r>
      <w:r w:rsidRPr="008C5E93">
        <w:t xml:space="preserve"> </w:t>
      </w:r>
      <w:r w:rsidR="00915B34" w:rsidRPr="008C5E93">
        <w:t>los</w:t>
      </w:r>
      <w:r w:rsidRPr="008C5E93">
        <w:t xml:space="preserve"> Recurso</w:t>
      </w:r>
      <w:r w:rsidR="00915B34" w:rsidRPr="008C5E93">
        <w:t>s</w:t>
      </w:r>
      <w:r w:rsidRPr="008C5E93">
        <w:t xml:space="preserve"> de Revisión número</w:t>
      </w:r>
      <w:r w:rsidR="00915B34" w:rsidRPr="008C5E93">
        <w:t>s</w:t>
      </w:r>
      <w:r w:rsidRPr="008C5E93">
        <w:t xml:space="preserve"> </w:t>
      </w:r>
      <w:r w:rsidR="00915B34" w:rsidRPr="008C5E93">
        <w:rPr>
          <w:rFonts w:eastAsia="Palatino Linotype" w:cs="Palatino Linotype"/>
          <w:b/>
        </w:rPr>
        <w:t>05777</w:t>
      </w:r>
      <w:r w:rsidRPr="008C5E93">
        <w:rPr>
          <w:rFonts w:eastAsia="Palatino Linotype" w:cs="Palatino Linotype"/>
          <w:b/>
        </w:rPr>
        <w:t xml:space="preserve">/INFOEM/IP/RR/2024 </w:t>
      </w:r>
      <w:r w:rsidR="00C71FAD" w:rsidRPr="008C5E93">
        <w:rPr>
          <w:rFonts w:eastAsia="Palatino Linotype" w:cs="Palatino Linotype"/>
          <w:b/>
        </w:rPr>
        <w:t>y 05851</w:t>
      </w:r>
      <w:r w:rsidR="00915B34" w:rsidRPr="008C5E93">
        <w:rPr>
          <w:rFonts w:eastAsia="Palatino Linotype" w:cs="Palatino Linotype"/>
          <w:b/>
        </w:rPr>
        <w:t xml:space="preserve">/INFOEM/IP/RR/2024 </w:t>
      </w:r>
      <w:r w:rsidR="00407C1F" w:rsidRPr="008C5E93">
        <w:rPr>
          <w:lang w:val="es-ES"/>
        </w:rPr>
        <w:t xml:space="preserve">porque una vez admitidos se actualizó la causal establecida en el artículo 192 fracción IV, </w:t>
      </w:r>
      <w:r w:rsidR="00407C1F" w:rsidRPr="008C5E93">
        <w:t>por</w:t>
      </w:r>
      <w:r w:rsidR="00407C1F" w:rsidRPr="008C5E93">
        <w:rPr>
          <w:lang w:val="es-ES"/>
        </w:rPr>
        <w:t xml:space="preserve"> ser improcedentes en términos de la </w:t>
      </w:r>
      <w:r w:rsidR="00407C1F" w:rsidRPr="008C5E93">
        <w:rPr>
          <w:lang w:eastAsia="es-ES_tradnl"/>
        </w:rPr>
        <w:t>Ley de Transparencia y Acceso a la Información Pública del Estado de México y Municipios</w:t>
      </w:r>
      <w:r w:rsidR="00407C1F" w:rsidRPr="008C5E93">
        <w:rPr>
          <w:lang w:val="es-ES"/>
        </w:rPr>
        <w:t xml:space="preserve">, en términos del Considerando </w:t>
      </w:r>
      <w:r w:rsidR="00407C1F" w:rsidRPr="008C5E93">
        <w:rPr>
          <w:b/>
          <w:lang w:val="es-ES"/>
        </w:rPr>
        <w:t>SEGUNDO</w:t>
      </w:r>
      <w:r w:rsidR="00407C1F" w:rsidRPr="008C5E93">
        <w:rPr>
          <w:lang w:val="es-ES"/>
        </w:rPr>
        <w:t xml:space="preserve"> de la presente resolución.</w:t>
      </w:r>
    </w:p>
    <w:p w14:paraId="2939F229" w14:textId="77777777" w:rsidR="00407C1F" w:rsidRPr="008C5E93" w:rsidRDefault="00407C1F" w:rsidP="008C5E93">
      <w:pPr>
        <w:rPr>
          <w:rFonts w:eastAsia="Palatino Linotype" w:cs="Palatino Linotype"/>
          <w:b/>
        </w:rPr>
      </w:pPr>
    </w:p>
    <w:p w14:paraId="3EFC5AD9" w14:textId="77777777" w:rsidR="004420BD" w:rsidRPr="008C5E93" w:rsidRDefault="004420BD" w:rsidP="008C5E93">
      <w:pPr>
        <w:ind w:right="-93"/>
        <w:rPr>
          <w:szCs w:val="22"/>
        </w:rPr>
      </w:pPr>
      <w:r w:rsidRPr="008C5E93">
        <w:rPr>
          <w:rFonts w:eastAsia="Calibri" w:cs="Tahoma"/>
          <w:b/>
          <w:bCs/>
          <w:szCs w:val="22"/>
          <w:lang w:eastAsia="en-US"/>
        </w:rPr>
        <w:t>SEGUNDO.</w:t>
      </w:r>
      <w:r w:rsidRPr="008C5E93">
        <w:rPr>
          <w:rFonts w:eastAsia="Calibri" w:cs="Tahoma"/>
          <w:szCs w:val="22"/>
        </w:rPr>
        <w:t xml:space="preserve"> </w:t>
      </w:r>
      <w:r w:rsidRPr="008C5E93">
        <w:rPr>
          <w:szCs w:val="22"/>
        </w:rPr>
        <w:t>Notifíquese la presente resolución mediante Sistema de Acceso a la Información Mexiquense (</w:t>
      </w:r>
      <w:r w:rsidRPr="008C5E93">
        <w:rPr>
          <w:b/>
          <w:szCs w:val="22"/>
        </w:rPr>
        <w:t>SAIMEX</w:t>
      </w:r>
      <w:r w:rsidRPr="008C5E93">
        <w:rPr>
          <w:szCs w:val="22"/>
        </w:rPr>
        <w:t xml:space="preserve">), al Titular de la Unidad de Transparencia del </w:t>
      </w:r>
      <w:r w:rsidRPr="008C5E93">
        <w:rPr>
          <w:b/>
          <w:bCs/>
          <w:szCs w:val="22"/>
        </w:rPr>
        <w:t>SUJETO OBLIGADO</w:t>
      </w:r>
      <w:r w:rsidRPr="008C5E93">
        <w:rPr>
          <w:szCs w:val="22"/>
        </w:rPr>
        <w:t>, para su conocimiento.</w:t>
      </w:r>
    </w:p>
    <w:p w14:paraId="723612B1" w14:textId="77777777" w:rsidR="004420BD" w:rsidRPr="008C5E93" w:rsidRDefault="004420BD" w:rsidP="008C5E93">
      <w:pPr>
        <w:rPr>
          <w:b/>
          <w:szCs w:val="22"/>
        </w:rPr>
      </w:pPr>
    </w:p>
    <w:p w14:paraId="1F7804AB" w14:textId="77777777" w:rsidR="004420BD" w:rsidRPr="008C5E93" w:rsidRDefault="004420BD" w:rsidP="008C5E93">
      <w:pPr>
        <w:rPr>
          <w:b/>
          <w:szCs w:val="22"/>
        </w:rPr>
      </w:pPr>
      <w:r w:rsidRPr="008C5E93">
        <w:rPr>
          <w:b/>
          <w:szCs w:val="22"/>
        </w:rPr>
        <w:t>TERCERO.</w:t>
      </w:r>
      <w:r w:rsidRPr="008C5E93">
        <w:rPr>
          <w:szCs w:val="22"/>
        </w:rPr>
        <w:t xml:space="preserve"> Notifíquese a </w:t>
      </w:r>
      <w:r w:rsidRPr="008C5E93">
        <w:rPr>
          <w:b/>
          <w:szCs w:val="22"/>
        </w:rPr>
        <w:t>LA PARTE RECURRENTE</w:t>
      </w:r>
      <w:r w:rsidRPr="008C5E93">
        <w:rPr>
          <w:szCs w:val="22"/>
        </w:rPr>
        <w:t xml:space="preserve"> la presente resolución vía Sistema de Acceso a la Información Mexiquense (SAIMEX)</w:t>
      </w:r>
      <w:r w:rsidRPr="008C5E93">
        <w:rPr>
          <w:b/>
          <w:szCs w:val="22"/>
        </w:rPr>
        <w:t>.</w:t>
      </w:r>
    </w:p>
    <w:p w14:paraId="5A57CB0B" w14:textId="77777777" w:rsidR="004420BD" w:rsidRPr="008C5E93" w:rsidRDefault="004420BD" w:rsidP="008C5E93">
      <w:pPr>
        <w:rPr>
          <w:szCs w:val="22"/>
        </w:rPr>
      </w:pPr>
    </w:p>
    <w:p w14:paraId="7515444D" w14:textId="77777777" w:rsidR="004420BD" w:rsidRPr="008C5E93" w:rsidRDefault="004420BD" w:rsidP="008C5E93">
      <w:pPr>
        <w:rPr>
          <w:szCs w:val="22"/>
        </w:rPr>
      </w:pPr>
      <w:r w:rsidRPr="008C5E93">
        <w:rPr>
          <w:b/>
          <w:szCs w:val="22"/>
        </w:rPr>
        <w:t>CUARTO</w:t>
      </w:r>
      <w:r w:rsidRPr="008C5E93">
        <w:rPr>
          <w:szCs w:val="22"/>
        </w:rPr>
        <w:t xml:space="preserve">. Hágase del conocimiento a </w:t>
      </w:r>
      <w:r w:rsidRPr="008C5E93">
        <w:rPr>
          <w:b/>
          <w:szCs w:val="22"/>
        </w:rPr>
        <w:t>LA PARTE RECURRENTE</w:t>
      </w:r>
      <w:r w:rsidRPr="008C5E9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EA79DD1" w14:textId="77777777" w:rsidR="0077625C" w:rsidRPr="008C5E93" w:rsidRDefault="0077625C" w:rsidP="008C5E93">
      <w:pPr>
        <w:rPr>
          <w:szCs w:val="22"/>
        </w:rPr>
      </w:pPr>
    </w:p>
    <w:p w14:paraId="18F97A24" w14:textId="77777777" w:rsidR="0077625C" w:rsidRDefault="0077625C" w:rsidP="008C5E93">
      <w:pPr>
        <w:rPr>
          <w:szCs w:val="22"/>
        </w:rPr>
      </w:pPr>
    </w:p>
    <w:p w14:paraId="19436412" w14:textId="77777777" w:rsidR="008C5E93" w:rsidRDefault="008C5E93" w:rsidP="008C5E93">
      <w:pPr>
        <w:rPr>
          <w:szCs w:val="22"/>
        </w:rPr>
      </w:pPr>
    </w:p>
    <w:p w14:paraId="4962CBB3" w14:textId="77777777" w:rsidR="008C5E93" w:rsidRPr="008C5E93" w:rsidRDefault="008C5E93" w:rsidP="008C5E93">
      <w:pPr>
        <w:rPr>
          <w:szCs w:val="22"/>
        </w:rPr>
      </w:pPr>
    </w:p>
    <w:p w14:paraId="35CF7F4F" w14:textId="77777777" w:rsidR="0077625C" w:rsidRPr="008C5E93" w:rsidRDefault="0077625C" w:rsidP="008C5E93">
      <w:pPr>
        <w:rPr>
          <w:szCs w:val="22"/>
        </w:rPr>
      </w:pPr>
    </w:p>
    <w:p w14:paraId="0E407F20" w14:textId="3AFC4A40" w:rsidR="00407C1F" w:rsidRPr="008C5E93" w:rsidRDefault="00407C1F" w:rsidP="008C5E93">
      <w:pPr>
        <w:rPr>
          <w:rFonts w:eastAsia="Palatino Linotype" w:cs="Palatino Linotype"/>
          <w:szCs w:val="22"/>
        </w:rPr>
      </w:pPr>
      <w:r w:rsidRPr="008C5E9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B5130C" w:rsidRPr="008C5E93">
        <w:rPr>
          <w:rFonts w:eastAsia="Palatino Linotype" w:cs="Palatino Linotype"/>
          <w:szCs w:val="22"/>
        </w:rPr>
        <w:t>SEIS DE NOVIEMBRE</w:t>
      </w:r>
      <w:r w:rsidRPr="008C5E93">
        <w:rPr>
          <w:rFonts w:eastAsia="Palatino Linotype" w:cs="Palatino Linotype"/>
          <w:szCs w:val="22"/>
        </w:rPr>
        <w:t xml:space="preserve"> DE DOS MIL VEINTICUATRO, ANTE EL SECRETARIO TÉCNICO DEL PLENO, ALEXIS TAPIA RAMÍREZ.</w:t>
      </w:r>
    </w:p>
    <w:p w14:paraId="6BF2B1BF" w14:textId="77777777" w:rsidR="000E03AE" w:rsidRPr="008C5E93" w:rsidRDefault="000E03AE" w:rsidP="008C5E93">
      <w:pPr>
        <w:tabs>
          <w:tab w:val="left" w:pos="2325"/>
        </w:tabs>
        <w:rPr>
          <w:sz w:val="16"/>
          <w:szCs w:val="22"/>
        </w:rPr>
      </w:pPr>
      <w:r w:rsidRPr="008C5E93">
        <w:rPr>
          <w:sz w:val="16"/>
          <w:szCs w:val="22"/>
        </w:rPr>
        <w:t>SCMM/AGZ/DEMF/DLM</w:t>
      </w:r>
    </w:p>
    <w:p w14:paraId="2E89CBD2" w14:textId="77777777" w:rsidR="00BA3C86" w:rsidRPr="008C5E93" w:rsidRDefault="00BA3C86" w:rsidP="008C5E93">
      <w:pPr>
        <w:tabs>
          <w:tab w:val="left" w:pos="2325"/>
        </w:tabs>
        <w:rPr>
          <w:sz w:val="14"/>
          <w:szCs w:val="22"/>
        </w:rPr>
      </w:pPr>
    </w:p>
    <w:p w14:paraId="775D1253" w14:textId="77777777" w:rsidR="00BA3C86" w:rsidRPr="008C5E93" w:rsidRDefault="00BA3C86" w:rsidP="008C5E93">
      <w:pPr>
        <w:tabs>
          <w:tab w:val="left" w:pos="2325"/>
        </w:tabs>
        <w:rPr>
          <w:sz w:val="14"/>
          <w:szCs w:val="22"/>
        </w:rPr>
      </w:pPr>
    </w:p>
    <w:p w14:paraId="4894EE97" w14:textId="77777777" w:rsidR="00BA3C86" w:rsidRPr="008C5E93" w:rsidRDefault="00BA3C86" w:rsidP="008C5E93">
      <w:pPr>
        <w:tabs>
          <w:tab w:val="left" w:pos="2325"/>
        </w:tabs>
        <w:rPr>
          <w:sz w:val="14"/>
          <w:szCs w:val="22"/>
        </w:rPr>
      </w:pPr>
    </w:p>
    <w:p w14:paraId="1491FB30" w14:textId="77777777" w:rsidR="00BA3C86" w:rsidRPr="008C5E93" w:rsidRDefault="00BA3C86" w:rsidP="008C5E93">
      <w:pPr>
        <w:tabs>
          <w:tab w:val="left" w:pos="2325"/>
        </w:tabs>
        <w:rPr>
          <w:sz w:val="14"/>
          <w:szCs w:val="22"/>
        </w:rPr>
      </w:pPr>
    </w:p>
    <w:p w14:paraId="3F5E1C3B" w14:textId="77777777" w:rsidR="00BA3C86" w:rsidRPr="008C5E93" w:rsidRDefault="00BA3C86" w:rsidP="008C5E93">
      <w:pPr>
        <w:tabs>
          <w:tab w:val="left" w:pos="2325"/>
        </w:tabs>
        <w:rPr>
          <w:sz w:val="14"/>
          <w:szCs w:val="22"/>
        </w:rPr>
      </w:pPr>
    </w:p>
    <w:p w14:paraId="186DDB54" w14:textId="77777777" w:rsidR="00BA3C86" w:rsidRPr="008C5E93" w:rsidRDefault="00BA3C86" w:rsidP="008C5E93">
      <w:pPr>
        <w:tabs>
          <w:tab w:val="left" w:pos="2325"/>
        </w:tabs>
        <w:rPr>
          <w:szCs w:val="22"/>
        </w:rPr>
      </w:pPr>
    </w:p>
    <w:p w14:paraId="5B4ADFF3" w14:textId="77777777" w:rsidR="00A131AC" w:rsidRDefault="00A131AC" w:rsidP="008C5E93">
      <w:pPr>
        <w:ind w:left="851" w:right="680"/>
        <w:rPr>
          <w:szCs w:val="22"/>
        </w:rPr>
      </w:pPr>
    </w:p>
    <w:p w14:paraId="5DBBF663" w14:textId="77777777" w:rsidR="009760C9" w:rsidRDefault="009760C9" w:rsidP="008C5E93">
      <w:pPr>
        <w:ind w:left="851" w:right="680"/>
        <w:rPr>
          <w:szCs w:val="22"/>
        </w:rPr>
      </w:pPr>
    </w:p>
    <w:p w14:paraId="0EE817FF" w14:textId="77777777" w:rsidR="009760C9" w:rsidRDefault="009760C9" w:rsidP="008C5E93">
      <w:pPr>
        <w:ind w:left="851" w:right="680"/>
        <w:rPr>
          <w:szCs w:val="22"/>
        </w:rPr>
      </w:pPr>
    </w:p>
    <w:p w14:paraId="78ED57EB" w14:textId="77777777" w:rsidR="009760C9" w:rsidRDefault="009760C9" w:rsidP="008C5E93">
      <w:pPr>
        <w:ind w:left="851" w:right="680"/>
        <w:rPr>
          <w:szCs w:val="22"/>
        </w:rPr>
      </w:pPr>
    </w:p>
    <w:p w14:paraId="4452BABF" w14:textId="77777777" w:rsidR="009760C9" w:rsidRDefault="009760C9" w:rsidP="008C5E93">
      <w:pPr>
        <w:ind w:left="851" w:right="680"/>
        <w:rPr>
          <w:szCs w:val="22"/>
        </w:rPr>
      </w:pPr>
    </w:p>
    <w:p w14:paraId="34D30C47" w14:textId="77777777" w:rsidR="009760C9" w:rsidRDefault="009760C9" w:rsidP="008C5E93">
      <w:pPr>
        <w:ind w:left="851" w:right="680"/>
        <w:rPr>
          <w:szCs w:val="22"/>
        </w:rPr>
      </w:pPr>
    </w:p>
    <w:p w14:paraId="1F8ABFEF" w14:textId="77777777" w:rsidR="009760C9" w:rsidRDefault="009760C9" w:rsidP="008C5E93">
      <w:pPr>
        <w:ind w:left="851" w:right="680"/>
        <w:rPr>
          <w:szCs w:val="22"/>
        </w:rPr>
      </w:pPr>
    </w:p>
    <w:p w14:paraId="28F1F9E2" w14:textId="77777777" w:rsidR="009760C9" w:rsidRDefault="009760C9" w:rsidP="008C5E93">
      <w:pPr>
        <w:ind w:left="851" w:right="680"/>
        <w:rPr>
          <w:szCs w:val="22"/>
        </w:rPr>
      </w:pPr>
    </w:p>
    <w:p w14:paraId="660C2692" w14:textId="77777777" w:rsidR="009760C9" w:rsidRDefault="009760C9" w:rsidP="008C5E93">
      <w:pPr>
        <w:ind w:left="851" w:right="680"/>
        <w:rPr>
          <w:szCs w:val="22"/>
        </w:rPr>
      </w:pPr>
    </w:p>
    <w:p w14:paraId="7B309636" w14:textId="77777777" w:rsidR="009760C9" w:rsidRDefault="009760C9" w:rsidP="008C5E93">
      <w:pPr>
        <w:ind w:left="851" w:right="680"/>
        <w:rPr>
          <w:szCs w:val="22"/>
        </w:rPr>
      </w:pPr>
    </w:p>
    <w:p w14:paraId="11FF9A65" w14:textId="77777777" w:rsidR="009760C9" w:rsidRDefault="009760C9" w:rsidP="008C5E93">
      <w:pPr>
        <w:ind w:left="851" w:right="680"/>
        <w:rPr>
          <w:szCs w:val="22"/>
        </w:rPr>
      </w:pPr>
    </w:p>
    <w:p w14:paraId="15D2C313" w14:textId="77777777" w:rsidR="009760C9" w:rsidRDefault="009760C9" w:rsidP="008C5E93">
      <w:pPr>
        <w:ind w:left="851" w:right="680"/>
        <w:rPr>
          <w:szCs w:val="22"/>
        </w:rPr>
      </w:pPr>
    </w:p>
    <w:p w14:paraId="51927416" w14:textId="77777777" w:rsidR="009760C9" w:rsidRDefault="009760C9" w:rsidP="008C5E93">
      <w:pPr>
        <w:ind w:left="851" w:right="680"/>
        <w:rPr>
          <w:szCs w:val="22"/>
        </w:rPr>
      </w:pPr>
    </w:p>
    <w:p w14:paraId="7A7C5511" w14:textId="77777777" w:rsidR="009760C9" w:rsidRPr="008C5E93" w:rsidRDefault="009760C9" w:rsidP="008C5E93">
      <w:pPr>
        <w:ind w:left="851" w:right="680"/>
        <w:rPr>
          <w:szCs w:val="22"/>
        </w:rPr>
      </w:pPr>
    </w:p>
    <w:sectPr w:rsidR="009760C9" w:rsidRPr="008C5E9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77625C" w:rsidRDefault="0077625C" w:rsidP="00664420">
      <w:pPr>
        <w:spacing w:line="240" w:lineRule="auto"/>
      </w:pPr>
      <w:r>
        <w:separator/>
      </w:r>
    </w:p>
  </w:endnote>
  <w:endnote w:type="continuationSeparator" w:id="0">
    <w:p w14:paraId="162A9BFF" w14:textId="77777777" w:rsidR="0077625C" w:rsidRDefault="0077625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7625C" w:rsidRDefault="0077625C">
    <w:pPr>
      <w:tabs>
        <w:tab w:val="center" w:pos="4550"/>
        <w:tab w:val="left" w:pos="5818"/>
      </w:tabs>
      <w:ind w:right="260"/>
      <w:jc w:val="right"/>
      <w:rPr>
        <w:color w:val="071320" w:themeColor="text2" w:themeShade="80"/>
        <w:sz w:val="24"/>
        <w:szCs w:val="24"/>
      </w:rPr>
    </w:pPr>
  </w:p>
  <w:p w14:paraId="1BCA7F23" w14:textId="77777777" w:rsidR="0077625C" w:rsidRDefault="00776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625C" w:rsidRDefault="0077625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96546" w:rsidRPr="00D96546">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96546" w:rsidRPr="00D96546">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77625C" w:rsidRDefault="00776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77625C" w:rsidRDefault="0077625C" w:rsidP="00664420">
      <w:pPr>
        <w:spacing w:line="240" w:lineRule="auto"/>
      </w:pPr>
      <w:r>
        <w:separator/>
      </w:r>
    </w:p>
  </w:footnote>
  <w:footnote w:type="continuationSeparator" w:id="0">
    <w:p w14:paraId="51EDB179" w14:textId="77777777" w:rsidR="0077625C" w:rsidRDefault="0077625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7625C" w:rsidRPr="00330DA7" w14:paraId="070A4B18" w14:textId="77777777" w:rsidTr="003F35FD">
      <w:trPr>
        <w:trHeight w:val="144"/>
        <w:jc w:val="right"/>
      </w:trPr>
      <w:tc>
        <w:tcPr>
          <w:tcW w:w="2727" w:type="dxa"/>
        </w:tcPr>
        <w:p w14:paraId="62B7493A" w14:textId="77777777" w:rsidR="0077625C" w:rsidRPr="00330DA7" w:rsidRDefault="0077625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6806AC2" w:rsidR="0077625C" w:rsidRPr="00A90C72" w:rsidRDefault="0077625C" w:rsidP="00DB6004">
          <w:pPr>
            <w:tabs>
              <w:tab w:val="right" w:pos="8838"/>
            </w:tabs>
            <w:ind w:left="-74" w:right="-105"/>
            <w:rPr>
              <w:rFonts w:eastAsia="Calibri" w:cs="Tahoma"/>
              <w:szCs w:val="22"/>
              <w:lang w:eastAsia="en-US"/>
            </w:rPr>
          </w:pPr>
          <w:r>
            <w:rPr>
              <w:rFonts w:eastAsia="Calibri" w:cs="Tahoma"/>
              <w:szCs w:val="22"/>
              <w:lang w:eastAsia="en-US"/>
            </w:rPr>
            <w:t>05777/</w:t>
          </w:r>
          <w:r w:rsidRPr="00A90C72">
            <w:rPr>
              <w:rFonts w:eastAsia="Calibri" w:cs="Tahoma"/>
              <w:szCs w:val="22"/>
              <w:lang w:eastAsia="en-US"/>
            </w:rPr>
            <w:t>INFOEM/IP/RR</w:t>
          </w:r>
          <w:r>
            <w:rPr>
              <w:rFonts w:eastAsia="Calibri" w:cs="Tahoma"/>
              <w:szCs w:val="22"/>
              <w:lang w:eastAsia="en-US"/>
            </w:rPr>
            <w:t>/2024 y acumulado</w:t>
          </w:r>
        </w:p>
      </w:tc>
    </w:tr>
    <w:tr w:rsidR="0077625C" w:rsidRPr="00330DA7" w14:paraId="4521E058" w14:textId="77777777" w:rsidTr="003F35FD">
      <w:trPr>
        <w:trHeight w:val="283"/>
        <w:jc w:val="right"/>
      </w:trPr>
      <w:tc>
        <w:tcPr>
          <w:tcW w:w="2727" w:type="dxa"/>
        </w:tcPr>
        <w:p w14:paraId="0B68C086" w14:textId="77777777" w:rsidR="0077625C" w:rsidRPr="00330DA7" w:rsidRDefault="0077625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5E75D89" w:rsidR="0077625C" w:rsidRPr="00952DD0" w:rsidRDefault="0077625C" w:rsidP="003F35FD">
          <w:pPr>
            <w:tabs>
              <w:tab w:val="left" w:pos="2834"/>
              <w:tab w:val="right" w:pos="8838"/>
            </w:tabs>
            <w:ind w:left="-108" w:right="-105"/>
            <w:rPr>
              <w:rFonts w:eastAsia="Calibri" w:cs="Tahoma"/>
              <w:szCs w:val="22"/>
              <w:lang w:eastAsia="en-US"/>
            </w:rPr>
          </w:pPr>
          <w:r>
            <w:rPr>
              <w:rFonts w:eastAsia="Calibri" w:cs="Tahoma"/>
              <w:szCs w:val="22"/>
              <w:lang w:eastAsia="en-US"/>
            </w:rPr>
            <w:t>Poder Legislativo</w:t>
          </w:r>
        </w:p>
      </w:tc>
    </w:tr>
    <w:tr w:rsidR="0077625C" w:rsidRPr="00330DA7" w14:paraId="6331D9B6" w14:textId="77777777" w:rsidTr="003F35FD">
      <w:trPr>
        <w:trHeight w:val="283"/>
        <w:jc w:val="right"/>
      </w:trPr>
      <w:tc>
        <w:tcPr>
          <w:tcW w:w="2727" w:type="dxa"/>
        </w:tcPr>
        <w:p w14:paraId="3FA86BAE" w14:textId="2A92F133" w:rsidR="0077625C" w:rsidRPr="00330DA7" w:rsidRDefault="0077625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7625C" w:rsidRPr="00EA66FC" w:rsidRDefault="0077625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7625C" w:rsidRPr="00443C6B" w:rsidRDefault="0077625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323546470" name="Imagen 132354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7625C" w:rsidRPr="00330DA7" w14:paraId="29CFF901" w14:textId="77777777" w:rsidTr="00DB6004">
      <w:trPr>
        <w:trHeight w:val="1435"/>
      </w:trPr>
      <w:tc>
        <w:tcPr>
          <w:tcW w:w="283" w:type="dxa"/>
          <w:shd w:val="clear" w:color="auto" w:fill="auto"/>
        </w:tcPr>
        <w:p w14:paraId="046B9F8F" w14:textId="77777777" w:rsidR="0077625C" w:rsidRPr="00330DA7" w:rsidRDefault="0077625C"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7625C" w:rsidRPr="00330DA7" w14:paraId="04F272D2" w14:textId="77777777" w:rsidTr="00DB6004">
            <w:trPr>
              <w:trHeight w:val="144"/>
            </w:trPr>
            <w:tc>
              <w:tcPr>
                <w:tcW w:w="2727" w:type="dxa"/>
              </w:tcPr>
              <w:p w14:paraId="2FD4DBF6" w14:textId="77777777" w:rsidR="0077625C" w:rsidRPr="00330DA7" w:rsidRDefault="0077625C"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6DF18D0" w:rsidR="0077625C" w:rsidRPr="00A90C72" w:rsidRDefault="0077625C" w:rsidP="00DB6004">
                <w:pPr>
                  <w:tabs>
                    <w:tab w:val="right" w:pos="8838"/>
                  </w:tabs>
                  <w:ind w:left="-74" w:right="-105"/>
                  <w:rPr>
                    <w:rFonts w:eastAsia="Calibri" w:cs="Tahoma"/>
                    <w:szCs w:val="22"/>
                    <w:lang w:eastAsia="en-US"/>
                  </w:rPr>
                </w:pPr>
                <w:r>
                  <w:rPr>
                    <w:rFonts w:eastAsia="Calibri" w:cs="Tahoma"/>
                    <w:szCs w:val="22"/>
                    <w:lang w:eastAsia="en-US"/>
                  </w:rPr>
                  <w:t>05777/</w:t>
                </w:r>
                <w:r w:rsidRPr="00A90C72">
                  <w:rPr>
                    <w:rFonts w:eastAsia="Calibri" w:cs="Tahoma"/>
                    <w:szCs w:val="22"/>
                    <w:lang w:eastAsia="en-US"/>
                  </w:rPr>
                  <w:t>INFOEM/IP/RR</w:t>
                </w:r>
                <w:r>
                  <w:rPr>
                    <w:rFonts w:eastAsia="Calibri" w:cs="Tahoma"/>
                    <w:szCs w:val="22"/>
                    <w:lang w:eastAsia="en-US"/>
                  </w:rPr>
                  <w:t>/2024 y acumulado</w:t>
                </w:r>
              </w:p>
            </w:tc>
            <w:tc>
              <w:tcPr>
                <w:tcW w:w="3402" w:type="dxa"/>
              </w:tcPr>
              <w:p w14:paraId="71DEA1CF" w14:textId="77777777" w:rsidR="0077625C" w:rsidRDefault="0077625C" w:rsidP="00DB6004">
                <w:pPr>
                  <w:tabs>
                    <w:tab w:val="right" w:pos="8838"/>
                  </w:tabs>
                  <w:ind w:left="-74" w:right="-105"/>
                  <w:rPr>
                    <w:rFonts w:eastAsia="Calibri" w:cs="Tahoma"/>
                    <w:szCs w:val="22"/>
                    <w:lang w:eastAsia="en-US"/>
                  </w:rPr>
                </w:pPr>
              </w:p>
            </w:tc>
          </w:tr>
          <w:tr w:rsidR="0077625C" w:rsidRPr="00330DA7" w14:paraId="05C58951" w14:textId="77777777" w:rsidTr="00DB6004">
            <w:trPr>
              <w:trHeight w:val="144"/>
            </w:trPr>
            <w:tc>
              <w:tcPr>
                <w:tcW w:w="2727" w:type="dxa"/>
              </w:tcPr>
              <w:p w14:paraId="642B9610" w14:textId="77777777" w:rsidR="0077625C" w:rsidRPr="00330DA7" w:rsidRDefault="0077625C"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E02548B" w:rsidR="0077625C" w:rsidRPr="005F19B1" w:rsidRDefault="00D96546" w:rsidP="004D3411">
                <w:pPr>
                  <w:tabs>
                    <w:tab w:val="left" w:pos="3122"/>
                    <w:tab w:val="right" w:pos="8838"/>
                  </w:tabs>
                  <w:ind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w:t>
                </w:r>
                <w:proofErr w:type="spellStart"/>
                <w:r>
                  <w:rPr>
                    <w:rFonts w:eastAsia="Calibri" w:cs="Tahoma"/>
                    <w:szCs w:val="22"/>
                    <w:lang w:eastAsia="en-US"/>
                  </w:rPr>
                  <w:t>XXXXXXX</w:t>
                </w:r>
                <w:proofErr w:type="spellEnd"/>
              </w:p>
            </w:tc>
            <w:tc>
              <w:tcPr>
                <w:tcW w:w="3402" w:type="dxa"/>
              </w:tcPr>
              <w:p w14:paraId="73F47F53" w14:textId="77777777" w:rsidR="0077625C" w:rsidRPr="005F19B1" w:rsidRDefault="0077625C" w:rsidP="00DB6004">
                <w:pPr>
                  <w:tabs>
                    <w:tab w:val="left" w:pos="3122"/>
                    <w:tab w:val="right" w:pos="8838"/>
                  </w:tabs>
                  <w:ind w:left="-105" w:right="-105"/>
                  <w:rPr>
                    <w:rFonts w:eastAsia="Calibri" w:cs="Tahoma"/>
                    <w:szCs w:val="22"/>
                    <w:lang w:eastAsia="en-US"/>
                  </w:rPr>
                </w:pPr>
              </w:p>
            </w:tc>
          </w:tr>
          <w:bookmarkEnd w:id="1"/>
          <w:tr w:rsidR="0077625C" w:rsidRPr="00330DA7" w14:paraId="00E6CDC1" w14:textId="77777777" w:rsidTr="00DB6004">
            <w:trPr>
              <w:trHeight w:val="283"/>
            </w:trPr>
            <w:tc>
              <w:tcPr>
                <w:tcW w:w="2727" w:type="dxa"/>
              </w:tcPr>
              <w:p w14:paraId="0631AD24" w14:textId="77777777" w:rsidR="0077625C" w:rsidRPr="00330DA7" w:rsidRDefault="0077625C"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3C7C0F5" w:rsidR="0077625C" w:rsidRPr="00952DD0" w:rsidRDefault="0077625C" w:rsidP="00DB6004">
                <w:pPr>
                  <w:tabs>
                    <w:tab w:val="left" w:pos="2834"/>
                    <w:tab w:val="right" w:pos="8838"/>
                  </w:tabs>
                  <w:ind w:left="-108" w:right="-105"/>
                  <w:rPr>
                    <w:rFonts w:eastAsia="Calibri" w:cs="Tahoma"/>
                    <w:szCs w:val="22"/>
                    <w:lang w:eastAsia="en-US"/>
                  </w:rPr>
                </w:pPr>
                <w:r w:rsidRPr="002B0968">
                  <w:rPr>
                    <w:rFonts w:eastAsia="Calibri" w:cs="Tahoma"/>
                    <w:szCs w:val="22"/>
                    <w:lang w:eastAsia="en-US"/>
                  </w:rPr>
                  <w:t>Poder Legislativo</w:t>
                </w:r>
              </w:p>
            </w:tc>
            <w:tc>
              <w:tcPr>
                <w:tcW w:w="3402" w:type="dxa"/>
              </w:tcPr>
              <w:p w14:paraId="3A7DA319" w14:textId="77777777" w:rsidR="0077625C" w:rsidRPr="00A90C72" w:rsidRDefault="0077625C" w:rsidP="00DB6004">
                <w:pPr>
                  <w:tabs>
                    <w:tab w:val="left" w:pos="2834"/>
                    <w:tab w:val="right" w:pos="8838"/>
                  </w:tabs>
                  <w:ind w:left="-108" w:right="-105"/>
                  <w:rPr>
                    <w:rFonts w:eastAsia="Calibri" w:cs="Tahoma"/>
                    <w:szCs w:val="22"/>
                    <w:lang w:eastAsia="en-US"/>
                  </w:rPr>
                </w:pPr>
              </w:p>
            </w:tc>
          </w:tr>
          <w:tr w:rsidR="0077625C" w:rsidRPr="00330DA7" w14:paraId="0F6CD8D2" w14:textId="77777777" w:rsidTr="00DB6004">
            <w:trPr>
              <w:trHeight w:val="283"/>
            </w:trPr>
            <w:tc>
              <w:tcPr>
                <w:tcW w:w="2727" w:type="dxa"/>
              </w:tcPr>
              <w:p w14:paraId="31700628" w14:textId="41E81ADF" w:rsidR="0077625C" w:rsidRPr="00330DA7" w:rsidRDefault="0077625C"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7625C" w:rsidRPr="00EA66FC" w:rsidRDefault="0077625C"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7625C" w:rsidRPr="00330DA7" w:rsidRDefault="0077625C" w:rsidP="00DB6004">
                <w:pPr>
                  <w:tabs>
                    <w:tab w:val="right" w:pos="8838"/>
                  </w:tabs>
                  <w:ind w:left="-108" w:right="-105"/>
                  <w:rPr>
                    <w:rFonts w:eastAsia="Calibri" w:cs="Tahoma"/>
                    <w:szCs w:val="22"/>
                    <w:lang w:eastAsia="en-US"/>
                  </w:rPr>
                </w:pPr>
              </w:p>
            </w:tc>
          </w:tr>
        </w:tbl>
        <w:p w14:paraId="5DC6AC61" w14:textId="77777777" w:rsidR="0077625C" w:rsidRPr="00330DA7" w:rsidRDefault="0077625C" w:rsidP="00DB6004">
          <w:pPr>
            <w:tabs>
              <w:tab w:val="right" w:pos="8838"/>
            </w:tabs>
            <w:ind w:left="-28"/>
            <w:rPr>
              <w:rFonts w:ascii="Arial" w:eastAsia="Calibri" w:hAnsi="Arial" w:cs="Arial"/>
              <w:b/>
              <w:szCs w:val="22"/>
              <w:lang w:eastAsia="en-US"/>
            </w:rPr>
          </w:pPr>
        </w:p>
      </w:tc>
    </w:tr>
  </w:tbl>
  <w:p w14:paraId="2A906731" w14:textId="77777777" w:rsidR="0077625C" w:rsidRPr="00765661" w:rsidRDefault="00D96546"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alt="" style="position:absolute;left:0;text-align:left;margin-left:-79.4pt;margin-top:-155.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556F2"/>
    <w:multiLevelType w:val="hybridMultilevel"/>
    <w:tmpl w:val="EC528776"/>
    <w:lvl w:ilvl="0" w:tplc="625CC4A2">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D84"/>
    <w:rsid w:val="00015208"/>
    <w:rsid w:val="00025464"/>
    <w:rsid w:val="000318BC"/>
    <w:rsid w:val="00033E42"/>
    <w:rsid w:val="00057B2D"/>
    <w:rsid w:val="00073B84"/>
    <w:rsid w:val="0007738C"/>
    <w:rsid w:val="00080071"/>
    <w:rsid w:val="00086B8E"/>
    <w:rsid w:val="0009002D"/>
    <w:rsid w:val="000978F2"/>
    <w:rsid w:val="000B3CAE"/>
    <w:rsid w:val="000C2AA2"/>
    <w:rsid w:val="000C6C4B"/>
    <w:rsid w:val="000D0D67"/>
    <w:rsid w:val="000D21BB"/>
    <w:rsid w:val="000D5D8A"/>
    <w:rsid w:val="000E03AE"/>
    <w:rsid w:val="000E09C4"/>
    <w:rsid w:val="000E2BA7"/>
    <w:rsid w:val="000F17BC"/>
    <w:rsid w:val="000F200C"/>
    <w:rsid w:val="000F699F"/>
    <w:rsid w:val="00113060"/>
    <w:rsid w:val="0011350D"/>
    <w:rsid w:val="001218CA"/>
    <w:rsid w:val="0012653A"/>
    <w:rsid w:val="00141876"/>
    <w:rsid w:val="0014207B"/>
    <w:rsid w:val="00150C49"/>
    <w:rsid w:val="00160C7E"/>
    <w:rsid w:val="0016371B"/>
    <w:rsid w:val="00166E6E"/>
    <w:rsid w:val="00171216"/>
    <w:rsid w:val="00171D9C"/>
    <w:rsid w:val="0017786B"/>
    <w:rsid w:val="00184503"/>
    <w:rsid w:val="00195748"/>
    <w:rsid w:val="001A58B3"/>
    <w:rsid w:val="001B30DE"/>
    <w:rsid w:val="001B4FF2"/>
    <w:rsid w:val="001B5588"/>
    <w:rsid w:val="001B6006"/>
    <w:rsid w:val="001B777A"/>
    <w:rsid w:val="001C379F"/>
    <w:rsid w:val="001C411D"/>
    <w:rsid w:val="001C48E7"/>
    <w:rsid w:val="001C5C6F"/>
    <w:rsid w:val="001C7688"/>
    <w:rsid w:val="001E1ACD"/>
    <w:rsid w:val="001F3515"/>
    <w:rsid w:val="001F438C"/>
    <w:rsid w:val="00201AF7"/>
    <w:rsid w:val="002129F3"/>
    <w:rsid w:val="00213142"/>
    <w:rsid w:val="0022753A"/>
    <w:rsid w:val="00233005"/>
    <w:rsid w:val="00233F17"/>
    <w:rsid w:val="002352B5"/>
    <w:rsid w:val="00256353"/>
    <w:rsid w:val="00257896"/>
    <w:rsid w:val="00262FF5"/>
    <w:rsid w:val="00277160"/>
    <w:rsid w:val="00277E93"/>
    <w:rsid w:val="002857F5"/>
    <w:rsid w:val="00290FCA"/>
    <w:rsid w:val="00292286"/>
    <w:rsid w:val="0029336C"/>
    <w:rsid w:val="002953E7"/>
    <w:rsid w:val="002A127C"/>
    <w:rsid w:val="002A2C68"/>
    <w:rsid w:val="002A3601"/>
    <w:rsid w:val="002A37A0"/>
    <w:rsid w:val="002B0968"/>
    <w:rsid w:val="002B14FB"/>
    <w:rsid w:val="002B2078"/>
    <w:rsid w:val="002B7C6F"/>
    <w:rsid w:val="002D111C"/>
    <w:rsid w:val="002E026D"/>
    <w:rsid w:val="002E12E4"/>
    <w:rsid w:val="002E36AB"/>
    <w:rsid w:val="002E61F8"/>
    <w:rsid w:val="002F13C2"/>
    <w:rsid w:val="002F1878"/>
    <w:rsid w:val="00302209"/>
    <w:rsid w:val="00302476"/>
    <w:rsid w:val="00324215"/>
    <w:rsid w:val="00324BDD"/>
    <w:rsid w:val="00326E80"/>
    <w:rsid w:val="00331F35"/>
    <w:rsid w:val="00335CDF"/>
    <w:rsid w:val="003368DB"/>
    <w:rsid w:val="0034579B"/>
    <w:rsid w:val="00354474"/>
    <w:rsid w:val="00362A11"/>
    <w:rsid w:val="0036480F"/>
    <w:rsid w:val="003959B2"/>
    <w:rsid w:val="003A40C1"/>
    <w:rsid w:val="003B42D4"/>
    <w:rsid w:val="003B47E7"/>
    <w:rsid w:val="003B5D3E"/>
    <w:rsid w:val="003C0D71"/>
    <w:rsid w:val="003C132C"/>
    <w:rsid w:val="003D3941"/>
    <w:rsid w:val="003E6CE9"/>
    <w:rsid w:val="003E7EFE"/>
    <w:rsid w:val="003F01B8"/>
    <w:rsid w:val="003F35FD"/>
    <w:rsid w:val="003F54D8"/>
    <w:rsid w:val="0040238C"/>
    <w:rsid w:val="00407C1F"/>
    <w:rsid w:val="00412D96"/>
    <w:rsid w:val="0041385B"/>
    <w:rsid w:val="00424882"/>
    <w:rsid w:val="0042646E"/>
    <w:rsid w:val="00437D10"/>
    <w:rsid w:val="00441BFA"/>
    <w:rsid w:val="004420BD"/>
    <w:rsid w:val="00444101"/>
    <w:rsid w:val="004502AA"/>
    <w:rsid w:val="00454FBD"/>
    <w:rsid w:val="00463888"/>
    <w:rsid w:val="00482979"/>
    <w:rsid w:val="00491DFF"/>
    <w:rsid w:val="004A4FD1"/>
    <w:rsid w:val="004B69F4"/>
    <w:rsid w:val="004C383A"/>
    <w:rsid w:val="004C6675"/>
    <w:rsid w:val="004C6BC2"/>
    <w:rsid w:val="004D3411"/>
    <w:rsid w:val="004D69A6"/>
    <w:rsid w:val="004D7CD8"/>
    <w:rsid w:val="004D7D89"/>
    <w:rsid w:val="004E5068"/>
    <w:rsid w:val="004F7A00"/>
    <w:rsid w:val="00507B2E"/>
    <w:rsid w:val="00515589"/>
    <w:rsid w:val="00517287"/>
    <w:rsid w:val="005211CF"/>
    <w:rsid w:val="00523F48"/>
    <w:rsid w:val="00526543"/>
    <w:rsid w:val="005365FA"/>
    <w:rsid w:val="00542C3F"/>
    <w:rsid w:val="00543E56"/>
    <w:rsid w:val="00545E72"/>
    <w:rsid w:val="00551512"/>
    <w:rsid w:val="005638A0"/>
    <w:rsid w:val="005671B4"/>
    <w:rsid w:val="005723CB"/>
    <w:rsid w:val="0057303D"/>
    <w:rsid w:val="00575400"/>
    <w:rsid w:val="00596665"/>
    <w:rsid w:val="005A060B"/>
    <w:rsid w:val="005A3ED9"/>
    <w:rsid w:val="005A4CD5"/>
    <w:rsid w:val="005B18AF"/>
    <w:rsid w:val="005B329D"/>
    <w:rsid w:val="005B7DDA"/>
    <w:rsid w:val="005D1A4A"/>
    <w:rsid w:val="005D51E9"/>
    <w:rsid w:val="005D5A50"/>
    <w:rsid w:val="005E2E07"/>
    <w:rsid w:val="005E61B9"/>
    <w:rsid w:val="005E7FE0"/>
    <w:rsid w:val="005F0237"/>
    <w:rsid w:val="005F5301"/>
    <w:rsid w:val="005F65B7"/>
    <w:rsid w:val="006067C7"/>
    <w:rsid w:val="0061197D"/>
    <w:rsid w:val="006159AD"/>
    <w:rsid w:val="0064125A"/>
    <w:rsid w:val="00646436"/>
    <w:rsid w:val="00646593"/>
    <w:rsid w:val="00652474"/>
    <w:rsid w:val="00664420"/>
    <w:rsid w:val="00680994"/>
    <w:rsid w:val="006A3961"/>
    <w:rsid w:val="006A646A"/>
    <w:rsid w:val="006B10B0"/>
    <w:rsid w:val="006D451D"/>
    <w:rsid w:val="006E0BED"/>
    <w:rsid w:val="006E25BC"/>
    <w:rsid w:val="006E6BBC"/>
    <w:rsid w:val="006F1FEE"/>
    <w:rsid w:val="006F7768"/>
    <w:rsid w:val="007038F7"/>
    <w:rsid w:val="00703EED"/>
    <w:rsid w:val="00704C76"/>
    <w:rsid w:val="00717E59"/>
    <w:rsid w:val="00720857"/>
    <w:rsid w:val="00724762"/>
    <w:rsid w:val="0072571E"/>
    <w:rsid w:val="00752412"/>
    <w:rsid w:val="00775BFC"/>
    <w:rsid w:val="0077625C"/>
    <w:rsid w:val="007803DA"/>
    <w:rsid w:val="00781217"/>
    <w:rsid w:val="007A3459"/>
    <w:rsid w:val="007A381A"/>
    <w:rsid w:val="007B4355"/>
    <w:rsid w:val="007B49FA"/>
    <w:rsid w:val="007B6074"/>
    <w:rsid w:val="007B763C"/>
    <w:rsid w:val="007C65D0"/>
    <w:rsid w:val="007D1C55"/>
    <w:rsid w:val="007D317F"/>
    <w:rsid w:val="007D7135"/>
    <w:rsid w:val="007E02CE"/>
    <w:rsid w:val="007E10BB"/>
    <w:rsid w:val="007E5CEB"/>
    <w:rsid w:val="007F032D"/>
    <w:rsid w:val="007F4A35"/>
    <w:rsid w:val="007F5D06"/>
    <w:rsid w:val="00804544"/>
    <w:rsid w:val="00804A94"/>
    <w:rsid w:val="00805A6E"/>
    <w:rsid w:val="00841A69"/>
    <w:rsid w:val="008476AD"/>
    <w:rsid w:val="00852628"/>
    <w:rsid w:val="00861542"/>
    <w:rsid w:val="00862D50"/>
    <w:rsid w:val="00865CF4"/>
    <w:rsid w:val="00871A57"/>
    <w:rsid w:val="00876DBC"/>
    <w:rsid w:val="00891B79"/>
    <w:rsid w:val="008A6003"/>
    <w:rsid w:val="008A6F88"/>
    <w:rsid w:val="008B1E16"/>
    <w:rsid w:val="008B54A7"/>
    <w:rsid w:val="008C1676"/>
    <w:rsid w:val="008C51A1"/>
    <w:rsid w:val="008C5E93"/>
    <w:rsid w:val="008E0766"/>
    <w:rsid w:val="008E0778"/>
    <w:rsid w:val="008E1316"/>
    <w:rsid w:val="008E17B8"/>
    <w:rsid w:val="008E5069"/>
    <w:rsid w:val="008F1DB1"/>
    <w:rsid w:val="008F595C"/>
    <w:rsid w:val="00910FD2"/>
    <w:rsid w:val="00911907"/>
    <w:rsid w:val="00913FF3"/>
    <w:rsid w:val="00915B34"/>
    <w:rsid w:val="00926880"/>
    <w:rsid w:val="00926B54"/>
    <w:rsid w:val="00930CF8"/>
    <w:rsid w:val="00931437"/>
    <w:rsid w:val="0093350B"/>
    <w:rsid w:val="00947134"/>
    <w:rsid w:val="00953430"/>
    <w:rsid w:val="00955190"/>
    <w:rsid w:val="00970E07"/>
    <w:rsid w:val="00970EB3"/>
    <w:rsid w:val="00972ECA"/>
    <w:rsid w:val="009760C9"/>
    <w:rsid w:val="009766AA"/>
    <w:rsid w:val="00977152"/>
    <w:rsid w:val="00980BB8"/>
    <w:rsid w:val="0098599B"/>
    <w:rsid w:val="00986D2B"/>
    <w:rsid w:val="009A03B4"/>
    <w:rsid w:val="009A2D78"/>
    <w:rsid w:val="009A4AF4"/>
    <w:rsid w:val="009A4E20"/>
    <w:rsid w:val="009A7C10"/>
    <w:rsid w:val="009B2945"/>
    <w:rsid w:val="009C4F06"/>
    <w:rsid w:val="009D38CA"/>
    <w:rsid w:val="009D47ED"/>
    <w:rsid w:val="009E2DEE"/>
    <w:rsid w:val="009F2D06"/>
    <w:rsid w:val="009F797C"/>
    <w:rsid w:val="00A0307E"/>
    <w:rsid w:val="00A033D4"/>
    <w:rsid w:val="00A11569"/>
    <w:rsid w:val="00A131AC"/>
    <w:rsid w:val="00A1405A"/>
    <w:rsid w:val="00A16D85"/>
    <w:rsid w:val="00A17071"/>
    <w:rsid w:val="00A21A20"/>
    <w:rsid w:val="00A21FF1"/>
    <w:rsid w:val="00A270FA"/>
    <w:rsid w:val="00A32231"/>
    <w:rsid w:val="00A36A99"/>
    <w:rsid w:val="00A45F98"/>
    <w:rsid w:val="00A53315"/>
    <w:rsid w:val="00A57230"/>
    <w:rsid w:val="00A61853"/>
    <w:rsid w:val="00A70EF0"/>
    <w:rsid w:val="00A7290A"/>
    <w:rsid w:val="00A73ACA"/>
    <w:rsid w:val="00A84BB5"/>
    <w:rsid w:val="00A9208D"/>
    <w:rsid w:val="00A94088"/>
    <w:rsid w:val="00AA27F9"/>
    <w:rsid w:val="00AA6EA9"/>
    <w:rsid w:val="00AC2DB8"/>
    <w:rsid w:val="00AC3CA0"/>
    <w:rsid w:val="00AC5873"/>
    <w:rsid w:val="00AD1D93"/>
    <w:rsid w:val="00AD5B02"/>
    <w:rsid w:val="00AE3DA7"/>
    <w:rsid w:val="00AE73F0"/>
    <w:rsid w:val="00AF03C4"/>
    <w:rsid w:val="00AF48AA"/>
    <w:rsid w:val="00AF7207"/>
    <w:rsid w:val="00B22A80"/>
    <w:rsid w:val="00B22EAC"/>
    <w:rsid w:val="00B328F3"/>
    <w:rsid w:val="00B35E28"/>
    <w:rsid w:val="00B42ED1"/>
    <w:rsid w:val="00B5130C"/>
    <w:rsid w:val="00B75C74"/>
    <w:rsid w:val="00B813E4"/>
    <w:rsid w:val="00B82493"/>
    <w:rsid w:val="00B83213"/>
    <w:rsid w:val="00BA3C86"/>
    <w:rsid w:val="00BA55A8"/>
    <w:rsid w:val="00BB1A35"/>
    <w:rsid w:val="00BB2ABF"/>
    <w:rsid w:val="00BB64F4"/>
    <w:rsid w:val="00BB7F6C"/>
    <w:rsid w:val="00BC130F"/>
    <w:rsid w:val="00BC5BB6"/>
    <w:rsid w:val="00BC5BF6"/>
    <w:rsid w:val="00BC791A"/>
    <w:rsid w:val="00BD3F4F"/>
    <w:rsid w:val="00BD4989"/>
    <w:rsid w:val="00BD5A7C"/>
    <w:rsid w:val="00BD7500"/>
    <w:rsid w:val="00BD792E"/>
    <w:rsid w:val="00BD7EF5"/>
    <w:rsid w:val="00BE7A1B"/>
    <w:rsid w:val="00BF0221"/>
    <w:rsid w:val="00BF091A"/>
    <w:rsid w:val="00BF4EAD"/>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3BC1"/>
    <w:rsid w:val="00C4421E"/>
    <w:rsid w:val="00C461EC"/>
    <w:rsid w:val="00C507D4"/>
    <w:rsid w:val="00C71CEF"/>
    <w:rsid w:val="00C71FAD"/>
    <w:rsid w:val="00C72DAA"/>
    <w:rsid w:val="00C73E2C"/>
    <w:rsid w:val="00C80B14"/>
    <w:rsid w:val="00C858ED"/>
    <w:rsid w:val="00C95D0A"/>
    <w:rsid w:val="00CA0416"/>
    <w:rsid w:val="00CA1D08"/>
    <w:rsid w:val="00CB14D8"/>
    <w:rsid w:val="00CB7E9A"/>
    <w:rsid w:val="00CC761E"/>
    <w:rsid w:val="00CD0B92"/>
    <w:rsid w:val="00CE29D3"/>
    <w:rsid w:val="00CF2D8B"/>
    <w:rsid w:val="00CF7586"/>
    <w:rsid w:val="00D036D3"/>
    <w:rsid w:val="00D13408"/>
    <w:rsid w:val="00D138E1"/>
    <w:rsid w:val="00D20E78"/>
    <w:rsid w:val="00D2790D"/>
    <w:rsid w:val="00D455DE"/>
    <w:rsid w:val="00D51ECD"/>
    <w:rsid w:val="00D6170E"/>
    <w:rsid w:val="00D67166"/>
    <w:rsid w:val="00D7596A"/>
    <w:rsid w:val="00D76084"/>
    <w:rsid w:val="00D76152"/>
    <w:rsid w:val="00D91CB4"/>
    <w:rsid w:val="00D96546"/>
    <w:rsid w:val="00DB1C09"/>
    <w:rsid w:val="00DB6004"/>
    <w:rsid w:val="00DC0B76"/>
    <w:rsid w:val="00DC6F7D"/>
    <w:rsid w:val="00DD1221"/>
    <w:rsid w:val="00DD3012"/>
    <w:rsid w:val="00DE1133"/>
    <w:rsid w:val="00DF4258"/>
    <w:rsid w:val="00E01754"/>
    <w:rsid w:val="00E036FC"/>
    <w:rsid w:val="00E07263"/>
    <w:rsid w:val="00E16BF5"/>
    <w:rsid w:val="00E220C2"/>
    <w:rsid w:val="00E2490C"/>
    <w:rsid w:val="00E35C0F"/>
    <w:rsid w:val="00E364BB"/>
    <w:rsid w:val="00E37A3F"/>
    <w:rsid w:val="00E37D3C"/>
    <w:rsid w:val="00E50766"/>
    <w:rsid w:val="00E62E6A"/>
    <w:rsid w:val="00E6475E"/>
    <w:rsid w:val="00E71D5E"/>
    <w:rsid w:val="00E74D1F"/>
    <w:rsid w:val="00E83EF5"/>
    <w:rsid w:val="00E9335C"/>
    <w:rsid w:val="00EA361F"/>
    <w:rsid w:val="00EB262C"/>
    <w:rsid w:val="00EB6157"/>
    <w:rsid w:val="00EB6B59"/>
    <w:rsid w:val="00EB77F0"/>
    <w:rsid w:val="00ED1C1E"/>
    <w:rsid w:val="00ED2ED2"/>
    <w:rsid w:val="00ED4C1D"/>
    <w:rsid w:val="00ED6786"/>
    <w:rsid w:val="00ED6CBD"/>
    <w:rsid w:val="00EE0DBB"/>
    <w:rsid w:val="00EE1C5D"/>
    <w:rsid w:val="00EE2AF2"/>
    <w:rsid w:val="00EE7417"/>
    <w:rsid w:val="00EF16D7"/>
    <w:rsid w:val="00F07EE6"/>
    <w:rsid w:val="00F130F4"/>
    <w:rsid w:val="00F33426"/>
    <w:rsid w:val="00F33CC8"/>
    <w:rsid w:val="00F4481C"/>
    <w:rsid w:val="00F51A4F"/>
    <w:rsid w:val="00F5313F"/>
    <w:rsid w:val="00F701EF"/>
    <w:rsid w:val="00F75D23"/>
    <w:rsid w:val="00F90936"/>
    <w:rsid w:val="00F9111A"/>
    <w:rsid w:val="00FA3644"/>
    <w:rsid w:val="00FA5957"/>
    <w:rsid w:val="00FC0F67"/>
    <w:rsid w:val="00FC23B8"/>
    <w:rsid w:val="00FC24D4"/>
    <w:rsid w:val="00FC3CE0"/>
    <w:rsid w:val="00FC3FCC"/>
    <w:rsid w:val="00FD06A8"/>
    <w:rsid w:val="00FD1DDB"/>
    <w:rsid w:val="00FE1818"/>
    <w:rsid w:val="00FE65CE"/>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6b08bab-a17d-419c-8fa8-b7b9c3c33fde"/>
    <ds:schemaRef ds:uri="http://schemas.microsoft.com/office/2006/metadata/propertie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5DBF8CD-8E78-43A9-A1BE-7E09E34E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5248</Words>
  <Characters>28865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2024-10-25T17:13:00Z</cp:lastPrinted>
  <dcterms:created xsi:type="dcterms:W3CDTF">2024-10-17T20:26:00Z</dcterms:created>
  <dcterms:modified xsi:type="dcterms:W3CDTF">2025-01-13T18:31:00Z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