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948FF32" w:rsidR="005000AA" w:rsidRPr="00654BF9" w:rsidRDefault="005000AA" w:rsidP="005000AA">
      <w:pPr>
        <w:spacing w:before="240" w:after="240" w:line="360" w:lineRule="auto"/>
        <w:jc w:val="both"/>
        <w:rPr>
          <w:rFonts w:ascii="Palatino Linotype" w:hAnsi="Palatino Linotype"/>
        </w:rPr>
      </w:pPr>
      <w:r w:rsidRPr="00654BF9">
        <w:rPr>
          <w:rFonts w:ascii="Palatino Linotype" w:hAnsi="Palatino Linotype"/>
        </w:rPr>
        <w:t xml:space="preserve">Resolución del Pleno del Instituto de Transparencia, Acceso a la Información Pública y Protección de Datos Personales del Estado </w:t>
      </w:r>
      <w:r w:rsidR="0000039D" w:rsidRPr="00654BF9">
        <w:rPr>
          <w:rFonts w:ascii="Palatino Linotype" w:hAnsi="Palatino Linotype"/>
        </w:rPr>
        <w:t>de México y Municipios, con domi</w:t>
      </w:r>
      <w:r w:rsidRPr="00654BF9">
        <w:rPr>
          <w:rFonts w:ascii="Palatino Linotype" w:hAnsi="Palatino Linotype"/>
        </w:rPr>
        <w:t>cilio e</w:t>
      </w:r>
      <w:r w:rsidR="00124A99" w:rsidRPr="00654BF9">
        <w:rPr>
          <w:rFonts w:ascii="Palatino Linotype" w:hAnsi="Palatino Linotype"/>
        </w:rPr>
        <w:t xml:space="preserve">n Metepec, </w:t>
      </w:r>
      <w:r w:rsidR="0000039D" w:rsidRPr="00654BF9">
        <w:rPr>
          <w:rFonts w:ascii="Palatino Linotype" w:hAnsi="Palatino Linotype"/>
        </w:rPr>
        <w:t>Es</w:t>
      </w:r>
      <w:r w:rsidR="00301972" w:rsidRPr="00654BF9">
        <w:rPr>
          <w:rFonts w:ascii="Palatino Linotype" w:hAnsi="Palatino Linotype"/>
        </w:rPr>
        <w:t>tado</w:t>
      </w:r>
      <w:r w:rsidR="00925669" w:rsidRPr="00654BF9">
        <w:rPr>
          <w:rFonts w:ascii="Palatino Linotype" w:hAnsi="Palatino Linotype"/>
        </w:rPr>
        <w:t xml:space="preserve"> de México; de </w:t>
      </w:r>
      <w:r w:rsidR="00BB1EDA" w:rsidRPr="00654BF9">
        <w:rPr>
          <w:rFonts w:ascii="Palatino Linotype" w:hAnsi="Palatino Linotype"/>
        </w:rPr>
        <w:t>fecha veintiuno</w:t>
      </w:r>
      <w:r w:rsidRPr="00654BF9">
        <w:rPr>
          <w:rFonts w:ascii="Palatino Linotype" w:hAnsi="Palatino Linotype"/>
        </w:rPr>
        <w:t xml:space="preserve"> (</w:t>
      </w:r>
      <w:r w:rsidR="00BB1EDA" w:rsidRPr="00654BF9">
        <w:rPr>
          <w:rFonts w:ascii="Palatino Linotype" w:hAnsi="Palatino Linotype"/>
        </w:rPr>
        <w:t>21</w:t>
      </w:r>
      <w:r w:rsidR="00BE6E79" w:rsidRPr="00654BF9">
        <w:rPr>
          <w:rFonts w:ascii="Palatino Linotype" w:hAnsi="Palatino Linotype"/>
        </w:rPr>
        <w:t>) de</w:t>
      </w:r>
      <w:r w:rsidR="0000039D" w:rsidRPr="00654BF9">
        <w:rPr>
          <w:rFonts w:ascii="Palatino Linotype" w:hAnsi="Palatino Linotype"/>
        </w:rPr>
        <w:t xml:space="preserve"> </w:t>
      </w:r>
      <w:r w:rsidR="00BB1EDA" w:rsidRPr="00654BF9">
        <w:rPr>
          <w:rFonts w:ascii="Palatino Linotype" w:hAnsi="Palatino Linotype"/>
        </w:rPr>
        <w:t>febrero</w:t>
      </w:r>
      <w:r w:rsidRPr="00654BF9">
        <w:rPr>
          <w:rFonts w:ascii="Palatino Linotype" w:hAnsi="Palatino Linotype"/>
        </w:rPr>
        <w:t xml:space="preserve"> de dos mil veinti</w:t>
      </w:r>
      <w:r w:rsidR="00311D86" w:rsidRPr="00654BF9">
        <w:rPr>
          <w:rFonts w:ascii="Palatino Linotype" w:hAnsi="Palatino Linotype"/>
        </w:rPr>
        <w:t>cuatro</w:t>
      </w:r>
      <w:r w:rsidRPr="00654BF9">
        <w:rPr>
          <w:rFonts w:ascii="Palatino Linotype" w:hAnsi="Palatino Linotype"/>
        </w:rPr>
        <w:t>.</w:t>
      </w:r>
    </w:p>
    <w:p w14:paraId="4C818016" w14:textId="50553485" w:rsidR="005000AA" w:rsidRPr="00654BF9" w:rsidRDefault="005000AA" w:rsidP="005000AA">
      <w:pPr>
        <w:pStyle w:val="Encabezado"/>
        <w:spacing w:line="360" w:lineRule="auto"/>
        <w:jc w:val="both"/>
        <w:rPr>
          <w:rFonts w:ascii="Palatino Linotype" w:hAnsi="Palatino Linotype"/>
        </w:rPr>
      </w:pPr>
      <w:r w:rsidRPr="00654BF9">
        <w:rPr>
          <w:rFonts w:ascii="Palatino Linotype" w:hAnsi="Palatino Linotype"/>
          <w:b/>
        </w:rPr>
        <w:t xml:space="preserve">VISTO </w:t>
      </w:r>
      <w:r w:rsidR="00B13121" w:rsidRPr="00654BF9">
        <w:rPr>
          <w:rFonts w:ascii="Palatino Linotype" w:hAnsi="Palatino Linotype"/>
          <w:b/>
        </w:rPr>
        <w:t>e</w:t>
      </w:r>
      <w:r w:rsidR="00F714A9" w:rsidRPr="00654BF9">
        <w:rPr>
          <w:rFonts w:ascii="Palatino Linotype" w:hAnsi="Palatino Linotype"/>
          <w:b/>
        </w:rPr>
        <w:t>l</w:t>
      </w:r>
      <w:r w:rsidRPr="00654BF9">
        <w:rPr>
          <w:rFonts w:ascii="Palatino Linotype" w:hAnsi="Palatino Linotype"/>
        </w:rPr>
        <w:t xml:space="preserve"> expediente electrónico formado</w:t>
      </w:r>
      <w:r w:rsidR="00B13121" w:rsidRPr="00654BF9">
        <w:rPr>
          <w:rFonts w:ascii="Palatino Linotype" w:hAnsi="Palatino Linotype"/>
        </w:rPr>
        <w:t xml:space="preserve"> </w:t>
      </w:r>
      <w:r w:rsidRPr="00654BF9">
        <w:rPr>
          <w:rFonts w:ascii="Palatino Linotype" w:hAnsi="Palatino Linotype"/>
        </w:rPr>
        <w:t>con motivo del</w:t>
      </w:r>
      <w:r w:rsidR="003374B1" w:rsidRPr="00654BF9">
        <w:rPr>
          <w:rFonts w:ascii="Palatino Linotype" w:hAnsi="Palatino Linotype"/>
        </w:rPr>
        <w:t xml:space="preserve"> recurso de revisión</w:t>
      </w:r>
      <w:r w:rsidR="00B13121" w:rsidRPr="00654BF9">
        <w:rPr>
          <w:rFonts w:ascii="Palatino Linotype" w:hAnsi="Palatino Linotype"/>
        </w:rPr>
        <w:t xml:space="preserve"> </w:t>
      </w:r>
      <w:r w:rsidR="0032148D" w:rsidRPr="00654BF9">
        <w:rPr>
          <w:rFonts w:ascii="Palatino Linotype" w:eastAsia="Calibri" w:hAnsi="Palatino Linotype" w:cs="Tahoma"/>
          <w:b/>
          <w:lang w:eastAsia="en-US"/>
        </w:rPr>
        <w:t>02783/INFOEM/IP/RR/2023</w:t>
      </w:r>
      <w:r w:rsidR="00174363" w:rsidRPr="00654BF9">
        <w:rPr>
          <w:rFonts w:ascii="Palatino Linotype" w:hAnsi="Palatino Linotype"/>
          <w:b/>
        </w:rPr>
        <w:t xml:space="preserve">, </w:t>
      </w:r>
      <w:r w:rsidRPr="00654BF9">
        <w:rPr>
          <w:rFonts w:ascii="Palatino Linotype" w:hAnsi="Palatino Linotype"/>
        </w:rPr>
        <w:t>promovido por</w:t>
      </w:r>
      <w:r w:rsidR="00396CF5" w:rsidRPr="00654BF9">
        <w:rPr>
          <w:rFonts w:ascii="Palatino Linotype" w:hAnsi="Palatino Linotype"/>
        </w:rPr>
        <w:t xml:space="preserve"> </w:t>
      </w:r>
      <w:r w:rsidR="006303FA" w:rsidRPr="00654BF9">
        <w:rPr>
          <w:rFonts w:ascii="Palatino Linotype" w:eastAsia="Calibri" w:hAnsi="Palatino Linotype" w:cs="Tahoma"/>
          <w:b/>
          <w:lang w:eastAsia="en-US"/>
        </w:rPr>
        <w:t xml:space="preserve">XXX </w:t>
      </w:r>
      <w:proofErr w:type="spellStart"/>
      <w:r w:rsidR="006303FA" w:rsidRPr="00654BF9">
        <w:rPr>
          <w:rFonts w:ascii="Palatino Linotype" w:eastAsia="Calibri" w:hAnsi="Palatino Linotype" w:cs="Tahoma"/>
          <w:b/>
          <w:lang w:eastAsia="en-US"/>
        </w:rPr>
        <w:t>XXX</w:t>
      </w:r>
      <w:proofErr w:type="spellEnd"/>
      <w:r w:rsidR="006303FA" w:rsidRPr="00654BF9">
        <w:rPr>
          <w:rFonts w:ascii="Palatino Linotype" w:eastAsia="Calibri" w:hAnsi="Palatino Linotype" w:cs="Tahoma"/>
          <w:b/>
          <w:lang w:eastAsia="en-US"/>
        </w:rPr>
        <w:t xml:space="preserve"> </w:t>
      </w:r>
      <w:proofErr w:type="spellStart"/>
      <w:r w:rsidR="006303FA" w:rsidRPr="00654BF9">
        <w:rPr>
          <w:rFonts w:ascii="Palatino Linotype" w:eastAsia="Calibri" w:hAnsi="Palatino Linotype" w:cs="Tahoma"/>
          <w:b/>
          <w:lang w:eastAsia="en-US"/>
        </w:rPr>
        <w:t>XXX</w:t>
      </w:r>
      <w:proofErr w:type="spellEnd"/>
      <w:r w:rsidR="00C71745" w:rsidRPr="00654BF9">
        <w:rPr>
          <w:rFonts w:ascii="Palatino Linotype" w:hAnsi="Palatino Linotype"/>
        </w:rPr>
        <w:t xml:space="preserve">, </w:t>
      </w:r>
      <w:r w:rsidR="005D09C1" w:rsidRPr="00654BF9">
        <w:rPr>
          <w:rFonts w:ascii="Palatino Linotype" w:hAnsi="Palatino Linotype"/>
        </w:rPr>
        <w:t xml:space="preserve">en su calidad de </w:t>
      </w:r>
      <w:r w:rsidRPr="00654BF9">
        <w:rPr>
          <w:rFonts w:ascii="Palatino Linotype" w:hAnsi="Palatino Linotype"/>
          <w:b/>
        </w:rPr>
        <w:t>RECURRENTE</w:t>
      </w:r>
      <w:r w:rsidRPr="00654BF9">
        <w:rPr>
          <w:rFonts w:ascii="Palatino Linotype" w:hAnsi="Palatino Linotype" w:cs="Arial"/>
        </w:rPr>
        <w:t>, en contra de la</w:t>
      </w:r>
      <w:r w:rsidR="00C56D1A" w:rsidRPr="00654BF9">
        <w:rPr>
          <w:rFonts w:ascii="Palatino Linotype" w:hAnsi="Palatino Linotype" w:cs="Arial"/>
        </w:rPr>
        <w:t xml:space="preserve"> </w:t>
      </w:r>
      <w:r w:rsidRPr="00654BF9">
        <w:rPr>
          <w:rFonts w:ascii="Palatino Linotype" w:hAnsi="Palatino Linotype" w:cs="Arial"/>
        </w:rPr>
        <w:t xml:space="preserve">respuesta del </w:t>
      </w:r>
      <w:r w:rsidR="0032148D" w:rsidRPr="00654BF9">
        <w:rPr>
          <w:rFonts w:ascii="Palatino Linotype" w:eastAsia="Calibri" w:hAnsi="Palatino Linotype" w:cs="Arial"/>
          <w:b/>
          <w:lang w:val="es-ES"/>
        </w:rPr>
        <w:t>Instituto Hacendario del Estado de México</w:t>
      </w:r>
      <w:r w:rsidRPr="00654BF9">
        <w:rPr>
          <w:rFonts w:ascii="Palatino Linotype" w:hAnsi="Palatino Linotype" w:cs="Arial"/>
        </w:rPr>
        <w:t>,</w:t>
      </w:r>
      <w:r w:rsidRPr="00654BF9">
        <w:rPr>
          <w:rFonts w:ascii="Palatino Linotype" w:hAnsi="Palatino Linotype"/>
          <w:b/>
        </w:rPr>
        <w:t xml:space="preserve"> </w:t>
      </w:r>
      <w:r w:rsidRPr="00654BF9">
        <w:rPr>
          <w:rFonts w:ascii="Palatino Linotype" w:hAnsi="Palatino Linotype"/>
        </w:rPr>
        <w:t>en lo sucesivo el</w:t>
      </w:r>
      <w:r w:rsidRPr="00654BF9">
        <w:rPr>
          <w:rFonts w:ascii="Palatino Linotype" w:hAnsi="Palatino Linotype"/>
          <w:b/>
        </w:rPr>
        <w:t xml:space="preserve"> SUJETO OBLIGADO, </w:t>
      </w:r>
      <w:r w:rsidRPr="00654BF9">
        <w:rPr>
          <w:rFonts w:ascii="Palatino Linotype" w:hAnsi="Palatino Linotype"/>
        </w:rPr>
        <w:t>se procede a dictar la presente resolución, con base en los siguientes:</w:t>
      </w:r>
    </w:p>
    <w:p w14:paraId="1F1BAF80" w14:textId="77777777" w:rsidR="005000AA" w:rsidRPr="00654BF9" w:rsidRDefault="005000AA" w:rsidP="005000AA">
      <w:pPr>
        <w:pStyle w:val="Ttulo1"/>
        <w:jc w:val="center"/>
        <w:rPr>
          <w:rFonts w:ascii="Palatino Linotype" w:hAnsi="Palatino Linotype"/>
          <w:b/>
          <w:color w:val="auto"/>
          <w:sz w:val="24"/>
          <w:szCs w:val="24"/>
        </w:rPr>
      </w:pPr>
      <w:bookmarkStart w:id="0" w:name="_Toc87549671"/>
      <w:r w:rsidRPr="00654BF9">
        <w:rPr>
          <w:rFonts w:ascii="Palatino Linotype" w:hAnsi="Palatino Linotype"/>
          <w:b/>
          <w:color w:val="auto"/>
          <w:sz w:val="24"/>
          <w:szCs w:val="24"/>
        </w:rPr>
        <w:t>ANTECEDENTES</w:t>
      </w:r>
      <w:bookmarkEnd w:id="0"/>
    </w:p>
    <w:p w14:paraId="04287D5F" w14:textId="77777777" w:rsidR="005000AA" w:rsidRPr="00654BF9" w:rsidRDefault="005000AA" w:rsidP="005000AA">
      <w:pPr>
        <w:rPr>
          <w:rFonts w:ascii="Palatino Linotype" w:hAnsi="Palatino Linotype"/>
          <w:lang w:eastAsia="en-US"/>
        </w:rPr>
      </w:pPr>
    </w:p>
    <w:p w14:paraId="5ED33D9B" w14:textId="1E6E8858" w:rsidR="00A87524" w:rsidRPr="00654BF9" w:rsidRDefault="0032148D" w:rsidP="006C28CC">
      <w:pPr>
        <w:pStyle w:val="Prrafodelista"/>
        <w:numPr>
          <w:ilvl w:val="0"/>
          <w:numId w:val="3"/>
        </w:numPr>
        <w:spacing w:line="360" w:lineRule="auto"/>
        <w:ind w:left="0" w:firstLine="0"/>
        <w:jc w:val="both"/>
        <w:rPr>
          <w:rFonts w:ascii="Palatino Linotype" w:hAnsi="Palatino Linotype" w:cs="Arial"/>
          <w:sz w:val="24"/>
          <w:lang w:val="es-ES"/>
        </w:rPr>
      </w:pPr>
      <w:r w:rsidRPr="00654BF9">
        <w:rPr>
          <w:rFonts w:ascii="Palatino Linotype" w:eastAsia="Calibri" w:hAnsi="Palatino Linotype" w:cs="Arial"/>
          <w:sz w:val="24"/>
          <w:lang w:val="es-ES"/>
        </w:rPr>
        <w:t>El veinte</w:t>
      </w:r>
      <w:r w:rsidR="000904E7" w:rsidRPr="00654BF9">
        <w:rPr>
          <w:rFonts w:ascii="Palatino Linotype" w:eastAsia="Calibri" w:hAnsi="Palatino Linotype" w:cs="Arial"/>
          <w:sz w:val="24"/>
          <w:lang w:val="es-ES"/>
        </w:rPr>
        <w:t xml:space="preserve"> (</w:t>
      </w:r>
      <w:r w:rsidRPr="00654BF9">
        <w:rPr>
          <w:rFonts w:ascii="Palatino Linotype" w:eastAsia="Calibri" w:hAnsi="Palatino Linotype" w:cs="Arial"/>
          <w:sz w:val="24"/>
          <w:lang w:val="es-ES"/>
        </w:rPr>
        <w:t>20</w:t>
      </w:r>
      <w:r w:rsidR="000904E7" w:rsidRPr="00654BF9">
        <w:rPr>
          <w:rFonts w:ascii="Palatino Linotype" w:eastAsia="Calibri" w:hAnsi="Palatino Linotype" w:cs="Arial"/>
          <w:sz w:val="24"/>
          <w:lang w:val="es-ES"/>
        </w:rPr>
        <w:t xml:space="preserve">) </w:t>
      </w:r>
      <w:r w:rsidR="00A87524" w:rsidRPr="00654BF9">
        <w:rPr>
          <w:rFonts w:ascii="Palatino Linotype" w:eastAsia="Calibri" w:hAnsi="Palatino Linotype" w:cs="Arial"/>
          <w:sz w:val="24"/>
          <w:lang w:val="es-ES"/>
        </w:rPr>
        <w:t xml:space="preserve">de </w:t>
      </w:r>
      <w:r w:rsidRPr="00654BF9">
        <w:rPr>
          <w:rFonts w:ascii="Palatino Linotype" w:eastAsia="Calibri" w:hAnsi="Palatino Linotype" w:cs="Arial"/>
          <w:sz w:val="24"/>
          <w:lang w:val="es-ES"/>
        </w:rPr>
        <w:t>abril</w:t>
      </w:r>
      <w:r w:rsidR="00A526EE" w:rsidRPr="00654BF9">
        <w:rPr>
          <w:rFonts w:ascii="Palatino Linotype" w:eastAsia="Calibri" w:hAnsi="Palatino Linotype"/>
          <w:sz w:val="24"/>
          <w:lang w:val="es-ES"/>
        </w:rPr>
        <w:t xml:space="preserve"> </w:t>
      </w:r>
      <w:r w:rsidR="005000AA" w:rsidRPr="00654BF9">
        <w:rPr>
          <w:rFonts w:ascii="Palatino Linotype" w:eastAsia="Calibri" w:hAnsi="Palatino Linotype"/>
          <w:sz w:val="24"/>
          <w:lang w:val="es-ES"/>
        </w:rPr>
        <w:t>de dos mil veinti</w:t>
      </w:r>
      <w:r w:rsidR="0000039D" w:rsidRPr="00654BF9">
        <w:rPr>
          <w:rFonts w:ascii="Palatino Linotype" w:eastAsia="Calibri" w:hAnsi="Palatino Linotype"/>
          <w:sz w:val="24"/>
          <w:lang w:val="es-ES"/>
        </w:rPr>
        <w:t>trés</w:t>
      </w:r>
      <w:r w:rsidR="005000AA" w:rsidRPr="00654BF9">
        <w:rPr>
          <w:rFonts w:ascii="Palatino Linotype" w:eastAsia="Calibri" w:hAnsi="Palatino Linotype" w:cs="Arial"/>
          <w:sz w:val="24"/>
          <w:lang w:val="es-ES"/>
        </w:rPr>
        <w:t>,</w:t>
      </w:r>
      <w:r w:rsidR="005000AA" w:rsidRPr="00654BF9">
        <w:rPr>
          <w:rFonts w:ascii="Palatino Linotype" w:eastAsia="Calibri" w:hAnsi="Palatino Linotype"/>
          <w:sz w:val="24"/>
          <w:lang w:val="es-ES"/>
        </w:rPr>
        <w:t xml:space="preserve"> </w:t>
      </w:r>
      <w:r w:rsidR="005000AA" w:rsidRPr="00654BF9">
        <w:rPr>
          <w:rFonts w:ascii="Palatino Linotype" w:eastAsia="Calibri" w:hAnsi="Palatino Linotype"/>
          <w:b/>
          <w:sz w:val="24"/>
          <w:lang w:val="es-ES"/>
        </w:rPr>
        <w:t xml:space="preserve">EL RECURRENTE </w:t>
      </w:r>
      <w:r w:rsidR="005000AA" w:rsidRPr="00654BF9">
        <w:rPr>
          <w:rFonts w:ascii="Palatino Linotype" w:eastAsia="Calibri" w:hAnsi="Palatino Linotype"/>
          <w:bCs/>
          <w:sz w:val="24"/>
          <w:lang w:val="es-ES"/>
        </w:rPr>
        <w:t>presentó</w:t>
      </w:r>
      <w:r w:rsidR="005000AA" w:rsidRPr="00654BF9">
        <w:rPr>
          <w:rFonts w:ascii="Palatino Linotype" w:hAnsi="Palatino Linotype"/>
          <w:b/>
          <w:sz w:val="24"/>
        </w:rPr>
        <w:t>,</w:t>
      </w:r>
      <w:r w:rsidR="005000AA" w:rsidRPr="00654BF9">
        <w:rPr>
          <w:rFonts w:ascii="Palatino Linotype" w:eastAsia="Calibri" w:hAnsi="Palatino Linotype" w:cs="Arial"/>
          <w:sz w:val="24"/>
          <w:lang w:val="es-ES"/>
        </w:rPr>
        <w:t xml:space="preserve"> ante el </w:t>
      </w:r>
      <w:r w:rsidR="005000AA" w:rsidRPr="00654BF9">
        <w:rPr>
          <w:rFonts w:ascii="Palatino Linotype" w:eastAsia="Calibri" w:hAnsi="Palatino Linotype" w:cs="Arial"/>
          <w:b/>
          <w:sz w:val="24"/>
          <w:lang w:val="es-ES"/>
        </w:rPr>
        <w:t>SUJETO OBLIGADO</w:t>
      </w:r>
      <w:r w:rsidR="005000AA" w:rsidRPr="00654BF9">
        <w:rPr>
          <w:rFonts w:ascii="Palatino Linotype" w:eastAsia="Calibri" w:hAnsi="Palatino Linotype" w:cs="Arial"/>
          <w:sz w:val="24"/>
        </w:rPr>
        <w:t xml:space="preserve"> vía </w:t>
      </w:r>
      <w:r w:rsidR="005000AA" w:rsidRPr="00654BF9">
        <w:rPr>
          <w:rFonts w:ascii="Palatino Linotype" w:eastAsia="Calibri" w:hAnsi="Palatino Linotype" w:cs="Arial"/>
          <w:sz w:val="24"/>
          <w:lang w:val="es-ES"/>
        </w:rPr>
        <w:t>Sistema de Acceso a la Información Mexiquense (</w:t>
      </w:r>
      <w:r w:rsidR="005000AA" w:rsidRPr="00654BF9">
        <w:rPr>
          <w:rFonts w:ascii="Palatino Linotype" w:eastAsia="Calibri" w:hAnsi="Palatino Linotype" w:cs="Arial"/>
          <w:b/>
          <w:sz w:val="24"/>
          <w:lang w:val="es-ES"/>
        </w:rPr>
        <w:t>SAIMEX)</w:t>
      </w:r>
      <w:r w:rsidR="005000AA" w:rsidRPr="00654BF9">
        <w:rPr>
          <w:rFonts w:ascii="Palatino Linotype" w:eastAsia="Calibri" w:hAnsi="Palatino Linotype" w:cs="Arial"/>
          <w:sz w:val="24"/>
          <w:lang w:val="es-ES"/>
        </w:rPr>
        <w:t xml:space="preserve">, la solicitud de información pública registrada con el número </w:t>
      </w:r>
      <w:r w:rsidR="00925669" w:rsidRPr="00654BF9">
        <w:rPr>
          <w:rFonts w:ascii="Palatino Linotype" w:hAnsi="Palatino Linotype" w:cs="Arial"/>
          <w:b/>
          <w:sz w:val="24"/>
          <w:lang w:val="es-ES"/>
        </w:rPr>
        <w:t>000</w:t>
      </w:r>
      <w:r w:rsidRPr="00654BF9">
        <w:rPr>
          <w:rFonts w:ascii="Palatino Linotype" w:hAnsi="Palatino Linotype" w:cs="Arial"/>
          <w:b/>
          <w:sz w:val="24"/>
          <w:lang w:val="es-ES"/>
        </w:rPr>
        <w:t>48</w:t>
      </w:r>
      <w:r w:rsidR="00925669" w:rsidRPr="00654BF9">
        <w:rPr>
          <w:rFonts w:ascii="Palatino Linotype" w:hAnsi="Palatino Linotype" w:cs="Arial"/>
          <w:b/>
          <w:sz w:val="24"/>
          <w:lang w:val="es-ES"/>
        </w:rPr>
        <w:t>/</w:t>
      </w:r>
      <w:r w:rsidRPr="00654BF9">
        <w:rPr>
          <w:rFonts w:ascii="Palatino Linotype" w:hAnsi="Palatino Linotype" w:cs="Arial"/>
          <w:b/>
          <w:sz w:val="24"/>
          <w:lang w:val="es-ES"/>
        </w:rPr>
        <w:t>IHAEM</w:t>
      </w:r>
      <w:r w:rsidR="00925669" w:rsidRPr="00654BF9">
        <w:rPr>
          <w:rFonts w:ascii="Palatino Linotype" w:hAnsi="Palatino Linotype" w:cs="Arial"/>
          <w:b/>
          <w:sz w:val="24"/>
          <w:lang w:val="es-ES"/>
        </w:rPr>
        <w:t>/IP/2023</w:t>
      </w:r>
      <w:r w:rsidR="00B13121" w:rsidRPr="00654BF9">
        <w:rPr>
          <w:rFonts w:ascii="Palatino Linotype" w:hAnsi="Palatino Linotype" w:cs="Arial"/>
          <w:b/>
          <w:sz w:val="24"/>
          <w:lang w:val="es-ES"/>
        </w:rPr>
        <w:t xml:space="preserve"> </w:t>
      </w:r>
      <w:r w:rsidR="008A2519" w:rsidRPr="00654BF9">
        <w:rPr>
          <w:rFonts w:ascii="Palatino Linotype" w:eastAsia="Calibri" w:hAnsi="Palatino Linotype" w:cs="Arial"/>
          <w:sz w:val="24"/>
          <w:lang w:val="es-ES"/>
        </w:rPr>
        <w:t>mediante la cual solicitó lo siguiente:</w:t>
      </w:r>
    </w:p>
    <w:p w14:paraId="39EB81E9" w14:textId="77777777" w:rsidR="008A2519" w:rsidRPr="00654BF9" w:rsidRDefault="008A2519" w:rsidP="008A2519">
      <w:pPr>
        <w:pStyle w:val="Prrafodelista"/>
        <w:spacing w:line="360" w:lineRule="auto"/>
        <w:ind w:left="0"/>
        <w:jc w:val="both"/>
        <w:rPr>
          <w:rFonts w:ascii="Palatino Linotype" w:hAnsi="Palatino Linotype" w:cs="Arial"/>
          <w:sz w:val="24"/>
          <w:lang w:val="es-ES"/>
        </w:rPr>
      </w:pPr>
    </w:p>
    <w:p w14:paraId="34D96AAB" w14:textId="33DF48D6" w:rsidR="00AF085A" w:rsidRPr="00654BF9" w:rsidRDefault="00124A99" w:rsidP="00301972">
      <w:pPr>
        <w:pStyle w:val="Prrafodelista"/>
        <w:spacing w:line="360" w:lineRule="auto"/>
        <w:ind w:left="567" w:right="539"/>
        <w:jc w:val="both"/>
        <w:rPr>
          <w:rFonts w:ascii="Palatino Linotype" w:hAnsi="Palatino Linotype"/>
          <w:i/>
          <w:sz w:val="24"/>
        </w:rPr>
      </w:pPr>
      <w:r w:rsidRPr="00654BF9">
        <w:rPr>
          <w:rFonts w:ascii="Palatino Linotype" w:hAnsi="Palatino Linotype"/>
          <w:i/>
          <w:sz w:val="24"/>
        </w:rPr>
        <w:t>“</w:t>
      </w:r>
      <w:r w:rsidR="0032148D" w:rsidRPr="00654BF9">
        <w:rPr>
          <w:rFonts w:ascii="Palatino Linotype" w:hAnsi="Palatino Linotype"/>
          <w:i/>
          <w:sz w:val="24"/>
        </w:rPr>
        <w:t>Solicito los certificados emitidos en cualquier norma institucional a favor de la Mtra. Laura Marina Hernández Moreno, Coordinadora de Profesionalización y del Lic. Aniceto Lara Valdes, Subdirector de Capacitación, del 2021 a la fecha, ambos son servidores publicos que laboran en el Instituto Hacendario, por lo que no deben ser testados sus certificados.</w:t>
      </w:r>
      <w:r w:rsidRPr="00654BF9">
        <w:rPr>
          <w:rFonts w:ascii="Palatino Linotype" w:hAnsi="Palatino Linotype"/>
          <w:i/>
          <w:sz w:val="24"/>
        </w:rPr>
        <w:t>”</w:t>
      </w:r>
    </w:p>
    <w:p w14:paraId="10A9E574" w14:textId="618A73BA" w:rsidR="00573C5F" w:rsidRPr="00654BF9"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654BF9">
        <w:rPr>
          <w:rFonts w:ascii="Palatino Linotype" w:hAnsi="Palatino Linotype" w:cs="Arial"/>
          <w:sz w:val="24"/>
          <w:lang w:val="es-ES"/>
        </w:rPr>
        <w:lastRenderedPageBreak/>
        <w:t>Señaló como modalidad de entrega</w:t>
      </w:r>
      <w:r w:rsidR="006C28CC" w:rsidRPr="00654BF9">
        <w:rPr>
          <w:rFonts w:ascii="Palatino Linotype" w:hAnsi="Palatino Linotype" w:cs="Arial"/>
          <w:sz w:val="24"/>
          <w:lang w:val="es-ES"/>
        </w:rPr>
        <w:t xml:space="preserve"> de la información a través de</w:t>
      </w:r>
      <w:r w:rsidR="00AC7A7F" w:rsidRPr="00654BF9">
        <w:rPr>
          <w:rFonts w:ascii="Palatino Linotype" w:hAnsi="Palatino Linotype" w:cs="Arial"/>
          <w:sz w:val="24"/>
          <w:lang w:val="es-ES"/>
        </w:rPr>
        <w:t xml:space="preserve"> </w:t>
      </w:r>
      <w:r w:rsidR="00A32B5F" w:rsidRPr="00654BF9">
        <w:rPr>
          <w:rFonts w:ascii="Palatino Linotype" w:hAnsi="Palatino Linotype" w:cs="Arial"/>
          <w:sz w:val="24"/>
          <w:lang w:val="es-ES"/>
        </w:rPr>
        <w:t>SAIMEX</w:t>
      </w:r>
      <w:r w:rsidRPr="00654BF9">
        <w:rPr>
          <w:rFonts w:ascii="Palatino Linotype" w:hAnsi="Palatino Linotype" w:cs="Arial"/>
          <w:b/>
          <w:sz w:val="24"/>
          <w:lang w:val="es-ES"/>
        </w:rPr>
        <w:t>.</w:t>
      </w:r>
    </w:p>
    <w:p w14:paraId="44C47CC0" w14:textId="77777777" w:rsidR="00BB1EDA" w:rsidRPr="00654BF9" w:rsidRDefault="00BB1EDA" w:rsidP="00BB1EDA">
      <w:pPr>
        <w:spacing w:line="360" w:lineRule="auto"/>
        <w:jc w:val="both"/>
        <w:rPr>
          <w:rFonts w:ascii="Palatino Linotype" w:hAnsi="Palatino Linotype" w:cs="Arial"/>
          <w:lang w:val="es-ES"/>
        </w:rPr>
      </w:pPr>
    </w:p>
    <w:p w14:paraId="0F742B25" w14:textId="0AD5CBEF" w:rsidR="00670CBE" w:rsidRPr="00654BF9"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654BF9">
        <w:rPr>
          <w:rFonts w:ascii="Palatino Linotype" w:hAnsi="Palatino Linotype" w:cs="Arial"/>
          <w:sz w:val="24"/>
          <w:lang w:val="es-ES"/>
        </w:rPr>
        <w:t xml:space="preserve">El </w:t>
      </w:r>
      <w:r w:rsidR="00AC7A7F" w:rsidRPr="00654BF9">
        <w:rPr>
          <w:rFonts w:ascii="Palatino Linotype" w:hAnsi="Palatino Linotype" w:cs="Arial"/>
          <w:sz w:val="24"/>
          <w:lang w:val="es-ES"/>
        </w:rPr>
        <w:t>veinti</w:t>
      </w:r>
      <w:r w:rsidR="00472C58" w:rsidRPr="00654BF9">
        <w:rPr>
          <w:rFonts w:ascii="Palatino Linotype" w:hAnsi="Palatino Linotype" w:cs="Arial"/>
          <w:sz w:val="24"/>
          <w:lang w:val="es-ES"/>
        </w:rPr>
        <w:t>siete</w:t>
      </w:r>
      <w:r w:rsidR="00670CBE" w:rsidRPr="00654BF9">
        <w:rPr>
          <w:rFonts w:ascii="Palatino Linotype" w:hAnsi="Palatino Linotype" w:cs="Arial"/>
          <w:sz w:val="24"/>
          <w:lang w:val="es-ES"/>
        </w:rPr>
        <w:t xml:space="preserve"> (</w:t>
      </w:r>
      <w:r w:rsidR="00472C58" w:rsidRPr="00654BF9">
        <w:rPr>
          <w:rFonts w:ascii="Palatino Linotype" w:hAnsi="Palatino Linotype" w:cs="Arial"/>
          <w:sz w:val="24"/>
          <w:lang w:val="es-ES"/>
        </w:rPr>
        <w:t>27</w:t>
      </w:r>
      <w:r w:rsidR="00670CBE" w:rsidRPr="00654BF9">
        <w:rPr>
          <w:rFonts w:ascii="Palatino Linotype" w:hAnsi="Palatino Linotype" w:cs="Arial"/>
          <w:sz w:val="24"/>
          <w:lang w:val="es-ES"/>
        </w:rPr>
        <w:t xml:space="preserve">) de </w:t>
      </w:r>
      <w:r w:rsidR="00472C58" w:rsidRPr="00654BF9">
        <w:rPr>
          <w:rFonts w:ascii="Palatino Linotype" w:hAnsi="Palatino Linotype" w:cs="Arial"/>
          <w:sz w:val="24"/>
          <w:lang w:val="es-ES"/>
        </w:rPr>
        <w:t>abril</w:t>
      </w:r>
      <w:r w:rsidR="00111047" w:rsidRPr="00654BF9">
        <w:rPr>
          <w:rFonts w:ascii="Palatino Linotype" w:hAnsi="Palatino Linotype" w:cs="Arial"/>
          <w:sz w:val="24"/>
          <w:lang w:val="es-ES"/>
        </w:rPr>
        <w:t xml:space="preserve"> </w:t>
      </w:r>
      <w:r w:rsidR="00301972" w:rsidRPr="00654BF9">
        <w:rPr>
          <w:rFonts w:ascii="Palatino Linotype" w:hAnsi="Palatino Linotype" w:cs="Arial"/>
          <w:sz w:val="24"/>
          <w:lang w:val="es-ES"/>
        </w:rPr>
        <w:t>de dos mil veintitrés</w:t>
      </w:r>
      <w:r w:rsidR="00670CBE" w:rsidRPr="00654BF9">
        <w:rPr>
          <w:rFonts w:ascii="Palatino Linotype" w:hAnsi="Palatino Linotype" w:cs="Arial"/>
          <w:sz w:val="24"/>
          <w:lang w:val="es-ES"/>
        </w:rPr>
        <w:t xml:space="preserve">, el Sujeto Obligado </w:t>
      </w:r>
      <w:r w:rsidR="0000039D" w:rsidRPr="00654BF9">
        <w:rPr>
          <w:rFonts w:ascii="Palatino Linotype" w:hAnsi="Palatino Linotype" w:cs="Arial"/>
          <w:sz w:val="24"/>
          <w:lang w:val="es-ES"/>
        </w:rPr>
        <w:t>dio respuesta a la solicitud, en los siguientes términos:</w:t>
      </w:r>
    </w:p>
    <w:p w14:paraId="6FE27DC0" w14:textId="77777777" w:rsidR="0000039D" w:rsidRPr="00654BF9" w:rsidRDefault="0000039D" w:rsidP="0000039D">
      <w:pPr>
        <w:pStyle w:val="Prrafodelista"/>
        <w:rPr>
          <w:rFonts w:ascii="Palatino Linotype" w:hAnsi="Palatino Linotype" w:cs="Arial"/>
          <w:lang w:val="es-ES"/>
        </w:rPr>
      </w:pPr>
    </w:p>
    <w:p w14:paraId="24D311D4" w14:textId="77777777" w:rsidR="0032148D" w:rsidRPr="00654BF9" w:rsidRDefault="00925669" w:rsidP="0032148D">
      <w:pPr>
        <w:pStyle w:val="Prrafodelista"/>
        <w:spacing w:line="360" w:lineRule="auto"/>
        <w:jc w:val="both"/>
        <w:rPr>
          <w:rFonts w:ascii="Palatino Linotype" w:hAnsi="Palatino Linotype" w:cs="Arial"/>
          <w:i/>
          <w:lang w:val="es-ES"/>
        </w:rPr>
      </w:pPr>
      <w:r w:rsidRPr="00654BF9">
        <w:rPr>
          <w:rFonts w:ascii="Palatino Linotype" w:hAnsi="Palatino Linotype" w:cs="Arial"/>
          <w:i/>
          <w:lang w:val="es-ES"/>
        </w:rPr>
        <w:t>“</w:t>
      </w:r>
      <w:r w:rsidR="0032148D" w:rsidRPr="00654BF9">
        <w:rPr>
          <w:rFonts w:ascii="Palatino Linotype" w:hAnsi="Palatino Linotype" w:cs="Arial"/>
          <w:i/>
          <w:lang w:val="es-ES"/>
        </w:rPr>
        <w:t>En atención a su solicitud, me permito adjuntar cuatro archivos en formato .pdf, que contienen: la Respuesta de la Unidad de Transparencia, el oficio de turno y las Respuestas de los Servidores Públicos Habilitados. Quedo a sus órdenes.</w:t>
      </w:r>
    </w:p>
    <w:p w14:paraId="505FB5FA" w14:textId="77777777" w:rsidR="0032148D" w:rsidRPr="00654BF9" w:rsidRDefault="0032148D" w:rsidP="0032148D">
      <w:pPr>
        <w:pStyle w:val="Prrafodelista"/>
        <w:spacing w:line="360" w:lineRule="auto"/>
        <w:jc w:val="both"/>
        <w:rPr>
          <w:rFonts w:ascii="Palatino Linotype" w:hAnsi="Palatino Linotype" w:cs="Arial"/>
          <w:i/>
          <w:lang w:val="es-ES"/>
        </w:rPr>
      </w:pPr>
      <w:r w:rsidRPr="00654BF9">
        <w:rPr>
          <w:rFonts w:ascii="Palatino Linotype" w:hAnsi="Palatino Linotype" w:cs="Arial"/>
          <w:i/>
          <w:lang w:val="es-ES"/>
        </w:rPr>
        <w:t>ATENTAMENTE</w:t>
      </w:r>
    </w:p>
    <w:p w14:paraId="5160CEAC" w14:textId="02D507FF" w:rsidR="007A4F76" w:rsidRPr="00654BF9" w:rsidRDefault="0032148D" w:rsidP="0032148D">
      <w:pPr>
        <w:pStyle w:val="Prrafodelista"/>
        <w:spacing w:line="360" w:lineRule="auto"/>
        <w:jc w:val="both"/>
        <w:rPr>
          <w:rFonts w:ascii="Palatino Linotype" w:hAnsi="Palatino Linotype" w:cs="Arial"/>
          <w:i/>
          <w:lang w:val="es-ES"/>
        </w:rPr>
      </w:pPr>
      <w:r w:rsidRPr="00654BF9">
        <w:rPr>
          <w:rFonts w:ascii="Palatino Linotype" w:hAnsi="Palatino Linotype" w:cs="Arial"/>
          <w:i/>
          <w:lang w:val="es-ES"/>
        </w:rPr>
        <w:t>LIC. MARGARITA GONZALEZ ROSAS</w:t>
      </w:r>
      <w:r w:rsidR="00925669" w:rsidRPr="00654BF9">
        <w:rPr>
          <w:rFonts w:ascii="Palatino Linotype" w:hAnsi="Palatino Linotype" w:cs="Arial"/>
          <w:i/>
          <w:lang w:val="es-ES"/>
        </w:rPr>
        <w:t>” (sic)</w:t>
      </w:r>
    </w:p>
    <w:p w14:paraId="547623B6" w14:textId="77777777" w:rsidR="00AC7A7F" w:rsidRPr="00654BF9" w:rsidRDefault="00AC7A7F" w:rsidP="007A4F76">
      <w:pPr>
        <w:pStyle w:val="Prrafodelista"/>
        <w:spacing w:line="360" w:lineRule="auto"/>
        <w:jc w:val="both"/>
        <w:rPr>
          <w:rFonts w:ascii="Palatino Linotype" w:hAnsi="Palatino Linotype" w:cs="Arial"/>
          <w:lang w:val="es-ES"/>
        </w:rPr>
      </w:pPr>
    </w:p>
    <w:p w14:paraId="057EAF6E" w14:textId="225CAFF7" w:rsidR="007A4F76" w:rsidRPr="00654BF9" w:rsidRDefault="00237142" w:rsidP="0055478E">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654BF9">
        <w:rPr>
          <w:rStyle w:val="Hipervnculo"/>
          <w:rFonts w:ascii="Palatino Linotype" w:hAnsi="Palatino Linotype" w:cs="Arial"/>
          <w:bCs/>
          <w:color w:val="auto"/>
          <w:u w:val="none"/>
        </w:rPr>
        <w:t xml:space="preserve">El </w:t>
      </w:r>
      <w:r w:rsidR="00A90F5A" w:rsidRPr="00654BF9">
        <w:rPr>
          <w:rStyle w:val="Hipervnculo"/>
          <w:rFonts w:ascii="Palatino Linotype" w:hAnsi="Palatino Linotype" w:cs="Arial"/>
          <w:bCs/>
          <w:color w:val="auto"/>
          <w:u w:val="none"/>
        </w:rPr>
        <w:t>Sujeto Obligado</w:t>
      </w:r>
      <w:r w:rsidRPr="00654BF9">
        <w:rPr>
          <w:rStyle w:val="Hipervnculo"/>
          <w:rFonts w:ascii="Palatino Linotype" w:hAnsi="Palatino Linotype" w:cs="Arial"/>
          <w:bCs/>
          <w:color w:val="auto"/>
          <w:u w:val="none"/>
        </w:rPr>
        <w:t xml:space="preserve"> adjuntó </w:t>
      </w:r>
      <w:r w:rsidR="0032148D" w:rsidRPr="00654BF9">
        <w:rPr>
          <w:rStyle w:val="Hipervnculo"/>
          <w:rFonts w:ascii="Palatino Linotype" w:hAnsi="Palatino Linotype" w:cs="Arial"/>
          <w:bCs/>
          <w:color w:val="auto"/>
          <w:u w:val="none"/>
        </w:rPr>
        <w:t>los</w:t>
      </w:r>
      <w:r w:rsidR="007A4F76" w:rsidRPr="00654BF9">
        <w:rPr>
          <w:rStyle w:val="Hipervnculo"/>
          <w:rFonts w:ascii="Palatino Linotype" w:hAnsi="Palatino Linotype" w:cs="Arial"/>
          <w:bCs/>
          <w:color w:val="auto"/>
          <w:u w:val="none"/>
        </w:rPr>
        <w:t xml:space="preserve"> siguiente</w:t>
      </w:r>
      <w:r w:rsidR="0032148D" w:rsidRPr="00654BF9">
        <w:rPr>
          <w:rStyle w:val="Hipervnculo"/>
          <w:rFonts w:ascii="Palatino Linotype" w:hAnsi="Palatino Linotype" w:cs="Arial"/>
          <w:bCs/>
          <w:color w:val="auto"/>
          <w:u w:val="none"/>
        </w:rPr>
        <w:t>s</w:t>
      </w:r>
      <w:r w:rsidR="00AC7A7F" w:rsidRPr="00654BF9">
        <w:rPr>
          <w:rStyle w:val="Hipervnculo"/>
          <w:rFonts w:ascii="Palatino Linotype" w:hAnsi="Palatino Linotype" w:cs="Arial"/>
          <w:bCs/>
          <w:color w:val="auto"/>
          <w:u w:val="none"/>
        </w:rPr>
        <w:t xml:space="preserve"> documento</w:t>
      </w:r>
      <w:r w:rsidR="0032148D" w:rsidRPr="00654BF9">
        <w:rPr>
          <w:rStyle w:val="Hipervnculo"/>
          <w:rFonts w:ascii="Palatino Linotype" w:hAnsi="Palatino Linotype" w:cs="Arial"/>
          <w:bCs/>
          <w:color w:val="auto"/>
          <w:u w:val="none"/>
        </w:rPr>
        <w:t>s</w:t>
      </w:r>
      <w:r w:rsidR="007A4F76" w:rsidRPr="00654BF9">
        <w:rPr>
          <w:rStyle w:val="Hipervnculo"/>
          <w:rFonts w:ascii="Palatino Linotype" w:hAnsi="Palatino Linotype" w:cs="Arial"/>
          <w:bCs/>
          <w:color w:val="auto"/>
          <w:u w:val="none"/>
        </w:rPr>
        <w:t xml:space="preserve"> electrónico</w:t>
      </w:r>
      <w:r w:rsidR="0032148D" w:rsidRPr="00654BF9">
        <w:rPr>
          <w:rStyle w:val="Hipervnculo"/>
          <w:rFonts w:ascii="Palatino Linotype" w:hAnsi="Palatino Linotype" w:cs="Arial"/>
          <w:bCs/>
          <w:color w:val="auto"/>
          <w:u w:val="none"/>
        </w:rPr>
        <w:t>s</w:t>
      </w:r>
      <w:r w:rsidR="007A4F76" w:rsidRPr="00654BF9">
        <w:rPr>
          <w:rStyle w:val="Hipervnculo"/>
          <w:rFonts w:ascii="Palatino Linotype" w:hAnsi="Palatino Linotype" w:cs="Arial"/>
          <w:bCs/>
          <w:color w:val="auto"/>
          <w:u w:val="none"/>
        </w:rPr>
        <w:t>:</w:t>
      </w:r>
    </w:p>
    <w:p w14:paraId="00331D22" w14:textId="0A5516E7" w:rsidR="008D1AB9" w:rsidRPr="00654BF9" w:rsidRDefault="008D1AB9" w:rsidP="008D1AB9">
      <w:pPr>
        <w:pStyle w:val="Prrafodelista"/>
        <w:numPr>
          <w:ilvl w:val="0"/>
          <w:numId w:val="4"/>
        </w:numPr>
        <w:spacing w:line="360" w:lineRule="auto"/>
        <w:jc w:val="both"/>
        <w:rPr>
          <w:rStyle w:val="Hipervnculo"/>
          <w:rFonts w:ascii="Palatino Linotype" w:hAnsi="Palatino Linotype" w:cs="Arial"/>
          <w:b/>
          <w:color w:val="auto"/>
          <w:u w:val="none"/>
          <w:lang w:val="es-ES"/>
        </w:rPr>
      </w:pPr>
      <w:r w:rsidRPr="00654BF9">
        <w:rPr>
          <w:rStyle w:val="Hipervnculo"/>
          <w:rFonts w:ascii="Palatino Linotype" w:hAnsi="Palatino Linotype" w:cs="Arial"/>
          <w:b/>
          <w:color w:val="auto"/>
          <w:u w:val="none"/>
          <w:lang w:val="es-ES"/>
        </w:rPr>
        <w:t xml:space="preserve">Respuesta UAF Folio 00048.pdf: </w:t>
      </w:r>
      <w:r w:rsidRPr="00654BF9">
        <w:rPr>
          <w:rStyle w:val="Hipervnculo"/>
          <w:rFonts w:ascii="Palatino Linotype" w:hAnsi="Palatino Linotype" w:cs="Arial"/>
          <w:color w:val="auto"/>
          <w:u w:val="none"/>
          <w:lang w:val="es-ES"/>
        </w:rPr>
        <w:t>Oficio 207C0310000200S/418/2023 suscrito por el Jefe de la Unidad de Administración y Finanzas, mediante el cual refiere que dicha unidad administrativa no forma parte de los procesos de certificación, por lo que no emite certificados de competencia laboral. Asimismo, refiere que de una revisión a los expedientes laborales, no se localizó ningún certificado, pues no son requisitos para el ingreso de los servidores públicos.</w:t>
      </w:r>
    </w:p>
    <w:p w14:paraId="43F1550D" w14:textId="1D25055F" w:rsidR="008D1AB9" w:rsidRPr="00654BF9" w:rsidRDefault="008D1AB9" w:rsidP="008D1AB9">
      <w:pPr>
        <w:pStyle w:val="Prrafodelista"/>
        <w:numPr>
          <w:ilvl w:val="0"/>
          <w:numId w:val="4"/>
        </w:numPr>
        <w:spacing w:line="360" w:lineRule="auto"/>
        <w:jc w:val="both"/>
        <w:rPr>
          <w:rStyle w:val="Hipervnculo"/>
          <w:rFonts w:ascii="Palatino Linotype" w:hAnsi="Palatino Linotype" w:cs="Arial"/>
          <w:b/>
          <w:color w:val="auto"/>
          <w:u w:val="none"/>
          <w:lang w:val="es-ES"/>
        </w:rPr>
      </w:pPr>
      <w:r w:rsidRPr="00654BF9">
        <w:rPr>
          <w:rStyle w:val="Hipervnculo"/>
          <w:rFonts w:ascii="Palatino Linotype" w:hAnsi="Palatino Linotype" w:cs="Arial"/>
          <w:b/>
          <w:color w:val="auto"/>
          <w:u w:val="none"/>
          <w:lang w:val="es-ES"/>
        </w:rPr>
        <w:t xml:space="preserve">Respuesta CP Folio 00048.pdf: </w:t>
      </w:r>
      <w:r w:rsidRPr="00654BF9">
        <w:rPr>
          <w:rStyle w:val="Hipervnculo"/>
          <w:rFonts w:ascii="Palatino Linotype" w:hAnsi="Palatino Linotype" w:cs="Arial"/>
          <w:color w:val="auto"/>
          <w:u w:val="none"/>
          <w:lang w:val="es-ES"/>
        </w:rPr>
        <w:t>Oficio 207C0315L/401/2023 signado por la Coordinadora de Profesionalización, por el cual refiere que en los procesos de certificación no es requisito que los aspirantes indiquen si cuentan con un cargo público, por lo que no se tiene registro si son servidores públicos.</w:t>
      </w:r>
    </w:p>
    <w:p w14:paraId="1C58BA4E" w14:textId="5F072236" w:rsidR="008D1AB9" w:rsidRPr="00654BF9" w:rsidRDefault="008D1AB9" w:rsidP="008D1AB9">
      <w:pPr>
        <w:pStyle w:val="Prrafodelista"/>
        <w:numPr>
          <w:ilvl w:val="0"/>
          <w:numId w:val="4"/>
        </w:numPr>
        <w:spacing w:line="360" w:lineRule="auto"/>
        <w:jc w:val="both"/>
        <w:rPr>
          <w:rStyle w:val="Hipervnculo"/>
          <w:rFonts w:ascii="Palatino Linotype" w:hAnsi="Palatino Linotype" w:cs="Arial"/>
          <w:b/>
          <w:color w:val="auto"/>
          <w:u w:val="none"/>
          <w:lang w:val="es-ES"/>
        </w:rPr>
      </w:pPr>
      <w:r w:rsidRPr="00654BF9">
        <w:rPr>
          <w:rStyle w:val="Hipervnculo"/>
          <w:rFonts w:ascii="Palatino Linotype" w:hAnsi="Palatino Linotype" w:cs="Arial"/>
          <w:b/>
          <w:color w:val="auto"/>
          <w:u w:val="none"/>
          <w:lang w:val="es-ES"/>
        </w:rPr>
        <w:lastRenderedPageBreak/>
        <w:t>Oficio 128.pdf</w:t>
      </w:r>
      <w:r w:rsidR="00472C58" w:rsidRPr="00654BF9">
        <w:rPr>
          <w:rStyle w:val="Hipervnculo"/>
          <w:rFonts w:ascii="Palatino Linotype" w:hAnsi="Palatino Linotype" w:cs="Arial"/>
          <w:b/>
          <w:color w:val="auto"/>
          <w:u w:val="none"/>
          <w:lang w:val="es-ES"/>
        </w:rPr>
        <w:t xml:space="preserve">: </w:t>
      </w:r>
      <w:r w:rsidR="00472C58" w:rsidRPr="00654BF9">
        <w:rPr>
          <w:rStyle w:val="Hipervnculo"/>
          <w:rFonts w:ascii="Palatino Linotype" w:hAnsi="Palatino Linotype" w:cs="Arial"/>
          <w:color w:val="auto"/>
          <w:u w:val="none"/>
          <w:lang w:val="es-ES"/>
        </w:rPr>
        <w:t>Contiene dos oficios signados por el Titular de la Unidad de Transparencia, mediante el cual turna la solicitud a los Servidores Públicos Habilitados de la Unidad de Administración y Finanzas y la Coordinación de Profesionalización, a efecto de que emitan sus respectivas respuestas.</w:t>
      </w:r>
    </w:p>
    <w:p w14:paraId="45CDD19F" w14:textId="64D7E476" w:rsidR="007A4F76" w:rsidRPr="00654BF9" w:rsidRDefault="008D1AB9" w:rsidP="008D1AB9">
      <w:pPr>
        <w:pStyle w:val="Prrafodelista"/>
        <w:numPr>
          <w:ilvl w:val="0"/>
          <w:numId w:val="4"/>
        </w:numPr>
        <w:spacing w:line="360" w:lineRule="auto"/>
        <w:jc w:val="both"/>
        <w:rPr>
          <w:rStyle w:val="Hipervnculo"/>
          <w:rFonts w:ascii="Palatino Linotype" w:hAnsi="Palatino Linotype" w:cs="Arial"/>
          <w:color w:val="auto"/>
          <w:u w:val="none"/>
          <w:lang w:val="es-ES"/>
        </w:rPr>
      </w:pPr>
      <w:r w:rsidRPr="00654BF9">
        <w:rPr>
          <w:rStyle w:val="Hipervnculo"/>
          <w:rFonts w:ascii="Palatino Linotype" w:hAnsi="Palatino Linotype" w:cs="Arial"/>
          <w:b/>
          <w:color w:val="auto"/>
          <w:u w:val="none"/>
          <w:lang w:val="es-ES"/>
        </w:rPr>
        <w:t>Respuesta UT Folio 00048.pdf</w:t>
      </w:r>
      <w:r w:rsidR="00472C58" w:rsidRPr="00654BF9">
        <w:rPr>
          <w:rStyle w:val="Hipervnculo"/>
          <w:rFonts w:ascii="Palatino Linotype" w:hAnsi="Palatino Linotype" w:cs="Arial"/>
          <w:b/>
          <w:color w:val="auto"/>
          <w:u w:val="none"/>
          <w:lang w:val="es-ES"/>
        </w:rPr>
        <w:t xml:space="preserve">: </w:t>
      </w:r>
      <w:r w:rsidR="00472C58" w:rsidRPr="00654BF9">
        <w:rPr>
          <w:rStyle w:val="Hipervnculo"/>
          <w:rFonts w:ascii="Palatino Linotype" w:hAnsi="Palatino Linotype" w:cs="Arial"/>
          <w:color w:val="auto"/>
          <w:u w:val="none"/>
          <w:lang w:val="es-ES"/>
        </w:rPr>
        <w:t>Documento sin número de oficio suscrito por el Titular de la Unidad de Transparencia mediante el cual, hace de conocimiento del particular, que se adjuntan las respuestas de los servidores públicos habilitados.</w:t>
      </w:r>
    </w:p>
    <w:p w14:paraId="5F3205E2" w14:textId="54AF998C" w:rsidR="00A95805" w:rsidRPr="00654BF9" w:rsidRDefault="00A95805" w:rsidP="00C4561E">
      <w:pPr>
        <w:pStyle w:val="Prrafodelista"/>
        <w:spacing w:line="360" w:lineRule="auto"/>
        <w:jc w:val="both"/>
        <w:rPr>
          <w:rFonts w:ascii="Palatino Linotype" w:hAnsi="Palatino Linotype" w:cs="Arial"/>
          <w:sz w:val="24"/>
        </w:rPr>
      </w:pPr>
    </w:p>
    <w:p w14:paraId="518CDCD9" w14:textId="72AFFEA1" w:rsidR="005000AA" w:rsidRPr="00654BF9"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654BF9">
        <w:rPr>
          <w:rFonts w:ascii="Palatino Linotype" w:eastAsia="Calibri" w:hAnsi="Palatino Linotype" w:cs="Arial"/>
          <w:sz w:val="24"/>
          <w:lang w:val="es-AR"/>
        </w:rPr>
        <w:t xml:space="preserve">El </w:t>
      </w:r>
      <w:r w:rsidR="003063B3" w:rsidRPr="00654BF9">
        <w:rPr>
          <w:rFonts w:ascii="Palatino Linotype" w:eastAsia="Calibri" w:hAnsi="Palatino Linotype" w:cs="Arial"/>
          <w:sz w:val="24"/>
          <w:lang w:val="es-AR"/>
        </w:rPr>
        <w:t>veinti</w:t>
      </w:r>
      <w:r w:rsidR="00472C58" w:rsidRPr="00654BF9">
        <w:rPr>
          <w:rFonts w:ascii="Palatino Linotype" w:eastAsia="Calibri" w:hAnsi="Palatino Linotype" w:cs="Arial"/>
          <w:sz w:val="24"/>
          <w:lang w:val="es-AR"/>
        </w:rPr>
        <w:t>dós</w:t>
      </w:r>
      <w:r w:rsidR="00C55A5A" w:rsidRPr="00654BF9">
        <w:rPr>
          <w:rFonts w:ascii="Palatino Linotype" w:eastAsia="Calibri" w:hAnsi="Palatino Linotype" w:cs="Arial"/>
          <w:sz w:val="24"/>
          <w:lang w:val="es-AR"/>
        </w:rPr>
        <w:t xml:space="preserve"> </w:t>
      </w:r>
      <w:r w:rsidR="00D74DC2" w:rsidRPr="00654BF9">
        <w:rPr>
          <w:rFonts w:ascii="Palatino Linotype" w:eastAsia="Calibri" w:hAnsi="Palatino Linotype" w:cs="Arial"/>
          <w:sz w:val="24"/>
          <w:lang w:val="es-AR"/>
        </w:rPr>
        <w:t>(</w:t>
      </w:r>
      <w:r w:rsidR="00472C58" w:rsidRPr="00654BF9">
        <w:rPr>
          <w:rFonts w:ascii="Palatino Linotype" w:eastAsia="Calibri" w:hAnsi="Palatino Linotype" w:cs="Arial"/>
          <w:sz w:val="24"/>
          <w:lang w:val="es-AR"/>
        </w:rPr>
        <w:t>22</w:t>
      </w:r>
      <w:r w:rsidR="00D74DC2" w:rsidRPr="00654BF9">
        <w:rPr>
          <w:rFonts w:ascii="Palatino Linotype" w:eastAsia="Calibri" w:hAnsi="Palatino Linotype" w:cs="Arial"/>
          <w:sz w:val="24"/>
          <w:lang w:val="es-AR"/>
        </w:rPr>
        <w:t>)</w:t>
      </w:r>
      <w:r w:rsidR="005000AA" w:rsidRPr="00654BF9">
        <w:rPr>
          <w:rFonts w:ascii="Palatino Linotype" w:eastAsia="Calibri" w:hAnsi="Palatino Linotype" w:cs="Arial"/>
          <w:sz w:val="24"/>
          <w:lang w:val="es-AR"/>
        </w:rPr>
        <w:t xml:space="preserve"> </w:t>
      </w:r>
      <w:r w:rsidR="00A871C4" w:rsidRPr="00654BF9">
        <w:rPr>
          <w:rFonts w:ascii="Palatino Linotype" w:eastAsia="Calibri" w:hAnsi="Palatino Linotype" w:cs="Arial"/>
          <w:sz w:val="24"/>
          <w:lang w:val="es-AR"/>
        </w:rPr>
        <w:t xml:space="preserve">de </w:t>
      </w:r>
      <w:r w:rsidR="00472C58" w:rsidRPr="00654BF9">
        <w:rPr>
          <w:rFonts w:ascii="Palatino Linotype" w:eastAsia="Calibri" w:hAnsi="Palatino Linotype" w:cs="Arial"/>
          <w:sz w:val="24"/>
          <w:lang w:val="es-AR"/>
        </w:rPr>
        <w:t>mayo</w:t>
      </w:r>
      <w:r w:rsidR="00D74DC2" w:rsidRPr="00654BF9">
        <w:rPr>
          <w:rFonts w:ascii="Palatino Linotype" w:eastAsia="Calibri" w:hAnsi="Palatino Linotype" w:cs="Arial"/>
          <w:sz w:val="24"/>
          <w:lang w:val="es-AR"/>
        </w:rPr>
        <w:t xml:space="preserve"> </w:t>
      </w:r>
      <w:r w:rsidR="005000AA" w:rsidRPr="00654BF9">
        <w:rPr>
          <w:rFonts w:ascii="Palatino Linotype" w:eastAsia="Calibri" w:hAnsi="Palatino Linotype" w:cs="Arial"/>
          <w:sz w:val="24"/>
          <w:lang w:val="es-AR"/>
        </w:rPr>
        <w:t>de</w:t>
      </w:r>
      <w:r w:rsidR="005000AA" w:rsidRPr="00654BF9">
        <w:rPr>
          <w:rFonts w:ascii="Palatino Linotype" w:hAnsi="Palatino Linotype" w:cs="Arial"/>
          <w:sz w:val="24"/>
          <w:lang w:val="es-ES"/>
        </w:rPr>
        <w:t xml:space="preserve"> dos mil veinti</w:t>
      </w:r>
      <w:r w:rsidR="00637120" w:rsidRPr="00654BF9">
        <w:rPr>
          <w:rFonts w:ascii="Palatino Linotype" w:hAnsi="Palatino Linotype" w:cs="Arial"/>
          <w:sz w:val="24"/>
          <w:lang w:val="es-ES"/>
        </w:rPr>
        <w:t>trés</w:t>
      </w:r>
      <w:r w:rsidR="005000AA" w:rsidRPr="00654BF9">
        <w:rPr>
          <w:rFonts w:ascii="Palatino Linotype" w:hAnsi="Palatino Linotype" w:cs="Arial"/>
          <w:sz w:val="24"/>
          <w:lang w:val="es-ES"/>
        </w:rPr>
        <w:t xml:space="preserve">, </w:t>
      </w:r>
      <w:r w:rsidR="005000AA" w:rsidRPr="00654BF9">
        <w:rPr>
          <w:rFonts w:ascii="Palatino Linotype" w:hAnsi="Palatino Linotype"/>
          <w:b/>
          <w:sz w:val="24"/>
        </w:rPr>
        <w:t>EL RECURRENTE</w:t>
      </w:r>
      <w:r w:rsidR="005000AA" w:rsidRPr="00654BF9">
        <w:rPr>
          <w:rFonts w:ascii="Palatino Linotype" w:hAnsi="Palatino Linotype" w:cs="Arial"/>
          <w:sz w:val="24"/>
          <w:lang w:val="es-ES"/>
        </w:rPr>
        <w:t xml:space="preserve"> interpuso </w:t>
      </w:r>
      <w:r w:rsidR="00411CE7" w:rsidRPr="00654BF9">
        <w:rPr>
          <w:rFonts w:ascii="Palatino Linotype" w:hAnsi="Palatino Linotype" w:cs="Arial"/>
          <w:sz w:val="24"/>
          <w:lang w:val="es-ES"/>
        </w:rPr>
        <w:t>el</w:t>
      </w:r>
      <w:r w:rsidR="005000AA" w:rsidRPr="00654BF9">
        <w:rPr>
          <w:rFonts w:ascii="Palatino Linotype" w:hAnsi="Palatino Linotype" w:cs="Arial"/>
          <w:sz w:val="24"/>
          <w:lang w:val="es-ES"/>
        </w:rPr>
        <w:t xml:space="preserve"> recurso de revisión, en contra de la respuesta</w:t>
      </w:r>
      <w:r w:rsidR="00411CE7" w:rsidRPr="00654BF9">
        <w:rPr>
          <w:rFonts w:ascii="Palatino Linotype" w:hAnsi="Palatino Linotype" w:cs="Arial"/>
          <w:sz w:val="24"/>
          <w:lang w:val="es-ES"/>
        </w:rPr>
        <w:t xml:space="preserve"> y</w:t>
      </w:r>
      <w:r w:rsidR="005000AA" w:rsidRPr="00654BF9">
        <w:rPr>
          <w:rFonts w:ascii="Palatino Linotype" w:hAnsi="Palatino Linotype" w:cs="Arial"/>
          <w:sz w:val="24"/>
          <w:lang w:val="es-ES"/>
        </w:rPr>
        <w:t xml:space="preserve"> señaló</w:t>
      </w:r>
      <w:r w:rsidR="00411CE7" w:rsidRPr="00654BF9">
        <w:rPr>
          <w:rFonts w:ascii="Palatino Linotype" w:hAnsi="Palatino Linotype" w:cs="Arial"/>
          <w:sz w:val="24"/>
          <w:lang w:val="es-ES"/>
        </w:rPr>
        <w:t xml:space="preserve"> </w:t>
      </w:r>
      <w:r w:rsidR="005000AA" w:rsidRPr="00654BF9">
        <w:rPr>
          <w:rFonts w:ascii="Palatino Linotype" w:hAnsi="Palatino Linotype" w:cs="Arial"/>
          <w:sz w:val="24"/>
          <w:lang w:val="es-ES"/>
        </w:rPr>
        <w:t>como:</w:t>
      </w:r>
      <w:bookmarkStart w:id="1" w:name="_Toc462307683"/>
      <w:bookmarkStart w:id="2" w:name="_Toc472427085"/>
      <w:bookmarkStart w:id="3" w:name="_Toc472500652"/>
    </w:p>
    <w:p w14:paraId="137ACA93" w14:textId="597CDE6D" w:rsidR="00F714A9" w:rsidRPr="00654BF9" w:rsidRDefault="00F714A9" w:rsidP="00F714A9">
      <w:pPr>
        <w:pStyle w:val="Prrafodelista"/>
        <w:spacing w:line="360" w:lineRule="auto"/>
        <w:jc w:val="both"/>
        <w:rPr>
          <w:rFonts w:ascii="Palatino Linotype" w:hAnsi="Palatino Linotype"/>
          <w:bCs/>
          <w:i/>
          <w:iCs/>
        </w:rPr>
      </w:pPr>
      <w:r w:rsidRPr="00654BF9">
        <w:rPr>
          <w:rFonts w:ascii="Palatino Linotype" w:hAnsi="Palatino Linotype"/>
          <w:b/>
        </w:rPr>
        <w:t xml:space="preserve">Acto impugnado: </w:t>
      </w:r>
      <w:r w:rsidRPr="00654BF9">
        <w:rPr>
          <w:rFonts w:ascii="Palatino Linotype" w:hAnsi="Palatino Linotype"/>
          <w:bCs/>
          <w:i/>
          <w:iCs/>
        </w:rPr>
        <w:t>“</w:t>
      </w:r>
      <w:r w:rsidR="00472C58" w:rsidRPr="00654BF9">
        <w:rPr>
          <w:rFonts w:ascii="Palatino Linotype" w:hAnsi="Palatino Linotype"/>
          <w:bCs/>
          <w:i/>
          <w:iCs/>
        </w:rPr>
        <w:t>El área que es la encargada de emitir y por consecuencia es quien genera, administra y posee la información se niega a entregar la información, cuando son atribuciones y funciones de la Coordinación de Profesionalización, a través de la COCERTEM emitir los certificados, toda vez que tanto el Reglamento Interno del IHAEM, como el de la COERTEM, así como las Reglas de Operación de Certificación le da dichas atribuciones, al negarse a entregar la información publica violenta el derecho de acceso a la información y se encuentra en las causales d medidas de apremio y sanción para los servidores públicos que niegan entregar la información, por lo que debe de darse vista al Órgano Interno de Control del Infoem por la negativa a la entrega de información; en este caso, también estaría violentando la Ley de Transparencia Estatal la Titular de la Unidad de Transparencia, al no entregar la informacion.</w:t>
      </w:r>
      <w:r w:rsidRPr="00654BF9">
        <w:rPr>
          <w:rFonts w:ascii="Palatino Linotype" w:hAnsi="Palatino Linotype"/>
          <w:bCs/>
          <w:i/>
          <w:iCs/>
        </w:rPr>
        <w:t>”</w:t>
      </w:r>
      <w:r w:rsidR="00B83EE1" w:rsidRPr="00654BF9">
        <w:rPr>
          <w:rFonts w:ascii="Palatino Linotype" w:hAnsi="Palatino Linotype"/>
          <w:bCs/>
          <w:i/>
          <w:iCs/>
        </w:rPr>
        <w:t xml:space="preserve"> (sic)</w:t>
      </w:r>
    </w:p>
    <w:p w14:paraId="0F38B6A1" w14:textId="2C8822E9" w:rsidR="001A0283" w:rsidRPr="00654BF9" w:rsidRDefault="00ED737F" w:rsidP="00ED737F">
      <w:pPr>
        <w:pStyle w:val="Prrafodelista"/>
        <w:spacing w:line="360" w:lineRule="auto"/>
        <w:jc w:val="both"/>
        <w:rPr>
          <w:rFonts w:ascii="Palatino Linotype" w:hAnsi="Palatino Linotype"/>
          <w:b/>
        </w:rPr>
      </w:pPr>
      <w:r w:rsidRPr="00654BF9">
        <w:rPr>
          <w:rFonts w:ascii="Palatino Linotype" w:hAnsi="Palatino Linotype"/>
          <w:b/>
        </w:rPr>
        <w:t>Motivos o razones de inconformidad</w:t>
      </w:r>
      <w:r w:rsidR="001A0283" w:rsidRPr="00654BF9">
        <w:rPr>
          <w:rFonts w:ascii="Palatino Linotype" w:hAnsi="Palatino Linotype"/>
          <w:b/>
        </w:rPr>
        <w:t>: “</w:t>
      </w:r>
      <w:r w:rsidR="00472C58" w:rsidRPr="00654BF9">
        <w:rPr>
          <w:rFonts w:ascii="Palatino Linotype" w:hAnsi="Palatino Linotype"/>
        </w:rPr>
        <w:t xml:space="preserve">Los servidores públicos habilitados, en este caso la Coordinadora de Profesionalización y el Subdirector de Capacitación, se niegan </w:t>
      </w:r>
      <w:r w:rsidR="00472C58" w:rsidRPr="00654BF9">
        <w:rPr>
          <w:rFonts w:ascii="Palatino Linotype" w:hAnsi="Palatino Linotype"/>
        </w:rPr>
        <w:lastRenderedPageBreak/>
        <w:t xml:space="preserve">a entregar la información, por que saben que su actuar no es correcto y no quieren evidenciarlo, revisen las atribuciones en la normatividad aplicable (Reglamento Interno del IHAEM, Reglamento de la COERTEM, Reglas de Operación, Manual de Procedimientos y de Organización) y en cada uno de ellos se establece que la Coordinación de Profesionalización es la encargada de emitir los certificados de las Normas Institucionales que opera la COCERTEM, de hecho en la propia respuesta que firma Laura Marina Hernández Moreno señala que no tiene las atribuciones para que la información esta en los archivos en el área en la que es la Titular, situación que es incorrecta, por que como ya se </w:t>
      </w:r>
      <w:r w:rsidR="00AA08B7" w:rsidRPr="00654BF9">
        <w:rPr>
          <w:rFonts w:ascii="Palatino Linotype" w:hAnsi="Palatino Linotype"/>
        </w:rPr>
        <w:t>mencionó</w:t>
      </w:r>
      <w:r w:rsidR="00472C58" w:rsidRPr="00654BF9">
        <w:rPr>
          <w:rFonts w:ascii="Palatino Linotype" w:hAnsi="Palatino Linotype"/>
        </w:rPr>
        <w:t xml:space="preserve"> en esa normatividad se menciona las atribuciones de la Coordinación de Profesionalización, al parecer necesita leer la normatividad que le da atribuciones, </w:t>
      </w:r>
      <w:r w:rsidR="00AA08B7" w:rsidRPr="00654BF9">
        <w:rPr>
          <w:rFonts w:ascii="Palatino Linotype" w:hAnsi="Palatino Linotype"/>
        </w:rPr>
        <w:t>porque</w:t>
      </w:r>
      <w:r w:rsidR="00472C58" w:rsidRPr="00654BF9">
        <w:rPr>
          <w:rFonts w:ascii="Palatino Linotype" w:hAnsi="Palatino Linotype"/>
        </w:rPr>
        <w:t xml:space="preserve"> el desconocimiento de la ley, no la exime de cumplirla,.</w:t>
      </w:r>
      <w:r w:rsidR="001A0283" w:rsidRPr="00654BF9">
        <w:rPr>
          <w:rFonts w:ascii="Palatino Linotype" w:hAnsi="Palatino Linotype" w:cstheme="minorBidi"/>
          <w:bCs/>
          <w:i/>
          <w:iCs/>
        </w:rPr>
        <w:t>” (sic)</w:t>
      </w:r>
    </w:p>
    <w:p w14:paraId="7CE208EC" w14:textId="77777777" w:rsidR="001A0283" w:rsidRPr="00654BF9"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5525214B" w:rsidR="005000AA" w:rsidRPr="00654BF9"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654BF9">
        <w:rPr>
          <w:rFonts w:ascii="Palatino Linotype" w:hAnsi="Palatino Linotype" w:cs="Arial"/>
          <w:sz w:val="24"/>
          <w:lang w:val="es-ES"/>
        </w:rPr>
        <w:t>Se regist</w:t>
      </w:r>
      <w:r w:rsidR="00043374" w:rsidRPr="00654BF9">
        <w:rPr>
          <w:rFonts w:ascii="Palatino Linotype" w:hAnsi="Palatino Linotype" w:cs="Arial"/>
          <w:sz w:val="24"/>
          <w:lang w:val="es-ES"/>
        </w:rPr>
        <w:t>r</w:t>
      </w:r>
      <w:r w:rsidR="00C4561E" w:rsidRPr="00654BF9">
        <w:rPr>
          <w:rFonts w:ascii="Palatino Linotype" w:hAnsi="Palatino Linotype" w:cs="Arial"/>
          <w:sz w:val="24"/>
          <w:lang w:val="es-ES"/>
        </w:rPr>
        <w:t>ó</w:t>
      </w:r>
      <w:r w:rsidRPr="00654BF9">
        <w:rPr>
          <w:rFonts w:ascii="Palatino Linotype" w:hAnsi="Palatino Linotype" w:cs="Arial"/>
          <w:sz w:val="24"/>
          <w:lang w:val="es-ES"/>
        </w:rPr>
        <w:t xml:space="preserve"> </w:t>
      </w:r>
      <w:r w:rsidR="00C4561E" w:rsidRPr="00654BF9">
        <w:rPr>
          <w:rFonts w:ascii="Palatino Linotype" w:hAnsi="Palatino Linotype" w:cs="Arial"/>
          <w:sz w:val="24"/>
          <w:lang w:val="es-ES"/>
        </w:rPr>
        <w:t>el</w:t>
      </w:r>
      <w:r w:rsidRPr="00654BF9">
        <w:rPr>
          <w:rFonts w:ascii="Palatino Linotype" w:hAnsi="Palatino Linotype" w:cs="Arial"/>
          <w:sz w:val="24"/>
          <w:lang w:val="es-ES"/>
        </w:rPr>
        <w:t xml:space="preserve"> recurso de revisión bajo </w:t>
      </w:r>
      <w:r w:rsidR="00C4561E" w:rsidRPr="00654BF9">
        <w:rPr>
          <w:rFonts w:ascii="Palatino Linotype" w:hAnsi="Palatino Linotype" w:cs="Arial"/>
          <w:sz w:val="24"/>
          <w:lang w:val="es-ES"/>
        </w:rPr>
        <w:t>el</w:t>
      </w:r>
      <w:r w:rsidRPr="00654BF9">
        <w:rPr>
          <w:rFonts w:ascii="Palatino Linotype" w:hAnsi="Palatino Linotype" w:cs="Arial"/>
          <w:sz w:val="24"/>
          <w:lang w:val="es-ES"/>
        </w:rPr>
        <w:t xml:space="preserve"> número de expediente </w:t>
      </w:r>
      <w:r w:rsidRPr="00654BF9">
        <w:rPr>
          <w:rFonts w:ascii="Palatino Linotype" w:hAnsi="Palatino Linotype" w:cs="Arial"/>
          <w:bCs/>
          <w:sz w:val="24"/>
        </w:rPr>
        <w:t xml:space="preserve">al rubro indicado, asimismo con fundamento en lo dispuesto por el </w:t>
      </w:r>
      <w:r w:rsidRPr="00654BF9">
        <w:rPr>
          <w:rFonts w:ascii="Palatino Linotype" w:eastAsia="Calibri" w:hAnsi="Palatino Linotype" w:cs="Arial"/>
          <w:sz w:val="24"/>
          <w:lang w:val="es-ES"/>
        </w:rPr>
        <w:t xml:space="preserve">artículo 185 fracción I de la </w:t>
      </w:r>
      <w:r w:rsidRPr="00654BF9">
        <w:rPr>
          <w:rFonts w:ascii="Palatino Linotype" w:eastAsia="Calibri" w:hAnsi="Palatino Linotype" w:cs="Arial"/>
          <w:b/>
          <w:sz w:val="24"/>
          <w:lang w:val="es-ES"/>
        </w:rPr>
        <w:t xml:space="preserve">Ley de Transparencia y Acceso a la Información Pública del Estado de México y Municipios </w:t>
      </w:r>
      <w:r w:rsidR="00D31521" w:rsidRPr="00654BF9">
        <w:rPr>
          <w:rFonts w:ascii="Palatino Linotype" w:hAnsi="Palatino Linotype" w:cs="Arial"/>
          <w:sz w:val="24"/>
          <w:lang w:val="es-ES"/>
        </w:rPr>
        <w:t>se turnó a</w:t>
      </w:r>
      <w:r w:rsidR="00F942BD" w:rsidRPr="00654BF9">
        <w:rPr>
          <w:rFonts w:ascii="Palatino Linotype" w:hAnsi="Palatino Linotype" w:cs="Arial"/>
          <w:sz w:val="24"/>
          <w:lang w:val="es-ES"/>
        </w:rPr>
        <w:t xml:space="preserve"> </w:t>
      </w:r>
      <w:r w:rsidRPr="00654BF9">
        <w:rPr>
          <w:rFonts w:ascii="Palatino Linotype" w:hAnsi="Palatino Linotype" w:cs="Arial"/>
          <w:sz w:val="24"/>
          <w:lang w:val="es-ES"/>
        </w:rPr>
        <w:t>l</w:t>
      </w:r>
      <w:r w:rsidR="00F942BD" w:rsidRPr="00654BF9">
        <w:rPr>
          <w:rFonts w:ascii="Palatino Linotype" w:hAnsi="Palatino Linotype" w:cs="Arial"/>
          <w:sz w:val="24"/>
          <w:lang w:val="es-ES"/>
        </w:rPr>
        <w:t>a</w:t>
      </w:r>
      <w:r w:rsidRPr="00654BF9">
        <w:rPr>
          <w:rFonts w:ascii="Palatino Linotype" w:hAnsi="Palatino Linotype" w:cs="Arial"/>
          <w:sz w:val="24"/>
          <w:lang w:val="es-ES"/>
        </w:rPr>
        <w:t xml:space="preserve"> </w:t>
      </w:r>
      <w:r w:rsidR="00F942BD" w:rsidRPr="00654BF9">
        <w:rPr>
          <w:rFonts w:ascii="Palatino Linotype" w:hAnsi="Palatino Linotype" w:cs="Arial"/>
          <w:b/>
          <w:sz w:val="24"/>
          <w:lang w:val="es-ES"/>
        </w:rPr>
        <w:t>Comisionada</w:t>
      </w:r>
      <w:r w:rsidRPr="00654BF9">
        <w:rPr>
          <w:rFonts w:ascii="Palatino Linotype" w:hAnsi="Palatino Linotype" w:cs="Arial"/>
          <w:b/>
          <w:sz w:val="24"/>
          <w:lang w:val="es-ES"/>
        </w:rPr>
        <w:t xml:space="preserve"> </w:t>
      </w:r>
      <w:r w:rsidR="00F942BD" w:rsidRPr="00654BF9">
        <w:rPr>
          <w:rFonts w:ascii="Palatino Linotype" w:hAnsi="Palatino Linotype" w:cs="Arial"/>
          <w:b/>
          <w:sz w:val="24"/>
          <w:lang w:val="es-ES"/>
        </w:rPr>
        <w:t>María del Rosario Mejía Ayala</w:t>
      </w:r>
      <w:r w:rsidRPr="00654BF9">
        <w:rPr>
          <w:rFonts w:ascii="Palatino Linotype" w:hAnsi="Palatino Linotype" w:cs="Arial"/>
          <w:b/>
          <w:sz w:val="24"/>
          <w:lang w:val="es-ES"/>
        </w:rPr>
        <w:t xml:space="preserve">, </w:t>
      </w:r>
      <w:r w:rsidR="00BB1EDA" w:rsidRPr="00654BF9">
        <w:rPr>
          <w:rFonts w:ascii="Palatino Linotype" w:hAnsi="Palatino Linotype" w:cs="Arial"/>
          <w:sz w:val="24"/>
          <w:lang w:val="es-ES"/>
        </w:rPr>
        <w:t>para</w:t>
      </w:r>
      <w:r w:rsidRPr="00654BF9">
        <w:rPr>
          <w:rFonts w:ascii="Palatino Linotype" w:hAnsi="Palatino Linotype" w:cs="Arial"/>
          <w:sz w:val="24"/>
          <w:lang w:val="es-ES"/>
        </w:rPr>
        <w:t xml:space="preserve"> </w:t>
      </w:r>
      <w:r w:rsidRPr="00654BF9">
        <w:rPr>
          <w:rFonts w:ascii="Palatino Linotype" w:hAnsi="Palatino Linotype" w:cs="Arial"/>
          <w:sz w:val="24"/>
        </w:rPr>
        <w:t>su análisis.</w:t>
      </w:r>
    </w:p>
    <w:p w14:paraId="21EFF6B2" w14:textId="77777777" w:rsidR="005000AA" w:rsidRPr="00654BF9"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4F8D7C4E" w:rsidR="005000AA" w:rsidRPr="00654BF9"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654BF9">
        <w:rPr>
          <w:rFonts w:ascii="Palatino Linotype" w:eastAsia="Calibri" w:hAnsi="Palatino Linotype" w:cs="Arial"/>
          <w:sz w:val="24"/>
          <w:lang w:val="es-ES"/>
        </w:rPr>
        <w:t>La Comisionada</w:t>
      </w:r>
      <w:r w:rsidR="005000AA" w:rsidRPr="00654BF9">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654BF9">
        <w:rPr>
          <w:rFonts w:ascii="Palatino Linotype" w:eastAsia="Calibri" w:hAnsi="Palatino Linotype" w:cs="Arial"/>
          <w:sz w:val="24"/>
          <w:lang w:val="es-ES"/>
        </w:rPr>
        <w:t xml:space="preserve"> </w:t>
      </w:r>
      <w:r w:rsidR="00111047" w:rsidRPr="00654BF9">
        <w:rPr>
          <w:rFonts w:ascii="Palatino Linotype" w:eastAsia="Calibri" w:hAnsi="Palatino Linotype" w:cs="Arial"/>
          <w:sz w:val="24"/>
          <w:lang w:val="es-ES"/>
        </w:rPr>
        <w:t>veintisiete</w:t>
      </w:r>
      <w:r w:rsidR="00ED737F" w:rsidRPr="00654BF9">
        <w:rPr>
          <w:rFonts w:ascii="Palatino Linotype" w:eastAsia="Calibri" w:hAnsi="Palatino Linotype" w:cs="Arial"/>
          <w:sz w:val="24"/>
          <w:lang w:val="es-ES"/>
        </w:rPr>
        <w:t xml:space="preserve"> (</w:t>
      </w:r>
      <w:r w:rsidR="00111047" w:rsidRPr="00654BF9">
        <w:rPr>
          <w:rFonts w:ascii="Palatino Linotype" w:eastAsia="Calibri" w:hAnsi="Palatino Linotype" w:cs="Arial"/>
          <w:sz w:val="24"/>
          <w:lang w:val="es-ES"/>
        </w:rPr>
        <w:t>27</w:t>
      </w:r>
      <w:r w:rsidR="00ED737F" w:rsidRPr="00654BF9">
        <w:rPr>
          <w:rFonts w:ascii="Palatino Linotype" w:eastAsia="Calibri" w:hAnsi="Palatino Linotype" w:cs="Arial"/>
          <w:sz w:val="24"/>
          <w:lang w:val="es-ES"/>
        </w:rPr>
        <w:t xml:space="preserve">) </w:t>
      </w:r>
      <w:r w:rsidR="004B6D60" w:rsidRPr="00654BF9">
        <w:rPr>
          <w:rFonts w:ascii="Palatino Linotype" w:eastAsia="Calibri" w:hAnsi="Palatino Linotype" w:cs="Arial"/>
          <w:sz w:val="24"/>
          <w:lang w:val="es-ES"/>
        </w:rPr>
        <w:t xml:space="preserve">de </w:t>
      </w:r>
      <w:r w:rsidR="00EA4559" w:rsidRPr="00654BF9">
        <w:rPr>
          <w:rFonts w:ascii="Palatino Linotype" w:eastAsia="Calibri" w:hAnsi="Palatino Linotype" w:cs="Arial"/>
          <w:sz w:val="24"/>
          <w:lang w:val="es-ES"/>
        </w:rPr>
        <w:t>abril</w:t>
      </w:r>
      <w:r w:rsidR="005000AA" w:rsidRPr="00654BF9">
        <w:rPr>
          <w:rFonts w:ascii="Palatino Linotype" w:eastAsia="Calibri" w:hAnsi="Palatino Linotype" w:cs="Arial"/>
          <w:sz w:val="24"/>
          <w:lang w:val="es-ES"/>
        </w:rPr>
        <w:t xml:space="preserve"> de dos mil veinti</w:t>
      </w:r>
      <w:r w:rsidR="006C47C8" w:rsidRPr="00654BF9">
        <w:rPr>
          <w:rFonts w:ascii="Palatino Linotype" w:eastAsia="Calibri" w:hAnsi="Palatino Linotype" w:cs="Arial"/>
          <w:sz w:val="24"/>
          <w:lang w:val="es-ES"/>
        </w:rPr>
        <w:t>trés</w:t>
      </w:r>
      <w:r w:rsidR="005000AA" w:rsidRPr="00654BF9">
        <w:rPr>
          <w:rFonts w:ascii="Palatino Linotype" w:eastAsia="Calibri" w:hAnsi="Palatino Linotype" w:cs="Arial"/>
          <w:sz w:val="24"/>
          <w:lang w:val="es-ES"/>
        </w:rPr>
        <w:t xml:space="preserve">, puso a disposición de las partes el expediente </w:t>
      </w:r>
      <w:r w:rsidR="005000AA" w:rsidRPr="00654BF9">
        <w:rPr>
          <w:rFonts w:ascii="Palatino Linotype" w:eastAsia="Calibri" w:hAnsi="Palatino Linotype" w:cs="Arial"/>
          <w:sz w:val="24"/>
          <w:lang w:val="es-ES"/>
        </w:rPr>
        <w:lastRenderedPageBreak/>
        <w:t xml:space="preserve">electrónico </w:t>
      </w:r>
      <w:r w:rsidR="005000AA" w:rsidRPr="00654BF9">
        <w:rPr>
          <w:rFonts w:ascii="Palatino Linotype" w:eastAsia="Calibri" w:hAnsi="Palatino Linotype" w:cs="Arial"/>
          <w:sz w:val="24"/>
        </w:rPr>
        <w:t xml:space="preserve">vía </w:t>
      </w:r>
      <w:r w:rsidR="005000AA" w:rsidRPr="00654BF9">
        <w:rPr>
          <w:rFonts w:ascii="Palatino Linotype" w:eastAsia="Calibri" w:hAnsi="Palatino Linotype" w:cs="Arial"/>
          <w:b/>
          <w:sz w:val="24"/>
          <w:lang w:val="es-ES"/>
        </w:rPr>
        <w:t xml:space="preserve">SAIMEX </w:t>
      </w:r>
      <w:r w:rsidR="005000AA" w:rsidRPr="00654BF9">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654BF9">
        <w:rPr>
          <w:rFonts w:ascii="Palatino Linotype" w:eastAsia="Calibri" w:hAnsi="Palatino Linotype" w:cs="Arial"/>
          <w:b/>
          <w:sz w:val="24"/>
          <w:lang w:val="es-ES"/>
        </w:rPr>
        <w:t>SUJETO OBLIGADO</w:t>
      </w:r>
      <w:r w:rsidR="005000AA" w:rsidRPr="00654BF9">
        <w:rPr>
          <w:rFonts w:ascii="Palatino Linotype" w:eastAsia="Calibri" w:hAnsi="Palatino Linotype" w:cs="Arial"/>
          <w:sz w:val="24"/>
          <w:lang w:val="es-ES"/>
        </w:rPr>
        <w:t xml:space="preserve"> presentara el informe justificado procedente.</w:t>
      </w:r>
    </w:p>
    <w:p w14:paraId="4CFCCA16" w14:textId="074E0F94" w:rsidR="006D35E1" w:rsidRPr="00654BF9" w:rsidRDefault="006C47C8" w:rsidP="00111047">
      <w:pPr>
        <w:numPr>
          <w:ilvl w:val="0"/>
          <w:numId w:val="2"/>
        </w:numPr>
        <w:tabs>
          <w:tab w:val="left" w:pos="284"/>
        </w:tabs>
        <w:spacing w:before="240" w:after="240" w:line="360" w:lineRule="auto"/>
        <w:ind w:left="0" w:firstLine="0"/>
        <w:contextualSpacing/>
        <w:jc w:val="both"/>
        <w:rPr>
          <w:rFonts w:ascii="Palatino Linotype" w:hAnsi="Palatino Linotype"/>
          <w:i/>
          <w:color w:val="000000"/>
          <w:lang w:val="es-ES_tradnl"/>
        </w:rPr>
      </w:pPr>
      <w:r w:rsidRPr="00654BF9">
        <w:rPr>
          <w:rFonts w:ascii="Palatino Linotype" w:hAnsi="Palatino Linotype"/>
          <w:color w:val="000000"/>
          <w:lang w:val="es-ES_tradnl"/>
        </w:rPr>
        <w:t xml:space="preserve">El </w:t>
      </w:r>
      <w:r w:rsidRPr="00654BF9">
        <w:rPr>
          <w:rFonts w:ascii="Palatino Linotype" w:hAnsi="Palatino Linotype"/>
          <w:b/>
          <w:color w:val="000000"/>
          <w:lang w:val="es-ES_tradnl"/>
        </w:rPr>
        <w:t>SUJETO OBLIGADO</w:t>
      </w:r>
      <w:r w:rsidR="00907D89" w:rsidRPr="00654BF9">
        <w:rPr>
          <w:rFonts w:ascii="Palatino Linotype" w:hAnsi="Palatino Linotype"/>
          <w:b/>
          <w:color w:val="000000"/>
          <w:lang w:val="es-ES_tradnl"/>
        </w:rPr>
        <w:t xml:space="preserve"> </w:t>
      </w:r>
      <w:r w:rsidR="00907D89" w:rsidRPr="00654BF9">
        <w:rPr>
          <w:rFonts w:ascii="Palatino Linotype" w:hAnsi="Palatino Linotype"/>
          <w:color w:val="000000"/>
          <w:lang w:val="es-ES_tradnl"/>
        </w:rPr>
        <w:t>ri</w:t>
      </w:r>
      <w:r w:rsidR="00DA11F1" w:rsidRPr="00654BF9">
        <w:rPr>
          <w:rFonts w:ascii="Palatino Linotype" w:hAnsi="Palatino Linotype"/>
          <w:color w:val="000000"/>
          <w:lang w:val="es-ES_tradnl"/>
        </w:rPr>
        <w:t xml:space="preserve">ndió su informe justificado el </w:t>
      </w:r>
      <w:r w:rsidR="006D35E1" w:rsidRPr="00654BF9">
        <w:rPr>
          <w:rFonts w:ascii="Palatino Linotype" w:hAnsi="Palatino Linotype"/>
          <w:color w:val="000000"/>
          <w:lang w:val="es-ES_tradnl"/>
        </w:rPr>
        <w:t>uno</w:t>
      </w:r>
      <w:r w:rsidR="00907D89" w:rsidRPr="00654BF9">
        <w:rPr>
          <w:rFonts w:ascii="Palatino Linotype" w:hAnsi="Palatino Linotype"/>
          <w:color w:val="000000"/>
          <w:lang w:val="es-ES_tradnl"/>
        </w:rPr>
        <w:t xml:space="preserve"> (</w:t>
      </w:r>
      <w:r w:rsidR="006D35E1" w:rsidRPr="00654BF9">
        <w:rPr>
          <w:rFonts w:ascii="Palatino Linotype" w:hAnsi="Palatino Linotype"/>
          <w:color w:val="000000"/>
          <w:lang w:val="es-ES_tradnl"/>
        </w:rPr>
        <w:t>1</w:t>
      </w:r>
      <w:r w:rsidR="00907D89" w:rsidRPr="00654BF9">
        <w:rPr>
          <w:rFonts w:ascii="Palatino Linotype" w:hAnsi="Palatino Linotype"/>
          <w:color w:val="000000"/>
          <w:lang w:val="es-ES_tradnl"/>
        </w:rPr>
        <w:t xml:space="preserve">) de </w:t>
      </w:r>
      <w:r w:rsidR="006D35E1" w:rsidRPr="00654BF9">
        <w:rPr>
          <w:rFonts w:ascii="Palatino Linotype" w:hAnsi="Palatino Linotype"/>
          <w:color w:val="000000"/>
          <w:lang w:val="es-ES_tradnl"/>
        </w:rPr>
        <w:t>junio</w:t>
      </w:r>
      <w:r w:rsidR="00907D89" w:rsidRPr="00654BF9">
        <w:rPr>
          <w:rFonts w:ascii="Palatino Linotype" w:hAnsi="Palatino Linotype"/>
          <w:color w:val="000000"/>
          <w:lang w:val="es-ES_tradnl"/>
        </w:rPr>
        <w:t xml:space="preserve"> de dos mil veintitrés, a través de</w:t>
      </w:r>
      <w:r w:rsidR="00111047" w:rsidRPr="00654BF9">
        <w:rPr>
          <w:rFonts w:ascii="Palatino Linotype" w:hAnsi="Palatino Linotype"/>
          <w:color w:val="000000"/>
          <w:lang w:val="es-ES_tradnl"/>
        </w:rPr>
        <w:t xml:space="preserve"> </w:t>
      </w:r>
      <w:r w:rsidR="00E974D1" w:rsidRPr="00654BF9">
        <w:rPr>
          <w:rFonts w:ascii="Palatino Linotype" w:hAnsi="Palatino Linotype"/>
          <w:color w:val="000000"/>
          <w:lang w:val="es-ES_tradnl"/>
        </w:rPr>
        <w:t>l</w:t>
      </w:r>
      <w:r w:rsidR="00111047" w:rsidRPr="00654BF9">
        <w:rPr>
          <w:rFonts w:ascii="Palatino Linotype" w:hAnsi="Palatino Linotype"/>
          <w:color w:val="000000"/>
          <w:lang w:val="es-ES_tradnl"/>
        </w:rPr>
        <w:t>os</w:t>
      </w:r>
      <w:r w:rsidR="00E974D1" w:rsidRPr="00654BF9">
        <w:rPr>
          <w:rFonts w:ascii="Palatino Linotype" w:hAnsi="Palatino Linotype"/>
          <w:color w:val="000000"/>
          <w:lang w:val="es-ES_tradnl"/>
        </w:rPr>
        <w:t xml:space="preserve"> documento</w:t>
      </w:r>
      <w:r w:rsidR="00111047" w:rsidRPr="00654BF9">
        <w:rPr>
          <w:rFonts w:ascii="Palatino Linotype" w:hAnsi="Palatino Linotype"/>
          <w:color w:val="000000"/>
          <w:lang w:val="es-ES_tradnl"/>
        </w:rPr>
        <w:t>s</w:t>
      </w:r>
      <w:r w:rsidR="00E974D1" w:rsidRPr="00654BF9">
        <w:rPr>
          <w:rFonts w:ascii="Palatino Linotype" w:hAnsi="Palatino Linotype"/>
          <w:color w:val="000000"/>
          <w:lang w:val="es-ES_tradnl"/>
        </w:rPr>
        <w:t xml:space="preserve"> electrónico</w:t>
      </w:r>
      <w:r w:rsidR="00111047" w:rsidRPr="00654BF9">
        <w:rPr>
          <w:rFonts w:ascii="Palatino Linotype" w:hAnsi="Palatino Linotype"/>
          <w:color w:val="000000"/>
          <w:lang w:val="es-ES_tradnl"/>
        </w:rPr>
        <w:t>s</w:t>
      </w:r>
      <w:r w:rsidR="00E974D1" w:rsidRPr="00654BF9">
        <w:rPr>
          <w:rFonts w:ascii="Palatino Linotype" w:hAnsi="Palatino Linotype"/>
          <w:color w:val="000000"/>
          <w:lang w:val="es-ES_tradnl"/>
        </w:rPr>
        <w:t xml:space="preserve"> denominado</w:t>
      </w:r>
      <w:r w:rsidR="00111047" w:rsidRPr="00654BF9">
        <w:rPr>
          <w:rFonts w:ascii="Palatino Linotype" w:hAnsi="Palatino Linotype"/>
          <w:color w:val="000000"/>
          <w:lang w:val="es-ES_tradnl"/>
        </w:rPr>
        <w:t>s</w:t>
      </w:r>
      <w:r w:rsidR="00E974D1" w:rsidRPr="00654BF9">
        <w:rPr>
          <w:rFonts w:ascii="Palatino Linotype" w:eastAsia="Yu Gothic UI Semilight" w:hAnsi="Palatino Linotype"/>
          <w:b/>
          <w:i/>
          <w:lang w:val="es-ES_tradnl"/>
        </w:rPr>
        <w:t xml:space="preserve"> </w:t>
      </w:r>
      <w:r w:rsidR="006D35E1" w:rsidRPr="00654BF9">
        <w:rPr>
          <w:rFonts w:ascii="Palatino Linotype" w:eastAsia="Yu Gothic UI Semilight" w:hAnsi="Palatino Linotype"/>
          <w:b/>
          <w:i/>
          <w:lang w:val="es-ES_tradnl"/>
        </w:rPr>
        <w:t xml:space="preserve">Oficio 434.pdf; Informe de Justificación RR 02783 Folio 00048.pdf; y Oficio 434.pdf, </w:t>
      </w:r>
      <w:r w:rsidR="006D35E1" w:rsidRPr="00654BF9">
        <w:rPr>
          <w:rFonts w:ascii="Palatino Linotype" w:eastAsia="Yu Gothic UI Semilight" w:hAnsi="Palatino Linotype"/>
          <w:lang w:val="es-ES_tradnl"/>
        </w:rPr>
        <w:t>los cuales se pusieron a la vista del particular el veinticinco (25) de septiembre de la misma anualidad; sin embargo, se procede a describir su contenido medular:</w:t>
      </w:r>
    </w:p>
    <w:p w14:paraId="3C22AC74" w14:textId="1386EB47" w:rsidR="006D35E1" w:rsidRPr="00654BF9" w:rsidRDefault="006D35E1" w:rsidP="00EA4559">
      <w:pPr>
        <w:pStyle w:val="Prrafodelista"/>
        <w:numPr>
          <w:ilvl w:val="0"/>
          <w:numId w:val="4"/>
        </w:numPr>
        <w:tabs>
          <w:tab w:val="left" w:pos="284"/>
        </w:tabs>
        <w:spacing w:before="240" w:after="240" w:line="360" w:lineRule="auto"/>
        <w:jc w:val="both"/>
        <w:rPr>
          <w:rFonts w:ascii="Palatino Linotype" w:hAnsi="Palatino Linotype"/>
          <w:color w:val="000000"/>
          <w:lang w:val="es-ES_tradnl"/>
        </w:rPr>
      </w:pPr>
      <w:r w:rsidRPr="00654BF9">
        <w:rPr>
          <w:rFonts w:ascii="Palatino Linotype" w:eastAsia="Yu Gothic UI Semilight" w:hAnsi="Palatino Linotype"/>
          <w:b/>
          <w:i/>
          <w:lang w:val="es-ES_tradnl"/>
        </w:rPr>
        <w:t xml:space="preserve">Oficio 434.pdf: </w:t>
      </w:r>
      <w:r w:rsidR="00EF747A" w:rsidRPr="00654BF9">
        <w:rPr>
          <w:rFonts w:ascii="Palatino Linotype" w:eastAsia="Yu Gothic UI Semilight" w:hAnsi="Palatino Linotype"/>
          <w:lang w:val="es-ES_tradnl"/>
        </w:rPr>
        <w:t>Oficio 207C0315L/434/2023 suscrito por la Coordinadora de Profesionalización, en el que ratifica la respuesta emitida a la solicitud.</w:t>
      </w:r>
    </w:p>
    <w:p w14:paraId="17473CCC" w14:textId="02EBFABB" w:rsidR="006D35E1" w:rsidRPr="00654BF9" w:rsidRDefault="006D35E1" w:rsidP="00EA4559">
      <w:pPr>
        <w:pStyle w:val="Prrafodelista"/>
        <w:numPr>
          <w:ilvl w:val="0"/>
          <w:numId w:val="4"/>
        </w:numPr>
        <w:tabs>
          <w:tab w:val="left" w:pos="284"/>
        </w:tabs>
        <w:spacing w:before="240" w:after="240" w:line="360" w:lineRule="auto"/>
        <w:jc w:val="both"/>
        <w:rPr>
          <w:rFonts w:ascii="Palatino Linotype" w:hAnsi="Palatino Linotype"/>
          <w:color w:val="000000"/>
          <w:lang w:val="es-ES_tradnl"/>
        </w:rPr>
      </w:pPr>
      <w:r w:rsidRPr="00654BF9">
        <w:rPr>
          <w:rFonts w:ascii="Palatino Linotype" w:eastAsia="Yu Gothic UI Semilight" w:hAnsi="Palatino Linotype"/>
          <w:b/>
          <w:i/>
          <w:lang w:val="es-ES_tradnl"/>
        </w:rPr>
        <w:t>Informe de Justificación RR 02783 Folio 00048.pdf:</w:t>
      </w:r>
      <w:r w:rsidR="00EF747A" w:rsidRPr="00654BF9">
        <w:rPr>
          <w:rFonts w:ascii="Palatino Linotype" w:eastAsia="Yu Gothic UI Semilight" w:hAnsi="Palatino Linotype"/>
          <w:b/>
          <w:i/>
          <w:lang w:val="es-ES_tradnl"/>
        </w:rPr>
        <w:t xml:space="preserve"> </w:t>
      </w:r>
      <w:r w:rsidR="00EF747A" w:rsidRPr="00654BF9">
        <w:rPr>
          <w:rFonts w:ascii="Palatino Linotype" w:eastAsia="Yu Gothic UI Semilight" w:hAnsi="Palatino Linotype"/>
          <w:lang w:val="es-ES_tradnl"/>
        </w:rPr>
        <w:t>Documento sin número de oficio signado por el Titular de la Unidad de Transparencia, mediante el cual indica al particular que se rinde el informe justificado con la información que remiten los servidores públicos habilitados.</w:t>
      </w:r>
    </w:p>
    <w:p w14:paraId="0B1FEAC7" w14:textId="77777777" w:rsidR="00173066" w:rsidRPr="00654BF9" w:rsidRDefault="006D35E1" w:rsidP="00173066">
      <w:pPr>
        <w:pStyle w:val="Prrafodelista"/>
        <w:numPr>
          <w:ilvl w:val="0"/>
          <w:numId w:val="4"/>
        </w:numPr>
        <w:tabs>
          <w:tab w:val="left" w:pos="284"/>
        </w:tabs>
        <w:spacing w:before="240" w:after="240" w:line="360" w:lineRule="auto"/>
        <w:jc w:val="both"/>
        <w:rPr>
          <w:rFonts w:ascii="Palatino Linotype" w:hAnsi="Palatino Linotype"/>
          <w:color w:val="000000"/>
          <w:lang w:val="es-ES_tradnl"/>
        </w:rPr>
      </w:pPr>
      <w:r w:rsidRPr="00654BF9">
        <w:rPr>
          <w:rFonts w:ascii="Palatino Linotype" w:eastAsia="Yu Gothic UI Semilight" w:hAnsi="Palatino Linotype"/>
          <w:b/>
          <w:i/>
          <w:lang w:val="es-ES_tradnl"/>
        </w:rPr>
        <w:t xml:space="preserve">Oficio 434.pdf: </w:t>
      </w:r>
      <w:r w:rsidR="00173066" w:rsidRPr="00654BF9">
        <w:rPr>
          <w:rFonts w:ascii="Palatino Linotype" w:eastAsia="Yu Gothic UI Semilight" w:hAnsi="Palatino Linotype"/>
          <w:lang w:val="es-ES_tradnl"/>
        </w:rPr>
        <w:t>Oficio 207C0315L/434/2023 suscrito por la Coordinadora de Profesionalización, en el que ratifica la respuesta emitida a la solicitud.</w:t>
      </w:r>
    </w:p>
    <w:p w14:paraId="049ED331" w14:textId="77777777" w:rsidR="006D35E1" w:rsidRPr="00654BF9" w:rsidRDefault="006D35E1" w:rsidP="006D35E1">
      <w:pPr>
        <w:pStyle w:val="Prrafodelista"/>
        <w:tabs>
          <w:tab w:val="left" w:pos="284"/>
        </w:tabs>
        <w:spacing w:before="240" w:after="240" w:line="360" w:lineRule="auto"/>
        <w:jc w:val="both"/>
        <w:rPr>
          <w:rFonts w:ascii="Palatino Linotype" w:hAnsi="Palatino Linotype"/>
          <w:color w:val="000000"/>
          <w:sz w:val="24"/>
          <w:lang w:val="es-ES_tradnl"/>
        </w:rPr>
      </w:pPr>
    </w:p>
    <w:p w14:paraId="16980262" w14:textId="77777777" w:rsidR="00173066" w:rsidRPr="00654BF9" w:rsidRDefault="007E43A0" w:rsidP="00205228">
      <w:pPr>
        <w:pStyle w:val="Prrafodelista"/>
        <w:numPr>
          <w:ilvl w:val="0"/>
          <w:numId w:val="3"/>
        </w:numPr>
        <w:spacing w:line="360" w:lineRule="auto"/>
        <w:ind w:left="0" w:firstLine="0"/>
        <w:jc w:val="both"/>
        <w:rPr>
          <w:rFonts w:ascii="Palatino Linotype" w:hAnsi="Palatino Linotype" w:cs="Tahoma"/>
          <w:sz w:val="24"/>
        </w:rPr>
      </w:pPr>
      <w:r w:rsidRPr="00654BF9">
        <w:rPr>
          <w:rFonts w:ascii="Palatino Linotype" w:hAnsi="Palatino Linotype" w:cs="Arial"/>
          <w:sz w:val="24"/>
        </w:rPr>
        <w:t xml:space="preserve">El </w:t>
      </w:r>
      <w:r w:rsidR="00173066" w:rsidRPr="00654BF9">
        <w:rPr>
          <w:rFonts w:ascii="Palatino Linotype" w:hAnsi="Palatino Linotype" w:cs="Arial"/>
          <w:sz w:val="24"/>
        </w:rPr>
        <w:t>seis</w:t>
      </w:r>
      <w:r w:rsidR="003063B3" w:rsidRPr="00654BF9">
        <w:rPr>
          <w:rFonts w:ascii="Palatino Linotype" w:hAnsi="Palatino Linotype" w:cs="Arial"/>
          <w:sz w:val="24"/>
        </w:rPr>
        <w:t xml:space="preserve"> </w:t>
      </w:r>
      <w:r w:rsidRPr="00654BF9">
        <w:rPr>
          <w:rFonts w:ascii="Palatino Linotype" w:hAnsi="Palatino Linotype" w:cs="Arial"/>
          <w:sz w:val="24"/>
        </w:rPr>
        <w:t>(</w:t>
      </w:r>
      <w:r w:rsidR="00173066" w:rsidRPr="00654BF9">
        <w:rPr>
          <w:rFonts w:ascii="Palatino Linotype" w:hAnsi="Palatino Linotype" w:cs="Arial"/>
          <w:sz w:val="24"/>
        </w:rPr>
        <w:t>6</w:t>
      </w:r>
      <w:r w:rsidRPr="00654BF9">
        <w:rPr>
          <w:rFonts w:ascii="Palatino Linotype" w:hAnsi="Palatino Linotype" w:cs="Arial"/>
          <w:sz w:val="24"/>
        </w:rPr>
        <w:t xml:space="preserve">) de </w:t>
      </w:r>
      <w:r w:rsidR="00173066" w:rsidRPr="00654BF9">
        <w:rPr>
          <w:rFonts w:ascii="Palatino Linotype" w:hAnsi="Palatino Linotype" w:cs="Arial"/>
          <w:sz w:val="24"/>
        </w:rPr>
        <w:t>octubre</w:t>
      </w:r>
      <w:r w:rsidR="002C77BE" w:rsidRPr="00654BF9">
        <w:rPr>
          <w:rFonts w:ascii="Palatino Linotype" w:hAnsi="Palatino Linotype" w:cs="Arial"/>
          <w:sz w:val="24"/>
        </w:rPr>
        <w:t xml:space="preserve"> </w:t>
      </w:r>
      <w:r w:rsidRPr="00654BF9">
        <w:rPr>
          <w:rFonts w:ascii="Palatino Linotype" w:hAnsi="Palatino Linotype" w:cs="Arial"/>
          <w:sz w:val="24"/>
        </w:rPr>
        <w:t>de dos mil veinti</w:t>
      </w:r>
      <w:r w:rsidR="00173066" w:rsidRPr="00654BF9">
        <w:rPr>
          <w:rFonts w:ascii="Palatino Linotype" w:hAnsi="Palatino Linotype" w:cs="Arial"/>
          <w:sz w:val="24"/>
        </w:rPr>
        <w:t>trés</w:t>
      </w:r>
      <w:r w:rsidRPr="00654BF9">
        <w:rPr>
          <w:rFonts w:ascii="Palatino Linotype" w:hAnsi="Palatino Linotype" w:cs="Arial"/>
          <w:sz w:val="24"/>
        </w:rPr>
        <w:t>, la Comisionada Ponente</w:t>
      </w:r>
      <w:r w:rsidR="00734D59" w:rsidRPr="00654BF9">
        <w:rPr>
          <w:rFonts w:ascii="Palatino Linotype" w:hAnsi="Palatino Linotype" w:cs="Arial"/>
          <w:sz w:val="24"/>
        </w:rPr>
        <w:t xml:space="preserve"> notificó el acuerdo mediante el cual se amplió el plazo para emitir resolución</w:t>
      </w:r>
      <w:r w:rsidR="00173066" w:rsidRPr="00654BF9">
        <w:rPr>
          <w:rFonts w:ascii="Palatino Linotype" w:hAnsi="Palatino Linotype" w:cs="Arial"/>
          <w:sz w:val="24"/>
        </w:rPr>
        <w:t>.</w:t>
      </w:r>
    </w:p>
    <w:p w14:paraId="616C7452" w14:textId="77777777" w:rsidR="00173066" w:rsidRPr="00654BF9" w:rsidRDefault="00173066" w:rsidP="00173066">
      <w:pPr>
        <w:pStyle w:val="Prrafodelista"/>
        <w:spacing w:line="360" w:lineRule="auto"/>
        <w:ind w:left="0"/>
        <w:jc w:val="both"/>
        <w:rPr>
          <w:rFonts w:ascii="Palatino Linotype" w:hAnsi="Palatino Linotype" w:cs="Tahoma"/>
          <w:sz w:val="24"/>
        </w:rPr>
      </w:pPr>
    </w:p>
    <w:p w14:paraId="04016115" w14:textId="70A412A7" w:rsidR="00BC6FDD" w:rsidRPr="00654BF9" w:rsidRDefault="00173066" w:rsidP="00205228">
      <w:pPr>
        <w:pStyle w:val="Prrafodelista"/>
        <w:numPr>
          <w:ilvl w:val="0"/>
          <w:numId w:val="3"/>
        </w:numPr>
        <w:spacing w:line="360" w:lineRule="auto"/>
        <w:ind w:left="0" w:firstLine="0"/>
        <w:jc w:val="both"/>
        <w:rPr>
          <w:rFonts w:ascii="Palatino Linotype" w:hAnsi="Palatino Linotype" w:cs="Tahoma"/>
          <w:sz w:val="24"/>
        </w:rPr>
      </w:pPr>
      <w:r w:rsidRPr="00654BF9">
        <w:rPr>
          <w:rFonts w:ascii="Palatino Linotype" w:hAnsi="Palatino Linotype" w:cs="Arial"/>
          <w:sz w:val="24"/>
        </w:rPr>
        <w:lastRenderedPageBreak/>
        <w:t xml:space="preserve">El veinte (20) de diciembre de la misma anualidad, </w:t>
      </w:r>
      <w:r w:rsidR="00111047" w:rsidRPr="00654BF9">
        <w:rPr>
          <w:rFonts w:ascii="Palatino Linotype" w:hAnsi="Palatino Linotype" w:cs="Arial"/>
          <w:sz w:val="24"/>
        </w:rPr>
        <w:t xml:space="preserve">se </w:t>
      </w:r>
      <w:r w:rsidR="00C73A15" w:rsidRPr="00654BF9">
        <w:rPr>
          <w:rFonts w:ascii="Palatino Linotype" w:hAnsi="Palatino Linotype" w:cs="Arial"/>
          <w:sz w:val="24"/>
        </w:rPr>
        <w:t>notificó el acuerdo mediante el cual se decretó el cierre de instrucción</w:t>
      </w:r>
      <w:r w:rsidR="00734D59" w:rsidRPr="00654BF9">
        <w:rPr>
          <w:rFonts w:ascii="Palatino Linotype" w:hAnsi="Palatino Linotype" w:cs="Arial"/>
          <w:sz w:val="24"/>
        </w:rPr>
        <w:t>,</w:t>
      </w:r>
      <w:r w:rsidR="001A0283" w:rsidRPr="00654BF9">
        <w:rPr>
          <w:rFonts w:ascii="Palatino Linotype" w:hAnsi="Palatino Linotype" w:cs="Arial"/>
          <w:sz w:val="24"/>
        </w:rPr>
        <w:t xml:space="preserve"> </w:t>
      </w:r>
      <w:r w:rsidR="00B83EE1" w:rsidRPr="00654BF9">
        <w:rPr>
          <w:rFonts w:ascii="Palatino Linotype" w:hAnsi="Palatino Linotype" w:cs="Arial"/>
          <w:sz w:val="24"/>
        </w:rPr>
        <w:t>p</w:t>
      </w:r>
      <w:r w:rsidR="003C497F" w:rsidRPr="00654BF9">
        <w:rPr>
          <w:rFonts w:ascii="Palatino Linotype" w:hAnsi="Palatino Linotype" w:cs="Tahoma"/>
          <w:sz w:val="24"/>
        </w:rPr>
        <w:t xml:space="preserve">or lo que turnó la presente resolución </w:t>
      </w:r>
      <w:r w:rsidR="003C5753" w:rsidRPr="00654BF9">
        <w:rPr>
          <w:rFonts w:ascii="Palatino Linotype" w:hAnsi="Palatino Linotype" w:cs="Tahoma"/>
          <w:sz w:val="24"/>
        </w:rPr>
        <w:t>para su aprobación.</w:t>
      </w:r>
    </w:p>
    <w:p w14:paraId="597B4DDE" w14:textId="77777777" w:rsidR="00322B90" w:rsidRPr="00654BF9" w:rsidRDefault="00322B90" w:rsidP="00322B90">
      <w:pPr>
        <w:pStyle w:val="Prrafodelista"/>
        <w:spacing w:line="360" w:lineRule="auto"/>
        <w:ind w:left="0"/>
        <w:jc w:val="both"/>
        <w:rPr>
          <w:rFonts w:ascii="Palatino Linotype" w:hAnsi="Palatino Linotype" w:cs="Tahoma"/>
          <w:sz w:val="24"/>
        </w:rPr>
      </w:pPr>
    </w:p>
    <w:p w14:paraId="628793CD" w14:textId="77777777" w:rsidR="00322B90" w:rsidRPr="00654BF9" w:rsidRDefault="00322B90" w:rsidP="00322B90">
      <w:pPr>
        <w:pStyle w:val="Prrafodelista"/>
        <w:numPr>
          <w:ilvl w:val="0"/>
          <w:numId w:val="2"/>
        </w:numPr>
        <w:spacing w:before="240" w:after="240" w:line="360" w:lineRule="auto"/>
        <w:ind w:left="0" w:hanging="11"/>
        <w:jc w:val="both"/>
        <w:rPr>
          <w:rFonts w:ascii="Palatino Linotype" w:hAnsi="Palatino Linotype"/>
          <w:b/>
          <w:sz w:val="24"/>
          <w:u w:val="single"/>
        </w:rPr>
      </w:pPr>
      <w:r w:rsidRPr="00654BF9">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w:t>
      </w:r>
      <w:r w:rsidRPr="00654BF9">
        <w:rPr>
          <w:rFonts w:ascii="Palatino Linotype" w:eastAsia="Calibri" w:hAnsi="Palatino Linotype"/>
          <w:sz w:val="24"/>
          <w:lang w:val="es-ES"/>
        </w:rPr>
        <w:t>veintitrés</w:t>
      </w:r>
      <w:r w:rsidRPr="00654BF9">
        <w:rPr>
          <w:rFonts w:ascii="Palatino Linotype" w:hAnsi="Palatino Linotype"/>
          <w:sz w:val="24"/>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63E066E" w14:textId="77777777" w:rsidR="00322B90" w:rsidRPr="00654BF9" w:rsidRDefault="00322B90" w:rsidP="00322B90">
      <w:pPr>
        <w:pStyle w:val="Prrafodelista"/>
        <w:rPr>
          <w:rFonts w:ascii="Palatino Linotype" w:hAnsi="Palatino Linotype"/>
          <w:sz w:val="24"/>
        </w:rPr>
      </w:pPr>
    </w:p>
    <w:p w14:paraId="14894D1B"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5FBF8D" w14:textId="77777777" w:rsidR="00322B90" w:rsidRPr="00654BF9" w:rsidRDefault="00322B90" w:rsidP="00322B90">
      <w:pPr>
        <w:pStyle w:val="Prrafodelista"/>
        <w:spacing w:before="240" w:after="240" w:line="360" w:lineRule="auto"/>
        <w:ind w:left="0"/>
        <w:jc w:val="both"/>
        <w:rPr>
          <w:rFonts w:ascii="Palatino Linotype" w:hAnsi="Palatino Linotype"/>
          <w:sz w:val="24"/>
        </w:rPr>
      </w:pPr>
    </w:p>
    <w:p w14:paraId="5E446DA5"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 xml:space="preserve">Así, en términos de lo que establecen los artículos 8.1 y 25 de la Convención Americana sobre Derechos Humanos, los recursos deben ser sencillos y resolverse en </w:t>
      </w:r>
      <w:r w:rsidRPr="00654BF9">
        <w:rPr>
          <w:rFonts w:ascii="Palatino Linotype" w:hAnsi="Palatino Linotype"/>
          <w:sz w:val="24"/>
        </w:rPr>
        <w:lastRenderedPageBreak/>
        <w:t>el menor tiempo posible, tomando en consideración la dilación total del procedimiento; esto es, en un plazo razonable.</w:t>
      </w:r>
    </w:p>
    <w:p w14:paraId="022F42AA" w14:textId="77777777" w:rsidR="00322B90" w:rsidRPr="00654BF9" w:rsidRDefault="00322B90" w:rsidP="00322B90">
      <w:pPr>
        <w:pStyle w:val="Prrafodelista"/>
        <w:rPr>
          <w:rFonts w:ascii="Palatino Linotype" w:hAnsi="Palatino Linotype"/>
          <w:sz w:val="24"/>
        </w:rPr>
      </w:pPr>
    </w:p>
    <w:p w14:paraId="6A1D2090"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7725FA" w14:textId="77777777" w:rsidR="00322B90" w:rsidRPr="00654BF9" w:rsidRDefault="00322B90" w:rsidP="00322B90">
      <w:pPr>
        <w:pStyle w:val="Prrafodelista"/>
        <w:spacing w:before="240" w:after="240" w:line="360" w:lineRule="auto"/>
        <w:ind w:left="0"/>
        <w:jc w:val="both"/>
        <w:rPr>
          <w:rFonts w:ascii="Palatino Linotype" w:hAnsi="Palatino Linotype"/>
          <w:sz w:val="24"/>
        </w:rPr>
      </w:pPr>
    </w:p>
    <w:p w14:paraId="47F8EDB8"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2F37726" w14:textId="24FC0D09" w:rsidR="00322B90" w:rsidRPr="00654BF9" w:rsidRDefault="00322B90" w:rsidP="00322B90">
      <w:pPr>
        <w:pStyle w:val="Prrafodelista"/>
        <w:spacing w:before="240" w:after="240" w:line="360" w:lineRule="auto"/>
        <w:ind w:left="284"/>
        <w:jc w:val="both"/>
        <w:rPr>
          <w:rFonts w:ascii="Palatino Linotype" w:hAnsi="Palatino Linotype"/>
        </w:rPr>
      </w:pPr>
      <w:r w:rsidRPr="00654BF9">
        <w:rPr>
          <w:rFonts w:ascii="Palatino Linotype" w:hAnsi="Palatino Linotype"/>
        </w:rPr>
        <w:t>a)   Complejidad del asunto: La complejidad de la prueba, la pluralidad de sujetos procesales, el tiempo transcurrido, las características y contexto del recurso.</w:t>
      </w:r>
    </w:p>
    <w:p w14:paraId="212EAD05" w14:textId="77777777" w:rsidR="00322B90" w:rsidRPr="00654BF9" w:rsidRDefault="00322B90" w:rsidP="00322B90">
      <w:pPr>
        <w:pStyle w:val="Prrafodelista"/>
        <w:spacing w:before="240" w:after="240" w:line="360" w:lineRule="auto"/>
        <w:ind w:left="284"/>
        <w:jc w:val="both"/>
        <w:rPr>
          <w:rFonts w:ascii="Palatino Linotype" w:hAnsi="Palatino Linotype"/>
        </w:rPr>
      </w:pPr>
      <w:r w:rsidRPr="00654BF9">
        <w:rPr>
          <w:rFonts w:ascii="Palatino Linotype" w:hAnsi="Palatino Linotype"/>
        </w:rPr>
        <w:t>b)     Actividad Procesal del interesado: Acciones u omisiones del interesado.</w:t>
      </w:r>
    </w:p>
    <w:p w14:paraId="16B065D8" w14:textId="69E95436" w:rsidR="00322B90" w:rsidRPr="00654BF9" w:rsidRDefault="00322B90" w:rsidP="00322B90">
      <w:pPr>
        <w:pStyle w:val="Prrafodelista"/>
        <w:spacing w:before="240" w:after="240" w:line="360" w:lineRule="auto"/>
        <w:ind w:left="284"/>
        <w:jc w:val="both"/>
        <w:rPr>
          <w:rFonts w:ascii="Palatino Linotype" w:hAnsi="Palatino Linotype"/>
        </w:rPr>
      </w:pPr>
      <w:r w:rsidRPr="00654BF9">
        <w:rPr>
          <w:rFonts w:ascii="Palatino Linotype" w:hAnsi="Palatino Linotype"/>
        </w:rPr>
        <w:t>c)     Conducta de la Autoridad: Las Acciones u omisiones realizadas en el procedimiento. Así como si la autoridad actuó con la debida diligencia.</w:t>
      </w:r>
    </w:p>
    <w:p w14:paraId="083FDED2" w14:textId="0C7B1BE2" w:rsidR="00322B90" w:rsidRPr="00654BF9" w:rsidRDefault="00322B90" w:rsidP="00322B90">
      <w:pPr>
        <w:pStyle w:val="Prrafodelista"/>
        <w:spacing w:before="240" w:after="240" w:line="360" w:lineRule="auto"/>
        <w:ind w:left="284"/>
        <w:jc w:val="both"/>
        <w:rPr>
          <w:rFonts w:ascii="Palatino Linotype" w:hAnsi="Palatino Linotype"/>
        </w:rPr>
      </w:pPr>
      <w:r w:rsidRPr="00654BF9">
        <w:rPr>
          <w:rFonts w:ascii="Palatino Linotype" w:hAnsi="Palatino Linotype"/>
        </w:rPr>
        <w:t xml:space="preserve">d) </w:t>
      </w:r>
      <w:r w:rsidR="00BB1EDA" w:rsidRPr="00654BF9">
        <w:rPr>
          <w:rFonts w:ascii="Palatino Linotype" w:hAnsi="Palatino Linotype"/>
        </w:rPr>
        <w:tab/>
      </w:r>
      <w:r w:rsidRPr="00654BF9">
        <w:rPr>
          <w:rFonts w:ascii="Palatino Linotype" w:hAnsi="Palatino Linotype"/>
        </w:rPr>
        <w:t>La afectación generada en la situación jurídica de la persona involucrada en el proceso: Violación a sus derechos humanos.</w:t>
      </w:r>
    </w:p>
    <w:p w14:paraId="1553DF7B" w14:textId="77777777" w:rsidR="00322B90" w:rsidRPr="00654BF9" w:rsidRDefault="00322B90" w:rsidP="00322B90">
      <w:pPr>
        <w:pStyle w:val="Prrafodelista"/>
        <w:spacing w:before="240" w:after="240" w:line="360" w:lineRule="auto"/>
        <w:ind w:left="0"/>
        <w:jc w:val="both"/>
        <w:rPr>
          <w:rFonts w:ascii="Palatino Linotype" w:hAnsi="Palatino Linotype"/>
          <w:sz w:val="24"/>
        </w:rPr>
      </w:pPr>
    </w:p>
    <w:p w14:paraId="4DB12635"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654BF9">
        <w:rPr>
          <w:rFonts w:ascii="Palatino Linotype" w:hAnsi="Palatino Linotype"/>
          <w:sz w:val="24"/>
        </w:rPr>
        <w:lastRenderedPageBreak/>
        <w:t>considerarse normal, debe concluirse que es una excluyente de responsabilidad en relación con la actuación del funcionario, como ha acontecido en el caso que nos ocupa.</w:t>
      </w:r>
    </w:p>
    <w:p w14:paraId="2013A5C2" w14:textId="77777777" w:rsidR="00322B90" w:rsidRPr="00654BF9" w:rsidRDefault="00322B90" w:rsidP="00322B90">
      <w:pPr>
        <w:pStyle w:val="Prrafodelista"/>
        <w:spacing w:before="240" w:after="240" w:line="360" w:lineRule="auto"/>
        <w:ind w:left="0"/>
        <w:jc w:val="both"/>
        <w:rPr>
          <w:rFonts w:ascii="Palatino Linotype" w:hAnsi="Palatino Linotype"/>
          <w:sz w:val="24"/>
        </w:rPr>
      </w:pPr>
    </w:p>
    <w:p w14:paraId="2CCAC989"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A2603D" w14:textId="77777777" w:rsidR="00322B90" w:rsidRPr="00654BF9" w:rsidRDefault="00322B90" w:rsidP="00322B90">
      <w:pPr>
        <w:pStyle w:val="Prrafodelista"/>
        <w:rPr>
          <w:rFonts w:ascii="Palatino Linotype" w:hAnsi="Palatino Linotype"/>
          <w:sz w:val="24"/>
        </w:rPr>
      </w:pPr>
    </w:p>
    <w:p w14:paraId="4252EB56"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C35B48" w14:textId="77777777" w:rsidR="00322B90" w:rsidRPr="00654BF9"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654BF9">
        <w:rPr>
          <w:rFonts w:ascii="Palatino Linotype" w:hAnsi="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7C6FB395" w14:textId="77777777" w:rsidR="00322B90" w:rsidRPr="00654BF9" w:rsidRDefault="00322B90" w:rsidP="00322B90">
      <w:pPr>
        <w:pStyle w:val="Prrafodelista"/>
        <w:spacing w:before="240" w:after="240" w:line="360" w:lineRule="auto"/>
        <w:ind w:left="567"/>
        <w:jc w:val="both"/>
        <w:rPr>
          <w:rFonts w:ascii="Palatino Linotype" w:hAnsi="Palatino Linotype"/>
        </w:rPr>
      </w:pPr>
      <w:r w:rsidRPr="00654BF9">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64495004" w14:textId="77777777" w:rsidR="00322B90" w:rsidRPr="00654BF9" w:rsidRDefault="00322B90" w:rsidP="00322B90">
      <w:pPr>
        <w:pStyle w:val="Prrafodelista"/>
        <w:spacing w:before="240" w:after="240" w:line="360" w:lineRule="auto"/>
        <w:ind w:left="567"/>
        <w:jc w:val="both"/>
        <w:rPr>
          <w:rFonts w:ascii="Palatino Linotype" w:hAnsi="Palatino Linotype"/>
        </w:rPr>
      </w:pPr>
      <w:r w:rsidRPr="00654BF9">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6B8F9114" w14:textId="77777777" w:rsidR="00322B90" w:rsidRPr="00654BF9" w:rsidRDefault="00322B90" w:rsidP="00322B90">
      <w:pPr>
        <w:pStyle w:val="Prrafodelista"/>
        <w:spacing w:before="240" w:after="240" w:line="360" w:lineRule="auto"/>
        <w:ind w:left="708"/>
        <w:jc w:val="both"/>
        <w:rPr>
          <w:rFonts w:ascii="Palatino Linotype" w:hAnsi="Palatino Linotype"/>
          <w:sz w:val="24"/>
        </w:rPr>
      </w:pPr>
    </w:p>
    <w:p w14:paraId="7DBD8E1E" w14:textId="77777777" w:rsidR="00322B90" w:rsidRPr="00654BF9" w:rsidRDefault="00322B90" w:rsidP="00322B90">
      <w:pPr>
        <w:pStyle w:val="Prrafodelista"/>
        <w:numPr>
          <w:ilvl w:val="0"/>
          <w:numId w:val="2"/>
        </w:numPr>
        <w:tabs>
          <w:tab w:val="left" w:pos="426"/>
        </w:tabs>
        <w:spacing w:line="360" w:lineRule="auto"/>
        <w:ind w:left="0" w:firstLine="0"/>
        <w:jc w:val="both"/>
        <w:rPr>
          <w:rFonts w:ascii="Palatino Linotype" w:hAnsi="Palatino Linotype"/>
          <w:color w:val="000000" w:themeColor="text1"/>
          <w:sz w:val="24"/>
        </w:rPr>
      </w:pPr>
      <w:r w:rsidRPr="00654BF9">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654BF9" w:rsidRDefault="005000AA" w:rsidP="005000AA">
      <w:pPr>
        <w:pStyle w:val="Ttulo1"/>
        <w:jc w:val="center"/>
        <w:rPr>
          <w:rFonts w:ascii="Palatino Linotype" w:hAnsi="Palatino Linotype"/>
          <w:b/>
          <w:color w:val="auto"/>
          <w:sz w:val="24"/>
          <w:szCs w:val="24"/>
        </w:rPr>
      </w:pPr>
      <w:bookmarkStart w:id="4" w:name="_Toc87549672"/>
      <w:r w:rsidRPr="00654BF9">
        <w:rPr>
          <w:rFonts w:ascii="Palatino Linotype" w:hAnsi="Palatino Linotype"/>
          <w:b/>
          <w:color w:val="auto"/>
          <w:sz w:val="24"/>
          <w:szCs w:val="24"/>
        </w:rPr>
        <w:t>CONSIDERANDO</w:t>
      </w:r>
      <w:bookmarkEnd w:id="4"/>
      <w:r w:rsidRPr="00654BF9">
        <w:rPr>
          <w:rFonts w:ascii="Palatino Linotype" w:hAnsi="Palatino Linotype"/>
          <w:b/>
          <w:color w:val="auto"/>
          <w:sz w:val="24"/>
          <w:szCs w:val="24"/>
        </w:rPr>
        <w:t xml:space="preserve"> </w:t>
      </w:r>
    </w:p>
    <w:p w14:paraId="5A808AC6" w14:textId="77777777" w:rsidR="005000AA" w:rsidRPr="00654BF9" w:rsidRDefault="005000AA" w:rsidP="005000AA">
      <w:pPr>
        <w:rPr>
          <w:rFonts w:ascii="Palatino Linotype" w:hAnsi="Palatino Linotype"/>
          <w:lang w:eastAsia="en-US"/>
        </w:rPr>
      </w:pPr>
    </w:p>
    <w:p w14:paraId="1058C60B" w14:textId="77777777" w:rsidR="005000AA" w:rsidRPr="00654BF9" w:rsidRDefault="005000AA" w:rsidP="005000AA">
      <w:pPr>
        <w:pStyle w:val="Ttulo2"/>
        <w:rPr>
          <w:rFonts w:ascii="Palatino Linotype" w:hAnsi="Palatino Linotype"/>
          <w:b/>
          <w:bCs/>
          <w:color w:val="auto"/>
          <w:spacing w:val="60"/>
          <w:sz w:val="24"/>
          <w:szCs w:val="24"/>
          <w:lang w:eastAsia="en-US"/>
        </w:rPr>
      </w:pPr>
      <w:bookmarkStart w:id="5" w:name="_Toc87549673"/>
      <w:r w:rsidRPr="00654BF9">
        <w:rPr>
          <w:rFonts w:ascii="Palatino Linotype" w:hAnsi="Palatino Linotype"/>
          <w:b/>
          <w:color w:val="auto"/>
          <w:sz w:val="24"/>
          <w:szCs w:val="24"/>
        </w:rPr>
        <w:t>PRIMERO. De la competencia</w:t>
      </w:r>
      <w:bookmarkEnd w:id="5"/>
    </w:p>
    <w:p w14:paraId="38B24DFE" w14:textId="79FB5C78" w:rsidR="005000AA" w:rsidRPr="00654BF9"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654BF9">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54BF9">
        <w:rPr>
          <w:rFonts w:ascii="Palatino Linotype" w:eastAsia="Calibri" w:hAnsi="Palatino Linotype"/>
          <w:b/>
          <w:sz w:val="24"/>
          <w:lang w:val="es-ES"/>
        </w:rPr>
        <w:t>Constitución Política de los Estados Unidos Mexicanos</w:t>
      </w:r>
      <w:r w:rsidRPr="00654BF9">
        <w:rPr>
          <w:rFonts w:ascii="Palatino Linotype" w:eastAsia="Calibri" w:hAnsi="Palatino Linotype"/>
          <w:sz w:val="24"/>
          <w:lang w:val="es-ES"/>
        </w:rPr>
        <w:t xml:space="preserve">; 5, párrafos </w:t>
      </w:r>
      <w:r w:rsidRPr="00654BF9">
        <w:rPr>
          <w:rFonts w:ascii="Palatino Linotype" w:hAnsi="Palatino Linotype" w:cs="Arial"/>
          <w:bCs/>
          <w:color w:val="222222"/>
          <w:sz w:val="24"/>
          <w:lang w:val="es-ES"/>
        </w:rPr>
        <w:t xml:space="preserve">trigésimo </w:t>
      </w:r>
      <w:r w:rsidR="005C7C1E" w:rsidRPr="00654BF9">
        <w:rPr>
          <w:rFonts w:ascii="Palatino Linotype" w:hAnsi="Palatino Linotype" w:cs="Arial"/>
          <w:bCs/>
          <w:color w:val="222222"/>
          <w:sz w:val="24"/>
          <w:lang w:val="es-ES"/>
        </w:rPr>
        <w:t xml:space="preserve">segundo, trigésimo tercero y trigésimo cuarto </w:t>
      </w:r>
      <w:r w:rsidRPr="00654BF9">
        <w:rPr>
          <w:rFonts w:ascii="Palatino Linotype" w:hAnsi="Palatino Linotype" w:cs="Arial"/>
          <w:bCs/>
          <w:color w:val="222222"/>
          <w:sz w:val="24"/>
          <w:lang w:val="es-ES"/>
        </w:rPr>
        <w:t>fracciones</w:t>
      </w:r>
      <w:r w:rsidRPr="00654BF9">
        <w:rPr>
          <w:rFonts w:ascii="Palatino Linotype" w:eastAsia="Calibri" w:hAnsi="Palatino Linotype"/>
          <w:sz w:val="24"/>
          <w:lang w:val="es-ES"/>
        </w:rPr>
        <w:t xml:space="preserve"> IV y V de la </w:t>
      </w:r>
      <w:r w:rsidRPr="00654BF9">
        <w:rPr>
          <w:rFonts w:ascii="Palatino Linotype" w:eastAsia="Calibri" w:hAnsi="Palatino Linotype"/>
          <w:b/>
          <w:sz w:val="24"/>
          <w:lang w:val="es-ES"/>
        </w:rPr>
        <w:t xml:space="preserve">Constitución </w:t>
      </w:r>
      <w:r w:rsidRPr="00654BF9">
        <w:rPr>
          <w:rFonts w:ascii="Palatino Linotype" w:eastAsia="Calibri" w:hAnsi="Palatino Linotype"/>
          <w:b/>
          <w:sz w:val="24"/>
          <w:lang w:val="es-ES"/>
        </w:rPr>
        <w:lastRenderedPageBreak/>
        <w:t>Política del Estado Libre y Soberano de México</w:t>
      </w:r>
      <w:r w:rsidRPr="00654BF9">
        <w:rPr>
          <w:rFonts w:ascii="Palatino Linotype" w:eastAsia="Calibri" w:hAnsi="Palatino Linotype"/>
          <w:sz w:val="24"/>
          <w:lang w:val="es-ES"/>
        </w:rPr>
        <w:t xml:space="preserve">; artículos 1, 2 fracción II, 13, 29, 36 fracciones I y II, 176, 178, 179, 181 párrafo tercero y 185 </w:t>
      </w:r>
      <w:r w:rsidRPr="00654BF9">
        <w:rPr>
          <w:rFonts w:ascii="Palatino Linotype" w:eastAsia="Calibri" w:hAnsi="Palatino Linotype" w:cs="Arial"/>
          <w:sz w:val="24"/>
          <w:lang w:val="es-ES"/>
        </w:rPr>
        <w:t xml:space="preserve">de la </w:t>
      </w:r>
      <w:r w:rsidRPr="00654BF9">
        <w:rPr>
          <w:rFonts w:ascii="Palatino Linotype" w:eastAsia="Calibri" w:hAnsi="Palatino Linotype" w:cs="Arial"/>
          <w:b/>
          <w:sz w:val="24"/>
          <w:lang w:val="es-ES"/>
        </w:rPr>
        <w:t>Ley de Transparencia y Acceso a la Información Pública del Estado de México y Municipios</w:t>
      </w:r>
      <w:r w:rsidRPr="00654BF9">
        <w:rPr>
          <w:rFonts w:ascii="Palatino Linotype" w:eastAsia="Calibri" w:hAnsi="Palatino Linotype" w:cs="Arial"/>
          <w:sz w:val="24"/>
          <w:lang w:val="es-ES"/>
        </w:rPr>
        <w:t xml:space="preserve">; y 7, 9 fracciones I y XXIV, y 11 del </w:t>
      </w:r>
      <w:r w:rsidRPr="00654BF9">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654BF9">
        <w:rPr>
          <w:rFonts w:ascii="Palatino Linotype" w:hAnsi="Palatino Linotype"/>
          <w:sz w:val="24"/>
        </w:rPr>
        <w:t>.</w:t>
      </w:r>
    </w:p>
    <w:p w14:paraId="6D296A9A" w14:textId="77777777" w:rsidR="005000AA" w:rsidRPr="00654BF9" w:rsidRDefault="005000AA" w:rsidP="005000AA">
      <w:pPr>
        <w:pStyle w:val="Ttulo2"/>
        <w:rPr>
          <w:rFonts w:ascii="Palatino Linotype" w:hAnsi="Palatino Linotype"/>
          <w:b/>
          <w:color w:val="auto"/>
          <w:sz w:val="24"/>
          <w:szCs w:val="24"/>
        </w:rPr>
      </w:pPr>
      <w:bookmarkStart w:id="6" w:name="_Toc87549674"/>
      <w:r w:rsidRPr="00654BF9">
        <w:rPr>
          <w:rFonts w:ascii="Palatino Linotype" w:hAnsi="Palatino Linotype"/>
          <w:b/>
          <w:color w:val="auto"/>
          <w:sz w:val="24"/>
          <w:szCs w:val="24"/>
        </w:rPr>
        <w:t>SEGUNDO. De la oportunidad y procedencia.</w:t>
      </w:r>
      <w:bookmarkEnd w:id="6"/>
    </w:p>
    <w:p w14:paraId="7736B178" w14:textId="5A37AAB6" w:rsidR="00D604FD" w:rsidRPr="00654BF9"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rPr>
      </w:pPr>
      <w:bookmarkStart w:id="7" w:name="_Toc87549675"/>
      <w:r w:rsidRPr="00654BF9">
        <w:rPr>
          <w:rFonts w:ascii="Palatino Linotype" w:eastAsia="Calibri" w:hAnsi="Palatino Linotype" w:cs="Arial"/>
          <w:color w:val="000000" w:themeColor="text1"/>
          <w:sz w:val="24"/>
        </w:rPr>
        <w:t xml:space="preserve">El medio de impugnación fue presentado a través del </w:t>
      </w:r>
      <w:r w:rsidRPr="00654BF9">
        <w:rPr>
          <w:rFonts w:ascii="Palatino Linotype" w:eastAsia="Calibri" w:hAnsi="Palatino Linotype" w:cs="Arial"/>
          <w:bCs/>
          <w:iCs/>
          <w:color w:val="000000" w:themeColor="text1"/>
          <w:sz w:val="24"/>
        </w:rPr>
        <w:t>SAIMEX</w:t>
      </w:r>
      <w:r w:rsidRPr="00654BF9">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654BF9">
        <w:rPr>
          <w:rFonts w:ascii="Palatino Linotype" w:eastAsia="Calibri" w:hAnsi="Palatino Linotype" w:cs="Arial"/>
          <w:b/>
          <w:color w:val="000000" w:themeColor="text1"/>
          <w:sz w:val="24"/>
        </w:rPr>
        <w:t>SUJETO OBLIGADO</w:t>
      </w:r>
      <w:r w:rsidRPr="00654BF9">
        <w:rPr>
          <w:rFonts w:ascii="Palatino Linotype" w:eastAsia="Calibri" w:hAnsi="Palatino Linotype" w:cs="Arial"/>
          <w:color w:val="000000" w:themeColor="text1"/>
          <w:sz w:val="24"/>
        </w:rPr>
        <w:t xml:space="preserve"> entregó respuesta el </w:t>
      </w:r>
      <w:r w:rsidR="003063B3" w:rsidRPr="00654BF9">
        <w:rPr>
          <w:rFonts w:ascii="Palatino Linotype" w:eastAsia="Calibri" w:hAnsi="Palatino Linotype" w:cs="Arial"/>
          <w:color w:val="000000" w:themeColor="text1"/>
          <w:sz w:val="24"/>
        </w:rPr>
        <w:t>veinti</w:t>
      </w:r>
      <w:r w:rsidR="00173066" w:rsidRPr="00654BF9">
        <w:rPr>
          <w:rFonts w:ascii="Palatino Linotype" w:eastAsia="Calibri" w:hAnsi="Palatino Linotype" w:cs="Arial"/>
          <w:color w:val="000000" w:themeColor="text1"/>
          <w:sz w:val="24"/>
        </w:rPr>
        <w:t>siete</w:t>
      </w:r>
      <w:r w:rsidRPr="00654BF9">
        <w:rPr>
          <w:rFonts w:ascii="Palatino Linotype" w:eastAsia="Calibri" w:hAnsi="Palatino Linotype" w:cs="Arial"/>
          <w:color w:val="000000" w:themeColor="text1"/>
          <w:sz w:val="24"/>
        </w:rPr>
        <w:t xml:space="preserve"> (</w:t>
      </w:r>
      <w:r w:rsidR="00322B90" w:rsidRPr="00654BF9">
        <w:rPr>
          <w:rFonts w:ascii="Palatino Linotype" w:eastAsia="Calibri" w:hAnsi="Palatino Linotype" w:cs="Arial"/>
          <w:color w:val="000000" w:themeColor="text1"/>
          <w:sz w:val="24"/>
        </w:rPr>
        <w:t>2</w:t>
      </w:r>
      <w:r w:rsidR="00173066" w:rsidRPr="00654BF9">
        <w:rPr>
          <w:rFonts w:ascii="Palatino Linotype" w:eastAsia="Calibri" w:hAnsi="Palatino Linotype" w:cs="Arial"/>
          <w:color w:val="000000" w:themeColor="text1"/>
          <w:sz w:val="24"/>
        </w:rPr>
        <w:t>7</w:t>
      </w:r>
      <w:r w:rsidRPr="00654BF9">
        <w:rPr>
          <w:rFonts w:ascii="Palatino Linotype" w:eastAsia="Calibri" w:hAnsi="Palatino Linotype" w:cs="Arial"/>
          <w:color w:val="000000" w:themeColor="text1"/>
          <w:sz w:val="24"/>
        </w:rPr>
        <w:t xml:space="preserve">) de </w:t>
      </w:r>
      <w:r w:rsidR="00173066" w:rsidRPr="00654BF9">
        <w:rPr>
          <w:rFonts w:ascii="Palatino Linotype" w:eastAsia="Calibri" w:hAnsi="Palatino Linotype" w:cs="Arial"/>
          <w:color w:val="000000" w:themeColor="text1"/>
          <w:sz w:val="24"/>
        </w:rPr>
        <w:t>abril</w:t>
      </w:r>
      <w:r w:rsidRPr="00654BF9">
        <w:rPr>
          <w:rFonts w:ascii="Palatino Linotype" w:eastAsia="Calibri" w:hAnsi="Palatino Linotype" w:cs="Arial"/>
          <w:color w:val="000000" w:themeColor="text1"/>
          <w:sz w:val="24"/>
        </w:rPr>
        <w:t xml:space="preserve"> de dos mil veinti</w:t>
      </w:r>
      <w:r w:rsidR="006C47C8" w:rsidRPr="00654BF9">
        <w:rPr>
          <w:rFonts w:ascii="Palatino Linotype" w:eastAsia="Calibri" w:hAnsi="Palatino Linotype" w:cs="Arial"/>
          <w:color w:val="000000" w:themeColor="text1"/>
          <w:sz w:val="24"/>
        </w:rPr>
        <w:t>trés</w:t>
      </w:r>
      <w:r w:rsidRPr="00654BF9">
        <w:rPr>
          <w:rFonts w:ascii="Palatino Linotype" w:eastAsia="Calibri" w:hAnsi="Palatino Linotype" w:cs="Arial"/>
          <w:color w:val="000000" w:themeColor="text1"/>
          <w:sz w:val="24"/>
        </w:rPr>
        <w:t xml:space="preserve">, de tal forma que el plazo para interponer el recurso de revisión transcurrió del </w:t>
      </w:r>
      <w:r w:rsidR="003063B3" w:rsidRPr="00654BF9">
        <w:rPr>
          <w:rFonts w:ascii="Palatino Linotype" w:eastAsia="Calibri" w:hAnsi="Palatino Linotype" w:cs="Arial"/>
          <w:color w:val="000000" w:themeColor="text1"/>
          <w:sz w:val="24"/>
        </w:rPr>
        <w:t>veinti</w:t>
      </w:r>
      <w:r w:rsidR="00173066" w:rsidRPr="00654BF9">
        <w:rPr>
          <w:rFonts w:ascii="Palatino Linotype" w:eastAsia="Calibri" w:hAnsi="Palatino Linotype" w:cs="Arial"/>
          <w:color w:val="000000" w:themeColor="text1"/>
          <w:sz w:val="24"/>
        </w:rPr>
        <w:t>ocho</w:t>
      </w:r>
      <w:r w:rsidRPr="00654BF9">
        <w:rPr>
          <w:rFonts w:ascii="Palatino Linotype" w:eastAsia="Calibri" w:hAnsi="Palatino Linotype" w:cs="Arial"/>
          <w:color w:val="000000" w:themeColor="text1"/>
          <w:sz w:val="24"/>
        </w:rPr>
        <w:t xml:space="preserve"> (</w:t>
      </w:r>
      <w:r w:rsidR="00322B90" w:rsidRPr="00654BF9">
        <w:rPr>
          <w:rFonts w:ascii="Palatino Linotype" w:eastAsia="Calibri" w:hAnsi="Palatino Linotype" w:cs="Arial"/>
          <w:color w:val="000000" w:themeColor="text1"/>
          <w:sz w:val="24"/>
        </w:rPr>
        <w:t>2</w:t>
      </w:r>
      <w:r w:rsidR="00173066" w:rsidRPr="00654BF9">
        <w:rPr>
          <w:rFonts w:ascii="Palatino Linotype" w:eastAsia="Calibri" w:hAnsi="Palatino Linotype" w:cs="Arial"/>
          <w:color w:val="000000" w:themeColor="text1"/>
          <w:sz w:val="24"/>
        </w:rPr>
        <w:t>8</w:t>
      </w:r>
      <w:r w:rsidRPr="00654BF9">
        <w:rPr>
          <w:rFonts w:ascii="Palatino Linotype" w:eastAsia="Calibri" w:hAnsi="Palatino Linotype" w:cs="Arial"/>
          <w:color w:val="000000" w:themeColor="text1"/>
          <w:sz w:val="24"/>
        </w:rPr>
        <w:t xml:space="preserve">) </w:t>
      </w:r>
      <w:r w:rsidR="003063B3" w:rsidRPr="00654BF9">
        <w:rPr>
          <w:rFonts w:ascii="Palatino Linotype" w:eastAsia="Calibri" w:hAnsi="Palatino Linotype" w:cs="Arial"/>
          <w:color w:val="000000" w:themeColor="text1"/>
          <w:sz w:val="24"/>
        </w:rPr>
        <w:t xml:space="preserve">de </w:t>
      </w:r>
      <w:r w:rsidR="00173066" w:rsidRPr="00654BF9">
        <w:rPr>
          <w:rFonts w:ascii="Palatino Linotype" w:eastAsia="Calibri" w:hAnsi="Palatino Linotype" w:cs="Arial"/>
          <w:color w:val="000000" w:themeColor="text1"/>
          <w:sz w:val="24"/>
        </w:rPr>
        <w:t>abril</w:t>
      </w:r>
      <w:r w:rsidR="003063B3" w:rsidRPr="00654BF9">
        <w:rPr>
          <w:rFonts w:ascii="Palatino Linotype" w:eastAsia="Calibri" w:hAnsi="Palatino Linotype" w:cs="Arial"/>
          <w:color w:val="000000" w:themeColor="text1"/>
          <w:sz w:val="24"/>
        </w:rPr>
        <w:t xml:space="preserve"> </w:t>
      </w:r>
      <w:r w:rsidR="00C55A5A" w:rsidRPr="00654BF9">
        <w:rPr>
          <w:rFonts w:ascii="Palatino Linotype" w:eastAsia="Calibri" w:hAnsi="Palatino Linotype" w:cs="Arial"/>
          <w:color w:val="000000" w:themeColor="text1"/>
          <w:sz w:val="24"/>
        </w:rPr>
        <w:t xml:space="preserve">al </w:t>
      </w:r>
      <w:r w:rsidR="00322B90" w:rsidRPr="00654BF9">
        <w:rPr>
          <w:rFonts w:ascii="Palatino Linotype" w:eastAsia="Calibri" w:hAnsi="Palatino Linotype" w:cs="Arial"/>
          <w:color w:val="000000" w:themeColor="text1"/>
          <w:sz w:val="24"/>
        </w:rPr>
        <w:t>veinti</w:t>
      </w:r>
      <w:r w:rsidR="00173066" w:rsidRPr="00654BF9">
        <w:rPr>
          <w:rFonts w:ascii="Palatino Linotype" w:eastAsia="Calibri" w:hAnsi="Palatino Linotype" w:cs="Arial"/>
          <w:color w:val="000000" w:themeColor="text1"/>
          <w:sz w:val="24"/>
        </w:rPr>
        <w:t>dós</w:t>
      </w:r>
      <w:r w:rsidR="003063B3" w:rsidRPr="00654BF9">
        <w:rPr>
          <w:rFonts w:ascii="Palatino Linotype" w:eastAsia="Calibri" w:hAnsi="Palatino Linotype" w:cs="Arial"/>
          <w:color w:val="000000" w:themeColor="text1"/>
          <w:sz w:val="24"/>
        </w:rPr>
        <w:t xml:space="preserve"> </w:t>
      </w:r>
      <w:r w:rsidR="00C55A5A" w:rsidRPr="00654BF9">
        <w:rPr>
          <w:rFonts w:ascii="Palatino Linotype" w:eastAsia="Calibri" w:hAnsi="Palatino Linotype" w:cs="Arial"/>
          <w:color w:val="000000" w:themeColor="text1"/>
          <w:sz w:val="24"/>
        </w:rPr>
        <w:t>(</w:t>
      </w:r>
      <w:r w:rsidR="00322B90" w:rsidRPr="00654BF9">
        <w:rPr>
          <w:rFonts w:ascii="Palatino Linotype" w:eastAsia="Calibri" w:hAnsi="Palatino Linotype" w:cs="Arial"/>
          <w:color w:val="000000" w:themeColor="text1"/>
          <w:sz w:val="24"/>
        </w:rPr>
        <w:t>2</w:t>
      </w:r>
      <w:r w:rsidR="00173066" w:rsidRPr="00654BF9">
        <w:rPr>
          <w:rFonts w:ascii="Palatino Linotype" w:eastAsia="Calibri" w:hAnsi="Palatino Linotype" w:cs="Arial"/>
          <w:color w:val="000000" w:themeColor="text1"/>
          <w:sz w:val="24"/>
        </w:rPr>
        <w:t>2</w:t>
      </w:r>
      <w:r w:rsidR="00C55A5A" w:rsidRPr="00654BF9">
        <w:rPr>
          <w:rFonts w:ascii="Palatino Linotype" w:eastAsia="Calibri" w:hAnsi="Palatino Linotype" w:cs="Arial"/>
          <w:color w:val="000000" w:themeColor="text1"/>
          <w:sz w:val="24"/>
        </w:rPr>
        <w:t xml:space="preserve">) de </w:t>
      </w:r>
      <w:r w:rsidR="00173066" w:rsidRPr="00654BF9">
        <w:rPr>
          <w:rFonts w:ascii="Palatino Linotype" w:eastAsia="Calibri" w:hAnsi="Palatino Linotype" w:cs="Arial"/>
          <w:color w:val="000000" w:themeColor="text1"/>
          <w:sz w:val="24"/>
        </w:rPr>
        <w:t>mayo</w:t>
      </w:r>
      <w:r w:rsidR="009369E4" w:rsidRPr="00654BF9">
        <w:rPr>
          <w:rFonts w:ascii="Palatino Linotype" w:eastAsia="Calibri" w:hAnsi="Palatino Linotype" w:cs="Arial"/>
          <w:color w:val="000000" w:themeColor="text1"/>
          <w:sz w:val="24"/>
        </w:rPr>
        <w:t xml:space="preserve"> </w:t>
      </w:r>
      <w:r w:rsidR="00B0606A" w:rsidRPr="00654BF9">
        <w:rPr>
          <w:rFonts w:ascii="Palatino Linotype" w:eastAsia="Calibri" w:hAnsi="Palatino Linotype" w:cs="Arial"/>
          <w:color w:val="000000" w:themeColor="text1"/>
          <w:sz w:val="24"/>
        </w:rPr>
        <w:t xml:space="preserve">de </w:t>
      </w:r>
      <w:r w:rsidRPr="00654BF9">
        <w:rPr>
          <w:rFonts w:ascii="Palatino Linotype" w:eastAsia="Calibri" w:hAnsi="Palatino Linotype" w:cs="Arial"/>
          <w:color w:val="000000" w:themeColor="text1"/>
          <w:sz w:val="24"/>
        </w:rPr>
        <w:t>dos mil veinti</w:t>
      </w:r>
      <w:r w:rsidR="006C47C8" w:rsidRPr="00654BF9">
        <w:rPr>
          <w:rFonts w:ascii="Palatino Linotype" w:eastAsia="Calibri" w:hAnsi="Palatino Linotype" w:cs="Arial"/>
          <w:color w:val="000000" w:themeColor="text1"/>
          <w:sz w:val="24"/>
        </w:rPr>
        <w:t>trés</w:t>
      </w:r>
      <w:r w:rsidR="00C55A5A" w:rsidRPr="00654BF9">
        <w:rPr>
          <w:rFonts w:ascii="Palatino Linotype" w:eastAsia="Calibri" w:hAnsi="Palatino Linotype" w:cs="Arial"/>
          <w:color w:val="000000" w:themeColor="text1"/>
          <w:sz w:val="24"/>
        </w:rPr>
        <w:t>. E</w:t>
      </w:r>
      <w:r w:rsidRPr="00654BF9">
        <w:rPr>
          <w:rFonts w:ascii="Palatino Linotype" w:eastAsia="Calibri" w:hAnsi="Palatino Linotype" w:cs="Arial"/>
          <w:color w:val="000000" w:themeColor="text1"/>
          <w:sz w:val="24"/>
        </w:rPr>
        <w:t xml:space="preserve">l recurso de revisión </w:t>
      </w:r>
      <w:r w:rsidRPr="00654BF9">
        <w:rPr>
          <w:rFonts w:ascii="Palatino Linotype" w:hAnsi="Palatino Linotype"/>
          <w:color w:val="000000" w:themeColor="text1"/>
          <w:sz w:val="24"/>
        </w:rPr>
        <w:t xml:space="preserve">fue interpuesto el </w:t>
      </w:r>
      <w:r w:rsidR="003063B3" w:rsidRPr="00654BF9">
        <w:rPr>
          <w:rFonts w:ascii="Palatino Linotype" w:hAnsi="Palatino Linotype"/>
          <w:color w:val="000000" w:themeColor="text1"/>
          <w:sz w:val="24"/>
        </w:rPr>
        <w:t>veinti</w:t>
      </w:r>
      <w:r w:rsidR="00173066" w:rsidRPr="00654BF9">
        <w:rPr>
          <w:rFonts w:ascii="Palatino Linotype" w:hAnsi="Palatino Linotype"/>
          <w:color w:val="000000" w:themeColor="text1"/>
          <w:sz w:val="24"/>
        </w:rPr>
        <w:t>dós</w:t>
      </w:r>
      <w:r w:rsidRPr="00654BF9">
        <w:rPr>
          <w:rFonts w:ascii="Palatino Linotype" w:hAnsi="Palatino Linotype"/>
          <w:color w:val="000000" w:themeColor="text1"/>
          <w:sz w:val="24"/>
        </w:rPr>
        <w:t xml:space="preserve"> (</w:t>
      </w:r>
      <w:r w:rsidR="00CE4989" w:rsidRPr="00654BF9">
        <w:rPr>
          <w:rFonts w:ascii="Palatino Linotype" w:hAnsi="Palatino Linotype"/>
          <w:color w:val="000000" w:themeColor="text1"/>
          <w:sz w:val="24"/>
        </w:rPr>
        <w:t>2</w:t>
      </w:r>
      <w:r w:rsidR="00173066" w:rsidRPr="00654BF9">
        <w:rPr>
          <w:rFonts w:ascii="Palatino Linotype" w:hAnsi="Palatino Linotype"/>
          <w:color w:val="000000" w:themeColor="text1"/>
          <w:sz w:val="24"/>
        </w:rPr>
        <w:t>2</w:t>
      </w:r>
      <w:r w:rsidRPr="00654BF9">
        <w:rPr>
          <w:rFonts w:ascii="Palatino Linotype" w:hAnsi="Palatino Linotype"/>
          <w:color w:val="000000" w:themeColor="text1"/>
          <w:sz w:val="24"/>
        </w:rPr>
        <w:t xml:space="preserve">) de </w:t>
      </w:r>
      <w:r w:rsidR="00173066" w:rsidRPr="00654BF9">
        <w:rPr>
          <w:rFonts w:ascii="Palatino Linotype" w:hAnsi="Palatino Linotype"/>
          <w:color w:val="000000" w:themeColor="text1"/>
          <w:sz w:val="24"/>
        </w:rPr>
        <w:t>mayo</w:t>
      </w:r>
      <w:r w:rsidR="006C47C8" w:rsidRPr="00654BF9">
        <w:rPr>
          <w:rFonts w:ascii="Palatino Linotype" w:hAnsi="Palatino Linotype"/>
          <w:color w:val="000000" w:themeColor="text1"/>
          <w:sz w:val="24"/>
        </w:rPr>
        <w:t xml:space="preserve"> de</w:t>
      </w:r>
      <w:r w:rsidRPr="00654BF9">
        <w:rPr>
          <w:rFonts w:ascii="Palatino Linotype" w:hAnsi="Palatino Linotype"/>
          <w:color w:val="000000" w:themeColor="text1"/>
          <w:sz w:val="24"/>
        </w:rPr>
        <w:t xml:space="preserve"> dos mil veinti</w:t>
      </w:r>
      <w:r w:rsidR="006C47C8" w:rsidRPr="00654BF9">
        <w:rPr>
          <w:rFonts w:ascii="Palatino Linotype" w:hAnsi="Palatino Linotype"/>
          <w:color w:val="000000" w:themeColor="text1"/>
          <w:sz w:val="24"/>
        </w:rPr>
        <w:t>trés</w:t>
      </w:r>
      <w:r w:rsidRPr="00654BF9">
        <w:rPr>
          <w:rFonts w:ascii="Palatino Linotype" w:hAnsi="Palatino Linotype"/>
          <w:color w:val="000000" w:themeColor="text1"/>
          <w:sz w:val="24"/>
        </w:rPr>
        <w:t>, éste</w:t>
      </w:r>
      <w:r w:rsidRPr="00654BF9">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654BF9">
        <w:rPr>
          <w:rFonts w:ascii="Palatino Linotype" w:hAnsi="Palatino Linotype" w:cs="Arial"/>
          <w:b/>
          <w:color w:val="000000" w:themeColor="text1"/>
          <w:sz w:val="24"/>
        </w:rPr>
        <w:t xml:space="preserve"> </w:t>
      </w:r>
      <w:r w:rsidRPr="00654BF9">
        <w:rPr>
          <w:rFonts w:ascii="Palatino Linotype" w:hAnsi="Palatino Linotype" w:cs="Arial"/>
          <w:color w:val="000000" w:themeColor="text1"/>
          <w:sz w:val="24"/>
        </w:rPr>
        <w:t xml:space="preserve">vigente. </w:t>
      </w:r>
    </w:p>
    <w:p w14:paraId="08433B63" w14:textId="77777777" w:rsidR="00D604FD" w:rsidRPr="00654BF9" w:rsidRDefault="00D604FD" w:rsidP="00D604FD">
      <w:pPr>
        <w:tabs>
          <w:tab w:val="left" w:pos="426"/>
        </w:tabs>
        <w:spacing w:line="360" w:lineRule="auto"/>
        <w:ind w:right="49"/>
        <w:jc w:val="both"/>
        <w:rPr>
          <w:rFonts w:ascii="Palatino Linotype" w:hAnsi="Palatino Linotype" w:cs="Arial"/>
          <w:bCs/>
          <w:color w:val="000000" w:themeColor="text1"/>
        </w:rPr>
      </w:pPr>
    </w:p>
    <w:p w14:paraId="164A02EF" w14:textId="77777777" w:rsidR="00D604FD" w:rsidRPr="00654BF9"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rPr>
      </w:pPr>
      <w:r w:rsidRPr="00654BF9">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w:t>
      </w:r>
      <w:r w:rsidRPr="00654BF9">
        <w:rPr>
          <w:rFonts w:ascii="Palatino Linotype" w:eastAsia="Calibri" w:hAnsi="Palatino Linotype" w:cs="Arial"/>
          <w:color w:val="000000" w:themeColor="text1"/>
          <w:sz w:val="24"/>
        </w:rPr>
        <w:lastRenderedPageBreak/>
        <w:t>Pública y Protección de Datos Personales del Estado de México y Municipios, conozca y resuelva el presente recurso.</w:t>
      </w:r>
    </w:p>
    <w:p w14:paraId="12851EBB" w14:textId="415C1767" w:rsidR="005000AA" w:rsidRPr="00654BF9" w:rsidRDefault="005000AA" w:rsidP="005000AA">
      <w:pPr>
        <w:pStyle w:val="Ttulo1"/>
        <w:rPr>
          <w:rFonts w:ascii="Palatino Linotype" w:eastAsia="MS Mincho" w:hAnsi="Palatino Linotype" w:cs="Times New Roman"/>
          <w:b/>
          <w:color w:val="auto"/>
          <w:sz w:val="24"/>
          <w:szCs w:val="24"/>
        </w:rPr>
      </w:pPr>
      <w:r w:rsidRPr="00654BF9">
        <w:rPr>
          <w:rFonts w:ascii="Palatino Linotype" w:hAnsi="Palatino Linotype"/>
          <w:b/>
          <w:color w:val="auto"/>
          <w:sz w:val="24"/>
          <w:szCs w:val="24"/>
        </w:rPr>
        <w:t>TERCERO. Planteamiento de la Litis</w:t>
      </w:r>
      <w:bookmarkEnd w:id="7"/>
      <w:r w:rsidRPr="00654BF9">
        <w:rPr>
          <w:rFonts w:ascii="Palatino Linotype" w:hAnsi="Palatino Linotype"/>
          <w:b/>
          <w:color w:val="auto"/>
          <w:sz w:val="24"/>
          <w:szCs w:val="24"/>
        </w:rPr>
        <w:t xml:space="preserve"> </w:t>
      </w:r>
    </w:p>
    <w:p w14:paraId="1364B556" w14:textId="552812EB" w:rsidR="005F31FE" w:rsidRPr="00654BF9"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rPr>
      </w:pPr>
      <w:r w:rsidRPr="00654BF9">
        <w:rPr>
          <w:rFonts w:ascii="Palatino Linotype" w:hAnsi="Palatino Linotype"/>
          <w:bCs/>
          <w:sz w:val="24"/>
        </w:rPr>
        <w:t>El recurrente solicitó</w:t>
      </w:r>
      <w:r w:rsidR="00030C87" w:rsidRPr="00654BF9">
        <w:rPr>
          <w:rFonts w:ascii="Palatino Linotype" w:hAnsi="Palatino Linotype"/>
          <w:bCs/>
          <w:sz w:val="24"/>
        </w:rPr>
        <w:t xml:space="preserve"> </w:t>
      </w:r>
      <w:r w:rsidR="005F31FE" w:rsidRPr="00654BF9">
        <w:rPr>
          <w:rFonts w:ascii="Palatino Linotype" w:hAnsi="Palatino Linotype"/>
          <w:bCs/>
          <w:sz w:val="24"/>
        </w:rPr>
        <w:t>la siguiente información:</w:t>
      </w:r>
      <w:r w:rsidR="009B4F8F" w:rsidRPr="00654BF9">
        <w:rPr>
          <w:rFonts w:ascii="Palatino Linotype" w:hAnsi="Palatino Linotype"/>
          <w:bCs/>
          <w:sz w:val="24"/>
        </w:rPr>
        <w:t xml:space="preserve"> </w:t>
      </w:r>
    </w:p>
    <w:p w14:paraId="6E9C6EF4" w14:textId="77777777" w:rsidR="00173066" w:rsidRPr="00654BF9" w:rsidRDefault="00173066" w:rsidP="00D11ABF">
      <w:pPr>
        <w:pStyle w:val="Prrafodelista"/>
        <w:numPr>
          <w:ilvl w:val="0"/>
          <w:numId w:val="8"/>
        </w:numPr>
        <w:spacing w:line="360" w:lineRule="auto"/>
        <w:jc w:val="both"/>
        <w:rPr>
          <w:rFonts w:ascii="Palatino Linotype" w:hAnsi="Palatino Linotype"/>
        </w:rPr>
      </w:pPr>
      <w:r w:rsidRPr="00654BF9">
        <w:rPr>
          <w:rFonts w:ascii="Palatino Linotype" w:hAnsi="Palatino Linotype"/>
        </w:rPr>
        <w:t>Solicito los certificados emitidos en cualquier norma institucional a favor de la Mtra. Laura Marina Hernández Moreno, Coordinadora de Profesionalización y del Lic. Aniceto Lara Valdes, Subdirector de Capacitación, del 2021 a la fecha, ambos son servidores publicos que laboran en el Instituto Hacendario, por lo que no deben ser testados sus certificados.</w:t>
      </w:r>
    </w:p>
    <w:p w14:paraId="2BBAFD19" w14:textId="77777777" w:rsidR="005423D5" w:rsidRPr="00654BF9" w:rsidRDefault="005423D5" w:rsidP="005423D5">
      <w:pPr>
        <w:pStyle w:val="Prrafodelista"/>
        <w:spacing w:before="240" w:after="240" w:line="360" w:lineRule="auto"/>
        <w:ind w:right="49"/>
        <w:jc w:val="both"/>
        <w:rPr>
          <w:rFonts w:ascii="Palatino Linotype" w:hAnsi="Palatino Linotype"/>
          <w:i/>
          <w:sz w:val="24"/>
        </w:rPr>
      </w:pPr>
    </w:p>
    <w:p w14:paraId="0C73A999" w14:textId="51F9B01F" w:rsidR="0028303D" w:rsidRPr="00654BF9"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654BF9">
        <w:rPr>
          <w:rFonts w:ascii="Palatino Linotype" w:eastAsiaTheme="minorEastAsia" w:hAnsi="Palatino Linotype"/>
          <w:iCs/>
          <w:sz w:val="24"/>
          <w:lang w:val="es-ES_tradnl"/>
        </w:rPr>
        <w:t>El Sujeto Obligado</w:t>
      </w:r>
      <w:r w:rsidR="00B17EC8" w:rsidRPr="00654BF9">
        <w:rPr>
          <w:rFonts w:ascii="Palatino Linotype" w:eastAsiaTheme="minorEastAsia" w:hAnsi="Palatino Linotype"/>
          <w:iCs/>
          <w:sz w:val="24"/>
          <w:lang w:val="es-ES_tradnl"/>
        </w:rPr>
        <w:t xml:space="preserve"> </w:t>
      </w:r>
      <w:r w:rsidR="00173066" w:rsidRPr="00654BF9">
        <w:rPr>
          <w:rFonts w:ascii="Palatino Linotype" w:eastAsiaTheme="minorEastAsia" w:hAnsi="Palatino Linotype"/>
          <w:iCs/>
          <w:sz w:val="24"/>
          <w:lang w:val="es-ES_tradnl"/>
        </w:rPr>
        <w:t>manifestó que no cuenta con la información en sus archivos.</w:t>
      </w:r>
    </w:p>
    <w:p w14:paraId="66764A63" w14:textId="56E06471" w:rsidR="00A77AED" w:rsidRPr="00654BF9"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lang w:val="es-ES_tradnl"/>
        </w:rPr>
      </w:pPr>
      <w:r w:rsidRPr="00654BF9">
        <w:rPr>
          <w:rFonts w:ascii="Palatino Linotype" w:eastAsiaTheme="minorEastAsia" w:hAnsi="Palatino Linotype"/>
          <w:lang w:val="es-ES_tradnl"/>
        </w:rPr>
        <w:t xml:space="preserve">El particular se inconformó </w:t>
      </w:r>
      <w:r w:rsidR="005423D5" w:rsidRPr="00654BF9">
        <w:rPr>
          <w:rFonts w:ascii="Palatino Linotype" w:eastAsiaTheme="minorEastAsia" w:hAnsi="Palatino Linotype"/>
          <w:lang w:val="es-ES_tradnl"/>
        </w:rPr>
        <w:t xml:space="preserve">por la </w:t>
      </w:r>
      <w:r w:rsidR="006D5721" w:rsidRPr="00654BF9">
        <w:rPr>
          <w:rFonts w:ascii="Palatino Linotype" w:eastAsiaTheme="minorEastAsia" w:hAnsi="Palatino Linotype"/>
          <w:lang w:val="es-ES_tradnl"/>
        </w:rPr>
        <w:t>respuesta</w:t>
      </w:r>
      <w:r w:rsidR="005423D5" w:rsidRPr="00654BF9">
        <w:rPr>
          <w:rFonts w:ascii="Palatino Linotype" w:eastAsiaTheme="minorEastAsia" w:hAnsi="Palatino Linotype"/>
          <w:lang w:val="es-ES_tradnl"/>
        </w:rPr>
        <w:t>.</w:t>
      </w:r>
    </w:p>
    <w:p w14:paraId="7A5437AD" w14:textId="77777777" w:rsidR="00BC5160" w:rsidRPr="00654BF9" w:rsidRDefault="00BC5160" w:rsidP="00BC5160">
      <w:pPr>
        <w:tabs>
          <w:tab w:val="left" w:pos="284"/>
        </w:tabs>
        <w:spacing w:before="240" w:after="240" w:line="360" w:lineRule="auto"/>
        <w:contextualSpacing/>
        <w:jc w:val="both"/>
        <w:rPr>
          <w:rFonts w:ascii="Palatino Linotype" w:eastAsiaTheme="minorEastAsia" w:hAnsi="Palatino Linotype"/>
          <w:i/>
          <w:lang w:val="es-ES_tradnl"/>
        </w:rPr>
      </w:pPr>
    </w:p>
    <w:p w14:paraId="46653142" w14:textId="3C1B4156" w:rsidR="00B30557" w:rsidRPr="00654BF9"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lang w:val="es-ES_tradnl"/>
        </w:rPr>
      </w:pPr>
      <w:r w:rsidRPr="00654BF9">
        <w:rPr>
          <w:rFonts w:ascii="Palatino Linotype" w:eastAsiaTheme="minorEastAsia" w:hAnsi="Palatino Linotype" w:cs="Arial"/>
          <w:lang w:val="es-ES_tradnl"/>
        </w:rPr>
        <w:t xml:space="preserve">Por lo tanto, el presente recurso de revisión se circunscribe en determinar si se </w:t>
      </w:r>
      <w:r w:rsidRPr="00654BF9">
        <w:rPr>
          <w:rFonts w:ascii="Palatino Linotype" w:hAnsi="Palatino Linotype"/>
          <w:lang w:val="es-ES_tradnl"/>
        </w:rPr>
        <w:t>actualiza las causales de procedencia</w:t>
      </w:r>
      <w:r w:rsidRPr="00654BF9">
        <w:rPr>
          <w:rFonts w:ascii="Palatino Linotype" w:hAnsi="Palatino Linotype"/>
          <w:b/>
          <w:lang w:val="es-ES_tradnl"/>
        </w:rPr>
        <w:t xml:space="preserve"> </w:t>
      </w:r>
      <w:r w:rsidRPr="00654BF9">
        <w:rPr>
          <w:rFonts w:ascii="Palatino Linotype" w:hAnsi="Palatino Linotype" w:cs="Arial"/>
          <w:lang w:val="es-ES_tradnl"/>
        </w:rPr>
        <w:t xml:space="preserve">contenidas en </w:t>
      </w:r>
      <w:r w:rsidR="00F10554" w:rsidRPr="00654BF9">
        <w:rPr>
          <w:rFonts w:ascii="Palatino Linotype" w:hAnsi="Palatino Linotype" w:cs="Arial"/>
          <w:lang w:val="es-ES"/>
        </w:rPr>
        <w:t>el artículo 179 fracción</w:t>
      </w:r>
      <w:r w:rsidRPr="00654BF9">
        <w:rPr>
          <w:rFonts w:ascii="Palatino Linotype" w:hAnsi="Palatino Linotype" w:cs="Arial"/>
          <w:lang w:val="es-ES"/>
        </w:rPr>
        <w:t xml:space="preserve"> </w:t>
      </w:r>
      <w:r w:rsidR="00C4561E" w:rsidRPr="00654BF9">
        <w:rPr>
          <w:rFonts w:ascii="Palatino Linotype" w:hAnsi="Palatino Linotype" w:cs="Arial"/>
          <w:lang w:val="es-ES"/>
        </w:rPr>
        <w:t>I</w:t>
      </w:r>
      <w:r w:rsidR="00F10554" w:rsidRPr="00654BF9">
        <w:rPr>
          <w:rFonts w:ascii="Palatino Linotype" w:hAnsi="Palatino Linotype" w:cs="Arial"/>
          <w:lang w:val="es-ES"/>
        </w:rPr>
        <w:t>, relativa</w:t>
      </w:r>
      <w:r w:rsidR="00961C3D" w:rsidRPr="00654BF9">
        <w:rPr>
          <w:rFonts w:ascii="Palatino Linotype" w:hAnsi="Palatino Linotype" w:cs="Arial"/>
          <w:lang w:val="es-ES"/>
        </w:rPr>
        <w:t xml:space="preserve"> a la </w:t>
      </w:r>
      <w:r w:rsidR="00C4561E" w:rsidRPr="00654BF9">
        <w:rPr>
          <w:rFonts w:ascii="Palatino Linotype" w:hAnsi="Palatino Linotype" w:cs="Arial"/>
          <w:lang w:val="es-ES"/>
        </w:rPr>
        <w:t>negativa de la información</w:t>
      </w:r>
      <w:r w:rsidR="00B35B3B" w:rsidRPr="00654BF9">
        <w:rPr>
          <w:rFonts w:ascii="Palatino Linotype" w:hAnsi="Palatino Linotype" w:cs="Arial"/>
          <w:lang w:val="es-ES"/>
        </w:rPr>
        <w:t>,</w:t>
      </w:r>
      <w:r w:rsidRPr="00654BF9">
        <w:rPr>
          <w:rFonts w:ascii="Palatino Linotype" w:hAnsi="Palatino Linotype" w:cs="Arial"/>
          <w:lang w:val="es-ES"/>
        </w:rPr>
        <w:t xml:space="preserve"> de la </w:t>
      </w:r>
      <w:r w:rsidRPr="00654BF9">
        <w:rPr>
          <w:rFonts w:ascii="Palatino Linotype" w:eastAsia="Calibri" w:hAnsi="Palatino Linotype" w:cs="Arial"/>
          <w:b/>
          <w:lang w:val="es-ES"/>
        </w:rPr>
        <w:t>Ley de Transparencia y Acceso a la Información Pública del Estado de México y Municipios</w:t>
      </w:r>
      <w:r w:rsidRPr="00654BF9">
        <w:rPr>
          <w:rFonts w:ascii="Palatino Linotype" w:hAnsi="Palatino Linotype" w:cs="Arial"/>
          <w:lang w:val="es-ES"/>
        </w:rPr>
        <w:t>.</w:t>
      </w:r>
    </w:p>
    <w:p w14:paraId="3E4E5103" w14:textId="77777777" w:rsidR="006D5721" w:rsidRPr="00654BF9" w:rsidRDefault="006D5721" w:rsidP="00030C87">
      <w:pPr>
        <w:tabs>
          <w:tab w:val="left" w:pos="426"/>
        </w:tabs>
        <w:spacing w:line="360" w:lineRule="auto"/>
        <w:ind w:left="567" w:right="616"/>
        <w:jc w:val="both"/>
        <w:rPr>
          <w:rFonts w:ascii="Palatino Linotype" w:hAnsi="Palatino Linotype" w:cs="Arial"/>
          <w:i/>
          <w:iCs/>
          <w:color w:val="000000" w:themeColor="text1"/>
        </w:rPr>
      </w:pPr>
    </w:p>
    <w:p w14:paraId="5A5C4D9D" w14:textId="77777777" w:rsidR="00030C87" w:rsidRPr="00654BF9"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654BF9">
        <w:rPr>
          <w:rFonts w:ascii="Palatino Linotype" w:hAnsi="Palatino Linotype" w:cs="Arial"/>
          <w:b/>
          <w:color w:val="000000" w:themeColor="text1"/>
          <w:sz w:val="24"/>
          <w:szCs w:val="24"/>
        </w:rPr>
        <w:t>CUARTO. Estudio y Resolución del asunto.</w:t>
      </w:r>
      <w:bookmarkEnd w:id="8"/>
    </w:p>
    <w:p w14:paraId="671F21BF" w14:textId="77777777" w:rsidR="00030C87" w:rsidRPr="00654BF9"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654BF9">
        <w:rPr>
          <w:rFonts w:ascii="Palatino Linotype" w:hAnsi="Palatino Linotype"/>
          <w:b/>
          <w:bCs/>
          <w:color w:val="000000" w:themeColor="text1"/>
          <w:sz w:val="24"/>
        </w:rPr>
        <w:t>I. De la atención a la solicitud de información.</w:t>
      </w:r>
      <w:bookmarkEnd w:id="10"/>
    </w:p>
    <w:p w14:paraId="305E77F3" w14:textId="77777777" w:rsidR="00030C87" w:rsidRPr="00654BF9"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654BF9">
        <w:rPr>
          <w:rFonts w:ascii="Palatino Linotype" w:hAnsi="Palatino Linotype"/>
          <w:b/>
          <w:color w:val="auto"/>
          <w:sz w:val="24"/>
          <w:szCs w:val="24"/>
        </w:rPr>
        <w:lastRenderedPageBreak/>
        <w:t>De la fuente obligacional</w:t>
      </w:r>
      <w:bookmarkEnd w:id="11"/>
      <w:bookmarkEnd w:id="12"/>
      <w:bookmarkEnd w:id="13"/>
    </w:p>
    <w:bookmarkEnd w:id="14"/>
    <w:bookmarkEnd w:id="15"/>
    <w:p w14:paraId="4CE1B5E6" w14:textId="77777777" w:rsidR="00030C87" w:rsidRPr="00654BF9" w:rsidRDefault="00030C87" w:rsidP="00030C87">
      <w:pPr>
        <w:numPr>
          <w:ilvl w:val="0"/>
          <w:numId w:val="2"/>
        </w:numPr>
        <w:spacing w:line="360" w:lineRule="auto"/>
        <w:ind w:left="0" w:right="34" w:firstLine="0"/>
        <w:contextualSpacing/>
        <w:jc w:val="both"/>
        <w:rPr>
          <w:rFonts w:ascii="Palatino Linotype" w:eastAsia="MS Mincho" w:hAnsi="Palatino Linotype" w:cs="Arial"/>
        </w:rPr>
      </w:pPr>
      <w:r w:rsidRPr="00654BF9">
        <w:rPr>
          <w:rFonts w:ascii="Palatino Linotype" w:hAnsi="Palatino Linotype" w:cs="Arial"/>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654BF9">
        <w:rPr>
          <w:rFonts w:ascii="Palatino Linotype" w:hAnsi="Palatino Linotype" w:cs="Arial"/>
          <w:b/>
          <w:color w:val="000000"/>
        </w:rPr>
        <w:t>SUJETO OBLIGADO</w:t>
      </w:r>
      <w:r w:rsidRPr="00654BF9">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54BF9">
        <w:rPr>
          <w:rFonts w:ascii="Palatino Linotype" w:hAnsi="Palatino Linotype" w:cs="Arial"/>
          <w:b/>
          <w:color w:val="000000"/>
        </w:rPr>
        <w:t xml:space="preserve">Constitución Política de los Estados Unidos Mexicanos </w:t>
      </w:r>
      <w:r w:rsidRPr="00654BF9">
        <w:rPr>
          <w:rFonts w:ascii="Palatino Linotype" w:hAnsi="Palatino Linotype" w:cs="Arial"/>
          <w:color w:val="000000"/>
        </w:rPr>
        <w:t xml:space="preserve">al señalar la obligación de “promover, </w:t>
      </w:r>
      <w:r w:rsidRPr="00654BF9">
        <w:rPr>
          <w:rFonts w:ascii="Palatino Linotype" w:hAnsi="Palatino Linotype" w:cs="Arial"/>
          <w:b/>
          <w:color w:val="000000"/>
        </w:rPr>
        <w:t>respetar</w:t>
      </w:r>
      <w:r w:rsidRPr="00654BF9">
        <w:rPr>
          <w:rFonts w:ascii="Palatino Linotype" w:hAnsi="Palatino Linotype" w:cs="Arial"/>
          <w:color w:val="000000"/>
        </w:rPr>
        <w:t xml:space="preserve">, proteger y </w:t>
      </w:r>
      <w:r w:rsidRPr="00654BF9">
        <w:rPr>
          <w:rFonts w:ascii="Palatino Linotype" w:hAnsi="Palatino Linotype" w:cs="Arial"/>
          <w:b/>
          <w:color w:val="000000"/>
        </w:rPr>
        <w:t>garantizar</w:t>
      </w:r>
      <w:r w:rsidRPr="00654BF9">
        <w:rPr>
          <w:rFonts w:ascii="Palatino Linotype" w:hAnsi="Palatino Linotype" w:cs="Arial"/>
          <w:color w:val="000000"/>
        </w:rPr>
        <w:t xml:space="preserve"> los derechos humanos”, entre los cuales se encuentra dicho derecho. </w:t>
      </w:r>
    </w:p>
    <w:p w14:paraId="0A0C0F66" w14:textId="77777777" w:rsidR="00030C87" w:rsidRPr="00654BF9" w:rsidRDefault="00030C87" w:rsidP="00030C87">
      <w:pPr>
        <w:tabs>
          <w:tab w:val="left" w:pos="284"/>
        </w:tabs>
        <w:spacing w:before="240" w:after="240" w:line="360" w:lineRule="auto"/>
        <w:ind w:right="49"/>
        <w:contextualSpacing/>
        <w:jc w:val="both"/>
        <w:rPr>
          <w:rFonts w:ascii="Palatino Linotype" w:eastAsia="MS Mincho" w:hAnsi="Palatino Linotype"/>
          <w:color w:val="000000"/>
        </w:rPr>
      </w:pPr>
    </w:p>
    <w:p w14:paraId="0BB7838A" w14:textId="77777777" w:rsidR="00030C87" w:rsidRPr="00654BF9"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rPr>
      </w:pPr>
      <w:r w:rsidRPr="00654BF9">
        <w:rPr>
          <w:rFonts w:ascii="Palatino Linotype" w:hAnsi="Palatino Linotype"/>
        </w:rPr>
        <w:t xml:space="preserve">Definiendo el Derecho de Acceso a la Información Pública como: </w:t>
      </w:r>
      <w:r w:rsidRPr="00654BF9">
        <w:rPr>
          <w:rFonts w:ascii="Palatino Linotype" w:hAnsi="Palatino Linotype"/>
          <w:i/>
          <w:color w:val="000000"/>
        </w:rPr>
        <w:t>La igualdad de oportunidades para recibir, buscar e impartir información</w:t>
      </w:r>
      <w:r w:rsidRPr="00654BF9">
        <w:rPr>
          <w:rFonts w:ascii="Palatino Linotype" w:hAnsi="Palatino Linotype"/>
          <w:i/>
          <w:color w:val="000000"/>
          <w:vertAlign w:val="superscript"/>
        </w:rPr>
        <w:footnoteReference w:id="1"/>
      </w:r>
      <w:r w:rsidRPr="00654BF9">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54BF9">
        <w:rPr>
          <w:rFonts w:ascii="Palatino Linotype" w:hAnsi="Palatino Linotype"/>
          <w:i/>
          <w:color w:val="000000"/>
          <w:vertAlign w:val="superscript"/>
        </w:rPr>
        <w:footnoteReference w:id="2"/>
      </w:r>
      <w:r w:rsidRPr="00654BF9">
        <w:rPr>
          <w:rFonts w:ascii="Palatino Linotype" w:hAnsi="Palatino Linotype"/>
          <w:color w:val="000000"/>
        </w:rPr>
        <w:t xml:space="preserve">que se constituye como una herramienta fundamental </w:t>
      </w:r>
      <w:r w:rsidRPr="00654BF9">
        <w:rPr>
          <w:rFonts w:ascii="Palatino Linotype" w:hAnsi="Palatino Linotype"/>
          <w:color w:val="000000"/>
        </w:rPr>
        <w:lastRenderedPageBreak/>
        <w:t>para ejercer</w:t>
      </w:r>
      <w:r w:rsidRPr="00654BF9">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654BF9">
        <w:rPr>
          <w:rFonts w:ascii="Palatino Linotype" w:hAnsi="Palatino Linotype"/>
          <w:i/>
          <w:color w:val="000000"/>
          <w:vertAlign w:val="superscript"/>
        </w:rPr>
        <w:footnoteReference w:id="3"/>
      </w:r>
      <w:r w:rsidRPr="00654BF9">
        <w:rPr>
          <w:rFonts w:ascii="Palatino Linotype" w:hAnsi="Palatino Linotype"/>
          <w:color w:val="000000"/>
        </w:rPr>
        <w:t>fomentando</w:t>
      </w:r>
      <w:r w:rsidRPr="00654BF9">
        <w:rPr>
          <w:rFonts w:ascii="Palatino Linotype" w:hAnsi="Palatino Linotype"/>
          <w:i/>
          <w:color w:val="000000"/>
        </w:rPr>
        <w:t xml:space="preserve"> la transparencia de las actividades estatales y </w:t>
      </w:r>
      <w:r w:rsidRPr="00654BF9">
        <w:rPr>
          <w:rFonts w:ascii="Palatino Linotype" w:hAnsi="Palatino Linotype"/>
          <w:color w:val="000000"/>
        </w:rPr>
        <w:t>promoviendo</w:t>
      </w:r>
      <w:r w:rsidRPr="00654BF9">
        <w:rPr>
          <w:rFonts w:ascii="Palatino Linotype" w:hAnsi="Palatino Linotype"/>
          <w:i/>
          <w:color w:val="000000"/>
        </w:rPr>
        <w:t xml:space="preserve"> la responsabilidad de los funcionarios sobre su gestión pública,</w:t>
      </w:r>
      <w:r w:rsidRPr="00654BF9">
        <w:rPr>
          <w:rFonts w:ascii="Palatino Linotype" w:hAnsi="Palatino Linotype"/>
          <w:i/>
          <w:color w:val="000000"/>
          <w:vertAlign w:val="superscript"/>
        </w:rPr>
        <w:footnoteReference w:id="4"/>
      </w:r>
      <w:r w:rsidRPr="00654BF9">
        <w:rPr>
          <w:rFonts w:ascii="Palatino Linotype" w:hAnsi="Palatino Linotype"/>
          <w:color w:val="000000"/>
        </w:rPr>
        <w:t>que permite</w:t>
      </w:r>
      <w:r w:rsidRPr="00654BF9">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A3E038D" w14:textId="77777777" w:rsidR="00030C87" w:rsidRPr="00654BF9" w:rsidRDefault="00030C87" w:rsidP="00030C87">
      <w:pPr>
        <w:tabs>
          <w:tab w:val="left" w:pos="284"/>
        </w:tabs>
        <w:contextualSpacing/>
        <w:rPr>
          <w:rFonts w:ascii="Palatino Linotype" w:hAnsi="Palatino Linotype"/>
        </w:rPr>
      </w:pPr>
    </w:p>
    <w:p w14:paraId="581AF776" w14:textId="77777777" w:rsidR="00030C87" w:rsidRPr="00654BF9"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rPr>
      </w:pPr>
      <w:r w:rsidRPr="00654BF9">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654BF9" w:rsidRDefault="00030C87" w:rsidP="00030C87">
      <w:pPr>
        <w:tabs>
          <w:tab w:val="left" w:pos="284"/>
        </w:tabs>
        <w:spacing w:before="240" w:after="240" w:line="360" w:lineRule="auto"/>
        <w:contextualSpacing/>
        <w:jc w:val="both"/>
        <w:rPr>
          <w:rFonts w:ascii="Palatino Linotype" w:hAnsi="Palatino Linotype"/>
          <w:i/>
        </w:rPr>
      </w:pPr>
      <w:r w:rsidRPr="00654BF9">
        <w:rPr>
          <w:rFonts w:ascii="Palatino Linotype" w:hAnsi="Palatino Linotype"/>
          <w:i/>
        </w:rPr>
        <w:t xml:space="preserve"> </w:t>
      </w:r>
    </w:p>
    <w:p w14:paraId="5DB6B440" w14:textId="77777777" w:rsidR="00030C87" w:rsidRPr="00654BF9" w:rsidRDefault="00030C87" w:rsidP="00030C87">
      <w:pPr>
        <w:numPr>
          <w:ilvl w:val="0"/>
          <w:numId w:val="2"/>
        </w:numPr>
        <w:tabs>
          <w:tab w:val="left" w:pos="284"/>
        </w:tabs>
        <w:spacing w:before="240" w:line="360" w:lineRule="auto"/>
        <w:ind w:left="0" w:firstLine="0"/>
        <w:contextualSpacing/>
        <w:jc w:val="both"/>
        <w:rPr>
          <w:rFonts w:ascii="Palatino Linotype" w:hAnsi="Palatino Linotype"/>
        </w:rPr>
      </w:pPr>
      <w:r w:rsidRPr="00654BF9">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654BF9">
        <w:rPr>
          <w:rFonts w:ascii="Palatino Linotype" w:hAnsi="Palatino Linotype" w:cs="Arial"/>
          <w:i/>
        </w:rPr>
        <w:t>por los principios de simplicidad, rapidez gratuidad del procedimiento, auxilio y orientación a los particulares</w:t>
      </w:r>
      <w:r w:rsidRPr="00654BF9">
        <w:rPr>
          <w:rFonts w:ascii="Palatino Linotype" w:hAnsi="Palatino Linotype" w:cs="Arial"/>
        </w:rPr>
        <w:t xml:space="preserve">, contemplando el derecho de las personas con discapacidad y hablantes de lengua indígena. </w:t>
      </w:r>
    </w:p>
    <w:p w14:paraId="452DDDEE" w14:textId="77777777" w:rsidR="00030C87" w:rsidRPr="00654BF9" w:rsidRDefault="00030C87" w:rsidP="00030C87">
      <w:pPr>
        <w:tabs>
          <w:tab w:val="left" w:pos="284"/>
        </w:tabs>
        <w:spacing w:before="240" w:after="240" w:line="360" w:lineRule="auto"/>
        <w:contextualSpacing/>
        <w:jc w:val="both"/>
        <w:rPr>
          <w:rFonts w:ascii="Palatino Linotype" w:hAnsi="Palatino Linotype"/>
        </w:rPr>
      </w:pPr>
    </w:p>
    <w:p w14:paraId="0BA7D5C5" w14:textId="77777777" w:rsidR="00030C87" w:rsidRPr="00654BF9"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rPr>
      </w:pPr>
      <w:r w:rsidRPr="00654BF9">
        <w:rPr>
          <w:rFonts w:ascii="Palatino Linotype" w:hAnsi="Palatino Linotype"/>
        </w:rPr>
        <w:lastRenderedPageBreak/>
        <w:t xml:space="preserve">Es así que la </w:t>
      </w:r>
      <w:r w:rsidRPr="00654BF9">
        <w:rPr>
          <w:rFonts w:ascii="Palatino Linotype" w:hAnsi="Palatino Linotype"/>
          <w:b/>
        </w:rPr>
        <w:t xml:space="preserve">Ley de Transparencia y Acceso a la Información Pública del Estado de México y Municipios, </w:t>
      </w:r>
      <w:r w:rsidRPr="00654BF9">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654BF9">
        <w:rPr>
          <w:rFonts w:ascii="Palatino Linotype" w:hAnsi="Palatino Linotype"/>
          <w:b/>
        </w:rPr>
        <w:t xml:space="preserve"> </w:t>
      </w:r>
      <w:r w:rsidRPr="00654BF9">
        <w:rPr>
          <w:rFonts w:ascii="Palatino Linotype" w:hAnsi="Palatino Linotype"/>
        </w:rPr>
        <w:t xml:space="preserve">establece que </w:t>
      </w:r>
      <w:r w:rsidRPr="00654BF9">
        <w:rPr>
          <w:rFonts w:ascii="Palatino Linotype" w:hAnsi="Palatino Linotype"/>
          <w:b/>
          <w:i/>
          <w:u w:val="single"/>
        </w:rPr>
        <w:t>el recurso de revisión es la garantía secundaria</w:t>
      </w:r>
      <w:r w:rsidRPr="00654BF9">
        <w:rPr>
          <w:rFonts w:ascii="Palatino Linotype" w:hAnsi="Palatino Linotype"/>
          <w:b/>
          <w:i/>
        </w:rPr>
        <w:t xml:space="preserve"> mediante la cual se pretende reparar cualquier posible afectación al derecho de acceso a la información pública</w:t>
      </w:r>
      <w:r w:rsidRPr="00654BF9">
        <w:rPr>
          <w:rFonts w:ascii="Palatino Linotype" w:hAnsi="Palatino Linotype"/>
          <w:b/>
        </w:rPr>
        <w:t>, s</w:t>
      </w:r>
      <w:r w:rsidRPr="00654BF9">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654BF9" w:rsidRDefault="00030C87" w:rsidP="00030C87">
      <w:pPr>
        <w:tabs>
          <w:tab w:val="left" w:pos="284"/>
        </w:tabs>
        <w:rPr>
          <w:rFonts w:ascii="Palatino Linotype" w:eastAsia="MS Mincho" w:hAnsi="Palatino Linotype" w:cs="Arial"/>
        </w:rPr>
      </w:pPr>
    </w:p>
    <w:p w14:paraId="39AE54FA" w14:textId="77777777" w:rsidR="00030C87" w:rsidRPr="00654BF9"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rPr>
      </w:pPr>
      <w:r w:rsidRPr="00654BF9">
        <w:rPr>
          <w:rFonts w:ascii="Palatino Linotype" w:eastAsia="Calibri" w:hAnsi="Palatino Linotype"/>
        </w:rPr>
        <w:t xml:space="preserve">Establecido lo anterior, resulta evidente que las razones o motivos de inconformidad hechos valer en el recurso de revisión resultan </w:t>
      </w:r>
      <w:r w:rsidRPr="00654BF9">
        <w:rPr>
          <w:rFonts w:ascii="Palatino Linotype" w:eastAsia="Calibri" w:hAnsi="Palatino Linotype"/>
          <w:b/>
        </w:rPr>
        <w:t>fundadas y procedentes</w:t>
      </w:r>
      <w:r w:rsidRPr="00654BF9">
        <w:rPr>
          <w:rFonts w:ascii="Palatino Linotype" w:eastAsia="Calibri" w:hAnsi="Palatino Linotype"/>
        </w:rPr>
        <w:t xml:space="preserve">, debido a que el </w:t>
      </w:r>
      <w:r w:rsidRPr="00654BF9">
        <w:rPr>
          <w:rFonts w:ascii="Palatino Linotype" w:eastAsia="Calibri" w:hAnsi="Palatino Linotype"/>
          <w:b/>
        </w:rPr>
        <w:t>SUJETO OBLIGADO</w:t>
      </w:r>
      <w:r w:rsidRPr="00654BF9">
        <w:rPr>
          <w:rFonts w:ascii="Palatino Linotype" w:eastAsia="Calibri" w:hAnsi="Palatino Linotype"/>
        </w:rPr>
        <w:t xml:space="preserve"> proporcionó información que no corresponde con lo solicitado.</w:t>
      </w:r>
    </w:p>
    <w:p w14:paraId="6FFECD04" w14:textId="77777777" w:rsidR="00030C87" w:rsidRPr="00654BF9"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654BF9">
        <w:rPr>
          <w:rFonts w:ascii="Palatino Linotype" w:hAnsi="Palatino Linotype" w:cs="Arial"/>
          <w:sz w:val="24"/>
        </w:rPr>
        <w:t xml:space="preserve">Ahora bien, para entender los alcances de la información pública se considera importante citar el criterio </w:t>
      </w:r>
      <w:r w:rsidRPr="00654BF9">
        <w:rPr>
          <w:rFonts w:ascii="Palatino Linotype" w:hAnsi="Palatino Linotype" w:cs="Arial"/>
          <w:bCs/>
          <w:sz w:val="24"/>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654BF9">
        <w:rPr>
          <w:rFonts w:ascii="Palatino Linotype" w:hAnsi="Palatino Linotype" w:cs="Arial"/>
          <w:sz w:val="24"/>
        </w:rPr>
        <w:t>cuyo rubro y texto dispone:</w:t>
      </w:r>
    </w:p>
    <w:p w14:paraId="6EF319B7" w14:textId="77777777" w:rsidR="00030C87" w:rsidRPr="00654BF9" w:rsidRDefault="00030C87" w:rsidP="00030C87">
      <w:pPr>
        <w:autoSpaceDE w:val="0"/>
        <w:autoSpaceDN w:val="0"/>
        <w:adjustRightInd w:val="0"/>
        <w:ind w:left="567" w:right="567"/>
        <w:jc w:val="both"/>
        <w:rPr>
          <w:rFonts w:ascii="Palatino Linotype" w:hAnsi="Palatino Linotype" w:cs="Arial"/>
          <w:b/>
          <w:i/>
          <w:sz w:val="22"/>
        </w:rPr>
      </w:pPr>
      <w:r w:rsidRPr="00654BF9">
        <w:rPr>
          <w:rFonts w:ascii="Palatino Linotype" w:hAnsi="Palatino Linotype" w:cs="Arial"/>
          <w:b/>
          <w:i/>
          <w:sz w:val="22"/>
        </w:rPr>
        <w:lastRenderedPageBreak/>
        <w:t>“CRITERIO 0002-11</w:t>
      </w:r>
    </w:p>
    <w:p w14:paraId="7F2E7637" w14:textId="77777777" w:rsidR="00030C87" w:rsidRPr="00654BF9" w:rsidRDefault="00030C87" w:rsidP="00030C87">
      <w:pPr>
        <w:autoSpaceDE w:val="0"/>
        <w:autoSpaceDN w:val="0"/>
        <w:adjustRightInd w:val="0"/>
        <w:ind w:left="567" w:right="567"/>
        <w:jc w:val="both"/>
        <w:rPr>
          <w:rFonts w:ascii="Palatino Linotype" w:hAnsi="Palatino Linotype" w:cs="Arial"/>
          <w:i/>
          <w:sz w:val="22"/>
        </w:rPr>
      </w:pPr>
      <w:r w:rsidRPr="00654BF9">
        <w:rPr>
          <w:rFonts w:ascii="Palatino Linotype" w:hAnsi="Palatino Linotype" w:cs="Arial"/>
          <w:b/>
          <w:i/>
          <w:sz w:val="22"/>
        </w:rPr>
        <w:t xml:space="preserve">INFORMACIÓN PÚBLICA, CONCEPTO DE, EN MATERIA DE TRANSPARENCIA. INTERPRETACIÓN TEMÁTICA DE LOS ARTÍCULOS 2, FRACCIÓN </w:t>
      </w:r>
      <w:r w:rsidRPr="00654BF9">
        <w:rPr>
          <w:rFonts w:ascii="Palatino Linotype" w:hAnsi="Palatino Linotype" w:cs="Arial"/>
          <w:b/>
          <w:bCs/>
          <w:i/>
          <w:sz w:val="22"/>
        </w:rPr>
        <w:t xml:space="preserve">V, XV, Y XVI, </w:t>
      </w:r>
      <w:r w:rsidRPr="00654BF9">
        <w:rPr>
          <w:rFonts w:ascii="Palatino Linotype" w:hAnsi="Palatino Linotype" w:cs="Arial"/>
          <w:b/>
          <w:i/>
          <w:sz w:val="22"/>
        </w:rPr>
        <w:t>3, 4,11 Y 41.</w:t>
      </w:r>
      <w:r w:rsidRPr="00654BF9">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654BF9" w:rsidRDefault="00030C87" w:rsidP="00030C87">
      <w:pPr>
        <w:autoSpaceDE w:val="0"/>
        <w:autoSpaceDN w:val="0"/>
        <w:adjustRightInd w:val="0"/>
        <w:ind w:left="567" w:right="567"/>
        <w:jc w:val="both"/>
        <w:rPr>
          <w:rFonts w:ascii="Palatino Linotype" w:hAnsi="Palatino Linotype" w:cs="Arial"/>
          <w:i/>
          <w:sz w:val="22"/>
        </w:rPr>
      </w:pPr>
      <w:r w:rsidRPr="00654BF9">
        <w:rPr>
          <w:rFonts w:ascii="Palatino Linotype" w:hAnsi="Palatino Linotype" w:cs="Arial"/>
          <w:i/>
          <w:sz w:val="22"/>
        </w:rPr>
        <w:t>En consecuencia el acceso a la información se refiere a que se cumplan cualquiera de los siguientes tres supuestos:</w:t>
      </w:r>
    </w:p>
    <w:p w14:paraId="4B9808D2" w14:textId="77777777" w:rsidR="00030C87" w:rsidRPr="00654BF9" w:rsidRDefault="00030C87" w:rsidP="00030C87">
      <w:pPr>
        <w:autoSpaceDE w:val="0"/>
        <w:autoSpaceDN w:val="0"/>
        <w:adjustRightInd w:val="0"/>
        <w:ind w:left="567" w:right="567"/>
        <w:jc w:val="both"/>
        <w:rPr>
          <w:rFonts w:ascii="Palatino Linotype" w:hAnsi="Palatino Linotype" w:cs="Arial"/>
          <w:i/>
          <w:sz w:val="22"/>
        </w:rPr>
      </w:pPr>
      <w:r w:rsidRPr="00654BF9">
        <w:rPr>
          <w:rFonts w:ascii="Palatino Linotype" w:hAnsi="Palatino Linotype" w:cs="Arial"/>
          <w:i/>
          <w:sz w:val="22"/>
        </w:rPr>
        <w:t>Que se trate de información registrada en cualquier soporte documental, que en ejercicio de las atribuciones conferidas, sea generada por los Sujetos Obligados;</w:t>
      </w:r>
    </w:p>
    <w:p w14:paraId="229740A6" w14:textId="77777777" w:rsidR="00030C87" w:rsidRPr="00654BF9" w:rsidRDefault="00030C87" w:rsidP="00030C87">
      <w:pPr>
        <w:autoSpaceDE w:val="0"/>
        <w:autoSpaceDN w:val="0"/>
        <w:adjustRightInd w:val="0"/>
        <w:ind w:left="567" w:right="567"/>
        <w:jc w:val="both"/>
        <w:rPr>
          <w:rFonts w:ascii="Palatino Linotype" w:hAnsi="Palatino Linotype" w:cs="Arial"/>
          <w:i/>
          <w:sz w:val="22"/>
        </w:rPr>
      </w:pPr>
      <w:r w:rsidRPr="00654BF9">
        <w:rPr>
          <w:rFonts w:ascii="Palatino Linotype" w:hAnsi="Palatino Linotype" w:cs="Arial"/>
          <w:i/>
          <w:sz w:val="22"/>
        </w:rPr>
        <w:t>Que se trate de información registrada en cualquier soporte documental, que en ejercicio de las atribuciones conferidas, sea administrada por los Sujetos Obligados, y</w:t>
      </w:r>
    </w:p>
    <w:p w14:paraId="1F97EA69" w14:textId="77777777" w:rsidR="00030C87" w:rsidRPr="00654BF9" w:rsidRDefault="00030C87" w:rsidP="00030C87">
      <w:pPr>
        <w:ind w:left="567" w:right="567"/>
        <w:jc w:val="both"/>
        <w:rPr>
          <w:rFonts w:ascii="Palatino Linotype" w:hAnsi="Palatino Linotype" w:cs="Arial"/>
          <w:i/>
          <w:color w:val="000000" w:themeColor="text1"/>
          <w:sz w:val="22"/>
        </w:rPr>
      </w:pPr>
      <w:r w:rsidRPr="00654BF9">
        <w:rPr>
          <w:rFonts w:ascii="Palatino Linotype" w:hAnsi="Palatino Linotype" w:cs="Arial"/>
          <w:i/>
          <w:sz w:val="22"/>
        </w:rPr>
        <w:t>Que se trate de información registrada en cualquier soporte documental, que en ejercicio de las atribuciones conferidas, se encuentre en posesión de los Sujetos Obligados.”</w:t>
      </w:r>
    </w:p>
    <w:p w14:paraId="22088A46" w14:textId="77777777" w:rsidR="00030C87" w:rsidRPr="00654BF9"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654BF9"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654BF9">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654BF9" w:rsidRDefault="00030C87" w:rsidP="00030C87">
      <w:pPr>
        <w:autoSpaceDE w:val="0"/>
        <w:autoSpaceDN w:val="0"/>
        <w:adjustRightInd w:val="0"/>
        <w:ind w:left="567" w:right="567"/>
        <w:jc w:val="both"/>
        <w:rPr>
          <w:rFonts w:ascii="Palatino Linotype" w:hAnsi="Palatino Linotype"/>
          <w:i/>
          <w:sz w:val="22"/>
          <w:lang w:val="es-ES"/>
        </w:rPr>
      </w:pPr>
      <w:r w:rsidRPr="00654BF9">
        <w:rPr>
          <w:rFonts w:ascii="Palatino Linotype" w:eastAsiaTheme="minorHAnsi" w:hAnsi="Palatino Linotype" w:cs="Bookman Old Style,Bold"/>
          <w:b/>
          <w:bCs/>
          <w:i/>
          <w:sz w:val="22"/>
          <w:lang w:eastAsia="en-US"/>
        </w:rPr>
        <w:t xml:space="preserve">XI. Documento: </w:t>
      </w:r>
      <w:r w:rsidRPr="00654BF9">
        <w:rPr>
          <w:rFonts w:ascii="Palatino Linotype" w:eastAsiaTheme="minorHAnsi" w:hAnsi="Palatino Linotype" w:cs="Bookman Old Style"/>
          <w:i/>
          <w:sz w:val="22"/>
          <w:lang w:eastAsia="en-US"/>
        </w:rPr>
        <w:t xml:space="preserve">Los expedientes, reportes, estudios, actas, resoluciones, </w:t>
      </w:r>
      <w:r w:rsidRPr="00654BF9">
        <w:rPr>
          <w:rFonts w:ascii="Palatino Linotype" w:eastAsiaTheme="minorHAnsi" w:hAnsi="Palatino Linotype" w:cs="Bookman Old Style"/>
          <w:b/>
          <w:i/>
          <w:sz w:val="22"/>
          <w:lang w:eastAsia="en-US"/>
        </w:rPr>
        <w:t>oficios,</w:t>
      </w:r>
      <w:r w:rsidRPr="00654BF9">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654BF9">
        <w:rPr>
          <w:rFonts w:ascii="Palatino Linotype" w:eastAsiaTheme="minorHAnsi" w:hAnsi="Palatino Linotype" w:cs="Bookman Old Style"/>
          <w:b/>
          <w:i/>
          <w:sz w:val="22"/>
          <w:lang w:eastAsia="en-US"/>
        </w:rPr>
        <w:t>cualquier otro registro</w:t>
      </w:r>
      <w:r w:rsidRPr="00654BF9">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654BF9"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654BF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654BF9">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654BF9">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654BF9"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654BF9"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654BF9">
        <w:rPr>
          <w:rFonts w:ascii="Palatino Linotype" w:hAnsi="Palatino Linotype"/>
          <w:color w:val="000000" w:themeColor="text1"/>
          <w:sz w:val="24"/>
        </w:rPr>
        <w:t xml:space="preserve">Resulta necesario referir que, el </w:t>
      </w:r>
      <w:r w:rsidRPr="00654BF9">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654BF9">
        <w:rPr>
          <w:rFonts w:ascii="Palatino Linotype" w:eastAsia="Calibri" w:hAnsi="Palatino Linotype" w:cs="Arial"/>
          <w:b/>
          <w:sz w:val="24"/>
        </w:rPr>
        <w:t>los Sujetos Obligados deberán documentar todo acto que se derive del ejercicio de sus facultades, competencias o funciones,</w:t>
      </w:r>
      <w:r w:rsidRPr="00654BF9">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654BF9" w:rsidRDefault="00030C87" w:rsidP="00030C87">
      <w:pPr>
        <w:pStyle w:val="Prrafodelista"/>
        <w:rPr>
          <w:rFonts w:ascii="Palatino Linotype" w:eastAsia="Calibri" w:hAnsi="Palatino Linotype" w:cs="Arial"/>
          <w:sz w:val="24"/>
        </w:rPr>
      </w:pPr>
    </w:p>
    <w:p w14:paraId="05E2B4E9" w14:textId="77777777" w:rsidR="00030C87" w:rsidRPr="00654BF9"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654BF9">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r w:rsidRPr="00654BF9">
        <w:rPr>
          <w:rFonts w:ascii="Palatino Linotype" w:hAnsi="Palatino Linotype" w:cs="Bookman Old Style,Bold"/>
          <w:b/>
          <w:bCs/>
          <w:i/>
          <w:sz w:val="22"/>
        </w:rPr>
        <w:t xml:space="preserve">Artículo 4. </w:t>
      </w:r>
      <w:r w:rsidRPr="00654BF9">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p>
    <w:p w14:paraId="742777B7"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r w:rsidRPr="00654BF9">
        <w:rPr>
          <w:rFonts w:ascii="Palatino Linotype" w:hAnsi="Palatino Linotype" w:cs="Bookman Old Styl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654BF9">
        <w:rPr>
          <w:rFonts w:ascii="Palatino Linotype" w:hAnsi="Palatino Linotype" w:cs="Bookman Old Style"/>
          <w:i/>
          <w:sz w:val="22"/>
        </w:rPr>
        <w:lastRenderedPageBreak/>
        <w:t>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p>
    <w:p w14:paraId="153D52C7"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r w:rsidRPr="00654BF9">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654BF9" w:rsidRDefault="00030C87" w:rsidP="00030C87">
      <w:pPr>
        <w:autoSpaceDE w:val="0"/>
        <w:autoSpaceDN w:val="0"/>
        <w:adjustRightInd w:val="0"/>
        <w:ind w:left="567" w:right="567"/>
        <w:jc w:val="both"/>
        <w:rPr>
          <w:rFonts w:ascii="Palatino Linotype" w:hAnsi="Palatino Linotype" w:cs="Arial"/>
          <w:i/>
          <w:color w:val="000000"/>
          <w:sz w:val="22"/>
        </w:rPr>
      </w:pPr>
    </w:p>
    <w:p w14:paraId="68E7B74C"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r w:rsidRPr="00654BF9">
        <w:rPr>
          <w:rFonts w:ascii="Palatino Linotype" w:hAnsi="Palatino Linotype" w:cs="Bookman Old Style,Bold"/>
          <w:b/>
          <w:bCs/>
          <w:i/>
          <w:sz w:val="22"/>
        </w:rPr>
        <w:t xml:space="preserve">Artículo 12. </w:t>
      </w:r>
      <w:r w:rsidRPr="00654BF9">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654BF9" w:rsidRDefault="00030C87" w:rsidP="00030C87">
      <w:pPr>
        <w:autoSpaceDE w:val="0"/>
        <w:autoSpaceDN w:val="0"/>
        <w:adjustRightInd w:val="0"/>
        <w:ind w:left="567" w:right="567"/>
        <w:jc w:val="both"/>
        <w:rPr>
          <w:rFonts w:ascii="Palatino Linotype" w:hAnsi="Palatino Linotype" w:cs="Bookman Old Style"/>
          <w:i/>
          <w:sz w:val="22"/>
        </w:rPr>
      </w:pPr>
    </w:p>
    <w:p w14:paraId="09D7EDD8" w14:textId="77777777" w:rsidR="00030C87" w:rsidRPr="00654BF9" w:rsidRDefault="00030C87" w:rsidP="00030C87">
      <w:pPr>
        <w:autoSpaceDE w:val="0"/>
        <w:autoSpaceDN w:val="0"/>
        <w:adjustRightInd w:val="0"/>
        <w:ind w:left="567" w:right="567"/>
        <w:jc w:val="both"/>
        <w:rPr>
          <w:rFonts w:ascii="Palatino Linotype" w:hAnsi="Palatino Linotype" w:cs="Bookman Old Style"/>
          <w:b/>
          <w:i/>
          <w:sz w:val="22"/>
        </w:rPr>
      </w:pPr>
      <w:r w:rsidRPr="00654BF9">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654BF9">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654BF9" w:rsidRDefault="00030C87" w:rsidP="00030C87">
      <w:pPr>
        <w:autoSpaceDE w:val="0"/>
        <w:autoSpaceDN w:val="0"/>
        <w:adjustRightInd w:val="0"/>
        <w:spacing w:line="360" w:lineRule="auto"/>
        <w:ind w:left="567" w:right="567"/>
        <w:jc w:val="both"/>
        <w:rPr>
          <w:rFonts w:ascii="Palatino Linotype" w:hAnsi="Palatino Linotype" w:cs="Bookman Old Style"/>
          <w:i/>
        </w:rPr>
      </w:pPr>
    </w:p>
    <w:p w14:paraId="216D650A" w14:textId="77777777" w:rsidR="00030C87" w:rsidRPr="00654BF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654BF9">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54BF9">
        <w:rPr>
          <w:rStyle w:val="Refdenotaalpie"/>
          <w:rFonts w:ascii="Palatino Linotype" w:hAnsi="Palatino Linotype"/>
          <w:sz w:val="24"/>
        </w:rPr>
        <w:footnoteReference w:id="5"/>
      </w:r>
      <w:r w:rsidRPr="00654BF9">
        <w:rPr>
          <w:rFonts w:ascii="Palatino Linotype" w:hAnsi="Palatino Linotype"/>
          <w:sz w:val="24"/>
          <w:lang w:val="es-ES"/>
        </w:rPr>
        <w:t xml:space="preserve"> y máxima publicidad, sobre éste último se debe poner mayor énfasis, puesto que establece que toda la información en posesión de los Sujetos Obligados </w:t>
      </w:r>
      <w:r w:rsidRPr="00654BF9">
        <w:rPr>
          <w:rFonts w:ascii="Palatino Linotype" w:hAnsi="Palatino Linotype"/>
          <w:sz w:val="24"/>
          <w:lang w:val="es-ES"/>
        </w:rPr>
        <w:lastRenderedPageBreak/>
        <w:t>será pública, completa, oportuna y accesible, lo que permite que la ciudadanía tenga un amplio acceso sobre lo que es el actuar de las autoridades.</w:t>
      </w:r>
    </w:p>
    <w:p w14:paraId="7CC9EA40" w14:textId="77777777" w:rsidR="00030C87" w:rsidRPr="00654BF9"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654BF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654BF9">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1DA40C6" w14:textId="77777777" w:rsidR="00030C87" w:rsidRPr="00654BF9" w:rsidRDefault="00030C87" w:rsidP="00030C87">
      <w:pPr>
        <w:pStyle w:val="Prrafodelista"/>
        <w:tabs>
          <w:tab w:val="left" w:pos="851"/>
        </w:tabs>
        <w:ind w:left="567" w:right="567"/>
        <w:jc w:val="both"/>
        <w:rPr>
          <w:rFonts w:ascii="Palatino Linotype" w:hAnsi="Palatino Linotype"/>
          <w:i/>
        </w:rPr>
      </w:pPr>
      <w:r w:rsidRPr="00654BF9">
        <w:rPr>
          <w:rFonts w:ascii="Palatino Linotype" w:hAnsi="Palatino Linotype"/>
          <w:b/>
          <w:i/>
        </w:rPr>
        <w:t>ACCESO A LA INFORMACIÓN. IMPLICACIÓN DEL PRINCIPIO DE MÁXIMA PUBLICIDAD EN EL DERECHO FUNDAMENTAL RELATIVO.</w:t>
      </w:r>
      <w:r w:rsidRPr="00654BF9">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F97E0FE" w14:textId="77777777" w:rsidR="00030C87" w:rsidRPr="00654BF9" w:rsidRDefault="00030C87" w:rsidP="00030C87">
      <w:pPr>
        <w:pStyle w:val="Prrafodelista"/>
        <w:tabs>
          <w:tab w:val="left" w:pos="851"/>
        </w:tabs>
        <w:ind w:left="567" w:right="567"/>
        <w:jc w:val="both"/>
        <w:rPr>
          <w:rFonts w:ascii="Palatino Linotype" w:hAnsi="Palatino Linotype"/>
          <w:i/>
        </w:rPr>
      </w:pPr>
      <w:r w:rsidRPr="00654BF9">
        <w:rPr>
          <w:rFonts w:ascii="Palatino Linotype" w:hAnsi="Palatino Linotype"/>
          <w:i/>
        </w:rPr>
        <w:lastRenderedPageBreak/>
        <w:t xml:space="preserve">CUARTO TRIBUNAL COLEGIADO EN MATERIA ADMINISTRATIVA DEL PRIMER CIRCUITO. </w:t>
      </w:r>
    </w:p>
    <w:p w14:paraId="009F6F6E" w14:textId="77777777" w:rsidR="00030C87" w:rsidRPr="00654BF9"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654BF9" w:rsidRDefault="00030C87" w:rsidP="00030C87">
      <w:pPr>
        <w:pStyle w:val="Prrafodelista"/>
        <w:tabs>
          <w:tab w:val="left" w:pos="851"/>
        </w:tabs>
        <w:ind w:left="567" w:right="567"/>
        <w:jc w:val="both"/>
        <w:rPr>
          <w:rFonts w:ascii="Palatino Linotype" w:hAnsi="Palatino Linotype"/>
          <w:i/>
        </w:rPr>
      </w:pPr>
      <w:r w:rsidRPr="00654BF9">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654BF9"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654BF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654BF9">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654BF9" w:rsidRDefault="00030C87" w:rsidP="00030C87">
      <w:pPr>
        <w:tabs>
          <w:tab w:val="left" w:pos="851"/>
        </w:tabs>
        <w:spacing w:line="360" w:lineRule="auto"/>
        <w:ind w:right="49"/>
        <w:jc w:val="both"/>
        <w:rPr>
          <w:rFonts w:ascii="Palatino Linotype" w:hAnsi="Palatino Linotype"/>
          <w:lang w:val="es-ES"/>
        </w:rPr>
      </w:pPr>
    </w:p>
    <w:p w14:paraId="5BE18FCA" w14:textId="77777777" w:rsidR="00030C87" w:rsidRPr="00654BF9"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rPr>
      </w:pPr>
      <w:r w:rsidRPr="00654BF9">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b/>
          <w:i/>
          <w:sz w:val="22"/>
        </w:rPr>
        <w:t>“Artículo 6o.</w:t>
      </w:r>
      <w:r w:rsidRPr="00654BF9">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54BF9">
        <w:rPr>
          <w:rFonts w:ascii="Palatino Linotype" w:hAnsi="Palatino Linotype" w:cs="Arial"/>
          <w:b/>
          <w:i/>
          <w:sz w:val="22"/>
        </w:rPr>
        <w:t>El derecho a la información será garantizado por el Estado.</w:t>
      </w:r>
      <w:r w:rsidRPr="00654BF9">
        <w:rPr>
          <w:rFonts w:ascii="Palatino Linotype" w:hAnsi="Palatino Linotype" w:cs="Arial"/>
          <w:i/>
          <w:sz w:val="22"/>
        </w:rPr>
        <w:t xml:space="preserve"> </w:t>
      </w:r>
    </w:p>
    <w:p w14:paraId="3EB4E778" w14:textId="77777777" w:rsidR="00030C87" w:rsidRPr="00654BF9" w:rsidRDefault="00030C87" w:rsidP="00030C87">
      <w:pPr>
        <w:ind w:left="567" w:right="567"/>
        <w:jc w:val="both"/>
        <w:rPr>
          <w:rFonts w:ascii="Palatino Linotype" w:hAnsi="Palatino Linotype" w:cs="Arial"/>
          <w:i/>
          <w:sz w:val="22"/>
        </w:rPr>
      </w:pPr>
    </w:p>
    <w:p w14:paraId="3D20CC92"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2E54DF0C" w14:textId="77777777" w:rsidR="00030C87" w:rsidRPr="00654BF9" w:rsidRDefault="00030C87" w:rsidP="00030C87">
      <w:pPr>
        <w:ind w:left="567" w:right="567"/>
        <w:jc w:val="both"/>
        <w:rPr>
          <w:rFonts w:ascii="Palatino Linotype" w:hAnsi="Palatino Linotype" w:cs="Arial"/>
          <w:i/>
          <w:sz w:val="22"/>
        </w:rPr>
      </w:pPr>
    </w:p>
    <w:p w14:paraId="08FD9951"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Para efectos de lo dispuesto en el presente artículo se observará lo siguiente:</w:t>
      </w:r>
    </w:p>
    <w:p w14:paraId="03EF769F" w14:textId="77777777" w:rsidR="00030C87" w:rsidRPr="00654BF9" w:rsidRDefault="00030C87" w:rsidP="00030C87">
      <w:pPr>
        <w:ind w:left="567" w:right="567"/>
        <w:jc w:val="both"/>
        <w:rPr>
          <w:rFonts w:ascii="Palatino Linotype" w:hAnsi="Palatino Linotype" w:cs="Arial"/>
          <w:i/>
          <w:sz w:val="22"/>
        </w:rPr>
      </w:pPr>
    </w:p>
    <w:p w14:paraId="14A65C19"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654BF9" w:rsidRDefault="00030C87" w:rsidP="00030C87">
      <w:pPr>
        <w:ind w:left="567" w:right="567"/>
        <w:jc w:val="both"/>
        <w:rPr>
          <w:rFonts w:ascii="Palatino Linotype" w:hAnsi="Palatino Linotype" w:cs="Arial"/>
          <w:b/>
          <w:i/>
          <w:sz w:val="22"/>
        </w:rPr>
      </w:pPr>
    </w:p>
    <w:p w14:paraId="112C9C1C"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b/>
          <w:i/>
          <w:sz w:val="22"/>
        </w:rPr>
        <w:lastRenderedPageBreak/>
        <w:t>I. Toda la información en posesión de</w:t>
      </w:r>
      <w:r w:rsidRPr="00654BF9">
        <w:rPr>
          <w:rFonts w:ascii="Palatino Linotype" w:hAnsi="Palatino Linotype" w:cs="Arial"/>
          <w:i/>
          <w:sz w:val="22"/>
        </w:rPr>
        <w:t xml:space="preserve"> </w:t>
      </w:r>
      <w:r w:rsidRPr="00654BF9">
        <w:rPr>
          <w:rFonts w:ascii="Palatino Linotype" w:hAnsi="Palatino Linotype" w:cs="Arial"/>
          <w:b/>
          <w:i/>
          <w:sz w:val="22"/>
        </w:rPr>
        <w:t>cualquier autoridad</w:t>
      </w:r>
      <w:r w:rsidRPr="00654BF9">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654BF9">
        <w:rPr>
          <w:rFonts w:ascii="Palatino Linotype" w:hAnsi="Palatino Linotype" w:cs="Arial"/>
          <w:b/>
          <w:i/>
          <w:sz w:val="22"/>
        </w:rPr>
        <w:t>es pública</w:t>
      </w:r>
      <w:r w:rsidRPr="00654BF9">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654BF9">
        <w:rPr>
          <w:rFonts w:ascii="Palatino Linotype" w:hAnsi="Palatino Linotype" w:cs="Arial"/>
          <w:b/>
          <w:i/>
          <w:sz w:val="22"/>
        </w:rPr>
        <w:t>Los sujetos obligados deberán documentar todo acto que derive del ejercicio de sus facultades, competencias o funciones</w:t>
      </w:r>
      <w:r w:rsidRPr="00654BF9">
        <w:rPr>
          <w:rFonts w:ascii="Palatino Linotype" w:hAnsi="Palatino Linotype" w:cs="Arial"/>
          <w:i/>
          <w:sz w:val="22"/>
        </w:rPr>
        <w:t>, la ley determinará los supuestos específicos bajo los cuales procederá la declaración de inexistencia de la información.</w:t>
      </w:r>
    </w:p>
    <w:p w14:paraId="776DA50D" w14:textId="77777777" w:rsidR="00030C87" w:rsidRPr="00654BF9" w:rsidRDefault="00030C87" w:rsidP="00030C87">
      <w:pPr>
        <w:ind w:left="567" w:right="567"/>
        <w:jc w:val="both"/>
        <w:rPr>
          <w:rFonts w:ascii="Palatino Linotype" w:hAnsi="Palatino Linotype" w:cs="Arial"/>
          <w:i/>
          <w:sz w:val="22"/>
        </w:rPr>
      </w:pPr>
    </w:p>
    <w:p w14:paraId="4461DD7B"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II. La información que se refiere a la vida privada y los datos personales será protegida en los términos y con las excepciones que fijen las leyes.</w:t>
      </w:r>
    </w:p>
    <w:p w14:paraId="797A97F7" w14:textId="77777777" w:rsidR="00030C87" w:rsidRPr="00654BF9" w:rsidRDefault="00030C87" w:rsidP="00030C87">
      <w:pPr>
        <w:ind w:left="567" w:right="567"/>
        <w:jc w:val="both"/>
        <w:rPr>
          <w:rFonts w:ascii="Palatino Linotype" w:hAnsi="Palatino Linotype" w:cs="Arial"/>
          <w:i/>
          <w:sz w:val="22"/>
        </w:rPr>
      </w:pPr>
    </w:p>
    <w:p w14:paraId="6F24C83A"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71224FAE" w14:textId="77777777" w:rsidR="00030C87" w:rsidRPr="00654BF9" w:rsidRDefault="00030C87" w:rsidP="00030C87">
      <w:pPr>
        <w:ind w:left="567" w:right="567"/>
        <w:jc w:val="both"/>
        <w:rPr>
          <w:rFonts w:ascii="Palatino Linotype" w:hAnsi="Palatino Linotype" w:cs="Arial"/>
          <w:i/>
          <w:sz w:val="22"/>
        </w:rPr>
      </w:pPr>
    </w:p>
    <w:p w14:paraId="4C57B4BB"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654BF9" w:rsidRDefault="00030C87" w:rsidP="00030C87">
      <w:pPr>
        <w:ind w:left="567" w:right="567"/>
        <w:jc w:val="both"/>
        <w:rPr>
          <w:rFonts w:ascii="Palatino Linotype" w:hAnsi="Palatino Linotype" w:cs="Arial"/>
          <w:b/>
          <w:i/>
          <w:sz w:val="22"/>
        </w:rPr>
      </w:pPr>
    </w:p>
    <w:p w14:paraId="066AD9C7"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b/>
          <w:i/>
          <w:sz w:val="22"/>
        </w:rPr>
        <w:t>V. Los sujetos obligados deberán preservar sus documentos en archivos administrativos actualizados y publicarán, a través de los medios electrónicos disponibles</w:t>
      </w:r>
      <w:r w:rsidRPr="00654BF9">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4C3165B5" w14:textId="77777777" w:rsidR="00030C87" w:rsidRPr="00654BF9" w:rsidRDefault="00030C87" w:rsidP="00030C87">
      <w:pPr>
        <w:ind w:left="567" w:right="567"/>
        <w:jc w:val="both"/>
        <w:rPr>
          <w:rFonts w:ascii="Palatino Linotype" w:hAnsi="Palatino Linotype" w:cs="Arial"/>
          <w:i/>
          <w:sz w:val="22"/>
        </w:rPr>
      </w:pPr>
    </w:p>
    <w:p w14:paraId="1E17B65C"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0EBBA697" w14:textId="77777777" w:rsidR="00030C87" w:rsidRPr="00654BF9" w:rsidRDefault="00030C87" w:rsidP="00030C87">
      <w:pPr>
        <w:ind w:left="567" w:right="567"/>
        <w:jc w:val="both"/>
        <w:rPr>
          <w:rFonts w:ascii="Palatino Linotype" w:hAnsi="Palatino Linotype" w:cs="Arial"/>
          <w:i/>
          <w:sz w:val="22"/>
        </w:rPr>
      </w:pPr>
    </w:p>
    <w:p w14:paraId="4FF2A70D"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VII. La inobservancia a las disposiciones en materia de acceso a la información pública será sancionada en los términos que dispongan las leyes.</w:t>
      </w:r>
    </w:p>
    <w:p w14:paraId="2AFF8068" w14:textId="77777777" w:rsidR="00030C87" w:rsidRPr="00654BF9" w:rsidRDefault="00030C87" w:rsidP="00030C87">
      <w:pPr>
        <w:ind w:left="567" w:right="567"/>
        <w:jc w:val="both"/>
        <w:rPr>
          <w:rFonts w:ascii="Palatino Linotype" w:hAnsi="Palatino Linotype" w:cs="Arial"/>
          <w:i/>
          <w:sz w:val="22"/>
        </w:rPr>
      </w:pPr>
    </w:p>
    <w:p w14:paraId="26EDD1BA"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lastRenderedPageBreak/>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w:t>
      </w:r>
    </w:p>
    <w:p w14:paraId="13700958"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cs="Arial"/>
          <w:i/>
          <w:sz w:val="22"/>
        </w:rPr>
        <w:t>La ley establecerá aquella información que se considere reservada o confidencial.”</w:t>
      </w:r>
    </w:p>
    <w:p w14:paraId="4C2320CD" w14:textId="77777777" w:rsidR="00030C87" w:rsidRPr="00654BF9" w:rsidRDefault="00030C87" w:rsidP="00030C87">
      <w:pPr>
        <w:ind w:left="567" w:right="567"/>
        <w:jc w:val="both"/>
        <w:rPr>
          <w:rFonts w:ascii="Palatino Linotype" w:hAnsi="Palatino Linotype"/>
          <w:i/>
          <w:sz w:val="22"/>
        </w:rPr>
      </w:pPr>
    </w:p>
    <w:p w14:paraId="7AAE3C46"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(Énfasis añadido)</w:t>
      </w:r>
    </w:p>
    <w:p w14:paraId="094B478A" w14:textId="77777777" w:rsidR="00030C87" w:rsidRPr="00654BF9" w:rsidRDefault="00030C87" w:rsidP="00030C87">
      <w:pPr>
        <w:spacing w:line="360" w:lineRule="auto"/>
        <w:ind w:left="709" w:right="757"/>
        <w:jc w:val="both"/>
        <w:rPr>
          <w:rFonts w:ascii="Palatino Linotype" w:hAnsi="Palatino Linotype"/>
        </w:rPr>
      </w:pPr>
    </w:p>
    <w:p w14:paraId="28042139" w14:textId="77777777" w:rsidR="00030C87" w:rsidRPr="00654BF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654BF9">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654BF9" w:rsidRDefault="00030C87" w:rsidP="00030C87">
      <w:pPr>
        <w:ind w:left="567" w:right="567"/>
        <w:jc w:val="both"/>
        <w:rPr>
          <w:rFonts w:ascii="Palatino Linotype" w:hAnsi="Palatino Linotype" w:cs="Arial"/>
          <w:b/>
          <w:i/>
          <w:sz w:val="22"/>
        </w:rPr>
      </w:pPr>
      <w:r w:rsidRPr="00654BF9">
        <w:rPr>
          <w:rFonts w:ascii="Palatino Linotype" w:hAnsi="Palatino Linotype" w:cs="Arial"/>
          <w:b/>
          <w:i/>
          <w:sz w:val="22"/>
        </w:rPr>
        <w:t xml:space="preserve">“Artículo 5. … </w:t>
      </w:r>
    </w:p>
    <w:p w14:paraId="00605BD5"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b/>
          <w:i/>
          <w:sz w:val="22"/>
        </w:rPr>
        <w:t>El derecho a la información será garantizado por el Estado</w:t>
      </w:r>
      <w:r w:rsidRPr="00654BF9">
        <w:rPr>
          <w:rFonts w:ascii="Palatino Linotype" w:hAnsi="Palatino Linotype"/>
          <w:i/>
          <w:sz w:val="22"/>
        </w:rPr>
        <w:t xml:space="preserve">. La ley establecerá las previsiones que permitan asegurar la protección, el respeto y la difusión de este derecho. </w:t>
      </w:r>
    </w:p>
    <w:p w14:paraId="0BAF9DF9"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654BF9" w:rsidRDefault="00030C87" w:rsidP="00030C87">
      <w:pPr>
        <w:ind w:left="567" w:right="567"/>
        <w:jc w:val="both"/>
        <w:rPr>
          <w:rFonts w:ascii="Palatino Linotype" w:hAnsi="Palatino Linotype"/>
          <w:i/>
          <w:sz w:val="22"/>
        </w:rPr>
      </w:pPr>
    </w:p>
    <w:p w14:paraId="61341A61"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Este derecho se regirá por los principios y bases siguientes:</w:t>
      </w:r>
    </w:p>
    <w:p w14:paraId="26E4D920" w14:textId="77777777" w:rsidR="00030C87" w:rsidRPr="00654BF9" w:rsidRDefault="00030C87" w:rsidP="00030C87">
      <w:pPr>
        <w:ind w:left="567" w:right="567"/>
        <w:jc w:val="both"/>
        <w:rPr>
          <w:rFonts w:ascii="Palatino Linotype" w:hAnsi="Palatino Linotype"/>
          <w:b/>
          <w:i/>
          <w:sz w:val="22"/>
        </w:rPr>
      </w:pPr>
    </w:p>
    <w:p w14:paraId="346A6AF4"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b/>
          <w:i/>
          <w:sz w:val="22"/>
        </w:rPr>
        <w:t xml:space="preserve">I. Toda la información en posesión </w:t>
      </w:r>
      <w:r w:rsidRPr="00654BF9">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654BF9">
        <w:rPr>
          <w:rFonts w:ascii="Palatino Linotype" w:hAnsi="Palatino Linotype"/>
          <w:b/>
          <w:i/>
          <w:sz w:val="22"/>
        </w:rPr>
        <w:t>del gobierno y de la administración pública municipal y sus organismos descentralizados</w:t>
      </w:r>
      <w:r w:rsidRPr="00654BF9">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654BF9">
        <w:rPr>
          <w:rFonts w:ascii="Palatino Linotype" w:hAnsi="Palatino Linotype"/>
          <w:b/>
          <w:i/>
          <w:sz w:val="22"/>
        </w:rPr>
        <w:t>es pública</w:t>
      </w:r>
      <w:r w:rsidRPr="00654BF9">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w:t>
      </w:r>
      <w:r w:rsidRPr="00654BF9">
        <w:rPr>
          <w:rFonts w:ascii="Palatino Linotype" w:hAnsi="Palatino Linotype"/>
          <w:i/>
          <w:sz w:val="22"/>
        </w:rPr>
        <w:lastRenderedPageBreak/>
        <w:t>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654BF9" w:rsidRDefault="00030C87" w:rsidP="00030C87">
      <w:pPr>
        <w:ind w:left="567" w:right="567"/>
        <w:jc w:val="both"/>
        <w:rPr>
          <w:rFonts w:ascii="Palatino Linotype" w:hAnsi="Palatino Linotype"/>
          <w:i/>
          <w:sz w:val="22"/>
        </w:rPr>
      </w:pPr>
    </w:p>
    <w:p w14:paraId="20B1EFF1"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654BF9" w:rsidRDefault="00030C87" w:rsidP="00030C87">
      <w:pPr>
        <w:ind w:left="567" w:right="567"/>
        <w:jc w:val="both"/>
        <w:rPr>
          <w:rFonts w:ascii="Palatino Linotype" w:hAnsi="Palatino Linotype"/>
          <w:i/>
          <w:sz w:val="22"/>
        </w:rPr>
      </w:pPr>
    </w:p>
    <w:p w14:paraId="18DFC536"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5B9D7352" w14:textId="77777777" w:rsidR="00030C87" w:rsidRPr="00654BF9" w:rsidRDefault="00030C87" w:rsidP="00030C87">
      <w:pPr>
        <w:ind w:left="567" w:right="567"/>
        <w:jc w:val="both"/>
        <w:rPr>
          <w:rFonts w:ascii="Palatino Linotype" w:hAnsi="Palatino Linotype"/>
          <w:i/>
          <w:sz w:val="22"/>
        </w:rPr>
      </w:pPr>
    </w:p>
    <w:p w14:paraId="425DEE4D"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654BF9" w:rsidRDefault="00030C87" w:rsidP="00030C87">
      <w:pPr>
        <w:ind w:left="567" w:right="567"/>
        <w:jc w:val="both"/>
        <w:rPr>
          <w:rFonts w:ascii="Palatino Linotype" w:hAnsi="Palatino Linotype"/>
          <w:i/>
          <w:sz w:val="22"/>
        </w:rPr>
      </w:pPr>
    </w:p>
    <w:p w14:paraId="1663E6EE"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654BF9" w:rsidRDefault="00030C87" w:rsidP="00030C87">
      <w:pPr>
        <w:ind w:left="567" w:right="567"/>
        <w:jc w:val="both"/>
        <w:rPr>
          <w:rFonts w:ascii="Palatino Linotype" w:hAnsi="Palatino Linotype"/>
          <w:b/>
          <w:i/>
          <w:sz w:val="22"/>
        </w:rPr>
      </w:pPr>
    </w:p>
    <w:p w14:paraId="19D0DC39" w14:textId="77777777" w:rsidR="00030C87" w:rsidRPr="00654BF9" w:rsidRDefault="00030C87" w:rsidP="00030C87">
      <w:pPr>
        <w:ind w:left="567" w:right="567"/>
        <w:jc w:val="both"/>
        <w:rPr>
          <w:rFonts w:ascii="Palatino Linotype" w:hAnsi="Palatino Linotype"/>
          <w:i/>
          <w:sz w:val="22"/>
        </w:rPr>
      </w:pPr>
      <w:r w:rsidRPr="00654BF9">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654BF9">
        <w:rPr>
          <w:rFonts w:ascii="Palatino Linotype" w:hAnsi="Palatino Linotype"/>
          <w:i/>
          <w:sz w:val="22"/>
        </w:rPr>
        <w:t xml:space="preserve"> y los indicadores que permitan rendir cuenta del cumplimiento de sus objetivos y los resultados obtenidos.</w:t>
      </w:r>
    </w:p>
    <w:p w14:paraId="7C9D3678" w14:textId="77777777" w:rsidR="00030C87" w:rsidRPr="00654BF9" w:rsidRDefault="00030C87" w:rsidP="00030C87">
      <w:pPr>
        <w:ind w:left="567" w:right="567"/>
        <w:jc w:val="both"/>
        <w:rPr>
          <w:rFonts w:ascii="Palatino Linotype" w:hAnsi="Palatino Linotype"/>
          <w:i/>
          <w:sz w:val="22"/>
        </w:rPr>
      </w:pPr>
    </w:p>
    <w:p w14:paraId="363F898A" w14:textId="77777777" w:rsidR="00030C87" w:rsidRPr="00654BF9" w:rsidRDefault="00030C87" w:rsidP="00030C87">
      <w:pPr>
        <w:ind w:left="567" w:right="567"/>
        <w:jc w:val="both"/>
        <w:rPr>
          <w:rFonts w:ascii="Palatino Linotype" w:hAnsi="Palatino Linotype" w:cs="Arial"/>
          <w:i/>
          <w:sz w:val="22"/>
        </w:rPr>
      </w:pPr>
      <w:r w:rsidRPr="00654BF9">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654BF9" w:rsidRDefault="00030C87" w:rsidP="00030C87">
      <w:pPr>
        <w:ind w:left="567" w:right="567"/>
        <w:jc w:val="both"/>
        <w:rPr>
          <w:rFonts w:ascii="Palatino Linotype" w:hAnsi="Palatino Linotype"/>
          <w:sz w:val="22"/>
        </w:rPr>
      </w:pPr>
    </w:p>
    <w:p w14:paraId="23D9E784" w14:textId="77777777" w:rsidR="00030C87" w:rsidRPr="00654BF9" w:rsidRDefault="00030C87" w:rsidP="00030C87">
      <w:pPr>
        <w:ind w:left="567" w:right="567"/>
        <w:jc w:val="both"/>
        <w:rPr>
          <w:rFonts w:ascii="Palatino Linotype" w:hAnsi="Palatino Linotype"/>
          <w:sz w:val="22"/>
        </w:rPr>
      </w:pPr>
      <w:r w:rsidRPr="00654BF9">
        <w:rPr>
          <w:rFonts w:ascii="Palatino Linotype" w:hAnsi="Palatino Linotype"/>
          <w:sz w:val="22"/>
        </w:rPr>
        <w:t>(Énfasis añadido)</w:t>
      </w:r>
    </w:p>
    <w:p w14:paraId="28E40394" w14:textId="77777777" w:rsidR="00030C87" w:rsidRPr="00654BF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654BF9">
        <w:rPr>
          <w:rFonts w:ascii="Palatino Linotype" w:hAnsi="Palatino Linotype" w:cs="Arial"/>
          <w:sz w:val="24"/>
        </w:rPr>
        <w:lastRenderedPageBreak/>
        <w:t>Adicional, tenemos que la Ley de Transparencia y Acceso a la Información Pública del Estado de México y Municipios, prevé en su artículo 23 fracción IV, lo siguiente:</w:t>
      </w:r>
    </w:p>
    <w:p w14:paraId="58307176" w14:textId="77777777" w:rsidR="00030C87" w:rsidRPr="00654BF9" w:rsidRDefault="00030C87" w:rsidP="00030C87">
      <w:pPr>
        <w:ind w:left="567" w:right="822"/>
        <w:jc w:val="both"/>
        <w:rPr>
          <w:rFonts w:ascii="Palatino Linotype" w:eastAsia="MS Mincho" w:hAnsi="Palatino Linotype" w:cs="Arial"/>
          <w:i/>
          <w:sz w:val="22"/>
        </w:rPr>
      </w:pPr>
      <w:r w:rsidRPr="00654BF9">
        <w:rPr>
          <w:rFonts w:ascii="Palatino Linotype" w:eastAsia="MS Mincho" w:hAnsi="Palatino Linotype" w:cs="Arial"/>
          <w:b/>
          <w:i/>
          <w:sz w:val="22"/>
        </w:rPr>
        <w:t xml:space="preserve">“Artículo 23. Son sujetos obligados a transparentar y permitir el acceso a su información y </w:t>
      </w:r>
      <w:r w:rsidRPr="00654BF9">
        <w:rPr>
          <w:rFonts w:ascii="Palatino Linotype" w:eastAsia="MS Mincho" w:hAnsi="Palatino Linotype"/>
          <w:b/>
          <w:i/>
          <w:sz w:val="22"/>
        </w:rPr>
        <w:t>proteger</w:t>
      </w:r>
      <w:r w:rsidRPr="00654BF9">
        <w:rPr>
          <w:rFonts w:ascii="Palatino Linotype" w:eastAsia="MS Mincho" w:hAnsi="Palatino Linotype" w:cs="Arial"/>
          <w:b/>
          <w:i/>
          <w:sz w:val="22"/>
        </w:rPr>
        <w:t xml:space="preserve"> los datos personales que obren en su poder</w:t>
      </w:r>
      <w:r w:rsidRPr="00654BF9">
        <w:rPr>
          <w:rFonts w:ascii="Palatino Linotype" w:eastAsia="MS Mincho" w:hAnsi="Palatino Linotype" w:cs="Arial"/>
          <w:i/>
          <w:sz w:val="22"/>
        </w:rPr>
        <w:t>:</w:t>
      </w:r>
    </w:p>
    <w:p w14:paraId="557DAB22" w14:textId="77777777" w:rsidR="00030C87" w:rsidRPr="00654BF9" w:rsidRDefault="00030C87" w:rsidP="006D5721">
      <w:pPr>
        <w:ind w:left="1134" w:right="822" w:hanging="567"/>
        <w:jc w:val="both"/>
        <w:rPr>
          <w:rFonts w:ascii="Palatino Linotype" w:eastAsia="MS Mincho" w:hAnsi="Palatino Linotype" w:cs="Arial"/>
          <w:i/>
          <w:sz w:val="22"/>
        </w:rPr>
      </w:pPr>
      <w:r w:rsidRPr="00654BF9">
        <w:rPr>
          <w:rFonts w:ascii="Palatino Linotype" w:eastAsia="MS Mincho" w:hAnsi="Palatino Linotype" w:cs="Arial"/>
          <w:i/>
          <w:sz w:val="22"/>
        </w:rPr>
        <w:t>…</w:t>
      </w:r>
    </w:p>
    <w:p w14:paraId="3150F9C3" w14:textId="4FBBD722" w:rsidR="006D5721" w:rsidRPr="00654BF9" w:rsidRDefault="006D5721" w:rsidP="006D5721">
      <w:pPr>
        <w:pStyle w:val="Prrafodelista"/>
        <w:numPr>
          <w:ilvl w:val="0"/>
          <w:numId w:val="7"/>
        </w:numPr>
        <w:ind w:left="567" w:right="822" w:firstLine="0"/>
        <w:jc w:val="both"/>
        <w:rPr>
          <w:rFonts w:ascii="Palatino Linotype" w:hAnsi="Palatino Linotype"/>
          <w:i/>
          <w:iCs/>
        </w:rPr>
      </w:pPr>
      <w:r w:rsidRPr="00654BF9">
        <w:rPr>
          <w:rFonts w:ascii="Palatino Linotype" w:hAnsi="Palatino Linotype"/>
          <w:i/>
          <w:iCs/>
        </w:rPr>
        <w:t xml:space="preserve"> El Poder Ejecutivo del Estado de México, las dependencias, organismos auxiliares, órganos, entidades, fideicomisos y fondos públicos, así como la Fiscalía General de Justicia del Estado de México; </w:t>
      </w:r>
    </w:p>
    <w:p w14:paraId="1AAB05B8" w14:textId="0A8A8B47" w:rsidR="00030C87" w:rsidRPr="00654BF9" w:rsidRDefault="00030C87" w:rsidP="006D5721">
      <w:pPr>
        <w:pStyle w:val="Prrafodelista"/>
        <w:ind w:left="1134" w:right="822" w:hanging="567"/>
        <w:jc w:val="both"/>
        <w:rPr>
          <w:rFonts w:ascii="Palatino Linotype" w:hAnsi="Palatino Linotype"/>
          <w:i/>
          <w:iCs/>
        </w:rPr>
      </w:pPr>
      <w:r w:rsidRPr="00654BF9">
        <w:rPr>
          <w:rFonts w:ascii="Palatino Linotype" w:eastAsia="MS Mincho" w:hAnsi="Palatino Linotype" w:cs="Arial"/>
          <w:b/>
          <w:i/>
        </w:rPr>
        <w:t>…</w:t>
      </w:r>
    </w:p>
    <w:p w14:paraId="2E072A21" w14:textId="77777777" w:rsidR="00030C87" w:rsidRPr="00654BF9" w:rsidRDefault="00030C87" w:rsidP="00030C87">
      <w:pPr>
        <w:ind w:left="567" w:right="822"/>
        <w:jc w:val="both"/>
        <w:rPr>
          <w:rFonts w:ascii="Palatino Linotype" w:eastAsia="MS Mincho" w:hAnsi="Palatino Linotype"/>
          <w:b/>
          <w:i/>
          <w:sz w:val="22"/>
        </w:rPr>
      </w:pPr>
      <w:r w:rsidRPr="00654BF9">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654BF9">
        <w:rPr>
          <w:rFonts w:ascii="Palatino Linotype" w:eastAsia="MS Mincho" w:hAnsi="Palatino Linotype"/>
          <w:i/>
          <w:sz w:val="22"/>
        </w:rPr>
        <w:t xml:space="preserve">, </w:t>
      </w:r>
      <w:r w:rsidRPr="00654BF9">
        <w:rPr>
          <w:rFonts w:ascii="Palatino Linotype" w:eastAsia="MS Mincho" w:hAnsi="Palatino Linotype"/>
          <w:b/>
          <w:i/>
          <w:sz w:val="22"/>
        </w:rPr>
        <w:t>así como</w:t>
      </w:r>
      <w:r w:rsidRPr="00654BF9">
        <w:rPr>
          <w:rFonts w:ascii="Palatino Linotype" w:eastAsia="MS Mincho" w:hAnsi="Palatino Linotype"/>
          <w:i/>
          <w:sz w:val="22"/>
        </w:rPr>
        <w:t xml:space="preserve"> </w:t>
      </w:r>
      <w:r w:rsidRPr="00654BF9">
        <w:rPr>
          <w:rFonts w:ascii="Palatino Linotype" w:eastAsia="MS Mincho" w:hAnsi="Palatino Linotype"/>
          <w:b/>
          <w:i/>
          <w:sz w:val="22"/>
        </w:rPr>
        <w:t>los informes que dichas personas les entreguen sobre el uso y destino de dichos recursos.</w:t>
      </w:r>
    </w:p>
    <w:p w14:paraId="63E7F600" w14:textId="77777777" w:rsidR="00030C87" w:rsidRPr="00654BF9" w:rsidRDefault="00030C87" w:rsidP="00030C87">
      <w:pPr>
        <w:ind w:left="567" w:right="822"/>
        <w:jc w:val="both"/>
        <w:rPr>
          <w:rFonts w:ascii="Palatino Linotype" w:eastAsia="MS Mincho" w:hAnsi="Palatino Linotype"/>
          <w:b/>
          <w:i/>
          <w:sz w:val="22"/>
        </w:rPr>
      </w:pPr>
    </w:p>
    <w:p w14:paraId="54D538D0" w14:textId="77777777" w:rsidR="00030C87" w:rsidRPr="00654BF9" w:rsidRDefault="00030C87" w:rsidP="00030C87">
      <w:pPr>
        <w:ind w:left="567" w:right="822"/>
        <w:jc w:val="both"/>
        <w:rPr>
          <w:rFonts w:ascii="Palatino Linotype" w:eastAsia="MS Mincho" w:hAnsi="Palatino Linotype" w:cs="Arial"/>
          <w:i/>
          <w:sz w:val="22"/>
        </w:rPr>
      </w:pPr>
      <w:r w:rsidRPr="00654BF9">
        <w:rPr>
          <w:rFonts w:ascii="Palatino Linotype" w:eastAsia="MS Mincho" w:hAnsi="Palatino Linotype" w:cs="Arial"/>
          <w:b/>
          <w:i/>
          <w:sz w:val="22"/>
        </w:rPr>
        <w:t>Los servidores públicos deberán transparentar sus acciones así como garantizar y respetar el derecho de acceso a la información pública.”</w:t>
      </w:r>
    </w:p>
    <w:p w14:paraId="12F16319" w14:textId="77777777" w:rsidR="00030C87" w:rsidRPr="00654BF9" w:rsidRDefault="00030C87" w:rsidP="00030C87">
      <w:pPr>
        <w:ind w:left="567" w:right="822"/>
        <w:jc w:val="both"/>
        <w:rPr>
          <w:rFonts w:ascii="Palatino Linotype" w:eastAsia="MS Mincho" w:hAnsi="Palatino Linotype" w:cs="Arial"/>
          <w:i/>
          <w:sz w:val="22"/>
        </w:rPr>
      </w:pPr>
      <w:r w:rsidRPr="00654BF9">
        <w:rPr>
          <w:rFonts w:ascii="Palatino Linotype" w:eastAsia="MS Mincho" w:hAnsi="Palatino Linotype" w:cs="Arial"/>
          <w:i/>
          <w:sz w:val="22"/>
        </w:rPr>
        <w:t>(Énfasis añadido)</w:t>
      </w:r>
    </w:p>
    <w:p w14:paraId="51738043" w14:textId="77777777" w:rsidR="00030C87" w:rsidRPr="00654BF9" w:rsidRDefault="00030C87" w:rsidP="00030C87">
      <w:pPr>
        <w:spacing w:line="360" w:lineRule="auto"/>
        <w:jc w:val="both"/>
        <w:rPr>
          <w:rFonts w:ascii="Palatino Linotype" w:hAnsi="Palatino Linotype" w:cs="Arial"/>
        </w:rPr>
      </w:pPr>
    </w:p>
    <w:p w14:paraId="570C5D6F" w14:textId="77777777" w:rsidR="00030C87" w:rsidRPr="00654BF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654BF9">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654BF9" w:rsidRDefault="00030C87" w:rsidP="00030C87">
      <w:pPr>
        <w:pStyle w:val="Prrafodelista"/>
        <w:spacing w:line="360" w:lineRule="auto"/>
        <w:ind w:left="0"/>
        <w:jc w:val="both"/>
        <w:rPr>
          <w:rFonts w:ascii="Palatino Linotype" w:hAnsi="Palatino Linotype" w:cs="Arial"/>
          <w:sz w:val="24"/>
        </w:rPr>
      </w:pPr>
    </w:p>
    <w:p w14:paraId="3415F0D5" w14:textId="49804608" w:rsidR="00030C87" w:rsidRPr="00654BF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654BF9">
        <w:rPr>
          <w:rFonts w:ascii="Palatino Linotype" w:hAnsi="Palatino Linotype" w:cs="Arial"/>
          <w:sz w:val="24"/>
        </w:rPr>
        <w:t>Por lo anterior, es de referir que,</w:t>
      </w:r>
      <w:r w:rsidRPr="00654BF9">
        <w:rPr>
          <w:rFonts w:ascii="Palatino Linotype" w:hAnsi="Palatino Linotype" w:cs="Arial"/>
          <w:b/>
          <w:sz w:val="24"/>
        </w:rPr>
        <w:t xml:space="preserve"> el</w:t>
      </w:r>
      <w:r w:rsidRPr="00654BF9">
        <w:rPr>
          <w:rFonts w:ascii="Palatino Linotype" w:hAnsi="Palatino Linotype"/>
          <w:b/>
          <w:bCs/>
          <w:sz w:val="24"/>
        </w:rPr>
        <w:t xml:space="preserve"> </w:t>
      </w:r>
      <w:r w:rsidR="0032148D" w:rsidRPr="00654BF9">
        <w:rPr>
          <w:rFonts w:ascii="Palatino Linotype" w:eastAsia="Calibri" w:hAnsi="Palatino Linotype" w:cs="Arial"/>
          <w:b/>
          <w:sz w:val="24"/>
          <w:lang w:val="es-ES"/>
        </w:rPr>
        <w:t>Instituto Hacendario del Estado de México</w:t>
      </w:r>
      <w:r w:rsidRPr="00654BF9">
        <w:rPr>
          <w:rFonts w:ascii="Palatino Linotype" w:hAnsi="Palatino Linotype" w:cs="Arial"/>
          <w:sz w:val="24"/>
        </w:rPr>
        <w:t xml:space="preserve">, al ser un Sujeto Obligado comprendido por la Legislación Local en materia de </w:t>
      </w:r>
      <w:r w:rsidRPr="00654BF9">
        <w:rPr>
          <w:rFonts w:ascii="Palatino Linotype" w:hAnsi="Palatino Linotype" w:cs="Arial"/>
          <w:sz w:val="24"/>
        </w:rPr>
        <w:lastRenderedPageBreak/>
        <w:t>Transparencia, se encuentra obligado a hacer pública toda aquella información que genere, administre o posea.</w:t>
      </w:r>
    </w:p>
    <w:p w14:paraId="5B796CF8" w14:textId="77777777" w:rsidR="00B30557" w:rsidRPr="00654BF9" w:rsidRDefault="00B30557" w:rsidP="00B30557">
      <w:pPr>
        <w:pStyle w:val="Prrafodelista"/>
        <w:rPr>
          <w:rFonts w:ascii="Palatino Linotype" w:hAnsi="Palatino Linotype" w:cs="Arial"/>
          <w:sz w:val="24"/>
        </w:rPr>
      </w:pPr>
    </w:p>
    <w:p w14:paraId="4653FD44" w14:textId="253E49EE" w:rsidR="00085010" w:rsidRPr="00654BF9"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654BF9">
        <w:rPr>
          <w:rFonts w:ascii="Palatino Linotype" w:hAnsi="Palatino Linotype"/>
          <w:b/>
          <w:color w:val="000000" w:themeColor="text1"/>
          <w:sz w:val="24"/>
        </w:rPr>
        <w:t xml:space="preserve">II. </w:t>
      </w:r>
      <w:bookmarkEnd w:id="16"/>
      <w:r w:rsidR="00085010" w:rsidRPr="00654BF9">
        <w:rPr>
          <w:rFonts w:ascii="Palatino Linotype" w:hAnsi="Palatino Linotype"/>
          <w:b/>
          <w:color w:val="000000" w:themeColor="text1"/>
          <w:sz w:val="24"/>
        </w:rPr>
        <w:t>De la</w:t>
      </w:r>
      <w:r w:rsidR="00F10554" w:rsidRPr="00654BF9">
        <w:rPr>
          <w:rFonts w:ascii="Palatino Linotype" w:hAnsi="Palatino Linotype"/>
          <w:b/>
          <w:color w:val="000000" w:themeColor="text1"/>
          <w:sz w:val="24"/>
        </w:rPr>
        <w:t>s certificaciones de competencia laboral</w:t>
      </w:r>
      <w:r w:rsidR="003B7F9C" w:rsidRPr="00654BF9">
        <w:rPr>
          <w:rFonts w:ascii="Palatino Linotype" w:hAnsi="Palatino Linotype"/>
          <w:b/>
          <w:color w:val="000000" w:themeColor="text1"/>
          <w:sz w:val="24"/>
        </w:rPr>
        <w:t xml:space="preserve">. </w:t>
      </w:r>
    </w:p>
    <w:p w14:paraId="04EA2E35" w14:textId="213B47D3" w:rsidR="00B7590B" w:rsidRPr="00654BF9" w:rsidRDefault="00850231" w:rsidP="00E006B7">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R</w:t>
      </w:r>
      <w:r w:rsidR="00B7590B" w:rsidRPr="00654BF9">
        <w:rPr>
          <w:rFonts w:ascii="Palatino Linotype" w:eastAsia="Palatino Linotype" w:hAnsi="Palatino Linotype" w:cs="Palatino Linotype"/>
          <w:sz w:val="24"/>
        </w:rPr>
        <w:t>esulta indispensable traer a contexto la respuesta que emitió el Servidor Público Habilitado del área de Administración y Finanza</w:t>
      </w:r>
      <w:r w:rsidR="00200095" w:rsidRPr="00654BF9">
        <w:rPr>
          <w:rFonts w:ascii="Palatino Linotype" w:eastAsia="Palatino Linotype" w:hAnsi="Palatino Linotype" w:cs="Palatino Linotype"/>
          <w:sz w:val="24"/>
        </w:rPr>
        <w:t>s, la cual refirió que de una búsqueda exhaustiva y razonable de la información no se localizó dentro de los expedientes laborales alguna certificación, esto aunado a que no es un requisito para ocupar los cargos que ostentan.</w:t>
      </w:r>
    </w:p>
    <w:p w14:paraId="4669F08B" w14:textId="77777777" w:rsidR="00200095" w:rsidRPr="00654BF9" w:rsidRDefault="00200095" w:rsidP="00200095">
      <w:pPr>
        <w:pStyle w:val="Prrafodelista"/>
        <w:rPr>
          <w:rFonts w:ascii="Palatino Linotype" w:eastAsia="Palatino Linotype" w:hAnsi="Palatino Linotype" w:cs="Palatino Linotype"/>
          <w:sz w:val="24"/>
        </w:rPr>
      </w:pPr>
    </w:p>
    <w:p w14:paraId="55C01EC9" w14:textId="2871C082" w:rsidR="00200095" w:rsidRPr="00654BF9" w:rsidRDefault="00200095" w:rsidP="00E006B7">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La Unidad de Administración y Finanzas, de acuerdo al Reglamento Interno del Sujeto Obligado, tiene las siguientes atribuciones</w:t>
      </w:r>
    </w:p>
    <w:p w14:paraId="07E0749A" w14:textId="77777777" w:rsidR="00200095" w:rsidRPr="00654BF9" w:rsidRDefault="00200095" w:rsidP="00200095">
      <w:pPr>
        <w:pStyle w:val="Prrafodelista"/>
        <w:rPr>
          <w:rFonts w:ascii="Palatino Linotype" w:eastAsia="Palatino Linotype" w:hAnsi="Palatino Linotype" w:cs="Palatino Linotype"/>
          <w:sz w:val="24"/>
        </w:rPr>
      </w:pPr>
    </w:p>
    <w:p w14:paraId="2EF316B7" w14:textId="77777777" w:rsidR="00200095" w:rsidRPr="00654BF9" w:rsidRDefault="00200095" w:rsidP="00200095">
      <w:pPr>
        <w:pStyle w:val="Prrafodelista"/>
        <w:spacing w:before="240" w:after="240" w:line="360" w:lineRule="auto"/>
        <w:ind w:left="567" w:right="822"/>
        <w:jc w:val="both"/>
        <w:rPr>
          <w:rFonts w:ascii="Palatino Linotype" w:eastAsia="Palatino Linotype" w:hAnsi="Palatino Linotype" w:cs="Palatino Linotype"/>
          <w:i/>
        </w:rPr>
      </w:pPr>
      <w:r w:rsidRPr="00654BF9">
        <w:rPr>
          <w:rFonts w:ascii="Palatino Linotype" w:eastAsia="Palatino Linotype" w:hAnsi="Palatino Linotype" w:cs="Palatino Linotype"/>
          <w:i/>
        </w:rPr>
        <w:t>Artículo 30.- Corresponde a la Unidad de Administración y Finanzas:</w:t>
      </w:r>
    </w:p>
    <w:p w14:paraId="3336B1B0" w14:textId="77777777" w:rsidR="00200095" w:rsidRPr="00654BF9" w:rsidRDefault="00200095" w:rsidP="00200095">
      <w:pPr>
        <w:pStyle w:val="Prrafodelista"/>
        <w:spacing w:before="240" w:after="240" w:line="360" w:lineRule="auto"/>
        <w:ind w:left="567" w:right="822"/>
        <w:jc w:val="both"/>
        <w:rPr>
          <w:rFonts w:ascii="Palatino Linotype" w:eastAsia="Palatino Linotype" w:hAnsi="Palatino Linotype" w:cs="Palatino Linotype"/>
          <w:b/>
          <w:i/>
        </w:rPr>
      </w:pPr>
      <w:r w:rsidRPr="00654BF9">
        <w:rPr>
          <w:rFonts w:ascii="Palatino Linotype" w:eastAsia="Palatino Linotype" w:hAnsi="Palatino Linotype" w:cs="Palatino Linotype"/>
          <w:b/>
          <w:i/>
        </w:rPr>
        <w:t xml:space="preserve">I. Planear, programar, presupuestar, administrar y controlar los recursos humanos, materiales, financieros y técnicos, así como los servicios generales necesarios para el funcionamiento de las unidades administrativas del Instituto, en términos de la normatividad en la materia; </w:t>
      </w:r>
    </w:p>
    <w:p w14:paraId="2E970E31" w14:textId="77777777" w:rsidR="00200095" w:rsidRPr="00654BF9" w:rsidRDefault="00200095" w:rsidP="00200095">
      <w:pPr>
        <w:pStyle w:val="Prrafodelista"/>
        <w:spacing w:before="240" w:after="240" w:line="360" w:lineRule="auto"/>
        <w:ind w:left="567" w:right="822"/>
        <w:jc w:val="both"/>
        <w:rPr>
          <w:rFonts w:ascii="Palatino Linotype" w:eastAsia="Palatino Linotype" w:hAnsi="Palatino Linotype" w:cs="Palatino Linotype"/>
          <w:b/>
          <w:i/>
        </w:rPr>
      </w:pPr>
      <w:r w:rsidRPr="00654BF9">
        <w:rPr>
          <w:rFonts w:ascii="Palatino Linotype" w:eastAsia="Palatino Linotype" w:hAnsi="Palatino Linotype" w:cs="Palatino Linotype"/>
          <w:b/>
          <w:i/>
        </w:rPr>
        <w:t xml:space="preserve">II. Establecer, en el ámbito de su competencia, políticas y procedimientos para la administración de los recursos humanos, materiales y financieros, así como llevar a cabo su seguimiento y control, de acuerdo con los objetivos, lineamientos y estrategias definidas en los programas del Instituto; </w:t>
      </w:r>
    </w:p>
    <w:p w14:paraId="21BD9B9B" w14:textId="07B317D2" w:rsidR="00D6186C" w:rsidRPr="00654BF9" w:rsidRDefault="00D6186C" w:rsidP="00200095">
      <w:pPr>
        <w:pStyle w:val="Prrafodelista"/>
        <w:spacing w:before="240" w:after="240" w:line="360" w:lineRule="auto"/>
        <w:ind w:left="567" w:right="822"/>
        <w:jc w:val="both"/>
        <w:rPr>
          <w:rFonts w:ascii="Palatino Linotype" w:eastAsia="Palatino Linotype" w:hAnsi="Palatino Linotype" w:cs="Palatino Linotype"/>
          <w:b/>
          <w:i/>
        </w:rPr>
      </w:pPr>
      <w:r w:rsidRPr="00654BF9">
        <w:rPr>
          <w:rFonts w:ascii="Palatino Linotype" w:eastAsia="Palatino Linotype" w:hAnsi="Palatino Linotype" w:cs="Palatino Linotype"/>
          <w:b/>
          <w:i/>
        </w:rPr>
        <w:t>…</w:t>
      </w:r>
    </w:p>
    <w:p w14:paraId="38B071BE" w14:textId="77777777" w:rsidR="00200095" w:rsidRPr="00654BF9" w:rsidRDefault="00200095" w:rsidP="00200095">
      <w:pPr>
        <w:pStyle w:val="Prrafodelista"/>
        <w:spacing w:before="240" w:after="240" w:line="360" w:lineRule="auto"/>
        <w:ind w:left="567" w:right="822"/>
        <w:jc w:val="both"/>
        <w:rPr>
          <w:rFonts w:ascii="Palatino Linotype" w:eastAsia="Palatino Linotype" w:hAnsi="Palatino Linotype" w:cs="Palatino Linotype"/>
          <w:b/>
          <w:i/>
        </w:rPr>
      </w:pPr>
      <w:r w:rsidRPr="00654BF9">
        <w:rPr>
          <w:rFonts w:ascii="Palatino Linotype" w:eastAsia="Palatino Linotype" w:hAnsi="Palatino Linotype" w:cs="Palatino Linotype"/>
          <w:b/>
          <w:i/>
        </w:rPr>
        <w:lastRenderedPageBreak/>
        <w:t xml:space="preserve">XXII. Tramitar los movimientos de altas, bajas, cambios, permisos, licencias, incidencias, remuneraciones y demás movimientos del personal del Instituto, en términos de las disposiciones legales; </w:t>
      </w:r>
    </w:p>
    <w:p w14:paraId="31946479" w14:textId="77777777" w:rsidR="00200095" w:rsidRPr="00654BF9" w:rsidRDefault="00200095" w:rsidP="00200095">
      <w:pPr>
        <w:pStyle w:val="Prrafodelista"/>
        <w:spacing w:before="240" w:after="240" w:line="360" w:lineRule="auto"/>
        <w:ind w:left="567" w:right="822"/>
        <w:jc w:val="both"/>
        <w:rPr>
          <w:rFonts w:ascii="Palatino Linotype" w:eastAsia="Palatino Linotype" w:hAnsi="Palatino Linotype" w:cs="Palatino Linotype"/>
          <w:b/>
          <w:i/>
        </w:rPr>
      </w:pPr>
      <w:r w:rsidRPr="00654BF9">
        <w:rPr>
          <w:rFonts w:ascii="Palatino Linotype" w:eastAsia="Palatino Linotype" w:hAnsi="Palatino Linotype" w:cs="Palatino Linotype"/>
          <w:b/>
          <w:i/>
        </w:rPr>
        <w:t xml:space="preserve">XXIII. Promover la capacitación y profesionalización de los servidores públicos del Instituto; </w:t>
      </w:r>
    </w:p>
    <w:p w14:paraId="25C5D9A1" w14:textId="1C3A014D" w:rsidR="00200095" w:rsidRPr="00654BF9" w:rsidRDefault="00D6186C" w:rsidP="00200095">
      <w:pPr>
        <w:pStyle w:val="Prrafodelista"/>
        <w:spacing w:before="240" w:after="240" w:line="360" w:lineRule="auto"/>
        <w:ind w:left="567" w:right="822"/>
        <w:jc w:val="both"/>
        <w:rPr>
          <w:rFonts w:ascii="Palatino Linotype" w:eastAsia="Palatino Linotype" w:hAnsi="Palatino Linotype" w:cs="Palatino Linotype"/>
          <w:i/>
        </w:rPr>
      </w:pPr>
      <w:r w:rsidRPr="00654BF9">
        <w:rPr>
          <w:rFonts w:ascii="Palatino Linotype" w:eastAsia="Palatino Linotype" w:hAnsi="Palatino Linotype" w:cs="Palatino Linotype"/>
          <w:i/>
        </w:rPr>
        <w:t>…</w:t>
      </w:r>
    </w:p>
    <w:p w14:paraId="11764620" w14:textId="77777777" w:rsidR="00200095" w:rsidRPr="00654BF9" w:rsidRDefault="00200095" w:rsidP="00200095">
      <w:pPr>
        <w:pStyle w:val="Prrafodelista"/>
        <w:spacing w:before="240" w:after="240" w:line="360" w:lineRule="auto"/>
        <w:ind w:left="567" w:right="822"/>
        <w:jc w:val="both"/>
        <w:rPr>
          <w:rFonts w:ascii="Palatino Linotype" w:eastAsia="Palatino Linotype" w:hAnsi="Palatino Linotype" w:cs="Palatino Linotype"/>
          <w:b/>
          <w:i/>
        </w:rPr>
      </w:pPr>
      <w:r w:rsidRPr="00654BF9">
        <w:rPr>
          <w:rFonts w:ascii="Palatino Linotype" w:eastAsia="Palatino Linotype" w:hAnsi="Palatino Linotype" w:cs="Palatino Linotype"/>
          <w:b/>
          <w:i/>
        </w:rPr>
        <w:t xml:space="preserve">XXV. Conducir y coordinar las relaciones laborales entre el personal y el Instituto, conforme a los ordenamientos legales aplicables en materia de trabajo; </w:t>
      </w:r>
    </w:p>
    <w:p w14:paraId="1EB3542E" w14:textId="62C476FF" w:rsidR="00200095" w:rsidRPr="00654BF9" w:rsidRDefault="00D6186C" w:rsidP="00200095">
      <w:pPr>
        <w:pStyle w:val="Prrafodelista"/>
        <w:spacing w:before="240" w:after="240" w:line="360" w:lineRule="auto"/>
        <w:ind w:left="567" w:right="822"/>
        <w:jc w:val="both"/>
        <w:rPr>
          <w:rFonts w:ascii="Palatino Linotype" w:eastAsia="Palatino Linotype" w:hAnsi="Palatino Linotype" w:cs="Palatino Linotype"/>
          <w:i/>
        </w:rPr>
      </w:pPr>
      <w:r w:rsidRPr="00654BF9">
        <w:rPr>
          <w:rFonts w:ascii="Palatino Linotype" w:eastAsia="Palatino Linotype" w:hAnsi="Palatino Linotype" w:cs="Palatino Linotype"/>
          <w:i/>
        </w:rPr>
        <w:t>…</w:t>
      </w:r>
    </w:p>
    <w:p w14:paraId="6EA5789F" w14:textId="77777777" w:rsidR="00200095" w:rsidRPr="00654BF9" w:rsidRDefault="00200095" w:rsidP="00200095">
      <w:pPr>
        <w:pStyle w:val="Prrafodelista"/>
        <w:rPr>
          <w:rFonts w:ascii="Palatino Linotype" w:eastAsia="Palatino Linotype" w:hAnsi="Palatino Linotype" w:cs="Palatino Linotype"/>
          <w:sz w:val="24"/>
        </w:rPr>
      </w:pPr>
    </w:p>
    <w:p w14:paraId="2A7A2513" w14:textId="0A691768" w:rsidR="00850231" w:rsidRPr="00654BF9" w:rsidRDefault="00D6186C" w:rsidP="00D6186C">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 xml:space="preserve">La Unidad de Administración y Finanzas, entre otras atribuciones, tiene tramitar movimientos de personal, tales como altas y cambios, así como promover la capacitación y profesionalización de los servidores públicos del Instituto, por lo que cuenta con atribuciones, funciones y competencias para administrar y poseer la información requerida y que consta en certificaciones de los servidores públicos, ya que de existir, deben obrar en sus expedientes de personal. </w:t>
      </w:r>
      <w:r w:rsidR="00850231" w:rsidRPr="00654BF9">
        <w:rPr>
          <w:rFonts w:ascii="Palatino Linotype" w:eastAsia="Palatino Linotype" w:hAnsi="Palatino Linotype" w:cs="Palatino Linotype"/>
          <w:sz w:val="24"/>
        </w:rPr>
        <w:t xml:space="preserve">Además, se localizaron los perfiles de puestos que señaló el particular; </w:t>
      </w:r>
    </w:p>
    <w:p w14:paraId="50DA2058" w14:textId="478D4FB8" w:rsidR="00850231" w:rsidRPr="00654BF9" w:rsidRDefault="00850231" w:rsidP="00F736F9">
      <w:pPr>
        <w:pStyle w:val="Prrafodelista"/>
        <w:spacing w:before="240" w:after="240" w:line="360" w:lineRule="auto"/>
        <w:ind w:left="0"/>
        <w:jc w:val="center"/>
        <w:rPr>
          <w:rFonts w:ascii="Palatino Linotype" w:eastAsia="Palatino Linotype" w:hAnsi="Palatino Linotype" w:cs="Palatino Linotype"/>
          <w:sz w:val="24"/>
        </w:rPr>
      </w:pPr>
      <w:r w:rsidRPr="00654BF9">
        <w:rPr>
          <w:rFonts w:ascii="Palatino Linotype" w:eastAsia="Palatino Linotype" w:hAnsi="Palatino Linotype" w:cs="Palatino Linotype"/>
          <w:noProof/>
          <w:sz w:val="24"/>
        </w:rPr>
        <w:lastRenderedPageBreak/>
        <w:drawing>
          <wp:inline distT="0" distB="0" distL="0" distR="0" wp14:anchorId="13383318" wp14:editId="2686E76D">
            <wp:extent cx="4740675" cy="5201429"/>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2016" cy="5213872"/>
                    </a:xfrm>
                    <a:prstGeom prst="rect">
                      <a:avLst/>
                    </a:prstGeom>
                  </pic:spPr>
                </pic:pic>
              </a:graphicData>
            </a:graphic>
          </wp:inline>
        </w:drawing>
      </w:r>
    </w:p>
    <w:p w14:paraId="7CB3A826" w14:textId="37AAFA68" w:rsidR="00850231" w:rsidRPr="00654BF9" w:rsidRDefault="00850231" w:rsidP="00850231">
      <w:pPr>
        <w:pStyle w:val="Prrafodelista"/>
        <w:spacing w:before="240" w:after="240" w:line="360" w:lineRule="auto"/>
        <w:ind w:left="0"/>
        <w:jc w:val="both"/>
        <w:rPr>
          <w:rFonts w:ascii="Palatino Linotype" w:eastAsia="Palatino Linotype" w:hAnsi="Palatino Linotype" w:cs="Palatino Linotype"/>
          <w:sz w:val="24"/>
        </w:rPr>
      </w:pPr>
      <w:r w:rsidRPr="00654BF9">
        <w:rPr>
          <w:rFonts w:ascii="Palatino Linotype" w:eastAsia="Palatino Linotype" w:hAnsi="Palatino Linotype" w:cs="Palatino Linotype"/>
          <w:noProof/>
          <w:sz w:val="24"/>
        </w:rPr>
        <w:lastRenderedPageBreak/>
        <w:drawing>
          <wp:inline distT="0" distB="0" distL="0" distR="0" wp14:anchorId="35554897" wp14:editId="4C2417D3">
            <wp:extent cx="5742940" cy="65131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6513195"/>
                    </a:xfrm>
                    <a:prstGeom prst="rect">
                      <a:avLst/>
                    </a:prstGeom>
                  </pic:spPr>
                </pic:pic>
              </a:graphicData>
            </a:graphic>
          </wp:inline>
        </w:drawing>
      </w:r>
    </w:p>
    <w:p w14:paraId="154E1F6E" w14:textId="6F615A30" w:rsidR="00850231" w:rsidRPr="00654BF9" w:rsidRDefault="00850231" w:rsidP="00D6186C">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lastRenderedPageBreak/>
        <w:t>Tal y como se aprecia, no se encuentra como requisito para ocupar el cargo de Coordinadora de Profesionalización y Subdirector de Capacitación el estar certificado en alguna área o materia.</w:t>
      </w:r>
    </w:p>
    <w:p w14:paraId="2DBDEF2B" w14:textId="77777777" w:rsidR="00850231" w:rsidRPr="00654BF9" w:rsidRDefault="00850231" w:rsidP="00850231">
      <w:pPr>
        <w:pStyle w:val="Prrafodelista"/>
        <w:spacing w:before="240" w:after="240" w:line="360" w:lineRule="auto"/>
        <w:ind w:left="0"/>
        <w:jc w:val="both"/>
        <w:rPr>
          <w:rFonts w:ascii="Palatino Linotype" w:eastAsia="Palatino Linotype" w:hAnsi="Palatino Linotype" w:cs="Palatino Linotype"/>
          <w:sz w:val="24"/>
        </w:rPr>
      </w:pPr>
    </w:p>
    <w:p w14:paraId="11F1AF0E" w14:textId="018C4874" w:rsidR="00850231" w:rsidRPr="00654BF9" w:rsidRDefault="008D6915" w:rsidP="008D6915">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654BF9">
        <w:rPr>
          <w:rFonts w:ascii="Palatino Linotype" w:eastAsia="Palatino Linotype" w:hAnsi="Palatino Linotype" w:cs="Palatino Linotype"/>
          <w:sz w:val="24"/>
        </w:rPr>
        <w:t>De lo anterior, se determina que la información que requirió el particular no obra en los expedientes de personal de los servidores públicos, en función del cargo que ostenta. Sin embargo, un dato importante</w:t>
      </w:r>
      <w:r w:rsidR="00F736F9" w:rsidRPr="00654BF9">
        <w:rPr>
          <w:rFonts w:ascii="Palatino Linotype" w:eastAsia="Palatino Linotype" w:hAnsi="Palatino Linotype" w:cs="Palatino Linotype"/>
          <w:sz w:val="24"/>
        </w:rPr>
        <w:t>,</w:t>
      </w:r>
      <w:r w:rsidRPr="00654BF9">
        <w:rPr>
          <w:rFonts w:ascii="Palatino Linotype" w:eastAsia="Palatino Linotype" w:hAnsi="Palatino Linotype" w:cs="Palatino Linotype"/>
          <w:sz w:val="24"/>
        </w:rPr>
        <w:t xml:space="preserve"> lo brindó la Subdirectora de Profesionalización al señalar que los aspirantes a certificaciones no señalan si ocupan un cargo público en el ámbito municipal o estatal.</w:t>
      </w:r>
      <w:r w:rsidR="00850231" w:rsidRPr="00654BF9">
        <w:rPr>
          <w:rFonts w:ascii="Palatino Linotype" w:eastAsia="Palatino Linotype" w:hAnsi="Palatino Linotype" w:cs="Palatino Linotype"/>
          <w:sz w:val="24"/>
        </w:rPr>
        <w:t xml:space="preserve"> </w:t>
      </w:r>
      <w:r w:rsidR="00F736F9" w:rsidRPr="00654BF9">
        <w:rPr>
          <w:rFonts w:ascii="Palatino Linotype" w:eastAsia="Palatino Linotype" w:hAnsi="Palatino Linotype" w:cs="Palatino Linotype"/>
          <w:sz w:val="24"/>
        </w:rPr>
        <w:t>Dicho lo anterior, e</w:t>
      </w:r>
      <w:r w:rsidR="00850231" w:rsidRPr="00654BF9">
        <w:rPr>
          <w:rFonts w:ascii="Palatino Linotype" w:eastAsia="Palatino Linotype" w:hAnsi="Palatino Linotype" w:cs="Palatino Linotype"/>
          <w:sz w:val="24"/>
        </w:rPr>
        <w:t>s necesario traer a contexto el Código Financiero del Estado de México y Municipios, el Instituto Hacendario del Estado de México cuenta con el siguiente objeto:</w:t>
      </w:r>
    </w:p>
    <w:p w14:paraId="7FD5627B"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 xml:space="preserve">“Artículo 246.- </w:t>
      </w:r>
      <w:r w:rsidRPr="00654BF9">
        <w:rPr>
          <w:rFonts w:ascii="Palatino Linotype" w:eastAsia="Palatino Linotype" w:hAnsi="Palatino Linotype" w:cs="Palatino Linotype"/>
          <w:b/>
          <w:i/>
          <w:sz w:val="22"/>
        </w:rPr>
        <w:t>El Instituto Hacendario tiene por objeto</w:t>
      </w:r>
      <w:r w:rsidRPr="00654BF9">
        <w:rPr>
          <w:rFonts w:ascii="Palatino Linotype" w:eastAsia="Palatino Linotype" w:hAnsi="Palatino Linotype" w:cs="Palatino Linotype"/>
          <w:i/>
          <w:sz w:val="22"/>
        </w:rPr>
        <w:t xml:space="preserve"> operar, desarrollar y actualizar el Sistema de Coordinación Hacendaria del Estado de México con sus municipios, con pleno respeto a la soberanía estatal y a la autonomía municipal; así como </w:t>
      </w:r>
      <w:r w:rsidRPr="00654BF9">
        <w:rPr>
          <w:rFonts w:ascii="Palatino Linotype" w:eastAsia="Palatino Linotype" w:hAnsi="Palatino Linotype" w:cs="Palatino Linotype"/>
          <w:b/>
          <w:i/>
          <w:sz w:val="22"/>
        </w:rPr>
        <w:t xml:space="preserve">desarrollar e implementar, por sí mismo o a través de terceros, programas de capacitación, profesionalización en el nivel superior y de certificación de competencia laboral </w:t>
      </w:r>
      <w:r w:rsidRPr="00654BF9">
        <w:rPr>
          <w:rFonts w:ascii="Palatino Linotype" w:eastAsia="Palatino Linotype" w:hAnsi="Palatino Linotype" w:cs="Palatino Linotype"/>
          <w:b/>
          <w:i/>
          <w:sz w:val="22"/>
          <w:u w:val="single"/>
        </w:rPr>
        <w:t>de los servidores públicos</w:t>
      </w:r>
      <w:r w:rsidRPr="00654BF9">
        <w:rPr>
          <w:rFonts w:ascii="Palatino Linotype" w:eastAsia="Palatino Linotype" w:hAnsi="Palatino Linotype" w:cs="Palatino Linotype"/>
          <w:i/>
          <w:sz w:val="22"/>
        </w:rPr>
        <w:t>.” (Sic) (Énfasis añadido)</w:t>
      </w:r>
    </w:p>
    <w:p w14:paraId="748CE3A4" w14:textId="77777777" w:rsidR="00BB1EDA" w:rsidRPr="00654BF9" w:rsidRDefault="00BB1EDA" w:rsidP="00850231">
      <w:pPr>
        <w:spacing w:before="240" w:after="240" w:line="276" w:lineRule="auto"/>
        <w:ind w:left="567" w:right="900"/>
        <w:jc w:val="both"/>
        <w:rPr>
          <w:rFonts w:ascii="Palatino Linotype" w:eastAsia="Palatino Linotype" w:hAnsi="Palatino Linotype" w:cs="Palatino Linotype"/>
          <w:i/>
          <w:sz w:val="22"/>
        </w:rPr>
      </w:pPr>
    </w:p>
    <w:p w14:paraId="383003F1" w14:textId="77777777" w:rsidR="00850231" w:rsidRPr="00654BF9" w:rsidRDefault="00850231" w:rsidP="00850231">
      <w:pPr>
        <w:pStyle w:val="Prrafodelista"/>
        <w:numPr>
          <w:ilvl w:val="0"/>
          <w:numId w:val="2"/>
        </w:numPr>
        <w:spacing w:before="240" w:after="240" w:line="360" w:lineRule="auto"/>
        <w:ind w:left="0" w:right="49"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 xml:space="preserve">De manera que con lo anteriormente traído a colación, se colige que efectivamente el  Instituto Hacendario del Estado de México es competente para conocer de la presente solicitud de información pues le concierne el desarrollo e implementación por sí o a través de terceros, de programas de capacitación, </w:t>
      </w:r>
      <w:r w:rsidRPr="00654BF9">
        <w:rPr>
          <w:rFonts w:ascii="Palatino Linotype" w:eastAsia="Palatino Linotype" w:hAnsi="Palatino Linotype" w:cs="Palatino Linotype"/>
          <w:sz w:val="24"/>
        </w:rPr>
        <w:lastRenderedPageBreak/>
        <w:t xml:space="preserve">profesionalización, así como la certificación de competencia laboral </w:t>
      </w:r>
      <w:r w:rsidRPr="00654BF9">
        <w:rPr>
          <w:rFonts w:ascii="Palatino Linotype" w:eastAsia="Palatino Linotype" w:hAnsi="Palatino Linotype" w:cs="Palatino Linotype"/>
          <w:b/>
          <w:sz w:val="24"/>
          <w:u w:val="single"/>
        </w:rPr>
        <w:t>de los servidores públicos</w:t>
      </w:r>
      <w:r w:rsidRPr="00654BF9">
        <w:rPr>
          <w:rFonts w:ascii="Palatino Linotype" w:eastAsia="Palatino Linotype" w:hAnsi="Palatino Linotype" w:cs="Palatino Linotype"/>
          <w:sz w:val="24"/>
        </w:rPr>
        <w:t>.</w:t>
      </w:r>
    </w:p>
    <w:p w14:paraId="251406C0" w14:textId="77777777" w:rsidR="00850231" w:rsidRPr="00654BF9" w:rsidRDefault="00850231" w:rsidP="00850231">
      <w:pPr>
        <w:pStyle w:val="Prrafodelista"/>
        <w:spacing w:before="240" w:after="240" w:line="360" w:lineRule="auto"/>
        <w:ind w:left="0" w:right="49"/>
        <w:jc w:val="both"/>
        <w:rPr>
          <w:rFonts w:ascii="Palatino Linotype" w:eastAsia="Palatino Linotype" w:hAnsi="Palatino Linotype" w:cs="Palatino Linotype"/>
          <w:sz w:val="24"/>
        </w:rPr>
      </w:pPr>
    </w:p>
    <w:p w14:paraId="0C53B132" w14:textId="77777777" w:rsidR="00850231" w:rsidRPr="00654BF9" w:rsidRDefault="00850231" w:rsidP="00850231">
      <w:pPr>
        <w:pStyle w:val="Prrafodelista"/>
        <w:numPr>
          <w:ilvl w:val="0"/>
          <w:numId w:val="2"/>
        </w:numPr>
        <w:spacing w:before="240" w:after="240" w:line="360" w:lineRule="auto"/>
        <w:ind w:left="0" w:right="49"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 xml:space="preserve">Bajo este orden de ideas, debemos recordar que de las constancias que conforman el expediente electrónico, se advierte que quien se pronunció es la </w:t>
      </w:r>
      <w:r w:rsidRPr="00654BF9">
        <w:rPr>
          <w:rFonts w:ascii="Palatino Linotype" w:eastAsia="Palatino Linotype" w:hAnsi="Palatino Linotype" w:cs="Palatino Linotype"/>
          <w:b/>
          <w:sz w:val="24"/>
        </w:rPr>
        <w:t>Coordinadora de Profesionalización y la Unidad de Administración y Finanzas</w:t>
      </w:r>
      <w:r w:rsidRPr="00654BF9">
        <w:rPr>
          <w:rFonts w:ascii="Palatino Linotype" w:eastAsia="Palatino Linotype" w:hAnsi="Palatino Linotype" w:cs="Palatino Linotype"/>
          <w:sz w:val="24"/>
        </w:rPr>
        <w:t xml:space="preserve">, en su carácter de servidores públicos habilitados, pues entre sus atribuciones, funciones y competencias cuentan con facultades para promover la certificación de servidores públicos, asimismo cuenta con la Subdirección de Capacitación, la cual se encarga de la profesionalización de los servidores públicos, sirve de referencia la siguiente impresión de pantalla del organigrama vigente del </w:t>
      </w:r>
      <w:r w:rsidRPr="00654BF9">
        <w:rPr>
          <w:rFonts w:ascii="Palatino Linotype" w:eastAsia="Palatino Linotype" w:hAnsi="Palatino Linotype" w:cs="Palatino Linotype"/>
          <w:b/>
          <w:sz w:val="24"/>
        </w:rPr>
        <w:t>Sujeto Obligado</w:t>
      </w:r>
      <w:r w:rsidRPr="00654BF9">
        <w:rPr>
          <w:rFonts w:ascii="Palatino Linotype" w:eastAsia="Palatino Linotype" w:hAnsi="Palatino Linotype" w:cs="Palatino Linotype"/>
          <w:sz w:val="24"/>
        </w:rPr>
        <w:t>:</w:t>
      </w:r>
    </w:p>
    <w:p w14:paraId="6215AFDB" w14:textId="77777777" w:rsidR="00F736F9" w:rsidRPr="00654BF9" w:rsidRDefault="00F736F9" w:rsidP="00F736F9">
      <w:pPr>
        <w:pStyle w:val="Prrafodelista"/>
        <w:rPr>
          <w:rFonts w:ascii="Palatino Linotype" w:eastAsia="Palatino Linotype" w:hAnsi="Palatino Linotype" w:cs="Palatino Linotype"/>
          <w:sz w:val="24"/>
        </w:rPr>
      </w:pPr>
    </w:p>
    <w:p w14:paraId="3345AFB4" w14:textId="1DDBBAA6" w:rsidR="00F736F9" w:rsidRPr="00654BF9" w:rsidRDefault="00F736F9" w:rsidP="00F736F9">
      <w:pPr>
        <w:spacing w:before="240" w:after="240" w:line="360" w:lineRule="auto"/>
        <w:ind w:right="49"/>
        <w:jc w:val="center"/>
        <w:rPr>
          <w:rFonts w:ascii="Palatino Linotype" w:eastAsia="Palatino Linotype" w:hAnsi="Palatino Linotype" w:cs="Palatino Linotype"/>
        </w:rPr>
      </w:pPr>
      <w:r w:rsidRPr="00654BF9">
        <w:rPr>
          <w:rFonts w:ascii="Palatino Linotype" w:eastAsia="Palatino Linotype" w:hAnsi="Palatino Linotype" w:cs="Palatino Linotype"/>
          <w:noProof/>
        </w:rPr>
        <w:lastRenderedPageBreak/>
        <w:drawing>
          <wp:inline distT="0" distB="0" distL="0" distR="0" wp14:anchorId="11943FC9" wp14:editId="7F5FAE73">
            <wp:extent cx="4648849" cy="4801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8849" cy="4801270"/>
                    </a:xfrm>
                    <a:prstGeom prst="rect">
                      <a:avLst/>
                    </a:prstGeom>
                  </pic:spPr>
                </pic:pic>
              </a:graphicData>
            </a:graphic>
          </wp:inline>
        </w:drawing>
      </w:r>
    </w:p>
    <w:p w14:paraId="76D3AEDE" w14:textId="77777777" w:rsidR="00850231" w:rsidRPr="00654BF9" w:rsidRDefault="00850231" w:rsidP="00850231">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Para reforzar el estudio, conviene traer a colación lo regulado por el Manual General de Organización del Instituto Hacendario del Estado de México, referente a la Coordinación de Profesionalización y Subdirección de Capacitación:</w:t>
      </w:r>
    </w:p>
    <w:p w14:paraId="5C05EE75" w14:textId="77777777" w:rsidR="00BB1EDA" w:rsidRPr="00654BF9" w:rsidRDefault="00BB1EDA" w:rsidP="00BB1EDA">
      <w:pPr>
        <w:spacing w:before="240" w:after="240" w:line="360" w:lineRule="auto"/>
        <w:jc w:val="both"/>
        <w:rPr>
          <w:rFonts w:ascii="Palatino Linotype" w:eastAsia="Palatino Linotype" w:hAnsi="Palatino Linotype" w:cs="Palatino Linotype"/>
        </w:rPr>
      </w:pPr>
    </w:p>
    <w:p w14:paraId="31E87AB4"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lastRenderedPageBreak/>
        <w:t>“203D20 00 SUBDIRECCIÓN DE PROFESIONALIZACIÓN</w:t>
      </w:r>
    </w:p>
    <w:p w14:paraId="3EB82621"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FUNCIONES:</w:t>
      </w:r>
    </w:p>
    <w:p w14:paraId="399B988E"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 xml:space="preserve">Elaborar planes y programas para la capacitación y profesionalización de los </w:t>
      </w:r>
      <w:r w:rsidRPr="00654BF9">
        <w:rPr>
          <w:rFonts w:ascii="Palatino Linotype" w:eastAsia="Palatino Linotype" w:hAnsi="Palatino Linotype" w:cs="Palatino Linotype"/>
          <w:b/>
          <w:i/>
          <w:sz w:val="22"/>
          <w:u w:val="single"/>
        </w:rPr>
        <w:t>servidores públicos municipales.</w:t>
      </w:r>
    </w:p>
    <w:p w14:paraId="21384DE3"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Determinar y gestionar los requerimientos técnicos, administrativos y presupuestales necesarios para la difusión, impartición, coordinación, evaluación y seguimiento de los programas de capacitación y profesionalización.</w:t>
      </w:r>
    </w:p>
    <w:p w14:paraId="0810D030"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Integrar los catálogos de instituciones de capacitación, formación profesional y de docentes, de acuerdo con los requerimientos de los eventos programados.</w:t>
      </w:r>
    </w:p>
    <w:p w14:paraId="080F894C"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Diseñar, organizar y promover cursos, talleres, conferencias, diplomados, seminarios y maestrías, dirigidos a los servidores públicos hacendarios.</w:t>
      </w:r>
    </w:p>
    <w:p w14:paraId="5712E380"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w:t>
      </w:r>
    </w:p>
    <w:p w14:paraId="0AAE9CDD"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u w:val="single"/>
        </w:rPr>
        <w:t>Promover, entre los servidores públicos estatales y municipales, la certificación de la competencia laboral</w:t>
      </w:r>
      <w:r w:rsidRPr="00654BF9">
        <w:rPr>
          <w:rFonts w:ascii="Palatino Linotype" w:eastAsia="Palatino Linotype" w:hAnsi="Palatino Linotype" w:cs="Palatino Linotype"/>
          <w:b/>
          <w:i/>
          <w:sz w:val="22"/>
        </w:rPr>
        <w:t>, así como formar y establecer un cuerpo de evaluadores y verificadores de competencias laborales.</w:t>
      </w:r>
    </w:p>
    <w:p w14:paraId="67C48B52"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203D20000 COORDINACIÓN DE CAPACITACIÓN</w:t>
      </w:r>
    </w:p>
    <w:p w14:paraId="7A21BC1A"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i/>
          <w:sz w:val="22"/>
        </w:rPr>
      </w:pPr>
      <w:r w:rsidRPr="00654BF9">
        <w:rPr>
          <w:rFonts w:ascii="Palatino Linotype" w:eastAsia="Palatino Linotype" w:hAnsi="Palatino Linotype" w:cs="Palatino Linotype"/>
          <w:i/>
          <w:sz w:val="22"/>
        </w:rPr>
        <w:t>OBJETIVO:</w:t>
      </w:r>
    </w:p>
    <w:p w14:paraId="7B3A2030"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u w:val="single"/>
        </w:rPr>
      </w:pPr>
      <w:r w:rsidRPr="00654BF9">
        <w:rPr>
          <w:rFonts w:ascii="Palatino Linotype" w:eastAsia="Palatino Linotype" w:hAnsi="Palatino Linotype" w:cs="Palatino Linotype"/>
          <w:b/>
          <w:i/>
          <w:sz w:val="22"/>
        </w:rPr>
        <w:t>Coordinar</w:t>
      </w:r>
      <w:r w:rsidRPr="00654BF9">
        <w:rPr>
          <w:rFonts w:ascii="Palatino Linotype" w:eastAsia="Palatino Linotype" w:hAnsi="Palatino Linotype" w:cs="Palatino Linotype"/>
          <w:i/>
          <w:sz w:val="22"/>
        </w:rPr>
        <w:t xml:space="preserve"> </w:t>
      </w:r>
      <w:r w:rsidRPr="00654BF9">
        <w:rPr>
          <w:rFonts w:ascii="Palatino Linotype" w:eastAsia="Palatino Linotype" w:hAnsi="Palatino Linotype" w:cs="Palatino Linotype"/>
          <w:b/>
          <w:i/>
          <w:sz w:val="22"/>
        </w:rPr>
        <w:t>la capacitación,</w:t>
      </w:r>
      <w:r w:rsidRPr="00654BF9">
        <w:rPr>
          <w:rFonts w:ascii="Palatino Linotype" w:eastAsia="Palatino Linotype" w:hAnsi="Palatino Linotype" w:cs="Palatino Linotype"/>
          <w:i/>
          <w:sz w:val="22"/>
        </w:rPr>
        <w:t xml:space="preserve"> profesionalización, estudios de posgrado y </w:t>
      </w:r>
      <w:r w:rsidRPr="00654BF9">
        <w:rPr>
          <w:rFonts w:ascii="Palatino Linotype" w:eastAsia="Palatino Linotype" w:hAnsi="Palatino Linotype" w:cs="Palatino Linotype"/>
          <w:b/>
          <w:i/>
          <w:sz w:val="22"/>
        </w:rPr>
        <w:t xml:space="preserve">certificación de competencia laboral, para el fortalecimiento del capital humano </w:t>
      </w:r>
      <w:r w:rsidRPr="00654BF9">
        <w:rPr>
          <w:rFonts w:ascii="Palatino Linotype" w:eastAsia="Palatino Linotype" w:hAnsi="Palatino Linotype" w:cs="Palatino Linotype"/>
          <w:b/>
          <w:i/>
          <w:sz w:val="22"/>
          <w:u w:val="single"/>
        </w:rPr>
        <w:t>del sector público.</w:t>
      </w:r>
    </w:p>
    <w:p w14:paraId="7FF1BD41"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FUNCIONES:</w:t>
      </w:r>
    </w:p>
    <w:p w14:paraId="77F67580"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lastRenderedPageBreak/>
        <w:t xml:space="preserve">Determinar, las necesidades de formación profesional de los servidores públicos hacendarios. </w:t>
      </w:r>
    </w:p>
    <w:p w14:paraId="45069853"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Coordinar y evaluar los planes y programas que contribuyan a la formación profesional de los servidores públicos, a efecto atender los requerimientos de las haciendas públicas.</w:t>
      </w:r>
    </w:p>
    <w:p w14:paraId="290E867D"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w:t>
      </w:r>
    </w:p>
    <w:p w14:paraId="2D4A3730"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Operar, en coordinación con instituciones académicas y profesionales, los programas de capacitación dirigidos a elevar la productividad y calidad en el desempeño de los servidores públicos estatales y municipales hacendarios</w:t>
      </w:r>
    </w:p>
    <w:p w14:paraId="1333F4BF"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w:t>
      </w:r>
    </w:p>
    <w:p w14:paraId="4B4101BA"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 xml:space="preserve">Desarrollar, organizar y promover cursos, talleres, conferencias, diplomados, seminarios, maestría, y especialidades presenciales y en línea a quienes van dirigidos. </w:t>
      </w:r>
      <w:r w:rsidRPr="00654BF9">
        <w:rPr>
          <w:rFonts w:ascii="Palatino Linotype" w:eastAsia="Palatino Linotype" w:hAnsi="Palatino Linotype" w:cs="Palatino Linotype"/>
          <w:b/>
          <w:i/>
          <w:sz w:val="22"/>
        </w:rPr>
        <w:cr/>
      </w:r>
    </w:p>
    <w:p w14:paraId="17EC1B35" w14:textId="77777777" w:rsidR="00850231" w:rsidRPr="00654BF9" w:rsidRDefault="00850231" w:rsidP="00850231">
      <w:pPr>
        <w:spacing w:before="240" w:after="240" w:line="276" w:lineRule="auto"/>
        <w:ind w:left="567" w:right="900"/>
        <w:jc w:val="both"/>
        <w:rPr>
          <w:rFonts w:ascii="Palatino Linotype" w:eastAsia="Palatino Linotype" w:hAnsi="Palatino Linotype" w:cs="Palatino Linotype"/>
          <w:b/>
          <w:i/>
          <w:sz w:val="22"/>
        </w:rPr>
      </w:pPr>
      <w:r w:rsidRPr="00654BF9">
        <w:rPr>
          <w:rFonts w:ascii="Palatino Linotype" w:eastAsia="Palatino Linotype" w:hAnsi="Palatino Linotype" w:cs="Palatino Linotype"/>
          <w:b/>
          <w:i/>
          <w:sz w:val="22"/>
        </w:rPr>
        <w:t xml:space="preserve">Promover la integración del Instituto a los sistemas de certificación de competencia laboral, para impulsar la evaluación y certificación de los servidores públicos hacendarios.” (Sic) </w:t>
      </w:r>
      <w:r w:rsidRPr="00654BF9">
        <w:rPr>
          <w:rFonts w:ascii="Palatino Linotype" w:eastAsia="Palatino Linotype" w:hAnsi="Palatino Linotype" w:cs="Palatino Linotype"/>
          <w:i/>
          <w:sz w:val="22"/>
        </w:rPr>
        <w:t>(Énfasis añadido)</w:t>
      </w:r>
    </w:p>
    <w:p w14:paraId="57DC838A" w14:textId="77777777" w:rsidR="00850231" w:rsidRPr="00654BF9" w:rsidRDefault="00850231" w:rsidP="00850231">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 xml:space="preserve">De lo anterior, se advierte que la solicitud de información que apertura el medio de impugnación que se resuelve fue atendida por la unidad administrativa competente; sin embargo, la respuesta que emitió no brinda certeza sobre lo solicitado, pues se limita a responder que no es requisito que los candidatos manifiesten en sus registros si ostentan algún cargo público en el municipio o área estatal donde se desempeñe o desempeñará, por lo que COCERTEM no registra en sus archivos si son </w:t>
      </w:r>
      <w:r w:rsidRPr="00654BF9">
        <w:rPr>
          <w:rFonts w:ascii="Palatino Linotype" w:eastAsia="Palatino Linotype" w:hAnsi="Palatino Linotype" w:cs="Palatino Linotype"/>
          <w:sz w:val="24"/>
        </w:rPr>
        <w:lastRenderedPageBreak/>
        <w:t>servidores públicos, por lo que no se cuenta con la información y se encuentra fuera de la competencia de la Coordinación de Profesionalización.</w:t>
      </w:r>
    </w:p>
    <w:p w14:paraId="41AF2351" w14:textId="77777777" w:rsidR="00850231" w:rsidRPr="00654BF9" w:rsidRDefault="00850231" w:rsidP="00850231">
      <w:pPr>
        <w:pStyle w:val="Prrafodelista"/>
        <w:spacing w:before="240" w:after="240" w:line="360" w:lineRule="auto"/>
        <w:ind w:left="0"/>
        <w:jc w:val="both"/>
        <w:rPr>
          <w:rFonts w:ascii="Palatino Linotype" w:eastAsia="Palatino Linotype" w:hAnsi="Palatino Linotype" w:cs="Palatino Linotype"/>
          <w:sz w:val="24"/>
        </w:rPr>
      </w:pPr>
    </w:p>
    <w:p w14:paraId="264A362D" w14:textId="77777777" w:rsidR="008D6915" w:rsidRPr="00654BF9" w:rsidRDefault="00850231" w:rsidP="008D6915">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Es decir, de la respuesta a literalidad del Sujeto Obligado, no se advierte si el Instituto Hacendario del Estado de México ha expedido o no certificaciones de competencia laboral, sólo se limitó a manifestar que no se cuenta con información referente a que si ocupan un cargo público municipal o estatal, ya que esta información, al momento del registro no es un requisito.</w:t>
      </w:r>
    </w:p>
    <w:p w14:paraId="04D92E51" w14:textId="77777777" w:rsidR="00DA3575" w:rsidRPr="00654BF9" w:rsidRDefault="00DA3575" w:rsidP="00DA3575">
      <w:pPr>
        <w:pStyle w:val="Prrafodelista"/>
        <w:spacing w:before="240" w:after="240" w:line="360" w:lineRule="auto"/>
        <w:ind w:left="0"/>
        <w:jc w:val="both"/>
        <w:rPr>
          <w:rFonts w:ascii="Palatino Linotype" w:eastAsia="Palatino Linotype" w:hAnsi="Palatino Linotype" w:cs="Palatino Linotype"/>
          <w:sz w:val="24"/>
        </w:rPr>
      </w:pPr>
    </w:p>
    <w:p w14:paraId="4330A7BA" w14:textId="77777777" w:rsidR="00DA3575" w:rsidRPr="00654BF9" w:rsidRDefault="00DA3575" w:rsidP="00DA3575">
      <w:pPr>
        <w:pStyle w:val="Prrafodelista"/>
        <w:numPr>
          <w:ilvl w:val="0"/>
          <w:numId w:val="2"/>
        </w:numPr>
        <w:spacing w:before="240" w:after="240" w:line="360" w:lineRule="auto"/>
        <w:ind w:left="0" w:firstLine="0"/>
        <w:jc w:val="both"/>
        <w:rPr>
          <w:rFonts w:ascii="Palatino Linotype" w:eastAsia="Palatino Linotype" w:hAnsi="Palatino Linotype" w:cs="Palatino Linotype"/>
          <w:sz w:val="24"/>
        </w:rPr>
      </w:pPr>
      <w:r w:rsidRPr="00654BF9">
        <w:rPr>
          <w:rFonts w:ascii="Palatino Linotype" w:eastAsia="Palatino Linotype" w:hAnsi="Palatino Linotype" w:cs="Palatino Linotype"/>
          <w:sz w:val="24"/>
        </w:rPr>
        <w:t xml:space="preserve">Sin embargo, al haber existido un pronunciamiento por parte de la Dirección de Administración y Finanzas, que es la encargada de integrar y resguardar el expediente de personal, como servidor público habilitado, </w:t>
      </w:r>
      <w:r w:rsidRPr="00654BF9">
        <w:rPr>
          <w:rFonts w:ascii="Palatino Linotype" w:eastAsia="Calibri" w:hAnsi="Palatino Linotype" w:cs="Arial"/>
          <w:sz w:val="24"/>
        </w:rPr>
        <w:t xml:space="preserve">es que no se puede dudar de la veracidad. </w:t>
      </w:r>
      <w:r w:rsidRPr="00654BF9">
        <w:rPr>
          <w:rFonts w:ascii="Palatino Linotype" w:hAnsi="Palatino Linotype"/>
          <w:sz w:val="24"/>
        </w:rPr>
        <w:t>Sirve de apoyo a lo anterior por analogía el criterio 31-10 emitido por el entonces Instituto Federal de Acceso a la Información y Protección de Datos, que a la letra dice:</w:t>
      </w:r>
    </w:p>
    <w:p w14:paraId="486BF25F" w14:textId="16D71E4D" w:rsidR="00DA3575" w:rsidRPr="00654BF9" w:rsidRDefault="00DA3575" w:rsidP="00BB1EDA">
      <w:pPr>
        <w:pStyle w:val="Prrafodelista"/>
        <w:tabs>
          <w:tab w:val="left" w:pos="1740"/>
        </w:tabs>
        <w:rPr>
          <w:rFonts w:ascii="Palatino Linotype" w:hAnsi="Palatino Linotype"/>
          <w:i/>
          <w:iCs/>
        </w:rPr>
      </w:pPr>
      <w:r w:rsidRPr="00654BF9">
        <w:rPr>
          <w:rFonts w:ascii="Palatino Linotype" w:hAnsi="Palatino Linotype"/>
        </w:rPr>
        <w:tab/>
      </w:r>
      <w:r w:rsidRPr="00654BF9">
        <w:rPr>
          <w:rFonts w:ascii="Palatino Linotype" w:hAnsi="Palatino Linotype"/>
          <w:b/>
          <w:i/>
          <w:iCs/>
        </w:rPr>
        <w:t>El Instituto Federal de Acceso a la Información y Protección de Datos </w:t>
      </w:r>
      <w:r w:rsidRPr="00654BF9">
        <w:rPr>
          <w:rFonts w:ascii="Palatino Linotype" w:hAnsi="Palatino Linotype"/>
          <w:b/>
          <w:bCs/>
          <w:i/>
          <w:iCs/>
        </w:rPr>
        <w:t>no cuenta con facultades para pronunciarse respecto de la veracidad de los documentos proporcionados por los sujetos obligados.</w:t>
      </w:r>
      <w:r w:rsidRPr="00654BF9">
        <w:rPr>
          <w:rFonts w:ascii="Palatino Linotype" w:hAnsi="Palatino Linotype"/>
          <w:i/>
          <w:iC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w:t>
      </w:r>
      <w:r w:rsidRPr="00654BF9">
        <w:rPr>
          <w:rFonts w:ascii="Palatino Linotype" w:hAnsi="Palatino Linotype"/>
          <w:i/>
          <w:iCs/>
        </w:rPr>
        <w:lastRenderedPageBreak/>
        <w:t>Transparencia y Acceso a la Información Pública Gubernamental no se prevé una causal que permita al Instituto Federal de Acceso a la Información y Protección de Datos conocer, vía recurso revisión, al respecto.”</w:t>
      </w:r>
    </w:p>
    <w:p w14:paraId="55B23308" w14:textId="77777777" w:rsidR="00BB1EDA" w:rsidRPr="00654BF9" w:rsidRDefault="00BB1EDA" w:rsidP="00BB1EDA">
      <w:pPr>
        <w:pStyle w:val="Prrafodelista"/>
        <w:tabs>
          <w:tab w:val="left" w:pos="1740"/>
        </w:tabs>
        <w:rPr>
          <w:rFonts w:ascii="Palatino Linotype" w:hAnsi="Palatino Linotype"/>
          <w:i/>
          <w:iCs/>
        </w:rPr>
      </w:pPr>
    </w:p>
    <w:p w14:paraId="305CA98D" w14:textId="77777777" w:rsidR="00BB1EDA" w:rsidRPr="00654BF9" w:rsidRDefault="00BB1EDA" w:rsidP="00BB1EDA">
      <w:pPr>
        <w:pStyle w:val="Prrafodelista"/>
        <w:tabs>
          <w:tab w:val="left" w:pos="1740"/>
        </w:tabs>
        <w:rPr>
          <w:rFonts w:ascii="Palatino Linotype" w:hAnsi="Palatino Linotype"/>
          <w:i/>
          <w:iCs/>
        </w:rPr>
      </w:pPr>
    </w:p>
    <w:p w14:paraId="703DF64F" w14:textId="77777777" w:rsidR="00DA3575" w:rsidRPr="00654BF9" w:rsidRDefault="00DA3575" w:rsidP="00DA3575">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654BF9">
        <w:rPr>
          <w:rFonts w:ascii="Palatino Linotype" w:hAnsi="Palatino Linotype" w:cs="Arial"/>
          <w:color w:val="000000"/>
          <w:sz w:val="24"/>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090FD831" w14:textId="77777777" w:rsidR="00DA3575" w:rsidRPr="00654BF9" w:rsidRDefault="00DA3575" w:rsidP="00DA3575">
      <w:pPr>
        <w:pStyle w:val="Prrafodelista"/>
        <w:tabs>
          <w:tab w:val="left" w:pos="567"/>
        </w:tabs>
        <w:spacing w:line="360" w:lineRule="auto"/>
        <w:ind w:left="567" w:right="616"/>
        <w:jc w:val="both"/>
        <w:rPr>
          <w:rFonts w:ascii="Palatino Linotype" w:hAnsi="Palatino Linotype"/>
          <w:i/>
        </w:rPr>
      </w:pPr>
      <w:r w:rsidRPr="00654BF9">
        <w:rPr>
          <w:rFonts w:ascii="Palatino Linotype" w:hAnsi="Palatino Linotype"/>
          <w:i/>
        </w:rPr>
        <w:t>Artículo 166. La obligación de acceso a la información pública se tendrá por cumplida cuando el solicitante tenga a su disposición la información requerida, o cuando realice la consulta de la misma en el lugar en el que ésta se localice.</w:t>
      </w:r>
    </w:p>
    <w:p w14:paraId="7C0F9C56" w14:textId="77777777" w:rsidR="00DA3575" w:rsidRPr="00654BF9" w:rsidRDefault="00DA3575" w:rsidP="00DA3575">
      <w:pPr>
        <w:pStyle w:val="Prrafodelista"/>
        <w:rPr>
          <w:rFonts w:ascii="Palatino Linotype" w:eastAsia="Palatino Linotype" w:hAnsi="Palatino Linotype" w:cs="Palatino Linotype"/>
          <w:sz w:val="24"/>
        </w:rPr>
      </w:pPr>
    </w:p>
    <w:p w14:paraId="6DE1526C" w14:textId="77777777" w:rsidR="00BB1EDA" w:rsidRPr="00654BF9" w:rsidRDefault="00BB1EDA" w:rsidP="00DA3575">
      <w:pPr>
        <w:pStyle w:val="Prrafodelista"/>
        <w:rPr>
          <w:rFonts w:ascii="Palatino Linotype" w:eastAsia="Palatino Linotype" w:hAnsi="Palatino Linotype" w:cs="Palatino Linotype"/>
          <w:sz w:val="24"/>
        </w:rPr>
      </w:pPr>
    </w:p>
    <w:p w14:paraId="7DED7717" w14:textId="77777777" w:rsidR="00DA3575" w:rsidRPr="00654BF9" w:rsidRDefault="00DA3575" w:rsidP="00DA3575">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654BF9">
        <w:rPr>
          <w:rFonts w:ascii="Palatino Linotype" w:hAnsi="Palatino Linotype" w:cs="Arial"/>
          <w:color w:val="222222"/>
          <w:sz w:val="24"/>
        </w:rPr>
        <w:t>Pues la información que requiere el Recurrente no obra en los archivos del Sujeto Obligado, en razón de que no forma parte de los requisitos para ocupar los cargos que ostentan los servidores públicos referidos en la solicitud.</w:t>
      </w:r>
    </w:p>
    <w:p w14:paraId="19FEAFA9" w14:textId="77777777" w:rsidR="00DA3575" w:rsidRPr="00654BF9" w:rsidRDefault="00DA3575" w:rsidP="00DA3575">
      <w:pPr>
        <w:pStyle w:val="Prrafodelista"/>
        <w:tabs>
          <w:tab w:val="left" w:pos="567"/>
        </w:tabs>
        <w:spacing w:line="360" w:lineRule="auto"/>
        <w:ind w:left="0"/>
        <w:jc w:val="both"/>
        <w:rPr>
          <w:rFonts w:ascii="Palatino Linotype" w:eastAsia="Calibri" w:hAnsi="Palatino Linotype" w:cs="Arial"/>
          <w:sz w:val="24"/>
        </w:rPr>
      </w:pPr>
    </w:p>
    <w:p w14:paraId="5AA59513" w14:textId="77777777" w:rsidR="00DA3575" w:rsidRPr="00654BF9" w:rsidRDefault="00DA3575" w:rsidP="00DA3575">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654BF9">
        <w:rPr>
          <w:rFonts w:ascii="Palatino Linotype" w:hAnsi="Palatino Linotype" w:cs="Arial"/>
          <w:color w:val="222222"/>
          <w:sz w:val="24"/>
        </w:rPr>
        <w:t xml:space="preserve">Por lo anteriormente expuesto y fundado, este </w:t>
      </w:r>
      <w:r w:rsidRPr="00654BF9">
        <w:rPr>
          <w:rFonts w:ascii="Palatino Linotype" w:hAnsi="Palatino Linotype" w:cs="Arial"/>
          <w:b/>
          <w:bCs/>
          <w:color w:val="222222"/>
          <w:sz w:val="24"/>
        </w:rPr>
        <w:t>ÓRGANO GARANTE</w:t>
      </w:r>
      <w:r w:rsidRPr="00654BF9">
        <w:rPr>
          <w:rFonts w:ascii="Palatino Linotype" w:hAnsi="Palatino Linotype" w:cs="Arial"/>
          <w:color w:val="222222"/>
          <w:sz w:val="24"/>
        </w:rPr>
        <w:t xml:space="preserve"> emite los siguientes:</w:t>
      </w:r>
    </w:p>
    <w:p w14:paraId="4967B4FA" w14:textId="77777777" w:rsidR="00AA08B7" w:rsidRPr="00654BF9" w:rsidRDefault="00AA08B7" w:rsidP="00AA08B7">
      <w:pPr>
        <w:pStyle w:val="Prrafodelista"/>
        <w:rPr>
          <w:rFonts w:ascii="Palatino Linotype" w:eastAsia="Calibri" w:hAnsi="Palatino Linotype" w:cs="Arial"/>
          <w:sz w:val="24"/>
        </w:rPr>
      </w:pPr>
    </w:p>
    <w:p w14:paraId="740A478C" w14:textId="77777777" w:rsidR="00AA08B7" w:rsidRPr="00654BF9" w:rsidRDefault="00AA08B7" w:rsidP="00AA08B7">
      <w:pPr>
        <w:tabs>
          <w:tab w:val="left" w:pos="567"/>
        </w:tabs>
        <w:spacing w:line="360" w:lineRule="auto"/>
        <w:jc w:val="both"/>
        <w:rPr>
          <w:rFonts w:ascii="Palatino Linotype" w:eastAsia="Calibri" w:hAnsi="Palatino Linotype" w:cs="Arial"/>
        </w:rPr>
      </w:pPr>
    </w:p>
    <w:p w14:paraId="1D54D9F6" w14:textId="77777777" w:rsidR="00DA3575" w:rsidRPr="00654BF9" w:rsidRDefault="00DA3575" w:rsidP="00DA3575">
      <w:pPr>
        <w:pStyle w:val="Ttulo1"/>
        <w:jc w:val="center"/>
        <w:rPr>
          <w:rFonts w:ascii="Palatino Linotype" w:hAnsi="Palatino Linotype"/>
          <w:b/>
          <w:color w:val="auto"/>
          <w:sz w:val="24"/>
          <w:szCs w:val="24"/>
        </w:rPr>
      </w:pPr>
      <w:bookmarkStart w:id="17" w:name="_Toc4061692"/>
      <w:bookmarkStart w:id="18" w:name="_Toc486525261"/>
      <w:bookmarkStart w:id="19" w:name="_Toc445745148"/>
      <w:bookmarkStart w:id="20" w:name="_Toc447699324"/>
      <w:bookmarkStart w:id="21" w:name="_Toc87549684"/>
      <w:r w:rsidRPr="00654BF9">
        <w:rPr>
          <w:rFonts w:ascii="Palatino Linotype" w:hAnsi="Palatino Linotype"/>
          <w:b/>
          <w:color w:val="auto"/>
          <w:sz w:val="24"/>
          <w:szCs w:val="24"/>
        </w:rPr>
        <w:lastRenderedPageBreak/>
        <w:t>R E S O L U T I V O S</w:t>
      </w:r>
      <w:bookmarkEnd w:id="17"/>
      <w:bookmarkEnd w:id="18"/>
      <w:bookmarkEnd w:id="19"/>
      <w:bookmarkEnd w:id="20"/>
      <w:bookmarkEnd w:id="21"/>
    </w:p>
    <w:p w14:paraId="5B3A86F6" w14:textId="77777777" w:rsidR="00DA3575" w:rsidRPr="00654BF9" w:rsidRDefault="00DA3575" w:rsidP="00DA3575">
      <w:pPr>
        <w:keepNext/>
        <w:keepLines/>
        <w:spacing w:line="360" w:lineRule="auto"/>
        <w:jc w:val="center"/>
        <w:outlineLvl w:val="0"/>
        <w:rPr>
          <w:rFonts w:ascii="Palatino Linotype" w:hAnsi="Palatino Linotype" w:cstheme="majorBidi"/>
          <w:b/>
          <w:bCs/>
        </w:rPr>
      </w:pPr>
    </w:p>
    <w:p w14:paraId="2D99CF24" w14:textId="72141D4F" w:rsidR="00DA3575" w:rsidRPr="00654BF9" w:rsidRDefault="00DA3575" w:rsidP="00DA3575">
      <w:pPr>
        <w:spacing w:line="360" w:lineRule="auto"/>
        <w:jc w:val="both"/>
        <w:rPr>
          <w:rFonts w:ascii="Palatino Linotype" w:hAnsi="Palatino Linotype"/>
        </w:rPr>
      </w:pPr>
      <w:r w:rsidRPr="00654BF9">
        <w:rPr>
          <w:rFonts w:ascii="Palatino Linotype" w:hAnsi="Palatino Linotype" w:cs="Arial"/>
          <w:b/>
        </w:rPr>
        <w:t xml:space="preserve">PRIMERO. </w:t>
      </w:r>
      <w:r w:rsidRPr="00654BF9">
        <w:rPr>
          <w:rFonts w:ascii="Palatino Linotype" w:hAnsi="Palatino Linotype" w:cs="Arial"/>
        </w:rPr>
        <w:t>Resultan infundadas las</w:t>
      </w:r>
      <w:r w:rsidRPr="00654BF9">
        <w:rPr>
          <w:rFonts w:ascii="Palatino Linotype" w:hAnsi="Palatino Linotype" w:cs="Arial"/>
          <w:b/>
        </w:rPr>
        <w:t xml:space="preserve"> </w:t>
      </w:r>
      <w:r w:rsidRPr="00654BF9">
        <w:rPr>
          <w:rFonts w:ascii="Palatino Linotype" w:hAnsi="Palatino Linotype" w:cs="Arial"/>
          <w:lang w:val="es-ES"/>
        </w:rPr>
        <w:t xml:space="preserve">razones o motivos de inconformidad hechos valer </w:t>
      </w:r>
      <w:r w:rsidRPr="00654BF9">
        <w:rPr>
          <w:rFonts w:ascii="Palatino Linotype" w:eastAsia="Calibri" w:hAnsi="Palatino Linotype" w:cs="Arial"/>
          <w:lang w:val="es-ES"/>
        </w:rPr>
        <w:t xml:space="preserve">en el recurso de revisión </w:t>
      </w:r>
      <w:r w:rsidRPr="00654BF9">
        <w:rPr>
          <w:rFonts w:ascii="Palatino Linotype" w:eastAsia="Calibri" w:hAnsi="Palatino Linotype" w:cs="Tahoma"/>
          <w:b/>
          <w:lang w:eastAsia="en-US"/>
        </w:rPr>
        <w:t>02783/INFOEM/IP/RR/2023</w:t>
      </w:r>
      <w:r w:rsidR="00AA08B7" w:rsidRPr="00654BF9">
        <w:rPr>
          <w:rFonts w:ascii="Palatino Linotype" w:eastAsia="Calibri" w:hAnsi="Palatino Linotype" w:cs="Tahoma"/>
          <w:b/>
          <w:lang w:eastAsia="en-US"/>
        </w:rPr>
        <w:t>,</w:t>
      </w:r>
      <w:r w:rsidRPr="00654BF9">
        <w:rPr>
          <w:rFonts w:ascii="Palatino Linotype" w:hAnsi="Palatino Linotype"/>
          <w:b/>
        </w:rPr>
        <w:t xml:space="preserve"> </w:t>
      </w:r>
      <w:r w:rsidRPr="00654BF9">
        <w:rPr>
          <w:rFonts w:ascii="Palatino Linotype" w:hAnsi="Palatino Linotype"/>
        </w:rPr>
        <w:t>en términos del</w:t>
      </w:r>
      <w:r w:rsidR="00AA08B7" w:rsidRPr="00654BF9">
        <w:rPr>
          <w:rFonts w:ascii="Palatino Linotype" w:hAnsi="Palatino Linotype"/>
          <w:b/>
          <w:bCs/>
        </w:rPr>
        <w:t xml:space="preserve"> c</w:t>
      </w:r>
      <w:r w:rsidRPr="00654BF9">
        <w:rPr>
          <w:rFonts w:ascii="Palatino Linotype" w:hAnsi="Palatino Linotype"/>
          <w:b/>
          <w:bCs/>
        </w:rPr>
        <w:t>onsiderando</w:t>
      </w:r>
      <w:r w:rsidRPr="00654BF9">
        <w:rPr>
          <w:rFonts w:ascii="Palatino Linotype" w:hAnsi="Palatino Linotype"/>
        </w:rPr>
        <w:t xml:space="preserve"> </w:t>
      </w:r>
      <w:r w:rsidRPr="00654BF9">
        <w:rPr>
          <w:rFonts w:ascii="Palatino Linotype" w:hAnsi="Palatino Linotype"/>
          <w:b/>
        </w:rPr>
        <w:t>CUARTO</w:t>
      </w:r>
      <w:r w:rsidRPr="00654BF9">
        <w:rPr>
          <w:rFonts w:ascii="Palatino Linotype" w:hAnsi="Palatino Linotype"/>
        </w:rPr>
        <w:t xml:space="preserve"> de la presente resolución.</w:t>
      </w:r>
    </w:p>
    <w:p w14:paraId="00AC7285" w14:textId="77777777" w:rsidR="00DA3575" w:rsidRPr="00654BF9" w:rsidRDefault="00DA3575" w:rsidP="00DA3575">
      <w:pPr>
        <w:spacing w:line="360" w:lineRule="auto"/>
        <w:contextualSpacing/>
        <w:jc w:val="both"/>
        <w:rPr>
          <w:rFonts w:ascii="Palatino Linotype" w:eastAsia="Calibri" w:hAnsi="Palatino Linotype" w:cs="Arial"/>
          <w:b/>
          <w:bCs/>
          <w:lang w:val="es-ES"/>
        </w:rPr>
      </w:pPr>
    </w:p>
    <w:p w14:paraId="72B21501" w14:textId="77777777" w:rsidR="00DA3575" w:rsidRPr="00654BF9" w:rsidRDefault="00DA3575" w:rsidP="00DA3575">
      <w:pPr>
        <w:spacing w:line="360" w:lineRule="auto"/>
        <w:contextualSpacing/>
        <w:jc w:val="both"/>
        <w:rPr>
          <w:rFonts w:ascii="Palatino Linotype" w:eastAsia="Calibri" w:hAnsi="Palatino Linotype" w:cs="Arial"/>
        </w:rPr>
      </w:pPr>
      <w:r w:rsidRPr="00654BF9">
        <w:rPr>
          <w:rFonts w:ascii="Palatino Linotype" w:eastAsia="Calibri" w:hAnsi="Palatino Linotype" w:cs="Arial"/>
          <w:b/>
          <w:bCs/>
          <w:lang w:val="es-ES"/>
        </w:rPr>
        <w:t xml:space="preserve">SEGUNDO. </w:t>
      </w:r>
      <w:r w:rsidRPr="00654BF9">
        <w:rPr>
          <w:rFonts w:ascii="Palatino Linotype" w:eastAsia="Calibri" w:hAnsi="Palatino Linotype" w:cs="Arial"/>
          <w:lang w:val="es-ES"/>
        </w:rPr>
        <w:t xml:space="preserve">Se </w:t>
      </w:r>
      <w:r w:rsidRPr="00654BF9">
        <w:rPr>
          <w:rFonts w:ascii="Palatino Linotype" w:eastAsia="Calibri" w:hAnsi="Palatino Linotype" w:cs="Arial"/>
          <w:b/>
          <w:lang w:val="es-ES"/>
        </w:rPr>
        <w:t>CONFIRMA</w:t>
      </w:r>
      <w:r w:rsidRPr="00654BF9">
        <w:rPr>
          <w:rFonts w:ascii="Palatino Linotype" w:eastAsia="Calibri" w:hAnsi="Palatino Linotype" w:cs="Arial"/>
          <w:lang w:val="es-ES"/>
        </w:rPr>
        <w:t xml:space="preserve"> la respuesta emitida por el </w:t>
      </w:r>
      <w:r w:rsidRPr="00654BF9">
        <w:rPr>
          <w:rFonts w:ascii="Palatino Linotype" w:eastAsia="Calibri" w:hAnsi="Palatino Linotype" w:cs="Arial"/>
        </w:rPr>
        <w:t>Instituto Hacendario del Estado de México</w:t>
      </w:r>
      <w:r w:rsidRPr="00654BF9">
        <w:rPr>
          <w:rFonts w:ascii="Palatino Linotype" w:eastAsia="Calibri" w:hAnsi="Palatino Linotype" w:cs="Arial"/>
          <w:bCs/>
        </w:rPr>
        <w:t xml:space="preserve"> a la solicitud </w:t>
      </w:r>
      <w:bookmarkStart w:id="22" w:name="_Toc460947013"/>
      <w:r w:rsidRPr="00654BF9">
        <w:rPr>
          <w:rFonts w:ascii="Palatino Linotype" w:hAnsi="Palatino Linotype" w:cs="Arial"/>
          <w:b/>
          <w:lang w:val="es-ES"/>
        </w:rPr>
        <w:t>00048/IHAEM/IP/2023</w:t>
      </w:r>
      <w:r w:rsidRPr="00654BF9">
        <w:rPr>
          <w:rFonts w:ascii="Palatino Linotype" w:eastAsia="Calibri" w:hAnsi="Palatino Linotype" w:cs="Arial"/>
        </w:rPr>
        <w:t>.</w:t>
      </w:r>
    </w:p>
    <w:p w14:paraId="34DCCC83" w14:textId="77777777" w:rsidR="00DA3575" w:rsidRPr="00654BF9" w:rsidRDefault="00DA3575" w:rsidP="00DA3575">
      <w:pPr>
        <w:tabs>
          <w:tab w:val="left" w:pos="993"/>
        </w:tabs>
        <w:spacing w:line="360" w:lineRule="auto"/>
        <w:ind w:right="567"/>
        <w:jc w:val="both"/>
        <w:rPr>
          <w:rFonts w:ascii="Palatino Linotype" w:eastAsia="Calibri" w:hAnsi="Palatino Linotype" w:cs="Arial"/>
        </w:rPr>
      </w:pPr>
    </w:p>
    <w:p w14:paraId="159E9A6E" w14:textId="77777777" w:rsidR="00DA3575" w:rsidRPr="00654BF9" w:rsidRDefault="00DA3575" w:rsidP="00DA3575">
      <w:pPr>
        <w:tabs>
          <w:tab w:val="left" w:pos="8080"/>
        </w:tabs>
        <w:spacing w:line="360" w:lineRule="auto"/>
        <w:ind w:right="49"/>
        <w:contextualSpacing/>
        <w:jc w:val="both"/>
        <w:rPr>
          <w:rFonts w:ascii="Palatino Linotype" w:eastAsia="Palatino Linotype" w:hAnsi="Palatino Linotype" w:cs="Palatino Linotype"/>
          <w:b/>
        </w:rPr>
      </w:pPr>
      <w:r w:rsidRPr="00654BF9">
        <w:rPr>
          <w:rFonts w:ascii="Palatino Linotype" w:eastAsia="MS Mincho" w:hAnsi="Palatino Linotype"/>
          <w:b/>
          <w:color w:val="000000"/>
        </w:rPr>
        <w:t>TERCERO.</w:t>
      </w:r>
      <w:r w:rsidRPr="00654BF9">
        <w:rPr>
          <w:rFonts w:ascii="Palatino Linotype" w:eastAsia="MS Mincho" w:hAnsi="Palatino Linotype"/>
          <w:color w:val="000000"/>
        </w:rPr>
        <w:t xml:space="preserve"> </w:t>
      </w:r>
      <w:bookmarkEnd w:id="22"/>
      <w:r w:rsidRPr="00654BF9">
        <w:rPr>
          <w:rFonts w:ascii="Palatino Linotype" w:eastAsia="Palatino Linotype" w:hAnsi="Palatino Linotype" w:cs="Palatino Linotype"/>
          <w:b/>
        </w:rPr>
        <w:t xml:space="preserve">Notifíquese, </w:t>
      </w:r>
      <w:r w:rsidRPr="00654BF9">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654BF9">
        <w:rPr>
          <w:rFonts w:ascii="Palatino Linotype" w:eastAsia="Palatino Linotype" w:hAnsi="Palatino Linotype" w:cs="Palatino Linotype"/>
          <w:b/>
        </w:rPr>
        <w:t>SUJETO OBLIGADO.</w:t>
      </w:r>
    </w:p>
    <w:p w14:paraId="00972377" w14:textId="77777777" w:rsidR="00DA3575" w:rsidRPr="00654BF9" w:rsidRDefault="00DA3575" w:rsidP="00DA3575">
      <w:pPr>
        <w:tabs>
          <w:tab w:val="left" w:pos="8080"/>
        </w:tabs>
        <w:spacing w:line="360" w:lineRule="auto"/>
        <w:ind w:right="49"/>
        <w:contextualSpacing/>
        <w:jc w:val="both"/>
        <w:rPr>
          <w:rFonts w:ascii="Palatino Linotype" w:eastAsia="Palatino Linotype" w:hAnsi="Palatino Linotype" w:cs="Palatino Linotype"/>
          <w:b/>
        </w:rPr>
      </w:pPr>
    </w:p>
    <w:p w14:paraId="413833DE" w14:textId="77777777" w:rsidR="00DA3575" w:rsidRPr="00654BF9" w:rsidRDefault="00DA3575" w:rsidP="00DA3575">
      <w:pPr>
        <w:shd w:val="clear" w:color="auto" w:fill="FFFFFF"/>
        <w:spacing w:line="360" w:lineRule="auto"/>
        <w:jc w:val="both"/>
        <w:rPr>
          <w:rFonts w:ascii="Palatino Linotype" w:hAnsi="Palatino Linotype"/>
        </w:rPr>
      </w:pPr>
      <w:r w:rsidRPr="00654BF9">
        <w:rPr>
          <w:rFonts w:ascii="Palatino Linotype" w:hAnsi="Palatino Linotype" w:cs="Arial"/>
          <w:b/>
        </w:rPr>
        <w:t xml:space="preserve">CUARTO. </w:t>
      </w:r>
      <w:r w:rsidRPr="00654BF9">
        <w:rPr>
          <w:rFonts w:ascii="Palatino Linotype" w:hAnsi="Palatino Linotype"/>
          <w:b/>
          <w:bCs/>
          <w:color w:val="222222"/>
          <w:lang w:val="es-ES"/>
        </w:rPr>
        <w:t>Notifíquese al</w:t>
      </w:r>
      <w:r w:rsidRPr="00654BF9">
        <w:rPr>
          <w:rFonts w:ascii="Palatino Linotype" w:hAnsi="Palatino Linotype"/>
          <w:b/>
        </w:rPr>
        <w:t xml:space="preserve"> RECURRENTE</w:t>
      </w:r>
      <w:r w:rsidRPr="00654BF9">
        <w:rPr>
          <w:rFonts w:ascii="Palatino Linotype" w:hAnsi="Palatino Linotype"/>
        </w:rPr>
        <w:t xml:space="preserve"> la presente resolución, </w:t>
      </w:r>
      <w:r w:rsidRPr="00654BF9">
        <w:rPr>
          <w:rFonts w:ascii="Palatino Linotype" w:eastAsia="Palatino Linotype" w:hAnsi="Palatino Linotype" w:cs="Palatino Linotype"/>
        </w:rPr>
        <w:t>vía Sistema de Acceso a la Información Mexiquense (SAIMEX).</w:t>
      </w:r>
    </w:p>
    <w:p w14:paraId="242AA8DD" w14:textId="77777777" w:rsidR="00DA3575" w:rsidRPr="00654BF9" w:rsidRDefault="00DA3575" w:rsidP="00DA3575">
      <w:pPr>
        <w:shd w:val="clear" w:color="auto" w:fill="FFFFFF"/>
        <w:spacing w:line="360" w:lineRule="auto"/>
        <w:jc w:val="both"/>
        <w:rPr>
          <w:rFonts w:ascii="Palatino Linotype" w:hAnsi="Palatino Linotype"/>
        </w:rPr>
      </w:pPr>
    </w:p>
    <w:p w14:paraId="139CE3BB" w14:textId="77777777" w:rsidR="00DA3575" w:rsidRPr="00654BF9" w:rsidRDefault="00DA3575" w:rsidP="00DA3575">
      <w:pPr>
        <w:spacing w:line="360" w:lineRule="auto"/>
        <w:jc w:val="both"/>
        <w:rPr>
          <w:rFonts w:ascii="Palatino Linotype" w:eastAsia="MS Mincho" w:hAnsi="Palatino Linotype"/>
          <w:lang w:val="es-ES"/>
        </w:rPr>
      </w:pPr>
      <w:r w:rsidRPr="00654BF9">
        <w:rPr>
          <w:rFonts w:ascii="Palatino Linotype" w:eastAsia="MS Mincho" w:hAnsi="Palatino Linotype"/>
          <w:b/>
        </w:rPr>
        <w:t>QUINTO.</w:t>
      </w:r>
      <w:r w:rsidRPr="00654BF9">
        <w:rPr>
          <w:rFonts w:ascii="Palatino Linotype" w:eastAsia="MS Mincho" w:hAnsi="Palatino Linotype"/>
        </w:rPr>
        <w:t xml:space="preserve"> </w:t>
      </w:r>
      <w:r w:rsidRPr="00654BF9">
        <w:rPr>
          <w:rFonts w:ascii="Palatino Linotype" w:eastAsia="MS Mincho" w:hAnsi="Palatino Linotype"/>
          <w:lang w:val="es-ES"/>
        </w:rPr>
        <w:t xml:space="preserve">Se hace del conocimiento del </w:t>
      </w:r>
      <w:r w:rsidRPr="00654BF9">
        <w:rPr>
          <w:rFonts w:ascii="Palatino Linotype" w:eastAsia="MS Mincho" w:hAnsi="Palatino Linotype"/>
          <w:b/>
          <w:lang w:val="es-ES"/>
        </w:rPr>
        <w:t>RECURRENTE</w:t>
      </w:r>
      <w:r w:rsidRPr="00654BF9">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654BF9">
        <w:rPr>
          <w:rFonts w:ascii="Palatino Linotype" w:eastAsia="MS Mincho" w:hAnsi="Palatino Linotype"/>
          <w:bCs/>
          <w:lang w:val="es-ES"/>
        </w:rPr>
        <w:t>vía juicio de amparo</w:t>
      </w:r>
      <w:r w:rsidRPr="00654BF9">
        <w:rPr>
          <w:rFonts w:ascii="Palatino Linotype" w:eastAsia="MS Mincho" w:hAnsi="Palatino Linotype"/>
          <w:lang w:val="es-ES"/>
        </w:rPr>
        <w:t xml:space="preserve"> en los términos de las leyes aplicables.</w:t>
      </w:r>
    </w:p>
    <w:bookmarkEnd w:id="9"/>
    <w:p w14:paraId="2D222139" w14:textId="7A8DA52D" w:rsidR="00AA08B7" w:rsidRPr="00AA08B7" w:rsidRDefault="00AA08B7" w:rsidP="00AA08B7">
      <w:pPr>
        <w:spacing w:before="240" w:after="240" w:line="360" w:lineRule="auto"/>
        <w:ind w:firstLine="1"/>
        <w:jc w:val="both"/>
        <w:rPr>
          <w:rFonts w:ascii="Palatino Linotype" w:hAnsi="Palatino Linotype"/>
          <w:smallCaps/>
        </w:rPr>
      </w:pPr>
      <w:r w:rsidRPr="00654BF9">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D4649E" w:rsidRPr="00654BF9">
        <w:rPr>
          <w:rStyle w:val="Referenciasutil"/>
          <w:rFonts w:ascii="Palatino Linotype" w:hAnsi="Palatino Linotype"/>
          <w:color w:val="auto"/>
        </w:rPr>
        <w:t xml:space="preserve"> NORIEGA </w:t>
      </w:r>
      <w:r w:rsidRPr="00654BF9">
        <w:rPr>
          <w:rStyle w:val="Referenciasutil"/>
          <w:rFonts w:ascii="Palatino Linotype" w:hAnsi="Palatino Linotype"/>
          <w:color w:val="auto"/>
        </w:rPr>
        <w:t xml:space="preserve">Y GUADALUPE RAMÍREZ PEÑA; EN LA </w:t>
      </w:r>
      <w:r w:rsidR="00D4649E" w:rsidRPr="00654BF9">
        <w:rPr>
          <w:rStyle w:val="Referenciasutil"/>
          <w:rFonts w:ascii="Palatino Linotype" w:hAnsi="Palatino Linotype"/>
          <w:color w:val="auto"/>
        </w:rPr>
        <w:t>SEXTA</w:t>
      </w:r>
      <w:r w:rsidRPr="00654BF9">
        <w:rPr>
          <w:rStyle w:val="Referenciasutil"/>
          <w:rFonts w:ascii="Palatino Linotype" w:hAnsi="Palatino Linotype"/>
          <w:color w:val="auto"/>
        </w:rPr>
        <w:t xml:space="preserve"> SESIÓN ORDINARIA CELEBRADA EL </w:t>
      </w:r>
      <w:r w:rsidR="00D4649E" w:rsidRPr="00654BF9">
        <w:rPr>
          <w:rStyle w:val="Referenciasutil"/>
          <w:rFonts w:ascii="Palatino Linotype" w:hAnsi="Palatino Linotype"/>
          <w:color w:val="auto"/>
        </w:rPr>
        <w:t>VEINTIUNO (2</w:t>
      </w:r>
      <w:r w:rsidRPr="00654BF9">
        <w:rPr>
          <w:rStyle w:val="Referenciasutil"/>
          <w:rFonts w:ascii="Palatino Linotype" w:hAnsi="Palatino Linotype"/>
          <w:color w:val="auto"/>
        </w:rPr>
        <w:t xml:space="preserve">1) DE </w:t>
      </w:r>
      <w:r w:rsidR="00D4649E" w:rsidRPr="00654BF9">
        <w:rPr>
          <w:rStyle w:val="Referenciasutil"/>
          <w:rFonts w:ascii="Palatino Linotype" w:hAnsi="Palatino Linotype"/>
          <w:color w:val="auto"/>
        </w:rPr>
        <w:t>FEBRERO</w:t>
      </w:r>
      <w:r w:rsidRPr="00654BF9">
        <w:rPr>
          <w:rStyle w:val="Referenciasutil"/>
          <w:rFonts w:ascii="Palatino Linotype" w:hAnsi="Palatino Linotype"/>
          <w:color w:val="auto"/>
        </w:rPr>
        <w:t xml:space="preserve"> DE DOS MIL VEIN</w:t>
      </w:r>
      <w:r w:rsidR="00D4649E" w:rsidRPr="00654BF9">
        <w:rPr>
          <w:rStyle w:val="Referenciasutil"/>
          <w:rFonts w:ascii="Palatino Linotype" w:hAnsi="Palatino Linotype"/>
          <w:color w:val="auto"/>
        </w:rPr>
        <w:t>TICUATRO</w:t>
      </w:r>
      <w:r w:rsidRPr="00654BF9">
        <w:rPr>
          <w:rStyle w:val="Referenciasutil"/>
          <w:rFonts w:ascii="Palatino Linotype" w:hAnsi="Palatino Linotype"/>
          <w:color w:val="auto"/>
        </w:rPr>
        <w:t>, ANTE EL SECRETARIO TÉCNICO DEL PLENO ALEXIS TAPIA RAMÍREZ.</w:t>
      </w:r>
      <w:r w:rsidRPr="00AA08B7">
        <w:rPr>
          <w:rStyle w:val="Referenciasutil"/>
          <w:rFonts w:ascii="Palatino Linotype" w:hAnsi="Palatino Linotype"/>
          <w:color w:val="auto"/>
        </w:rPr>
        <w:t xml:space="preserve"> </w:t>
      </w:r>
    </w:p>
    <w:p w14:paraId="6D10D57F" w14:textId="77777777" w:rsidR="005000AA" w:rsidRPr="00BB1EDA" w:rsidRDefault="005000AA" w:rsidP="005000AA">
      <w:pPr>
        <w:spacing w:before="240" w:after="360" w:line="360" w:lineRule="auto"/>
        <w:jc w:val="both"/>
        <w:rPr>
          <w:rFonts w:ascii="Palatino Linotype" w:hAnsi="Palatino Linotype"/>
          <w:color w:val="222222"/>
          <w:lang w:val="es-ES"/>
        </w:rPr>
      </w:pPr>
    </w:p>
    <w:p w14:paraId="613D5394" w14:textId="77777777" w:rsidR="00DF54E4" w:rsidRPr="00BB1EDA" w:rsidRDefault="00DF54E4" w:rsidP="005000AA">
      <w:pPr>
        <w:spacing w:before="240" w:after="360" w:line="360" w:lineRule="auto"/>
        <w:jc w:val="both"/>
        <w:rPr>
          <w:rFonts w:ascii="Palatino Linotype" w:hAnsi="Palatino Linotype"/>
          <w:color w:val="222222"/>
          <w:lang w:val="es-ES"/>
        </w:rPr>
      </w:pPr>
    </w:p>
    <w:p w14:paraId="08BC2E9C" w14:textId="77777777" w:rsidR="00DF54E4" w:rsidRPr="00BB1EDA" w:rsidRDefault="00DF54E4" w:rsidP="005000AA">
      <w:pPr>
        <w:spacing w:before="240" w:after="360" w:line="360" w:lineRule="auto"/>
        <w:jc w:val="both"/>
        <w:rPr>
          <w:rFonts w:ascii="Palatino Linotype" w:hAnsi="Palatino Linotype"/>
          <w:color w:val="222222"/>
          <w:lang w:val="es-ES"/>
        </w:rPr>
      </w:pPr>
    </w:p>
    <w:p w14:paraId="3654C1FB" w14:textId="77777777" w:rsidR="00DF54E4" w:rsidRPr="00BB1EDA" w:rsidRDefault="00DF54E4" w:rsidP="005000AA">
      <w:pPr>
        <w:spacing w:before="240" w:after="360" w:line="360" w:lineRule="auto"/>
        <w:jc w:val="both"/>
        <w:rPr>
          <w:rFonts w:ascii="Palatino Linotype" w:hAnsi="Palatino Linotype"/>
          <w:color w:val="222222"/>
          <w:lang w:val="es-ES"/>
        </w:rPr>
      </w:pPr>
    </w:p>
    <w:p w14:paraId="6CA29392" w14:textId="77777777" w:rsidR="00DF54E4" w:rsidRPr="00BB1EDA" w:rsidRDefault="00DF54E4" w:rsidP="005000AA">
      <w:pPr>
        <w:spacing w:before="240" w:after="360" w:line="360" w:lineRule="auto"/>
        <w:jc w:val="both"/>
        <w:rPr>
          <w:rFonts w:ascii="Palatino Linotype" w:hAnsi="Palatino Linotype"/>
          <w:color w:val="222222"/>
          <w:lang w:val="es-ES"/>
        </w:rPr>
      </w:pPr>
    </w:p>
    <w:p w14:paraId="34043CA1" w14:textId="77777777" w:rsidR="00DF54E4" w:rsidRPr="00BB1EDA" w:rsidRDefault="00DF54E4" w:rsidP="005000AA">
      <w:pPr>
        <w:spacing w:before="240" w:after="360" w:line="360" w:lineRule="auto"/>
        <w:jc w:val="both"/>
        <w:rPr>
          <w:rFonts w:ascii="Palatino Linotype" w:hAnsi="Palatino Linotype"/>
          <w:color w:val="222222"/>
          <w:lang w:val="es-ES"/>
        </w:rPr>
      </w:pPr>
    </w:p>
    <w:p w14:paraId="2196B83E" w14:textId="77777777" w:rsidR="00DF54E4" w:rsidRPr="00BB1EDA" w:rsidRDefault="00DF54E4" w:rsidP="005000AA">
      <w:pPr>
        <w:spacing w:before="240" w:after="360" w:line="360" w:lineRule="auto"/>
        <w:jc w:val="both"/>
        <w:rPr>
          <w:rFonts w:ascii="Palatino Linotype" w:hAnsi="Palatino Linotype"/>
          <w:color w:val="222222"/>
          <w:lang w:val="es-ES"/>
        </w:rPr>
      </w:pPr>
    </w:p>
    <w:p w14:paraId="2E26EE81" w14:textId="77777777" w:rsidR="00DF54E4" w:rsidRPr="00BB1EDA" w:rsidRDefault="00DF54E4" w:rsidP="005000AA">
      <w:pPr>
        <w:spacing w:before="240" w:after="360" w:line="360" w:lineRule="auto"/>
        <w:jc w:val="both"/>
        <w:rPr>
          <w:rFonts w:ascii="Palatino Linotype" w:hAnsi="Palatino Linotype"/>
          <w:color w:val="222222"/>
          <w:lang w:val="es-ES"/>
        </w:rPr>
      </w:pPr>
    </w:p>
    <w:p w14:paraId="26988562" w14:textId="77777777" w:rsidR="00DF54E4" w:rsidRPr="00BB1EDA" w:rsidRDefault="00DF54E4" w:rsidP="005000AA">
      <w:pPr>
        <w:spacing w:before="240" w:after="360" w:line="360" w:lineRule="auto"/>
        <w:jc w:val="both"/>
        <w:rPr>
          <w:rFonts w:ascii="Palatino Linotype" w:hAnsi="Palatino Linotype"/>
          <w:color w:val="222222"/>
          <w:lang w:val="es-ES"/>
        </w:rPr>
      </w:pPr>
    </w:p>
    <w:sectPr w:rsidR="00DF54E4" w:rsidRPr="00BB1EDA">
      <w:headerReference w:type="even" r:id="rId12"/>
      <w:headerReference w:type="default" r:id="rId13"/>
      <w:footerReference w:type="default" r:id="rId14"/>
      <w:headerReference w:type="first" r:id="rId15"/>
      <w:footerReference w:type="first" r:id="rId16"/>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07C3" w14:textId="77777777" w:rsidR="00E6227B" w:rsidRDefault="00E6227B">
      <w:r>
        <w:separator/>
      </w:r>
    </w:p>
  </w:endnote>
  <w:endnote w:type="continuationSeparator" w:id="0">
    <w:p w14:paraId="70AC8C75" w14:textId="77777777" w:rsidR="00E6227B" w:rsidRDefault="00E6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205228" w:rsidRDefault="00205228">
            <w:pPr>
              <w:pStyle w:val="Piedepgina"/>
              <w:jc w:val="right"/>
            </w:pPr>
          </w:p>
          <w:p w14:paraId="1F7A191C" w14:textId="2A69F491" w:rsidR="00205228" w:rsidRDefault="00205228">
            <w:pPr>
              <w:pStyle w:val="Piedepgina"/>
              <w:jc w:val="right"/>
            </w:pPr>
            <w:r>
              <w:rPr>
                <w:lang w:val="es-ES"/>
              </w:rPr>
              <w:t xml:space="preserve">Página </w:t>
            </w:r>
            <w:r>
              <w:rPr>
                <w:b/>
                <w:bCs/>
              </w:rPr>
              <w:fldChar w:fldCharType="begin"/>
            </w:r>
            <w:r>
              <w:rPr>
                <w:b/>
                <w:bCs/>
              </w:rPr>
              <w:instrText>PAGE</w:instrText>
            </w:r>
            <w:r>
              <w:rPr>
                <w:b/>
                <w:bCs/>
              </w:rPr>
              <w:fldChar w:fldCharType="separate"/>
            </w:r>
            <w:r w:rsidR="00D4649E">
              <w:rPr>
                <w:b/>
                <w:bCs/>
                <w:noProof/>
              </w:rPr>
              <w:t>35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4649E">
              <w:rPr>
                <w:b/>
                <w:bCs/>
                <w:noProof/>
              </w:rPr>
              <w:t>37</w:t>
            </w:r>
            <w:r>
              <w:rPr>
                <w:b/>
                <w:bCs/>
              </w:rPr>
              <w:fldChar w:fldCharType="end"/>
            </w:r>
          </w:p>
        </w:sdtContent>
      </w:sdt>
    </w:sdtContent>
  </w:sdt>
  <w:p w14:paraId="2A221972" w14:textId="77777777" w:rsidR="00205228" w:rsidRDefault="00205228">
    <w:pPr>
      <w:pStyle w:val="Piedepgina"/>
    </w:pPr>
  </w:p>
  <w:p w14:paraId="1D6FF208" w14:textId="77777777" w:rsidR="00205228" w:rsidRDefault="00205228"/>
  <w:p w14:paraId="70055CD7" w14:textId="77777777" w:rsidR="00205228" w:rsidRDefault="00205228"/>
  <w:p w14:paraId="5452645F" w14:textId="77777777" w:rsidR="00205228" w:rsidRDefault="002052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205228" w:rsidRDefault="00205228">
            <w:pPr>
              <w:pStyle w:val="Piedepgina"/>
              <w:jc w:val="right"/>
            </w:pPr>
            <w:r>
              <w:rPr>
                <w:lang w:val="es-ES"/>
              </w:rPr>
              <w:t xml:space="preserve">Página </w:t>
            </w:r>
            <w:r>
              <w:rPr>
                <w:b/>
                <w:bCs/>
              </w:rPr>
              <w:fldChar w:fldCharType="begin"/>
            </w:r>
            <w:r>
              <w:rPr>
                <w:b/>
                <w:bCs/>
              </w:rPr>
              <w:instrText>PAGE</w:instrText>
            </w:r>
            <w:r>
              <w:rPr>
                <w:b/>
                <w:bCs/>
              </w:rPr>
              <w:fldChar w:fldCharType="separate"/>
            </w:r>
            <w:r w:rsidR="00D4649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4649E">
              <w:rPr>
                <w:b/>
                <w:bCs/>
                <w:noProof/>
              </w:rPr>
              <w:t>37</w:t>
            </w:r>
            <w:r>
              <w:rPr>
                <w:b/>
                <w:bCs/>
              </w:rPr>
              <w:fldChar w:fldCharType="end"/>
            </w:r>
          </w:p>
        </w:sdtContent>
      </w:sdt>
    </w:sdtContent>
  </w:sdt>
  <w:p w14:paraId="2D12AEB2" w14:textId="77777777" w:rsidR="00205228" w:rsidRDefault="00205228">
    <w:pPr>
      <w:pStyle w:val="Piedepgina"/>
    </w:pPr>
  </w:p>
  <w:p w14:paraId="54227169" w14:textId="77777777" w:rsidR="00205228" w:rsidRDefault="00205228"/>
  <w:p w14:paraId="7DE40FB1" w14:textId="77777777" w:rsidR="00205228" w:rsidRDefault="00205228"/>
  <w:p w14:paraId="33755E87" w14:textId="77777777" w:rsidR="00205228" w:rsidRDefault="002052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E70" w14:textId="77777777" w:rsidR="00E6227B" w:rsidRDefault="00E6227B">
      <w:r>
        <w:separator/>
      </w:r>
    </w:p>
  </w:footnote>
  <w:footnote w:type="continuationSeparator" w:id="0">
    <w:p w14:paraId="758F3217" w14:textId="77777777" w:rsidR="00E6227B" w:rsidRDefault="00E6227B">
      <w:r>
        <w:continuationSeparator/>
      </w:r>
    </w:p>
  </w:footnote>
  <w:footnote w:id="1">
    <w:p w14:paraId="625BCC19" w14:textId="77777777" w:rsidR="00205228" w:rsidRDefault="00205228" w:rsidP="00030C87">
      <w:pPr>
        <w:pStyle w:val="Textonotapie"/>
      </w:pPr>
      <w:r>
        <w:rPr>
          <w:rStyle w:val="Refdenotaalpie"/>
        </w:rPr>
        <w:footnoteRef/>
      </w:r>
      <w:r>
        <w:t xml:space="preserve"> Convención Americana sobre Derechos Humanos. Artículo 13.</w:t>
      </w:r>
    </w:p>
  </w:footnote>
  <w:footnote w:id="2">
    <w:p w14:paraId="76B1CB8C" w14:textId="77777777" w:rsidR="00205228" w:rsidRDefault="00205228"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205228" w:rsidRDefault="00205228"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205228" w:rsidRDefault="00205228" w:rsidP="00030C87">
      <w:pPr>
        <w:pStyle w:val="Textonotapie"/>
      </w:pPr>
      <w:r>
        <w:rPr>
          <w:rStyle w:val="Refdenotaalpie"/>
        </w:rPr>
        <w:footnoteRef/>
      </w:r>
      <w:r>
        <w:t xml:space="preserve"> Ibídem. Parr. 87.</w:t>
      </w:r>
    </w:p>
  </w:footnote>
  <w:footnote w:id="5">
    <w:p w14:paraId="0F88C173" w14:textId="77777777" w:rsidR="00205228" w:rsidRDefault="00205228"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205228" w:rsidRDefault="00205228" w:rsidP="00030C87">
      <w:pPr>
        <w:pStyle w:val="Textonotapie"/>
      </w:pPr>
      <w:r>
        <w:t>II. Eficacia: Obligación del Instituto para tutelar, de manera efectiva, el derecho de acceso a la información;</w:t>
      </w:r>
    </w:p>
    <w:p w14:paraId="0DC8B13D" w14:textId="77777777" w:rsidR="00205228" w:rsidRDefault="00205228"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205228" w:rsidRDefault="00654BF9">
    <w:pPr>
      <w:pStyle w:val="Encabezado"/>
    </w:pPr>
    <w:r>
      <w:rPr>
        <w:noProof/>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05228" w:rsidRDefault="00205228"/>
  <w:p w14:paraId="77B719CE" w14:textId="77777777" w:rsidR="00205228" w:rsidRDefault="00205228"/>
  <w:p w14:paraId="50A3AAAA" w14:textId="77777777" w:rsidR="00205228" w:rsidRDefault="002052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05228" w14:paraId="6255E3A4" w14:textId="77777777" w:rsidTr="00814079">
      <w:trPr>
        <w:trHeight w:val="1435"/>
      </w:trPr>
      <w:tc>
        <w:tcPr>
          <w:tcW w:w="1843" w:type="dxa"/>
          <w:shd w:val="clear" w:color="auto" w:fill="auto"/>
        </w:tcPr>
        <w:p w14:paraId="3E05202F" w14:textId="4A7C9DF8" w:rsidR="00205228" w:rsidRDefault="0020522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205228" w:rsidRDefault="00205228"/>
        <w:tbl>
          <w:tblPr>
            <w:tblStyle w:val="Tablaconcuadrcula"/>
            <w:tblW w:w="680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205228" w14:paraId="727F90BF" w14:textId="77777777" w:rsidTr="00BB1EDA">
            <w:trPr>
              <w:trHeight w:val="338"/>
            </w:trPr>
            <w:tc>
              <w:tcPr>
                <w:tcW w:w="2551" w:type="dxa"/>
              </w:tcPr>
              <w:p w14:paraId="410A3741" w14:textId="535C9D39" w:rsidR="00205228" w:rsidRDefault="0020522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252" w:type="dxa"/>
              </w:tcPr>
              <w:p w14:paraId="3FF69A05" w14:textId="64690361" w:rsidR="00205228" w:rsidRPr="00D43F5D" w:rsidRDefault="0032148D" w:rsidP="00BB1EDA">
                <w:pPr>
                  <w:tabs>
                    <w:tab w:val="right" w:pos="8838"/>
                  </w:tabs>
                  <w:ind w:right="-105" w:hanging="101"/>
                  <w:rPr>
                    <w:rFonts w:ascii="Palatino Linotype" w:eastAsia="Calibri" w:hAnsi="Palatino Linotype" w:cs="Tahoma"/>
                    <w:bCs/>
                    <w:sz w:val="22"/>
                    <w:szCs w:val="22"/>
                    <w:lang w:eastAsia="en-US"/>
                  </w:rPr>
                </w:pPr>
                <w:r w:rsidRPr="004943CF">
                  <w:rPr>
                    <w:rFonts w:ascii="Palatino Linotype" w:eastAsia="Calibri" w:hAnsi="Palatino Linotype" w:cs="Tahoma"/>
                    <w:sz w:val="22"/>
                    <w:lang w:eastAsia="en-US"/>
                  </w:rPr>
                  <w:t>0</w:t>
                </w:r>
                <w:r>
                  <w:rPr>
                    <w:rFonts w:ascii="Palatino Linotype" w:eastAsia="Calibri" w:hAnsi="Palatino Linotype" w:cs="Tahoma"/>
                    <w:sz w:val="22"/>
                    <w:lang w:eastAsia="en-US"/>
                  </w:rPr>
                  <w:t>2783</w:t>
                </w:r>
                <w:r w:rsidRPr="004943CF">
                  <w:rPr>
                    <w:rFonts w:ascii="Palatino Linotype" w:eastAsia="Calibri" w:hAnsi="Palatino Linotype" w:cs="Tahoma"/>
                    <w:sz w:val="22"/>
                    <w:lang w:eastAsia="en-US"/>
                  </w:rPr>
                  <w:t>/INFOEM/IP/RR/2023</w:t>
                </w:r>
              </w:p>
            </w:tc>
          </w:tr>
          <w:tr w:rsidR="00205228" w14:paraId="1389436A" w14:textId="128385F2" w:rsidTr="00BB1EDA">
            <w:trPr>
              <w:trHeight w:val="283"/>
            </w:trPr>
            <w:tc>
              <w:tcPr>
                <w:tcW w:w="2551" w:type="dxa"/>
              </w:tcPr>
              <w:p w14:paraId="22E0F4E9" w14:textId="77777777" w:rsidR="00205228" w:rsidRDefault="00205228">
                <w:pPr>
                  <w:tabs>
                    <w:tab w:val="right" w:pos="8838"/>
                  </w:tabs>
                  <w:ind w:right="-105"/>
                  <w:rPr>
                    <w:rFonts w:ascii="Palatino Linotype" w:eastAsia="Calibri" w:hAnsi="Palatino Linotype" w:cs="Tahoma"/>
                    <w:b/>
                    <w:sz w:val="22"/>
                    <w:szCs w:val="22"/>
                    <w:lang w:eastAsia="en-US"/>
                  </w:rPr>
                </w:pPr>
                <w:bookmarkStart w:id="23" w:name="_Hlk33010189"/>
                <w:r>
                  <w:rPr>
                    <w:rFonts w:ascii="Palatino Linotype" w:eastAsia="Calibri" w:hAnsi="Palatino Linotype" w:cs="Tahoma"/>
                    <w:b/>
                    <w:sz w:val="22"/>
                    <w:szCs w:val="22"/>
                    <w:lang w:eastAsia="en-US"/>
                  </w:rPr>
                  <w:t>Sujeto Obligado:</w:t>
                </w:r>
              </w:p>
            </w:tc>
            <w:tc>
              <w:tcPr>
                <w:tcW w:w="4252" w:type="dxa"/>
              </w:tcPr>
              <w:p w14:paraId="2B205C7F" w14:textId="3AAB4714" w:rsidR="00205228" w:rsidRPr="0032148D" w:rsidRDefault="0032148D" w:rsidP="00BB1EDA">
                <w:pPr>
                  <w:tabs>
                    <w:tab w:val="left" w:pos="2834"/>
                    <w:tab w:val="right" w:pos="8838"/>
                  </w:tabs>
                  <w:ind w:left="-113" w:right="-107"/>
                  <w:rPr>
                    <w:rFonts w:ascii="Palatino Linotype" w:eastAsia="Calibri" w:hAnsi="Palatino Linotype" w:cs="Tahoma"/>
                    <w:sz w:val="22"/>
                    <w:szCs w:val="22"/>
                    <w:lang w:eastAsia="en-US"/>
                  </w:rPr>
                </w:pPr>
                <w:r w:rsidRPr="0032148D">
                  <w:rPr>
                    <w:rFonts w:ascii="Palatino Linotype" w:eastAsia="Calibri" w:hAnsi="Palatino Linotype" w:cs="Arial"/>
                    <w:sz w:val="22"/>
                  </w:rPr>
                  <w:t>Instituto Hacendario del Estado de México</w:t>
                </w:r>
              </w:p>
            </w:tc>
          </w:tr>
          <w:bookmarkEnd w:id="23"/>
          <w:tr w:rsidR="00205228" w14:paraId="28CCE4E5" w14:textId="77777777" w:rsidTr="00BB1EDA">
            <w:trPr>
              <w:trHeight w:val="283"/>
            </w:trPr>
            <w:tc>
              <w:tcPr>
                <w:tcW w:w="2551" w:type="dxa"/>
              </w:tcPr>
              <w:p w14:paraId="13EBF3BB" w14:textId="6E4ECE4B" w:rsidR="00205228" w:rsidRDefault="0020522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252" w:type="dxa"/>
              </w:tcPr>
              <w:p w14:paraId="5DF20594" w14:textId="1A6CDEA4" w:rsidR="00205228" w:rsidRDefault="00205228" w:rsidP="00BB1EDA">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205228" w:rsidRDefault="00205228">
          <w:pPr>
            <w:tabs>
              <w:tab w:val="right" w:pos="8838"/>
            </w:tabs>
            <w:ind w:left="-28"/>
            <w:jc w:val="both"/>
            <w:rPr>
              <w:rFonts w:ascii="Arial" w:eastAsia="Calibri" w:hAnsi="Arial" w:cs="Arial"/>
              <w:b/>
              <w:sz w:val="22"/>
              <w:szCs w:val="22"/>
              <w:lang w:eastAsia="en-US"/>
            </w:rPr>
          </w:pPr>
        </w:p>
      </w:tc>
    </w:tr>
  </w:tbl>
  <w:p w14:paraId="07EF2D29" w14:textId="1620A8B4" w:rsidR="00205228" w:rsidRDefault="00654BF9" w:rsidP="00814079">
    <w:pPr>
      <w:pStyle w:val="Encabezado"/>
      <w:rPr>
        <w:sz w:val="14"/>
      </w:rPr>
    </w:pPr>
    <w:r>
      <w:rPr>
        <w:noProof/>
        <w:sz w:val="14"/>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205228" w:rsidRDefault="00205228"/>
  <w:p w14:paraId="104386EF" w14:textId="77777777" w:rsidR="00205228" w:rsidRDefault="00205228"/>
  <w:p w14:paraId="60A3E393" w14:textId="77777777" w:rsidR="00205228" w:rsidRDefault="002052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05228" w14:paraId="61517A1D" w14:textId="77777777" w:rsidTr="003A6126">
      <w:trPr>
        <w:trHeight w:val="1435"/>
      </w:trPr>
      <w:tc>
        <w:tcPr>
          <w:tcW w:w="1560" w:type="dxa"/>
          <w:shd w:val="clear" w:color="auto" w:fill="auto"/>
        </w:tcPr>
        <w:p w14:paraId="4B74E846" w14:textId="1E0D62B9" w:rsidR="00205228" w:rsidRDefault="00205228">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5069"/>
            <w:gridCol w:w="3402"/>
          </w:tblGrid>
          <w:tr w:rsidR="00205228" w14:paraId="7F59E1EF" w14:textId="77777777" w:rsidTr="00BB1EDA">
            <w:trPr>
              <w:trHeight w:val="144"/>
            </w:trPr>
            <w:tc>
              <w:tcPr>
                <w:tcW w:w="2444" w:type="dxa"/>
              </w:tcPr>
              <w:p w14:paraId="5EFF942E" w14:textId="77777777" w:rsidR="00205228" w:rsidRDefault="00205228" w:rsidP="000D485D">
                <w:pPr>
                  <w:tabs>
                    <w:tab w:val="right" w:pos="8838"/>
                  </w:tabs>
                  <w:ind w:left="-74" w:right="-105"/>
                  <w:rPr>
                    <w:rFonts w:ascii="Palatino Linotype" w:eastAsia="Calibri" w:hAnsi="Palatino Linotype" w:cs="Tahoma"/>
                    <w:b/>
                    <w:sz w:val="22"/>
                    <w:szCs w:val="22"/>
                    <w:lang w:eastAsia="en-US"/>
                  </w:rPr>
                </w:pPr>
                <w:bookmarkStart w:id="24" w:name="_Hlk12526980"/>
                <w:r>
                  <w:rPr>
                    <w:rFonts w:ascii="Palatino Linotype" w:eastAsia="Calibri" w:hAnsi="Palatino Linotype" w:cs="Tahoma"/>
                    <w:b/>
                    <w:sz w:val="22"/>
                    <w:szCs w:val="22"/>
                    <w:lang w:eastAsia="en-US"/>
                  </w:rPr>
                  <w:t>Recurso de Revisión:</w:t>
                </w:r>
              </w:p>
            </w:tc>
            <w:tc>
              <w:tcPr>
                <w:tcW w:w="5069" w:type="dxa"/>
              </w:tcPr>
              <w:p w14:paraId="0DE47EE2" w14:textId="4E9E2142" w:rsidR="00205228" w:rsidRPr="004943CF" w:rsidRDefault="00205228" w:rsidP="00BB1EDA">
                <w:pPr>
                  <w:tabs>
                    <w:tab w:val="right" w:pos="8838"/>
                  </w:tabs>
                  <w:ind w:left="-3" w:right="-105"/>
                  <w:rPr>
                    <w:rFonts w:ascii="Palatino Linotype" w:eastAsia="Calibri" w:hAnsi="Palatino Linotype" w:cs="Tahoma"/>
                    <w:sz w:val="22"/>
                    <w:szCs w:val="22"/>
                    <w:lang w:eastAsia="en-US"/>
                  </w:rPr>
                </w:pPr>
                <w:r w:rsidRPr="004943CF">
                  <w:rPr>
                    <w:rFonts w:ascii="Palatino Linotype" w:eastAsia="Calibri" w:hAnsi="Palatino Linotype" w:cs="Tahoma"/>
                    <w:sz w:val="22"/>
                    <w:lang w:eastAsia="en-US"/>
                  </w:rPr>
                  <w:t>0</w:t>
                </w:r>
                <w:r>
                  <w:rPr>
                    <w:rFonts w:ascii="Palatino Linotype" w:eastAsia="Calibri" w:hAnsi="Palatino Linotype" w:cs="Tahoma"/>
                    <w:sz w:val="22"/>
                    <w:lang w:eastAsia="en-US"/>
                  </w:rPr>
                  <w:t>2</w:t>
                </w:r>
                <w:r w:rsidR="0032148D">
                  <w:rPr>
                    <w:rFonts w:ascii="Palatino Linotype" w:eastAsia="Calibri" w:hAnsi="Palatino Linotype" w:cs="Tahoma"/>
                    <w:sz w:val="22"/>
                    <w:lang w:eastAsia="en-US"/>
                  </w:rPr>
                  <w:t>783</w:t>
                </w:r>
                <w:r w:rsidRPr="004943CF">
                  <w:rPr>
                    <w:rFonts w:ascii="Palatino Linotype" w:eastAsia="Calibri" w:hAnsi="Palatino Linotype" w:cs="Tahoma"/>
                    <w:sz w:val="22"/>
                    <w:lang w:eastAsia="en-US"/>
                  </w:rPr>
                  <w:t>/INFOEM/IP/RR/2023</w:t>
                </w:r>
                <w:r w:rsidRPr="004943CF">
                  <w:rPr>
                    <w:rFonts w:ascii="Palatino Linotype" w:eastAsia="Calibri" w:hAnsi="Palatino Linotype" w:cs="Tahoma"/>
                    <w:sz w:val="18"/>
                    <w:lang w:eastAsia="en-US"/>
                  </w:rPr>
                  <w:t xml:space="preserve"> </w:t>
                </w:r>
              </w:p>
            </w:tc>
            <w:tc>
              <w:tcPr>
                <w:tcW w:w="3402" w:type="dxa"/>
              </w:tcPr>
              <w:p w14:paraId="11E4533C" w14:textId="3B21362A" w:rsidR="00205228" w:rsidRDefault="00205228">
                <w:pPr>
                  <w:tabs>
                    <w:tab w:val="right" w:pos="8838"/>
                  </w:tabs>
                  <w:ind w:left="-74" w:right="-105"/>
                  <w:jc w:val="both"/>
                  <w:rPr>
                    <w:rFonts w:ascii="Palatino Linotype" w:eastAsia="Calibri" w:hAnsi="Palatino Linotype" w:cs="Tahoma"/>
                    <w:bCs/>
                    <w:sz w:val="22"/>
                    <w:szCs w:val="22"/>
                    <w:lang w:eastAsia="en-US"/>
                  </w:rPr>
                </w:pPr>
              </w:p>
            </w:tc>
          </w:tr>
          <w:tr w:rsidR="00205228" w14:paraId="3FC4FA7D" w14:textId="77777777" w:rsidTr="00BB1EDA">
            <w:trPr>
              <w:trHeight w:val="144"/>
            </w:trPr>
            <w:tc>
              <w:tcPr>
                <w:tcW w:w="2444" w:type="dxa"/>
              </w:tcPr>
              <w:p w14:paraId="363D966B" w14:textId="77777777" w:rsidR="00205228" w:rsidRDefault="00205228" w:rsidP="000D485D">
                <w:pPr>
                  <w:tabs>
                    <w:tab w:val="right" w:pos="8838"/>
                  </w:tabs>
                  <w:ind w:left="-74" w:right="-105"/>
                  <w:rPr>
                    <w:rFonts w:ascii="Palatino Linotype" w:eastAsia="Calibri" w:hAnsi="Palatino Linotype" w:cs="Tahoma"/>
                    <w:b/>
                    <w:sz w:val="22"/>
                    <w:szCs w:val="22"/>
                    <w:lang w:eastAsia="en-US"/>
                  </w:rPr>
                </w:pPr>
                <w:bookmarkStart w:id="25" w:name="_Hlk10641523"/>
                <w:bookmarkEnd w:id="24"/>
                <w:r>
                  <w:rPr>
                    <w:rFonts w:ascii="Palatino Linotype" w:eastAsia="Calibri" w:hAnsi="Palatino Linotype" w:cs="Tahoma"/>
                    <w:b/>
                    <w:sz w:val="22"/>
                    <w:szCs w:val="22"/>
                    <w:lang w:eastAsia="en-US"/>
                  </w:rPr>
                  <w:t>Recurrente:</w:t>
                </w:r>
              </w:p>
            </w:tc>
            <w:tc>
              <w:tcPr>
                <w:tcW w:w="5069" w:type="dxa"/>
              </w:tcPr>
              <w:p w14:paraId="73C065CD" w14:textId="51749526" w:rsidR="006303FA" w:rsidRPr="00301972" w:rsidRDefault="006303FA" w:rsidP="00BB1EDA">
                <w:pPr>
                  <w:tabs>
                    <w:tab w:val="left" w:pos="3122"/>
                    <w:tab w:val="right" w:pos="8838"/>
                  </w:tabs>
                  <w:ind w:right="178"/>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XXX XX XXX</w:t>
                </w:r>
              </w:p>
            </w:tc>
            <w:tc>
              <w:tcPr>
                <w:tcW w:w="3402" w:type="dxa"/>
              </w:tcPr>
              <w:p w14:paraId="370E6EFF" w14:textId="57E965B5" w:rsidR="00205228" w:rsidRDefault="00205228" w:rsidP="003037E1">
                <w:pPr>
                  <w:tabs>
                    <w:tab w:val="left" w:pos="3122"/>
                    <w:tab w:val="right" w:pos="8838"/>
                  </w:tabs>
                  <w:ind w:right="-105"/>
                  <w:jc w:val="both"/>
                  <w:rPr>
                    <w:rFonts w:ascii="Palatino Linotype" w:eastAsia="Calibri" w:hAnsi="Palatino Linotype" w:cs="Tahoma"/>
                    <w:sz w:val="22"/>
                    <w:szCs w:val="22"/>
                    <w:lang w:eastAsia="en-US"/>
                  </w:rPr>
                </w:pPr>
              </w:p>
            </w:tc>
          </w:tr>
          <w:bookmarkEnd w:id="25"/>
          <w:tr w:rsidR="00205228" w14:paraId="4D832A43" w14:textId="77777777" w:rsidTr="00BB1EDA">
            <w:trPr>
              <w:trHeight w:val="283"/>
            </w:trPr>
            <w:tc>
              <w:tcPr>
                <w:tcW w:w="2444" w:type="dxa"/>
              </w:tcPr>
              <w:p w14:paraId="02CA5CB0" w14:textId="77777777" w:rsidR="00205228" w:rsidRDefault="0020522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5069" w:type="dxa"/>
              </w:tcPr>
              <w:p w14:paraId="28528629" w14:textId="67F72AC4" w:rsidR="00205228" w:rsidRPr="00A32B5F" w:rsidRDefault="0032148D" w:rsidP="00BB1EDA">
                <w:pPr>
                  <w:tabs>
                    <w:tab w:val="left" w:pos="2834"/>
                    <w:tab w:val="right" w:pos="8838"/>
                  </w:tabs>
                  <w:ind w:left="-3" w:right="-105"/>
                  <w:rPr>
                    <w:rFonts w:ascii="Palatino Linotype" w:eastAsia="Calibri" w:hAnsi="Palatino Linotype" w:cs="Tahoma"/>
                    <w:sz w:val="22"/>
                    <w:szCs w:val="22"/>
                    <w:lang w:eastAsia="en-US"/>
                  </w:rPr>
                </w:pPr>
                <w:r w:rsidRPr="0032148D">
                  <w:rPr>
                    <w:rFonts w:ascii="Palatino Linotype" w:eastAsia="Calibri" w:hAnsi="Palatino Linotype" w:cs="Arial"/>
                    <w:sz w:val="22"/>
                  </w:rPr>
                  <w:t>Instituto Hacendario del Estado de México</w:t>
                </w:r>
              </w:p>
            </w:tc>
            <w:tc>
              <w:tcPr>
                <w:tcW w:w="3402" w:type="dxa"/>
              </w:tcPr>
              <w:p w14:paraId="00F18B8C" w14:textId="77777777" w:rsidR="00205228" w:rsidRDefault="00205228">
                <w:pPr>
                  <w:tabs>
                    <w:tab w:val="left" w:pos="2834"/>
                    <w:tab w:val="right" w:pos="8838"/>
                  </w:tabs>
                  <w:ind w:left="-74" w:right="-105"/>
                  <w:jc w:val="both"/>
                  <w:rPr>
                    <w:rFonts w:ascii="Palatino Linotype" w:eastAsia="Calibri" w:hAnsi="Palatino Linotype" w:cs="Tahoma"/>
                    <w:sz w:val="22"/>
                    <w:szCs w:val="22"/>
                    <w:lang w:eastAsia="en-US"/>
                  </w:rPr>
                </w:pPr>
              </w:p>
            </w:tc>
          </w:tr>
          <w:tr w:rsidR="00205228" w14:paraId="7BC74D7A" w14:textId="77777777" w:rsidTr="00BB1EDA">
            <w:trPr>
              <w:trHeight w:val="283"/>
            </w:trPr>
            <w:tc>
              <w:tcPr>
                <w:tcW w:w="2444" w:type="dxa"/>
              </w:tcPr>
              <w:p w14:paraId="3BF93338" w14:textId="01E84F2D" w:rsidR="00205228" w:rsidRDefault="0020522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069" w:type="dxa"/>
              </w:tcPr>
              <w:p w14:paraId="3589422E" w14:textId="64278750" w:rsidR="00205228" w:rsidRPr="003037E1" w:rsidRDefault="00205228" w:rsidP="00BB1EDA">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205228" w:rsidRDefault="0020522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05228" w:rsidRDefault="00205228">
          <w:pPr>
            <w:tabs>
              <w:tab w:val="right" w:pos="8838"/>
            </w:tabs>
            <w:ind w:left="-28"/>
            <w:jc w:val="both"/>
            <w:rPr>
              <w:rFonts w:ascii="Arial" w:eastAsia="Calibri" w:hAnsi="Arial" w:cs="Arial"/>
              <w:b/>
              <w:sz w:val="22"/>
              <w:szCs w:val="22"/>
              <w:lang w:eastAsia="en-US"/>
            </w:rPr>
          </w:pPr>
        </w:p>
      </w:tc>
    </w:tr>
  </w:tbl>
  <w:p w14:paraId="5F654A99" w14:textId="6CB7D4AE" w:rsidR="00205228" w:rsidRDefault="00654BF9" w:rsidP="003A6126">
    <w:pPr>
      <w:pStyle w:val="Encabezado"/>
      <w:tabs>
        <w:tab w:val="clear" w:pos="4419"/>
        <w:tab w:val="clear" w:pos="8838"/>
        <w:tab w:val="center" w:pos="4522"/>
      </w:tabs>
    </w:pPr>
    <w:r>
      <w:rPr>
        <w:noProof/>
        <w:sz w:val="14"/>
        <w:szCs w:val="22"/>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205228" w:rsidRDefault="00205228"/>
  <w:p w14:paraId="69AC6122" w14:textId="77777777" w:rsidR="00205228" w:rsidRDefault="00205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D3B4153"/>
    <w:multiLevelType w:val="hybridMultilevel"/>
    <w:tmpl w:val="257A3FEC"/>
    <w:lvl w:ilvl="0" w:tplc="CACA1C4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B388B"/>
    <w:multiLevelType w:val="hybridMultilevel"/>
    <w:tmpl w:val="9968C93A"/>
    <w:lvl w:ilvl="0" w:tplc="24B0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CA4360"/>
    <w:multiLevelType w:val="hybridMultilevel"/>
    <w:tmpl w:val="91620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E1118"/>
    <w:multiLevelType w:val="hybridMultilevel"/>
    <w:tmpl w:val="846A7512"/>
    <w:lvl w:ilvl="0" w:tplc="895C09F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6288437C"/>
    <w:multiLevelType w:val="hybridMultilevel"/>
    <w:tmpl w:val="C988F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690256">
    <w:abstractNumId w:val="0"/>
  </w:num>
  <w:num w:numId="2" w16cid:durableId="149907951">
    <w:abstractNumId w:val="5"/>
  </w:num>
  <w:num w:numId="3" w16cid:durableId="1906066626">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134101127">
    <w:abstractNumId w:val="4"/>
  </w:num>
  <w:num w:numId="5" w16cid:durableId="1261910231">
    <w:abstractNumId w:val="6"/>
  </w:num>
  <w:num w:numId="6" w16cid:durableId="1761639948">
    <w:abstractNumId w:val="9"/>
  </w:num>
  <w:num w:numId="7" w16cid:durableId="1541741039">
    <w:abstractNumId w:val="8"/>
  </w:num>
  <w:num w:numId="8" w16cid:durableId="1752194557">
    <w:abstractNumId w:val="1"/>
  </w:num>
  <w:num w:numId="9" w16cid:durableId="133455643">
    <w:abstractNumId w:val="2"/>
  </w:num>
  <w:num w:numId="10" w16cid:durableId="1909682761">
    <w:abstractNumId w:val="3"/>
  </w:num>
  <w:num w:numId="11" w16cid:durableId="11401959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90C"/>
    <w:rsid w:val="000C7A90"/>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047"/>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57B"/>
    <w:rsid w:val="00165221"/>
    <w:rsid w:val="00165253"/>
    <w:rsid w:val="00165891"/>
    <w:rsid w:val="00166286"/>
    <w:rsid w:val="00167567"/>
    <w:rsid w:val="001679B4"/>
    <w:rsid w:val="00170545"/>
    <w:rsid w:val="00171ADD"/>
    <w:rsid w:val="00172D4F"/>
    <w:rsid w:val="00173066"/>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3CEA"/>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095"/>
    <w:rsid w:val="0020044B"/>
    <w:rsid w:val="00201349"/>
    <w:rsid w:val="00202766"/>
    <w:rsid w:val="00202DB8"/>
    <w:rsid w:val="00204265"/>
    <w:rsid w:val="0020522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39D4"/>
    <w:rsid w:val="00275CC4"/>
    <w:rsid w:val="002767EE"/>
    <w:rsid w:val="00281A35"/>
    <w:rsid w:val="00281AD9"/>
    <w:rsid w:val="00281DA5"/>
    <w:rsid w:val="00282956"/>
    <w:rsid w:val="0028303D"/>
    <w:rsid w:val="00283568"/>
    <w:rsid w:val="00284486"/>
    <w:rsid w:val="00285118"/>
    <w:rsid w:val="00285644"/>
    <w:rsid w:val="0028581E"/>
    <w:rsid w:val="00287034"/>
    <w:rsid w:val="002878A5"/>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7BE"/>
    <w:rsid w:val="002C7F7E"/>
    <w:rsid w:val="002D15E8"/>
    <w:rsid w:val="002D1819"/>
    <w:rsid w:val="002D1BE4"/>
    <w:rsid w:val="002D1D6C"/>
    <w:rsid w:val="002D476E"/>
    <w:rsid w:val="002D4AE8"/>
    <w:rsid w:val="002D533E"/>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604"/>
    <w:rsid w:val="00315651"/>
    <w:rsid w:val="00316600"/>
    <w:rsid w:val="0031664C"/>
    <w:rsid w:val="00316EEE"/>
    <w:rsid w:val="003172EC"/>
    <w:rsid w:val="00320F16"/>
    <w:rsid w:val="0032148D"/>
    <w:rsid w:val="0032170B"/>
    <w:rsid w:val="00321C43"/>
    <w:rsid w:val="003221F7"/>
    <w:rsid w:val="003225B5"/>
    <w:rsid w:val="00322AF7"/>
    <w:rsid w:val="00322B90"/>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2C58"/>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5F54"/>
    <w:rsid w:val="006277B7"/>
    <w:rsid w:val="00627A01"/>
    <w:rsid w:val="006303FA"/>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BF9"/>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35E1"/>
    <w:rsid w:val="006D522C"/>
    <w:rsid w:val="006D56AA"/>
    <w:rsid w:val="006D5721"/>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43F"/>
    <w:rsid w:val="006F1F3A"/>
    <w:rsid w:val="006F20CD"/>
    <w:rsid w:val="006F260B"/>
    <w:rsid w:val="006F3C5E"/>
    <w:rsid w:val="006F70DE"/>
    <w:rsid w:val="006F76F7"/>
    <w:rsid w:val="006F785E"/>
    <w:rsid w:val="006F7EB8"/>
    <w:rsid w:val="007003A9"/>
    <w:rsid w:val="0070094A"/>
    <w:rsid w:val="00700AA4"/>
    <w:rsid w:val="007024C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2F6B"/>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0231"/>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3E32"/>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1AB9"/>
    <w:rsid w:val="008D2C4C"/>
    <w:rsid w:val="008D36ED"/>
    <w:rsid w:val="008D41B3"/>
    <w:rsid w:val="008D60EF"/>
    <w:rsid w:val="008D6915"/>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2EFB"/>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669"/>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14D6"/>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08B7"/>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AA5"/>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2336"/>
    <w:rsid w:val="00B13121"/>
    <w:rsid w:val="00B1369F"/>
    <w:rsid w:val="00B14154"/>
    <w:rsid w:val="00B1415B"/>
    <w:rsid w:val="00B15278"/>
    <w:rsid w:val="00B15525"/>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90B"/>
    <w:rsid w:val="00B75A6C"/>
    <w:rsid w:val="00B762EE"/>
    <w:rsid w:val="00B771E1"/>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1EDA"/>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61E"/>
    <w:rsid w:val="00C459A9"/>
    <w:rsid w:val="00C4752A"/>
    <w:rsid w:val="00C477E7"/>
    <w:rsid w:val="00C502A5"/>
    <w:rsid w:val="00C5139F"/>
    <w:rsid w:val="00C521F7"/>
    <w:rsid w:val="00C53008"/>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1CFB"/>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1ABF"/>
    <w:rsid w:val="00D1202D"/>
    <w:rsid w:val="00D1276A"/>
    <w:rsid w:val="00D131D5"/>
    <w:rsid w:val="00D14DB7"/>
    <w:rsid w:val="00D14F18"/>
    <w:rsid w:val="00D15ED5"/>
    <w:rsid w:val="00D15F1A"/>
    <w:rsid w:val="00D16656"/>
    <w:rsid w:val="00D172C9"/>
    <w:rsid w:val="00D200AB"/>
    <w:rsid w:val="00D20B81"/>
    <w:rsid w:val="00D22819"/>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3F5D"/>
    <w:rsid w:val="00D44E9D"/>
    <w:rsid w:val="00D454A6"/>
    <w:rsid w:val="00D4649E"/>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86C"/>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3575"/>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C76"/>
    <w:rsid w:val="00DF5FA7"/>
    <w:rsid w:val="00DF6537"/>
    <w:rsid w:val="00DF6A00"/>
    <w:rsid w:val="00DF6F8B"/>
    <w:rsid w:val="00DF72D9"/>
    <w:rsid w:val="00DF7C06"/>
    <w:rsid w:val="00DF7DF3"/>
    <w:rsid w:val="00DF7EC8"/>
    <w:rsid w:val="00E006B7"/>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43"/>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227B"/>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200D"/>
    <w:rsid w:val="00EA216F"/>
    <w:rsid w:val="00EA220D"/>
    <w:rsid w:val="00EA3156"/>
    <w:rsid w:val="00EA34A1"/>
    <w:rsid w:val="00EA40A2"/>
    <w:rsid w:val="00EA4559"/>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54B4"/>
    <w:rsid w:val="00ED63AE"/>
    <w:rsid w:val="00ED646D"/>
    <w:rsid w:val="00ED6CD1"/>
    <w:rsid w:val="00ED6EE7"/>
    <w:rsid w:val="00ED737F"/>
    <w:rsid w:val="00ED76D1"/>
    <w:rsid w:val="00ED780F"/>
    <w:rsid w:val="00ED7A42"/>
    <w:rsid w:val="00EE0395"/>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47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0554"/>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0BE"/>
    <w:rsid w:val="00F302FE"/>
    <w:rsid w:val="00F31CC8"/>
    <w:rsid w:val="00F321B1"/>
    <w:rsid w:val="00F32ACB"/>
    <w:rsid w:val="00F3349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6F9"/>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66"/>
    <w:pPr>
      <w:spacing w:after="0" w:line="240" w:lineRule="auto"/>
    </w:pPr>
    <w:rPr>
      <w:rFonts w:eastAsia="Times New Roman"/>
      <w:sz w:val="24"/>
      <w:szCs w:val="24"/>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style>
  <w:style w:type="paragraph" w:customStyle="1" w:styleId="m-698976158124685028gmail-msolistparagraph">
    <w:name w:val="m_-698976158124685028gmail-msolistparagraph"/>
    <w:basedOn w:val="Normal"/>
    <w:rsid w:val="008E6432"/>
    <w:pPr>
      <w:spacing w:before="100" w:beforeAutospacing="1" w:after="100" w:afterAutospacing="1"/>
    </w:pPr>
  </w:style>
  <w:style w:type="paragraph" w:customStyle="1" w:styleId="m-698976158124685028gmail-default">
    <w:name w:val="m_-698976158124685028gmail-default"/>
    <w:basedOn w:val="Normal"/>
    <w:rsid w:val="008E6432"/>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style>
  <w:style w:type="paragraph" w:customStyle="1" w:styleId="m-698976158124685028gmail-msonormal">
    <w:name w:val="m_-698976158124685028gmail-msonormal"/>
    <w:basedOn w:val="Normal"/>
    <w:rsid w:val="008E6432"/>
    <w:pPr>
      <w:spacing w:before="100" w:beforeAutospacing="1" w:after="100" w:afterAutospacing="1"/>
    </w:p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style>
  <w:style w:type="paragraph" w:customStyle="1" w:styleId="j">
    <w:name w:val="j"/>
    <w:basedOn w:val="Normal"/>
    <w:rsid w:val="005502D2"/>
    <w:pPr>
      <w:spacing w:before="100" w:beforeAutospacing="1" w:after="100" w:afterAutospacing="1"/>
    </w:pPr>
    <w:rPr>
      <w:rFonts w:eastAsiaTheme="minorHAnsi"/>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AA08B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4800570">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14530583">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3328228">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68400509">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43139755">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798916203">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516119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697460000">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40CD9DF-48C9-46F7-9388-527356D053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7322</Words>
  <Characters>40271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6</cp:revision>
  <cp:lastPrinted>2021-08-18T17:12:00Z</cp:lastPrinted>
  <dcterms:created xsi:type="dcterms:W3CDTF">2024-02-20T19:27:00Z</dcterms:created>
  <dcterms:modified xsi:type="dcterms:W3CDTF">2024-03-13T03:38:00Z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