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5737F" w14:textId="77777777" w:rsidR="00D31307" w:rsidRPr="009622CE" w:rsidRDefault="00D31307" w:rsidP="00D31307">
      <w:pPr>
        <w:spacing w:line="360" w:lineRule="auto"/>
        <w:jc w:val="both"/>
        <w:rPr>
          <w:rFonts w:ascii="Palatino Linotype" w:hAnsi="Palatino Linotype"/>
        </w:rPr>
      </w:pPr>
      <w:r w:rsidRPr="009622C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74504E" w:rsidRPr="009622CE">
        <w:rPr>
          <w:rFonts w:ascii="Palatino Linotype" w:hAnsi="Palatino Linotype"/>
        </w:rPr>
        <w:t>diecinueve</w:t>
      </w:r>
      <w:r w:rsidR="001730BA" w:rsidRPr="009622CE">
        <w:rPr>
          <w:rFonts w:ascii="Palatino Linotype" w:hAnsi="Palatino Linotype"/>
        </w:rPr>
        <w:t xml:space="preserve"> de septiembre</w:t>
      </w:r>
      <w:r w:rsidRPr="009622CE">
        <w:rPr>
          <w:rFonts w:ascii="Palatino Linotype" w:hAnsi="Palatino Linotype"/>
        </w:rPr>
        <w:t xml:space="preserve"> de dos mil veinticuatro.</w:t>
      </w:r>
    </w:p>
    <w:p w14:paraId="77ECDA0D" w14:textId="77777777" w:rsidR="00D31307" w:rsidRPr="009622CE" w:rsidRDefault="00D31307" w:rsidP="00D31307">
      <w:pPr>
        <w:spacing w:line="360" w:lineRule="auto"/>
        <w:jc w:val="both"/>
        <w:rPr>
          <w:rFonts w:ascii="Palatino Linotype" w:hAnsi="Palatino Linotype"/>
        </w:rPr>
      </w:pPr>
    </w:p>
    <w:p w14:paraId="54761BEF" w14:textId="319F20FD" w:rsidR="00D31307" w:rsidRPr="009622CE" w:rsidRDefault="00D31307" w:rsidP="00D31307">
      <w:pPr>
        <w:tabs>
          <w:tab w:val="left" w:pos="1701"/>
        </w:tabs>
        <w:spacing w:before="240" w:line="360" w:lineRule="auto"/>
        <w:jc w:val="both"/>
        <w:rPr>
          <w:rFonts w:ascii="Palatino Linotype" w:hAnsi="Palatino Linotype" w:cs="Arial"/>
          <w:sz w:val="28"/>
        </w:rPr>
      </w:pPr>
      <w:r w:rsidRPr="009622CE">
        <w:rPr>
          <w:rFonts w:ascii="Palatino Linotype" w:hAnsi="Palatino Linotype" w:cs="Arial"/>
          <w:b/>
        </w:rPr>
        <w:t>VISTO</w:t>
      </w:r>
      <w:r w:rsidRPr="009622CE">
        <w:rPr>
          <w:rFonts w:ascii="Palatino Linotype" w:hAnsi="Palatino Linotype" w:cs="Arial"/>
        </w:rPr>
        <w:t xml:space="preserve"> el expediente electrónico formado con motivo del recurso de revisión número</w:t>
      </w:r>
      <w:r w:rsidRPr="009622CE">
        <w:rPr>
          <w:rFonts w:ascii="Palatino Linotype" w:hAnsi="Palatino Linotype" w:cs="Arial"/>
          <w:b/>
        </w:rPr>
        <w:t xml:space="preserve"> </w:t>
      </w:r>
      <w:r w:rsidR="00BA44B7" w:rsidRPr="009622CE">
        <w:rPr>
          <w:rFonts w:ascii="Palatino Linotype" w:hAnsi="Palatino Linotype" w:cs="Arial"/>
          <w:b/>
        </w:rPr>
        <w:t>0</w:t>
      </w:r>
      <w:r w:rsidR="001730BA" w:rsidRPr="009622CE">
        <w:rPr>
          <w:rFonts w:ascii="Palatino Linotype" w:hAnsi="Palatino Linotype" w:cs="Arial"/>
          <w:b/>
          <w:bCs/>
          <w:lang w:eastAsia="es-MX"/>
        </w:rPr>
        <w:t>2020</w:t>
      </w:r>
      <w:r w:rsidRPr="009622CE">
        <w:rPr>
          <w:rFonts w:ascii="Palatino Linotype" w:hAnsi="Palatino Linotype" w:cs="Arial"/>
          <w:b/>
          <w:bCs/>
          <w:lang w:eastAsia="es-MX"/>
        </w:rPr>
        <w:t xml:space="preserve">/INFOEM/IP/RR/2024, </w:t>
      </w:r>
      <w:r w:rsidRPr="009622CE">
        <w:rPr>
          <w:rFonts w:ascii="Palatino Linotype" w:hAnsi="Palatino Linotype"/>
        </w:rPr>
        <w:t xml:space="preserve">interpuesto por </w:t>
      </w:r>
      <w:r w:rsidR="009A4223" w:rsidRPr="009622CE">
        <w:rPr>
          <w:rFonts w:ascii="Palatino Linotype" w:hAnsi="Palatino Linotype"/>
          <w:b/>
        </w:rPr>
        <w:t>XXXXXXXXXXXXXXXXXXXXXXXX</w:t>
      </w:r>
      <w:r w:rsidRPr="009622CE">
        <w:rPr>
          <w:rFonts w:ascii="Palatino Linotype" w:hAnsi="Palatino Linotype"/>
        </w:rPr>
        <w:t xml:space="preserve">, en lo sucesivo la parte </w:t>
      </w:r>
      <w:r w:rsidRPr="009622CE">
        <w:rPr>
          <w:rFonts w:ascii="Palatino Linotype" w:hAnsi="Palatino Linotype"/>
          <w:b/>
        </w:rPr>
        <w:t>Recurrente</w:t>
      </w:r>
      <w:r w:rsidRPr="009622CE">
        <w:rPr>
          <w:rFonts w:ascii="Palatino Linotype" w:hAnsi="Palatino Linotype"/>
        </w:rPr>
        <w:t xml:space="preserve">, en contra de la respuesta del </w:t>
      </w:r>
      <w:r w:rsidR="001730BA" w:rsidRPr="009622CE">
        <w:rPr>
          <w:rFonts w:ascii="Palatino Linotype" w:hAnsi="Palatino Linotype"/>
          <w:b/>
        </w:rPr>
        <w:t>Secretaría de Cultura y Turismo</w:t>
      </w:r>
      <w:r w:rsidRPr="009622CE">
        <w:rPr>
          <w:rFonts w:ascii="Palatino Linotype" w:hAnsi="Palatino Linotype"/>
        </w:rPr>
        <w:t xml:space="preserve">, en lo subsecuente el </w:t>
      </w:r>
      <w:r w:rsidRPr="009622CE">
        <w:rPr>
          <w:rFonts w:ascii="Palatino Linotype" w:hAnsi="Palatino Linotype"/>
          <w:b/>
        </w:rPr>
        <w:t>Sujeto Obligado</w:t>
      </w:r>
      <w:r w:rsidRPr="009622CE">
        <w:rPr>
          <w:rFonts w:ascii="Palatino Linotype" w:hAnsi="Palatino Linotype"/>
        </w:rPr>
        <w:t>, se procede a dictar la presente resolución.</w:t>
      </w:r>
    </w:p>
    <w:p w14:paraId="521A795D" w14:textId="77777777" w:rsidR="00D31307" w:rsidRPr="009622CE" w:rsidRDefault="00D31307" w:rsidP="00D31307">
      <w:pPr>
        <w:tabs>
          <w:tab w:val="left" w:pos="1701"/>
        </w:tabs>
        <w:spacing w:before="240" w:line="360" w:lineRule="auto"/>
        <w:jc w:val="both"/>
        <w:rPr>
          <w:rFonts w:ascii="Palatino Linotype" w:hAnsi="Palatino Linotype" w:cs="Arial"/>
          <w:b/>
        </w:rPr>
      </w:pPr>
    </w:p>
    <w:p w14:paraId="5CAEC0F2" w14:textId="77777777" w:rsidR="00D31307" w:rsidRPr="009622CE" w:rsidRDefault="00D31307" w:rsidP="00D31307">
      <w:pPr>
        <w:pStyle w:val="infoemcitas"/>
        <w:jc w:val="center"/>
        <w:rPr>
          <w:b/>
          <w:bCs/>
          <w:i w:val="0"/>
          <w:iCs/>
          <w:sz w:val="28"/>
          <w:szCs w:val="28"/>
        </w:rPr>
      </w:pPr>
      <w:r w:rsidRPr="009622CE">
        <w:rPr>
          <w:b/>
          <w:bCs/>
          <w:i w:val="0"/>
          <w:iCs/>
          <w:sz w:val="28"/>
          <w:szCs w:val="28"/>
        </w:rPr>
        <w:t>A N T E C E D E N T E S   D E L   A S U N T O</w:t>
      </w:r>
    </w:p>
    <w:p w14:paraId="372CEDCA" w14:textId="77777777" w:rsidR="00D31307" w:rsidRPr="009622CE" w:rsidRDefault="00D31307" w:rsidP="00D31307">
      <w:pPr>
        <w:pStyle w:val="infoemcitas"/>
        <w:jc w:val="center"/>
        <w:rPr>
          <w:b/>
          <w:bCs/>
          <w:i w:val="0"/>
          <w:iCs/>
          <w:sz w:val="28"/>
          <w:szCs w:val="28"/>
        </w:rPr>
      </w:pPr>
    </w:p>
    <w:p w14:paraId="51AB2B1C" w14:textId="77777777" w:rsidR="00D31307" w:rsidRPr="009622CE" w:rsidRDefault="00D31307" w:rsidP="00D31307">
      <w:pPr>
        <w:spacing w:before="240" w:after="240" w:line="360" w:lineRule="auto"/>
        <w:jc w:val="both"/>
        <w:rPr>
          <w:rFonts w:ascii="Palatino Linotype" w:hAnsi="Palatino Linotype"/>
        </w:rPr>
      </w:pPr>
      <w:r w:rsidRPr="009622CE">
        <w:rPr>
          <w:rFonts w:ascii="Palatino Linotype" w:hAnsi="Palatino Linotype" w:cs="Arial"/>
          <w:b/>
          <w:sz w:val="28"/>
        </w:rPr>
        <w:t>PRIMERO.</w:t>
      </w:r>
      <w:r w:rsidRPr="009622CE">
        <w:rPr>
          <w:rFonts w:ascii="Palatino Linotype" w:hAnsi="Palatino Linotype" w:cs="Arial"/>
        </w:rPr>
        <w:t xml:space="preserve"> </w:t>
      </w:r>
      <w:r w:rsidRPr="009622CE">
        <w:rPr>
          <w:rFonts w:ascii="Palatino Linotype" w:hAnsi="Palatino Linotype"/>
          <w:b/>
          <w:sz w:val="28"/>
          <w:szCs w:val="28"/>
        </w:rPr>
        <w:t>De la Solicitud de Información.</w:t>
      </w:r>
    </w:p>
    <w:p w14:paraId="2EA1AB03" w14:textId="77777777" w:rsidR="00D31307" w:rsidRPr="009622CE" w:rsidRDefault="00D31307" w:rsidP="00D31307">
      <w:pPr>
        <w:spacing w:before="240" w:line="360" w:lineRule="auto"/>
        <w:jc w:val="both"/>
        <w:rPr>
          <w:rFonts w:ascii="Palatino Linotype" w:hAnsi="Palatino Linotype" w:cs="Arial"/>
        </w:rPr>
      </w:pPr>
      <w:r w:rsidRPr="009622CE">
        <w:rPr>
          <w:rFonts w:ascii="Palatino Linotype" w:hAnsi="Palatino Linotype" w:cs="Arial"/>
        </w:rPr>
        <w:t xml:space="preserve">Con fecha </w:t>
      </w:r>
      <w:r w:rsidR="001730BA" w:rsidRPr="009622CE">
        <w:rPr>
          <w:rFonts w:ascii="Palatino Linotype" w:hAnsi="Palatino Linotype" w:cs="Arial"/>
        </w:rPr>
        <w:t>quince de junio</w:t>
      </w:r>
      <w:r w:rsidRPr="009622CE">
        <w:rPr>
          <w:rFonts w:ascii="Palatino Linotype" w:hAnsi="Palatino Linotype" w:cs="Arial"/>
        </w:rPr>
        <w:t xml:space="preserve"> de dos mil veinticuatro, la parte</w:t>
      </w:r>
      <w:r w:rsidRPr="009622CE">
        <w:rPr>
          <w:rFonts w:ascii="Palatino Linotype" w:hAnsi="Palatino Linotype" w:cs="Arial"/>
          <w:b/>
        </w:rPr>
        <w:t xml:space="preserve"> Recurrente </w:t>
      </w:r>
      <w:r w:rsidRPr="009622CE">
        <w:rPr>
          <w:rFonts w:ascii="Palatino Linotype" w:hAnsi="Palatino Linotype" w:cs="Arial"/>
        </w:rPr>
        <w:t>presentó a través del Sistema de Acceso a la Información Mexiquense (</w:t>
      </w:r>
      <w:r w:rsidRPr="009622CE">
        <w:rPr>
          <w:rFonts w:ascii="Palatino Linotype" w:hAnsi="Palatino Linotype" w:cs="Arial"/>
          <w:b/>
        </w:rPr>
        <w:t>SAIMEX)</w:t>
      </w:r>
      <w:r w:rsidRPr="009622CE">
        <w:rPr>
          <w:rFonts w:ascii="Palatino Linotype" w:hAnsi="Palatino Linotype" w:cs="Arial"/>
        </w:rPr>
        <w:t xml:space="preserve"> ante </w:t>
      </w:r>
      <w:r w:rsidRPr="009622CE">
        <w:rPr>
          <w:rFonts w:ascii="Palatino Linotype" w:hAnsi="Palatino Linotype" w:cs="Arial"/>
          <w:b/>
        </w:rPr>
        <w:t>El Sujeto Obligado</w:t>
      </w:r>
      <w:r w:rsidRPr="009622CE">
        <w:rPr>
          <w:rFonts w:ascii="Palatino Linotype" w:hAnsi="Palatino Linotype" w:cs="Arial"/>
        </w:rPr>
        <w:t xml:space="preserve">, solicitud de acceso a la información pública, registrada bajo el número de expediente </w:t>
      </w:r>
      <w:r w:rsidR="001730BA" w:rsidRPr="009622CE">
        <w:rPr>
          <w:rFonts w:ascii="Palatino Linotype" w:hAnsi="Palatino Linotype" w:cs="Arial"/>
          <w:b/>
        </w:rPr>
        <w:t>00098/SCTUR/IP/2024</w:t>
      </w:r>
      <w:r w:rsidRPr="009622CE">
        <w:rPr>
          <w:rFonts w:ascii="Palatino Linotype" w:hAnsi="Palatino Linotype" w:cs="Arial"/>
          <w:b/>
        </w:rPr>
        <w:t xml:space="preserve">, </w:t>
      </w:r>
      <w:r w:rsidRPr="009622CE">
        <w:rPr>
          <w:rFonts w:ascii="Palatino Linotype" w:hAnsi="Palatino Linotype" w:cs="Arial"/>
        </w:rPr>
        <w:t>mediante la cual solicitó información en el tenor siguiente:</w:t>
      </w:r>
    </w:p>
    <w:p w14:paraId="0B2A63C4" w14:textId="77777777" w:rsidR="00D31307" w:rsidRPr="009622CE" w:rsidRDefault="00D31307" w:rsidP="00D31307">
      <w:pPr>
        <w:pStyle w:val="INFOEM"/>
        <w:rPr>
          <w:lang w:val="es-ES_tradnl" w:eastAsia="es-ES"/>
        </w:rPr>
      </w:pPr>
      <w:r w:rsidRPr="009622CE">
        <w:rPr>
          <w:lang w:val="es-ES_tradnl" w:eastAsia="es-ES"/>
        </w:rPr>
        <w:t>“</w:t>
      </w:r>
      <w:r w:rsidR="001730BA" w:rsidRPr="009622CE">
        <w:rPr>
          <w:lang w:val="es-ES" w:eastAsia="es-ES"/>
        </w:rPr>
        <w:t xml:space="preserve">DE CONFORMIDAD CON el artículo 6 segundo párrafo, apartado A de la Constitución Política de los Estados Unidos Mexicanos, 12 y el TITULO QUINTO, </w:t>
      </w:r>
      <w:r w:rsidR="001730BA" w:rsidRPr="009622CE">
        <w:rPr>
          <w:lang w:val="es-ES" w:eastAsia="es-ES"/>
        </w:rPr>
        <w:lastRenderedPageBreak/>
        <w:t>artículo 92, entre otras Leyes de Transparencia y Acceso a la Información Pública del Estado de México y Municipios, a los LINEAMIENTOS GENERALES EN MATERIA DE CLASIFICACIÓN Y DESCLASIFICACIÓN DE LA INFORMACIÓN PARA LA ELABORACIÓN DE VERSIONES PÚBLICAS; Capitulo IX, a los LINEAMIENTOS PARA LA ENTREGA DEL INFORMES MENSUALES 2021, 2022, 2023 Y 2024, a los Lineamientos de Control Financiero y Administrativo para las Entidades Fiscalizables del Estado de México entre otras normatividades aplicables, solicito “SE ME ENVIE VIA SAIMEX LA INFORMACIÓN PÚBLICA CONTENIDA EN EL DISCO DENOMINADO5 (Imágenes Digitalizadas) en forma precisa y entendible MES A MES DE LOS AÑOS CITADOS DE LA ANTERIOR SUBSECRETARIA DE TURISMOS, DEPENDIENTE DE LA SCERETARIA DE CULTURA Y TURISMO DEL ESTADO DE MÉXICO, SIGUIENTES; 1.- Pólizas de Cuentas por Pagar debidamente soportada con la documentación legible, justificativa, comprobatoria, suficiente, competente, pertinente y relevante.”</w:t>
      </w:r>
      <w:r w:rsidRPr="009622CE">
        <w:rPr>
          <w:lang w:val="es-ES_tradnl" w:eastAsia="es-ES"/>
        </w:rPr>
        <w:t xml:space="preserve"> (Sic)</w:t>
      </w:r>
    </w:p>
    <w:p w14:paraId="7442093A" w14:textId="77777777" w:rsidR="00D31307" w:rsidRPr="009622CE" w:rsidRDefault="00D31307" w:rsidP="00D31307">
      <w:pPr>
        <w:spacing w:before="240" w:line="360" w:lineRule="auto"/>
        <w:jc w:val="both"/>
        <w:rPr>
          <w:rFonts w:ascii="Palatino Linotype" w:hAnsi="Palatino Linotype"/>
          <w:lang w:val="es-ES_tradnl"/>
        </w:rPr>
      </w:pPr>
      <w:r w:rsidRPr="009622CE">
        <w:rPr>
          <w:rFonts w:ascii="Palatino Linotype" w:hAnsi="Palatino Linotype"/>
          <w:b/>
          <w:lang w:val="es-ES_tradnl"/>
        </w:rPr>
        <w:t>Modalidad de entrega:</w:t>
      </w:r>
      <w:r w:rsidRPr="009622CE">
        <w:rPr>
          <w:rFonts w:ascii="Palatino Linotype" w:hAnsi="Palatino Linotype"/>
          <w:lang w:val="es-ES_tradnl"/>
        </w:rPr>
        <w:t xml:space="preserve"> A través del SAIMEX.</w:t>
      </w:r>
    </w:p>
    <w:p w14:paraId="2468EAA9" w14:textId="77777777" w:rsidR="00D31307" w:rsidRPr="009622CE" w:rsidRDefault="00D31307" w:rsidP="00D31307">
      <w:pPr>
        <w:spacing w:before="240" w:line="360" w:lineRule="auto"/>
        <w:jc w:val="both"/>
        <w:rPr>
          <w:rFonts w:ascii="Palatino Linotype" w:hAnsi="Palatino Linotype" w:cs="Arial"/>
          <w:b/>
          <w:sz w:val="28"/>
        </w:rPr>
      </w:pPr>
    </w:p>
    <w:p w14:paraId="67FF2125" w14:textId="77777777" w:rsidR="00D31307" w:rsidRPr="009622CE" w:rsidRDefault="00D31307" w:rsidP="00D31307">
      <w:pPr>
        <w:spacing w:before="240" w:line="360" w:lineRule="auto"/>
        <w:jc w:val="both"/>
        <w:rPr>
          <w:rFonts w:ascii="Palatino Linotype" w:hAnsi="Palatino Linotype" w:cs="Arial"/>
          <w:b/>
          <w:sz w:val="28"/>
        </w:rPr>
      </w:pPr>
      <w:r w:rsidRPr="009622CE">
        <w:rPr>
          <w:rFonts w:ascii="Palatino Linotype" w:hAnsi="Palatino Linotype" w:cs="Arial"/>
          <w:b/>
          <w:sz w:val="28"/>
        </w:rPr>
        <w:t xml:space="preserve">SEGUNDO. </w:t>
      </w:r>
      <w:r w:rsidRPr="009622CE">
        <w:rPr>
          <w:rFonts w:ascii="Palatino Linotype" w:hAnsi="Palatino Linotype" w:cs="Arial"/>
          <w:b/>
          <w:sz w:val="28"/>
          <w:szCs w:val="20"/>
        </w:rPr>
        <w:t>De la respuesta a la solicitud o entrega de información.</w:t>
      </w:r>
    </w:p>
    <w:p w14:paraId="41A77AC8" w14:textId="77777777" w:rsidR="00D31307" w:rsidRPr="009622CE" w:rsidRDefault="00D31307" w:rsidP="00D31307">
      <w:pPr>
        <w:pStyle w:val="Sinespaciado"/>
        <w:spacing w:line="360" w:lineRule="auto"/>
        <w:jc w:val="both"/>
        <w:rPr>
          <w:rFonts w:ascii="Palatino Linotype" w:hAnsi="Palatino Linotype" w:cs="Arial"/>
          <w:sz w:val="24"/>
        </w:rPr>
      </w:pPr>
      <w:r w:rsidRPr="009622CE">
        <w:rPr>
          <w:rFonts w:ascii="Palatino Linotype" w:hAnsi="Palatino Linotype"/>
          <w:sz w:val="24"/>
        </w:rPr>
        <w:t xml:space="preserve">De las constancias que obran en el expediente electrónico, se advierte que el </w:t>
      </w:r>
      <w:r w:rsidRPr="009622CE">
        <w:rPr>
          <w:rFonts w:ascii="Palatino Linotype" w:hAnsi="Palatino Linotype" w:cs="Arial"/>
          <w:sz w:val="24"/>
        </w:rPr>
        <w:t xml:space="preserve">día </w:t>
      </w:r>
      <w:r w:rsidR="001730BA" w:rsidRPr="009622CE">
        <w:rPr>
          <w:rFonts w:ascii="Palatino Linotype" w:hAnsi="Palatino Linotype" w:cs="Arial"/>
          <w:b/>
          <w:sz w:val="24"/>
        </w:rPr>
        <w:t>quince de abril</w:t>
      </w:r>
      <w:r w:rsidRPr="009622CE">
        <w:rPr>
          <w:rFonts w:ascii="Palatino Linotype" w:hAnsi="Palatino Linotype" w:cs="Arial"/>
          <w:b/>
          <w:sz w:val="24"/>
        </w:rPr>
        <w:t xml:space="preserve"> de dos mil veinticuatro</w:t>
      </w:r>
      <w:r w:rsidRPr="009622CE">
        <w:rPr>
          <w:rFonts w:ascii="Palatino Linotype" w:hAnsi="Palatino Linotype" w:cs="Arial"/>
          <w:sz w:val="24"/>
        </w:rPr>
        <w:t xml:space="preserve">, el </w:t>
      </w:r>
      <w:r w:rsidRPr="009622CE">
        <w:rPr>
          <w:rFonts w:ascii="Palatino Linotype" w:hAnsi="Palatino Linotype" w:cs="Arial"/>
          <w:b/>
          <w:sz w:val="24"/>
        </w:rPr>
        <w:t>Sujeto Obligado</w:t>
      </w:r>
      <w:r w:rsidRPr="009622CE">
        <w:rPr>
          <w:rFonts w:ascii="Palatino Linotype" w:hAnsi="Palatino Linotype" w:cs="Arial"/>
          <w:sz w:val="24"/>
        </w:rPr>
        <w:t xml:space="preserve"> dio respuesta a la solicitud de información en los siguientes términos: </w:t>
      </w:r>
    </w:p>
    <w:p w14:paraId="511E2B8A" w14:textId="77777777" w:rsidR="00D31307" w:rsidRPr="009622CE" w:rsidRDefault="00D31307" w:rsidP="00D31307">
      <w:pPr>
        <w:spacing w:line="360" w:lineRule="auto"/>
        <w:jc w:val="both"/>
        <w:rPr>
          <w:rFonts w:ascii="Palatino Linotype" w:hAnsi="Palatino Linotype" w:cs="Arial"/>
        </w:rPr>
      </w:pPr>
    </w:p>
    <w:p w14:paraId="0D7921A8" w14:textId="77777777" w:rsidR="001730BA" w:rsidRPr="009622CE" w:rsidRDefault="00D31307" w:rsidP="001730BA">
      <w:pPr>
        <w:ind w:left="567" w:right="567"/>
        <w:jc w:val="both"/>
        <w:rPr>
          <w:rFonts w:ascii="Palatino Linotype" w:hAnsi="Palatino Linotype" w:cs="Arial"/>
          <w:i/>
        </w:rPr>
      </w:pPr>
      <w:r w:rsidRPr="009622CE">
        <w:rPr>
          <w:rFonts w:ascii="Palatino Linotype" w:hAnsi="Palatino Linotype" w:cs="Arial"/>
          <w:i/>
        </w:rPr>
        <w:t>“</w:t>
      </w:r>
      <w:r w:rsidR="001730BA" w:rsidRPr="009622CE">
        <w:rPr>
          <w:rFonts w:ascii="Palatino Linotype" w:hAnsi="Palatino Linotype" w:cs="Arial"/>
          <w:i/>
        </w:rPr>
        <w:t xml:space="preserve">En respuesta a la solicitud recibida, nos permitimos hacer de su conocimiento que con fundamento en el artículo 53, Fracciones: II, V y VI de la Ley de Transparencia </w:t>
      </w:r>
      <w:r w:rsidR="001730BA" w:rsidRPr="009622CE">
        <w:rPr>
          <w:rFonts w:ascii="Palatino Linotype" w:hAnsi="Palatino Linotype" w:cs="Arial"/>
          <w:i/>
        </w:rPr>
        <w:lastRenderedPageBreak/>
        <w:t>y Acceso a la Información Pública del Estado de México y Municipios, le contestamos que:</w:t>
      </w:r>
    </w:p>
    <w:p w14:paraId="7B0CD94F" w14:textId="77777777" w:rsidR="00D31307" w:rsidRPr="009622CE" w:rsidRDefault="001730BA" w:rsidP="001730BA">
      <w:pPr>
        <w:ind w:left="567" w:right="567"/>
        <w:jc w:val="both"/>
        <w:rPr>
          <w:rFonts w:ascii="Palatino Linotype" w:hAnsi="Palatino Linotype" w:cs="Arial"/>
          <w:i/>
        </w:rPr>
      </w:pPr>
      <w:r w:rsidRPr="009622CE">
        <w:rPr>
          <w:rFonts w:ascii="Palatino Linotype" w:hAnsi="Palatino Linotype" w:cs="Arial"/>
          <w:i/>
        </w:rPr>
        <w:t>Se adjuntan archivos. “(</w:t>
      </w:r>
      <w:r w:rsidR="00D31307" w:rsidRPr="009622CE">
        <w:rPr>
          <w:rFonts w:ascii="Palatino Linotype" w:hAnsi="Palatino Linotype" w:cs="Arial"/>
          <w:i/>
        </w:rPr>
        <w:t>Sic).</w:t>
      </w:r>
    </w:p>
    <w:p w14:paraId="36F99D24" w14:textId="77777777" w:rsidR="00D31307" w:rsidRPr="009622CE" w:rsidRDefault="00D31307" w:rsidP="00D31307">
      <w:pPr>
        <w:spacing w:line="360" w:lineRule="auto"/>
        <w:ind w:right="567"/>
        <w:jc w:val="both"/>
        <w:rPr>
          <w:rFonts w:ascii="Palatino Linotype" w:hAnsi="Palatino Linotype" w:cs="Arial"/>
        </w:rPr>
      </w:pPr>
    </w:p>
    <w:p w14:paraId="210E4838" w14:textId="77777777" w:rsidR="00D31307" w:rsidRPr="009622CE" w:rsidRDefault="00D31307" w:rsidP="001730BA">
      <w:pPr>
        <w:spacing w:line="360" w:lineRule="auto"/>
        <w:jc w:val="both"/>
        <w:rPr>
          <w:rFonts w:ascii="Palatino Linotype" w:hAnsi="Palatino Linotype" w:cs="Arial"/>
        </w:rPr>
      </w:pPr>
      <w:r w:rsidRPr="009622CE">
        <w:rPr>
          <w:rFonts w:ascii="Palatino Linotype" w:hAnsi="Palatino Linotype" w:cs="Arial"/>
        </w:rPr>
        <w:t>Adicionalmente, el Sujeto Obligado adjuntó el archivo electrónico denominado “</w:t>
      </w:r>
      <w:r w:rsidR="001730BA" w:rsidRPr="009622CE">
        <w:rPr>
          <w:rFonts w:ascii="Palatino Linotype" w:hAnsi="Palatino Linotype" w:cs="Arial"/>
          <w:b/>
          <w:i/>
        </w:rPr>
        <w:t>Respuesta 0098.pdf”, “MANUAL NORMAS Y POLITICAS GASTO PÚBLICO.pdf” y “Circular002.pdf</w:t>
      </w:r>
      <w:r w:rsidRPr="009622CE">
        <w:rPr>
          <w:rFonts w:ascii="Palatino Linotype" w:hAnsi="Palatino Linotype" w:cs="Arial"/>
          <w:b/>
          <w:i/>
        </w:rPr>
        <w:t xml:space="preserve">”, </w:t>
      </w:r>
      <w:r w:rsidRPr="009622CE">
        <w:rPr>
          <w:rFonts w:ascii="Palatino Linotype" w:hAnsi="Palatino Linotype" w:cs="Arial"/>
        </w:rPr>
        <w:t>mismo</w:t>
      </w:r>
      <w:r w:rsidR="001730BA" w:rsidRPr="009622CE">
        <w:rPr>
          <w:rFonts w:ascii="Palatino Linotype" w:hAnsi="Palatino Linotype" w:cs="Arial"/>
        </w:rPr>
        <w:t>s</w:t>
      </w:r>
      <w:r w:rsidRPr="009622CE">
        <w:rPr>
          <w:rFonts w:ascii="Palatino Linotype" w:hAnsi="Palatino Linotype" w:cs="Arial"/>
        </w:rPr>
        <w:t xml:space="preserve"> que no se reproduce</w:t>
      </w:r>
      <w:r w:rsidR="001730BA" w:rsidRPr="009622CE">
        <w:rPr>
          <w:rFonts w:ascii="Palatino Linotype" w:hAnsi="Palatino Linotype" w:cs="Arial"/>
        </w:rPr>
        <w:t>n</w:t>
      </w:r>
      <w:r w:rsidRPr="009622CE">
        <w:rPr>
          <w:rFonts w:ascii="Palatino Linotype" w:hAnsi="Palatino Linotype" w:cs="Arial"/>
        </w:rPr>
        <w:t xml:space="preserve"> por ser del conocimiento de las partes, sin embargo, será</w:t>
      </w:r>
      <w:r w:rsidR="001730BA" w:rsidRPr="009622CE">
        <w:rPr>
          <w:rFonts w:ascii="Palatino Linotype" w:hAnsi="Palatino Linotype" w:cs="Arial"/>
        </w:rPr>
        <w:t>n</w:t>
      </w:r>
      <w:r w:rsidRPr="009622CE">
        <w:rPr>
          <w:rFonts w:ascii="Palatino Linotype" w:hAnsi="Palatino Linotype" w:cs="Arial"/>
        </w:rPr>
        <w:t xml:space="preserve"> materia de estudio en el considerando respectivo. </w:t>
      </w:r>
    </w:p>
    <w:p w14:paraId="3BF55387" w14:textId="77777777" w:rsidR="00D31307" w:rsidRPr="009622CE" w:rsidRDefault="00D31307" w:rsidP="00D31307">
      <w:pPr>
        <w:spacing w:before="240" w:line="360" w:lineRule="auto"/>
        <w:jc w:val="both"/>
        <w:rPr>
          <w:rFonts w:ascii="Palatino Linotype" w:hAnsi="Palatino Linotype" w:cs="Arial"/>
          <w:b/>
          <w:sz w:val="28"/>
        </w:rPr>
      </w:pPr>
    </w:p>
    <w:p w14:paraId="4D922AF3" w14:textId="77777777" w:rsidR="00D31307" w:rsidRPr="009622CE" w:rsidRDefault="00D31307" w:rsidP="00D31307">
      <w:pPr>
        <w:spacing w:before="240" w:line="360" w:lineRule="auto"/>
        <w:jc w:val="both"/>
        <w:rPr>
          <w:rFonts w:ascii="Palatino Linotype" w:hAnsi="Palatino Linotype" w:cs="Arial"/>
          <w:b/>
          <w:sz w:val="28"/>
        </w:rPr>
      </w:pPr>
      <w:r w:rsidRPr="009622CE">
        <w:rPr>
          <w:rFonts w:ascii="Palatino Linotype" w:hAnsi="Palatino Linotype" w:cs="Arial"/>
          <w:b/>
          <w:sz w:val="28"/>
        </w:rPr>
        <w:t xml:space="preserve">TERCERO. </w:t>
      </w:r>
      <w:r w:rsidRPr="009622CE">
        <w:rPr>
          <w:rFonts w:ascii="Palatino Linotype" w:hAnsi="Palatino Linotype"/>
          <w:b/>
          <w:sz w:val="28"/>
        </w:rPr>
        <w:t>Del recurso de revisión.</w:t>
      </w:r>
    </w:p>
    <w:p w14:paraId="7B867BFF" w14:textId="77777777" w:rsidR="00D31307" w:rsidRPr="009622CE" w:rsidRDefault="00D31307" w:rsidP="00D31307">
      <w:pPr>
        <w:spacing w:before="240" w:line="360" w:lineRule="auto"/>
        <w:jc w:val="both"/>
        <w:rPr>
          <w:rFonts w:ascii="Palatino Linotype" w:hAnsi="Palatino Linotype" w:cs="Arial"/>
        </w:rPr>
      </w:pPr>
      <w:r w:rsidRPr="009622CE">
        <w:rPr>
          <w:rFonts w:ascii="Palatino Linotype" w:hAnsi="Palatino Linotype" w:cs="Arial"/>
        </w:rPr>
        <w:t xml:space="preserve">Inconforme con la respuesta notificada por </w:t>
      </w:r>
      <w:r w:rsidRPr="009622CE">
        <w:rPr>
          <w:rFonts w:ascii="Palatino Linotype" w:hAnsi="Palatino Linotype" w:cs="Arial"/>
          <w:b/>
        </w:rPr>
        <w:t xml:space="preserve">El Sujeto Obligado, </w:t>
      </w:r>
      <w:r w:rsidRPr="009622CE">
        <w:rPr>
          <w:rFonts w:ascii="Palatino Linotype" w:hAnsi="Palatino Linotype" w:cs="Arial"/>
        </w:rPr>
        <w:t>el</w:t>
      </w:r>
      <w:r w:rsidRPr="009622CE">
        <w:rPr>
          <w:rFonts w:ascii="Palatino Linotype" w:hAnsi="Palatino Linotype" w:cs="Arial"/>
          <w:b/>
        </w:rPr>
        <w:t xml:space="preserve"> Recurrente </w:t>
      </w:r>
      <w:r w:rsidRPr="009622CE">
        <w:rPr>
          <w:rFonts w:ascii="Palatino Linotype" w:hAnsi="Palatino Linotype" w:cs="Arial"/>
        </w:rPr>
        <w:t xml:space="preserve">interpuso recurso de revisión, en fecha </w:t>
      </w:r>
      <w:r w:rsidRPr="009622CE">
        <w:rPr>
          <w:rFonts w:ascii="Palatino Linotype" w:hAnsi="Palatino Linotype" w:cs="Arial"/>
          <w:b/>
        </w:rPr>
        <w:t>catorce de mayo de dos mil veinticuatro</w:t>
      </w:r>
      <w:r w:rsidRPr="009622CE">
        <w:rPr>
          <w:rFonts w:ascii="Palatino Linotype" w:hAnsi="Palatino Linotype" w:cs="Arial"/>
        </w:rPr>
        <w:t xml:space="preserve">, el cual fue registrado en el sistema electrónico con el expediente número </w:t>
      </w:r>
      <w:r w:rsidR="00BA44B7" w:rsidRPr="009622CE">
        <w:rPr>
          <w:rFonts w:ascii="Palatino Linotype" w:hAnsi="Palatino Linotype" w:cs="Arial"/>
          <w:b/>
        </w:rPr>
        <w:t>0</w:t>
      </w:r>
      <w:r w:rsidR="001730BA" w:rsidRPr="009622CE">
        <w:rPr>
          <w:rFonts w:ascii="Palatino Linotype" w:hAnsi="Palatino Linotype" w:cs="Arial"/>
          <w:b/>
        </w:rPr>
        <w:t>2020</w:t>
      </w:r>
      <w:r w:rsidRPr="009622CE">
        <w:rPr>
          <w:rFonts w:ascii="Palatino Linotype" w:hAnsi="Palatino Linotype" w:cs="Arial"/>
          <w:b/>
        </w:rPr>
        <w:t xml:space="preserve">/INFOEM/IP/RR/2024; </w:t>
      </w:r>
      <w:r w:rsidRPr="009622CE">
        <w:rPr>
          <w:rFonts w:ascii="Palatino Linotype" w:hAnsi="Palatino Linotype" w:cs="Arial"/>
        </w:rPr>
        <w:t>en los cuales arguye las siguientes manifestaciones:</w:t>
      </w:r>
    </w:p>
    <w:p w14:paraId="714FF007" w14:textId="77777777" w:rsidR="00D31307" w:rsidRPr="009622CE" w:rsidRDefault="00D31307" w:rsidP="00D31307">
      <w:pPr>
        <w:pStyle w:val="Prrafodelista"/>
        <w:numPr>
          <w:ilvl w:val="0"/>
          <w:numId w:val="2"/>
        </w:numPr>
        <w:spacing w:before="240" w:line="360" w:lineRule="auto"/>
        <w:ind w:left="142" w:firstLine="0"/>
        <w:jc w:val="both"/>
        <w:rPr>
          <w:rFonts w:ascii="Palatino Linotype" w:hAnsi="Palatino Linotype" w:cs="Arial"/>
          <w:b/>
          <w:i/>
        </w:rPr>
      </w:pPr>
      <w:r w:rsidRPr="009622CE">
        <w:rPr>
          <w:rFonts w:ascii="Palatino Linotype" w:hAnsi="Palatino Linotype" w:cs="Arial"/>
          <w:b/>
          <w:i/>
        </w:rPr>
        <w:t xml:space="preserve">Acto impugnado </w:t>
      </w:r>
    </w:p>
    <w:p w14:paraId="22B82944" w14:textId="77777777" w:rsidR="00D31307" w:rsidRPr="009622CE" w:rsidRDefault="00D31307" w:rsidP="00D31307">
      <w:pPr>
        <w:pStyle w:val="INFOEM"/>
      </w:pPr>
      <w:r w:rsidRPr="009622CE">
        <w:t>“</w:t>
      </w:r>
      <w:r w:rsidR="001730BA" w:rsidRPr="009622CE">
        <w:t>Se revise lo solicitado y no se den ligas, se cumpla el requerimiento por formatos en pdf como fue la solicitud, se cumpla bajo la ley la información es Pública. No se da por desahogada la solicitud inicial.</w:t>
      </w:r>
      <w:r w:rsidRPr="009622CE">
        <w:t>” (sic)</w:t>
      </w:r>
    </w:p>
    <w:p w14:paraId="0E13DEC3" w14:textId="77777777" w:rsidR="00D31307" w:rsidRPr="009622CE" w:rsidRDefault="00D31307" w:rsidP="00D31307">
      <w:pPr>
        <w:pStyle w:val="Prrafodelista"/>
        <w:numPr>
          <w:ilvl w:val="0"/>
          <w:numId w:val="2"/>
        </w:numPr>
        <w:spacing w:before="240" w:line="360" w:lineRule="auto"/>
        <w:ind w:left="142" w:firstLine="0"/>
        <w:jc w:val="both"/>
        <w:rPr>
          <w:rFonts w:ascii="Palatino Linotype" w:hAnsi="Palatino Linotype" w:cs="Arial"/>
          <w:b/>
          <w:i/>
        </w:rPr>
      </w:pPr>
      <w:r w:rsidRPr="009622CE">
        <w:rPr>
          <w:rFonts w:ascii="Palatino Linotype" w:hAnsi="Palatino Linotype" w:cs="Arial"/>
          <w:b/>
          <w:i/>
        </w:rPr>
        <w:t>Razones o motivos de inconformidad</w:t>
      </w:r>
    </w:p>
    <w:p w14:paraId="2B559623" w14:textId="77777777" w:rsidR="00D31307" w:rsidRPr="009622CE" w:rsidRDefault="00D31307" w:rsidP="00D31307">
      <w:pPr>
        <w:pStyle w:val="INFOEM"/>
      </w:pPr>
      <w:r w:rsidRPr="009622CE">
        <w:t>“</w:t>
      </w:r>
      <w:r w:rsidR="001730BA" w:rsidRPr="009622CE">
        <w:t>Se revise lo solicitado y no se den ligas, se cumpla el requerimiento por formatos en pdf como fue la solicitud.</w:t>
      </w:r>
      <w:r w:rsidRPr="009622CE">
        <w:t>” (sic)</w:t>
      </w:r>
    </w:p>
    <w:p w14:paraId="0D6D9881" w14:textId="77777777" w:rsidR="00D31307" w:rsidRPr="009622CE" w:rsidRDefault="00D31307" w:rsidP="00D31307">
      <w:pPr>
        <w:spacing w:line="360" w:lineRule="auto"/>
        <w:jc w:val="both"/>
        <w:rPr>
          <w:rFonts w:ascii="Palatino Linotype" w:hAnsi="Palatino Linotype" w:cs="Arial"/>
        </w:rPr>
      </w:pPr>
    </w:p>
    <w:p w14:paraId="408053E5" w14:textId="77777777" w:rsidR="00D31307" w:rsidRPr="009622CE" w:rsidRDefault="00D31307" w:rsidP="00D31307">
      <w:pPr>
        <w:spacing w:before="240" w:line="360" w:lineRule="auto"/>
        <w:jc w:val="both"/>
        <w:rPr>
          <w:rFonts w:ascii="Palatino Linotype" w:hAnsi="Palatino Linotype" w:cs="Arial"/>
          <w:b/>
        </w:rPr>
      </w:pPr>
      <w:r w:rsidRPr="009622CE">
        <w:rPr>
          <w:rFonts w:ascii="Palatino Linotype" w:hAnsi="Palatino Linotype" w:cs="Arial"/>
          <w:b/>
          <w:sz w:val="28"/>
        </w:rPr>
        <w:lastRenderedPageBreak/>
        <w:t>CUARTO</w:t>
      </w:r>
      <w:r w:rsidRPr="009622CE">
        <w:rPr>
          <w:rFonts w:ascii="Palatino Linotype" w:hAnsi="Palatino Linotype" w:cs="Arial"/>
          <w:b/>
        </w:rPr>
        <w:t xml:space="preserve">. </w:t>
      </w:r>
      <w:r w:rsidRPr="009622CE">
        <w:rPr>
          <w:rFonts w:ascii="Palatino Linotype" w:hAnsi="Palatino Linotype" w:cs="Arial"/>
          <w:b/>
          <w:sz w:val="28"/>
          <w:szCs w:val="28"/>
        </w:rPr>
        <w:t>Del turno y admisión del recurso de revisión.</w:t>
      </w:r>
    </w:p>
    <w:p w14:paraId="161F5987" w14:textId="77777777" w:rsidR="00D31307" w:rsidRPr="009622CE" w:rsidRDefault="00D31307" w:rsidP="00D31307">
      <w:pPr>
        <w:spacing w:before="240" w:line="360" w:lineRule="auto"/>
        <w:jc w:val="both"/>
        <w:rPr>
          <w:rFonts w:ascii="Palatino Linotype" w:hAnsi="Palatino Linotype" w:cs="Arial"/>
          <w:sz w:val="28"/>
        </w:rPr>
      </w:pPr>
      <w:r w:rsidRPr="009622CE">
        <w:rPr>
          <w:rFonts w:ascii="Palatino Linotype" w:hAnsi="Palatino Linotype"/>
        </w:rPr>
        <w:t xml:space="preserve">El medio de impugnación fue turnado al Comisionado Presidente </w:t>
      </w:r>
      <w:r w:rsidRPr="009622CE">
        <w:rPr>
          <w:rFonts w:ascii="Palatino Linotype" w:hAnsi="Palatino Linotype"/>
          <w:b/>
        </w:rPr>
        <w:t>José Martínez Vilchis,</w:t>
      </w:r>
      <w:r w:rsidRPr="009622CE">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9622CE">
        <w:rPr>
          <w:rFonts w:ascii="Palatino Linotype" w:hAnsi="Palatino Linotype"/>
          <w:b/>
        </w:rPr>
        <w:t>admisión</w:t>
      </w:r>
      <w:r w:rsidRPr="009622CE">
        <w:rPr>
          <w:rFonts w:ascii="Palatino Linotype" w:hAnsi="Palatino Linotype"/>
        </w:rPr>
        <w:t xml:space="preserve"> en fecha </w:t>
      </w:r>
      <w:r w:rsidR="001730BA" w:rsidRPr="009622CE">
        <w:rPr>
          <w:rFonts w:ascii="Palatino Linotype" w:hAnsi="Palatino Linotype"/>
          <w:b/>
        </w:rPr>
        <w:t>veintinueve de abril</w:t>
      </w:r>
      <w:r w:rsidRPr="009622CE">
        <w:rPr>
          <w:rFonts w:ascii="Palatino Linotype" w:hAnsi="Palatino Linotype"/>
          <w:b/>
        </w:rPr>
        <w:t xml:space="preserve"> de dos mil veinticuatro</w:t>
      </w:r>
      <w:r w:rsidRPr="009622CE">
        <w:rPr>
          <w:rFonts w:ascii="Palatino Linotype" w:hAnsi="Palatino Linotype"/>
        </w:rPr>
        <w:t>, determinándose en ellos, un plazo de siete días para que las partes manifestaran lo que a su derecho corresponda en términos del numeral ya citado.</w:t>
      </w:r>
    </w:p>
    <w:p w14:paraId="4BBA41A5" w14:textId="77777777" w:rsidR="00D31307" w:rsidRPr="009622CE" w:rsidRDefault="00D31307" w:rsidP="00D31307">
      <w:pPr>
        <w:spacing w:before="240" w:line="360" w:lineRule="auto"/>
        <w:jc w:val="both"/>
        <w:rPr>
          <w:rFonts w:ascii="Palatino Linotype" w:hAnsi="Palatino Linotype" w:cs="Arial"/>
          <w:sz w:val="28"/>
        </w:rPr>
      </w:pPr>
    </w:p>
    <w:p w14:paraId="43753A39" w14:textId="77777777" w:rsidR="00D31307" w:rsidRPr="009622CE" w:rsidRDefault="00D31307" w:rsidP="00D31307">
      <w:pPr>
        <w:pStyle w:val="Prrafodelista"/>
        <w:spacing w:line="360" w:lineRule="auto"/>
        <w:ind w:left="0"/>
        <w:jc w:val="both"/>
        <w:rPr>
          <w:rFonts w:ascii="Palatino Linotype" w:hAnsi="Palatino Linotype" w:cs="Arial"/>
          <w:b/>
          <w:sz w:val="28"/>
          <w:szCs w:val="28"/>
        </w:rPr>
      </w:pPr>
      <w:r w:rsidRPr="009622CE">
        <w:rPr>
          <w:rFonts w:ascii="Palatino Linotype" w:hAnsi="Palatino Linotype" w:cs="Arial"/>
          <w:b/>
          <w:sz w:val="28"/>
        </w:rPr>
        <w:t>QUINTO</w:t>
      </w:r>
      <w:r w:rsidRPr="009622CE">
        <w:rPr>
          <w:rFonts w:ascii="Palatino Linotype" w:hAnsi="Palatino Linotype" w:cs="Arial"/>
          <w:b/>
          <w:sz w:val="28"/>
          <w:szCs w:val="28"/>
        </w:rPr>
        <w:t>. De la etapa de instrucción.</w:t>
      </w:r>
    </w:p>
    <w:p w14:paraId="03476A09" w14:textId="77777777" w:rsidR="00D31307" w:rsidRPr="009622CE" w:rsidRDefault="00D31307" w:rsidP="00D31307">
      <w:pPr>
        <w:spacing w:line="360" w:lineRule="auto"/>
        <w:jc w:val="both"/>
        <w:rPr>
          <w:rFonts w:ascii="Palatino Linotype" w:hAnsi="Palatino Linotype"/>
        </w:rPr>
      </w:pPr>
      <w:r w:rsidRPr="009622CE">
        <w:rPr>
          <w:rFonts w:ascii="Palatino Linotype" w:hAnsi="Palatino Linotype" w:cs="Arial"/>
        </w:rPr>
        <w:t xml:space="preserve">De las constancias que obran en el expediente electrónico del SAIMEX, se advierte que el </w:t>
      </w:r>
      <w:r w:rsidRPr="009622CE">
        <w:rPr>
          <w:rFonts w:ascii="Palatino Linotype" w:hAnsi="Palatino Linotype" w:cs="Arial"/>
          <w:b/>
        </w:rPr>
        <w:t>Sujeto Obligado</w:t>
      </w:r>
      <w:r w:rsidRPr="009622CE">
        <w:rPr>
          <w:rFonts w:ascii="Palatino Linotype" w:hAnsi="Palatino Linotype" w:cs="Arial"/>
        </w:rPr>
        <w:t xml:space="preserve"> rindió su informe justificado en fecha </w:t>
      </w:r>
      <w:r w:rsidR="001730BA" w:rsidRPr="009622CE">
        <w:rPr>
          <w:rFonts w:ascii="Palatino Linotype" w:hAnsi="Palatino Linotype" w:cs="Arial"/>
        </w:rPr>
        <w:t>trece de mayo</w:t>
      </w:r>
      <w:r w:rsidRPr="009622CE">
        <w:rPr>
          <w:rFonts w:ascii="Palatino Linotype" w:hAnsi="Palatino Linotype" w:cs="Arial"/>
        </w:rPr>
        <w:t xml:space="preserve"> de dos mil veinticuatro, por medio del archivo electrónico “</w:t>
      </w:r>
      <w:r w:rsidR="001730BA" w:rsidRPr="009622CE">
        <w:rPr>
          <w:rFonts w:ascii="Palatino Linotype" w:hAnsi="Palatino Linotype" w:cs="Arial"/>
          <w:b/>
          <w:i/>
        </w:rPr>
        <w:t>SIP 00098.pdf</w:t>
      </w:r>
      <w:r w:rsidRPr="009622CE">
        <w:rPr>
          <w:rFonts w:ascii="Palatino Linotype" w:hAnsi="Palatino Linotype" w:cs="Arial"/>
          <w:b/>
          <w:i/>
        </w:rPr>
        <w:t>”</w:t>
      </w:r>
      <w:r w:rsidRPr="009622CE">
        <w:rPr>
          <w:rFonts w:ascii="Palatino Linotype" w:hAnsi="Palatino Linotype" w:cs="Arial"/>
        </w:rPr>
        <w:t xml:space="preserve">, el cual fue puesto a la vista en fecha </w:t>
      </w:r>
      <w:r w:rsidR="001730BA" w:rsidRPr="009622CE">
        <w:rPr>
          <w:rFonts w:ascii="Palatino Linotype" w:hAnsi="Palatino Linotype" w:cs="Arial"/>
        </w:rPr>
        <w:t>dos de septiembre</w:t>
      </w:r>
      <w:r w:rsidRPr="009622CE">
        <w:rPr>
          <w:rFonts w:ascii="Palatino Linotype" w:hAnsi="Palatino Linotype" w:cs="Arial"/>
        </w:rPr>
        <w:t xml:space="preserve"> del mismo año</w:t>
      </w:r>
      <w:r w:rsidRPr="009622CE">
        <w:rPr>
          <w:rFonts w:ascii="Palatino Linotype" w:hAnsi="Palatino Linotype" w:cs="Arial"/>
          <w:b/>
          <w:i/>
        </w:rPr>
        <w:t>.</w:t>
      </w:r>
    </w:p>
    <w:p w14:paraId="65BBA020" w14:textId="77777777" w:rsidR="00D31307" w:rsidRPr="009622CE" w:rsidRDefault="00D31307" w:rsidP="00D31307">
      <w:pPr>
        <w:spacing w:line="360" w:lineRule="auto"/>
        <w:jc w:val="both"/>
        <w:rPr>
          <w:rFonts w:ascii="Palatino Linotype" w:hAnsi="Palatino Linotype"/>
        </w:rPr>
      </w:pPr>
    </w:p>
    <w:p w14:paraId="69FAE90E" w14:textId="77777777" w:rsidR="00D31307" w:rsidRPr="009622CE" w:rsidRDefault="00D31307" w:rsidP="00D31307">
      <w:pPr>
        <w:spacing w:line="360" w:lineRule="auto"/>
        <w:jc w:val="both"/>
        <w:rPr>
          <w:rFonts w:ascii="Palatino Linotype" w:hAnsi="Palatino Linotype" w:cs="Arial"/>
        </w:rPr>
      </w:pPr>
      <w:r w:rsidRPr="009622CE">
        <w:rPr>
          <w:rFonts w:ascii="Palatino Linotype" w:hAnsi="Palatino Linotype" w:cs="Arial"/>
        </w:rPr>
        <w:t xml:space="preserve">Así mismo, se aprecia que no se llevaron a cabo audiencias durante la sustanciación del recurso de revisión, ni se ofrecieron pruebas por parte del </w:t>
      </w:r>
      <w:r w:rsidRPr="009622CE">
        <w:rPr>
          <w:rFonts w:ascii="Palatino Linotype" w:hAnsi="Palatino Linotype" w:cs="Arial"/>
          <w:b/>
        </w:rPr>
        <w:t>Recurrente</w:t>
      </w:r>
      <w:r w:rsidRPr="009622CE">
        <w:rPr>
          <w:rFonts w:ascii="Palatino Linotype" w:hAnsi="Palatino Linotype" w:cs="Arial"/>
        </w:rPr>
        <w:t>; todo lo anterior en términos de los artículos 185 fracciones II y IV, y 195 de la Ley de Transparencia y Acceso a la Información Pública del Estado de México y Municipios.</w:t>
      </w:r>
    </w:p>
    <w:p w14:paraId="59CBB179" w14:textId="77777777" w:rsidR="00D31307" w:rsidRPr="009622CE" w:rsidRDefault="00D31307" w:rsidP="00D31307">
      <w:pPr>
        <w:spacing w:line="360" w:lineRule="auto"/>
        <w:jc w:val="both"/>
        <w:rPr>
          <w:rFonts w:ascii="Palatino Linotype" w:hAnsi="Palatino Linotype" w:cs="Arial"/>
          <w:b/>
          <w:sz w:val="28"/>
          <w:szCs w:val="28"/>
        </w:rPr>
      </w:pPr>
    </w:p>
    <w:p w14:paraId="766464AB" w14:textId="77777777" w:rsidR="00D31307" w:rsidRPr="009622CE" w:rsidRDefault="00D31307" w:rsidP="00D31307">
      <w:pPr>
        <w:spacing w:line="360" w:lineRule="auto"/>
        <w:jc w:val="both"/>
        <w:rPr>
          <w:rFonts w:ascii="Palatino Linotype" w:eastAsia="Calibri" w:hAnsi="Palatino Linotype" w:cs="Arial"/>
          <w:b/>
          <w:sz w:val="28"/>
          <w:lang w:val="es-ES_tradnl"/>
        </w:rPr>
      </w:pPr>
      <w:r w:rsidRPr="009622CE">
        <w:rPr>
          <w:rFonts w:ascii="Palatino Linotype" w:hAnsi="Palatino Linotype" w:cs="Arial"/>
          <w:b/>
          <w:sz w:val="28"/>
          <w:szCs w:val="28"/>
        </w:rPr>
        <w:t xml:space="preserve">SEXTO. </w:t>
      </w:r>
      <w:r w:rsidRPr="009622CE">
        <w:rPr>
          <w:rFonts w:ascii="Palatino Linotype" w:eastAsia="Calibri" w:hAnsi="Palatino Linotype" w:cs="Arial"/>
          <w:b/>
          <w:sz w:val="28"/>
          <w:lang w:val="es-ES_tradnl"/>
        </w:rPr>
        <w:t>De la ampliación del término para resolver.</w:t>
      </w:r>
    </w:p>
    <w:p w14:paraId="0476DBAD" w14:textId="77777777" w:rsidR="00D31307" w:rsidRPr="009622CE" w:rsidRDefault="00D31307" w:rsidP="00D31307">
      <w:pPr>
        <w:spacing w:line="360" w:lineRule="auto"/>
        <w:jc w:val="both"/>
        <w:rPr>
          <w:rFonts w:ascii="Palatino Linotype" w:hAnsi="Palatino Linotype" w:cs="Arial"/>
        </w:rPr>
      </w:pPr>
      <w:r w:rsidRPr="009622CE">
        <w:rPr>
          <w:rFonts w:ascii="Palatino Linotype" w:hAnsi="Palatino Linotype" w:cs="Arial"/>
        </w:rPr>
        <w:t xml:space="preserve">De las constancias que integran el expediente electrónico, se advierte que han transcurrido los términos de Ley, para la emisión de la resolución en el presente recurso </w:t>
      </w:r>
      <w:r w:rsidRPr="009622CE">
        <w:rPr>
          <w:rFonts w:ascii="Palatino Linotype" w:hAnsi="Palatino Linotype" w:cs="Arial"/>
        </w:rPr>
        <w:lastRenderedPageBreak/>
        <w:t xml:space="preserve">de revisión, por lo que en fecha </w:t>
      </w:r>
      <w:r w:rsidR="008F2C0A" w:rsidRPr="009622CE">
        <w:rPr>
          <w:rFonts w:ascii="Palatino Linotype" w:eastAsia="Calibri" w:hAnsi="Palatino Linotype" w:cs="Arial"/>
          <w:b/>
          <w:lang w:val="es-ES_tradnl"/>
        </w:rPr>
        <w:t>dos de septiembre</w:t>
      </w:r>
      <w:r w:rsidRPr="009622CE">
        <w:rPr>
          <w:rFonts w:ascii="Palatino Linotype" w:eastAsia="Calibri" w:hAnsi="Palatino Linotype" w:cs="Arial"/>
          <w:b/>
          <w:lang w:val="es-ES_tradnl"/>
        </w:rPr>
        <w:t xml:space="preserve"> de dos mil veinticuatro</w:t>
      </w:r>
      <w:r w:rsidRPr="009622CE">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ED63085" w14:textId="77777777" w:rsidR="00D31307" w:rsidRPr="009622CE" w:rsidRDefault="00D31307" w:rsidP="00D31307">
      <w:pPr>
        <w:spacing w:line="360" w:lineRule="auto"/>
        <w:jc w:val="both"/>
        <w:rPr>
          <w:rFonts w:ascii="Palatino Linotype" w:hAnsi="Palatino Linotype" w:cs="Arial"/>
        </w:rPr>
      </w:pPr>
    </w:p>
    <w:p w14:paraId="5A1052C1"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3F439A4B" w14:textId="77777777" w:rsidR="00D31307" w:rsidRPr="009622CE" w:rsidRDefault="00D31307" w:rsidP="00D31307">
      <w:pPr>
        <w:spacing w:line="360" w:lineRule="auto"/>
        <w:ind w:right="49"/>
        <w:jc w:val="both"/>
        <w:rPr>
          <w:rFonts w:ascii="Palatino Linotype" w:hAnsi="Palatino Linotype" w:cs="Arial"/>
        </w:rPr>
      </w:pPr>
    </w:p>
    <w:p w14:paraId="1F830378"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028CC5E" w14:textId="77777777" w:rsidR="00D31307" w:rsidRPr="009622CE" w:rsidRDefault="00D31307" w:rsidP="00D31307">
      <w:pPr>
        <w:spacing w:line="360" w:lineRule="auto"/>
        <w:ind w:right="49"/>
        <w:jc w:val="both"/>
        <w:rPr>
          <w:rFonts w:ascii="Palatino Linotype" w:hAnsi="Palatino Linotype" w:cs="Arial"/>
        </w:rPr>
      </w:pPr>
    </w:p>
    <w:p w14:paraId="3834E759"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9C19D2"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 xml:space="preserve">En ese sentido, el legislador fijó los términos procesales en las leyes, de manera general, sin que pudiera prever la variada gama de casos que son resueltos por los órganos </w:t>
      </w:r>
      <w:r w:rsidRPr="009622CE">
        <w:rPr>
          <w:rFonts w:ascii="Palatino Linotype" w:hAnsi="Palatino Linotype" w:cs="Arial"/>
        </w:rPr>
        <w:lastRenderedPageBreak/>
        <w:t>jurisdiccionales o cuasi jurisdiccionales, tanto por la complejidad de los hechos, como por el número de casos que conocen.</w:t>
      </w:r>
    </w:p>
    <w:p w14:paraId="5F97895E" w14:textId="77777777" w:rsidR="00D31307" w:rsidRPr="009622CE" w:rsidRDefault="00D31307" w:rsidP="00D31307">
      <w:pPr>
        <w:spacing w:line="360" w:lineRule="auto"/>
        <w:ind w:right="49"/>
        <w:jc w:val="both"/>
        <w:rPr>
          <w:rFonts w:ascii="Palatino Linotype" w:hAnsi="Palatino Linotype" w:cs="Arial"/>
        </w:rPr>
      </w:pPr>
    </w:p>
    <w:p w14:paraId="537DD38F"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D29EAD2"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 xml:space="preserve"> </w:t>
      </w:r>
    </w:p>
    <w:p w14:paraId="6C2233E8" w14:textId="77777777" w:rsidR="00D31307" w:rsidRPr="009622CE" w:rsidRDefault="00D31307" w:rsidP="00D31307">
      <w:pPr>
        <w:spacing w:line="360" w:lineRule="auto"/>
        <w:ind w:left="993" w:right="49" w:hanging="426"/>
        <w:jc w:val="both"/>
        <w:rPr>
          <w:rFonts w:ascii="Palatino Linotype" w:hAnsi="Palatino Linotype" w:cs="Arial"/>
        </w:rPr>
      </w:pPr>
      <w:r w:rsidRPr="009622CE">
        <w:rPr>
          <w:rFonts w:ascii="Palatino Linotype" w:hAnsi="Palatino Linotype" w:cs="Arial"/>
          <w:b/>
        </w:rPr>
        <w:t xml:space="preserve">a) </w:t>
      </w:r>
      <w:r w:rsidRPr="009622CE">
        <w:rPr>
          <w:rFonts w:ascii="Palatino Linotype" w:hAnsi="Palatino Linotype" w:cs="Arial"/>
          <w:b/>
        </w:rPr>
        <w:tab/>
        <w:t>Complejidad del asunto:</w:t>
      </w:r>
      <w:r w:rsidRPr="009622CE">
        <w:rPr>
          <w:rFonts w:ascii="Palatino Linotype" w:hAnsi="Palatino Linotype" w:cs="Arial"/>
        </w:rPr>
        <w:t xml:space="preserve"> La complejidad de la prueba, la pluralidad de sujetos procesales, el tiempo transcurrido, las características y contexto del recurso.</w:t>
      </w:r>
    </w:p>
    <w:p w14:paraId="772E3F44" w14:textId="77777777" w:rsidR="00D31307" w:rsidRPr="009622CE" w:rsidRDefault="00D31307" w:rsidP="00D31307">
      <w:pPr>
        <w:spacing w:line="360" w:lineRule="auto"/>
        <w:ind w:left="993" w:right="49" w:hanging="426"/>
        <w:jc w:val="both"/>
        <w:rPr>
          <w:rFonts w:ascii="Palatino Linotype" w:hAnsi="Palatino Linotype" w:cs="Arial"/>
        </w:rPr>
      </w:pPr>
      <w:r w:rsidRPr="009622CE">
        <w:rPr>
          <w:rFonts w:ascii="Palatino Linotype" w:hAnsi="Palatino Linotype" w:cs="Arial"/>
          <w:b/>
        </w:rPr>
        <w:t xml:space="preserve">b) </w:t>
      </w:r>
      <w:r w:rsidRPr="009622CE">
        <w:rPr>
          <w:rFonts w:ascii="Palatino Linotype" w:hAnsi="Palatino Linotype" w:cs="Arial"/>
          <w:b/>
        </w:rPr>
        <w:tab/>
        <w:t>Actividad Procesal del interesado:</w:t>
      </w:r>
      <w:r w:rsidRPr="009622CE">
        <w:rPr>
          <w:rFonts w:ascii="Palatino Linotype" w:hAnsi="Palatino Linotype" w:cs="Arial"/>
        </w:rPr>
        <w:t xml:space="preserve"> Acciones u omisiones del interesado.</w:t>
      </w:r>
    </w:p>
    <w:p w14:paraId="443E1ACD" w14:textId="77777777" w:rsidR="00D31307" w:rsidRPr="009622CE" w:rsidRDefault="00D31307" w:rsidP="00D31307">
      <w:pPr>
        <w:spacing w:line="360" w:lineRule="auto"/>
        <w:ind w:left="993" w:right="49" w:hanging="426"/>
        <w:jc w:val="both"/>
        <w:rPr>
          <w:rFonts w:ascii="Palatino Linotype" w:hAnsi="Palatino Linotype" w:cs="Arial"/>
        </w:rPr>
      </w:pPr>
      <w:r w:rsidRPr="009622CE">
        <w:rPr>
          <w:rFonts w:ascii="Palatino Linotype" w:hAnsi="Palatino Linotype" w:cs="Arial"/>
          <w:b/>
        </w:rPr>
        <w:t xml:space="preserve">c) </w:t>
      </w:r>
      <w:r w:rsidRPr="009622CE">
        <w:rPr>
          <w:rFonts w:ascii="Palatino Linotype" w:hAnsi="Palatino Linotype" w:cs="Arial"/>
          <w:b/>
        </w:rPr>
        <w:tab/>
        <w:t>Conducta de la Autoridad:</w:t>
      </w:r>
      <w:r w:rsidRPr="009622CE">
        <w:rPr>
          <w:rFonts w:ascii="Palatino Linotype" w:hAnsi="Palatino Linotype" w:cs="Arial"/>
        </w:rPr>
        <w:t xml:space="preserve"> Las Acciones u omisiones realizadas en el procedimiento. Así como si la autoridad actuó con la debida diligencia.</w:t>
      </w:r>
    </w:p>
    <w:p w14:paraId="1D96F122" w14:textId="77777777" w:rsidR="00D31307" w:rsidRPr="009622CE" w:rsidRDefault="00D31307" w:rsidP="00D31307">
      <w:pPr>
        <w:spacing w:line="360" w:lineRule="auto"/>
        <w:ind w:left="993" w:right="49" w:hanging="426"/>
        <w:jc w:val="both"/>
        <w:rPr>
          <w:rFonts w:ascii="Palatino Linotype" w:hAnsi="Palatino Linotype" w:cs="Arial"/>
        </w:rPr>
      </w:pPr>
      <w:r w:rsidRPr="009622CE">
        <w:rPr>
          <w:rFonts w:ascii="Palatino Linotype" w:hAnsi="Palatino Linotype" w:cs="Arial"/>
          <w:b/>
        </w:rPr>
        <w:t xml:space="preserve">d) </w:t>
      </w:r>
      <w:r w:rsidRPr="009622CE">
        <w:rPr>
          <w:rFonts w:ascii="Palatino Linotype" w:hAnsi="Palatino Linotype" w:cs="Arial"/>
          <w:b/>
        </w:rPr>
        <w:tab/>
        <w:t>La afectación generada en la situación jurídica de la persona involucrada en el proceso:</w:t>
      </w:r>
      <w:r w:rsidRPr="009622CE">
        <w:rPr>
          <w:rFonts w:ascii="Palatino Linotype" w:hAnsi="Palatino Linotype" w:cs="Arial"/>
        </w:rPr>
        <w:t xml:space="preserve"> Violación a sus derechos humanos.</w:t>
      </w:r>
    </w:p>
    <w:p w14:paraId="42AD63D8" w14:textId="77777777" w:rsidR="00D31307" w:rsidRPr="009622CE" w:rsidRDefault="00D31307" w:rsidP="00D31307">
      <w:pPr>
        <w:spacing w:line="360" w:lineRule="auto"/>
        <w:ind w:right="49"/>
        <w:jc w:val="both"/>
        <w:rPr>
          <w:rFonts w:ascii="Palatino Linotype" w:hAnsi="Palatino Linotype" w:cs="Arial"/>
        </w:rPr>
      </w:pPr>
    </w:p>
    <w:p w14:paraId="10DC1BAE"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71E9D41" w14:textId="77777777" w:rsidR="00D31307" w:rsidRPr="009622CE" w:rsidRDefault="00D31307" w:rsidP="00D31307">
      <w:pPr>
        <w:spacing w:line="360" w:lineRule="auto"/>
        <w:ind w:right="49"/>
        <w:jc w:val="both"/>
        <w:rPr>
          <w:rFonts w:ascii="Palatino Linotype" w:hAnsi="Palatino Linotype" w:cs="Arial"/>
        </w:rPr>
      </w:pPr>
    </w:p>
    <w:p w14:paraId="1C83A58D"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 xml:space="preserve">Argumento que encuentra sustento en la jurisprudencia P./J. 32/92 emitida por el Pleno de la Suprema Corte de Justicia de la Nación de rubro “TÉRMINOS PROCESALES. PARA DETERMINAR SI UN FUNCIONARIO JUDICIAL ACTUÓ </w:t>
      </w:r>
      <w:r w:rsidRPr="009622CE">
        <w:rPr>
          <w:rFonts w:ascii="Palatino Linotype" w:hAnsi="Palatino Linotype" w:cs="Arial"/>
        </w:rPr>
        <w:lastRenderedPageBreak/>
        <w:t>INDEBIDAMENTE POR NO RESPETARLOS SE DEBE ATENDER AL PRESUPUESTO QUE CONSIDERÓ EL LEGISLADOR AL FIJARLOS Y LAS CARACTERÍSTICAS DEL CASO.”, visible en la Gaceta del Seminario Judicial de la Federación con el registro digital 205635.</w:t>
      </w:r>
    </w:p>
    <w:p w14:paraId="0172CB06" w14:textId="77777777" w:rsidR="00D31307" w:rsidRPr="009622CE" w:rsidRDefault="00D31307" w:rsidP="00D31307">
      <w:pPr>
        <w:spacing w:line="360" w:lineRule="auto"/>
        <w:ind w:right="49"/>
        <w:jc w:val="both"/>
        <w:rPr>
          <w:rFonts w:ascii="Palatino Linotype" w:hAnsi="Palatino Linotype" w:cs="Arial"/>
        </w:rPr>
      </w:pPr>
    </w:p>
    <w:p w14:paraId="2BE34C85"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9FB4BA8" w14:textId="77777777" w:rsidR="00D31307" w:rsidRPr="009622CE" w:rsidRDefault="00D31307" w:rsidP="00D31307">
      <w:pPr>
        <w:spacing w:line="360" w:lineRule="auto"/>
        <w:ind w:right="49"/>
        <w:jc w:val="both"/>
        <w:rPr>
          <w:rFonts w:ascii="Palatino Linotype" w:hAnsi="Palatino Linotype" w:cs="Arial"/>
        </w:rPr>
      </w:pPr>
    </w:p>
    <w:p w14:paraId="489239FE"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2CC7B238" w14:textId="77777777" w:rsidR="00D31307" w:rsidRPr="009622CE" w:rsidRDefault="00D31307" w:rsidP="00D31307">
      <w:pPr>
        <w:spacing w:line="360" w:lineRule="auto"/>
        <w:ind w:right="49"/>
        <w:jc w:val="both"/>
        <w:rPr>
          <w:rFonts w:ascii="Palatino Linotype" w:hAnsi="Palatino Linotype" w:cs="Arial"/>
        </w:rPr>
      </w:pPr>
    </w:p>
    <w:p w14:paraId="040CEC3C"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w:t>
      </w:r>
      <w:r w:rsidRPr="009622CE">
        <w:rPr>
          <w:rFonts w:ascii="Palatino Linotype" w:hAnsi="Palatino Linotype" w:cs="Arial"/>
          <w:b/>
        </w:rPr>
        <w:t>PLAZO RAZONABLE PARA RESOLVER. DIMENSIÓN Y EFECTOS DE ESTE CONCEPTO CUANDO SE ADUCE EXCESIVA CARGA DE TRABAJO</w:t>
      </w:r>
      <w:r w:rsidRPr="009622CE">
        <w:rPr>
          <w:rFonts w:ascii="Palatino Linotype" w:hAnsi="Palatino Linotype" w:cs="Arial"/>
        </w:rPr>
        <w:t>.” consultable en el Seminario Judicial de la Federación y su gaceta, con el registro digital 2002351.</w:t>
      </w:r>
    </w:p>
    <w:p w14:paraId="7ECF5DC2" w14:textId="77777777" w:rsidR="00D31307" w:rsidRPr="009622CE" w:rsidRDefault="00D31307" w:rsidP="00D31307">
      <w:pPr>
        <w:spacing w:line="360" w:lineRule="auto"/>
        <w:ind w:right="49"/>
        <w:jc w:val="both"/>
        <w:rPr>
          <w:rFonts w:ascii="Palatino Linotype" w:hAnsi="Palatino Linotype" w:cs="Arial"/>
        </w:rPr>
      </w:pPr>
    </w:p>
    <w:p w14:paraId="744CE2DE"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lastRenderedPageBreak/>
        <w:t>“</w:t>
      </w:r>
      <w:r w:rsidRPr="009622CE">
        <w:rPr>
          <w:rFonts w:ascii="Palatino Linotype" w:hAnsi="Palatino Linotype" w:cs="Arial"/>
          <w:b/>
        </w:rPr>
        <w:t>PLAZO RAZONABLE PARA RESOLVER. CONCEPTO Y ELEMENTOS QUE LO INTEGRAN A LA LUZ DEL DERECHO INTERNACIONAL DE LOS DERECHOS HUMANOS.</w:t>
      </w:r>
      <w:r w:rsidRPr="009622CE">
        <w:rPr>
          <w:rFonts w:ascii="Palatino Linotype" w:hAnsi="Palatino Linotype" w:cs="Arial"/>
        </w:rPr>
        <w:t>”, visible en el Seminario Judicial de la Federación y su gaceta, con el registro digital 2002350.</w:t>
      </w:r>
    </w:p>
    <w:p w14:paraId="44A8678B" w14:textId="77777777" w:rsidR="00D31307" w:rsidRPr="009622CE" w:rsidRDefault="00D31307" w:rsidP="00D31307">
      <w:pPr>
        <w:spacing w:line="360" w:lineRule="auto"/>
        <w:ind w:right="49"/>
        <w:jc w:val="both"/>
        <w:rPr>
          <w:rFonts w:ascii="Palatino Linotype" w:hAnsi="Palatino Linotype" w:cs="Arial"/>
        </w:rPr>
      </w:pPr>
    </w:p>
    <w:p w14:paraId="0B9913F2" w14:textId="77777777" w:rsidR="00D31307" w:rsidRPr="009622CE" w:rsidRDefault="00D31307" w:rsidP="00D31307">
      <w:pPr>
        <w:spacing w:line="360" w:lineRule="auto"/>
        <w:ind w:right="49"/>
        <w:jc w:val="both"/>
        <w:rPr>
          <w:rFonts w:ascii="Palatino Linotype" w:hAnsi="Palatino Linotype" w:cs="Arial"/>
        </w:rPr>
      </w:pPr>
      <w:r w:rsidRPr="009622CE">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0A9ED33B" w14:textId="77777777" w:rsidR="00D31307" w:rsidRPr="009622CE" w:rsidRDefault="00D31307" w:rsidP="00D31307">
      <w:pPr>
        <w:spacing w:line="360" w:lineRule="auto"/>
        <w:jc w:val="both"/>
        <w:rPr>
          <w:rFonts w:ascii="Palatino Linotype" w:hAnsi="Palatino Linotype" w:cs="Arial"/>
        </w:rPr>
      </w:pPr>
    </w:p>
    <w:p w14:paraId="0A1A2746" w14:textId="77777777" w:rsidR="00D31307" w:rsidRPr="009622CE" w:rsidRDefault="008F2C0A" w:rsidP="00D31307">
      <w:pPr>
        <w:spacing w:line="360" w:lineRule="auto"/>
        <w:jc w:val="both"/>
        <w:rPr>
          <w:rFonts w:ascii="Palatino Linotype" w:hAnsi="Palatino Linotype" w:cs="Arial"/>
        </w:rPr>
      </w:pPr>
      <w:r w:rsidRPr="009622CE">
        <w:rPr>
          <w:rFonts w:ascii="Palatino Linotype" w:hAnsi="Palatino Linotype" w:cs="Arial"/>
          <w:b/>
          <w:sz w:val="28"/>
          <w:szCs w:val="28"/>
        </w:rPr>
        <w:t>SÉPTIMO</w:t>
      </w:r>
      <w:r w:rsidRPr="009622CE">
        <w:rPr>
          <w:rFonts w:ascii="Palatino Linotype" w:eastAsia="Calibri" w:hAnsi="Palatino Linotype" w:cs="Arial"/>
          <w:b/>
          <w:sz w:val="28"/>
          <w:lang w:val="es-ES_tradnl"/>
        </w:rPr>
        <w:t xml:space="preserve">. </w:t>
      </w:r>
      <w:r w:rsidRPr="009622CE">
        <w:rPr>
          <w:rFonts w:ascii="Palatino Linotype" w:hAnsi="Palatino Linotype" w:cs="Arial"/>
          <w:b/>
          <w:sz w:val="28"/>
          <w:szCs w:val="28"/>
        </w:rPr>
        <w:t>Del Cierre de Instrucción.</w:t>
      </w:r>
    </w:p>
    <w:p w14:paraId="28615BAF" w14:textId="77777777" w:rsidR="008F2C0A" w:rsidRPr="009622CE" w:rsidRDefault="008F2C0A" w:rsidP="008F2C0A">
      <w:pPr>
        <w:spacing w:line="360" w:lineRule="auto"/>
        <w:jc w:val="both"/>
        <w:rPr>
          <w:rFonts w:ascii="Palatino Linotype" w:hAnsi="Palatino Linotype" w:cs="Arial"/>
        </w:rPr>
      </w:pPr>
      <w:r w:rsidRPr="009622CE">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832B87" w:rsidRPr="009622CE">
        <w:rPr>
          <w:rFonts w:ascii="Palatino Linotype" w:hAnsi="Palatino Linotype" w:cs="Arial"/>
          <w:b/>
        </w:rPr>
        <w:t>once</w:t>
      </w:r>
      <w:r w:rsidRPr="009622CE">
        <w:rPr>
          <w:rFonts w:ascii="Palatino Linotype" w:hAnsi="Palatino Linotype" w:cs="Arial"/>
          <w:b/>
        </w:rPr>
        <w:t xml:space="preserve"> de septiembre de dos mil veinticuatro</w:t>
      </w:r>
      <w:r w:rsidRPr="009622CE">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3A070557" w14:textId="77777777" w:rsidR="00D31307" w:rsidRPr="009622CE" w:rsidRDefault="00D31307" w:rsidP="00D31307">
      <w:pPr>
        <w:spacing w:line="360" w:lineRule="auto"/>
        <w:jc w:val="both"/>
        <w:rPr>
          <w:rFonts w:ascii="Palatino Linotype" w:eastAsia="Calibri" w:hAnsi="Palatino Linotype" w:cs="Arial"/>
          <w:lang w:val="es-MX" w:eastAsia="en-US"/>
        </w:rPr>
      </w:pPr>
    </w:p>
    <w:p w14:paraId="3A64C05C" w14:textId="77777777" w:rsidR="00D31307" w:rsidRPr="009622CE" w:rsidRDefault="00D31307" w:rsidP="00D31307">
      <w:pPr>
        <w:spacing w:line="360" w:lineRule="auto"/>
        <w:jc w:val="center"/>
        <w:rPr>
          <w:rFonts w:ascii="Palatino Linotype" w:hAnsi="Palatino Linotype"/>
          <w:b/>
          <w:bCs/>
          <w:spacing w:val="60"/>
          <w:sz w:val="28"/>
          <w:lang w:val="es-ES_tradnl"/>
        </w:rPr>
      </w:pPr>
      <w:r w:rsidRPr="009622CE">
        <w:rPr>
          <w:rFonts w:ascii="Palatino Linotype" w:hAnsi="Palatino Linotype"/>
          <w:b/>
          <w:bCs/>
          <w:spacing w:val="60"/>
          <w:sz w:val="28"/>
          <w:lang w:val="es-ES_tradnl"/>
        </w:rPr>
        <w:t>CONSIDERANDO</w:t>
      </w:r>
    </w:p>
    <w:p w14:paraId="46345686" w14:textId="77777777" w:rsidR="00D31307" w:rsidRPr="009622CE" w:rsidRDefault="00D31307" w:rsidP="00D31307">
      <w:pPr>
        <w:spacing w:line="360" w:lineRule="auto"/>
        <w:ind w:right="49"/>
        <w:jc w:val="both"/>
        <w:rPr>
          <w:rFonts w:ascii="Palatino Linotype" w:hAnsi="Palatino Linotype"/>
          <w:szCs w:val="28"/>
        </w:rPr>
      </w:pPr>
    </w:p>
    <w:p w14:paraId="60E828FF" w14:textId="77777777" w:rsidR="00D31307" w:rsidRPr="009622CE" w:rsidRDefault="00D31307" w:rsidP="00D31307">
      <w:pPr>
        <w:spacing w:before="240" w:line="360" w:lineRule="auto"/>
        <w:jc w:val="both"/>
        <w:rPr>
          <w:rFonts w:ascii="Palatino Linotype" w:hAnsi="Palatino Linotype" w:cs="Arial"/>
          <w:sz w:val="28"/>
          <w:szCs w:val="28"/>
        </w:rPr>
      </w:pPr>
      <w:r w:rsidRPr="009622CE">
        <w:rPr>
          <w:rFonts w:ascii="Palatino Linotype" w:hAnsi="Palatino Linotype" w:cs="Arial"/>
          <w:b/>
          <w:sz w:val="28"/>
        </w:rPr>
        <w:t>PRIMERO.</w:t>
      </w:r>
      <w:r w:rsidRPr="009622CE">
        <w:rPr>
          <w:rFonts w:ascii="Palatino Linotype" w:hAnsi="Palatino Linotype" w:cs="Arial"/>
          <w:b/>
        </w:rPr>
        <w:t xml:space="preserve"> </w:t>
      </w:r>
      <w:r w:rsidRPr="009622CE">
        <w:rPr>
          <w:rFonts w:ascii="Palatino Linotype" w:hAnsi="Palatino Linotype" w:cs="Arial"/>
          <w:b/>
          <w:sz w:val="28"/>
          <w:szCs w:val="28"/>
        </w:rPr>
        <w:t>De la competencia</w:t>
      </w:r>
      <w:r w:rsidRPr="009622CE">
        <w:rPr>
          <w:rFonts w:ascii="Palatino Linotype" w:hAnsi="Palatino Linotype" w:cs="Arial"/>
          <w:sz w:val="28"/>
          <w:szCs w:val="28"/>
        </w:rPr>
        <w:t>.</w:t>
      </w:r>
    </w:p>
    <w:p w14:paraId="4579A211" w14:textId="77777777" w:rsidR="00D31307" w:rsidRPr="009622CE" w:rsidRDefault="00D31307" w:rsidP="00D31307">
      <w:pPr>
        <w:spacing w:before="240" w:line="360" w:lineRule="auto"/>
        <w:jc w:val="both"/>
        <w:rPr>
          <w:rFonts w:ascii="Palatino Linotype" w:eastAsia="Calibri" w:hAnsi="Palatino Linotype" w:cs="Arial"/>
          <w:color w:val="000000" w:themeColor="text1"/>
        </w:rPr>
      </w:pPr>
      <w:r w:rsidRPr="009622CE">
        <w:rPr>
          <w:rFonts w:ascii="Palatino Linotype" w:hAnsi="Palatino Linotype" w:cs="Arial"/>
        </w:rPr>
        <w:t xml:space="preserve">Este Instituto de Transparencia, Acceso a la Información Pública y Protección de Datos Personales del Estado de México, es competente para conocer y resolver el presente </w:t>
      </w:r>
      <w:r w:rsidRPr="009622CE">
        <w:rPr>
          <w:rFonts w:ascii="Palatino Linotype" w:hAnsi="Palatino Linotype" w:cs="Arial"/>
        </w:rPr>
        <w:lastRenderedPageBreak/>
        <w:t xml:space="preserve">recurso de revisión interpuesto por </w:t>
      </w:r>
      <w:r w:rsidRPr="009622CE">
        <w:rPr>
          <w:rFonts w:ascii="Palatino Linotype" w:hAnsi="Palatino Linotype" w:cs="Arial"/>
          <w:b/>
        </w:rPr>
        <w:t xml:space="preserve">la parte recurrente </w:t>
      </w:r>
      <w:r w:rsidRPr="009622CE">
        <w:rPr>
          <w:rFonts w:ascii="Palatino Linotype" w:hAnsi="Palatino Linotype" w:cs="Arial"/>
        </w:rPr>
        <w:t xml:space="preserve">conforme a lo dispuesto en los </w:t>
      </w:r>
      <w:r w:rsidR="00832B87" w:rsidRPr="009622CE">
        <w:rPr>
          <w:rFonts w:ascii="Palatino Linotype" w:hAnsi="Palatino Linotype" w:cs="Arial"/>
        </w:rPr>
        <w:t xml:space="preserve">artículos </w:t>
      </w:r>
      <w:r w:rsidRPr="009622CE">
        <w:rPr>
          <w:rFonts w:ascii="Palatino Linotype" w:eastAsia="Calibri" w:hAnsi="Palatino Linotype"/>
          <w:color w:val="000000" w:themeColor="text1"/>
        </w:rPr>
        <w:t xml:space="preserve">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w:t>
      </w:r>
      <w:r w:rsidRPr="009622CE">
        <w:rPr>
          <w:rFonts w:ascii="Palatino Linotype" w:eastAsia="Calibri" w:hAnsi="Palatino Linotype" w:cs="Arial"/>
          <w:color w:val="000000" w:themeColor="text1"/>
        </w:rPr>
        <w:t xml:space="preserve">de la Ley de Transparencia y Acceso a la Información Pública del Estado de México y Municipios; y </w:t>
      </w:r>
      <w:r w:rsidRPr="009622CE">
        <w:rPr>
          <w:rFonts w:ascii="Palatino Linotype" w:hAnsi="Palatino Linotype"/>
        </w:rPr>
        <w:t>6, 9 fracciones I y XXIII</w:t>
      </w:r>
      <w:r w:rsidRPr="009622CE">
        <w:rPr>
          <w:rFonts w:ascii="Palatino Linotype" w:eastAsia="Calibri" w:hAnsi="Palatino Linotype" w:cs="Arial"/>
          <w:color w:val="000000" w:themeColor="text1"/>
        </w:rPr>
        <w:t>, y 11 del Reglamento Interior del Instituto de Transparencia, Acceso a la Información Pública y Protección de Datos Personales del Estado de México y Municipios.</w:t>
      </w:r>
    </w:p>
    <w:p w14:paraId="664B4170" w14:textId="77777777" w:rsidR="00D31307" w:rsidRPr="009622CE" w:rsidRDefault="00D31307" w:rsidP="00D31307">
      <w:pPr>
        <w:spacing w:before="240" w:line="360" w:lineRule="auto"/>
        <w:jc w:val="both"/>
        <w:rPr>
          <w:rFonts w:ascii="Palatino Linotype" w:eastAsia="Calibri" w:hAnsi="Palatino Linotype"/>
          <w:b/>
          <w:color w:val="000000" w:themeColor="text1"/>
        </w:rPr>
      </w:pPr>
    </w:p>
    <w:p w14:paraId="701A48AA" w14:textId="77777777" w:rsidR="00D31307" w:rsidRPr="009622CE" w:rsidRDefault="00D31307" w:rsidP="00D31307">
      <w:pPr>
        <w:pStyle w:val="Prrafodelista"/>
        <w:autoSpaceDE w:val="0"/>
        <w:autoSpaceDN w:val="0"/>
        <w:adjustRightInd w:val="0"/>
        <w:spacing w:before="240" w:after="160" w:line="360" w:lineRule="auto"/>
        <w:ind w:left="0"/>
        <w:jc w:val="both"/>
        <w:rPr>
          <w:rFonts w:ascii="Palatino Linotype" w:hAnsi="Palatino Linotype" w:cs="Arial"/>
          <w:b/>
        </w:rPr>
      </w:pPr>
      <w:r w:rsidRPr="009622CE">
        <w:rPr>
          <w:rFonts w:ascii="Palatino Linotype" w:hAnsi="Palatino Linotype" w:cs="Arial"/>
          <w:b/>
          <w:sz w:val="28"/>
        </w:rPr>
        <w:t>SEGUNDO</w:t>
      </w:r>
      <w:r w:rsidRPr="009622CE">
        <w:rPr>
          <w:rFonts w:ascii="Palatino Linotype" w:hAnsi="Palatino Linotype" w:cs="Arial"/>
          <w:b/>
        </w:rPr>
        <w:t xml:space="preserve">. </w:t>
      </w:r>
      <w:r w:rsidRPr="009622CE">
        <w:rPr>
          <w:rFonts w:ascii="Palatino Linotype" w:hAnsi="Palatino Linotype" w:cs="Arial"/>
          <w:b/>
          <w:sz w:val="28"/>
          <w:szCs w:val="28"/>
        </w:rPr>
        <w:t>Sobre los alcances del recurso de revisión.</w:t>
      </w:r>
      <w:r w:rsidRPr="009622CE">
        <w:rPr>
          <w:rFonts w:ascii="Palatino Linotype" w:hAnsi="Palatino Linotype" w:cs="Arial"/>
          <w:b/>
        </w:rPr>
        <w:t xml:space="preserve"> </w:t>
      </w:r>
    </w:p>
    <w:p w14:paraId="3B629FF0" w14:textId="77777777" w:rsidR="00D31307" w:rsidRPr="009622CE" w:rsidRDefault="00D31307" w:rsidP="00D31307">
      <w:pPr>
        <w:pStyle w:val="Prrafodelista"/>
        <w:autoSpaceDE w:val="0"/>
        <w:autoSpaceDN w:val="0"/>
        <w:adjustRightInd w:val="0"/>
        <w:spacing w:before="240" w:after="160" w:line="360" w:lineRule="auto"/>
        <w:ind w:left="0"/>
        <w:jc w:val="both"/>
        <w:rPr>
          <w:rFonts w:ascii="Palatino Linotype" w:hAnsi="Palatino Linotype" w:cs="Arial"/>
        </w:rPr>
      </w:pPr>
      <w:r w:rsidRPr="009622CE">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19E8F88" w14:textId="77777777" w:rsidR="008F2C0A" w:rsidRPr="009622CE" w:rsidRDefault="008F2C0A" w:rsidP="00D31307">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F529F9" w14:textId="77777777" w:rsidR="00D31307" w:rsidRPr="009622CE" w:rsidRDefault="00D31307" w:rsidP="00D31307">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9622CE">
        <w:rPr>
          <w:rFonts w:ascii="Palatino Linotype" w:hAnsi="Palatino Linotype" w:cs="Arial"/>
          <w:b/>
          <w:sz w:val="28"/>
        </w:rPr>
        <w:t>TERCERO</w:t>
      </w:r>
      <w:r w:rsidRPr="009622CE">
        <w:rPr>
          <w:rFonts w:ascii="Palatino Linotype" w:hAnsi="Palatino Linotype" w:cs="Arial"/>
          <w:b/>
        </w:rPr>
        <w:t xml:space="preserve">. </w:t>
      </w:r>
      <w:r w:rsidRPr="009622CE">
        <w:rPr>
          <w:rFonts w:ascii="Palatino Linotype" w:hAnsi="Palatino Linotype" w:cs="Arial"/>
          <w:b/>
          <w:sz w:val="28"/>
          <w:szCs w:val="28"/>
        </w:rPr>
        <w:t>De las causas de improcedencia.</w:t>
      </w:r>
    </w:p>
    <w:p w14:paraId="3A581FEE" w14:textId="77777777" w:rsidR="00D31307" w:rsidRPr="009622CE" w:rsidRDefault="00D31307" w:rsidP="00D31307">
      <w:pPr>
        <w:pStyle w:val="Prrafodelista"/>
        <w:autoSpaceDE w:val="0"/>
        <w:autoSpaceDN w:val="0"/>
        <w:adjustRightInd w:val="0"/>
        <w:spacing w:before="240" w:after="160" w:line="360" w:lineRule="auto"/>
        <w:ind w:left="0"/>
        <w:jc w:val="both"/>
        <w:rPr>
          <w:rFonts w:ascii="Palatino Linotype" w:hAnsi="Palatino Linotype" w:cs="Arial"/>
        </w:rPr>
      </w:pPr>
      <w:r w:rsidRPr="009622CE">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1CDCB92" w14:textId="77777777" w:rsidR="00D31307" w:rsidRPr="009622CE" w:rsidRDefault="00D31307" w:rsidP="00D31307">
      <w:pPr>
        <w:pStyle w:val="Prrafodelista"/>
        <w:autoSpaceDE w:val="0"/>
        <w:autoSpaceDN w:val="0"/>
        <w:adjustRightInd w:val="0"/>
        <w:spacing w:line="360" w:lineRule="auto"/>
        <w:ind w:left="0"/>
        <w:jc w:val="both"/>
        <w:rPr>
          <w:rFonts w:ascii="Palatino Linotype" w:hAnsi="Palatino Linotype" w:cs="Arial"/>
        </w:rPr>
      </w:pPr>
      <w:r w:rsidRPr="009622CE">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622CE">
        <w:rPr>
          <w:rStyle w:val="Refdenotaalpie"/>
          <w:rFonts w:ascii="Palatino Linotype" w:hAnsi="Palatino Linotype" w:cs="Arial"/>
        </w:rPr>
        <w:footnoteReference w:id="1"/>
      </w:r>
      <w:r w:rsidRPr="009622CE">
        <w:rPr>
          <w:rFonts w:ascii="Palatino Linotype" w:hAnsi="Palatino Linotype" w:cs="Arial"/>
        </w:rPr>
        <w:t xml:space="preserve">. Así las cosas, del análisis de los expedientes electrónicos no se advierte ninguna causa de improcedencia que se </w:t>
      </w:r>
      <w:r w:rsidRPr="009622CE">
        <w:rPr>
          <w:rFonts w:ascii="Palatino Linotype" w:hAnsi="Palatino Linotype" w:cs="Arial"/>
        </w:rPr>
        <w:lastRenderedPageBreak/>
        <w:t>actualice ni mucho menos alguna hecha valer por alguna de las partes, procediendo al estudio del fondo del asunto, en los siguientes términos.</w:t>
      </w:r>
    </w:p>
    <w:p w14:paraId="2F077F46" w14:textId="77777777" w:rsidR="00D31307" w:rsidRPr="009622CE" w:rsidRDefault="00D31307" w:rsidP="00D31307">
      <w:pPr>
        <w:tabs>
          <w:tab w:val="left" w:pos="709"/>
        </w:tabs>
        <w:spacing w:before="240" w:line="360" w:lineRule="auto"/>
        <w:ind w:right="51"/>
        <w:jc w:val="both"/>
        <w:rPr>
          <w:rFonts w:ascii="Palatino Linotype" w:hAnsi="Palatino Linotype"/>
          <w:b/>
          <w:sz w:val="28"/>
          <w:szCs w:val="28"/>
        </w:rPr>
      </w:pPr>
    </w:p>
    <w:p w14:paraId="4DAA7519" w14:textId="77777777" w:rsidR="00D31307" w:rsidRPr="009622CE" w:rsidRDefault="00D31307" w:rsidP="00D31307">
      <w:pPr>
        <w:tabs>
          <w:tab w:val="left" w:pos="709"/>
        </w:tabs>
        <w:spacing w:before="240" w:line="360" w:lineRule="auto"/>
        <w:ind w:right="51"/>
        <w:jc w:val="both"/>
        <w:rPr>
          <w:rFonts w:ascii="Palatino Linotype" w:hAnsi="Palatino Linotype"/>
          <w:b/>
          <w:sz w:val="28"/>
          <w:szCs w:val="28"/>
        </w:rPr>
      </w:pPr>
      <w:r w:rsidRPr="009622CE">
        <w:rPr>
          <w:rFonts w:ascii="Palatino Linotype" w:hAnsi="Palatino Linotype"/>
          <w:b/>
          <w:sz w:val="28"/>
          <w:szCs w:val="28"/>
        </w:rPr>
        <w:t xml:space="preserve">CUARTO. Estudio y resolución del asunto </w:t>
      </w:r>
      <w:r w:rsidRPr="009622CE">
        <w:rPr>
          <w:rFonts w:ascii="Palatino Linotype" w:hAnsi="Palatino Linotype"/>
          <w:b/>
          <w:sz w:val="28"/>
          <w:szCs w:val="28"/>
        </w:rPr>
        <w:tab/>
      </w:r>
    </w:p>
    <w:p w14:paraId="1F5B23AA" w14:textId="77777777" w:rsidR="00D31307" w:rsidRPr="009622CE" w:rsidRDefault="00D31307" w:rsidP="00D3130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9622C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673F399" w14:textId="77777777" w:rsidR="00D31307" w:rsidRPr="009622CE" w:rsidRDefault="00D31307" w:rsidP="00D31307">
      <w:pPr>
        <w:autoSpaceDE w:val="0"/>
        <w:autoSpaceDN w:val="0"/>
        <w:adjustRightInd w:val="0"/>
        <w:ind w:left="567" w:right="567"/>
        <w:jc w:val="right"/>
        <w:rPr>
          <w:rFonts w:ascii="Palatino Linotype" w:eastAsia="Calibri" w:hAnsi="Palatino Linotype" w:cs="Arial"/>
        </w:rPr>
      </w:pPr>
    </w:p>
    <w:p w14:paraId="2954E8F5" w14:textId="77777777" w:rsidR="00D31307" w:rsidRPr="009622CE" w:rsidRDefault="00D31307" w:rsidP="00D31307">
      <w:pPr>
        <w:spacing w:line="360" w:lineRule="auto"/>
        <w:jc w:val="both"/>
        <w:rPr>
          <w:rFonts w:ascii="Palatino Linotype" w:hAnsi="Palatino Linotype" w:cs="Tahoma"/>
          <w:bCs/>
        </w:rPr>
      </w:pPr>
      <w:r w:rsidRPr="009622CE">
        <w:rPr>
          <w:rFonts w:ascii="Palatino Linotype" w:hAnsi="Palatino Linotype" w:cs="Tahoma"/>
          <w:bCs/>
        </w:rPr>
        <w:t xml:space="preserve">Bajo estas líneas argumentativas, al retomar y delimitar los requerimientos del ahora </w:t>
      </w:r>
      <w:r w:rsidRPr="009622CE">
        <w:rPr>
          <w:rFonts w:ascii="Palatino Linotype" w:hAnsi="Palatino Linotype" w:cs="Tahoma"/>
          <w:b/>
          <w:bCs/>
        </w:rPr>
        <w:t>Recurrente</w:t>
      </w:r>
      <w:r w:rsidRPr="009622CE">
        <w:rPr>
          <w:rFonts w:ascii="Palatino Linotype" w:hAnsi="Palatino Linotype" w:cs="Tahoma"/>
          <w:bCs/>
        </w:rPr>
        <w:t>, de manera objetiva se precisa que requiere la siguiente información:</w:t>
      </w:r>
    </w:p>
    <w:p w14:paraId="3979D792" w14:textId="77777777" w:rsidR="00D31307" w:rsidRPr="009622CE" w:rsidRDefault="00D31307" w:rsidP="00D31307">
      <w:pPr>
        <w:spacing w:line="360" w:lineRule="auto"/>
        <w:jc w:val="both"/>
        <w:rPr>
          <w:rFonts w:ascii="Palatino Linotype" w:hAnsi="Palatino Linotype" w:cs="Arial"/>
        </w:rPr>
      </w:pPr>
    </w:p>
    <w:p w14:paraId="124FCA58" w14:textId="77777777" w:rsidR="00746211" w:rsidRPr="009622CE" w:rsidRDefault="00746211" w:rsidP="00746211">
      <w:pPr>
        <w:pStyle w:val="Prrafodelista"/>
        <w:numPr>
          <w:ilvl w:val="0"/>
          <w:numId w:val="3"/>
        </w:numPr>
        <w:tabs>
          <w:tab w:val="left" w:pos="1828"/>
        </w:tabs>
        <w:spacing w:line="360" w:lineRule="auto"/>
        <w:jc w:val="both"/>
        <w:rPr>
          <w:rFonts w:ascii="Palatino Linotype" w:hAnsi="Palatino Linotype" w:cs="Tahoma"/>
          <w:bCs/>
        </w:rPr>
      </w:pPr>
      <w:r w:rsidRPr="009622CE">
        <w:rPr>
          <w:rFonts w:ascii="Palatino Linotype" w:hAnsi="Palatino Linotype" w:cs="Tahoma"/>
          <w:bCs/>
        </w:rPr>
        <w:t xml:space="preserve">De conformidad con el artículo 6 segundo párrafo, apartado A de la Constitución Política de los Estados Unidos Mexicanos, 12 y el Titulo Quinto, artículo 92, entre otras Leyes de Transparencia y Acceso a la Información Pública del Estado de México y Municipios, a los Lineamientos Generales en Materia de Clasificación y Desclasificación de la Información para la Elaboración de Versiones Públicas; Capitulo IX, a los Lineamientos para la Entrega de Informes Mensuales </w:t>
      </w:r>
      <w:r w:rsidRPr="009622CE">
        <w:rPr>
          <w:rFonts w:ascii="Palatino Linotype" w:hAnsi="Palatino Linotype" w:cs="Tahoma"/>
          <w:b/>
          <w:bCs/>
        </w:rPr>
        <w:t>2021, 2022, 2023 y 2024</w:t>
      </w:r>
      <w:r w:rsidRPr="009622CE">
        <w:rPr>
          <w:rFonts w:ascii="Palatino Linotype" w:hAnsi="Palatino Linotype" w:cs="Tahoma"/>
          <w:bCs/>
        </w:rPr>
        <w:t xml:space="preserve">, a los Lineamientos de Control Financiero y Administrativo para las Entidades Fiscalizables del Estado de México entre </w:t>
      </w:r>
      <w:r w:rsidRPr="009622CE">
        <w:rPr>
          <w:rFonts w:ascii="Palatino Linotype" w:hAnsi="Palatino Linotype" w:cs="Tahoma"/>
          <w:bCs/>
        </w:rPr>
        <w:lastRenderedPageBreak/>
        <w:t>otras normatividades aplicables, solicito se me envié vía SAIMEX, la información pública contenida en el disco denominado 5 (imágenes digitalizadas) en forma precisa y entendible mes a mes de los años citados de la anterior subsecretaria de turismos, dependiente de la Secretaría de Cultura y Turismo del Estado de México, siguientes:</w:t>
      </w:r>
    </w:p>
    <w:p w14:paraId="1A123E54" w14:textId="77777777" w:rsidR="00746211" w:rsidRPr="009622CE" w:rsidRDefault="00FC474F" w:rsidP="00746211">
      <w:pPr>
        <w:pStyle w:val="Prrafodelista"/>
        <w:numPr>
          <w:ilvl w:val="3"/>
          <w:numId w:val="5"/>
        </w:numPr>
        <w:tabs>
          <w:tab w:val="left" w:pos="1828"/>
        </w:tabs>
        <w:spacing w:line="360" w:lineRule="auto"/>
        <w:ind w:left="1134"/>
        <w:jc w:val="both"/>
        <w:rPr>
          <w:rFonts w:ascii="Palatino Linotype" w:hAnsi="Palatino Linotype" w:cs="Tahoma"/>
          <w:bCs/>
        </w:rPr>
      </w:pPr>
      <w:r w:rsidRPr="009622CE">
        <w:rPr>
          <w:rFonts w:ascii="Palatino Linotype" w:hAnsi="Palatino Linotype" w:cs="Tahoma"/>
          <w:bCs/>
        </w:rPr>
        <w:t>Pólizas de Cuentas por p</w:t>
      </w:r>
      <w:r w:rsidR="00746211" w:rsidRPr="009622CE">
        <w:rPr>
          <w:rFonts w:ascii="Palatino Linotype" w:hAnsi="Palatino Linotype" w:cs="Tahoma"/>
          <w:bCs/>
        </w:rPr>
        <w:t>agar debidamente soportada con la documentación legible, justificativa, comprobatoria, suficiente, competente, pertinente y relevante.</w:t>
      </w:r>
    </w:p>
    <w:p w14:paraId="48EDE45F" w14:textId="77777777" w:rsidR="00D31307" w:rsidRPr="009622CE" w:rsidRDefault="00D31307" w:rsidP="00D31307">
      <w:pPr>
        <w:spacing w:before="240" w:line="360" w:lineRule="auto"/>
        <w:jc w:val="both"/>
        <w:rPr>
          <w:rFonts w:ascii="Palatino Linotype" w:hAnsi="Palatino Linotype" w:cs="Arial"/>
          <w:b/>
        </w:rPr>
      </w:pPr>
      <w:r w:rsidRPr="009622CE">
        <w:rPr>
          <w:rFonts w:ascii="Palatino Linotype" w:hAnsi="Palatino Linotype" w:cs="Arial"/>
        </w:rPr>
        <w:t xml:space="preserve">De conformidad con las constancias que obran en el expediente electrónico, se observa que el </w:t>
      </w:r>
      <w:r w:rsidRPr="009622CE">
        <w:rPr>
          <w:rFonts w:ascii="Palatino Linotype" w:hAnsi="Palatino Linotype" w:cs="Arial"/>
          <w:b/>
        </w:rPr>
        <w:t>Sujeto Obligado</w:t>
      </w:r>
      <w:r w:rsidRPr="009622CE">
        <w:rPr>
          <w:rFonts w:ascii="Palatino Linotype" w:hAnsi="Palatino Linotype" w:cs="Arial"/>
        </w:rPr>
        <w:t xml:space="preserve"> dio respuesta por medio del sistema SAIMEX, a la solicitud de información</w:t>
      </w:r>
      <w:r w:rsidRPr="009622CE">
        <w:rPr>
          <w:rFonts w:ascii="Palatino Linotype" w:eastAsia="Palatino Linotype" w:hAnsi="Palatino Linotype" w:cs="Palatino Linotype"/>
          <w:b/>
          <w:color w:val="000000"/>
        </w:rPr>
        <w:t xml:space="preserve"> </w:t>
      </w:r>
      <w:r w:rsidR="001730BA" w:rsidRPr="009622CE">
        <w:rPr>
          <w:rFonts w:ascii="Palatino Linotype" w:hAnsi="Palatino Linotype" w:cs="Arial"/>
          <w:b/>
        </w:rPr>
        <w:t>00098/SCTUR/IP/2024</w:t>
      </w:r>
      <w:r w:rsidRPr="009622CE">
        <w:rPr>
          <w:rFonts w:ascii="Palatino Linotype" w:hAnsi="Palatino Linotype" w:cs="Arial"/>
          <w:b/>
        </w:rPr>
        <w:t xml:space="preserve">; </w:t>
      </w:r>
      <w:r w:rsidRPr="009622CE">
        <w:rPr>
          <w:rFonts w:ascii="Palatino Linotype" w:hAnsi="Palatino Linotype" w:cs="Arial"/>
        </w:rPr>
        <w:t>a través de los archivos electrónicos</w:t>
      </w:r>
      <w:r w:rsidRPr="009622CE">
        <w:rPr>
          <w:rFonts w:ascii="Palatino Linotype" w:hAnsi="Palatino Linotype" w:cs="Arial"/>
          <w:b/>
        </w:rPr>
        <w:t>:</w:t>
      </w:r>
    </w:p>
    <w:p w14:paraId="695EF1C4" w14:textId="77777777" w:rsidR="00FC474F" w:rsidRPr="009622CE" w:rsidRDefault="00FC474F" w:rsidP="00FC474F">
      <w:pPr>
        <w:pStyle w:val="Sinespaciado"/>
        <w:numPr>
          <w:ilvl w:val="0"/>
          <w:numId w:val="1"/>
        </w:numPr>
        <w:spacing w:before="240" w:line="360" w:lineRule="auto"/>
        <w:jc w:val="both"/>
        <w:rPr>
          <w:rFonts w:ascii="Palatino Linotype" w:hAnsi="Palatino Linotype" w:cs="Arial"/>
          <w:b/>
          <w:i/>
          <w:sz w:val="24"/>
        </w:rPr>
      </w:pPr>
      <w:r w:rsidRPr="009622CE">
        <w:rPr>
          <w:rFonts w:ascii="Palatino Linotype" w:hAnsi="Palatino Linotype" w:cs="Arial"/>
          <w:b/>
          <w:i/>
          <w:sz w:val="24"/>
        </w:rPr>
        <w:t>Respuesta 0098.pdf:</w:t>
      </w:r>
      <w:r w:rsidR="002E1261" w:rsidRPr="009622CE">
        <w:rPr>
          <w:rFonts w:ascii="Palatino Linotype" w:hAnsi="Palatino Linotype" w:cs="Arial"/>
          <w:b/>
          <w:i/>
          <w:sz w:val="24"/>
        </w:rPr>
        <w:t xml:space="preserve"> </w:t>
      </w:r>
      <w:r w:rsidR="002E1261" w:rsidRPr="009622CE">
        <w:rPr>
          <w:rFonts w:ascii="Palatino Linotype" w:hAnsi="Palatino Linotype" w:cs="Arial"/>
          <w:sz w:val="24"/>
        </w:rPr>
        <w:t>constante de dos fojas, en formato PDF, contiene la siguiente información:</w:t>
      </w:r>
    </w:p>
    <w:p w14:paraId="7A6DE390" w14:textId="77777777" w:rsidR="002E1261" w:rsidRPr="009622CE" w:rsidRDefault="002E1261" w:rsidP="002E1261">
      <w:pPr>
        <w:pStyle w:val="Citas"/>
        <w:rPr>
          <w:lang w:val="es-ES"/>
        </w:rPr>
      </w:pPr>
      <w:r w:rsidRPr="009622CE">
        <w:t>“</w:t>
      </w:r>
      <w:r w:rsidRPr="009622CE">
        <w:rPr>
          <w:lang w:val="es-ES"/>
        </w:rPr>
        <w:t>En atención a la Solicitud de Información Pública identificada con el número de folio: 00098/SCTUR/IP/2024, hacemos de su conocimiento que el Título V, artículo 92 fracción IX es una obligación de transparencia común identificada como “Gastos por concepto de Viáticos y Gastos de Representación”. Para el año 2021, no existen registros en esta fracción.</w:t>
      </w:r>
    </w:p>
    <w:p w14:paraId="64BFF2B6" w14:textId="77777777" w:rsidR="002E1261" w:rsidRPr="009622CE" w:rsidRDefault="002E1261" w:rsidP="002E1261">
      <w:pPr>
        <w:pStyle w:val="Citas"/>
        <w:rPr>
          <w:lang w:val="es-ES"/>
        </w:rPr>
      </w:pPr>
      <w:r w:rsidRPr="009622CE">
        <w:rPr>
          <w:lang w:val="es-ES"/>
        </w:rPr>
        <w:t>•</w:t>
      </w:r>
      <w:hyperlink r:id="rId7" w:history="1">
        <w:r w:rsidRPr="009622CE">
          <w:rPr>
            <w:rStyle w:val="Hipervnculo"/>
            <w:lang w:val="es-ES"/>
          </w:rPr>
          <w:t>https://ipomex.org.mx/ipo3/lgt/indice/SCTUR/art_92_ix.web?token=03AFcWeA7zYI5VSXJ0QoT_NT4JNEs9fBS1AGvJVLrx6k_yMSbDWaju4ga3sNBjcVj4rLKkaLf_cxZWQNZwIUtFSSP6FiwMTkUHgZ5JPP4VXDdaEYqWQ0C5AgzEJCyUsbtSBih69VyyI6EejLazdaVaEwcp126bVxMbW4ccfJf6qSd8Sy53xUqirOjcGRITYltM2owh4uvPOKfQVqn5J4bXN85pIeYPbfZAQCXK2ZwYtje0duOPJT5rMgiOvecSzjrCrunFhEOzeYb8F8zjcGN8lMhlAiaIf8ddXhUIWTF6K7ijX6WZaK78XXQNcoom</w:t>
        </w:r>
        <w:r w:rsidRPr="009622CE">
          <w:rPr>
            <w:rStyle w:val="Hipervnculo"/>
            <w:lang w:val="es-ES"/>
          </w:rPr>
          <w:lastRenderedPageBreak/>
          <w:t>tLnYP05IAQd5usurPmphAeMSW4Ju93YWpy0LRkSk2_mJSDGbRCf03GAMEWUvBMHGla2X4FE5Dvr_2mFiT0kEROlZixTj2pEP_nkFXooNG1jO2UdHMb3bd7uDpsTycyd4QFkSSzlHeRz5QiMbyKJX9vU_P8fiLxSQIKpRgrp3WBAWAkSeatuXgMEwSVYh7OOnjOUcnibQQKKKEViBpohR6adLckRAE8b5LHH7h9QuZyFnGNN6VEysvaPdfLeuFFig3M2BBi7sAfplJbL5Umr4xbphE4PcOpf7cXfA0nENZ3J4sw_WhinQdiASsQkv1fYRIkCOBidWx7QTIlp3tj47ZkGktzk4_70OHfT8qWPe7TI</w:t>
        </w:r>
      </w:hyperlink>
    </w:p>
    <w:p w14:paraId="32CF236F" w14:textId="77777777" w:rsidR="002E1261" w:rsidRPr="009622CE" w:rsidRDefault="002E1261" w:rsidP="002E1261">
      <w:pPr>
        <w:pStyle w:val="Citas"/>
        <w:jc w:val="center"/>
      </w:pPr>
      <w:r w:rsidRPr="009622CE">
        <w:rPr>
          <w:noProof/>
          <w:lang w:eastAsia="es-MX"/>
        </w:rPr>
        <w:drawing>
          <wp:inline distT="0" distB="0" distL="0" distR="0" wp14:anchorId="27538B2D" wp14:editId="4B0F0A26">
            <wp:extent cx="3658111" cy="2114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CAFB6.tmp"/>
                    <pic:cNvPicPr/>
                  </pic:nvPicPr>
                  <pic:blipFill>
                    <a:blip r:embed="rId8">
                      <a:extLst>
                        <a:ext uri="{28A0092B-C50C-407E-A947-70E740481C1C}">
                          <a14:useLocalDpi xmlns:a14="http://schemas.microsoft.com/office/drawing/2010/main" val="0"/>
                        </a:ext>
                      </a:extLst>
                    </a:blip>
                    <a:stretch>
                      <a:fillRect/>
                    </a:stretch>
                  </pic:blipFill>
                  <pic:spPr>
                    <a:xfrm>
                      <a:off x="0" y="0"/>
                      <a:ext cx="3658111" cy="2114845"/>
                    </a:xfrm>
                    <a:prstGeom prst="rect">
                      <a:avLst/>
                    </a:prstGeom>
                  </pic:spPr>
                </pic:pic>
              </a:graphicData>
            </a:graphic>
          </wp:inline>
        </w:drawing>
      </w:r>
    </w:p>
    <w:p w14:paraId="4F8F21B4" w14:textId="77777777" w:rsidR="002E1261" w:rsidRPr="009622CE" w:rsidRDefault="002E1261" w:rsidP="002E1261">
      <w:pPr>
        <w:pStyle w:val="Citas"/>
        <w:rPr>
          <w:lang w:val="es-ES"/>
        </w:rPr>
      </w:pPr>
      <w:r w:rsidRPr="009622CE">
        <w:rPr>
          <w:lang w:val="es-ES"/>
        </w:rPr>
        <w:t>•</w:t>
      </w:r>
      <w:hyperlink r:id="rId9" w:history="1">
        <w:r w:rsidRPr="009622CE">
          <w:rPr>
            <w:rStyle w:val="Hipervnculo"/>
            <w:lang w:val="es-ES"/>
          </w:rPr>
          <w:t>https://ipomex.org.mx/ipo3/lgt/indice/TURISMO/art_92_ix.web?token=03AFcWeA67kRdWncyjTw3_v7dyf093mQtoxiCvWAvCHGiLI_yHJICNo7jKz_XfegJKK_IYlj2zIr5KDdxaecdhjEB0crV3gAGpaYVG8uz1josxK2_GGk6ilJRl9RjquGIOyVD05SmAqco6Samtx9piFhuOafcfN4QswAKf_hUcnHWSCxePZIMHC7MxdQ0fBF_JgTJb4zsa7zv09mfzbEcXqsmgG_k4OuhNzzA5s9YYa0poC6BzvbruOJXwPIZZps2vGtXqV6rLeY7y7AGAnkrrUzA9DzpXzWBThrPIWromSrEPM3g3HLzb8qhed7apwP725efYwNHa5zVOUdoxFDsqkiLiPilcuTMVjLCtJWLlPkoyTc6D8cGNJk5MBLWkbcKGR18aBUlTFg6OlvYm_pKPP3dGnME7RQyPGepFYZcuqp1Z6meR1m5dHGLhAOWipX8RIxjghsWza1E9BBxsfBGVRiWR3Ll3Oz1rXMhbZmAEha9Ixk8AebQJ_dBIdVQzihwT89NWhyz99XOufzC03leNz5XsLIuv8TBpJ0FCBJ539KBMX8Qje_pcnFnMR5K96TzzUxdq5pu6nHjXsqCBY8Euv5TC_xQtQZHeH8iphx4lR</w:t>
        </w:r>
        <w:r w:rsidRPr="009622CE">
          <w:rPr>
            <w:rStyle w:val="Hipervnculo"/>
            <w:lang w:val="es-ES"/>
          </w:rPr>
          <w:lastRenderedPageBreak/>
          <w:t>rJjyjDj2oIi1aUab6c9fG9WAHD_gGeGFyy5zgCsj28M_HMHNHtB05itk1y_U6q_oU</w:t>
        </w:r>
      </w:hyperlink>
    </w:p>
    <w:p w14:paraId="410CE210" w14:textId="77777777" w:rsidR="002E1261" w:rsidRPr="009622CE" w:rsidRDefault="002E1261" w:rsidP="002E1261">
      <w:pPr>
        <w:pStyle w:val="Citas"/>
        <w:jc w:val="center"/>
      </w:pPr>
      <w:r w:rsidRPr="009622CE">
        <w:rPr>
          <w:noProof/>
          <w:lang w:eastAsia="es-MX"/>
        </w:rPr>
        <w:drawing>
          <wp:inline distT="0" distB="0" distL="0" distR="0" wp14:anchorId="1B05349D" wp14:editId="31C03896">
            <wp:extent cx="3620005" cy="204816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C9218.tmp"/>
                    <pic:cNvPicPr/>
                  </pic:nvPicPr>
                  <pic:blipFill>
                    <a:blip r:embed="rId10">
                      <a:extLst>
                        <a:ext uri="{28A0092B-C50C-407E-A947-70E740481C1C}">
                          <a14:useLocalDpi xmlns:a14="http://schemas.microsoft.com/office/drawing/2010/main" val="0"/>
                        </a:ext>
                      </a:extLst>
                    </a:blip>
                    <a:stretch>
                      <a:fillRect/>
                    </a:stretch>
                  </pic:blipFill>
                  <pic:spPr>
                    <a:xfrm>
                      <a:off x="0" y="0"/>
                      <a:ext cx="3620005" cy="2048161"/>
                    </a:xfrm>
                    <a:prstGeom prst="rect">
                      <a:avLst/>
                    </a:prstGeom>
                  </pic:spPr>
                </pic:pic>
              </a:graphicData>
            </a:graphic>
          </wp:inline>
        </w:drawing>
      </w:r>
    </w:p>
    <w:p w14:paraId="26495A54" w14:textId="77777777" w:rsidR="002E1261" w:rsidRPr="009622CE" w:rsidRDefault="002E1261" w:rsidP="002E1261">
      <w:pPr>
        <w:pStyle w:val="Citas"/>
        <w:rPr>
          <w:lang w:val="es-ES"/>
        </w:rPr>
      </w:pPr>
      <w:r w:rsidRPr="009622CE">
        <w:rPr>
          <w:lang w:val="es-ES"/>
        </w:rPr>
        <w:t xml:space="preserve">Para los años 2022 y 2023, se puede consultar el siguiente enlace: </w:t>
      </w:r>
    </w:p>
    <w:p w14:paraId="671B0C2C" w14:textId="77777777" w:rsidR="002E1261" w:rsidRPr="009622CE" w:rsidRDefault="002E1261" w:rsidP="002E1261">
      <w:pPr>
        <w:pStyle w:val="Citas"/>
        <w:rPr>
          <w:lang w:val="es-ES"/>
        </w:rPr>
      </w:pPr>
      <w:r w:rsidRPr="009622CE">
        <w:rPr>
          <w:lang w:val="es-ES"/>
        </w:rPr>
        <w:t xml:space="preserve">• </w:t>
      </w:r>
      <w:hyperlink r:id="rId11" w:history="1">
        <w:r w:rsidRPr="009622CE">
          <w:rPr>
            <w:rStyle w:val="Hipervnculo"/>
            <w:lang w:val="es-ES"/>
          </w:rPr>
          <w:t>https://ipomex.org.mx/ipo3/lgt/indice/SCTUR/art_92_ix.web?token=03AFcWeA7zYI5VSXJ0QoT_NT4JNEs9fBS1AGvJVLrx6k_yMSbDWaju4ga3sNBjcVj4rLKkaLf_cxZWQNZwIUtFSSP6FiwMTkUHgZ5JPP4VXDdaEYqWQ0C5AgzEJCyUsbtSBih69VyyI6EejLazdaVaEwcp126bVxMbW4ccfJf6qSd8Sy53xUqirOjcGRITYltM2owh4uvPOKfQVqn5J4bXN85pIeYPbfZAQCXK2ZwYtje0duOPJT5rMgiOvecSzjrCrunFhEOzeYb8F8zjcGN8lMhlAiaIf8ddXhUIWTF6K7ijX6WZaK78XXQNcoomtLnYP05IAQd5usurPmphAeMSW4Ju93YWpy0LRkSk2_mJSDGbRCf03GAMEWUvBMHGla2X4FE5Dvr_2mFiT0kEROlZixTj2pEP_nkFXooNG1jO2UdHMb3bd7uDpsTycyd4QFkSSzlHeRz5QiMbyKJX9vU_P8fiLxSQIKpRgrp3WBAWAkSeatuXgMEwSVYh7OOnjOUcnibQQKKKEViBpohR6adLckRAE8b5LHH7h9QuZyFnGNN6VEysvaPdfLeuFFig3M2BBi7sAfplJbL5Umr4xbphE4PcOpf7cXfA0nENZ3J4sw_WhinQdiASsQkv1fYRIkCOBidWx7QTIlp3tj47ZkGktzk4_70OHfT8qWPe7TI</w:t>
        </w:r>
      </w:hyperlink>
    </w:p>
    <w:p w14:paraId="13AEF504" w14:textId="77777777" w:rsidR="002E1261" w:rsidRPr="009622CE" w:rsidRDefault="002E1261" w:rsidP="002E1261">
      <w:pPr>
        <w:pStyle w:val="Citas"/>
        <w:rPr>
          <w:lang w:val="es-ES"/>
        </w:rPr>
      </w:pPr>
      <w:r w:rsidRPr="009622CE">
        <w:rPr>
          <w:lang w:val="es-ES"/>
        </w:rPr>
        <w:lastRenderedPageBreak/>
        <w:t xml:space="preserve">Para el año 2024, el registro de esta fracción aun se encuentra en proceso de carga en el portal de Información Pública de Oficio Mexiquense (Ipomex 4.0), de acuerdo con lo establecido en la Circular Conjunta 002 emitida por el INFOEM. (Se adjunta archivo “Circular002”). </w:t>
      </w:r>
    </w:p>
    <w:p w14:paraId="39FA45B0" w14:textId="77777777" w:rsidR="002E1261" w:rsidRPr="009622CE" w:rsidRDefault="002E1261" w:rsidP="002E1261">
      <w:pPr>
        <w:pStyle w:val="Citas"/>
        <w:rPr>
          <w:lang w:val="es-ES"/>
        </w:rPr>
      </w:pPr>
      <w:r w:rsidRPr="009622CE">
        <w:rPr>
          <w:lang w:val="es-ES"/>
        </w:rPr>
        <w:t xml:space="preserve">No omito mencionar que, en particular, este Sujeto Obligado realiza el trámite de “viáticos” como una solicitud de gastos a comprobar los recursos ante la Secretaría de Finanzas y la Contaduría General Gubernamental, de acuerdo con el artículo 85, del Manual de Normas y Políticas para el Gasto Público del Gobierno del Estado de México (archivo adjunto “MANUAL NORMAS Y POLITICAS GASTO PÚBLICO”), es la encargada de llevar el registro y control de la liberación y comprobación de los recursos. </w:t>
      </w:r>
    </w:p>
    <w:p w14:paraId="5150435C" w14:textId="77777777" w:rsidR="002E1261" w:rsidRPr="009622CE" w:rsidRDefault="002E1261" w:rsidP="002E1261">
      <w:pPr>
        <w:pStyle w:val="Citas"/>
      </w:pPr>
      <w:r w:rsidRPr="009622CE">
        <w:rPr>
          <w:lang w:val="es-ES"/>
        </w:rPr>
        <w:t>Debido a lo anterior, la Secretaría de Cultura y Turismo no cuenta con pólizas de Cuentas por Pagar. (Sic)</w:t>
      </w:r>
    </w:p>
    <w:p w14:paraId="0F34F2C5" w14:textId="77777777" w:rsidR="00FC474F" w:rsidRPr="009622CE" w:rsidRDefault="00FC474F" w:rsidP="00FC474F">
      <w:pPr>
        <w:pStyle w:val="Sinespaciado"/>
        <w:numPr>
          <w:ilvl w:val="0"/>
          <w:numId w:val="1"/>
        </w:numPr>
        <w:spacing w:before="240" w:line="360" w:lineRule="auto"/>
        <w:jc w:val="both"/>
        <w:rPr>
          <w:rFonts w:ascii="Palatino Linotype" w:hAnsi="Palatino Linotype" w:cs="Arial"/>
          <w:b/>
          <w:i/>
          <w:sz w:val="24"/>
        </w:rPr>
      </w:pPr>
      <w:r w:rsidRPr="009622CE">
        <w:rPr>
          <w:rFonts w:ascii="Palatino Linotype" w:hAnsi="Palatino Linotype" w:cs="Arial"/>
          <w:b/>
          <w:i/>
          <w:sz w:val="24"/>
        </w:rPr>
        <w:t>MANUAL NORMAS Y POLITICAS GASTO PÚBLICO.pdf</w:t>
      </w:r>
      <w:r w:rsidR="00381B50" w:rsidRPr="009622CE">
        <w:rPr>
          <w:rFonts w:ascii="Palatino Linotype" w:hAnsi="Palatino Linotype" w:cs="Arial"/>
          <w:b/>
          <w:i/>
          <w:sz w:val="24"/>
        </w:rPr>
        <w:t>:</w:t>
      </w:r>
      <w:r w:rsidR="00AC3D61" w:rsidRPr="009622CE">
        <w:rPr>
          <w:rFonts w:ascii="Palatino Linotype" w:hAnsi="Palatino Linotype" w:cs="Arial"/>
          <w:b/>
          <w:i/>
          <w:sz w:val="24"/>
        </w:rPr>
        <w:t xml:space="preserve"> </w:t>
      </w:r>
      <w:r w:rsidR="00AC3D61" w:rsidRPr="009622CE">
        <w:rPr>
          <w:rFonts w:ascii="Palatino Linotype" w:hAnsi="Palatino Linotype" w:cs="Arial"/>
          <w:sz w:val="24"/>
        </w:rPr>
        <w:t xml:space="preserve">constante de cincuenta y dos fojas, en formato pdf, contiene el Manual de Normas y Políticas para el Gasto Público del Gobierno del Estado de México, publicado en la Gaceta del mismo estado, el treinta y uno de julio de dos mil catorce. </w:t>
      </w:r>
    </w:p>
    <w:p w14:paraId="7D523AF1" w14:textId="77777777" w:rsidR="00D31307" w:rsidRPr="009622CE" w:rsidRDefault="00FC474F" w:rsidP="00FC474F">
      <w:pPr>
        <w:pStyle w:val="Sinespaciado"/>
        <w:numPr>
          <w:ilvl w:val="0"/>
          <w:numId w:val="1"/>
        </w:numPr>
        <w:spacing w:before="240" w:line="360" w:lineRule="auto"/>
        <w:jc w:val="both"/>
        <w:rPr>
          <w:rFonts w:ascii="Palatino Linotype" w:hAnsi="Palatino Linotype" w:cs="Arial"/>
          <w:b/>
          <w:i/>
          <w:sz w:val="24"/>
        </w:rPr>
      </w:pPr>
      <w:r w:rsidRPr="009622CE">
        <w:rPr>
          <w:rFonts w:ascii="Palatino Linotype" w:hAnsi="Palatino Linotype" w:cs="Arial"/>
          <w:b/>
          <w:i/>
          <w:sz w:val="24"/>
        </w:rPr>
        <w:t>Circular002.pdf</w:t>
      </w:r>
      <w:r w:rsidR="00D31307" w:rsidRPr="009622CE">
        <w:rPr>
          <w:rFonts w:ascii="Palatino Linotype" w:hAnsi="Palatino Linotype" w:cs="Arial"/>
          <w:b/>
          <w:i/>
          <w:sz w:val="24"/>
        </w:rPr>
        <w:t xml:space="preserve">: </w:t>
      </w:r>
      <w:r w:rsidR="00D31307" w:rsidRPr="009622CE">
        <w:rPr>
          <w:rFonts w:ascii="Palatino Linotype" w:hAnsi="Palatino Linotype" w:cs="Arial"/>
          <w:sz w:val="24"/>
        </w:rPr>
        <w:t xml:space="preserve">constante de dos, en formato pdf, contiene </w:t>
      </w:r>
      <w:r w:rsidR="00AC3D61" w:rsidRPr="009622CE">
        <w:rPr>
          <w:rFonts w:ascii="Palatino Linotype" w:hAnsi="Palatino Linotype" w:cs="Arial"/>
          <w:sz w:val="24"/>
        </w:rPr>
        <w:t>la circular conjunta</w:t>
      </w:r>
      <w:r w:rsidR="00D31307" w:rsidRPr="009622CE">
        <w:rPr>
          <w:rFonts w:ascii="Palatino Linotype" w:hAnsi="Palatino Linotype" w:cs="Arial"/>
          <w:sz w:val="24"/>
        </w:rPr>
        <w:t xml:space="preserve"> número </w:t>
      </w:r>
      <w:r w:rsidR="00AC3D61" w:rsidRPr="009622CE">
        <w:rPr>
          <w:rFonts w:ascii="Palatino Linotype" w:hAnsi="Palatino Linotype" w:cs="Arial"/>
          <w:sz w:val="24"/>
        </w:rPr>
        <w:t>INFOEM/DGJV-DGI/002</w:t>
      </w:r>
      <w:r w:rsidR="00D31307" w:rsidRPr="009622CE">
        <w:rPr>
          <w:rFonts w:ascii="Palatino Linotype" w:hAnsi="Palatino Linotype" w:cs="Arial"/>
          <w:sz w:val="24"/>
        </w:rPr>
        <w:t xml:space="preserve">/2024, de fecha </w:t>
      </w:r>
      <w:r w:rsidR="00AC3D61" w:rsidRPr="009622CE">
        <w:rPr>
          <w:rFonts w:ascii="Palatino Linotype" w:hAnsi="Palatino Linotype" w:cs="Arial"/>
          <w:sz w:val="24"/>
        </w:rPr>
        <w:t>primero de abril</w:t>
      </w:r>
      <w:r w:rsidR="00D31307" w:rsidRPr="009622CE">
        <w:rPr>
          <w:rFonts w:ascii="Palatino Linotype" w:hAnsi="Palatino Linotype" w:cs="Arial"/>
          <w:sz w:val="24"/>
        </w:rPr>
        <w:t xml:space="preserve"> de dos mil veinticuatro, firmado por </w:t>
      </w:r>
      <w:r w:rsidR="00AC3D61" w:rsidRPr="009622CE">
        <w:rPr>
          <w:rFonts w:ascii="Palatino Linotype" w:hAnsi="Palatino Linotype" w:cs="Arial"/>
          <w:sz w:val="24"/>
        </w:rPr>
        <w:t>el Director General Jurídico y de Verificación y por el Director General de Informática del Instituto de Transparencia, Acceso a la Información Pública y Protección de Datos Personales del Estado de México</w:t>
      </w:r>
      <w:r w:rsidR="00D31307" w:rsidRPr="009622CE">
        <w:rPr>
          <w:rFonts w:ascii="Palatino Linotype" w:hAnsi="Palatino Linotype" w:cs="Arial"/>
          <w:sz w:val="24"/>
        </w:rPr>
        <w:t>,</w:t>
      </w:r>
      <w:r w:rsidR="00AC3D61" w:rsidRPr="009622CE">
        <w:rPr>
          <w:rFonts w:ascii="Palatino Linotype" w:hAnsi="Palatino Linotype" w:cs="Arial"/>
          <w:sz w:val="24"/>
        </w:rPr>
        <w:t xml:space="preserve"> en el que </w:t>
      </w:r>
      <w:r w:rsidR="001806BD" w:rsidRPr="009622CE">
        <w:rPr>
          <w:rFonts w:ascii="Palatino Linotype" w:hAnsi="Palatino Linotype" w:cs="Arial"/>
          <w:sz w:val="24"/>
        </w:rPr>
        <w:t xml:space="preserve">informan los plazos para cargar la información del cuarto trimestre del ejercicio 2023, así del primer y segundo trimestre del ejercicio 2024, finalmente </w:t>
      </w:r>
      <w:r w:rsidR="001806BD" w:rsidRPr="009622CE">
        <w:rPr>
          <w:rFonts w:ascii="Palatino Linotype" w:hAnsi="Palatino Linotype" w:cs="Arial"/>
          <w:sz w:val="24"/>
        </w:rPr>
        <w:lastRenderedPageBreak/>
        <w:t>hacen del conocimiento que la Verificación Virtual Oficiosa correspondiente al 2024 dará inicio en agosto del 2024.</w:t>
      </w:r>
    </w:p>
    <w:p w14:paraId="56AC2569" w14:textId="77777777" w:rsidR="00D31307" w:rsidRPr="009622CE" w:rsidRDefault="00D31307" w:rsidP="00D31307">
      <w:pPr>
        <w:spacing w:line="360" w:lineRule="auto"/>
        <w:jc w:val="both"/>
        <w:rPr>
          <w:rFonts w:ascii="Palatino Linotype" w:hAnsi="Palatino Linotype" w:cs="Arial"/>
          <w:bCs/>
        </w:rPr>
      </w:pPr>
    </w:p>
    <w:p w14:paraId="252422B5" w14:textId="77777777" w:rsidR="00D31307" w:rsidRPr="009622CE" w:rsidRDefault="00D31307" w:rsidP="00D31307">
      <w:pPr>
        <w:spacing w:line="360" w:lineRule="auto"/>
        <w:jc w:val="both"/>
        <w:rPr>
          <w:rFonts w:ascii="Palatino Linotype" w:hAnsi="Palatino Linotype"/>
          <w:i/>
        </w:rPr>
      </w:pPr>
      <w:r w:rsidRPr="009622CE">
        <w:rPr>
          <w:rFonts w:ascii="Palatino Linotype" w:hAnsi="Palatino Linotype" w:cs="Arial"/>
          <w:bCs/>
        </w:rPr>
        <w:t xml:space="preserve">Es así como, derivado de la respuesta emitida por </w:t>
      </w:r>
      <w:r w:rsidRPr="009622CE">
        <w:rPr>
          <w:rFonts w:ascii="Palatino Linotype" w:hAnsi="Palatino Linotype" w:cs="Arial"/>
          <w:b/>
          <w:bCs/>
        </w:rPr>
        <w:t>El Sujeto Obligado</w:t>
      </w:r>
      <w:r w:rsidRPr="009622CE">
        <w:rPr>
          <w:rFonts w:ascii="Palatino Linotype" w:hAnsi="Palatino Linotype" w:cs="Arial"/>
          <w:bCs/>
        </w:rPr>
        <w:t xml:space="preserve">, </w:t>
      </w:r>
      <w:r w:rsidRPr="009622CE">
        <w:rPr>
          <w:rFonts w:ascii="Palatino Linotype" w:hAnsi="Palatino Linotype" w:cs="Arial"/>
          <w:b/>
          <w:bCs/>
        </w:rPr>
        <w:t>el Recurrente</w:t>
      </w:r>
      <w:r w:rsidRPr="009622CE">
        <w:rPr>
          <w:rFonts w:ascii="Palatino Linotype" w:hAnsi="Palatino Linotype" w:cs="Arial"/>
          <w:bCs/>
        </w:rPr>
        <w:t>, interpuso el presente recurso de revisión, señalando sustancialmente como sus razones o motivos de inconformidad, lo siguiente:</w:t>
      </w:r>
      <w:r w:rsidRPr="009622CE" w:rsidDel="00107C3B">
        <w:rPr>
          <w:rFonts w:ascii="Palatino Linotype" w:hAnsi="Palatino Linotype"/>
          <w:b/>
          <w:i/>
        </w:rPr>
        <w:t xml:space="preserve"> </w:t>
      </w:r>
      <w:r w:rsidRPr="009622CE">
        <w:rPr>
          <w:rFonts w:ascii="Palatino Linotype" w:hAnsi="Palatino Linotype"/>
          <w:i/>
        </w:rPr>
        <w:t>“</w:t>
      </w:r>
      <w:r w:rsidR="001806BD" w:rsidRPr="009622CE">
        <w:rPr>
          <w:rFonts w:ascii="Palatino Linotype" w:hAnsi="Palatino Linotype"/>
          <w:i/>
        </w:rPr>
        <w:t>Se revise lo solicitado y no se den ligas, se cumpla el requerimiento por formatos en pdf como fue la solicitud.</w:t>
      </w:r>
      <w:r w:rsidRPr="009622CE">
        <w:rPr>
          <w:rFonts w:ascii="Palatino Linotype" w:hAnsi="Palatino Linotype"/>
          <w:i/>
        </w:rPr>
        <w:t>” (Sic).</w:t>
      </w:r>
    </w:p>
    <w:p w14:paraId="7654535D" w14:textId="77777777" w:rsidR="00D31307" w:rsidRPr="009622CE" w:rsidRDefault="00D31307" w:rsidP="00D31307">
      <w:pPr>
        <w:spacing w:line="360" w:lineRule="auto"/>
        <w:jc w:val="both"/>
        <w:rPr>
          <w:rFonts w:ascii="Palatino Linotype" w:hAnsi="Palatino Linotype"/>
          <w:i/>
        </w:rPr>
      </w:pPr>
    </w:p>
    <w:p w14:paraId="1C0F2048" w14:textId="77777777" w:rsidR="00EA2883" w:rsidRPr="009622CE" w:rsidRDefault="00EA2883" w:rsidP="00D31307">
      <w:pPr>
        <w:spacing w:line="360" w:lineRule="auto"/>
        <w:jc w:val="both"/>
        <w:rPr>
          <w:rFonts w:ascii="Palatino Linotype" w:hAnsi="Palatino Linotype"/>
          <w:lang w:val="es-ES_tradnl"/>
        </w:rPr>
      </w:pPr>
      <w:r w:rsidRPr="009622CE">
        <w:rPr>
          <w:rFonts w:ascii="Palatino Linotype" w:hAnsi="Palatino Linotype"/>
          <w:lang w:val="es-ES_tradnl"/>
        </w:rPr>
        <w:t>Por su parte la Ley de Transparencia y Acceso a la Información Pública del Estado de México y Municipios establece las causales en las que procede el recurso de revisión:</w:t>
      </w:r>
    </w:p>
    <w:p w14:paraId="0B5629A0" w14:textId="77777777" w:rsidR="00EA2883" w:rsidRPr="009622CE" w:rsidRDefault="00EA2883" w:rsidP="00EA2883">
      <w:pPr>
        <w:pStyle w:val="Citas"/>
        <w:spacing w:line="240" w:lineRule="auto"/>
        <w:rPr>
          <w:lang w:val="es-ES"/>
        </w:rPr>
      </w:pPr>
      <w:r w:rsidRPr="009622CE">
        <w:rPr>
          <w:lang w:val="es-ES"/>
        </w:rPr>
        <w:t xml:space="preserve">Artículo 179. El recurso de revisión es un medio de protección que la Ley otorga a los particulares, para hacer valer su derecho de acceso a la información pública, y procederá en contra de las siguientes causas: </w:t>
      </w:r>
    </w:p>
    <w:p w14:paraId="03878CD6" w14:textId="77777777" w:rsidR="00EA2883" w:rsidRPr="009622CE" w:rsidRDefault="00EA2883" w:rsidP="00EA2883">
      <w:pPr>
        <w:pStyle w:val="Citas"/>
        <w:numPr>
          <w:ilvl w:val="0"/>
          <w:numId w:val="16"/>
        </w:numPr>
        <w:spacing w:line="240" w:lineRule="auto"/>
        <w:rPr>
          <w:lang w:val="es-ES"/>
        </w:rPr>
      </w:pPr>
      <w:r w:rsidRPr="009622CE">
        <w:rPr>
          <w:lang w:val="es-ES"/>
        </w:rPr>
        <w:t xml:space="preserve">La negativa a la información solicitada; </w:t>
      </w:r>
    </w:p>
    <w:p w14:paraId="02329994" w14:textId="77777777" w:rsidR="00EA2883" w:rsidRPr="009622CE" w:rsidRDefault="00EA2883" w:rsidP="00EA2883">
      <w:pPr>
        <w:pStyle w:val="Citas"/>
        <w:numPr>
          <w:ilvl w:val="0"/>
          <w:numId w:val="16"/>
        </w:numPr>
        <w:spacing w:line="240" w:lineRule="auto"/>
      </w:pPr>
      <w:r w:rsidRPr="009622CE">
        <w:rPr>
          <w:lang w:val="es-ES"/>
        </w:rPr>
        <w:t xml:space="preserve">La clasificación de la información; </w:t>
      </w:r>
    </w:p>
    <w:p w14:paraId="6A3A8034" w14:textId="77777777" w:rsidR="00EA2883" w:rsidRPr="009622CE" w:rsidRDefault="00EA2883" w:rsidP="00EA2883">
      <w:pPr>
        <w:pStyle w:val="Citas"/>
        <w:numPr>
          <w:ilvl w:val="0"/>
          <w:numId w:val="16"/>
        </w:numPr>
        <w:spacing w:line="240" w:lineRule="auto"/>
      </w:pPr>
      <w:r w:rsidRPr="009622CE">
        <w:rPr>
          <w:lang w:val="es-ES"/>
        </w:rPr>
        <w:t xml:space="preserve">La declaración de inexistencia de la información; </w:t>
      </w:r>
    </w:p>
    <w:p w14:paraId="615548FF" w14:textId="77777777" w:rsidR="00EA2883" w:rsidRPr="009622CE" w:rsidRDefault="00EA2883" w:rsidP="00EA2883">
      <w:pPr>
        <w:pStyle w:val="Citas"/>
        <w:numPr>
          <w:ilvl w:val="0"/>
          <w:numId w:val="16"/>
        </w:numPr>
        <w:spacing w:line="240" w:lineRule="auto"/>
      </w:pPr>
      <w:r w:rsidRPr="009622CE">
        <w:rPr>
          <w:lang w:val="es-ES"/>
        </w:rPr>
        <w:t xml:space="preserve">La declaración de incompetencia por el sujeto obligado; </w:t>
      </w:r>
    </w:p>
    <w:p w14:paraId="1FDE4404" w14:textId="77777777" w:rsidR="00EA2883" w:rsidRPr="009622CE" w:rsidRDefault="00EA2883" w:rsidP="00EA2883">
      <w:pPr>
        <w:pStyle w:val="Citas"/>
        <w:numPr>
          <w:ilvl w:val="0"/>
          <w:numId w:val="16"/>
        </w:numPr>
        <w:spacing w:line="240" w:lineRule="auto"/>
      </w:pPr>
      <w:r w:rsidRPr="009622CE">
        <w:rPr>
          <w:lang w:val="es-ES"/>
        </w:rPr>
        <w:t xml:space="preserve">La entrega de información incompleta; </w:t>
      </w:r>
    </w:p>
    <w:p w14:paraId="2CE41E14" w14:textId="77777777" w:rsidR="00EA2883" w:rsidRPr="009622CE" w:rsidRDefault="00EA2883" w:rsidP="00EA2883">
      <w:pPr>
        <w:pStyle w:val="Citas"/>
        <w:numPr>
          <w:ilvl w:val="0"/>
          <w:numId w:val="16"/>
        </w:numPr>
        <w:spacing w:line="240" w:lineRule="auto"/>
      </w:pPr>
      <w:r w:rsidRPr="009622CE">
        <w:rPr>
          <w:lang w:val="es-ES"/>
        </w:rPr>
        <w:t xml:space="preserve">La entrega de información que no corresponda con lo solicitado; </w:t>
      </w:r>
    </w:p>
    <w:p w14:paraId="4662A9D3" w14:textId="77777777" w:rsidR="00EA2883" w:rsidRPr="009622CE" w:rsidRDefault="00EA2883" w:rsidP="00EA2883">
      <w:pPr>
        <w:pStyle w:val="Citas"/>
        <w:numPr>
          <w:ilvl w:val="0"/>
          <w:numId w:val="16"/>
        </w:numPr>
        <w:spacing w:line="240" w:lineRule="auto"/>
      </w:pPr>
      <w:r w:rsidRPr="009622CE">
        <w:rPr>
          <w:lang w:val="es-ES"/>
        </w:rPr>
        <w:t xml:space="preserve">La falta de respuesta a una solicitud de acceso a la información; </w:t>
      </w:r>
    </w:p>
    <w:p w14:paraId="5219E535" w14:textId="77777777" w:rsidR="00EA2883" w:rsidRPr="009622CE" w:rsidRDefault="00EA2883" w:rsidP="00EA2883">
      <w:pPr>
        <w:pStyle w:val="Citas"/>
        <w:numPr>
          <w:ilvl w:val="0"/>
          <w:numId w:val="16"/>
        </w:numPr>
        <w:spacing w:line="240" w:lineRule="auto"/>
      </w:pPr>
      <w:r w:rsidRPr="009622CE">
        <w:rPr>
          <w:lang w:val="es-ES"/>
        </w:rPr>
        <w:t xml:space="preserve">La notificación, entrega o puesta a disposición de información en una modalidad o formato distinto al solicitado; </w:t>
      </w:r>
    </w:p>
    <w:p w14:paraId="467B0F20" w14:textId="77777777" w:rsidR="00EA2883" w:rsidRPr="009622CE" w:rsidRDefault="00EA2883" w:rsidP="00EA2883">
      <w:pPr>
        <w:pStyle w:val="Citas"/>
        <w:numPr>
          <w:ilvl w:val="0"/>
          <w:numId w:val="16"/>
        </w:numPr>
        <w:spacing w:line="240" w:lineRule="auto"/>
      </w:pPr>
      <w:r w:rsidRPr="009622CE">
        <w:rPr>
          <w:lang w:val="es-ES"/>
        </w:rPr>
        <w:t xml:space="preserve">La entrega o puesta a disposición de información en un formato incomprensible y/o no accesible para el solicitante; </w:t>
      </w:r>
    </w:p>
    <w:p w14:paraId="7A00158A" w14:textId="77777777" w:rsidR="00EA2883" w:rsidRPr="009622CE" w:rsidRDefault="00EA2883" w:rsidP="00EA2883">
      <w:pPr>
        <w:pStyle w:val="Citas"/>
        <w:numPr>
          <w:ilvl w:val="0"/>
          <w:numId w:val="16"/>
        </w:numPr>
        <w:spacing w:line="240" w:lineRule="auto"/>
      </w:pPr>
      <w:r w:rsidRPr="009622CE">
        <w:rPr>
          <w:lang w:val="es-ES"/>
        </w:rPr>
        <w:t xml:space="preserve">Los costos o tiempos de entrega de la información; </w:t>
      </w:r>
    </w:p>
    <w:p w14:paraId="704743F2" w14:textId="77777777" w:rsidR="00EA2883" w:rsidRPr="009622CE" w:rsidRDefault="00EA2883" w:rsidP="00EA2883">
      <w:pPr>
        <w:pStyle w:val="Citas"/>
        <w:numPr>
          <w:ilvl w:val="0"/>
          <w:numId w:val="16"/>
        </w:numPr>
        <w:spacing w:line="240" w:lineRule="auto"/>
      </w:pPr>
      <w:r w:rsidRPr="009622CE">
        <w:rPr>
          <w:lang w:val="es-ES"/>
        </w:rPr>
        <w:lastRenderedPageBreak/>
        <w:t xml:space="preserve">La falta de trámite a una solicitud; </w:t>
      </w:r>
    </w:p>
    <w:p w14:paraId="79067BA5" w14:textId="77777777" w:rsidR="00EA2883" w:rsidRPr="009622CE" w:rsidRDefault="00EA2883" w:rsidP="00EA2883">
      <w:pPr>
        <w:pStyle w:val="Citas"/>
        <w:numPr>
          <w:ilvl w:val="0"/>
          <w:numId w:val="16"/>
        </w:numPr>
        <w:spacing w:line="240" w:lineRule="auto"/>
      </w:pPr>
      <w:r w:rsidRPr="009622CE">
        <w:rPr>
          <w:lang w:val="es-ES"/>
        </w:rPr>
        <w:t xml:space="preserve"> La negativa a permitir la consulta directa de la información; </w:t>
      </w:r>
    </w:p>
    <w:p w14:paraId="08C255F7" w14:textId="77777777" w:rsidR="00EA2883" w:rsidRPr="009622CE" w:rsidRDefault="00EA2883" w:rsidP="00EA2883">
      <w:pPr>
        <w:pStyle w:val="Citas"/>
        <w:numPr>
          <w:ilvl w:val="0"/>
          <w:numId w:val="16"/>
        </w:numPr>
        <w:spacing w:line="240" w:lineRule="auto"/>
      </w:pPr>
      <w:r w:rsidRPr="009622CE">
        <w:rPr>
          <w:lang w:val="es-ES"/>
        </w:rPr>
        <w:t xml:space="preserve">La falta, deficiencia o insuficiencia de la fundamentación y/o motivación en la respuesta; y </w:t>
      </w:r>
    </w:p>
    <w:p w14:paraId="2268A34C" w14:textId="77777777" w:rsidR="00EA2883" w:rsidRPr="009622CE" w:rsidRDefault="00EA2883" w:rsidP="00EA2883">
      <w:pPr>
        <w:pStyle w:val="Citas"/>
        <w:numPr>
          <w:ilvl w:val="0"/>
          <w:numId w:val="16"/>
        </w:numPr>
        <w:spacing w:line="240" w:lineRule="auto"/>
      </w:pPr>
      <w:r w:rsidRPr="009622CE">
        <w:rPr>
          <w:lang w:val="es-ES"/>
        </w:rPr>
        <w:t>La orientación a un trámite específico.</w:t>
      </w:r>
    </w:p>
    <w:p w14:paraId="234D67CA" w14:textId="77777777" w:rsidR="00EA2883" w:rsidRPr="009622CE" w:rsidRDefault="00EA2883" w:rsidP="00D31307">
      <w:pPr>
        <w:spacing w:line="360" w:lineRule="auto"/>
        <w:jc w:val="both"/>
        <w:rPr>
          <w:rFonts w:ascii="Palatino Linotype" w:hAnsi="Palatino Linotype"/>
          <w:lang w:val="es-ES_tradnl"/>
        </w:rPr>
      </w:pPr>
    </w:p>
    <w:p w14:paraId="6B93674E" w14:textId="77777777" w:rsidR="00D31307" w:rsidRPr="009622CE" w:rsidRDefault="00D31307" w:rsidP="00D31307">
      <w:pPr>
        <w:spacing w:line="360" w:lineRule="auto"/>
        <w:jc w:val="both"/>
        <w:rPr>
          <w:rFonts w:ascii="Palatino Linotype" w:hAnsi="Palatino Linotype"/>
        </w:rPr>
      </w:pPr>
      <w:r w:rsidRPr="009622CE">
        <w:rPr>
          <w:rFonts w:ascii="Palatino Linotype" w:hAnsi="Palatino Linotype"/>
          <w:lang w:val="es-ES_tradnl"/>
        </w:rPr>
        <w:t xml:space="preserve">Asimismo, en la etapa de manifestaciones </w:t>
      </w:r>
      <w:r w:rsidRPr="009622CE">
        <w:rPr>
          <w:rFonts w:ascii="Palatino Linotype" w:hAnsi="Palatino Linotype"/>
        </w:rPr>
        <w:t xml:space="preserve">se advierte que el </w:t>
      </w:r>
      <w:r w:rsidRPr="009622CE">
        <w:rPr>
          <w:rFonts w:ascii="Palatino Linotype" w:hAnsi="Palatino Linotype"/>
          <w:b/>
        </w:rPr>
        <w:t>Sujeto Obligado</w:t>
      </w:r>
      <w:r w:rsidRPr="009622CE">
        <w:rPr>
          <w:rFonts w:ascii="Palatino Linotype" w:hAnsi="Palatino Linotype"/>
        </w:rPr>
        <w:t xml:space="preserve"> rindió su informe justificado mediante el archivo electrónico denominado “</w:t>
      </w:r>
      <w:r w:rsidRPr="009622CE">
        <w:rPr>
          <w:rFonts w:ascii="Palatino Linotype" w:hAnsi="Palatino Linotype"/>
          <w:b/>
          <w:i/>
        </w:rPr>
        <w:t>SOL 302.pdf”</w:t>
      </w:r>
      <w:r w:rsidRPr="009622CE">
        <w:rPr>
          <w:rFonts w:ascii="Palatino Linotype" w:hAnsi="Palatino Linotype"/>
        </w:rPr>
        <w:t xml:space="preserve">, en el que sustancialmente </w:t>
      </w:r>
      <w:r w:rsidR="00666FDE" w:rsidRPr="009622CE">
        <w:rPr>
          <w:rFonts w:ascii="Palatino Linotype" w:hAnsi="Palatino Linotype"/>
        </w:rPr>
        <w:t xml:space="preserve">el Encargado de la Dirección General de Planeación y Desarrollo Turístico Sostenible </w:t>
      </w:r>
      <w:r w:rsidRPr="009622CE">
        <w:rPr>
          <w:rFonts w:ascii="Palatino Linotype" w:hAnsi="Palatino Linotype"/>
        </w:rPr>
        <w:t xml:space="preserve">ratifica su respuesta. </w:t>
      </w:r>
    </w:p>
    <w:p w14:paraId="10EEFAA6" w14:textId="77777777" w:rsidR="00D8000B" w:rsidRPr="009622CE" w:rsidRDefault="00D8000B" w:rsidP="00D31307">
      <w:pPr>
        <w:spacing w:line="360" w:lineRule="auto"/>
        <w:jc w:val="both"/>
        <w:rPr>
          <w:rFonts w:ascii="Palatino Linotype" w:hAnsi="Palatino Linotype" w:cs="Arial"/>
        </w:rPr>
      </w:pPr>
    </w:p>
    <w:p w14:paraId="3B126794" w14:textId="77777777" w:rsidR="00D8000B" w:rsidRPr="009622CE" w:rsidRDefault="00D8000B" w:rsidP="00D8000B">
      <w:pPr>
        <w:spacing w:line="360" w:lineRule="auto"/>
        <w:jc w:val="both"/>
        <w:rPr>
          <w:rFonts w:ascii="Palatino Linotype" w:hAnsi="Palatino Linotype" w:cs="Arial"/>
          <w:noProof/>
          <w:color w:val="000000"/>
          <w:lang w:eastAsia="es-MX"/>
        </w:rPr>
      </w:pPr>
      <w:r w:rsidRPr="009622CE">
        <w:rPr>
          <w:rFonts w:ascii="Palatino Linotype" w:hAnsi="Palatino Linotype" w:cs="Arial"/>
        </w:rPr>
        <w:t xml:space="preserve">Bajo este contexto, a efecto de identificar las unidades administrativas competentes se traen a colación los </w:t>
      </w:r>
      <w:r w:rsidRPr="009622CE">
        <w:rPr>
          <w:rFonts w:ascii="Palatino Linotype" w:hAnsi="Palatino Linotype" w:cs="Arial"/>
          <w:noProof/>
          <w:color w:val="000000"/>
          <w:lang w:eastAsia="es-MX"/>
        </w:rPr>
        <w:t>artículos 24, fracción XII, y 92, fracción II de la Ley de Transparencia local, porciones normativas cuyo contenido literal es el siguiente:</w:t>
      </w:r>
    </w:p>
    <w:p w14:paraId="4C1C7839" w14:textId="77777777" w:rsidR="00D8000B" w:rsidRPr="009622CE" w:rsidRDefault="00D8000B" w:rsidP="00D8000B">
      <w:pPr>
        <w:tabs>
          <w:tab w:val="left" w:pos="709"/>
        </w:tabs>
        <w:spacing w:before="240" w:line="360" w:lineRule="auto"/>
        <w:ind w:left="851" w:right="851"/>
        <w:jc w:val="both"/>
        <w:rPr>
          <w:rFonts w:ascii="Palatino Linotype" w:hAnsi="Palatino Linotype"/>
          <w:i/>
        </w:rPr>
      </w:pPr>
      <w:r w:rsidRPr="009622CE">
        <w:rPr>
          <w:rFonts w:ascii="Palatino Linotype" w:hAnsi="Palatino Linotype"/>
          <w:i/>
        </w:rPr>
        <w:t>“Artículo 24. Para el cumplimiento de los objetivos de esta Ley, los sujetos obligados deberán cumplir con las siguientes obligaciones, según corresponda, de acuerdo a su naturaleza:</w:t>
      </w:r>
    </w:p>
    <w:p w14:paraId="7B3D0C47" w14:textId="77777777" w:rsidR="00D8000B" w:rsidRPr="009622CE" w:rsidRDefault="00D8000B" w:rsidP="00D8000B">
      <w:pPr>
        <w:tabs>
          <w:tab w:val="left" w:pos="709"/>
        </w:tabs>
        <w:spacing w:before="240" w:line="360" w:lineRule="auto"/>
        <w:ind w:left="851" w:right="851"/>
        <w:jc w:val="both"/>
        <w:rPr>
          <w:rFonts w:ascii="Palatino Linotype" w:hAnsi="Palatino Linotype"/>
          <w:i/>
        </w:rPr>
      </w:pPr>
      <w:r w:rsidRPr="009622CE">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700CFD5F" w14:textId="77777777" w:rsidR="00D8000B" w:rsidRPr="009622CE" w:rsidRDefault="00D8000B" w:rsidP="00D8000B">
      <w:pPr>
        <w:tabs>
          <w:tab w:val="left" w:pos="709"/>
        </w:tabs>
        <w:spacing w:before="240" w:line="360" w:lineRule="auto"/>
        <w:ind w:left="851" w:right="851"/>
        <w:jc w:val="both"/>
        <w:rPr>
          <w:rFonts w:ascii="Palatino Linotype" w:hAnsi="Palatino Linotype"/>
          <w:i/>
        </w:rPr>
      </w:pPr>
      <w:r w:rsidRPr="009622CE">
        <w:rPr>
          <w:rFonts w:ascii="Palatino Linotype" w:hAnsi="Palatino Linotype"/>
          <w:i/>
        </w:rPr>
        <w:t>(…)</w:t>
      </w:r>
    </w:p>
    <w:p w14:paraId="3D610FD6" w14:textId="77777777" w:rsidR="00D8000B" w:rsidRPr="009622CE" w:rsidRDefault="00D8000B" w:rsidP="00D8000B">
      <w:pPr>
        <w:tabs>
          <w:tab w:val="left" w:pos="709"/>
        </w:tabs>
        <w:spacing w:before="240" w:line="360" w:lineRule="auto"/>
        <w:ind w:left="851" w:right="851"/>
        <w:jc w:val="both"/>
        <w:rPr>
          <w:rFonts w:ascii="Palatino Linotype" w:hAnsi="Palatino Linotype"/>
          <w:i/>
        </w:rPr>
      </w:pPr>
      <w:r w:rsidRPr="009622CE">
        <w:rPr>
          <w:rFonts w:ascii="Palatino Linotype" w:hAnsi="Palatino Linotype"/>
          <w:i/>
        </w:rPr>
        <w:t xml:space="preserve">Artículo 92. Los sujetos obligados deberán poner a disposición del público de manera permanente y actualizada de forma sencilla, precisa y entendible, en </w:t>
      </w:r>
      <w:r w:rsidRPr="009622CE">
        <w:rPr>
          <w:rFonts w:ascii="Palatino Linotype" w:hAnsi="Palatino Linotype"/>
          <w:i/>
        </w:rPr>
        <w:lastRenderedPageBreak/>
        <w:t>los respectivos medios electrónicos, de acuerdo con sus facultades, atribuciones, funciones u objeto social, según corresponda, la información, por lo menos, de los temas, documentos y políticas que a continuación se señalan:</w:t>
      </w:r>
    </w:p>
    <w:p w14:paraId="4FA954FD" w14:textId="77777777" w:rsidR="00D8000B" w:rsidRPr="009622CE" w:rsidRDefault="00D8000B" w:rsidP="00D8000B">
      <w:pPr>
        <w:pStyle w:val="INFOEM"/>
      </w:pPr>
      <w:r w:rsidRPr="009622CE">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E2E5C5B" w14:textId="77777777" w:rsidR="00D8000B" w:rsidRPr="009622CE" w:rsidRDefault="00D8000B" w:rsidP="00D8000B">
      <w:pPr>
        <w:pStyle w:val="Citas"/>
        <w:rPr>
          <w:b/>
          <w:bCs/>
        </w:rPr>
      </w:pPr>
      <w:r w:rsidRPr="009622CE">
        <w:t xml:space="preserve"> (…)” </w:t>
      </w:r>
      <w:r w:rsidRPr="009622CE">
        <w:rPr>
          <w:b/>
          <w:bCs/>
        </w:rPr>
        <w:t>(Sic)</w:t>
      </w:r>
    </w:p>
    <w:p w14:paraId="4399DEDB" w14:textId="77777777" w:rsidR="00D8000B" w:rsidRPr="009622CE" w:rsidRDefault="00D8000B" w:rsidP="00D8000B">
      <w:pPr>
        <w:pStyle w:val="Citas"/>
        <w:ind w:left="0"/>
        <w:rPr>
          <w:bCs/>
          <w:i w:val="0"/>
          <w:sz w:val="24"/>
          <w:szCs w:val="24"/>
        </w:rPr>
      </w:pPr>
      <w:r w:rsidRPr="009622CE">
        <w:rPr>
          <w:bCs/>
          <w:i w:val="0"/>
          <w:sz w:val="24"/>
          <w:szCs w:val="24"/>
        </w:rPr>
        <w:t>Sirven de sustento las siguientes imágenes ilustrativas:</w:t>
      </w:r>
    </w:p>
    <w:p w14:paraId="0107628F" w14:textId="77777777" w:rsidR="00E005E4" w:rsidRPr="009622CE" w:rsidRDefault="00E005E4" w:rsidP="00E005E4">
      <w:pPr>
        <w:pStyle w:val="Citas"/>
        <w:ind w:left="0"/>
        <w:jc w:val="center"/>
        <w:rPr>
          <w:bCs/>
          <w:i w:val="0"/>
          <w:noProof/>
          <w:sz w:val="24"/>
          <w:szCs w:val="24"/>
          <w:lang w:eastAsia="es-MX"/>
        </w:rPr>
      </w:pPr>
    </w:p>
    <w:p w14:paraId="135CCA1D" w14:textId="77777777" w:rsidR="00D8000B" w:rsidRPr="009622CE" w:rsidRDefault="00E005E4" w:rsidP="00E005E4">
      <w:pPr>
        <w:pStyle w:val="Citas"/>
        <w:ind w:left="0"/>
        <w:jc w:val="center"/>
        <w:rPr>
          <w:bCs/>
          <w:i w:val="0"/>
          <w:sz w:val="24"/>
          <w:szCs w:val="24"/>
        </w:rPr>
      </w:pPr>
      <w:r w:rsidRPr="009622CE">
        <w:rPr>
          <w:noProof/>
          <w:sz w:val="24"/>
          <w:lang w:eastAsia="es-MX"/>
        </w:rPr>
        <w:lastRenderedPageBreak/>
        <mc:AlternateContent>
          <mc:Choice Requires="wps">
            <w:drawing>
              <wp:anchor distT="0" distB="0" distL="114300" distR="114300" simplePos="0" relativeHeight="251659264" behindDoc="0" locked="0" layoutInCell="1" allowOverlap="1" wp14:anchorId="3647AC42" wp14:editId="76A82AAD">
                <wp:simplePos x="0" y="0"/>
                <wp:positionH relativeFrom="column">
                  <wp:posOffset>2853690</wp:posOffset>
                </wp:positionH>
                <wp:positionV relativeFrom="paragraph">
                  <wp:posOffset>-5080</wp:posOffset>
                </wp:positionV>
                <wp:extent cx="504825" cy="26670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50482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D906C" id="Rectángulo 3" o:spid="_x0000_s1026" style="position:absolute;margin-left:224.7pt;margin-top:-.4pt;width:39.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H4owIAAJAFAAAOAAAAZHJzL2Uyb0RvYy54bWysVM1u2zAMvg/YOwi6r3bSpO2COkXQIsOA&#10;oi3aDj0rspQYkEWNUuJkb7Nn2YuNkn8adMUOw3yQRZH8KH4ieXm1rw3bKfQV2IKPTnLOlJVQVnZd&#10;8G/Py08XnPkgbCkMWFXwg/L8av7xw2XjZmoMGzClQkYg1s8aV/BNCG6WZV5uVC38CThlSakBaxFI&#10;xHVWomgIvTbZOM/PsgawdAhSeU+nN62SzxO+1kqGe629CswUnO4W0oppXcU1m1+K2RqF21Syu4b4&#10;h1vUorIUdIC6EUGwLVZ/QNWVRPCgw4mEOgOtK6lSDpTNKH+TzdNGOJVyIXK8G2jy/w9W3u0ekFVl&#10;wU85s6KmJ3ok0n79tOutAXYaCWqcn5Hdk3vATvK0jdnuNdbxT3mwfSL1MJCq9oFJOpzmk4vxlDNJ&#10;qvHZ2XmeSM9enR368EVBzeKm4EjhE5Vid+sDBSTT3iTGsrCsjEnvZixrCPRiej5NHh5MVUZttPO4&#10;Xl0bZDtBT79c5vTFZAjtyIwkY+kwptgmlXbhYFTEMPZRaWKH0hi3EWJdqgFWSKlsGLWqjShVG216&#10;HKz3SKETYETWdMsBuwPoLVuQHru9c2cfXVUq68E5/9vFWufBI0UGGwbnurKA7wEYyqqL3Nr3JLXU&#10;RJZWUB6odhDapvJOLit6wVvhw4NA6iLqN5oM4Z4WbYBeCrodZxvAH++dR3sqbtJy1lBXFtx/3wpU&#10;nJmvlsr+82gyiW2chMn0fEwCHmtWxxq7ra+BXn9EM8jJtI32wfRbjVC/0ABZxKikElZS7ILLgL1w&#10;HdppQSNIqsUimVHrOhFu7ZOTETyyGiv0ef8i0HVlHKj+76DvYDF7U82tbfS0sNgG0FUq9VdeO76p&#10;7VPhdCMqzpVjOVm9DtL5bwAAAP//AwBQSwMEFAAGAAgAAAAhALaHmNLdAAAACAEAAA8AAABkcnMv&#10;ZG93bnJldi54bWxMj0FLw0AQhe+C/2EZwYvYTUMsbcymiEW8FRqlXifZaRLcnQ3ZbRv99d2e9Dh8&#10;jzffK9aTNeJEo+8dK5jPEhDEjdM9two+P94elyB8QNZoHJOCH/KwLm9vCsy1O/OOTlVoRSxhn6OC&#10;LoQhl9I3HVn0MzcQR3Zwo8UQz7GVesRzLLdGpkmykBZ7jh86HOi1o+a7OloF9X4wv4eN/Zr21YJx&#10;+75F3jwodX83vTyDCDSFvzBc9aM6lNGpdkfWXhgFWbbKYlTBdUHkT+lyBaKOYJ6CLAv5f0B5AQAA&#10;//8DAFBLAQItABQABgAIAAAAIQC2gziS/gAAAOEBAAATAAAAAAAAAAAAAAAAAAAAAABbQ29udGVu&#10;dF9UeXBlc10ueG1sUEsBAi0AFAAGAAgAAAAhADj9If/WAAAAlAEAAAsAAAAAAAAAAAAAAAAALwEA&#10;AF9yZWxzLy5yZWxzUEsBAi0AFAAGAAgAAAAhAO5qgfijAgAAkAUAAA4AAAAAAAAAAAAAAAAALgIA&#10;AGRycy9lMm9Eb2MueG1sUEsBAi0AFAAGAAgAAAAhALaHmNLdAAAACAEAAA8AAAAAAAAAAAAAAAAA&#10;/QQAAGRycy9kb3ducmV2LnhtbFBLBQYAAAAABAAEAPMAAAAHBgAAAAA=&#10;" filled="f" strokecolor="red" strokeweight="2.25pt"/>
            </w:pict>
          </mc:Fallback>
        </mc:AlternateContent>
      </w:r>
      <w:r w:rsidR="00D8000B" w:rsidRPr="009622CE">
        <w:rPr>
          <w:bCs/>
          <w:i w:val="0"/>
          <w:noProof/>
          <w:sz w:val="24"/>
          <w:szCs w:val="24"/>
          <w:lang w:eastAsia="es-MX"/>
        </w:rPr>
        <w:drawing>
          <wp:inline distT="0" distB="0" distL="0" distR="0" wp14:anchorId="2C7A32B9" wp14:editId="66F8B10E">
            <wp:extent cx="4524375" cy="4646897"/>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4FACB.tmp"/>
                    <pic:cNvPicPr/>
                  </pic:nvPicPr>
                  <pic:blipFill>
                    <a:blip r:embed="rId12">
                      <a:extLst>
                        <a:ext uri="{28A0092B-C50C-407E-A947-70E740481C1C}">
                          <a14:useLocalDpi xmlns:a14="http://schemas.microsoft.com/office/drawing/2010/main" val="0"/>
                        </a:ext>
                      </a:extLst>
                    </a:blip>
                    <a:stretch>
                      <a:fillRect/>
                    </a:stretch>
                  </pic:blipFill>
                  <pic:spPr>
                    <a:xfrm>
                      <a:off x="0" y="0"/>
                      <a:ext cx="4543868" cy="4666918"/>
                    </a:xfrm>
                    <a:prstGeom prst="rect">
                      <a:avLst/>
                    </a:prstGeom>
                  </pic:spPr>
                </pic:pic>
              </a:graphicData>
            </a:graphic>
          </wp:inline>
        </w:drawing>
      </w:r>
    </w:p>
    <w:p w14:paraId="69C27CEC" w14:textId="77777777" w:rsidR="0022584C" w:rsidRPr="009622CE" w:rsidRDefault="0022584C" w:rsidP="0022584C">
      <w:pPr>
        <w:pStyle w:val="Citas"/>
        <w:ind w:left="0"/>
        <w:jc w:val="center"/>
        <w:rPr>
          <w:bCs/>
          <w:i w:val="0"/>
          <w:sz w:val="24"/>
          <w:szCs w:val="24"/>
        </w:rPr>
      </w:pPr>
      <w:r w:rsidRPr="009622CE">
        <w:rPr>
          <w:bCs/>
          <w:i w:val="0"/>
          <w:noProof/>
          <w:sz w:val="24"/>
          <w:szCs w:val="24"/>
          <w:lang w:eastAsia="es-MX"/>
        </w:rPr>
        <w:drawing>
          <wp:inline distT="0" distB="0" distL="0" distR="0" wp14:anchorId="6DAD5BB9" wp14:editId="2EA4A8CA">
            <wp:extent cx="5734770" cy="1914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423CF.tmp"/>
                    <pic:cNvPicPr/>
                  </pic:nvPicPr>
                  <pic:blipFill>
                    <a:blip r:embed="rId13">
                      <a:extLst>
                        <a:ext uri="{28A0092B-C50C-407E-A947-70E740481C1C}">
                          <a14:useLocalDpi xmlns:a14="http://schemas.microsoft.com/office/drawing/2010/main" val="0"/>
                        </a:ext>
                      </a:extLst>
                    </a:blip>
                    <a:stretch>
                      <a:fillRect/>
                    </a:stretch>
                  </pic:blipFill>
                  <pic:spPr>
                    <a:xfrm>
                      <a:off x="0" y="0"/>
                      <a:ext cx="5832642" cy="1947199"/>
                    </a:xfrm>
                    <a:prstGeom prst="rect">
                      <a:avLst/>
                    </a:prstGeom>
                  </pic:spPr>
                </pic:pic>
              </a:graphicData>
            </a:graphic>
          </wp:inline>
        </w:drawing>
      </w:r>
    </w:p>
    <w:p w14:paraId="653F4C86" w14:textId="77777777" w:rsidR="00D8000B" w:rsidRPr="009622CE" w:rsidRDefault="00D8000B" w:rsidP="00D8000B">
      <w:pPr>
        <w:spacing w:line="360" w:lineRule="auto"/>
        <w:ind w:right="214"/>
        <w:jc w:val="center"/>
        <w:rPr>
          <w:rFonts w:ascii="Palatino Linotype" w:hAnsi="Palatino Linotype"/>
        </w:rPr>
      </w:pPr>
    </w:p>
    <w:p w14:paraId="4867B0A8" w14:textId="77777777" w:rsidR="00D8000B" w:rsidRPr="009622CE" w:rsidRDefault="00D8000B" w:rsidP="00D8000B">
      <w:pPr>
        <w:spacing w:line="360" w:lineRule="auto"/>
        <w:ind w:right="214"/>
        <w:jc w:val="both"/>
        <w:rPr>
          <w:rFonts w:ascii="Palatino Linotype" w:hAnsi="Palatino Linotype"/>
        </w:rPr>
      </w:pPr>
    </w:p>
    <w:p w14:paraId="4CF10029" w14:textId="77777777" w:rsidR="00D8000B" w:rsidRPr="009622CE" w:rsidRDefault="00D8000B" w:rsidP="00D8000B">
      <w:pPr>
        <w:spacing w:line="360" w:lineRule="auto"/>
        <w:jc w:val="both"/>
        <w:rPr>
          <w:rFonts w:ascii="Palatino Linotype" w:hAnsi="Palatino Linotype"/>
        </w:rPr>
      </w:pPr>
      <w:r w:rsidRPr="009622CE">
        <w:rPr>
          <w:rFonts w:ascii="Palatino Linotype" w:hAnsi="Palatino Linotype"/>
        </w:rPr>
        <w:lastRenderedPageBreak/>
        <w:t xml:space="preserve">De lo expuesto con anterioridad, se desprende que </w:t>
      </w:r>
      <w:r w:rsidRPr="009622CE">
        <w:rPr>
          <w:rFonts w:ascii="Palatino Linotype" w:hAnsi="Palatino Linotype"/>
          <w:b/>
        </w:rPr>
        <w:t xml:space="preserve">El Sujeto Obligado </w:t>
      </w:r>
      <w:r w:rsidRPr="009622CE">
        <w:rPr>
          <w:rFonts w:ascii="Palatino Linotype" w:hAnsi="Palatino Linotype"/>
        </w:rPr>
        <w:t xml:space="preserve">se auxilia de diversas Direcciones, Subdirecciones, Departamentos y Unidades Administrativas para cumplir con sus fines y objetivos, resultando de nuestro más amplio interés la </w:t>
      </w:r>
      <w:r w:rsidR="006018BC" w:rsidRPr="009622CE">
        <w:rPr>
          <w:rFonts w:ascii="Palatino Linotype" w:hAnsi="Palatino Linotype"/>
        </w:rPr>
        <w:t>Coordinación Administrativa y la Subsecretaría de Turismo</w:t>
      </w:r>
      <w:r w:rsidRPr="009622CE">
        <w:rPr>
          <w:rFonts w:ascii="Palatino Linotype" w:hAnsi="Palatino Linotype"/>
        </w:rPr>
        <w:t>.</w:t>
      </w:r>
    </w:p>
    <w:p w14:paraId="54A00AA5" w14:textId="77777777" w:rsidR="00D8000B" w:rsidRPr="009622CE" w:rsidRDefault="00D8000B" w:rsidP="00D31307">
      <w:pPr>
        <w:spacing w:line="360" w:lineRule="auto"/>
        <w:jc w:val="both"/>
        <w:rPr>
          <w:rFonts w:ascii="Palatino Linotype" w:hAnsi="Palatino Linotype" w:cs="Arial"/>
        </w:rPr>
      </w:pPr>
    </w:p>
    <w:p w14:paraId="1AC54F69" w14:textId="77777777" w:rsidR="00D31307" w:rsidRPr="009622CE" w:rsidRDefault="00D31307" w:rsidP="00D31307">
      <w:pPr>
        <w:spacing w:line="360" w:lineRule="auto"/>
        <w:jc w:val="both"/>
        <w:rPr>
          <w:rFonts w:ascii="Palatino Linotype" w:hAnsi="Palatino Linotype" w:cs="Arial"/>
          <w:noProof/>
          <w:color w:val="000000"/>
          <w:lang w:eastAsia="es-MX"/>
        </w:rPr>
      </w:pPr>
      <w:r w:rsidRPr="009622CE">
        <w:rPr>
          <w:rFonts w:ascii="Palatino Linotype" w:hAnsi="Palatino Linotype" w:cs="Arial"/>
        </w:rPr>
        <w:t xml:space="preserve">Bajo este contexto, </w:t>
      </w:r>
      <w:r w:rsidR="00533C3A" w:rsidRPr="009622CE">
        <w:rPr>
          <w:rFonts w:ascii="Palatino Linotype" w:hAnsi="Palatino Linotype" w:cs="Arial"/>
        </w:rPr>
        <w:t>de manera enunciativa más no limitativa, los documentos que pueden dar cuenta de lo solicitado son el Diario General de Pólizas y el Catalogo de Pólizas</w:t>
      </w:r>
      <w:r w:rsidR="00493543" w:rsidRPr="009622CE">
        <w:rPr>
          <w:rFonts w:ascii="Palatino Linotype" w:hAnsi="Palatino Linotype" w:cs="Arial"/>
        </w:rPr>
        <w:t xml:space="preserve"> Contables</w:t>
      </w:r>
      <w:r w:rsidR="00533C3A" w:rsidRPr="009622CE">
        <w:rPr>
          <w:rFonts w:ascii="Palatino Linotype" w:hAnsi="Palatino Linotype" w:cs="Arial"/>
        </w:rPr>
        <w:t xml:space="preserve">, </w:t>
      </w:r>
      <w:r w:rsidR="0074504E" w:rsidRPr="009622CE">
        <w:rPr>
          <w:rFonts w:ascii="Palatino Linotype" w:hAnsi="Palatino Linotype" w:cs="Arial"/>
        </w:rPr>
        <w:t xml:space="preserve">ya que si bien, la Secretaría de Finanzas es quien envía la información al OSFEM, también lo es, que esta recaba la información generado por cada una de las Secretarías, </w:t>
      </w:r>
      <w:r w:rsidR="00533C3A" w:rsidRPr="009622CE">
        <w:rPr>
          <w:rFonts w:ascii="Palatino Linotype" w:hAnsi="Palatino Linotype" w:cs="Arial"/>
        </w:rPr>
        <w:t>por lo que</w:t>
      </w:r>
      <w:r w:rsidR="00285776" w:rsidRPr="009622CE">
        <w:rPr>
          <w:rFonts w:ascii="Palatino Linotype" w:hAnsi="Palatino Linotype" w:cs="Arial"/>
        </w:rPr>
        <w:t>, es necesario traer a colación los</w:t>
      </w:r>
      <w:r w:rsidR="00016FBD" w:rsidRPr="009622CE">
        <w:rPr>
          <w:rFonts w:ascii="Palatino Linotype" w:hAnsi="Palatino Linotype" w:cs="Arial"/>
        </w:rPr>
        <w:t xml:space="preserve"> documentos de apoyo del OSFEM</w:t>
      </w:r>
      <w:r w:rsidR="00493543" w:rsidRPr="009622CE">
        <w:rPr>
          <w:rFonts w:ascii="Palatino Linotype" w:hAnsi="Palatino Linotype" w:cs="Arial"/>
        </w:rPr>
        <w:t xml:space="preserve">, </w:t>
      </w:r>
      <w:r w:rsidRPr="009622CE">
        <w:rPr>
          <w:rFonts w:ascii="Palatino Linotype" w:hAnsi="Palatino Linotype" w:cs="Arial"/>
          <w:noProof/>
          <w:color w:val="000000"/>
          <w:lang w:eastAsia="es-MX"/>
        </w:rPr>
        <w:t>cuyo contenido literal es el siguiente:</w:t>
      </w:r>
    </w:p>
    <w:p w14:paraId="1E841F1A" w14:textId="77777777" w:rsidR="00D31307" w:rsidRPr="009622CE" w:rsidRDefault="00285776" w:rsidP="00363AE4">
      <w:pPr>
        <w:spacing w:line="360" w:lineRule="auto"/>
        <w:ind w:right="214"/>
        <w:jc w:val="center"/>
        <w:rPr>
          <w:rFonts w:ascii="Palatino Linotype" w:hAnsi="Palatino Linotype"/>
          <w:i/>
        </w:rPr>
      </w:pPr>
      <w:r w:rsidRPr="009622CE">
        <w:rPr>
          <w:rFonts w:ascii="Palatino Linotype" w:hAnsi="Palatino Linotype"/>
          <w:i/>
          <w:noProof/>
          <w:lang w:val="es-MX" w:eastAsia="es-MX"/>
        </w:rPr>
        <w:drawing>
          <wp:inline distT="0" distB="0" distL="0" distR="0" wp14:anchorId="7DEC2C77" wp14:editId="6872BE53">
            <wp:extent cx="4819650" cy="3709984"/>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9C70B8.tmp"/>
                    <pic:cNvPicPr/>
                  </pic:nvPicPr>
                  <pic:blipFill>
                    <a:blip r:embed="rId14">
                      <a:extLst>
                        <a:ext uri="{28A0092B-C50C-407E-A947-70E740481C1C}">
                          <a14:useLocalDpi xmlns:a14="http://schemas.microsoft.com/office/drawing/2010/main" val="0"/>
                        </a:ext>
                      </a:extLst>
                    </a:blip>
                    <a:stretch>
                      <a:fillRect/>
                    </a:stretch>
                  </pic:blipFill>
                  <pic:spPr>
                    <a:xfrm>
                      <a:off x="0" y="0"/>
                      <a:ext cx="4840874" cy="3726321"/>
                    </a:xfrm>
                    <a:prstGeom prst="rect">
                      <a:avLst/>
                    </a:prstGeom>
                  </pic:spPr>
                </pic:pic>
              </a:graphicData>
            </a:graphic>
          </wp:inline>
        </w:drawing>
      </w:r>
    </w:p>
    <w:p w14:paraId="4DA9E583" w14:textId="77777777" w:rsidR="001618B6" w:rsidRPr="009622CE" w:rsidRDefault="001618B6" w:rsidP="001618B6">
      <w:pPr>
        <w:spacing w:line="360" w:lineRule="auto"/>
        <w:ind w:right="214"/>
        <w:jc w:val="both"/>
        <w:rPr>
          <w:rFonts w:ascii="Palatino Linotype" w:hAnsi="Palatino Linotype"/>
        </w:rPr>
      </w:pPr>
      <w:r w:rsidRPr="009622CE">
        <w:rPr>
          <w:rFonts w:ascii="Palatino Linotype" w:hAnsi="Palatino Linotype"/>
        </w:rPr>
        <w:lastRenderedPageBreak/>
        <w:t xml:space="preserve">De lo anterior, se advierte que el Órgano Superior de Fiscalización recibe la cuenta pública a través de 4 módulos, cada uno con su respectivo CD, por lo que, respecto al pronunciamiento </w:t>
      </w:r>
      <w:r w:rsidRPr="009622CE">
        <w:rPr>
          <w:rFonts w:ascii="Palatino Linotype" w:hAnsi="Palatino Linotype"/>
          <w:i/>
        </w:rPr>
        <w:t xml:space="preserve">“…solicito se me envié vía SAIMEX, la información pública contenida en el disco denominado 5 (imágenes digitalizadas)…”, </w:t>
      </w:r>
      <w:r w:rsidRPr="009622CE">
        <w:rPr>
          <w:rFonts w:ascii="Palatino Linotype" w:hAnsi="Palatino Linotype"/>
        </w:rPr>
        <w:t>se tiene que no hay un CD 5, sin embargo, se analizará la naturaleza de la información a la que la parte Recurrente pretende acceder.</w:t>
      </w:r>
    </w:p>
    <w:p w14:paraId="09D6ADDB" w14:textId="77777777" w:rsidR="00016FBD" w:rsidRPr="009622CE" w:rsidRDefault="00016FBD" w:rsidP="001618B6">
      <w:pPr>
        <w:spacing w:line="360" w:lineRule="auto"/>
        <w:ind w:right="214"/>
        <w:jc w:val="both"/>
        <w:rPr>
          <w:rFonts w:ascii="Palatino Linotype" w:hAnsi="Palatino Linotype"/>
        </w:rPr>
      </w:pPr>
    </w:p>
    <w:p w14:paraId="0BD8672E" w14:textId="77777777" w:rsidR="00016FBD" w:rsidRPr="009622CE" w:rsidRDefault="00016FBD" w:rsidP="00016FBD">
      <w:pPr>
        <w:pStyle w:val="Prrafodelista"/>
        <w:spacing w:line="360" w:lineRule="auto"/>
        <w:ind w:left="0" w:right="49"/>
        <w:contextualSpacing/>
        <w:jc w:val="both"/>
        <w:rPr>
          <w:rFonts w:ascii="Palatino Linotype" w:hAnsi="Palatino Linotype" w:cs="Arial"/>
        </w:rPr>
      </w:pPr>
      <w:r w:rsidRPr="009622CE">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07FB012B" w14:textId="77777777" w:rsidR="00016FBD" w:rsidRPr="009622CE" w:rsidRDefault="00016FBD" w:rsidP="00016FBD">
      <w:pPr>
        <w:pStyle w:val="Prrafodelista"/>
        <w:spacing w:line="360" w:lineRule="auto"/>
        <w:ind w:left="0" w:right="49"/>
        <w:jc w:val="both"/>
        <w:rPr>
          <w:rFonts w:ascii="Palatino Linotype" w:hAnsi="Palatino Linotype" w:cs="Arial"/>
        </w:rPr>
      </w:pPr>
    </w:p>
    <w:p w14:paraId="43687D9A" w14:textId="77777777" w:rsidR="00016FBD" w:rsidRPr="009622CE" w:rsidRDefault="00016FBD" w:rsidP="00016FBD">
      <w:pPr>
        <w:ind w:left="567" w:right="567"/>
        <w:jc w:val="both"/>
        <w:rPr>
          <w:rFonts w:ascii="Palatino Linotype" w:hAnsi="Palatino Linotype"/>
          <w:b/>
          <w:i/>
        </w:rPr>
      </w:pPr>
      <w:r w:rsidRPr="009622CE">
        <w:rPr>
          <w:rFonts w:ascii="Palatino Linotype" w:hAnsi="Palatino Linotype" w:cs="Arial"/>
          <w:bCs/>
          <w:i/>
          <w:color w:val="000000"/>
        </w:rPr>
        <w:t>“</w:t>
      </w:r>
      <w:r w:rsidRPr="009622CE">
        <w:rPr>
          <w:rFonts w:ascii="Palatino Linotype" w:hAnsi="Palatino Linotype"/>
          <w:b/>
          <w:i/>
        </w:rPr>
        <w:t>Artículo 342.-</w:t>
      </w:r>
      <w:r w:rsidRPr="009622CE">
        <w:rPr>
          <w:rFonts w:ascii="Palatino Linotype" w:hAnsi="Palatino Linotype"/>
          <w:i/>
        </w:rPr>
        <w:t xml:space="preserve"> </w:t>
      </w:r>
      <w:r w:rsidRPr="009622CE">
        <w:rPr>
          <w:rFonts w:ascii="Palatino Linotype" w:hAnsi="Palatino Linotype"/>
          <w:b/>
          <w:i/>
        </w:rPr>
        <w:t xml:space="preserve">El registro contable del efecto patrimonial y presupuestal de las operaciones financieras, se realizará conforme al sistema y a las disposiciones que se aprueben en materia </w:t>
      </w:r>
      <w:r w:rsidRPr="009622CE">
        <w:rPr>
          <w:rFonts w:ascii="Palatino Linotype" w:hAnsi="Palatino Linotype"/>
          <w:i/>
        </w:rPr>
        <w:t xml:space="preserve">de </w:t>
      </w:r>
      <w:r w:rsidRPr="009622CE">
        <w:rPr>
          <w:rFonts w:ascii="Palatino Linotype" w:hAnsi="Palatino Linotype" w:cs="Arial"/>
          <w:i/>
          <w:color w:val="000000"/>
        </w:rPr>
        <w:t>planeación</w:t>
      </w:r>
      <w:r w:rsidRPr="009622CE">
        <w:rPr>
          <w:rFonts w:ascii="Palatino Linotype" w:hAnsi="Palatino Linotype"/>
          <w:i/>
        </w:rPr>
        <w:t>,</w:t>
      </w:r>
      <w:r w:rsidRPr="009622CE">
        <w:rPr>
          <w:rFonts w:ascii="Palatino Linotype" w:hAnsi="Palatino Linotype"/>
          <w:b/>
          <w:i/>
        </w:rPr>
        <w:t xml:space="preserve"> programación, presupuestación</w:t>
      </w:r>
      <w:r w:rsidRPr="009622CE">
        <w:rPr>
          <w:rFonts w:ascii="Palatino Linotype" w:hAnsi="Palatino Linotype"/>
          <w:i/>
        </w:rPr>
        <w:t xml:space="preserve">, evaluación y </w:t>
      </w:r>
      <w:r w:rsidRPr="009622CE">
        <w:rPr>
          <w:rFonts w:ascii="Palatino Linotype" w:hAnsi="Palatino Linotype" w:cs="Arial"/>
          <w:b/>
          <w:i/>
          <w:color w:val="000000"/>
        </w:rPr>
        <w:t>contabilidad</w:t>
      </w:r>
      <w:r w:rsidRPr="009622CE">
        <w:rPr>
          <w:rFonts w:ascii="Palatino Linotype" w:hAnsi="Palatino Linotype"/>
          <w:b/>
          <w:i/>
        </w:rPr>
        <w:t xml:space="preserve"> gubernamental.</w:t>
      </w:r>
      <w:r w:rsidRPr="009622CE">
        <w:rPr>
          <w:rFonts w:ascii="Palatino Linotype" w:hAnsi="Palatino Linotype"/>
          <w:i/>
        </w:rPr>
        <w:t xml:space="preserve"> </w:t>
      </w:r>
    </w:p>
    <w:p w14:paraId="1AA75284" w14:textId="77777777" w:rsidR="00016FBD" w:rsidRPr="009622CE" w:rsidRDefault="00016FBD" w:rsidP="00016FBD">
      <w:pPr>
        <w:ind w:left="567" w:right="567"/>
        <w:jc w:val="both"/>
        <w:rPr>
          <w:rFonts w:ascii="Palatino Linotype" w:hAnsi="Palatino Linotype"/>
          <w:b/>
          <w:i/>
        </w:rPr>
      </w:pPr>
      <w:r w:rsidRPr="009622CE">
        <w:rPr>
          <w:rFonts w:ascii="Palatino Linotype" w:hAnsi="Palatino Linotype" w:cs="Arial"/>
          <w:b/>
          <w:bCs/>
          <w:i/>
          <w:color w:val="000000"/>
        </w:rPr>
        <w:t>…</w:t>
      </w:r>
    </w:p>
    <w:p w14:paraId="20155611" w14:textId="77777777" w:rsidR="00016FBD" w:rsidRPr="009622CE" w:rsidRDefault="00016FBD" w:rsidP="00016FBD">
      <w:pPr>
        <w:ind w:left="567" w:right="567"/>
        <w:jc w:val="both"/>
        <w:rPr>
          <w:rFonts w:ascii="Palatino Linotype" w:hAnsi="Palatino Linotype"/>
          <w:i/>
        </w:rPr>
      </w:pPr>
      <w:r w:rsidRPr="009622CE">
        <w:rPr>
          <w:rFonts w:ascii="Palatino Linotype" w:hAnsi="Palatino Linotype"/>
          <w:b/>
          <w:i/>
        </w:rPr>
        <w:t>Artículo 343.-</w:t>
      </w:r>
      <w:r w:rsidRPr="009622CE">
        <w:rPr>
          <w:rFonts w:ascii="Palatino Linotype" w:hAnsi="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D9381EC" w14:textId="77777777" w:rsidR="00016FBD" w:rsidRPr="009622CE" w:rsidRDefault="00016FBD" w:rsidP="00016FBD">
      <w:pPr>
        <w:ind w:left="567" w:right="567"/>
        <w:jc w:val="both"/>
        <w:rPr>
          <w:rFonts w:ascii="Palatino Linotype" w:hAnsi="Palatino Linotype"/>
          <w:i/>
        </w:rPr>
      </w:pPr>
      <w:r w:rsidRPr="009622CE">
        <w:rPr>
          <w:rFonts w:ascii="Palatino Linotype" w:hAnsi="Palatino Linotype"/>
          <w:i/>
        </w:rPr>
        <w:t xml:space="preserve">El sistema de contabilidad sobre base acumulativa total se sustentará en los postulados básicos y el marco conceptual de la contabilidad gubernamental. </w:t>
      </w:r>
    </w:p>
    <w:p w14:paraId="4EEC19F8" w14:textId="77777777" w:rsidR="00016FBD" w:rsidRPr="009622CE" w:rsidRDefault="00016FBD" w:rsidP="00016FBD">
      <w:pPr>
        <w:ind w:left="567" w:right="567"/>
        <w:jc w:val="both"/>
        <w:rPr>
          <w:rFonts w:ascii="Palatino Linotype" w:hAnsi="Palatino Linotype"/>
          <w:i/>
        </w:rPr>
      </w:pPr>
    </w:p>
    <w:p w14:paraId="52AD13D6" w14:textId="77777777" w:rsidR="00016FBD" w:rsidRPr="009622CE" w:rsidRDefault="00016FBD" w:rsidP="00016FBD">
      <w:pPr>
        <w:ind w:left="567" w:right="567"/>
        <w:jc w:val="both"/>
        <w:rPr>
          <w:rFonts w:ascii="Palatino Linotype" w:hAnsi="Palatino Linotype"/>
          <w:i/>
        </w:rPr>
      </w:pPr>
      <w:r w:rsidRPr="009622CE">
        <w:rPr>
          <w:rFonts w:ascii="Palatino Linotype" w:hAnsi="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9622CE">
        <w:rPr>
          <w:rFonts w:ascii="Palatino Linotype" w:hAnsi="Palatino Linotype"/>
          <w:i/>
        </w:rPr>
        <w:t xml:space="preserve">en el caso de los Municipios se hará por la Tesorería. </w:t>
      </w:r>
    </w:p>
    <w:p w14:paraId="54DEE34A" w14:textId="77777777" w:rsidR="00016FBD" w:rsidRPr="009622CE" w:rsidRDefault="00016FBD" w:rsidP="00016FBD">
      <w:pPr>
        <w:autoSpaceDE w:val="0"/>
        <w:autoSpaceDN w:val="0"/>
        <w:adjustRightInd w:val="0"/>
        <w:ind w:left="567" w:right="567"/>
        <w:jc w:val="both"/>
        <w:rPr>
          <w:rFonts w:ascii="Palatino Linotype" w:hAnsi="Palatino Linotype"/>
          <w:i/>
        </w:rPr>
      </w:pPr>
      <w:r w:rsidRPr="009622CE">
        <w:rPr>
          <w:rFonts w:ascii="Palatino Linotype" w:hAnsi="Palatino Linotype"/>
          <w:i/>
        </w:rPr>
        <w:t xml:space="preserve">Derogado. </w:t>
      </w:r>
    </w:p>
    <w:p w14:paraId="05C272F7" w14:textId="77777777" w:rsidR="00016FBD" w:rsidRPr="009622CE" w:rsidRDefault="00016FBD" w:rsidP="00016FBD">
      <w:pPr>
        <w:autoSpaceDE w:val="0"/>
        <w:autoSpaceDN w:val="0"/>
        <w:adjustRightInd w:val="0"/>
        <w:ind w:left="567" w:right="567"/>
        <w:jc w:val="both"/>
        <w:rPr>
          <w:rFonts w:ascii="Palatino Linotype" w:hAnsi="Palatino Linotype"/>
          <w:i/>
        </w:rPr>
      </w:pPr>
    </w:p>
    <w:p w14:paraId="0FC1227C" w14:textId="77777777" w:rsidR="00016FBD" w:rsidRPr="009622CE" w:rsidRDefault="00016FBD" w:rsidP="00016FBD">
      <w:pPr>
        <w:ind w:left="567" w:right="567"/>
        <w:jc w:val="both"/>
        <w:rPr>
          <w:rFonts w:ascii="Palatino Linotype" w:hAnsi="Palatino Linotype"/>
          <w:i/>
        </w:rPr>
      </w:pPr>
      <w:r w:rsidRPr="009622CE">
        <w:rPr>
          <w:rFonts w:ascii="Palatino Linotype" w:hAnsi="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9622CE">
        <w:rPr>
          <w:rFonts w:ascii="Palatino Linotype" w:hAnsi="Palatino Linotype"/>
          <w:i/>
        </w:rPr>
        <w:t xml:space="preserve"> a partir del ejercicio presupuestal siguiente al que corresponda, en el caso de los municipios se hará por la Tesorería. </w:t>
      </w:r>
    </w:p>
    <w:p w14:paraId="7F549DB9" w14:textId="77777777" w:rsidR="00016FBD" w:rsidRPr="009622CE" w:rsidRDefault="00016FBD" w:rsidP="00016FBD">
      <w:pPr>
        <w:autoSpaceDE w:val="0"/>
        <w:autoSpaceDN w:val="0"/>
        <w:adjustRightInd w:val="0"/>
        <w:ind w:left="567" w:right="567"/>
        <w:jc w:val="both"/>
        <w:rPr>
          <w:rFonts w:ascii="Palatino Linotype" w:hAnsi="Palatino Linotype"/>
          <w:i/>
        </w:rPr>
      </w:pPr>
      <w:r w:rsidRPr="009622CE">
        <w:rPr>
          <w:rFonts w:ascii="Palatino Linotype" w:hAnsi="Palatino Linotype"/>
          <w:i/>
        </w:rPr>
        <w:t>…</w:t>
      </w:r>
    </w:p>
    <w:p w14:paraId="6C33C8A0" w14:textId="77777777" w:rsidR="00016FBD" w:rsidRPr="009622CE" w:rsidRDefault="00016FBD" w:rsidP="00016FBD">
      <w:pPr>
        <w:ind w:left="567" w:right="567"/>
        <w:jc w:val="both"/>
        <w:rPr>
          <w:rFonts w:ascii="Palatino Linotype" w:hAnsi="Palatino Linotype"/>
          <w:i/>
        </w:rPr>
      </w:pPr>
      <w:r w:rsidRPr="009622CE">
        <w:rPr>
          <w:rFonts w:ascii="Palatino Linotype" w:hAnsi="Palatino Linotype"/>
          <w:b/>
          <w:i/>
        </w:rPr>
        <w:t>Artículo 345.-</w:t>
      </w:r>
      <w:r w:rsidRPr="009622CE">
        <w:rPr>
          <w:rFonts w:ascii="Palatino Linotype" w:hAnsi="Palatino Linotype"/>
          <w:i/>
        </w:rPr>
        <w:t xml:space="preserve"> </w:t>
      </w:r>
      <w:r w:rsidRPr="009622CE">
        <w:rPr>
          <w:rFonts w:ascii="Palatino Linotype" w:hAnsi="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9622CE">
        <w:rPr>
          <w:rFonts w:ascii="Palatino Linotype" w:hAnsi="Palatino Linotype"/>
          <w:i/>
        </w:rPr>
        <w:t xml:space="preserve">, la remitirán en un plazo que no excederá de seis meses al Archivo Contable Gubernamental. </w:t>
      </w:r>
      <w:r w:rsidRPr="009622CE">
        <w:rPr>
          <w:rFonts w:ascii="Palatino Linotype" w:hAnsi="Palatino Linotype"/>
          <w:b/>
          <w:i/>
        </w:rPr>
        <w:t>Tratándose de los comprobantes fiscales digitales, estos deberán estar agregados en forma electrónica en cada póliza de registro contable</w:t>
      </w:r>
      <w:r w:rsidRPr="009622CE">
        <w:rPr>
          <w:rFonts w:ascii="Palatino Linotype" w:hAnsi="Palatino Linotype"/>
          <w:i/>
        </w:rPr>
        <w:t xml:space="preserve">. </w:t>
      </w:r>
    </w:p>
    <w:p w14:paraId="19A49D3C" w14:textId="77777777" w:rsidR="00016FBD" w:rsidRPr="009622CE" w:rsidRDefault="00016FBD" w:rsidP="00016FBD">
      <w:pPr>
        <w:ind w:left="567" w:right="567"/>
        <w:jc w:val="both"/>
        <w:rPr>
          <w:rFonts w:ascii="Palatino Linotype" w:hAnsi="Palatino Linotype" w:cs="Arial"/>
          <w:bCs/>
          <w:i/>
          <w:color w:val="000000"/>
        </w:rPr>
      </w:pPr>
      <w:r w:rsidRPr="009622CE">
        <w:rPr>
          <w:rFonts w:ascii="Palatino Linotype" w:hAnsi="Palatino Linotype"/>
          <w:i/>
        </w:rPr>
        <w:t>El plazo señalado en el párrafo anterior, empezará a contar a partir de la publicación en el Periódico Oficial, del decreto correspondiente.</w:t>
      </w:r>
      <w:r w:rsidRPr="009622CE">
        <w:rPr>
          <w:rFonts w:ascii="Palatino Linotype" w:hAnsi="Palatino Linotype" w:cs="Arial"/>
          <w:bCs/>
          <w:i/>
          <w:color w:val="000000"/>
        </w:rPr>
        <w:t xml:space="preserve"> “</w:t>
      </w:r>
      <w:r w:rsidRPr="009622CE">
        <w:rPr>
          <w:rFonts w:ascii="Palatino Linotype" w:hAnsi="Palatino Linotype" w:cs="Arial"/>
          <w:i/>
        </w:rPr>
        <w:t>(Sic)</w:t>
      </w:r>
      <w:r w:rsidRPr="009622CE">
        <w:rPr>
          <w:rFonts w:ascii="Palatino Linotype" w:hAnsi="Palatino Linotype" w:cs="Arial"/>
          <w:bCs/>
          <w:i/>
          <w:color w:val="000000"/>
        </w:rPr>
        <w:t xml:space="preserve"> </w:t>
      </w:r>
    </w:p>
    <w:p w14:paraId="5B30CB0E" w14:textId="77777777" w:rsidR="00016FBD" w:rsidRPr="009622CE" w:rsidRDefault="00016FBD" w:rsidP="00016FBD">
      <w:pPr>
        <w:ind w:left="567" w:right="567"/>
        <w:jc w:val="both"/>
        <w:rPr>
          <w:rFonts w:ascii="Palatino Linotype" w:hAnsi="Palatino Linotype" w:cs="Arial"/>
          <w:bCs/>
          <w:i/>
          <w:color w:val="000000"/>
        </w:rPr>
      </w:pPr>
    </w:p>
    <w:p w14:paraId="79EAC421" w14:textId="77777777" w:rsidR="00016FBD" w:rsidRPr="009622CE" w:rsidRDefault="00016FBD" w:rsidP="00016FBD">
      <w:pPr>
        <w:ind w:left="567" w:right="567"/>
        <w:jc w:val="right"/>
        <w:rPr>
          <w:rFonts w:ascii="Palatino Linotype" w:hAnsi="Palatino Linotype" w:cs="Arial"/>
          <w:bCs/>
          <w:color w:val="000000"/>
        </w:rPr>
      </w:pPr>
      <w:r w:rsidRPr="009622CE">
        <w:rPr>
          <w:rFonts w:ascii="Palatino Linotype" w:hAnsi="Palatino Linotype" w:cs="Arial"/>
          <w:bCs/>
          <w:color w:val="000000"/>
        </w:rPr>
        <w:t>(Énfasis añadido)</w:t>
      </w:r>
    </w:p>
    <w:p w14:paraId="3E732358" w14:textId="77777777" w:rsidR="00016FBD" w:rsidRPr="009622CE" w:rsidRDefault="00016FBD" w:rsidP="00016FBD">
      <w:pPr>
        <w:pStyle w:val="Prrafodelista"/>
        <w:spacing w:line="360" w:lineRule="auto"/>
        <w:ind w:left="0"/>
        <w:contextualSpacing/>
        <w:jc w:val="both"/>
        <w:rPr>
          <w:rFonts w:ascii="Palatino Linotype" w:hAnsi="Palatino Linotype" w:cs="Arial"/>
          <w:bCs/>
          <w:color w:val="000000"/>
        </w:rPr>
      </w:pPr>
      <w:r w:rsidRPr="009622CE">
        <w:rPr>
          <w:rFonts w:ascii="Palatino Linotype" w:hAnsi="Palatino Linotype" w:cs="Arial"/>
        </w:rPr>
        <w:t>De una interpretación sistemática de los artículos transcritos, se desprende primeramente que el</w:t>
      </w:r>
      <w:r w:rsidRPr="009622CE">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621FBC76" w14:textId="77777777" w:rsidR="00016FBD" w:rsidRPr="009622CE" w:rsidRDefault="00016FBD" w:rsidP="00016FBD">
      <w:pPr>
        <w:pStyle w:val="Prrafodelista"/>
        <w:spacing w:line="360" w:lineRule="auto"/>
        <w:ind w:left="0"/>
        <w:jc w:val="both"/>
        <w:rPr>
          <w:rFonts w:ascii="Palatino Linotype" w:hAnsi="Palatino Linotype" w:cs="Arial"/>
          <w:bCs/>
          <w:color w:val="000000"/>
        </w:rPr>
      </w:pPr>
    </w:p>
    <w:p w14:paraId="768DDE5E" w14:textId="77777777" w:rsidR="00016FBD" w:rsidRPr="009622CE" w:rsidRDefault="00016FBD" w:rsidP="00016FBD">
      <w:pPr>
        <w:pStyle w:val="Prrafodelista"/>
        <w:spacing w:line="360" w:lineRule="auto"/>
        <w:ind w:left="0"/>
        <w:contextualSpacing/>
        <w:jc w:val="both"/>
        <w:rPr>
          <w:rFonts w:ascii="Palatino Linotype" w:hAnsi="Palatino Linotype" w:cs="Arial"/>
          <w:bCs/>
          <w:color w:val="000000"/>
        </w:rPr>
      </w:pPr>
      <w:r w:rsidRPr="009622CE">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9622CE">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r w:rsidRPr="009622CE">
        <w:rPr>
          <w:rFonts w:ascii="Palatino Linotype" w:hAnsi="Palatino Linotype" w:cs="Arial"/>
          <w:lang w:eastAsia="es-MX"/>
        </w:rPr>
        <w:lastRenderedPageBreak/>
        <w:t xml:space="preserve">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B98C4BE" w14:textId="77777777" w:rsidR="00016FBD" w:rsidRPr="009622CE" w:rsidRDefault="00016FBD" w:rsidP="00016FBD">
      <w:pPr>
        <w:pStyle w:val="Prrafodelista"/>
        <w:spacing w:line="360" w:lineRule="auto"/>
        <w:ind w:left="0"/>
        <w:jc w:val="both"/>
        <w:rPr>
          <w:rFonts w:ascii="Palatino Linotype" w:hAnsi="Palatino Linotype" w:cs="Arial"/>
          <w:bCs/>
          <w:color w:val="000000"/>
        </w:rPr>
      </w:pPr>
    </w:p>
    <w:p w14:paraId="6EC08BF4" w14:textId="77777777" w:rsidR="00016FBD" w:rsidRPr="009622CE" w:rsidRDefault="00016FBD" w:rsidP="00016FBD">
      <w:pPr>
        <w:ind w:left="567" w:right="567"/>
        <w:jc w:val="both"/>
        <w:rPr>
          <w:rFonts w:ascii="Palatino Linotype" w:hAnsi="Palatino Linotype" w:cs="Arial"/>
          <w:b/>
          <w:i/>
          <w:lang w:eastAsia="es-MX"/>
        </w:rPr>
      </w:pPr>
      <w:r w:rsidRPr="009622CE">
        <w:rPr>
          <w:rFonts w:ascii="Palatino Linotype" w:hAnsi="Palatino Linotype" w:cs="Arial"/>
          <w:b/>
          <w:i/>
          <w:lang w:eastAsia="es-MX"/>
        </w:rPr>
        <w:t xml:space="preserve">“REGISTRO CONTABLE </w:t>
      </w:r>
    </w:p>
    <w:p w14:paraId="6BC61529" w14:textId="77777777" w:rsidR="00016FBD" w:rsidRPr="009622CE" w:rsidRDefault="00016FBD" w:rsidP="00016FBD">
      <w:pPr>
        <w:ind w:left="567" w:right="567"/>
        <w:jc w:val="both"/>
        <w:rPr>
          <w:rFonts w:ascii="Palatino Linotype" w:hAnsi="Palatino Linotype" w:cs="Arial"/>
          <w:i/>
        </w:rPr>
      </w:pPr>
      <w:r w:rsidRPr="009622CE">
        <w:rPr>
          <w:rFonts w:ascii="Palatino Linotype" w:hAnsi="Palatino Linotype" w:cs="Arial"/>
          <w:i/>
          <w:lang w:eastAsia="es-MX"/>
        </w:rPr>
        <w:t xml:space="preserve">Asiento que se realiza en los libros de contabilidad de las actividades relacionadas con el ingreso y egresos de un ente económico.” </w:t>
      </w:r>
      <w:r w:rsidRPr="009622CE">
        <w:rPr>
          <w:rFonts w:ascii="Palatino Linotype" w:hAnsi="Palatino Linotype" w:cs="Arial"/>
          <w:i/>
        </w:rPr>
        <w:t>(Sic)</w:t>
      </w:r>
    </w:p>
    <w:p w14:paraId="2926BA1C" w14:textId="77777777" w:rsidR="00016FBD" w:rsidRPr="009622CE" w:rsidRDefault="00016FBD" w:rsidP="00016FBD">
      <w:pPr>
        <w:ind w:left="567" w:right="567"/>
        <w:jc w:val="both"/>
        <w:rPr>
          <w:rFonts w:ascii="Palatino Linotype" w:hAnsi="Palatino Linotype" w:cs="Arial"/>
          <w:i/>
          <w:lang w:eastAsia="es-MX"/>
        </w:rPr>
      </w:pPr>
    </w:p>
    <w:p w14:paraId="4DBE9385" w14:textId="77777777" w:rsidR="00016FBD" w:rsidRPr="009622CE" w:rsidRDefault="00016FBD" w:rsidP="00016FBD">
      <w:pPr>
        <w:ind w:left="567" w:right="567"/>
        <w:jc w:val="both"/>
        <w:rPr>
          <w:rFonts w:ascii="Palatino Linotype" w:hAnsi="Palatino Linotype" w:cs="Arial"/>
          <w:b/>
          <w:i/>
          <w:lang w:eastAsia="es-MX"/>
        </w:rPr>
      </w:pPr>
      <w:r w:rsidRPr="009622CE">
        <w:rPr>
          <w:rFonts w:ascii="Palatino Linotype" w:hAnsi="Palatino Linotype" w:cs="Arial"/>
          <w:b/>
          <w:i/>
          <w:lang w:eastAsia="es-MX"/>
        </w:rPr>
        <w:t>“REGISTRO PRESUPUESTARIO</w:t>
      </w:r>
    </w:p>
    <w:p w14:paraId="232E3CDF" w14:textId="77777777" w:rsidR="00016FBD" w:rsidRPr="009622CE" w:rsidRDefault="00016FBD" w:rsidP="00016FBD">
      <w:pPr>
        <w:ind w:left="567" w:right="567"/>
        <w:jc w:val="both"/>
        <w:rPr>
          <w:rFonts w:ascii="Palatino Linotype" w:hAnsi="Palatino Linotype" w:cs="Arial"/>
          <w:i/>
        </w:rPr>
      </w:pPr>
      <w:r w:rsidRPr="009622CE">
        <w:rPr>
          <w:rFonts w:ascii="Palatino Linotype" w:hAnsi="Palatino Linotype" w:cs="Arial"/>
          <w:i/>
          <w:lang w:eastAsia="es-MX"/>
        </w:rPr>
        <w:t xml:space="preserve">Asiento contable de las erogaciones realizadas por las dependencias y entidades con relación a la asignación, modificación y ejercicio de los recursos presupuestarios que se les hayan autorizado.” </w:t>
      </w:r>
      <w:r w:rsidRPr="009622CE">
        <w:rPr>
          <w:rFonts w:ascii="Palatino Linotype" w:hAnsi="Palatino Linotype" w:cs="Arial"/>
          <w:i/>
        </w:rPr>
        <w:t>(Sic)</w:t>
      </w:r>
    </w:p>
    <w:p w14:paraId="3FE1EB89" w14:textId="77777777" w:rsidR="00016FBD" w:rsidRPr="009622CE" w:rsidRDefault="00016FBD" w:rsidP="00016FBD">
      <w:pPr>
        <w:pStyle w:val="Prrafodelista"/>
        <w:spacing w:line="360" w:lineRule="auto"/>
        <w:ind w:left="0"/>
        <w:contextualSpacing/>
        <w:jc w:val="both"/>
        <w:rPr>
          <w:rFonts w:ascii="Palatino Linotype" w:hAnsi="Palatino Linotype" w:cs="Arial"/>
          <w:bCs/>
          <w:color w:val="000000"/>
        </w:rPr>
      </w:pPr>
    </w:p>
    <w:p w14:paraId="5915CD45" w14:textId="77777777" w:rsidR="00016FBD" w:rsidRPr="009622CE" w:rsidRDefault="00016FBD" w:rsidP="00016FBD">
      <w:pPr>
        <w:pStyle w:val="Prrafodelista"/>
        <w:spacing w:line="360" w:lineRule="auto"/>
        <w:ind w:left="0"/>
        <w:contextualSpacing/>
        <w:jc w:val="both"/>
        <w:rPr>
          <w:rFonts w:ascii="Palatino Linotype" w:hAnsi="Palatino Linotype" w:cs="Arial"/>
          <w:bCs/>
          <w:color w:val="000000"/>
        </w:rPr>
      </w:pPr>
      <w:r w:rsidRPr="009622CE">
        <w:rPr>
          <w:rFonts w:ascii="Palatino Linotype" w:hAnsi="Palatino Linotype" w:cs="Arial"/>
          <w:bCs/>
          <w:color w:val="000000"/>
        </w:rPr>
        <w:t xml:space="preserve">Por otra parte, se establece que el sistema de contabilidad sobre base acumulativa total se sustentará en los principios de contabilidad gubernamental, igualmente señalan que los </w:t>
      </w:r>
      <w:r w:rsidRPr="009622CE">
        <w:rPr>
          <w:rFonts w:ascii="Palatino Linotype" w:hAnsi="Palatino Linotype" w:cs="Arial"/>
          <w:b/>
          <w:bCs/>
          <w:color w:val="000000"/>
        </w:rPr>
        <w:t>sujetos obligados</w:t>
      </w:r>
      <w:r w:rsidRPr="009622CE">
        <w:rPr>
          <w:rFonts w:ascii="Palatino Linotype" w:hAnsi="Palatino Linotype" w:cs="Arial"/>
          <w:bCs/>
          <w:color w:val="000000"/>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3470BC7D" w14:textId="77777777" w:rsidR="00016FBD" w:rsidRPr="009622CE" w:rsidRDefault="00016FBD" w:rsidP="00016FBD">
      <w:pPr>
        <w:pStyle w:val="Prrafodelista"/>
        <w:spacing w:line="360" w:lineRule="auto"/>
        <w:ind w:left="0"/>
        <w:contextualSpacing/>
        <w:jc w:val="both"/>
        <w:rPr>
          <w:rFonts w:ascii="Palatino Linotype" w:hAnsi="Palatino Linotype" w:cs="Arial"/>
          <w:bCs/>
          <w:color w:val="000000"/>
        </w:rPr>
      </w:pPr>
    </w:p>
    <w:p w14:paraId="63FBDAE1" w14:textId="77777777" w:rsidR="00016FBD" w:rsidRPr="009622CE" w:rsidRDefault="00016FBD" w:rsidP="00016FBD">
      <w:pPr>
        <w:autoSpaceDE w:val="0"/>
        <w:autoSpaceDN w:val="0"/>
        <w:adjustRightInd w:val="0"/>
        <w:spacing w:line="360" w:lineRule="auto"/>
        <w:jc w:val="both"/>
        <w:rPr>
          <w:rFonts w:ascii="Palatino Linotype" w:hAnsi="Palatino Linotype" w:cs="Arial"/>
          <w:lang w:eastAsia="es-MX"/>
        </w:rPr>
      </w:pPr>
      <w:r w:rsidRPr="009622CE">
        <w:rPr>
          <w:rFonts w:ascii="Palatino Linotype" w:hAnsi="Palatino Linotype" w:cs="Arial"/>
          <w:lang w:eastAsia="es-MX"/>
        </w:rPr>
        <w:t xml:space="preserve">Correlativo a lo anterior, es preciso referir una definición de </w:t>
      </w:r>
      <w:r w:rsidRPr="009622CE">
        <w:rPr>
          <w:rFonts w:ascii="Palatino Linotype" w:hAnsi="Palatino Linotype" w:cs="Arial"/>
          <w:i/>
          <w:lang w:eastAsia="es-MX"/>
        </w:rPr>
        <w:t>póliza contable</w:t>
      </w:r>
      <w:r w:rsidRPr="009622CE">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14:paraId="5008D0EA" w14:textId="77777777" w:rsidR="00016FBD" w:rsidRPr="009622CE" w:rsidRDefault="00016FBD" w:rsidP="00016FBD">
      <w:pPr>
        <w:autoSpaceDE w:val="0"/>
        <w:autoSpaceDN w:val="0"/>
        <w:adjustRightInd w:val="0"/>
        <w:spacing w:line="360" w:lineRule="auto"/>
        <w:jc w:val="both"/>
        <w:rPr>
          <w:rFonts w:ascii="Palatino Linotype" w:hAnsi="Palatino Linotype" w:cs="Arial"/>
          <w:lang w:eastAsia="es-MX"/>
        </w:rPr>
      </w:pPr>
    </w:p>
    <w:p w14:paraId="7D437F6A" w14:textId="77777777" w:rsidR="00016FBD" w:rsidRPr="009622CE" w:rsidRDefault="00016FBD" w:rsidP="00016FBD">
      <w:pPr>
        <w:pStyle w:val="Citas"/>
      </w:pPr>
      <w:r w:rsidRPr="009622CE">
        <w:t>“</w:t>
      </w:r>
      <w:r w:rsidRPr="009622CE">
        <w:rPr>
          <w:b/>
        </w:rPr>
        <w:t>PÓLIZA CONTABLE</w:t>
      </w:r>
    </w:p>
    <w:p w14:paraId="217C009E" w14:textId="77777777" w:rsidR="00016FBD" w:rsidRPr="009622CE" w:rsidRDefault="00016FBD" w:rsidP="00016FBD">
      <w:pPr>
        <w:pStyle w:val="Citas"/>
      </w:pPr>
      <w:r w:rsidRPr="009622CE">
        <w:lastRenderedPageBreak/>
        <w:t>Documento en el cual se asientan en forma individual todas y cada una de las operaciones desarrolladas por una institución, así como la información necesaria para la identificación de dichas operaciones.” (sic)</w:t>
      </w:r>
    </w:p>
    <w:p w14:paraId="2D3071A9" w14:textId="77777777" w:rsidR="00016FBD" w:rsidRPr="009622CE" w:rsidRDefault="00016FBD" w:rsidP="00016FBD">
      <w:pPr>
        <w:spacing w:line="360" w:lineRule="auto"/>
        <w:ind w:left="567" w:right="618"/>
        <w:jc w:val="both"/>
        <w:rPr>
          <w:rFonts w:ascii="Palatino Linotype" w:hAnsi="Palatino Linotype" w:cs="Arial"/>
          <w:i/>
          <w:lang w:eastAsia="es-MX"/>
        </w:rPr>
      </w:pPr>
    </w:p>
    <w:p w14:paraId="36852614" w14:textId="77777777" w:rsidR="00016FBD" w:rsidRPr="009622CE" w:rsidRDefault="00016FBD" w:rsidP="00016FBD">
      <w:pPr>
        <w:pStyle w:val="Prrafodelista"/>
        <w:spacing w:line="360" w:lineRule="auto"/>
        <w:ind w:left="0"/>
        <w:contextualSpacing/>
        <w:jc w:val="both"/>
        <w:rPr>
          <w:rFonts w:ascii="Palatino Linotype" w:hAnsi="Palatino Linotype" w:cs="Arial"/>
          <w:lang w:eastAsia="es-MX"/>
        </w:rPr>
      </w:pPr>
      <w:r w:rsidRPr="009622CE">
        <w:rPr>
          <w:rFonts w:ascii="Palatino Linotype" w:hAnsi="Palatino Linotype" w:cs="Arial"/>
          <w:lang w:eastAsia="es-MX"/>
        </w:rPr>
        <w:t xml:space="preserve">Así, se advierte que la </w:t>
      </w:r>
      <w:r w:rsidRPr="009622CE">
        <w:rPr>
          <w:rFonts w:ascii="Palatino Linotype" w:hAnsi="Palatino Linotype" w:cs="Arial"/>
          <w:i/>
          <w:lang w:eastAsia="es-MX"/>
        </w:rPr>
        <w:t>póliza contable</w:t>
      </w:r>
      <w:r w:rsidRPr="009622CE">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2D12A442" w14:textId="77777777" w:rsidR="00016FBD" w:rsidRPr="009622CE" w:rsidRDefault="00016FBD" w:rsidP="00016FBD">
      <w:pPr>
        <w:pStyle w:val="Prrafodelista"/>
        <w:spacing w:line="360" w:lineRule="auto"/>
        <w:ind w:left="0"/>
        <w:jc w:val="both"/>
        <w:rPr>
          <w:rFonts w:ascii="Palatino Linotype" w:hAnsi="Palatino Linotype" w:cs="Arial"/>
          <w:lang w:eastAsia="es-MX"/>
        </w:rPr>
      </w:pPr>
    </w:p>
    <w:p w14:paraId="3F344D65" w14:textId="77777777" w:rsidR="00016FBD" w:rsidRPr="009622CE" w:rsidRDefault="00016FBD" w:rsidP="00016FBD">
      <w:pPr>
        <w:pStyle w:val="Prrafodelista"/>
        <w:spacing w:line="360" w:lineRule="auto"/>
        <w:ind w:left="0"/>
        <w:contextualSpacing/>
        <w:jc w:val="both"/>
        <w:rPr>
          <w:rFonts w:ascii="Palatino Linotype" w:hAnsi="Palatino Linotype" w:cs="Arial"/>
          <w:lang w:eastAsia="es-MX"/>
        </w:rPr>
      </w:pPr>
      <w:r w:rsidRPr="009622CE">
        <w:rPr>
          <w:rFonts w:ascii="Palatino Linotype" w:hAnsi="Palatino Linotype" w:cs="Arial"/>
          <w:lang w:eastAsia="es-MX"/>
        </w:rPr>
        <w:t xml:space="preserve">En este sentido, existen diversos tipos de pólizas contables de acuerdo con las operaciones realizadas, dentro de las cuales, encontramos las llamadas </w:t>
      </w:r>
      <w:r w:rsidRPr="009622CE">
        <w:rPr>
          <w:rFonts w:ascii="Palatino Linotype" w:hAnsi="Palatino Linotype" w:cs="Arial"/>
          <w:i/>
          <w:lang w:eastAsia="es-MX"/>
        </w:rPr>
        <w:t>pólizas de egresos</w:t>
      </w:r>
      <w:r w:rsidRPr="009622CE">
        <w:rPr>
          <w:rFonts w:ascii="Palatino Linotype" w:hAnsi="Palatino Linotype" w:cs="Arial"/>
          <w:lang w:eastAsia="es-MX"/>
        </w:rPr>
        <w:t xml:space="preserve">, en las cuales se anotan diariamente las operaciones que representan egresos, es decir, salidas de dinero para </w:t>
      </w:r>
      <w:r w:rsidRPr="009622CE">
        <w:rPr>
          <w:rFonts w:ascii="Palatino Linotype" w:hAnsi="Palatino Linotype" w:cs="Arial"/>
          <w:b/>
          <w:lang w:eastAsia="es-MX"/>
        </w:rPr>
        <w:t>el sujeto obligado</w:t>
      </w:r>
      <w:r w:rsidRPr="009622CE">
        <w:rPr>
          <w:rFonts w:ascii="Palatino Linotype" w:hAnsi="Palatino Linotype" w:cs="Arial"/>
          <w:lang w:eastAsia="es-MX"/>
        </w:rPr>
        <w:t xml:space="preserve">, la cual, además debe encontrarse acompañada de las documentales que sirven de soporte de dicho movimiento. </w:t>
      </w:r>
    </w:p>
    <w:p w14:paraId="5489F83A" w14:textId="77777777" w:rsidR="00016FBD" w:rsidRPr="009622CE" w:rsidRDefault="00016FBD" w:rsidP="001618B6">
      <w:pPr>
        <w:spacing w:line="360" w:lineRule="auto"/>
        <w:ind w:right="214"/>
        <w:jc w:val="both"/>
        <w:rPr>
          <w:rFonts w:ascii="Palatino Linotype" w:hAnsi="Palatino Linotype"/>
        </w:rPr>
      </w:pPr>
    </w:p>
    <w:p w14:paraId="4C04AF6C" w14:textId="77777777" w:rsidR="001618B6" w:rsidRPr="009622CE" w:rsidRDefault="001618B6" w:rsidP="00363AE4">
      <w:pPr>
        <w:spacing w:line="360" w:lineRule="auto"/>
        <w:ind w:right="214"/>
        <w:jc w:val="center"/>
        <w:rPr>
          <w:rFonts w:ascii="Palatino Linotype" w:hAnsi="Palatino Linotype"/>
          <w:i/>
        </w:rPr>
      </w:pPr>
    </w:p>
    <w:p w14:paraId="6ACAA0B7" w14:textId="77777777" w:rsidR="00285776" w:rsidRPr="009622CE" w:rsidRDefault="00285776" w:rsidP="00285776">
      <w:pPr>
        <w:spacing w:line="360" w:lineRule="auto"/>
        <w:ind w:right="214"/>
        <w:jc w:val="center"/>
        <w:rPr>
          <w:rFonts w:ascii="Palatino Linotype" w:hAnsi="Palatino Linotype"/>
          <w:i/>
        </w:rPr>
      </w:pPr>
    </w:p>
    <w:p w14:paraId="7A848E8D" w14:textId="77777777" w:rsidR="00533C3A" w:rsidRPr="009622CE" w:rsidRDefault="00533C3A" w:rsidP="00285776">
      <w:pPr>
        <w:spacing w:line="360" w:lineRule="auto"/>
        <w:ind w:right="214"/>
        <w:jc w:val="center"/>
        <w:rPr>
          <w:rFonts w:ascii="Palatino Linotype" w:hAnsi="Palatino Linotype"/>
          <w:i/>
        </w:rPr>
      </w:pPr>
      <w:r w:rsidRPr="009622CE">
        <w:rPr>
          <w:rFonts w:ascii="Palatino Linotype" w:hAnsi="Palatino Linotype"/>
          <w:i/>
          <w:noProof/>
          <w:lang w:val="es-MX" w:eastAsia="es-MX"/>
        </w:rPr>
        <w:lastRenderedPageBreak/>
        <mc:AlternateContent>
          <mc:Choice Requires="wps">
            <w:drawing>
              <wp:anchor distT="0" distB="0" distL="114300" distR="114300" simplePos="0" relativeHeight="251662336" behindDoc="0" locked="0" layoutInCell="1" allowOverlap="1" wp14:anchorId="14FC61FA" wp14:editId="314775E9">
                <wp:simplePos x="0" y="0"/>
                <wp:positionH relativeFrom="margin">
                  <wp:posOffset>1148716</wp:posOffset>
                </wp:positionH>
                <wp:positionV relativeFrom="paragraph">
                  <wp:posOffset>433070</wp:posOffset>
                </wp:positionV>
                <wp:extent cx="3524250" cy="2381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3524250"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2A55B3" id="Rectángulo 13" o:spid="_x0000_s1026" style="position:absolute;margin-left:90.45pt;margin-top:34.1pt;width:277.5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nEogIAAJMFAAAOAAAAZHJzL2Uyb0RvYy54bWysVMFu2zAMvQ/YPwi6r07cZGuNOkXQIsOA&#10;oi3aDj0rshQbkEVNUuJkf7Nv2Y+Vkmw36IodhuXgiCL5SD6RvLjct4rshHUN6JJOTyaUCM2havSm&#10;pN+fVp/OKHGe6Yop0KKkB+Ho5eLjh4vOFCKHGlQlLEEQ7YrOlLT23hRZ5ngtWuZOwAiNSgm2ZR5F&#10;u8kqyzpEb1WWTyafsw5sZSxw4RzeXiclXUR8KQX3d1I64YkqKebm49fG7zp8s8UFKzaWmbrhfRrs&#10;H7JoWaMx6Ah1zTwjW9v8AdU23IID6U84tBlI2XARa8BqppM31TzWzIhYC5LjzEiT+3+w/HZ3b0lT&#10;4dudUqJZi2/0gKz9/qU3WwUEb5GizrgCLR/Nve0lh8dQ717aNvxjJWQfaT2MtIq9JxwvT+f5LJ8j&#10;+xx1+enZNJ8H0OzV21jnvwpoSTiU1GICkU22u3E+mQ4mIZiGVaMU3rNCadJh7ucTxA+yA9VUQRsF&#10;u1lfKUt2DF9/tZrgrw98ZIZpKI3ZhBpTVfHkD0qkAA9CIkFYR54ihNYUIyzjXGg/TaqaVSJFmx8H&#10;GzxizUojYECWmOWI3QMMlglkwE4M9PbBVcTOHp370v/mPHrEyKD96Nw2Gux7lSmsqo+c7AeSEjWB&#10;pTVUB2wfC2munOGrBl/whjl/zywOEj46Lgd/hx+pAF8K+hMlNdif790He+xv1FLS4WCW1P3YMiso&#10;Ud80dv75dDYLkxyF2fxLjoI91qyPNXrbXgG+/hTXkOHxGOy9Go7SQvuMO2QZoqKKaY6xS8q9HYQr&#10;nxYGbiEulstohtNrmL/Rj4YH8MBq6NCn/TOzpm9jjwNwC8MQs+JNNyfb4KlhufUgm9jqr7z2fOPk&#10;x8bpt1RYLcdytHrdpYsXAAAA//8DAFBLAwQUAAYACAAAACEAsE2x1t4AAAAKAQAADwAAAGRycy9k&#10;b3ducmV2LnhtbEyPzU7DMBCE70i8g7VI3KiNUZs0xKkACSFQD1DK3Y23SVT/RLGbhLdnOcFxdj7N&#10;zpSb2Vk24hC74BXcLgQw9HUwnW8U7D+fb3JgMWlvtA0eFXxjhE11eVHqwoTJf+C4Sw2jEB8LraBN&#10;qS84j3WLTsdF6NGTdwyD04nk0HAz6InCneVSiBV3uvP0odU9PrVYn3Znp+A9nI7cfkn5lj2+yOzV&#10;5VMzbpW6vpof7oElnNMfDL/1qTpU1OkQzt5EZknnYk2oglUugRGQ3S3pcCBHLDPgVcn/T6h+AAAA&#10;//8DAFBLAQItABQABgAIAAAAIQC2gziS/gAAAOEBAAATAAAAAAAAAAAAAAAAAAAAAABbQ29udGVu&#10;dF9UeXBlc10ueG1sUEsBAi0AFAAGAAgAAAAhADj9If/WAAAAlAEAAAsAAAAAAAAAAAAAAAAALwEA&#10;AF9yZWxzLy5yZWxzUEsBAi0AFAAGAAgAAAAhAPqGOcSiAgAAkwUAAA4AAAAAAAAAAAAAAAAALgIA&#10;AGRycy9lMm9Eb2MueG1sUEsBAi0AFAAGAAgAAAAhALBNsdbeAAAACgEAAA8AAAAAAAAAAAAAAAAA&#10;/AQAAGRycy9kb3ducmV2LnhtbFBLBQYAAAAABAAEAPMAAAAHBgAAAAA=&#10;" filled="f" strokecolor="red" strokeweight="1.5pt">
                <w10:wrap anchorx="margin"/>
              </v:rect>
            </w:pict>
          </mc:Fallback>
        </mc:AlternateContent>
      </w:r>
      <w:r w:rsidRPr="009622CE">
        <w:rPr>
          <w:rFonts w:ascii="Palatino Linotype" w:hAnsi="Palatino Linotype"/>
          <w:i/>
          <w:noProof/>
          <w:lang w:val="es-MX" w:eastAsia="es-MX"/>
        </w:rPr>
        <w:drawing>
          <wp:inline distT="0" distB="0" distL="0" distR="0" wp14:anchorId="1D832711" wp14:editId="4B7E6C3A">
            <wp:extent cx="4124325" cy="331447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49C3A.tmp"/>
                    <pic:cNvPicPr/>
                  </pic:nvPicPr>
                  <pic:blipFill>
                    <a:blip r:embed="rId15">
                      <a:extLst>
                        <a:ext uri="{28A0092B-C50C-407E-A947-70E740481C1C}">
                          <a14:useLocalDpi xmlns:a14="http://schemas.microsoft.com/office/drawing/2010/main" val="0"/>
                        </a:ext>
                      </a:extLst>
                    </a:blip>
                    <a:stretch>
                      <a:fillRect/>
                    </a:stretch>
                  </pic:blipFill>
                  <pic:spPr>
                    <a:xfrm>
                      <a:off x="0" y="0"/>
                      <a:ext cx="4157142" cy="3340845"/>
                    </a:xfrm>
                    <a:prstGeom prst="rect">
                      <a:avLst/>
                    </a:prstGeom>
                  </pic:spPr>
                </pic:pic>
              </a:graphicData>
            </a:graphic>
          </wp:inline>
        </w:drawing>
      </w:r>
    </w:p>
    <w:p w14:paraId="4A5DC403" w14:textId="77777777" w:rsidR="00533C3A" w:rsidRPr="009622CE" w:rsidRDefault="00533C3A" w:rsidP="00533C3A">
      <w:pPr>
        <w:spacing w:line="360" w:lineRule="auto"/>
        <w:ind w:right="214"/>
        <w:jc w:val="center"/>
        <w:rPr>
          <w:rFonts w:ascii="Palatino Linotype" w:hAnsi="Palatino Linotype"/>
        </w:rPr>
      </w:pPr>
      <w:r w:rsidRPr="009622CE">
        <w:rPr>
          <w:rFonts w:ascii="Palatino Linotype" w:hAnsi="Palatino Linotype"/>
          <w:noProof/>
          <w:lang w:val="es-MX" w:eastAsia="es-MX"/>
        </w:rPr>
        <w:lastRenderedPageBreak/>
        <w:drawing>
          <wp:inline distT="0" distB="0" distL="0" distR="0" wp14:anchorId="4C0AB7A0" wp14:editId="523344B3">
            <wp:extent cx="4918285" cy="50768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41EAA.tmp"/>
                    <pic:cNvPicPr/>
                  </pic:nvPicPr>
                  <pic:blipFill rotWithShape="1">
                    <a:blip r:embed="rId16">
                      <a:extLst>
                        <a:ext uri="{28A0092B-C50C-407E-A947-70E740481C1C}">
                          <a14:useLocalDpi xmlns:a14="http://schemas.microsoft.com/office/drawing/2010/main" val="0"/>
                        </a:ext>
                      </a:extLst>
                    </a:blip>
                    <a:srcRect l="5810"/>
                    <a:stretch/>
                  </pic:blipFill>
                  <pic:spPr bwMode="auto">
                    <a:xfrm>
                      <a:off x="0" y="0"/>
                      <a:ext cx="4988248" cy="5149043"/>
                    </a:xfrm>
                    <a:prstGeom prst="rect">
                      <a:avLst/>
                    </a:prstGeom>
                    <a:ln>
                      <a:noFill/>
                    </a:ln>
                    <a:extLst>
                      <a:ext uri="{53640926-AAD7-44D8-BBD7-CCE9431645EC}">
                        <a14:shadowObscured xmlns:a14="http://schemas.microsoft.com/office/drawing/2010/main"/>
                      </a:ext>
                    </a:extLst>
                  </pic:spPr>
                </pic:pic>
              </a:graphicData>
            </a:graphic>
          </wp:inline>
        </w:drawing>
      </w:r>
      <w:r w:rsidRPr="009622CE">
        <w:rPr>
          <w:rFonts w:ascii="Palatino Linotype" w:hAnsi="Palatino Linotype"/>
          <w:noProof/>
          <w:lang w:val="es-MX" w:eastAsia="es-MX"/>
        </w:rPr>
        <w:drawing>
          <wp:inline distT="0" distB="0" distL="0" distR="0" wp14:anchorId="13DF5D1F" wp14:editId="7B043CC9">
            <wp:extent cx="4820298" cy="1638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4897B.tmp"/>
                    <pic:cNvPicPr/>
                  </pic:nvPicPr>
                  <pic:blipFill>
                    <a:blip r:embed="rId17">
                      <a:extLst>
                        <a:ext uri="{28A0092B-C50C-407E-A947-70E740481C1C}">
                          <a14:useLocalDpi xmlns:a14="http://schemas.microsoft.com/office/drawing/2010/main" val="0"/>
                        </a:ext>
                      </a:extLst>
                    </a:blip>
                    <a:stretch>
                      <a:fillRect/>
                    </a:stretch>
                  </pic:blipFill>
                  <pic:spPr>
                    <a:xfrm>
                      <a:off x="0" y="0"/>
                      <a:ext cx="4877015" cy="1657577"/>
                    </a:xfrm>
                    <a:prstGeom prst="rect">
                      <a:avLst/>
                    </a:prstGeom>
                  </pic:spPr>
                </pic:pic>
              </a:graphicData>
            </a:graphic>
          </wp:inline>
        </w:drawing>
      </w:r>
      <w:r w:rsidRPr="009622CE">
        <w:rPr>
          <w:rFonts w:ascii="Palatino Linotype" w:hAnsi="Palatino Linotype"/>
          <w:noProof/>
          <w:lang w:val="es-MX" w:eastAsia="es-MX"/>
        </w:rPr>
        <w:lastRenderedPageBreak/>
        <w:drawing>
          <wp:inline distT="0" distB="0" distL="0" distR="0" wp14:anchorId="6C9CD2A5" wp14:editId="5749E5DF">
            <wp:extent cx="5353050" cy="433244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4FD73.tmp"/>
                    <pic:cNvPicPr/>
                  </pic:nvPicPr>
                  <pic:blipFill>
                    <a:blip r:embed="rId18">
                      <a:extLst>
                        <a:ext uri="{28A0092B-C50C-407E-A947-70E740481C1C}">
                          <a14:useLocalDpi xmlns:a14="http://schemas.microsoft.com/office/drawing/2010/main" val="0"/>
                        </a:ext>
                      </a:extLst>
                    </a:blip>
                    <a:stretch>
                      <a:fillRect/>
                    </a:stretch>
                  </pic:blipFill>
                  <pic:spPr>
                    <a:xfrm>
                      <a:off x="0" y="0"/>
                      <a:ext cx="5375408" cy="4350538"/>
                    </a:xfrm>
                    <a:prstGeom prst="rect">
                      <a:avLst/>
                    </a:prstGeom>
                  </pic:spPr>
                </pic:pic>
              </a:graphicData>
            </a:graphic>
          </wp:inline>
        </w:drawing>
      </w:r>
    </w:p>
    <w:p w14:paraId="0A358C9F" w14:textId="77777777" w:rsidR="00533C3A" w:rsidRPr="009622CE" w:rsidRDefault="00533C3A" w:rsidP="00533C3A">
      <w:pPr>
        <w:spacing w:line="360" w:lineRule="auto"/>
        <w:ind w:right="214"/>
        <w:jc w:val="center"/>
        <w:rPr>
          <w:rFonts w:ascii="Palatino Linotype" w:hAnsi="Palatino Linotype"/>
        </w:rPr>
      </w:pPr>
      <w:r w:rsidRPr="009622CE">
        <w:rPr>
          <w:rFonts w:ascii="Palatino Linotype" w:hAnsi="Palatino Linotype"/>
          <w:noProof/>
          <w:lang w:val="es-MX" w:eastAsia="es-MX"/>
        </w:rPr>
        <w:lastRenderedPageBreak/>
        <w:drawing>
          <wp:inline distT="0" distB="0" distL="0" distR="0" wp14:anchorId="49048570" wp14:editId="4D7FE2F8">
            <wp:extent cx="3439744" cy="421957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46D42.tmp"/>
                    <pic:cNvPicPr/>
                  </pic:nvPicPr>
                  <pic:blipFill rotWithShape="1">
                    <a:blip r:embed="rId19">
                      <a:extLst>
                        <a:ext uri="{28A0092B-C50C-407E-A947-70E740481C1C}">
                          <a14:useLocalDpi xmlns:a14="http://schemas.microsoft.com/office/drawing/2010/main" val="0"/>
                        </a:ext>
                      </a:extLst>
                    </a:blip>
                    <a:srcRect l="10196"/>
                    <a:stretch/>
                  </pic:blipFill>
                  <pic:spPr bwMode="auto">
                    <a:xfrm>
                      <a:off x="0" y="0"/>
                      <a:ext cx="3458780" cy="4242927"/>
                    </a:xfrm>
                    <a:prstGeom prst="rect">
                      <a:avLst/>
                    </a:prstGeom>
                    <a:ln>
                      <a:noFill/>
                    </a:ln>
                    <a:extLst>
                      <a:ext uri="{53640926-AAD7-44D8-BBD7-CCE9431645EC}">
                        <a14:shadowObscured xmlns:a14="http://schemas.microsoft.com/office/drawing/2010/main"/>
                      </a:ext>
                    </a:extLst>
                  </pic:spPr>
                </pic:pic>
              </a:graphicData>
            </a:graphic>
          </wp:inline>
        </w:drawing>
      </w:r>
    </w:p>
    <w:p w14:paraId="436067F5" w14:textId="77777777" w:rsidR="00533C3A" w:rsidRPr="009622CE" w:rsidRDefault="00533C3A" w:rsidP="00533C3A">
      <w:pPr>
        <w:spacing w:line="360" w:lineRule="auto"/>
        <w:ind w:right="214"/>
        <w:jc w:val="center"/>
        <w:rPr>
          <w:rFonts w:ascii="Palatino Linotype" w:hAnsi="Palatino Linotype"/>
        </w:rPr>
      </w:pPr>
    </w:p>
    <w:p w14:paraId="648104AF" w14:textId="77777777" w:rsidR="00B503E4" w:rsidRPr="009622CE" w:rsidRDefault="001618B6" w:rsidP="00D31307">
      <w:pPr>
        <w:spacing w:line="360" w:lineRule="auto"/>
        <w:ind w:right="214"/>
        <w:jc w:val="both"/>
        <w:rPr>
          <w:rFonts w:ascii="Palatino Linotype" w:hAnsi="Palatino Linotype"/>
        </w:rPr>
      </w:pPr>
      <w:r w:rsidRPr="009622CE">
        <w:rPr>
          <w:rFonts w:ascii="Palatino Linotype" w:hAnsi="Palatino Linotype"/>
        </w:rPr>
        <w:t xml:space="preserve">Robustece lo anterior, el Manual Único de Contabilidad Gubernamental para las Dependencias y Entidades Públicas del Gobierno y Municipios 2024, en el que establece </w:t>
      </w:r>
      <w:r w:rsidR="00016FBD" w:rsidRPr="009622CE">
        <w:rPr>
          <w:rFonts w:ascii="Palatino Linotype" w:hAnsi="Palatino Linotype"/>
        </w:rPr>
        <w:t>lo siguiente:</w:t>
      </w:r>
    </w:p>
    <w:p w14:paraId="449D8FE1" w14:textId="77777777" w:rsidR="00363AE4" w:rsidRPr="009622CE" w:rsidRDefault="00363AE4" w:rsidP="00D31307">
      <w:pPr>
        <w:spacing w:line="360" w:lineRule="auto"/>
        <w:ind w:right="214"/>
        <w:jc w:val="both"/>
        <w:rPr>
          <w:rFonts w:ascii="Palatino Linotype" w:hAnsi="Palatino Linotype"/>
        </w:rPr>
      </w:pPr>
    </w:p>
    <w:p w14:paraId="6BA59090" w14:textId="77777777" w:rsidR="001618B6" w:rsidRPr="009622CE" w:rsidRDefault="001618B6" w:rsidP="001618B6">
      <w:pPr>
        <w:pStyle w:val="Citas"/>
      </w:pPr>
      <w:r w:rsidRPr="009622CE">
        <w:rPr>
          <w:b/>
          <w:bCs/>
        </w:rPr>
        <w:t xml:space="preserve">19) Cuentas de Orden Presupuestales de Ingresos y Egresos </w:t>
      </w:r>
    </w:p>
    <w:p w14:paraId="49A7DEBF" w14:textId="77777777" w:rsidR="001618B6" w:rsidRPr="009622CE" w:rsidRDefault="001618B6" w:rsidP="001618B6">
      <w:pPr>
        <w:pStyle w:val="Citas"/>
      </w:pPr>
      <w:r w:rsidRPr="009622CE">
        <w:t xml:space="preserve">Con el propósito de contar con herramientas de control que permitan identificar los registros por ingresos y egresos de una entidad con el ejercicio presupuestal, El Consejo de Armonización Contable del Estado de México, optó por incluir en el </w:t>
      </w:r>
      <w:r w:rsidRPr="009622CE">
        <w:lastRenderedPageBreak/>
        <w:t xml:space="preserve">catálogo de cuentas, dentro del grupo de Cuentas de Orden, las cuentas presupuestales de ingresos y egresos. </w:t>
      </w:r>
    </w:p>
    <w:p w14:paraId="481917BC" w14:textId="77777777" w:rsidR="001618B6" w:rsidRPr="009622CE" w:rsidRDefault="001618B6" w:rsidP="001618B6">
      <w:pPr>
        <w:pStyle w:val="Citas"/>
      </w:pPr>
      <w:r w:rsidRPr="009622CE">
        <w:t xml:space="preserve">Vincular el presupuesto y la contabilidad a través de cuentas de orden presupuestales de ingresos y egresos, tiene el propósito de llevar simultáneamente el control del ejercicio del presupuesto y sus efectos en la contabilidad. </w:t>
      </w:r>
    </w:p>
    <w:p w14:paraId="05B052AE" w14:textId="77777777" w:rsidR="001618B6" w:rsidRPr="009622CE" w:rsidRDefault="001618B6" w:rsidP="001618B6">
      <w:pPr>
        <w:pStyle w:val="Citas"/>
        <w:rPr>
          <w:b/>
        </w:rPr>
      </w:pPr>
      <w:r w:rsidRPr="009622CE">
        <w:rPr>
          <w:b/>
        </w:rPr>
        <w:t xml:space="preserve">Es decir, se deberán registrar contable y presupuestalmente durante el ejercicio fiscal, en forma simultánea, tanto la ejecución del Presupuesto de Egresos como de la Ley de Ingresos, afectando en la misma póliza las cuentas de la Contabilidad Patrimonial y Presupuestal. </w:t>
      </w:r>
    </w:p>
    <w:p w14:paraId="58608658" w14:textId="77777777" w:rsidR="00D31307" w:rsidRPr="009622CE" w:rsidRDefault="001618B6" w:rsidP="001618B6">
      <w:pPr>
        <w:pStyle w:val="Citas"/>
        <w:rPr>
          <w:lang w:val="es-ES"/>
        </w:rPr>
      </w:pPr>
      <w:r w:rsidRPr="009622CE">
        <w:rPr>
          <w:lang w:val="es-ES"/>
        </w:rPr>
        <w:t>Por parte del Poder Ejecutivo, Legislativo y Judicial, así como el de Organismos Auxiliares y Fideicomisos Públicos, y Órganos Autónomos, el Presupuesto autorizado por la H. Cámara de Diputados, y el autorizado a los Municipios por el Ayuntamiento, se deberá registrar en las cuentas de orden presupuestales de ingresos y egresos al inicio del ejercicio; en el caso del Poder Ejecutivo, el presupuesto autorizado incluye subsidios y transferencias corrientes y aportaciones del Gobierno Estatal y Federal, así como generación de recursos propios.</w:t>
      </w:r>
    </w:p>
    <w:p w14:paraId="0A0ED376" w14:textId="77777777" w:rsidR="00016FBD" w:rsidRPr="009622CE" w:rsidRDefault="00016FBD" w:rsidP="001618B6">
      <w:pPr>
        <w:pStyle w:val="Citas"/>
      </w:pPr>
      <w:r w:rsidRPr="009622CE">
        <w:rPr>
          <w:noProof/>
          <w:lang w:eastAsia="es-MX"/>
        </w:rPr>
        <w:drawing>
          <wp:inline distT="0" distB="0" distL="0" distR="0" wp14:anchorId="3E33104C" wp14:editId="48050308">
            <wp:extent cx="4591050" cy="8073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43838.tmp"/>
                    <pic:cNvPicPr/>
                  </pic:nvPicPr>
                  <pic:blipFill>
                    <a:blip r:embed="rId20">
                      <a:extLst>
                        <a:ext uri="{28A0092B-C50C-407E-A947-70E740481C1C}">
                          <a14:useLocalDpi xmlns:a14="http://schemas.microsoft.com/office/drawing/2010/main" val="0"/>
                        </a:ext>
                      </a:extLst>
                    </a:blip>
                    <a:stretch>
                      <a:fillRect/>
                    </a:stretch>
                  </pic:blipFill>
                  <pic:spPr>
                    <a:xfrm>
                      <a:off x="0" y="0"/>
                      <a:ext cx="4668891" cy="821062"/>
                    </a:xfrm>
                    <a:prstGeom prst="rect">
                      <a:avLst/>
                    </a:prstGeom>
                  </pic:spPr>
                </pic:pic>
              </a:graphicData>
            </a:graphic>
          </wp:inline>
        </w:drawing>
      </w:r>
      <w:r w:rsidRPr="009622CE">
        <w:rPr>
          <w:noProof/>
          <w:lang w:eastAsia="es-MX"/>
        </w:rPr>
        <w:drawing>
          <wp:inline distT="0" distB="0" distL="0" distR="0" wp14:anchorId="0352386E" wp14:editId="044B845E">
            <wp:extent cx="4619625" cy="169355"/>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48C35.tmp"/>
                    <pic:cNvPicPr/>
                  </pic:nvPicPr>
                  <pic:blipFill rotWithShape="1">
                    <a:blip r:embed="rId21">
                      <a:extLst>
                        <a:ext uri="{28A0092B-C50C-407E-A947-70E740481C1C}">
                          <a14:useLocalDpi xmlns:a14="http://schemas.microsoft.com/office/drawing/2010/main" val="0"/>
                        </a:ext>
                      </a:extLst>
                    </a:blip>
                    <a:srcRect l="-1" r="1228" b="39732"/>
                    <a:stretch/>
                  </pic:blipFill>
                  <pic:spPr bwMode="auto">
                    <a:xfrm>
                      <a:off x="0" y="0"/>
                      <a:ext cx="5390611" cy="197619"/>
                    </a:xfrm>
                    <a:prstGeom prst="rect">
                      <a:avLst/>
                    </a:prstGeom>
                    <a:ln>
                      <a:noFill/>
                    </a:ln>
                    <a:extLst>
                      <a:ext uri="{53640926-AAD7-44D8-BBD7-CCE9431645EC}">
                        <a14:shadowObscured xmlns:a14="http://schemas.microsoft.com/office/drawing/2010/main"/>
                      </a:ext>
                    </a:extLst>
                  </pic:spPr>
                </pic:pic>
              </a:graphicData>
            </a:graphic>
          </wp:inline>
        </w:drawing>
      </w:r>
    </w:p>
    <w:p w14:paraId="75D30226" w14:textId="77777777" w:rsidR="00016FBD" w:rsidRPr="009622CE" w:rsidRDefault="00016FBD" w:rsidP="001618B6">
      <w:pPr>
        <w:pStyle w:val="Citas"/>
      </w:pPr>
      <w:r w:rsidRPr="009622CE">
        <w:rPr>
          <w:noProof/>
          <w:lang w:eastAsia="es-MX"/>
        </w:rPr>
        <w:lastRenderedPageBreak/>
        <w:drawing>
          <wp:inline distT="0" distB="0" distL="0" distR="0" wp14:anchorId="6021CAAA" wp14:editId="0B68B54B">
            <wp:extent cx="4972050" cy="1428217"/>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477AF.tmp"/>
                    <pic:cNvPicPr/>
                  </pic:nvPicPr>
                  <pic:blipFill>
                    <a:blip r:embed="rId22">
                      <a:extLst>
                        <a:ext uri="{28A0092B-C50C-407E-A947-70E740481C1C}">
                          <a14:useLocalDpi xmlns:a14="http://schemas.microsoft.com/office/drawing/2010/main" val="0"/>
                        </a:ext>
                      </a:extLst>
                    </a:blip>
                    <a:stretch>
                      <a:fillRect/>
                    </a:stretch>
                  </pic:blipFill>
                  <pic:spPr>
                    <a:xfrm>
                      <a:off x="0" y="0"/>
                      <a:ext cx="4995745" cy="1435023"/>
                    </a:xfrm>
                    <a:prstGeom prst="rect">
                      <a:avLst/>
                    </a:prstGeom>
                  </pic:spPr>
                </pic:pic>
              </a:graphicData>
            </a:graphic>
          </wp:inline>
        </w:drawing>
      </w:r>
    </w:p>
    <w:p w14:paraId="3B06530E" w14:textId="77777777" w:rsidR="00E27DC5" w:rsidRPr="009622CE" w:rsidRDefault="00E27DC5" w:rsidP="00E27DC5">
      <w:pPr>
        <w:spacing w:line="360" w:lineRule="auto"/>
        <w:jc w:val="both"/>
        <w:rPr>
          <w:rFonts w:ascii="Palatino Linotype" w:hAnsi="Palatino Linotype"/>
        </w:rPr>
      </w:pPr>
    </w:p>
    <w:p w14:paraId="7CAD259C" w14:textId="77777777" w:rsidR="00E27DC5" w:rsidRPr="009622CE" w:rsidRDefault="00EA2883" w:rsidP="00D3130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9622CE">
        <w:rPr>
          <w:rFonts w:ascii="Palatino Linotype" w:eastAsia="Palatino Linotype" w:hAnsi="Palatino Linotype" w:cs="Palatino Linotype"/>
          <w:color w:val="000000"/>
          <w:lang w:val="es-ES_tradnl" w:eastAsia="es-MX"/>
        </w:rPr>
        <w:t xml:space="preserve">Ahora bien, </w:t>
      </w:r>
      <w:r w:rsidR="00CC6662" w:rsidRPr="009622CE">
        <w:rPr>
          <w:rFonts w:ascii="Palatino Linotype" w:eastAsia="Palatino Linotype" w:hAnsi="Palatino Linotype" w:cs="Palatino Linotype"/>
          <w:color w:val="000000"/>
          <w:lang w:val="es-ES_tradnl" w:eastAsia="es-MX"/>
        </w:rPr>
        <w:t xml:space="preserve">si bien el Recurrente no es experto en la materia, se tiene </w:t>
      </w:r>
      <w:r w:rsidR="005E0B0C" w:rsidRPr="009622CE">
        <w:rPr>
          <w:rFonts w:ascii="Palatino Linotype" w:eastAsia="Palatino Linotype" w:hAnsi="Palatino Linotype" w:cs="Palatino Linotype"/>
          <w:color w:val="000000"/>
          <w:lang w:val="es-ES_tradnl" w:eastAsia="es-MX"/>
        </w:rPr>
        <w:t>que,</w:t>
      </w:r>
      <w:r w:rsidR="00CC6662" w:rsidRPr="009622CE">
        <w:rPr>
          <w:rFonts w:ascii="Palatino Linotype" w:eastAsia="Palatino Linotype" w:hAnsi="Palatino Linotype" w:cs="Palatino Linotype"/>
          <w:color w:val="000000"/>
          <w:lang w:val="es-ES_tradnl" w:eastAsia="es-MX"/>
        </w:rPr>
        <w:t xml:space="preserve"> </w:t>
      </w:r>
      <w:r w:rsidRPr="009622CE">
        <w:rPr>
          <w:rFonts w:ascii="Palatino Linotype" w:eastAsia="Palatino Linotype" w:hAnsi="Palatino Linotype" w:cs="Palatino Linotype"/>
          <w:color w:val="000000"/>
          <w:lang w:val="es-ES_tradnl" w:eastAsia="es-MX"/>
        </w:rPr>
        <w:t>de manera enunciativa más no limitativa, los documentos que pueden dar cuenta de la información solicitada</w:t>
      </w:r>
      <w:r w:rsidR="005E0B0C" w:rsidRPr="009622CE">
        <w:rPr>
          <w:rFonts w:ascii="Palatino Linotype" w:eastAsia="Palatino Linotype" w:hAnsi="Palatino Linotype" w:cs="Palatino Linotype"/>
          <w:color w:val="000000"/>
          <w:lang w:val="es-ES_tradnl" w:eastAsia="es-MX"/>
        </w:rPr>
        <w:t>, conforme al Manual Único de Contabilidad Gubernamental,</w:t>
      </w:r>
      <w:r w:rsidRPr="009622CE">
        <w:rPr>
          <w:rFonts w:ascii="Palatino Linotype" w:eastAsia="Palatino Linotype" w:hAnsi="Palatino Linotype" w:cs="Palatino Linotype"/>
          <w:color w:val="000000"/>
          <w:lang w:val="es-ES_tradnl" w:eastAsia="es-MX"/>
        </w:rPr>
        <w:t xml:space="preserve"> es el Estado de Situación Financiera</w:t>
      </w:r>
      <w:r w:rsidR="00CC6662" w:rsidRPr="009622CE">
        <w:rPr>
          <w:rFonts w:ascii="Palatino Linotype" w:eastAsia="Palatino Linotype" w:hAnsi="Palatino Linotype" w:cs="Palatino Linotype"/>
          <w:color w:val="000000"/>
          <w:lang w:val="es-ES_tradnl" w:eastAsia="es-MX"/>
        </w:rPr>
        <w:t>, tal como se ilustra:</w:t>
      </w:r>
    </w:p>
    <w:p w14:paraId="1988D699" w14:textId="77777777" w:rsidR="00CC6662" w:rsidRPr="009622CE" w:rsidRDefault="00CC6662" w:rsidP="00CC6662">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lang w:val="es-ES_tradnl" w:eastAsia="es-MX"/>
        </w:rPr>
      </w:pPr>
      <w:r w:rsidRPr="009622CE">
        <w:rPr>
          <w:rFonts w:ascii="Palatino Linotype" w:eastAsia="Palatino Linotype" w:hAnsi="Palatino Linotype" w:cs="Palatino Linotype"/>
          <w:noProof/>
          <w:color w:val="000000"/>
          <w:lang w:val="es-MX" w:eastAsia="es-MX"/>
        </w:rPr>
        <w:lastRenderedPageBreak/>
        <mc:AlternateContent>
          <mc:Choice Requires="wps">
            <w:drawing>
              <wp:anchor distT="0" distB="0" distL="114300" distR="114300" simplePos="0" relativeHeight="251665408" behindDoc="0" locked="0" layoutInCell="1" allowOverlap="1" wp14:anchorId="4AFFA4C2" wp14:editId="4C608E40">
                <wp:simplePos x="0" y="0"/>
                <wp:positionH relativeFrom="column">
                  <wp:posOffset>2891790</wp:posOffset>
                </wp:positionH>
                <wp:positionV relativeFrom="paragraph">
                  <wp:posOffset>1604010</wp:posOffset>
                </wp:positionV>
                <wp:extent cx="1647825" cy="209550"/>
                <wp:effectExtent l="19050" t="19050" r="28575" b="19050"/>
                <wp:wrapNone/>
                <wp:docPr id="17" name="Rectángulo 17"/>
                <wp:cNvGraphicFramePr/>
                <a:graphic xmlns:a="http://schemas.openxmlformats.org/drawingml/2006/main">
                  <a:graphicData uri="http://schemas.microsoft.com/office/word/2010/wordprocessingShape">
                    <wps:wsp>
                      <wps:cNvSpPr/>
                      <wps:spPr>
                        <a:xfrm>
                          <a:off x="0" y="0"/>
                          <a:ext cx="16478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E10EF" id="Rectángulo 17" o:spid="_x0000_s1026" style="position:absolute;margin-left:227.7pt;margin-top:126.3pt;width:129.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xzpAIAAJMFAAAOAAAAZHJzL2Uyb0RvYy54bWysVMFu2zAMvQ/YPwi6r3aCuGmDOkXQIsOA&#10;oivaDj0rshQbkEVNUuJkf7Nv2Y+Nkmw36IodhuXgiCL5SD6RvLo+tIrshXUN6JJOznJKhOZQNXpb&#10;0m/P608XlDjPdMUUaFHSo3D0evnxw1VnFmIKNahKWIIg2i06U9Lae7PIMsdr0TJ3BkZoVEqwLfMo&#10;2m1WWdYhequyaZ6fZx3Yyljgwjm8vU1Kuoz4Ugruv0rphCeqpJibj18bv5vwzZZXbLG1zNQN79Ng&#10;/5BFyxqNQUeoW+YZ2dnmD6i24RYcSH/Goc1AyoaLWANWM8nfVPNUMyNiLUiOMyNN7v/B8vv9gyVN&#10;hW83p0SzFt/oEVn79VNvdwoI3iJFnXELtHwyD7aXHB5DvQdp2/CPlZBDpPU40ioOnnC8nJzP5hfT&#10;ghKOuml+WRSR9+zV21jnPwtoSTiU1GICkU22v3MeI6LpYBKCaVg3SsWnU5p0CHpRzIvo4UA1VdAG&#10;O2e3mxtlyZ7h66/XOf5CNYh2YoaS0ngZakxVxZM/KhEwlH4UEgnCOqYpQmhNMcIyzoX2k6SqWSVS&#10;tOI02OARQ0fAgCwxyxG7BxgsE8iAnXLu7YOriJ09Oud/Syw5jx4xMmg/OreNBvsegMKq+sjJfiAp&#10;URNY2kB1xPaxkObKGb5u8AXvmPMPzOIg4cjhcvBf8SMV4EtBf6KkBvvjvftgj/2NWko6HMySuu87&#10;ZgUl6ovGzr+czGZhkqMwK+ZTFOypZnOq0bv2BvD1J7iGDI/HYO/VcJQW2hfcIasQFVVMc4xdUu7t&#10;INz4tDBwC3GxWkUznF7D/J1+MjyAB1ZDhz4fXpg1fRt7HIB7GIaYLd50c7INnhpWOw+yia3+ymvP&#10;N05+bJx+S4XVcipHq9dduvwNAAD//wMAUEsDBBQABgAIAAAAIQATImQ84QAAAAsBAAAPAAAAZHJz&#10;L2Rvd25yZXYueG1sTI/BToNAEIbvJr7DZky8mHYpAVqRpTE2xlsT0dTrwG6ByM4SdtuiT+940uPM&#10;fPnn+4vtbAdxNpPvHSlYLSMQhhqne2oVvL89LzYgfEDSODgyCr6Mh215fVVgrt2FXs25Cq3gEPI5&#10;KuhCGHMpfdMZi37pRkN8O7rJYuBxaqWe8MLhdpBxFGXSYk/8ocPRPHWm+axOVkF9GIfv485+zIcq&#10;I9y/7JF2d0rd3syPDyCCmcMfDL/6rA4lO9XuRNqLQUGSpgmjCuI0zkAwsV4l9yBq3mzSDGRZyP8d&#10;yh8AAAD//wMAUEsBAi0AFAAGAAgAAAAhALaDOJL+AAAA4QEAABMAAAAAAAAAAAAAAAAAAAAAAFtD&#10;b250ZW50X1R5cGVzXS54bWxQSwECLQAUAAYACAAAACEAOP0h/9YAAACUAQAACwAAAAAAAAAAAAAA&#10;AAAvAQAAX3JlbHMvLnJlbHNQSwECLQAUAAYACAAAACEAbF2cc6QCAACTBQAADgAAAAAAAAAAAAAA&#10;AAAuAgAAZHJzL2Uyb0RvYy54bWxQSwECLQAUAAYACAAAACEAEyJkPOEAAAALAQAADwAAAAAAAAAA&#10;AAAAAAD+BAAAZHJzL2Rvd25yZXYueG1sUEsFBgAAAAAEAAQA8wAAAAwGAAAAAA==&#10;" filled="f" strokecolor="red" strokeweight="2.25pt"/>
            </w:pict>
          </mc:Fallback>
        </mc:AlternateContent>
      </w:r>
      <w:r w:rsidRPr="009622CE">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3360" behindDoc="0" locked="0" layoutInCell="1" allowOverlap="1" wp14:anchorId="2F3E1D0B" wp14:editId="7CED0922">
                <wp:simplePos x="0" y="0"/>
                <wp:positionH relativeFrom="column">
                  <wp:posOffset>2958465</wp:posOffset>
                </wp:positionH>
                <wp:positionV relativeFrom="paragraph">
                  <wp:posOffset>518160</wp:posOffset>
                </wp:positionV>
                <wp:extent cx="1285875" cy="17145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128587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4E805" id="Rectángulo 11" o:spid="_x0000_s1026" style="position:absolute;margin-left:232.95pt;margin-top:40.8pt;width:101.2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eXogIAAJMFAAAOAAAAZHJzL2Uyb0RvYy54bWysVM1u2zAMvg/YOwi6r46DZO2COkXQIsOA&#10;oivaDj0rshQbkEWNUuJkb7Nn2YuNkn8adMUOw3JwRJH8SH4ieXl1aAzbK/Q12ILnZxPOlJVQ1nZb&#10;8G9P6w8XnPkgbCkMWFXwo/L8avn+3WXrFmoKFZhSISMQ6xetK3gVgltkmZeVaoQ/A6csKTVgIwKJ&#10;uM1KFC2hNyabTiYfsxawdAhSeU+3N52SLxO+1kqGr1p7FZgpOOUW0hfTdxO/2fJSLLYoXFXLPg3x&#10;D1k0orYUdIS6EUGwHdZ/QDW1RPCgw5mEJgOta6lSDVRNPnlVzWMlnEq1EDnejTT5/wcr7/b3yOqS&#10;3i7nzIqG3uiBWPv10253BhjdEkWt8wuyfHT32EuejrHeg8Ym/lMl7JBoPY60qkNgki7z6cX84nzO&#10;mSRdfp7P5on37MXboQ+fFTQsHgqOlEBiU+xvfaCIZDqYxGAW1rUx6emMZW3BKQDhR5UHU5dRmwTc&#10;bq4Nsr2g11+vJ/SL1RDaiRlJxtJlrLGrKp3C0aiIYeyD0kQQ1THtIsTWVCOskFLZkHeqSpSqizY/&#10;DTZ4pNAJMCJrynLE7gEGyw5kwO5y7u2jq0qdPTpP/pZY5zx6pMhgw+jc1BbwLQBDVfWRO/uBpI6a&#10;yNIGyiO1D0I3V97JdU0veCt8uBdIg0QjR8shfKWPNkAvBf2Jswrwx1v30Z76m7SctTSYBfffdwIV&#10;Z+aLpc7/lM9mcZKTMJufT0nAU83mVGN3zTXQ61NzU3bpGO2DGY4aoXmmHbKKUUklrKTYBZcBB+E6&#10;dAuDtpBUq1Uyo+l1ItzaRycjeGQ1dujT4Vmg69s40ADcwTDEYvGqmzvb6GlhtQug69TqL7z2fNPk&#10;p8bpt1RcLadysnrZpcvfAAAA//8DAFBLAwQUAAYACAAAACEAipz55N4AAAAKAQAADwAAAGRycy9k&#10;b3ducmV2LnhtbEyPQUvDQBCF74L/YRnBi9hNpS4xZlPEIt4KRqnXSXabBHdnQ3bbRn+948keh/fx&#10;3jflevZOHO0Uh0AalosMhKU2mIE6DR/vL7c5iJiQDLpAVsO3jbCuLi9KLEw40Zs91qkTXEKxQA19&#10;SmMhZWx76zEuwmiJs32YPCY+p06aCU9c7p28yzIlPQ7ECz2O9rm37Vd98Bqa3eh+9hv/Oe9qRbh9&#10;3SJtbrS+vpqfHkEkO6d/GP70WR0qdmrCgUwUTsNK3T8wqiFfKhAMKJWvQDRMZrkCWZXy/IXqFwAA&#10;//8DAFBLAQItABQABgAIAAAAIQC2gziS/gAAAOEBAAATAAAAAAAAAAAAAAAAAAAAAABbQ29udGVu&#10;dF9UeXBlc10ueG1sUEsBAi0AFAAGAAgAAAAhADj9If/WAAAAlAEAAAsAAAAAAAAAAAAAAAAALwEA&#10;AF9yZWxzLy5yZWxzUEsBAi0AFAAGAAgAAAAhADlRF5eiAgAAkwUAAA4AAAAAAAAAAAAAAAAALgIA&#10;AGRycy9lMm9Eb2MueG1sUEsBAi0AFAAGAAgAAAAhAIqc+eTeAAAACgEAAA8AAAAAAAAAAAAAAAAA&#10;/AQAAGRycy9kb3ducmV2LnhtbFBLBQYAAAAABAAEAPMAAAAHBgAAAAA=&#10;" filled="f" strokecolor="red" strokeweight="2.25pt"/>
            </w:pict>
          </mc:Fallback>
        </mc:AlternateContent>
      </w:r>
      <w:r w:rsidRPr="009622CE">
        <w:rPr>
          <w:rFonts w:ascii="Palatino Linotype" w:eastAsia="Palatino Linotype" w:hAnsi="Palatino Linotype" w:cs="Palatino Linotype"/>
          <w:noProof/>
          <w:color w:val="000000"/>
          <w:lang w:val="es-MX" w:eastAsia="es-MX"/>
        </w:rPr>
        <w:drawing>
          <wp:inline distT="0" distB="0" distL="0" distR="0" wp14:anchorId="2C844AE6" wp14:editId="6A3A229C">
            <wp:extent cx="4543425" cy="47446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822B4.tmp"/>
                    <pic:cNvPicPr/>
                  </pic:nvPicPr>
                  <pic:blipFill>
                    <a:blip r:embed="rId23">
                      <a:extLst>
                        <a:ext uri="{28A0092B-C50C-407E-A947-70E740481C1C}">
                          <a14:useLocalDpi xmlns:a14="http://schemas.microsoft.com/office/drawing/2010/main" val="0"/>
                        </a:ext>
                      </a:extLst>
                    </a:blip>
                    <a:stretch>
                      <a:fillRect/>
                    </a:stretch>
                  </pic:blipFill>
                  <pic:spPr>
                    <a:xfrm>
                      <a:off x="0" y="0"/>
                      <a:ext cx="4547911" cy="4749354"/>
                    </a:xfrm>
                    <a:prstGeom prst="rect">
                      <a:avLst/>
                    </a:prstGeom>
                  </pic:spPr>
                </pic:pic>
              </a:graphicData>
            </a:graphic>
          </wp:inline>
        </w:drawing>
      </w:r>
    </w:p>
    <w:p w14:paraId="319D680D" w14:textId="77777777" w:rsidR="00CC6662" w:rsidRPr="009622CE" w:rsidRDefault="00CC6662" w:rsidP="00D3130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9622CE">
        <w:rPr>
          <w:rFonts w:ascii="Palatino Linotype" w:eastAsia="Palatino Linotype" w:hAnsi="Palatino Linotype" w:cs="Palatino Linotype"/>
          <w:noProof/>
          <w:color w:val="000000"/>
          <w:lang w:val="es-MX" w:eastAsia="es-MX"/>
        </w:rPr>
        <w:lastRenderedPageBreak/>
        <mc:AlternateContent>
          <mc:Choice Requires="wps">
            <w:drawing>
              <wp:anchor distT="0" distB="0" distL="114300" distR="114300" simplePos="0" relativeHeight="251667456" behindDoc="0" locked="0" layoutInCell="1" allowOverlap="1" wp14:anchorId="534E9855" wp14:editId="0936D0AB">
                <wp:simplePos x="0" y="0"/>
                <wp:positionH relativeFrom="column">
                  <wp:posOffset>53340</wp:posOffset>
                </wp:positionH>
                <wp:positionV relativeFrom="paragraph">
                  <wp:posOffset>3109595</wp:posOffset>
                </wp:positionV>
                <wp:extent cx="3038475" cy="2209800"/>
                <wp:effectExtent l="19050" t="19050" r="28575" b="19050"/>
                <wp:wrapNone/>
                <wp:docPr id="22" name="Rectángulo 22"/>
                <wp:cNvGraphicFramePr/>
                <a:graphic xmlns:a="http://schemas.openxmlformats.org/drawingml/2006/main">
                  <a:graphicData uri="http://schemas.microsoft.com/office/word/2010/wordprocessingShape">
                    <wps:wsp>
                      <wps:cNvSpPr/>
                      <wps:spPr>
                        <a:xfrm>
                          <a:off x="0" y="0"/>
                          <a:ext cx="3038475" cy="2209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05F11" id="Rectángulo 22" o:spid="_x0000_s1026" style="position:absolute;margin-left:4.2pt;margin-top:244.85pt;width:239.25pt;height: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NrpAIAAJQFAAAOAAAAZHJzL2Uyb0RvYy54bWysVM1u2zAMvg/YOwi6r3bcZE2DOkWQIsOA&#10;og3aDj0rshQbkEVNUuJkb7Nn2YuNkn8SdMUOw3JwRJH8SH4ieXN7qBXZC+sq0DkdXaSUCM2hqPQ2&#10;p99eVp+mlDjPdMEUaJHTo3D0dv7xw01jZiKDElQhLEEQ7WaNyWnpvZklieOlqJm7ACM0KiXYmnkU&#10;7TYpLGsQvVZJlqafkwZsYSxw4Rze3rVKOo/4UgruH6V0whOVU8zNx6+N3034JvMbNttaZsqKd2mw&#10;f8iiZpXGoAPUHfOM7Gz1B1RdcQsOpL/gUCcgZcVFrAGrGaVvqnkumRGxFiTHmYEm9/9g+cN+bUlV&#10;5DTLKNGsxjd6QtZ+/dTbnQKCt0hRY9wMLZ/N2naSw2Oo9yBtHf6xEnKItB4HWsXBE46Xl+nldHw1&#10;oYSjLsvS62kaiU9O7sY6/0VATcIhpxYziHSy/b3zGBJNe5MQTcOqUiq+ndKkQdTpBAMElQNVFUEb&#10;BbvdLJUle4bPv1ql+AvlINqZGUpK42Uosi0rnvxRiYCh9JOQyBAWkrURQm+KAZZxLrQftaqSFaKN&#10;NjkP1nvE0BEwIEvMcsDuAHrLFqTHbnPu7IOriK09OKd/S6x1HjxiZNB+cK4rDfY9AIVVdZFb+56k&#10;lprA0gaKI/aPhXawnOGrCl/wnjm/ZhYnCWcOt4N/xI9UgC8F3YmSEuyP9+6DPTY4ailpcDJz6r7v&#10;mBWUqK8aW/96NB6HUY7CeHKVoWDPNZtzjd7VS8DXH+EeMjweg71X/VFaqF9xiSxCVFQxzTF2Trm3&#10;vbD07cbANcTFYhHNcHwN8/f62fAAHlgNHfpyeGXWdG3scQIeoJ9iNnvTza1t8NSw2HmQVWz1E68d&#10;3zj6sXG6NRV2y7kcrU7LdP4bAAD//wMAUEsDBBQABgAIAAAAIQDwwnEy3wAAAAkBAAAPAAAAZHJz&#10;L2Rvd25yZXYueG1sTI9BS8NAEIXvgv9hGcGL2I0akjTNpohFvBUapb1OstMkmJ0N2W0b/fWuJz0O&#10;3+O9b4r1bAZxpsn1lhU8LCIQxI3VPbcKPt5f7zMQziNrHCyTgi9ysC6vrwrMtb3wjs6Vb0UoYZej&#10;gs77MZfSNR0ZdAs7Egd2tJNBH86plXrCSyg3g3yMokQa7DksdDjSS0fNZ3UyCur9OHwfN+Yw76uE&#10;cfu2Rd7cKXV7Mz+vQHia/V8YfvWDOpTBqbYn1k4MCrI4BBXE2TIFEXicJUsQdQBPaQqyLOT/D8of&#10;AAAA//8DAFBLAQItABQABgAIAAAAIQC2gziS/gAAAOEBAAATAAAAAAAAAAAAAAAAAAAAAABbQ29u&#10;dGVudF9UeXBlc10ueG1sUEsBAi0AFAAGAAgAAAAhADj9If/WAAAAlAEAAAsAAAAAAAAAAAAAAAAA&#10;LwEAAF9yZWxzLy5yZWxzUEsBAi0AFAAGAAgAAAAhAMwyU2ukAgAAlAUAAA4AAAAAAAAAAAAAAAAA&#10;LgIAAGRycy9lMm9Eb2MueG1sUEsBAi0AFAAGAAgAAAAhAPDCcTLfAAAACQEAAA8AAAAAAAAAAAAA&#10;AAAA/gQAAGRycy9kb3ducmV2LnhtbFBLBQYAAAAABAAEAPMAAAAKBgAAAAA=&#10;" filled="f" strokecolor="red" strokeweight="2.25pt"/>
            </w:pict>
          </mc:Fallback>
        </mc:AlternateContent>
      </w:r>
      <w:r w:rsidRPr="009622CE">
        <w:rPr>
          <w:rFonts w:ascii="Palatino Linotype" w:eastAsia="Palatino Linotype" w:hAnsi="Palatino Linotype" w:cs="Palatino Linotype"/>
          <w:noProof/>
          <w:color w:val="000000"/>
          <w:lang w:val="es-MX" w:eastAsia="es-MX"/>
        </w:rPr>
        <w:drawing>
          <wp:inline distT="0" distB="0" distL="0" distR="0" wp14:anchorId="16EFF728" wp14:editId="0EE97481">
            <wp:extent cx="5791835" cy="53359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8ADCF.tmp"/>
                    <pic:cNvPicPr/>
                  </pic:nvPicPr>
                  <pic:blipFill>
                    <a:blip r:embed="rId24">
                      <a:extLst>
                        <a:ext uri="{28A0092B-C50C-407E-A947-70E740481C1C}">
                          <a14:useLocalDpi xmlns:a14="http://schemas.microsoft.com/office/drawing/2010/main" val="0"/>
                        </a:ext>
                      </a:extLst>
                    </a:blip>
                    <a:stretch>
                      <a:fillRect/>
                    </a:stretch>
                  </pic:blipFill>
                  <pic:spPr>
                    <a:xfrm>
                      <a:off x="0" y="0"/>
                      <a:ext cx="5791835" cy="5335905"/>
                    </a:xfrm>
                    <a:prstGeom prst="rect">
                      <a:avLst/>
                    </a:prstGeom>
                  </pic:spPr>
                </pic:pic>
              </a:graphicData>
            </a:graphic>
          </wp:inline>
        </w:drawing>
      </w:r>
    </w:p>
    <w:p w14:paraId="7EAD8499" w14:textId="77777777" w:rsidR="00CC6662" w:rsidRPr="009622CE" w:rsidRDefault="00CC6662" w:rsidP="00D3130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61C4E587" w14:textId="77777777" w:rsidR="00D31307" w:rsidRPr="009622CE" w:rsidRDefault="00D31307" w:rsidP="00D3130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9622CE">
        <w:rPr>
          <w:rFonts w:ascii="Palatino Linotype" w:eastAsia="Palatino Linotype" w:hAnsi="Palatino Linotype" w:cs="Palatino Linotype"/>
          <w:color w:val="000000"/>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59A6674C" w14:textId="77777777" w:rsidR="00D31307" w:rsidRPr="009622CE" w:rsidRDefault="00D31307" w:rsidP="00D31307">
      <w:pPr>
        <w:spacing w:line="360" w:lineRule="auto"/>
        <w:jc w:val="both"/>
        <w:rPr>
          <w:rFonts w:ascii="Palatino Linotype" w:hAnsi="Palatino Linotype"/>
          <w:color w:val="000000"/>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2"/>
        <w:gridCol w:w="5069"/>
        <w:gridCol w:w="1220"/>
      </w:tblGrid>
      <w:tr w:rsidR="00D31307" w:rsidRPr="009622CE" w14:paraId="20A880C8" w14:textId="77777777" w:rsidTr="0074504E">
        <w:trPr>
          <w:trHeight w:val="828"/>
        </w:trPr>
        <w:tc>
          <w:tcPr>
            <w:tcW w:w="2301" w:type="dxa"/>
            <w:shd w:val="clear" w:color="auto" w:fill="E7E6E6" w:themeFill="background2"/>
          </w:tcPr>
          <w:p w14:paraId="5FD5C718" w14:textId="77777777" w:rsidR="00D31307" w:rsidRPr="009622CE" w:rsidRDefault="00D31307" w:rsidP="002E1261">
            <w:pPr>
              <w:spacing w:line="360" w:lineRule="auto"/>
              <w:jc w:val="center"/>
              <w:rPr>
                <w:rFonts w:ascii="Palatino Linotype" w:hAnsi="Palatino Linotype"/>
                <w:b/>
                <w:i/>
                <w:color w:val="000000"/>
              </w:rPr>
            </w:pPr>
            <w:r w:rsidRPr="009622CE">
              <w:rPr>
                <w:rFonts w:ascii="Palatino Linotype" w:hAnsi="Palatino Linotype"/>
                <w:b/>
                <w:i/>
                <w:color w:val="000000"/>
              </w:rPr>
              <w:lastRenderedPageBreak/>
              <w:t>Requerimientos</w:t>
            </w:r>
          </w:p>
        </w:tc>
        <w:tc>
          <w:tcPr>
            <w:tcW w:w="5481" w:type="dxa"/>
            <w:shd w:val="clear" w:color="auto" w:fill="E7E6E6" w:themeFill="background2"/>
          </w:tcPr>
          <w:p w14:paraId="2743C08F" w14:textId="77777777" w:rsidR="00D31307" w:rsidRPr="009622CE" w:rsidRDefault="00D31307" w:rsidP="002E1261">
            <w:pPr>
              <w:spacing w:line="360" w:lineRule="auto"/>
              <w:jc w:val="center"/>
              <w:rPr>
                <w:rFonts w:ascii="Palatino Linotype" w:hAnsi="Palatino Linotype"/>
                <w:b/>
                <w:i/>
                <w:color w:val="000000"/>
              </w:rPr>
            </w:pPr>
            <w:r w:rsidRPr="009622CE">
              <w:rPr>
                <w:rFonts w:ascii="Palatino Linotype" w:hAnsi="Palatino Linotype"/>
                <w:b/>
                <w:i/>
                <w:color w:val="000000"/>
              </w:rPr>
              <w:t>Respuesta</w:t>
            </w:r>
          </w:p>
        </w:tc>
        <w:tc>
          <w:tcPr>
            <w:tcW w:w="1262" w:type="dxa"/>
            <w:shd w:val="clear" w:color="auto" w:fill="E7E6E6" w:themeFill="background2"/>
          </w:tcPr>
          <w:p w14:paraId="6D3EE372" w14:textId="77777777" w:rsidR="00D31307" w:rsidRPr="009622CE" w:rsidRDefault="00D31307" w:rsidP="002E1261">
            <w:pPr>
              <w:spacing w:line="360" w:lineRule="auto"/>
              <w:jc w:val="center"/>
              <w:rPr>
                <w:rFonts w:ascii="Palatino Linotype" w:hAnsi="Palatino Linotype"/>
                <w:b/>
                <w:i/>
                <w:color w:val="000000"/>
              </w:rPr>
            </w:pPr>
            <w:r w:rsidRPr="009622CE">
              <w:rPr>
                <w:rFonts w:ascii="Palatino Linotype" w:hAnsi="Palatino Linotype"/>
                <w:b/>
                <w:i/>
                <w:color w:val="000000"/>
              </w:rPr>
              <w:t>Colma</w:t>
            </w:r>
          </w:p>
        </w:tc>
      </w:tr>
      <w:tr w:rsidR="0074504E" w:rsidRPr="009622CE" w14:paraId="1636CE2E" w14:textId="77777777" w:rsidTr="0074504E">
        <w:trPr>
          <w:trHeight w:val="4924"/>
        </w:trPr>
        <w:tc>
          <w:tcPr>
            <w:tcW w:w="2301" w:type="dxa"/>
          </w:tcPr>
          <w:p w14:paraId="7B612F93" w14:textId="77777777" w:rsidR="0074504E" w:rsidRPr="009622CE" w:rsidRDefault="0074504E" w:rsidP="0074504E">
            <w:pPr>
              <w:pStyle w:val="Prrafodelista"/>
              <w:numPr>
                <w:ilvl w:val="0"/>
                <w:numId w:val="13"/>
              </w:numPr>
              <w:tabs>
                <w:tab w:val="left" w:pos="1828"/>
              </w:tabs>
              <w:ind w:left="161" w:hanging="141"/>
              <w:jc w:val="both"/>
              <w:rPr>
                <w:rFonts w:ascii="Palatino Linotype" w:hAnsi="Palatino Linotype" w:cs="Tahoma"/>
                <w:bCs/>
              </w:rPr>
            </w:pPr>
            <w:r w:rsidRPr="009622CE">
              <w:rPr>
                <w:rFonts w:ascii="Palatino Linotype" w:hAnsi="Palatino Linotype" w:cs="Tahoma"/>
                <w:bCs/>
              </w:rPr>
              <w:t>Pólizas de Cuentas por pagar debidamente soportada con la documentación legible, justificativa, comprobatoria, suficiente, competente, pertinente y relevante</w:t>
            </w:r>
          </w:p>
        </w:tc>
        <w:tc>
          <w:tcPr>
            <w:tcW w:w="5481" w:type="dxa"/>
          </w:tcPr>
          <w:p w14:paraId="5A6B2013" w14:textId="77777777" w:rsidR="0074504E" w:rsidRPr="009622CE" w:rsidRDefault="0074504E" w:rsidP="00DB5049">
            <w:pPr>
              <w:pStyle w:val="INFOEM"/>
              <w:numPr>
                <w:ilvl w:val="0"/>
                <w:numId w:val="14"/>
              </w:numPr>
              <w:spacing w:line="240" w:lineRule="auto"/>
              <w:ind w:left="124" w:right="123" w:hanging="141"/>
              <w:rPr>
                <w:rFonts w:cs="Arial"/>
                <w:sz w:val="24"/>
              </w:rPr>
            </w:pPr>
            <w:r w:rsidRPr="009622CE">
              <w:rPr>
                <w:rFonts w:cs="Arial"/>
                <w:sz w:val="24"/>
              </w:rPr>
              <w:t>Manual de Normas y Políticas para el Gasto Público del Gobierno del Estado de México</w:t>
            </w:r>
          </w:p>
          <w:p w14:paraId="5ABA548A" w14:textId="77777777" w:rsidR="0074504E" w:rsidRPr="009622CE" w:rsidRDefault="0074504E" w:rsidP="00DB5049">
            <w:pPr>
              <w:pStyle w:val="INFOEM"/>
              <w:numPr>
                <w:ilvl w:val="0"/>
                <w:numId w:val="14"/>
              </w:numPr>
              <w:spacing w:line="240" w:lineRule="auto"/>
              <w:ind w:left="124" w:right="123" w:hanging="141"/>
              <w:rPr>
                <w:rFonts w:cs="Arial"/>
                <w:sz w:val="24"/>
              </w:rPr>
            </w:pPr>
            <w:r w:rsidRPr="009622CE">
              <w:rPr>
                <w:rFonts w:cs="Arial"/>
                <w:sz w:val="24"/>
              </w:rPr>
              <w:t>Circular conjunta número INFOEM/DGJV-DGI/002/2024, firmado por el Director General Jurídico y de Verificación y por el Director General de Informática del Instituto de Transparencia, Acceso a la Información Pública y Protección de Datos Personales del Estado de México</w:t>
            </w:r>
            <w:r w:rsidR="00DE4AD9" w:rsidRPr="009622CE">
              <w:rPr>
                <w:rFonts w:cs="Arial"/>
                <w:sz w:val="24"/>
              </w:rPr>
              <w:t>.</w:t>
            </w:r>
          </w:p>
          <w:p w14:paraId="394A1198" w14:textId="77777777" w:rsidR="0074504E" w:rsidRPr="009622CE" w:rsidRDefault="0074504E" w:rsidP="0074504E">
            <w:pPr>
              <w:pStyle w:val="INFOEM"/>
              <w:numPr>
                <w:ilvl w:val="0"/>
                <w:numId w:val="14"/>
              </w:numPr>
              <w:spacing w:line="240" w:lineRule="auto"/>
              <w:ind w:left="124" w:right="123" w:hanging="141"/>
              <w:rPr>
                <w:rFonts w:cs="Arial"/>
                <w:sz w:val="24"/>
              </w:rPr>
            </w:pPr>
            <w:r w:rsidRPr="009622CE">
              <w:rPr>
                <w:rFonts w:cs="Arial"/>
                <w:sz w:val="24"/>
              </w:rPr>
              <w:t>Links que dirigen al portal de Ipomex del Sujeto Obligado, en la fracción IX Gastos por concepto de viáticos y gastos de representación.</w:t>
            </w:r>
          </w:p>
        </w:tc>
        <w:tc>
          <w:tcPr>
            <w:tcW w:w="1262" w:type="dxa"/>
          </w:tcPr>
          <w:p w14:paraId="6991B76D" w14:textId="77777777" w:rsidR="0074504E" w:rsidRPr="009622CE" w:rsidRDefault="0074504E" w:rsidP="002E1261">
            <w:pPr>
              <w:jc w:val="center"/>
              <w:rPr>
                <w:rFonts w:ascii="Palatino Linotype" w:hAnsi="Palatino Linotype"/>
                <w:b/>
                <w:i/>
                <w:color w:val="000000"/>
              </w:rPr>
            </w:pPr>
            <w:r w:rsidRPr="009622CE">
              <w:rPr>
                <w:rFonts w:ascii="Palatino Linotype" w:hAnsi="Palatino Linotype"/>
                <w:b/>
                <w:i/>
                <w:color w:val="000000"/>
              </w:rPr>
              <w:t>No</w:t>
            </w:r>
          </w:p>
        </w:tc>
      </w:tr>
    </w:tbl>
    <w:p w14:paraId="4F907EAC" w14:textId="77777777" w:rsidR="00D31307" w:rsidRPr="009622CE" w:rsidRDefault="00D31307" w:rsidP="00D31307">
      <w:pPr>
        <w:spacing w:line="360" w:lineRule="auto"/>
        <w:jc w:val="both"/>
        <w:rPr>
          <w:rFonts w:ascii="Palatino Linotype" w:hAnsi="Palatino Linotype" w:cs="Arial"/>
        </w:rPr>
      </w:pPr>
    </w:p>
    <w:p w14:paraId="75585CA8" w14:textId="77777777" w:rsidR="00D31307" w:rsidRPr="009622CE" w:rsidRDefault="00D31307" w:rsidP="00D31307">
      <w:pPr>
        <w:spacing w:line="360" w:lineRule="auto"/>
        <w:ind w:right="142"/>
        <w:jc w:val="both"/>
        <w:rPr>
          <w:rFonts w:ascii="Palatino Linotype" w:hAnsi="Palatino Linotype"/>
        </w:rPr>
      </w:pPr>
    </w:p>
    <w:p w14:paraId="59E78082" w14:textId="77777777" w:rsidR="00D31307" w:rsidRPr="009622CE" w:rsidRDefault="00D31307" w:rsidP="00D31307">
      <w:pPr>
        <w:spacing w:line="360" w:lineRule="auto"/>
        <w:ind w:right="142"/>
        <w:jc w:val="both"/>
        <w:rPr>
          <w:rFonts w:ascii="Palatino Linotype" w:hAnsi="Palatino Linotype"/>
        </w:rPr>
      </w:pPr>
    </w:p>
    <w:p w14:paraId="2139CF39" w14:textId="77777777" w:rsidR="00D31307" w:rsidRPr="009622CE" w:rsidRDefault="00D31307" w:rsidP="00D31307">
      <w:pPr>
        <w:spacing w:line="360" w:lineRule="auto"/>
        <w:jc w:val="both"/>
        <w:rPr>
          <w:rFonts w:ascii="Palatino Linotype" w:hAnsi="Palatino Linotype" w:cs="Arial"/>
        </w:rPr>
      </w:pPr>
      <w:r w:rsidRPr="009622CE">
        <w:rPr>
          <w:rFonts w:ascii="Palatino Linotype" w:hAnsi="Palatino Linotype" w:cs="Arial"/>
        </w:rPr>
        <w:t xml:space="preserve">Ahora bien, en atención a lo dispuesto por los artículos 3, fracción XI y 12 </w:t>
      </w:r>
      <w:r w:rsidRPr="009622CE">
        <w:rPr>
          <w:rFonts w:ascii="Palatino Linotype" w:hAnsi="Palatino Linotype" w:cs="Arial"/>
          <w:bCs/>
        </w:rPr>
        <w:t>de la Ley de Transparencia y Acceso a la Información Pública del Estado de México y Municipios</w:t>
      </w:r>
      <w:r w:rsidRPr="009622CE">
        <w:rPr>
          <w:rFonts w:ascii="Palatino Linotype" w:hAnsi="Palatino Linotype" w:cs="Arial"/>
        </w:rPr>
        <w:t>, los cuales son del tenor literal siguiente:</w:t>
      </w:r>
    </w:p>
    <w:p w14:paraId="41CF88EF" w14:textId="77777777" w:rsidR="00D31307" w:rsidRPr="009622CE" w:rsidRDefault="00D31307" w:rsidP="00D31307">
      <w:pPr>
        <w:ind w:left="567" w:right="567"/>
        <w:jc w:val="both"/>
        <w:rPr>
          <w:rFonts w:ascii="Palatino Linotype" w:hAnsi="Palatino Linotype"/>
        </w:rPr>
      </w:pPr>
    </w:p>
    <w:p w14:paraId="51C520C0" w14:textId="77777777" w:rsidR="00D31307" w:rsidRPr="009622CE" w:rsidRDefault="00D31307" w:rsidP="00D31307">
      <w:pPr>
        <w:ind w:left="851" w:right="851"/>
        <w:jc w:val="both"/>
        <w:rPr>
          <w:rFonts w:ascii="Palatino Linotype" w:hAnsi="Palatino Linotype"/>
          <w:i/>
        </w:rPr>
      </w:pPr>
      <w:r w:rsidRPr="009622CE">
        <w:rPr>
          <w:rFonts w:ascii="Palatino Linotype" w:hAnsi="Palatino Linotype"/>
          <w:b/>
          <w:bCs/>
          <w:i/>
        </w:rPr>
        <w:t xml:space="preserve">Artículo 3.- </w:t>
      </w:r>
      <w:r w:rsidRPr="009622CE">
        <w:rPr>
          <w:rFonts w:ascii="Palatino Linotype" w:hAnsi="Palatino Linotype"/>
          <w:i/>
        </w:rPr>
        <w:t>Para los efectos de la presente Ley se entenderá por:</w:t>
      </w:r>
    </w:p>
    <w:p w14:paraId="12863D1F" w14:textId="77777777" w:rsidR="00D31307" w:rsidRPr="009622CE" w:rsidRDefault="00D31307" w:rsidP="00D31307">
      <w:pPr>
        <w:ind w:left="851" w:right="851"/>
        <w:jc w:val="both"/>
        <w:rPr>
          <w:rFonts w:ascii="Palatino Linotype" w:hAnsi="Palatino Linotype"/>
          <w:i/>
        </w:rPr>
      </w:pPr>
      <w:r w:rsidRPr="009622CE">
        <w:rPr>
          <w:rFonts w:ascii="Palatino Linotype" w:hAnsi="Palatino Linotype"/>
          <w:i/>
        </w:rPr>
        <w:t>…</w:t>
      </w:r>
    </w:p>
    <w:p w14:paraId="42E379CC" w14:textId="77777777" w:rsidR="00D31307" w:rsidRPr="009622CE" w:rsidRDefault="00D31307" w:rsidP="00D31307">
      <w:pPr>
        <w:ind w:left="851" w:right="851"/>
        <w:jc w:val="both"/>
        <w:rPr>
          <w:rFonts w:ascii="Palatino Linotype" w:hAnsi="Palatino Linotype"/>
          <w:i/>
        </w:rPr>
      </w:pPr>
      <w:r w:rsidRPr="009622CE">
        <w:rPr>
          <w:rFonts w:ascii="Palatino Linotype" w:hAnsi="Palatino Linotype"/>
          <w:b/>
          <w:i/>
        </w:rPr>
        <w:t>XI.</w:t>
      </w:r>
      <w:r w:rsidRPr="009622CE">
        <w:rPr>
          <w:rFonts w:ascii="Palatino Linotype" w:hAnsi="Palatino Linotype"/>
          <w:i/>
        </w:rPr>
        <w:t xml:space="preserve"> </w:t>
      </w:r>
      <w:r w:rsidRPr="009622CE">
        <w:rPr>
          <w:rFonts w:ascii="Palatino Linotype" w:hAnsi="Palatino Linotype"/>
          <w:b/>
          <w:i/>
        </w:rPr>
        <w:t>Documento:</w:t>
      </w:r>
      <w:r w:rsidRPr="009622CE">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622CE">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622CE">
        <w:rPr>
          <w:rFonts w:ascii="Palatino Linotype" w:hAnsi="Palatino Linotype"/>
          <w:i/>
        </w:rPr>
        <w:t xml:space="preserve"> </w:t>
      </w:r>
      <w:r w:rsidRPr="009622CE">
        <w:rPr>
          <w:rFonts w:ascii="Palatino Linotype" w:hAnsi="Palatino Linotype"/>
          <w:i/>
        </w:rPr>
        <w:lastRenderedPageBreak/>
        <w:t>Los documentos podrán estar en cualquier medio, sea escrito, impreso, sonoro, visual, electrónico, informático u holográfico;</w:t>
      </w:r>
    </w:p>
    <w:p w14:paraId="2BC44F0B" w14:textId="77777777" w:rsidR="00D31307" w:rsidRPr="009622CE" w:rsidRDefault="00D31307" w:rsidP="00D31307">
      <w:pPr>
        <w:ind w:left="851" w:right="851"/>
        <w:jc w:val="both"/>
        <w:rPr>
          <w:rFonts w:ascii="Palatino Linotype" w:hAnsi="Palatino Linotype"/>
          <w:i/>
        </w:rPr>
      </w:pPr>
    </w:p>
    <w:p w14:paraId="25191ADC" w14:textId="77777777" w:rsidR="00D31307" w:rsidRPr="009622CE" w:rsidRDefault="00D31307" w:rsidP="00D31307">
      <w:pPr>
        <w:ind w:left="851" w:right="851"/>
        <w:jc w:val="both"/>
        <w:rPr>
          <w:rFonts w:ascii="Palatino Linotype" w:hAnsi="Palatino Linotype"/>
          <w:bCs/>
          <w:i/>
        </w:rPr>
      </w:pPr>
      <w:r w:rsidRPr="009622CE">
        <w:rPr>
          <w:rFonts w:ascii="Palatino Linotype" w:hAnsi="Palatino Linotype"/>
          <w:b/>
          <w:bCs/>
          <w:i/>
        </w:rPr>
        <w:t>Artículo 4.</w:t>
      </w:r>
      <w:r w:rsidRPr="009622CE">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F2836CC" w14:textId="77777777" w:rsidR="00D31307" w:rsidRPr="009622CE" w:rsidRDefault="00D31307" w:rsidP="00D31307">
      <w:pPr>
        <w:ind w:left="851" w:right="851"/>
        <w:jc w:val="both"/>
        <w:rPr>
          <w:rFonts w:ascii="Palatino Linotype" w:hAnsi="Palatino Linotype"/>
          <w:bCs/>
          <w:i/>
        </w:rPr>
      </w:pPr>
    </w:p>
    <w:p w14:paraId="54CB17E2" w14:textId="77777777" w:rsidR="00D31307" w:rsidRPr="009622CE" w:rsidRDefault="00D31307" w:rsidP="00D31307">
      <w:pPr>
        <w:ind w:left="851" w:right="851"/>
        <w:jc w:val="both"/>
        <w:rPr>
          <w:rFonts w:ascii="Palatino Linotype" w:hAnsi="Palatino Linotype"/>
          <w:bCs/>
          <w:i/>
        </w:rPr>
      </w:pPr>
      <w:r w:rsidRPr="009622CE">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622CE">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6028E6" w14:textId="77777777" w:rsidR="00D31307" w:rsidRPr="009622CE" w:rsidRDefault="00D31307" w:rsidP="00D31307">
      <w:pPr>
        <w:ind w:left="851" w:right="851"/>
        <w:jc w:val="both"/>
        <w:rPr>
          <w:rFonts w:ascii="Palatino Linotype" w:hAnsi="Palatino Linotype"/>
          <w:bCs/>
          <w:i/>
        </w:rPr>
      </w:pPr>
    </w:p>
    <w:p w14:paraId="1A0DB355" w14:textId="77777777" w:rsidR="00D31307" w:rsidRPr="009622CE" w:rsidRDefault="00D31307" w:rsidP="00D31307">
      <w:pPr>
        <w:ind w:left="851" w:right="851"/>
        <w:jc w:val="both"/>
        <w:rPr>
          <w:rFonts w:ascii="Palatino Linotype" w:hAnsi="Palatino Linotype"/>
          <w:bCs/>
          <w:i/>
        </w:rPr>
      </w:pPr>
      <w:r w:rsidRPr="009622CE">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1AA58B10" w14:textId="77777777" w:rsidR="00D31307" w:rsidRPr="009622CE" w:rsidRDefault="00D31307" w:rsidP="00D31307">
      <w:pPr>
        <w:ind w:left="851" w:right="851"/>
        <w:jc w:val="both"/>
        <w:rPr>
          <w:rFonts w:ascii="Palatino Linotype" w:hAnsi="Palatino Linotype"/>
          <w:i/>
        </w:rPr>
      </w:pPr>
    </w:p>
    <w:p w14:paraId="5BD4ADB7" w14:textId="77777777" w:rsidR="00D31307" w:rsidRPr="009622CE" w:rsidRDefault="00D31307" w:rsidP="00D31307">
      <w:pPr>
        <w:ind w:left="851" w:right="851"/>
        <w:jc w:val="both"/>
        <w:rPr>
          <w:rFonts w:ascii="Palatino Linotype" w:hAnsi="Palatino Linotype"/>
          <w:i/>
        </w:rPr>
      </w:pPr>
      <w:r w:rsidRPr="009622CE">
        <w:rPr>
          <w:rFonts w:ascii="Palatino Linotype" w:hAnsi="Palatino Linotype"/>
          <w:b/>
          <w:i/>
        </w:rPr>
        <w:t>Artículo 12.</w:t>
      </w:r>
      <w:r w:rsidRPr="009622C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9193B92" w14:textId="77777777" w:rsidR="00D31307" w:rsidRPr="009622CE" w:rsidRDefault="00D31307" w:rsidP="00D31307">
      <w:pPr>
        <w:ind w:left="851" w:right="851"/>
        <w:jc w:val="both"/>
        <w:rPr>
          <w:rFonts w:ascii="Palatino Linotype" w:hAnsi="Palatino Linotype"/>
          <w:i/>
        </w:rPr>
      </w:pPr>
    </w:p>
    <w:p w14:paraId="280F0DB5" w14:textId="77777777" w:rsidR="00D31307" w:rsidRPr="009622CE" w:rsidRDefault="00D31307" w:rsidP="00D31307">
      <w:pPr>
        <w:ind w:left="851" w:right="851"/>
        <w:jc w:val="both"/>
        <w:rPr>
          <w:rFonts w:ascii="Palatino Linotype" w:hAnsi="Palatino Linotype"/>
          <w:i/>
          <w:u w:val="single"/>
        </w:rPr>
      </w:pPr>
      <w:r w:rsidRPr="009622C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622CE">
        <w:rPr>
          <w:rFonts w:ascii="Palatino Linotype" w:hAnsi="Palatino Linotype"/>
          <w:i/>
        </w:rPr>
        <w:t>.</w:t>
      </w:r>
    </w:p>
    <w:p w14:paraId="648D9F09" w14:textId="77777777" w:rsidR="00D31307" w:rsidRPr="009622CE" w:rsidRDefault="00D31307" w:rsidP="00D31307">
      <w:pPr>
        <w:spacing w:line="360" w:lineRule="auto"/>
        <w:jc w:val="both"/>
        <w:rPr>
          <w:rFonts w:ascii="Palatino Linotype" w:hAnsi="Palatino Linotype"/>
        </w:rPr>
      </w:pPr>
    </w:p>
    <w:p w14:paraId="281B04A5" w14:textId="77777777" w:rsidR="00D31307" w:rsidRPr="009622CE" w:rsidRDefault="00D31307" w:rsidP="00D31307">
      <w:pPr>
        <w:spacing w:line="360" w:lineRule="auto"/>
        <w:jc w:val="both"/>
        <w:rPr>
          <w:rFonts w:ascii="Palatino Linotype" w:eastAsia="Calibri" w:hAnsi="Palatino Linotype" w:cs="Arial"/>
          <w:color w:val="000000"/>
          <w:lang w:val="es-ES_tradnl" w:eastAsia="es-MX"/>
        </w:rPr>
      </w:pPr>
    </w:p>
    <w:p w14:paraId="2F8E08C1" w14:textId="77777777" w:rsidR="00D31307" w:rsidRPr="009622CE" w:rsidRDefault="00D31307" w:rsidP="00D31307">
      <w:pPr>
        <w:spacing w:line="360" w:lineRule="auto"/>
        <w:jc w:val="both"/>
        <w:rPr>
          <w:rFonts w:ascii="Palatino Linotype" w:eastAsia="Calibri" w:hAnsi="Palatino Linotype" w:cs="Arial"/>
          <w:color w:val="000000"/>
          <w:lang w:val="es-ES_tradnl" w:eastAsia="es-MX"/>
        </w:rPr>
      </w:pPr>
      <w:r w:rsidRPr="009622CE">
        <w:rPr>
          <w:rFonts w:ascii="Palatino Linotype" w:eastAsia="Calibri" w:hAnsi="Palatino Linotype" w:cs="Arial"/>
          <w:color w:val="000000"/>
          <w:lang w:val="es-ES_tradnl" w:eastAsia="es-MX"/>
        </w:rPr>
        <w:t xml:space="preserve">En síntesis, el derecho de acceso a la información pública se satisface en aquellos casos en que se entregue el soporte documental en que conste la información pública, toda </w:t>
      </w:r>
      <w:r w:rsidRPr="009622CE">
        <w:rPr>
          <w:rFonts w:ascii="Palatino Linotype" w:eastAsia="Calibri" w:hAnsi="Palatino Linotype" w:cs="Arial"/>
          <w:color w:val="000000"/>
          <w:lang w:val="es-ES_tradnl" w:eastAsia="es-MX"/>
        </w:rPr>
        <w:lastRenderedPageBreak/>
        <w:t>vez que, los Sujetos Obligados</w:t>
      </w:r>
      <w:r w:rsidRPr="009622CE">
        <w:rPr>
          <w:rFonts w:ascii="Palatino Linotype" w:eastAsia="Calibri" w:hAnsi="Palatino Linotype" w:cs="Arial"/>
          <w:b/>
          <w:color w:val="000000"/>
          <w:lang w:val="es-ES_tradnl" w:eastAsia="es-MX"/>
        </w:rPr>
        <w:t xml:space="preserve"> </w:t>
      </w:r>
      <w:r w:rsidRPr="009622CE">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un documento </w:t>
      </w:r>
      <w:r w:rsidRPr="009622CE">
        <w:rPr>
          <w:rFonts w:ascii="Palatino Linotype" w:eastAsia="Calibri" w:hAnsi="Palatino Linotype" w:cs="Arial"/>
          <w:i/>
          <w:color w:val="000000"/>
          <w:lang w:val="es-ES_tradnl" w:eastAsia="es-MX"/>
        </w:rPr>
        <w:t>ad hoc</w:t>
      </w:r>
      <w:r w:rsidRPr="009622CE">
        <w:rPr>
          <w:rFonts w:ascii="Palatino Linotype" w:eastAsia="Calibri" w:hAnsi="Palatino Linotype" w:cs="Arial"/>
          <w:color w:val="000000"/>
          <w:lang w:val="es-ES_tradnl" w:eastAsia="es-MX"/>
        </w:rPr>
        <w:t>, para satisfacer el derecho de acceso a la información pública.</w:t>
      </w:r>
    </w:p>
    <w:p w14:paraId="76F2B3A5" w14:textId="77777777" w:rsidR="00D31307" w:rsidRPr="009622CE" w:rsidRDefault="00D31307" w:rsidP="00D31307">
      <w:pPr>
        <w:rPr>
          <w:rFonts w:ascii="Palatino Linotype" w:eastAsia="Calibri" w:hAnsi="Palatino Linotype" w:cs="Calibri"/>
          <w:lang w:val="es-ES_tradnl" w:eastAsia="es-MX"/>
        </w:rPr>
      </w:pPr>
    </w:p>
    <w:p w14:paraId="57E2B17C" w14:textId="77777777" w:rsidR="00D31307" w:rsidRPr="009622CE" w:rsidRDefault="00D31307" w:rsidP="00D31307">
      <w:pPr>
        <w:rPr>
          <w:rFonts w:ascii="Palatino Linotype" w:hAnsi="Palatino Linotype" w:cs="Arial"/>
          <w:bCs/>
          <w:color w:val="000000"/>
        </w:rPr>
      </w:pPr>
    </w:p>
    <w:p w14:paraId="2EBFB54B" w14:textId="77777777" w:rsidR="00D31307" w:rsidRPr="009622CE" w:rsidRDefault="00D31307" w:rsidP="00D31307">
      <w:pPr>
        <w:spacing w:line="360" w:lineRule="auto"/>
        <w:jc w:val="both"/>
        <w:rPr>
          <w:rFonts w:ascii="Palatino Linotype" w:hAnsi="Palatino Linotype"/>
          <w:bCs/>
        </w:rPr>
      </w:pPr>
      <w:r w:rsidRPr="009622CE">
        <w:rPr>
          <w:rFonts w:ascii="Palatino Linotype" w:hAnsi="Palatino Linotype"/>
          <w:bCs/>
        </w:rPr>
        <w:t>Hasta aquí lo expuesto se arriba a las siguientes premisas:</w:t>
      </w:r>
    </w:p>
    <w:p w14:paraId="0B9AD085" w14:textId="77777777" w:rsidR="00D31307" w:rsidRPr="009622CE" w:rsidRDefault="00D31307" w:rsidP="00D31307">
      <w:pPr>
        <w:pStyle w:val="Sinespaciado"/>
        <w:numPr>
          <w:ilvl w:val="0"/>
          <w:numId w:val="7"/>
        </w:numPr>
        <w:spacing w:line="360" w:lineRule="auto"/>
        <w:jc w:val="both"/>
        <w:rPr>
          <w:rFonts w:ascii="Palatino Linotype" w:hAnsi="Palatino Linotype"/>
          <w:sz w:val="24"/>
          <w:szCs w:val="24"/>
        </w:rPr>
      </w:pPr>
      <w:r w:rsidRPr="009622CE">
        <w:rPr>
          <w:rFonts w:ascii="Palatino Linotype" w:hAnsi="Palatino Linotype"/>
          <w:sz w:val="24"/>
          <w:szCs w:val="24"/>
        </w:rPr>
        <w:t xml:space="preserve">El derecho de acceso a la información versa esencialmente en acceder a información registrada en cualquier soporte documental que en ejercicio de las atribuciones conferidas sea generada, poseída o administrada por los </w:t>
      </w:r>
      <w:r w:rsidRPr="009622CE">
        <w:rPr>
          <w:rFonts w:ascii="Palatino Linotype" w:hAnsi="Palatino Linotype"/>
          <w:b/>
          <w:bCs/>
          <w:sz w:val="24"/>
          <w:szCs w:val="24"/>
        </w:rPr>
        <w:t xml:space="preserve">Sujetos Obligados. </w:t>
      </w:r>
    </w:p>
    <w:p w14:paraId="4D3E42BA" w14:textId="77777777" w:rsidR="00D31307" w:rsidRPr="009622CE" w:rsidRDefault="00D31307" w:rsidP="00D31307">
      <w:pPr>
        <w:pStyle w:val="Sinespaciado"/>
        <w:numPr>
          <w:ilvl w:val="0"/>
          <w:numId w:val="7"/>
        </w:numPr>
        <w:spacing w:line="360" w:lineRule="auto"/>
        <w:jc w:val="both"/>
        <w:rPr>
          <w:rFonts w:ascii="Palatino Linotype" w:hAnsi="Palatino Linotype"/>
          <w:sz w:val="24"/>
          <w:szCs w:val="24"/>
        </w:rPr>
      </w:pPr>
      <w:r w:rsidRPr="009622CE">
        <w:rPr>
          <w:rFonts w:ascii="Palatino Linotype" w:hAnsi="Palatino Linotype"/>
          <w:sz w:val="24"/>
          <w:szCs w:val="24"/>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9622CE">
        <w:rPr>
          <w:rFonts w:ascii="Palatino Linotype" w:hAnsi="Palatino Linotype"/>
          <w:b/>
          <w:bCs/>
          <w:sz w:val="24"/>
          <w:szCs w:val="24"/>
        </w:rPr>
        <w:t xml:space="preserve">El Sujeto Obligado. </w:t>
      </w:r>
    </w:p>
    <w:p w14:paraId="6892AD30" w14:textId="77777777" w:rsidR="00DB5049" w:rsidRPr="009622CE" w:rsidRDefault="00DB5049" w:rsidP="00DB5049">
      <w:pPr>
        <w:pStyle w:val="Prrafodelista"/>
        <w:numPr>
          <w:ilvl w:val="0"/>
          <w:numId w:val="7"/>
        </w:numPr>
        <w:spacing w:line="360" w:lineRule="auto"/>
        <w:jc w:val="both"/>
        <w:rPr>
          <w:rFonts w:ascii="Palatino Linotype" w:hAnsi="Palatino Linotype" w:cs="Arial"/>
        </w:rPr>
      </w:pPr>
      <w:r w:rsidRPr="009622CE">
        <w:rPr>
          <w:rFonts w:ascii="Palatino Linotype" w:hAnsi="Palatino Linotype" w:cs="Arial"/>
        </w:rPr>
        <w:t xml:space="preserve">Resulta evidente para esta Ponencia que la Unidad de Transparencia del </w:t>
      </w:r>
      <w:r w:rsidRPr="009622CE">
        <w:rPr>
          <w:rFonts w:ascii="Palatino Linotype" w:hAnsi="Palatino Linotype" w:cs="Arial"/>
          <w:b/>
        </w:rPr>
        <w:t>Sujeto Obligado</w:t>
      </w:r>
      <w:r w:rsidRPr="009622CE">
        <w:rPr>
          <w:rFonts w:ascii="Palatino Linotype" w:hAnsi="Palatino Linotype" w:cs="Arial"/>
        </w:rPr>
        <w:t xml:space="preserve"> dejo de observar la normativa en la materia, toda vez que no dio el trámite correspondiente a la solicitud de acceso a la información, limitando el derecho de acceso a la información, del hoy </w:t>
      </w:r>
      <w:r w:rsidRPr="009622CE">
        <w:rPr>
          <w:rFonts w:ascii="Palatino Linotype" w:hAnsi="Palatino Linotype" w:cs="Arial"/>
          <w:b/>
        </w:rPr>
        <w:t>Recurrente</w:t>
      </w:r>
      <w:r w:rsidRPr="009622CE">
        <w:rPr>
          <w:rFonts w:ascii="Palatino Linotype" w:hAnsi="Palatino Linotype" w:cs="Arial"/>
        </w:rPr>
        <w:t>.</w:t>
      </w:r>
    </w:p>
    <w:p w14:paraId="5E0AFF8D" w14:textId="77777777" w:rsidR="00DB5049" w:rsidRPr="009622CE" w:rsidRDefault="00DB5049" w:rsidP="00DB5049">
      <w:pPr>
        <w:pStyle w:val="Prrafodelista"/>
        <w:numPr>
          <w:ilvl w:val="0"/>
          <w:numId w:val="7"/>
        </w:numPr>
        <w:spacing w:line="360" w:lineRule="auto"/>
        <w:jc w:val="both"/>
        <w:rPr>
          <w:rFonts w:ascii="Palatino Linotype" w:eastAsia="Calibri" w:hAnsi="Palatino Linotype" w:cs="Arial"/>
          <w:b/>
        </w:rPr>
      </w:pPr>
      <w:r w:rsidRPr="009622CE">
        <w:rPr>
          <w:rFonts w:ascii="Palatino Linotype" w:hAnsi="Palatino Linotype"/>
        </w:rPr>
        <w:t xml:space="preserve">Que, de una interpretación sistemática al Organigrama de la Secretaría de Cultura y Turismo, se advierte que la Coordinación de Administración resulta competente para conocer y atender la solicitud de información número </w:t>
      </w:r>
      <w:r w:rsidRPr="009622CE">
        <w:rPr>
          <w:rFonts w:ascii="Palatino Linotype" w:hAnsi="Palatino Linotype"/>
          <w:b/>
        </w:rPr>
        <w:t>00098/SCTUR/IP/2024.</w:t>
      </w:r>
    </w:p>
    <w:p w14:paraId="66FA9A63" w14:textId="77777777" w:rsidR="00D31307" w:rsidRPr="009622CE" w:rsidRDefault="00D31307" w:rsidP="00D31307">
      <w:pPr>
        <w:spacing w:before="240" w:line="360" w:lineRule="auto"/>
        <w:jc w:val="both"/>
        <w:rPr>
          <w:rFonts w:ascii="Palatino Linotype" w:hAnsi="Palatino Linotype"/>
        </w:rPr>
      </w:pPr>
    </w:p>
    <w:p w14:paraId="3701C3D2" w14:textId="77777777" w:rsidR="00DB5049" w:rsidRPr="009622CE" w:rsidRDefault="00DB5049" w:rsidP="00DB5049">
      <w:pPr>
        <w:spacing w:before="240" w:line="360" w:lineRule="auto"/>
        <w:jc w:val="both"/>
        <w:rPr>
          <w:rFonts w:ascii="Palatino Linotype" w:hAnsi="Palatino Linotype"/>
        </w:rPr>
      </w:pPr>
      <w:r w:rsidRPr="009622CE">
        <w:rPr>
          <w:rFonts w:ascii="Palatino Linotype" w:hAnsi="Palatino Linotype"/>
        </w:rPr>
        <w:lastRenderedPageBreak/>
        <w:t>Con base en lo anteriormente expuesto, resulta procedente ordenar una búsqueda exhaustiva y razonable, a efecto de hacer entrega, en versión pública de ser procedente, y al mayor grado de desagregación posible</w:t>
      </w:r>
      <w:r w:rsidR="0074504E" w:rsidRPr="009622CE">
        <w:rPr>
          <w:rFonts w:ascii="Palatino Linotype" w:hAnsi="Palatino Linotype"/>
        </w:rPr>
        <w:t>,</w:t>
      </w:r>
      <w:r w:rsidRPr="009622CE">
        <w:rPr>
          <w:rFonts w:ascii="Palatino Linotype" w:hAnsi="Palatino Linotype"/>
        </w:rPr>
        <w:t xml:space="preserve"> de la siguiente información:</w:t>
      </w:r>
    </w:p>
    <w:p w14:paraId="59C232CB" w14:textId="77777777" w:rsidR="009C199B" w:rsidRPr="009622CE" w:rsidRDefault="009C199B" w:rsidP="009C199B">
      <w:pPr>
        <w:pStyle w:val="Prrafodelista"/>
        <w:numPr>
          <w:ilvl w:val="0"/>
          <w:numId w:val="10"/>
        </w:numPr>
        <w:spacing w:before="240" w:line="360" w:lineRule="auto"/>
        <w:jc w:val="both"/>
        <w:rPr>
          <w:rFonts w:ascii="Palatino Linotype" w:hAnsi="Palatino Linotype"/>
        </w:rPr>
      </w:pPr>
      <w:r w:rsidRPr="009622CE">
        <w:rPr>
          <w:rFonts w:ascii="Palatino Linotype" w:hAnsi="Palatino Linotype"/>
        </w:rPr>
        <w:t>D</w:t>
      </w:r>
      <w:r w:rsidR="00DB5049" w:rsidRPr="009622CE">
        <w:rPr>
          <w:rFonts w:ascii="Palatino Linotype" w:hAnsi="Palatino Linotype"/>
        </w:rPr>
        <w:t>e la Subsecretaria de Turismo, del primero de enero de dos mil veintiuno al quince de marzo de dos</w:t>
      </w:r>
      <w:r w:rsidR="00031851" w:rsidRPr="009622CE">
        <w:rPr>
          <w:rFonts w:ascii="Palatino Linotype" w:hAnsi="Palatino Linotype"/>
        </w:rPr>
        <w:t xml:space="preserve"> mil veinticuatro</w:t>
      </w:r>
      <w:r w:rsidRPr="009622CE">
        <w:rPr>
          <w:rFonts w:ascii="Palatino Linotype" w:hAnsi="Palatino Linotype"/>
        </w:rPr>
        <w:t>:</w:t>
      </w:r>
    </w:p>
    <w:p w14:paraId="0A2377FB" w14:textId="77777777" w:rsidR="009C199B" w:rsidRPr="009622CE" w:rsidRDefault="00031851" w:rsidP="009C199B">
      <w:pPr>
        <w:pStyle w:val="Prrafodelista"/>
        <w:numPr>
          <w:ilvl w:val="0"/>
          <w:numId w:val="9"/>
        </w:numPr>
        <w:spacing w:before="240" w:line="360" w:lineRule="auto"/>
        <w:jc w:val="both"/>
        <w:rPr>
          <w:rFonts w:ascii="Palatino Linotype" w:hAnsi="Palatino Linotype"/>
        </w:rPr>
      </w:pPr>
      <w:r w:rsidRPr="009622CE">
        <w:rPr>
          <w:rFonts w:ascii="Palatino Linotype" w:hAnsi="Palatino Linotype" w:cs="Tahoma"/>
          <w:bCs/>
        </w:rPr>
        <w:t>Pólizas de Cuentas por pagar</w:t>
      </w:r>
      <w:r w:rsidR="009C199B" w:rsidRPr="009622CE">
        <w:rPr>
          <w:rFonts w:ascii="Palatino Linotype" w:hAnsi="Palatino Linotype"/>
        </w:rPr>
        <w:t xml:space="preserve"> </w:t>
      </w:r>
    </w:p>
    <w:p w14:paraId="0DBE90AF" w14:textId="77777777" w:rsidR="00D31307" w:rsidRPr="009622CE" w:rsidRDefault="00D31307" w:rsidP="00D31307">
      <w:pPr>
        <w:tabs>
          <w:tab w:val="left" w:pos="2130"/>
        </w:tabs>
        <w:spacing w:line="360" w:lineRule="auto"/>
        <w:jc w:val="both"/>
        <w:rPr>
          <w:rFonts w:ascii="Palatino Linotype" w:eastAsia="Calibri" w:hAnsi="Palatino Linotype" w:cs="Tahoma"/>
          <w:bCs/>
        </w:rPr>
      </w:pPr>
    </w:p>
    <w:p w14:paraId="62C13B66" w14:textId="77777777" w:rsidR="00D31307" w:rsidRPr="009622CE" w:rsidRDefault="00031851" w:rsidP="00D31307">
      <w:pPr>
        <w:tabs>
          <w:tab w:val="left" w:pos="2130"/>
        </w:tabs>
        <w:spacing w:line="360" w:lineRule="auto"/>
        <w:jc w:val="both"/>
        <w:rPr>
          <w:rFonts w:ascii="Palatino Linotype" w:eastAsia="Calibri" w:hAnsi="Palatino Linotype" w:cs="Tahoma"/>
          <w:bCs/>
        </w:rPr>
      </w:pPr>
      <w:r w:rsidRPr="009622CE">
        <w:rPr>
          <w:rFonts w:ascii="Palatino Linotype" w:eastAsia="Calibri" w:hAnsi="Palatino Linotype" w:cs="Tahoma"/>
          <w:bCs/>
        </w:rPr>
        <w:t xml:space="preserve"> </w:t>
      </w:r>
    </w:p>
    <w:p w14:paraId="2A10B03E" w14:textId="77777777" w:rsidR="00D31307" w:rsidRPr="009622CE" w:rsidRDefault="00D31307" w:rsidP="00D31307">
      <w:pPr>
        <w:tabs>
          <w:tab w:val="left" w:pos="2130"/>
        </w:tabs>
        <w:spacing w:line="360" w:lineRule="auto"/>
        <w:jc w:val="both"/>
        <w:rPr>
          <w:rFonts w:ascii="Palatino Linotype" w:eastAsia="Calibri" w:hAnsi="Palatino Linotype" w:cs="Tahoma"/>
          <w:bCs/>
        </w:rPr>
      </w:pPr>
    </w:p>
    <w:p w14:paraId="5D45FB7C" w14:textId="77777777" w:rsidR="00D31307" w:rsidRPr="009622CE" w:rsidRDefault="00D31307" w:rsidP="00D31307">
      <w:pPr>
        <w:spacing w:line="360" w:lineRule="auto"/>
        <w:jc w:val="both"/>
        <w:rPr>
          <w:rFonts w:ascii="Palatino Linotype" w:hAnsi="Palatino Linotype" w:cs="Palatino Linotype"/>
          <w:b/>
          <w:i/>
          <w:color w:val="000000"/>
          <w:sz w:val="28"/>
        </w:rPr>
      </w:pPr>
      <w:r w:rsidRPr="009622CE">
        <w:rPr>
          <w:rFonts w:ascii="Palatino Linotype" w:hAnsi="Palatino Linotype" w:cs="Palatino Linotype"/>
          <w:b/>
          <w:i/>
          <w:color w:val="000000"/>
          <w:sz w:val="28"/>
        </w:rPr>
        <w:t xml:space="preserve">De la Versión Pública </w:t>
      </w:r>
    </w:p>
    <w:p w14:paraId="60CDB064" w14:textId="77777777" w:rsidR="00D31307" w:rsidRPr="009622CE" w:rsidRDefault="00D31307" w:rsidP="00D31307">
      <w:pPr>
        <w:tabs>
          <w:tab w:val="left" w:pos="7938"/>
        </w:tabs>
        <w:spacing w:before="240" w:after="240" w:line="360" w:lineRule="auto"/>
        <w:jc w:val="both"/>
        <w:rPr>
          <w:rFonts w:ascii="Palatino Linotype" w:eastAsia="Arial Unicode MS" w:hAnsi="Palatino Linotype" w:cs="Arial"/>
          <w:lang w:val="es-ES_tradnl" w:eastAsia="es-MX"/>
        </w:rPr>
      </w:pPr>
      <w:r w:rsidRPr="009622CE">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DF4DF31" w14:textId="77777777" w:rsidR="00D31307" w:rsidRPr="009622CE" w:rsidRDefault="00D31307" w:rsidP="00D31307">
      <w:pPr>
        <w:spacing w:before="240" w:line="360" w:lineRule="auto"/>
        <w:ind w:left="851" w:right="851"/>
        <w:jc w:val="both"/>
        <w:rPr>
          <w:rFonts w:ascii="Palatino Linotype" w:eastAsia="Calibri" w:hAnsi="Palatino Linotype" w:cs="Arial"/>
          <w:i/>
          <w:lang w:val="es-ES_tradnl" w:eastAsia="es-MX"/>
        </w:rPr>
      </w:pPr>
      <w:r w:rsidRPr="009622CE">
        <w:rPr>
          <w:rFonts w:ascii="Palatino Linotype" w:eastAsia="Calibri" w:hAnsi="Palatino Linotype" w:cs="Arial"/>
          <w:i/>
          <w:lang w:val="es-ES_tradnl" w:eastAsia="es-MX"/>
        </w:rPr>
        <w:t>“Artículo 3. Para los efectos de la presente Ley se entenderá por:</w:t>
      </w:r>
    </w:p>
    <w:p w14:paraId="46234619" w14:textId="77777777" w:rsidR="00D31307" w:rsidRPr="009622CE" w:rsidRDefault="00D31307" w:rsidP="00D31307">
      <w:pPr>
        <w:spacing w:before="240" w:line="360" w:lineRule="auto"/>
        <w:ind w:left="851" w:right="851"/>
        <w:jc w:val="both"/>
        <w:rPr>
          <w:rFonts w:ascii="Palatino Linotype" w:eastAsia="Calibri" w:hAnsi="Palatino Linotype" w:cs="Arial"/>
          <w:i/>
          <w:lang w:val="es-ES_tradnl" w:eastAsia="es-MX"/>
        </w:rPr>
      </w:pPr>
      <w:r w:rsidRPr="009622CE">
        <w:rPr>
          <w:rFonts w:ascii="Palatino Linotype" w:eastAsia="Calibri" w:hAnsi="Palatino Linotype" w:cs="Arial"/>
          <w:i/>
          <w:lang w:val="es-ES_tradnl" w:eastAsia="es-MX"/>
        </w:rPr>
        <w:t>(…)</w:t>
      </w:r>
    </w:p>
    <w:p w14:paraId="52450B1E" w14:textId="77777777" w:rsidR="00D31307" w:rsidRPr="009622CE" w:rsidRDefault="00D31307" w:rsidP="00D31307">
      <w:pPr>
        <w:spacing w:before="240" w:line="360" w:lineRule="auto"/>
        <w:ind w:left="851" w:right="851"/>
        <w:jc w:val="both"/>
        <w:rPr>
          <w:rFonts w:ascii="Palatino Linotype" w:eastAsia="Calibri" w:hAnsi="Palatino Linotype" w:cs="Arial"/>
          <w:b/>
          <w:i/>
          <w:lang w:val="es-ES_tradnl" w:eastAsia="es-MX"/>
        </w:rPr>
      </w:pPr>
      <w:r w:rsidRPr="009622CE">
        <w:rPr>
          <w:rFonts w:ascii="Palatino Linotype" w:eastAsia="Calibri" w:hAnsi="Palatino Linotype" w:cs="Arial"/>
          <w:b/>
          <w:i/>
          <w:u w:val="single"/>
          <w:lang w:val="es-ES_tradnl" w:eastAsia="es-MX"/>
        </w:rPr>
        <w:lastRenderedPageBreak/>
        <w:t>IX. Datos personales:</w:t>
      </w:r>
      <w:r w:rsidRPr="009622CE">
        <w:rPr>
          <w:rFonts w:ascii="Palatino Linotype" w:eastAsia="Calibri" w:hAnsi="Palatino Linotype" w:cs="Arial"/>
          <w:b/>
          <w:i/>
          <w:lang w:val="es-ES_tradnl" w:eastAsia="es-MX"/>
        </w:rPr>
        <w:t xml:space="preserve"> </w:t>
      </w:r>
      <w:r w:rsidRPr="009622CE">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3DC8562A" w14:textId="77777777" w:rsidR="00D31307" w:rsidRPr="009622CE" w:rsidRDefault="00D31307" w:rsidP="00D31307">
      <w:pPr>
        <w:spacing w:before="240" w:line="360" w:lineRule="auto"/>
        <w:ind w:left="851" w:right="851"/>
        <w:jc w:val="both"/>
        <w:rPr>
          <w:rFonts w:ascii="Palatino Linotype" w:eastAsia="Calibri" w:hAnsi="Palatino Linotype" w:cs="Arial"/>
          <w:b/>
          <w:i/>
          <w:lang w:val="es-ES_tradnl" w:eastAsia="es-MX"/>
        </w:rPr>
      </w:pPr>
      <w:r w:rsidRPr="009622CE">
        <w:rPr>
          <w:rFonts w:ascii="Palatino Linotype" w:eastAsia="Calibri" w:hAnsi="Palatino Linotype" w:cs="Arial"/>
          <w:b/>
          <w:i/>
          <w:lang w:val="es-ES_tradnl" w:eastAsia="es-MX"/>
        </w:rPr>
        <w:t>(…)</w:t>
      </w:r>
    </w:p>
    <w:p w14:paraId="499E620C" w14:textId="77777777" w:rsidR="00D31307" w:rsidRPr="009622CE" w:rsidRDefault="00D31307" w:rsidP="00D31307">
      <w:pPr>
        <w:spacing w:before="240" w:line="360" w:lineRule="auto"/>
        <w:ind w:left="851" w:right="851"/>
        <w:jc w:val="both"/>
        <w:rPr>
          <w:rFonts w:ascii="Palatino Linotype" w:eastAsia="Calibri" w:hAnsi="Palatino Linotype" w:cs="Arial"/>
          <w:b/>
          <w:i/>
          <w:lang w:val="es-ES_tradnl" w:eastAsia="es-MX"/>
        </w:rPr>
      </w:pPr>
      <w:r w:rsidRPr="009622CE">
        <w:rPr>
          <w:rFonts w:ascii="Palatino Linotype" w:eastAsia="Calibri" w:hAnsi="Palatino Linotype" w:cs="Arial"/>
          <w:b/>
          <w:i/>
          <w:u w:val="single"/>
          <w:lang w:val="es-ES_tradnl" w:eastAsia="es-MX"/>
        </w:rPr>
        <w:t>XLV. Versión pública:</w:t>
      </w:r>
      <w:r w:rsidRPr="009622CE">
        <w:rPr>
          <w:rFonts w:ascii="Palatino Linotype" w:eastAsia="Calibri" w:hAnsi="Palatino Linotype" w:cs="Arial"/>
          <w:b/>
          <w:i/>
          <w:lang w:val="es-ES_tradnl" w:eastAsia="es-MX"/>
        </w:rPr>
        <w:t xml:space="preserve"> </w:t>
      </w:r>
      <w:r w:rsidRPr="009622CE">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5C244990" w14:textId="77777777" w:rsidR="00D31307" w:rsidRPr="009622CE" w:rsidRDefault="00D31307" w:rsidP="00D31307">
      <w:pPr>
        <w:spacing w:before="240" w:line="360" w:lineRule="auto"/>
        <w:ind w:left="851" w:right="851"/>
        <w:jc w:val="both"/>
        <w:rPr>
          <w:rFonts w:ascii="Palatino Linotype" w:eastAsia="Calibri" w:hAnsi="Palatino Linotype" w:cs="Arial"/>
          <w:b/>
          <w:i/>
          <w:lang w:val="es-ES_tradnl" w:eastAsia="es-MX"/>
        </w:rPr>
      </w:pPr>
      <w:r w:rsidRPr="009622CE">
        <w:rPr>
          <w:rFonts w:ascii="Palatino Linotype" w:eastAsia="Calibri" w:hAnsi="Palatino Linotype" w:cs="Arial"/>
          <w:i/>
          <w:lang w:val="es-ES_tradnl" w:eastAsia="es-MX"/>
        </w:rPr>
        <w:t xml:space="preserve">Artículo 122. </w:t>
      </w:r>
      <w:r w:rsidRPr="009622CE">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77270608" w14:textId="77777777" w:rsidR="00D31307" w:rsidRPr="009622CE" w:rsidRDefault="00D31307" w:rsidP="00D31307">
      <w:pPr>
        <w:spacing w:before="240" w:line="360" w:lineRule="auto"/>
        <w:ind w:left="851" w:right="851"/>
        <w:jc w:val="both"/>
        <w:rPr>
          <w:rFonts w:ascii="Palatino Linotype" w:eastAsia="Calibri" w:hAnsi="Palatino Linotype" w:cs="Arial"/>
          <w:i/>
          <w:lang w:val="es-ES_tradnl" w:eastAsia="es-MX"/>
        </w:rPr>
      </w:pPr>
      <w:r w:rsidRPr="009622CE">
        <w:rPr>
          <w:rFonts w:ascii="Palatino Linotype" w:eastAsia="Calibri" w:hAnsi="Palatino Linotype" w:cs="Arial"/>
          <w:i/>
          <w:lang w:val="es-ES_tradnl" w:eastAsia="es-MX"/>
        </w:rPr>
        <w:t>[…]</w:t>
      </w:r>
    </w:p>
    <w:p w14:paraId="2F1F5040" w14:textId="77777777" w:rsidR="00D31307" w:rsidRPr="009622CE" w:rsidRDefault="00D31307" w:rsidP="00D31307">
      <w:pPr>
        <w:spacing w:before="240" w:line="360" w:lineRule="auto"/>
        <w:ind w:left="851" w:right="851"/>
        <w:jc w:val="both"/>
        <w:rPr>
          <w:rFonts w:ascii="Palatino Linotype" w:eastAsia="Calibri" w:hAnsi="Palatino Linotype" w:cs="Arial"/>
          <w:i/>
          <w:lang w:val="es-ES_tradnl" w:eastAsia="es-MX"/>
        </w:rPr>
      </w:pPr>
      <w:r w:rsidRPr="009622CE">
        <w:rPr>
          <w:rFonts w:ascii="Palatino Linotype" w:eastAsia="Calibri" w:hAnsi="Palatino Linotype" w:cs="Arial"/>
          <w:i/>
          <w:lang w:val="es-ES_tradnl" w:eastAsia="es-MX"/>
        </w:rPr>
        <w:t>Artículo 132. La clasificación de la información se llevará a cabo en el momento en que:</w:t>
      </w:r>
    </w:p>
    <w:p w14:paraId="5F567E17" w14:textId="77777777" w:rsidR="00D31307" w:rsidRPr="009622CE" w:rsidRDefault="00D31307" w:rsidP="00D31307">
      <w:pPr>
        <w:spacing w:before="240" w:line="360" w:lineRule="auto"/>
        <w:ind w:left="851" w:right="851"/>
        <w:jc w:val="both"/>
        <w:rPr>
          <w:rFonts w:ascii="Palatino Linotype" w:eastAsia="Calibri" w:hAnsi="Palatino Linotype" w:cs="Arial"/>
          <w:i/>
          <w:lang w:val="es-ES_tradnl" w:eastAsia="es-MX"/>
        </w:rPr>
      </w:pPr>
      <w:r w:rsidRPr="009622CE">
        <w:rPr>
          <w:rFonts w:ascii="Palatino Linotype" w:eastAsia="Calibri" w:hAnsi="Palatino Linotype" w:cs="Arial"/>
          <w:i/>
          <w:lang w:val="es-ES_tradnl" w:eastAsia="es-MX"/>
        </w:rPr>
        <w:t>[…]</w:t>
      </w:r>
    </w:p>
    <w:p w14:paraId="14302634" w14:textId="77777777" w:rsidR="00D31307" w:rsidRPr="009622CE" w:rsidRDefault="00D31307" w:rsidP="00D31307">
      <w:pPr>
        <w:spacing w:before="240" w:line="360" w:lineRule="auto"/>
        <w:ind w:left="851" w:right="851"/>
        <w:jc w:val="both"/>
        <w:rPr>
          <w:rFonts w:ascii="Palatino Linotype" w:eastAsia="Calibri" w:hAnsi="Palatino Linotype" w:cs="Arial"/>
          <w:b/>
          <w:i/>
          <w:u w:val="single"/>
          <w:lang w:val="es-ES_tradnl" w:eastAsia="es-MX"/>
        </w:rPr>
      </w:pPr>
      <w:r w:rsidRPr="009622CE">
        <w:rPr>
          <w:rFonts w:ascii="Palatino Linotype" w:eastAsia="Calibri" w:hAnsi="Palatino Linotype" w:cs="Arial"/>
          <w:b/>
          <w:i/>
          <w:u w:val="single"/>
          <w:lang w:val="es-ES_tradnl" w:eastAsia="es-MX"/>
        </w:rPr>
        <w:t>II. Se determine mediante resolución de autoridad competente; o</w:t>
      </w:r>
    </w:p>
    <w:p w14:paraId="1636574F" w14:textId="77777777" w:rsidR="00D31307" w:rsidRPr="009622CE" w:rsidRDefault="00D31307" w:rsidP="00D31307">
      <w:pPr>
        <w:spacing w:before="240" w:line="360" w:lineRule="auto"/>
        <w:ind w:left="851" w:right="851"/>
        <w:jc w:val="both"/>
        <w:rPr>
          <w:rFonts w:ascii="Palatino Linotype" w:eastAsia="Calibri" w:hAnsi="Palatino Linotype" w:cs="Arial"/>
          <w:b/>
          <w:i/>
          <w:lang w:val="es-ES_tradnl" w:eastAsia="es-MX"/>
        </w:rPr>
      </w:pPr>
      <w:r w:rsidRPr="009622CE">
        <w:rPr>
          <w:rFonts w:ascii="Palatino Linotype" w:eastAsia="Calibri" w:hAnsi="Palatino Linotype" w:cs="Arial"/>
          <w:b/>
          <w:i/>
          <w:lang w:val="es-ES_tradnl" w:eastAsia="es-MX"/>
        </w:rPr>
        <w:t>(…)</w:t>
      </w:r>
    </w:p>
    <w:p w14:paraId="3DC030F0" w14:textId="77777777" w:rsidR="00D31307" w:rsidRPr="009622CE" w:rsidRDefault="00D31307" w:rsidP="00D31307">
      <w:pPr>
        <w:spacing w:before="240" w:line="360" w:lineRule="auto"/>
        <w:ind w:left="851" w:right="851"/>
        <w:jc w:val="both"/>
        <w:rPr>
          <w:rFonts w:ascii="Palatino Linotype" w:eastAsia="Calibri" w:hAnsi="Palatino Linotype" w:cs="Arial"/>
          <w:b/>
          <w:i/>
          <w:lang w:val="es-ES_tradnl" w:eastAsia="es-MX"/>
        </w:rPr>
      </w:pPr>
      <w:r w:rsidRPr="009622CE">
        <w:rPr>
          <w:rFonts w:ascii="Palatino Linotype" w:eastAsia="Calibri" w:hAnsi="Palatino Linotype" w:cs="Arial"/>
          <w:i/>
          <w:lang w:val="es-ES_tradnl"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w:t>
      </w:r>
      <w:r w:rsidRPr="009622CE">
        <w:rPr>
          <w:rFonts w:ascii="Palatino Linotype" w:eastAsia="Calibri" w:hAnsi="Palatino Linotype" w:cs="Arial"/>
          <w:i/>
          <w:lang w:val="es-ES_tradnl" w:eastAsia="es-MX"/>
        </w:rPr>
        <w:lastRenderedPageBreak/>
        <w:t>su contenido</w:t>
      </w:r>
      <w:r w:rsidRPr="009622CE">
        <w:rPr>
          <w:rFonts w:ascii="Palatino Linotype" w:eastAsia="Calibri" w:hAnsi="Palatino Linotype" w:cs="Arial"/>
          <w:b/>
          <w:i/>
          <w:lang w:val="es-ES_tradnl" w:eastAsia="es-MX"/>
        </w:rPr>
        <w:t xml:space="preserve"> </w:t>
      </w:r>
      <w:r w:rsidRPr="009622CE">
        <w:rPr>
          <w:rFonts w:ascii="Palatino Linotype" w:eastAsia="Calibri" w:hAnsi="Palatino Linotype" w:cs="Arial"/>
          <w:b/>
          <w:i/>
          <w:u w:val="single"/>
          <w:lang w:val="es-ES_tradnl" w:eastAsia="es-MX"/>
        </w:rPr>
        <w:t xml:space="preserve">de manera genérica y fundando y motivando su clasificación.” </w:t>
      </w:r>
      <w:r w:rsidRPr="009622CE">
        <w:rPr>
          <w:rFonts w:ascii="Palatino Linotype" w:eastAsia="Calibri" w:hAnsi="Palatino Linotype" w:cs="Arial"/>
          <w:b/>
          <w:i/>
          <w:lang w:val="es-ES_tradnl" w:eastAsia="es-MX"/>
        </w:rPr>
        <w:t>[Sic]</w:t>
      </w:r>
    </w:p>
    <w:p w14:paraId="11224CB8" w14:textId="77777777" w:rsidR="00031851" w:rsidRPr="009622CE" w:rsidRDefault="00031851" w:rsidP="00D31307">
      <w:pPr>
        <w:spacing w:line="360" w:lineRule="auto"/>
        <w:ind w:right="51"/>
        <w:jc w:val="both"/>
        <w:rPr>
          <w:rFonts w:ascii="Palatino Linotype" w:eastAsia="Calibri" w:hAnsi="Palatino Linotype" w:cs="Arial"/>
          <w:lang w:val="es-ES_tradnl" w:eastAsia="es-MX"/>
        </w:rPr>
      </w:pPr>
    </w:p>
    <w:p w14:paraId="6BE5E70A" w14:textId="77777777" w:rsidR="00D31307" w:rsidRPr="009622CE" w:rsidRDefault="00D31307" w:rsidP="00D31307">
      <w:pPr>
        <w:spacing w:line="360" w:lineRule="auto"/>
        <w:ind w:right="51"/>
        <w:jc w:val="both"/>
        <w:rPr>
          <w:rFonts w:ascii="Palatino Linotype" w:eastAsia="Arial Unicode MS" w:hAnsi="Palatino Linotype" w:cs="Arial"/>
          <w:lang w:val="es-ES_tradnl" w:eastAsia="es-MX"/>
        </w:rPr>
      </w:pPr>
      <w:r w:rsidRPr="009622CE">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622CE">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9622CE">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6DDD4D50" w14:textId="77777777" w:rsidR="0074504E" w:rsidRPr="009622CE" w:rsidRDefault="0074504E" w:rsidP="0074504E">
      <w:pPr>
        <w:spacing w:line="360" w:lineRule="auto"/>
        <w:jc w:val="both"/>
        <w:rPr>
          <w:rFonts w:ascii="Palatino Linotype" w:hAnsi="Palatino Linotype"/>
        </w:rPr>
      </w:pPr>
    </w:p>
    <w:p w14:paraId="5DEBD871" w14:textId="77777777" w:rsidR="0074504E" w:rsidRPr="009622CE" w:rsidRDefault="0074504E" w:rsidP="0074504E">
      <w:pPr>
        <w:spacing w:line="360" w:lineRule="auto"/>
        <w:jc w:val="both"/>
        <w:rPr>
          <w:rFonts w:ascii="Palatino Linotype" w:hAnsi="Palatino Linotype" w:cs="Arial"/>
        </w:rPr>
      </w:pPr>
      <w:r w:rsidRPr="009622CE">
        <w:rPr>
          <w:rFonts w:ascii="Palatino Linotype" w:hAnsi="Palatino Linotype"/>
        </w:rPr>
        <w:t xml:space="preserve">En mérito de lo expuesto en líneas anteriores, resultan parcialmente fundados los motivos de inconformidad que arguye </w:t>
      </w:r>
      <w:r w:rsidRPr="009622CE">
        <w:rPr>
          <w:rFonts w:ascii="Palatino Linotype" w:hAnsi="Palatino Linotype"/>
          <w:bCs/>
        </w:rPr>
        <w:t>el</w:t>
      </w:r>
      <w:r w:rsidRPr="009622CE">
        <w:rPr>
          <w:rFonts w:ascii="Palatino Linotype" w:hAnsi="Palatino Linotype"/>
          <w:b/>
          <w:bCs/>
        </w:rPr>
        <w:t xml:space="preserve"> Recurrente </w:t>
      </w:r>
      <w:r w:rsidRPr="009622CE">
        <w:rPr>
          <w:rFonts w:ascii="Palatino Linotype" w:hAnsi="Palatino Linotype"/>
        </w:rPr>
        <w:t xml:space="preserve">en su medio de impugnación que fue materia de estudio, por ello </w:t>
      </w:r>
      <w:r w:rsidRPr="009622CE">
        <w:rPr>
          <w:rFonts w:ascii="Palatino Linotype" w:hAnsi="Palatino Linotype" w:cs="Arial"/>
        </w:rPr>
        <w:t>con fundamento en la</w:t>
      </w:r>
      <w:r w:rsidRPr="009622CE">
        <w:rPr>
          <w:rFonts w:ascii="Palatino Linotype" w:hAnsi="Palatino Linotype" w:cs="Arial"/>
          <w:b/>
        </w:rPr>
        <w:t xml:space="preserve"> </w:t>
      </w:r>
      <w:r w:rsidRPr="009622CE">
        <w:rPr>
          <w:rFonts w:ascii="Palatino Linotype" w:hAnsi="Palatino Linotype" w:cs="Arial"/>
          <w:b/>
          <w:i/>
        </w:rPr>
        <w:t>primera</w:t>
      </w:r>
      <w:r w:rsidRPr="009622CE">
        <w:rPr>
          <w:rFonts w:ascii="Palatino Linotype" w:hAnsi="Palatino Linotype" w:cs="Arial"/>
          <w:b/>
          <w:bCs/>
          <w:i/>
        </w:rPr>
        <w:t xml:space="preserve"> hipótesis</w:t>
      </w:r>
      <w:r w:rsidRPr="009622CE">
        <w:rPr>
          <w:rFonts w:ascii="Palatino Linotype" w:hAnsi="Palatino Linotype" w:cs="Arial"/>
          <w:b/>
        </w:rPr>
        <w:t xml:space="preserve"> </w:t>
      </w:r>
      <w:r w:rsidRPr="009622CE">
        <w:rPr>
          <w:rFonts w:ascii="Palatino Linotype" w:hAnsi="Palatino Linotype" w:cs="Arial"/>
        </w:rPr>
        <w:t>de la fracción</w:t>
      </w:r>
      <w:r w:rsidRPr="009622CE">
        <w:rPr>
          <w:rFonts w:ascii="Palatino Linotype" w:hAnsi="Palatino Linotype" w:cs="Arial"/>
          <w:b/>
        </w:rPr>
        <w:t xml:space="preserve"> </w:t>
      </w:r>
      <w:r w:rsidRPr="009622CE">
        <w:rPr>
          <w:rFonts w:ascii="Palatino Linotype" w:hAnsi="Palatino Linotype" w:cs="Arial"/>
        </w:rPr>
        <w:t>III, del artículo 186,</w:t>
      </w:r>
      <w:r w:rsidRPr="009622CE">
        <w:rPr>
          <w:rFonts w:ascii="Palatino Linotype" w:hAnsi="Palatino Linotype" w:cs="Arial"/>
          <w:b/>
        </w:rPr>
        <w:t xml:space="preserve"> </w:t>
      </w:r>
      <w:r w:rsidRPr="009622CE">
        <w:rPr>
          <w:rFonts w:ascii="Palatino Linotype" w:hAnsi="Palatino Linotype" w:cs="Arial"/>
        </w:rPr>
        <w:t xml:space="preserve">de la Ley de Transparencia y Acceso a la Información Pública del Estado de México y Municipios, se </w:t>
      </w:r>
      <w:r w:rsidRPr="009622CE">
        <w:rPr>
          <w:rFonts w:ascii="Palatino Linotype" w:hAnsi="Palatino Linotype" w:cs="Arial"/>
          <w:b/>
        </w:rPr>
        <w:t xml:space="preserve">REVOCA </w:t>
      </w:r>
      <w:r w:rsidRPr="009622CE">
        <w:rPr>
          <w:rFonts w:ascii="Palatino Linotype" w:hAnsi="Palatino Linotype" w:cs="Arial"/>
        </w:rPr>
        <w:t>la respuesta a la solicitud de información número</w:t>
      </w:r>
      <w:r w:rsidRPr="009622CE">
        <w:rPr>
          <w:rFonts w:ascii="Palatino Linotype" w:hAnsi="Palatino Linotype"/>
          <w:b/>
        </w:rPr>
        <w:t xml:space="preserve"> </w:t>
      </w:r>
      <w:r w:rsidRPr="009622CE">
        <w:rPr>
          <w:rFonts w:ascii="Palatino Linotype" w:hAnsi="Palatino Linotype"/>
          <w:b/>
          <w:bCs/>
        </w:rPr>
        <w:t xml:space="preserve">00098/SCTUR/IP/2024, </w:t>
      </w:r>
      <w:r w:rsidRPr="009622CE">
        <w:rPr>
          <w:rFonts w:ascii="Palatino Linotype" w:hAnsi="Palatino Linotype"/>
          <w:bCs/>
        </w:rPr>
        <w:t>q</w:t>
      </w:r>
      <w:r w:rsidRPr="009622CE">
        <w:rPr>
          <w:rFonts w:ascii="Palatino Linotype" w:hAnsi="Palatino Linotype" w:cs="Arial"/>
        </w:rPr>
        <w:t xml:space="preserve">ue ha sido materia del presente fallo. </w:t>
      </w:r>
    </w:p>
    <w:p w14:paraId="3BDB53EC" w14:textId="77777777" w:rsidR="00D31307" w:rsidRPr="009622CE" w:rsidRDefault="00D31307" w:rsidP="00D31307">
      <w:pPr>
        <w:spacing w:line="360" w:lineRule="auto"/>
        <w:jc w:val="both"/>
        <w:rPr>
          <w:rFonts w:ascii="Palatino Linotype" w:eastAsiaTheme="minorHAnsi" w:hAnsi="Palatino Linotype" w:cstheme="minorBidi"/>
          <w:lang w:val="es-MX" w:eastAsia="en-US"/>
        </w:rPr>
      </w:pPr>
    </w:p>
    <w:p w14:paraId="682F5BA6" w14:textId="77777777" w:rsidR="00D31307" w:rsidRPr="009622CE" w:rsidRDefault="00D31307" w:rsidP="00D31307">
      <w:pPr>
        <w:spacing w:line="360" w:lineRule="auto"/>
        <w:jc w:val="both"/>
        <w:rPr>
          <w:rFonts w:ascii="Palatino Linotype" w:hAnsi="Palatino Linotype"/>
          <w:lang w:val="es-MX"/>
        </w:rPr>
      </w:pPr>
      <w:r w:rsidRPr="009622CE">
        <w:rPr>
          <w:rFonts w:ascii="Palatino Linotype" w:hAnsi="Palatino Linotype"/>
          <w:lang w:val="es-MX"/>
        </w:rPr>
        <w:t>Por lo antes expuesto y fundado es de resolverse y,</w:t>
      </w:r>
    </w:p>
    <w:p w14:paraId="7BDBE41D" w14:textId="77777777" w:rsidR="00D31307" w:rsidRPr="009622CE" w:rsidRDefault="00D31307" w:rsidP="00D31307">
      <w:pPr>
        <w:spacing w:line="360" w:lineRule="auto"/>
        <w:jc w:val="both"/>
        <w:rPr>
          <w:rFonts w:ascii="Palatino Linotype" w:hAnsi="Palatino Linotype"/>
          <w:lang w:val="es-MX"/>
        </w:rPr>
      </w:pPr>
    </w:p>
    <w:p w14:paraId="3DCB338E" w14:textId="77777777" w:rsidR="00D31307" w:rsidRPr="009622CE" w:rsidRDefault="00D31307" w:rsidP="00D31307">
      <w:pPr>
        <w:spacing w:line="360" w:lineRule="auto"/>
        <w:jc w:val="both"/>
        <w:rPr>
          <w:rFonts w:ascii="Palatino Linotype" w:hAnsi="Palatino Linotype"/>
          <w:lang w:val="es-MX"/>
        </w:rPr>
      </w:pPr>
    </w:p>
    <w:p w14:paraId="3785B4B7" w14:textId="77777777" w:rsidR="00D31307" w:rsidRPr="009622CE" w:rsidRDefault="00D31307" w:rsidP="00D31307">
      <w:pPr>
        <w:spacing w:line="360" w:lineRule="auto"/>
        <w:jc w:val="center"/>
        <w:rPr>
          <w:rFonts w:ascii="Palatino Linotype" w:hAnsi="Palatino Linotype"/>
          <w:bCs/>
          <w:spacing w:val="60"/>
          <w:lang w:val="es-ES_tradnl"/>
        </w:rPr>
      </w:pPr>
      <w:r w:rsidRPr="009622CE">
        <w:rPr>
          <w:rFonts w:ascii="Palatino Linotype" w:hAnsi="Palatino Linotype"/>
          <w:b/>
          <w:bCs/>
          <w:spacing w:val="60"/>
          <w:sz w:val="28"/>
          <w:lang w:val="es-ES_tradnl"/>
        </w:rPr>
        <w:lastRenderedPageBreak/>
        <w:t>SE    RESUELVE</w:t>
      </w:r>
    </w:p>
    <w:p w14:paraId="1F729A10" w14:textId="77777777" w:rsidR="00D31307" w:rsidRPr="009622CE" w:rsidRDefault="00D31307" w:rsidP="00D31307">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14:paraId="0A8D1987" w14:textId="77777777" w:rsidR="00D31307" w:rsidRPr="009622CE" w:rsidRDefault="00D31307" w:rsidP="00D31307">
      <w:pPr>
        <w:spacing w:line="360" w:lineRule="auto"/>
        <w:jc w:val="both"/>
        <w:rPr>
          <w:rFonts w:ascii="Palatino Linotype" w:hAnsi="Palatino Linotype" w:cs="Arial"/>
        </w:rPr>
      </w:pPr>
      <w:r w:rsidRPr="009622CE">
        <w:rPr>
          <w:rFonts w:ascii="Palatino Linotype" w:hAnsi="Palatino Linotype" w:cs="Arial"/>
          <w:b/>
          <w:sz w:val="28"/>
          <w:szCs w:val="28"/>
        </w:rPr>
        <w:t>PRIMERO</w:t>
      </w:r>
      <w:r w:rsidRPr="009622CE">
        <w:rPr>
          <w:rFonts w:ascii="Palatino Linotype" w:hAnsi="Palatino Linotype" w:cs="Arial"/>
          <w:sz w:val="32"/>
          <w:szCs w:val="28"/>
        </w:rPr>
        <w:t>.</w:t>
      </w:r>
      <w:r w:rsidRPr="009622CE">
        <w:rPr>
          <w:rFonts w:ascii="Palatino Linotype" w:hAnsi="Palatino Linotype" w:cs="Arial"/>
        </w:rPr>
        <w:t xml:space="preserve"> Se</w:t>
      </w:r>
      <w:r w:rsidRPr="009622CE">
        <w:rPr>
          <w:rFonts w:ascii="Palatino Linotype" w:hAnsi="Palatino Linotype" w:cs="Arial"/>
          <w:b/>
        </w:rPr>
        <w:t xml:space="preserve"> REVOCA </w:t>
      </w:r>
      <w:r w:rsidRPr="009622CE">
        <w:rPr>
          <w:rFonts w:ascii="Palatino Linotype" w:hAnsi="Palatino Linotype" w:cs="Arial"/>
        </w:rPr>
        <w:t xml:space="preserve">la respuesta del </w:t>
      </w:r>
      <w:r w:rsidRPr="009622CE">
        <w:rPr>
          <w:rFonts w:ascii="Palatino Linotype" w:hAnsi="Palatino Linotype" w:cs="Arial"/>
          <w:b/>
        </w:rPr>
        <w:t>Sujeto Obligado</w:t>
      </w:r>
      <w:r w:rsidRPr="009622CE">
        <w:rPr>
          <w:rFonts w:ascii="Palatino Linotype" w:hAnsi="Palatino Linotype" w:cs="Arial"/>
        </w:rPr>
        <w:t xml:space="preserve"> a la solicitud de acceso a la información pública</w:t>
      </w:r>
      <w:r w:rsidRPr="009622CE">
        <w:rPr>
          <w:rFonts w:ascii="Palatino Linotype" w:hAnsi="Palatino Linotype" w:cs="Arial"/>
          <w:b/>
        </w:rPr>
        <w:t xml:space="preserve"> </w:t>
      </w:r>
      <w:r w:rsidR="001730BA" w:rsidRPr="009622CE">
        <w:rPr>
          <w:rFonts w:ascii="Palatino Linotype" w:hAnsi="Palatino Linotype"/>
          <w:b/>
          <w:bCs/>
        </w:rPr>
        <w:t>00098/SCTUR/IP/2024</w:t>
      </w:r>
      <w:r w:rsidRPr="009622CE">
        <w:rPr>
          <w:rFonts w:ascii="Palatino Linotype" w:hAnsi="Palatino Linotype" w:cs="Arial"/>
        </w:rPr>
        <w:t>,</w:t>
      </w:r>
      <w:r w:rsidRPr="009622CE">
        <w:rPr>
          <w:rFonts w:ascii="Palatino Linotype" w:hAnsi="Palatino Linotype" w:cs="Tahoma"/>
          <w:b/>
        </w:rPr>
        <w:t xml:space="preserve"> </w:t>
      </w:r>
      <w:r w:rsidRPr="009622CE">
        <w:rPr>
          <w:rFonts w:ascii="Palatino Linotype" w:hAnsi="Palatino Linotype" w:cs="Arial"/>
        </w:rPr>
        <w:t xml:space="preserve">por </w:t>
      </w:r>
      <w:r w:rsidR="0024082A" w:rsidRPr="009622CE">
        <w:rPr>
          <w:rFonts w:ascii="Palatino Linotype" w:hAnsi="Palatino Linotype" w:cs="Arial"/>
        </w:rPr>
        <w:t>resultar fundados</w:t>
      </w:r>
      <w:r w:rsidRPr="009622CE">
        <w:rPr>
          <w:rFonts w:ascii="Palatino Linotype" w:hAnsi="Palatino Linotype" w:cs="Arial"/>
          <w:b/>
        </w:rPr>
        <w:t xml:space="preserve"> </w:t>
      </w:r>
      <w:r w:rsidRPr="009622CE">
        <w:rPr>
          <w:rFonts w:ascii="Palatino Linotype" w:hAnsi="Palatino Linotype" w:cs="Arial"/>
        </w:rPr>
        <w:t xml:space="preserve">los motivos de inconformidad vertidos por la parte </w:t>
      </w:r>
      <w:r w:rsidRPr="009622CE">
        <w:rPr>
          <w:rFonts w:ascii="Palatino Linotype" w:hAnsi="Palatino Linotype" w:cs="Arial"/>
          <w:b/>
        </w:rPr>
        <w:t>Recurrente</w:t>
      </w:r>
      <w:r w:rsidRPr="009622CE">
        <w:rPr>
          <w:rFonts w:ascii="Palatino Linotype" w:hAnsi="Palatino Linotype" w:cs="Arial"/>
        </w:rPr>
        <w:t>, en términos del considerando</w:t>
      </w:r>
      <w:r w:rsidRPr="009622CE">
        <w:rPr>
          <w:rFonts w:ascii="Palatino Linotype" w:hAnsi="Palatino Linotype" w:cs="Arial"/>
          <w:b/>
        </w:rPr>
        <w:t xml:space="preserve"> CUARTO </w:t>
      </w:r>
      <w:r w:rsidRPr="009622CE">
        <w:rPr>
          <w:rFonts w:ascii="Palatino Linotype" w:hAnsi="Palatino Linotype" w:cs="Arial"/>
        </w:rPr>
        <w:t>de la presente Resolución.</w:t>
      </w:r>
    </w:p>
    <w:p w14:paraId="62190EFB" w14:textId="77777777" w:rsidR="00D31307" w:rsidRPr="009622CE" w:rsidRDefault="00D31307" w:rsidP="00D31307">
      <w:pPr>
        <w:spacing w:line="360" w:lineRule="auto"/>
        <w:jc w:val="both"/>
        <w:rPr>
          <w:rFonts w:ascii="Palatino Linotype" w:hAnsi="Palatino Linotype" w:cs="Arial"/>
        </w:rPr>
      </w:pPr>
    </w:p>
    <w:p w14:paraId="7660A333" w14:textId="77777777" w:rsidR="00D31307" w:rsidRPr="009622CE" w:rsidRDefault="00D31307" w:rsidP="00D31307">
      <w:pPr>
        <w:spacing w:line="360" w:lineRule="auto"/>
        <w:jc w:val="both"/>
        <w:rPr>
          <w:rFonts w:ascii="Palatino Linotype" w:hAnsi="Palatino Linotype" w:cs="Tahoma"/>
        </w:rPr>
      </w:pPr>
      <w:r w:rsidRPr="009622CE">
        <w:rPr>
          <w:rFonts w:ascii="Palatino Linotype" w:hAnsi="Palatino Linotype" w:cs="Arial"/>
          <w:b/>
          <w:sz w:val="28"/>
        </w:rPr>
        <w:t>SEGUNDO</w:t>
      </w:r>
      <w:r w:rsidRPr="009622CE">
        <w:rPr>
          <w:rFonts w:ascii="Palatino Linotype" w:hAnsi="Palatino Linotype" w:cs="Arial"/>
          <w:b/>
        </w:rPr>
        <w:t>.</w:t>
      </w:r>
      <w:r w:rsidRPr="009622CE">
        <w:rPr>
          <w:rFonts w:ascii="Palatino Linotype" w:hAnsi="Palatino Linotype" w:cs="Tahoma"/>
        </w:rPr>
        <w:t xml:space="preserve"> Se </w:t>
      </w:r>
      <w:r w:rsidRPr="009622CE">
        <w:rPr>
          <w:rFonts w:ascii="Palatino Linotype" w:hAnsi="Palatino Linotype" w:cs="Tahoma"/>
          <w:b/>
        </w:rPr>
        <w:t>ORDENA</w:t>
      </w:r>
      <w:r w:rsidRPr="009622CE">
        <w:rPr>
          <w:rFonts w:ascii="Palatino Linotype" w:hAnsi="Palatino Linotype" w:cs="Tahoma"/>
        </w:rPr>
        <w:t xml:space="preserve"> al </w:t>
      </w:r>
      <w:r w:rsidRPr="009622CE">
        <w:rPr>
          <w:rFonts w:ascii="Palatino Linotype" w:hAnsi="Palatino Linotype" w:cs="Tahoma"/>
          <w:b/>
        </w:rPr>
        <w:t>Sujeto Obligado,</w:t>
      </w:r>
      <w:r w:rsidRPr="009622CE">
        <w:rPr>
          <w:rFonts w:ascii="Palatino Linotype" w:hAnsi="Palatino Linotype" w:cs="Tahoma"/>
        </w:rPr>
        <w:t xml:space="preserve"> haga entrega a la parte </w:t>
      </w:r>
      <w:r w:rsidRPr="009622CE">
        <w:rPr>
          <w:rFonts w:ascii="Palatino Linotype" w:hAnsi="Palatino Linotype" w:cs="Tahoma"/>
          <w:b/>
        </w:rPr>
        <w:t>Recurrente</w:t>
      </w:r>
      <w:r w:rsidRPr="009622CE">
        <w:rPr>
          <w:rFonts w:ascii="Palatino Linotype" w:hAnsi="Palatino Linotype" w:cs="Tahoma"/>
        </w:rPr>
        <w:t xml:space="preserve">, </w:t>
      </w:r>
      <w:r w:rsidR="0062079B" w:rsidRPr="009622CE">
        <w:rPr>
          <w:rFonts w:ascii="Palatino Linotype" w:hAnsi="Palatino Linotype" w:cs="Tahoma"/>
        </w:rPr>
        <w:t xml:space="preserve">previa búsqueda exhaustiva y razonable, </w:t>
      </w:r>
      <w:r w:rsidRPr="009622CE">
        <w:rPr>
          <w:rFonts w:ascii="Palatino Linotype" w:hAnsi="Palatino Linotype" w:cs="Tahoma"/>
        </w:rPr>
        <w:t>a través del Sistema de Acceso a la Información Mexiquense (</w:t>
      </w:r>
      <w:r w:rsidRPr="009622CE">
        <w:rPr>
          <w:rFonts w:ascii="Palatino Linotype" w:hAnsi="Palatino Linotype" w:cs="Tahoma"/>
          <w:b/>
        </w:rPr>
        <w:t>SAIMEX</w:t>
      </w:r>
      <w:r w:rsidRPr="009622CE">
        <w:rPr>
          <w:rFonts w:ascii="Palatino Linotype" w:hAnsi="Palatino Linotype" w:cs="Tahoma"/>
        </w:rPr>
        <w:t>), en versión pública de ser procedente,</w:t>
      </w:r>
      <w:r w:rsidR="00BE6E6A" w:rsidRPr="009622CE">
        <w:rPr>
          <w:rFonts w:ascii="Palatino Linotype" w:hAnsi="Palatino Linotype" w:cs="Tahoma"/>
        </w:rPr>
        <w:t xml:space="preserve"> </w:t>
      </w:r>
      <w:r w:rsidR="00832B87" w:rsidRPr="009622CE">
        <w:rPr>
          <w:rFonts w:ascii="Palatino Linotype" w:hAnsi="Palatino Linotype" w:cs="Tahoma"/>
        </w:rPr>
        <w:t xml:space="preserve">y al mayor grado de desagregación posible, </w:t>
      </w:r>
      <w:r w:rsidR="00BE6E6A" w:rsidRPr="009622CE">
        <w:rPr>
          <w:rFonts w:ascii="Palatino Linotype" w:hAnsi="Palatino Linotype"/>
        </w:rPr>
        <w:t>los documentos que den cuenta</w:t>
      </w:r>
      <w:r w:rsidRPr="009622CE">
        <w:rPr>
          <w:rFonts w:ascii="Palatino Linotype" w:hAnsi="Palatino Linotype" w:cs="Tahoma"/>
        </w:rPr>
        <w:t xml:space="preserve"> de lo siguiente:</w:t>
      </w:r>
    </w:p>
    <w:p w14:paraId="7461CA91" w14:textId="77777777" w:rsidR="00031851" w:rsidRPr="009622CE" w:rsidRDefault="00EA2883" w:rsidP="00031851">
      <w:pPr>
        <w:pStyle w:val="Prrafodelista"/>
        <w:numPr>
          <w:ilvl w:val="0"/>
          <w:numId w:val="15"/>
        </w:numPr>
        <w:spacing w:before="240" w:line="360" w:lineRule="auto"/>
        <w:jc w:val="both"/>
        <w:rPr>
          <w:rFonts w:ascii="Palatino Linotype" w:hAnsi="Palatino Linotype"/>
        </w:rPr>
      </w:pPr>
      <w:r w:rsidRPr="009622CE">
        <w:rPr>
          <w:rFonts w:ascii="Palatino Linotype" w:hAnsi="Palatino Linotype" w:cs="Tahoma"/>
          <w:bCs/>
        </w:rPr>
        <w:t>Documentos donde consten las c</w:t>
      </w:r>
      <w:r w:rsidR="00031851" w:rsidRPr="009622CE">
        <w:rPr>
          <w:rFonts w:ascii="Palatino Linotype" w:hAnsi="Palatino Linotype" w:cs="Tahoma"/>
          <w:bCs/>
        </w:rPr>
        <w:t>uentas por pagar</w:t>
      </w:r>
      <w:r w:rsidR="00832B87" w:rsidRPr="009622CE">
        <w:rPr>
          <w:rFonts w:ascii="Palatino Linotype" w:hAnsi="Palatino Linotype" w:cs="Tahoma"/>
          <w:bCs/>
        </w:rPr>
        <w:t xml:space="preserve">, </w:t>
      </w:r>
      <w:r w:rsidR="00832B87" w:rsidRPr="009622CE">
        <w:rPr>
          <w:rFonts w:ascii="Palatino Linotype" w:hAnsi="Palatino Linotype"/>
        </w:rPr>
        <w:t>de la Subsecretaria de Turismo, del primero de enero de dos mil veintiuno al quince de marzo de dos mil veinticuatro</w:t>
      </w:r>
      <w:r w:rsidRPr="009622CE">
        <w:rPr>
          <w:rFonts w:ascii="Palatino Linotype" w:hAnsi="Palatino Linotype"/>
        </w:rPr>
        <w:t>.</w:t>
      </w:r>
    </w:p>
    <w:p w14:paraId="66A5245E" w14:textId="77777777" w:rsidR="00031851" w:rsidRPr="009622CE" w:rsidRDefault="00031851" w:rsidP="00D31307">
      <w:pPr>
        <w:spacing w:line="360" w:lineRule="auto"/>
        <w:jc w:val="both"/>
        <w:rPr>
          <w:rFonts w:ascii="Palatino Linotype" w:hAnsi="Palatino Linotype" w:cs="Tahoma"/>
        </w:rPr>
      </w:pPr>
    </w:p>
    <w:p w14:paraId="6871288D" w14:textId="77777777" w:rsidR="00D31307" w:rsidRPr="009622CE" w:rsidRDefault="00D31307" w:rsidP="00B012F2">
      <w:pPr>
        <w:pStyle w:val="Citas"/>
      </w:pPr>
      <w:r w:rsidRPr="009622CE">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82D9378" w14:textId="77777777" w:rsidR="00D31307" w:rsidRPr="009622CE" w:rsidRDefault="00D31307" w:rsidP="00031851">
      <w:pPr>
        <w:pStyle w:val="Citas"/>
        <w:ind w:left="0"/>
      </w:pPr>
    </w:p>
    <w:p w14:paraId="677F5229" w14:textId="77777777" w:rsidR="00D31307" w:rsidRPr="009622CE" w:rsidRDefault="00D31307" w:rsidP="00D31307">
      <w:pPr>
        <w:spacing w:line="360" w:lineRule="auto"/>
        <w:jc w:val="both"/>
        <w:rPr>
          <w:rFonts w:ascii="Palatino Linotype" w:hAnsi="Palatino Linotype" w:cs="Tahoma"/>
          <w:bCs/>
        </w:rPr>
      </w:pPr>
      <w:r w:rsidRPr="009622CE">
        <w:rPr>
          <w:rFonts w:ascii="Palatino Linotype" w:hAnsi="Palatino Linotype" w:cs="Arial"/>
          <w:b/>
          <w:sz w:val="28"/>
        </w:rPr>
        <w:t>TERCERO</w:t>
      </w:r>
      <w:r w:rsidRPr="009622CE">
        <w:rPr>
          <w:rFonts w:ascii="Palatino Linotype" w:hAnsi="Palatino Linotype" w:cs="Arial"/>
          <w:b/>
        </w:rPr>
        <w:t>.</w:t>
      </w:r>
      <w:r w:rsidRPr="009622CE">
        <w:rPr>
          <w:rFonts w:ascii="Palatino Linotype" w:hAnsi="Palatino Linotype" w:cs="Arial"/>
        </w:rPr>
        <w:t xml:space="preserve"> </w:t>
      </w:r>
      <w:r w:rsidRPr="009622CE">
        <w:rPr>
          <w:rFonts w:ascii="Palatino Linotype" w:hAnsi="Palatino Linotype" w:cs="Tahoma"/>
          <w:b/>
        </w:rPr>
        <w:t xml:space="preserve">NOTIFÍQUESE </w:t>
      </w:r>
      <w:r w:rsidRPr="009622CE">
        <w:rPr>
          <w:rFonts w:ascii="Palatino Linotype" w:hAnsi="Palatino Linotype" w:cs="Arial"/>
        </w:rPr>
        <w:t xml:space="preserve">a través del Sistema de Acceso a la Información Mexiquense </w:t>
      </w:r>
      <w:r w:rsidRPr="009622CE">
        <w:rPr>
          <w:rFonts w:ascii="Palatino Linotype" w:hAnsi="Palatino Linotype" w:cs="Arial"/>
          <w:b/>
        </w:rPr>
        <w:t>(SAIMEX)</w:t>
      </w:r>
      <w:r w:rsidRPr="009622CE">
        <w:rPr>
          <w:rFonts w:ascii="Palatino Linotype" w:hAnsi="Palatino Linotype" w:cs="Arial"/>
        </w:rPr>
        <w:t xml:space="preserve">, </w:t>
      </w:r>
      <w:r w:rsidRPr="009622CE">
        <w:rPr>
          <w:rFonts w:ascii="Palatino Linotype" w:hAnsi="Palatino Linotype" w:cs="Tahoma"/>
        </w:rPr>
        <w:t xml:space="preserve">la presente Resolución al Titular de la Unidad de </w:t>
      </w:r>
      <w:r w:rsidRPr="009622CE">
        <w:rPr>
          <w:rFonts w:ascii="Palatino Linotype" w:hAnsi="Palatino Linotype" w:cs="Tahoma"/>
        </w:rPr>
        <w:lastRenderedPageBreak/>
        <w:t xml:space="preserve">Transparencia del </w:t>
      </w:r>
      <w:r w:rsidRPr="009622CE">
        <w:rPr>
          <w:rFonts w:ascii="Palatino Linotype" w:hAnsi="Palatino Linotype" w:cs="Tahoma"/>
          <w:b/>
        </w:rPr>
        <w:t>Sujeto Obligado</w:t>
      </w:r>
      <w:r w:rsidRPr="009622CE">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9622C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7FDA7F" w14:textId="77777777" w:rsidR="00D31307" w:rsidRPr="009622CE" w:rsidRDefault="00D31307" w:rsidP="00D31307">
      <w:pPr>
        <w:spacing w:line="360" w:lineRule="auto"/>
        <w:ind w:right="-595"/>
        <w:jc w:val="both"/>
        <w:rPr>
          <w:rFonts w:ascii="Palatino Linotype" w:hAnsi="Palatino Linotype" w:cs="Tahoma"/>
          <w:bCs/>
        </w:rPr>
      </w:pPr>
    </w:p>
    <w:p w14:paraId="35EDE752" w14:textId="77777777" w:rsidR="00D31307" w:rsidRPr="009622CE" w:rsidRDefault="00D31307" w:rsidP="00D31307">
      <w:pPr>
        <w:autoSpaceDE w:val="0"/>
        <w:autoSpaceDN w:val="0"/>
        <w:adjustRightInd w:val="0"/>
        <w:spacing w:line="360" w:lineRule="auto"/>
        <w:jc w:val="both"/>
        <w:rPr>
          <w:rFonts w:ascii="Palatino Linotype" w:hAnsi="Palatino Linotype" w:cs="Arial"/>
        </w:rPr>
      </w:pPr>
      <w:r w:rsidRPr="009622CE">
        <w:rPr>
          <w:rFonts w:ascii="Palatino Linotype" w:hAnsi="Palatino Linotype" w:cs="Arial"/>
          <w:b/>
          <w:sz w:val="28"/>
          <w:szCs w:val="28"/>
        </w:rPr>
        <w:t>CUARTO.</w:t>
      </w:r>
      <w:r w:rsidRPr="009622CE">
        <w:rPr>
          <w:rFonts w:ascii="Palatino Linotype" w:hAnsi="Palatino Linotype" w:cs="Arial"/>
          <w:b/>
        </w:rPr>
        <w:t xml:space="preserve"> </w:t>
      </w:r>
      <w:r w:rsidRPr="009622CE">
        <w:rPr>
          <w:rFonts w:ascii="Palatino Linotype" w:hAnsi="Palatino Linotype" w:cs="Arial"/>
        </w:rPr>
        <w:t xml:space="preserve">De conformidad con el artículo 198 de la Ley de Transparencia y Acceso a la Información Pública del Estado de México y Municipios, de considerarlo procedente, el </w:t>
      </w:r>
      <w:r w:rsidRPr="009622CE">
        <w:rPr>
          <w:rFonts w:ascii="Palatino Linotype" w:hAnsi="Palatino Linotype" w:cs="Arial"/>
          <w:b/>
        </w:rPr>
        <w:t>Sujeto Obligado</w:t>
      </w:r>
      <w:r w:rsidRPr="009622CE">
        <w:rPr>
          <w:rFonts w:ascii="Palatino Linotype" w:hAnsi="Palatino Linotype" w:cs="Arial"/>
        </w:rPr>
        <w:t xml:space="preserve"> de manera fundada y motivada, podrá solicitar una ampliación de plazo para el cumplimiento de la presente resolución.</w:t>
      </w:r>
    </w:p>
    <w:p w14:paraId="02CFFC93" w14:textId="77777777" w:rsidR="00D31307" w:rsidRPr="009622CE" w:rsidRDefault="00D31307" w:rsidP="00D31307">
      <w:pPr>
        <w:autoSpaceDE w:val="0"/>
        <w:autoSpaceDN w:val="0"/>
        <w:adjustRightInd w:val="0"/>
        <w:spacing w:line="360" w:lineRule="auto"/>
        <w:jc w:val="both"/>
        <w:rPr>
          <w:rFonts w:ascii="Palatino Linotype" w:hAnsi="Palatino Linotype" w:cs="Arial"/>
        </w:rPr>
      </w:pPr>
    </w:p>
    <w:p w14:paraId="00194755" w14:textId="77777777" w:rsidR="00D31307" w:rsidRPr="009622CE" w:rsidRDefault="00D31307" w:rsidP="00D31307">
      <w:pPr>
        <w:autoSpaceDE w:val="0"/>
        <w:autoSpaceDN w:val="0"/>
        <w:adjustRightInd w:val="0"/>
        <w:spacing w:line="360" w:lineRule="auto"/>
        <w:jc w:val="both"/>
        <w:rPr>
          <w:rFonts w:ascii="Palatino Linotype" w:hAnsi="Palatino Linotype" w:cs="Arial"/>
        </w:rPr>
      </w:pPr>
      <w:r w:rsidRPr="009622CE">
        <w:rPr>
          <w:rFonts w:ascii="Palatino Linotype" w:hAnsi="Palatino Linotype"/>
          <w:b/>
          <w:sz w:val="28"/>
          <w:szCs w:val="28"/>
        </w:rPr>
        <w:t>QUINTO</w:t>
      </w:r>
      <w:r w:rsidRPr="009622CE">
        <w:rPr>
          <w:rFonts w:ascii="Palatino Linotype" w:hAnsi="Palatino Linotype"/>
          <w:b/>
        </w:rPr>
        <w:t xml:space="preserve">. </w:t>
      </w:r>
      <w:r w:rsidRPr="009622CE">
        <w:rPr>
          <w:rFonts w:ascii="Palatino Linotype" w:hAnsi="Palatino Linotype" w:cs="Arial"/>
          <w:b/>
        </w:rPr>
        <w:t>NOTIFÍQUESE</w:t>
      </w:r>
      <w:r w:rsidRPr="009622CE">
        <w:rPr>
          <w:rFonts w:ascii="Palatino Linotype" w:hAnsi="Palatino Linotype" w:cs="Arial"/>
        </w:rPr>
        <w:t xml:space="preserve"> a través del Sistema de Acceso a la Información Mexiquense </w:t>
      </w:r>
      <w:r w:rsidRPr="009622CE">
        <w:rPr>
          <w:rFonts w:ascii="Palatino Linotype" w:hAnsi="Palatino Linotype" w:cs="Arial"/>
          <w:b/>
        </w:rPr>
        <w:t>(SAIMEX)</w:t>
      </w:r>
      <w:r w:rsidRPr="009622CE">
        <w:rPr>
          <w:rFonts w:ascii="Palatino Linotype" w:hAnsi="Palatino Linotype" w:cs="Arial"/>
        </w:rPr>
        <w:t xml:space="preserve">, al </w:t>
      </w:r>
      <w:r w:rsidRPr="009622CE">
        <w:rPr>
          <w:rFonts w:ascii="Palatino Linotype" w:hAnsi="Palatino Linotype" w:cs="Arial"/>
          <w:b/>
        </w:rPr>
        <w:t>Recurrente</w:t>
      </w:r>
      <w:r w:rsidRPr="009622CE">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4D236A2" w14:textId="77777777" w:rsidR="00D31307" w:rsidRPr="009622CE" w:rsidRDefault="00D31307" w:rsidP="00D31307">
      <w:pPr>
        <w:spacing w:line="360" w:lineRule="auto"/>
        <w:jc w:val="both"/>
        <w:rPr>
          <w:rFonts w:ascii="Palatino Linotype" w:hAnsi="Palatino Linotype"/>
          <w:lang w:eastAsia="es-ES_tradnl"/>
        </w:rPr>
      </w:pPr>
    </w:p>
    <w:p w14:paraId="6F86E2DF" w14:textId="77777777" w:rsidR="00D31307" w:rsidRPr="009622CE" w:rsidRDefault="00D31307" w:rsidP="00D31307">
      <w:pPr>
        <w:spacing w:line="360" w:lineRule="auto"/>
        <w:jc w:val="both"/>
        <w:rPr>
          <w:rFonts w:ascii="Palatino Linotype" w:hAnsi="Palatino Linotype" w:cs="Arial"/>
        </w:rPr>
      </w:pPr>
      <w:r w:rsidRPr="009622CE">
        <w:rPr>
          <w:rFonts w:ascii="Palatino Linotype" w:hAnsi="Palatino Linotype" w:cs="Arial"/>
        </w:rPr>
        <w:t>ASÍ LO RESUELVE, POR UNANIMIDAD DE VOTOS EL PLENO DEL</w:t>
      </w:r>
      <w:r w:rsidRPr="009622CE">
        <w:rPr>
          <w:rFonts w:ascii="Palatino Linotype" w:eastAsia="Arial Unicode MS" w:hAnsi="Palatino Linotype" w:cs="Arial"/>
        </w:rPr>
        <w:t xml:space="preserve"> INSTITUTO DE TRANSPARENCIA, ACCESO A LA INFORMACIÓN PÚBLICA Y PROTECCIÓN DE DATOS PERSONALES DEL ESTADO DE MÉXICO Y MUNICIPIOS</w:t>
      </w:r>
      <w:r w:rsidRPr="009622CE">
        <w:rPr>
          <w:rFonts w:ascii="Palatino Linotype" w:hAnsi="Palatino Linotype" w:cs="Arial"/>
        </w:rPr>
        <w:t xml:space="preserve">, </w:t>
      </w:r>
      <w:r w:rsidRPr="009622CE">
        <w:rPr>
          <w:rFonts w:ascii="Palatino Linotype" w:hAnsi="Palatino Linotype" w:cs="Arial"/>
        </w:rPr>
        <w:lastRenderedPageBreak/>
        <w:t>CONFORMADO POR LOS COMISIONADOS JOSÉ MARTÍNEZ VILCHIS, MARÍA DEL ROSARIO MEJÍA AYALA, SHARON CRISTINA MORALES MARTÍNEZ, LUIS GUSTAVO PARRA NORIEGA Y GUADALUPE RAMÍREZ PEÑA</w:t>
      </w:r>
      <w:r w:rsidR="0024082A" w:rsidRPr="009622CE">
        <w:rPr>
          <w:rFonts w:ascii="Palatino Linotype" w:hAnsi="Palatino Linotype" w:cs="Arial"/>
        </w:rPr>
        <w:t xml:space="preserve"> (AUSENCIA JUSTIFICADA)</w:t>
      </w:r>
      <w:r w:rsidRPr="009622CE">
        <w:rPr>
          <w:rFonts w:ascii="Palatino Linotype" w:hAnsi="Palatino Linotype" w:cs="Arial"/>
        </w:rPr>
        <w:t xml:space="preserve">, EN LA </w:t>
      </w:r>
      <w:r w:rsidR="0074504E" w:rsidRPr="009622CE">
        <w:rPr>
          <w:rFonts w:ascii="Palatino Linotype" w:hAnsi="Palatino Linotype" w:cs="Arial"/>
        </w:rPr>
        <w:t>TRI</w:t>
      </w:r>
      <w:r w:rsidRPr="009622CE">
        <w:rPr>
          <w:rFonts w:ascii="Palatino Linotype" w:hAnsi="Palatino Linotype" w:cs="Arial"/>
        </w:rPr>
        <w:t xml:space="preserve">GÉSIMA </w:t>
      </w:r>
      <w:r w:rsidR="0074504E" w:rsidRPr="009622CE">
        <w:rPr>
          <w:rFonts w:ascii="Palatino Linotype" w:hAnsi="Palatino Linotype" w:cs="Arial"/>
        </w:rPr>
        <w:t>TERCERA</w:t>
      </w:r>
      <w:r w:rsidRPr="009622CE">
        <w:rPr>
          <w:rFonts w:ascii="Palatino Linotype" w:hAnsi="Palatino Linotype" w:cs="Arial"/>
        </w:rPr>
        <w:t xml:space="preserve"> SESIÓN ORDINARIA CELEBRADA EL </w:t>
      </w:r>
      <w:r w:rsidR="002D76C2" w:rsidRPr="009622CE">
        <w:rPr>
          <w:rFonts w:ascii="Palatino Linotype" w:hAnsi="Palatino Linotype" w:cs="Arial"/>
        </w:rPr>
        <w:t>DIECINUEVE DE SEPT</w:t>
      </w:r>
      <w:r w:rsidR="0074504E" w:rsidRPr="009622CE">
        <w:rPr>
          <w:rFonts w:ascii="Palatino Linotype" w:hAnsi="Palatino Linotype" w:cs="Arial"/>
        </w:rPr>
        <w:t>I</w:t>
      </w:r>
      <w:r w:rsidR="002D76C2" w:rsidRPr="009622CE">
        <w:rPr>
          <w:rFonts w:ascii="Palatino Linotype" w:hAnsi="Palatino Linotype" w:cs="Arial"/>
        </w:rPr>
        <w:t>E</w:t>
      </w:r>
      <w:r w:rsidR="0074504E" w:rsidRPr="009622CE">
        <w:rPr>
          <w:rFonts w:ascii="Palatino Linotype" w:hAnsi="Palatino Linotype" w:cs="Arial"/>
        </w:rPr>
        <w:t>MBRE</w:t>
      </w:r>
      <w:r w:rsidRPr="009622CE">
        <w:rPr>
          <w:rFonts w:ascii="Palatino Linotype" w:hAnsi="Palatino Linotype" w:cs="Arial"/>
        </w:rPr>
        <w:t xml:space="preserve"> DE DOS MIL VEINTICUATRO, ANTE EL SECRETARIO TÉCNICO DEL PLENO, ALEXIS TAPIA RAMÍREZ. --------------------------------------------------------------------------------------------------------------------------------------------------------------------------------------------------------------------------------------------------------------------------------------------------------------------------------------------------------------------------------------------------------------------------------------------------------------------------------------------------------------------------------------------------------------------------------------------------------------------------------------------------------------------------------------------------------------------------------</w:t>
      </w:r>
    </w:p>
    <w:p w14:paraId="24BA8837" w14:textId="77777777" w:rsidR="00D31307" w:rsidRPr="009622CE" w:rsidRDefault="00D31307" w:rsidP="00D31307">
      <w:pPr>
        <w:spacing w:line="360" w:lineRule="auto"/>
        <w:jc w:val="both"/>
        <w:rPr>
          <w:rFonts w:ascii="Palatino Linotype" w:hAnsi="Palatino Linotype" w:cs="Arial"/>
          <w:sz w:val="20"/>
        </w:rPr>
      </w:pPr>
      <w:r w:rsidRPr="009622CE">
        <w:rPr>
          <w:rFonts w:ascii="Palatino Linotype" w:hAnsi="Palatino Linotype" w:cs="Arial"/>
        </w:rPr>
        <w:t>------------------------------------------------------------------------------------------------------------------------------------------------------------------------------------------------------------------------------------------------------------------------------------------------------------------------------------------------------------------------------------------------------------------------------------------------------------------------------------------------------------------------------------------------------------------------------------------------------------------------------------------------------------------------------------------------------------</w:t>
      </w:r>
      <w:r w:rsidR="00BA44B7" w:rsidRPr="009622CE">
        <w:rPr>
          <w:rFonts w:ascii="Palatino Linotype" w:hAnsi="Palatino Linotype" w:cs="Arial"/>
        </w:rPr>
        <w:t>------------------------------------------------------------------------------------------------------------------------------------------------------------------------------------------------------------------------------------------------------------------------------------------------------------------------------------------------------------------------------------------------------------------------------------------------------------------------------------------------------------------------------------------------------------------------------------------------------------------------------------------------------------------------------------------------------------</w:t>
      </w:r>
    </w:p>
    <w:p w14:paraId="23085B8E" w14:textId="77777777" w:rsidR="00D31307" w:rsidRPr="00E23C8F" w:rsidRDefault="00D31307" w:rsidP="00D31307">
      <w:pPr>
        <w:spacing w:line="360" w:lineRule="auto"/>
        <w:jc w:val="both"/>
        <w:rPr>
          <w:rFonts w:ascii="Palatino Linotype" w:hAnsi="Palatino Linotype" w:cs="Arial"/>
          <w:sz w:val="16"/>
        </w:rPr>
      </w:pPr>
      <w:r w:rsidRPr="009622CE">
        <w:rPr>
          <w:rFonts w:ascii="Palatino Linotype" w:hAnsi="Palatino Linotype" w:cs="Arial"/>
          <w:sz w:val="16"/>
        </w:rPr>
        <w:t>JMV/CCR/</w:t>
      </w:r>
      <w:r w:rsidR="00C236AF" w:rsidRPr="009622CE">
        <w:rPr>
          <w:rFonts w:ascii="Palatino Linotype" w:hAnsi="Palatino Linotype" w:cs="Arial"/>
          <w:sz w:val="16"/>
        </w:rPr>
        <w:t>LMST</w:t>
      </w:r>
      <w:bookmarkStart w:id="0" w:name="_GoBack"/>
      <w:bookmarkEnd w:id="0"/>
    </w:p>
    <w:p w14:paraId="12AD2B8F" w14:textId="77777777" w:rsidR="00D31307" w:rsidRDefault="00D31307" w:rsidP="00D31307"/>
    <w:p w14:paraId="186CBFAE" w14:textId="77777777" w:rsidR="00D31307" w:rsidRDefault="00D31307" w:rsidP="00D31307"/>
    <w:p w14:paraId="1F022891" w14:textId="77777777" w:rsidR="00D31307" w:rsidRDefault="00D31307" w:rsidP="00D31307"/>
    <w:p w14:paraId="30DAF88D" w14:textId="77777777" w:rsidR="00D31307" w:rsidRDefault="00D31307" w:rsidP="00D31307"/>
    <w:p w14:paraId="5B7E03B3" w14:textId="77777777" w:rsidR="00D31307" w:rsidRDefault="00D31307" w:rsidP="00D31307"/>
    <w:p w14:paraId="0C60D900" w14:textId="77777777" w:rsidR="00D31307" w:rsidRDefault="00D31307" w:rsidP="00D31307"/>
    <w:p w14:paraId="7A7188D9" w14:textId="77777777" w:rsidR="00D31307" w:rsidRDefault="00D31307" w:rsidP="00D31307"/>
    <w:p w14:paraId="709BE158" w14:textId="77777777" w:rsidR="00D31307" w:rsidRDefault="00D31307" w:rsidP="00D31307"/>
    <w:p w14:paraId="2720D831" w14:textId="77777777" w:rsidR="00D31307" w:rsidRDefault="00D31307" w:rsidP="00D31307"/>
    <w:p w14:paraId="3212A6F2" w14:textId="77777777" w:rsidR="00D31307" w:rsidRDefault="00D31307" w:rsidP="00D31307"/>
    <w:p w14:paraId="109B4EE9" w14:textId="77777777" w:rsidR="00D31307" w:rsidRDefault="00D31307" w:rsidP="00D31307"/>
    <w:p w14:paraId="312EEE94" w14:textId="77777777" w:rsidR="00D31307" w:rsidRDefault="00D31307" w:rsidP="00D31307"/>
    <w:p w14:paraId="70836480" w14:textId="77777777" w:rsidR="00D31307" w:rsidRDefault="00D31307" w:rsidP="00D31307"/>
    <w:p w14:paraId="7BB3804D" w14:textId="77777777" w:rsidR="00D31307" w:rsidRDefault="00D31307" w:rsidP="00D31307"/>
    <w:p w14:paraId="304E0947" w14:textId="77777777" w:rsidR="00D31307" w:rsidRDefault="00D31307" w:rsidP="00D31307"/>
    <w:p w14:paraId="3CC6B3A6" w14:textId="77777777" w:rsidR="00D31307" w:rsidRDefault="00D31307" w:rsidP="00D31307"/>
    <w:p w14:paraId="2DE6AC64" w14:textId="77777777" w:rsidR="00D31307" w:rsidRDefault="00D31307" w:rsidP="00D31307"/>
    <w:p w14:paraId="05703DF1" w14:textId="77777777" w:rsidR="00D31307" w:rsidRDefault="00D31307" w:rsidP="00D31307"/>
    <w:p w14:paraId="3E04F036" w14:textId="77777777" w:rsidR="00D31307" w:rsidRDefault="00D31307" w:rsidP="00D31307"/>
    <w:p w14:paraId="5E802128" w14:textId="77777777" w:rsidR="00D31307" w:rsidRDefault="00D31307" w:rsidP="00D31307"/>
    <w:p w14:paraId="7484D7B1" w14:textId="77777777" w:rsidR="007F35F9" w:rsidRDefault="007F35F9"/>
    <w:sectPr w:rsidR="007F35F9" w:rsidSect="002E126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55CE4" w14:textId="77777777" w:rsidR="00644A58" w:rsidRDefault="00644A58" w:rsidP="00D31307">
      <w:r>
        <w:separator/>
      </w:r>
    </w:p>
  </w:endnote>
  <w:endnote w:type="continuationSeparator" w:id="0">
    <w:p w14:paraId="6AD0A655" w14:textId="77777777" w:rsidR="00644A58" w:rsidRDefault="00644A58" w:rsidP="00D31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63721" w14:textId="77777777" w:rsidR="001618B6" w:rsidRPr="00A2780F" w:rsidRDefault="001618B6" w:rsidP="002E126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622CE">
      <w:rPr>
        <w:rFonts w:ascii="Arial" w:hAnsi="Arial" w:cs="Arial"/>
        <w:b/>
        <w:bCs/>
        <w:noProof/>
        <w:sz w:val="20"/>
        <w:szCs w:val="20"/>
      </w:rPr>
      <w:t>14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622CE">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1EE65" w14:textId="77777777" w:rsidR="001618B6" w:rsidRPr="00070856" w:rsidRDefault="001618B6" w:rsidP="002E126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622C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622CE">
      <w:rPr>
        <w:rFonts w:ascii="Arial" w:hAnsi="Arial" w:cs="Arial"/>
        <w:b/>
        <w:bCs/>
        <w:noProof/>
        <w:sz w:val="20"/>
        <w:szCs w:val="20"/>
      </w:rPr>
      <w:t>42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4FA82" w14:textId="77777777" w:rsidR="00644A58" w:rsidRDefault="00644A58" w:rsidP="00D31307">
      <w:r>
        <w:separator/>
      </w:r>
    </w:p>
  </w:footnote>
  <w:footnote w:type="continuationSeparator" w:id="0">
    <w:p w14:paraId="1FD63C3C" w14:textId="77777777" w:rsidR="00644A58" w:rsidRDefault="00644A58" w:rsidP="00D31307">
      <w:r>
        <w:continuationSeparator/>
      </w:r>
    </w:p>
  </w:footnote>
  <w:footnote w:id="1">
    <w:p w14:paraId="60D6CD37" w14:textId="77777777" w:rsidR="001618B6" w:rsidRPr="005552A8" w:rsidRDefault="001618B6" w:rsidP="00D31307">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B8B9FE2" w14:textId="77777777" w:rsidR="001618B6" w:rsidRPr="005552A8" w:rsidRDefault="001618B6" w:rsidP="00D31307">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1618B6" w:rsidRPr="008F2CCC" w14:paraId="1F30BCCB" w14:textId="77777777" w:rsidTr="002E1261">
      <w:tc>
        <w:tcPr>
          <w:tcW w:w="3620" w:type="dxa"/>
          <w:shd w:val="clear" w:color="auto" w:fill="auto"/>
        </w:tcPr>
        <w:p w14:paraId="0764FB8D" w14:textId="77777777" w:rsidR="001618B6" w:rsidRPr="007E5FC4" w:rsidRDefault="001618B6" w:rsidP="002E126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4813159B" w14:textId="77777777" w:rsidR="001618B6" w:rsidRPr="00664658" w:rsidRDefault="00BA44B7" w:rsidP="002E126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1618B6">
            <w:rPr>
              <w:rFonts w:ascii="Palatino Linotype" w:hAnsi="Palatino Linotype"/>
              <w:b/>
              <w:sz w:val="22"/>
              <w:szCs w:val="22"/>
              <w:lang w:val="es-ES_tradnl"/>
            </w:rPr>
            <w:t>2020/INFOEM/IP/RR/2024</w:t>
          </w:r>
        </w:p>
      </w:tc>
    </w:tr>
    <w:tr w:rsidR="001618B6" w:rsidRPr="008F2CCC" w14:paraId="66606A06" w14:textId="77777777" w:rsidTr="002E1261">
      <w:tc>
        <w:tcPr>
          <w:tcW w:w="3620" w:type="dxa"/>
          <w:shd w:val="clear" w:color="auto" w:fill="auto"/>
        </w:tcPr>
        <w:p w14:paraId="2BC77749" w14:textId="77777777" w:rsidR="001618B6" w:rsidRPr="007E5FC4" w:rsidRDefault="001618B6" w:rsidP="002E126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1E38068F" w14:textId="77777777" w:rsidR="001618B6" w:rsidRPr="00664658" w:rsidRDefault="001618B6" w:rsidP="002E1261">
          <w:pPr>
            <w:spacing w:line="276" w:lineRule="auto"/>
            <w:jc w:val="right"/>
            <w:rPr>
              <w:rFonts w:ascii="Palatino Linotype" w:hAnsi="Palatino Linotype"/>
              <w:b/>
              <w:sz w:val="22"/>
              <w:szCs w:val="22"/>
              <w:lang w:val="es-ES_tradnl"/>
            </w:rPr>
          </w:pPr>
          <w:r w:rsidRPr="001730BA">
            <w:rPr>
              <w:rFonts w:ascii="Palatino Linotype" w:hAnsi="Palatino Linotype"/>
              <w:b/>
              <w:sz w:val="22"/>
              <w:szCs w:val="22"/>
            </w:rPr>
            <w:t>Secretaría de Cultura y Turismo</w:t>
          </w:r>
        </w:p>
      </w:tc>
    </w:tr>
    <w:tr w:rsidR="001618B6" w:rsidRPr="008F2CCC" w14:paraId="39C628B6" w14:textId="77777777" w:rsidTr="002E1261">
      <w:trPr>
        <w:trHeight w:val="228"/>
      </w:trPr>
      <w:tc>
        <w:tcPr>
          <w:tcW w:w="3620" w:type="dxa"/>
          <w:shd w:val="clear" w:color="auto" w:fill="auto"/>
        </w:tcPr>
        <w:p w14:paraId="1BD04C5D" w14:textId="77777777" w:rsidR="001618B6" w:rsidRPr="007E5FC4" w:rsidRDefault="001618B6" w:rsidP="002E126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210E39A5" w14:textId="77777777" w:rsidR="001618B6" w:rsidRPr="00664658" w:rsidRDefault="001618B6" w:rsidP="002E126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0214A9AF" w14:textId="77777777" w:rsidR="001618B6" w:rsidRDefault="001618B6" w:rsidP="002E1261">
    <w:pPr>
      <w:pStyle w:val="Encabezado"/>
      <w:tabs>
        <w:tab w:val="clear" w:pos="4252"/>
        <w:tab w:val="clear" w:pos="8504"/>
        <w:tab w:val="left" w:pos="2326"/>
      </w:tabs>
      <w:rPr>
        <w:rFonts w:ascii="Palatino Linotype" w:hAnsi="Palatino Linotype"/>
        <w:sz w:val="20"/>
      </w:rPr>
    </w:pPr>
  </w:p>
  <w:p w14:paraId="6DBE50B3" w14:textId="77777777" w:rsidR="001618B6" w:rsidRPr="001779E0" w:rsidRDefault="001618B6" w:rsidP="002E1261">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FD999B" wp14:editId="1CFAC6BF">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1618B6" w:rsidRPr="008F2CCC" w14:paraId="54E23663" w14:textId="77777777" w:rsidTr="002E1261">
      <w:tc>
        <w:tcPr>
          <w:tcW w:w="2977" w:type="dxa"/>
          <w:shd w:val="clear" w:color="auto" w:fill="auto"/>
        </w:tcPr>
        <w:p w14:paraId="0140C7FF" w14:textId="77777777" w:rsidR="001618B6" w:rsidRPr="007E5FC4" w:rsidRDefault="001618B6" w:rsidP="002E126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2D45412D" w14:textId="77777777" w:rsidR="001618B6" w:rsidRPr="008F2CCC" w:rsidRDefault="00BA44B7" w:rsidP="001730B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1618B6">
            <w:rPr>
              <w:rFonts w:ascii="Palatino Linotype" w:hAnsi="Palatino Linotype"/>
              <w:b/>
              <w:sz w:val="22"/>
              <w:szCs w:val="22"/>
              <w:lang w:val="es-ES_tradnl"/>
            </w:rPr>
            <w:t>2020/INFOEM/IP/RR/2024</w:t>
          </w:r>
        </w:p>
      </w:tc>
    </w:tr>
    <w:tr w:rsidR="001618B6" w:rsidRPr="008F2CCC" w14:paraId="22B1D711" w14:textId="77777777" w:rsidTr="002E1261">
      <w:tc>
        <w:tcPr>
          <w:tcW w:w="2977" w:type="dxa"/>
          <w:shd w:val="clear" w:color="auto" w:fill="auto"/>
          <w:vAlign w:val="center"/>
        </w:tcPr>
        <w:p w14:paraId="054D4D8C" w14:textId="77777777" w:rsidR="001618B6" w:rsidRPr="007E5FC4" w:rsidRDefault="001618B6" w:rsidP="002E126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01A499ED" w14:textId="2106B177" w:rsidR="001618B6" w:rsidRPr="008F2CCC" w:rsidRDefault="009A4223" w:rsidP="002E126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XXXXXXXXXXXXXXXXXXXXXXXX</w:t>
          </w:r>
        </w:p>
      </w:tc>
    </w:tr>
    <w:tr w:rsidR="001618B6" w:rsidRPr="008F2CCC" w14:paraId="3C172B02" w14:textId="77777777" w:rsidTr="002E1261">
      <w:trPr>
        <w:trHeight w:val="228"/>
      </w:trPr>
      <w:tc>
        <w:tcPr>
          <w:tcW w:w="2977" w:type="dxa"/>
          <w:shd w:val="clear" w:color="auto" w:fill="auto"/>
        </w:tcPr>
        <w:p w14:paraId="1B9462F9" w14:textId="77777777" w:rsidR="001618B6" w:rsidRPr="007E5FC4" w:rsidRDefault="001618B6" w:rsidP="002E126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26A5A77D" w14:textId="77777777" w:rsidR="001618B6" w:rsidRPr="00DC41C8" w:rsidRDefault="001618B6" w:rsidP="002E1261">
          <w:pPr>
            <w:spacing w:line="360" w:lineRule="auto"/>
            <w:jc w:val="right"/>
            <w:rPr>
              <w:rFonts w:ascii="Palatino Linotype" w:hAnsi="Palatino Linotype"/>
              <w:b/>
              <w:sz w:val="22"/>
              <w:szCs w:val="22"/>
            </w:rPr>
          </w:pPr>
          <w:r w:rsidRPr="001730BA">
            <w:rPr>
              <w:rFonts w:ascii="Palatino Linotype" w:hAnsi="Palatino Linotype"/>
              <w:b/>
              <w:sz w:val="22"/>
              <w:szCs w:val="22"/>
            </w:rPr>
            <w:t>Secretaría de Cultura y Turismo</w:t>
          </w:r>
        </w:p>
      </w:tc>
    </w:tr>
    <w:tr w:rsidR="001618B6" w:rsidRPr="008F2CCC" w14:paraId="3A921B4D" w14:textId="77777777" w:rsidTr="002E1261">
      <w:tc>
        <w:tcPr>
          <w:tcW w:w="2977" w:type="dxa"/>
          <w:shd w:val="clear" w:color="auto" w:fill="auto"/>
        </w:tcPr>
        <w:p w14:paraId="5FD9BD96" w14:textId="77777777" w:rsidR="001618B6" w:rsidRPr="007E5FC4" w:rsidRDefault="001618B6" w:rsidP="002E126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3F4AFB29" w14:textId="77777777" w:rsidR="001618B6" w:rsidRPr="008F2CCC" w:rsidRDefault="001618B6" w:rsidP="002E126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122E36C9" w14:textId="77777777" w:rsidR="001618B6" w:rsidRPr="009F1AB6" w:rsidRDefault="001618B6">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BA7558B" wp14:editId="3D898C43">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5D0"/>
    <w:multiLevelType w:val="hybridMultilevel"/>
    <w:tmpl w:val="AAD42730"/>
    <w:lvl w:ilvl="0" w:tplc="EE281A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36F5EDB"/>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3A91571"/>
    <w:multiLevelType w:val="hybridMultilevel"/>
    <w:tmpl w:val="E648E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A05EC4"/>
    <w:multiLevelType w:val="hybridMultilevel"/>
    <w:tmpl w:val="E7960660"/>
    <w:lvl w:ilvl="0" w:tplc="080A0013">
      <w:start w:val="1"/>
      <w:numFmt w:val="upperRoman"/>
      <w:lvlText w:val="%1."/>
      <w:lvlJc w:val="righ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8387C88"/>
    <w:multiLevelType w:val="hybridMultilevel"/>
    <w:tmpl w:val="2D40422E"/>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351BDC"/>
    <w:multiLevelType w:val="hybridMultilevel"/>
    <w:tmpl w:val="FC921BC0"/>
    <w:lvl w:ilvl="0" w:tplc="0EB6D654">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F05E0D"/>
    <w:multiLevelType w:val="hybridMultilevel"/>
    <w:tmpl w:val="A2681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914F23"/>
    <w:multiLevelType w:val="hybridMultilevel"/>
    <w:tmpl w:val="6726989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3BF6493"/>
    <w:multiLevelType w:val="hybridMultilevel"/>
    <w:tmpl w:val="6F0A6F5C"/>
    <w:lvl w:ilvl="0" w:tplc="080A000F">
      <w:start w:val="1"/>
      <w:numFmt w:val="decimal"/>
      <w:lvlText w:val="%1."/>
      <w:lvlJc w:val="left"/>
      <w:pPr>
        <w:ind w:left="1080" w:hanging="360"/>
      </w:pPr>
    </w:lvl>
    <w:lvl w:ilvl="1" w:tplc="AB74258C">
      <w:start w:val="1"/>
      <w:numFmt w:val="upperLetter"/>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F169A5"/>
    <w:multiLevelType w:val="hybridMultilevel"/>
    <w:tmpl w:val="523E9C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27114F"/>
    <w:multiLevelType w:val="hybridMultilevel"/>
    <w:tmpl w:val="82046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FF5788"/>
    <w:multiLevelType w:val="hybridMultilevel"/>
    <w:tmpl w:val="290ACF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9458B0"/>
    <w:multiLevelType w:val="hybridMultilevel"/>
    <w:tmpl w:val="EF86767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14"/>
  </w:num>
  <w:num w:numId="4">
    <w:abstractNumId w:val="2"/>
  </w:num>
  <w:num w:numId="5">
    <w:abstractNumId w:val="10"/>
  </w:num>
  <w:num w:numId="6">
    <w:abstractNumId w:val="0"/>
  </w:num>
  <w:num w:numId="7">
    <w:abstractNumId w:val="11"/>
  </w:num>
  <w:num w:numId="8">
    <w:abstractNumId w:val="1"/>
  </w:num>
  <w:num w:numId="9">
    <w:abstractNumId w:val="13"/>
  </w:num>
  <w:num w:numId="10">
    <w:abstractNumId w:val="4"/>
  </w:num>
  <w:num w:numId="11">
    <w:abstractNumId w:val="9"/>
  </w:num>
  <w:num w:numId="12">
    <w:abstractNumId w:val="15"/>
  </w:num>
  <w:num w:numId="13">
    <w:abstractNumId w:val="12"/>
  </w:num>
  <w:num w:numId="14">
    <w:abstractNumId w:val="7"/>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307"/>
    <w:rsid w:val="00016FBD"/>
    <w:rsid w:val="00030AF4"/>
    <w:rsid w:val="00031851"/>
    <w:rsid w:val="000939FD"/>
    <w:rsid w:val="00152335"/>
    <w:rsid w:val="001618B6"/>
    <w:rsid w:val="001730BA"/>
    <w:rsid w:val="001806BD"/>
    <w:rsid w:val="001970D2"/>
    <w:rsid w:val="0022584C"/>
    <w:rsid w:val="0024082A"/>
    <w:rsid w:val="00285776"/>
    <w:rsid w:val="002D76C2"/>
    <w:rsid w:val="002E1261"/>
    <w:rsid w:val="00363AE4"/>
    <w:rsid w:val="00381B50"/>
    <w:rsid w:val="00493543"/>
    <w:rsid w:val="00533C3A"/>
    <w:rsid w:val="00541D79"/>
    <w:rsid w:val="005E0B0C"/>
    <w:rsid w:val="005F0A1A"/>
    <w:rsid w:val="006018BC"/>
    <w:rsid w:val="0062079B"/>
    <w:rsid w:val="00644A58"/>
    <w:rsid w:val="00666FDE"/>
    <w:rsid w:val="0074504E"/>
    <w:rsid w:val="00746211"/>
    <w:rsid w:val="007D06A7"/>
    <w:rsid w:val="007F35F9"/>
    <w:rsid w:val="00832B87"/>
    <w:rsid w:val="00836309"/>
    <w:rsid w:val="008F2C0A"/>
    <w:rsid w:val="009622CE"/>
    <w:rsid w:val="009A4223"/>
    <w:rsid w:val="009C199B"/>
    <w:rsid w:val="00AC3D61"/>
    <w:rsid w:val="00B012F2"/>
    <w:rsid w:val="00B503E4"/>
    <w:rsid w:val="00BA44B7"/>
    <w:rsid w:val="00BE6E6A"/>
    <w:rsid w:val="00C236AF"/>
    <w:rsid w:val="00CC6662"/>
    <w:rsid w:val="00D31307"/>
    <w:rsid w:val="00D8000B"/>
    <w:rsid w:val="00DB5049"/>
    <w:rsid w:val="00DE4AD9"/>
    <w:rsid w:val="00E005E4"/>
    <w:rsid w:val="00E27DC5"/>
    <w:rsid w:val="00EA2883"/>
    <w:rsid w:val="00F20396"/>
    <w:rsid w:val="00F5403E"/>
    <w:rsid w:val="00FC47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C1876"/>
  <w15:chartTrackingRefBased/>
  <w15:docId w15:val="{D19CD2BA-4D2B-4508-BCC2-2DB641D7D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30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130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31307"/>
    <w:rPr>
      <w:rFonts w:eastAsiaTheme="minorEastAsia"/>
      <w:sz w:val="24"/>
      <w:szCs w:val="24"/>
      <w:lang w:val="es-ES_tradnl" w:eastAsia="es-ES"/>
    </w:rPr>
  </w:style>
  <w:style w:type="paragraph" w:styleId="Piedepgina">
    <w:name w:val="footer"/>
    <w:basedOn w:val="Normal"/>
    <w:link w:val="PiedepginaCar"/>
    <w:uiPriority w:val="99"/>
    <w:unhideWhenUsed/>
    <w:rsid w:val="00D3130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3130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130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1307"/>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D31307"/>
    <w:pPr>
      <w:spacing w:after="0" w:line="240" w:lineRule="auto"/>
    </w:pPr>
  </w:style>
  <w:style w:type="character" w:customStyle="1" w:styleId="SinespaciadoCar">
    <w:name w:val="Sin espaciado Car"/>
    <w:aliases w:val="Francesa Car,INAI Car"/>
    <w:link w:val="Sinespaciado"/>
    <w:uiPriority w:val="1"/>
    <w:locked/>
    <w:rsid w:val="00D31307"/>
  </w:style>
  <w:style w:type="character" w:styleId="Hipervnculo">
    <w:name w:val="Hyperlink"/>
    <w:aliases w:val="Hipervínculo1,Hipervínculo11,Hipervínculo12,Hipervínculo13,Hipervínculo14,Hipervínculo15"/>
    <w:basedOn w:val="Fuentedeprrafopredeter"/>
    <w:uiPriority w:val="99"/>
    <w:unhideWhenUsed/>
    <w:rsid w:val="00D31307"/>
    <w:rPr>
      <w:color w:val="0563C1" w:themeColor="hyperlink"/>
      <w:u w:val="single"/>
    </w:rPr>
  </w:style>
  <w:style w:type="paragraph" w:customStyle="1" w:styleId="INFOEM">
    <w:name w:val="INFOEM"/>
    <w:basedOn w:val="Normal"/>
    <w:qFormat/>
    <w:rsid w:val="00D31307"/>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D3130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31307"/>
    <w:rPr>
      <w:vertAlign w:val="superscript"/>
    </w:rPr>
  </w:style>
  <w:style w:type="paragraph" w:customStyle="1" w:styleId="infoemcitas">
    <w:name w:val="infoem citas"/>
    <w:basedOn w:val="Normal"/>
    <w:qFormat/>
    <w:rsid w:val="00D31307"/>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D31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31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D31307"/>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Hipervnculovisitado">
    <w:name w:val="FollowedHyperlink"/>
    <w:basedOn w:val="Fuentedeprrafopredeter"/>
    <w:uiPriority w:val="99"/>
    <w:semiHidden/>
    <w:unhideWhenUsed/>
    <w:rsid w:val="00DB50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s://ipomex.org.mx/ipo3/lgt/indice/SCTUR/art_92_ix.web?token=03AFcWeA7zYI5VSXJ0QoT_NT4JNEs9fBS1AGvJVLrx6k_yMSbDWaju4ga3sNBjcVj4rLKkaLf_cxZWQNZwIUtFSSP6FiwMTkUHgZ5JPP4VXDdaEYqWQ0C5AgzEJCyUsbtSBih69VyyI6EejLazdaVaEwcp126bVxMbW4ccfJf6qSd8Sy53xUqirOjcGRITYltM2owh4uvPOKfQVqn5J4bXN85pIeYPbfZAQCXK2ZwYtje0duOPJT5rMgiOvecSzjrCrunFhEOzeYb8F8zjcGN8lMhlAiaIf8ddXhUIWTF6K7ijX6WZaK78XXQNcoomtLnYP05IAQd5usurPmphAeMSW4Ju93YWpy0LRkSk2_mJSDGbRCf03GAMEWUvBMHGla2X4FE5Dvr_2mFiT0kEROlZixTj2pEP_nkFXooNG1jO2UdHMb3bd7uDpsTycyd4QFkSSzlHeRz5QiMbyKJX9vU_P8fiLxSQIKpRgrp3WBAWAkSeatuXgMEwSVYh7OOnjOUcnibQQKKKEViBpohR6adLckRAE8b5LHH7h9QuZyFnGNN6VEysvaPdfLeuFFig3M2BBi7sAfplJbL5Umr4xbphE4PcOpf7cXfA0nENZ3J4sw_WhinQdiASsQkv1fYRIkCOBidWx7QTIlp3tj47ZkGktzk4_70OHfT8qWPe7TI" TargetMode="Externa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pomex.org.mx/ipo3/lgt/indice/SCTUR/art_92_ix.web?token=03AFcWeA7zYI5VSXJ0QoT_NT4JNEs9fBS1AGvJVLrx6k_yMSbDWaju4ga3sNBjcVj4rLKkaLf_cxZWQNZwIUtFSSP6FiwMTkUHgZ5JPP4VXDdaEYqWQ0C5AgzEJCyUsbtSBih69VyyI6EejLazdaVaEwcp126bVxMbW4ccfJf6qSd8Sy53xUqirOjcGRITYltM2owh4uvPOKfQVqn5J4bXN85pIeYPbfZAQCXK2ZwYtje0duOPJT5rMgiOvecSzjrCrunFhEOzeYb8F8zjcGN8lMhlAiaIf8ddXhUIWTF6K7ijX6WZaK78XXQNcoomtLnYP05IAQd5usurPmphAeMSW4Ju93YWpy0LRkSk2_mJSDGbRCf03GAMEWUvBMHGla2X4FE5Dvr_2mFiT0kEROlZixTj2pEP_nkFXooNG1jO2UdHMb3bd7uDpsTycyd4QFkSSzlHeRz5QiMbyKJX9vU_P8fiLxSQIKpRgrp3WBAWAkSeatuXgMEwSVYh7OOnjOUcnibQQKKKEViBpohR6adLckRAE8b5LHH7h9QuZyFnGNN6VEysvaPdfLeuFFig3M2BBi7sAfplJbL5Umr4xbphE4PcOpf7cXfA0nENZ3J4sw_WhinQdiASsQkv1fYRIkCOBidWx7QTIlp3tj47ZkGktzk4_70OHfT8qWPe7TI" TargetMode="External"/><Relationship Id="rId24" Type="http://schemas.openxmlformats.org/officeDocument/2006/relationships/image" Target="media/image15.tmp"/><Relationship Id="rId5"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https://ipomex.org.mx/ipo3/lgt/indice/TURISMO/art_92_ix.web?token=03AFcWeA67kRdWncyjTw3_v7dyf093mQtoxiCvWAvCHGiLI_yHJICNo7jKz_XfegJKK_IYlj2zIr5KDdxaecdhjEB0crV3gAGpaYVG8uz1josxK2_GGk6ilJRl9RjquGIOyVD05SmAqco6Samtx9piFhuOafcfN4QswAKf_hUcnHWSCxePZIMHC7MxdQ0fBF_JgTJb4zsa7zv09mfzbEcXqsmgG_k4OuhNzzA5s9YYa0poC6BzvbruOJXwPIZZps2vGtXqV6rLeY7y7AGAnkrrUzA9DzpXzWBThrPIWromSrEPM3g3HLzb8qhed7apwP725efYwNHa5zVOUdoxFDsqkiLiPilcuTMVjLCtJWLlPkoyTc6D8cGNJk5MBLWkbcKGR18aBUlTFg6OlvYm_pKPP3dGnME7RQyPGepFYZcuqp1Z6meR1m5dHGLhAOWipX8RIxjghsWza1E9BBxsfBGVRiWR3Ll3Oz1rXMhbZmAEha9Ixk8AebQJ_dBIdVQzihwT89NWhyz99XOufzC03leNz5XsLIuv8TBpJ0FCBJ539KBMX8Qje_pcnFnMR5K96TzzUxdq5pu6nHjXsqCBY8Euv5TC_xQtQZHeH8iphx4lRrJjyjDj2oIi1aUab6c9fG9WAHD_gGeGFyy5zgCsj28M_HMHNHtB05itk1y_U6q_oU" TargetMode="Externa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42</Pages>
  <Words>7656</Words>
  <Characters>42108</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14</cp:revision>
  <dcterms:created xsi:type="dcterms:W3CDTF">2024-09-02T22:08:00Z</dcterms:created>
  <dcterms:modified xsi:type="dcterms:W3CDTF">2024-11-08T18:17:00Z</dcterms:modified>
</cp:coreProperties>
</file>