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1F234" w14:textId="77777777" w:rsidR="00F36694" w:rsidRPr="00501359" w:rsidRDefault="00FD4245">
      <w:pPr>
        <w:tabs>
          <w:tab w:val="left" w:pos="0"/>
          <w:tab w:val="left" w:pos="3465"/>
        </w:tabs>
        <w:spacing w:line="360" w:lineRule="auto"/>
        <w:jc w:val="both"/>
        <w:rPr>
          <w:rFonts w:ascii="Palatino Linotype" w:eastAsia="Palatino Linotype" w:hAnsi="Palatino Linotype" w:cs="Palatino Linotype"/>
        </w:rPr>
      </w:pPr>
      <w:r w:rsidRPr="00501359">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w:t>
      </w:r>
      <w:r w:rsidR="00501359">
        <w:rPr>
          <w:rFonts w:ascii="Palatino Linotype" w:eastAsia="Palatino Linotype" w:hAnsi="Palatino Linotype" w:cs="Palatino Linotype"/>
        </w:rPr>
        <w:t>n Metepec, Estado de México; de fecha veintiuno (21)</w:t>
      </w:r>
      <w:r w:rsidRPr="00501359">
        <w:rPr>
          <w:rFonts w:ascii="Palatino Linotype" w:eastAsia="Palatino Linotype" w:hAnsi="Palatino Linotype" w:cs="Palatino Linotype"/>
        </w:rPr>
        <w:t xml:space="preserve"> de agosto de dos mil veinticuatro.</w:t>
      </w:r>
    </w:p>
    <w:p w14:paraId="5E31F235" w14:textId="77777777" w:rsidR="00F36694" w:rsidRPr="00501359" w:rsidRDefault="00F36694">
      <w:pPr>
        <w:tabs>
          <w:tab w:val="left" w:pos="0"/>
          <w:tab w:val="left" w:pos="3465"/>
        </w:tabs>
        <w:spacing w:line="360" w:lineRule="auto"/>
        <w:jc w:val="both"/>
        <w:rPr>
          <w:rFonts w:ascii="Palatino Linotype" w:eastAsia="Palatino Linotype" w:hAnsi="Palatino Linotype" w:cs="Palatino Linotype"/>
        </w:rPr>
      </w:pPr>
    </w:p>
    <w:p w14:paraId="5E31F236" w14:textId="54B65C6C" w:rsidR="00F36694" w:rsidRPr="00501359" w:rsidRDefault="00FD4245">
      <w:pPr>
        <w:pBdr>
          <w:top w:val="nil"/>
          <w:left w:val="nil"/>
          <w:bottom w:val="nil"/>
          <w:right w:val="nil"/>
          <w:between w:val="nil"/>
        </w:pBdr>
        <w:tabs>
          <w:tab w:val="center" w:pos="4252"/>
          <w:tab w:val="right" w:pos="8504"/>
        </w:tabs>
        <w:spacing w:line="360" w:lineRule="auto"/>
        <w:jc w:val="both"/>
        <w:rPr>
          <w:rFonts w:ascii="Palatino Linotype" w:eastAsia="Palatino Linotype" w:hAnsi="Palatino Linotype" w:cs="Palatino Linotype"/>
          <w:b/>
          <w:color w:val="000000"/>
        </w:rPr>
      </w:pPr>
      <w:r w:rsidRPr="00501359">
        <w:rPr>
          <w:rFonts w:ascii="Palatino Linotype" w:eastAsia="Palatino Linotype" w:hAnsi="Palatino Linotype" w:cs="Palatino Linotype"/>
          <w:b/>
          <w:color w:val="000000"/>
        </w:rPr>
        <w:t>VISTOS</w:t>
      </w:r>
      <w:r w:rsidRPr="00501359">
        <w:rPr>
          <w:rFonts w:ascii="Palatino Linotype" w:eastAsia="Palatino Linotype" w:hAnsi="Palatino Linotype" w:cs="Palatino Linotype"/>
          <w:color w:val="000000"/>
        </w:rPr>
        <w:t xml:space="preserve"> los expedientes electrónicos formados con motivo de</w:t>
      </w:r>
      <w:r w:rsidR="0023689A">
        <w:rPr>
          <w:rFonts w:ascii="Palatino Linotype" w:eastAsia="Palatino Linotype" w:hAnsi="Palatino Linotype" w:cs="Palatino Linotype"/>
          <w:color w:val="000000"/>
        </w:rPr>
        <w:t xml:space="preserve"> </w:t>
      </w:r>
      <w:r w:rsidRPr="00501359">
        <w:rPr>
          <w:rFonts w:ascii="Palatino Linotype" w:eastAsia="Palatino Linotype" w:hAnsi="Palatino Linotype" w:cs="Palatino Linotype"/>
          <w:color w:val="000000"/>
        </w:rPr>
        <w:t>l</w:t>
      </w:r>
      <w:r w:rsidR="0023689A">
        <w:rPr>
          <w:rFonts w:ascii="Palatino Linotype" w:eastAsia="Palatino Linotype" w:hAnsi="Palatino Linotype" w:cs="Palatino Linotype"/>
          <w:color w:val="000000"/>
        </w:rPr>
        <w:t>os</w:t>
      </w:r>
      <w:r w:rsidRPr="00501359">
        <w:rPr>
          <w:rFonts w:ascii="Palatino Linotype" w:eastAsia="Palatino Linotype" w:hAnsi="Palatino Linotype" w:cs="Palatino Linotype"/>
          <w:color w:val="000000"/>
        </w:rPr>
        <w:t xml:space="preserve"> recurso</w:t>
      </w:r>
      <w:r w:rsidR="0023689A">
        <w:rPr>
          <w:rFonts w:ascii="Palatino Linotype" w:eastAsia="Palatino Linotype" w:hAnsi="Palatino Linotype" w:cs="Palatino Linotype"/>
          <w:color w:val="000000"/>
        </w:rPr>
        <w:t>s</w:t>
      </w:r>
      <w:r w:rsidRPr="00501359">
        <w:rPr>
          <w:rFonts w:ascii="Palatino Linotype" w:eastAsia="Palatino Linotype" w:hAnsi="Palatino Linotype" w:cs="Palatino Linotype"/>
          <w:color w:val="000000"/>
        </w:rPr>
        <w:t xml:space="preserve"> de revisión número </w:t>
      </w:r>
      <w:r w:rsidRPr="00501359">
        <w:rPr>
          <w:rFonts w:ascii="Palatino Linotype" w:eastAsia="Palatino Linotype" w:hAnsi="Palatino Linotype" w:cs="Palatino Linotype"/>
          <w:b/>
          <w:color w:val="000000"/>
        </w:rPr>
        <w:t>04203/INFOEM/IP/RR/2024 y 04204/INFOEM/IP/RR/2024 acumulados</w:t>
      </w:r>
      <w:r w:rsidRPr="00501359">
        <w:rPr>
          <w:rFonts w:ascii="Palatino Linotype" w:eastAsia="Palatino Linotype" w:hAnsi="Palatino Linotype" w:cs="Palatino Linotype"/>
          <w:color w:val="000000"/>
        </w:rPr>
        <w:t xml:space="preserve">, promovido </w:t>
      </w:r>
      <w:r w:rsidR="00501359">
        <w:rPr>
          <w:rFonts w:ascii="Palatino Linotype" w:eastAsia="Palatino Linotype" w:hAnsi="Palatino Linotype" w:cs="Palatino Linotype"/>
          <w:color w:val="000000"/>
        </w:rPr>
        <w:t xml:space="preserve">un usuario que se registró como </w:t>
      </w:r>
      <w:r w:rsidR="00B755A8">
        <w:rPr>
          <w:rFonts w:ascii="Palatino Linotype" w:eastAsia="Palatino Linotype" w:hAnsi="Palatino Linotype" w:cs="Palatino Linotype"/>
          <w:b/>
        </w:rPr>
        <w:t xml:space="preserve">XXX </w:t>
      </w:r>
      <w:proofErr w:type="spellStart"/>
      <w:r w:rsidR="00B755A8">
        <w:rPr>
          <w:rFonts w:ascii="Palatino Linotype" w:eastAsia="Palatino Linotype" w:hAnsi="Palatino Linotype" w:cs="Palatino Linotype"/>
          <w:b/>
        </w:rPr>
        <w:t>XXX</w:t>
      </w:r>
      <w:proofErr w:type="spellEnd"/>
      <w:r w:rsidRPr="00501359">
        <w:rPr>
          <w:rFonts w:ascii="Palatino Linotype" w:eastAsia="Palatino Linotype" w:hAnsi="Palatino Linotype" w:cs="Palatino Linotype"/>
          <w:color w:val="000000"/>
        </w:rPr>
        <w:t xml:space="preserve">, </w:t>
      </w:r>
      <w:r w:rsidR="00501359">
        <w:rPr>
          <w:rFonts w:ascii="Palatino Linotype" w:eastAsia="Palatino Linotype" w:hAnsi="Palatino Linotype" w:cs="Palatino Linotype"/>
          <w:color w:val="000000"/>
        </w:rPr>
        <w:t xml:space="preserve">a quién identificaremos como </w:t>
      </w:r>
      <w:r w:rsidR="00501359" w:rsidRPr="00501359">
        <w:rPr>
          <w:rFonts w:ascii="Palatino Linotype" w:eastAsia="Palatino Linotype" w:hAnsi="Palatino Linotype" w:cs="Palatino Linotype"/>
          <w:b/>
          <w:color w:val="000000"/>
        </w:rPr>
        <w:t>RECURRENTE,</w:t>
      </w:r>
      <w:r w:rsidR="00501359">
        <w:rPr>
          <w:rFonts w:ascii="Palatino Linotype" w:eastAsia="Palatino Linotype" w:hAnsi="Palatino Linotype" w:cs="Palatino Linotype"/>
          <w:color w:val="000000"/>
        </w:rPr>
        <w:t xml:space="preserve"> </w:t>
      </w:r>
      <w:r w:rsidRPr="00501359">
        <w:rPr>
          <w:rFonts w:ascii="Palatino Linotype" w:eastAsia="Palatino Linotype" w:hAnsi="Palatino Linotype" w:cs="Palatino Linotype"/>
          <w:color w:val="000000"/>
        </w:rPr>
        <w:t xml:space="preserve">en contra de la respuesta del </w:t>
      </w:r>
      <w:r w:rsidRPr="00501359">
        <w:rPr>
          <w:rFonts w:ascii="Palatino Linotype" w:eastAsia="Palatino Linotype" w:hAnsi="Palatino Linotype" w:cs="Palatino Linotype"/>
          <w:b/>
          <w:color w:val="000000"/>
        </w:rPr>
        <w:t>Partido Morena</w:t>
      </w:r>
      <w:r w:rsidRPr="00501359">
        <w:rPr>
          <w:rFonts w:ascii="Palatino Linotype" w:eastAsia="Palatino Linotype" w:hAnsi="Palatino Linotype" w:cs="Palatino Linotype"/>
          <w:color w:val="000000"/>
        </w:rPr>
        <w:t>, en lo sucesivo el</w:t>
      </w:r>
      <w:r w:rsidRPr="00501359">
        <w:rPr>
          <w:rFonts w:ascii="Palatino Linotype" w:eastAsia="Palatino Linotype" w:hAnsi="Palatino Linotype" w:cs="Palatino Linotype"/>
          <w:b/>
          <w:color w:val="000000"/>
        </w:rPr>
        <w:t xml:space="preserve"> SUJETO OBLIGADO, </w:t>
      </w:r>
      <w:r w:rsidRPr="00501359">
        <w:rPr>
          <w:rFonts w:ascii="Palatino Linotype" w:eastAsia="Palatino Linotype" w:hAnsi="Palatino Linotype" w:cs="Palatino Linotype"/>
          <w:color w:val="000000"/>
        </w:rPr>
        <w:t>se procede a dictar la presente resolución, con base en los siguientes:</w:t>
      </w:r>
    </w:p>
    <w:p w14:paraId="5E31F237" w14:textId="77777777" w:rsidR="00F36694" w:rsidRPr="00501359" w:rsidRDefault="00FD4245">
      <w:pPr>
        <w:pStyle w:val="Ttulo2"/>
        <w:jc w:val="center"/>
        <w:rPr>
          <w:rFonts w:ascii="Palatino Linotype" w:eastAsia="Palatino Linotype" w:hAnsi="Palatino Linotype" w:cs="Palatino Linotype"/>
          <w:b/>
          <w:color w:val="000000"/>
          <w:sz w:val="24"/>
          <w:szCs w:val="24"/>
        </w:rPr>
      </w:pPr>
      <w:bookmarkStart w:id="0" w:name="_heading=h.gjdgxs" w:colFirst="0" w:colLast="0"/>
      <w:bookmarkEnd w:id="0"/>
      <w:r w:rsidRPr="00501359">
        <w:rPr>
          <w:rFonts w:ascii="Palatino Linotype" w:eastAsia="Palatino Linotype" w:hAnsi="Palatino Linotype" w:cs="Palatino Linotype"/>
          <w:b/>
          <w:color w:val="000000"/>
          <w:sz w:val="24"/>
          <w:szCs w:val="24"/>
        </w:rPr>
        <w:t>A</w:t>
      </w:r>
      <w:r w:rsidR="00501359">
        <w:rPr>
          <w:rFonts w:ascii="Palatino Linotype" w:eastAsia="Palatino Linotype" w:hAnsi="Palatino Linotype" w:cs="Palatino Linotype"/>
          <w:b/>
          <w:color w:val="000000"/>
          <w:sz w:val="24"/>
          <w:szCs w:val="24"/>
        </w:rPr>
        <w:t xml:space="preserve"> </w:t>
      </w:r>
      <w:r w:rsidRPr="00501359">
        <w:rPr>
          <w:rFonts w:ascii="Palatino Linotype" w:eastAsia="Palatino Linotype" w:hAnsi="Palatino Linotype" w:cs="Palatino Linotype"/>
          <w:b/>
          <w:color w:val="000000"/>
          <w:sz w:val="24"/>
          <w:szCs w:val="24"/>
        </w:rPr>
        <w:t>N</w:t>
      </w:r>
      <w:r w:rsidR="00501359">
        <w:rPr>
          <w:rFonts w:ascii="Palatino Linotype" w:eastAsia="Palatino Linotype" w:hAnsi="Palatino Linotype" w:cs="Palatino Linotype"/>
          <w:b/>
          <w:color w:val="000000"/>
          <w:sz w:val="24"/>
          <w:szCs w:val="24"/>
        </w:rPr>
        <w:t xml:space="preserve"> </w:t>
      </w:r>
      <w:r w:rsidRPr="00501359">
        <w:rPr>
          <w:rFonts w:ascii="Palatino Linotype" w:eastAsia="Palatino Linotype" w:hAnsi="Palatino Linotype" w:cs="Palatino Linotype"/>
          <w:b/>
          <w:color w:val="000000"/>
          <w:sz w:val="24"/>
          <w:szCs w:val="24"/>
        </w:rPr>
        <w:t>T</w:t>
      </w:r>
      <w:r w:rsidR="00501359">
        <w:rPr>
          <w:rFonts w:ascii="Palatino Linotype" w:eastAsia="Palatino Linotype" w:hAnsi="Palatino Linotype" w:cs="Palatino Linotype"/>
          <w:b/>
          <w:color w:val="000000"/>
          <w:sz w:val="24"/>
          <w:szCs w:val="24"/>
        </w:rPr>
        <w:t xml:space="preserve"> </w:t>
      </w:r>
      <w:r w:rsidRPr="00501359">
        <w:rPr>
          <w:rFonts w:ascii="Palatino Linotype" w:eastAsia="Palatino Linotype" w:hAnsi="Palatino Linotype" w:cs="Palatino Linotype"/>
          <w:b/>
          <w:color w:val="000000"/>
          <w:sz w:val="24"/>
          <w:szCs w:val="24"/>
        </w:rPr>
        <w:t>E</w:t>
      </w:r>
      <w:r w:rsidR="00501359">
        <w:rPr>
          <w:rFonts w:ascii="Palatino Linotype" w:eastAsia="Palatino Linotype" w:hAnsi="Palatino Linotype" w:cs="Palatino Linotype"/>
          <w:b/>
          <w:color w:val="000000"/>
          <w:sz w:val="24"/>
          <w:szCs w:val="24"/>
        </w:rPr>
        <w:t xml:space="preserve"> </w:t>
      </w:r>
      <w:r w:rsidRPr="00501359">
        <w:rPr>
          <w:rFonts w:ascii="Palatino Linotype" w:eastAsia="Palatino Linotype" w:hAnsi="Palatino Linotype" w:cs="Palatino Linotype"/>
          <w:b/>
          <w:color w:val="000000"/>
          <w:sz w:val="24"/>
          <w:szCs w:val="24"/>
        </w:rPr>
        <w:t>C</w:t>
      </w:r>
      <w:r w:rsidR="00501359">
        <w:rPr>
          <w:rFonts w:ascii="Palatino Linotype" w:eastAsia="Palatino Linotype" w:hAnsi="Palatino Linotype" w:cs="Palatino Linotype"/>
          <w:b/>
          <w:color w:val="000000"/>
          <w:sz w:val="24"/>
          <w:szCs w:val="24"/>
        </w:rPr>
        <w:t xml:space="preserve"> </w:t>
      </w:r>
      <w:r w:rsidRPr="00501359">
        <w:rPr>
          <w:rFonts w:ascii="Palatino Linotype" w:eastAsia="Palatino Linotype" w:hAnsi="Palatino Linotype" w:cs="Palatino Linotype"/>
          <w:b/>
          <w:color w:val="000000"/>
          <w:sz w:val="24"/>
          <w:szCs w:val="24"/>
        </w:rPr>
        <w:t>E</w:t>
      </w:r>
      <w:r w:rsidR="00501359">
        <w:rPr>
          <w:rFonts w:ascii="Palatino Linotype" w:eastAsia="Palatino Linotype" w:hAnsi="Palatino Linotype" w:cs="Palatino Linotype"/>
          <w:b/>
          <w:color w:val="000000"/>
          <w:sz w:val="24"/>
          <w:szCs w:val="24"/>
        </w:rPr>
        <w:t xml:space="preserve"> </w:t>
      </w:r>
      <w:r w:rsidRPr="00501359">
        <w:rPr>
          <w:rFonts w:ascii="Palatino Linotype" w:eastAsia="Palatino Linotype" w:hAnsi="Palatino Linotype" w:cs="Palatino Linotype"/>
          <w:b/>
          <w:color w:val="000000"/>
          <w:sz w:val="24"/>
          <w:szCs w:val="24"/>
        </w:rPr>
        <w:t>D</w:t>
      </w:r>
      <w:r w:rsidR="00501359">
        <w:rPr>
          <w:rFonts w:ascii="Palatino Linotype" w:eastAsia="Palatino Linotype" w:hAnsi="Palatino Linotype" w:cs="Palatino Linotype"/>
          <w:b/>
          <w:color w:val="000000"/>
          <w:sz w:val="24"/>
          <w:szCs w:val="24"/>
        </w:rPr>
        <w:t xml:space="preserve"> </w:t>
      </w:r>
      <w:r w:rsidRPr="00501359">
        <w:rPr>
          <w:rFonts w:ascii="Palatino Linotype" w:eastAsia="Palatino Linotype" w:hAnsi="Palatino Linotype" w:cs="Palatino Linotype"/>
          <w:b/>
          <w:color w:val="000000"/>
          <w:sz w:val="24"/>
          <w:szCs w:val="24"/>
        </w:rPr>
        <w:t>E</w:t>
      </w:r>
      <w:r w:rsidR="00501359">
        <w:rPr>
          <w:rFonts w:ascii="Palatino Linotype" w:eastAsia="Palatino Linotype" w:hAnsi="Palatino Linotype" w:cs="Palatino Linotype"/>
          <w:b/>
          <w:color w:val="000000"/>
          <w:sz w:val="24"/>
          <w:szCs w:val="24"/>
        </w:rPr>
        <w:t xml:space="preserve"> </w:t>
      </w:r>
      <w:r w:rsidRPr="00501359">
        <w:rPr>
          <w:rFonts w:ascii="Palatino Linotype" w:eastAsia="Palatino Linotype" w:hAnsi="Palatino Linotype" w:cs="Palatino Linotype"/>
          <w:b/>
          <w:color w:val="000000"/>
          <w:sz w:val="24"/>
          <w:szCs w:val="24"/>
        </w:rPr>
        <w:t>N</w:t>
      </w:r>
      <w:r w:rsidR="00501359">
        <w:rPr>
          <w:rFonts w:ascii="Palatino Linotype" w:eastAsia="Palatino Linotype" w:hAnsi="Palatino Linotype" w:cs="Palatino Linotype"/>
          <w:b/>
          <w:color w:val="000000"/>
          <w:sz w:val="24"/>
          <w:szCs w:val="24"/>
        </w:rPr>
        <w:t xml:space="preserve"> </w:t>
      </w:r>
      <w:r w:rsidRPr="00501359">
        <w:rPr>
          <w:rFonts w:ascii="Palatino Linotype" w:eastAsia="Palatino Linotype" w:hAnsi="Palatino Linotype" w:cs="Palatino Linotype"/>
          <w:b/>
          <w:color w:val="000000"/>
          <w:sz w:val="24"/>
          <w:szCs w:val="24"/>
        </w:rPr>
        <w:t>T</w:t>
      </w:r>
      <w:r w:rsidR="00501359">
        <w:rPr>
          <w:rFonts w:ascii="Palatino Linotype" w:eastAsia="Palatino Linotype" w:hAnsi="Palatino Linotype" w:cs="Palatino Linotype"/>
          <w:b/>
          <w:color w:val="000000"/>
          <w:sz w:val="24"/>
          <w:szCs w:val="24"/>
        </w:rPr>
        <w:t xml:space="preserve"> </w:t>
      </w:r>
      <w:r w:rsidRPr="00501359">
        <w:rPr>
          <w:rFonts w:ascii="Palatino Linotype" w:eastAsia="Palatino Linotype" w:hAnsi="Palatino Linotype" w:cs="Palatino Linotype"/>
          <w:b/>
          <w:color w:val="000000"/>
          <w:sz w:val="24"/>
          <w:szCs w:val="24"/>
        </w:rPr>
        <w:t>E</w:t>
      </w:r>
      <w:r w:rsidR="00501359">
        <w:rPr>
          <w:rFonts w:ascii="Palatino Linotype" w:eastAsia="Palatino Linotype" w:hAnsi="Palatino Linotype" w:cs="Palatino Linotype"/>
          <w:b/>
          <w:color w:val="000000"/>
          <w:sz w:val="24"/>
          <w:szCs w:val="24"/>
        </w:rPr>
        <w:t xml:space="preserve"> </w:t>
      </w:r>
      <w:r w:rsidRPr="00501359">
        <w:rPr>
          <w:rFonts w:ascii="Palatino Linotype" w:eastAsia="Palatino Linotype" w:hAnsi="Palatino Linotype" w:cs="Palatino Linotype"/>
          <w:b/>
          <w:color w:val="000000"/>
          <w:sz w:val="24"/>
          <w:szCs w:val="24"/>
        </w:rPr>
        <w:t>S</w:t>
      </w:r>
    </w:p>
    <w:p w14:paraId="5E31F238" w14:textId="77777777" w:rsidR="00F36694" w:rsidRPr="00501359" w:rsidRDefault="00F36694">
      <w:pPr>
        <w:rPr>
          <w:rFonts w:ascii="Palatino Linotype" w:eastAsia="Palatino Linotype" w:hAnsi="Palatino Linotype" w:cs="Palatino Linotype"/>
        </w:rPr>
      </w:pPr>
    </w:p>
    <w:p w14:paraId="5E31F239" w14:textId="1DEF79B7" w:rsidR="00F36694" w:rsidRPr="00501359" w:rsidRDefault="00FD4245">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rPr>
      </w:pPr>
      <w:r w:rsidRPr="00501359">
        <w:rPr>
          <w:rFonts w:ascii="Palatino Linotype" w:eastAsia="Palatino Linotype" w:hAnsi="Palatino Linotype" w:cs="Palatino Linotype"/>
          <w:color w:val="000000"/>
        </w:rPr>
        <w:t>El veintiocho de junio de dos mil veinticuatro, se</w:t>
      </w:r>
      <w:r w:rsidRPr="00501359">
        <w:rPr>
          <w:rFonts w:ascii="Palatino Linotype" w:eastAsia="Palatino Linotype" w:hAnsi="Palatino Linotype" w:cs="Palatino Linotype"/>
          <w:b/>
          <w:color w:val="000000"/>
        </w:rPr>
        <w:t xml:space="preserve"> </w:t>
      </w:r>
      <w:r w:rsidRPr="00501359">
        <w:rPr>
          <w:rFonts w:ascii="Palatino Linotype" w:eastAsia="Palatino Linotype" w:hAnsi="Palatino Linotype" w:cs="Palatino Linotype"/>
          <w:color w:val="000000"/>
        </w:rPr>
        <w:t>presentaron</w:t>
      </w:r>
      <w:r w:rsidRPr="00501359">
        <w:rPr>
          <w:rFonts w:ascii="Palatino Linotype" w:eastAsia="Palatino Linotype" w:hAnsi="Palatino Linotype" w:cs="Palatino Linotype"/>
          <w:b/>
          <w:color w:val="000000"/>
        </w:rPr>
        <w:t xml:space="preserve"> </w:t>
      </w:r>
      <w:r w:rsidRPr="00501359">
        <w:rPr>
          <w:rFonts w:ascii="Palatino Linotype" w:eastAsia="Palatino Linotype" w:hAnsi="Palatino Linotype" w:cs="Palatino Linotype"/>
          <w:color w:val="000000"/>
        </w:rPr>
        <w:t xml:space="preserve">vía Sistema de Acceso a la Información Mexiquense </w:t>
      </w:r>
      <w:r w:rsidRPr="00501359">
        <w:rPr>
          <w:rFonts w:ascii="Palatino Linotype" w:eastAsia="Palatino Linotype" w:hAnsi="Palatino Linotype" w:cs="Palatino Linotype"/>
          <w:b/>
          <w:color w:val="000000"/>
        </w:rPr>
        <w:t>(SAIMEX),</w:t>
      </w:r>
      <w:r w:rsidRPr="00501359">
        <w:rPr>
          <w:rFonts w:ascii="Palatino Linotype" w:eastAsia="Palatino Linotype" w:hAnsi="Palatino Linotype" w:cs="Palatino Linotype"/>
          <w:color w:val="000000"/>
        </w:rPr>
        <w:t xml:space="preserve"> las solicitudes de información pública registradas con el número </w:t>
      </w:r>
      <w:r w:rsidRPr="00501359">
        <w:rPr>
          <w:rFonts w:ascii="Palatino Linotype" w:eastAsia="Palatino Linotype" w:hAnsi="Palatino Linotype" w:cs="Palatino Linotype"/>
          <w:b/>
          <w:color w:val="000000"/>
        </w:rPr>
        <w:t>001</w:t>
      </w:r>
      <w:r w:rsidR="006309DF">
        <w:rPr>
          <w:rFonts w:ascii="Palatino Linotype" w:eastAsia="Palatino Linotype" w:hAnsi="Palatino Linotype" w:cs="Palatino Linotype"/>
          <w:b/>
          <w:color w:val="000000"/>
        </w:rPr>
        <w:t>19</w:t>
      </w:r>
      <w:r w:rsidRPr="00501359">
        <w:rPr>
          <w:rFonts w:ascii="Palatino Linotype" w:eastAsia="Palatino Linotype" w:hAnsi="Palatino Linotype" w:cs="Palatino Linotype"/>
          <w:b/>
          <w:color w:val="000000"/>
        </w:rPr>
        <w:t xml:space="preserve">/PMOR/IP/2024 y 00120/PMOR/IP/2024, </w:t>
      </w:r>
      <w:r w:rsidR="00501359">
        <w:rPr>
          <w:rFonts w:ascii="Palatino Linotype" w:eastAsia="Palatino Linotype" w:hAnsi="Palatino Linotype" w:cs="Palatino Linotype"/>
          <w:color w:val="000000"/>
        </w:rPr>
        <w:t>en la que</w:t>
      </w:r>
      <w:r w:rsidRPr="00501359">
        <w:rPr>
          <w:rFonts w:ascii="Palatino Linotype" w:eastAsia="Palatino Linotype" w:hAnsi="Palatino Linotype" w:cs="Palatino Linotype"/>
          <w:color w:val="000000"/>
        </w:rPr>
        <w:t xml:space="preserve"> se requirió lo siguiente:</w:t>
      </w:r>
    </w:p>
    <w:p w14:paraId="5E31F23A" w14:textId="77777777" w:rsidR="00F36694" w:rsidRPr="00501359" w:rsidRDefault="00F36694">
      <w:pPr>
        <w:tabs>
          <w:tab w:val="left" w:pos="426"/>
          <w:tab w:val="left" w:pos="567"/>
        </w:tabs>
        <w:ind w:right="565"/>
        <w:jc w:val="both"/>
        <w:rPr>
          <w:rFonts w:ascii="Palatino Linotype" w:eastAsia="Palatino Linotype" w:hAnsi="Palatino Linotype" w:cs="Palatino Linotype"/>
          <w:color w:val="000000"/>
        </w:rPr>
      </w:pPr>
    </w:p>
    <w:p w14:paraId="5E31F23B" w14:textId="77777777" w:rsidR="00F36694" w:rsidRPr="00501359" w:rsidRDefault="00FD4245">
      <w:pPr>
        <w:pBdr>
          <w:top w:val="nil"/>
          <w:left w:val="nil"/>
          <w:bottom w:val="nil"/>
          <w:right w:val="nil"/>
          <w:between w:val="nil"/>
        </w:pBdr>
        <w:tabs>
          <w:tab w:val="left" w:pos="426"/>
          <w:tab w:val="left" w:pos="567"/>
        </w:tabs>
        <w:ind w:left="567" w:right="565"/>
        <w:jc w:val="both"/>
        <w:rPr>
          <w:rFonts w:ascii="Palatino Linotype" w:eastAsia="Palatino Linotype" w:hAnsi="Palatino Linotype" w:cs="Palatino Linotype"/>
          <w:b/>
          <w:color w:val="000000"/>
        </w:rPr>
      </w:pPr>
      <w:r w:rsidRPr="00501359">
        <w:rPr>
          <w:rFonts w:ascii="Palatino Linotype" w:eastAsia="Palatino Linotype" w:hAnsi="Palatino Linotype" w:cs="Palatino Linotype"/>
          <w:b/>
          <w:color w:val="000000"/>
        </w:rPr>
        <w:t>00120/PMOR/IP/2024</w:t>
      </w:r>
    </w:p>
    <w:p w14:paraId="5E31F23C" w14:textId="77777777" w:rsidR="00F36694" w:rsidRDefault="00FD4245">
      <w:pPr>
        <w:pBdr>
          <w:top w:val="nil"/>
          <w:left w:val="nil"/>
          <w:bottom w:val="nil"/>
          <w:right w:val="nil"/>
          <w:between w:val="nil"/>
        </w:pBdr>
        <w:tabs>
          <w:tab w:val="left" w:pos="426"/>
          <w:tab w:val="left" w:pos="567"/>
        </w:tabs>
        <w:ind w:left="567" w:right="565"/>
        <w:jc w:val="both"/>
        <w:rPr>
          <w:rFonts w:ascii="Palatino Linotype" w:eastAsia="Palatino Linotype" w:hAnsi="Palatino Linotype" w:cs="Palatino Linotype"/>
          <w:i/>
          <w:color w:val="000000"/>
        </w:rPr>
      </w:pPr>
      <w:r w:rsidRPr="00501359">
        <w:rPr>
          <w:rFonts w:ascii="Palatino Linotype" w:eastAsia="Palatino Linotype" w:hAnsi="Palatino Linotype" w:cs="Palatino Linotype"/>
          <w:b/>
          <w:i/>
          <w:color w:val="000000"/>
        </w:rPr>
        <w:t>“</w:t>
      </w:r>
      <w:r w:rsidRPr="00501359">
        <w:rPr>
          <w:rFonts w:ascii="Palatino Linotype" w:eastAsia="Palatino Linotype" w:hAnsi="Palatino Linotype" w:cs="Palatino Linotype"/>
          <w:i/>
          <w:color w:val="000000"/>
        </w:rPr>
        <w:t>Se solicitan las expresiones documentales que den cuenta de la siguiente información: La totalidad de denuncias interpuestas en su contra por haber incumplido con lo establecido en los artículos 92, 100 y 103 de la Ley de Transparencia y Acceso a la Información Pública del Estado de México del año 2018 a la fecha de interposición de la presente solicitud.” (Sic)</w:t>
      </w:r>
    </w:p>
    <w:p w14:paraId="5E31F23D" w14:textId="77777777" w:rsidR="00501359" w:rsidRPr="00501359" w:rsidRDefault="00501359">
      <w:pPr>
        <w:pBdr>
          <w:top w:val="nil"/>
          <w:left w:val="nil"/>
          <w:bottom w:val="nil"/>
          <w:right w:val="nil"/>
          <w:between w:val="nil"/>
        </w:pBdr>
        <w:tabs>
          <w:tab w:val="left" w:pos="426"/>
          <w:tab w:val="left" w:pos="567"/>
        </w:tabs>
        <w:ind w:left="567" w:right="565"/>
        <w:jc w:val="both"/>
        <w:rPr>
          <w:rFonts w:ascii="Palatino Linotype" w:eastAsia="Palatino Linotype" w:hAnsi="Palatino Linotype" w:cs="Palatino Linotype"/>
          <w:b/>
          <w:i/>
          <w:color w:val="000000"/>
        </w:rPr>
      </w:pPr>
    </w:p>
    <w:p w14:paraId="5E31F23E" w14:textId="77777777" w:rsidR="00F36694" w:rsidRPr="00501359" w:rsidRDefault="00F36694">
      <w:pPr>
        <w:pBdr>
          <w:top w:val="nil"/>
          <w:left w:val="nil"/>
          <w:bottom w:val="nil"/>
          <w:right w:val="nil"/>
          <w:between w:val="nil"/>
        </w:pBdr>
        <w:tabs>
          <w:tab w:val="left" w:pos="426"/>
          <w:tab w:val="left" w:pos="567"/>
        </w:tabs>
        <w:ind w:left="567" w:right="565"/>
        <w:jc w:val="both"/>
        <w:rPr>
          <w:rFonts w:ascii="Palatino Linotype" w:eastAsia="Palatino Linotype" w:hAnsi="Palatino Linotype" w:cs="Palatino Linotype"/>
          <w:b/>
          <w:color w:val="000000"/>
        </w:rPr>
      </w:pPr>
    </w:p>
    <w:p w14:paraId="5E31F23F" w14:textId="2FCC173F" w:rsidR="00F36694" w:rsidRPr="00501359" w:rsidRDefault="00FD4245">
      <w:pPr>
        <w:pBdr>
          <w:top w:val="nil"/>
          <w:left w:val="nil"/>
          <w:bottom w:val="nil"/>
          <w:right w:val="nil"/>
          <w:between w:val="nil"/>
        </w:pBdr>
        <w:tabs>
          <w:tab w:val="left" w:pos="426"/>
          <w:tab w:val="left" w:pos="567"/>
        </w:tabs>
        <w:ind w:left="567" w:right="565"/>
        <w:jc w:val="both"/>
        <w:rPr>
          <w:rFonts w:ascii="Palatino Linotype" w:eastAsia="Palatino Linotype" w:hAnsi="Palatino Linotype" w:cs="Palatino Linotype"/>
          <w:b/>
          <w:color w:val="000000"/>
        </w:rPr>
      </w:pPr>
      <w:r w:rsidRPr="00501359">
        <w:rPr>
          <w:rFonts w:ascii="Palatino Linotype" w:eastAsia="Palatino Linotype" w:hAnsi="Palatino Linotype" w:cs="Palatino Linotype"/>
          <w:b/>
          <w:color w:val="000000"/>
        </w:rPr>
        <w:t>001</w:t>
      </w:r>
      <w:r w:rsidR="00134A02">
        <w:rPr>
          <w:rFonts w:ascii="Palatino Linotype" w:eastAsia="Palatino Linotype" w:hAnsi="Palatino Linotype" w:cs="Palatino Linotype"/>
          <w:b/>
          <w:color w:val="000000"/>
        </w:rPr>
        <w:t>19</w:t>
      </w:r>
      <w:r w:rsidRPr="00501359">
        <w:rPr>
          <w:rFonts w:ascii="Palatino Linotype" w:eastAsia="Palatino Linotype" w:hAnsi="Palatino Linotype" w:cs="Palatino Linotype"/>
          <w:b/>
          <w:color w:val="000000"/>
        </w:rPr>
        <w:t>/PMOR/IP/2024</w:t>
      </w:r>
    </w:p>
    <w:p w14:paraId="5E31F240" w14:textId="77777777" w:rsidR="00F36694" w:rsidRPr="00501359" w:rsidRDefault="00FD4245">
      <w:pPr>
        <w:pBdr>
          <w:top w:val="nil"/>
          <w:left w:val="nil"/>
          <w:bottom w:val="nil"/>
          <w:right w:val="nil"/>
          <w:between w:val="nil"/>
        </w:pBdr>
        <w:tabs>
          <w:tab w:val="left" w:pos="426"/>
          <w:tab w:val="left" w:pos="567"/>
        </w:tabs>
        <w:ind w:left="567" w:right="565"/>
        <w:jc w:val="both"/>
        <w:rPr>
          <w:rFonts w:ascii="Palatino Linotype" w:eastAsia="Palatino Linotype" w:hAnsi="Palatino Linotype" w:cs="Palatino Linotype"/>
          <w:i/>
          <w:color w:val="000000"/>
        </w:rPr>
      </w:pPr>
      <w:r w:rsidRPr="00501359">
        <w:rPr>
          <w:rFonts w:ascii="Palatino Linotype" w:eastAsia="Palatino Linotype" w:hAnsi="Palatino Linotype" w:cs="Palatino Linotype"/>
          <w:b/>
          <w:i/>
          <w:color w:val="000000"/>
        </w:rPr>
        <w:lastRenderedPageBreak/>
        <w:t>“</w:t>
      </w:r>
      <w:r w:rsidRPr="00501359">
        <w:rPr>
          <w:rFonts w:ascii="Palatino Linotype" w:eastAsia="Palatino Linotype" w:hAnsi="Palatino Linotype" w:cs="Palatino Linotype"/>
          <w:i/>
          <w:color w:val="000000"/>
        </w:rPr>
        <w:t>Se requieren las expresiones documentales que den cuenta de la siguiente información: 1) La totalidad de solicitudes de acceso a información pública recibidas del año 2018 a la fecha; y, 2) La totalidad de recursos de revisión que le fueron notificados por inconformidades a las respuestas proporcionadas a solicitudes de acceso a información del año 2018 a la fecha, con su respectiva resolución.” (Sic)</w:t>
      </w:r>
    </w:p>
    <w:p w14:paraId="5E31F241" w14:textId="77777777" w:rsidR="00F36694" w:rsidRPr="00501359" w:rsidRDefault="00F36694">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rPr>
      </w:pPr>
    </w:p>
    <w:p w14:paraId="5E31F242" w14:textId="77777777" w:rsidR="00F36694" w:rsidRPr="00501359" w:rsidRDefault="00FD4245">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rPr>
      </w:pPr>
      <w:r w:rsidRPr="00501359">
        <w:rPr>
          <w:rFonts w:ascii="Palatino Linotype" w:eastAsia="Palatino Linotype" w:hAnsi="Palatino Linotype" w:cs="Palatino Linotype"/>
          <w:color w:val="000000"/>
        </w:rPr>
        <w:t xml:space="preserve">Se señaló como modalidad de entrega de la información: </w:t>
      </w:r>
      <w:r w:rsidRPr="00501359">
        <w:rPr>
          <w:rFonts w:ascii="Palatino Linotype" w:eastAsia="Palatino Linotype" w:hAnsi="Palatino Linotype" w:cs="Palatino Linotype"/>
          <w:b/>
          <w:color w:val="000000"/>
        </w:rPr>
        <w:t>A través del SAIMEX.</w:t>
      </w:r>
    </w:p>
    <w:p w14:paraId="5E31F243" w14:textId="77777777" w:rsidR="00F36694" w:rsidRPr="00501359" w:rsidRDefault="00F36694">
      <w:pPr>
        <w:spacing w:line="360" w:lineRule="auto"/>
        <w:rPr>
          <w:rFonts w:ascii="Palatino Linotype" w:eastAsia="Palatino Linotype" w:hAnsi="Palatino Linotype" w:cs="Palatino Linotype"/>
          <w:color w:val="000000"/>
        </w:rPr>
      </w:pPr>
    </w:p>
    <w:p w14:paraId="5E31F244" w14:textId="77777777" w:rsidR="00F36694" w:rsidRPr="00501359" w:rsidRDefault="00FD4245">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rPr>
      </w:pPr>
      <w:r w:rsidRPr="00501359">
        <w:rPr>
          <w:rFonts w:ascii="Palatino Linotype" w:eastAsia="Palatino Linotype" w:hAnsi="Palatino Linotype" w:cs="Palatino Linotype"/>
          <w:color w:val="000000"/>
        </w:rPr>
        <w:t xml:space="preserve">El dieciocho de septiembre de dos mil veintitrés, el </w:t>
      </w:r>
      <w:r w:rsidRPr="00501359">
        <w:rPr>
          <w:rFonts w:ascii="Palatino Linotype" w:eastAsia="Palatino Linotype" w:hAnsi="Palatino Linotype" w:cs="Palatino Linotype"/>
          <w:b/>
          <w:color w:val="000000"/>
        </w:rPr>
        <w:t>SUJETO OBLIGADO</w:t>
      </w:r>
      <w:r w:rsidRPr="00501359">
        <w:rPr>
          <w:rFonts w:ascii="Palatino Linotype" w:eastAsia="Palatino Linotype" w:hAnsi="Palatino Linotype" w:cs="Palatino Linotype"/>
          <w:color w:val="000000"/>
        </w:rPr>
        <w:t xml:space="preserve"> emitió respuesta, mediante los siguientes archivos electrónicos:</w:t>
      </w:r>
    </w:p>
    <w:p w14:paraId="5E31F245" w14:textId="77777777" w:rsidR="00F36694" w:rsidRPr="00501359" w:rsidRDefault="00F36694">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rPr>
      </w:pPr>
    </w:p>
    <w:tbl>
      <w:tblPr>
        <w:tblStyle w:val="a6"/>
        <w:tblW w:w="8777" w:type="dxa"/>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2263"/>
        <w:gridCol w:w="6514"/>
      </w:tblGrid>
      <w:tr w:rsidR="00F36694" w:rsidRPr="00501359" w14:paraId="5E31F248" w14:textId="77777777">
        <w:tc>
          <w:tcPr>
            <w:tcW w:w="2263" w:type="dxa"/>
            <w:shd w:val="clear" w:color="auto" w:fill="000000"/>
          </w:tcPr>
          <w:p w14:paraId="5E31F246" w14:textId="77777777" w:rsidR="00F36694" w:rsidRPr="00501359" w:rsidRDefault="00FD4245">
            <w:pPr>
              <w:pBdr>
                <w:top w:val="nil"/>
                <w:left w:val="nil"/>
                <w:bottom w:val="nil"/>
                <w:right w:val="nil"/>
                <w:between w:val="nil"/>
              </w:pBdr>
              <w:tabs>
                <w:tab w:val="left" w:pos="426"/>
                <w:tab w:val="left" w:pos="567"/>
              </w:tabs>
              <w:jc w:val="center"/>
              <w:rPr>
                <w:rFonts w:ascii="Palatino Linotype" w:eastAsia="Palatino Linotype" w:hAnsi="Palatino Linotype" w:cs="Palatino Linotype"/>
                <w:b/>
                <w:sz w:val="20"/>
                <w:szCs w:val="24"/>
              </w:rPr>
            </w:pPr>
            <w:r w:rsidRPr="00501359">
              <w:rPr>
                <w:rFonts w:ascii="Palatino Linotype" w:eastAsia="Palatino Linotype" w:hAnsi="Palatino Linotype" w:cs="Palatino Linotype"/>
                <w:b/>
                <w:sz w:val="20"/>
                <w:szCs w:val="24"/>
              </w:rPr>
              <w:t>Folio Solicitud</w:t>
            </w:r>
          </w:p>
        </w:tc>
        <w:tc>
          <w:tcPr>
            <w:tcW w:w="6514" w:type="dxa"/>
            <w:shd w:val="clear" w:color="auto" w:fill="000000"/>
          </w:tcPr>
          <w:p w14:paraId="5E31F247" w14:textId="77777777" w:rsidR="00F36694" w:rsidRPr="00501359" w:rsidRDefault="00FD4245">
            <w:pPr>
              <w:pBdr>
                <w:top w:val="nil"/>
                <w:left w:val="nil"/>
                <w:bottom w:val="nil"/>
                <w:right w:val="nil"/>
                <w:between w:val="nil"/>
              </w:pBdr>
              <w:tabs>
                <w:tab w:val="left" w:pos="426"/>
                <w:tab w:val="left" w:pos="567"/>
              </w:tabs>
              <w:jc w:val="center"/>
              <w:rPr>
                <w:rFonts w:ascii="Palatino Linotype" w:eastAsia="Palatino Linotype" w:hAnsi="Palatino Linotype" w:cs="Palatino Linotype"/>
                <w:b/>
                <w:sz w:val="20"/>
                <w:szCs w:val="24"/>
              </w:rPr>
            </w:pPr>
            <w:r w:rsidRPr="00501359">
              <w:rPr>
                <w:rFonts w:ascii="Palatino Linotype" w:eastAsia="Palatino Linotype" w:hAnsi="Palatino Linotype" w:cs="Palatino Linotype"/>
                <w:b/>
                <w:sz w:val="20"/>
                <w:szCs w:val="24"/>
              </w:rPr>
              <w:t>Documentos</w:t>
            </w:r>
          </w:p>
        </w:tc>
      </w:tr>
      <w:tr w:rsidR="00F36694" w:rsidRPr="00501359" w14:paraId="5E31F24B" w14:textId="77777777">
        <w:trPr>
          <w:trHeight w:val="408"/>
        </w:trPr>
        <w:tc>
          <w:tcPr>
            <w:tcW w:w="2263" w:type="dxa"/>
            <w:shd w:val="clear" w:color="auto" w:fill="auto"/>
          </w:tcPr>
          <w:p w14:paraId="5E31F249" w14:textId="77777777" w:rsidR="00F36694" w:rsidRPr="00501359" w:rsidRDefault="00FD4245">
            <w:pPr>
              <w:rPr>
                <w:rFonts w:ascii="Palatino Linotype" w:eastAsia="Palatino Linotype" w:hAnsi="Palatino Linotype" w:cs="Palatino Linotype"/>
                <w:sz w:val="20"/>
                <w:szCs w:val="24"/>
              </w:rPr>
            </w:pPr>
            <w:r w:rsidRPr="00501359">
              <w:rPr>
                <w:rFonts w:ascii="Palatino Linotype" w:eastAsia="Palatino Linotype" w:hAnsi="Palatino Linotype" w:cs="Palatino Linotype"/>
                <w:b/>
                <w:sz w:val="20"/>
                <w:szCs w:val="24"/>
              </w:rPr>
              <w:t xml:space="preserve">00120/PMOR/IP/2024 </w:t>
            </w:r>
          </w:p>
        </w:tc>
        <w:tc>
          <w:tcPr>
            <w:tcW w:w="6514" w:type="dxa"/>
            <w:shd w:val="clear" w:color="auto" w:fill="auto"/>
          </w:tcPr>
          <w:p w14:paraId="5E31F24A" w14:textId="77777777" w:rsidR="00F36694" w:rsidRPr="00501359" w:rsidRDefault="00422683">
            <w:pPr>
              <w:ind w:right="27"/>
              <w:jc w:val="both"/>
              <w:rPr>
                <w:rFonts w:ascii="Palatino Linotype" w:eastAsia="Palatino Linotype" w:hAnsi="Palatino Linotype" w:cs="Palatino Linotype"/>
                <w:sz w:val="20"/>
                <w:szCs w:val="24"/>
              </w:rPr>
            </w:pPr>
            <w:hyperlink r:id="rId8">
              <w:r w:rsidR="00FD4245" w:rsidRPr="00501359">
                <w:rPr>
                  <w:rFonts w:ascii="Palatino Linotype" w:eastAsia="Palatino Linotype" w:hAnsi="Palatino Linotype" w:cs="Palatino Linotype"/>
                  <w:b/>
                  <w:sz w:val="20"/>
                  <w:szCs w:val="24"/>
                </w:rPr>
                <w:t>Respuesta_00120_PMOR_IP_2024.pdf</w:t>
              </w:r>
            </w:hyperlink>
            <w:r w:rsidR="00FD4245" w:rsidRPr="00501359">
              <w:rPr>
                <w:rFonts w:ascii="Palatino Linotype" w:eastAsia="Palatino Linotype" w:hAnsi="Palatino Linotype" w:cs="Palatino Linotype"/>
                <w:sz w:val="20"/>
                <w:szCs w:val="24"/>
              </w:rPr>
              <w:t xml:space="preserve">: Oficio suscrito por el Titular de la Unidad de Transparencia, por medio del cual, </w:t>
            </w:r>
            <w:r w:rsidR="00FD4245" w:rsidRPr="00501359">
              <w:rPr>
                <w:rFonts w:ascii="Palatino Linotype" w:eastAsia="Palatino Linotype" w:hAnsi="Palatino Linotype" w:cs="Palatino Linotype"/>
                <w:b/>
                <w:sz w:val="20"/>
                <w:szCs w:val="24"/>
              </w:rPr>
              <w:t>proporcionó un enlace electrónico donde refirió que podía ser consultada la información requerida.</w:t>
            </w:r>
          </w:p>
        </w:tc>
      </w:tr>
      <w:tr w:rsidR="00F36694" w:rsidRPr="00501359" w14:paraId="5E31F24F" w14:textId="77777777">
        <w:tc>
          <w:tcPr>
            <w:tcW w:w="2263" w:type="dxa"/>
            <w:shd w:val="clear" w:color="auto" w:fill="auto"/>
          </w:tcPr>
          <w:p w14:paraId="5E31F24C" w14:textId="77777777" w:rsidR="00F36694" w:rsidRPr="00501359" w:rsidRDefault="00FD4245">
            <w:pPr>
              <w:rPr>
                <w:rFonts w:ascii="Palatino Linotype" w:eastAsia="Palatino Linotype" w:hAnsi="Palatino Linotype" w:cs="Palatino Linotype"/>
                <w:sz w:val="20"/>
                <w:szCs w:val="24"/>
              </w:rPr>
            </w:pPr>
            <w:r w:rsidRPr="00501359">
              <w:rPr>
                <w:rFonts w:ascii="Palatino Linotype" w:eastAsia="Palatino Linotype" w:hAnsi="Palatino Linotype" w:cs="Palatino Linotype"/>
                <w:b/>
                <w:sz w:val="20"/>
                <w:szCs w:val="24"/>
              </w:rPr>
              <w:t>00120/PMOR/IP/2024</w:t>
            </w:r>
          </w:p>
        </w:tc>
        <w:tc>
          <w:tcPr>
            <w:tcW w:w="6514" w:type="dxa"/>
            <w:shd w:val="clear" w:color="auto" w:fill="auto"/>
          </w:tcPr>
          <w:p w14:paraId="5E31F24D" w14:textId="77777777" w:rsidR="00F36694" w:rsidRPr="00501359" w:rsidRDefault="00422683">
            <w:pPr>
              <w:tabs>
                <w:tab w:val="left" w:pos="4365"/>
              </w:tabs>
              <w:ind w:right="27"/>
              <w:jc w:val="both"/>
              <w:rPr>
                <w:rFonts w:ascii="Palatino Linotype" w:eastAsia="Palatino Linotype" w:hAnsi="Palatino Linotype" w:cs="Palatino Linotype"/>
                <w:sz w:val="20"/>
                <w:szCs w:val="24"/>
              </w:rPr>
            </w:pPr>
            <w:hyperlink r:id="rId9">
              <w:r w:rsidR="00FD4245" w:rsidRPr="00501359">
                <w:rPr>
                  <w:rFonts w:ascii="Palatino Linotype" w:eastAsia="Palatino Linotype" w:hAnsi="Palatino Linotype" w:cs="Palatino Linotype"/>
                  <w:b/>
                  <w:sz w:val="20"/>
                  <w:szCs w:val="24"/>
                </w:rPr>
                <w:t>Respuesta_00119_PMOR_IP_2024.pdf</w:t>
              </w:r>
            </w:hyperlink>
            <w:r w:rsidR="00FD4245" w:rsidRPr="00501359">
              <w:rPr>
                <w:rFonts w:ascii="Palatino Linotype" w:eastAsia="Palatino Linotype" w:hAnsi="Palatino Linotype" w:cs="Palatino Linotype"/>
                <w:sz w:val="20"/>
                <w:szCs w:val="24"/>
              </w:rPr>
              <w:t>:</w:t>
            </w:r>
          </w:p>
          <w:p w14:paraId="5E31F24E" w14:textId="77777777" w:rsidR="00F36694" w:rsidRPr="00501359" w:rsidRDefault="00FD4245">
            <w:pPr>
              <w:tabs>
                <w:tab w:val="left" w:pos="4365"/>
              </w:tabs>
              <w:ind w:right="27"/>
              <w:jc w:val="both"/>
              <w:rPr>
                <w:rFonts w:ascii="Palatino Linotype" w:eastAsia="Palatino Linotype" w:hAnsi="Palatino Linotype" w:cs="Palatino Linotype"/>
                <w:sz w:val="20"/>
                <w:szCs w:val="24"/>
              </w:rPr>
            </w:pPr>
            <w:r w:rsidRPr="00501359">
              <w:rPr>
                <w:rFonts w:ascii="Palatino Linotype" w:eastAsia="Palatino Linotype" w:hAnsi="Palatino Linotype" w:cs="Palatino Linotype"/>
                <w:sz w:val="20"/>
                <w:szCs w:val="24"/>
              </w:rPr>
              <w:t xml:space="preserve">Oficio suscrito por el Titular de la Unidad de Transparencia, por medio del cual, </w:t>
            </w:r>
            <w:r w:rsidRPr="00501359">
              <w:rPr>
                <w:rFonts w:ascii="Palatino Linotype" w:eastAsia="Palatino Linotype" w:hAnsi="Palatino Linotype" w:cs="Palatino Linotype"/>
                <w:b/>
                <w:sz w:val="20"/>
                <w:szCs w:val="24"/>
              </w:rPr>
              <w:t>proporcionó un enlace electrónico donde refirió que podía ser consultada la información requerida.</w:t>
            </w:r>
          </w:p>
        </w:tc>
      </w:tr>
    </w:tbl>
    <w:p w14:paraId="5E31F250" w14:textId="77777777" w:rsidR="00F36694" w:rsidRPr="00501359" w:rsidRDefault="00F36694">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rPr>
      </w:pPr>
    </w:p>
    <w:p w14:paraId="5E31F251" w14:textId="77777777" w:rsidR="00F36694" w:rsidRPr="00501359" w:rsidRDefault="00FD4245">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rPr>
      </w:pPr>
      <w:bookmarkStart w:id="1" w:name="_heading=h.30j0zll" w:colFirst="0" w:colLast="0"/>
      <w:bookmarkEnd w:id="1"/>
      <w:r w:rsidRPr="00501359">
        <w:rPr>
          <w:rFonts w:ascii="Palatino Linotype" w:eastAsia="Palatino Linotype" w:hAnsi="Palatino Linotype" w:cs="Palatino Linotype"/>
          <w:color w:val="000000"/>
        </w:rPr>
        <w:t xml:space="preserve">El nueve de julio de dos mil veinticuatro, el </w:t>
      </w:r>
      <w:r w:rsidRPr="00501359">
        <w:rPr>
          <w:rFonts w:ascii="Palatino Linotype" w:eastAsia="Palatino Linotype" w:hAnsi="Palatino Linotype" w:cs="Palatino Linotype"/>
          <w:b/>
          <w:color w:val="000000"/>
        </w:rPr>
        <w:t>RECURRENTE</w:t>
      </w:r>
      <w:r w:rsidRPr="00501359">
        <w:rPr>
          <w:rFonts w:ascii="Palatino Linotype" w:eastAsia="Palatino Linotype" w:hAnsi="Palatino Linotype" w:cs="Palatino Linotype"/>
          <w:color w:val="000000"/>
        </w:rPr>
        <w:t xml:space="preserve"> interpuso el recurso de revisión </w:t>
      </w:r>
      <w:r w:rsidRPr="00501359">
        <w:rPr>
          <w:rFonts w:ascii="Palatino Linotype" w:eastAsia="Palatino Linotype" w:hAnsi="Palatino Linotype" w:cs="Palatino Linotype"/>
          <w:b/>
          <w:color w:val="000000"/>
        </w:rPr>
        <w:t xml:space="preserve">04203/INFOEM/IP/RR/2024 y 04204/INFOEM/IP/RR/2024 </w:t>
      </w:r>
      <w:r w:rsidRPr="00501359">
        <w:rPr>
          <w:rFonts w:ascii="Palatino Linotype" w:eastAsia="Palatino Linotype" w:hAnsi="Palatino Linotype" w:cs="Palatino Linotype"/>
          <w:color w:val="000000"/>
        </w:rPr>
        <w:t>en los mismos términos, manifestando como:</w:t>
      </w:r>
    </w:p>
    <w:p w14:paraId="5E31F252" w14:textId="77777777" w:rsidR="00F36694" w:rsidRPr="00501359" w:rsidRDefault="00FD4245" w:rsidP="00501359">
      <w:pPr>
        <w:pStyle w:val="Prrafodelista"/>
        <w:numPr>
          <w:ilvl w:val="0"/>
          <w:numId w:val="5"/>
        </w:numPr>
        <w:tabs>
          <w:tab w:val="left" w:pos="567"/>
        </w:tabs>
        <w:ind w:right="565"/>
        <w:jc w:val="both"/>
        <w:rPr>
          <w:rFonts w:ascii="Palatino Linotype" w:eastAsia="Palatino Linotype" w:hAnsi="Palatino Linotype" w:cs="Palatino Linotype"/>
          <w:i/>
          <w:color w:val="000000"/>
        </w:rPr>
      </w:pPr>
      <w:r w:rsidRPr="00501359">
        <w:rPr>
          <w:rFonts w:ascii="Palatino Linotype" w:eastAsia="Palatino Linotype" w:hAnsi="Palatino Linotype" w:cs="Palatino Linotype"/>
          <w:b/>
        </w:rPr>
        <w:t>Acto impugnado</w:t>
      </w:r>
      <w:r w:rsidRPr="00501359">
        <w:rPr>
          <w:rFonts w:ascii="Palatino Linotype" w:eastAsia="Palatino Linotype" w:hAnsi="Palatino Linotype" w:cs="Palatino Linotype"/>
        </w:rPr>
        <w:t xml:space="preserve">: </w:t>
      </w:r>
      <w:r w:rsidRPr="00501359">
        <w:rPr>
          <w:rFonts w:ascii="Palatino Linotype" w:eastAsia="Palatino Linotype" w:hAnsi="Palatino Linotype" w:cs="Palatino Linotype"/>
          <w:i/>
        </w:rPr>
        <w:t>“</w:t>
      </w:r>
      <w:r w:rsidRPr="00501359">
        <w:rPr>
          <w:rFonts w:ascii="Palatino Linotype" w:eastAsia="Palatino Linotype" w:hAnsi="Palatino Linotype" w:cs="Palatino Linotype"/>
          <w:i/>
          <w:color w:val="000000"/>
        </w:rPr>
        <w:t>La respuesta proporcionada.” (Sic)</w:t>
      </w:r>
    </w:p>
    <w:p w14:paraId="5E31F253" w14:textId="77777777" w:rsidR="00F36694" w:rsidRPr="00501359" w:rsidRDefault="00FD4245" w:rsidP="00501359">
      <w:pPr>
        <w:pStyle w:val="Prrafodelista"/>
        <w:numPr>
          <w:ilvl w:val="0"/>
          <w:numId w:val="5"/>
        </w:numPr>
        <w:tabs>
          <w:tab w:val="left" w:pos="567"/>
        </w:tabs>
        <w:ind w:right="565"/>
        <w:jc w:val="both"/>
        <w:rPr>
          <w:rFonts w:ascii="Palatino Linotype" w:eastAsia="Palatino Linotype" w:hAnsi="Palatino Linotype" w:cs="Palatino Linotype"/>
          <w:i/>
        </w:rPr>
      </w:pPr>
      <w:r w:rsidRPr="00501359">
        <w:rPr>
          <w:rFonts w:ascii="Palatino Linotype" w:eastAsia="Palatino Linotype" w:hAnsi="Palatino Linotype" w:cs="Palatino Linotype"/>
          <w:b/>
        </w:rPr>
        <w:t>Razones o Motivos de inconformidad</w:t>
      </w:r>
      <w:r w:rsidRPr="00501359">
        <w:rPr>
          <w:rFonts w:ascii="Palatino Linotype" w:eastAsia="Palatino Linotype" w:hAnsi="Palatino Linotype" w:cs="Palatino Linotype"/>
        </w:rPr>
        <w:t>:</w:t>
      </w:r>
      <w:r w:rsidRPr="00501359">
        <w:rPr>
          <w:rFonts w:ascii="Palatino Linotype" w:eastAsia="Palatino Linotype" w:hAnsi="Palatino Linotype" w:cs="Palatino Linotype"/>
          <w:i/>
        </w:rPr>
        <w:t xml:space="preserve"> “</w:t>
      </w:r>
      <w:r w:rsidRPr="00501359">
        <w:rPr>
          <w:rFonts w:ascii="Palatino Linotype" w:eastAsia="Palatino Linotype" w:hAnsi="Palatino Linotype" w:cs="Palatino Linotype"/>
          <w:i/>
          <w:color w:val="000000"/>
        </w:rPr>
        <w:t>El link proporcionado no da cuenta de la información requerida en los términos solicitados.” (Sic)</w:t>
      </w:r>
    </w:p>
    <w:p w14:paraId="5E31F254" w14:textId="77777777" w:rsidR="00F36694" w:rsidRPr="00501359" w:rsidRDefault="00F36694">
      <w:pPr>
        <w:tabs>
          <w:tab w:val="left" w:pos="567"/>
        </w:tabs>
        <w:ind w:right="565"/>
        <w:jc w:val="both"/>
        <w:rPr>
          <w:rFonts w:ascii="Palatino Linotype" w:eastAsia="Palatino Linotype" w:hAnsi="Palatino Linotype" w:cs="Palatino Linotype"/>
          <w:b/>
          <w:color w:val="000000"/>
        </w:rPr>
      </w:pPr>
    </w:p>
    <w:p w14:paraId="5E31F255" w14:textId="77777777" w:rsidR="00F36694" w:rsidRPr="00501359" w:rsidRDefault="00FD4245">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rPr>
      </w:pPr>
      <w:r w:rsidRPr="00501359">
        <w:rPr>
          <w:rFonts w:ascii="Palatino Linotype" w:eastAsia="Palatino Linotype" w:hAnsi="Palatino Linotype" w:cs="Palatino Linotype"/>
          <w:color w:val="000000"/>
        </w:rPr>
        <w:t xml:space="preserve">Se registraron los recursos de revisión bajo los números de expediente </w:t>
      </w:r>
      <w:r w:rsidRPr="00501359">
        <w:rPr>
          <w:rFonts w:ascii="Palatino Linotype" w:eastAsia="Palatino Linotype" w:hAnsi="Palatino Linotype" w:cs="Palatino Linotype"/>
          <w:b/>
          <w:color w:val="000000"/>
        </w:rPr>
        <w:t xml:space="preserve">04203/INFOEM/IP/RR/2024 y 04204/INFOEM/IP/RR/2024, </w:t>
      </w:r>
      <w:r w:rsidRPr="00501359">
        <w:rPr>
          <w:rFonts w:ascii="Palatino Linotype" w:eastAsia="Palatino Linotype" w:hAnsi="Palatino Linotype" w:cs="Palatino Linotype"/>
          <w:color w:val="000000"/>
        </w:rPr>
        <w:t xml:space="preserve">asimismo, con fundamento en lo dispuesto por el artículo 185, fracción I, de la Ley de Transparencia y Acceso a la Información Pública del Estado de México y Municipios se turnaron a los </w:t>
      </w:r>
      <w:r w:rsidRPr="00501359">
        <w:rPr>
          <w:rFonts w:ascii="Palatino Linotype" w:eastAsia="Palatino Linotype" w:hAnsi="Palatino Linotype" w:cs="Palatino Linotype"/>
          <w:b/>
          <w:color w:val="000000"/>
        </w:rPr>
        <w:t>Comisionados María del Rosario Mejía Ayala</w:t>
      </w:r>
      <w:r w:rsidRPr="00501359">
        <w:rPr>
          <w:rFonts w:ascii="Palatino Linotype" w:eastAsia="Palatino Linotype" w:hAnsi="Palatino Linotype" w:cs="Palatino Linotype"/>
          <w:color w:val="000000"/>
        </w:rPr>
        <w:t xml:space="preserve"> </w:t>
      </w:r>
      <w:r w:rsidRPr="00501359">
        <w:rPr>
          <w:rFonts w:ascii="Palatino Linotype" w:eastAsia="Palatino Linotype" w:hAnsi="Palatino Linotype" w:cs="Palatino Linotype"/>
          <w:b/>
          <w:color w:val="000000"/>
        </w:rPr>
        <w:t xml:space="preserve">y Guadalupe Ramírez Peña, </w:t>
      </w:r>
      <w:r w:rsidRPr="00501359">
        <w:rPr>
          <w:rFonts w:ascii="Palatino Linotype" w:eastAsia="Palatino Linotype" w:hAnsi="Palatino Linotype" w:cs="Palatino Linotype"/>
          <w:color w:val="000000"/>
        </w:rPr>
        <w:t>respectivamente, con el objeto de su análisis.</w:t>
      </w:r>
    </w:p>
    <w:p w14:paraId="5E31F256" w14:textId="77777777" w:rsidR="00F36694" w:rsidRPr="00501359" w:rsidRDefault="00F36694">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rPr>
      </w:pPr>
    </w:p>
    <w:p w14:paraId="5E31F257" w14:textId="77777777" w:rsidR="00F36694" w:rsidRPr="00501359" w:rsidRDefault="00FD4245">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rPr>
      </w:pPr>
      <w:r w:rsidRPr="00501359">
        <w:rPr>
          <w:rFonts w:ascii="Palatino Linotype" w:eastAsia="Palatino Linotype" w:hAnsi="Palatino Linotype" w:cs="Palatino Linotype"/>
          <w:color w:val="000000"/>
        </w:rPr>
        <w:t>Posteriormente, en la</w:t>
      </w:r>
      <w:r w:rsidRPr="00501359">
        <w:rPr>
          <w:rFonts w:ascii="Palatino Linotype" w:eastAsia="Palatino Linotype" w:hAnsi="Palatino Linotype" w:cs="Palatino Linotype"/>
          <w:b/>
          <w:color w:val="000000"/>
        </w:rPr>
        <w:t xml:space="preserve"> Vigésima Séptima Sesión Ordinaria, </w:t>
      </w:r>
      <w:r w:rsidRPr="00501359">
        <w:rPr>
          <w:rFonts w:ascii="Palatino Linotype" w:eastAsia="Palatino Linotype" w:hAnsi="Palatino Linotype" w:cs="Palatino Linotype"/>
          <w:color w:val="000000"/>
        </w:rPr>
        <w:t>celebrada el siete de agosto de dos mil veinticuatro, el Pleno de este Órgano Autónomo ordenó la acumulación del recursos de revisión</w:t>
      </w:r>
      <w:r w:rsidRPr="00501359">
        <w:rPr>
          <w:rFonts w:ascii="Palatino Linotype" w:eastAsia="Palatino Linotype" w:hAnsi="Palatino Linotype" w:cs="Palatino Linotype"/>
          <w:b/>
          <w:color w:val="000000"/>
        </w:rPr>
        <w:t xml:space="preserve"> 04204/INFOEM/IP/RR/2024 </w:t>
      </w:r>
      <w:r w:rsidRPr="00501359">
        <w:rPr>
          <w:rFonts w:ascii="Palatino Linotype" w:eastAsia="Palatino Linotype" w:hAnsi="Palatino Linotype" w:cs="Palatino Linotype"/>
          <w:color w:val="000000"/>
        </w:rPr>
        <w:t xml:space="preserve">al diverso </w:t>
      </w:r>
      <w:r w:rsidRPr="00501359">
        <w:rPr>
          <w:rFonts w:ascii="Palatino Linotype" w:eastAsia="Palatino Linotype" w:hAnsi="Palatino Linotype" w:cs="Palatino Linotype"/>
          <w:b/>
          <w:color w:val="000000"/>
        </w:rPr>
        <w:t>04203/INFOEM/IP/RR/2024</w:t>
      </w:r>
      <w:r w:rsidRPr="00501359">
        <w:rPr>
          <w:rFonts w:ascii="Palatino Linotype" w:eastAsia="Palatino Linotype" w:hAnsi="Palatino Linotype" w:cs="Palatino Linotype"/>
          <w:color w:val="000000"/>
        </w:rPr>
        <w:t>, a efecto de que esta Órgano Garante formulara y presentara el proyecto de resolución correspondiente, de conformidad con el numeral ONCE, incisos b) y c), de los Lineamientos para la Recepción, Trámite y Resolución de las Solicitudes de Acceso a la Información Pública, así como de los</w:t>
      </w:r>
    </w:p>
    <w:p w14:paraId="5E31F258" w14:textId="77777777" w:rsidR="00F36694" w:rsidRPr="00501359" w:rsidRDefault="00F36694">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rPr>
      </w:pPr>
    </w:p>
    <w:p w14:paraId="5E31F259" w14:textId="77777777" w:rsidR="00F36694" w:rsidRPr="00501359" w:rsidRDefault="00FD4245">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rPr>
      </w:pPr>
      <w:r w:rsidRPr="00501359">
        <w:rPr>
          <w:rFonts w:ascii="Palatino Linotype" w:eastAsia="Palatino Linotype" w:hAnsi="Palatino Linotype" w:cs="Palatino Linotype"/>
          <w:color w:val="000000"/>
        </w:rPr>
        <w:t xml:space="preserve">Se registraron los recursos de revisión bajo el número de expediente al rubro indicado, asimismo, con fundamento en lo dispuesto por el artículo 185 fracción I de la Ley de Transparencia y Acceso a la Información Pública del Estado de México y Municipios se turnaron a la </w:t>
      </w:r>
      <w:r w:rsidRPr="00501359">
        <w:rPr>
          <w:rFonts w:ascii="Palatino Linotype" w:eastAsia="Palatino Linotype" w:hAnsi="Palatino Linotype" w:cs="Palatino Linotype"/>
          <w:b/>
          <w:color w:val="000000"/>
        </w:rPr>
        <w:t>Comisionada María del Rosario Mejía Ayala</w:t>
      </w:r>
      <w:r w:rsidR="00501359">
        <w:rPr>
          <w:rFonts w:ascii="Palatino Linotype" w:eastAsia="Palatino Linotype" w:hAnsi="Palatino Linotype" w:cs="Palatino Linotype"/>
          <w:color w:val="000000"/>
        </w:rPr>
        <w:t xml:space="preserve">, para </w:t>
      </w:r>
      <w:r w:rsidRPr="00501359">
        <w:rPr>
          <w:rFonts w:ascii="Palatino Linotype" w:eastAsia="Palatino Linotype" w:hAnsi="Palatino Linotype" w:cs="Palatino Linotype"/>
          <w:color w:val="000000"/>
        </w:rPr>
        <w:t>su análisis.</w:t>
      </w:r>
    </w:p>
    <w:p w14:paraId="5E31F25A" w14:textId="77777777" w:rsidR="00F36694" w:rsidRPr="00501359" w:rsidRDefault="00F36694">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rPr>
      </w:pPr>
    </w:p>
    <w:p w14:paraId="5E31F25B" w14:textId="77777777" w:rsidR="00F36694" w:rsidRDefault="00FD4245">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rPr>
      </w:pPr>
      <w:r w:rsidRPr="00501359">
        <w:rPr>
          <w:rFonts w:ascii="Palatino Linotype" w:eastAsia="Palatino Linotype" w:hAnsi="Palatino Linotype" w:cs="Palatino Linotype"/>
          <w:color w:val="000000"/>
        </w:rPr>
        <w:lastRenderedPageBreak/>
        <w:t xml:space="preserve">La Comisionada Ponente con fundamento en lo dispuesto por el artículo 185 fracción II de la ley de la materia, a través de los acuerdos de admisión del nueve y doce de julio de dos mil veinticuatro, puso a disposición de las partes el expediente electrónico vía Sistema de Acceso a la Información Mexiquense </w:t>
      </w:r>
      <w:r w:rsidRPr="00501359">
        <w:rPr>
          <w:rFonts w:ascii="Palatino Linotype" w:eastAsia="Palatino Linotype" w:hAnsi="Palatino Linotype" w:cs="Palatino Linotype"/>
          <w:b/>
          <w:color w:val="000000"/>
        </w:rPr>
        <w:t xml:space="preserve">(SAIMEX) </w:t>
      </w:r>
      <w:r w:rsidRPr="00501359">
        <w:rPr>
          <w:rFonts w:ascii="Palatino Linotype" w:eastAsia="Palatino Linotype" w:hAnsi="Palatino Linotype" w:cs="Palatino Linotype"/>
          <w:color w:val="000000"/>
        </w:rPr>
        <w:t xml:space="preserve">a efecto de que en un plazo máximo de siete días manifestaran lo que a derecho convinieran, ofrecieran pruebas y alegatos según corresponda al caso concreto, de esta forma para que el </w:t>
      </w:r>
      <w:r w:rsidRPr="00501359">
        <w:rPr>
          <w:rFonts w:ascii="Palatino Linotype" w:eastAsia="Palatino Linotype" w:hAnsi="Palatino Linotype" w:cs="Palatino Linotype"/>
          <w:b/>
          <w:color w:val="000000"/>
        </w:rPr>
        <w:t>SUJETO OBLIGADO</w:t>
      </w:r>
      <w:r w:rsidRPr="00501359">
        <w:rPr>
          <w:rFonts w:ascii="Palatino Linotype" w:eastAsia="Palatino Linotype" w:hAnsi="Palatino Linotype" w:cs="Palatino Linotype"/>
          <w:color w:val="000000"/>
        </w:rPr>
        <w:t xml:space="preserve"> presentara el Informe Justificado procedente.</w:t>
      </w:r>
    </w:p>
    <w:p w14:paraId="5E31F25C" w14:textId="77777777" w:rsidR="00501359" w:rsidRPr="00501359" w:rsidRDefault="00501359" w:rsidP="00501359">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rPr>
      </w:pPr>
    </w:p>
    <w:p w14:paraId="5E31F25D" w14:textId="77777777" w:rsidR="00F36694" w:rsidRPr="00501359" w:rsidRDefault="00FD4245">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i/>
          <w:color w:val="000000"/>
        </w:rPr>
      </w:pPr>
      <w:r w:rsidRPr="00501359">
        <w:rPr>
          <w:rFonts w:ascii="Palatino Linotype" w:eastAsia="Palatino Linotype" w:hAnsi="Palatino Linotype" w:cs="Palatino Linotype"/>
          <w:color w:val="000000"/>
        </w:rPr>
        <w:t xml:space="preserve">El cinco y seis de agosto de dos mil veinticuatro, el </w:t>
      </w:r>
      <w:r w:rsidRPr="00501359">
        <w:rPr>
          <w:rFonts w:ascii="Palatino Linotype" w:eastAsia="Palatino Linotype" w:hAnsi="Palatino Linotype" w:cs="Palatino Linotype"/>
          <w:b/>
          <w:color w:val="000000"/>
        </w:rPr>
        <w:t>SUJETO OBLIGADO</w:t>
      </w:r>
      <w:r w:rsidRPr="00501359">
        <w:rPr>
          <w:rFonts w:ascii="Palatino Linotype" w:eastAsia="Palatino Linotype" w:hAnsi="Palatino Linotype" w:cs="Palatino Linotype"/>
          <w:color w:val="000000"/>
        </w:rPr>
        <w:t xml:space="preserve"> rindió los informes justificados, por medio de los siguientes archivos electrónicos:</w:t>
      </w:r>
    </w:p>
    <w:p w14:paraId="5E31F25E" w14:textId="77777777" w:rsidR="00F36694" w:rsidRPr="00501359" w:rsidRDefault="00F36694">
      <w:pPr>
        <w:pBdr>
          <w:top w:val="nil"/>
          <w:left w:val="nil"/>
          <w:bottom w:val="nil"/>
          <w:right w:val="nil"/>
          <w:between w:val="nil"/>
        </w:pBdr>
        <w:ind w:left="720"/>
        <w:rPr>
          <w:rFonts w:ascii="Palatino Linotype" w:eastAsia="Palatino Linotype" w:hAnsi="Palatino Linotype" w:cs="Palatino Linotype"/>
          <w:i/>
          <w:color w:val="000000"/>
        </w:rPr>
      </w:pPr>
    </w:p>
    <w:tbl>
      <w:tblPr>
        <w:tblStyle w:val="a7"/>
        <w:tblW w:w="8777" w:type="dxa"/>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3114"/>
        <w:gridCol w:w="5663"/>
      </w:tblGrid>
      <w:tr w:rsidR="00F36694" w:rsidRPr="00501359" w14:paraId="5E31F261" w14:textId="77777777">
        <w:tc>
          <w:tcPr>
            <w:tcW w:w="3114" w:type="dxa"/>
            <w:shd w:val="clear" w:color="auto" w:fill="000000"/>
          </w:tcPr>
          <w:p w14:paraId="5E31F25F" w14:textId="77777777" w:rsidR="00F36694" w:rsidRPr="00501359" w:rsidRDefault="00FD4245">
            <w:pPr>
              <w:pBdr>
                <w:top w:val="nil"/>
                <w:left w:val="nil"/>
                <w:bottom w:val="nil"/>
                <w:right w:val="nil"/>
                <w:between w:val="nil"/>
              </w:pBdr>
              <w:tabs>
                <w:tab w:val="left" w:pos="426"/>
                <w:tab w:val="left" w:pos="567"/>
              </w:tabs>
              <w:jc w:val="center"/>
              <w:rPr>
                <w:rFonts w:ascii="Palatino Linotype" w:eastAsia="Palatino Linotype" w:hAnsi="Palatino Linotype" w:cs="Palatino Linotype"/>
                <w:b/>
                <w:color w:val="FFFFFF"/>
                <w:sz w:val="20"/>
                <w:szCs w:val="24"/>
              </w:rPr>
            </w:pPr>
            <w:r w:rsidRPr="00501359">
              <w:rPr>
                <w:rFonts w:ascii="Palatino Linotype" w:eastAsia="Palatino Linotype" w:hAnsi="Palatino Linotype" w:cs="Palatino Linotype"/>
                <w:b/>
                <w:color w:val="FFFFFF"/>
                <w:sz w:val="20"/>
                <w:szCs w:val="24"/>
              </w:rPr>
              <w:t>Recurso de Revisión</w:t>
            </w:r>
          </w:p>
        </w:tc>
        <w:tc>
          <w:tcPr>
            <w:tcW w:w="5663" w:type="dxa"/>
            <w:shd w:val="clear" w:color="auto" w:fill="000000"/>
          </w:tcPr>
          <w:p w14:paraId="5E31F260" w14:textId="77777777" w:rsidR="00F36694" w:rsidRPr="00501359" w:rsidRDefault="00FD4245">
            <w:pPr>
              <w:pBdr>
                <w:top w:val="nil"/>
                <w:left w:val="nil"/>
                <w:bottom w:val="nil"/>
                <w:right w:val="nil"/>
                <w:between w:val="nil"/>
              </w:pBdr>
              <w:tabs>
                <w:tab w:val="left" w:pos="426"/>
                <w:tab w:val="left" w:pos="567"/>
              </w:tabs>
              <w:jc w:val="center"/>
              <w:rPr>
                <w:rFonts w:ascii="Palatino Linotype" w:eastAsia="Palatino Linotype" w:hAnsi="Palatino Linotype" w:cs="Palatino Linotype"/>
                <w:b/>
                <w:color w:val="FFFFFF"/>
                <w:sz w:val="20"/>
                <w:szCs w:val="24"/>
              </w:rPr>
            </w:pPr>
            <w:r w:rsidRPr="00501359">
              <w:rPr>
                <w:rFonts w:ascii="Palatino Linotype" w:eastAsia="Palatino Linotype" w:hAnsi="Palatino Linotype" w:cs="Palatino Linotype"/>
                <w:b/>
                <w:color w:val="FFFFFF"/>
                <w:sz w:val="20"/>
                <w:szCs w:val="24"/>
              </w:rPr>
              <w:t>Documentos</w:t>
            </w:r>
          </w:p>
        </w:tc>
      </w:tr>
      <w:tr w:rsidR="00F36694" w:rsidRPr="00501359" w14:paraId="5E31F267" w14:textId="77777777">
        <w:trPr>
          <w:trHeight w:val="408"/>
        </w:trPr>
        <w:tc>
          <w:tcPr>
            <w:tcW w:w="3114" w:type="dxa"/>
            <w:shd w:val="clear" w:color="auto" w:fill="auto"/>
          </w:tcPr>
          <w:p w14:paraId="5E31F262" w14:textId="77777777" w:rsidR="00F36694" w:rsidRPr="00501359" w:rsidRDefault="00FD4245">
            <w:pPr>
              <w:rPr>
                <w:rFonts w:ascii="Palatino Linotype" w:eastAsia="Palatino Linotype" w:hAnsi="Palatino Linotype" w:cs="Palatino Linotype"/>
                <w:sz w:val="20"/>
                <w:szCs w:val="24"/>
              </w:rPr>
            </w:pPr>
            <w:r w:rsidRPr="00501359">
              <w:rPr>
                <w:rFonts w:ascii="Palatino Linotype" w:eastAsia="Palatino Linotype" w:hAnsi="Palatino Linotype" w:cs="Palatino Linotype"/>
                <w:b/>
                <w:sz w:val="20"/>
                <w:szCs w:val="24"/>
              </w:rPr>
              <w:t>04203/INFOEM/IP/RR/2024</w:t>
            </w:r>
          </w:p>
        </w:tc>
        <w:tc>
          <w:tcPr>
            <w:tcW w:w="5663" w:type="dxa"/>
            <w:shd w:val="clear" w:color="auto" w:fill="auto"/>
          </w:tcPr>
          <w:p w14:paraId="5E31F263" w14:textId="77777777" w:rsidR="00F36694" w:rsidRPr="00501359" w:rsidRDefault="00422683">
            <w:pPr>
              <w:ind w:right="27"/>
              <w:jc w:val="both"/>
              <w:rPr>
                <w:rFonts w:ascii="Palatino Linotype" w:eastAsia="Palatino Linotype" w:hAnsi="Palatino Linotype" w:cs="Palatino Linotype"/>
                <w:b/>
                <w:sz w:val="20"/>
                <w:szCs w:val="24"/>
              </w:rPr>
            </w:pPr>
            <w:hyperlink r:id="rId10">
              <w:r w:rsidR="00FD4245" w:rsidRPr="00501359">
                <w:rPr>
                  <w:rFonts w:ascii="Palatino Linotype" w:eastAsia="Palatino Linotype" w:hAnsi="Palatino Linotype" w:cs="Palatino Linotype"/>
                  <w:b/>
                  <w:sz w:val="20"/>
                  <w:szCs w:val="24"/>
                </w:rPr>
                <w:t>RespuestaComplementaria_00120_PMOR_IP_2024.pdf</w:t>
              </w:r>
            </w:hyperlink>
            <w:r w:rsidR="00FD4245" w:rsidRPr="00501359">
              <w:rPr>
                <w:rFonts w:ascii="Palatino Linotype" w:eastAsia="Palatino Linotype" w:hAnsi="Palatino Linotype" w:cs="Palatino Linotype"/>
                <w:sz w:val="20"/>
                <w:szCs w:val="24"/>
              </w:rPr>
              <w:t xml:space="preserve">: Oficio suscrito por el Titular de la Unidad de Transparencia, por medio del cual </w:t>
            </w:r>
            <w:r w:rsidR="00FD4245" w:rsidRPr="00501359">
              <w:rPr>
                <w:rFonts w:ascii="Palatino Linotype" w:eastAsia="Palatino Linotype" w:hAnsi="Palatino Linotype" w:cs="Palatino Linotype"/>
                <w:b/>
                <w:sz w:val="20"/>
                <w:szCs w:val="24"/>
              </w:rPr>
              <w:t>informó el número de denuncias interpuestas en su contra por haber incumplido con lo establecido en los artículos 92, 100 y 103 de la Ley de Transparencia y Acceso a la Información Pública del Estado de México del año 2018 a la fecha de interposición de la solicitud.</w:t>
            </w:r>
          </w:p>
          <w:p w14:paraId="5E31F264" w14:textId="77777777" w:rsidR="00F36694" w:rsidRPr="00501359" w:rsidRDefault="00F36694">
            <w:pPr>
              <w:ind w:right="27"/>
              <w:jc w:val="both"/>
              <w:rPr>
                <w:rFonts w:ascii="Palatino Linotype" w:eastAsia="Palatino Linotype" w:hAnsi="Palatino Linotype" w:cs="Palatino Linotype"/>
                <w:sz w:val="20"/>
                <w:szCs w:val="24"/>
              </w:rPr>
            </w:pPr>
          </w:p>
          <w:p w14:paraId="5E31F265" w14:textId="77777777" w:rsidR="00F36694" w:rsidRPr="00501359" w:rsidRDefault="00422683">
            <w:pPr>
              <w:ind w:right="27"/>
              <w:jc w:val="both"/>
              <w:rPr>
                <w:rFonts w:ascii="Palatino Linotype" w:eastAsia="Palatino Linotype" w:hAnsi="Palatino Linotype" w:cs="Palatino Linotype"/>
                <w:sz w:val="20"/>
                <w:szCs w:val="24"/>
              </w:rPr>
            </w:pPr>
            <w:hyperlink r:id="rId11">
              <w:r w:rsidR="00FD4245" w:rsidRPr="00501359">
                <w:rPr>
                  <w:rFonts w:ascii="Palatino Linotype" w:eastAsia="Palatino Linotype" w:hAnsi="Palatino Linotype" w:cs="Palatino Linotype"/>
                  <w:b/>
                  <w:sz w:val="20"/>
                  <w:szCs w:val="24"/>
                </w:rPr>
                <w:t>Manifestaciones_04203_INFOEM_IP_RR_2024.pdf</w:t>
              </w:r>
            </w:hyperlink>
            <w:r w:rsidR="00FD4245" w:rsidRPr="00501359">
              <w:rPr>
                <w:rFonts w:ascii="Palatino Linotype" w:eastAsia="Palatino Linotype" w:hAnsi="Palatino Linotype" w:cs="Palatino Linotype"/>
                <w:sz w:val="20"/>
                <w:szCs w:val="24"/>
              </w:rPr>
              <w:t>: Oficio suscrito por el Titular de la Unidad de Transparencia, por medio del cual, rindió el informe justificado correspondiente.</w:t>
            </w:r>
          </w:p>
          <w:p w14:paraId="5E31F266" w14:textId="77777777" w:rsidR="00F36694" w:rsidRPr="00501359" w:rsidRDefault="00F36694">
            <w:pPr>
              <w:ind w:right="27"/>
              <w:jc w:val="both"/>
              <w:rPr>
                <w:rFonts w:ascii="Palatino Linotype" w:eastAsia="Palatino Linotype" w:hAnsi="Palatino Linotype" w:cs="Palatino Linotype"/>
                <w:b/>
                <w:sz w:val="20"/>
                <w:szCs w:val="24"/>
              </w:rPr>
            </w:pPr>
          </w:p>
        </w:tc>
      </w:tr>
      <w:tr w:rsidR="00F36694" w:rsidRPr="00501359" w14:paraId="5E31F26D" w14:textId="77777777">
        <w:tc>
          <w:tcPr>
            <w:tcW w:w="3114" w:type="dxa"/>
            <w:shd w:val="clear" w:color="auto" w:fill="auto"/>
          </w:tcPr>
          <w:p w14:paraId="5E31F268" w14:textId="77777777" w:rsidR="00F36694" w:rsidRPr="00501359" w:rsidRDefault="00FD4245">
            <w:pPr>
              <w:pBdr>
                <w:top w:val="nil"/>
                <w:left w:val="nil"/>
                <w:bottom w:val="nil"/>
                <w:right w:val="nil"/>
                <w:between w:val="nil"/>
              </w:pBdr>
              <w:tabs>
                <w:tab w:val="left" w:pos="426"/>
                <w:tab w:val="left" w:pos="567"/>
              </w:tabs>
              <w:jc w:val="both"/>
              <w:rPr>
                <w:rFonts w:ascii="Palatino Linotype" w:eastAsia="Palatino Linotype" w:hAnsi="Palatino Linotype" w:cs="Palatino Linotype"/>
                <w:sz w:val="20"/>
                <w:szCs w:val="24"/>
              </w:rPr>
            </w:pPr>
            <w:r w:rsidRPr="00501359">
              <w:rPr>
                <w:rFonts w:ascii="Palatino Linotype" w:eastAsia="Palatino Linotype" w:hAnsi="Palatino Linotype" w:cs="Palatino Linotype"/>
                <w:b/>
                <w:sz w:val="20"/>
                <w:szCs w:val="24"/>
              </w:rPr>
              <w:t>04204/INFOEM/IP/RR/2024</w:t>
            </w:r>
          </w:p>
        </w:tc>
        <w:tc>
          <w:tcPr>
            <w:tcW w:w="5663" w:type="dxa"/>
            <w:shd w:val="clear" w:color="auto" w:fill="auto"/>
          </w:tcPr>
          <w:p w14:paraId="5E31F269" w14:textId="77777777" w:rsidR="00F36694" w:rsidRPr="00501359" w:rsidRDefault="00422683">
            <w:pPr>
              <w:ind w:right="27"/>
              <w:jc w:val="both"/>
              <w:rPr>
                <w:rFonts w:ascii="Palatino Linotype" w:eastAsia="Palatino Linotype" w:hAnsi="Palatino Linotype" w:cs="Palatino Linotype"/>
                <w:sz w:val="20"/>
                <w:szCs w:val="24"/>
              </w:rPr>
            </w:pPr>
            <w:hyperlink r:id="rId12">
              <w:r w:rsidR="00FD4245" w:rsidRPr="00501359">
                <w:rPr>
                  <w:rFonts w:ascii="Palatino Linotype" w:eastAsia="Palatino Linotype" w:hAnsi="Palatino Linotype" w:cs="Palatino Linotype"/>
                  <w:b/>
                  <w:sz w:val="20"/>
                  <w:szCs w:val="24"/>
                </w:rPr>
                <w:t>RespuestaComplementaria_00119_PMOR_IP_2024_C.pdf</w:t>
              </w:r>
            </w:hyperlink>
            <w:r w:rsidR="00FD4245" w:rsidRPr="00501359">
              <w:rPr>
                <w:rFonts w:ascii="Palatino Linotype" w:eastAsia="Palatino Linotype" w:hAnsi="Palatino Linotype" w:cs="Palatino Linotype"/>
                <w:sz w:val="20"/>
                <w:szCs w:val="24"/>
              </w:rPr>
              <w:t>:</w:t>
            </w:r>
          </w:p>
          <w:p w14:paraId="5E31F26A" w14:textId="77777777" w:rsidR="00F36694" w:rsidRPr="00501359" w:rsidRDefault="00FD4245">
            <w:pPr>
              <w:ind w:right="27"/>
              <w:jc w:val="both"/>
              <w:rPr>
                <w:rFonts w:ascii="Palatino Linotype" w:eastAsia="Palatino Linotype" w:hAnsi="Palatino Linotype" w:cs="Palatino Linotype"/>
                <w:b/>
                <w:sz w:val="20"/>
                <w:szCs w:val="24"/>
              </w:rPr>
            </w:pPr>
            <w:r w:rsidRPr="00501359">
              <w:rPr>
                <w:rFonts w:ascii="Palatino Linotype" w:eastAsia="Palatino Linotype" w:hAnsi="Palatino Linotype" w:cs="Palatino Linotype"/>
                <w:sz w:val="20"/>
                <w:szCs w:val="24"/>
              </w:rPr>
              <w:lastRenderedPageBreak/>
              <w:t xml:space="preserve">Oficio suscrito por el Titular de la Unidad de Transparencia, por medio del cual </w:t>
            </w:r>
            <w:r w:rsidRPr="00501359">
              <w:rPr>
                <w:rFonts w:ascii="Palatino Linotype" w:eastAsia="Palatino Linotype" w:hAnsi="Palatino Linotype" w:cs="Palatino Linotype"/>
                <w:b/>
                <w:sz w:val="20"/>
                <w:szCs w:val="24"/>
              </w:rPr>
              <w:t>informó el número de solicitudes de acceso a información pública recibidas del año 2018 a la fecha de la solicitud y el número de recursos de revisión que le fueron notificados por inconformidades a las respuestas proporcionadas a solicitudes de acceso a información del año 2018 a la fecha de la solicitud.</w:t>
            </w:r>
          </w:p>
          <w:p w14:paraId="5E31F26B" w14:textId="77777777" w:rsidR="00F36694" w:rsidRPr="00501359" w:rsidRDefault="00F36694">
            <w:pPr>
              <w:ind w:right="27"/>
              <w:jc w:val="both"/>
              <w:rPr>
                <w:rFonts w:ascii="Palatino Linotype" w:eastAsia="Palatino Linotype" w:hAnsi="Palatino Linotype" w:cs="Palatino Linotype"/>
                <w:sz w:val="20"/>
                <w:szCs w:val="24"/>
              </w:rPr>
            </w:pPr>
          </w:p>
          <w:p w14:paraId="5E31F26C" w14:textId="77777777" w:rsidR="00F36694" w:rsidRPr="00501359" w:rsidRDefault="00422683">
            <w:pPr>
              <w:jc w:val="both"/>
              <w:rPr>
                <w:rFonts w:ascii="Palatino Linotype" w:eastAsia="Palatino Linotype" w:hAnsi="Palatino Linotype" w:cs="Palatino Linotype"/>
                <w:sz w:val="20"/>
                <w:szCs w:val="24"/>
              </w:rPr>
            </w:pPr>
            <w:hyperlink r:id="rId13">
              <w:r w:rsidR="00FD4245" w:rsidRPr="00501359">
                <w:rPr>
                  <w:rFonts w:ascii="Palatino Linotype" w:eastAsia="Palatino Linotype" w:hAnsi="Palatino Linotype" w:cs="Palatino Linotype"/>
                  <w:b/>
                  <w:sz w:val="20"/>
                  <w:szCs w:val="24"/>
                </w:rPr>
                <w:t>Manifestaciones_04204_INFOEM_IP_RR_2024.pdf</w:t>
              </w:r>
            </w:hyperlink>
            <w:r w:rsidR="00FD4245" w:rsidRPr="00501359">
              <w:rPr>
                <w:rFonts w:ascii="Palatino Linotype" w:eastAsia="Palatino Linotype" w:hAnsi="Palatino Linotype" w:cs="Palatino Linotype"/>
                <w:sz w:val="20"/>
                <w:szCs w:val="24"/>
              </w:rPr>
              <w:t>: Oficio suscrito por el Titular de la Unidad de Trasparencia, por medio del cual, rindió el informe justificado correspondiente.</w:t>
            </w:r>
          </w:p>
        </w:tc>
      </w:tr>
    </w:tbl>
    <w:p w14:paraId="5E31F26E" w14:textId="77777777" w:rsidR="00F36694" w:rsidRPr="00501359" w:rsidRDefault="00F36694">
      <w:pPr>
        <w:rPr>
          <w:rFonts w:ascii="Palatino Linotype" w:eastAsia="Palatino Linotype" w:hAnsi="Palatino Linotype" w:cs="Palatino Linotype"/>
          <w:color w:val="000000"/>
        </w:rPr>
      </w:pPr>
    </w:p>
    <w:p w14:paraId="5E31F26F" w14:textId="77777777" w:rsidR="00F36694" w:rsidRPr="00501359" w:rsidRDefault="00FD4245">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i/>
          <w:color w:val="000000"/>
        </w:rPr>
      </w:pPr>
      <w:r w:rsidRPr="00501359">
        <w:rPr>
          <w:rFonts w:ascii="Palatino Linotype" w:eastAsia="Palatino Linotype" w:hAnsi="Palatino Linotype" w:cs="Palatino Linotype"/>
          <w:color w:val="000000"/>
        </w:rPr>
        <w:t xml:space="preserve">Por su parte, el </w:t>
      </w:r>
      <w:r w:rsidRPr="00501359">
        <w:rPr>
          <w:rFonts w:ascii="Palatino Linotype" w:eastAsia="Palatino Linotype" w:hAnsi="Palatino Linotype" w:cs="Palatino Linotype"/>
          <w:b/>
          <w:color w:val="000000"/>
        </w:rPr>
        <w:t>RECURRENTE</w:t>
      </w:r>
      <w:r w:rsidRPr="00501359">
        <w:rPr>
          <w:rFonts w:ascii="Palatino Linotype" w:eastAsia="Palatino Linotype" w:hAnsi="Palatino Linotype" w:cs="Palatino Linotype"/>
          <w:color w:val="000000"/>
        </w:rPr>
        <w:t xml:space="preserve"> no realizo manifestaciones que a su derecho convinieran. </w:t>
      </w:r>
    </w:p>
    <w:p w14:paraId="5E31F270" w14:textId="77777777" w:rsidR="00F36694" w:rsidRPr="00501359" w:rsidRDefault="00F36694">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rPr>
      </w:pPr>
    </w:p>
    <w:p w14:paraId="5E31F271" w14:textId="77777777" w:rsidR="00F36694" w:rsidRDefault="00FD4245" w:rsidP="006369F2">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rPr>
      </w:pPr>
      <w:r w:rsidRPr="00501359">
        <w:rPr>
          <w:rFonts w:ascii="Palatino Linotype" w:eastAsia="Palatino Linotype" w:hAnsi="Palatino Linotype" w:cs="Palatino Linotype"/>
          <w:color w:val="000000"/>
        </w:rPr>
        <w:t>La Comisionada Ponente decretó el cierre de instrucción mediante acuerdo del catorce de agosto de dos mil veinticuatro; por lo que se ordenó turnar el expediente a resolución, misma que ahora se pronuncia; y --------------------------------------------------------------------------</w:t>
      </w:r>
      <w:bookmarkStart w:id="2" w:name="_heading=h.1fob9te" w:colFirst="0" w:colLast="0"/>
      <w:bookmarkEnd w:id="2"/>
    </w:p>
    <w:p w14:paraId="5E31F272" w14:textId="77777777" w:rsidR="006369F2" w:rsidRDefault="006369F2" w:rsidP="006369F2">
      <w:pPr>
        <w:pStyle w:val="Prrafodelista"/>
        <w:rPr>
          <w:rFonts w:ascii="Palatino Linotype" w:eastAsia="Palatino Linotype" w:hAnsi="Palatino Linotype" w:cs="Palatino Linotype"/>
          <w:color w:val="000000"/>
        </w:rPr>
      </w:pPr>
    </w:p>
    <w:p w14:paraId="5E31F273" w14:textId="77777777" w:rsidR="006369F2" w:rsidRPr="006369F2" w:rsidRDefault="006369F2" w:rsidP="006369F2">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rPr>
      </w:pPr>
    </w:p>
    <w:p w14:paraId="5E31F274" w14:textId="77777777" w:rsidR="00F36694" w:rsidRPr="00501359" w:rsidRDefault="00FD4245">
      <w:pPr>
        <w:pStyle w:val="Ttulo2"/>
        <w:jc w:val="center"/>
        <w:rPr>
          <w:rFonts w:ascii="Palatino Linotype" w:eastAsia="Palatino Linotype" w:hAnsi="Palatino Linotype" w:cs="Palatino Linotype"/>
          <w:b/>
          <w:color w:val="000000"/>
          <w:sz w:val="24"/>
          <w:szCs w:val="24"/>
        </w:rPr>
      </w:pPr>
      <w:r w:rsidRPr="00501359">
        <w:rPr>
          <w:rFonts w:ascii="Palatino Linotype" w:eastAsia="Palatino Linotype" w:hAnsi="Palatino Linotype" w:cs="Palatino Linotype"/>
          <w:b/>
          <w:color w:val="000000"/>
          <w:sz w:val="24"/>
          <w:szCs w:val="24"/>
        </w:rPr>
        <w:t>C</w:t>
      </w:r>
      <w:r w:rsidR="006369F2">
        <w:rPr>
          <w:rFonts w:ascii="Palatino Linotype" w:eastAsia="Palatino Linotype" w:hAnsi="Palatino Linotype" w:cs="Palatino Linotype"/>
          <w:b/>
          <w:color w:val="000000"/>
          <w:sz w:val="24"/>
          <w:szCs w:val="24"/>
        </w:rPr>
        <w:t xml:space="preserve"> </w:t>
      </w:r>
      <w:r w:rsidRPr="00501359">
        <w:rPr>
          <w:rFonts w:ascii="Palatino Linotype" w:eastAsia="Palatino Linotype" w:hAnsi="Palatino Linotype" w:cs="Palatino Linotype"/>
          <w:b/>
          <w:color w:val="000000"/>
          <w:sz w:val="24"/>
          <w:szCs w:val="24"/>
        </w:rPr>
        <w:t>O</w:t>
      </w:r>
      <w:r w:rsidR="006369F2">
        <w:rPr>
          <w:rFonts w:ascii="Palatino Linotype" w:eastAsia="Palatino Linotype" w:hAnsi="Palatino Linotype" w:cs="Palatino Linotype"/>
          <w:b/>
          <w:color w:val="000000"/>
          <w:sz w:val="24"/>
          <w:szCs w:val="24"/>
        </w:rPr>
        <w:t xml:space="preserve"> </w:t>
      </w:r>
      <w:r w:rsidRPr="00501359">
        <w:rPr>
          <w:rFonts w:ascii="Palatino Linotype" w:eastAsia="Palatino Linotype" w:hAnsi="Palatino Linotype" w:cs="Palatino Linotype"/>
          <w:b/>
          <w:color w:val="000000"/>
          <w:sz w:val="24"/>
          <w:szCs w:val="24"/>
        </w:rPr>
        <w:t>N</w:t>
      </w:r>
      <w:r w:rsidR="006369F2">
        <w:rPr>
          <w:rFonts w:ascii="Palatino Linotype" w:eastAsia="Palatino Linotype" w:hAnsi="Palatino Linotype" w:cs="Palatino Linotype"/>
          <w:b/>
          <w:color w:val="000000"/>
          <w:sz w:val="24"/>
          <w:szCs w:val="24"/>
        </w:rPr>
        <w:t xml:space="preserve"> </w:t>
      </w:r>
      <w:r w:rsidRPr="00501359">
        <w:rPr>
          <w:rFonts w:ascii="Palatino Linotype" w:eastAsia="Palatino Linotype" w:hAnsi="Palatino Linotype" w:cs="Palatino Linotype"/>
          <w:b/>
          <w:color w:val="000000"/>
          <w:sz w:val="24"/>
          <w:szCs w:val="24"/>
        </w:rPr>
        <w:t>S</w:t>
      </w:r>
      <w:r w:rsidR="006369F2">
        <w:rPr>
          <w:rFonts w:ascii="Palatino Linotype" w:eastAsia="Palatino Linotype" w:hAnsi="Palatino Linotype" w:cs="Palatino Linotype"/>
          <w:b/>
          <w:color w:val="000000"/>
          <w:sz w:val="24"/>
          <w:szCs w:val="24"/>
        </w:rPr>
        <w:t xml:space="preserve"> </w:t>
      </w:r>
      <w:r w:rsidRPr="00501359">
        <w:rPr>
          <w:rFonts w:ascii="Palatino Linotype" w:eastAsia="Palatino Linotype" w:hAnsi="Palatino Linotype" w:cs="Palatino Linotype"/>
          <w:b/>
          <w:color w:val="000000"/>
          <w:sz w:val="24"/>
          <w:szCs w:val="24"/>
        </w:rPr>
        <w:t>I</w:t>
      </w:r>
      <w:r w:rsidR="006369F2">
        <w:rPr>
          <w:rFonts w:ascii="Palatino Linotype" w:eastAsia="Palatino Linotype" w:hAnsi="Palatino Linotype" w:cs="Palatino Linotype"/>
          <w:b/>
          <w:color w:val="000000"/>
          <w:sz w:val="24"/>
          <w:szCs w:val="24"/>
        </w:rPr>
        <w:t xml:space="preserve"> </w:t>
      </w:r>
      <w:r w:rsidRPr="00501359">
        <w:rPr>
          <w:rFonts w:ascii="Palatino Linotype" w:eastAsia="Palatino Linotype" w:hAnsi="Palatino Linotype" w:cs="Palatino Linotype"/>
          <w:b/>
          <w:color w:val="000000"/>
          <w:sz w:val="24"/>
          <w:szCs w:val="24"/>
        </w:rPr>
        <w:t>D</w:t>
      </w:r>
      <w:r w:rsidR="006369F2">
        <w:rPr>
          <w:rFonts w:ascii="Palatino Linotype" w:eastAsia="Palatino Linotype" w:hAnsi="Palatino Linotype" w:cs="Palatino Linotype"/>
          <w:b/>
          <w:color w:val="000000"/>
          <w:sz w:val="24"/>
          <w:szCs w:val="24"/>
        </w:rPr>
        <w:t xml:space="preserve"> </w:t>
      </w:r>
      <w:r w:rsidRPr="00501359">
        <w:rPr>
          <w:rFonts w:ascii="Palatino Linotype" w:eastAsia="Palatino Linotype" w:hAnsi="Palatino Linotype" w:cs="Palatino Linotype"/>
          <w:b/>
          <w:color w:val="000000"/>
          <w:sz w:val="24"/>
          <w:szCs w:val="24"/>
        </w:rPr>
        <w:t>E</w:t>
      </w:r>
      <w:r w:rsidR="006369F2">
        <w:rPr>
          <w:rFonts w:ascii="Palatino Linotype" w:eastAsia="Palatino Linotype" w:hAnsi="Palatino Linotype" w:cs="Palatino Linotype"/>
          <w:b/>
          <w:color w:val="000000"/>
          <w:sz w:val="24"/>
          <w:szCs w:val="24"/>
        </w:rPr>
        <w:t xml:space="preserve"> </w:t>
      </w:r>
      <w:r w:rsidRPr="00501359">
        <w:rPr>
          <w:rFonts w:ascii="Palatino Linotype" w:eastAsia="Palatino Linotype" w:hAnsi="Palatino Linotype" w:cs="Palatino Linotype"/>
          <w:b/>
          <w:color w:val="000000"/>
          <w:sz w:val="24"/>
          <w:szCs w:val="24"/>
        </w:rPr>
        <w:t>R</w:t>
      </w:r>
      <w:r w:rsidR="006369F2">
        <w:rPr>
          <w:rFonts w:ascii="Palatino Linotype" w:eastAsia="Palatino Linotype" w:hAnsi="Palatino Linotype" w:cs="Palatino Linotype"/>
          <w:b/>
          <w:color w:val="000000"/>
          <w:sz w:val="24"/>
          <w:szCs w:val="24"/>
        </w:rPr>
        <w:t xml:space="preserve"> </w:t>
      </w:r>
      <w:r w:rsidRPr="00501359">
        <w:rPr>
          <w:rFonts w:ascii="Palatino Linotype" w:eastAsia="Palatino Linotype" w:hAnsi="Palatino Linotype" w:cs="Palatino Linotype"/>
          <w:b/>
          <w:color w:val="000000"/>
          <w:sz w:val="24"/>
          <w:szCs w:val="24"/>
        </w:rPr>
        <w:t>A</w:t>
      </w:r>
      <w:r w:rsidR="006369F2">
        <w:rPr>
          <w:rFonts w:ascii="Palatino Linotype" w:eastAsia="Palatino Linotype" w:hAnsi="Palatino Linotype" w:cs="Palatino Linotype"/>
          <w:b/>
          <w:color w:val="000000"/>
          <w:sz w:val="24"/>
          <w:szCs w:val="24"/>
        </w:rPr>
        <w:t xml:space="preserve"> </w:t>
      </w:r>
      <w:r w:rsidRPr="00501359">
        <w:rPr>
          <w:rFonts w:ascii="Palatino Linotype" w:eastAsia="Palatino Linotype" w:hAnsi="Palatino Linotype" w:cs="Palatino Linotype"/>
          <w:b/>
          <w:color w:val="000000"/>
          <w:sz w:val="24"/>
          <w:szCs w:val="24"/>
        </w:rPr>
        <w:t>N</w:t>
      </w:r>
      <w:r w:rsidR="006369F2">
        <w:rPr>
          <w:rFonts w:ascii="Palatino Linotype" w:eastAsia="Palatino Linotype" w:hAnsi="Palatino Linotype" w:cs="Palatino Linotype"/>
          <w:b/>
          <w:color w:val="000000"/>
          <w:sz w:val="24"/>
          <w:szCs w:val="24"/>
        </w:rPr>
        <w:t xml:space="preserve"> </w:t>
      </w:r>
      <w:r w:rsidRPr="00501359">
        <w:rPr>
          <w:rFonts w:ascii="Palatino Linotype" w:eastAsia="Palatino Linotype" w:hAnsi="Palatino Linotype" w:cs="Palatino Linotype"/>
          <w:b/>
          <w:color w:val="000000"/>
          <w:sz w:val="24"/>
          <w:szCs w:val="24"/>
        </w:rPr>
        <w:t>D</w:t>
      </w:r>
      <w:r w:rsidR="006369F2">
        <w:rPr>
          <w:rFonts w:ascii="Palatino Linotype" w:eastAsia="Palatino Linotype" w:hAnsi="Palatino Linotype" w:cs="Palatino Linotype"/>
          <w:b/>
          <w:color w:val="000000"/>
          <w:sz w:val="24"/>
          <w:szCs w:val="24"/>
        </w:rPr>
        <w:t xml:space="preserve"> </w:t>
      </w:r>
      <w:r w:rsidRPr="00501359">
        <w:rPr>
          <w:rFonts w:ascii="Palatino Linotype" w:eastAsia="Palatino Linotype" w:hAnsi="Palatino Linotype" w:cs="Palatino Linotype"/>
          <w:b/>
          <w:color w:val="000000"/>
          <w:sz w:val="24"/>
          <w:szCs w:val="24"/>
        </w:rPr>
        <w:t>O</w:t>
      </w:r>
    </w:p>
    <w:p w14:paraId="5E31F275" w14:textId="77777777" w:rsidR="00F36694" w:rsidRPr="00501359" w:rsidRDefault="00F36694">
      <w:pPr>
        <w:rPr>
          <w:rFonts w:ascii="Palatino Linotype" w:eastAsia="Palatino Linotype" w:hAnsi="Palatino Linotype" w:cs="Palatino Linotype"/>
        </w:rPr>
      </w:pPr>
    </w:p>
    <w:p w14:paraId="5E31F276" w14:textId="77777777" w:rsidR="00F36694" w:rsidRPr="00501359" w:rsidRDefault="00FD4245">
      <w:pPr>
        <w:pStyle w:val="Ttulo2"/>
        <w:tabs>
          <w:tab w:val="left" w:pos="0"/>
        </w:tabs>
        <w:spacing w:before="0" w:line="360" w:lineRule="auto"/>
        <w:rPr>
          <w:rFonts w:ascii="Palatino Linotype" w:eastAsia="Palatino Linotype" w:hAnsi="Palatino Linotype" w:cs="Palatino Linotype"/>
          <w:b/>
          <w:color w:val="000000"/>
          <w:sz w:val="24"/>
          <w:szCs w:val="24"/>
        </w:rPr>
      </w:pPr>
      <w:bookmarkStart w:id="3" w:name="_heading=h.3znysh7" w:colFirst="0" w:colLast="0"/>
      <w:bookmarkEnd w:id="3"/>
      <w:r w:rsidRPr="00501359">
        <w:rPr>
          <w:rFonts w:ascii="Palatino Linotype" w:eastAsia="Palatino Linotype" w:hAnsi="Palatino Linotype" w:cs="Palatino Linotype"/>
          <w:b/>
          <w:color w:val="000000"/>
          <w:sz w:val="24"/>
          <w:szCs w:val="24"/>
        </w:rPr>
        <w:t>PRIMERO. De la competencia</w:t>
      </w:r>
    </w:p>
    <w:p w14:paraId="5E31F277" w14:textId="77777777" w:rsidR="00F36694" w:rsidRPr="00501359" w:rsidRDefault="00FD4245">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rPr>
      </w:pPr>
      <w:r w:rsidRPr="00501359">
        <w:rPr>
          <w:rFonts w:ascii="Palatino Linotype" w:eastAsia="Palatino Linotype" w:hAnsi="Palatino Linotype" w:cs="Palatino Linotype"/>
          <w:color w:val="000000"/>
        </w:rPr>
        <w:t xml:space="preserve">Este </w:t>
      </w:r>
      <w:r w:rsidRPr="00501359">
        <w:rPr>
          <w:rFonts w:ascii="Palatino Linotype" w:eastAsia="Palatino Linotype" w:hAnsi="Palatino Linotype" w:cs="Palatino Linotype"/>
          <w:color w:val="222222"/>
          <w:highlight w:val="white"/>
        </w:rPr>
        <w:t>Instituto de Transparencia, Acceso a la Información Pública y Protección de Datos Personales del Estado de México y Municipios, es competente para conocer y resolver del prese</w:t>
      </w:r>
      <w:r w:rsidRPr="00501359">
        <w:rPr>
          <w:rFonts w:ascii="Palatino Linotype" w:eastAsia="Palatino Linotype" w:hAnsi="Palatino Linotype" w:cs="Palatino Linotype"/>
          <w:color w:val="222222"/>
        </w:rPr>
        <w:t xml:space="preserve">nte recurso de conformidad con el artículo: 6, apartado A, fracción IV de la Constitución Política de los Estados Unidos Mexicanos; 5, párrafos trigésimo segundo, </w:t>
      </w:r>
      <w:r w:rsidRPr="00501359">
        <w:rPr>
          <w:rFonts w:ascii="Palatino Linotype" w:eastAsia="Palatino Linotype" w:hAnsi="Palatino Linotype" w:cs="Palatino Linotype"/>
          <w:color w:val="222222"/>
        </w:rPr>
        <w:lastRenderedPageBreak/>
        <w:t>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5E31F278" w14:textId="77777777" w:rsidR="00F36694" w:rsidRPr="00501359" w:rsidRDefault="00F36694">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rPr>
      </w:pPr>
    </w:p>
    <w:p w14:paraId="5E31F279" w14:textId="77777777" w:rsidR="00F36694" w:rsidRPr="00501359" w:rsidRDefault="00FD4245">
      <w:pPr>
        <w:pStyle w:val="Ttulo2"/>
        <w:tabs>
          <w:tab w:val="left" w:pos="0"/>
        </w:tabs>
        <w:spacing w:before="0" w:line="360" w:lineRule="auto"/>
        <w:rPr>
          <w:rFonts w:ascii="Palatino Linotype" w:eastAsia="Palatino Linotype" w:hAnsi="Palatino Linotype" w:cs="Palatino Linotype"/>
          <w:b/>
          <w:color w:val="000000"/>
          <w:sz w:val="24"/>
          <w:szCs w:val="24"/>
        </w:rPr>
      </w:pPr>
      <w:bookmarkStart w:id="4" w:name="_heading=h.2et92p0" w:colFirst="0" w:colLast="0"/>
      <w:bookmarkEnd w:id="4"/>
      <w:r w:rsidRPr="00501359">
        <w:rPr>
          <w:rFonts w:ascii="Palatino Linotype" w:eastAsia="Palatino Linotype" w:hAnsi="Palatino Linotype" w:cs="Palatino Linotype"/>
          <w:b/>
          <w:color w:val="000000"/>
          <w:sz w:val="24"/>
          <w:szCs w:val="24"/>
        </w:rPr>
        <w:t>SEGUNDO. De la oportunidad y procedencia.</w:t>
      </w:r>
    </w:p>
    <w:p w14:paraId="5E31F27A" w14:textId="77777777" w:rsidR="00F36694" w:rsidRPr="00501359" w:rsidRDefault="00FD4245">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rPr>
      </w:pPr>
      <w:bookmarkStart w:id="5" w:name="_heading=h.tyjcwt" w:colFirst="0" w:colLast="0"/>
      <w:bookmarkEnd w:id="5"/>
      <w:r w:rsidRPr="00501359">
        <w:rPr>
          <w:rFonts w:ascii="Palatino Linotype" w:eastAsia="Palatino Linotype" w:hAnsi="Palatino Linotype" w:cs="Palatino Linotype"/>
          <w:color w:val="000000"/>
        </w:rPr>
        <w:t xml:space="preserve">El medio de impugnación fue presentado a través del </w:t>
      </w:r>
      <w:r w:rsidRPr="00501359">
        <w:rPr>
          <w:rFonts w:ascii="Palatino Linotype" w:eastAsia="Palatino Linotype" w:hAnsi="Palatino Linotype" w:cs="Palatino Linotype"/>
          <w:b/>
          <w:color w:val="000000"/>
        </w:rPr>
        <w:t>SAIMEX,</w:t>
      </w:r>
      <w:r w:rsidRPr="00501359">
        <w:rPr>
          <w:rFonts w:ascii="Palatino Linotype" w:eastAsia="Palatino Linotype" w:hAnsi="Palatino Linotype" w:cs="Palatino Linotype"/>
          <w:color w:val="000000"/>
        </w:rPr>
        <w:t xml:space="preserve"> en el formato previamente aprobado para tal efecto y dentro del plazo legal de quince días hábiles otorgados; para el caso en particular es de señalar que el </w:t>
      </w:r>
      <w:r w:rsidRPr="00501359">
        <w:rPr>
          <w:rFonts w:ascii="Palatino Linotype" w:eastAsia="Palatino Linotype" w:hAnsi="Palatino Linotype" w:cs="Palatino Linotype"/>
          <w:b/>
          <w:color w:val="000000"/>
        </w:rPr>
        <w:t>SUJETO OBLIGADO</w:t>
      </w:r>
      <w:r w:rsidRPr="00501359">
        <w:rPr>
          <w:rFonts w:ascii="Palatino Linotype" w:eastAsia="Palatino Linotype" w:hAnsi="Palatino Linotype" w:cs="Palatino Linotype"/>
          <w:color w:val="000000"/>
        </w:rPr>
        <w:t xml:space="preserve"> entregó respuesta el cuatro de julio de dos mil veinticuatro, de tal forma que el plazo para interponer el recurso transcurrió del cinco de julio al ocho de agosto dos mil veinticuatro; en consecuencia, si el </w:t>
      </w:r>
      <w:r w:rsidRPr="00501359">
        <w:rPr>
          <w:rFonts w:ascii="Palatino Linotype" w:eastAsia="Palatino Linotype" w:hAnsi="Palatino Linotype" w:cs="Palatino Linotype"/>
          <w:b/>
          <w:color w:val="000000"/>
        </w:rPr>
        <w:t>RECURRENTE</w:t>
      </w:r>
      <w:r w:rsidRPr="00501359">
        <w:rPr>
          <w:rFonts w:ascii="Palatino Linotype" w:eastAsia="Palatino Linotype" w:hAnsi="Palatino Linotype" w:cs="Palatino Linotype"/>
          <w:color w:val="000000"/>
        </w:rPr>
        <w:t xml:space="preserve"> presentó su inconformidad el nueve de julio de dos mil veinticuatro, se encuentra dentro de los márgenes temporales previstos en el artículo 178 de la </w:t>
      </w:r>
      <w:r w:rsidRPr="00501359">
        <w:rPr>
          <w:rFonts w:ascii="Palatino Linotype" w:eastAsia="Palatino Linotype" w:hAnsi="Palatino Linotype" w:cs="Palatino Linotype"/>
          <w:b/>
          <w:color w:val="000000"/>
        </w:rPr>
        <w:t xml:space="preserve">Ley de Transparencia y Acceso a la Información Pública del Estado de México y Municipios </w:t>
      </w:r>
      <w:r w:rsidRPr="00501359">
        <w:rPr>
          <w:rFonts w:ascii="Palatino Linotype" w:eastAsia="Palatino Linotype" w:hAnsi="Palatino Linotype" w:cs="Palatino Linotype"/>
          <w:color w:val="000000"/>
        </w:rPr>
        <w:t>vigente.</w:t>
      </w:r>
    </w:p>
    <w:p w14:paraId="5E31F27B" w14:textId="77777777" w:rsidR="00F36694" w:rsidRPr="00501359" w:rsidRDefault="00F36694">
      <w:pPr>
        <w:rPr>
          <w:rFonts w:ascii="Palatino Linotype" w:eastAsia="Palatino Linotype" w:hAnsi="Palatino Linotype" w:cs="Palatino Linotype"/>
          <w:color w:val="000000"/>
        </w:rPr>
      </w:pPr>
    </w:p>
    <w:p w14:paraId="5E31F27C" w14:textId="77777777" w:rsidR="00F36694" w:rsidRPr="00501359" w:rsidRDefault="00FD4245">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rPr>
      </w:pPr>
      <w:r w:rsidRPr="00501359">
        <w:rPr>
          <w:rFonts w:ascii="Palatino Linotype" w:eastAsia="Palatino Linotype" w:hAnsi="Palatino Linotype" w:cs="Palatino Linotype"/>
          <w:color w:val="000000"/>
        </w:rPr>
        <w:t>Consecuentemente,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5E31F27D" w14:textId="77777777" w:rsidR="00F36694" w:rsidRPr="00501359" w:rsidRDefault="00F36694">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rPr>
      </w:pPr>
    </w:p>
    <w:p w14:paraId="5E31F27E" w14:textId="77777777" w:rsidR="00F36694" w:rsidRPr="00501359" w:rsidRDefault="00FD4245">
      <w:pPr>
        <w:pStyle w:val="Ttulo2"/>
        <w:tabs>
          <w:tab w:val="left" w:pos="0"/>
        </w:tabs>
        <w:spacing w:before="0" w:line="360" w:lineRule="auto"/>
        <w:rPr>
          <w:rFonts w:ascii="Palatino Linotype" w:eastAsia="Palatino Linotype" w:hAnsi="Palatino Linotype" w:cs="Palatino Linotype"/>
          <w:b/>
          <w:color w:val="000000"/>
          <w:sz w:val="24"/>
          <w:szCs w:val="24"/>
        </w:rPr>
      </w:pPr>
      <w:bookmarkStart w:id="6" w:name="_heading=h.3dy6vkm" w:colFirst="0" w:colLast="0"/>
      <w:bookmarkEnd w:id="6"/>
      <w:r w:rsidRPr="00501359">
        <w:rPr>
          <w:rFonts w:ascii="Palatino Linotype" w:eastAsia="Palatino Linotype" w:hAnsi="Palatino Linotype" w:cs="Palatino Linotype"/>
          <w:b/>
          <w:color w:val="000000"/>
          <w:sz w:val="24"/>
          <w:szCs w:val="24"/>
        </w:rPr>
        <w:t>TERCERO. De las causales de sobreseimiento.</w:t>
      </w:r>
    </w:p>
    <w:p w14:paraId="5E31F27F" w14:textId="77777777" w:rsidR="00F36694" w:rsidRPr="00501359" w:rsidRDefault="00FD4245">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i/>
          <w:color w:val="000000"/>
        </w:rPr>
      </w:pPr>
      <w:bookmarkStart w:id="7" w:name="_heading=h.1t3h5sf" w:colFirst="0" w:colLast="0"/>
      <w:bookmarkEnd w:id="7"/>
      <w:r w:rsidRPr="00501359">
        <w:rPr>
          <w:rFonts w:ascii="Palatino Linotype" w:eastAsia="Palatino Linotype" w:hAnsi="Palatino Linotype" w:cs="Palatino Linotype"/>
          <w:color w:val="000000"/>
        </w:rPr>
        <w:t xml:space="preserve">El recurso de revisión </w:t>
      </w:r>
      <w:r w:rsidRPr="00501359">
        <w:rPr>
          <w:rFonts w:ascii="Palatino Linotype" w:eastAsia="Palatino Linotype" w:hAnsi="Palatino Linotype" w:cs="Palatino Linotype"/>
        </w:rPr>
        <w:t xml:space="preserve">tiene como finalidad reparar cualquier posible afectación al derecho de acceso a la información pública en términos del Título Octavo de la Ley de Transparencia, Acceso a la Información Pública del Estado de México y Municipios, y determinar la confirmación; revocación o modificación; desechamiento o </w:t>
      </w:r>
      <w:r w:rsidRPr="00501359">
        <w:rPr>
          <w:rFonts w:ascii="Palatino Linotype" w:eastAsia="Palatino Linotype" w:hAnsi="Palatino Linotype" w:cs="Palatino Linotype"/>
          <w:b/>
          <w:u w:val="single"/>
        </w:rPr>
        <w:t>sobreseimiento</w:t>
      </w:r>
      <w:r w:rsidRPr="00501359">
        <w:rPr>
          <w:rFonts w:ascii="Palatino Linotype" w:eastAsia="Palatino Linotype" w:hAnsi="Palatino Linotype" w:cs="Palatino Linotype"/>
        </w:rPr>
        <w:t xml:space="preserve">; y en su caso ordenar la entrega de la información con respecto a la respuesta emitida por el </w:t>
      </w:r>
      <w:r w:rsidRPr="00501359">
        <w:rPr>
          <w:rFonts w:ascii="Palatino Linotype" w:eastAsia="Palatino Linotype" w:hAnsi="Palatino Linotype" w:cs="Palatino Linotype"/>
          <w:b/>
        </w:rPr>
        <w:t>SUJETO</w:t>
      </w:r>
      <w:r w:rsidRPr="00501359">
        <w:rPr>
          <w:rFonts w:ascii="Palatino Linotype" w:eastAsia="Palatino Linotype" w:hAnsi="Palatino Linotype" w:cs="Palatino Linotype"/>
        </w:rPr>
        <w:t xml:space="preserve"> </w:t>
      </w:r>
      <w:r w:rsidRPr="00501359">
        <w:rPr>
          <w:rFonts w:ascii="Palatino Linotype" w:eastAsia="Palatino Linotype" w:hAnsi="Palatino Linotype" w:cs="Palatino Linotype"/>
          <w:b/>
        </w:rPr>
        <w:t>OBLIGADO</w:t>
      </w:r>
      <w:r w:rsidRPr="00501359">
        <w:rPr>
          <w:rFonts w:ascii="Palatino Linotype" w:eastAsia="Palatino Linotype" w:hAnsi="Palatino Linotype" w:cs="Palatino Linotype"/>
        </w:rPr>
        <w:t>.</w:t>
      </w:r>
    </w:p>
    <w:p w14:paraId="5E31F280" w14:textId="77777777" w:rsidR="00F36694" w:rsidRPr="00501359" w:rsidRDefault="00F36694">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i/>
          <w:color w:val="000000"/>
        </w:rPr>
      </w:pPr>
    </w:p>
    <w:p w14:paraId="5E31F281" w14:textId="77777777" w:rsidR="00F36694" w:rsidRPr="00501359" w:rsidRDefault="00FD4245">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i/>
          <w:color w:val="000000"/>
        </w:rPr>
      </w:pPr>
      <w:r w:rsidRPr="00501359">
        <w:rPr>
          <w:rFonts w:ascii="Palatino Linotype" w:eastAsia="Palatino Linotype" w:hAnsi="Palatino Linotype" w:cs="Palatino Linotype"/>
          <w:color w:val="000000"/>
        </w:rPr>
        <w:t xml:space="preserve">De </w:t>
      </w:r>
      <w:r w:rsidRPr="00501359">
        <w:rPr>
          <w:rFonts w:ascii="Palatino Linotype" w:eastAsia="Palatino Linotype" w:hAnsi="Palatino Linotype" w:cs="Palatino Linotype"/>
        </w:rPr>
        <w:t xml:space="preserve">acuerdo al precepto legal contenido en la fracción III del artículo 192 de la </w:t>
      </w:r>
      <w:r w:rsidRPr="00501359">
        <w:rPr>
          <w:rFonts w:ascii="Palatino Linotype" w:eastAsia="Palatino Linotype" w:hAnsi="Palatino Linotype" w:cs="Palatino Linotype"/>
          <w:b/>
        </w:rPr>
        <w:t>Ley de Transparencia y Acceso a la Información Pública del Estado de México y Municipios</w:t>
      </w:r>
      <w:r w:rsidRPr="00501359">
        <w:rPr>
          <w:rFonts w:ascii="Palatino Linotype" w:eastAsia="Palatino Linotype" w:hAnsi="Palatino Linotype" w:cs="Palatino Linotype"/>
        </w:rPr>
        <w:t>, el recurso será sobreseído, en todo o en parte, cuando una vez admitido, el sujeto obligado responsable del acto lo modifique o revoque de tal manera que el recurso de revisión quede sin materia; de ahí que la actualización de alguno de éste trae como consecuencia que el medio de impugnación se concluya sin que se analice el objeto de estudio planteado, es decir se sobresea.</w:t>
      </w:r>
    </w:p>
    <w:p w14:paraId="5E31F282" w14:textId="77777777" w:rsidR="00F36694" w:rsidRPr="00501359" w:rsidRDefault="00F36694">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i/>
          <w:color w:val="000000"/>
        </w:rPr>
      </w:pPr>
    </w:p>
    <w:p w14:paraId="5E31F283" w14:textId="77777777" w:rsidR="00F36694" w:rsidRPr="00501359" w:rsidRDefault="00FD4245">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i/>
          <w:color w:val="000000"/>
        </w:rPr>
      </w:pPr>
      <w:r w:rsidRPr="00501359">
        <w:rPr>
          <w:rFonts w:ascii="Palatino Linotype" w:eastAsia="Palatino Linotype" w:hAnsi="Palatino Linotype" w:cs="Palatino Linotype"/>
          <w:color w:val="000000"/>
        </w:rPr>
        <w:t xml:space="preserve">Para </w:t>
      </w:r>
      <w:r w:rsidRPr="00501359">
        <w:rPr>
          <w:rFonts w:ascii="Palatino Linotype" w:eastAsia="Palatino Linotype" w:hAnsi="Palatino Linotype" w:cs="Palatino Linotype"/>
        </w:rPr>
        <w:t xml:space="preserve">los efectos de esta resolución, es oportuno precisar los alcances jurídicos de la fracción III de la disposición legal transcrita. Así, procede el sobreseimiento del recurso de revisión cuando el </w:t>
      </w:r>
      <w:r w:rsidRPr="00501359">
        <w:rPr>
          <w:rFonts w:ascii="Palatino Linotype" w:eastAsia="Palatino Linotype" w:hAnsi="Palatino Linotype" w:cs="Palatino Linotype"/>
          <w:b/>
        </w:rPr>
        <w:t>SUJETO OBLIGADO</w:t>
      </w:r>
      <w:r w:rsidRPr="00501359">
        <w:rPr>
          <w:rFonts w:ascii="Palatino Linotype" w:eastAsia="Palatino Linotype" w:hAnsi="Palatino Linotype" w:cs="Palatino Linotype"/>
        </w:rPr>
        <w:t>:</w:t>
      </w:r>
    </w:p>
    <w:p w14:paraId="5E31F284" w14:textId="77777777" w:rsidR="00F36694" w:rsidRPr="006369F2" w:rsidRDefault="00FD4245">
      <w:pPr>
        <w:numPr>
          <w:ilvl w:val="0"/>
          <w:numId w:val="2"/>
        </w:numPr>
        <w:ind w:left="567" w:right="616" w:firstLine="0"/>
        <w:jc w:val="both"/>
        <w:rPr>
          <w:rFonts w:ascii="Palatino Linotype" w:eastAsia="Palatino Linotype" w:hAnsi="Palatino Linotype" w:cs="Palatino Linotype"/>
          <w:sz w:val="22"/>
        </w:rPr>
      </w:pPr>
      <w:r w:rsidRPr="006369F2">
        <w:rPr>
          <w:rFonts w:ascii="Palatino Linotype" w:eastAsia="Palatino Linotype" w:hAnsi="Palatino Linotype" w:cs="Palatino Linotype"/>
          <w:b/>
          <w:sz w:val="22"/>
        </w:rPr>
        <w:t>Modifique el acto impugnado:</w:t>
      </w:r>
      <w:r w:rsidRPr="006369F2">
        <w:rPr>
          <w:rFonts w:ascii="Palatino Linotype" w:eastAsia="Palatino Linotype" w:hAnsi="Palatino Linotype" w:cs="Palatino Linotype"/>
          <w:sz w:val="22"/>
        </w:rPr>
        <w:t xml:space="preserve"> Se actualiza cuando el </w:t>
      </w:r>
      <w:r w:rsidRPr="006369F2">
        <w:rPr>
          <w:rFonts w:ascii="Palatino Linotype" w:eastAsia="Palatino Linotype" w:hAnsi="Palatino Linotype" w:cs="Palatino Linotype"/>
          <w:b/>
          <w:sz w:val="22"/>
        </w:rPr>
        <w:t>SUJETO OBLIGADO</w:t>
      </w:r>
      <w:r w:rsidRPr="006369F2">
        <w:rPr>
          <w:rFonts w:ascii="Palatino Linotype" w:eastAsia="Palatino Linotype" w:hAnsi="Palatino Linotype" w:cs="Palatino Linotype"/>
          <w:sz w:val="22"/>
        </w:rPr>
        <w:t xml:space="preserve"> después de haber otorgado una respuesta y hasta antes de dictada la resolución del </w:t>
      </w:r>
      <w:r w:rsidRPr="006369F2">
        <w:rPr>
          <w:rFonts w:ascii="Palatino Linotype" w:eastAsia="Palatino Linotype" w:hAnsi="Palatino Linotype" w:cs="Palatino Linotype"/>
          <w:sz w:val="22"/>
        </w:rPr>
        <w:lastRenderedPageBreak/>
        <w:t>recurso de revisión, emite una diversa en la que subsane las deficiencias que hubiera tenido.</w:t>
      </w:r>
    </w:p>
    <w:p w14:paraId="5E31F285" w14:textId="77777777" w:rsidR="00F36694" w:rsidRPr="006369F2" w:rsidRDefault="00FD4245">
      <w:pPr>
        <w:numPr>
          <w:ilvl w:val="0"/>
          <w:numId w:val="2"/>
        </w:numPr>
        <w:ind w:left="567" w:right="616" w:firstLine="0"/>
        <w:jc w:val="both"/>
        <w:rPr>
          <w:rFonts w:ascii="Palatino Linotype" w:eastAsia="Palatino Linotype" w:hAnsi="Palatino Linotype" w:cs="Palatino Linotype"/>
          <w:sz w:val="22"/>
        </w:rPr>
      </w:pPr>
      <w:r w:rsidRPr="006369F2">
        <w:rPr>
          <w:rFonts w:ascii="Palatino Linotype" w:eastAsia="Palatino Linotype" w:hAnsi="Palatino Linotype" w:cs="Palatino Linotype"/>
          <w:b/>
          <w:sz w:val="22"/>
        </w:rPr>
        <w:t>Revoque el acto impugnado:</w:t>
      </w:r>
      <w:r w:rsidRPr="006369F2">
        <w:rPr>
          <w:rFonts w:ascii="Palatino Linotype" w:eastAsia="Palatino Linotype" w:hAnsi="Palatino Linotype" w:cs="Palatino Linotype"/>
          <w:sz w:val="22"/>
        </w:rPr>
        <w:t xml:space="preserve"> En este supuesto, el </w:t>
      </w:r>
      <w:r w:rsidRPr="006369F2">
        <w:rPr>
          <w:rFonts w:ascii="Palatino Linotype" w:eastAsia="Palatino Linotype" w:hAnsi="Palatino Linotype" w:cs="Palatino Linotype"/>
          <w:b/>
          <w:sz w:val="22"/>
        </w:rPr>
        <w:t>SUJETO OBLIGADO</w:t>
      </w:r>
      <w:r w:rsidRPr="006369F2">
        <w:rPr>
          <w:rFonts w:ascii="Palatino Linotype" w:eastAsia="Palatino Linotype" w:hAnsi="Palatino Linotype" w:cs="Palatino Linotype"/>
          <w:sz w:val="22"/>
        </w:rPr>
        <w:t xml:space="preserve"> deja sin efectos la primera respuesta y en su lugar emite otra que satisfaga lo solicitado por el Particular en un primer momento.</w:t>
      </w:r>
    </w:p>
    <w:p w14:paraId="5E31F286" w14:textId="77777777" w:rsidR="00F36694" w:rsidRPr="006369F2" w:rsidRDefault="00F36694">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i/>
          <w:color w:val="000000"/>
          <w:sz w:val="22"/>
        </w:rPr>
      </w:pPr>
    </w:p>
    <w:p w14:paraId="5E31F287" w14:textId="77777777" w:rsidR="00F36694" w:rsidRPr="00501359" w:rsidRDefault="00FD4245">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i/>
          <w:color w:val="000000"/>
        </w:rPr>
      </w:pPr>
      <w:r w:rsidRPr="00501359">
        <w:rPr>
          <w:rFonts w:ascii="Palatino Linotype" w:eastAsia="Palatino Linotype" w:hAnsi="Palatino Linotype" w:cs="Palatino Linotype"/>
          <w:color w:val="000000"/>
        </w:rPr>
        <w:t xml:space="preserve">Las </w:t>
      </w:r>
      <w:r w:rsidRPr="00501359">
        <w:rPr>
          <w:rFonts w:ascii="Palatino Linotype" w:eastAsia="Palatino Linotype" w:hAnsi="Palatino Linotype" w:cs="Palatino Linotype"/>
        </w:rPr>
        <w:t>consecuencias jurídicas de esta modificación o revocación es que el recurso de revisión interpuesto quede sin efectos o sin materia. Un acto impugnado queda sin efectos, cuando aun existiendo jurídicamente, no genera consecuencia legal alguna; queda sin materia, cuando ha sido satisfecha la pretensión del Particular, ya sea porque se hizo la entrega de la información solicitada o porque se completó la misma.</w:t>
      </w:r>
    </w:p>
    <w:p w14:paraId="5E31F288" w14:textId="77777777" w:rsidR="00F36694" w:rsidRPr="00501359" w:rsidRDefault="00F36694">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i/>
          <w:color w:val="000000"/>
        </w:rPr>
      </w:pPr>
    </w:p>
    <w:p w14:paraId="5E31F289" w14:textId="77777777" w:rsidR="00F36694" w:rsidRPr="00501359" w:rsidRDefault="00FD4245">
      <w:pPr>
        <w:numPr>
          <w:ilvl w:val="0"/>
          <w:numId w:val="1"/>
        </w:numPr>
        <w:pBdr>
          <w:top w:val="nil"/>
          <w:left w:val="nil"/>
          <w:bottom w:val="nil"/>
          <w:right w:val="nil"/>
          <w:between w:val="nil"/>
        </w:pBdr>
        <w:tabs>
          <w:tab w:val="left" w:pos="426"/>
          <w:tab w:val="left" w:pos="567"/>
        </w:tabs>
        <w:spacing w:line="360" w:lineRule="auto"/>
        <w:ind w:left="0" w:right="-2" w:firstLine="0"/>
        <w:jc w:val="both"/>
        <w:rPr>
          <w:rFonts w:ascii="Palatino Linotype" w:eastAsia="Palatino Linotype" w:hAnsi="Palatino Linotype" w:cs="Palatino Linotype"/>
          <w:color w:val="000000"/>
        </w:rPr>
      </w:pPr>
      <w:r w:rsidRPr="00501359">
        <w:rPr>
          <w:rFonts w:ascii="Palatino Linotype" w:eastAsia="Palatino Linotype" w:hAnsi="Palatino Linotype" w:cs="Palatino Linotype"/>
          <w:color w:val="000000"/>
        </w:rPr>
        <w:t xml:space="preserve">El </w:t>
      </w:r>
      <w:r w:rsidRPr="00501359">
        <w:rPr>
          <w:rFonts w:ascii="Palatino Linotype" w:eastAsia="Palatino Linotype" w:hAnsi="Palatino Linotype" w:cs="Palatino Linotype"/>
          <w:b/>
          <w:color w:val="000000"/>
        </w:rPr>
        <w:t xml:space="preserve">RECURRENTE </w:t>
      </w:r>
      <w:r w:rsidRPr="00501359">
        <w:rPr>
          <w:rFonts w:ascii="Palatino Linotype" w:eastAsia="Palatino Linotype" w:hAnsi="Palatino Linotype" w:cs="Palatino Linotype"/>
          <w:color w:val="000000"/>
        </w:rPr>
        <w:t xml:space="preserve">solicitó: </w:t>
      </w:r>
      <w:r w:rsidRPr="00501359">
        <w:rPr>
          <w:rFonts w:ascii="Palatino Linotype" w:eastAsia="Palatino Linotype" w:hAnsi="Palatino Linotype" w:cs="Palatino Linotype"/>
          <w:b/>
          <w:i/>
          <w:color w:val="000000"/>
        </w:rPr>
        <w:t>“</w:t>
      </w:r>
      <w:r w:rsidRPr="00501359">
        <w:rPr>
          <w:rFonts w:ascii="Palatino Linotype" w:eastAsia="Palatino Linotype" w:hAnsi="Palatino Linotype" w:cs="Palatino Linotype"/>
          <w:i/>
          <w:color w:val="000000"/>
        </w:rPr>
        <w:t xml:space="preserve">… las expresiones documentales que den cuenta de la siguiente información: La totalidad de denuncias interpuestas en su contra por haber incumplido con lo establecido en los artículos 92, 100 y 103 de la Ley de Transparencia y Acceso a la Información Pública del Estado de México del año 2018 a la fecha de interposición de la presente solicitud.” (Sic) y </w:t>
      </w:r>
      <w:r w:rsidRPr="00501359">
        <w:rPr>
          <w:rFonts w:ascii="Palatino Linotype" w:eastAsia="Palatino Linotype" w:hAnsi="Palatino Linotype" w:cs="Palatino Linotype"/>
          <w:b/>
          <w:i/>
          <w:color w:val="000000"/>
        </w:rPr>
        <w:t>“</w:t>
      </w:r>
      <w:r w:rsidRPr="00501359">
        <w:rPr>
          <w:rFonts w:ascii="Palatino Linotype" w:eastAsia="Palatino Linotype" w:hAnsi="Palatino Linotype" w:cs="Palatino Linotype"/>
          <w:i/>
          <w:color w:val="000000"/>
        </w:rPr>
        <w:t>… las expresiones documentales que den cuenta de la siguiente información: 1) La totalidad de solicitudes de acceso a información pública recibidas del año 2018 a la fecha; y, 2) La totalidad de recursos de revisión que le fueron notificados por inconformidades a las respuestas proporcionadas a solicitudes de acceso a información del año 2018 a la fecha, con su respectiva resolución.” (Sic)</w:t>
      </w:r>
    </w:p>
    <w:p w14:paraId="5E31F28A" w14:textId="77777777" w:rsidR="00F36694" w:rsidRPr="00501359" w:rsidRDefault="00F36694">
      <w:pPr>
        <w:pBdr>
          <w:top w:val="nil"/>
          <w:left w:val="nil"/>
          <w:bottom w:val="nil"/>
          <w:right w:val="nil"/>
          <w:between w:val="nil"/>
        </w:pBdr>
        <w:tabs>
          <w:tab w:val="left" w:pos="426"/>
          <w:tab w:val="left" w:pos="567"/>
        </w:tabs>
        <w:spacing w:line="360" w:lineRule="auto"/>
        <w:ind w:right="-2"/>
        <w:jc w:val="both"/>
        <w:rPr>
          <w:rFonts w:ascii="Palatino Linotype" w:eastAsia="Palatino Linotype" w:hAnsi="Palatino Linotype" w:cs="Palatino Linotype"/>
          <w:color w:val="000000"/>
        </w:rPr>
      </w:pPr>
    </w:p>
    <w:p w14:paraId="5E31F28B" w14:textId="77777777" w:rsidR="00F36694" w:rsidRPr="00501359" w:rsidRDefault="00FD4245">
      <w:pPr>
        <w:numPr>
          <w:ilvl w:val="0"/>
          <w:numId w:val="1"/>
        </w:numPr>
        <w:pBdr>
          <w:top w:val="nil"/>
          <w:left w:val="nil"/>
          <w:bottom w:val="nil"/>
          <w:right w:val="nil"/>
          <w:between w:val="nil"/>
        </w:pBdr>
        <w:tabs>
          <w:tab w:val="left" w:pos="426"/>
          <w:tab w:val="left" w:pos="567"/>
        </w:tabs>
        <w:spacing w:line="360" w:lineRule="auto"/>
        <w:ind w:left="0" w:right="-2" w:firstLine="0"/>
        <w:jc w:val="both"/>
        <w:rPr>
          <w:rFonts w:ascii="Palatino Linotype" w:eastAsia="Palatino Linotype" w:hAnsi="Palatino Linotype" w:cs="Palatino Linotype"/>
          <w:color w:val="000000"/>
        </w:rPr>
      </w:pPr>
      <w:r w:rsidRPr="00501359">
        <w:rPr>
          <w:rFonts w:ascii="Palatino Linotype" w:eastAsia="Palatino Linotype" w:hAnsi="Palatino Linotype" w:cs="Palatino Linotype"/>
          <w:color w:val="000000"/>
        </w:rPr>
        <w:t xml:space="preserve">En respuesta, el </w:t>
      </w:r>
      <w:r w:rsidRPr="00501359">
        <w:rPr>
          <w:rFonts w:ascii="Palatino Linotype" w:eastAsia="Palatino Linotype" w:hAnsi="Palatino Linotype" w:cs="Palatino Linotype"/>
          <w:b/>
          <w:color w:val="000000"/>
        </w:rPr>
        <w:t>SUJETO OBLIGADO</w:t>
      </w:r>
      <w:r w:rsidRPr="00501359">
        <w:rPr>
          <w:rFonts w:ascii="Palatino Linotype" w:eastAsia="Palatino Linotype" w:hAnsi="Palatino Linotype" w:cs="Palatino Linotype"/>
          <w:color w:val="000000"/>
        </w:rPr>
        <w:t xml:space="preserve"> remitió dos links donde refirió que se podía consultar la información solicitada.</w:t>
      </w:r>
    </w:p>
    <w:p w14:paraId="5E31F28C" w14:textId="77777777" w:rsidR="00F36694" w:rsidRPr="00501359" w:rsidRDefault="00F36694">
      <w:pPr>
        <w:pBdr>
          <w:top w:val="nil"/>
          <w:left w:val="nil"/>
          <w:bottom w:val="nil"/>
          <w:right w:val="nil"/>
          <w:between w:val="nil"/>
        </w:pBdr>
        <w:ind w:right="-2"/>
        <w:rPr>
          <w:rFonts w:ascii="Palatino Linotype" w:eastAsia="Palatino Linotype" w:hAnsi="Palatino Linotype" w:cs="Palatino Linotype"/>
          <w:color w:val="000000"/>
        </w:rPr>
      </w:pPr>
    </w:p>
    <w:p w14:paraId="5E31F28D" w14:textId="77777777" w:rsidR="00F36694" w:rsidRPr="00501359" w:rsidRDefault="00FD4245">
      <w:pPr>
        <w:numPr>
          <w:ilvl w:val="0"/>
          <w:numId w:val="1"/>
        </w:numPr>
        <w:pBdr>
          <w:top w:val="nil"/>
          <w:left w:val="nil"/>
          <w:bottom w:val="nil"/>
          <w:right w:val="nil"/>
          <w:between w:val="nil"/>
        </w:pBdr>
        <w:spacing w:line="360" w:lineRule="auto"/>
        <w:ind w:left="0" w:right="-2" w:firstLine="0"/>
        <w:jc w:val="both"/>
        <w:rPr>
          <w:rFonts w:ascii="Palatino Linotype" w:eastAsia="Palatino Linotype" w:hAnsi="Palatino Linotype" w:cs="Palatino Linotype"/>
          <w:color w:val="000000"/>
        </w:rPr>
      </w:pPr>
      <w:r w:rsidRPr="00501359">
        <w:rPr>
          <w:rFonts w:ascii="Palatino Linotype" w:eastAsia="Palatino Linotype" w:hAnsi="Palatino Linotype" w:cs="Palatino Linotype"/>
          <w:color w:val="000000"/>
        </w:rPr>
        <w:lastRenderedPageBreak/>
        <w:t xml:space="preserve">Inconforme con la respuesta, el </w:t>
      </w:r>
      <w:r w:rsidRPr="00501359">
        <w:rPr>
          <w:rFonts w:ascii="Palatino Linotype" w:eastAsia="Palatino Linotype" w:hAnsi="Palatino Linotype" w:cs="Palatino Linotype"/>
          <w:b/>
          <w:color w:val="000000"/>
        </w:rPr>
        <w:t xml:space="preserve">RECURRENTE </w:t>
      </w:r>
      <w:r w:rsidRPr="00501359">
        <w:rPr>
          <w:rFonts w:ascii="Palatino Linotype" w:eastAsia="Palatino Linotype" w:hAnsi="Palatino Linotype" w:cs="Palatino Linotype"/>
          <w:color w:val="000000"/>
        </w:rPr>
        <w:t>interpuso los</w:t>
      </w:r>
      <w:r w:rsidRPr="00501359">
        <w:rPr>
          <w:rFonts w:ascii="Palatino Linotype" w:eastAsia="Palatino Linotype" w:hAnsi="Palatino Linotype" w:cs="Palatino Linotype"/>
          <w:b/>
          <w:color w:val="000000"/>
        </w:rPr>
        <w:t xml:space="preserve"> </w:t>
      </w:r>
      <w:r w:rsidRPr="00501359">
        <w:rPr>
          <w:rFonts w:ascii="Palatino Linotype" w:eastAsia="Palatino Linotype" w:hAnsi="Palatino Linotype" w:cs="Palatino Linotype"/>
          <w:color w:val="000000"/>
        </w:rPr>
        <w:t>recursos de revisión, donde se señaló que,</w:t>
      </w:r>
      <w:r w:rsidRPr="00501359">
        <w:rPr>
          <w:rFonts w:ascii="Palatino Linotype" w:eastAsia="Palatino Linotype" w:hAnsi="Palatino Linotype" w:cs="Palatino Linotype"/>
          <w:b/>
          <w:color w:val="000000"/>
        </w:rPr>
        <w:t xml:space="preserve"> los links proporcionados no dan cuenta de la información en los términos solicitados.</w:t>
      </w:r>
    </w:p>
    <w:p w14:paraId="5E31F28E" w14:textId="77777777" w:rsidR="00F36694" w:rsidRPr="00501359" w:rsidRDefault="00F36694">
      <w:pPr>
        <w:pBdr>
          <w:top w:val="nil"/>
          <w:left w:val="nil"/>
          <w:bottom w:val="nil"/>
          <w:right w:val="nil"/>
          <w:between w:val="nil"/>
        </w:pBdr>
        <w:spacing w:line="360" w:lineRule="auto"/>
        <w:ind w:right="-2"/>
        <w:jc w:val="both"/>
        <w:rPr>
          <w:rFonts w:ascii="Palatino Linotype" w:eastAsia="Palatino Linotype" w:hAnsi="Palatino Linotype" w:cs="Palatino Linotype"/>
          <w:color w:val="000000"/>
        </w:rPr>
      </w:pPr>
    </w:p>
    <w:p w14:paraId="5E31F28F" w14:textId="77777777" w:rsidR="00F36694" w:rsidRPr="00501359" w:rsidRDefault="00FD4245">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b/>
        </w:rPr>
      </w:pPr>
      <w:r w:rsidRPr="00501359">
        <w:rPr>
          <w:rFonts w:ascii="Palatino Linotype" w:eastAsia="Palatino Linotype" w:hAnsi="Palatino Linotype" w:cs="Palatino Linotype"/>
          <w:color w:val="000000"/>
        </w:rPr>
        <w:t xml:space="preserve">No obstante a lo anterior, se advierte que, por medio de un acto </w:t>
      </w:r>
      <w:r w:rsidRPr="00501359">
        <w:rPr>
          <w:rFonts w:ascii="Palatino Linotype" w:eastAsia="Palatino Linotype" w:hAnsi="Palatino Linotype" w:cs="Palatino Linotype"/>
        </w:rPr>
        <w:t>jurídico posterior como lo es el informe justificado, el</w:t>
      </w:r>
      <w:r w:rsidRPr="00501359">
        <w:rPr>
          <w:rFonts w:ascii="Palatino Linotype" w:eastAsia="Palatino Linotype" w:hAnsi="Palatino Linotype" w:cs="Palatino Linotype"/>
          <w:b/>
        </w:rPr>
        <w:t xml:space="preserve"> SUJETO OBLIGADO </w:t>
      </w:r>
      <w:r w:rsidRPr="00501359">
        <w:rPr>
          <w:rFonts w:ascii="Palatino Linotype" w:eastAsia="Palatino Linotype" w:hAnsi="Palatino Linotype" w:cs="Palatino Linotype"/>
        </w:rPr>
        <w:t xml:space="preserve">informó el número </w:t>
      </w:r>
      <w:r w:rsidRPr="00501359">
        <w:rPr>
          <w:rFonts w:ascii="Palatino Linotype" w:eastAsia="Palatino Linotype" w:hAnsi="Palatino Linotype" w:cs="Palatino Linotype"/>
          <w:color w:val="000000"/>
        </w:rPr>
        <w:t xml:space="preserve">el </w:t>
      </w:r>
      <w:r w:rsidRPr="00501359">
        <w:rPr>
          <w:rFonts w:ascii="Palatino Linotype" w:eastAsia="Palatino Linotype" w:hAnsi="Palatino Linotype" w:cs="Palatino Linotype"/>
        </w:rPr>
        <w:t>total de denuncias de obligaciones de transparencia interpuestas en su contra, así como, el número total de solicitudes y recursos de revisión recibidos por el mismo. Como se observa a continuación:</w:t>
      </w:r>
    </w:p>
    <w:p w14:paraId="5E31F290" w14:textId="77777777" w:rsidR="00F36694" w:rsidRPr="00501359" w:rsidRDefault="00F36694">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b/>
        </w:rPr>
      </w:pPr>
    </w:p>
    <w:p w14:paraId="5E31F291" w14:textId="77777777" w:rsidR="00F36694" w:rsidRPr="00501359" w:rsidRDefault="00FD4245">
      <w:pPr>
        <w:pBdr>
          <w:top w:val="nil"/>
          <w:left w:val="nil"/>
          <w:bottom w:val="nil"/>
          <w:right w:val="nil"/>
          <w:between w:val="nil"/>
        </w:pBdr>
        <w:tabs>
          <w:tab w:val="left" w:pos="426"/>
          <w:tab w:val="left" w:pos="567"/>
        </w:tabs>
        <w:jc w:val="center"/>
        <w:rPr>
          <w:rFonts w:ascii="Palatino Linotype" w:eastAsia="Palatino Linotype" w:hAnsi="Palatino Linotype" w:cs="Palatino Linotype"/>
          <w:b/>
        </w:rPr>
      </w:pPr>
      <w:r w:rsidRPr="00501359">
        <w:rPr>
          <w:rFonts w:ascii="Palatino Linotype" w:eastAsia="Palatino Linotype" w:hAnsi="Palatino Linotype" w:cs="Palatino Linotype"/>
          <w:b/>
          <w:noProof/>
          <w:lang w:val="es-MX"/>
        </w:rPr>
        <w:drawing>
          <wp:inline distT="0" distB="0" distL="0" distR="0" wp14:anchorId="5E31F2D2" wp14:editId="5E31F2D3">
            <wp:extent cx="4521793" cy="3139062"/>
            <wp:effectExtent l="0" t="0" r="0" 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4521793" cy="3139062"/>
                    </a:xfrm>
                    <a:prstGeom prst="rect">
                      <a:avLst/>
                    </a:prstGeom>
                    <a:ln/>
                  </pic:spPr>
                </pic:pic>
              </a:graphicData>
            </a:graphic>
          </wp:inline>
        </w:drawing>
      </w:r>
    </w:p>
    <w:p w14:paraId="5E31F292" w14:textId="77777777" w:rsidR="00F36694" w:rsidRPr="00501359" w:rsidRDefault="00FD4245">
      <w:pPr>
        <w:pBdr>
          <w:top w:val="nil"/>
          <w:left w:val="nil"/>
          <w:bottom w:val="nil"/>
          <w:right w:val="nil"/>
          <w:between w:val="nil"/>
        </w:pBdr>
        <w:tabs>
          <w:tab w:val="left" w:pos="426"/>
          <w:tab w:val="left" w:pos="567"/>
        </w:tabs>
        <w:jc w:val="center"/>
        <w:rPr>
          <w:rFonts w:ascii="Palatino Linotype" w:eastAsia="Palatino Linotype" w:hAnsi="Palatino Linotype" w:cs="Palatino Linotype"/>
          <w:b/>
        </w:rPr>
      </w:pPr>
      <w:r w:rsidRPr="00501359">
        <w:rPr>
          <w:rFonts w:ascii="Palatino Linotype" w:eastAsia="Palatino Linotype" w:hAnsi="Palatino Linotype" w:cs="Palatino Linotype"/>
          <w:b/>
        </w:rPr>
        <w:t>(…)</w:t>
      </w:r>
    </w:p>
    <w:p w14:paraId="5E31F293" w14:textId="77777777" w:rsidR="00F36694" w:rsidRPr="00501359" w:rsidRDefault="00F36694">
      <w:pPr>
        <w:pBdr>
          <w:top w:val="nil"/>
          <w:left w:val="nil"/>
          <w:bottom w:val="nil"/>
          <w:right w:val="nil"/>
          <w:between w:val="nil"/>
        </w:pBdr>
        <w:tabs>
          <w:tab w:val="left" w:pos="426"/>
          <w:tab w:val="left" w:pos="567"/>
        </w:tabs>
        <w:rPr>
          <w:rFonts w:ascii="Palatino Linotype" w:eastAsia="Palatino Linotype" w:hAnsi="Palatino Linotype" w:cs="Palatino Linotype"/>
          <w:b/>
        </w:rPr>
      </w:pPr>
    </w:p>
    <w:p w14:paraId="5E31F294" w14:textId="77777777" w:rsidR="00F36694" w:rsidRPr="00501359" w:rsidRDefault="00FD4245">
      <w:pPr>
        <w:pBdr>
          <w:top w:val="nil"/>
          <w:left w:val="nil"/>
          <w:bottom w:val="nil"/>
          <w:right w:val="nil"/>
          <w:between w:val="nil"/>
        </w:pBdr>
        <w:tabs>
          <w:tab w:val="left" w:pos="426"/>
          <w:tab w:val="left" w:pos="567"/>
        </w:tabs>
        <w:jc w:val="center"/>
        <w:rPr>
          <w:rFonts w:ascii="Palatino Linotype" w:eastAsia="Palatino Linotype" w:hAnsi="Palatino Linotype" w:cs="Palatino Linotype"/>
          <w:b/>
        </w:rPr>
      </w:pPr>
      <w:r w:rsidRPr="00501359">
        <w:rPr>
          <w:rFonts w:ascii="Palatino Linotype" w:eastAsia="Palatino Linotype" w:hAnsi="Palatino Linotype" w:cs="Palatino Linotype"/>
          <w:b/>
          <w:noProof/>
          <w:lang w:val="es-MX"/>
        </w:rPr>
        <w:lastRenderedPageBreak/>
        <w:drawing>
          <wp:inline distT="0" distB="0" distL="0" distR="0" wp14:anchorId="5E31F2D4" wp14:editId="5E31F2D5">
            <wp:extent cx="4443639" cy="2982655"/>
            <wp:effectExtent l="0" t="0" r="0" b="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4443639" cy="2982655"/>
                    </a:xfrm>
                    <a:prstGeom prst="rect">
                      <a:avLst/>
                    </a:prstGeom>
                    <a:ln/>
                  </pic:spPr>
                </pic:pic>
              </a:graphicData>
            </a:graphic>
          </wp:inline>
        </w:drawing>
      </w:r>
    </w:p>
    <w:p w14:paraId="5E31F295" w14:textId="77777777" w:rsidR="00F36694" w:rsidRDefault="00FD4245">
      <w:pPr>
        <w:pBdr>
          <w:top w:val="nil"/>
          <w:left w:val="nil"/>
          <w:bottom w:val="nil"/>
          <w:right w:val="nil"/>
          <w:between w:val="nil"/>
        </w:pBdr>
        <w:tabs>
          <w:tab w:val="left" w:pos="426"/>
          <w:tab w:val="left" w:pos="567"/>
        </w:tabs>
        <w:jc w:val="center"/>
        <w:rPr>
          <w:rFonts w:ascii="Palatino Linotype" w:eastAsia="Palatino Linotype" w:hAnsi="Palatino Linotype" w:cs="Palatino Linotype"/>
          <w:b/>
        </w:rPr>
      </w:pPr>
      <w:r w:rsidRPr="00501359">
        <w:rPr>
          <w:rFonts w:ascii="Palatino Linotype" w:eastAsia="Palatino Linotype" w:hAnsi="Palatino Linotype" w:cs="Palatino Linotype"/>
          <w:b/>
        </w:rPr>
        <w:t>(…)</w:t>
      </w:r>
    </w:p>
    <w:p w14:paraId="5E31F296" w14:textId="77777777" w:rsidR="006369F2" w:rsidRPr="00501359" w:rsidRDefault="006369F2">
      <w:pPr>
        <w:pBdr>
          <w:top w:val="nil"/>
          <w:left w:val="nil"/>
          <w:bottom w:val="nil"/>
          <w:right w:val="nil"/>
          <w:between w:val="nil"/>
        </w:pBdr>
        <w:tabs>
          <w:tab w:val="left" w:pos="426"/>
          <w:tab w:val="left" w:pos="567"/>
        </w:tabs>
        <w:jc w:val="center"/>
        <w:rPr>
          <w:rFonts w:ascii="Palatino Linotype" w:eastAsia="Palatino Linotype" w:hAnsi="Palatino Linotype" w:cs="Palatino Linotype"/>
          <w:b/>
        </w:rPr>
      </w:pPr>
    </w:p>
    <w:p w14:paraId="5E31F297" w14:textId="77777777" w:rsidR="00F36694" w:rsidRPr="00501359" w:rsidRDefault="00FD4245">
      <w:pPr>
        <w:numPr>
          <w:ilvl w:val="0"/>
          <w:numId w:val="1"/>
        </w:numPr>
        <w:pBdr>
          <w:top w:val="nil"/>
          <w:left w:val="nil"/>
          <w:bottom w:val="nil"/>
          <w:right w:val="nil"/>
          <w:between w:val="nil"/>
        </w:pBdr>
        <w:tabs>
          <w:tab w:val="left" w:pos="426"/>
          <w:tab w:val="left" w:pos="567"/>
          <w:tab w:val="left" w:pos="1560"/>
        </w:tabs>
        <w:spacing w:line="360" w:lineRule="auto"/>
        <w:ind w:left="0" w:firstLine="0"/>
        <w:jc w:val="both"/>
        <w:rPr>
          <w:rFonts w:ascii="Palatino Linotype" w:eastAsia="Palatino Linotype" w:hAnsi="Palatino Linotype" w:cs="Palatino Linotype"/>
          <w:color w:val="000000"/>
        </w:rPr>
      </w:pPr>
      <w:r w:rsidRPr="00501359">
        <w:rPr>
          <w:rFonts w:ascii="Palatino Linotype" w:eastAsia="Palatino Linotype" w:hAnsi="Palatino Linotype" w:cs="Palatino Linotype"/>
          <w:color w:val="000000"/>
        </w:rPr>
        <w:t xml:space="preserve">En este sentido, es de señalar que el </w:t>
      </w:r>
      <w:r w:rsidRPr="00501359">
        <w:rPr>
          <w:rFonts w:ascii="Palatino Linotype" w:eastAsia="Palatino Linotype" w:hAnsi="Palatino Linotype" w:cs="Palatino Linotype"/>
          <w:b/>
          <w:color w:val="000000"/>
        </w:rPr>
        <w:t>SUJETO OBLIGADO</w:t>
      </w:r>
      <w:r w:rsidRPr="00501359">
        <w:rPr>
          <w:rFonts w:ascii="Palatino Linotype" w:eastAsia="Palatino Linotype" w:hAnsi="Palatino Linotype" w:cs="Palatino Linotype"/>
          <w:color w:val="000000"/>
        </w:rPr>
        <w:t xml:space="preserve"> en ningún momento negó el acceso a la información solicitada, por el contrario, al </w:t>
      </w:r>
      <w:r w:rsidRPr="00501359">
        <w:rPr>
          <w:rFonts w:ascii="Palatino Linotype" w:eastAsia="Palatino Linotype" w:hAnsi="Palatino Linotype" w:cs="Palatino Linotype"/>
        </w:rPr>
        <w:t>haber existido un pronunciamiento por parte del Servidor Público Habilitado respectivo, este Instituto no está facultado para manifestarse sobre la veracidad de este, pues no existe precepto legal alguno en la Ley de la materia que lo faculte para que, vía recurso de revisión, pueda pronunciarse al respecto.</w:t>
      </w:r>
    </w:p>
    <w:p w14:paraId="5E31F298" w14:textId="77777777" w:rsidR="00F36694" w:rsidRPr="00501359" w:rsidRDefault="00F36694">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rPr>
      </w:pPr>
    </w:p>
    <w:p w14:paraId="5E31F299" w14:textId="77777777" w:rsidR="00F36694" w:rsidRPr="00501359" w:rsidRDefault="00FD4245">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rPr>
      </w:pPr>
      <w:r w:rsidRPr="00501359">
        <w:rPr>
          <w:rFonts w:ascii="Palatino Linotype" w:eastAsia="Palatino Linotype" w:hAnsi="Palatino Linotype" w:cs="Palatino Linotype"/>
          <w:color w:val="000000"/>
        </w:rPr>
        <w:t xml:space="preserve">Sirve </w:t>
      </w:r>
      <w:r w:rsidRPr="00501359">
        <w:rPr>
          <w:rFonts w:ascii="Palatino Linotype" w:eastAsia="Palatino Linotype" w:hAnsi="Palatino Linotype" w:cs="Palatino Linotype"/>
        </w:rPr>
        <w:t>de apoyo a lo anterior, por analogía el criterio 31-10 emitido por el entonces Instituto Federal de Acceso a la Información ahora Instituto Nacional de Transparencia, Acceso a la Información y Protección de Datos Personales (INAI) que a la letra dice:</w:t>
      </w:r>
    </w:p>
    <w:p w14:paraId="5E31F29A" w14:textId="77777777" w:rsidR="00F36694" w:rsidRPr="00501359" w:rsidRDefault="00F36694">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rPr>
      </w:pPr>
    </w:p>
    <w:p w14:paraId="5E31F29B" w14:textId="77777777" w:rsidR="00F36694" w:rsidRPr="006369F2" w:rsidRDefault="00FD4245">
      <w:pPr>
        <w:pBdr>
          <w:top w:val="nil"/>
          <w:left w:val="nil"/>
          <w:bottom w:val="nil"/>
          <w:right w:val="nil"/>
          <w:between w:val="nil"/>
        </w:pBdr>
        <w:spacing w:after="240"/>
        <w:ind w:left="567" w:right="539"/>
        <w:jc w:val="both"/>
        <w:rPr>
          <w:rFonts w:ascii="Palatino Linotype" w:eastAsia="Palatino Linotype" w:hAnsi="Palatino Linotype" w:cs="Palatino Linotype"/>
          <w:color w:val="000000"/>
          <w:sz w:val="22"/>
        </w:rPr>
      </w:pPr>
      <w:r w:rsidRPr="006369F2">
        <w:rPr>
          <w:rFonts w:ascii="Palatino Linotype" w:eastAsia="Palatino Linotype" w:hAnsi="Palatino Linotype" w:cs="Palatino Linotype"/>
          <w:b/>
          <w:i/>
          <w:sz w:val="22"/>
        </w:rPr>
        <w:lastRenderedPageBreak/>
        <w:t>“El Instituto Federal de Acceso a la Información y Protección de Datos no cuenta con facultades para pronunciarse respecto de la veracidad de los documentos proporcionados por los sujetos obligados</w:t>
      </w:r>
      <w:r w:rsidRPr="006369F2">
        <w:rPr>
          <w:rFonts w:ascii="Palatino Linotype" w:eastAsia="Palatino Linotype" w:hAnsi="Palatino Linotype" w:cs="Palatino Linotype"/>
          <w:i/>
          <w:sz w:val="22"/>
        </w:rPr>
        <w:t>.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r w:rsidRPr="006369F2">
        <w:rPr>
          <w:rFonts w:ascii="Palatino Linotype" w:eastAsia="Palatino Linotype" w:hAnsi="Palatino Linotype" w:cs="Palatino Linotype"/>
          <w:b/>
          <w:i/>
          <w:sz w:val="22"/>
        </w:rPr>
        <w:t>”</w:t>
      </w:r>
    </w:p>
    <w:p w14:paraId="5E31F29C" w14:textId="77777777" w:rsidR="00F36694" w:rsidRPr="00501359" w:rsidRDefault="00F36694">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rPr>
      </w:pPr>
    </w:p>
    <w:p w14:paraId="5E31F29D" w14:textId="77777777" w:rsidR="00F36694" w:rsidRPr="00501359" w:rsidRDefault="00FD4245">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rPr>
      </w:pPr>
      <w:r w:rsidRPr="00501359">
        <w:rPr>
          <w:rFonts w:ascii="Palatino Linotype" w:eastAsia="Palatino Linotype" w:hAnsi="Palatino Linotype" w:cs="Palatino Linotype"/>
          <w:color w:val="000000"/>
        </w:rPr>
        <w:t xml:space="preserve">En consecuencia, se advierte que, mediante informe justificado, el </w:t>
      </w:r>
      <w:r w:rsidRPr="00501359">
        <w:rPr>
          <w:rFonts w:ascii="Palatino Linotype" w:eastAsia="Palatino Linotype" w:hAnsi="Palatino Linotype" w:cs="Palatino Linotype"/>
          <w:b/>
          <w:color w:val="000000"/>
        </w:rPr>
        <w:t>SUJETO OBLIGADO</w:t>
      </w:r>
      <w:r w:rsidRPr="00501359">
        <w:rPr>
          <w:rFonts w:ascii="Palatino Linotype" w:eastAsia="Palatino Linotype" w:hAnsi="Palatino Linotype" w:cs="Palatino Linotype"/>
          <w:color w:val="000000"/>
        </w:rPr>
        <w:t xml:space="preserve"> modificó la respuesta inicial y atendió el requerimiento del Particular con la información proporcionada por la Titular de la Unidad de Transparencia.</w:t>
      </w:r>
    </w:p>
    <w:p w14:paraId="5E31F29E" w14:textId="77777777" w:rsidR="00F36694" w:rsidRPr="00501359" w:rsidRDefault="00F36694">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rPr>
      </w:pPr>
    </w:p>
    <w:p w14:paraId="5E31F29F" w14:textId="77777777" w:rsidR="00F36694" w:rsidRPr="00501359" w:rsidRDefault="00FD4245">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rPr>
      </w:pPr>
      <w:r w:rsidRPr="00501359">
        <w:rPr>
          <w:rFonts w:ascii="Palatino Linotype" w:eastAsia="Palatino Linotype" w:hAnsi="Palatino Linotype" w:cs="Palatino Linotype"/>
          <w:color w:val="000000"/>
        </w:rPr>
        <w:t xml:space="preserve">Por lo tanto, este Pleno advierte que el </w:t>
      </w:r>
      <w:r w:rsidRPr="00501359">
        <w:rPr>
          <w:rFonts w:ascii="Palatino Linotype" w:eastAsia="Palatino Linotype" w:hAnsi="Palatino Linotype" w:cs="Palatino Linotype"/>
          <w:b/>
          <w:color w:val="000000"/>
        </w:rPr>
        <w:t>SUJETO OBLIGADO</w:t>
      </w:r>
      <w:r w:rsidRPr="00501359">
        <w:rPr>
          <w:rFonts w:ascii="Palatino Linotype" w:eastAsia="Palatino Linotype" w:hAnsi="Palatino Linotype" w:cs="Palatino Linotype"/>
          <w:color w:val="000000"/>
        </w:rPr>
        <w:t xml:space="preserve"> </w:t>
      </w:r>
      <w:r w:rsidRPr="00501359">
        <w:rPr>
          <w:rFonts w:ascii="Palatino Linotype" w:eastAsia="Palatino Linotype" w:hAnsi="Palatino Linotype" w:cs="Palatino Linotype"/>
          <w:b/>
          <w:color w:val="000000"/>
        </w:rPr>
        <w:t xml:space="preserve">modificó </w:t>
      </w:r>
      <w:r w:rsidRPr="00501359">
        <w:rPr>
          <w:rFonts w:ascii="Palatino Linotype" w:eastAsia="Palatino Linotype" w:hAnsi="Palatino Linotype" w:cs="Palatino Linotype"/>
          <w:color w:val="000000"/>
        </w:rPr>
        <w:t>el acto que le dio origen al recurso de revisión, lo que trae como consecuencia que el mismo quede sin materia, actualizándose de este modo, la hipótesis jurídica contenida en la fracción III del artículo 192 de la Ley de Transparencia Local.</w:t>
      </w:r>
    </w:p>
    <w:p w14:paraId="5E31F2A0" w14:textId="77777777" w:rsidR="00F36694" w:rsidRPr="00501359" w:rsidRDefault="00F36694">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rPr>
      </w:pPr>
    </w:p>
    <w:p w14:paraId="5E31F2A1" w14:textId="77777777" w:rsidR="00F36694" w:rsidRPr="00501359" w:rsidRDefault="00FD4245">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rPr>
      </w:pPr>
      <w:r w:rsidRPr="00501359">
        <w:rPr>
          <w:rFonts w:ascii="Palatino Linotype" w:eastAsia="Palatino Linotype" w:hAnsi="Palatino Linotype" w:cs="Palatino Linotype"/>
          <w:color w:val="000000"/>
        </w:rPr>
        <w:t xml:space="preserve">Ahora bien, </w:t>
      </w:r>
      <w:r w:rsidRPr="00501359">
        <w:rPr>
          <w:rFonts w:ascii="Palatino Linotype" w:eastAsia="Palatino Linotype" w:hAnsi="Palatino Linotype" w:cs="Palatino Linotype"/>
        </w:rPr>
        <w:t xml:space="preserve">el sistema de medios de impugnación en esta materia se centra en el análisis de los agravios o motivos de inconformidad, los que deben tener relación directa con el acto de autoridad que lo motiva. En consecuencia, los motivos de la inconformidad </w:t>
      </w:r>
      <w:r w:rsidRPr="00501359">
        <w:rPr>
          <w:rFonts w:ascii="Palatino Linotype" w:eastAsia="Palatino Linotype" w:hAnsi="Palatino Linotype" w:cs="Palatino Linotype"/>
        </w:rPr>
        <w:lastRenderedPageBreak/>
        <w:t>deben versar sobre la respuesta de información proporcionada por los Sujetos Obligados o la negativa de entrega de esta, derivada de la solicitud de información pública.</w:t>
      </w:r>
    </w:p>
    <w:p w14:paraId="5E31F2A2" w14:textId="77777777" w:rsidR="00F36694" w:rsidRPr="00501359" w:rsidRDefault="00F36694">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rPr>
      </w:pPr>
    </w:p>
    <w:p w14:paraId="5E31F2A3" w14:textId="77777777" w:rsidR="00F36694" w:rsidRPr="00501359" w:rsidRDefault="00FD4245">
      <w:pPr>
        <w:numPr>
          <w:ilvl w:val="0"/>
          <w:numId w:val="1"/>
        </w:numPr>
        <w:pBdr>
          <w:top w:val="nil"/>
          <w:left w:val="nil"/>
          <w:bottom w:val="nil"/>
          <w:right w:val="nil"/>
          <w:between w:val="nil"/>
        </w:pBdr>
        <w:spacing w:after="240" w:line="360" w:lineRule="auto"/>
        <w:ind w:left="0" w:right="-2" w:firstLine="0"/>
        <w:jc w:val="both"/>
        <w:rPr>
          <w:rFonts w:ascii="Palatino Linotype" w:eastAsia="Palatino Linotype" w:hAnsi="Palatino Linotype" w:cs="Palatino Linotype"/>
          <w:color w:val="000000"/>
        </w:rPr>
      </w:pPr>
      <w:r w:rsidRPr="00501359">
        <w:rPr>
          <w:rFonts w:ascii="Palatino Linotype" w:eastAsia="Palatino Linotype" w:hAnsi="Palatino Linotype" w:cs="Palatino Linotype"/>
          <w:color w:val="000000"/>
        </w:rPr>
        <w:t xml:space="preserve">De </w:t>
      </w:r>
      <w:r w:rsidRPr="00501359">
        <w:rPr>
          <w:rFonts w:ascii="Palatino Linotype" w:eastAsia="Palatino Linotype" w:hAnsi="Palatino Linotype" w:cs="Palatino Linotype"/>
        </w:rPr>
        <w:t xml:space="preserve">este modo, cuando el </w:t>
      </w:r>
      <w:r w:rsidRPr="00501359">
        <w:rPr>
          <w:rFonts w:ascii="Palatino Linotype" w:eastAsia="Palatino Linotype" w:hAnsi="Palatino Linotype" w:cs="Palatino Linotype"/>
          <w:b/>
        </w:rPr>
        <w:t xml:space="preserve">SUJETO OBLIGADO, </w:t>
      </w:r>
      <w:r w:rsidRPr="00501359">
        <w:rPr>
          <w:rFonts w:ascii="Palatino Linotype" w:eastAsia="Palatino Linotype" w:hAnsi="Palatino Linotype" w:cs="Palatino Linotype"/>
        </w:rPr>
        <w:t xml:space="preserve">antes de que se dicte resolución definitiva, entrega la información solicitada o completa la información que en un primer momento fue incompleta o no correspondió con lo solicitado; el recurso de revisión que al efecto se haya interpuesto queda sin materia lo que imposibilita el estudio de fondo de la </w:t>
      </w:r>
      <w:r w:rsidRPr="00501359">
        <w:rPr>
          <w:rFonts w:ascii="Palatino Linotype" w:eastAsia="Palatino Linotype" w:hAnsi="Palatino Linotype" w:cs="Palatino Linotype"/>
          <w:i/>
        </w:rPr>
        <w:t>litis</w:t>
      </w:r>
      <w:r w:rsidRPr="00501359">
        <w:rPr>
          <w:rFonts w:ascii="Palatino Linotype" w:eastAsia="Palatino Linotype" w:hAnsi="Palatino Linotype" w:cs="Palatino Linotype"/>
        </w:rPr>
        <w:t xml:space="preserve"> planteada, debido a que la afectación en su esfera de derechos fue restituida por la propia autoridad que emitió el acto motivo de impugnación.</w:t>
      </w:r>
    </w:p>
    <w:p w14:paraId="5E31F2A4" w14:textId="77777777" w:rsidR="00F36694" w:rsidRPr="00501359" w:rsidRDefault="00FD4245">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rPr>
      </w:pPr>
      <w:r w:rsidRPr="00501359">
        <w:rPr>
          <w:rFonts w:ascii="Palatino Linotype" w:eastAsia="Palatino Linotype" w:hAnsi="Palatino Linotype" w:cs="Palatino Linotype"/>
          <w:color w:val="000000"/>
        </w:rPr>
        <w:t xml:space="preserve">Sirve </w:t>
      </w:r>
      <w:r w:rsidRPr="00501359">
        <w:rPr>
          <w:rFonts w:ascii="Palatino Linotype" w:eastAsia="Palatino Linotype" w:hAnsi="Palatino Linotype" w:cs="Palatino Linotype"/>
        </w:rPr>
        <w:t>de sustento a lo anterior la siguiente jurisprudencia por contradicción, cuyo rubro, texto y datos de identificación son los siguientes:</w:t>
      </w:r>
    </w:p>
    <w:p w14:paraId="5E31F2A5" w14:textId="77777777" w:rsidR="00F36694" w:rsidRPr="006369F2" w:rsidRDefault="00FD4245">
      <w:pPr>
        <w:pBdr>
          <w:top w:val="nil"/>
          <w:left w:val="nil"/>
          <w:bottom w:val="nil"/>
          <w:right w:val="nil"/>
          <w:between w:val="nil"/>
        </w:pBdr>
        <w:tabs>
          <w:tab w:val="left" w:pos="426"/>
          <w:tab w:val="left" w:pos="567"/>
        </w:tabs>
        <w:ind w:left="567" w:right="565"/>
        <w:jc w:val="both"/>
        <w:rPr>
          <w:rFonts w:ascii="Palatino Linotype" w:eastAsia="Palatino Linotype" w:hAnsi="Palatino Linotype" w:cs="Palatino Linotype"/>
          <w:color w:val="000000"/>
          <w:sz w:val="22"/>
        </w:rPr>
      </w:pPr>
      <w:r w:rsidRPr="006369F2">
        <w:rPr>
          <w:rFonts w:ascii="Palatino Linotype" w:eastAsia="Palatino Linotype" w:hAnsi="Palatino Linotype" w:cs="Palatino Linotype"/>
          <w:b/>
          <w:i/>
          <w:color w:val="000000"/>
          <w:sz w:val="22"/>
        </w:rPr>
        <w:t>CESACIÓN DE EFECTOS DEL ACTO RECLAMADO POR VIOLACIÓN AL ARTÍCULO 8o. DE LA CONSTITUCIÓN POLÍTICA DE LOS ESTADOS UNIDOS MEXICANOS. OPERA CUANDO LA AUTORIDAD RESPONSABLE AL RENDIR SU INFORME JUSTIFICADO EXHIBE LA CONTESTACIÓN A LA PETICIÓN FORMULADA, QUEDANDO EXPEDITOS LOS DERECHOS DEL QUEJOSO PARA AMPLIAR SU DEMANDA INICIAL, PROMOVER OTRO JUICIO DE AMPARO O EL MEDIO ORDINARIO DE DEFENSA QUE PROCEDA.</w:t>
      </w:r>
      <w:r w:rsidRPr="006369F2">
        <w:rPr>
          <w:rFonts w:ascii="Palatino Linotype" w:eastAsia="Palatino Linotype" w:hAnsi="Palatino Linotype" w:cs="Palatino Linotype"/>
          <w:i/>
          <w:color w:val="000000"/>
          <w:sz w:val="22"/>
        </w:rPr>
        <w:t xml:space="preserve"> De la interpretación de los artículos 73, fracción XVI y 80 de la Ley de Amparo, se concluye que la causa de improcedencia del juicio de garantías consistente en la cesación de efectos del acto reclamado, se actualiza cuando ante la insubsistencia del mismo, todos sus efectos desaparecen o se destruyen de forma inmediata, total e incondicionalmente, de manera que las cosas vuelvan al estado que tenían antes de la violación constitucional. Ahora bien, el hecho de que la autoridad responsable al rendir su informe justificado exhiba la respuesta expresa a la petición de la parte quejosa, producida durante la tramitación del juicio de amparo, significa, por una parte, que los efectos de la falta de contestación desaparecieron, de manera que las cosas volvieron al estado que tenían antes de la violación al artículo 8o. de la Constitución Política de los Estados Unidos Mexicanos, y por otra, que respecto del contenido de dicha contestación, el quejoso puede ampliar su </w:t>
      </w:r>
      <w:r w:rsidRPr="006369F2">
        <w:rPr>
          <w:rFonts w:ascii="Palatino Linotype" w:eastAsia="Palatino Linotype" w:hAnsi="Palatino Linotype" w:cs="Palatino Linotype"/>
          <w:i/>
          <w:color w:val="000000"/>
          <w:sz w:val="22"/>
        </w:rPr>
        <w:lastRenderedPageBreak/>
        <w:t>demanda inicial, promover otro juicio de amparo o el medio ordinario de defensa que proceda, toda vez que se trata de un nuevo acto.</w:t>
      </w:r>
    </w:p>
    <w:p w14:paraId="5E31F2A6" w14:textId="77777777" w:rsidR="00F36694" w:rsidRPr="00501359" w:rsidRDefault="00F36694">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rPr>
      </w:pPr>
    </w:p>
    <w:p w14:paraId="5E31F2A7" w14:textId="77777777" w:rsidR="00F36694" w:rsidRPr="00501359" w:rsidRDefault="00FD4245">
      <w:pPr>
        <w:numPr>
          <w:ilvl w:val="0"/>
          <w:numId w:val="1"/>
        </w:numPr>
        <w:pBdr>
          <w:top w:val="nil"/>
          <w:left w:val="nil"/>
          <w:bottom w:val="nil"/>
          <w:right w:val="nil"/>
          <w:between w:val="nil"/>
        </w:pBdr>
        <w:spacing w:after="240" w:line="360" w:lineRule="auto"/>
        <w:ind w:right="48"/>
        <w:jc w:val="both"/>
        <w:rPr>
          <w:rFonts w:ascii="Palatino Linotype" w:eastAsia="Palatino Linotype" w:hAnsi="Palatino Linotype" w:cs="Palatino Linotype"/>
          <w:color w:val="000000"/>
        </w:rPr>
      </w:pPr>
      <w:r w:rsidRPr="00501359">
        <w:rPr>
          <w:rFonts w:ascii="Palatino Linotype" w:eastAsia="Palatino Linotype" w:hAnsi="Palatino Linotype" w:cs="Palatino Linotype"/>
          <w:color w:val="000000"/>
        </w:rPr>
        <w:t xml:space="preserve">La </w:t>
      </w:r>
      <w:r w:rsidRPr="00501359">
        <w:rPr>
          <w:rFonts w:ascii="Palatino Linotype" w:eastAsia="Palatino Linotype" w:hAnsi="Palatino Linotype" w:cs="Palatino Linotype"/>
        </w:rPr>
        <w:t>anterior jurisprudencia resulta aplicable al presente asunto, en dos aspectos:</w:t>
      </w:r>
    </w:p>
    <w:p w14:paraId="5E31F2A8" w14:textId="77777777" w:rsidR="00F36694" w:rsidRPr="006369F2" w:rsidRDefault="00FD4245">
      <w:pPr>
        <w:numPr>
          <w:ilvl w:val="0"/>
          <w:numId w:val="3"/>
        </w:numPr>
        <w:ind w:left="567" w:right="616" w:firstLine="0"/>
        <w:jc w:val="both"/>
        <w:rPr>
          <w:rFonts w:ascii="Palatino Linotype" w:eastAsia="Palatino Linotype" w:hAnsi="Palatino Linotype" w:cs="Palatino Linotype"/>
          <w:sz w:val="22"/>
        </w:rPr>
      </w:pPr>
      <w:r w:rsidRPr="006369F2">
        <w:rPr>
          <w:rFonts w:ascii="Palatino Linotype" w:eastAsia="Palatino Linotype" w:hAnsi="Palatino Linotype" w:cs="Palatino Linotype"/>
          <w:b/>
          <w:sz w:val="22"/>
        </w:rPr>
        <w:t>La cesación de los efectos perniciosos del acto de autoridad:</w:t>
      </w:r>
      <w:r w:rsidRPr="006369F2">
        <w:rPr>
          <w:rFonts w:ascii="Palatino Linotype" w:eastAsia="Palatino Linotype" w:hAnsi="Palatino Linotype" w:cs="Palatino Linotype"/>
          <w:sz w:val="22"/>
        </w:rPr>
        <w:t xml:space="preserve"> Al respecto, la Ley de Transparencia contempla la figura jurídica del sobreseimiento cuando el </w:t>
      </w:r>
      <w:r w:rsidRPr="006369F2">
        <w:rPr>
          <w:rFonts w:ascii="Palatino Linotype" w:eastAsia="Palatino Linotype" w:hAnsi="Palatino Linotype" w:cs="Palatino Linotype"/>
          <w:b/>
          <w:sz w:val="22"/>
        </w:rPr>
        <w:t>SUJETO OBLIGADO</w:t>
      </w:r>
      <w:r w:rsidRPr="006369F2">
        <w:rPr>
          <w:rFonts w:ascii="Palatino Linotype" w:eastAsia="Palatino Linotype" w:hAnsi="Palatino Linotype" w:cs="Palatino Linotype"/>
          <w:sz w:val="22"/>
        </w:rPr>
        <w:t xml:space="preserve"> de </w:t>
      </w:r>
      <w:r w:rsidRPr="006369F2">
        <w:rPr>
          <w:rFonts w:ascii="Palatino Linotype" w:eastAsia="Palatino Linotype" w:hAnsi="Palatino Linotype" w:cs="Palatino Linotype"/>
          <w:i/>
          <w:sz w:val="22"/>
        </w:rPr>
        <w:t>motu proprio</w:t>
      </w:r>
      <w:r w:rsidRPr="006369F2">
        <w:rPr>
          <w:rFonts w:ascii="Palatino Linotype" w:eastAsia="Palatino Linotype" w:hAnsi="Palatino Linotype" w:cs="Palatino Linotype"/>
          <w:sz w:val="22"/>
        </w:rPr>
        <w:t xml:space="preserve"> modifica o revoca de tal manera el acto motivo de la impugnación que lo deja sin materia; es decir, cesan los efectos de éste y el derecho de acceso a la información pública se encuentra satisfecho.</w:t>
      </w:r>
    </w:p>
    <w:p w14:paraId="5E31F2A9" w14:textId="77777777" w:rsidR="00F36694" w:rsidRPr="006369F2" w:rsidRDefault="00FD4245">
      <w:pPr>
        <w:numPr>
          <w:ilvl w:val="0"/>
          <w:numId w:val="3"/>
        </w:numPr>
        <w:ind w:left="567" w:right="616" w:firstLine="0"/>
        <w:jc w:val="both"/>
        <w:rPr>
          <w:rFonts w:ascii="Palatino Linotype" w:eastAsia="Palatino Linotype" w:hAnsi="Palatino Linotype" w:cs="Palatino Linotype"/>
          <w:sz w:val="22"/>
        </w:rPr>
      </w:pPr>
      <w:r w:rsidRPr="006369F2">
        <w:rPr>
          <w:rFonts w:ascii="Palatino Linotype" w:eastAsia="Palatino Linotype" w:hAnsi="Palatino Linotype" w:cs="Palatino Linotype"/>
          <w:b/>
          <w:sz w:val="22"/>
        </w:rPr>
        <w:t>El momento procesal para modificar el acto impugnado:</w:t>
      </w:r>
      <w:r w:rsidRPr="006369F2">
        <w:rPr>
          <w:rFonts w:ascii="Palatino Linotype" w:eastAsia="Palatino Linotype" w:hAnsi="Palatino Linotype" w:cs="Palatino Linotype"/>
          <w:sz w:val="22"/>
        </w:rPr>
        <w:t xml:space="preserve"> Para que se actualice el sobreseimiento de un recurso de revisión, el </w:t>
      </w:r>
      <w:r w:rsidRPr="006369F2">
        <w:rPr>
          <w:rFonts w:ascii="Palatino Linotype" w:eastAsia="Palatino Linotype" w:hAnsi="Palatino Linotype" w:cs="Palatino Linotype"/>
          <w:b/>
          <w:sz w:val="22"/>
        </w:rPr>
        <w:t>SUJETO OBLIGADO</w:t>
      </w:r>
      <w:r w:rsidRPr="006369F2">
        <w:rPr>
          <w:rFonts w:ascii="Palatino Linotype" w:eastAsia="Palatino Linotype" w:hAnsi="Palatino Linotype" w:cs="Palatino Linotype"/>
          <w:sz w:val="22"/>
        </w:rPr>
        <w:t xml:space="preserve"> puede entregar o completar la información al momento de rendir su informe de justificación o </w:t>
      </w:r>
      <w:r w:rsidRPr="006369F2">
        <w:rPr>
          <w:rFonts w:ascii="Palatino Linotype" w:eastAsia="Palatino Linotype" w:hAnsi="Palatino Linotype" w:cs="Palatino Linotype"/>
          <w:b/>
          <w:sz w:val="22"/>
          <w:u w:val="single"/>
        </w:rPr>
        <w:t>posteriormente</w:t>
      </w:r>
      <w:r w:rsidRPr="006369F2">
        <w:rPr>
          <w:rFonts w:ascii="Palatino Linotype" w:eastAsia="Palatino Linotype" w:hAnsi="Palatino Linotype" w:cs="Palatino Linotype"/>
          <w:sz w:val="22"/>
        </w:rPr>
        <w:t xml:space="preserve"> a éste, siempre y cuando el Pleno del Instituto no haya dictado resolución definitiva.</w:t>
      </w:r>
    </w:p>
    <w:p w14:paraId="5E31F2AA" w14:textId="77777777" w:rsidR="00F36694" w:rsidRPr="00501359" w:rsidRDefault="00F36694">
      <w:pPr>
        <w:pBdr>
          <w:top w:val="nil"/>
          <w:left w:val="nil"/>
          <w:bottom w:val="nil"/>
          <w:right w:val="nil"/>
          <w:between w:val="nil"/>
        </w:pBdr>
        <w:spacing w:after="240" w:line="360" w:lineRule="auto"/>
        <w:ind w:right="48"/>
        <w:jc w:val="both"/>
        <w:rPr>
          <w:rFonts w:ascii="Palatino Linotype" w:eastAsia="Palatino Linotype" w:hAnsi="Palatino Linotype" w:cs="Palatino Linotype"/>
          <w:color w:val="000000"/>
        </w:rPr>
      </w:pPr>
    </w:p>
    <w:p w14:paraId="5E31F2AB" w14:textId="77777777" w:rsidR="00F36694" w:rsidRPr="00501359" w:rsidRDefault="00FD4245">
      <w:pPr>
        <w:numPr>
          <w:ilvl w:val="0"/>
          <w:numId w:val="1"/>
        </w:numPr>
        <w:pBdr>
          <w:top w:val="nil"/>
          <w:left w:val="nil"/>
          <w:bottom w:val="nil"/>
          <w:right w:val="nil"/>
          <w:between w:val="nil"/>
        </w:pBdr>
        <w:spacing w:after="240" w:line="360" w:lineRule="auto"/>
        <w:ind w:left="0" w:right="-2" w:firstLine="0"/>
        <w:jc w:val="both"/>
        <w:rPr>
          <w:rFonts w:ascii="Palatino Linotype" w:eastAsia="Palatino Linotype" w:hAnsi="Palatino Linotype" w:cs="Palatino Linotype"/>
          <w:color w:val="000000"/>
        </w:rPr>
      </w:pPr>
      <w:r w:rsidRPr="00501359">
        <w:rPr>
          <w:rFonts w:ascii="Palatino Linotype" w:eastAsia="Palatino Linotype" w:hAnsi="Palatino Linotype" w:cs="Palatino Linotype"/>
          <w:color w:val="000000"/>
        </w:rPr>
        <w:t xml:space="preserve">Eduardo Pallares, </w:t>
      </w:r>
      <w:r w:rsidRPr="00501359">
        <w:rPr>
          <w:rFonts w:ascii="Palatino Linotype" w:eastAsia="Palatino Linotype" w:hAnsi="Palatino Linotype" w:cs="Palatino Linotype"/>
        </w:rPr>
        <w:t xml:space="preserve">en su artículo </w:t>
      </w:r>
      <w:r w:rsidRPr="00501359">
        <w:rPr>
          <w:rFonts w:ascii="Palatino Linotype" w:eastAsia="Palatino Linotype" w:hAnsi="Palatino Linotype" w:cs="Palatino Linotype"/>
          <w:i/>
        </w:rPr>
        <w:t>“La caducidad y el sobreseimiento en el amparo”</w:t>
      </w:r>
      <w:r w:rsidRPr="00501359">
        <w:rPr>
          <w:rFonts w:ascii="Palatino Linotype" w:eastAsia="Palatino Linotype" w:hAnsi="Palatino Linotype" w:cs="Palatino Linotype"/>
        </w:rPr>
        <w:t xml:space="preserve">, cita la definición de Aguilera Paz, aduciendo que se </w:t>
      </w:r>
      <w:r w:rsidRPr="00501359">
        <w:rPr>
          <w:rFonts w:ascii="Palatino Linotype" w:eastAsia="Palatino Linotype" w:hAnsi="Palatino Linotype" w:cs="Palatino Linotype"/>
          <w:i/>
        </w:rPr>
        <w:t>“...entiende por sobreseimiento en el tecnicismo forense, el hecho de cesar en el procedimiento o curso de la causa, por no existir méritos bastantes para entrar en un juicio o para entablar la contienda judicial que debe ser objeto del mismo...”</w:t>
      </w:r>
      <w:r w:rsidRPr="00501359">
        <w:rPr>
          <w:rFonts w:ascii="Palatino Linotype" w:eastAsia="Palatino Linotype" w:hAnsi="Palatino Linotype" w:cs="Palatino Linotype"/>
        </w:rPr>
        <w:t>. Asimismo, señala que existe el sobreseimiento provisional y el definitivo</w:t>
      </w:r>
      <w:r w:rsidRPr="00501359">
        <w:rPr>
          <w:rFonts w:ascii="Palatino Linotype" w:eastAsia="Palatino Linotype" w:hAnsi="Palatino Linotype" w:cs="Palatino Linotype"/>
          <w:i/>
        </w:rPr>
        <w:t>: “...el definitivo es una verdadera sentencia que pone fin al juicio, y que una vez dictada, produce cosa juzgada, mientras que el provisorio tiene por efectos suspender la prosecución de la causa...”</w:t>
      </w:r>
    </w:p>
    <w:p w14:paraId="5E31F2AC" w14:textId="77777777" w:rsidR="00F36694" w:rsidRPr="00501359" w:rsidRDefault="00F36694">
      <w:pPr>
        <w:pBdr>
          <w:top w:val="nil"/>
          <w:left w:val="nil"/>
          <w:bottom w:val="nil"/>
          <w:right w:val="nil"/>
          <w:between w:val="nil"/>
        </w:pBdr>
        <w:spacing w:after="240"/>
        <w:ind w:right="-2"/>
        <w:jc w:val="both"/>
        <w:rPr>
          <w:rFonts w:ascii="Palatino Linotype" w:eastAsia="Palatino Linotype" w:hAnsi="Palatino Linotype" w:cs="Palatino Linotype"/>
          <w:color w:val="000000"/>
        </w:rPr>
      </w:pPr>
    </w:p>
    <w:p w14:paraId="5E31F2AD" w14:textId="77777777" w:rsidR="00F36694" w:rsidRPr="00501359" w:rsidRDefault="00FD4245">
      <w:pPr>
        <w:numPr>
          <w:ilvl w:val="0"/>
          <w:numId w:val="1"/>
        </w:numPr>
        <w:pBdr>
          <w:top w:val="nil"/>
          <w:left w:val="nil"/>
          <w:bottom w:val="nil"/>
          <w:right w:val="nil"/>
          <w:between w:val="nil"/>
        </w:pBdr>
        <w:spacing w:after="240" w:line="360" w:lineRule="auto"/>
        <w:ind w:left="0" w:right="-2" w:firstLine="0"/>
        <w:jc w:val="both"/>
        <w:rPr>
          <w:rFonts w:ascii="Palatino Linotype" w:eastAsia="Palatino Linotype" w:hAnsi="Palatino Linotype" w:cs="Palatino Linotype"/>
          <w:color w:val="000000"/>
        </w:rPr>
      </w:pPr>
      <w:r w:rsidRPr="00501359">
        <w:rPr>
          <w:rFonts w:ascii="Palatino Linotype" w:eastAsia="Palatino Linotype" w:hAnsi="Palatino Linotype" w:cs="Palatino Linotype"/>
          <w:color w:val="000000"/>
        </w:rPr>
        <w:t xml:space="preserve">Así, </w:t>
      </w:r>
      <w:r w:rsidRPr="00501359">
        <w:rPr>
          <w:rFonts w:ascii="Palatino Linotype" w:eastAsia="Palatino Linotype" w:hAnsi="Palatino Linotype" w:cs="Palatino Linotype"/>
        </w:rPr>
        <w:t xml:space="preserve">para la doctrina el sobreseimiento provoca que un procedimiento se suspenda o se resuelva en definitiva </w:t>
      </w:r>
      <w:r w:rsidRPr="00501359">
        <w:rPr>
          <w:rFonts w:ascii="Palatino Linotype" w:eastAsia="Palatino Linotype" w:hAnsi="Palatino Linotype" w:cs="Palatino Linotype"/>
          <w:b/>
        </w:rPr>
        <w:t xml:space="preserve">sin que se entre al estudio de los agravios o motivos de </w:t>
      </w:r>
      <w:r w:rsidRPr="00501359">
        <w:rPr>
          <w:rFonts w:ascii="Palatino Linotype" w:eastAsia="Palatino Linotype" w:hAnsi="Palatino Linotype" w:cs="Palatino Linotype"/>
          <w:b/>
        </w:rPr>
        <w:lastRenderedPageBreak/>
        <w:t xml:space="preserve">inconformidad. </w:t>
      </w:r>
      <w:r w:rsidRPr="00501359">
        <w:rPr>
          <w:rFonts w:ascii="Palatino Linotype" w:eastAsia="Palatino Linotype" w:hAnsi="Palatino Linotype" w:cs="Palatino Linotype"/>
        </w:rPr>
        <w:t>Este mismo criterio es compartido por el más alto tribunal del país en múltiples jurisprudencias, por lo que a continuación se agrega una de ellas que sirve como orientador en esta resolución:</w:t>
      </w:r>
    </w:p>
    <w:p w14:paraId="5E31F2AE" w14:textId="77777777" w:rsidR="00F36694" w:rsidRPr="006369F2" w:rsidRDefault="00FD4245">
      <w:pPr>
        <w:ind w:left="567" w:right="565"/>
        <w:jc w:val="both"/>
        <w:rPr>
          <w:rFonts w:ascii="Palatino Linotype" w:eastAsia="Palatino Linotype" w:hAnsi="Palatino Linotype" w:cs="Palatino Linotype"/>
          <w:i/>
          <w:sz w:val="22"/>
        </w:rPr>
      </w:pPr>
      <w:r w:rsidRPr="006369F2">
        <w:rPr>
          <w:rFonts w:ascii="Palatino Linotype" w:eastAsia="Palatino Linotype" w:hAnsi="Palatino Linotype" w:cs="Palatino Linotype"/>
          <w:b/>
          <w:i/>
          <w:sz w:val="22"/>
        </w:rPr>
        <w:t>SOBRESEIMIENTO EN EL JUICIO DE AMPARO DIRECTO. IMPIDE EL ESTUDIO DE LAS VIOLACIONES PROCESALES PLANTEADAS EN LOS CONCEPTOS DE VIOLACIÓN. El sobreseimiento</w:t>
      </w:r>
      <w:r w:rsidRPr="006369F2">
        <w:rPr>
          <w:rFonts w:ascii="Palatino Linotype" w:eastAsia="Palatino Linotype" w:hAnsi="Palatino Linotype" w:cs="Palatino Linotype"/>
          <w:i/>
          <w:sz w:val="22"/>
        </w:rPr>
        <w:t xml:space="preserve"> en el juicio de amparo directo </w:t>
      </w:r>
      <w:r w:rsidRPr="006369F2">
        <w:rPr>
          <w:rFonts w:ascii="Palatino Linotype" w:eastAsia="Palatino Linotype" w:hAnsi="Palatino Linotype" w:cs="Palatino Linotype"/>
          <w:b/>
          <w:i/>
          <w:sz w:val="22"/>
        </w:rPr>
        <w:t>provoca la terminación de la controversia planteada</w:t>
      </w:r>
      <w:r w:rsidRPr="006369F2">
        <w:rPr>
          <w:rFonts w:ascii="Palatino Linotype" w:eastAsia="Palatino Linotype" w:hAnsi="Palatino Linotype" w:cs="Palatino Linotype"/>
          <w:i/>
          <w:sz w:val="22"/>
        </w:rPr>
        <w:t xml:space="preserve"> por el quejoso en la demanda de amparo</w:t>
      </w:r>
      <w:r w:rsidRPr="006369F2">
        <w:rPr>
          <w:rFonts w:ascii="Palatino Linotype" w:eastAsia="Palatino Linotype" w:hAnsi="Palatino Linotype" w:cs="Palatino Linotype"/>
          <w:b/>
          <w:i/>
          <w:sz w:val="22"/>
        </w:rPr>
        <w:t>, sin hacer un pronunciamiento de fondo sobre la legalidad o ilegalidad de la sentencia reclamada</w:t>
      </w:r>
      <w:r w:rsidRPr="006369F2">
        <w:rPr>
          <w:rFonts w:ascii="Palatino Linotype" w:eastAsia="Palatino Linotype" w:hAnsi="Palatino Linotype" w:cs="Palatino Linotype"/>
          <w:i/>
          <w:sz w:val="22"/>
        </w:rPr>
        <w:t xml:space="preserve">. </w:t>
      </w:r>
      <w:r w:rsidRPr="006369F2">
        <w:rPr>
          <w:rFonts w:ascii="Palatino Linotype" w:eastAsia="Palatino Linotype" w:hAnsi="Palatino Linotype" w:cs="Palatino Linotype"/>
          <w:b/>
          <w:i/>
          <w:sz w:val="22"/>
        </w:rPr>
        <w:t>Por consiguiente, si al sobreseerse en el juicio de amparo no se pueden estudiar los planteamientos que se hacen valer en contra del fallo reclamado, tampoco se deben analizar las violaciones procesales propuestas en los conceptos de violación, dado que, la principal consecuencia del sobreseimiento es poner fin al juicio de amparo sin resolver la controversia en sus méritos</w:t>
      </w:r>
      <w:r w:rsidRPr="006369F2">
        <w:rPr>
          <w:rFonts w:ascii="Palatino Linotype" w:eastAsia="Palatino Linotype" w:hAnsi="Palatino Linotype" w:cs="Palatino Linotype"/>
          <w:i/>
          <w:sz w:val="22"/>
        </w:rPr>
        <w:t>.</w:t>
      </w:r>
    </w:p>
    <w:p w14:paraId="5E31F2AF" w14:textId="77777777" w:rsidR="00F36694" w:rsidRPr="006369F2" w:rsidRDefault="00FD4245">
      <w:pPr>
        <w:ind w:left="567" w:right="565"/>
        <w:jc w:val="both"/>
        <w:rPr>
          <w:rFonts w:ascii="Palatino Linotype" w:eastAsia="Palatino Linotype" w:hAnsi="Palatino Linotype" w:cs="Palatino Linotype"/>
          <w:i/>
          <w:sz w:val="22"/>
        </w:rPr>
      </w:pPr>
      <w:r w:rsidRPr="006369F2">
        <w:rPr>
          <w:rFonts w:ascii="Palatino Linotype" w:eastAsia="Palatino Linotype" w:hAnsi="Palatino Linotype" w:cs="Palatino Linotype"/>
          <w:i/>
          <w:sz w:val="22"/>
        </w:rPr>
        <w:t>SÉPTIMO TRIBUNAL COLEGIADO EN MATERIA CIVIL DEL PRIMER CIRCUITO.</w:t>
      </w:r>
    </w:p>
    <w:p w14:paraId="5E31F2B0" w14:textId="77777777" w:rsidR="00F36694" w:rsidRPr="006369F2" w:rsidRDefault="00FD4245">
      <w:pPr>
        <w:ind w:left="567" w:right="565"/>
        <w:jc w:val="both"/>
        <w:rPr>
          <w:rFonts w:ascii="Palatino Linotype" w:eastAsia="Palatino Linotype" w:hAnsi="Palatino Linotype" w:cs="Palatino Linotype"/>
          <w:b/>
          <w:i/>
          <w:sz w:val="22"/>
        </w:rPr>
      </w:pPr>
      <w:r w:rsidRPr="006369F2">
        <w:rPr>
          <w:rFonts w:ascii="Palatino Linotype" w:eastAsia="Palatino Linotype" w:hAnsi="Palatino Linotype" w:cs="Palatino Linotype"/>
          <w:i/>
          <w:sz w:val="22"/>
        </w:rPr>
        <w:t>Amparo directo 699/2008. Mariana Leticia González Steele. 13 de noviembre de 2008. Unanimidad de votos. Ponente: Sara Judith Montalvo Trejo. Secretario: Arnulfo Mateos García.</w:t>
      </w:r>
    </w:p>
    <w:p w14:paraId="5E31F2B1" w14:textId="77777777" w:rsidR="00F36694" w:rsidRPr="00501359" w:rsidRDefault="00F36694">
      <w:pPr>
        <w:pBdr>
          <w:top w:val="nil"/>
          <w:left w:val="nil"/>
          <w:bottom w:val="nil"/>
          <w:right w:val="nil"/>
          <w:between w:val="nil"/>
        </w:pBdr>
        <w:spacing w:after="240" w:line="360" w:lineRule="auto"/>
        <w:ind w:right="-2"/>
        <w:jc w:val="both"/>
        <w:rPr>
          <w:rFonts w:ascii="Palatino Linotype" w:eastAsia="Palatino Linotype" w:hAnsi="Palatino Linotype" w:cs="Palatino Linotype"/>
          <w:color w:val="000000"/>
        </w:rPr>
      </w:pPr>
    </w:p>
    <w:p w14:paraId="5E31F2B2" w14:textId="77777777" w:rsidR="00F36694" w:rsidRPr="00501359" w:rsidRDefault="00FD4245">
      <w:pPr>
        <w:numPr>
          <w:ilvl w:val="0"/>
          <w:numId w:val="1"/>
        </w:numPr>
        <w:pBdr>
          <w:top w:val="nil"/>
          <w:left w:val="nil"/>
          <w:bottom w:val="nil"/>
          <w:right w:val="nil"/>
          <w:between w:val="nil"/>
        </w:pBdr>
        <w:spacing w:after="240" w:line="360" w:lineRule="auto"/>
        <w:ind w:left="0" w:right="-2" w:firstLine="0"/>
        <w:jc w:val="both"/>
        <w:rPr>
          <w:rFonts w:ascii="Palatino Linotype" w:eastAsia="Palatino Linotype" w:hAnsi="Palatino Linotype" w:cs="Palatino Linotype"/>
          <w:color w:val="000000"/>
        </w:rPr>
      </w:pPr>
      <w:r w:rsidRPr="00501359">
        <w:rPr>
          <w:rFonts w:ascii="Palatino Linotype" w:eastAsia="Palatino Linotype" w:hAnsi="Palatino Linotype" w:cs="Palatino Linotype"/>
          <w:color w:val="000000"/>
        </w:rPr>
        <w:t xml:space="preserve">Consecuentemente, </w:t>
      </w:r>
      <w:r w:rsidRPr="00501359">
        <w:rPr>
          <w:rFonts w:ascii="Palatino Linotype" w:eastAsia="Palatino Linotype" w:hAnsi="Palatino Linotype" w:cs="Palatino Linotype"/>
        </w:rPr>
        <w:t>por lo que hace a los motivos de inconformidad, los mismos devienen inatendibles por actualizarse la figura del sobreseimiento, misma que impide el estudio de los agravios planteados, máxime que se ha dado cumplimiento al derecho de acceso a la información.</w:t>
      </w:r>
    </w:p>
    <w:p w14:paraId="5E31F2B3" w14:textId="77777777" w:rsidR="00F36694" w:rsidRPr="00501359" w:rsidRDefault="00FD4245">
      <w:pPr>
        <w:numPr>
          <w:ilvl w:val="0"/>
          <w:numId w:val="1"/>
        </w:numPr>
        <w:pBdr>
          <w:top w:val="nil"/>
          <w:left w:val="nil"/>
          <w:bottom w:val="nil"/>
          <w:right w:val="nil"/>
          <w:between w:val="nil"/>
        </w:pBdr>
        <w:spacing w:after="240" w:line="360" w:lineRule="auto"/>
        <w:ind w:left="0" w:right="-2" w:firstLine="0"/>
        <w:jc w:val="both"/>
        <w:rPr>
          <w:rFonts w:ascii="Palatino Linotype" w:eastAsia="Palatino Linotype" w:hAnsi="Palatino Linotype" w:cs="Palatino Linotype"/>
          <w:color w:val="000000"/>
        </w:rPr>
      </w:pPr>
      <w:r w:rsidRPr="00501359">
        <w:rPr>
          <w:rFonts w:ascii="Palatino Linotype" w:eastAsia="Palatino Linotype" w:hAnsi="Palatino Linotype" w:cs="Palatino Linotype"/>
          <w:color w:val="000000"/>
        </w:rPr>
        <w:t xml:space="preserve">Bajo </w:t>
      </w:r>
      <w:r w:rsidRPr="00501359">
        <w:rPr>
          <w:rFonts w:ascii="Palatino Linotype" w:eastAsia="Palatino Linotype" w:hAnsi="Palatino Linotype" w:cs="Palatino Linotype"/>
        </w:rPr>
        <w:t xml:space="preserve">ese tenor y en términos del artículo 186 fracción I este Pleno determina el </w:t>
      </w:r>
      <w:r w:rsidRPr="00501359">
        <w:rPr>
          <w:rFonts w:ascii="Palatino Linotype" w:eastAsia="Palatino Linotype" w:hAnsi="Palatino Linotype" w:cs="Palatino Linotype"/>
          <w:b/>
        </w:rPr>
        <w:t xml:space="preserve">SOBRESEIMIENTO </w:t>
      </w:r>
      <w:r w:rsidRPr="00501359">
        <w:rPr>
          <w:rFonts w:ascii="Palatino Linotype" w:eastAsia="Palatino Linotype" w:hAnsi="Palatino Linotype" w:cs="Palatino Linotype"/>
        </w:rPr>
        <w:t>del presente recurso de revisión, toda vez que la afectación al derecho de acceso a la información pública establecido constitucionalmente a favor del Particular ha sido resarcida.</w:t>
      </w:r>
    </w:p>
    <w:p w14:paraId="5E31F2B4" w14:textId="77777777" w:rsidR="00F36694" w:rsidRPr="00501359" w:rsidRDefault="00FD4245">
      <w:pPr>
        <w:numPr>
          <w:ilvl w:val="0"/>
          <w:numId w:val="1"/>
        </w:numPr>
        <w:spacing w:after="160" w:line="360" w:lineRule="auto"/>
        <w:ind w:left="0" w:firstLine="0"/>
        <w:jc w:val="both"/>
        <w:rPr>
          <w:rFonts w:ascii="Palatino Linotype" w:eastAsia="Palatino Linotype" w:hAnsi="Palatino Linotype" w:cs="Palatino Linotype"/>
        </w:rPr>
      </w:pPr>
      <w:r w:rsidRPr="00501359">
        <w:rPr>
          <w:rFonts w:ascii="Palatino Linotype" w:eastAsia="Palatino Linotype" w:hAnsi="Palatino Linotype" w:cs="Palatino Linotype"/>
          <w:color w:val="000000"/>
        </w:rPr>
        <w:lastRenderedPageBreak/>
        <w:t xml:space="preserve">Por lo anteriormente expuesto y fundado, este </w:t>
      </w:r>
      <w:r w:rsidRPr="00501359">
        <w:rPr>
          <w:rFonts w:ascii="Palatino Linotype" w:eastAsia="Palatino Linotype" w:hAnsi="Palatino Linotype" w:cs="Palatino Linotype"/>
          <w:b/>
          <w:color w:val="000000"/>
        </w:rPr>
        <w:t>ÓRGANO GARANTE</w:t>
      </w:r>
      <w:r w:rsidRPr="00501359">
        <w:rPr>
          <w:rFonts w:ascii="Palatino Linotype" w:eastAsia="Palatino Linotype" w:hAnsi="Palatino Linotype" w:cs="Palatino Linotype"/>
          <w:color w:val="000000"/>
        </w:rPr>
        <w:t xml:space="preserve"> emite los siguientes</w:t>
      </w:r>
    </w:p>
    <w:p w14:paraId="5E31F2B5" w14:textId="77777777" w:rsidR="00F36694" w:rsidRPr="00501359" w:rsidRDefault="00FD4245">
      <w:pPr>
        <w:spacing w:line="360" w:lineRule="auto"/>
        <w:jc w:val="center"/>
        <w:rPr>
          <w:rFonts w:ascii="Palatino Linotype" w:eastAsia="Palatino Linotype" w:hAnsi="Palatino Linotype" w:cs="Palatino Linotype"/>
          <w:b/>
        </w:rPr>
      </w:pPr>
      <w:r w:rsidRPr="00501359">
        <w:rPr>
          <w:rFonts w:ascii="Palatino Linotype" w:eastAsia="Palatino Linotype" w:hAnsi="Palatino Linotype" w:cs="Palatino Linotype"/>
          <w:b/>
        </w:rPr>
        <w:t>R E S O L U T I V O S</w:t>
      </w:r>
    </w:p>
    <w:p w14:paraId="5E31F2B6" w14:textId="77777777" w:rsidR="00F36694" w:rsidRPr="00501359" w:rsidRDefault="00F36694">
      <w:pPr>
        <w:spacing w:line="360" w:lineRule="auto"/>
        <w:jc w:val="center"/>
        <w:rPr>
          <w:rFonts w:ascii="Palatino Linotype" w:eastAsia="Palatino Linotype" w:hAnsi="Palatino Linotype" w:cs="Palatino Linotype"/>
          <w:b/>
        </w:rPr>
      </w:pPr>
    </w:p>
    <w:p w14:paraId="5E31F2B7" w14:textId="77777777" w:rsidR="00F36694" w:rsidRPr="00501359" w:rsidRDefault="00FD4245">
      <w:pPr>
        <w:spacing w:line="360" w:lineRule="auto"/>
        <w:jc w:val="both"/>
        <w:rPr>
          <w:rFonts w:ascii="Palatino Linotype" w:eastAsia="Palatino Linotype" w:hAnsi="Palatino Linotype" w:cs="Palatino Linotype"/>
        </w:rPr>
      </w:pPr>
      <w:bookmarkStart w:id="8" w:name="_heading=h.17dp8vu" w:colFirst="0" w:colLast="0"/>
      <w:bookmarkEnd w:id="8"/>
      <w:r w:rsidRPr="00501359">
        <w:rPr>
          <w:rFonts w:ascii="Palatino Linotype" w:eastAsia="Palatino Linotype" w:hAnsi="Palatino Linotype" w:cs="Palatino Linotype"/>
          <w:b/>
        </w:rPr>
        <w:t xml:space="preserve">PRIMERO. </w:t>
      </w:r>
      <w:r w:rsidRPr="00501359">
        <w:rPr>
          <w:rFonts w:ascii="Palatino Linotype" w:eastAsia="Palatino Linotype" w:hAnsi="Palatino Linotype" w:cs="Palatino Linotype"/>
        </w:rPr>
        <w:t xml:space="preserve">Se </w:t>
      </w:r>
      <w:r w:rsidRPr="00501359">
        <w:rPr>
          <w:rFonts w:ascii="Palatino Linotype" w:eastAsia="Palatino Linotype" w:hAnsi="Palatino Linotype" w:cs="Palatino Linotype"/>
          <w:b/>
        </w:rPr>
        <w:t xml:space="preserve">SOBRESEEN </w:t>
      </w:r>
      <w:r w:rsidRPr="00501359">
        <w:rPr>
          <w:rFonts w:ascii="Palatino Linotype" w:eastAsia="Palatino Linotype" w:hAnsi="Palatino Linotype" w:cs="Palatino Linotype"/>
        </w:rPr>
        <w:t xml:space="preserve">los recursos de revisión número </w:t>
      </w:r>
      <w:r w:rsidRPr="00501359">
        <w:rPr>
          <w:rFonts w:ascii="Palatino Linotype" w:eastAsia="Palatino Linotype" w:hAnsi="Palatino Linotype" w:cs="Palatino Linotype"/>
          <w:b/>
        </w:rPr>
        <w:t xml:space="preserve">04203/INFOEM/IP/RR/2024, y 04204/INFOEM/IP/RR/2024 </w:t>
      </w:r>
      <w:r w:rsidRPr="00501359">
        <w:rPr>
          <w:rFonts w:ascii="Palatino Linotype" w:eastAsia="Palatino Linotype" w:hAnsi="Palatino Linotype" w:cs="Palatino Linotype"/>
        </w:rPr>
        <w:t xml:space="preserve">de conformidad con el artículo 192, fracción III de la Ley de Transparencia y Acceso a la Información Pública del Estado de México y Municipios, en términos del Considerando </w:t>
      </w:r>
      <w:r w:rsidRPr="00501359">
        <w:rPr>
          <w:rFonts w:ascii="Palatino Linotype" w:eastAsia="Palatino Linotype" w:hAnsi="Palatino Linotype" w:cs="Palatino Linotype"/>
          <w:b/>
        </w:rPr>
        <w:t>TERCERO</w:t>
      </w:r>
      <w:r w:rsidRPr="00501359">
        <w:rPr>
          <w:rFonts w:ascii="Palatino Linotype" w:eastAsia="Palatino Linotype" w:hAnsi="Palatino Linotype" w:cs="Palatino Linotype"/>
        </w:rPr>
        <w:t xml:space="preserve"> de la presente resolución.</w:t>
      </w:r>
    </w:p>
    <w:p w14:paraId="5E31F2B8" w14:textId="77777777" w:rsidR="00F36694" w:rsidRPr="00501359" w:rsidRDefault="00F36694">
      <w:pPr>
        <w:spacing w:line="360" w:lineRule="auto"/>
        <w:jc w:val="both"/>
        <w:rPr>
          <w:rFonts w:ascii="Palatino Linotype" w:eastAsia="Palatino Linotype" w:hAnsi="Palatino Linotype" w:cs="Palatino Linotype"/>
        </w:rPr>
      </w:pPr>
    </w:p>
    <w:p w14:paraId="5E31F2B9" w14:textId="77777777" w:rsidR="00F36694" w:rsidRPr="00501359" w:rsidRDefault="00FD4245">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01359">
        <w:rPr>
          <w:rFonts w:ascii="Palatino Linotype" w:eastAsia="Palatino Linotype" w:hAnsi="Palatino Linotype" w:cs="Palatino Linotype"/>
          <w:b/>
          <w:color w:val="000000"/>
        </w:rPr>
        <w:t xml:space="preserve">SEGUNDO. REMÍTASE </w:t>
      </w:r>
      <w:r w:rsidRPr="00501359">
        <w:rPr>
          <w:rFonts w:ascii="Palatino Linotype" w:eastAsia="Palatino Linotype" w:hAnsi="Palatino Linotype" w:cs="Palatino Linotype"/>
          <w:color w:val="000000"/>
        </w:rPr>
        <w:t xml:space="preserve">a través del Sistema de Acceso a la Información Mexiquense </w:t>
      </w:r>
      <w:r w:rsidRPr="00501359">
        <w:rPr>
          <w:rFonts w:ascii="Palatino Linotype" w:eastAsia="Palatino Linotype" w:hAnsi="Palatino Linotype" w:cs="Palatino Linotype"/>
          <w:b/>
          <w:color w:val="000000"/>
        </w:rPr>
        <w:t xml:space="preserve">(SAIMEX) </w:t>
      </w:r>
      <w:r w:rsidRPr="00501359">
        <w:rPr>
          <w:rFonts w:ascii="Palatino Linotype" w:eastAsia="Palatino Linotype" w:hAnsi="Palatino Linotype" w:cs="Palatino Linotype"/>
          <w:color w:val="000000"/>
        </w:rPr>
        <w:t>la presente resolución al Titular de la Unidad de Transparencia del</w:t>
      </w:r>
      <w:r w:rsidRPr="00501359">
        <w:rPr>
          <w:rFonts w:ascii="Palatino Linotype" w:eastAsia="Palatino Linotype" w:hAnsi="Palatino Linotype" w:cs="Palatino Linotype"/>
          <w:b/>
          <w:color w:val="000000"/>
        </w:rPr>
        <w:t xml:space="preserve"> SUJETO OBLIGADO.</w:t>
      </w:r>
    </w:p>
    <w:p w14:paraId="5E31F2BA" w14:textId="77777777" w:rsidR="00F36694" w:rsidRPr="00501359" w:rsidRDefault="00F36694">
      <w:pPr>
        <w:tabs>
          <w:tab w:val="left" w:pos="993"/>
        </w:tabs>
        <w:spacing w:line="360" w:lineRule="auto"/>
        <w:ind w:right="-28"/>
        <w:jc w:val="both"/>
        <w:rPr>
          <w:rFonts w:ascii="Palatino Linotype" w:eastAsia="Palatino Linotype" w:hAnsi="Palatino Linotype" w:cs="Palatino Linotype"/>
        </w:rPr>
      </w:pPr>
    </w:p>
    <w:p w14:paraId="5E31F2BB" w14:textId="77777777" w:rsidR="00F36694" w:rsidRPr="00501359" w:rsidRDefault="00FD4245">
      <w:pPr>
        <w:tabs>
          <w:tab w:val="left" w:pos="8080"/>
        </w:tabs>
        <w:spacing w:line="360" w:lineRule="auto"/>
        <w:ind w:right="49"/>
        <w:jc w:val="both"/>
        <w:rPr>
          <w:rFonts w:ascii="Palatino Linotype" w:eastAsia="Palatino Linotype" w:hAnsi="Palatino Linotype" w:cs="Palatino Linotype"/>
          <w:b/>
        </w:rPr>
      </w:pPr>
      <w:r w:rsidRPr="00501359">
        <w:rPr>
          <w:rFonts w:ascii="Palatino Linotype" w:eastAsia="Palatino Linotype" w:hAnsi="Palatino Linotype" w:cs="Palatino Linotype"/>
          <w:b/>
        </w:rPr>
        <w:t xml:space="preserve">TERCERO. Notifíquese </w:t>
      </w:r>
      <w:r w:rsidRPr="00501359">
        <w:rPr>
          <w:rFonts w:ascii="Palatino Linotype" w:eastAsia="Palatino Linotype" w:hAnsi="Palatino Linotype" w:cs="Palatino Linotype"/>
        </w:rPr>
        <w:t xml:space="preserve">el </w:t>
      </w:r>
      <w:r w:rsidRPr="00501359">
        <w:rPr>
          <w:rFonts w:ascii="Palatino Linotype" w:eastAsia="Palatino Linotype" w:hAnsi="Palatino Linotype" w:cs="Palatino Linotype"/>
          <w:b/>
        </w:rPr>
        <w:t>RECURRENTE</w:t>
      </w:r>
      <w:r w:rsidRPr="00501359">
        <w:rPr>
          <w:rFonts w:ascii="Palatino Linotype" w:eastAsia="Palatino Linotype" w:hAnsi="Palatino Linotype" w:cs="Palatino Linotype"/>
        </w:rPr>
        <w:t xml:space="preserve"> la presente resolución a través del Sistema de Acceso a la Información Mexiquense </w:t>
      </w:r>
      <w:r w:rsidRPr="00501359">
        <w:rPr>
          <w:rFonts w:ascii="Palatino Linotype" w:eastAsia="Palatino Linotype" w:hAnsi="Palatino Linotype" w:cs="Palatino Linotype"/>
          <w:b/>
        </w:rPr>
        <w:t>(SAIMEX).</w:t>
      </w:r>
    </w:p>
    <w:p w14:paraId="5E31F2BC" w14:textId="77777777" w:rsidR="00F36694" w:rsidRPr="00501359" w:rsidRDefault="00F36694">
      <w:pPr>
        <w:tabs>
          <w:tab w:val="left" w:pos="8080"/>
        </w:tabs>
        <w:spacing w:line="360" w:lineRule="auto"/>
        <w:ind w:right="49"/>
        <w:jc w:val="both"/>
        <w:rPr>
          <w:rFonts w:ascii="Palatino Linotype" w:eastAsia="Palatino Linotype" w:hAnsi="Palatino Linotype" w:cs="Palatino Linotype"/>
          <w:b/>
        </w:rPr>
      </w:pPr>
    </w:p>
    <w:p w14:paraId="5E31F2BD" w14:textId="77777777" w:rsidR="00F36694" w:rsidRPr="00501359" w:rsidRDefault="00FD4245">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01359">
        <w:rPr>
          <w:rFonts w:ascii="Palatino Linotype" w:eastAsia="Palatino Linotype" w:hAnsi="Palatino Linotype" w:cs="Palatino Linotype"/>
          <w:b/>
          <w:color w:val="000000"/>
        </w:rPr>
        <w:t xml:space="preserve">CUARTO. </w:t>
      </w:r>
      <w:r w:rsidRPr="00501359">
        <w:rPr>
          <w:rFonts w:ascii="Palatino Linotype" w:eastAsia="Palatino Linotype" w:hAnsi="Palatino Linotype" w:cs="Palatino Linotype"/>
          <w:color w:val="000000"/>
        </w:rPr>
        <w:t xml:space="preserve">Se hace del conocimiento del </w:t>
      </w:r>
      <w:r w:rsidRPr="00501359">
        <w:rPr>
          <w:rFonts w:ascii="Palatino Linotype" w:eastAsia="Palatino Linotype" w:hAnsi="Palatino Linotype" w:cs="Palatino Linotype"/>
          <w:b/>
          <w:color w:val="000000"/>
        </w:rPr>
        <w:t>RECURRENTE</w:t>
      </w:r>
      <w:r w:rsidRPr="00501359">
        <w:rPr>
          <w:rFonts w:ascii="Palatino Linotype" w:eastAsia="Palatino Linotype" w:hAnsi="Palatino Linotype" w:cs="Palatino Linotype"/>
          <w:color w:val="000000"/>
        </w:rPr>
        <w:t xml:space="preserve"> 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14:paraId="5E31F2BE" w14:textId="77777777" w:rsidR="00F36694" w:rsidRPr="00501359" w:rsidRDefault="00F36694">
      <w:pPr>
        <w:spacing w:line="360" w:lineRule="auto"/>
        <w:jc w:val="both"/>
        <w:rPr>
          <w:rFonts w:ascii="Palatino Linotype" w:eastAsia="Palatino Linotype" w:hAnsi="Palatino Linotype" w:cs="Palatino Linotype"/>
        </w:rPr>
      </w:pPr>
    </w:p>
    <w:p w14:paraId="57FBE5C6" w14:textId="77777777" w:rsidR="00D4257A" w:rsidRPr="00E37AF3" w:rsidRDefault="00D4257A" w:rsidP="00D4257A">
      <w:pPr>
        <w:spacing w:line="360" w:lineRule="auto"/>
        <w:ind w:firstLine="1"/>
        <w:jc w:val="both"/>
        <w:rPr>
          <w:rFonts w:ascii="Palatino Linotype" w:hAnsi="Palatino Linotype"/>
        </w:rPr>
      </w:pPr>
      <w:r w:rsidRPr="00E37AF3">
        <w:rPr>
          <w:rFonts w:ascii="Palatino Linotype" w:hAnsi="Palatino Linotype"/>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VIGÉSIMA </w:t>
      </w:r>
      <w:r>
        <w:rPr>
          <w:rFonts w:ascii="Palatino Linotype" w:hAnsi="Palatino Linotype"/>
        </w:rPr>
        <w:t>NOVENA</w:t>
      </w:r>
      <w:r w:rsidRPr="00E37AF3">
        <w:rPr>
          <w:rFonts w:ascii="Palatino Linotype" w:hAnsi="Palatino Linotype"/>
        </w:rPr>
        <w:t xml:space="preserve"> SESIÓN ORDINARIA CELEBRADA EL </w:t>
      </w:r>
      <w:r>
        <w:rPr>
          <w:rFonts w:ascii="Palatino Linotype" w:hAnsi="Palatino Linotype"/>
        </w:rPr>
        <w:t>VEINTIUNO</w:t>
      </w:r>
      <w:r w:rsidRPr="00E37AF3">
        <w:rPr>
          <w:rFonts w:ascii="Palatino Linotype" w:hAnsi="Palatino Linotype"/>
        </w:rPr>
        <w:t xml:space="preserve"> (</w:t>
      </w:r>
      <w:r>
        <w:rPr>
          <w:rFonts w:ascii="Palatino Linotype" w:hAnsi="Palatino Linotype"/>
        </w:rPr>
        <w:t>21</w:t>
      </w:r>
      <w:r w:rsidRPr="00E37AF3">
        <w:rPr>
          <w:rFonts w:ascii="Palatino Linotype" w:hAnsi="Palatino Linotype"/>
        </w:rPr>
        <w:t xml:space="preserve">) DE </w:t>
      </w:r>
      <w:r>
        <w:rPr>
          <w:rFonts w:ascii="Palatino Linotype" w:hAnsi="Palatino Linotype"/>
        </w:rPr>
        <w:t>AGOSTO</w:t>
      </w:r>
      <w:r w:rsidRPr="00E37AF3">
        <w:rPr>
          <w:rFonts w:ascii="Palatino Linotype" w:hAnsi="Palatino Linotype"/>
        </w:rPr>
        <w:t xml:space="preserve"> DE DOS MIL VEINTICUATRO, ANTE EL SECRETARIO TÉCNICO DEL PLENO ALEXIS TAPIA RAMÍREZ. </w:t>
      </w:r>
    </w:p>
    <w:p w14:paraId="5E31F2C0" w14:textId="7127BE57" w:rsidR="00F36694" w:rsidRDefault="00D4257A">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ab/>
      </w:r>
    </w:p>
    <w:p w14:paraId="5E31F2C1" w14:textId="77777777" w:rsidR="006369F2" w:rsidRDefault="006369F2">
      <w:pPr>
        <w:spacing w:line="360" w:lineRule="auto"/>
        <w:jc w:val="both"/>
        <w:rPr>
          <w:rFonts w:ascii="Palatino Linotype" w:eastAsia="Palatino Linotype" w:hAnsi="Palatino Linotype" w:cs="Palatino Linotype"/>
        </w:rPr>
      </w:pPr>
    </w:p>
    <w:p w14:paraId="5E31F2C2" w14:textId="77777777" w:rsidR="006369F2" w:rsidRDefault="006369F2">
      <w:pPr>
        <w:spacing w:line="360" w:lineRule="auto"/>
        <w:jc w:val="both"/>
        <w:rPr>
          <w:rFonts w:ascii="Palatino Linotype" w:eastAsia="Palatino Linotype" w:hAnsi="Palatino Linotype" w:cs="Palatino Linotype"/>
        </w:rPr>
      </w:pPr>
    </w:p>
    <w:p w14:paraId="5E31F2C3" w14:textId="77777777" w:rsidR="006369F2" w:rsidRDefault="006369F2">
      <w:pPr>
        <w:spacing w:line="360" w:lineRule="auto"/>
        <w:jc w:val="both"/>
        <w:rPr>
          <w:rFonts w:ascii="Palatino Linotype" w:eastAsia="Palatino Linotype" w:hAnsi="Palatino Linotype" w:cs="Palatino Linotype"/>
        </w:rPr>
      </w:pPr>
    </w:p>
    <w:p w14:paraId="5E31F2C4" w14:textId="77777777" w:rsidR="006369F2" w:rsidRDefault="006369F2">
      <w:pPr>
        <w:spacing w:line="360" w:lineRule="auto"/>
        <w:jc w:val="both"/>
        <w:rPr>
          <w:rFonts w:ascii="Palatino Linotype" w:eastAsia="Palatino Linotype" w:hAnsi="Palatino Linotype" w:cs="Palatino Linotype"/>
        </w:rPr>
      </w:pPr>
    </w:p>
    <w:p w14:paraId="5E31F2C5" w14:textId="77777777" w:rsidR="006369F2" w:rsidRDefault="006369F2">
      <w:pPr>
        <w:spacing w:line="360" w:lineRule="auto"/>
        <w:jc w:val="both"/>
        <w:rPr>
          <w:rFonts w:ascii="Palatino Linotype" w:eastAsia="Palatino Linotype" w:hAnsi="Palatino Linotype" w:cs="Palatino Linotype"/>
        </w:rPr>
      </w:pPr>
    </w:p>
    <w:p w14:paraId="5E31F2C6" w14:textId="77777777" w:rsidR="006369F2" w:rsidRDefault="006369F2">
      <w:pPr>
        <w:spacing w:line="360" w:lineRule="auto"/>
        <w:jc w:val="both"/>
        <w:rPr>
          <w:rFonts w:ascii="Palatino Linotype" w:eastAsia="Palatino Linotype" w:hAnsi="Palatino Linotype" w:cs="Palatino Linotype"/>
        </w:rPr>
      </w:pPr>
    </w:p>
    <w:p w14:paraId="5E31F2C7" w14:textId="77777777" w:rsidR="006369F2" w:rsidRDefault="006369F2">
      <w:pPr>
        <w:spacing w:line="360" w:lineRule="auto"/>
        <w:jc w:val="both"/>
        <w:rPr>
          <w:rFonts w:ascii="Palatino Linotype" w:eastAsia="Palatino Linotype" w:hAnsi="Palatino Linotype" w:cs="Palatino Linotype"/>
        </w:rPr>
      </w:pPr>
    </w:p>
    <w:p w14:paraId="5E31F2C8" w14:textId="77777777" w:rsidR="006369F2" w:rsidRDefault="006369F2">
      <w:pPr>
        <w:spacing w:line="360" w:lineRule="auto"/>
        <w:jc w:val="both"/>
        <w:rPr>
          <w:rFonts w:ascii="Palatino Linotype" w:eastAsia="Palatino Linotype" w:hAnsi="Palatino Linotype" w:cs="Palatino Linotype"/>
        </w:rPr>
      </w:pPr>
    </w:p>
    <w:p w14:paraId="5E31F2C9" w14:textId="77777777" w:rsidR="006369F2" w:rsidRDefault="006369F2">
      <w:pPr>
        <w:spacing w:line="360" w:lineRule="auto"/>
        <w:jc w:val="both"/>
        <w:rPr>
          <w:rFonts w:ascii="Palatino Linotype" w:eastAsia="Palatino Linotype" w:hAnsi="Palatino Linotype" w:cs="Palatino Linotype"/>
        </w:rPr>
      </w:pPr>
    </w:p>
    <w:p w14:paraId="5E31F2CA" w14:textId="77777777" w:rsidR="006369F2" w:rsidRDefault="006369F2">
      <w:pPr>
        <w:spacing w:line="360" w:lineRule="auto"/>
        <w:jc w:val="both"/>
        <w:rPr>
          <w:rFonts w:ascii="Palatino Linotype" w:eastAsia="Palatino Linotype" w:hAnsi="Palatino Linotype" w:cs="Palatino Linotype"/>
        </w:rPr>
      </w:pPr>
    </w:p>
    <w:p w14:paraId="5E31F2CB" w14:textId="77777777" w:rsidR="006369F2" w:rsidRDefault="006369F2">
      <w:pPr>
        <w:spacing w:line="360" w:lineRule="auto"/>
        <w:jc w:val="both"/>
        <w:rPr>
          <w:rFonts w:ascii="Palatino Linotype" w:eastAsia="Palatino Linotype" w:hAnsi="Palatino Linotype" w:cs="Palatino Linotype"/>
        </w:rPr>
      </w:pPr>
    </w:p>
    <w:p w14:paraId="5E31F2CC" w14:textId="77777777" w:rsidR="006369F2" w:rsidRDefault="006369F2">
      <w:pPr>
        <w:spacing w:line="360" w:lineRule="auto"/>
        <w:jc w:val="both"/>
        <w:rPr>
          <w:rFonts w:ascii="Palatino Linotype" w:eastAsia="Palatino Linotype" w:hAnsi="Palatino Linotype" w:cs="Palatino Linotype"/>
        </w:rPr>
      </w:pPr>
    </w:p>
    <w:p w14:paraId="5E31F2CD" w14:textId="77777777" w:rsidR="006369F2" w:rsidRPr="00501359" w:rsidRDefault="006369F2">
      <w:pPr>
        <w:spacing w:line="360" w:lineRule="auto"/>
        <w:jc w:val="both"/>
        <w:rPr>
          <w:rFonts w:ascii="Palatino Linotype" w:eastAsia="Palatino Linotype" w:hAnsi="Palatino Linotype" w:cs="Palatino Linotype"/>
        </w:rPr>
      </w:pPr>
    </w:p>
    <w:p w14:paraId="5E31F2CE" w14:textId="77777777" w:rsidR="00F36694" w:rsidRPr="00501359" w:rsidRDefault="00F36694">
      <w:pPr>
        <w:spacing w:line="360" w:lineRule="auto"/>
        <w:jc w:val="both"/>
        <w:rPr>
          <w:rFonts w:ascii="Palatino Linotype" w:eastAsia="Palatino Linotype" w:hAnsi="Palatino Linotype" w:cs="Palatino Linotype"/>
        </w:rPr>
      </w:pPr>
    </w:p>
    <w:p w14:paraId="5E31F2CF" w14:textId="77777777" w:rsidR="00F36694" w:rsidRPr="00501359" w:rsidRDefault="00F36694">
      <w:pPr>
        <w:spacing w:line="360" w:lineRule="auto"/>
        <w:jc w:val="both"/>
        <w:rPr>
          <w:rFonts w:ascii="Palatino Linotype" w:eastAsia="Palatino Linotype" w:hAnsi="Palatino Linotype" w:cs="Palatino Linotype"/>
        </w:rPr>
      </w:pPr>
    </w:p>
    <w:p w14:paraId="5E31F2D0" w14:textId="77777777" w:rsidR="00F36694" w:rsidRPr="00501359" w:rsidRDefault="00F36694">
      <w:pPr>
        <w:spacing w:line="360" w:lineRule="auto"/>
        <w:jc w:val="both"/>
        <w:rPr>
          <w:rFonts w:ascii="Palatino Linotype" w:eastAsia="Palatino Linotype" w:hAnsi="Palatino Linotype" w:cs="Palatino Linotype"/>
        </w:rPr>
      </w:pPr>
    </w:p>
    <w:p w14:paraId="5E31F2D1" w14:textId="77777777" w:rsidR="00F36694" w:rsidRPr="00501359" w:rsidRDefault="00F36694">
      <w:pPr>
        <w:spacing w:line="360" w:lineRule="auto"/>
        <w:jc w:val="both"/>
        <w:rPr>
          <w:rFonts w:ascii="Palatino Linotype" w:eastAsia="Palatino Linotype" w:hAnsi="Palatino Linotype" w:cs="Palatino Linotype"/>
        </w:rPr>
      </w:pPr>
    </w:p>
    <w:sectPr w:rsidR="00F36694" w:rsidRPr="00501359" w:rsidSect="00501359">
      <w:headerReference w:type="default" r:id="rId16"/>
      <w:footerReference w:type="default" r:id="rId17"/>
      <w:headerReference w:type="first" r:id="rId18"/>
      <w:footerReference w:type="first" r:id="rId19"/>
      <w:pgSz w:w="12240" w:h="15840"/>
      <w:pgMar w:top="2552" w:right="1041" w:bottom="2552"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3AE54" w14:textId="77777777" w:rsidR="00422683" w:rsidRDefault="00422683">
      <w:r>
        <w:separator/>
      </w:r>
    </w:p>
  </w:endnote>
  <w:endnote w:type="continuationSeparator" w:id="0">
    <w:p w14:paraId="0965F262" w14:textId="77777777" w:rsidR="00422683" w:rsidRDefault="00422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1F2E4" w14:textId="77777777" w:rsidR="00F36694" w:rsidRDefault="00FD4245">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8"/>
        <w:szCs w:val="28"/>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PAGE</w:instrText>
    </w:r>
    <w:r>
      <w:rPr>
        <w:rFonts w:ascii="Palatino Linotype" w:eastAsia="Palatino Linotype" w:hAnsi="Palatino Linotype" w:cs="Palatino Linotype"/>
        <w:b/>
        <w:color w:val="000000"/>
        <w:sz w:val="22"/>
        <w:szCs w:val="22"/>
      </w:rPr>
      <w:fldChar w:fldCharType="separate"/>
    </w:r>
    <w:r w:rsidR="004C2C53">
      <w:rPr>
        <w:rFonts w:ascii="Palatino Linotype" w:eastAsia="Palatino Linotype" w:hAnsi="Palatino Linotype" w:cs="Palatino Linotype"/>
        <w:b/>
        <w:noProof/>
        <w:color w:val="000000"/>
        <w:sz w:val="22"/>
        <w:szCs w:val="22"/>
      </w:rPr>
      <w:t>16</w:t>
    </w:r>
    <w:r>
      <w:rPr>
        <w:rFonts w:ascii="Palatino Linotype" w:eastAsia="Palatino Linotype" w:hAnsi="Palatino Linotype" w:cs="Palatino Linotype"/>
        <w:b/>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NUMPAGES</w:instrText>
    </w:r>
    <w:r>
      <w:rPr>
        <w:rFonts w:ascii="Palatino Linotype" w:eastAsia="Palatino Linotype" w:hAnsi="Palatino Linotype" w:cs="Palatino Linotype"/>
        <w:b/>
        <w:color w:val="000000"/>
        <w:sz w:val="22"/>
        <w:szCs w:val="22"/>
      </w:rPr>
      <w:fldChar w:fldCharType="separate"/>
    </w:r>
    <w:r w:rsidR="004C2C53">
      <w:rPr>
        <w:rFonts w:ascii="Palatino Linotype" w:eastAsia="Palatino Linotype" w:hAnsi="Palatino Linotype" w:cs="Palatino Linotype"/>
        <w:b/>
        <w:noProof/>
        <w:color w:val="000000"/>
        <w:sz w:val="22"/>
        <w:szCs w:val="22"/>
      </w:rPr>
      <w:t>17</w:t>
    </w:r>
    <w:r>
      <w:rPr>
        <w:rFonts w:ascii="Palatino Linotype" w:eastAsia="Palatino Linotype" w:hAnsi="Palatino Linotype" w:cs="Palatino Linotype"/>
        <w:b/>
        <w:color w:val="000000"/>
        <w:sz w:val="22"/>
        <w:szCs w:val="22"/>
      </w:rPr>
      <w:fldChar w:fldCharType="end"/>
    </w:r>
  </w:p>
  <w:p w14:paraId="5E31F2E5" w14:textId="77777777" w:rsidR="00F36694" w:rsidRDefault="00F36694">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1F2F3" w14:textId="77777777" w:rsidR="00F36694" w:rsidRDefault="00FD4245">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4C2C53">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4C2C53">
      <w:rPr>
        <w:rFonts w:ascii="Palatino Linotype" w:eastAsia="Palatino Linotype" w:hAnsi="Palatino Linotype" w:cs="Palatino Linotype"/>
        <w:noProof/>
        <w:color w:val="000000"/>
        <w:sz w:val="22"/>
        <w:szCs w:val="22"/>
      </w:rPr>
      <w:t>17</w:t>
    </w:r>
    <w:r>
      <w:rPr>
        <w:rFonts w:ascii="Palatino Linotype" w:eastAsia="Palatino Linotype" w:hAnsi="Palatino Linotype" w:cs="Palatino Linotype"/>
        <w:color w:val="000000"/>
        <w:sz w:val="22"/>
        <w:szCs w:val="22"/>
      </w:rPr>
      <w:fldChar w:fldCharType="end"/>
    </w:r>
  </w:p>
  <w:p w14:paraId="5E31F2F4" w14:textId="77777777" w:rsidR="00F36694" w:rsidRDefault="00F36694">
    <w:pPr>
      <w:pBdr>
        <w:top w:val="nil"/>
        <w:left w:val="nil"/>
        <w:bottom w:val="nil"/>
        <w:right w:val="nil"/>
        <w:between w:val="nil"/>
      </w:pBdr>
      <w:tabs>
        <w:tab w:val="center" w:pos="4252"/>
        <w:tab w:val="right" w:pos="8504"/>
      </w:tabs>
      <w:rPr>
        <w:rFonts w:ascii="Palatino Linotype" w:eastAsia="Palatino Linotype" w:hAnsi="Palatino Linotype" w:cs="Palatino Linotype"/>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86FB2" w14:textId="77777777" w:rsidR="00422683" w:rsidRDefault="00422683">
      <w:r>
        <w:separator/>
      </w:r>
    </w:p>
  </w:footnote>
  <w:footnote w:type="continuationSeparator" w:id="0">
    <w:p w14:paraId="3B8E8988" w14:textId="77777777" w:rsidR="00422683" w:rsidRDefault="00422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8"/>
      <w:tblW w:w="7795" w:type="dxa"/>
      <w:tblInd w:w="2127" w:type="dxa"/>
      <w:tblBorders>
        <w:top w:val="nil"/>
        <w:left w:val="nil"/>
        <w:bottom w:val="nil"/>
        <w:right w:val="nil"/>
        <w:insideH w:val="nil"/>
        <w:insideV w:val="nil"/>
      </w:tblBorders>
      <w:tblLayout w:type="fixed"/>
      <w:tblLook w:val="0400" w:firstRow="0" w:lastRow="0" w:firstColumn="0" w:lastColumn="0" w:noHBand="0" w:noVBand="1"/>
    </w:tblPr>
    <w:tblGrid>
      <w:gridCol w:w="3544"/>
      <w:gridCol w:w="4251"/>
    </w:tblGrid>
    <w:tr w:rsidR="00F36694" w14:paraId="5E31F2DC" w14:textId="77777777" w:rsidTr="00501359">
      <w:trPr>
        <w:trHeight w:val="138"/>
      </w:trPr>
      <w:tc>
        <w:tcPr>
          <w:tcW w:w="3544" w:type="dxa"/>
          <w:shd w:val="clear" w:color="auto" w:fill="auto"/>
          <w:vAlign w:val="center"/>
        </w:tcPr>
        <w:p w14:paraId="5E31F2DA" w14:textId="77777777" w:rsidR="00F36694" w:rsidRDefault="00FD4245">
          <w:pPr>
            <w:ind w:right="34"/>
            <w:jc w:val="right"/>
            <w:rPr>
              <w:rFonts w:ascii="Palatino Linotype" w:eastAsia="Palatino Linotype" w:hAnsi="Palatino Linotype" w:cs="Palatino Linotype"/>
              <w:b/>
              <w:sz w:val="20"/>
              <w:szCs w:val="20"/>
            </w:rPr>
          </w:pPr>
          <w:r>
            <w:tab/>
          </w:r>
          <w:r>
            <w:rPr>
              <w:rFonts w:ascii="Palatino Linotype" w:eastAsia="Palatino Linotype" w:hAnsi="Palatino Linotype" w:cs="Palatino Linotype"/>
              <w:b/>
              <w:sz w:val="20"/>
              <w:szCs w:val="20"/>
            </w:rPr>
            <w:t>RECURSO DE REVISIÓN:</w:t>
          </w:r>
        </w:p>
      </w:tc>
      <w:tc>
        <w:tcPr>
          <w:tcW w:w="4251" w:type="dxa"/>
          <w:shd w:val="clear" w:color="auto" w:fill="auto"/>
          <w:vAlign w:val="center"/>
        </w:tcPr>
        <w:p w14:paraId="5E31F2DB" w14:textId="77777777" w:rsidR="00F36694" w:rsidRPr="00501359" w:rsidRDefault="00501359" w:rsidP="00501359">
          <w:pPr>
            <w:pBdr>
              <w:top w:val="nil"/>
              <w:left w:val="nil"/>
              <w:bottom w:val="nil"/>
              <w:right w:val="nil"/>
              <w:between w:val="nil"/>
            </w:pBdr>
            <w:tabs>
              <w:tab w:val="center" w:pos="4252"/>
              <w:tab w:val="right" w:pos="8504"/>
            </w:tabs>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04203/INFOEM/IP/RR/2024 y Acumulado</w:t>
          </w:r>
        </w:p>
      </w:tc>
    </w:tr>
    <w:tr w:rsidR="00F36694" w14:paraId="5E31F2DF" w14:textId="77777777" w:rsidTr="00501359">
      <w:trPr>
        <w:trHeight w:val="233"/>
      </w:trPr>
      <w:tc>
        <w:tcPr>
          <w:tcW w:w="3544" w:type="dxa"/>
          <w:shd w:val="clear" w:color="auto" w:fill="auto"/>
          <w:vAlign w:val="center"/>
        </w:tcPr>
        <w:p w14:paraId="5E31F2DD" w14:textId="77777777" w:rsidR="00F36694" w:rsidRDefault="00FD4245">
          <w:pPr>
            <w:ind w:right="34"/>
            <w:jc w:val="right"/>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SUJETO OBLIGADO:</w:t>
          </w:r>
        </w:p>
      </w:tc>
      <w:tc>
        <w:tcPr>
          <w:tcW w:w="4251" w:type="dxa"/>
          <w:shd w:val="clear" w:color="auto" w:fill="auto"/>
          <w:vAlign w:val="center"/>
        </w:tcPr>
        <w:p w14:paraId="5E31F2DE" w14:textId="77777777" w:rsidR="00F36694" w:rsidRPr="00501359" w:rsidRDefault="00FD4245" w:rsidP="00501359">
          <w:pPr>
            <w:pBdr>
              <w:top w:val="nil"/>
              <w:left w:val="nil"/>
              <w:bottom w:val="nil"/>
              <w:right w:val="nil"/>
              <w:between w:val="nil"/>
            </w:pBdr>
            <w:tabs>
              <w:tab w:val="center" w:pos="4252"/>
              <w:tab w:val="right" w:pos="8504"/>
            </w:tabs>
            <w:rPr>
              <w:rFonts w:ascii="Palatino Linotype" w:eastAsia="Palatino Linotype" w:hAnsi="Palatino Linotype" w:cs="Palatino Linotype"/>
              <w:sz w:val="20"/>
              <w:szCs w:val="20"/>
            </w:rPr>
          </w:pPr>
          <w:r w:rsidRPr="00501359">
            <w:rPr>
              <w:rFonts w:ascii="Palatino Linotype" w:eastAsia="Palatino Linotype" w:hAnsi="Palatino Linotype" w:cs="Palatino Linotype"/>
              <w:sz w:val="20"/>
              <w:szCs w:val="20"/>
            </w:rPr>
            <w:t>Partido Morena</w:t>
          </w:r>
        </w:p>
      </w:tc>
    </w:tr>
    <w:tr w:rsidR="00F36694" w14:paraId="5E31F2E2" w14:textId="77777777" w:rsidTr="00501359">
      <w:trPr>
        <w:trHeight w:val="321"/>
      </w:trPr>
      <w:tc>
        <w:tcPr>
          <w:tcW w:w="3544" w:type="dxa"/>
          <w:shd w:val="clear" w:color="auto" w:fill="auto"/>
          <w:vAlign w:val="center"/>
        </w:tcPr>
        <w:p w14:paraId="5E31F2E0" w14:textId="77777777" w:rsidR="00F36694" w:rsidRDefault="00FD4245">
          <w:pPr>
            <w:ind w:right="34"/>
            <w:jc w:val="right"/>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COMISIONADA PONENTE:</w:t>
          </w:r>
        </w:p>
      </w:tc>
      <w:tc>
        <w:tcPr>
          <w:tcW w:w="4251" w:type="dxa"/>
          <w:shd w:val="clear" w:color="auto" w:fill="auto"/>
          <w:vAlign w:val="center"/>
        </w:tcPr>
        <w:p w14:paraId="5E31F2E1" w14:textId="77777777" w:rsidR="00F36694" w:rsidRPr="00501359" w:rsidRDefault="00FD4245" w:rsidP="00501359">
          <w:pPr>
            <w:pBdr>
              <w:top w:val="nil"/>
              <w:left w:val="nil"/>
              <w:bottom w:val="nil"/>
              <w:right w:val="nil"/>
              <w:between w:val="nil"/>
            </w:pBdr>
            <w:tabs>
              <w:tab w:val="center" w:pos="4252"/>
              <w:tab w:val="right" w:pos="8504"/>
            </w:tabs>
            <w:rPr>
              <w:rFonts w:ascii="Palatino Linotype" w:eastAsia="Palatino Linotype" w:hAnsi="Palatino Linotype" w:cs="Palatino Linotype"/>
              <w:sz w:val="20"/>
              <w:szCs w:val="20"/>
            </w:rPr>
          </w:pPr>
          <w:r w:rsidRPr="00501359">
            <w:rPr>
              <w:rFonts w:ascii="Palatino Linotype" w:eastAsia="Palatino Linotype" w:hAnsi="Palatino Linotype" w:cs="Palatino Linotype"/>
              <w:sz w:val="20"/>
              <w:szCs w:val="20"/>
            </w:rPr>
            <w:t>María del Rosario Mejía Ayala</w:t>
          </w:r>
        </w:p>
      </w:tc>
    </w:tr>
  </w:tbl>
  <w:p w14:paraId="5E31F2E3" w14:textId="77777777" w:rsidR="00F36694" w:rsidRDefault="00501359">
    <w:pPr>
      <w:pBdr>
        <w:top w:val="nil"/>
        <w:left w:val="nil"/>
        <w:bottom w:val="nil"/>
        <w:right w:val="nil"/>
        <w:between w:val="nil"/>
      </w:pBdr>
      <w:tabs>
        <w:tab w:val="center" w:pos="4252"/>
        <w:tab w:val="right" w:pos="8504"/>
        <w:tab w:val="left" w:pos="1606"/>
      </w:tabs>
      <w:rPr>
        <w:color w:val="000000"/>
      </w:rPr>
    </w:pPr>
    <w:r>
      <w:rPr>
        <w:noProof/>
        <w:color w:val="000000"/>
        <w:lang w:val="es-MX"/>
      </w:rPr>
      <w:drawing>
        <wp:anchor distT="0" distB="0" distL="0" distR="0" simplePos="0" relativeHeight="251657216" behindDoc="1" locked="0" layoutInCell="1" hidden="0" allowOverlap="1" wp14:anchorId="5E31F2F5" wp14:editId="5E31F2F6">
          <wp:simplePos x="0" y="0"/>
          <wp:positionH relativeFrom="page">
            <wp:align>right</wp:align>
          </wp:positionH>
          <wp:positionV relativeFrom="margin">
            <wp:posOffset>-1740368</wp:posOffset>
          </wp:positionV>
          <wp:extent cx="7490460" cy="9753600"/>
          <wp:effectExtent l="0" t="0" r="0" b="0"/>
          <wp:wrapNone/>
          <wp:docPr id="4" name="image1.jpg" descr="resolución infoem imagen"/>
          <wp:cNvGraphicFramePr/>
          <a:graphic xmlns:a="http://schemas.openxmlformats.org/drawingml/2006/main">
            <a:graphicData uri="http://schemas.openxmlformats.org/drawingml/2006/picture">
              <pic:pic xmlns:pic="http://schemas.openxmlformats.org/drawingml/2006/picture">
                <pic:nvPicPr>
                  <pic:cNvPr id="0" name="image1.jpg" descr="resolución infoem imagen"/>
                  <pic:cNvPicPr preferRelativeResize="0"/>
                </pic:nvPicPr>
                <pic:blipFill>
                  <a:blip r:embed="rId1"/>
                  <a:srcRect/>
                  <a:stretch>
                    <a:fillRect/>
                  </a:stretch>
                </pic:blipFill>
                <pic:spPr>
                  <a:xfrm>
                    <a:off x="0" y="0"/>
                    <a:ext cx="7490460" cy="97536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9"/>
      <w:tblW w:w="8024" w:type="dxa"/>
      <w:tblInd w:w="1899" w:type="dxa"/>
      <w:tblBorders>
        <w:top w:val="nil"/>
        <w:left w:val="nil"/>
        <w:bottom w:val="nil"/>
        <w:right w:val="nil"/>
        <w:insideH w:val="nil"/>
        <w:insideV w:val="nil"/>
      </w:tblBorders>
      <w:tblLayout w:type="fixed"/>
      <w:tblLook w:val="0400" w:firstRow="0" w:lastRow="0" w:firstColumn="0" w:lastColumn="0" w:noHBand="0" w:noVBand="1"/>
    </w:tblPr>
    <w:tblGrid>
      <w:gridCol w:w="3261"/>
      <w:gridCol w:w="4763"/>
    </w:tblGrid>
    <w:tr w:rsidR="00F36694" w14:paraId="5E31F2E8" w14:textId="77777777" w:rsidTr="00501359">
      <w:trPr>
        <w:trHeight w:val="138"/>
      </w:trPr>
      <w:tc>
        <w:tcPr>
          <w:tcW w:w="3261" w:type="dxa"/>
          <w:shd w:val="clear" w:color="auto" w:fill="auto"/>
          <w:vAlign w:val="center"/>
        </w:tcPr>
        <w:p w14:paraId="5E31F2E6" w14:textId="77777777" w:rsidR="00F36694" w:rsidRPr="00501359" w:rsidRDefault="00FD4245">
          <w:pPr>
            <w:jc w:val="right"/>
            <w:rPr>
              <w:rFonts w:ascii="Palatino Linotype" w:eastAsia="Palatino Linotype" w:hAnsi="Palatino Linotype" w:cs="Palatino Linotype"/>
              <w:b/>
              <w:szCs w:val="20"/>
            </w:rPr>
          </w:pPr>
          <w:r w:rsidRPr="00501359">
            <w:rPr>
              <w:rFonts w:ascii="Palatino Linotype" w:eastAsia="Palatino Linotype" w:hAnsi="Palatino Linotype" w:cs="Palatino Linotype"/>
              <w:b/>
              <w:szCs w:val="20"/>
            </w:rPr>
            <w:t>RECURSO DE REVISIÓN:</w:t>
          </w:r>
        </w:p>
      </w:tc>
      <w:tc>
        <w:tcPr>
          <w:tcW w:w="4763" w:type="dxa"/>
          <w:shd w:val="clear" w:color="auto" w:fill="auto"/>
          <w:vAlign w:val="center"/>
        </w:tcPr>
        <w:p w14:paraId="5E31F2E7" w14:textId="77777777" w:rsidR="00F36694" w:rsidRPr="00501359" w:rsidRDefault="00FD4245" w:rsidP="00501359">
          <w:pPr>
            <w:pBdr>
              <w:top w:val="nil"/>
              <w:left w:val="nil"/>
              <w:bottom w:val="nil"/>
              <w:right w:val="nil"/>
              <w:between w:val="nil"/>
            </w:pBdr>
            <w:tabs>
              <w:tab w:val="right" w:pos="8504"/>
            </w:tabs>
            <w:rPr>
              <w:rFonts w:ascii="Palatino Linotype" w:eastAsia="Palatino Linotype" w:hAnsi="Palatino Linotype" w:cs="Palatino Linotype"/>
              <w:szCs w:val="20"/>
            </w:rPr>
          </w:pPr>
          <w:r w:rsidRPr="00501359">
            <w:rPr>
              <w:rFonts w:ascii="Palatino Linotype" w:eastAsia="Palatino Linotype" w:hAnsi="Palatino Linotype" w:cs="Palatino Linotype"/>
              <w:szCs w:val="20"/>
            </w:rPr>
            <w:t xml:space="preserve">04203/INFOEM/IP/RR/2024 y </w:t>
          </w:r>
          <w:r w:rsidR="00501359">
            <w:rPr>
              <w:rFonts w:ascii="Palatino Linotype" w:eastAsia="Palatino Linotype" w:hAnsi="Palatino Linotype" w:cs="Palatino Linotype"/>
              <w:szCs w:val="20"/>
            </w:rPr>
            <w:t>A</w:t>
          </w:r>
          <w:r w:rsidRPr="00501359">
            <w:rPr>
              <w:rFonts w:ascii="Palatino Linotype" w:eastAsia="Palatino Linotype" w:hAnsi="Palatino Linotype" w:cs="Palatino Linotype"/>
              <w:szCs w:val="20"/>
            </w:rPr>
            <w:t>cumulado</w:t>
          </w:r>
        </w:p>
      </w:tc>
    </w:tr>
    <w:tr w:rsidR="00F36694" w14:paraId="5E31F2EB" w14:textId="77777777" w:rsidTr="00501359">
      <w:trPr>
        <w:trHeight w:val="233"/>
      </w:trPr>
      <w:tc>
        <w:tcPr>
          <w:tcW w:w="3261" w:type="dxa"/>
          <w:shd w:val="clear" w:color="auto" w:fill="auto"/>
          <w:vAlign w:val="center"/>
        </w:tcPr>
        <w:p w14:paraId="5E31F2E9" w14:textId="77777777" w:rsidR="00F36694" w:rsidRPr="00501359" w:rsidRDefault="00FD4245">
          <w:pPr>
            <w:jc w:val="right"/>
            <w:rPr>
              <w:rFonts w:ascii="Palatino Linotype" w:eastAsia="Palatino Linotype" w:hAnsi="Palatino Linotype" w:cs="Palatino Linotype"/>
              <w:b/>
              <w:szCs w:val="20"/>
            </w:rPr>
          </w:pPr>
          <w:r w:rsidRPr="00501359">
            <w:rPr>
              <w:rFonts w:ascii="Palatino Linotype" w:eastAsia="Palatino Linotype" w:hAnsi="Palatino Linotype" w:cs="Palatino Linotype"/>
              <w:b/>
              <w:szCs w:val="20"/>
            </w:rPr>
            <w:t>RECURRENTE:</w:t>
          </w:r>
        </w:p>
      </w:tc>
      <w:tc>
        <w:tcPr>
          <w:tcW w:w="4763" w:type="dxa"/>
          <w:shd w:val="clear" w:color="auto" w:fill="auto"/>
        </w:tcPr>
        <w:p w14:paraId="5E31F2EA" w14:textId="1E823697" w:rsidR="00F36694" w:rsidRPr="00501359" w:rsidRDefault="00B755A8" w:rsidP="00501359">
          <w:pPr>
            <w:pBdr>
              <w:top w:val="nil"/>
              <w:left w:val="nil"/>
              <w:bottom w:val="nil"/>
              <w:right w:val="nil"/>
              <w:between w:val="nil"/>
            </w:pBdr>
            <w:tabs>
              <w:tab w:val="right" w:pos="8504"/>
            </w:tabs>
            <w:ind w:right="234"/>
            <w:rPr>
              <w:rFonts w:ascii="Palatino Linotype" w:eastAsia="Palatino Linotype" w:hAnsi="Palatino Linotype" w:cs="Palatino Linotype"/>
              <w:szCs w:val="20"/>
            </w:rPr>
          </w:pPr>
          <w:r>
            <w:rPr>
              <w:rFonts w:ascii="Palatino Linotype" w:eastAsia="Palatino Linotype" w:hAnsi="Palatino Linotype" w:cs="Palatino Linotype"/>
              <w:szCs w:val="20"/>
            </w:rPr>
            <w:t xml:space="preserve">XXX </w:t>
          </w:r>
          <w:proofErr w:type="spellStart"/>
          <w:r>
            <w:rPr>
              <w:rFonts w:ascii="Palatino Linotype" w:eastAsia="Palatino Linotype" w:hAnsi="Palatino Linotype" w:cs="Palatino Linotype"/>
              <w:szCs w:val="20"/>
            </w:rPr>
            <w:t>XXX</w:t>
          </w:r>
          <w:proofErr w:type="spellEnd"/>
        </w:p>
      </w:tc>
    </w:tr>
    <w:tr w:rsidR="00F36694" w14:paraId="5E31F2EE" w14:textId="77777777" w:rsidTr="00501359">
      <w:trPr>
        <w:trHeight w:val="321"/>
      </w:trPr>
      <w:tc>
        <w:tcPr>
          <w:tcW w:w="3261" w:type="dxa"/>
          <w:shd w:val="clear" w:color="auto" w:fill="auto"/>
          <w:vAlign w:val="center"/>
        </w:tcPr>
        <w:p w14:paraId="5E31F2EC" w14:textId="77777777" w:rsidR="00F36694" w:rsidRPr="00501359" w:rsidRDefault="00FD4245">
          <w:pPr>
            <w:jc w:val="right"/>
            <w:rPr>
              <w:rFonts w:ascii="Palatino Linotype" w:eastAsia="Palatino Linotype" w:hAnsi="Palatino Linotype" w:cs="Palatino Linotype"/>
              <w:b/>
              <w:szCs w:val="20"/>
            </w:rPr>
          </w:pPr>
          <w:r w:rsidRPr="00501359">
            <w:rPr>
              <w:rFonts w:ascii="Palatino Linotype" w:eastAsia="Palatino Linotype" w:hAnsi="Palatino Linotype" w:cs="Palatino Linotype"/>
              <w:b/>
              <w:szCs w:val="20"/>
            </w:rPr>
            <w:t>SUJETO OBLIGADO:</w:t>
          </w:r>
        </w:p>
      </w:tc>
      <w:tc>
        <w:tcPr>
          <w:tcW w:w="4763" w:type="dxa"/>
          <w:shd w:val="clear" w:color="auto" w:fill="auto"/>
          <w:vAlign w:val="center"/>
        </w:tcPr>
        <w:p w14:paraId="5E31F2ED" w14:textId="77777777" w:rsidR="00F36694" w:rsidRPr="00501359" w:rsidRDefault="00FD4245" w:rsidP="00501359">
          <w:pPr>
            <w:pBdr>
              <w:top w:val="nil"/>
              <w:left w:val="nil"/>
              <w:bottom w:val="nil"/>
              <w:right w:val="nil"/>
              <w:between w:val="nil"/>
            </w:pBdr>
            <w:tabs>
              <w:tab w:val="right" w:pos="8504"/>
            </w:tabs>
            <w:rPr>
              <w:rFonts w:ascii="Palatino Linotype" w:eastAsia="Palatino Linotype" w:hAnsi="Palatino Linotype" w:cs="Palatino Linotype"/>
              <w:szCs w:val="20"/>
            </w:rPr>
          </w:pPr>
          <w:r w:rsidRPr="00501359">
            <w:rPr>
              <w:rFonts w:ascii="Palatino Linotype" w:eastAsia="Palatino Linotype" w:hAnsi="Palatino Linotype" w:cs="Palatino Linotype"/>
              <w:szCs w:val="20"/>
            </w:rPr>
            <w:t>Partido Morena</w:t>
          </w:r>
        </w:p>
      </w:tc>
    </w:tr>
    <w:tr w:rsidR="00F36694" w14:paraId="5E31F2F1" w14:textId="77777777" w:rsidTr="00501359">
      <w:trPr>
        <w:trHeight w:val="321"/>
      </w:trPr>
      <w:tc>
        <w:tcPr>
          <w:tcW w:w="3261" w:type="dxa"/>
          <w:shd w:val="clear" w:color="auto" w:fill="auto"/>
          <w:vAlign w:val="center"/>
        </w:tcPr>
        <w:p w14:paraId="5E31F2EF" w14:textId="77777777" w:rsidR="00F36694" w:rsidRPr="00501359" w:rsidRDefault="00FD4245">
          <w:pPr>
            <w:jc w:val="right"/>
            <w:rPr>
              <w:rFonts w:ascii="Palatino Linotype" w:eastAsia="Palatino Linotype" w:hAnsi="Palatino Linotype" w:cs="Palatino Linotype"/>
              <w:b/>
              <w:szCs w:val="20"/>
            </w:rPr>
          </w:pPr>
          <w:r w:rsidRPr="00501359">
            <w:rPr>
              <w:rFonts w:ascii="Palatino Linotype" w:eastAsia="Palatino Linotype" w:hAnsi="Palatino Linotype" w:cs="Palatino Linotype"/>
              <w:b/>
              <w:szCs w:val="20"/>
            </w:rPr>
            <w:t>COMISIONADA PONENTE:</w:t>
          </w:r>
        </w:p>
      </w:tc>
      <w:tc>
        <w:tcPr>
          <w:tcW w:w="4763" w:type="dxa"/>
          <w:shd w:val="clear" w:color="auto" w:fill="auto"/>
          <w:vAlign w:val="center"/>
        </w:tcPr>
        <w:p w14:paraId="5E31F2F0" w14:textId="77777777" w:rsidR="00F36694" w:rsidRPr="00501359" w:rsidRDefault="00FD4245" w:rsidP="00501359">
          <w:pPr>
            <w:pBdr>
              <w:top w:val="nil"/>
              <w:left w:val="nil"/>
              <w:bottom w:val="nil"/>
              <w:right w:val="nil"/>
              <w:between w:val="nil"/>
            </w:pBdr>
            <w:tabs>
              <w:tab w:val="right" w:pos="8504"/>
            </w:tabs>
            <w:rPr>
              <w:rFonts w:ascii="Palatino Linotype" w:eastAsia="Palatino Linotype" w:hAnsi="Palatino Linotype" w:cs="Palatino Linotype"/>
              <w:szCs w:val="20"/>
            </w:rPr>
          </w:pPr>
          <w:r w:rsidRPr="00501359">
            <w:rPr>
              <w:rFonts w:ascii="Palatino Linotype" w:eastAsia="Palatino Linotype" w:hAnsi="Palatino Linotype" w:cs="Palatino Linotype"/>
              <w:szCs w:val="20"/>
            </w:rPr>
            <w:t>María del Rosario Mejía Ayala</w:t>
          </w:r>
        </w:p>
      </w:tc>
    </w:tr>
  </w:tbl>
  <w:p w14:paraId="5E31F2F2" w14:textId="77777777" w:rsidR="00F36694" w:rsidRDefault="00422683">
    <w:pPr>
      <w:pBdr>
        <w:top w:val="nil"/>
        <w:left w:val="nil"/>
        <w:bottom w:val="nil"/>
        <w:right w:val="nil"/>
        <w:between w:val="nil"/>
      </w:pBdr>
      <w:tabs>
        <w:tab w:val="center" w:pos="4252"/>
        <w:tab w:val="right" w:pos="8504"/>
        <w:tab w:val="left" w:pos="3103"/>
      </w:tabs>
      <w:rPr>
        <w:color w:val="000000"/>
      </w:rPr>
    </w:pPr>
    <w:r>
      <w:rPr>
        <w:color w:val="000000"/>
      </w:rPr>
      <w:pict w14:anchorId="5E31F2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resolución infoem imagen" style="position:absolute;margin-left:-79.05pt;margin-top:-127.7pt;width:589.8pt;height:768pt;z-index:-251658240;mso-position-horizontal-relative:margin;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7E3069"/>
    <w:multiLevelType w:val="multilevel"/>
    <w:tmpl w:val="E9C49EBE"/>
    <w:lvl w:ilvl="0">
      <w:start w:val="1"/>
      <w:numFmt w:val="bullet"/>
      <w:lvlText w:val="●"/>
      <w:lvlJc w:val="left"/>
      <w:pPr>
        <w:ind w:left="7023" w:hanging="360"/>
      </w:pPr>
      <w:rPr>
        <w:rFonts w:ascii="Noto Sans Symbols" w:eastAsia="Noto Sans Symbols" w:hAnsi="Noto Sans Symbols" w:cs="Noto Sans Symbols"/>
      </w:rPr>
    </w:lvl>
    <w:lvl w:ilvl="1">
      <w:start w:val="1"/>
      <w:numFmt w:val="bullet"/>
      <w:lvlText w:val="o"/>
      <w:lvlJc w:val="left"/>
      <w:pPr>
        <w:ind w:left="7743" w:hanging="360"/>
      </w:pPr>
      <w:rPr>
        <w:rFonts w:ascii="Courier New" w:eastAsia="Courier New" w:hAnsi="Courier New" w:cs="Courier New"/>
      </w:rPr>
    </w:lvl>
    <w:lvl w:ilvl="2">
      <w:start w:val="1"/>
      <w:numFmt w:val="bullet"/>
      <w:lvlText w:val="▪"/>
      <w:lvlJc w:val="left"/>
      <w:pPr>
        <w:ind w:left="8463" w:hanging="360"/>
      </w:pPr>
      <w:rPr>
        <w:rFonts w:ascii="Noto Sans Symbols" w:eastAsia="Noto Sans Symbols" w:hAnsi="Noto Sans Symbols" w:cs="Noto Sans Symbols"/>
      </w:rPr>
    </w:lvl>
    <w:lvl w:ilvl="3">
      <w:start w:val="1"/>
      <w:numFmt w:val="bullet"/>
      <w:lvlText w:val="●"/>
      <w:lvlJc w:val="left"/>
      <w:pPr>
        <w:ind w:left="9183" w:hanging="360"/>
      </w:pPr>
      <w:rPr>
        <w:rFonts w:ascii="Noto Sans Symbols" w:eastAsia="Noto Sans Symbols" w:hAnsi="Noto Sans Symbols" w:cs="Noto Sans Symbols"/>
      </w:rPr>
    </w:lvl>
    <w:lvl w:ilvl="4">
      <w:start w:val="1"/>
      <w:numFmt w:val="bullet"/>
      <w:lvlText w:val="o"/>
      <w:lvlJc w:val="left"/>
      <w:pPr>
        <w:ind w:left="9903" w:hanging="360"/>
      </w:pPr>
      <w:rPr>
        <w:rFonts w:ascii="Courier New" w:eastAsia="Courier New" w:hAnsi="Courier New" w:cs="Courier New"/>
      </w:rPr>
    </w:lvl>
    <w:lvl w:ilvl="5">
      <w:start w:val="1"/>
      <w:numFmt w:val="bullet"/>
      <w:lvlText w:val="▪"/>
      <w:lvlJc w:val="left"/>
      <w:pPr>
        <w:ind w:left="10623" w:hanging="360"/>
      </w:pPr>
      <w:rPr>
        <w:rFonts w:ascii="Noto Sans Symbols" w:eastAsia="Noto Sans Symbols" w:hAnsi="Noto Sans Symbols" w:cs="Noto Sans Symbols"/>
      </w:rPr>
    </w:lvl>
    <w:lvl w:ilvl="6">
      <w:start w:val="1"/>
      <w:numFmt w:val="bullet"/>
      <w:lvlText w:val="●"/>
      <w:lvlJc w:val="left"/>
      <w:pPr>
        <w:ind w:left="11343" w:hanging="360"/>
      </w:pPr>
      <w:rPr>
        <w:rFonts w:ascii="Noto Sans Symbols" w:eastAsia="Noto Sans Symbols" w:hAnsi="Noto Sans Symbols" w:cs="Noto Sans Symbols"/>
      </w:rPr>
    </w:lvl>
    <w:lvl w:ilvl="7">
      <w:start w:val="1"/>
      <w:numFmt w:val="bullet"/>
      <w:lvlText w:val="o"/>
      <w:lvlJc w:val="left"/>
      <w:pPr>
        <w:ind w:left="12063" w:hanging="360"/>
      </w:pPr>
      <w:rPr>
        <w:rFonts w:ascii="Courier New" w:eastAsia="Courier New" w:hAnsi="Courier New" w:cs="Courier New"/>
      </w:rPr>
    </w:lvl>
    <w:lvl w:ilvl="8">
      <w:start w:val="1"/>
      <w:numFmt w:val="bullet"/>
      <w:lvlText w:val="▪"/>
      <w:lvlJc w:val="left"/>
      <w:pPr>
        <w:ind w:left="12783" w:hanging="360"/>
      </w:pPr>
      <w:rPr>
        <w:rFonts w:ascii="Noto Sans Symbols" w:eastAsia="Noto Sans Symbols" w:hAnsi="Noto Sans Symbols" w:cs="Noto Sans Symbols"/>
      </w:rPr>
    </w:lvl>
  </w:abstractNum>
  <w:abstractNum w:abstractNumId="1" w15:restartNumberingAfterBreak="0">
    <w:nsid w:val="486647F6"/>
    <w:multiLevelType w:val="multilevel"/>
    <w:tmpl w:val="F34E96A6"/>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 w15:restartNumberingAfterBreak="0">
    <w:nsid w:val="59F27217"/>
    <w:multiLevelType w:val="hybridMultilevel"/>
    <w:tmpl w:val="E3F6119C"/>
    <w:lvl w:ilvl="0" w:tplc="080A0001">
      <w:start w:val="1"/>
      <w:numFmt w:val="bullet"/>
      <w:lvlText w:val=""/>
      <w:lvlJc w:val="left"/>
      <w:pPr>
        <w:ind w:left="774" w:hanging="360"/>
      </w:pPr>
      <w:rPr>
        <w:rFonts w:ascii="Symbol" w:hAnsi="Symbol" w:hint="default"/>
      </w:rPr>
    </w:lvl>
    <w:lvl w:ilvl="1" w:tplc="080A0003" w:tentative="1">
      <w:start w:val="1"/>
      <w:numFmt w:val="bullet"/>
      <w:lvlText w:val="o"/>
      <w:lvlJc w:val="left"/>
      <w:pPr>
        <w:ind w:left="1494" w:hanging="360"/>
      </w:pPr>
      <w:rPr>
        <w:rFonts w:ascii="Courier New" w:hAnsi="Courier New" w:cs="Courier New" w:hint="default"/>
      </w:rPr>
    </w:lvl>
    <w:lvl w:ilvl="2" w:tplc="080A0005" w:tentative="1">
      <w:start w:val="1"/>
      <w:numFmt w:val="bullet"/>
      <w:lvlText w:val=""/>
      <w:lvlJc w:val="left"/>
      <w:pPr>
        <w:ind w:left="2214" w:hanging="360"/>
      </w:pPr>
      <w:rPr>
        <w:rFonts w:ascii="Wingdings" w:hAnsi="Wingdings" w:hint="default"/>
      </w:rPr>
    </w:lvl>
    <w:lvl w:ilvl="3" w:tplc="080A0001" w:tentative="1">
      <w:start w:val="1"/>
      <w:numFmt w:val="bullet"/>
      <w:lvlText w:val=""/>
      <w:lvlJc w:val="left"/>
      <w:pPr>
        <w:ind w:left="2934" w:hanging="360"/>
      </w:pPr>
      <w:rPr>
        <w:rFonts w:ascii="Symbol" w:hAnsi="Symbol" w:hint="default"/>
      </w:rPr>
    </w:lvl>
    <w:lvl w:ilvl="4" w:tplc="080A0003" w:tentative="1">
      <w:start w:val="1"/>
      <w:numFmt w:val="bullet"/>
      <w:lvlText w:val="o"/>
      <w:lvlJc w:val="left"/>
      <w:pPr>
        <w:ind w:left="3654" w:hanging="360"/>
      </w:pPr>
      <w:rPr>
        <w:rFonts w:ascii="Courier New" w:hAnsi="Courier New" w:cs="Courier New" w:hint="default"/>
      </w:rPr>
    </w:lvl>
    <w:lvl w:ilvl="5" w:tplc="080A0005" w:tentative="1">
      <w:start w:val="1"/>
      <w:numFmt w:val="bullet"/>
      <w:lvlText w:val=""/>
      <w:lvlJc w:val="left"/>
      <w:pPr>
        <w:ind w:left="4374" w:hanging="360"/>
      </w:pPr>
      <w:rPr>
        <w:rFonts w:ascii="Wingdings" w:hAnsi="Wingdings" w:hint="default"/>
      </w:rPr>
    </w:lvl>
    <w:lvl w:ilvl="6" w:tplc="080A0001" w:tentative="1">
      <w:start w:val="1"/>
      <w:numFmt w:val="bullet"/>
      <w:lvlText w:val=""/>
      <w:lvlJc w:val="left"/>
      <w:pPr>
        <w:ind w:left="5094" w:hanging="360"/>
      </w:pPr>
      <w:rPr>
        <w:rFonts w:ascii="Symbol" w:hAnsi="Symbol" w:hint="default"/>
      </w:rPr>
    </w:lvl>
    <w:lvl w:ilvl="7" w:tplc="080A0003" w:tentative="1">
      <w:start w:val="1"/>
      <w:numFmt w:val="bullet"/>
      <w:lvlText w:val="o"/>
      <w:lvlJc w:val="left"/>
      <w:pPr>
        <w:ind w:left="5814" w:hanging="360"/>
      </w:pPr>
      <w:rPr>
        <w:rFonts w:ascii="Courier New" w:hAnsi="Courier New" w:cs="Courier New" w:hint="default"/>
      </w:rPr>
    </w:lvl>
    <w:lvl w:ilvl="8" w:tplc="080A0005" w:tentative="1">
      <w:start w:val="1"/>
      <w:numFmt w:val="bullet"/>
      <w:lvlText w:val=""/>
      <w:lvlJc w:val="left"/>
      <w:pPr>
        <w:ind w:left="6534" w:hanging="360"/>
      </w:pPr>
      <w:rPr>
        <w:rFonts w:ascii="Wingdings" w:hAnsi="Wingdings" w:hint="default"/>
      </w:rPr>
    </w:lvl>
  </w:abstractNum>
  <w:abstractNum w:abstractNumId="3" w15:restartNumberingAfterBreak="0">
    <w:nsid w:val="6D2A28F7"/>
    <w:multiLevelType w:val="multilevel"/>
    <w:tmpl w:val="BC42EA86"/>
    <w:lvl w:ilvl="0">
      <w:start w:val="1"/>
      <w:numFmt w:val="decimal"/>
      <w:lvlText w:val="%1."/>
      <w:lvlJc w:val="left"/>
      <w:pPr>
        <w:ind w:left="360" w:hanging="360"/>
      </w:pPr>
      <w:rPr>
        <w:b/>
        <w:i w:val="0"/>
      </w:rPr>
    </w:lvl>
    <w:lvl w:ilvl="1">
      <w:start w:val="1"/>
      <w:numFmt w:val="lowerLetter"/>
      <w:lvlText w:val="%2."/>
      <w:lvlJc w:val="left"/>
      <w:pPr>
        <w:ind w:left="1440" w:hanging="360"/>
      </w:pPr>
    </w:lvl>
    <w:lvl w:ilvl="2">
      <w:start w:val="1"/>
      <w:numFmt w:val="upperRoman"/>
      <w:lvlText w:val="%3."/>
      <w:lvlJc w:val="left"/>
      <w:pPr>
        <w:ind w:left="2700" w:hanging="720"/>
      </w:pPr>
    </w:lvl>
    <w:lvl w:ilvl="3">
      <w:start w:val="1"/>
      <w:numFmt w:val="lowerLetter"/>
      <w:lvlText w:val="%4)"/>
      <w:lvlJc w:val="left"/>
      <w:pPr>
        <w:ind w:left="2895" w:hanging="375"/>
      </w:pPr>
      <w:rPr>
        <w:color w:val="000000"/>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B2F1A5E"/>
    <w:multiLevelType w:val="multilevel"/>
    <w:tmpl w:val="7F56ACB2"/>
    <w:lvl w:ilvl="0">
      <w:start w:val="1"/>
      <w:numFmt w:val="decimal"/>
      <w:pStyle w:val="Listaconvietas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19443578">
    <w:abstractNumId w:val="3"/>
  </w:num>
  <w:num w:numId="2" w16cid:durableId="1572736237">
    <w:abstractNumId w:val="0"/>
  </w:num>
  <w:num w:numId="3" w16cid:durableId="897013911">
    <w:abstractNumId w:val="1"/>
  </w:num>
  <w:num w:numId="4" w16cid:durableId="789203251">
    <w:abstractNumId w:val="4"/>
  </w:num>
  <w:num w:numId="5" w16cid:durableId="9972263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694"/>
    <w:rsid w:val="0002038B"/>
    <w:rsid w:val="000D7988"/>
    <w:rsid w:val="00134A02"/>
    <w:rsid w:val="0023689A"/>
    <w:rsid w:val="00422683"/>
    <w:rsid w:val="004C2C53"/>
    <w:rsid w:val="00501359"/>
    <w:rsid w:val="00513303"/>
    <w:rsid w:val="006309DF"/>
    <w:rsid w:val="006369F2"/>
    <w:rsid w:val="00B755A8"/>
    <w:rsid w:val="00D4257A"/>
    <w:rsid w:val="00F36694"/>
    <w:rsid w:val="00F96CF5"/>
    <w:rsid w:val="00FD42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1F234"/>
  <w15:docId w15:val="{082F1F62-AA69-469A-9390-512AD6106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s-ES_tradn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4DE"/>
  </w:style>
  <w:style w:type="paragraph" w:styleId="Ttulo1">
    <w:name w:val="heading 1"/>
    <w:basedOn w:val="Normal"/>
    <w:next w:val="Normal"/>
    <w:link w:val="Ttulo1Car"/>
    <w:uiPriority w:val="9"/>
    <w:qFormat/>
    <w:rsid w:val="00015566"/>
    <w:pPr>
      <w:keepNext/>
      <w:keepLines/>
      <w:spacing w:before="240" w:line="259" w:lineRule="auto"/>
      <w:outlineLvl w:val="0"/>
    </w:pPr>
    <w:rPr>
      <w:rFonts w:ascii="Palatino Linotype" w:eastAsiaTheme="majorEastAsia" w:hAnsi="Palatino Linotype" w:cstheme="majorBidi"/>
      <w:b/>
      <w:szCs w:val="32"/>
      <w:lang w:eastAsia="en-US"/>
    </w:rPr>
  </w:style>
  <w:style w:type="paragraph" w:styleId="Ttulo2">
    <w:name w:val="heading 2"/>
    <w:basedOn w:val="Normal"/>
    <w:next w:val="Normal"/>
    <w:link w:val="Ttulo2Car"/>
    <w:uiPriority w:val="9"/>
    <w:unhideWhenUsed/>
    <w:qFormat/>
    <w:rsid w:val="00A349D2"/>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next w:val="Normal"/>
    <w:link w:val="Ttulo3Car"/>
    <w:uiPriority w:val="9"/>
    <w:unhideWhenUsed/>
    <w:qFormat/>
    <w:rsid w:val="00811876"/>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uiPriority w:val="9"/>
    <w:unhideWhenUsed/>
    <w:qFormat/>
    <w:rsid w:val="005504D3"/>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587366"/>
    <w:pPr>
      <w:tabs>
        <w:tab w:val="center" w:pos="4252"/>
        <w:tab w:val="right" w:pos="8504"/>
      </w:tabs>
    </w:pPr>
  </w:style>
  <w:style w:type="character" w:customStyle="1" w:styleId="EncabezadoCar">
    <w:name w:val="Encabezado Car"/>
    <w:basedOn w:val="Fuentedeprrafopredeter"/>
    <w:link w:val="Encabezado"/>
    <w:uiPriority w:val="99"/>
    <w:rsid w:val="00587366"/>
  </w:style>
  <w:style w:type="paragraph" w:styleId="Piedepgina">
    <w:name w:val="footer"/>
    <w:basedOn w:val="Normal"/>
    <w:link w:val="PiedepginaCar"/>
    <w:uiPriority w:val="99"/>
    <w:unhideWhenUsed/>
    <w:rsid w:val="00587366"/>
    <w:pPr>
      <w:tabs>
        <w:tab w:val="center" w:pos="4252"/>
        <w:tab w:val="right" w:pos="8504"/>
      </w:tabs>
    </w:pPr>
  </w:style>
  <w:style w:type="character" w:customStyle="1" w:styleId="PiedepginaCar">
    <w:name w:val="Pie de página Car"/>
    <w:basedOn w:val="Fuentedeprrafopredeter"/>
    <w:link w:val="Piedepgina"/>
    <w:uiPriority w:val="99"/>
    <w:rsid w:val="00587366"/>
  </w:style>
  <w:style w:type="table" w:styleId="Tablaconcuadrcula">
    <w:name w:val="Table Grid"/>
    <w:basedOn w:val="Tablanormal"/>
    <w:uiPriority w:val="39"/>
    <w:rsid w:val="00587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8736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87366"/>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2C69"/>
    <w:pPr>
      <w:ind w:left="720"/>
      <w:contextualSpacing/>
    </w:pPr>
  </w:style>
  <w:style w:type="paragraph" w:styleId="Sinespaciado">
    <w:name w:val="No Spacing"/>
    <w:aliases w:val="Francesa,INAI"/>
    <w:link w:val="SinespaciadoCar"/>
    <w:uiPriority w:val="1"/>
    <w:qFormat/>
    <w:rsid w:val="00166794"/>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A3513"/>
  </w:style>
  <w:style w:type="character" w:styleId="Hipervnculo">
    <w:name w:val="Hyperlink"/>
    <w:aliases w:val="Hipervínculo1,Hipervínculo11,Hipervínculo12,Hipervínculo13,Hipervínculo14,Hipervínculo15"/>
    <w:basedOn w:val="Fuentedeprrafopredeter"/>
    <w:uiPriority w:val="99"/>
    <w:unhideWhenUsed/>
    <w:qFormat/>
    <w:rsid w:val="008167F5"/>
    <w:rPr>
      <w:color w:val="0000FF" w:themeColor="hyperlink"/>
      <w:u w:val="single"/>
    </w:rPr>
  </w:style>
  <w:style w:type="paragraph" w:styleId="TDC1">
    <w:name w:val="toc 1"/>
    <w:basedOn w:val="Normal"/>
    <w:next w:val="Normal"/>
    <w:autoRedefine/>
    <w:uiPriority w:val="39"/>
    <w:unhideWhenUsed/>
    <w:rsid w:val="0032581C"/>
    <w:pPr>
      <w:tabs>
        <w:tab w:val="right" w:leader="dot" w:pos="8828"/>
      </w:tabs>
      <w:spacing w:line="276" w:lineRule="auto"/>
      <w:ind w:left="440"/>
      <w:jc w:val="both"/>
    </w:pPr>
  </w:style>
  <w:style w:type="paragraph" w:styleId="TDC2">
    <w:name w:val="toc 2"/>
    <w:basedOn w:val="Normal"/>
    <w:next w:val="Normal"/>
    <w:autoRedefine/>
    <w:uiPriority w:val="39"/>
    <w:unhideWhenUsed/>
    <w:rsid w:val="00E51842"/>
    <w:pPr>
      <w:tabs>
        <w:tab w:val="right" w:leader="dot" w:pos="9676"/>
      </w:tabs>
      <w:spacing w:after="100" w:line="480" w:lineRule="auto"/>
      <w:ind w:left="993"/>
    </w:pPr>
  </w:style>
  <w:style w:type="character" w:styleId="Refdecomentario">
    <w:name w:val="annotation reference"/>
    <w:basedOn w:val="Fuentedeprrafopredeter"/>
    <w:uiPriority w:val="99"/>
    <w:semiHidden/>
    <w:unhideWhenUsed/>
    <w:rsid w:val="00750A80"/>
    <w:rPr>
      <w:sz w:val="16"/>
      <w:szCs w:val="16"/>
    </w:rPr>
  </w:style>
  <w:style w:type="paragraph" w:styleId="Textocomentario">
    <w:name w:val="annotation text"/>
    <w:basedOn w:val="Normal"/>
    <w:link w:val="TextocomentarioCar"/>
    <w:uiPriority w:val="99"/>
    <w:semiHidden/>
    <w:unhideWhenUsed/>
    <w:rsid w:val="00750A80"/>
    <w:rPr>
      <w:sz w:val="20"/>
      <w:szCs w:val="20"/>
    </w:rPr>
  </w:style>
  <w:style w:type="character" w:customStyle="1" w:styleId="TextocomentarioCar">
    <w:name w:val="Texto comentario Car"/>
    <w:basedOn w:val="Fuentedeprrafopredeter"/>
    <w:link w:val="Textocomentario"/>
    <w:uiPriority w:val="99"/>
    <w:semiHidden/>
    <w:rsid w:val="00750A80"/>
    <w:rPr>
      <w:sz w:val="20"/>
      <w:szCs w:val="20"/>
    </w:rPr>
  </w:style>
  <w:style w:type="paragraph" w:styleId="Asuntodelcomentario">
    <w:name w:val="annotation subject"/>
    <w:basedOn w:val="Textocomentario"/>
    <w:next w:val="Textocomentario"/>
    <w:link w:val="AsuntodelcomentarioCar"/>
    <w:uiPriority w:val="99"/>
    <w:semiHidden/>
    <w:unhideWhenUsed/>
    <w:rsid w:val="00750A80"/>
    <w:rPr>
      <w:b/>
      <w:bCs/>
    </w:rPr>
  </w:style>
  <w:style w:type="character" w:customStyle="1" w:styleId="AsuntodelcomentarioCar">
    <w:name w:val="Asunto del comentario Car"/>
    <w:basedOn w:val="TextocomentarioCar"/>
    <w:link w:val="Asuntodelcomentario"/>
    <w:uiPriority w:val="99"/>
    <w:semiHidden/>
    <w:rsid w:val="00750A80"/>
    <w:rPr>
      <w:b/>
      <w:bCs/>
      <w:sz w:val="20"/>
      <w:szCs w:val="20"/>
    </w:rPr>
  </w:style>
  <w:style w:type="character" w:customStyle="1" w:styleId="Ttulo1Car">
    <w:name w:val="Título 1 Car"/>
    <w:basedOn w:val="Fuentedeprrafopredeter"/>
    <w:link w:val="Ttulo1"/>
    <w:uiPriority w:val="9"/>
    <w:rsid w:val="00015566"/>
    <w:rPr>
      <w:rFonts w:ascii="Palatino Linotype" w:eastAsiaTheme="majorEastAsia" w:hAnsi="Palatino Linotype" w:cstheme="majorBidi"/>
      <w:b/>
      <w:szCs w:val="32"/>
      <w:lang w:eastAsia="en-US"/>
    </w:rPr>
  </w:style>
  <w:style w:type="character" w:customStyle="1" w:styleId="Ttulo2Car">
    <w:name w:val="Título 2 Car"/>
    <w:basedOn w:val="Fuentedeprrafopredeter"/>
    <w:link w:val="Ttulo2"/>
    <w:uiPriority w:val="9"/>
    <w:rsid w:val="00A349D2"/>
    <w:rPr>
      <w:rFonts w:asciiTheme="majorHAnsi" w:eastAsiaTheme="majorEastAsia" w:hAnsiTheme="majorHAnsi" w:cstheme="majorBidi"/>
      <w:color w:val="365F91" w:themeColor="accent1" w:themeShade="BF"/>
      <w:sz w:val="26"/>
      <w:szCs w:val="26"/>
      <w:lang w:val="es-MX" w:eastAsia="en-US"/>
    </w:rPr>
  </w:style>
  <w:style w:type="character" w:customStyle="1" w:styleId="apple-converted-space">
    <w:name w:val="apple-converted-space"/>
    <w:basedOn w:val="Fuentedeprrafopredeter"/>
    <w:rsid w:val="00E43ABE"/>
  </w:style>
  <w:style w:type="paragraph" w:styleId="Textoindependiente">
    <w:name w:val="Body Text"/>
    <w:basedOn w:val="Normal"/>
    <w:link w:val="TextoindependienteCar"/>
    <w:rsid w:val="00A8769A"/>
    <w:pPr>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rsid w:val="00A8769A"/>
    <w:rPr>
      <w:rFonts w:ascii="Arial" w:eastAsia="Times New Roman" w:hAnsi="Arial" w:cs="Times New Roman"/>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C563A"/>
    <w:rPr>
      <w:rFonts w:eastAsiaTheme="minorHAns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C563A"/>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6C563A"/>
    <w:rPr>
      <w:vertAlign w:val="superscript"/>
    </w:rPr>
  </w:style>
  <w:style w:type="paragraph" w:customStyle="1" w:styleId="p">
    <w:name w:val="p"/>
    <w:basedOn w:val="Normal"/>
    <w:rsid w:val="006C563A"/>
    <w:pPr>
      <w:spacing w:before="100" w:beforeAutospacing="1" w:after="100" w:afterAutospacing="1"/>
    </w:pPr>
    <w:rPr>
      <w:rFonts w:ascii="Times New Roman" w:eastAsia="Times New Roman" w:hAnsi="Times New Roman" w:cs="Times New Roman"/>
    </w:rPr>
  </w:style>
  <w:style w:type="character" w:customStyle="1" w:styleId="f">
    <w:name w:val="f"/>
    <w:basedOn w:val="Fuentedeprrafopredeter"/>
    <w:rsid w:val="006C563A"/>
  </w:style>
  <w:style w:type="character" w:customStyle="1" w:styleId="a">
    <w:name w:val="a"/>
    <w:basedOn w:val="Fuentedeprrafopredeter"/>
    <w:rsid w:val="006C563A"/>
  </w:style>
  <w:style w:type="character" w:customStyle="1" w:styleId="d">
    <w:name w:val="d"/>
    <w:basedOn w:val="Fuentedeprrafopredeter"/>
    <w:rsid w:val="006C563A"/>
  </w:style>
  <w:style w:type="character" w:customStyle="1" w:styleId="b">
    <w:name w:val="b"/>
    <w:basedOn w:val="Fuentedeprrafopredeter"/>
    <w:rsid w:val="006C563A"/>
  </w:style>
  <w:style w:type="character" w:customStyle="1" w:styleId="g">
    <w:name w:val="g"/>
    <w:basedOn w:val="Fuentedeprrafopredeter"/>
    <w:rsid w:val="006C563A"/>
  </w:style>
  <w:style w:type="table" w:customStyle="1" w:styleId="Tablaconcuadrcula1">
    <w:name w:val="Tabla con cuadrícula1"/>
    <w:basedOn w:val="Tablanormal"/>
    <w:next w:val="Tablaconcuadrcula"/>
    <w:uiPriority w:val="59"/>
    <w:rsid w:val="00E0324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CD7893"/>
    <w:pPr>
      <w:outlineLvl w:val="9"/>
    </w:pPr>
    <w:rPr>
      <w:lang w:eastAsia="es-MX"/>
    </w:rPr>
  </w:style>
  <w:style w:type="character" w:customStyle="1" w:styleId="normaltextrun">
    <w:name w:val="normaltextrun"/>
    <w:basedOn w:val="Fuentedeprrafopredeter"/>
    <w:rsid w:val="00E22843"/>
  </w:style>
  <w:style w:type="paragraph" w:styleId="NormalWeb">
    <w:name w:val="Normal (Web)"/>
    <w:basedOn w:val="Normal"/>
    <w:uiPriority w:val="99"/>
    <w:rsid w:val="00810F94"/>
    <w:pPr>
      <w:spacing w:before="100" w:beforeAutospacing="1" w:after="100" w:afterAutospacing="1"/>
    </w:pPr>
    <w:rPr>
      <w:rFonts w:ascii="Times New Roman" w:eastAsia="Times New Roman" w:hAnsi="Times New Roman" w:cs="Times New Roman"/>
      <w:lang w:val="es-ES"/>
    </w:rPr>
  </w:style>
  <w:style w:type="character" w:styleId="Textoennegrita">
    <w:name w:val="Strong"/>
    <w:uiPriority w:val="22"/>
    <w:qFormat/>
    <w:rsid w:val="00007E8A"/>
    <w:rPr>
      <w:b/>
      <w:bCs/>
    </w:rPr>
  </w:style>
  <w:style w:type="paragraph" w:customStyle="1" w:styleId="Default">
    <w:name w:val="Default"/>
    <w:rsid w:val="00007E8A"/>
    <w:pPr>
      <w:autoSpaceDE w:val="0"/>
      <w:autoSpaceDN w:val="0"/>
      <w:adjustRightInd w:val="0"/>
    </w:pPr>
    <w:rPr>
      <w:rFonts w:ascii="Arial" w:eastAsiaTheme="minorHAnsi" w:hAnsi="Arial" w:cs="Arial"/>
      <w:color w:val="000000"/>
      <w:lang w:val="es-MX" w:eastAsia="en-US"/>
    </w:rPr>
  </w:style>
  <w:style w:type="character" w:customStyle="1" w:styleId="SinespaciadoCar">
    <w:name w:val="Sin espaciado Car"/>
    <w:aliases w:val="Francesa Car,INAI Car"/>
    <w:link w:val="Sinespaciado"/>
    <w:uiPriority w:val="1"/>
    <w:locked/>
    <w:rsid w:val="009C0940"/>
  </w:style>
  <w:style w:type="table" w:styleId="Tablanormal1">
    <w:name w:val="Plain Table 1"/>
    <w:basedOn w:val="Tablanormal"/>
    <w:uiPriority w:val="41"/>
    <w:rsid w:val="00BD02D5"/>
    <w:rPr>
      <w:rFonts w:eastAsiaTheme="minorHAns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j">
    <w:name w:val="j"/>
    <w:basedOn w:val="Normal"/>
    <w:rsid w:val="00BD02D5"/>
    <w:pPr>
      <w:spacing w:before="100" w:beforeAutospacing="1" w:after="100" w:afterAutospacing="1"/>
    </w:pPr>
    <w:rPr>
      <w:rFonts w:ascii="Times New Roman" w:eastAsiaTheme="minorHAnsi" w:hAnsi="Times New Roman" w:cs="Times New Roman"/>
      <w:lang w:eastAsia="es-ES_tradnl"/>
    </w:rPr>
  </w:style>
  <w:style w:type="character" w:customStyle="1" w:styleId="apple-style-span">
    <w:name w:val="apple-style-span"/>
    <w:rsid w:val="00847830"/>
  </w:style>
  <w:style w:type="table" w:styleId="Tablaconcuadrcula5oscura-nfasis3">
    <w:name w:val="Grid Table 5 Dark Accent 3"/>
    <w:basedOn w:val="Tablanormal"/>
    <w:uiPriority w:val="50"/>
    <w:rsid w:val="00012E4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customStyle="1" w:styleId="m-5789274104239679105gmail-msolistparagraph">
    <w:name w:val="m_-5789274104239679105gmail-msolistparagraph"/>
    <w:basedOn w:val="Normal"/>
    <w:rsid w:val="00D55346"/>
    <w:pPr>
      <w:spacing w:before="100" w:beforeAutospacing="1" w:after="100" w:afterAutospacing="1"/>
    </w:pPr>
    <w:rPr>
      <w:rFonts w:ascii="Times New Roman" w:eastAsia="Times New Roman" w:hAnsi="Times New Roman" w:cs="Times New Roman"/>
    </w:rPr>
  </w:style>
  <w:style w:type="character" w:customStyle="1" w:styleId="Ttulo3Car">
    <w:name w:val="Título 3 Car"/>
    <w:basedOn w:val="Fuentedeprrafopredeter"/>
    <w:link w:val="Ttulo3"/>
    <w:uiPriority w:val="9"/>
    <w:rsid w:val="00811876"/>
    <w:rPr>
      <w:rFonts w:asciiTheme="majorHAnsi" w:eastAsiaTheme="majorEastAsia" w:hAnsiTheme="majorHAnsi" w:cstheme="majorBidi"/>
      <w:noProof/>
      <w:color w:val="243F60" w:themeColor="accent1" w:themeShade="7F"/>
      <w:lang w:val="es-MX"/>
    </w:rPr>
  </w:style>
  <w:style w:type="character" w:styleId="Hipervnculovisitado">
    <w:name w:val="FollowedHyperlink"/>
    <w:basedOn w:val="Fuentedeprrafopredeter"/>
    <w:uiPriority w:val="99"/>
    <w:semiHidden/>
    <w:unhideWhenUsed/>
    <w:rsid w:val="00751DC1"/>
    <w:rPr>
      <w:color w:val="800080" w:themeColor="followedHyperlink"/>
      <w:u w:val="single"/>
    </w:rPr>
  </w:style>
  <w:style w:type="paragraph" w:styleId="TDC3">
    <w:name w:val="toc 3"/>
    <w:basedOn w:val="Normal"/>
    <w:next w:val="Normal"/>
    <w:autoRedefine/>
    <w:uiPriority w:val="39"/>
    <w:unhideWhenUsed/>
    <w:rsid w:val="00FF408D"/>
    <w:pPr>
      <w:spacing w:after="100"/>
      <w:ind w:left="480"/>
    </w:pPr>
  </w:style>
  <w:style w:type="character" w:customStyle="1" w:styleId="Ttulo4Car">
    <w:name w:val="Título 4 Car"/>
    <w:basedOn w:val="Fuentedeprrafopredeter"/>
    <w:link w:val="Ttulo4"/>
    <w:uiPriority w:val="9"/>
    <w:rsid w:val="005504D3"/>
    <w:rPr>
      <w:rFonts w:asciiTheme="majorHAnsi" w:eastAsiaTheme="majorEastAsia" w:hAnsiTheme="majorHAnsi" w:cstheme="majorBidi"/>
      <w:i/>
      <w:iCs/>
      <w:color w:val="365F91" w:themeColor="accent1" w:themeShade="BF"/>
    </w:rPr>
  </w:style>
  <w:style w:type="paragraph" w:customStyle="1" w:styleId="m6644785225887823313gmail-msonospacing">
    <w:name w:val="m_6644785225887823313gmail-msonospacing"/>
    <w:basedOn w:val="Normal"/>
    <w:rsid w:val="00CC46A9"/>
    <w:pPr>
      <w:spacing w:before="100" w:beforeAutospacing="1" w:after="100" w:afterAutospacing="1"/>
    </w:pPr>
    <w:rPr>
      <w:rFonts w:ascii="Times New Roman" w:eastAsia="Times New Roman" w:hAnsi="Times New Roman" w:cs="Times New Roman"/>
      <w:lang w:val="es-MX"/>
    </w:rPr>
  </w:style>
  <w:style w:type="paragraph" w:styleId="Lista">
    <w:name w:val="List"/>
    <w:basedOn w:val="Normal"/>
    <w:uiPriority w:val="99"/>
    <w:unhideWhenUsed/>
    <w:rsid w:val="009C46AE"/>
    <w:pPr>
      <w:ind w:left="283" w:hanging="283"/>
      <w:contextualSpacing/>
    </w:pPr>
  </w:style>
  <w:style w:type="paragraph" w:styleId="Lista2">
    <w:name w:val="List 2"/>
    <w:basedOn w:val="Normal"/>
    <w:uiPriority w:val="99"/>
    <w:unhideWhenUsed/>
    <w:rsid w:val="009C46AE"/>
    <w:pPr>
      <w:ind w:left="566" w:hanging="283"/>
      <w:contextualSpacing/>
    </w:pPr>
  </w:style>
  <w:style w:type="paragraph" w:styleId="Sangradetextonormal">
    <w:name w:val="Body Text Indent"/>
    <w:basedOn w:val="Normal"/>
    <w:link w:val="SangradetextonormalCar"/>
    <w:uiPriority w:val="99"/>
    <w:semiHidden/>
    <w:unhideWhenUsed/>
    <w:rsid w:val="009C46AE"/>
    <w:pPr>
      <w:spacing w:after="120"/>
      <w:ind w:left="283"/>
    </w:pPr>
  </w:style>
  <w:style w:type="character" w:customStyle="1" w:styleId="SangradetextonormalCar">
    <w:name w:val="Sangría de texto normal Car"/>
    <w:basedOn w:val="Fuentedeprrafopredeter"/>
    <w:link w:val="Sangradetextonormal"/>
    <w:uiPriority w:val="99"/>
    <w:semiHidden/>
    <w:rsid w:val="009C46AE"/>
  </w:style>
  <w:style w:type="paragraph" w:styleId="Textoindependienteprimerasangra2">
    <w:name w:val="Body Text First Indent 2"/>
    <w:basedOn w:val="Sangradetextonormal"/>
    <w:link w:val="Textoindependienteprimerasangra2Car"/>
    <w:uiPriority w:val="99"/>
    <w:unhideWhenUsed/>
    <w:rsid w:val="009C46AE"/>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9C46AE"/>
  </w:style>
  <w:style w:type="character" w:styleId="nfasis">
    <w:name w:val="Emphasis"/>
    <w:basedOn w:val="Fuentedeprrafopredeter"/>
    <w:uiPriority w:val="20"/>
    <w:qFormat/>
    <w:rsid w:val="005B5855"/>
    <w:rPr>
      <w:i/>
      <w:iCs/>
    </w:rPr>
  </w:style>
  <w:style w:type="character" w:customStyle="1" w:styleId="nacep">
    <w:name w:val="n_acep"/>
    <w:basedOn w:val="Fuentedeprrafopredeter"/>
    <w:rsid w:val="005B5855"/>
  </w:style>
  <w:style w:type="table" w:styleId="Tablaconcuadrcula6concolores-nfasis3">
    <w:name w:val="Grid Table 6 Colorful Accent 3"/>
    <w:basedOn w:val="Tablanormal"/>
    <w:uiPriority w:val="51"/>
    <w:rsid w:val="00F45BE1"/>
    <w:rPr>
      <w:rFonts w:eastAsiaTheme="minorHAnsi"/>
      <w:color w:val="76923C" w:themeColor="accent3" w:themeShade="BF"/>
      <w:sz w:val="22"/>
      <w:szCs w:val="22"/>
      <w:lang w:val="es-MX"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concuadrcula6concolores-nfasis1">
    <w:name w:val="Grid Table 6 Colorful Accent 1"/>
    <w:basedOn w:val="Tablanormal"/>
    <w:uiPriority w:val="51"/>
    <w:rsid w:val="005D4F86"/>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6concolores-nfasis5">
    <w:name w:val="Grid Table 6 Colorful Accent 5"/>
    <w:basedOn w:val="Tablanormal"/>
    <w:uiPriority w:val="51"/>
    <w:rsid w:val="005D4F86"/>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concuadrcula6concolores">
    <w:name w:val="Grid Table 6 Colorful"/>
    <w:basedOn w:val="Tablanormal"/>
    <w:uiPriority w:val="51"/>
    <w:rsid w:val="005D4F8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cinsinresolver1">
    <w:name w:val="Mención sin resolver1"/>
    <w:basedOn w:val="Fuentedeprrafopredeter"/>
    <w:uiPriority w:val="99"/>
    <w:semiHidden/>
    <w:unhideWhenUsed/>
    <w:rsid w:val="00FE4CD6"/>
    <w:rPr>
      <w:color w:val="605E5C"/>
      <w:shd w:val="clear" w:color="auto" w:fill="E1DFDD"/>
    </w:rPr>
  </w:style>
  <w:style w:type="character" w:customStyle="1" w:styleId="Mencinsinresolver2">
    <w:name w:val="Mención sin resolver2"/>
    <w:basedOn w:val="Fuentedeprrafopredeter"/>
    <w:uiPriority w:val="99"/>
    <w:semiHidden/>
    <w:unhideWhenUsed/>
    <w:rsid w:val="009041E1"/>
    <w:rPr>
      <w:color w:val="605E5C"/>
      <w:shd w:val="clear" w:color="auto" w:fill="E1DFDD"/>
    </w:rPr>
  </w:style>
  <w:style w:type="paragraph" w:styleId="Listaconvietas2">
    <w:name w:val="List Bullet 2"/>
    <w:basedOn w:val="Normal"/>
    <w:uiPriority w:val="99"/>
    <w:unhideWhenUsed/>
    <w:qFormat/>
    <w:rsid w:val="00D371F7"/>
    <w:pPr>
      <w:numPr>
        <w:numId w:val="4"/>
      </w:numPr>
      <w:contextualSpacing/>
    </w:pPr>
    <w:rPr>
      <w:rFonts w:ascii="Times New Roman" w:eastAsia="Times New Roman" w:hAnsi="Times New Roman" w:cs="Times New Roman"/>
      <w:sz w:val="20"/>
      <w:szCs w:val="20"/>
      <w:lang w:val="es-MX"/>
    </w:rPr>
  </w:style>
  <w:style w:type="character" w:customStyle="1" w:styleId="TextonotapieCar1">
    <w:name w:val="Texto nota pie Car1"/>
    <w:basedOn w:val="Fuentedeprrafopredeter"/>
    <w:uiPriority w:val="99"/>
    <w:semiHidden/>
    <w:rsid w:val="00E06B6C"/>
    <w:rPr>
      <w:sz w:val="20"/>
      <w:szCs w:val="20"/>
    </w:rPr>
  </w:style>
  <w:style w:type="numbering" w:customStyle="1" w:styleId="Estiloimportado1">
    <w:name w:val="Estilo importado 1"/>
    <w:qFormat/>
    <w:rsid w:val="00E06B6C"/>
  </w:style>
  <w:style w:type="paragraph" w:customStyle="1" w:styleId="Citas">
    <w:name w:val="Citas"/>
    <w:basedOn w:val="Normal"/>
    <w:qFormat/>
    <w:rsid w:val="000E0715"/>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0">
    <w:basedOn w:val="TableNormal0"/>
    <w:rPr>
      <w:color w:val="000000"/>
      <w:sz w:val="22"/>
      <w:szCs w:val="22"/>
    </w:rPr>
    <w:tblPr>
      <w:tblStyleRowBandSize w:val="1"/>
      <w:tblStyleColBandSize w:val="1"/>
      <w:tblCellMar>
        <w:left w:w="115" w:type="dxa"/>
        <w:right w:w="115" w:type="dxa"/>
      </w:tblCellMar>
    </w:tblPr>
    <w:tcPr>
      <w:shd w:val="clear" w:color="auto" w:fill="EBF1DD"/>
    </w:tcPr>
  </w:style>
  <w:style w:type="table" w:customStyle="1" w:styleId="a1">
    <w:basedOn w:val="TableNormal0"/>
    <w:rPr>
      <w:color w:val="000000"/>
      <w:sz w:val="22"/>
      <w:szCs w:val="22"/>
    </w:rPr>
    <w:tblPr>
      <w:tblStyleRowBandSize w:val="1"/>
      <w:tblStyleColBandSize w:val="1"/>
      <w:tblCellMar>
        <w:left w:w="115" w:type="dxa"/>
        <w:right w:w="115" w:type="dxa"/>
      </w:tblCellMar>
    </w:tblPr>
    <w:tcPr>
      <w:shd w:val="clear" w:color="auto" w:fill="EBF1DD"/>
    </w:tcPr>
  </w:style>
  <w:style w:type="table" w:customStyle="1" w:styleId="a2">
    <w:basedOn w:val="TableNormal0"/>
    <w:rPr>
      <w:color w:val="000000"/>
      <w:sz w:val="22"/>
      <w:szCs w:val="22"/>
    </w:rPr>
    <w:tblPr>
      <w:tblStyleRowBandSize w:val="1"/>
      <w:tblStyleColBandSize w:val="1"/>
      <w:tblCellMar>
        <w:left w:w="115" w:type="dxa"/>
        <w:right w:w="115" w:type="dxa"/>
      </w:tblCellMar>
    </w:tblPr>
    <w:tcPr>
      <w:shd w:val="clear" w:color="auto" w:fill="EBF1DD"/>
    </w:tcPr>
  </w:style>
  <w:style w:type="table" w:customStyle="1" w:styleId="a3">
    <w:basedOn w:val="TableNormal0"/>
    <w:rPr>
      <w:color w:val="000000"/>
      <w:sz w:val="22"/>
      <w:szCs w:val="22"/>
    </w:r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4">
    <w:basedOn w:val="TableNormal0"/>
    <w:rPr>
      <w:color w:val="000000"/>
      <w:sz w:val="22"/>
      <w:szCs w:val="22"/>
    </w:rPr>
    <w:tblPr>
      <w:tblStyleRowBandSize w:val="1"/>
      <w:tblStyleColBandSize w:val="1"/>
      <w:tblCellMar>
        <w:left w:w="115" w:type="dxa"/>
        <w:right w:w="115" w:type="dxa"/>
      </w:tblCellMar>
    </w:tblPr>
    <w:tcPr>
      <w:shd w:val="clear" w:color="auto" w:fill="EBF1DD"/>
    </w:tcPr>
  </w:style>
  <w:style w:type="table" w:customStyle="1" w:styleId="a5">
    <w:basedOn w:val="TableNormal0"/>
    <w:rPr>
      <w:color w:val="000000"/>
      <w:sz w:val="22"/>
      <w:szCs w:val="22"/>
    </w:rPr>
    <w:tblPr>
      <w:tblStyleRowBandSize w:val="1"/>
      <w:tblStyleColBandSize w:val="1"/>
      <w:tblCellMar>
        <w:left w:w="115" w:type="dxa"/>
        <w:right w:w="115" w:type="dxa"/>
      </w:tblCellMar>
    </w:tblPr>
    <w:tcPr>
      <w:shd w:val="clear" w:color="auto" w:fill="EBF1DD"/>
    </w:tcPr>
  </w:style>
  <w:style w:type="table" w:customStyle="1" w:styleId="a6">
    <w:basedOn w:val="TableNormal0"/>
    <w:rPr>
      <w:color w:val="000000"/>
      <w:sz w:val="22"/>
      <w:szCs w:val="22"/>
    </w:rPr>
    <w:tblPr>
      <w:tblStyleRowBandSize w:val="1"/>
      <w:tblStyleColBandSize w:val="1"/>
      <w:tblCellMar>
        <w:left w:w="115" w:type="dxa"/>
        <w:right w:w="115" w:type="dxa"/>
      </w:tblCellMar>
    </w:tblPr>
    <w:tcPr>
      <w:shd w:val="clear" w:color="auto" w:fill="EBF1DD"/>
    </w:tcPr>
  </w:style>
  <w:style w:type="table" w:customStyle="1" w:styleId="a7">
    <w:basedOn w:val="TableNormal0"/>
    <w:rPr>
      <w:color w:val="000000"/>
      <w:sz w:val="22"/>
      <w:szCs w:val="22"/>
    </w:rPr>
    <w:tblPr>
      <w:tblStyleRowBandSize w:val="1"/>
      <w:tblStyleColBandSize w:val="1"/>
      <w:tblCellMar>
        <w:left w:w="115" w:type="dxa"/>
        <w:right w:w="115" w:type="dxa"/>
      </w:tblCellMar>
    </w:tblPr>
    <w:tcPr>
      <w:shd w:val="clear" w:color="auto" w:fill="EBF1DD"/>
    </w:tcPr>
  </w:style>
  <w:style w:type="table" w:customStyle="1" w:styleId="a8">
    <w:basedOn w:val="TableNormal0"/>
    <w:rPr>
      <w:color w:val="000000"/>
      <w:sz w:val="22"/>
      <w:szCs w:val="22"/>
    </w:rPr>
    <w:tblPr>
      <w:tblStyleRowBandSize w:val="1"/>
      <w:tblStyleColBandSize w:val="1"/>
      <w:tblCellMar>
        <w:left w:w="115" w:type="dxa"/>
        <w:right w:w="115" w:type="dxa"/>
      </w:tblCellMar>
    </w:tblPr>
    <w:tcPr>
      <w:shd w:val="clear" w:color="auto" w:fill="EBF1DD"/>
    </w:tcPr>
  </w:style>
  <w:style w:type="table" w:customStyle="1" w:styleId="a9">
    <w:basedOn w:val="TableNormal0"/>
    <w:rPr>
      <w:color w:val="000000"/>
      <w:sz w:val="22"/>
      <w:szCs w:val="22"/>
    </w:rPr>
    <w:tblPr>
      <w:tblStyleRowBandSize w:val="1"/>
      <w:tblStyleColBandSize w:val="1"/>
      <w:tblCellMar>
        <w:left w:w="115" w:type="dxa"/>
        <w:right w:w="115" w:type="dxa"/>
      </w:tblCellMar>
    </w:tblPr>
    <w:tcPr>
      <w:shd w:val="clear" w:color="auto" w:fill="EBF1DD"/>
    </w:tcPr>
  </w:style>
  <w:style w:type="character" w:styleId="Referenciasutil">
    <w:name w:val="Subtle Reference"/>
    <w:basedOn w:val="Fuentedeprrafopredeter"/>
    <w:uiPriority w:val="31"/>
    <w:qFormat/>
    <w:rsid w:val="006369F2"/>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158814.page" TargetMode="External"/><Relationship Id="rId13" Type="http://schemas.openxmlformats.org/officeDocument/2006/relationships/hyperlink" Target="https://saimex.org.mx/saimex/solicitud/downloadAttach/2179027.pag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aimex.org.mx/saimex/solicitud/downloadAttach/2177178.pag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imex.org.mx/saimex/solicitud/downloadAttach/2178939.page"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saimex.org.mx/saimex/solicitud/downloadAttach/2177152.pag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saimex.org.mx/saimex/solicitud/downloadAttach/2158812.page" TargetMode="Externa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Mm7WvfHFGJrB5kdvCJmjGpuQrA==">CgMxLjAyCGguZ2pkZ3hzMgloLjMwajB6bGwyCWguMWZvYjl0ZTIJaC4zem55c2g3MgloLjJldDkycDAyCGgudHlqY3d0MgloLjNkeTZ2a20yCWguMXQzaDVzZjIJaC4xN2RwOHZ1OAByITFGaW1Ia2dzNzFReFlLSXcxVGtuazgtajhXcHpnOTEzcQ==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17</Pages>
  <Words>3459</Words>
  <Characters>19030</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inf03m612@outlook.com</cp:lastModifiedBy>
  <cp:revision>10</cp:revision>
  <cp:lastPrinted>2024-08-23T00:28:00Z</cp:lastPrinted>
  <dcterms:created xsi:type="dcterms:W3CDTF">2024-08-08T19:42:00Z</dcterms:created>
  <dcterms:modified xsi:type="dcterms:W3CDTF">2024-08-29T00:00:00Z</dcterms:modified>
</cp:coreProperties>
</file>